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C0AF134">
      <w:pPr>
        <w:spacing w:before="195" w:line="219" w:lineRule="auto"/>
        <w:jc w:val="center"/>
        <w:outlineLvl w:val="0"/>
        <w:rPr>
          <w:rFonts w:ascii="宋体" w:hAnsi="宋体"/>
          <w:color w:val="000000" w:themeColor="text1"/>
          <w:spacing w:val="-2"/>
          <w:sz w:val="60"/>
          <w:szCs w:val="60"/>
          <w14:textOutline w14:w="3848" w14:cap="flat" w14:cmpd="sng" w14:algn="ctr">
            <w14:solidFill>
              <w14:srgbClr w14:val="000000"/>
            </w14:solidFill>
            <w14:prstDash w14:val="solid"/>
            <w14:miter w14:val="0"/>
          </w14:textOutline>
          <w14:textFill>
            <w14:solidFill>
              <w14:schemeClr w14:val="tx1"/>
            </w14:solidFill>
          </w14:textFill>
        </w:rPr>
      </w:pPr>
      <w:bookmarkStart w:id="0" w:name="_Toc29110"/>
      <w:bookmarkStart w:id="1" w:name="_Toc99301418"/>
    </w:p>
    <w:bookmarkEnd w:id="0"/>
    <w:p w14:paraId="1DB3DD24">
      <w:pPr>
        <w:spacing w:before="36" w:beforeLines="15" w:after="36" w:afterLines="15"/>
        <w:jc w:val="center"/>
        <w:rPr>
          <w:rFonts w:hint="eastAsia" w:ascii="宋体" w:hAnsi="宋体" w:eastAsia="宋体" w:cs="宋体"/>
          <w:b/>
          <w:bCs/>
          <w:color w:val="000000" w:themeColor="text1"/>
          <w:sz w:val="56"/>
          <w:szCs w:val="60"/>
          <w:highlight w:val="none"/>
          <w:lang w:eastAsia="zh-CN"/>
          <w14:textFill>
            <w14:solidFill>
              <w14:schemeClr w14:val="tx1"/>
            </w14:solidFill>
          </w14:textFill>
        </w:rPr>
      </w:pPr>
      <w:r>
        <w:rPr>
          <w:rFonts w:hint="eastAsia" w:ascii="宋体" w:hAnsi="宋体" w:eastAsia="宋体" w:cs="宋体"/>
          <w:b/>
          <w:bCs/>
          <w:color w:val="000000" w:themeColor="text1"/>
          <w:sz w:val="56"/>
          <w:szCs w:val="60"/>
          <w:highlight w:val="none"/>
          <w:lang w:eastAsia="zh-CN"/>
          <w14:textFill>
            <w14:solidFill>
              <w14:schemeClr w14:val="tx1"/>
            </w14:solidFill>
          </w14:textFill>
        </w:rPr>
        <w:t>2025-2026年通州区北苑街道重点区域精细化管控项目</w:t>
      </w:r>
    </w:p>
    <w:p w14:paraId="71912CB5">
      <w:pPr>
        <w:pStyle w:val="54"/>
        <w:rPr>
          <w:rFonts w:ascii="宋体" w:hAnsi="宋体" w:eastAsia="宋体"/>
          <w:color w:val="000000" w:themeColor="text1"/>
          <w14:textFill>
            <w14:solidFill>
              <w14:schemeClr w14:val="tx1"/>
            </w14:solidFill>
          </w14:textFill>
        </w:rPr>
      </w:pPr>
    </w:p>
    <w:p w14:paraId="317F25CE">
      <w:pPr>
        <w:pStyle w:val="54"/>
        <w:rPr>
          <w:rFonts w:ascii="宋体" w:hAnsi="宋体" w:eastAsia="宋体"/>
          <w:color w:val="000000" w:themeColor="text1"/>
          <w14:textFill>
            <w14:solidFill>
              <w14:schemeClr w14:val="tx1"/>
            </w14:solidFill>
          </w14:textFill>
        </w:rPr>
      </w:pPr>
    </w:p>
    <w:p w14:paraId="4CB3CE90">
      <w:pPr>
        <w:pStyle w:val="54"/>
        <w:rPr>
          <w:rFonts w:ascii="宋体" w:hAnsi="宋体" w:eastAsia="宋体"/>
          <w:color w:val="000000" w:themeColor="text1"/>
          <w14:textFill>
            <w14:solidFill>
              <w14:schemeClr w14:val="tx1"/>
            </w14:solidFill>
          </w14:textFill>
        </w:rPr>
      </w:pPr>
    </w:p>
    <w:p w14:paraId="57A8A352">
      <w:pPr>
        <w:pStyle w:val="54"/>
        <w:rPr>
          <w:rFonts w:ascii="宋体" w:hAnsi="宋体" w:eastAsia="宋体"/>
          <w:color w:val="000000" w:themeColor="text1"/>
          <w14:textFill>
            <w14:solidFill>
              <w14:schemeClr w14:val="tx1"/>
            </w14:solidFill>
          </w14:textFill>
        </w:rPr>
      </w:pPr>
    </w:p>
    <w:p w14:paraId="7939BEDA">
      <w:pPr>
        <w:pStyle w:val="54"/>
        <w:rPr>
          <w:rFonts w:ascii="宋体" w:hAnsi="宋体" w:eastAsia="宋体"/>
          <w:color w:val="000000" w:themeColor="text1"/>
          <w14:textFill>
            <w14:solidFill>
              <w14:schemeClr w14:val="tx1"/>
            </w14:solidFill>
          </w14:textFill>
        </w:rPr>
      </w:pPr>
    </w:p>
    <w:p w14:paraId="246CFFEE">
      <w:pPr>
        <w:spacing w:before="36" w:beforeLines="15" w:after="36" w:afterLines="15"/>
        <w:jc w:val="center"/>
        <w:rPr>
          <w:rFonts w:ascii="宋体" w:hAnsi="宋体"/>
          <w:color w:val="000000" w:themeColor="text1"/>
          <w:sz w:val="32"/>
          <w:szCs w:val="40"/>
          <w:highlight w:val="none"/>
          <w14:textFill>
            <w14:solidFill>
              <w14:schemeClr w14:val="tx1"/>
            </w14:solidFill>
          </w14:textFill>
        </w:rPr>
      </w:pPr>
      <w:r>
        <w:rPr>
          <w:rFonts w:hint="eastAsia" w:ascii="宋体" w:hAnsi="宋体"/>
          <w:color w:val="000000" w:themeColor="text1"/>
          <w:sz w:val="32"/>
          <w:szCs w:val="40"/>
          <w14:textFill>
            <w14:solidFill>
              <w14:schemeClr w14:val="tx1"/>
            </w14:solidFill>
          </w14:textFill>
        </w:rPr>
        <w:t>（项目编号：11011225210200018096-XM001</w:t>
      </w:r>
      <w:r>
        <w:rPr>
          <w:highlight w:val="none"/>
        </w:rPr>
        <w:fldChar w:fldCharType="begin"/>
      </w:r>
      <w:r>
        <w:rPr>
          <w:highlight w:val="none"/>
        </w:rPr>
        <w:instrText xml:space="preserve"> HYPERLINK "http://103.83.45.82:8080/frontend/plan/project_detail.html?projectUuid=16f89bd0-6792-4e12-a5ad-4432dcb101c1" </w:instrText>
      </w:r>
      <w:r>
        <w:rPr>
          <w:highlight w:val="none"/>
        </w:rPr>
        <w:fldChar w:fldCharType="separate"/>
      </w:r>
      <w:r>
        <w:rPr>
          <w:highlight w:val="none"/>
        </w:rPr>
        <w:fldChar w:fldCharType="end"/>
      </w:r>
      <w:r>
        <w:rPr>
          <w:rFonts w:hint="eastAsia" w:ascii="宋体" w:hAnsi="宋体"/>
          <w:color w:val="000000" w:themeColor="text1"/>
          <w:sz w:val="32"/>
          <w:szCs w:val="40"/>
          <w:highlight w:val="none"/>
          <w14:textFill>
            <w14:solidFill>
              <w14:schemeClr w14:val="tx1"/>
            </w14:solidFill>
          </w14:textFill>
        </w:rPr>
        <w:t>）</w:t>
      </w:r>
    </w:p>
    <w:p w14:paraId="138934FE">
      <w:pPr>
        <w:pStyle w:val="54"/>
        <w:rPr>
          <w:rFonts w:ascii="宋体" w:hAnsi="宋体" w:eastAsia="宋体"/>
          <w:color w:val="000000" w:themeColor="text1"/>
          <w:highlight w:val="none"/>
          <w14:textFill>
            <w14:solidFill>
              <w14:schemeClr w14:val="tx1"/>
            </w14:solidFill>
          </w14:textFill>
        </w:rPr>
      </w:pPr>
    </w:p>
    <w:p w14:paraId="3832EBB0">
      <w:pPr>
        <w:jc w:val="center"/>
        <w:rPr>
          <w:rFonts w:ascii="宋体" w:hAnsi="宋体" w:cs="宋体"/>
          <w:b/>
          <w:bCs/>
          <w:color w:val="000000" w:themeColor="text1"/>
          <w:sz w:val="60"/>
          <w:szCs w:val="60"/>
          <w14:textFill>
            <w14:solidFill>
              <w14:schemeClr w14:val="tx1"/>
            </w14:solidFill>
          </w14:textFill>
        </w:rPr>
      </w:pPr>
    </w:p>
    <w:p w14:paraId="142D6BF3">
      <w:pPr>
        <w:jc w:val="center"/>
        <w:rPr>
          <w:rFonts w:ascii="宋体" w:hAnsi="宋体"/>
          <w:b/>
          <w:bCs/>
          <w:color w:val="000000" w:themeColor="text1"/>
          <w:sz w:val="60"/>
          <w:szCs w:val="60"/>
          <w14:textFill>
            <w14:solidFill>
              <w14:schemeClr w14:val="tx1"/>
            </w14:solidFill>
          </w14:textFill>
        </w:rPr>
      </w:pPr>
      <w:r>
        <w:rPr>
          <w:rFonts w:hint="eastAsia" w:ascii="宋体" w:hAnsi="宋体" w:cs="宋体"/>
          <w:b/>
          <w:bCs/>
          <w:color w:val="000000" w:themeColor="text1"/>
          <w:sz w:val="60"/>
          <w:szCs w:val="60"/>
          <w14:textFill>
            <w14:solidFill>
              <w14:schemeClr w14:val="tx1"/>
            </w14:solidFill>
          </w14:textFill>
        </w:rPr>
        <w:t>公开招标文件</w:t>
      </w:r>
    </w:p>
    <w:p w14:paraId="7CD0C91B">
      <w:pPr>
        <w:jc w:val="center"/>
        <w:rPr>
          <w:rFonts w:ascii="宋体" w:hAnsi="宋体"/>
          <w:b/>
          <w:bCs/>
          <w:color w:val="000000" w:themeColor="text1"/>
          <w:sz w:val="60"/>
          <w:szCs w:val="60"/>
          <w14:textFill>
            <w14:solidFill>
              <w14:schemeClr w14:val="tx1"/>
            </w14:solidFill>
          </w14:textFill>
        </w:rPr>
      </w:pPr>
    </w:p>
    <w:p w14:paraId="796E1DE5">
      <w:pPr>
        <w:spacing w:line="360" w:lineRule="auto"/>
        <w:jc w:val="center"/>
        <w:rPr>
          <w:rFonts w:ascii="宋体" w:hAnsi="宋体"/>
          <w:color w:val="000000" w:themeColor="text1"/>
          <w:sz w:val="60"/>
          <w:szCs w:val="60"/>
          <w14:textFill>
            <w14:solidFill>
              <w14:schemeClr w14:val="tx1"/>
            </w14:solidFill>
          </w14:textFill>
        </w:rPr>
      </w:pPr>
    </w:p>
    <w:p w14:paraId="114834DD">
      <w:pPr>
        <w:spacing w:line="360" w:lineRule="auto"/>
        <w:rPr>
          <w:rFonts w:ascii="宋体" w:hAnsi="宋体"/>
          <w:color w:val="000000" w:themeColor="text1"/>
          <w:sz w:val="60"/>
          <w:szCs w:val="60"/>
          <w14:textFill>
            <w14:solidFill>
              <w14:schemeClr w14:val="tx1"/>
            </w14:solidFill>
          </w14:textFill>
        </w:rPr>
      </w:pPr>
    </w:p>
    <w:p w14:paraId="1AAFF141">
      <w:pPr>
        <w:tabs>
          <w:tab w:val="left" w:pos="3240"/>
          <w:tab w:val="left" w:pos="3420"/>
        </w:tabs>
        <w:spacing w:line="360" w:lineRule="auto"/>
        <w:ind w:left="2086" w:leftChars="200" w:hanging="1666" w:hangingChars="463"/>
        <w:jc w:val="left"/>
        <w:rPr>
          <w:rFonts w:ascii="宋体" w:hAnsi="宋体"/>
          <w:bCs/>
          <w:color w:val="000000" w:themeColor="text1"/>
          <w:sz w:val="36"/>
          <w:szCs w:val="36"/>
          <w14:textFill>
            <w14:solidFill>
              <w14:schemeClr w14:val="tx1"/>
            </w14:solidFill>
          </w14:textFill>
        </w:rPr>
      </w:pPr>
    </w:p>
    <w:p w14:paraId="5427FB37">
      <w:pPr>
        <w:tabs>
          <w:tab w:val="left" w:pos="3240"/>
          <w:tab w:val="left" w:pos="3420"/>
        </w:tabs>
        <w:spacing w:line="360" w:lineRule="auto"/>
        <w:ind w:left="2086" w:leftChars="200" w:hanging="1666" w:hangingChars="463"/>
        <w:jc w:val="left"/>
        <w:rPr>
          <w:rFonts w:ascii="宋体" w:hAnsi="宋体"/>
          <w:bCs/>
          <w:color w:val="000000" w:themeColor="text1"/>
          <w:sz w:val="36"/>
          <w:szCs w:val="36"/>
          <w14:textFill>
            <w14:solidFill>
              <w14:schemeClr w14:val="tx1"/>
            </w14:solidFill>
          </w14:textFill>
        </w:rPr>
      </w:pPr>
    </w:p>
    <w:p w14:paraId="4ED3B667">
      <w:pPr>
        <w:tabs>
          <w:tab w:val="left" w:pos="3240"/>
          <w:tab w:val="left" w:pos="3420"/>
        </w:tabs>
        <w:spacing w:line="360" w:lineRule="auto"/>
        <w:ind w:left="2086" w:leftChars="200" w:hanging="1666" w:hangingChars="463"/>
        <w:jc w:val="left"/>
        <w:rPr>
          <w:rFonts w:ascii="宋体" w:hAnsi="宋体"/>
          <w:bCs/>
          <w:color w:val="000000" w:themeColor="text1"/>
          <w:sz w:val="36"/>
          <w:szCs w:val="36"/>
          <w14:textFill>
            <w14:solidFill>
              <w14:schemeClr w14:val="tx1"/>
            </w14:solidFill>
          </w14:textFill>
        </w:rPr>
      </w:pPr>
      <w:r>
        <w:rPr>
          <w:rFonts w:ascii="宋体" w:hAnsi="宋体"/>
          <w:bCs/>
          <w:color w:val="000000" w:themeColor="text1"/>
          <w:sz w:val="36"/>
          <w:szCs w:val="36"/>
          <w14:textFill>
            <w14:solidFill>
              <w14:schemeClr w14:val="tx1"/>
            </w14:solidFill>
          </w14:textFill>
        </w:rPr>
        <w:t>采购人：</w:t>
      </w:r>
      <w:r>
        <w:rPr>
          <w:rFonts w:hint="eastAsia"/>
          <w:bCs/>
          <w:sz w:val="36"/>
          <w:szCs w:val="36"/>
        </w:rPr>
        <w:t>北京市通州区北苑街道办事处</w:t>
      </w:r>
    </w:p>
    <w:p w14:paraId="769CD0DD">
      <w:pPr>
        <w:tabs>
          <w:tab w:val="left" w:pos="3240"/>
          <w:tab w:val="left" w:pos="3420"/>
        </w:tabs>
        <w:spacing w:line="360" w:lineRule="auto"/>
        <w:ind w:left="2086" w:leftChars="200" w:hanging="1666" w:hangingChars="463"/>
        <w:jc w:val="left"/>
        <w:rPr>
          <w:rFonts w:ascii="宋体" w:hAnsi="宋体"/>
          <w:bCs/>
          <w:color w:val="000000" w:themeColor="text1"/>
          <w:sz w:val="36"/>
          <w:szCs w:val="36"/>
          <w14:textFill>
            <w14:solidFill>
              <w14:schemeClr w14:val="tx1"/>
            </w14:solidFill>
          </w14:textFill>
        </w:rPr>
      </w:pPr>
      <w:r>
        <w:rPr>
          <w:rFonts w:hint="eastAsia" w:ascii="宋体" w:hAnsi="宋体"/>
          <w:bCs/>
          <w:color w:val="000000" w:themeColor="text1"/>
          <w:sz w:val="36"/>
          <w:szCs w:val="36"/>
          <w14:textFill>
            <w14:solidFill>
              <w14:schemeClr w14:val="tx1"/>
            </w14:solidFill>
          </w14:textFill>
        </w:rPr>
        <w:t>采购</w:t>
      </w:r>
      <w:r>
        <w:rPr>
          <w:rFonts w:ascii="宋体" w:hAnsi="宋体"/>
          <w:bCs/>
          <w:color w:val="000000" w:themeColor="text1"/>
          <w:sz w:val="36"/>
          <w:szCs w:val="36"/>
          <w14:textFill>
            <w14:solidFill>
              <w14:schemeClr w14:val="tx1"/>
            </w14:solidFill>
          </w14:textFill>
        </w:rPr>
        <w:t>代理机构：</w:t>
      </w:r>
      <w:r>
        <w:rPr>
          <w:rFonts w:hint="eastAsia" w:ascii="宋体" w:hAnsi="宋体"/>
          <w:bCs/>
          <w:color w:val="000000" w:themeColor="text1"/>
          <w:sz w:val="36"/>
          <w:szCs w:val="36"/>
          <w14:textFill>
            <w14:solidFill>
              <w14:schemeClr w14:val="tx1"/>
            </w14:solidFill>
          </w14:textFill>
        </w:rPr>
        <w:t>北京挚友建业咨询有限公司</w:t>
      </w:r>
    </w:p>
    <w:p w14:paraId="716504DE">
      <w:pPr>
        <w:tabs>
          <w:tab w:val="left" w:pos="3240"/>
          <w:tab w:val="left" w:pos="3420"/>
        </w:tabs>
        <w:spacing w:line="360" w:lineRule="auto"/>
        <w:ind w:left="2086" w:leftChars="200" w:hanging="1666" w:hangingChars="463"/>
        <w:jc w:val="left"/>
        <w:rPr>
          <w:rFonts w:ascii="宋体" w:hAnsi="宋体"/>
          <w:bCs/>
          <w:color w:val="000000" w:themeColor="text1"/>
          <w:sz w:val="36"/>
          <w:szCs w:val="36"/>
          <w14:textFill>
            <w14:solidFill>
              <w14:schemeClr w14:val="tx1"/>
            </w14:solidFill>
          </w14:textFill>
        </w:rPr>
      </w:pPr>
      <w:r>
        <w:rPr>
          <w:rFonts w:hint="eastAsia" w:ascii="宋体" w:hAnsi="宋体"/>
          <w:bCs/>
          <w:color w:val="000000" w:themeColor="text1"/>
          <w:sz w:val="36"/>
          <w:szCs w:val="36"/>
          <w14:textFill>
            <w14:solidFill>
              <w14:schemeClr w14:val="tx1"/>
            </w14:solidFill>
          </w14:textFill>
        </w:rPr>
        <w:t>日期：202</w:t>
      </w:r>
      <w:r>
        <w:rPr>
          <w:rFonts w:hint="eastAsia" w:ascii="宋体" w:hAnsi="宋体"/>
          <w:bCs/>
          <w:color w:val="000000" w:themeColor="text1"/>
          <w:sz w:val="36"/>
          <w:szCs w:val="36"/>
          <w:lang w:val="en-US" w:eastAsia="zh-CN"/>
          <w14:textFill>
            <w14:solidFill>
              <w14:schemeClr w14:val="tx1"/>
            </w14:solidFill>
          </w14:textFill>
        </w:rPr>
        <w:t>5</w:t>
      </w:r>
      <w:r>
        <w:rPr>
          <w:rFonts w:hint="eastAsia" w:ascii="宋体" w:hAnsi="宋体"/>
          <w:bCs/>
          <w:color w:val="000000" w:themeColor="text1"/>
          <w:sz w:val="36"/>
          <w:szCs w:val="36"/>
          <w14:textFill>
            <w14:solidFill>
              <w14:schemeClr w14:val="tx1"/>
            </w14:solidFill>
          </w14:textFill>
        </w:rPr>
        <w:t>年</w:t>
      </w:r>
      <w:r>
        <w:rPr>
          <w:rFonts w:hint="eastAsia" w:ascii="宋体" w:hAnsi="宋体"/>
          <w:bCs/>
          <w:color w:val="000000" w:themeColor="text1"/>
          <w:sz w:val="36"/>
          <w:szCs w:val="36"/>
          <w:lang w:val="en-US" w:eastAsia="zh-CN"/>
          <w14:textFill>
            <w14:solidFill>
              <w14:schemeClr w14:val="tx1"/>
            </w14:solidFill>
          </w14:textFill>
        </w:rPr>
        <w:t>10</w:t>
      </w:r>
      <w:r>
        <w:rPr>
          <w:rFonts w:hint="eastAsia" w:ascii="宋体" w:hAnsi="宋体"/>
          <w:bCs/>
          <w:color w:val="000000" w:themeColor="text1"/>
          <w:sz w:val="36"/>
          <w:szCs w:val="36"/>
          <w14:textFill>
            <w14:solidFill>
              <w14:schemeClr w14:val="tx1"/>
            </w14:solidFill>
          </w14:textFill>
        </w:rPr>
        <w:t>月</w:t>
      </w:r>
    </w:p>
    <w:p w14:paraId="6D2510C8">
      <w:pPr>
        <w:tabs>
          <w:tab w:val="left" w:pos="3240"/>
          <w:tab w:val="left" w:pos="3420"/>
        </w:tabs>
        <w:spacing w:line="360" w:lineRule="auto"/>
        <w:ind w:left="2086" w:leftChars="200" w:hanging="1666" w:hangingChars="463"/>
        <w:jc w:val="left"/>
        <w:rPr>
          <w:rFonts w:ascii="宋体" w:hAnsi="宋体"/>
          <w:bCs/>
          <w:color w:val="000000" w:themeColor="text1"/>
          <w:sz w:val="36"/>
          <w:szCs w:val="36"/>
          <w14:textFill>
            <w14:solidFill>
              <w14:schemeClr w14:val="tx1"/>
            </w14:solidFill>
          </w14:textFill>
        </w:rPr>
      </w:pPr>
    </w:p>
    <w:p w14:paraId="2B1080F6">
      <w:pPr>
        <w:tabs>
          <w:tab w:val="left" w:pos="3240"/>
          <w:tab w:val="left" w:pos="3420"/>
        </w:tabs>
        <w:spacing w:line="360" w:lineRule="auto"/>
        <w:jc w:val="left"/>
        <w:rPr>
          <w:rFonts w:ascii="宋体" w:hAnsi="宋体"/>
          <w:bCs/>
          <w:color w:val="000000" w:themeColor="text1"/>
          <w:sz w:val="36"/>
          <w:szCs w:val="36"/>
          <w14:textFill>
            <w14:solidFill>
              <w14:schemeClr w14:val="tx1"/>
            </w14:solidFill>
          </w14:textFill>
        </w:rPr>
      </w:pPr>
    </w:p>
    <w:p w14:paraId="5EE20F07">
      <w:pPr>
        <w:tabs>
          <w:tab w:val="left" w:pos="3240"/>
          <w:tab w:val="left" w:pos="3420"/>
        </w:tabs>
        <w:spacing w:line="360" w:lineRule="auto"/>
        <w:ind w:left="1392" w:leftChars="200" w:hanging="972" w:hangingChars="463"/>
        <w:jc w:val="left"/>
        <w:rPr>
          <w:rFonts w:ascii="宋体" w:hAnsi="宋体"/>
          <w:color w:val="000000" w:themeColor="text1"/>
          <w14:textFill>
            <w14:solidFill>
              <w14:schemeClr w14:val="tx1"/>
            </w14:solidFill>
          </w14:textFill>
        </w:rPr>
      </w:pPr>
    </w:p>
    <w:p w14:paraId="4A669637">
      <w:pPr>
        <w:widowControl/>
        <w:jc w:val="center"/>
        <w:rPr>
          <w:rFonts w:ascii="宋体" w:hAnsi="宋体"/>
          <w:b/>
          <w:color w:val="000000" w:themeColor="text1"/>
          <w:sz w:val="36"/>
          <w:szCs w:val="36"/>
          <w14:textFill>
            <w14:solidFill>
              <w14:schemeClr w14:val="tx1"/>
            </w14:solidFill>
          </w14:textFill>
        </w:rPr>
      </w:pPr>
      <w:r>
        <w:rPr>
          <w:rFonts w:ascii="宋体" w:hAnsi="宋体"/>
          <w:b/>
          <w:color w:val="000000" w:themeColor="text1"/>
          <w:sz w:val="36"/>
          <w:szCs w:val="36"/>
          <w14:textFill>
            <w14:solidFill>
              <w14:schemeClr w14:val="tx1"/>
            </w14:solidFill>
          </w14:textFill>
        </w:rPr>
        <w:t xml:space="preserve">    目  录</w:t>
      </w:r>
      <w:bookmarkEnd w:id="1"/>
    </w:p>
    <w:p w14:paraId="16801149">
      <w:pPr>
        <w:rPr>
          <w:rFonts w:ascii="宋体" w:hAnsi="宋体"/>
          <w:color w:val="000000" w:themeColor="text1"/>
          <w14:textFill>
            <w14:solidFill>
              <w14:schemeClr w14:val="tx1"/>
            </w14:solidFill>
          </w14:textFill>
        </w:rPr>
      </w:pPr>
    </w:p>
    <w:p w14:paraId="29E8D1F3">
      <w:pPr>
        <w:rPr>
          <w:rFonts w:ascii="宋体" w:hAnsi="宋体"/>
          <w:color w:val="000000" w:themeColor="text1"/>
          <w14:textFill>
            <w14:solidFill>
              <w14:schemeClr w14:val="tx1"/>
            </w14:solidFill>
          </w14:textFill>
        </w:rPr>
      </w:pPr>
    </w:p>
    <w:p w14:paraId="5BE81122">
      <w:pPr>
        <w:rPr>
          <w:rFonts w:ascii="宋体" w:hAnsi="宋体"/>
          <w:color w:val="000000" w:themeColor="text1"/>
          <w14:textFill>
            <w14:solidFill>
              <w14:schemeClr w14:val="tx1"/>
            </w14:solidFill>
          </w14:textFill>
        </w:rPr>
      </w:pPr>
    </w:p>
    <w:p w14:paraId="6382DD43">
      <w:pPr>
        <w:pStyle w:val="30"/>
        <w:rPr>
          <w:b w:val="0"/>
          <w:color w:val="000000" w:themeColor="text1"/>
          <w:sz w:val="21"/>
          <w:szCs w:val="22"/>
          <w14:textFill>
            <w14:solidFill>
              <w14:schemeClr w14:val="tx1"/>
            </w14:solidFill>
          </w14:textFill>
        </w:rPr>
      </w:pPr>
      <w:r>
        <w:rPr>
          <w:b w:val="0"/>
          <w:color w:val="000000" w:themeColor="text1"/>
          <w14:textFill>
            <w14:solidFill>
              <w14:schemeClr w14:val="tx1"/>
            </w14:solidFill>
          </w14:textFill>
        </w:rPr>
        <w:fldChar w:fldCharType="begin"/>
      </w:r>
      <w:r>
        <w:rPr>
          <w:b w:val="0"/>
          <w:color w:val="000000" w:themeColor="text1"/>
          <w14:textFill>
            <w14:solidFill>
              <w14:schemeClr w14:val="tx1"/>
            </w14:solidFill>
          </w14:textFill>
        </w:rPr>
        <w:instrText xml:space="preserve"> TOC \o "1-1" \h \z \u </w:instrText>
      </w:r>
      <w:r>
        <w:rPr>
          <w:b w:val="0"/>
          <w:color w:val="000000" w:themeColor="text1"/>
          <w14:textFill>
            <w14:solidFill>
              <w14:schemeClr w14:val="tx1"/>
            </w14:solidFill>
          </w14:textFill>
        </w:rPr>
        <w:fldChar w:fldCharType="separate"/>
      </w:r>
    </w:p>
    <w:p w14:paraId="58817838">
      <w:pPr>
        <w:pStyle w:val="30"/>
        <w:spacing w:line="360" w:lineRule="auto"/>
        <w:rPr>
          <w:b w:val="0"/>
          <w:color w:val="000000" w:themeColor="text1"/>
          <w:sz w:val="21"/>
          <w:szCs w:val="22"/>
          <w14:textFill>
            <w14:solidFill>
              <w14:schemeClr w14:val="tx1"/>
            </w14:solidFill>
          </w14:textFill>
        </w:rPr>
      </w:pPr>
      <w:r>
        <w:fldChar w:fldCharType="begin"/>
      </w:r>
      <w:r>
        <w:instrText xml:space="preserve"> HYPERLINK \l "_Toc99301419" </w:instrText>
      </w:r>
      <w:r>
        <w:fldChar w:fldCharType="separate"/>
      </w:r>
      <w:r>
        <w:rPr>
          <w:rStyle w:val="51"/>
          <w:rFonts w:hint="eastAsia"/>
          <w:color w:val="000000" w:themeColor="text1"/>
          <w14:textFill>
            <w14:solidFill>
              <w14:schemeClr w14:val="tx1"/>
            </w14:solidFill>
          </w14:textFill>
        </w:rPr>
        <w:t>第一章</w:t>
      </w:r>
      <w:r>
        <w:rPr>
          <w:rStyle w:val="51"/>
          <w:color w:val="000000" w:themeColor="text1"/>
          <w14:textFill>
            <w14:solidFill>
              <w14:schemeClr w14:val="tx1"/>
            </w14:solidFill>
          </w14:textFill>
        </w:rPr>
        <w:t xml:space="preserve">   </w:t>
      </w:r>
      <w:r>
        <w:rPr>
          <w:rStyle w:val="51"/>
          <w:rFonts w:hint="eastAsia"/>
          <w:color w:val="000000" w:themeColor="text1"/>
          <w14:textFill>
            <w14:solidFill>
              <w14:schemeClr w14:val="tx1"/>
            </w14:solidFill>
          </w14:textFill>
        </w:rPr>
        <w:t>投标邀请</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_Toc99301419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7833AECE">
      <w:pPr>
        <w:pStyle w:val="30"/>
        <w:spacing w:line="360" w:lineRule="auto"/>
        <w:rPr>
          <w:b w:val="0"/>
          <w:color w:val="000000" w:themeColor="text1"/>
          <w:sz w:val="21"/>
          <w:szCs w:val="22"/>
          <w14:textFill>
            <w14:solidFill>
              <w14:schemeClr w14:val="tx1"/>
            </w14:solidFill>
          </w14:textFill>
        </w:rPr>
      </w:pPr>
      <w:r>
        <w:fldChar w:fldCharType="begin"/>
      </w:r>
      <w:r>
        <w:instrText xml:space="preserve"> HYPERLINK \l "_Toc99301420" </w:instrText>
      </w:r>
      <w:r>
        <w:fldChar w:fldCharType="separate"/>
      </w:r>
      <w:r>
        <w:rPr>
          <w:rStyle w:val="51"/>
          <w:rFonts w:hint="eastAsia"/>
          <w:color w:val="000000" w:themeColor="text1"/>
          <w14:textFill>
            <w14:solidFill>
              <w14:schemeClr w14:val="tx1"/>
            </w14:solidFill>
          </w14:textFill>
        </w:rPr>
        <w:t>第二章</w:t>
      </w:r>
      <w:r>
        <w:rPr>
          <w:rStyle w:val="51"/>
          <w:color w:val="000000" w:themeColor="text1"/>
          <w14:textFill>
            <w14:solidFill>
              <w14:schemeClr w14:val="tx1"/>
            </w14:solidFill>
          </w14:textFill>
        </w:rPr>
        <w:t xml:space="preserve">   </w:t>
      </w:r>
      <w:r>
        <w:rPr>
          <w:rStyle w:val="51"/>
          <w:rFonts w:hint="eastAsia"/>
          <w:color w:val="000000" w:themeColor="text1"/>
          <w14:textFill>
            <w14:solidFill>
              <w14:schemeClr w14:val="tx1"/>
            </w14:solidFill>
          </w14:textFill>
        </w:rPr>
        <w:t>投标人须知</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_Toc99301420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08994A3D">
      <w:pPr>
        <w:pStyle w:val="30"/>
        <w:spacing w:line="360" w:lineRule="auto"/>
        <w:rPr>
          <w:b w:val="0"/>
          <w:color w:val="000000" w:themeColor="text1"/>
          <w:sz w:val="21"/>
          <w:szCs w:val="22"/>
          <w14:textFill>
            <w14:solidFill>
              <w14:schemeClr w14:val="tx1"/>
            </w14:solidFill>
          </w14:textFill>
        </w:rPr>
      </w:pPr>
      <w:r>
        <w:fldChar w:fldCharType="begin"/>
      </w:r>
      <w:r>
        <w:instrText xml:space="preserve"> HYPERLINK \l "_Toc99301421" </w:instrText>
      </w:r>
      <w:r>
        <w:fldChar w:fldCharType="separate"/>
      </w:r>
      <w:r>
        <w:rPr>
          <w:rStyle w:val="51"/>
          <w:rFonts w:hint="eastAsia"/>
          <w:color w:val="000000" w:themeColor="text1"/>
          <w14:textFill>
            <w14:solidFill>
              <w14:schemeClr w14:val="tx1"/>
            </w14:solidFill>
          </w14:textFill>
        </w:rPr>
        <w:t>第三章</w:t>
      </w:r>
      <w:r>
        <w:rPr>
          <w:rStyle w:val="51"/>
          <w:color w:val="000000" w:themeColor="text1"/>
          <w14:textFill>
            <w14:solidFill>
              <w14:schemeClr w14:val="tx1"/>
            </w14:solidFill>
          </w14:textFill>
        </w:rPr>
        <w:t xml:space="preserve">   </w:t>
      </w:r>
      <w:r>
        <w:rPr>
          <w:rStyle w:val="51"/>
          <w:rFonts w:hint="eastAsia"/>
          <w:color w:val="000000" w:themeColor="text1"/>
          <w14:textFill>
            <w14:solidFill>
              <w14:schemeClr w14:val="tx1"/>
            </w14:solidFill>
          </w14:textFill>
        </w:rPr>
        <w:t>资格审查</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_Toc99301421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03BD20F9">
      <w:pPr>
        <w:pStyle w:val="30"/>
        <w:spacing w:line="360" w:lineRule="auto"/>
        <w:rPr>
          <w:b w:val="0"/>
          <w:color w:val="000000" w:themeColor="text1"/>
          <w:sz w:val="21"/>
          <w:szCs w:val="22"/>
          <w14:textFill>
            <w14:solidFill>
              <w14:schemeClr w14:val="tx1"/>
            </w14:solidFill>
          </w14:textFill>
        </w:rPr>
      </w:pPr>
      <w:r>
        <w:fldChar w:fldCharType="begin"/>
      </w:r>
      <w:r>
        <w:instrText xml:space="preserve"> HYPERLINK \l "_Toc99301423" </w:instrText>
      </w:r>
      <w:r>
        <w:fldChar w:fldCharType="separate"/>
      </w:r>
      <w:r>
        <w:rPr>
          <w:rStyle w:val="51"/>
          <w:rFonts w:hint="eastAsia"/>
          <w:color w:val="000000" w:themeColor="text1"/>
          <w14:textFill>
            <w14:solidFill>
              <w14:schemeClr w14:val="tx1"/>
            </w14:solidFill>
          </w14:textFill>
        </w:rPr>
        <w:t>第四章</w:t>
      </w:r>
      <w:r>
        <w:rPr>
          <w:rStyle w:val="51"/>
          <w:color w:val="000000" w:themeColor="text1"/>
          <w14:textFill>
            <w14:solidFill>
              <w14:schemeClr w14:val="tx1"/>
            </w14:solidFill>
          </w14:textFill>
        </w:rPr>
        <w:t xml:space="preserve">   </w:t>
      </w:r>
      <w:r>
        <w:rPr>
          <w:rStyle w:val="51"/>
          <w:rFonts w:hint="eastAsia"/>
          <w:color w:val="000000" w:themeColor="text1"/>
          <w14:textFill>
            <w14:solidFill>
              <w14:schemeClr w14:val="tx1"/>
            </w14:solidFill>
          </w14:textFill>
        </w:rPr>
        <w:t>评标程序、评标方法和评标标准</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_Toc99301423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169DE837">
      <w:pPr>
        <w:pStyle w:val="30"/>
        <w:spacing w:line="360" w:lineRule="auto"/>
        <w:rPr>
          <w:b w:val="0"/>
          <w:color w:val="000000" w:themeColor="text1"/>
          <w:sz w:val="21"/>
          <w:szCs w:val="22"/>
          <w14:textFill>
            <w14:solidFill>
              <w14:schemeClr w14:val="tx1"/>
            </w14:solidFill>
          </w14:textFill>
        </w:rPr>
      </w:pPr>
      <w:r>
        <w:fldChar w:fldCharType="begin"/>
      </w:r>
      <w:r>
        <w:instrText xml:space="preserve"> HYPERLINK \l "_Toc99301424" </w:instrText>
      </w:r>
      <w:r>
        <w:fldChar w:fldCharType="separate"/>
      </w:r>
      <w:r>
        <w:rPr>
          <w:rStyle w:val="51"/>
          <w:rFonts w:hint="eastAsia"/>
          <w:color w:val="000000" w:themeColor="text1"/>
          <w14:textFill>
            <w14:solidFill>
              <w14:schemeClr w14:val="tx1"/>
            </w14:solidFill>
          </w14:textFill>
        </w:rPr>
        <w:t>第五章</w:t>
      </w:r>
      <w:r>
        <w:rPr>
          <w:rStyle w:val="51"/>
          <w:color w:val="000000" w:themeColor="text1"/>
          <w14:textFill>
            <w14:solidFill>
              <w14:schemeClr w14:val="tx1"/>
            </w14:solidFill>
          </w14:textFill>
        </w:rPr>
        <w:t xml:space="preserve">   </w:t>
      </w:r>
      <w:r>
        <w:rPr>
          <w:rStyle w:val="51"/>
          <w:rFonts w:hint="eastAsia"/>
          <w:color w:val="000000" w:themeColor="text1"/>
          <w14:textFill>
            <w14:solidFill>
              <w14:schemeClr w14:val="tx1"/>
            </w14:solidFill>
          </w14:textFill>
        </w:rPr>
        <w:t>采购需求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_Toc99301424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43CE4A78">
      <w:pPr>
        <w:pStyle w:val="30"/>
        <w:spacing w:line="360" w:lineRule="auto"/>
        <w:rPr>
          <w:b w:val="0"/>
          <w:color w:val="000000" w:themeColor="text1"/>
          <w:sz w:val="21"/>
          <w:szCs w:val="22"/>
          <w14:textFill>
            <w14:solidFill>
              <w14:schemeClr w14:val="tx1"/>
            </w14:solidFill>
          </w14:textFill>
        </w:rPr>
      </w:pPr>
      <w:r>
        <w:fldChar w:fldCharType="begin"/>
      </w:r>
      <w:r>
        <w:instrText xml:space="preserve"> HYPERLINK \l "_Toc99301425" </w:instrText>
      </w:r>
      <w:r>
        <w:fldChar w:fldCharType="separate"/>
      </w:r>
      <w:r>
        <w:rPr>
          <w:rStyle w:val="51"/>
          <w:rFonts w:hint="eastAsia"/>
          <w:color w:val="000000" w:themeColor="text1"/>
          <w14:textFill>
            <w14:solidFill>
              <w14:schemeClr w14:val="tx1"/>
            </w14:solidFill>
          </w14:textFill>
        </w:rPr>
        <w:t>第六章</w:t>
      </w:r>
      <w:r>
        <w:rPr>
          <w:rStyle w:val="51"/>
          <w:color w:val="000000" w:themeColor="text1"/>
          <w14:textFill>
            <w14:solidFill>
              <w14:schemeClr w14:val="tx1"/>
            </w14:solidFill>
          </w14:textFill>
        </w:rPr>
        <w:t xml:space="preserve">   </w:t>
      </w:r>
      <w:r>
        <w:rPr>
          <w:rStyle w:val="51"/>
          <w:rFonts w:hint="eastAsia"/>
          <w:color w:val="000000" w:themeColor="text1"/>
          <w14:textFill>
            <w14:solidFill>
              <w14:schemeClr w14:val="tx1"/>
            </w14:solidFill>
          </w14:textFill>
        </w:rPr>
        <w:t>拟签订的合同文本</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_Toc99301425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22067C74">
      <w:pPr>
        <w:pStyle w:val="30"/>
        <w:spacing w:line="360" w:lineRule="auto"/>
        <w:rPr>
          <w:b w:val="0"/>
          <w:color w:val="000000" w:themeColor="text1"/>
          <w:sz w:val="21"/>
          <w:szCs w:val="22"/>
          <w14:textFill>
            <w14:solidFill>
              <w14:schemeClr w14:val="tx1"/>
            </w14:solidFill>
          </w14:textFill>
        </w:rPr>
      </w:pPr>
      <w:r>
        <w:fldChar w:fldCharType="begin"/>
      </w:r>
      <w:r>
        <w:instrText xml:space="preserve"> HYPERLINK \l "_Toc99301426" </w:instrText>
      </w:r>
      <w:r>
        <w:fldChar w:fldCharType="separate"/>
      </w:r>
      <w:r>
        <w:rPr>
          <w:rStyle w:val="51"/>
          <w:rFonts w:hint="eastAsia"/>
          <w:color w:val="000000" w:themeColor="text1"/>
          <w14:textFill>
            <w14:solidFill>
              <w14:schemeClr w14:val="tx1"/>
            </w14:solidFill>
          </w14:textFill>
        </w:rPr>
        <w:t>第七章</w:t>
      </w:r>
      <w:r>
        <w:rPr>
          <w:rStyle w:val="51"/>
          <w:color w:val="000000" w:themeColor="text1"/>
          <w14:textFill>
            <w14:solidFill>
              <w14:schemeClr w14:val="tx1"/>
            </w14:solidFill>
          </w14:textFill>
        </w:rPr>
        <w:t xml:space="preserve">   </w:t>
      </w:r>
      <w:r>
        <w:rPr>
          <w:rStyle w:val="51"/>
          <w:rFonts w:hint="eastAsia"/>
          <w:color w:val="000000" w:themeColor="text1"/>
          <w14:textFill>
            <w14:solidFill>
              <w14:schemeClr w14:val="tx1"/>
            </w14:solidFill>
          </w14:textFill>
        </w:rPr>
        <w:t>投标文件格式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_Toc99301426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001C9EF8">
      <w:pPr>
        <w:pStyle w:val="30"/>
        <w:spacing w:line="360" w:lineRule="auto"/>
        <w:rPr>
          <w:b w:val="0"/>
          <w:color w:val="000000" w:themeColor="text1"/>
          <w14:textFill>
            <w14:solidFill>
              <w14:schemeClr w14:val="tx1"/>
            </w14:solidFill>
          </w14:textFill>
        </w:rPr>
      </w:pPr>
      <w:r>
        <w:rPr>
          <w:b w:val="0"/>
          <w:color w:val="000000" w:themeColor="text1"/>
          <w14:textFill>
            <w14:solidFill>
              <w14:schemeClr w14:val="tx1"/>
            </w14:solidFill>
          </w14:textFill>
        </w:rPr>
        <w:fldChar w:fldCharType="end"/>
      </w:r>
    </w:p>
    <w:p w14:paraId="5B4D39AE">
      <w:pPr>
        <w:shd w:val="clear"/>
        <w:spacing w:line="360" w:lineRule="auto"/>
        <w:jc w:val="center"/>
        <w:outlineLvl w:val="0"/>
        <w:rPr>
          <w:rFonts w:ascii="宋体" w:hAnsi="宋体"/>
          <w:b/>
          <w:color w:val="000000" w:themeColor="text1"/>
          <w:sz w:val="36"/>
          <w:szCs w:val="36"/>
          <w14:textFill>
            <w14:solidFill>
              <w14:schemeClr w14:val="tx1"/>
            </w14:solidFill>
          </w14:textFill>
        </w:rPr>
      </w:pPr>
      <w:r>
        <w:rPr>
          <w:rFonts w:ascii="宋体" w:hAnsi="宋体"/>
          <w:color w:val="000000" w:themeColor="text1"/>
          <w:sz w:val="24"/>
          <w14:textFill>
            <w14:solidFill>
              <w14:schemeClr w14:val="tx1"/>
            </w14:solidFill>
          </w14:textFill>
        </w:rPr>
        <w:br w:type="page"/>
      </w:r>
      <w:bookmarkStart w:id="2" w:name="_Toc99301419"/>
      <w:r>
        <w:rPr>
          <w:rFonts w:hint="eastAsia" w:ascii="宋体" w:hAnsi="宋体"/>
          <w:b/>
          <w:color w:val="000000" w:themeColor="text1"/>
          <w:sz w:val="36"/>
          <w:szCs w:val="36"/>
          <w14:textFill>
            <w14:solidFill>
              <w14:schemeClr w14:val="tx1"/>
            </w14:solidFill>
          </w14:textFill>
        </w:rPr>
        <w:t>第一章</w:t>
      </w:r>
      <w:r>
        <w:rPr>
          <w:rFonts w:ascii="宋体" w:hAnsi="宋体"/>
          <w:b/>
          <w:color w:val="000000" w:themeColor="text1"/>
          <w:sz w:val="36"/>
          <w:szCs w:val="36"/>
          <w14:textFill>
            <w14:solidFill>
              <w14:schemeClr w14:val="tx1"/>
            </w14:solidFill>
          </w14:textFill>
        </w:rPr>
        <w:t xml:space="preserve">   </w:t>
      </w:r>
      <w:r>
        <w:rPr>
          <w:rFonts w:hint="eastAsia" w:ascii="宋体" w:hAnsi="宋体"/>
          <w:b/>
          <w:color w:val="000000" w:themeColor="text1"/>
          <w:sz w:val="36"/>
          <w:szCs w:val="36"/>
          <w14:textFill>
            <w14:solidFill>
              <w14:schemeClr w14:val="tx1"/>
            </w14:solidFill>
          </w14:textFill>
        </w:rPr>
        <w:t>投标邀请</w:t>
      </w:r>
      <w:bookmarkEnd w:id="2"/>
    </w:p>
    <w:p w14:paraId="3472F443">
      <w:pPr>
        <w:pStyle w:val="3"/>
        <w:keepNext w:val="0"/>
        <w:keepLines w:val="0"/>
        <w:spacing w:before="0" w:line="360" w:lineRule="auto"/>
        <w:jc w:val="left"/>
        <w:rPr>
          <w:rFonts w:ascii="宋体" w:hAnsi="宋体" w:eastAsia="宋体"/>
          <w:color w:val="000000" w:themeColor="text1"/>
          <w:sz w:val="21"/>
          <w:szCs w:val="21"/>
          <w14:textFill>
            <w14:solidFill>
              <w14:schemeClr w14:val="tx1"/>
            </w14:solidFill>
          </w14:textFill>
        </w:rPr>
      </w:pPr>
      <w:bookmarkStart w:id="3" w:name="_Toc35393790"/>
      <w:bookmarkStart w:id="4" w:name="_Toc28359002"/>
      <w:bookmarkStart w:id="5" w:name="_Toc35393621"/>
      <w:bookmarkStart w:id="6" w:name="_Toc28359079"/>
      <w:bookmarkStart w:id="7" w:name="_Hlk24379207"/>
      <w:r>
        <w:rPr>
          <w:rFonts w:hint="eastAsia" w:ascii="宋体" w:hAnsi="宋体" w:eastAsia="宋体"/>
          <w:color w:val="000000" w:themeColor="text1"/>
          <w:sz w:val="21"/>
          <w:szCs w:val="21"/>
          <w14:textFill>
            <w14:solidFill>
              <w14:schemeClr w14:val="tx1"/>
            </w14:solidFill>
          </w14:textFill>
        </w:rPr>
        <w:t>一、项目基本情况</w:t>
      </w:r>
      <w:bookmarkEnd w:id="3"/>
      <w:bookmarkEnd w:id="4"/>
      <w:bookmarkEnd w:id="5"/>
      <w:bookmarkEnd w:id="6"/>
    </w:p>
    <w:bookmarkEnd w:id="7"/>
    <w:p w14:paraId="608C8D77">
      <w:pPr>
        <w:spacing w:line="360" w:lineRule="auto"/>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bookmarkStart w:id="8" w:name="_Toc35393791"/>
      <w:bookmarkStart w:id="9" w:name="_Toc28359003"/>
      <w:bookmarkStart w:id="10" w:name="_Toc28359080"/>
      <w:bookmarkStart w:id="11" w:name="_Toc35393622"/>
      <w:r>
        <w:rPr>
          <w:rFonts w:ascii="宋体" w:hAnsi="宋体"/>
          <w:color w:val="000000" w:themeColor="text1"/>
          <w:szCs w:val="21"/>
          <w14:textFill>
            <w14:solidFill>
              <w14:schemeClr w14:val="tx1"/>
            </w14:solidFill>
          </w14:textFill>
        </w:rPr>
        <w:t>1.项目编号</w:t>
      </w:r>
      <w:r>
        <w:rPr>
          <w:rFonts w:hint="eastAsia" w:ascii="宋体" w:hAnsi="宋体"/>
          <w:color w:val="000000" w:themeColor="text1"/>
          <w:szCs w:val="21"/>
          <w14:textFill>
            <w14:solidFill>
              <w14:schemeClr w14:val="tx1"/>
            </w14:solidFill>
          </w14:textFill>
        </w:rPr>
        <w:t>11011225210200018096-XM001</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 xml:space="preserve"> </w:t>
      </w:r>
    </w:p>
    <w:p w14:paraId="296B06C9">
      <w:pPr>
        <w:pStyle w:val="2"/>
        <w:keepNext w:val="0"/>
        <w:keepLines w:val="0"/>
        <w:pageBreakBefore w:val="0"/>
        <w:widowControl/>
        <w:suppressLineNumbers w:val="0"/>
        <w:shd w:val="clear"/>
        <w:kinsoku/>
        <w:wordWrap/>
        <w:overflowPunct/>
        <w:topLinePunct w:val="0"/>
        <w:autoSpaceDE w:val="0"/>
        <w:autoSpaceDN w:val="0"/>
        <w:bidi w:val="0"/>
        <w:adjustRightInd w:val="0"/>
        <w:snapToGrid/>
        <w:spacing w:before="0" w:beforeAutospacing="0" w:after="0" w:afterAutospacing="0" w:line="360" w:lineRule="auto"/>
        <w:ind w:left="0" w:firstLine="420" w:firstLineChars="200"/>
        <w:jc w:val="both"/>
        <w:textAlignment w:val="auto"/>
        <w:rPr>
          <w:rFonts w:hint="eastAsia" w:ascii="宋体" w:hAnsi="宋体" w:eastAsia="宋体" w:cs="Times New Roman"/>
          <w:b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imes New Roman"/>
          <w:b w:val="0"/>
          <w:color w:val="000000" w:themeColor="text1"/>
          <w:kern w:val="2"/>
          <w:sz w:val="21"/>
          <w:szCs w:val="21"/>
          <w:highlight w:val="none"/>
          <w:lang w:val="en-US" w:eastAsia="zh-CN" w:bidi="ar-SA"/>
          <w14:textFill>
            <w14:solidFill>
              <w14:schemeClr w14:val="tx1"/>
            </w14:solidFill>
          </w14:textFill>
        </w:rPr>
        <w:t>2.项目名称：</w:t>
      </w:r>
      <w:r>
        <w:rPr>
          <w:rFonts w:hint="eastAsia" w:hAnsi="宋体" w:cs="Times New Roman"/>
          <w:b w:val="0"/>
          <w:color w:val="000000" w:themeColor="text1"/>
          <w:kern w:val="2"/>
          <w:sz w:val="21"/>
          <w:szCs w:val="21"/>
          <w:highlight w:val="none"/>
          <w:lang w:val="en-US" w:eastAsia="zh-CN" w:bidi="ar-SA"/>
          <w14:textFill>
            <w14:solidFill>
              <w14:schemeClr w14:val="tx1"/>
            </w14:solidFill>
          </w14:textFill>
        </w:rPr>
        <w:t>2025-2026年通州区北苑街道重点区域精细化管控项目</w:t>
      </w:r>
    </w:p>
    <w:p w14:paraId="4311FE7A">
      <w:pPr>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highlight w:val="none"/>
          <w14:textFill>
            <w14:solidFill>
              <w14:schemeClr w14:val="tx1"/>
            </w14:solidFill>
          </w14:textFill>
        </w:rPr>
        <w:t>3.项目预算金额：</w:t>
      </w:r>
      <w:r>
        <w:rPr>
          <w:rFonts w:hint="eastAsia" w:ascii="宋体" w:hAnsi="宋体"/>
          <w:color w:val="000000" w:themeColor="text1"/>
          <w:szCs w:val="21"/>
          <w:highlight w:val="none"/>
          <w:lang w:eastAsia="zh-CN"/>
          <w14:textFill>
            <w14:solidFill>
              <w14:schemeClr w14:val="tx1"/>
            </w14:solidFill>
          </w14:textFill>
        </w:rPr>
        <w:t>213.869581</w:t>
      </w:r>
      <w:r>
        <w:rPr>
          <w:rFonts w:ascii="宋体" w:hAnsi="宋体"/>
          <w:color w:val="000000" w:themeColor="text1"/>
          <w:szCs w:val="21"/>
          <w:highlight w:val="none"/>
          <w14:textFill>
            <w14:solidFill>
              <w14:schemeClr w14:val="tx1"/>
            </w14:solidFill>
          </w14:textFill>
        </w:rPr>
        <w:t>万元、项目最高限价：</w:t>
      </w:r>
      <w:r>
        <w:rPr>
          <w:rFonts w:hint="eastAsia" w:ascii="宋体" w:hAnsi="宋体"/>
          <w:color w:val="000000" w:themeColor="text1"/>
          <w:szCs w:val="21"/>
          <w:highlight w:val="none"/>
          <w:lang w:eastAsia="zh-CN"/>
          <w14:textFill>
            <w14:solidFill>
              <w14:schemeClr w14:val="tx1"/>
            </w14:solidFill>
          </w14:textFill>
        </w:rPr>
        <w:t>213.869581</w:t>
      </w:r>
      <w:r>
        <w:rPr>
          <w:rFonts w:ascii="宋体" w:hAnsi="宋体"/>
          <w:color w:val="000000" w:themeColor="text1"/>
          <w:szCs w:val="21"/>
          <w14:textFill>
            <w14:solidFill>
              <w14:schemeClr w14:val="tx1"/>
            </w14:solidFill>
          </w14:textFill>
        </w:rPr>
        <w:t>万元</w:t>
      </w:r>
    </w:p>
    <w:p w14:paraId="62AEED31">
      <w:pPr>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4.采购需求：</w:t>
      </w:r>
      <w:r>
        <w:rPr>
          <w:rFonts w:hint="eastAsia" w:ascii="宋体" w:hAnsi="宋体"/>
          <w:color w:val="000000" w:themeColor="text1"/>
          <w:szCs w:val="21"/>
          <w14:textFill>
            <w14:solidFill>
              <w14:schemeClr w14:val="tx1"/>
            </w14:solidFill>
          </w14:textFill>
        </w:rPr>
        <w:t>详细采购需求见招标文件第五章</w:t>
      </w:r>
    </w:p>
    <w:tbl>
      <w:tblPr>
        <w:tblStyle w:val="44"/>
        <w:tblW w:w="9686" w:type="dxa"/>
        <w:tblInd w:w="-1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6"/>
        <w:gridCol w:w="2693"/>
        <w:gridCol w:w="4252"/>
        <w:gridCol w:w="1134"/>
        <w:gridCol w:w="921"/>
      </w:tblGrid>
      <w:tr w14:paraId="0AB0A0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6" w:type="dxa"/>
            <w:vAlign w:val="center"/>
          </w:tcPr>
          <w:p w14:paraId="2ECB6C77">
            <w:pPr>
              <w:pStyle w:val="41"/>
              <w:keepNext w:val="0"/>
              <w:keepLines w:val="0"/>
              <w:pageBreakBefore w:val="0"/>
              <w:widowControl w:val="0"/>
              <w:kinsoku/>
              <w:wordWrap/>
              <w:overflowPunct/>
              <w:topLinePunct w:val="0"/>
              <w:autoSpaceDE/>
              <w:autoSpaceDN/>
              <w:bidi w:val="0"/>
              <w:adjustRightInd/>
              <w:snapToGrid/>
              <w:spacing w:before="0" w:after="0"/>
              <w:ind w:firstLine="0" w:firstLineChars="0"/>
              <w:jc w:val="center"/>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包号</w:t>
            </w:r>
          </w:p>
        </w:tc>
        <w:tc>
          <w:tcPr>
            <w:tcW w:w="2693" w:type="dxa"/>
            <w:vAlign w:val="center"/>
          </w:tcPr>
          <w:p w14:paraId="741D3E44">
            <w:pPr>
              <w:pStyle w:val="41"/>
              <w:keepNext w:val="0"/>
              <w:keepLines w:val="0"/>
              <w:pageBreakBefore w:val="0"/>
              <w:widowControl w:val="0"/>
              <w:kinsoku/>
              <w:wordWrap/>
              <w:overflowPunct/>
              <w:topLinePunct w:val="0"/>
              <w:autoSpaceDE/>
              <w:autoSpaceDN/>
              <w:bidi w:val="0"/>
              <w:adjustRightInd/>
              <w:snapToGrid/>
              <w:spacing w:before="0" w:after="0"/>
              <w:ind w:left="0" w:leftChars="0" w:firstLine="0" w:firstLineChars="0"/>
              <w:jc w:val="center"/>
              <w:textAlignment w:val="auto"/>
              <w:rPr>
                <w:rFonts w:ascii="宋体" w:hAnsi="宋体"/>
                <w:color w:val="000000" w:themeColor="text1"/>
                <w:szCs w:val="21"/>
                <w14:textFill>
                  <w14:solidFill>
                    <w14:schemeClr w14:val="tx1"/>
                  </w14:solidFill>
                </w14:textFill>
              </w:rPr>
            </w:pPr>
            <w:r>
              <w:rPr>
                <w:bCs/>
                <w:sz w:val="24"/>
                <w:szCs w:val="21"/>
              </w:rPr>
              <w:t>标的名称</w:t>
            </w:r>
          </w:p>
        </w:tc>
        <w:tc>
          <w:tcPr>
            <w:tcW w:w="4252" w:type="dxa"/>
            <w:vAlign w:val="center"/>
          </w:tcPr>
          <w:p w14:paraId="057C8675">
            <w:pPr>
              <w:pStyle w:val="41"/>
              <w:keepNext w:val="0"/>
              <w:keepLines w:val="0"/>
              <w:pageBreakBefore w:val="0"/>
              <w:widowControl w:val="0"/>
              <w:kinsoku/>
              <w:wordWrap/>
              <w:overflowPunct/>
              <w:topLinePunct w:val="0"/>
              <w:autoSpaceDE/>
              <w:autoSpaceDN/>
              <w:bidi w:val="0"/>
              <w:adjustRightInd/>
              <w:snapToGrid/>
              <w:spacing w:before="0" w:after="0"/>
              <w:ind w:left="0" w:leftChars="0" w:firstLine="0" w:firstLineChars="0"/>
              <w:jc w:val="center"/>
              <w:textAlignment w:val="auto"/>
              <w:rPr>
                <w:rFonts w:ascii="宋体" w:hAnsi="宋体"/>
                <w:color w:val="000000" w:themeColor="text1"/>
                <w:szCs w:val="21"/>
                <w14:textFill>
                  <w14:solidFill>
                    <w14:schemeClr w14:val="tx1"/>
                  </w14:solidFill>
                </w14:textFill>
              </w:rPr>
            </w:pPr>
            <w:r>
              <w:rPr>
                <w:sz w:val="24"/>
                <w:szCs w:val="21"/>
              </w:rPr>
              <w:t>简要技术需求或服务要求</w:t>
            </w:r>
          </w:p>
        </w:tc>
        <w:tc>
          <w:tcPr>
            <w:tcW w:w="1134" w:type="dxa"/>
            <w:vAlign w:val="center"/>
          </w:tcPr>
          <w:p w14:paraId="2C5CCC7E">
            <w:pPr>
              <w:pStyle w:val="41"/>
              <w:keepNext w:val="0"/>
              <w:keepLines w:val="0"/>
              <w:pageBreakBefore w:val="0"/>
              <w:widowControl w:val="0"/>
              <w:kinsoku/>
              <w:wordWrap/>
              <w:overflowPunct/>
              <w:topLinePunct w:val="0"/>
              <w:autoSpaceDE/>
              <w:autoSpaceDN/>
              <w:bidi w:val="0"/>
              <w:adjustRightInd/>
              <w:snapToGrid/>
              <w:spacing w:before="0" w:after="0"/>
              <w:ind w:firstLine="0" w:firstLineChars="0"/>
              <w:jc w:val="center"/>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最高限价</w:t>
            </w:r>
          </w:p>
          <w:p w14:paraId="2ADB8A5D">
            <w:pPr>
              <w:pStyle w:val="41"/>
              <w:keepNext w:val="0"/>
              <w:keepLines w:val="0"/>
              <w:pageBreakBefore w:val="0"/>
              <w:widowControl w:val="0"/>
              <w:kinsoku/>
              <w:wordWrap/>
              <w:overflowPunct/>
              <w:topLinePunct w:val="0"/>
              <w:autoSpaceDE/>
              <w:autoSpaceDN/>
              <w:bidi w:val="0"/>
              <w:adjustRightInd/>
              <w:snapToGrid/>
              <w:spacing w:before="0" w:after="0"/>
              <w:ind w:firstLine="33" w:firstLineChars="16"/>
              <w:jc w:val="center"/>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（万元）</w:t>
            </w:r>
          </w:p>
        </w:tc>
        <w:tc>
          <w:tcPr>
            <w:tcW w:w="921" w:type="dxa"/>
            <w:vAlign w:val="center"/>
          </w:tcPr>
          <w:p w14:paraId="3FD055CF">
            <w:pPr>
              <w:pStyle w:val="41"/>
              <w:keepNext w:val="0"/>
              <w:keepLines w:val="0"/>
              <w:pageBreakBefore w:val="0"/>
              <w:widowControl w:val="0"/>
              <w:kinsoku/>
              <w:wordWrap/>
              <w:overflowPunct/>
              <w:topLinePunct w:val="0"/>
              <w:autoSpaceDE/>
              <w:autoSpaceDN/>
              <w:bidi w:val="0"/>
              <w:adjustRightInd/>
              <w:snapToGrid/>
              <w:spacing w:before="0" w:after="0"/>
              <w:ind w:left="0" w:leftChars="0" w:firstLine="0" w:firstLineChars="0"/>
              <w:jc w:val="center"/>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备注</w:t>
            </w:r>
          </w:p>
        </w:tc>
      </w:tr>
      <w:tr w14:paraId="300466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6" w:type="dxa"/>
            <w:vAlign w:val="center"/>
          </w:tcPr>
          <w:p w14:paraId="052A776B">
            <w:pPr>
              <w:pStyle w:val="41"/>
              <w:ind w:left="0" w:leftChars="0" w:firstLine="0" w:firstLineChars="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2693" w:type="dxa"/>
            <w:vAlign w:val="center"/>
          </w:tcPr>
          <w:p w14:paraId="674F9DC2">
            <w:pPr>
              <w:jc w:val="left"/>
              <w:outlineLvl w:val="1"/>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2025-2026年通州区北苑街道重点区域精细化管控项目</w:t>
            </w:r>
          </w:p>
        </w:tc>
        <w:tc>
          <w:tcPr>
            <w:tcW w:w="4252" w:type="dxa"/>
            <w:vAlign w:val="center"/>
          </w:tcPr>
          <w:p w14:paraId="1D5E961F">
            <w:pPr>
              <w:pStyle w:val="41"/>
              <w:ind w:firstLine="0" w:firstLineChars="0"/>
              <w:jc w:val="left"/>
              <w:rPr>
                <w:rFonts w:ascii="宋体" w:hAnsi="宋体"/>
                <w:color w:val="000000" w:themeColor="text1"/>
                <w:szCs w:val="21"/>
                <w14:textFill>
                  <w14:solidFill>
                    <w14:schemeClr w14:val="tx1"/>
                  </w14:solidFill>
                </w14:textFill>
              </w:rPr>
            </w:pPr>
            <w:r>
              <w:rPr>
                <w:rFonts w:hint="eastAsia"/>
                <w:kern w:val="0"/>
                <w:sz w:val="22"/>
                <w:szCs w:val="22"/>
              </w:rPr>
              <w:t>通过以往数据分析和大气环境管控的工作经验，结合北苑街道实际情况，统一指挥调度。将数据和科技结合，做到发现问题、解决问题、反馈问题一站式监测管理服务体系，实现多项工作、多种类环境的数据整合，全面支撑大气环境防治的各项工作。</w:t>
            </w:r>
          </w:p>
        </w:tc>
        <w:tc>
          <w:tcPr>
            <w:tcW w:w="1134" w:type="dxa"/>
            <w:vAlign w:val="center"/>
          </w:tcPr>
          <w:p w14:paraId="41011F09">
            <w:pPr>
              <w:pStyle w:val="41"/>
              <w:ind w:left="0" w:leftChars="0" w:firstLine="0" w:firstLineChars="0"/>
              <w:jc w:val="center"/>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213.869581</w:t>
            </w:r>
          </w:p>
        </w:tc>
        <w:tc>
          <w:tcPr>
            <w:tcW w:w="921" w:type="dxa"/>
            <w:vAlign w:val="center"/>
          </w:tcPr>
          <w:p w14:paraId="11146523">
            <w:pPr>
              <w:pStyle w:val="41"/>
              <w:ind w:left="840" w:firstLine="210"/>
              <w:jc w:val="center"/>
              <w:rPr>
                <w:rFonts w:ascii="宋体" w:hAnsi="宋体"/>
                <w:color w:val="000000" w:themeColor="text1"/>
                <w:szCs w:val="21"/>
                <w14:textFill>
                  <w14:solidFill>
                    <w14:schemeClr w14:val="tx1"/>
                  </w14:solidFill>
                </w14:textFill>
              </w:rPr>
            </w:pPr>
          </w:p>
        </w:tc>
      </w:tr>
    </w:tbl>
    <w:p w14:paraId="1A60493E">
      <w:pPr>
        <w:spacing w:line="360" w:lineRule="auto"/>
        <w:ind w:firstLine="416" w:firstLineChars="200"/>
        <w:outlineLvl w:val="1"/>
        <w:rPr>
          <w:rFonts w:hint="default" w:ascii="宋体" w:hAnsi="宋体" w:eastAsia="宋体"/>
          <w:bCs/>
          <w:color w:val="000000" w:themeColor="text1"/>
          <w:spacing w:val="-1"/>
          <w:position w:val="17"/>
          <w:szCs w:val="21"/>
          <w:lang w:val="en-US" w:eastAsia="zh-CN"/>
          <w14:textFill>
            <w14:solidFill>
              <w14:schemeClr w14:val="tx1"/>
            </w14:solidFill>
          </w14:textFill>
        </w:rPr>
      </w:pPr>
      <w:r>
        <w:rPr>
          <w:rFonts w:ascii="宋体" w:hAnsi="宋体"/>
          <w:bCs/>
          <w:color w:val="000000" w:themeColor="text1"/>
          <w:spacing w:val="-1"/>
          <w:position w:val="17"/>
          <w:szCs w:val="21"/>
          <w14:textFill>
            <w14:solidFill>
              <w14:schemeClr w14:val="tx1"/>
            </w14:solidFill>
          </w14:textFill>
        </w:rPr>
        <w:t>5.合同履行期限：</w:t>
      </w:r>
      <w:r>
        <w:rPr>
          <w:rFonts w:hint="eastAsia" w:ascii="宋体" w:hAnsi="宋体"/>
          <w:bCs/>
          <w:color w:val="000000" w:themeColor="text1"/>
          <w:spacing w:val="-1"/>
          <w:position w:val="17"/>
          <w:szCs w:val="21"/>
          <w14:textFill>
            <w14:solidFill>
              <w14:schemeClr w14:val="tx1"/>
            </w14:solidFill>
          </w14:textFill>
        </w:rPr>
        <w:t>自</w:t>
      </w:r>
      <w:r>
        <w:rPr>
          <w:rFonts w:hint="eastAsia" w:ascii="宋体" w:hAnsi="宋体"/>
          <w:bCs/>
          <w:color w:val="000000" w:themeColor="text1"/>
          <w:spacing w:val="-1"/>
          <w:position w:val="17"/>
          <w:szCs w:val="21"/>
          <w:lang w:val="en-US" w:eastAsia="zh-CN"/>
          <w14:textFill>
            <w14:solidFill>
              <w14:schemeClr w14:val="tx1"/>
            </w14:solidFill>
          </w14:textFill>
        </w:rPr>
        <w:t>合同签订之日起1年</w:t>
      </w:r>
    </w:p>
    <w:p w14:paraId="4396ED4F">
      <w:pPr>
        <w:spacing w:line="480" w:lineRule="exact"/>
        <w:ind w:firstLine="416" w:firstLineChars="200"/>
        <w:outlineLvl w:val="1"/>
        <w:rPr>
          <w:rFonts w:ascii="宋体" w:hAnsi="宋体"/>
          <w:bCs/>
          <w:color w:val="000000" w:themeColor="text1"/>
          <w:spacing w:val="-1"/>
          <w:position w:val="17"/>
          <w:szCs w:val="21"/>
          <w14:textFill>
            <w14:solidFill>
              <w14:schemeClr w14:val="tx1"/>
            </w14:solidFill>
          </w14:textFill>
        </w:rPr>
      </w:pPr>
      <w:r>
        <w:rPr>
          <w:rFonts w:ascii="宋体" w:hAnsi="宋体"/>
          <w:bCs/>
          <w:color w:val="000000" w:themeColor="text1"/>
          <w:spacing w:val="-1"/>
          <w:position w:val="17"/>
          <w:szCs w:val="21"/>
          <w14:textFill>
            <w14:solidFill>
              <w14:schemeClr w14:val="tx1"/>
            </w14:solidFill>
          </w14:textFill>
        </w:rPr>
        <w:t>6.本项目是否接受联合体投标：</w:t>
      </w:r>
      <w:r>
        <w:rPr>
          <w:rFonts w:hint="eastAsia" w:ascii="宋体" w:hAnsi="宋体"/>
          <w:bCs/>
          <w:color w:val="000000" w:themeColor="text1"/>
          <w:spacing w:val="-1"/>
          <w:position w:val="17"/>
          <w:szCs w:val="21"/>
          <w14:textFill>
            <w14:solidFill>
              <w14:schemeClr w14:val="tx1"/>
            </w14:solidFill>
          </w14:textFill>
        </w:rPr>
        <w:t>口</w:t>
      </w:r>
      <w:r>
        <w:rPr>
          <w:rFonts w:ascii="宋体" w:hAnsi="宋体"/>
          <w:bCs/>
          <w:color w:val="000000" w:themeColor="text1"/>
          <w:spacing w:val="-1"/>
          <w:position w:val="17"/>
          <w:szCs w:val="21"/>
          <w14:textFill>
            <w14:solidFill>
              <w14:schemeClr w14:val="tx1"/>
            </w14:solidFill>
          </w14:textFill>
        </w:rPr>
        <w:t>是</w:t>
      </w:r>
      <w:r>
        <w:rPr>
          <w:rFonts w:hint="eastAsia" w:ascii="宋体" w:hAnsi="宋体"/>
          <w:bCs/>
          <w:color w:val="000000" w:themeColor="text1"/>
          <w:spacing w:val="-1"/>
          <w:position w:val="17"/>
          <w:szCs w:val="21"/>
          <w14:textFill>
            <w14:solidFill>
              <w14:schemeClr w14:val="tx1"/>
            </w14:solidFill>
          </w14:textFill>
        </w:rPr>
        <w:t>■</w:t>
      </w:r>
      <w:r>
        <w:rPr>
          <w:rFonts w:ascii="宋体" w:hAnsi="宋体"/>
          <w:bCs/>
          <w:color w:val="000000" w:themeColor="text1"/>
          <w:spacing w:val="-1"/>
          <w:position w:val="17"/>
          <w:szCs w:val="21"/>
          <w14:textFill>
            <w14:solidFill>
              <w14:schemeClr w14:val="tx1"/>
            </w14:solidFill>
          </w14:textFill>
        </w:rPr>
        <w:t>否。</w:t>
      </w:r>
    </w:p>
    <w:p w14:paraId="54BF4E12">
      <w:pPr>
        <w:pStyle w:val="3"/>
        <w:keepNext w:val="0"/>
        <w:keepLines w:val="0"/>
        <w:spacing w:before="0" w:line="360" w:lineRule="auto"/>
        <w:jc w:val="left"/>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二、申请人的资格要求（须同时满足）</w:t>
      </w:r>
      <w:bookmarkEnd w:id="8"/>
      <w:bookmarkEnd w:id="9"/>
      <w:bookmarkEnd w:id="10"/>
      <w:bookmarkEnd w:id="11"/>
    </w:p>
    <w:p w14:paraId="0863F946">
      <w:pPr>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满足《中华人民共和国政府采购法》第二十二条规定；</w:t>
      </w:r>
    </w:p>
    <w:p w14:paraId="60528C4A">
      <w:pPr>
        <w:spacing w:line="360" w:lineRule="auto"/>
        <w:ind w:firstLine="420" w:firstLineChars="200"/>
        <w:rPr>
          <w:rFonts w:ascii="宋体" w:hAnsi="宋体"/>
          <w:color w:val="000000" w:themeColor="text1"/>
          <w:szCs w:val="21"/>
          <w14:textFill>
            <w14:solidFill>
              <w14:schemeClr w14:val="tx1"/>
            </w14:solidFill>
          </w14:textFill>
        </w:rPr>
      </w:pPr>
      <w:bookmarkStart w:id="12" w:name="_Toc28359081"/>
      <w:bookmarkStart w:id="13" w:name="_Toc28359004"/>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落实政府采购政策需满足的资格要求：</w:t>
      </w:r>
    </w:p>
    <w:p w14:paraId="15332E13">
      <w:pPr>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2.1 </w:t>
      </w:r>
      <w:r>
        <w:rPr>
          <w:rFonts w:hint="eastAsia" w:ascii="宋体" w:hAnsi="宋体"/>
          <w:color w:val="000000" w:themeColor="text1"/>
          <w:szCs w:val="21"/>
          <w14:textFill>
            <w14:solidFill>
              <w14:schemeClr w14:val="tx1"/>
            </w14:solidFill>
          </w14:textFill>
        </w:rPr>
        <w:t>中小企业政策</w:t>
      </w:r>
    </w:p>
    <w:p w14:paraId="6FDA38AF">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本项目不专门面向中小企业预留采购份额。</w:t>
      </w:r>
    </w:p>
    <w:p w14:paraId="260B4D8D">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 xml:space="preserve">本项目专门面向  </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 xml:space="preserve">中小 </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小微企业</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采购。即：提供的货物全部由符合政策要求的中小</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小微企业制造、服务全部由符合政策要求的中小</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小微企业承接。</w:t>
      </w:r>
    </w:p>
    <w:p w14:paraId="57AB7779">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□本项目预留部分采购项目预算专门面向中小企业采购。对于预留份额，提供的货物由符合政策要求的中小企业制造、服务由符合政策要求的中小企业承接。预留份额通过以下措施进行：</w:t>
      </w:r>
      <w:r>
        <w:rPr>
          <w:rFonts w:ascii="宋体" w:hAnsi="宋体"/>
          <w:color w:val="000000" w:themeColor="text1"/>
          <w:szCs w:val="21"/>
          <w:u w:val="single"/>
          <w14:textFill>
            <w14:solidFill>
              <w14:schemeClr w14:val="tx1"/>
            </w14:solidFill>
          </w14:textFill>
        </w:rPr>
        <w:t xml:space="preserve"> /  </w:t>
      </w:r>
      <w:r>
        <w:rPr>
          <w:rFonts w:hint="eastAsia" w:ascii="宋体" w:hAnsi="宋体"/>
          <w:color w:val="000000" w:themeColor="text1"/>
          <w:szCs w:val="21"/>
          <w14:textFill>
            <w14:solidFill>
              <w14:schemeClr w14:val="tx1"/>
            </w14:solidFill>
          </w14:textFill>
        </w:rPr>
        <w:t>。</w:t>
      </w:r>
    </w:p>
    <w:p w14:paraId="0BD931DF">
      <w:pPr>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2.2 </w:t>
      </w:r>
      <w:r>
        <w:rPr>
          <w:rFonts w:hint="eastAsia" w:ascii="宋体" w:hAnsi="宋体"/>
          <w:color w:val="000000" w:themeColor="text1"/>
          <w:szCs w:val="21"/>
          <w14:textFill>
            <w14:solidFill>
              <w14:schemeClr w14:val="tx1"/>
            </w14:solidFill>
          </w14:textFill>
        </w:rPr>
        <w:t>其它落实政府采购政策的资格要求（如有）：/</w:t>
      </w:r>
    </w:p>
    <w:p w14:paraId="1C634E31">
      <w:pPr>
        <w:spacing w:line="360" w:lineRule="auto"/>
        <w:ind w:firstLine="420" w:firstLineChars="200"/>
        <w:rPr>
          <w:rFonts w:ascii="宋体" w:hAnsi="宋体"/>
          <w:i/>
          <w:iCs/>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本项目的特定资格要求：</w:t>
      </w:r>
    </w:p>
    <w:p w14:paraId="314191DC">
      <w:pPr>
        <w:tabs>
          <w:tab w:val="left" w:pos="900"/>
          <w:tab w:val="left" w:pos="1134"/>
          <w:tab w:val="left" w:pos="1589"/>
          <w:tab w:val="left" w:pos="5521"/>
        </w:tabs>
        <w:snapToGrid w:val="0"/>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3.1</w:t>
      </w:r>
      <w:r>
        <w:rPr>
          <w:rFonts w:hint="eastAsia" w:ascii="宋体" w:hAnsi="宋体"/>
          <w:color w:val="000000" w:themeColor="text1"/>
          <w:szCs w:val="21"/>
          <w14:textFill>
            <w14:solidFill>
              <w14:schemeClr w14:val="tx1"/>
            </w14:solidFill>
          </w14:textFill>
        </w:rPr>
        <w:t>本项目是否接受分支机构参与投标：□是</w:t>
      </w:r>
      <w:r>
        <w:rPr>
          <w:rFonts w:ascii="宋体" w:hAnsi="宋体"/>
          <w:color w:val="000000" w:themeColor="text1"/>
          <w:szCs w:val="21"/>
          <w14:textFill>
            <w14:solidFill>
              <w14:schemeClr w14:val="tx1"/>
            </w14:solidFill>
          </w14:textFill>
        </w:rPr>
        <w:t xml:space="preserve">   </w:t>
      </w:r>
      <w:bookmarkStart w:id="14" w:name="_Hlk118897578"/>
      <w:r>
        <w:rPr>
          <w:rFonts w:hint="eastAsia" w:ascii="宋体" w:hAnsi="宋体"/>
          <w:color w:val="000000" w:themeColor="text1"/>
          <w:szCs w:val="21"/>
          <w:lang w:val="en"/>
          <w14:textFill>
            <w14:solidFill>
              <w14:schemeClr w14:val="tx1"/>
            </w14:solidFill>
          </w14:textFill>
        </w:rPr>
        <w:t>■</w:t>
      </w:r>
      <w:r>
        <w:rPr>
          <w:rFonts w:hint="eastAsia" w:ascii="宋体" w:hAnsi="宋体"/>
          <w:color w:val="000000" w:themeColor="text1"/>
          <w:szCs w:val="21"/>
          <w14:textFill>
            <w14:solidFill>
              <w14:schemeClr w14:val="tx1"/>
            </w14:solidFill>
          </w14:textFill>
        </w:rPr>
        <w:t>否</w:t>
      </w:r>
      <w:bookmarkEnd w:id="14"/>
      <w:r>
        <w:rPr>
          <w:rFonts w:hint="eastAsia" w:ascii="宋体" w:hAnsi="宋体"/>
          <w:color w:val="000000" w:themeColor="text1"/>
          <w:szCs w:val="21"/>
          <w14:textFill>
            <w14:solidFill>
              <w14:schemeClr w14:val="tx1"/>
            </w14:solidFill>
          </w14:textFill>
        </w:rPr>
        <w:t>；</w:t>
      </w:r>
    </w:p>
    <w:p w14:paraId="7001F3FB">
      <w:pPr>
        <w:tabs>
          <w:tab w:val="left" w:pos="900"/>
          <w:tab w:val="left" w:pos="1134"/>
          <w:tab w:val="left" w:pos="1589"/>
          <w:tab w:val="left" w:pos="5521"/>
        </w:tabs>
        <w:snapToGrid w:val="0"/>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3.2</w:t>
      </w:r>
      <w:r>
        <w:rPr>
          <w:rFonts w:hint="eastAsia" w:ascii="宋体" w:hAnsi="宋体"/>
          <w:color w:val="000000" w:themeColor="text1"/>
          <w:szCs w:val="21"/>
          <w14:textFill>
            <w14:solidFill>
              <w14:schemeClr w14:val="tx1"/>
            </w14:solidFill>
          </w14:textFill>
        </w:rPr>
        <w:t>本项目是否属于政府购买服务：</w:t>
      </w:r>
    </w:p>
    <w:p w14:paraId="2F21DFE3">
      <w:pPr>
        <w:tabs>
          <w:tab w:val="left" w:pos="900"/>
          <w:tab w:val="left" w:pos="1134"/>
          <w:tab w:val="left" w:pos="1589"/>
          <w:tab w:val="left" w:pos="5521"/>
        </w:tabs>
        <w:snapToGrid w:val="0"/>
        <w:spacing w:line="360" w:lineRule="auto"/>
        <w:ind w:left="991" w:leftChars="472" w:firstLine="2"/>
        <w:rPr>
          <w:rFonts w:ascii="宋体" w:hAnsi="宋体"/>
          <w:color w:val="000000" w:themeColor="text1"/>
          <w:szCs w:val="21"/>
          <w14:textFill>
            <w14:solidFill>
              <w14:schemeClr w14:val="tx1"/>
            </w14:solidFill>
          </w14:textFill>
        </w:rPr>
      </w:pPr>
      <w:r>
        <w:rPr>
          <w:rFonts w:hint="eastAsia" w:ascii="宋体" w:hAnsi="宋体" w:cs="Segoe UI Symbol"/>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否</w:t>
      </w:r>
    </w:p>
    <w:p w14:paraId="388FEF2A">
      <w:pPr>
        <w:tabs>
          <w:tab w:val="left" w:pos="900"/>
          <w:tab w:val="left" w:pos="1134"/>
          <w:tab w:val="left" w:pos="1589"/>
          <w:tab w:val="left" w:pos="5521"/>
        </w:tabs>
        <w:snapToGrid w:val="0"/>
        <w:spacing w:line="360" w:lineRule="auto"/>
        <w:ind w:left="991" w:leftChars="472" w:firstLine="2"/>
        <w:rPr>
          <w:rFonts w:ascii="宋体" w:hAnsi="宋体"/>
          <w:color w:val="000000" w:themeColor="text1"/>
          <w:szCs w:val="21"/>
          <w14:textFill>
            <w14:solidFill>
              <w14:schemeClr w14:val="tx1"/>
            </w14:solidFill>
          </w14:textFill>
        </w:rPr>
      </w:pPr>
      <w:r>
        <w:rPr>
          <w:rFonts w:hint="eastAsia" w:ascii="宋体" w:hAnsi="宋体" w:cs="Segoe UI Symbol"/>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是，公益一类事业单位、使用事业编制且由财政拨款保障的群团组织，不得作为承接主体；</w:t>
      </w:r>
    </w:p>
    <w:p w14:paraId="4E5D0EC6">
      <w:pPr>
        <w:tabs>
          <w:tab w:val="left" w:pos="900"/>
          <w:tab w:val="left" w:pos="1134"/>
          <w:tab w:val="left" w:pos="1589"/>
          <w:tab w:val="left" w:pos="5521"/>
        </w:tabs>
        <w:snapToGrid w:val="0"/>
        <w:spacing w:line="360" w:lineRule="auto"/>
        <w:ind w:firstLine="420" w:firstLineChars="200"/>
        <w:rPr>
          <w:rFonts w:hint="default" w:ascii="宋体" w:hAnsi="宋体" w:eastAsia="宋体"/>
          <w:color w:val="000000" w:themeColor="text1"/>
          <w:szCs w:val="21"/>
          <w:u w:val="single"/>
          <w:lang w:val="en-US" w:eastAsia="zh-CN"/>
          <w14:textFill>
            <w14:solidFill>
              <w14:schemeClr w14:val="tx1"/>
            </w14:solidFill>
          </w14:textFill>
        </w:rPr>
      </w:pPr>
      <w:r>
        <w:rPr>
          <w:rFonts w:ascii="宋体" w:hAnsi="宋体"/>
          <w:color w:val="000000" w:themeColor="text1"/>
          <w:szCs w:val="21"/>
          <w14:textFill>
            <w14:solidFill>
              <w14:schemeClr w14:val="tx1"/>
            </w14:solidFill>
          </w14:textFill>
        </w:rPr>
        <w:t>3.3</w:t>
      </w:r>
      <w:r>
        <w:rPr>
          <w:rFonts w:hint="eastAsia" w:ascii="宋体" w:hAnsi="宋体"/>
          <w:color w:val="000000" w:themeColor="text1"/>
          <w:szCs w:val="21"/>
          <w14:textFill>
            <w14:solidFill>
              <w14:schemeClr w14:val="tx1"/>
            </w14:solidFill>
          </w14:textFill>
        </w:rPr>
        <w:t>其他特定资格要求：</w:t>
      </w:r>
      <w:r>
        <w:rPr>
          <w:rFonts w:hint="eastAsia" w:ascii="宋体" w:hAnsi="宋体"/>
          <w:color w:val="000000" w:themeColor="text1"/>
          <w:szCs w:val="21"/>
          <w:u w:val="single"/>
          <w:lang w:val="en-US" w:eastAsia="zh-CN"/>
          <w14:textFill>
            <w14:solidFill>
              <w14:schemeClr w14:val="tx1"/>
            </w14:solidFill>
          </w14:textFill>
        </w:rPr>
        <w:t xml:space="preserve">  /  </w:t>
      </w:r>
    </w:p>
    <w:bookmarkEnd w:id="12"/>
    <w:bookmarkEnd w:id="13"/>
    <w:p w14:paraId="1709FA12">
      <w:pPr>
        <w:pStyle w:val="3"/>
        <w:keepNext w:val="0"/>
        <w:keepLines w:val="0"/>
        <w:spacing w:before="0" w:line="360" w:lineRule="auto"/>
        <w:jc w:val="left"/>
        <w:rPr>
          <w:rFonts w:ascii="宋体" w:hAnsi="宋体" w:eastAsia="宋体"/>
          <w:color w:val="000000" w:themeColor="text1"/>
          <w:sz w:val="21"/>
          <w:szCs w:val="21"/>
          <w14:textFill>
            <w14:solidFill>
              <w14:schemeClr w14:val="tx1"/>
            </w14:solidFill>
          </w14:textFill>
        </w:rPr>
      </w:pPr>
      <w:bookmarkStart w:id="15" w:name="_Toc35393623"/>
      <w:bookmarkStart w:id="16" w:name="_Toc35393792"/>
      <w:r>
        <w:rPr>
          <w:rFonts w:hint="eastAsia" w:ascii="宋体" w:hAnsi="宋体" w:eastAsia="宋体"/>
          <w:color w:val="000000" w:themeColor="text1"/>
          <w:sz w:val="21"/>
          <w:szCs w:val="21"/>
          <w14:textFill>
            <w14:solidFill>
              <w14:schemeClr w14:val="tx1"/>
            </w14:solidFill>
          </w14:textFill>
        </w:rPr>
        <w:t>三、获取招标文件</w:t>
      </w:r>
      <w:bookmarkEnd w:id="15"/>
      <w:bookmarkEnd w:id="16"/>
    </w:p>
    <w:p w14:paraId="7B418BA6">
      <w:pPr>
        <w:spacing w:line="480" w:lineRule="exact"/>
        <w:ind w:firstLine="416" w:firstLineChars="200"/>
        <w:rPr>
          <w:rFonts w:ascii="宋体" w:hAnsi="宋体"/>
          <w:color w:val="000000" w:themeColor="text1"/>
          <w:spacing w:val="-1"/>
          <w:position w:val="17"/>
          <w:szCs w:val="21"/>
          <w14:textFill>
            <w14:solidFill>
              <w14:schemeClr w14:val="tx1"/>
            </w14:solidFill>
          </w14:textFill>
        </w:rPr>
      </w:pPr>
      <w:bookmarkStart w:id="17" w:name="_Toc28359082"/>
      <w:bookmarkStart w:id="18" w:name="_Toc35393793"/>
      <w:bookmarkStart w:id="19" w:name="_Toc28359005"/>
      <w:bookmarkStart w:id="20" w:name="_Toc35393624"/>
      <w:r>
        <w:rPr>
          <w:rFonts w:ascii="宋体" w:hAnsi="宋体"/>
          <w:color w:val="000000" w:themeColor="text1"/>
          <w:spacing w:val="-1"/>
          <w:position w:val="17"/>
          <w:szCs w:val="21"/>
          <w14:textFill>
            <w14:solidFill>
              <w14:schemeClr w14:val="tx1"/>
            </w14:solidFill>
          </w14:textFill>
        </w:rPr>
        <w:t>1.时间</w:t>
      </w:r>
      <w:r>
        <w:rPr>
          <w:rFonts w:ascii="宋体" w:hAnsi="宋体"/>
          <w:color w:val="000000" w:themeColor="text1"/>
          <w:spacing w:val="-1"/>
          <w:position w:val="17"/>
          <w:szCs w:val="21"/>
          <w:highlight w:val="none"/>
          <w14:textFill>
            <w14:solidFill>
              <w14:schemeClr w14:val="tx1"/>
            </w14:solidFill>
          </w14:textFill>
        </w:rPr>
        <w:t>：</w:t>
      </w:r>
      <w:r>
        <w:rPr>
          <w:rFonts w:hint="eastAsia" w:ascii="宋体" w:hAnsi="宋体"/>
          <w:color w:val="000000" w:themeColor="text1"/>
          <w:spacing w:val="-1"/>
          <w:position w:val="17"/>
          <w:szCs w:val="21"/>
          <w:highlight w:val="none"/>
          <w14:textFill>
            <w14:solidFill>
              <w14:schemeClr w14:val="tx1"/>
            </w14:solidFill>
          </w14:textFill>
        </w:rPr>
        <w:t>202</w:t>
      </w:r>
      <w:r>
        <w:rPr>
          <w:rFonts w:hint="eastAsia" w:ascii="宋体" w:hAnsi="宋体"/>
          <w:color w:val="000000" w:themeColor="text1"/>
          <w:spacing w:val="-1"/>
          <w:position w:val="17"/>
          <w:szCs w:val="21"/>
          <w:highlight w:val="none"/>
          <w:lang w:val="en-US" w:eastAsia="zh-CN"/>
          <w14:textFill>
            <w14:solidFill>
              <w14:schemeClr w14:val="tx1"/>
            </w14:solidFill>
          </w14:textFill>
        </w:rPr>
        <w:t>5</w:t>
      </w:r>
      <w:r>
        <w:rPr>
          <w:rFonts w:hint="eastAsia" w:ascii="宋体" w:hAnsi="宋体"/>
          <w:color w:val="000000" w:themeColor="text1"/>
          <w:spacing w:val="-1"/>
          <w:position w:val="17"/>
          <w:szCs w:val="21"/>
          <w:highlight w:val="none"/>
          <w14:textFill>
            <w14:solidFill>
              <w14:schemeClr w14:val="tx1"/>
            </w14:solidFill>
          </w14:textFill>
        </w:rPr>
        <w:t>年</w:t>
      </w:r>
      <w:r>
        <w:rPr>
          <w:rFonts w:hint="eastAsia" w:ascii="宋体" w:hAnsi="宋体"/>
          <w:color w:val="000000" w:themeColor="text1"/>
          <w:spacing w:val="-1"/>
          <w:position w:val="17"/>
          <w:szCs w:val="21"/>
          <w:highlight w:val="none"/>
          <w:lang w:val="en-US" w:eastAsia="zh-CN"/>
          <w14:textFill>
            <w14:solidFill>
              <w14:schemeClr w14:val="tx1"/>
            </w14:solidFill>
          </w14:textFill>
        </w:rPr>
        <w:t>10</w:t>
      </w:r>
      <w:r>
        <w:rPr>
          <w:rFonts w:hint="eastAsia" w:ascii="宋体" w:hAnsi="宋体"/>
          <w:color w:val="000000" w:themeColor="text1"/>
          <w:spacing w:val="-1"/>
          <w:position w:val="17"/>
          <w:szCs w:val="21"/>
          <w:highlight w:val="none"/>
          <w14:textFill>
            <w14:solidFill>
              <w14:schemeClr w14:val="tx1"/>
            </w14:solidFill>
          </w14:textFill>
        </w:rPr>
        <w:t>月</w:t>
      </w:r>
      <w:r>
        <w:rPr>
          <w:rFonts w:hint="eastAsia" w:ascii="宋体" w:hAnsi="宋体"/>
          <w:color w:val="000000" w:themeColor="text1"/>
          <w:spacing w:val="-1"/>
          <w:position w:val="17"/>
          <w:szCs w:val="21"/>
          <w:highlight w:val="none"/>
          <w:lang w:val="en-US" w:eastAsia="zh-CN"/>
          <w14:textFill>
            <w14:solidFill>
              <w14:schemeClr w14:val="tx1"/>
            </w14:solidFill>
          </w14:textFill>
        </w:rPr>
        <w:t>11</w:t>
      </w:r>
      <w:r>
        <w:rPr>
          <w:rFonts w:hint="eastAsia" w:ascii="宋体" w:hAnsi="宋体"/>
          <w:color w:val="000000" w:themeColor="text1"/>
          <w:spacing w:val="-1"/>
          <w:position w:val="17"/>
          <w:szCs w:val="21"/>
          <w:highlight w:val="none"/>
          <w14:textFill>
            <w14:solidFill>
              <w14:schemeClr w14:val="tx1"/>
            </w14:solidFill>
          </w14:textFill>
        </w:rPr>
        <w:t>日至202</w:t>
      </w:r>
      <w:r>
        <w:rPr>
          <w:rFonts w:hint="eastAsia" w:ascii="宋体" w:hAnsi="宋体"/>
          <w:color w:val="000000" w:themeColor="text1"/>
          <w:spacing w:val="-1"/>
          <w:position w:val="17"/>
          <w:szCs w:val="21"/>
          <w:highlight w:val="none"/>
          <w:lang w:val="en-US" w:eastAsia="zh-CN"/>
          <w14:textFill>
            <w14:solidFill>
              <w14:schemeClr w14:val="tx1"/>
            </w14:solidFill>
          </w14:textFill>
        </w:rPr>
        <w:t>5</w:t>
      </w:r>
      <w:r>
        <w:rPr>
          <w:rFonts w:hint="eastAsia" w:ascii="宋体" w:hAnsi="宋体"/>
          <w:color w:val="000000" w:themeColor="text1"/>
          <w:spacing w:val="-1"/>
          <w:position w:val="17"/>
          <w:szCs w:val="21"/>
          <w:highlight w:val="none"/>
          <w14:textFill>
            <w14:solidFill>
              <w14:schemeClr w14:val="tx1"/>
            </w14:solidFill>
          </w14:textFill>
        </w:rPr>
        <w:t>年</w:t>
      </w:r>
      <w:r>
        <w:rPr>
          <w:rFonts w:hint="eastAsia" w:ascii="宋体" w:hAnsi="宋体"/>
          <w:color w:val="000000" w:themeColor="text1"/>
          <w:spacing w:val="-1"/>
          <w:position w:val="17"/>
          <w:szCs w:val="21"/>
          <w:highlight w:val="none"/>
          <w:lang w:val="en-US" w:eastAsia="zh-CN"/>
          <w14:textFill>
            <w14:solidFill>
              <w14:schemeClr w14:val="tx1"/>
            </w14:solidFill>
          </w14:textFill>
        </w:rPr>
        <w:t>10</w:t>
      </w:r>
      <w:r>
        <w:rPr>
          <w:rFonts w:hint="eastAsia" w:ascii="宋体" w:hAnsi="宋体"/>
          <w:color w:val="000000" w:themeColor="text1"/>
          <w:spacing w:val="-1"/>
          <w:position w:val="17"/>
          <w:szCs w:val="21"/>
          <w:highlight w:val="none"/>
          <w14:textFill>
            <w14:solidFill>
              <w14:schemeClr w14:val="tx1"/>
            </w14:solidFill>
          </w14:textFill>
        </w:rPr>
        <w:t>月</w:t>
      </w:r>
      <w:r>
        <w:rPr>
          <w:rFonts w:hint="eastAsia" w:ascii="宋体" w:hAnsi="宋体"/>
          <w:color w:val="000000" w:themeColor="text1"/>
          <w:spacing w:val="-1"/>
          <w:position w:val="17"/>
          <w:szCs w:val="21"/>
          <w:highlight w:val="none"/>
          <w:lang w:val="en-US" w:eastAsia="zh-CN"/>
          <w14:textFill>
            <w14:solidFill>
              <w14:schemeClr w14:val="tx1"/>
            </w14:solidFill>
          </w14:textFill>
        </w:rPr>
        <w:t>16</w:t>
      </w:r>
      <w:r>
        <w:rPr>
          <w:rFonts w:hint="eastAsia" w:ascii="宋体" w:hAnsi="宋体"/>
          <w:color w:val="000000" w:themeColor="text1"/>
          <w:spacing w:val="-1"/>
          <w:position w:val="17"/>
          <w:szCs w:val="21"/>
          <w:highlight w:val="none"/>
          <w14:textFill>
            <w14:solidFill>
              <w14:schemeClr w14:val="tx1"/>
            </w14:solidFill>
          </w14:textFill>
        </w:rPr>
        <w:t>日，每天上午9:00至12:00</w:t>
      </w:r>
      <w:r>
        <w:rPr>
          <w:rFonts w:ascii="宋体" w:hAnsi="宋体"/>
          <w:color w:val="000000" w:themeColor="text1"/>
          <w:spacing w:val="-1"/>
          <w:position w:val="17"/>
          <w:szCs w:val="21"/>
          <w:highlight w:val="none"/>
          <w14:textFill>
            <w14:solidFill>
              <w14:schemeClr w14:val="tx1"/>
            </w14:solidFill>
          </w14:textFill>
        </w:rPr>
        <w:t>，每天上午09:00至12:00，下午12:00至</w:t>
      </w:r>
      <w:r>
        <w:rPr>
          <w:rFonts w:hint="eastAsia" w:ascii="宋体" w:hAnsi="宋体"/>
          <w:color w:val="000000" w:themeColor="text1"/>
          <w:spacing w:val="-1"/>
          <w:position w:val="17"/>
          <w:szCs w:val="21"/>
          <w:highlight w:val="none"/>
          <w14:textFill>
            <w14:solidFill>
              <w14:schemeClr w14:val="tx1"/>
            </w14:solidFill>
          </w14:textFill>
        </w:rPr>
        <w:t>17</w:t>
      </w:r>
      <w:r>
        <w:rPr>
          <w:rFonts w:ascii="宋体" w:hAnsi="宋体"/>
          <w:color w:val="000000" w:themeColor="text1"/>
          <w:spacing w:val="-1"/>
          <w:position w:val="17"/>
          <w:szCs w:val="21"/>
          <w:highlight w:val="none"/>
          <w14:textFill>
            <w14:solidFill>
              <w14:schemeClr w14:val="tx1"/>
            </w14:solidFill>
          </w14:textFill>
        </w:rPr>
        <w:t>:00</w:t>
      </w:r>
      <w:r>
        <w:rPr>
          <w:rFonts w:hint="eastAsia" w:ascii="宋体" w:hAnsi="宋体"/>
          <w:color w:val="000000" w:themeColor="text1"/>
          <w:spacing w:val="-1"/>
          <w:position w:val="17"/>
          <w:szCs w:val="21"/>
          <w:highlight w:val="none"/>
          <w14:textFill>
            <w14:solidFill>
              <w14:schemeClr w14:val="tx1"/>
            </w14:solidFill>
          </w14:textFill>
        </w:rPr>
        <w:t>（</w:t>
      </w:r>
      <w:r>
        <w:rPr>
          <w:rFonts w:ascii="宋体" w:hAnsi="宋体"/>
          <w:color w:val="000000" w:themeColor="text1"/>
          <w:spacing w:val="-1"/>
          <w:position w:val="17"/>
          <w:szCs w:val="21"/>
          <w14:textFill>
            <w14:solidFill>
              <w14:schemeClr w14:val="tx1"/>
            </w14:solidFill>
          </w14:textFill>
        </w:rPr>
        <w:t>北京时间，法定节假日除外</w:t>
      </w:r>
      <w:r>
        <w:rPr>
          <w:rFonts w:hint="eastAsia" w:ascii="宋体" w:hAnsi="宋体"/>
          <w:color w:val="000000" w:themeColor="text1"/>
          <w:spacing w:val="-1"/>
          <w:position w:val="17"/>
          <w:szCs w:val="21"/>
          <w14:textFill>
            <w14:solidFill>
              <w14:schemeClr w14:val="tx1"/>
            </w14:solidFill>
          </w14:textFill>
        </w:rPr>
        <w:t>）</w:t>
      </w:r>
      <w:r>
        <w:rPr>
          <w:rFonts w:ascii="宋体" w:hAnsi="宋体"/>
          <w:color w:val="000000" w:themeColor="text1"/>
          <w:spacing w:val="-1"/>
          <w:position w:val="17"/>
          <w:szCs w:val="21"/>
          <w14:textFill>
            <w14:solidFill>
              <w14:schemeClr w14:val="tx1"/>
            </w14:solidFill>
          </w14:textFill>
        </w:rPr>
        <w:t>。</w:t>
      </w:r>
    </w:p>
    <w:p w14:paraId="47890434">
      <w:pPr>
        <w:spacing w:line="480" w:lineRule="exact"/>
        <w:ind w:firstLine="416" w:firstLineChars="200"/>
        <w:rPr>
          <w:rFonts w:ascii="宋体" w:hAnsi="宋体"/>
          <w:color w:val="000000" w:themeColor="text1"/>
          <w:spacing w:val="-1"/>
          <w:position w:val="17"/>
          <w:szCs w:val="21"/>
          <w14:textFill>
            <w14:solidFill>
              <w14:schemeClr w14:val="tx1"/>
            </w14:solidFill>
          </w14:textFill>
        </w:rPr>
      </w:pPr>
      <w:r>
        <w:rPr>
          <w:rFonts w:ascii="宋体" w:hAnsi="宋体"/>
          <w:color w:val="000000" w:themeColor="text1"/>
          <w:spacing w:val="-1"/>
          <w:position w:val="17"/>
          <w:szCs w:val="21"/>
          <w14:textFill>
            <w14:solidFill>
              <w14:schemeClr w14:val="tx1"/>
            </w14:solidFill>
          </w14:textFill>
        </w:rPr>
        <w:t>2.地点：北京市政府采购电子交易平台</w:t>
      </w:r>
    </w:p>
    <w:p w14:paraId="1FE172B8">
      <w:pPr>
        <w:spacing w:line="480" w:lineRule="exact"/>
        <w:ind w:firstLine="416" w:firstLineChars="200"/>
        <w:rPr>
          <w:rFonts w:ascii="宋体" w:hAnsi="宋体"/>
          <w:color w:val="000000" w:themeColor="text1"/>
          <w:spacing w:val="-1"/>
          <w:position w:val="17"/>
          <w:szCs w:val="21"/>
          <w14:textFill>
            <w14:solidFill>
              <w14:schemeClr w14:val="tx1"/>
            </w14:solidFill>
          </w14:textFill>
        </w:rPr>
      </w:pPr>
      <w:r>
        <w:rPr>
          <w:rFonts w:ascii="宋体" w:hAnsi="宋体"/>
          <w:color w:val="000000" w:themeColor="text1"/>
          <w:spacing w:val="-1"/>
          <w:position w:val="17"/>
          <w:szCs w:val="21"/>
          <w14:textFill>
            <w14:solidFill>
              <w14:schemeClr w14:val="tx1"/>
            </w14:solidFill>
          </w14:textFill>
        </w:rPr>
        <w:t>3.方式：供应商使用CA数字证书或电子营业执照登录北京市政府采购电子交易台</w:t>
      </w:r>
      <w:r>
        <w:rPr>
          <w:rFonts w:hint="eastAsia" w:ascii="宋体" w:hAnsi="宋体"/>
          <w:color w:val="000000" w:themeColor="text1"/>
          <w:spacing w:val="-1"/>
          <w:position w:val="17"/>
          <w:szCs w:val="21"/>
          <w14:textFill>
            <w14:solidFill>
              <w14:schemeClr w14:val="tx1"/>
            </w14:solidFill>
          </w14:textFill>
        </w:rPr>
        <w:t>（</w:t>
      </w:r>
      <w:r>
        <w:fldChar w:fldCharType="begin"/>
      </w:r>
      <w:r>
        <w:instrText xml:space="preserve"> HYPERLINK "http://zbcg-bjzc.zhongcy.com/bjczj-portal-site/index.html" \l "/home" </w:instrText>
      </w:r>
      <w:r>
        <w:fldChar w:fldCharType="separate"/>
      </w:r>
      <w:r>
        <w:rPr>
          <w:rFonts w:ascii="宋体" w:hAnsi="宋体"/>
          <w:color w:val="000000" w:themeColor="text1"/>
          <w:spacing w:val="-1"/>
          <w:position w:val="17"/>
          <w:szCs w:val="21"/>
          <w14:textFill>
            <w14:solidFill>
              <w14:schemeClr w14:val="tx1"/>
            </w14:solidFill>
          </w14:textFill>
        </w:rPr>
        <w:t>http://zbcg-bjzc.zhongcy.com/bjczj-portal-site/index.html#/home</w:t>
      </w:r>
      <w:r>
        <w:rPr>
          <w:rFonts w:ascii="宋体" w:hAnsi="宋体"/>
          <w:color w:val="000000" w:themeColor="text1"/>
          <w:spacing w:val="-1"/>
          <w:position w:val="17"/>
          <w:szCs w:val="21"/>
          <w14:textFill>
            <w14:solidFill>
              <w14:schemeClr w14:val="tx1"/>
            </w14:solidFill>
          </w14:textFill>
        </w:rPr>
        <w:fldChar w:fldCharType="end"/>
      </w:r>
      <w:r>
        <w:rPr>
          <w:rFonts w:hint="eastAsia" w:ascii="宋体" w:hAnsi="宋体"/>
          <w:color w:val="000000" w:themeColor="text1"/>
          <w:spacing w:val="-1"/>
          <w:position w:val="17"/>
          <w:szCs w:val="21"/>
          <w14:textFill>
            <w14:solidFill>
              <w14:schemeClr w14:val="tx1"/>
            </w14:solidFill>
          </w14:textFill>
        </w:rPr>
        <w:t>）</w:t>
      </w:r>
      <w:r>
        <w:rPr>
          <w:rFonts w:ascii="宋体" w:hAnsi="宋体"/>
          <w:color w:val="000000" w:themeColor="text1"/>
          <w:spacing w:val="-1"/>
          <w:position w:val="17"/>
          <w:szCs w:val="21"/>
          <w14:textFill>
            <w14:solidFill>
              <w14:schemeClr w14:val="tx1"/>
            </w14:solidFill>
          </w14:textFill>
        </w:rPr>
        <w:t>获取电子版招标文件。</w:t>
      </w:r>
    </w:p>
    <w:p w14:paraId="1ABBEB52">
      <w:pPr>
        <w:spacing w:line="480" w:lineRule="exact"/>
        <w:ind w:firstLine="416" w:firstLineChars="200"/>
        <w:rPr>
          <w:rFonts w:ascii="宋体" w:hAnsi="宋体"/>
          <w:color w:val="000000" w:themeColor="text1"/>
          <w:spacing w:val="-1"/>
          <w:position w:val="17"/>
          <w:szCs w:val="21"/>
          <w14:textFill>
            <w14:solidFill>
              <w14:schemeClr w14:val="tx1"/>
            </w14:solidFill>
          </w14:textFill>
        </w:rPr>
      </w:pPr>
      <w:r>
        <w:rPr>
          <w:rFonts w:ascii="宋体" w:hAnsi="宋体"/>
          <w:color w:val="000000" w:themeColor="text1"/>
          <w:spacing w:val="-1"/>
          <w:position w:val="17"/>
          <w:szCs w:val="21"/>
          <w14:textFill>
            <w14:solidFill>
              <w14:schemeClr w14:val="tx1"/>
            </w14:solidFill>
          </w14:textFill>
        </w:rPr>
        <w:t>4.售价：0元。</w:t>
      </w:r>
    </w:p>
    <w:bookmarkEnd w:id="17"/>
    <w:bookmarkEnd w:id="18"/>
    <w:bookmarkEnd w:id="19"/>
    <w:bookmarkEnd w:id="20"/>
    <w:p w14:paraId="5B503BB4">
      <w:pPr>
        <w:pStyle w:val="3"/>
        <w:keepNext w:val="0"/>
        <w:keepLines w:val="0"/>
        <w:spacing w:before="0" w:line="360" w:lineRule="auto"/>
        <w:jc w:val="left"/>
        <w:rPr>
          <w:rFonts w:ascii="宋体" w:hAnsi="宋体" w:eastAsia="宋体"/>
          <w:color w:val="000000" w:themeColor="text1"/>
          <w:sz w:val="21"/>
          <w:szCs w:val="21"/>
          <w14:textFill>
            <w14:solidFill>
              <w14:schemeClr w14:val="tx1"/>
            </w14:solidFill>
          </w14:textFill>
        </w:rPr>
      </w:pPr>
      <w:bookmarkStart w:id="21" w:name="_Toc35393794"/>
      <w:bookmarkStart w:id="22" w:name="_Toc28359007"/>
      <w:bookmarkStart w:id="23" w:name="_Toc35393625"/>
      <w:bookmarkStart w:id="24" w:name="_Toc28359084"/>
      <w:r>
        <w:rPr>
          <w:rFonts w:ascii="宋体" w:hAnsi="宋体" w:eastAsia="宋体"/>
          <w:color w:val="000000" w:themeColor="text1"/>
          <w:sz w:val="21"/>
          <w:szCs w:val="21"/>
          <w14:textFill>
            <w14:solidFill>
              <w14:schemeClr w14:val="tx1"/>
            </w14:solidFill>
          </w14:textFill>
        </w:rPr>
        <w:t>四、提交投标文件截止时间、开标时间和地点</w:t>
      </w:r>
    </w:p>
    <w:p w14:paraId="1E307940">
      <w:pPr>
        <w:spacing w:line="360" w:lineRule="auto"/>
        <w:ind w:firstLine="416" w:firstLineChars="200"/>
        <w:rPr>
          <w:rFonts w:ascii="宋体" w:hAnsi="宋体"/>
          <w:color w:val="000000" w:themeColor="text1"/>
          <w:spacing w:val="-1"/>
          <w:position w:val="17"/>
          <w:szCs w:val="21"/>
          <w14:textFill>
            <w14:solidFill>
              <w14:schemeClr w14:val="tx1"/>
            </w14:solidFill>
          </w14:textFill>
        </w:rPr>
      </w:pPr>
      <w:r>
        <w:rPr>
          <w:rFonts w:hint="eastAsia" w:ascii="宋体" w:hAnsi="宋体"/>
          <w:color w:val="000000" w:themeColor="text1"/>
          <w:spacing w:val="-1"/>
          <w:position w:val="17"/>
          <w:szCs w:val="21"/>
          <w14:textFill>
            <w14:solidFill>
              <w14:schemeClr w14:val="tx1"/>
            </w14:solidFill>
          </w14:textFill>
        </w:rPr>
        <w:t>投标截止时间、开标时间</w:t>
      </w:r>
      <w:r>
        <w:rPr>
          <w:rFonts w:hint="eastAsia" w:ascii="宋体" w:hAnsi="宋体"/>
          <w:color w:val="000000" w:themeColor="text1"/>
          <w:spacing w:val="-1"/>
          <w:position w:val="17"/>
          <w:szCs w:val="21"/>
          <w:highlight w:val="none"/>
          <w14:textFill>
            <w14:solidFill>
              <w14:schemeClr w14:val="tx1"/>
            </w14:solidFill>
          </w14:textFill>
        </w:rPr>
        <w:t>：202</w:t>
      </w:r>
      <w:r>
        <w:rPr>
          <w:rFonts w:hint="eastAsia" w:ascii="宋体" w:hAnsi="宋体"/>
          <w:color w:val="000000" w:themeColor="text1"/>
          <w:spacing w:val="-1"/>
          <w:position w:val="17"/>
          <w:szCs w:val="21"/>
          <w:highlight w:val="none"/>
          <w:lang w:val="en-US" w:eastAsia="zh-CN"/>
          <w14:textFill>
            <w14:solidFill>
              <w14:schemeClr w14:val="tx1"/>
            </w14:solidFill>
          </w14:textFill>
        </w:rPr>
        <w:t>5</w:t>
      </w:r>
      <w:r>
        <w:rPr>
          <w:rFonts w:hint="eastAsia" w:ascii="宋体" w:hAnsi="宋体"/>
          <w:color w:val="000000" w:themeColor="text1"/>
          <w:spacing w:val="-1"/>
          <w:position w:val="17"/>
          <w:szCs w:val="21"/>
          <w:highlight w:val="none"/>
          <w14:textFill>
            <w14:solidFill>
              <w14:schemeClr w14:val="tx1"/>
            </w14:solidFill>
          </w14:textFill>
        </w:rPr>
        <w:t>年</w:t>
      </w:r>
      <w:r>
        <w:rPr>
          <w:rFonts w:hint="eastAsia" w:ascii="宋体" w:hAnsi="宋体"/>
          <w:color w:val="000000" w:themeColor="text1"/>
          <w:spacing w:val="-1"/>
          <w:position w:val="17"/>
          <w:szCs w:val="21"/>
          <w:highlight w:val="none"/>
          <w:lang w:val="en-US" w:eastAsia="zh-CN"/>
          <w14:textFill>
            <w14:solidFill>
              <w14:schemeClr w14:val="tx1"/>
            </w14:solidFill>
          </w14:textFill>
        </w:rPr>
        <w:t>10</w:t>
      </w:r>
      <w:r>
        <w:rPr>
          <w:rFonts w:hint="eastAsia" w:ascii="宋体" w:hAnsi="宋体"/>
          <w:color w:val="000000" w:themeColor="text1"/>
          <w:spacing w:val="-1"/>
          <w:position w:val="17"/>
          <w:szCs w:val="21"/>
          <w:highlight w:val="none"/>
          <w14:textFill>
            <w14:solidFill>
              <w14:schemeClr w14:val="tx1"/>
            </w14:solidFill>
          </w14:textFill>
        </w:rPr>
        <w:t>月</w:t>
      </w:r>
      <w:r>
        <w:rPr>
          <w:rFonts w:hint="eastAsia" w:ascii="宋体" w:hAnsi="宋体"/>
          <w:color w:val="000000" w:themeColor="text1"/>
          <w:spacing w:val="-1"/>
          <w:position w:val="17"/>
          <w:szCs w:val="21"/>
          <w:highlight w:val="none"/>
          <w:lang w:val="en-US" w:eastAsia="zh-CN"/>
          <w14:textFill>
            <w14:solidFill>
              <w14:schemeClr w14:val="tx1"/>
            </w14:solidFill>
          </w14:textFill>
        </w:rPr>
        <w:t>31</w:t>
      </w:r>
      <w:r>
        <w:rPr>
          <w:rFonts w:hint="eastAsia" w:ascii="宋体" w:hAnsi="宋体"/>
          <w:color w:val="000000" w:themeColor="text1"/>
          <w:spacing w:val="-1"/>
          <w:position w:val="17"/>
          <w:szCs w:val="21"/>
          <w:highlight w:val="none"/>
          <w14:textFill>
            <w14:solidFill>
              <w14:schemeClr w14:val="tx1"/>
            </w14:solidFill>
          </w14:textFill>
        </w:rPr>
        <w:t>日</w:t>
      </w:r>
      <w:r>
        <w:rPr>
          <w:rFonts w:hint="eastAsia" w:ascii="宋体" w:hAnsi="宋体"/>
          <w:color w:val="000000" w:themeColor="text1"/>
          <w:spacing w:val="-1"/>
          <w:position w:val="17"/>
          <w:szCs w:val="21"/>
          <w:highlight w:val="none"/>
          <w:lang w:val="en-US" w:eastAsia="zh-CN"/>
          <w14:textFill>
            <w14:solidFill>
              <w14:schemeClr w14:val="tx1"/>
            </w14:solidFill>
          </w14:textFill>
        </w:rPr>
        <w:t>9</w:t>
      </w:r>
      <w:r>
        <w:rPr>
          <w:rFonts w:hint="eastAsia" w:ascii="宋体" w:hAnsi="宋体"/>
          <w:color w:val="000000" w:themeColor="text1"/>
          <w:spacing w:val="-1"/>
          <w:position w:val="17"/>
          <w:szCs w:val="21"/>
          <w:highlight w:val="none"/>
          <w14:textFill>
            <w14:solidFill>
              <w14:schemeClr w14:val="tx1"/>
            </w14:solidFill>
          </w14:textFill>
        </w:rPr>
        <w:t>点</w:t>
      </w:r>
      <w:r>
        <w:rPr>
          <w:rFonts w:hint="eastAsia" w:ascii="宋体" w:hAnsi="宋体"/>
          <w:color w:val="000000" w:themeColor="text1"/>
          <w:spacing w:val="-1"/>
          <w:position w:val="17"/>
          <w:szCs w:val="21"/>
          <w:highlight w:val="none"/>
          <w:lang w:val="en-US" w:eastAsia="zh-CN"/>
          <w14:textFill>
            <w14:solidFill>
              <w14:schemeClr w14:val="tx1"/>
            </w14:solidFill>
          </w14:textFill>
        </w:rPr>
        <w:t>3</w:t>
      </w:r>
      <w:r>
        <w:rPr>
          <w:rFonts w:hint="eastAsia" w:ascii="宋体" w:hAnsi="宋体"/>
          <w:color w:val="000000" w:themeColor="text1"/>
          <w:spacing w:val="-1"/>
          <w:position w:val="17"/>
          <w:szCs w:val="21"/>
          <w:highlight w:val="none"/>
          <w14:textFill>
            <w14:solidFill>
              <w14:schemeClr w14:val="tx1"/>
            </w14:solidFill>
          </w14:textFill>
        </w:rPr>
        <w:t>0分（北</w:t>
      </w:r>
      <w:r>
        <w:rPr>
          <w:rFonts w:hint="eastAsia" w:ascii="宋体" w:hAnsi="宋体"/>
          <w:color w:val="000000" w:themeColor="text1"/>
          <w:spacing w:val="-1"/>
          <w:position w:val="17"/>
          <w:szCs w:val="21"/>
          <w14:textFill>
            <w14:solidFill>
              <w14:schemeClr w14:val="tx1"/>
            </w14:solidFill>
          </w14:textFill>
        </w:rPr>
        <w:t>京时间）。</w:t>
      </w:r>
    </w:p>
    <w:p w14:paraId="21CA2692">
      <w:pPr>
        <w:spacing w:line="360" w:lineRule="auto"/>
        <w:ind w:firstLine="416" w:firstLineChars="200"/>
        <w:rPr>
          <w:rFonts w:ascii="宋体" w:hAnsi="宋体"/>
          <w:color w:val="000000" w:themeColor="text1"/>
          <w:spacing w:val="-1"/>
          <w:position w:val="17"/>
          <w:szCs w:val="21"/>
          <w14:textFill>
            <w14:solidFill>
              <w14:schemeClr w14:val="tx1"/>
            </w14:solidFill>
          </w14:textFill>
        </w:rPr>
      </w:pPr>
      <w:r>
        <w:rPr>
          <w:rFonts w:hint="eastAsia" w:ascii="宋体" w:hAnsi="宋体"/>
          <w:color w:val="000000" w:themeColor="text1"/>
          <w:spacing w:val="-1"/>
          <w:position w:val="17"/>
          <w:szCs w:val="21"/>
          <w14:textFill>
            <w14:solidFill>
              <w14:schemeClr w14:val="tx1"/>
            </w14:solidFill>
          </w14:textFill>
        </w:rPr>
        <w:t>地点：北京市通州区玉带河东街运河明珠小区2号楼3单元16层3192室。</w:t>
      </w:r>
    </w:p>
    <w:p w14:paraId="005363B7">
      <w:pPr>
        <w:spacing w:line="360" w:lineRule="auto"/>
        <w:rPr>
          <w:rFonts w:ascii="宋体" w:hAnsi="宋体"/>
          <w:b/>
          <w:color w:val="000000" w:themeColor="text1"/>
          <w:kern w:val="0"/>
          <w:szCs w:val="21"/>
          <w14:textFill>
            <w14:solidFill>
              <w14:schemeClr w14:val="tx1"/>
            </w14:solidFill>
          </w14:textFill>
        </w:rPr>
      </w:pPr>
      <w:r>
        <w:rPr>
          <w:rFonts w:hint="eastAsia" w:ascii="宋体" w:hAnsi="宋体"/>
          <w:b/>
          <w:color w:val="000000" w:themeColor="text1"/>
          <w:kern w:val="0"/>
          <w:szCs w:val="21"/>
          <w14:textFill>
            <w14:solidFill>
              <w14:schemeClr w14:val="tx1"/>
            </w14:solidFill>
          </w14:textFill>
        </w:rPr>
        <w:t>五、公告期限</w:t>
      </w:r>
      <w:bookmarkEnd w:id="21"/>
      <w:bookmarkEnd w:id="22"/>
      <w:bookmarkEnd w:id="23"/>
      <w:bookmarkEnd w:id="24"/>
    </w:p>
    <w:p w14:paraId="211CA953">
      <w:pPr>
        <w:spacing w:line="360" w:lineRule="auto"/>
        <w:ind w:firstLine="420" w:firstLine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自本公告发布之日起</w:t>
      </w:r>
      <w:r>
        <w:rPr>
          <w:rFonts w:ascii="宋体" w:hAnsi="宋体"/>
          <w:color w:val="000000" w:themeColor="text1"/>
          <w:kern w:val="0"/>
          <w:szCs w:val="21"/>
          <w14:textFill>
            <w14:solidFill>
              <w14:schemeClr w14:val="tx1"/>
            </w14:solidFill>
          </w14:textFill>
        </w:rPr>
        <w:t>5</w:t>
      </w:r>
      <w:r>
        <w:rPr>
          <w:rFonts w:hint="eastAsia" w:ascii="宋体" w:hAnsi="宋体"/>
          <w:color w:val="000000" w:themeColor="text1"/>
          <w:kern w:val="0"/>
          <w:szCs w:val="21"/>
          <w14:textFill>
            <w14:solidFill>
              <w14:schemeClr w14:val="tx1"/>
            </w14:solidFill>
          </w14:textFill>
        </w:rPr>
        <w:t>个工作日。</w:t>
      </w:r>
    </w:p>
    <w:p w14:paraId="0C057624">
      <w:pPr>
        <w:pStyle w:val="3"/>
        <w:keepNext w:val="0"/>
        <w:keepLines w:val="0"/>
        <w:spacing w:before="0" w:line="360" w:lineRule="auto"/>
        <w:jc w:val="left"/>
        <w:rPr>
          <w:rFonts w:ascii="宋体" w:hAnsi="宋体" w:eastAsia="宋体"/>
          <w:color w:val="000000" w:themeColor="text1"/>
          <w:sz w:val="21"/>
          <w:szCs w:val="21"/>
          <w14:textFill>
            <w14:solidFill>
              <w14:schemeClr w14:val="tx1"/>
            </w14:solidFill>
          </w14:textFill>
        </w:rPr>
      </w:pPr>
      <w:bookmarkStart w:id="25" w:name="_Toc35393626"/>
      <w:bookmarkStart w:id="26" w:name="_Toc35393795"/>
      <w:r>
        <w:rPr>
          <w:rFonts w:hint="eastAsia" w:ascii="宋体" w:hAnsi="宋体" w:eastAsia="宋体"/>
          <w:color w:val="000000" w:themeColor="text1"/>
          <w:sz w:val="21"/>
          <w:szCs w:val="21"/>
          <w14:textFill>
            <w14:solidFill>
              <w14:schemeClr w14:val="tx1"/>
            </w14:solidFill>
          </w14:textFill>
        </w:rPr>
        <w:t>六、其他补充事宜</w:t>
      </w:r>
      <w:bookmarkEnd w:id="25"/>
      <w:bookmarkEnd w:id="26"/>
    </w:p>
    <w:p w14:paraId="2ABEA08D">
      <w:pPr>
        <w:spacing w:line="480" w:lineRule="exact"/>
        <w:ind w:firstLine="416" w:firstLineChars="200"/>
        <w:rPr>
          <w:rFonts w:ascii="宋体" w:hAnsi="宋体"/>
          <w:color w:val="000000" w:themeColor="text1"/>
          <w:spacing w:val="-1"/>
          <w:position w:val="17"/>
          <w:szCs w:val="21"/>
          <w14:textFill>
            <w14:solidFill>
              <w14:schemeClr w14:val="tx1"/>
            </w14:solidFill>
          </w14:textFill>
        </w:rPr>
      </w:pPr>
      <w:bookmarkStart w:id="27" w:name="_Toc35393796"/>
      <w:bookmarkStart w:id="28" w:name="_Toc28359085"/>
      <w:bookmarkStart w:id="29" w:name="_Toc28359008"/>
      <w:bookmarkStart w:id="30" w:name="_Toc35393627"/>
      <w:r>
        <w:rPr>
          <w:rFonts w:ascii="宋体" w:hAnsi="宋体"/>
          <w:color w:val="000000" w:themeColor="text1"/>
          <w:spacing w:val="-1"/>
          <w:position w:val="17"/>
          <w:szCs w:val="21"/>
          <w14:textFill>
            <w14:solidFill>
              <w14:schemeClr w14:val="tx1"/>
            </w14:solidFill>
          </w14:textFill>
        </w:rPr>
        <w:t>1.本项目需要落实的政府采购政策：</w:t>
      </w:r>
    </w:p>
    <w:p w14:paraId="3E09337B">
      <w:pPr>
        <w:spacing w:line="480" w:lineRule="exact"/>
        <w:ind w:firstLine="416" w:firstLineChars="200"/>
        <w:rPr>
          <w:rFonts w:ascii="宋体" w:hAnsi="宋体"/>
          <w:color w:val="000000" w:themeColor="text1"/>
          <w:spacing w:val="-1"/>
          <w:position w:val="17"/>
          <w:szCs w:val="21"/>
          <w14:textFill>
            <w14:solidFill>
              <w14:schemeClr w14:val="tx1"/>
            </w14:solidFill>
          </w14:textFill>
        </w:rPr>
      </w:pPr>
      <w:r>
        <w:rPr>
          <w:rFonts w:ascii="宋体" w:hAnsi="宋体"/>
          <w:color w:val="000000" w:themeColor="text1"/>
          <w:spacing w:val="-1"/>
          <w:position w:val="17"/>
          <w:szCs w:val="21"/>
          <w14:textFill>
            <w14:solidFill>
              <w14:schemeClr w14:val="tx1"/>
            </w14:solidFill>
          </w14:textFill>
        </w:rPr>
        <w:t>1.1 节能产品强制采购；</w:t>
      </w:r>
    </w:p>
    <w:p w14:paraId="76B5F26E">
      <w:pPr>
        <w:spacing w:line="480" w:lineRule="exact"/>
        <w:ind w:firstLine="416" w:firstLineChars="200"/>
        <w:rPr>
          <w:rFonts w:ascii="宋体" w:hAnsi="宋体"/>
          <w:color w:val="000000" w:themeColor="text1"/>
          <w:spacing w:val="-1"/>
          <w:position w:val="17"/>
          <w:szCs w:val="21"/>
          <w14:textFill>
            <w14:solidFill>
              <w14:schemeClr w14:val="tx1"/>
            </w14:solidFill>
          </w14:textFill>
        </w:rPr>
      </w:pPr>
      <w:r>
        <w:rPr>
          <w:rFonts w:ascii="宋体" w:hAnsi="宋体"/>
          <w:color w:val="000000" w:themeColor="text1"/>
          <w:spacing w:val="-1"/>
          <w:position w:val="17"/>
          <w:szCs w:val="21"/>
          <w14:textFill>
            <w14:solidFill>
              <w14:schemeClr w14:val="tx1"/>
            </w14:solidFill>
          </w14:textFill>
        </w:rPr>
        <w:t>1.2 节能产品、环境标志产品优先采购；</w:t>
      </w:r>
    </w:p>
    <w:p w14:paraId="3D87DBF9">
      <w:pPr>
        <w:spacing w:line="480" w:lineRule="exact"/>
        <w:ind w:firstLine="416" w:firstLineChars="200"/>
        <w:rPr>
          <w:rFonts w:ascii="宋体" w:hAnsi="宋体"/>
          <w:color w:val="000000" w:themeColor="text1"/>
          <w:spacing w:val="-1"/>
          <w:position w:val="17"/>
          <w:szCs w:val="21"/>
          <w14:textFill>
            <w14:solidFill>
              <w14:schemeClr w14:val="tx1"/>
            </w14:solidFill>
          </w14:textFill>
        </w:rPr>
      </w:pPr>
      <w:r>
        <w:rPr>
          <w:rFonts w:ascii="宋体" w:hAnsi="宋体"/>
          <w:color w:val="000000" w:themeColor="text1"/>
          <w:spacing w:val="-1"/>
          <w:position w:val="17"/>
          <w:szCs w:val="21"/>
          <w14:textFill>
            <w14:solidFill>
              <w14:schemeClr w14:val="tx1"/>
            </w14:solidFill>
          </w14:textFill>
        </w:rPr>
        <w:t>1.3 政府采购促进中小企业发展；</w:t>
      </w:r>
    </w:p>
    <w:p w14:paraId="72656E94">
      <w:pPr>
        <w:spacing w:line="480" w:lineRule="exact"/>
        <w:ind w:firstLine="416" w:firstLineChars="200"/>
        <w:rPr>
          <w:rFonts w:ascii="宋体" w:hAnsi="宋体"/>
          <w:color w:val="000000" w:themeColor="text1"/>
          <w:spacing w:val="-1"/>
          <w:position w:val="17"/>
          <w:szCs w:val="21"/>
          <w14:textFill>
            <w14:solidFill>
              <w14:schemeClr w14:val="tx1"/>
            </w14:solidFill>
          </w14:textFill>
        </w:rPr>
      </w:pPr>
      <w:r>
        <w:rPr>
          <w:rFonts w:ascii="宋体" w:hAnsi="宋体"/>
          <w:color w:val="000000" w:themeColor="text1"/>
          <w:spacing w:val="-1"/>
          <w:position w:val="17"/>
          <w:szCs w:val="21"/>
          <w14:textFill>
            <w14:solidFill>
              <w14:schemeClr w14:val="tx1"/>
            </w14:solidFill>
          </w14:textFill>
        </w:rPr>
        <w:t>1.4 政府采购支持监狱企业发展；</w:t>
      </w:r>
    </w:p>
    <w:p w14:paraId="030A4FAC">
      <w:pPr>
        <w:spacing w:line="480" w:lineRule="exact"/>
        <w:ind w:firstLine="416" w:firstLineChars="200"/>
        <w:rPr>
          <w:rFonts w:ascii="宋体" w:hAnsi="宋体"/>
          <w:color w:val="000000" w:themeColor="text1"/>
          <w:spacing w:val="-1"/>
          <w:position w:val="17"/>
          <w:szCs w:val="21"/>
          <w14:textFill>
            <w14:solidFill>
              <w14:schemeClr w14:val="tx1"/>
            </w14:solidFill>
          </w14:textFill>
        </w:rPr>
      </w:pPr>
      <w:r>
        <w:rPr>
          <w:rFonts w:ascii="宋体" w:hAnsi="宋体"/>
          <w:color w:val="000000" w:themeColor="text1"/>
          <w:spacing w:val="-1"/>
          <w:position w:val="17"/>
          <w:szCs w:val="21"/>
          <w14:textFill>
            <w14:solidFill>
              <w14:schemeClr w14:val="tx1"/>
            </w14:solidFill>
          </w14:textFill>
        </w:rPr>
        <w:t>1.5 政府采购促进残疾人就业；</w:t>
      </w:r>
    </w:p>
    <w:p w14:paraId="201602F4">
      <w:pPr>
        <w:spacing w:line="480" w:lineRule="exact"/>
        <w:ind w:firstLine="416" w:firstLineChars="200"/>
        <w:rPr>
          <w:rFonts w:ascii="宋体" w:hAnsi="宋体"/>
          <w:color w:val="000000" w:themeColor="text1"/>
          <w:spacing w:val="-1"/>
          <w:position w:val="17"/>
          <w:szCs w:val="21"/>
          <w14:textFill>
            <w14:solidFill>
              <w14:schemeClr w14:val="tx1"/>
            </w14:solidFill>
          </w14:textFill>
        </w:rPr>
      </w:pPr>
      <w:r>
        <w:rPr>
          <w:rFonts w:ascii="宋体" w:hAnsi="宋体"/>
          <w:color w:val="000000" w:themeColor="text1"/>
          <w:spacing w:val="-1"/>
          <w:position w:val="17"/>
          <w:szCs w:val="21"/>
          <w14:textFill>
            <w14:solidFill>
              <w14:schemeClr w14:val="tx1"/>
            </w14:solidFill>
          </w14:textFill>
        </w:rPr>
        <w:t>1.6 政府采购扶持贫困地区；</w:t>
      </w:r>
    </w:p>
    <w:p w14:paraId="2AFBB754">
      <w:pPr>
        <w:spacing w:line="480" w:lineRule="exact"/>
        <w:ind w:firstLine="416" w:firstLineChars="200"/>
        <w:rPr>
          <w:rFonts w:ascii="宋体" w:hAnsi="宋体"/>
          <w:color w:val="000000" w:themeColor="text1"/>
          <w:spacing w:val="-1"/>
          <w:position w:val="17"/>
          <w:szCs w:val="21"/>
          <w14:textFill>
            <w14:solidFill>
              <w14:schemeClr w14:val="tx1"/>
            </w14:solidFill>
          </w14:textFill>
        </w:rPr>
      </w:pPr>
      <w:r>
        <w:rPr>
          <w:rFonts w:ascii="宋体" w:hAnsi="宋体"/>
          <w:color w:val="000000" w:themeColor="text1"/>
          <w:spacing w:val="-1"/>
          <w:position w:val="17"/>
          <w:szCs w:val="21"/>
          <w14:textFill>
            <w14:solidFill>
              <w14:schemeClr w14:val="tx1"/>
            </w14:solidFill>
          </w14:textFill>
        </w:rPr>
        <w:t>1.7 政府采购信用担保；</w:t>
      </w:r>
    </w:p>
    <w:p w14:paraId="5BA5B6DB">
      <w:pPr>
        <w:spacing w:line="480" w:lineRule="exact"/>
        <w:ind w:firstLine="416" w:firstLineChars="200"/>
        <w:rPr>
          <w:rFonts w:ascii="宋体" w:hAnsi="宋体"/>
          <w:color w:val="000000" w:themeColor="text1"/>
          <w:spacing w:val="-1"/>
          <w:position w:val="17"/>
          <w:szCs w:val="21"/>
          <w14:textFill>
            <w14:solidFill>
              <w14:schemeClr w14:val="tx1"/>
            </w14:solidFill>
          </w14:textFill>
        </w:rPr>
      </w:pPr>
      <w:r>
        <w:rPr>
          <w:rFonts w:ascii="宋体" w:hAnsi="宋体"/>
          <w:color w:val="000000" w:themeColor="text1"/>
          <w:spacing w:val="-1"/>
          <w:position w:val="17"/>
          <w:szCs w:val="21"/>
          <w14:textFill>
            <w14:solidFill>
              <w14:schemeClr w14:val="tx1"/>
            </w14:solidFill>
          </w14:textFill>
        </w:rPr>
        <w:t>1.8 进口产品管理：本项目不允许进口产品参加投标。</w:t>
      </w:r>
    </w:p>
    <w:p w14:paraId="11378726">
      <w:pPr>
        <w:spacing w:line="480" w:lineRule="exact"/>
        <w:ind w:firstLine="416" w:firstLineChars="200"/>
        <w:rPr>
          <w:rFonts w:ascii="宋体" w:hAnsi="宋体"/>
          <w:color w:val="000000" w:themeColor="text1"/>
          <w:spacing w:val="-1"/>
          <w:position w:val="17"/>
          <w:szCs w:val="21"/>
          <w14:textFill>
            <w14:solidFill>
              <w14:schemeClr w14:val="tx1"/>
            </w14:solidFill>
          </w14:textFill>
        </w:rPr>
      </w:pPr>
      <w:r>
        <w:rPr>
          <w:rFonts w:hint="eastAsia" w:ascii="宋体" w:hAnsi="宋体"/>
          <w:color w:val="000000" w:themeColor="text1"/>
          <w:spacing w:val="-1"/>
          <w:position w:val="17"/>
          <w:szCs w:val="21"/>
          <w14:textFill>
            <w14:solidFill>
              <w14:schemeClr w14:val="tx1"/>
            </w14:solidFill>
          </w14:textFill>
        </w:rPr>
        <w:t>2.本项目信息公告发布于财政部门指定的政府采购信息发布媒体：中国政府采购网（</w:t>
      </w:r>
      <w:r>
        <w:rPr>
          <w:rFonts w:ascii="宋体" w:hAnsi="宋体"/>
          <w:color w:val="000000" w:themeColor="text1"/>
          <w:spacing w:val="-1"/>
          <w:position w:val="17"/>
          <w:szCs w:val="21"/>
          <w14:textFill>
            <w14:solidFill>
              <w14:schemeClr w14:val="tx1"/>
            </w14:solidFill>
          </w14:textFill>
        </w:rPr>
        <w:t>www.ccgp.gov.cn</w:t>
      </w:r>
      <w:r>
        <w:rPr>
          <w:rFonts w:hint="eastAsia" w:ascii="宋体" w:hAnsi="宋体"/>
          <w:color w:val="000000" w:themeColor="text1"/>
          <w:spacing w:val="-1"/>
          <w:position w:val="17"/>
          <w:szCs w:val="21"/>
          <w14:textFill>
            <w14:solidFill>
              <w14:schemeClr w14:val="tx1"/>
            </w14:solidFill>
          </w14:textFill>
        </w:rPr>
        <w:t>）和北京市政府采购网（www.ccgp-beijing.gov.cn）。</w:t>
      </w:r>
    </w:p>
    <w:p w14:paraId="43856AA4">
      <w:pPr>
        <w:spacing w:line="480" w:lineRule="exact"/>
        <w:ind w:firstLine="416" w:firstLineChars="200"/>
        <w:rPr>
          <w:rFonts w:ascii="宋体" w:hAnsi="宋体"/>
          <w:color w:val="000000" w:themeColor="text1"/>
          <w:spacing w:val="-1"/>
          <w:position w:val="17"/>
          <w:szCs w:val="21"/>
          <w14:textFill>
            <w14:solidFill>
              <w14:schemeClr w14:val="tx1"/>
            </w14:solidFill>
          </w14:textFill>
        </w:rPr>
      </w:pPr>
      <w:r>
        <w:rPr>
          <w:rFonts w:hint="eastAsia" w:ascii="宋体" w:hAnsi="宋体"/>
          <w:color w:val="000000" w:themeColor="text1"/>
          <w:spacing w:val="-1"/>
          <w:position w:val="17"/>
          <w:szCs w:val="21"/>
          <w14:textFill>
            <w14:solidFill>
              <w14:schemeClr w14:val="tx1"/>
            </w14:solidFill>
          </w14:textFill>
        </w:rPr>
        <w:t>3.本项目采用全流程电子化采购方式，请供应商认真学习北京市政府采购电子交易平台发布的相关操作手册（供应商可在交易平台下载相关手册），办理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24F117C3">
      <w:pPr>
        <w:spacing w:line="480" w:lineRule="exact"/>
        <w:ind w:firstLine="416" w:firstLineChars="200"/>
        <w:rPr>
          <w:rFonts w:ascii="宋体" w:hAnsi="宋体"/>
          <w:color w:val="000000" w:themeColor="text1"/>
          <w:spacing w:val="-1"/>
          <w:position w:val="17"/>
          <w:szCs w:val="21"/>
          <w14:textFill>
            <w14:solidFill>
              <w14:schemeClr w14:val="tx1"/>
            </w14:solidFill>
          </w14:textFill>
        </w:rPr>
      </w:pPr>
      <w:r>
        <w:rPr>
          <w:rFonts w:hint="eastAsia" w:ascii="宋体" w:hAnsi="宋体"/>
          <w:color w:val="000000" w:themeColor="text1"/>
          <w:spacing w:val="-1"/>
          <w:position w:val="17"/>
          <w:szCs w:val="21"/>
          <w14:textFill>
            <w14:solidFill>
              <w14:schemeClr w14:val="tx1"/>
            </w14:solidFill>
          </w14:textFill>
        </w:rPr>
        <w:t>CA 数字证书服务热线 010-58511086</w:t>
      </w:r>
    </w:p>
    <w:p w14:paraId="69D05F49">
      <w:pPr>
        <w:spacing w:line="480" w:lineRule="exact"/>
        <w:ind w:firstLine="416" w:firstLineChars="200"/>
        <w:rPr>
          <w:rFonts w:ascii="宋体" w:hAnsi="宋体"/>
          <w:color w:val="000000" w:themeColor="text1"/>
          <w:spacing w:val="-1"/>
          <w:position w:val="17"/>
          <w:szCs w:val="21"/>
          <w14:textFill>
            <w14:solidFill>
              <w14:schemeClr w14:val="tx1"/>
            </w14:solidFill>
          </w14:textFill>
        </w:rPr>
      </w:pPr>
      <w:r>
        <w:rPr>
          <w:rFonts w:hint="eastAsia" w:ascii="宋体" w:hAnsi="宋体"/>
          <w:color w:val="000000" w:themeColor="text1"/>
          <w:spacing w:val="-1"/>
          <w:position w:val="17"/>
          <w:szCs w:val="21"/>
          <w14:textFill>
            <w14:solidFill>
              <w14:schemeClr w14:val="tx1"/>
            </w14:solidFill>
          </w14:textFill>
        </w:rPr>
        <w:t>电子营业执照服务热线 400-699-7000</w:t>
      </w:r>
    </w:p>
    <w:p w14:paraId="5C809285">
      <w:pPr>
        <w:spacing w:line="480" w:lineRule="exact"/>
        <w:ind w:firstLine="416" w:firstLineChars="200"/>
        <w:rPr>
          <w:rFonts w:ascii="宋体" w:hAnsi="宋体"/>
          <w:color w:val="000000" w:themeColor="text1"/>
          <w:spacing w:val="-1"/>
          <w:position w:val="17"/>
          <w:szCs w:val="21"/>
          <w14:textFill>
            <w14:solidFill>
              <w14:schemeClr w14:val="tx1"/>
            </w14:solidFill>
          </w14:textFill>
        </w:rPr>
      </w:pPr>
      <w:r>
        <w:rPr>
          <w:rFonts w:hint="eastAsia" w:ascii="宋体" w:hAnsi="宋体"/>
          <w:color w:val="000000" w:themeColor="text1"/>
          <w:spacing w:val="-1"/>
          <w:position w:val="17"/>
          <w:szCs w:val="21"/>
          <w14:textFill>
            <w14:solidFill>
              <w14:schemeClr w14:val="tx1"/>
            </w14:solidFill>
          </w14:textFill>
        </w:rPr>
        <w:t>技术支持服务热线 010-86483801</w:t>
      </w:r>
    </w:p>
    <w:p w14:paraId="6E2106CA">
      <w:pPr>
        <w:spacing w:line="480" w:lineRule="exact"/>
        <w:ind w:firstLine="416" w:firstLineChars="200"/>
        <w:rPr>
          <w:rFonts w:ascii="宋体" w:hAnsi="宋体"/>
          <w:color w:val="000000" w:themeColor="text1"/>
          <w:spacing w:val="-1"/>
          <w:position w:val="17"/>
          <w:szCs w:val="21"/>
          <w14:textFill>
            <w14:solidFill>
              <w14:schemeClr w14:val="tx1"/>
            </w14:solidFill>
          </w14:textFill>
        </w:rPr>
      </w:pPr>
      <w:r>
        <w:rPr>
          <w:rFonts w:hint="eastAsia" w:ascii="宋体" w:hAnsi="宋体"/>
          <w:color w:val="000000" w:themeColor="text1"/>
          <w:spacing w:val="-1"/>
          <w:position w:val="17"/>
          <w:szCs w:val="21"/>
          <w14:textFill>
            <w14:solidFill>
              <w14:schemeClr w14:val="tx1"/>
            </w14:solidFill>
          </w14:textFill>
        </w:rPr>
        <w:t>3.1 办理 CA 数字证书或电子营业执照</w:t>
      </w:r>
    </w:p>
    <w:p w14:paraId="4555DB50">
      <w:pPr>
        <w:spacing w:line="480" w:lineRule="exact"/>
        <w:ind w:firstLine="416" w:firstLineChars="200"/>
        <w:rPr>
          <w:rFonts w:ascii="宋体" w:hAnsi="宋体"/>
          <w:color w:val="000000" w:themeColor="text1"/>
          <w:spacing w:val="-1"/>
          <w:position w:val="17"/>
          <w:szCs w:val="21"/>
          <w14:textFill>
            <w14:solidFill>
              <w14:schemeClr w14:val="tx1"/>
            </w14:solidFill>
          </w14:textFill>
        </w:rPr>
      </w:pPr>
      <w:r>
        <w:rPr>
          <w:rFonts w:hint="eastAsia" w:ascii="宋体" w:hAnsi="宋体"/>
          <w:color w:val="000000" w:themeColor="text1"/>
          <w:spacing w:val="-1"/>
          <w:position w:val="17"/>
          <w:szCs w:val="21"/>
          <w14:textFill>
            <w14:solidFill>
              <w14:schemeClr w14:val="tx1"/>
            </w14:solidFill>
          </w14:textFill>
        </w:rPr>
        <w:t>供应商登录北京市政府采购电子交易平台查阅 “用户指南”—“操作指南”—“市场主体 CA 办理操作流程指引”/“电子营业执照使用指南”，按照程序要求办理。</w:t>
      </w:r>
    </w:p>
    <w:p w14:paraId="30FFA199">
      <w:pPr>
        <w:spacing w:line="480" w:lineRule="exact"/>
        <w:ind w:firstLine="416" w:firstLineChars="200"/>
        <w:rPr>
          <w:rFonts w:ascii="宋体" w:hAnsi="宋体"/>
          <w:color w:val="000000" w:themeColor="text1"/>
          <w:spacing w:val="-1"/>
          <w:position w:val="17"/>
          <w:szCs w:val="21"/>
          <w14:textFill>
            <w14:solidFill>
              <w14:schemeClr w14:val="tx1"/>
            </w14:solidFill>
          </w14:textFill>
        </w:rPr>
      </w:pPr>
      <w:r>
        <w:rPr>
          <w:rFonts w:hint="eastAsia" w:ascii="宋体" w:hAnsi="宋体"/>
          <w:color w:val="000000" w:themeColor="text1"/>
          <w:spacing w:val="-1"/>
          <w:position w:val="17"/>
          <w:szCs w:val="21"/>
          <w14:textFill>
            <w14:solidFill>
              <w14:schemeClr w14:val="tx1"/>
            </w14:solidFill>
          </w14:textFill>
        </w:rPr>
        <w:t>3.2 注册</w:t>
      </w:r>
    </w:p>
    <w:p w14:paraId="063A15D0">
      <w:pPr>
        <w:spacing w:line="480" w:lineRule="exact"/>
        <w:ind w:firstLine="416" w:firstLineChars="200"/>
        <w:rPr>
          <w:rFonts w:ascii="宋体" w:hAnsi="宋体"/>
          <w:color w:val="000000" w:themeColor="text1"/>
          <w:spacing w:val="-1"/>
          <w:position w:val="17"/>
          <w:szCs w:val="21"/>
          <w14:textFill>
            <w14:solidFill>
              <w14:schemeClr w14:val="tx1"/>
            </w14:solidFill>
          </w14:textFill>
        </w:rPr>
      </w:pPr>
      <w:r>
        <w:rPr>
          <w:rFonts w:hint="eastAsia" w:ascii="宋体" w:hAnsi="宋体"/>
          <w:color w:val="000000" w:themeColor="text1"/>
          <w:spacing w:val="-1"/>
          <w:position w:val="17"/>
          <w:szCs w:val="21"/>
          <w14:textFill>
            <w14:solidFill>
              <w14:schemeClr w14:val="tx1"/>
            </w14:solidFill>
          </w14:textFill>
        </w:rPr>
        <w:t>供应商登录北京市政府采购电子交易平台“用户指南”—“操作指南”—“市场主体注册入库操作流程指引”进行自助注册绑定。</w:t>
      </w:r>
    </w:p>
    <w:p w14:paraId="19F96C02">
      <w:pPr>
        <w:spacing w:line="480" w:lineRule="exact"/>
        <w:ind w:firstLine="416" w:firstLineChars="200"/>
        <w:rPr>
          <w:rFonts w:ascii="宋体" w:hAnsi="宋体"/>
          <w:color w:val="000000" w:themeColor="text1"/>
          <w:spacing w:val="-1"/>
          <w:position w:val="17"/>
          <w:szCs w:val="21"/>
          <w14:textFill>
            <w14:solidFill>
              <w14:schemeClr w14:val="tx1"/>
            </w14:solidFill>
          </w14:textFill>
        </w:rPr>
      </w:pPr>
      <w:r>
        <w:rPr>
          <w:rFonts w:hint="eastAsia" w:ascii="宋体" w:hAnsi="宋体"/>
          <w:color w:val="000000" w:themeColor="text1"/>
          <w:spacing w:val="-1"/>
          <w:position w:val="17"/>
          <w:szCs w:val="21"/>
          <w14:textFill>
            <w14:solidFill>
              <w14:schemeClr w14:val="tx1"/>
            </w14:solidFill>
          </w14:textFill>
        </w:rPr>
        <w:t>3.3 驱动、客户端下载</w:t>
      </w:r>
    </w:p>
    <w:p w14:paraId="233EC093">
      <w:pPr>
        <w:spacing w:line="480" w:lineRule="exact"/>
        <w:ind w:firstLine="416" w:firstLineChars="200"/>
        <w:rPr>
          <w:rFonts w:ascii="宋体" w:hAnsi="宋体"/>
          <w:color w:val="000000" w:themeColor="text1"/>
          <w:spacing w:val="-1"/>
          <w:position w:val="17"/>
          <w:szCs w:val="21"/>
          <w14:textFill>
            <w14:solidFill>
              <w14:schemeClr w14:val="tx1"/>
            </w14:solidFill>
          </w14:textFill>
        </w:rPr>
      </w:pPr>
      <w:r>
        <w:rPr>
          <w:rFonts w:hint="eastAsia" w:ascii="宋体" w:hAnsi="宋体"/>
          <w:color w:val="000000" w:themeColor="text1"/>
          <w:spacing w:val="-1"/>
          <w:position w:val="17"/>
          <w:szCs w:val="21"/>
          <w14:textFill>
            <w14:solidFill>
              <w14:schemeClr w14:val="tx1"/>
            </w14:solidFill>
          </w14:textFill>
        </w:rPr>
        <w:t>供应商登录北京市政府采购电子交易平台“用户指南”—“工具下载”—“招标采购系统文件驱动安装包”下载相关驱动。</w:t>
      </w:r>
    </w:p>
    <w:p w14:paraId="589883C2">
      <w:pPr>
        <w:spacing w:line="480" w:lineRule="exact"/>
        <w:ind w:firstLine="416" w:firstLineChars="200"/>
        <w:rPr>
          <w:rFonts w:ascii="宋体" w:hAnsi="宋体"/>
          <w:color w:val="000000" w:themeColor="text1"/>
          <w:spacing w:val="-1"/>
          <w:position w:val="17"/>
          <w:szCs w:val="21"/>
          <w14:textFill>
            <w14:solidFill>
              <w14:schemeClr w14:val="tx1"/>
            </w14:solidFill>
          </w14:textFill>
        </w:rPr>
      </w:pPr>
      <w:r>
        <w:rPr>
          <w:rFonts w:hint="eastAsia" w:ascii="宋体" w:hAnsi="宋体"/>
          <w:color w:val="000000" w:themeColor="text1"/>
          <w:spacing w:val="-1"/>
          <w:position w:val="17"/>
          <w:szCs w:val="21"/>
          <w14:textFill>
            <w14:solidFill>
              <w14:schemeClr w14:val="tx1"/>
            </w14:solidFill>
          </w14:textFill>
        </w:rPr>
        <w:t>供应商登录北京市政府采购电子交易平台“用户指南”—“工具下载”—“投标文件编制工具”下载相关客户端。</w:t>
      </w:r>
    </w:p>
    <w:p w14:paraId="5190B8F1">
      <w:pPr>
        <w:spacing w:line="480" w:lineRule="exact"/>
        <w:ind w:firstLine="416" w:firstLineChars="200"/>
        <w:rPr>
          <w:rFonts w:ascii="宋体" w:hAnsi="宋体"/>
          <w:color w:val="000000" w:themeColor="text1"/>
          <w:spacing w:val="-1"/>
          <w:position w:val="17"/>
          <w:szCs w:val="21"/>
          <w14:textFill>
            <w14:solidFill>
              <w14:schemeClr w14:val="tx1"/>
            </w14:solidFill>
          </w14:textFill>
        </w:rPr>
      </w:pPr>
      <w:r>
        <w:rPr>
          <w:rFonts w:hint="eastAsia" w:ascii="宋体" w:hAnsi="宋体"/>
          <w:color w:val="000000" w:themeColor="text1"/>
          <w:spacing w:val="-1"/>
          <w:position w:val="17"/>
          <w:szCs w:val="21"/>
          <w14:textFill>
            <w14:solidFill>
              <w14:schemeClr w14:val="tx1"/>
            </w14:solidFill>
          </w14:textFill>
        </w:rPr>
        <w:t>3.4 获取电子招标文件</w:t>
      </w:r>
    </w:p>
    <w:p w14:paraId="2CF4F924">
      <w:pPr>
        <w:spacing w:line="480" w:lineRule="exact"/>
        <w:ind w:firstLine="416" w:firstLineChars="200"/>
        <w:rPr>
          <w:rFonts w:ascii="宋体" w:hAnsi="宋体"/>
          <w:color w:val="000000" w:themeColor="text1"/>
          <w:spacing w:val="-1"/>
          <w:position w:val="17"/>
          <w:szCs w:val="21"/>
          <w14:textFill>
            <w14:solidFill>
              <w14:schemeClr w14:val="tx1"/>
            </w14:solidFill>
          </w14:textFill>
        </w:rPr>
      </w:pPr>
      <w:r>
        <w:rPr>
          <w:rFonts w:hint="eastAsia" w:ascii="宋体" w:hAnsi="宋体"/>
          <w:color w:val="000000" w:themeColor="text1"/>
          <w:spacing w:val="-1"/>
          <w:position w:val="17"/>
          <w:szCs w:val="21"/>
          <w14:textFill>
            <w14:solidFill>
              <w14:schemeClr w14:val="tx1"/>
            </w14:solidFill>
          </w14:textFill>
        </w:rPr>
        <w:t>供应商使用 CA 数字证书或电子营业执照登录北京市政府采购电子交易平台获取电子招标文件。</w:t>
      </w:r>
    </w:p>
    <w:p w14:paraId="53299179">
      <w:pPr>
        <w:spacing w:line="480" w:lineRule="exact"/>
        <w:ind w:firstLine="416" w:firstLineChars="200"/>
        <w:rPr>
          <w:rFonts w:ascii="宋体" w:hAnsi="宋体"/>
          <w:color w:val="000000" w:themeColor="text1"/>
          <w:spacing w:val="-1"/>
          <w:position w:val="17"/>
          <w:szCs w:val="21"/>
          <w14:textFill>
            <w14:solidFill>
              <w14:schemeClr w14:val="tx1"/>
            </w14:solidFill>
          </w14:textFill>
        </w:rPr>
      </w:pPr>
      <w:r>
        <w:rPr>
          <w:rFonts w:hint="eastAsia" w:ascii="宋体" w:hAnsi="宋体"/>
          <w:color w:val="000000" w:themeColor="text1"/>
          <w:spacing w:val="-1"/>
          <w:position w:val="17"/>
          <w:szCs w:val="21"/>
          <w14:textFill>
            <w14:solidFill>
              <w14:schemeClr w14:val="tx1"/>
            </w14:solidFill>
          </w14:textFill>
        </w:rPr>
        <w:t>供应商如计划参与多个采购包的投标，应在登录北京市政府采购电子交易平台后，</w:t>
      </w:r>
    </w:p>
    <w:p w14:paraId="69F29164">
      <w:pPr>
        <w:spacing w:line="480" w:lineRule="exact"/>
        <w:ind w:firstLine="416" w:firstLineChars="200"/>
        <w:rPr>
          <w:rFonts w:ascii="宋体" w:hAnsi="宋体"/>
          <w:color w:val="000000" w:themeColor="text1"/>
          <w:spacing w:val="-1"/>
          <w:position w:val="17"/>
          <w:szCs w:val="21"/>
          <w14:textFill>
            <w14:solidFill>
              <w14:schemeClr w14:val="tx1"/>
            </w14:solidFill>
          </w14:textFill>
        </w:rPr>
      </w:pPr>
      <w:r>
        <w:rPr>
          <w:rFonts w:hint="eastAsia" w:ascii="宋体" w:hAnsi="宋体"/>
          <w:color w:val="000000" w:themeColor="text1"/>
          <w:spacing w:val="-1"/>
          <w:position w:val="17"/>
          <w:szCs w:val="21"/>
          <w14:textFill>
            <w14:solidFill>
              <w14:schemeClr w14:val="tx1"/>
            </w14:solidFill>
          </w14:textFill>
        </w:rPr>
        <w:t>在【我的项目】栏目依次选择对应采购包，进入项目工作台招标/采购文件环节分别按</w:t>
      </w:r>
    </w:p>
    <w:p w14:paraId="555842AA">
      <w:pPr>
        <w:spacing w:line="480" w:lineRule="exact"/>
        <w:ind w:firstLine="416" w:firstLineChars="200"/>
        <w:rPr>
          <w:rFonts w:ascii="宋体" w:hAnsi="宋体"/>
          <w:color w:val="000000" w:themeColor="text1"/>
          <w:spacing w:val="-1"/>
          <w:position w:val="17"/>
          <w:szCs w:val="21"/>
          <w14:textFill>
            <w14:solidFill>
              <w14:schemeClr w14:val="tx1"/>
            </w14:solidFill>
          </w14:textFill>
        </w:rPr>
      </w:pPr>
      <w:r>
        <w:rPr>
          <w:rFonts w:hint="eastAsia" w:ascii="宋体" w:hAnsi="宋体"/>
          <w:color w:val="000000" w:themeColor="text1"/>
          <w:spacing w:val="-1"/>
          <w:position w:val="17"/>
          <w:szCs w:val="21"/>
          <w14:textFill>
            <w14:solidFill>
              <w14:schemeClr w14:val="tx1"/>
            </w14:solidFill>
          </w14:textFill>
        </w:rPr>
        <w:t>采购包下载招标文件电子版。未在规定期限内按上述操作获取文件的采购包，供应商无法提交相应包的电子投标文件。</w:t>
      </w:r>
    </w:p>
    <w:p w14:paraId="41638F33">
      <w:pPr>
        <w:spacing w:line="480" w:lineRule="exact"/>
        <w:ind w:firstLine="416" w:firstLineChars="200"/>
        <w:rPr>
          <w:rFonts w:ascii="宋体" w:hAnsi="宋体"/>
          <w:color w:val="000000" w:themeColor="text1"/>
          <w:spacing w:val="-1"/>
          <w:position w:val="17"/>
          <w:szCs w:val="21"/>
          <w14:textFill>
            <w14:solidFill>
              <w14:schemeClr w14:val="tx1"/>
            </w14:solidFill>
          </w14:textFill>
        </w:rPr>
      </w:pPr>
      <w:r>
        <w:rPr>
          <w:rFonts w:hint="eastAsia" w:ascii="宋体" w:hAnsi="宋体"/>
          <w:color w:val="000000" w:themeColor="text1"/>
          <w:spacing w:val="-1"/>
          <w:position w:val="17"/>
          <w:szCs w:val="21"/>
          <w14:textFill>
            <w14:solidFill>
              <w14:schemeClr w14:val="tx1"/>
            </w14:solidFill>
          </w14:textFill>
        </w:rPr>
        <w:t>3.5 编制电子投标文件</w:t>
      </w:r>
    </w:p>
    <w:p w14:paraId="770BC668">
      <w:pPr>
        <w:spacing w:line="480" w:lineRule="exact"/>
        <w:ind w:firstLine="416" w:firstLineChars="200"/>
        <w:rPr>
          <w:rFonts w:ascii="宋体" w:hAnsi="宋体"/>
          <w:color w:val="000000" w:themeColor="text1"/>
          <w:spacing w:val="-1"/>
          <w:position w:val="17"/>
          <w:szCs w:val="21"/>
          <w14:textFill>
            <w14:solidFill>
              <w14:schemeClr w14:val="tx1"/>
            </w14:solidFill>
          </w14:textFill>
        </w:rPr>
      </w:pPr>
      <w:r>
        <w:rPr>
          <w:rFonts w:hint="eastAsia" w:ascii="宋体" w:hAnsi="宋体"/>
          <w:color w:val="000000" w:themeColor="text1"/>
          <w:spacing w:val="-1"/>
          <w:position w:val="17"/>
          <w:szCs w:val="21"/>
          <w14:textFill>
            <w14:solidFill>
              <w14:schemeClr w14:val="tx1"/>
            </w14:solidFill>
          </w14:textFill>
        </w:rPr>
        <w:t>供应商应使用电子投标客户端编制电子投标文件并进行线上投标，供应商电子投标</w:t>
      </w:r>
    </w:p>
    <w:p w14:paraId="4F3EE2A1">
      <w:pPr>
        <w:spacing w:line="480" w:lineRule="exact"/>
        <w:ind w:firstLine="416" w:firstLineChars="200"/>
        <w:rPr>
          <w:rFonts w:ascii="宋体" w:hAnsi="宋体"/>
          <w:color w:val="000000" w:themeColor="text1"/>
          <w:spacing w:val="-1"/>
          <w:position w:val="17"/>
          <w:szCs w:val="21"/>
          <w14:textFill>
            <w14:solidFill>
              <w14:schemeClr w14:val="tx1"/>
            </w14:solidFill>
          </w14:textFill>
        </w:rPr>
      </w:pPr>
      <w:r>
        <w:rPr>
          <w:rFonts w:hint="eastAsia" w:ascii="宋体" w:hAnsi="宋体"/>
          <w:color w:val="000000" w:themeColor="text1"/>
          <w:spacing w:val="-1"/>
          <w:position w:val="17"/>
          <w:szCs w:val="21"/>
          <w14:textFill>
            <w14:solidFill>
              <w14:schemeClr w14:val="tx1"/>
            </w14:solidFill>
          </w14:textFill>
        </w:rPr>
        <w:t>文件需要加密并加盖电子签章，如无法按照要求在电子投标文件中加盖电子签章和加密，请及时通过技术支持服务热线联系技术人员。</w:t>
      </w:r>
    </w:p>
    <w:p w14:paraId="3209B794">
      <w:pPr>
        <w:spacing w:line="480" w:lineRule="exact"/>
        <w:ind w:firstLine="416" w:firstLineChars="200"/>
        <w:rPr>
          <w:rFonts w:ascii="宋体" w:hAnsi="宋体"/>
          <w:color w:val="000000" w:themeColor="text1"/>
          <w:spacing w:val="-1"/>
          <w:position w:val="17"/>
          <w:szCs w:val="21"/>
          <w14:textFill>
            <w14:solidFill>
              <w14:schemeClr w14:val="tx1"/>
            </w14:solidFill>
          </w14:textFill>
        </w:rPr>
      </w:pPr>
      <w:r>
        <w:rPr>
          <w:rFonts w:hint="eastAsia" w:ascii="宋体" w:hAnsi="宋体"/>
          <w:color w:val="000000" w:themeColor="text1"/>
          <w:spacing w:val="-1"/>
          <w:position w:val="17"/>
          <w:szCs w:val="21"/>
          <w14:textFill>
            <w14:solidFill>
              <w14:schemeClr w14:val="tx1"/>
            </w14:solidFill>
          </w14:textFill>
        </w:rPr>
        <w:t>3.6 提交电子投标文件</w:t>
      </w:r>
    </w:p>
    <w:p w14:paraId="56E4B6A9">
      <w:pPr>
        <w:spacing w:line="480" w:lineRule="exact"/>
        <w:ind w:firstLine="416" w:firstLineChars="200"/>
        <w:rPr>
          <w:rFonts w:ascii="宋体" w:hAnsi="宋体"/>
          <w:color w:val="000000" w:themeColor="text1"/>
          <w:spacing w:val="-1"/>
          <w:position w:val="17"/>
          <w:szCs w:val="21"/>
          <w14:textFill>
            <w14:solidFill>
              <w14:schemeClr w14:val="tx1"/>
            </w14:solidFill>
          </w14:textFill>
        </w:rPr>
      </w:pPr>
      <w:r>
        <w:rPr>
          <w:rFonts w:hint="eastAsia" w:ascii="宋体" w:hAnsi="宋体"/>
          <w:color w:val="000000" w:themeColor="text1"/>
          <w:spacing w:val="-1"/>
          <w:position w:val="17"/>
          <w:szCs w:val="21"/>
          <w14:textFill>
            <w14:solidFill>
              <w14:schemeClr w14:val="tx1"/>
            </w14:solidFill>
          </w14:textFill>
        </w:rPr>
        <w:t>供应商应于投标截止时间前在北京市政府采购电子交易平台提交电子投标文件，上传电子投标文件过程中请保持与互联网的连接畅通。</w:t>
      </w:r>
    </w:p>
    <w:p w14:paraId="6E059D5E">
      <w:pPr>
        <w:spacing w:line="480" w:lineRule="exact"/>
        <w:ind w:firstLine="416" w:firstLineChars="200"/>
        <w:rPr>
          <w:rFonts w:ascii="宋体" w:hAnsi="宋体"/>
          <w:color w:val="000000" w:themeColor="text1"/>
          <w:spacing w:val="-1"/>
          <w:position w:val="17"/>
          <w:szCs w:val="21"/>
          <w14:textFill>
            <w14:solidFill>
              <w14:schemeClr w14:val="tx1"/>
            </w14:solidFill>
          </w14:textFill>
        </w:rPr>
      </w:pPr>
      <w:r>
        <w:rPr>
          <w:rFonts w:hint="eastAsia" w:ascii="宋体" w:hAnsi="宋体"/>
          <w:color w:val="000000" w:themeColor="text1"/>
          <w:spacing w:val="-1"/>
          <w:position w:val="17"/>
          <w:szCs w:val="21"/>
          <w14:textFill>
            <w14:solidFill>
              <w14:schemeClr w14:val="tx1"/>
            </w14:solidFill>
          </w14:textFill>
        </w:rPr>
        <w:t>3.7 电子开标</w:t>
      </w:r>
    </w:p>
    <w:p w14:paraId="128CCE4A">
      <w:pPr>
        <w:spacing w:line="480" w:lineRule="exact"/>
        <w:ind w:firstLine="416" w:firstLineChars="200"/>
        <w:rPr>
          <w:rFonts w:ascii="宋体" w:hAnsi="宋体"/>
          <w:color w:val="000000" w:themeColor="text1"/>
          <w:spacing w:val="-1"/>
          <w:position w:val="17"/>
          <w:szCs w:val="21"/>
          <w14:textFill>
            <w14:solidFill>
              <w14:schemeClr w14:val="tx1"/>
            </w14:solidFill>
          </w14:textFill>
        </w:rPr>
      </w:pPr>
      <w:r>
        <w:rPr>
          <w:rFonts w:hint="eastAsia" w:ascii="宋体" w:hAnsi="宋体"/>
          <w:color w:val="000000" w:themeColor="text1"/>
          <w:spacing w:val="-1"/>
          <w:position w:val="17"/>
          <w:szCs w:val="21"/>
          <w14:textFill>
            <w14:solidFill>
              <w14:schemeClr w14:val="tx1"/>
            </w14:solidFill>
          </w14:textFill>
        </w:rPr>
        <w:t>供应商在开标地点使用 CA 数字证书或电子营业执照登录北京市政府采购电子交易平台进行电子开标。</w:t>
      </w:r>
    </w:p>
    <w:p w14:paraId="29F5137C">
      <w:pPr>
        <w:spacing w:line="480" w:lineRule="exact"/>
        <w:ind w:firstLine="416" w:firstLineChars="200"/>
        <w:rPr>
          <w:rFonts w:ascii="宋体" w:hAnsi="宋体"/>
          <w:color w:val="000000" w:themeColor="text1"/>
          <w:spacing w:val="-1"/>
          <w:position w:val="17"/>
          <w:szCs w:val="21"/>
          <w14:textFill>
            <w14:solidFill>
              <w14:schemeClr w14:val="tx1"/>
            </w14:solidFill>
          </w14:textFill>
        </w:rPr>
      </w:pPr>
      <w:r>
        <w:rPr>
          <w:rFonts w:hint="eastAsia" w:ascii="宋体" w:hAnsi="宋体"/>
          <w:color w:val="000000" w:themeColor="text1"/>
          <w:spacing w:val="-1"/>
          <w:position w:val="17"/>
          <w:szCs w:val="21"/>
          <w14:textFill>
            <w14:solidFill>
              <w14:schemeClr w14:val="tx1"/>
            </w14:solidFill>
          </w14:textFill>
        </w:rPr>
        <w:t>4.本项目为</w:t>
      </w:r>
      <w:r>
        <w:rPr>
          <w:rFonts w:ascii="宋体" w:hAnsi="宋体"/>
          <w:color w:val="000000" w:themeColor="text1"/>
          <w:spacing w:val="-1"/>
          <w:position w:val="17"/>
          <w:szCs w:val="21"/>
          <w14:textFill>
            <w14:solidFill>
              <w14:schemeClr w14:val="tx1"/>
            </w14:solidFill>
          </w14:textFill>
        </w:rPr>
        <w:t>全流程电子化</w:t>
      </w:r>
      <w:r>
        <w:rPr>
          <w:rFonts w:hint="eastAsia" w:ascii="宋体" w:hAnsi="宋体"/>
          <w:color w:val="000000" w:themeColor="text1"/>
          <w:spacing w:val="-1"/>
          <w:position w:val="17"/>
          <w:szCs w:val="21"/>
          <w14:textFill>
            <w14:solidFill>
              <w14:schemeClr w14:val="tx1"/>
            </w14:solidFill>
          </w14:textFill>
        </w:rPr>
        <w:t xml:space="preserve">投标，投标人在开标时需要另行提交1份与电子投标文件内容一致的纸质投标文件备查，密封格式自拟。 </w:t>
      </w:r>
    </w:p>
    <w:p w14:paraId="37A6A73C">
      <w:pPr>
        <w:spacing w:line="480" w:lineRule="exact"/>
        <w:ind w:firstLine="418" w:firstLineChars="200"/>
        <w:rPr>
          <w:rFonts w:ascii="宋体" w:hAnsi="宋体"/>
          <w:b/>
          <w:color w:val="000000" w:themeColor="text1"/>
          <w:spacing w:val="-1"/>
          <w:position w:val="17"/>
          <w:szCs w:val="21"/>
          <w14:textFill>
            <w14:solidFill>
              <w14:schemeClr w14:val="tx1"/>
            </w14:solidFill>
          </w14:textFill>
        </w:rPr>
      </w:pPr>
      <w:r>
        <w:rPr>
          <w:rFonts w:hint="eastAsia" w:ascii="宋体" w:hAnsi="宋体"/>
          <w:b/>
          <w:color w:val="000000" w:themeColor="text1"/>
          <w:spacing w:val="-1"/>
          <w:position w:val="17"/>
          <w:szCs w:val="21"/>
          <w14:textFill>
            <w14:solidFill>
              <w14:schemeClr w14:val="tx1"/>
            </w14:solidFill>
          </w14:textFill>
        </w:rPr>
        <w:t>5.请务必认真研究北京市电子交易平台操作细则，确认已“关注并下载”（关注与下载必须都完成，否则影响投标）拟参与投标各包的招标文件，以免影响投标。</w:t>
      </w:r>
    </w:p>
    <w:p w14:paraId="24D27642">
      <w:pPr>
        <w:pStyle w:val="3"/>
        <w:keepNext w:val="0"/>
        <w:keepLines w:val="0"/>
        <w:spacing w:before="0" w:line="360" w:lineRule="auto"/>
        <w:jc w:val="left"/>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八、对本次招标提出询问，请按以下方式联系。</w:t>
      </w:r>
      <w:bookmarkEnd w:id="27"/>
      <w:bookmarkEnd w:id="28"/>
      <w:bookmarkEnd w:id="29"/>
      <w:bookmarkEnd w:id="30"/>
    </w:p>
    <w:p w14:paraId="7738077F">
      <w:pPr>
        <w:spacing w:line="360" w:lineRule="auto"/>
        <w:rPr>
          <w:rFonts w:ascii="宋体" w:hAnsi="宋体"/>
          <w:b/>
          <w:color w:val="000000" w:themeColor="text1"/>
          <w:szCs w:val="21"/>
          <w14:textFill>
            <w14:solidFill>
              <w14:schemeClr w14:val="tx1"/>
            </w14:solidFill>
          </w14:textFill>
        </w:rPr>
      </w:pPr>
      <w:bookmarkStart w:id="31" w:name="_Toc195842950"/>
      <w:bookmarkStart w:id="32" w:name="_Toc512937850"/>
      <w:bookmarkStart w:id="33" w:name="_Toc265228423"/>
      <w:bookmarkStart w:id="34" w:name="_Toc305158928"/>
      <w:bookmarkStart w:id="35" w:name="_Toc99301420"/>
      <w:bookmarkStart w:id="36" w:name="_Toc226965856"/>
      <w:bookmarkStart w:id="37" w:name="_Toc305158854"/>
      <w:bookmarkStart w:id="38" w:name="_Toc353873938"/>
      <w:bookmarkStart w:id="39" w:name="_Toc264969275"/>
      <w:bookmarkStart w:id="40" w:name="_Toc127151777"/>
      <w:bookmarkStart w:id="41" w:name="_Toc150774783"/>
      <w:bookmarkStart w:id="42" w:name="_Toc127161488"/>
      <w:bookmarkStart w:id="43" w:name="_Toc353825548"/>
      <w:r>
        <w:rPr>
          <w:rFonts w:ascii="宋体" w:hAnsi="宋体"/>
          <w:b/>
          <w:color w:val="000000" w:themeColor="text1"/>
          <w:szCs w:val="21"/>
          <w14:textFill>
            <w14:solidFill>
              <w14:schemeClr w14:val="tx1"/>
            </w14:solidFill>
          </w14:textFill>
        </w:rPr>
        <w:t>1.</w:t>
      </w:r>
      <w:r>
        <w:rPr>
          <w:rFonts w:hint="eastAsia" w:ascii="宋体" w:hAnsi="宋体" w:cs="宋体"/>
          <w:b/>
          <w:color w:val="000000" w:themeColor="text1"/>
          <w:szCs w:val="21"/>
          <w14:textFill>
            <w14:solidFill>
              <w14:schemeClr w14:val="tx1"/>
            </w14:solidFill>
          </w14:textFill>
        </w:rPr>
        <w:t>采购人信息</w:t>
      </w:r>
    </w:p>
    <w:p w14:paraId="605740BF">
      <w:pPr>
        <w:spacing w:line="360" w:lineRule="auto"/>
        <w:ind w:left="708" w:leftChars="337"/>
        <w:rPr>
          <w:szCs w:val="21"/>
        </w:rPr>
      </w:pPr>
      <w:bookmarkStart w:id="44" w:name="_Toc28359086"/>
      <w:bookmarkStart w:id="45" w:name="_Toc28359009"/>
      <w:r>
        <w:rPr>
          <w:rFonts w:ascii="宋体" w:hAnsi="宋体" w:cs="宋体"/>
          <w:color w:val="000000" w:themeColor="text1"/>
          <w:szCs w:val="21"/>
          <w14:textFill>
            <w14:solidFill>
              <w14:schemeClr w14:val="tx1"/>
            </w14:solidFill>
          </w14:textFill>
        </w:rPr>
        <w:t>名称：</w:t>
      </w:r>
      <w:r>
        <w:rPr>
          <w:szCs w:val="21"/>
        </w:rPr>
        <w:t>北京市通州区北苑街道办事处（本级）</w:t>
      </w:r>
    </w:p>
    <w:p w14:paraId="56D95674">
      <w:pPr>
        <w:spacing w:line="360" w:lineRule="auto"/>
        <w:ind w:left="708" w:leftChars="337"/>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地址：</w:t>
      </w:r>
      <w:r>
        <w:rPr>
          <w:szCs w:val="21"/>
        </w:rPr>
        <w:t>北京市通州区新仓路33号</w:t>
      </w:r>
    </w:p>
    <w:p w14:paraId="56EB8F3D">
      <w:pPr>
        <w:numPr>
          <w:ilvl w:val="0"/>
          <w:numId w:val="8"/>
        </w:numPr>
        <w:spacing w:line="360" w:lineRule="auto"/>
        <w:ind w:left="567" w:leftChars="270"/>
        <w:jc w:val="left"/>
        <w:rPr>
          <w:rFonts w:ascii="宋体" w:hAnsi="宋体"/>
          <w:b/>
          <w:color w:val="000000" w:themeColor="text1"/>
          <w:szCs w:val="21"/>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联系方式：</w:t>
      </w:r>
      <w:r>
        <w:rPr>
          <w:rFonts w:hint="eastAsia"/>
          <w:szCs w:val="21"/>
          <w:lang w:val="en-US" w:eastAsia="zh-CN"/>
        </w:rPr>
        <w:t>高波</w:t>
      </w:r>
      <w:r>
        <w:rPr>
          <w:szCs w:val="21"/>
        </w:rPr>
        <w:t>，</w:t>
      </w:r>
      <w:r>
        <w:rPr>
          <w:rFonts w:hint="eastAsia" w:ascii="宋体" w:hAnsi="宋体" w:eastAsia="宋体" w:cs="宋体"/>
          <w:i w:val="0"/>
          <w:iCs w:val="0"/>
          <w:caps w:val="0"/>
          <w:spacing w:val="0"/>
          <w:sz w:val="21"/>
          <w:szCs w:val="21"/>
          <w:shd w:val="clear" w:fill="FFFFFF"/>
        </w:rPr>
        <w:t>80882700</w:t>
      </w:r>
    </w:p>
    <w:p w14:paraId="122B18CE">
      <w:pPr>
        <w:numPr>
          <w:ilvl w:val="0"/>
          <w:numId w:val="8"/>
        </w:numPr>
        <w:spacing w:line="360" w:lineRule="auto"/>
        <w:ind w:left="567" w:leftChars="270"/>
        <w:jc w:val="left"/>
        <w:rPr>
          <w:rFonts w:ascii="宋体" w:hAnsi="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采购代理机构信息</w:t>
      </w:r>
      <w:bookmarkEnd w:id="44"/>
      <w:bookmarkEnd w:id="45"/>
    </w:p>
    <w:p w14:paraId="55E434FF">
      <w:pPr>
        <w:spacing w:line="360" w:lineRule="auto"/>
        <w:ind w:left="708" w:leftChars="337"/>
        <w:rPr>
          <w:rFonts w:ascii="宋体" w:hAnsi="宋体"/>
          <w:color w:val="000000" w:themeColor="text1"/>
          <w:szCs w:val="21"/>
          <w14:textFill>
            <w14:solidFill>
              <w14:schemeClr w14:val="tx1"/>
            </w14:solidFill>
          </w14:textFill>
        </w:rPr>
      </w:pPr>
      <w:bookmarkStart w:id="46" w:name="_Toc28359087"/>
      <w:bookmarkStart w:id="47" w:name="_Toc28359010"/>
      <w:r>
        <w:rPr>
          <w:rFonts w:hint="eastAsia" w:ascii="宋体" w:hAnsi="宋体" w:cs="宋体"/>
          <w:color w:val="000000" w:themeColor="text1"/>
          <w:szCs w:val="21"/>
          <w14:textFill>
            <w14:solidFill>
              <w14:schemeClr w14:val="tx1"/>
            </w14:solidFill>
          </w14:textFill>
        </w:rPr>
        <w:t>名称：北京挚友建业咨询有限公司</w:t>
      </w:r>
    </w:p>
    <w:p w14:paraId="69078D6A">
      <w:pPr>
        <w:spacing w:line="360" w:lineRule="auto"/>
        <w:ind w:left="708" w:leftChars="337"/>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地址：北京市通州区玉带河东街运河明珠小区</w:t>
      </w:r>
      <w:r>
        <w:rPr>
          <w:rFonts w:hint="eastAsia" w:ascii="宋体" w:hAnsi="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号楼</w:t>
      </w:r>
      <w:r>
        <w:rPr>
          <w:rFonts w:hint="eastAsia" w:ascii="宋体" w:hAnsi="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单元</w:t>
      </w:r>
      <w:r>
        <w:rPr>
          <w:rFonts w:hint="eastAsia" w:ascii="宋体" w:hAnsi="宋体"/>
          <w:color w:val="000000" w:themeColor="text1"/>
          <w:szCs w:val="21"/>
          <w14:textFill>
            <w14:solidFill>
              <w14:schemeClr w14:val="tx1"/>
            </w14:solidFill>
          </w14:textFill>
        </w:rPr>
        <w:t>16</w:t>
      </w:r>
      <w:r>
        <w:rPr>
          <w:rFonts w:hint="eastAsia" w:ascii="宋体" w:hAnsi="宋体" w:cs="宋体"/>
          <w:color w:val="000000" w:themeColor="text1"/>
          <w:szCs w:val="21"/>
          <w14:textFill>
            <w14:solidFill>
              <w14:schemeClr w14:val="tx1"/>
            </w14:solidFill>
          </w14:textFill>
        </w:rPr>
        <w:t>层</w:t>
      </w:r>
      <w:r>
        <w:rPr>
          <w:rFonts w:hint="eastAsia" w:ascii="宋体" w:hAnsi="宋体"/>
          <w:color w:val="000000" w:themeColor="text1"/>
          <w:szCs w:val="21"/>
          <w14:textFill>
            <w14:solidFill>
              <w14:schemeClr w14:val="tx1"/>
            </w14:solidFill>
          </w14:textFill>
        </w:rPr>
        <w:t>3192</w:t>
      </w:r>
      <w:r>
        <w:rPr>
          <w:rFonts w:hint="eastAsia" w:ascii="宋体" w:hAnsi="宋体" w:cs="宋体"/>
          <w:color w:val="000000" w:themeColor="text1"/>
          <w:szCs w:val="21"/>
          <w14:textFill>
            <w14:solidFill>
              <w14:schemeClr w14:val="tx1"/>
            </w14:solidFill>
          </w14:textFill>
        </w:rPr>
        <w:t>室</w:t>
      </w:r>
    </w:p>
    <w:p w14:paraId="3D520A5A">
      <w:pPr>
        <w:spacing w:line="360" w:lineRule="auto"/>
        <w:ind w:left="708" w:leftChars="337"/>
        <w:rPr>
          <w:rFonts w:hint="default" w:ascii="宋体" w:hAnsi="宋体" w:eastAsia="宋体"/>
          <w:color w:val="000000" w:themeColor="text1"/>
          <w:szCs w:val="21"/>
          <w:u w:val="single"/>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联系方式：</w:t>
      </w:r>
      <w:r>
        <w:rPr>
          <w:rFonts w:hint="eastAsia" w:ascii="宋体" w:hAnsi="宋体" w:cs="宋体"/>
          <w:color w:val="000000" w:themeColor="text1"/>
          <w:szCs w:val="21"/>
          <w:lang w:val="en-US" w:eastAsia="zh-CN"/>
          <w14:textFill>
            <w14:solidFill>
              <w14:schemeClr w14:val="tx1"/>
            </w14:solidFill>
          </w14:textFill>
        </w:rPr>
        <w:t>陈世杰</w:t>
      </w:r>
      <w:r>
        <w:rPr>
          <w:rFonts w:hint="eastAsia" w:ascii="宋体" w:hAnsi="宋体"/>
          <w:color w:val="000000" w:themeColor="text1"/>
          <w:szCs w:val="21"/>
          <w14:textFill>
            <w14:solidFill>
              <w14:schemeClr w14:val="tx1"/>
            </w14:solidFill>
          </w14:textFill>
        </w:rPr>
        <w:t>521004</w:t>
      </w:r>
      <w:r>
        <w:rPr>
          <w:rFonts w:hint="eastAsia" w:ascii="宋体" w:hAnsi="宋体"/>
          <w:color w:val="000000" w:themeColor="text1"/>
          <w:szCs w:val="21"/>
          <w:lang w:val="en-US" w:eastAsia="zh-CN"/>
          <w14:textFill>
            <w14:solidFill>
              <w14:schemeClr w14:val="tx1"/>
            </w14:solidFill>
          </w14:textFill>
        </w:rPr>
        <w:t>46</w:t>
      </w:r>
    </w:p>
    <w:p w14:paraId="169D0647">
      <w:pPr>
        <w:numPr>
          <w:ilvl w:val="0"/>
          <w:numId w:val="8"/>
        </w:numPr>
        <w:spacing w:line="360" w:lineRule="auto"/>
        <w:ind w:left="567" w:leftChars="270"/>
        <w:jc w:val="left"/>
        <w:rPr>
          <w:rFonts w:ascii="宋体" w:hAnsi="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项目联系方式</w:t>
      </w:r>
      <w:bookmarkEnd w:id="46"/>
      <w:bookmarkEnd w:id="47"/>
    </w:p>
    <w:p w14:paraId="0DC9C7A2">
      <w:pPr>
        <w:spacing w:line="360" w:lineRule="auto"/>
        <w:ind w:left="708" w:leftChars="337"/>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项目联系人：</w:t>
      </w:r>
      <w:r>
        <w:rPr>
          <w:rFonts w:hint="eastAsia" w:ascii="宋体" w:hAnsi="宋体" w:cs="宋体"/>
          <w:color w:val="000000" w:themeColor="text1"/>
          <w:szCs w:val="21"/>
          <w:lang w:val="en-US" w:eastAsia="zh-CN"/>
          <w14:textFill>
            <w14:solidFill>
              <w14:schemeClr w14:val="tx1"/>
            </w14:solidFill>
          </w14:textFill>
        </w:rPr>
        <w:t>陈世杰</w:t>
      </w:r>
    </w:p>
    <w:p w14:paraId="47842F44">
      <w:pPr>
        <w:spacing w:line="360" w:lineRule="auto"/>
        <w:ind w:left="708" w:leftChars="337"/>
        <w:rPr>
          <w:rFonts w:hint="default" w:ascii="宋体" w:hAnsi="宋体" w:eastAsia="宋体"/>
          <w:color w:val="000000" w:themeColor="text1"/>
          <w:szCs w:val="21"/>
          <w:lang w:val="en-US" w:eastAsia="zh-CN"/>
          <w14:textFill>
            <w14:solidFill>
              <w14:schemeClr w14:val="tx1"/>
            </w14:solidFill>
          </w14:textFill>
        </w:rPr>
        <w:sectPr>
          <w:footerReference r:id="rId3" w:type="default"/>
          <w:type w:val="nextColumn"/>
          <w:pgSz w:w="11907" w:h="16840"/>
          <w:pgMar w:top="1400" w:right="1134" w:bottom="1400" w:left="1786" w:header="878" w:footer="882" w:gutter="0"/>
          <w:cols w:space="720" w:num="1"/>
        </w:sectPr>
      </w:pPr>
      <w:r>
        <w:rPr>
          <w:rFonts w:hint="eastAsia" w:ascii="宋体" w:hAnsi="宋体" w:cs="宋体"/>
          <w:color w:val="000000" w:themeColor="text1"/>
          <w:szCs w:val="21"/>
          <w14:textFill>
            <w14:solidFill>
              <w14:schemeClr w14:val="tx1"/>
            </w14:solidFill>
          </w14:textFill>
        </w:rPr>
        <w:t>电话：</w:t>
      </w:r>
      <w:r>
        <w:rPr>
          <w:rFonts w:hint="eastAsia" w:ascii="宋体" w:hAnsi="宋体"/>
          <w:color w:val="000000" w:themeColor="text1"/>
          <w:szCs w:val="21"/>
          <w14:textFill>
            <w14:solidFill>
              <w14:schemeClr w14:val="tx1"/>
            </w14:solidFill>
          </w14:textFill>
        </w:rPr>
        <w:t>521004</w:t>
      </w:r>
      <w:r>
        <w:rPr>
          <w:rFonts w:hint="eastAsia" w:ascii="宋体" w:hAnsi="宋体"/>
          <w:color w:val="000000" w:themeColor="text1"/>
          <w:szCs w:val="21"/>
          <w:lang w:val="en-US" w:eastAsia="zh-CN"/>
          <w14:textFill>
            <w14:solidFill>
              <w14:schemeClr w14:val="tx1"/>
            </w14:solidFill>
          </w14:textFill>
        </w:rPr>
        <w:t>46</w:t>
      </w:r>
    </w:p>
    <w:p w14:paraId="1E4CFECB">
      <w:pPr>
        <w:widowControl/>
        <w:spacing w:line="360" w:lineRule="auto"/>
        <w:jc w:val="center"/>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t>第二章</w:t>
      </w:r>
      <w:r>
        <w:rPr>
          <w:rFonts w:ascii="宋体" w:hAnsi="宋体"/>
          <w:b/>
          <w:color w:val="000000" w:themeColor="text1"/>
          <w:sz w:val="36"/>
          <w:szCs w:val="36"/>
          <w14:textFill>
            <w14:solidFill>
              <w14:schemeClr w14:val="tx1"/>
            </w14:solidFill>
          </w14:textFill>
        </w:rPr>
        <w:t xml:space="preserve">   </w:t>
      </w:r>
      <w:r>
        <w:rPr>
          <w:rFonts w:hint="eastAsia" w:ascii="宋体" w:hAnsi="宋体"/>
          <w:b/>
          <w:color w:val="000000" w:themeColor="text1"/>
          <w:sz w:val="36"/>
          <w:szCs w:val="36"/>
          <w14:textFill>
            <w14:solidFill>
              <w14:schemeClr w14:val="tx1"/>
            </w14:solidFill>
          </w14:textFill>
        </w:rPr>
        <w:t>投标人须知</w:t>
      </w:r>
      <w:bookmarkEnd w:id="31"/>
      <w:bookmarkEnd w:id="32"/>
      <w:bookmarkEnd w:id="33"/>
      <w:bookmarkEnd w:id="34"/>
      <w:bookmarkEnd w:id="35"/>
      <w:bookmarkEnd w:id="36"/>
      <w:bookmarkEnd w:id="37"/>
      <w:bookmarkEnd w:id="38"/>
      <w:bookmarkEnd w:id="39"/>
      <w:bookmarkEnd w:id="40"/>
      <w:bookmarkEnd w:id="41"/>
      <w:bookmarkEnd w:id="42"/>
      <w:bookmarkEnd w:id="43"/>
    </w:p>
    <w:p w14:paraId="2152E0E4">
      <w:pPr>
        <w:pStyle w:val="3"/>
        <w:tabs>
          <w:tab w:val="center" w:pos="4592"/>
          <w:tab w:val="left" w:pos="7860"/>
        </w:tabs>
        <w:spacing w:before="0" w:line="360" w:lineRule="auto"/>
        <w:rPr>
          <w:rFonts w:ascii="宋体" w:hAnsi="宋体" w:eastAsia="宋体"/>
          <w:color w:val="000000" w:themeColor="text1"/>
          <w:sz w:val="28"/>
          <w14:textFill>
            <w14:solidFill>
              <w14:schemeClr w14:val="tx1"/>
            </w14:solidFill>
          </w14:textFill>
        </w:rPr>
      </w:pPr>
      <w:bookmarkStart w:id="48" w:name="_Toc226309763"/>
      <w:bookmarkStart w:id="49" w:name="_Toc151193761"/>
      <w:bookmarkStart w:id="50" w:name="_Toc150480757"/>
      <w:bookmarkStart w:id="51" w:name="_Toc226965709"/>
      <w:bookmarkStart w:id="52" w:name="_Toc164351613"/>
      <w:bookmarkStart w:id="53" w:name="_Toc151193833"/>
      <w:bookmarkStart w:id="54" w:name="_Toc151193907"/>
      <w:bookmarkStart w:id="55" w:name="_Toc195842884"/>
      <w:bookmarkStart w:id="56" w:name="_Toc150774619"/>
      <w:bookmarkStart w:id="57" w:name="_Toc520356144"/>
      <w:bookmarkStart w:id="58" w:name="_Toc226965792"/>
      <w:bookmarkStart w:id="59" w:name="_Toc149720812"/>
      <w:bookmarkStart w:id="60" w:name="_Toc127151519"/>
      <w:bookmarkStart w:id="61" w:name="_Toc226337215"/>
      <w:bookmarkStart w:id="62" w:name="_Toc151190146"/>
      <w:bookmarkStart w:id="63" w:name="_Toc150509270"/>
      <w:bookmarkStart w:id="64" w:name="_Toc151193689"/>
      <w:bookmarkStart w:id="65" w:name="_Toc164608788"/>
      <w:bookmarkStart w:id="66" w:name="_Toc127151720"/>
      <w:bookmarkStart w:id="67" w:name="_Toc164229360"/>
      <w:bookmarkStart w:id="68" w:name="_Toc127161433"/>
      <w:bookmarkStart w:id="69" w:name="_Toc150774724"/>
      <w:bookmarkStart w:id="70" w:name="_Toc164229214"/>
      <w:bookmarkStart w:id="71" w:name="_Toc142311021"/>
      <w:bookmarkStart w:id="72" w:name="_Toc164608633"/>
      <w:bookmarkStart w:id="73" w:name="_Toc151193617"/>
      <w:r>
        <w:rPr>
          <w:rFonts w:hint="eastAsia" w:ascii="宋体" w:hAnsi="宋体" w:eastAsia="宋体"/>
          <w:color w:val="000000" w:themeColor="text1"/>
          <w:sz w:val="28"/>
          <w14:textFill>
            <w14:solidFill>
              <w14:schemeClr w14:val="tx1"/>
            </w14:solidFill>
          </w14:textFill>
        </w:rPr>
        <w:t>投标人须知资料表</w:t>
      </w:r>
    </w:p>
    <w:p w14:paraId="1CE3D6F9">
      <w:pPr>
        <w:jc w:val="center"/>
        <w:rPr>
          <w:rFonts w:ascii="宋体" w:hAnsi="宋体"/>
          <w:b/>
          <w:color w:val="000000" w:themeColor="text1"/>
          <w:sz w:val="28"/>
          <w:szCs w:val="28"/>
          <w14:textFill>
            <w14:solidFill>
              <w14:schemeClr w14:val="tx1"/>
            </w14:solidFill>
          </w14:textFill>
        </w:rPr>
      </w:pPr>
    </w:p>
    <w:p w14:paraId="7BB543D5">
      <w:pPr>
        <w:spacing w:line="360" w:lineRule="auto"/>
        <w:ind w:firstLine="48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本表是对投标人须知的具体补充和修改，如有矛盾，均以本资料表为准。标记</w:t>
      </w:r>
      <w:r>
        <w:rPr>
          <w:rFonts w:ascii="宋体" w:hAnsi="宋体"/>
          <w:color w:val="000000" w:themeColor="text1"/>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的选项意为适用于本项目，标记“□”的选项意为不适用于本项目。</w:t>
      </w:r>
    </w:p>
    <w:tbl>
      <w:tblPr>
        <w:tblStyle w:val="43"/>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6804"/>
      </w:tblGrid>
      <w:tr w14:paraId="6A7D4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0A2A08D0">
            <w:pPr>
              <w:jc w:val="center"/>
              <w:rPr>
                <w:rFonts w:ascii="宋体" w:hAnsi="宋体"/>
                <w:b/>
                <w:bCs/>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条款号</w:t>
            </w:r>
          </w:p>
        </w:tc>
        <w:tc>
          <w:tcPr>
            <w:tcW w:w="1701" w:type="dxa"/>
            <w:vAlign w:val="center"/>
          </w:tcPr>
          <w:p w14:paraId="6A1C7A4E">
            <w:pPr>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条目</w:t>
            </w:r>
          </w:p>
        </w:tc>
        <w:tc>
          <w:tcPr>
            <w:tcW w:w="6804" w:type="dxa"/>
            <w:vAlign w:val="center"/>
          </w:tcPr>
          <w:p w14:paraId="10678CCE">
            <w:pPr>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内容</w:t>
            </w:r>
          </w:p>
        </w:tc>
      </w:tr>
      <w:tr w14:paraId="7084D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8789122">
            <w:pPr>
              <w:pStyle w:val="23"/>
              <w:adjustRightInd w:val="0"/>
              <w:snapToGrid w:val="0"/>
              <w:jc w:val="center"/>
              <w:rPr>
                <w:rFonts w:hint="default" w:hAnsi="宋体"/>
                <w:color w:val="000000" w:themeColor="text1"/>
                <w:szCs w:val="21"/>
                <w:lang w:val="en-US"/>
                <w14:textFill>
                  <w14:solidFill>
                    <w14:schemeClr w14:val="tx1"/>
                  </w14:solidFill>
                </w14:textFill>
              </w:rPr>
            </w:pPr>
            <w:r>
              <w:rPr>
                <w:rFonts w:hint="default" w:hAnsi="宋体"/>
                <w:color w:val="000000" w:themeColor="text1"/>
                <w:szCs w:val="21"/>
                <w:lang w:val="en-US"/>
                <w14:textFill>
                  <w14:solidFill>
                    <w14:schemeClr w14:val="tx1"/>
                  </w14:solidFill>
                </w14:textFill>
              </w:rPr>
              <w:t>2.2</w:t>
            </w:r>
          </w:p>
        </w:tc>
        <w:tc>
          <w:tcPr>
            <w:tcW w:w="1701" w:type="dxa"/>
            <w:vAlign w:val="center"/>
          </w:tcPr>
          <w:p w14:paraId="76B022E2">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项目属性</w:t>
            </w:r>
          </w:p>
        </w:tc>
        <w:tc>
          <w:tcPr>
            <w:tcW w:w="6804" w:type="dxa"/>
            <w:vAlign w:val="center"/>
          </w:tcPr>
          <w:p w14:paraId="67D0F8D4">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项目属性：</w:t>
            </w:r>
          </w:p>
          <w:p w14:paraId="06472B1B">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■服务</w:t>
            </w:r>
          </w:p>
          <w:p w14:paraId="15C7EDA1">
            <w:pPr>
              <w:jc w:val="left"/>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□货物</w:t>
            </w:r>
          </w:p>
        </w:tc>
      </w:tr>
      <w:tr w14:paraId="105CD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E680AAC">
            <w:pPr>
              <w:pStyle w:val="23"/>
              <w:adjustRightInd w:val="0"/>
              <w:snapToGrid w:val="0"/>
              <w:jc w:val="center"/>
              <w:rPr>
                <w:rFonts w:hint="default" w:hAnsi="宋体"/>
                <w:color w:val="000000" w:themeColor="text1"/>
                <w:szCs w:val="21"/>
                <w:lang w:val="en-US"/>
                <w14:textFill>
                  <w14:solidFill>
                    <w14:schemeClr w14:val="tx1"/>
                  </w14:solidFill>
                </w14:textFill>
              </w:rPr>
            </w:pPr>
            <w:r>
              <w:rPr>
                <w:rFonts w:hint="default" w:hAnsi="宋体"/>
                <w:color w:val="000000" w:themeColor="text1"/>
                <w:szCs w:val="21"/>
                <w:lang w:val="en-US"/>
                <w14:textFill>
                  <w14:solidFill>
                    <w14:schemeClr w14:val="tx1"/>
                  </w14:solidFill>
                </w14:textFill>
              </w:rPr>
              <w:t>2.3</w:t>
            </w:r>
          </w:p>
        </w:tc>
        <w:tc>
          <w:tcPr>
            <w:tcW w:w="1701" w:type="dxa"/>
            <w:vAlign w:val="center"/>
          </w:tcPr>
          <w:p w14:paraId="5941229B">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科研仪器设备</w:t>
            </w:r>
          </w:p>
        </w:tc>
        <w:tc>
          <w:tcPr>
            <w:tcW w:w="6804" w:type="dxa"/>
            <w:vAlign w:val="center"/>
          </w:tcPr>
          <w:p w14:paraId="18853A23">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是否属于科研仪器设备采购项目：</w:t>
            </w:r>
          </w:p>
          <w:p w14:paraId="1E8EFD4B">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□是</w:t>
            </w:r>
          </w:p>
          <w:p w14:paraId="3091493D">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■否</w:t>
            </w:r>
          </w:p>
        </w:tc>
      </w:tr>
      <w:tr w14:paraId="294B4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CF40D6F">
            <w:pPr>
              <w:pStyle w:val="23"/>
              <w:adjustRightInd w:val="0"/>
              <w:snapToGrid w:val="0"/>
              <w:jc w:val="center"/>
              <w:rPr>
                <w:rFonts w:hint="default" w:hAnsi="宋体"/>
                <w:color w:val="000000" w:themeColor="text1"/>
                <w:szCs w:val="21"/>
                <w:lang w:val="en-US"/>
                <w14:textFill>
                  <w14:solidFill>
                    <w14:schemeClr w14:val="tx1"/>
                  </w14:solidFill>
                </w14:textFill>
              </w:rPr>
            </w:pPr>
            <w:r>
              <w:rPr>
                <w:rFonts w:hint="default" w:hAnsi="宋体"/>
                <w:color w:val="000000" w:themeColor="text1"/>
                <w:szCs w:val="21"/>
                <w:lang w:val="en-US"/>
                <w14:textFill>
                  <w14:solidFill>
                    <w14:schemeClr w14:val="tx1"/>
                  </w14:solidFill>
                </w14:textFill>
              </w:rPr>
              <w:t>2.4</w:t>
            </w:r>
          </w:p>
        </w:tc>
        <w:tc>
          <w:tcPr>
            <w:tcW w:w="1701" w:type="dxa"/>
            <w:vAlign w:val="center"/>
          </w:tcPr>
          <w:p w14:paraId="6415B758">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核心产品</w:t>
            </w:r>
          </w:p>
        </w:tc>
        <w:tc>
          <w:tcPr>
            <w:tcW w:w="6804" w:type="dxa"/>
            <w:vAlign w:val="center"/>
          </w:tcPr>
          <w:p w14:paraId="0CB1FD82">
            <w:pPr>
              <w:pStyle w:val="23"/>
              <w:adjustRightInd w:val="0"/>
              <w:snapToGrid w:val="0"/>
              <w:rPr>
                <w:rFonts w:hint="default" w:hAnsi="宋体"/>
                <w:color w:val="000000" w:themeColor="text1"/>
                <w:szCs w:val="21"/>
                <w:lang w:val="en-US"/>
                <w14:textFill>
                  <w14:solidFill>
                    <w14:schemeClr w14:val="tx1"/>
                  </w14:solidFill>
                </w14:textFill>
              </w:rPr>
            </w:pPr>
            <w:r>
              <w:rPr>
                <w:rFonts w:hAnsi="宋体"/>
                <w:color w:val="000000" w:themeColor="text1"/>
                <w:szCs w:val="21"/>
                <w:lang w:val="en-US"/>
                <w14:textFill>
                  <w14:solidFill>
                    <w14:schemeClr w14:val="tx1"/>
                  </w14:solidFill>
                </w14:textFill>
              </w:rPr>
              <w:t>■关于核心产品本项目</w:t>
            </w:r>
            <w:r>
              <w:rPr>
                <w:rFonts w:hint="default" w:hAnsi="宋体"/>
                <w:color w:val="000000" w:themeColor="text1"/>
                <w:szCs w:val="21"/>
                <w:lang w:val="en-US"/>
                <w14:textFill>
                  <w14:solidFill>
                    <w14:schemeClr w14:val="tx1"/>
                  </w14:solidFill>
                </w14:textFill>
              </w:rPr>
              <w:t>__</w:t>
            </w:r>
            <w:r>
              <w:rPr>
                <w:rFonts w:hAnsi="宋体"/>
                <w:color w:val="000000" w:themeColor="text1"/>
                <w:szCs w:val="21"/>
                <w:lang w:val="en-US"/>
                <w14:textFill>
                  <w14:solidFill>
                    <w14:schemeClr w14:val="tx1"/>
                  </w14:solidFill>
                </w14:textFill>
              </w:rPr>
              <w:t>不适用。</w:t>
            </w:r>
          </w:p>
          <w:p w14:paraId="68B9701D">
            <w:pPr>
              <w:pStyle w:val="23"/>
              <w:adjustRightInd w:val="0"/>
              <w:snapToGrid w:val="0"/>
              <w:rPr>
                <w:rFonts w:hint="default" w:hAnsi="宋体"/>
                <w:color w:val="000000" w:themeColor="text1"/>
                <w:szCs w:val="21"/>
                <w:lang w:val="en-US"/>
                <w14:textFill>
                  <w14:solidFill>
                    <w14:schemeClr w14:val="tx1"/>
                  </w14:solidFill>
                </w14:textFill>
              </w:rPr>
            </w:pPr>
            <w:r>
              <w:rPr>
                <w:rFonts w:hAnsi="宋体"/>
                <w:color w:val="000000" w:themeColor="text1"/>
                <w:szCs w:val="21"/>
                <w:lang w:val="en-US"/>
                <w14:textFill>
                  <w14:solidFill>
                    <w14:schemeClr w14:val="tx1"/>
                  </w14:solidFill>
                </w14:textFill>
              </w:rPr>
              <w:t>□本项目</w:t>
            </w:r>
            <w:r>
              <w:rPr>
                <w:rFonts w:hint="default" w:hAnsi="宋体"/>
                <w:color w:val="000000" w:themeColor="text1"/>
                <w:szCs w:val="21"/>
                <w:lang w:val="en-US"/>
                <w14:textFill>
                  <w14:solidFill>
                    <w14:schemeClr w14:val="tx1"/>
                  </w14:solidFill>
                </w14:textFill>
              </w:rPr>
              <w:t>__</w:t>
            </w:r>
            <w:r>
              <w:rPr>
                <w:rFonts w:hAnsi="宋体"/>
                <w:color w:val="000000" w:themeColor="text1"/>
                <w:szCs w:val="21"/>
                <w:lang w:val="en-US"/>
                <w14:textFill>
                  <w14:solidFill>
                    <w14:schemeClr w14:val="tx1"/>
                  </w14:solidFill>
                </w14:textFill>
              </w:rPr>
              <w:t>为单一产品采购项目。</w:t>
            </w:r>
          </w:p>
          <w:p w14:paraId="0A9C6465">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□本项目</w:t>
            </w:r>
            <w:r>
              <w:rPr>
                <w:rFonts w:ascii="宋体" w:hAnsi="宋体"/>
                <w:color w:val="000000" w:themeColor="text1"/>
                <w:szCs w:val="21"/>
                <w14:textFill>
                  <w14:solidFill>
                    <w14:schemeClr w14:val="tx1"/>
                  </w14:solidFill>
                </w14:textFill>
              </w:rPr>
              <w:t>__</w:t>
            </w:r>
            <w:r>
              <w:rPr>
                <w:rFonts w:hint="eastAsia" w:ascii="宋体" w:hAnsi="宋体"/>
                <w:color w:val="000000" w:themeColor="text1"/>
                <w:szCs w:val="21"/>
                <w14:textFill>
                  <w14:solidFill>
                    <w14:schemeClr w14:val="tx1"/>
                  </w14:solidFill>
                </w14:textFill>
              </w:rPr>
              <w:t>为非单一产品采购项目，核心产品为：</w:t>
            </w:r>
            <w:r>
              <w:rPr>
                <w:rFonts w:ascii="宋体" w:hAnsi="宋体"/>
                <w:color w:val="000000" w:themeColor="text1"/>
                <w:szCs w:val="21"/>
                <w14:textFill>
                  <w14:solidFill>
                    <w14:schemeClr w14:val="tx1"/>
                  </w14:solidFill>
                </w14:textFill>
              </w:rPr>
              <w:t>____</w:t>
            </w:r>
            <w:r>
              <w:rPr>
                <w:rFonts w:hint="eastAsia" w:ascii="宋体" w:hAnsi="宋体"/>
                <w:color w:val="000000" w:themeColor="text1"/>
                <w:szCs w:val="21"/>
                <w14:textFill>
                  <w14:solidFill>
                    <w14:schemeClr w14:val="tx1"/>
                  </w14:solidFill>
                </w14:textFill>
              </w:rPr>
              <w:t>。</w:t>
            </w:r>
          </w:p>
        </w:tc>
      </w:tr>
      <w:tr w14:paraId="6900D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532B4411">
            <w:pPr>
              <w:pStyle w:val="23"/>
              <w:adjustRightInd w:val="0"/>
              <w:snapToGrid w:val="0"/>
              <w:jc w:val="center"/>
              <w:rPr>
                <w:rFonts w:hint="default" w:hAnsi="宋体"/>
                <w:color w:val="000000" w:themeColor="text1"/>
                <w:szCs w:val="21"/>
                <w:lang w:val="en-US"/>
                <w14:textFill>
                  <w14:solidFill>
                    <w14:schemeClr w14:val="tx1"/>
                  </w14:solidFill>
                </w14:textFill>
              </w:rPr>
            </w:pPr>
            <w:r>
              <w:rPr>
                <w:rFonts w:hint="default" w:hAnsi="宋体"/>
                <w:color w:val="000000" w:themeColor="text1"/>
                <w:szCs w:val="21"/>
                <w:lang w:val="en-US"/>
                <w14:textFill>
                  <w14:solidFill>
                    <w14:schemeClr w14:val="tx1"/>
                  </w14:solidFill>
                </w14:textFill>
              </w:rPr>
              <w:t>3.1</w:t>
            </w:r>
          </w:p>
        </w:tc>
        <w:tc>
          <w:tcPr>
            <w:tcW w:w="1701" w:type="dxa"/>
            <w:vAlign w:val="center"/>
          </w:tcPr>
          <w:p w14:paraId="528E02F1">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现场考察</w:t>
            </w:r>
          </w:p>
        </w:tc>
        <w:tc>
          <w:tcPr>
            <w:tcW w:w="6804" w:type="dxa"/>
            <w:vAlign w:val="center"/>
          </w:tcPr>
          <w:p w14:paraId="3EF0DA9D">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■不组织</w:t>
            </w:r>
          </w:p>
          <w:p w14:paraId="65481001">
            <w:pPr>
              <w:jc w:val="left"/>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□组织，考察时间：</w:t>
            </w:r>
            <w:r>
              <w:rPr>
                <w:rFonts w:ascii="宋体" w:hAnsi="宋体"/>
                <w:color w:val="000000" w:themeColor="text1"/>
                <w:szCs w:val="21"/>
                <w:u w:val="single"/>
                <w14:textFill>
                  <w14:solidFill>
                    <w14:schemeClr w14:val="tx1"/>
                  </w14:solidFill>
                </w14:textFill>
              </w:rPr>
              <w:t>_ _</w:t>
            </w:r>
            <w:r>
              <w:rPr>
                <w:rFonts w:hint="eastAsia" w:ascii="宋体" w:hAnsi="宋体"/>
                <w:color w:val="000000" w:themeColor="text1"/>
                <w:szCs w:val="21"/>
                <w14:textFill>
                  <w14:solidFill>
                    <w14:schemeClr w14:val="tx1"/>
                  </w14:solidFill>
                </w14:textFill>
              </w:rPr>
              <w:t>年</w:t>
            </w:r>
            <w:r>
              <w:rPr>
                <w:rFonts w:ascii="宋体" w:hAnsi="宋体"/>
                <w:color w:val="000000" w:themeColor="text1"/>
                <w:szCs w:val="21"/>
                <w:u w:val="single"/>
                <w14:textFill>
                  <w14:solidFill>
                    <w14:schemeClr w14:val="tx1"/>
                  </w14:solidFill>
                </w14:textFill>
              </w:rPr>
              <w:t xml:space="preserve">_  </w:t>
            </w:r>
            <w:r>
              <w:rPr>
                <w:rFonts w:hint="eastAsia" w:ascii="宋体" w:hAnsi="宋体"/>
                <w:color w:val="000000" w:themeColor="text1"/>
                <w:szCs w:val="21"/>
                <w14:textFill>
                  <w14:solidFill>
                    <w14:schemeClr w14:val="tx1"/>
                  </w14:solidFill>
                </w14:textFill>
              </w:rPr>
              <w:t>月</w:t>
            </w:r>
            <w:r>
              <w:rPr>
                <w:rFonts w:ascii="宋体" w:hAnsi="宋体"/>
                <w:color w:val="000000" w:themeColor="text1"/>
                <w:szCs w:val="21"/>
                <w:u w:val="single"/>
                <w14:textFill>
                  <w14:solidFill>
                    <w14:schemeClr w14:val="tx1"/>
                  </w14:solidFill>
                </w14:textFill>
              </w:rPr>
              <w:t xml:space="preserve">_ </w:t>
            </w:r>
            <w:r>
              <w:rPr>
                <w:rFonts w:hint="eastAsia" w:ascii="宋体" w:hAnsi="宋体"/>
                <w:color w:val="000000" w:themeColor="text1"/>
                <w:szCs w:val="21"/>
                <w14:textFill>
                  <w14:solidFill>
                    <w14:schemeClr w14:val="tx1"/>
                  </w14:solidFill>
                </w14:textFill>
              </w:rPr>
              <w:t>日</w:t>
            </w:r>
            <w:r>
              <w:rPr>
                <w:rFonts w:ascii="宋体" w:hAnsi="宋体"/>
                <w:color w:val="000000" w:themeColor="text1"/>
                <w:szCs w:val="21"/>
                <w:u w:val="single"/>
                <w14:textFill>
                  <w14:solidFill>
                    <w14:schemeClr w14:val="tx1"/>
                  </w14:solidFill>
                </w14:textFill>
              </w:rPr>
              <w:t xml:space="preserve">_ </w:t>
            </w:r>
            <w:r>
              <w:rPr>
                <w:rFonts w:hint="eastAsia" w:ascii="宋体" w:hAnsi="宋体"/>
                <w:bCs/>
                <w:color w:val="000000" w:themeColor="text1"/>
                <w:szCs w:val="21"/>
                <w14:textFill>
                  <w14:solidFill>
                    <w14:schemeClr w14:val="tx1"/>
                  </w14:solidFill>
                </w14:textFill>
              </w:rPr>
              <w:t>点</w:t>
            </w:r>
            <w:r>
              <w:rPr>
                <w:rFonts w:ascii="宋体" w:hAnsi="宋体"/>
                <w:color w:val="000000" w:themeColor="text1"/>
                <w:szCs w:val="21"/>
                <w14:textFill>
                  <w14:solidFill>
                    <w14:schemeClr w14:val="tx1"/>
                  </w14:solidFill>
                </w14:textFill>
              </w:rPr>
              <w:t>_</w:t>
            </w:r>
            <w:r>
              <w:rPr>
                <w:rFonts w:ascii="宋体" w:hAnsi="宋体"/>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分</w:t>
            </w:r>
          </w:p>
          <w:p w14:paraId="227D6801">
            <w:pPr>
              <w:pStyle w:val="23"/>
              <w:adjustRightInd w:val="0"/>
              <w:snapToGrid w:val="0"/>
              <w:rPr>
                <w:rFonts w:hint="default" w:hAnsi="宋体"/>
                <w:color w:val="000000" w:themeColor="text1"/>
                <w:szCs w:val="21"/>
                <w:lang w:val="en-US"/>
                <w14:textFill>
                  <w14:solidFill>
                    <w14:schemeClr w14:val="tx1"/>
                  </w14:solidFill>
                </w14:textFill>
              </w:rPr>
            </w:pPr>
            <w:r>
              <w:rPr>
                <w:rFonts w:hAnsi="宋体"/>
                <w:color w:val="000000" w:themeColor="text1"/>
                <w:szCs w:val="21"/>
                <w:lang w:val="en-US"/>
                <w14:textFill>
                  <w14:solidFill>
                    <w14:schemeClr w14:val="tx1"/>
                  </w14:solidFill>
                </w14:textFill>
              </w:rPr>
              <w:t>考察地点：</w:t>
            </w:r>
            <w:r>
              <w:rPr>
                <w:rFonts w:hint="default" w:hAnsi="宋体"/>
                <w:color w:val="000000" w:themeColor="text1"/>
                <w:szCs w:val="21"/>
                <w:lang w:val="en-US"/>
                <w14:textFill>
                  <w14:solidFill>
                    <w14:schemeClr w14:val="tx1"/>
                  </w14:solidFill>
                </w14:textFill>
              </w:rPr>
              <w:t>____________</w:t>
            </w:r>
            <w:r>
              <w:rPr>
                <w:rFonts w:hAnsi="宋体"/>
                <w:color w:val="000000" w:themeColor="text1"/>
                <w:szCs w:val="21"/>
                <w:lang w:val="en-US"/>
                <w14:textFill>
                  <w14:solidFill>
                    <w14:schemeClr w14:val="tx1"/>
                  </w14:solidFill>
                </w14:textFill>
              </w:rPr>
              <w:t>。</w:t>
            </w:r>
            <w:r>
              <w:rPr>
                <w:rFonts w:hint="default" w:hAnsi="宋体"/>
                <w:color w:val="000000" w:themeColor="text1"/>
                <w:szCs w:val="21"/>
                <w:lang w:val="en-US"/>
                <w14:textFill>
                  <w14:solidFill>
                    <w14:schemeClr w14:val="tx1"/>
                  </w14:solidFill>
                </w14:textFill>
              </w:rPr>
              <w:t xml:space="preserve"> </w:t>
            </w:r>
          </w:p>
        </w:tc>
      </w:tr>
      <w:tr w14:paraId="7B29B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2E811CB8">
            <w:pPr>
              <w:pStyle w:val="23"/>
              <w:adjustRightInd w:val="0"/>
              <w:snapToGrid w:val="0"/>
              <w:jc w:val="center"/>
              <w:rPr>
                <w:rFonts w:hint="default" w:hAnsi="宋体"/>
                <w:color w:val="000000" w:themeColor="text1"/>
                <w:szCs w:val="21"/>
                <w:lang w:val="en-US"/>
                <w14:textFill>
                  <w14:solidFill>
                    <w14:schemeClr w14:val="tx1"/>
                  </w14:solidFill>
                </w14:textFill>
              </w:rPr>
            </w:pPr>
          </w:p>
        </w:tc>
        <w:tc>
          <w:tcPr>
            <w:tcW w:w="1701" w:type="dxa"/>
            <w:vAlign w:val="center"/>
          </w:tcPr>
          <w:p w14:paraId="3042A4CE">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开标前答疑会</w:t>
            </w:r>
          </w:p>
        </w:tc>
        <w:tc>
          <w:tcPr>
            <w:tcW w:w="6804" w:type="dxa"/>
            <w:vAlign w:val="center"/>
          </w:tcPr>
          <w:p w14:paraId="36CFAC18">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■不召开</w:t>
            </w:r>
          </w:p>
          <w:p w14:paraId="1AD6996A">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□召开，召开时间：</w:t>
            </w:r>
            <w:r>
              <w:rPr>
                <w:rFonts w:ascii="宋体" w:hAnsi="宋体"/>
                <w:color w:val="000000" w:themeColor="text1"/>
                <w:szCs w:val="21"/>
                <w:u w:val="single"/>
                <w14:textFill>
                  <w14:solidFill>
                    <w14:schemeClr w14:val="tx1"/>
                  </w14:solidFill>
                </w14:textFill>
              </w:rPr>
              <w:t>_ _</w:t>
            </w:r>
            <w:r>
              <w:rPr>
                <w:rFonts w:hint="eastAsia" w:ascii="宋体" w:hAnsi="宋体"/>
                <w:color w:val="000000" w:themeColor="text1"/>
                <w:szCs w:val="21"/>
                <w14:textFill>
                  <w14:solidFill>
                    <w14:schemeClr w14:val="tx1"/>
                  </w14:solidFill>
                </w14:textFill>
              </w:rPr>
              <w:t>年</w:t>
            </w:r>
            <w:r>
              <w:rPr>
                <w:rFonts w:ascii="宋体" w:hAnsi="宋体"/>
                <w:color w:val="000000" w:themeColor="text1"/>
                <w:szCs w:val="21"/>
                <w:u w:val="single"/>
                <w14:textFill>
                  <w14:solidFill>
                    <w14:schemeClr w14:val="tx1"/>
                  </w14:solidFill>
                </w14:textFill>
              </w:rPr>
              <w:t xml:space="preserve">_  </w:t>
            </w:r>
            <w:r>
              <w:rPr>
                <w:rFonts w:hint="eastAsia" w:ascii="宋体" w:hAnsi="宋体"/>
                <w:color w:val="000000" w:themeColor="text1"/>
                <w:szCs w:val="21"/>
                <w14:textFill>
                  <w14:solidFill>
                    <w14:schemeClr w14:val="tx1"/>
                  </w14:solidFill>
                </w14:textFill>
              </w:rPr>
              <w:t>月</w:t>
            </w:r>
            <w:r>
              <w:rPr>
                <w:rFonts w:ascii="宋体" w:hAnsi="宋体"/>
                <w:color w:val="000000" w:themeColor="text1"/>
                <w:szCs w:val="21"/>
                <w:u w:val="single"/>
                <w14:textFill>
                  <w14:solidFill>
                    <w14:schemeClr w14:val="tx1"/>
                  </w14:solidFill>
                </w14:textFill>
              </w:rPr>
              <w:t xml:space="preserve">_ </w:t>
            </w:r>
            <w:r>
              <w:rPr>
                <w:rFonts w:hint="eastAsia" w:ascii="宋体" w:hAnsi="宋体"/>
                <w:color w:val="000000" w:themeColor="text1"/>
                <w:szCs w:val="21"/>
                <w14:textFill>
                  <w14:solidFill>
                    <w14:schemeClr w14:val="tx1"/>
                  </w14:solidFill>
                </w14:textFill>
              </w:rPr>
              <w:t>日</w:t>
            </w:r>
            <w:r>
              <w:rPr>
                <w:rFonts w:ascii="宋体" w:hAnsi="宋体"/>
                <w:color w:val="000000" w:themeColor="text1"/>
                <w:szCs w:val="21"/>
                <w:u w:val="single"/>
                <w14:textFill>
                  <w14:solidFill>
                    <w14:schemeClr w14:val="tx1"/>
                  </w14:solidFill>
                </w14:textFill>
              </w:rPr>
              <w:t xml:space="preserve">_ </w:t>
            </w:r>
            <w:r>
              <w:rPr>
                <w:rFonts w:hint="eastAsia" w:ascii="宋体" w:hAnsi="宋体"/>
                <w:bCs/>
                <w:color w:val="000000" w:themeColor="text1"/>
                <w:szCs w:val="21"/>
                <w14:textFill>
                  <w14:solidFill>
                    <w14:schemeClr w14:val="tx1"/>
                  </w14:solidFill>
                </w14:textFill>
              </w:rPr>
              <w:t>点</w:t>
            </w:r>
            <w:r>
              <w:rPr>
                <w:rFonts w:ascii="宋体" w:hAnsi="宋体"/>
                <w:color w:val="000000" w:themeColor="text1"/>
                <w:szCs w:val="21"/>
                <w14:textFill>
                  <w14:solidFill>
                    <w14:schemeClr w14:val="tx1"/>
                  </w14:solidFill>
                </w14:textFill>
              </w:rPr>
              <w:t>_</w:t>
            </w:r>
            <w:r>
              <w:rPr>
                <w:rFonts w:ascii="宋体" w:hAnsi="宋体"/>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分</w:t>
            </w:r>
          </w:p>
          <w:p w14:paraId="5C13BFD4">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召开地点：</w:t>
            </w:r>
            <w:r>
              <w:rPr>
                <w:rFonts w:ascii="宋体" w:hAnsi="宋体"/>
                <w:color w:val="000000" w:themeColor="text1"/>
                <w:szCs w:val="21"/>
                <w14:textFill>
                  <w14:solidFill>
                    <w14:schemeClr w14:val="tx1"/>
                  </w14:solidFill>
                </w14:textFill>
              </w:rPr>
              <w:t>____________</w:t>
            </w:r>
            <w:r>
              <w:rPr>
                <w:rFonts w:hint="eastAsia" w:ascii="宋体" w:hAnsi="宋体"/>
                <w:color w:val="000000" w:themeColor="text1"/>
                <w:szCs w:val="21"/>
                <w14:textFill>
                  <w14:solidFill>
                    <w14:schemeClr w14:val="tx1"/>
                  </w14:solidFill>
                </w14:textFill>
              </w:rPr>
              <w:t>。</w:t>
            </w:r>
          </w:p>
        </w:tc>
      </w:tr>
      <w:tr w14:paraId="4B80B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5B39EB9">
            <w:pPr>
              <w:pStyle w:val="23"/>
              <w:adjustRightInd w:val="0"/>
              <w:snapToGrid w:val="0"/>
              <w:jc w:val="center"/>
              <w:rPr>
                <w:rFonts w:hint="default" w:hAnsi="宋体"/>
                <w:color w:val="000000" w:themeColor="text1"/>
                <w:szCs w:val="21"/>
                <w:lang w:val="en-US"/>
                <w14:textFill>
                  <w14:solidFill>
                    <w14:schemeClr w14:val="tx1"/>
                  </w14:solidFill>
                </w14:textFill>
              </w:rPr>
            </w:pPr>
            <w:r>
              <w:rPr>
                <w:rFonts w:hint="default" w:hAnsi="宋体"/>
                <w:color w:val="000000" w:themeColor="text1"/>
                <w:szCs w:val="21"/>
                <w:lang w:val="en-US"/>
                <w14:textFill>
                  <w14:solidFill>
                    <w14:schemeClr w14:val="tx1"/>
                  </w14:solidFill>
                </w14:textFill>
              </w:rPr>
              <w:t>4.1</w:t>
            </w:r>
          </w:p>
        </w:tc>
        <w:tc>
          <w:tcPr>
            <w:tcW w:w="1701" w:type="dxa"/>
            <w:vAlign w:val="center"/>
          </w:tcPr>
          <w:p w14:paraId="482496AA">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样品</w:t>
            </w:r>
          </w:p>
        </w:tc>
        <w:tc>
          <w:tcPr>
            <w:tcW w:w="6804" w:type="dxa"/>
            <w:vAlign w:val="center"/>
          </w:tcPr>
          <w:p w14:paraId="0EA0B30A">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投标样品递交：</w:t>
            </w:r>
          </w:p>
          <w:p w14:paraId="2CFDF1C9">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■不需要</w:t>
            </w:r>
          </w:p>
          <w:p w14:paraId="04108ED5">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□需要，具体要求如下：</w:t>
            </w:r>
          </w:p>
          <w:p w14:paraId="34E315CB">
            <w:pPr>
              <w:jc w:val="left"/>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）样品制作的标准和要求：</w:t>
            </w:r>
            <w:r>
              <w:rPr>
                <w:rFonts w:ascii="宋体" w:hAnsi="宋体"/>
                <w:color w:val="000000" w:themeColor="text1"/>
                <w:szCs w:val="21"/>
                <w14:textFill>
                  <w14:solidFill>
                    <w14:schemeClr w14:val="tx1"/>
                  </w14:solidFill>
                </w14:textFill>
              </w:rPr>
              <w:t>_________</w:t>
            </w:r>
            <w:r>
              <w:rPr>
                <w:rFonts w:hint="eastAsia" w:ascii="宋体" w:hAnsi="宋体"/>
                <w:color w:val="000000" w:themeColor="text1"/>
                <w:szCs w:val="21"/>
                <w14:textFill>
                  <w14:solidFill>
                    <w14:schemeClr w14:val="tx1"/>
                  </w14:solidFill>
                </w14:textFill>
              </w:rPr>
              <w:t>；</w:t>
            </w:r>
          </w:p>
          <w:p w14:paraId="0BCF3F9A">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）是否需要随样品提交相关检测报告：</w:t>
            </w:r>
          </w:p>
          <w:p w14:paraId="347200BA">
            <w:pPr>
              <w:ind w:firstLine="525" w:firstLineChars="25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□不需要</w:t>
            </w:r>
          </w:p>
          <w:p w14:paraId="744A4A12">
            <w:pPr>
              <w:ind w:firstLine="525" w:firstLineChars="25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□需要</w:t>
            </w:r>
          </w:p>
          <w:p w14:paraId="25F50E7C">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）样品递交要求：</w:t>
            </w:r>
            <w:r>
              <w:rPr>
                <w:rFonts w:ascii="宋体" w:hAnsi="宋体"/>
                <w:color w:val="000000" w:themeColor="text1"/>
                <w:szCs w:val="21"/>
                <w14:textFill>
                  <w14:solidFill>
                    <w14:schemeClr w14:val="tx1"/>
                  </w14:solidFill>
                </w14:textFill>
              </w:rPr>
              <w:t>_________</w:t>
            </w:r>
            <w:r>
              <w:rPr>
                <w:rFonts w:hint="eastAsia" w:ascii="宋体" w:hAnsi="宋体"/>
                <w:color w:val="000000" w:themeColor="text1"/>
                <w:szCs w:val="21"/>
                <w14:textFill>
                  <w14:solidFill>
                    <w14:schemeClr w14:val="tx1"/>
                  </w14:solidFill>
                </w14:textFill>
              </w:rPr>
              <w:t>；</w:t>
            </w:r>
          </w:p>
          <w:p w14:paraId="5C03B0E0">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4</w:t>
            </w:r>
            <w:r>
              <w:rPr>
                <w:rFonts w:hint="eastAsia" w:ascii="宋体" w:hAnsi="宋体"/>
                <w:color w:val="000000" w:themeColor="text1"/>
                <w:szCs w:val="21"/>
                <w14:textFill>
                  <w14:solidFill>
                    <w14:schemeClr w14:val="tx1"/>
                  </w14:solidFill>
                </w14:textFill>
              </w:rPr>
              <w:t>）未中标人样品退还：</w:t>
            </w:r>
            <w:r>
              <w:rPr>
                <w:rFonts w:ascii="宋体" w:hAnsi="宋体"/>
                <w:color w:val="000000" w:themeColor="text1"/>
                <w:szCs w:val="21"/>
                <w14:textFill>
                  <w14:solidFill>
                    <w14:schemeClr w14:val="tx1"/>
                  </w14:solidFill>
                </w14:textFill>
              </w:rPr>
              <w:t>_________</w:t>
            </w:r>
            <w:r>
              <w:rPr>
                <w:rFonts w:hint="eastAsia" w:ascii="宋体" w:hAnsi="宋体"/>
                <w:color w:val="000000" w:themeColor="text1"/>
                <w:szCs w:val="21"/>
                <w14:textFill>
                  <w14:solidFill>
                    <w14:schemeClr w14:val="tx1"/>
                  </w14:solidFill>
                </w14:textFill>
              </w:rPr>
              <w:t>；</w:t>
            </w:r>
          </w:p>
          <w:p w14:paraId="38A16730">
            <w:pPr>
              <w:jc w:val="left"/>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5</w:t>
            </w:r>
            <w:r>
              <w:rPr>
                <w:rFonts w:hint="eastAsia" w:ascii="宋体" w:hAnsi="宋体"/>
                <w:color w:val="000000" w:themeColor="text1"/>
                <w:szCs w:val="21"/>
                <w14:textFill>
                  <w14:solidFill>
                    <w14:schemeClr w14:val="tx1"/>
                  </w14:solidFill>
                </w14:textFill>
              </w:rPr>
              <w:t>）中标人样品保管、封存及退还：</w:t>
            </w:r>
            <w:r>
              <w:rPr>
                <w:rFonts w:ascii="宋体" w:hAnsi="宋体"/>
                <w:color w:val="000000" w:themeColor="text1"/>
                <w:szCs w:val="21"/>
                <w14:textFill>
                  <w14:solidFill>
                    <w14:schemeClr w14:val="tx1"/>
                  </w14:solidFill>
                </w14:textFill>
              </w:rPr>
              <w:t>_________</w:t>
            </w:r>
            <w:r>
              <w:rPr>
                <w:rFonts w:hint="eastAsia" w:ascii="宋体" w:hAnsi="宋体"/>
                <w:color w:val="000000" w:themeColor="text1"/>
                <w:szCs w:val="21"/>
                <w14:textFill>
                  <w14:solidFill>
                    <w14:schemeClr w14:val="tx1"/>
                  </w14:solidFill>
                </w14:textFill>
              </w:rPr>
              <w:t>；</w:t>
            </w:r>
          </w:p>
          <w:p w14:paraId="1B93F63A">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6</w:t>
            </w:r>
            <w:r>
              <w:rPr>
                <w:rFonts w:hint="eastAsia" w:ascii="宋体" w:hAnsi="宋体"/>
                <w:color w:val="000000" w:themeColor="text1"/>
                <w:szCs w:val="21"/>
                <w14:textFill>
                  <w14:solidFill>
                    <w14:schemeClr w14:val="tx1"/>
                  </w14:solidFill>
                </w14:textFill>
              </w:rPr>
              <w:t>）其他要求（如有）：</w:t>
            </w:r>
            <w:r>
              <w:rPr>
                <w:rFonts w:ascii="宋体" w:hAnsi="宋体"/>
                <w:color w:val="000000" w:themeColor="text1"/>
                <w:szCs w:val="21"/>
                <w14:textFill>
                  <w14:solidFill>
                    <w14:schemeClr w14:val="tx1"/>
                  </w14:solidFill>
                </w14:textFill>
              </w:rPr>
              <w:t>_________</w:t>
            </w:r>
            <w:r>
              <w:rPr>
                <w:rFonts w:hint="eastAsia" w:ascii="宋体" w:hAnsi="宋体"/>
                <w:color w:val="000000" w:themeColor="text1"/>
                <w:szCs w:val="21"/>
                <w14:textFill>
                  <w14:solidFill>
                    <w14:schemeClr w14:val="tx1"/>
                  </w14:solidFill>
                </w14:textFill>
              </w:rPr>
              <w:t>。</w:t>
            </w:r>
          </w:p>
        </w:tc>
      </w:tr>
      <w:tr w14:paraId="4029C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2F67299B">
            <w:pPr>
              <w:pStyle w:val="23"/>
              <w:adjustRightInd w:val="0"/>
              <w:snapToGrid w:val="0"/>
              <w:jc w:val="center"/>
              <w:rPr>
                <w:rFonts w:hint="default" w:hAnsi="宋体"/>
                <w:color w:val="000000" w:themeColor="text1"/>
                <w:szCs w:val="21"/>
                <w:lang w:val="en-US"/>
                <w14:textFill>
                  <w14:solidFill>
                    <w14:schemeClr w14:val="tx1"/>
                  </w14:solidFill>
                </w14:textFill>
              </w:rPr>
            </w:pPr>
            <w:r>
              <w:rPr>
                <w:rFonts w:hint="default" w:hAnsi="宋体"/>
                <w:color w:val="000000" w:themeColor="text1"/>
                <w:szCs w:val="21"/>
                <w:lang w:val="en-US"/>
                <w14:textFill>
                  <w14:solidFill>
                    <w14:schemeClr w14:val="tx1"/>
                  </w14:solidFill>
                </w14:textFill>
              </w:rPr>
              <w:t>5.2.5</w:t>
            </w:r>
          </w:p>
        </w:tc>
        <w:tc>
          <w:tcPr>
            <w:tcW w:w="1701" w:type="dxa"/>
            <w:vAlign w:val="center"/>
          </w:tcPr>
          <w:p w14:paraId="6D2D34B5">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标的所属行业</w:t>
            </w:r>
          </w:p>
        </w:tc>
        <w:tc>
          <w:tcPr>
            <w:tcW w:w="6804" w:type="dxa"/>
            <w:vAlign w:val="center"/>
          </w:tcPr>
          <w:p w14:paraId="05E9BD87">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本项目采购标的对应的中小企业划分标准所属行业：</w:t>
            </w:r>
          </w:p>
          <w:tbl>
            <w:tblPr>
              <w:tblStyle w:val="4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62"/>
              <w:gridCol w:w="2916"/>
            </w:tblGrid>
            <w:tr w14:paraId="1505A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83" w:type="pct"/>
                  <w:tcBorders>
                    <w:top w:val="single" w:color="auto" w:sz="4" w:space="0"/>
                    <w:left w:val="single" w:color="auto" w:sz="4" w:space="0"/>
                    <w:bottom w:val="single" w:color="auto" w:sz="4" w:space="0"/>
                    <w:right w:val="single" w:color="auto" w:sz="4" w:space="0"/>
                  </w:tcBorders>
                  <w:vAlign w:val="center"/>
                </w:tcPr>
                <w:p w14:paraId="22E5AE95">
                  <w:pPr>
                    <w:jc w:val="center"/>
                    <w:textAlignment w:val="center"/>
                    <w:rPr>
                      <w:rFonts w:ascii="宋体" w:hAnsi="宋体"/>
                      <w:color w:val="000000" w:themeColor="text1"/>
                      <w:szCs w:val="21"/>
                      <w14:textFill>
                        <w14:solidFill>
                          <w14:schemeClr w14:val="tx1"/>
                        </w14:solidFill>
                      </w14:textFill>
                    </w:rPr>
                  </w:pPr>
                  <w:r>
                    <w:rPr>
                      <w:rFonts w:ascii="宋体" w:hAnsi="宋体"/>
                      <w:color w:val="000000" w:themeColor="text1"/>
                      <w:szCs w:val="21"/>
                      <w:lang w:bidi="ar"/>
                      <w14:textFill>
                        <w14:solidFill>
                          <w14:schemeClr w14:val="tx1"/>
                        </w14:solidFill>
                      </w14:textFill>
                    </w:rPr>
                    <w:t>标的名称</w:t>
                  </w:r>
                </w:p>
              </w:tc>
              <w:tc>
                <w:tcPr>
                  <w:tcW w:w="2216" w:type="pct"/>
                  <w:tcBorders>
                    <w:top w:val="single" w:color="auto" w:sz="4" w:space="0"/>
                    <w:left w:val="single" w:color="auto" w:sz="4" w:space="0"/>
                    <w:bottom w:val="single" w:color="auto" w:sz="4" w:space="0"/>
                    <w:right w:val="single" w:color="auto" w:sz="4" w:space="0"/>
                  </w:tcBorders>
                  <w:vAlign w:val="center"/>
                </w:tcPr>
                <w:p w14:paraId="3FAF1307">
                  <w:pPr>
                    <w:jc w:val="center"/>
                    <w:textAlignment w:val="center"/>
                    <w:rPr>
                      <w:rFonts w:ascii="宋体" w:hAnsi="宋体"/>
                      <w:color w:val="000000" w:themeColor="text1"/>
                      <w:szCs w:val="21"/>
                      <w14:textFill>
                        <w14:solidFill>
                          <w14:schemeClr w14:val="tx1"/>
                        </w14:solidFill>
                      </w14:textFill>
                    </w:rPr>
                  </w:pPr>
                  <w:r>
                    <w:rPr>
                      <w:rFonts w:ascii="宋体" w:hAnsi="宋体"/>
                      <w:color w:val="000000" w:themeColor="text1"/>
                      <w:szCs w:val="21"/>
                      <w:lang w:bidi="ar"/>
                      <w14:textFill>
                        <w14:solidFill>
                          <w14:schemeClr w14:val="tx1"/>
                        </w14:solidFill>
                      </w14:textFill>
                    </w:rPr>
                    <w:t>中小企业划分标准所属行业</w:t>
                  </w:r>
                </w:p>
              </w:tc>
            </w:tr>
            <w:tr w14:paraId="0ADE2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83" w:type="pct"/>
                  <w:tcBorders>
                    <w:top w:val="single" w:color="auto" w:sz="4" w:space="0"/>
                    <w:left w:val="single" w:color="auto" w:sz="4" w:space="0"/>
                    <w:bottom w:val="single" w:color="auto" w:sz="4" w:space="0"/>
                    <w:right w:val="single" w:color="auto" w:sz="4" w:space="0"/>
                  </w:tcBorders>
                  <w:vAlign w:val="center"/>
                </w:tcPr>
                <w:p w14:paraId="53EBA07E">
                  <w:pPr>
                    <w:tabs>
                      <w:tab w:val="left" w:pos="2127"/>
                    </w:tabs>
                    <w:jc w:val="left"/>
                    <w:rPr>
                      <w:rFonts w:hint="eastAsia" w:ascii="宋体" w:hAnsi="宋体" w:eastAsia="宋体" w:cs="宋体"/>
                      <w:color w:val="000000" w:themeColor="text1"/>
                      <w:szCs w:val="21"/>
                      <w:highlight w:val="yellow"/>
                      <w:lang w:eastAsia="zh-CN"/>
                      <w14:textFill>
                        <w14:solidFill>
                          <w14:schemeClr w14:val="tx1"/>
                        </w14:solidFill>
                      </w14:textFill>
                    </w:rPr>
                  </w:pPr>
                  <w:r>
                    <w:rPr>
                      <w:rFonts w:hint="eastAsia" w:ascii="宋体" w:hAnsi="宋体" w:cs="Times New Roman"/>
                      <w:b w:val="0"/>
                      <w:color w:val="000000" w:themeColor="text1"/>
                      <w:kern w:val="2"/>
                      <w:sz w:val="21"/>
                      <w:szCs w:val="21"/>
                      <w:highlight w:val="none"/>
                      <w:lang w:val="en-US" w:eastAsia="zh-CN" w:bidi="ar-SA"/>
                      <w14:textFill>
                        <w14:solidFill>
                          <w14:schemeClr w14:val="tx1"/>
                        </w14:solidFill>
                      </w14:textFill>
                    </w:rPr>
                    <w:t>2025-2026年通州区北苑街道重点区域精细化管控项目</w:t>
                  </w:r>
                </w:p>
              </w:tc>
              <w:tc>
                <w:tcPr>
                  <w:tcW w:w="2216" w:type="pct"/>
                  <w:tcBorders>
                    <w:top w:val="single" w:color="auto" w:sz="4" w:space="0"/>
                    <w:left w:val="single" w:color="auto" w:sz="4" w:space="0"/>
                    <w:bottom w:val="single" w:color="auto" w:sz="4" w:space="0"/>
                    <w:right w:val="single" w:color="auto" w:sz="4" w:space="0"/>
                  </w:tcBorders>
                  <w:vAlign w:val="center"/>
                </w:tcPr>
                <w:p w14:paraId="324A5D22">
                  <w:pPr>
                    <w:widowControl/>
                    <w:jc w:val="center"/>
                    <w:textAlignment w:val="center"/>
                    <w:rPr>
                      <w:rFonts w:ascii="宋体" w:hAnsi="宋体" w:cs="宋体"/>
                      <w:color w:val="000000" w:themeColor="text1"/>
                      <w:szCs w:val="21"/>
                      <w14:textFill>
                        <w14:solidFill>
                          <w14:schemeClr w14:val="tx1"/>
                        </w14:solidFill>
                      </w14:textFill>
                    </w:rPr>
                  </w:pPr>
                  <w:r>
                    <w:rPr>
                      <w:rFonts w:hint="eastAsia" w:hAnsi="宋体"/>
                      <w:szCs w:val="32"/>
                      <w:highlight w:val="none"/>
                    </w:rPr>
                    <w:t>租赁和商务服务业</w:t>
                  </w:r>
                </w:p>
              </w:tc>
            </w:tr>
          </w:tbl>
          <w:p w14:paraId="258E87D0">
            <w:pPr>
              <w:jc w:val="left"/>
              <w:rPr>
                <w:rFonts w:ascii="宋体" w:hAnsi="宋体"/>
                <w:color w:val="000000" w:themeColor="text1"/>
                <w:szCs w:val="21"/>
                <w14:textFill>
                  <w14:solidFill>
                    <w14:schemeClr w14:val="tx1"/>
                  </w14:solidFill>
                </w14:textFill>
              </w:rPr>
            </w:pPr>
          </w:p>
        </w:tc>
      </w:tr>
    </w:tbl>
    <w:p w14:paraId="2927B606">
      <w:pP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br w:type="page"/>
      </w:r>
    </w:p>
    <w:tbl>
      <w:tblPr>
        <w:tblStyle w:val="43"/>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569"/>
        <w:gridCol w:w="6376"/>
      </w:tblGrid>
      <w:tr w14:paraId="64C51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988" w:type="dxa"/>
            <w:vAlign w:val="center"/>
          </w:tcPr>
          <w:p w14:paraId="18064CB5">
            <w:pPr>
              <w:pStyle w:val="23"/>
              <w:adjustRightInd w:val="0"/>
              <w:snapToGrid w:val="0"/>
              <w:jc w:val="center"/>
              <w:rPr>
                <w:rFonts w:hint="default" w:hAnsi="宋体"/>
                <w:color w:val="000000" w:themeColor="text1"/>
                <w:szCs w:val="21"/>
                <w:lang w:val="en-US"/>
                <w14:textFill>
                  <w14:solidFill>
                    <w14:schemeClr w14:val="tx1"/>
                  </w14:solidFill>
                </w14:textFill>
              </w:rPr>
            </w:pPr>
            <w:r>
              <w:rPr>
                <w:rFonts w:hint="default" w:hAnsi="宋体"/>
                <w:color w:val="000000" w:themeColor="text1"/>
                <w:szCs w:val="21"/>
                <w:lang w:val="en-US"/>
                <w14:textFill>
                  <w14:solidFill>
                    <w14:schemeClr w14:val="tx1"/>
                  </w14:solidFill>
                </w14:textFill>
              </w:rPr>
              <w:t>11.2</w:t>
            </w:r>
          </w:p>
        </w:tc>
        <w:tc>
          <w:tcPr>
            <w:tcW w:w="1701" w:type="dxa"/>
            <w:vAlign w:val="center"/>
          </w:tcPr>
          <w:p w14:paraId="332AD6BD">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投标报价</w:t>
            </w:r>
          </w:p>
        </w:tc>
        <w:tc>
          <w:tcPr>
            <w:tcW w:w="6945" w:type="dxa"/>
            <w:gridSpan w:val="2"/>
            <w:vAlign w:val="center"/>
          </w:tcPr>
          <w:p w14:paraId="1AC9859B">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投标报价的特殊规定：</w:t>
            </w:r>
          </w:p>
          <w:p w14:paraId="5A112B4E">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■无</w:t>
            </w:r>
          </w:p>
          <w:p w14:paraId="299DE501">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□有，具体情形：</w:t>
            </w:r>
            <w:r>
              <w:rPr>
                <w:rFonts w:ascii="宋体" w:hAnsi="宋体"/>
                <w:color w:val="000000" w:themeColor="text1"/>
                <w:szCs w:val="21"/>
                <w14:textFill>
                  <w14:solidFill>
                    <w14:schemeClr w14:val="tx1"/>
                  </w14:solidFill>
                </w14:textFill>
              </w:rPr>
              <w:t>_____</w:t>
            </w:r>
            <w:r>
              <w:rPr>
                <w:rFonts w:hint="eastAsia" w:ascii="宋体" w:hAnsi="宋体"/>
                <w:color w:val="000000" w:themeColor="text1"/>
                <w:szCs w:val="21"/>
                <w14:textFill>
                  <w14:solidFill>
                    <w14:schemeClr w14:val="tx1"/>
                  </w14:solidFill>
                </w14:textFill>
              </w:rPr>
              <w:t>。</w:t>
            </w:r>
          </w:p>
        </w:tc>
      </w:tr>
      <w:tr w14:paraId="48F2C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3532FA86">
            <w:pPr>
              <w:pStyle w:val="23"/>
              <w:adjustRightInd w:val="0"/>
              <w:snapToGrid w:val="0"/>
              <w:jc w:val="center"/>
              <w:rPr>
                <w:rFonts w:hint="default" w:hAnsi="宋体"/>
                <w:color w:val="000000" w:themeColor="text1"/>
                <w:szCs w:val="21"/>
                <w:highlight w:val="none"/>
                <w:lang w:val="en-US"/>
                <w14:textFill>
                  <w14:solidFill>
                    <w14:schemeClr w14:val="tx1"/>
                  </w14:solidFill>
                </w14:textFill>
              </w:rPr>
            </w:pPr>
            <w:r>
              <w:rPr>
                <w:rFonts w:hint="default" w:hAnsi="宋体"/>
                <w:color w:val="000000" w:themeColor="text1"/>
                <w:szCs w:val="21"/>
                <w:highlight w:val="none"/>
                <w:lang w:val="en-US"/>
                <w14:textFill>
                  <w14:solidFill>
                    <w14:schemeClr w14:val="tx1"/>
                  </w14:solidFill>
                </w14:textFill>
              </w:rPr>
              <w:t>12.1</w:t>
            </w:r>
          </w:p>
        </w:tc>
        <w:tc>
          <w:tcPr>
            <w:tcW w:w="1701" w:type="dxa"/>
            <w:vMerge w:val="restart"/>
            <w:vAlign w:val="center"/>
          </w:tcPr>
          <w:p w14:paraId="71D0E6B5">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投标保证金</w:t>
            </w:r>
          </w:p>
        </w:tc>
        <w:tc>
          <w:tcPr>
            <w:tcW w:w="6945" w:type="dxa"/>
            <w:gridSpan w:val="2"/>
            <w:vAlign w:val="center"/>
          </w:tcPr>
          <w:p w14:paraId="32DC56E8">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投标保证金的金额：</w:t>
            </w:r>
            <w:r>
              <w:rPr>
                <w:rFonts w:hint="eastAsia" w:ascii="宋体" w:hAnsi="宋体"/>
                <w:color w:val="000000" w:themeColor="text1"/>
                <w:szCs w:val="21"/>
                <w:highlight w:val="none"/>
                <w:lang w:val="en-US" w:eastAsia="zh-CN"/>
                <w14:textFill>
                  <w14:solidFill>
                    <w14:schemeClr w14:val="tx1"/>
                  </w14:solidFill>
                </w14:textFill>
              </w:rPr>
              <w:t>壹万</w:t>
            </w:r>
            <w:r>
              <w:rPr>
                <w:rFonts w:hint="eastAsia" w:ascii="宋体" w:hAnsi="宋体"/>
                <w:color w:val="000000" w:themeColor="text1"/>
                <w:szCs w:val="21"/>
                <w:highlight w:val="none"/>
                <w14:textFill>
                  <w14:solidFill>
                    <w14:schemeClr w14:val="tx1"/>
                  </w14:solidFill>
                </w14:textFill>
              </w:rPr>
              <w:t>元整</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10000</w:t>
            </w:r>
            <w:r>
              <w:rPr>
                <w:rFonts w:ascii="宋体" w:hAnsi="宋体"/>
                <w:color w:val="000000" w:themeColor="text1"/>
                <w:szCs w:val="21"/>
                <w:highlight w:val="none"/>
                <w14:textFill>
                  <w14:solidFill>
                    <w14:schemeClr w14:val="tx1"/>
                  </w14:solidFill>
                </w14:textFill>
              </w:rPr>
              <w:t>.00）；</w:t>
            </w:r>
          </w:p>
          <w:p w14:paraId="7C61AD0A">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投标保证金收受人信息：</w:t>
            </w:r>
          </w:p>
          <w:p w14:paraId="56C10D56">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1、保证金形式</w:t>
            </w:r>
            <w:r>
              <w:rPr>
                <w:rFonts w:hint="eastAsia" w:ascii="宋体" w:hAnsi="宋体"/>
                <w:color w:val="000000" w:themeColor="text1"/>
                <w:szCs w:val="21"/>
                <w:highlight w:val="none"/>
                <w14:textFill>
                  <w14:solidFill>
                    <w14:schemeClr w14:val="tx1"/>
                  </w14:solidFill>
                </w14:textFill>
              </w:rPr>
              <w:t>：电汇或银行转账、支票、汇票、本票、保函、电</w:t>
            </w:r>
          </w:p>
          <w:p w14:paraId="2CE3184D">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子保函等非现金形式</w:t>
            </w:r>
          </w:p>
          <w:p w14:paraId="3DF55CA5">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保证金收款人：</w:t>
            </w:r>
            <w:r>
              <w:rPr>
                <w:rFonts w:hint="eastAsia" w:ascii="宋体" w:hAnsi="宋体"/>
                <w:color w:val="000000" w:themeColor="text1"/>
                <w:szCs w:val="21"/>
                <w:highlight w:val="none"/>
                <w14:textFill>
                  <w14:solidFill>
                    <w14:schemeClr w14:val="tx1"/>
                  </w14:solidFill>
                </w14:textFill>
              </w:rPr>
              <w:t>北京挚友建业咨询有限公司</w:t>
            </w:r>
          </w:p>
          <w:p w14:paraId="0A8D57EA">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开户银行：</w:t>
            </w:r>
            <w:r>
              <w:rPr>
                <w:rFonts w:hint="eastAsia" w:ascii="宋体" w:hAnsi="宋体"/>
                <w:color w:val="000000" w:themeColor="text1"/>
                <w:szCs w:val="21"/>
                <w:highlight w:val="none"/>
                <w14:textFill>
                  <w14:solidFill>
                    <w14:schemeClr w14:val="tx1"/>
                  </w14:solidFill>
                </w14:textFill>
              </w:rPr>
              <w:t>中国建设银行股份有限公司北京通州分行</w:t>
            </w:r>
          </w:p>
          <w:p w14:paraId="5A7D839D">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账    号：11001009100056133106</w:t>
            </w:r>
          </w:p>
        </w:tc>
      </w:tr>
      <w:tr w14:paraId="285F7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0569C36">
            <w:pPr>
              <w:pStyle w:val="23"/>
              <w:adjustRightInd w:val="0"/>
              <w:snapToGrid w:val="0"/>
              <w:jc w:val="center"/>
              <w:rPr>
                <w:rFonts w:hint="default" w:hAnsi="宋体"/>
                <w:color w:val="000000" w:themeColor="text1"/>
                <w:szCs w:val="21"/>
                <w:highlight w:val="none"/>
                <w:lang w:val="en-US"/>
                <w14:textFill>
                  <w14:solidFill>
                    <w14:schemeClr w14:val="tx1"/>
                  </w14:solidFill>
                </w14:textFill>
              </w:rPr>
            </w:pPr>
            <w:r>
              <w:rPr>
                <w:rFonts w:hint="default" w:hAnsi="宋体"/>
                <w:color w:val="000000" w:themeColor="text1"/>
                <w:szCs w:val="21"/>
                <w:highlight w:val="none"/>
                <w:lang w:val="en-US"/>
                <w14:textFill>
                  <w14:solidFill>
                    <w14:schemeClr w14:val="tx1"/>
                  </w14:solidFill>
                </w14:textFill>
              </w:rPr>
              <w:t>12.7.2</w:t>
            </w:r>
          </w:p>
        </w:tc>
        <w:tc>
          <w:tcPr>
            <w:tcW w:w="1701" w:type="dxa"/>
            <w:vMerge w:val="continue"/>
            <w:vAlign w:val="center"/>
          </w:tcPr>
          <w:p w14:paraId="4B15FABA">
            <w:pPr>
              <w:jc w:val="center"/>
              <w:rPr>
                <w:rFonts w:ascii="宋体" w:hAnsi="宋体"/>
                <w:color w:val="000000" w:themeColor="text1"/>
                <w:szCs w:val="21"/>
                <w:highlight w:val="none"/>
                <w14:textFill>
                  <w14:solidFill>
                    <w14:schemeClr w14:val="tx1"/>
                  </w14:solidFill>
                </w14:textFill>
              </w:rPr>
            </w:pPr>
          </w:p>
        </w:tc>
        <w:tc>
          <w:tcPr>
            <w:tcW w:w="6945" w:type="dxa"/>
            <w:gridSpan w:val="2"/>
            <w:vAlign w:val="center"/>
          </w:tcPr>
          <w:p w14:paraId="3F796C85">
            <w:pPr>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投标保证金可以不予退还的其他情形：</w:t>
            </w:r>
          </w:p>
          <w:p w14:paraId="239B4D3E">
            <w:pPr>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□无</w:t>
            </w:r>
          </w:p>
          <w:p w14:paraId="0DEA54E2">
            <w:pPr>
              <w:pStyle w:val="23"/>
              <w:adjustRightInd w:val="0"/>
              <w:snapToGrid w:val="0"/>
              <w:rPr>
                <w:rFonts w:hint="default" w:hAnsi="宋体"/>
                <w:color w:val="000000" w:themeColor="text1"/>
                <w:szCs w:val="21"/>
                <w:highlight w:val="none"/>
                <w:lang w:val="en-US"/>
                <w14:textFill>
                  <w14:solidFill>
                    <w14:schemeClr w14:val="tx1"/>
                  </w14:solidFill>
                </w14:textFill>
              </w:rPr>
            </w:pPr>
            <w:r>
              <w:rPr>
                <w:rFonts w:hAnsi="宋体"/>
                <w:color w:val="000000" w:themeColor="text1"/>
                <w:szCs w:val="21"/>
                <w:highlight w:val="none"/>
                <w:lang w:val="en-US"/>
                <w14:textFill>
                  <w14:solidFill>
                    <w14:schemeClr w14:val="tx1"/>
                  </w14:solidFill>
                </w14:textFill>
              </w:rPr>
              <w:t>■有，具体情形：</w:t>
            </w:r>
          </w:p>
          <w:p w14:paraId="288F9342">
            <w:pPr>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（1）投标人在投标有效期内撤回投标文件的；</w:t>
            </w:r>
          </w:p>
          <w:p w14:paraId="79FC949A">
            <w:pPr>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（2）投标人在投标文件中提供虚假材料的；</w:t>
            </w:r>
          </w:p>
          <w:p w14:paraId="60D09DCA">
            <w:pPr>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（3）除因不可抗力或招标文件认可的情形以外，中标人不与采购人签订合同的；</w:t>
            </w:r>
          </w:p>
          <w:p w14:paraId="66DCFC13">
            <w:pPr>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（4）投标人与采购人、其他投标人或者采购代理机构恶意串通的；</w:t>
            </w:r>
          </w:p>
          <w:p w14:paraId="6B730C94">
            <w:pPr>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（5）招标文件规定应由中标人缴纳招标服务费而中标人未缴纳的；</w:t>
            </w:r>
          </w:p>
          <w:p w14:paraId="6C28FA6C">
            <w:pPr>
              <w:jc w:val="left"/>
              <w:rPr>
                <w:rFonts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（6）招标文件规定的其他情形。</w:t>
            </w:r>
          </w:p>
        </w:tc>
      </w:tr>
      <w:tr w14:paraId="29D16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3362AFC">
            <w:pPr>
              <w:pStyle w:val="23"/>
              <w:adjustRightInd w:val="0"/>
              <w:snapToGrid w:val="0"/>
              <w:jc w:val="center"/>
              <w:rPr>
                <w:rFonts w:hint="default" w:hAnsi="宋体"/>
                <w:color w:val="000000" w:themeColor="text1"/>
                <w:szCs w:val="21"/>
                <w:lang w:val="en-US"/>
                <w14:textFill>
                  <w14:solidFill>
                    <w14:schemeClr w14:val="tx1"/>
                  </w14:solidFill>
                </w14:textFill>
              </w:rPr>
            </w:pPr>
            <w:r>
              <w:rPr>
                <w:rFonts w:hint="default" w:hAnsi="宋体"/>
                <w:color w:val="000000" w:themeColor="text1"/>
                <w:szCs w:val="21"/>
                <w:lang w:val="en-US"/>
                <w14:textFill>
                  <w14:solidFill>
                    <w14:schemeClr w14:val="tx1"/>
                  </w14:solidFill>
                </w14:textFill>
              </w:rPr>
              <w:t>13.1</w:t>
            </w:r>
          </w:p>
        </w:tc>
        <w:tc>
          <w:tcPr>
            <w:tcW w:w="1701" w:type="dxa"/>
            <w:vAlign w:val="center"/>
          </w:tcPr>
          <w:p w14:paraId="6D1BF427">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投标有效期</w:t>
            </w:r>
          </w:p>
        </w:tc>
        <w:tc>
          <w:tcPr>
            <w:tcW w:w="6945" w:type="dxa"/>
            <w:gridSpan w:val="2"/>
            <w:vAlign w:val="center"/>
          </w:tcPr>
          <w:p w14:paraId="3955AFEB">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自提交投标文件的截止之日起算</w:t>
            </w:r>
            <w:r>
              <w:rPr>
                <w:rFonts w:ascii="宋体" w:hAnsi="宋体"/>
                <w:color w:val="000000" w:themeColor="text1"/>
                <w:szCs w:val="21"/>
                <w:u w:val="single"/>
                <w14:textFill>
                  <w14:solidFill>
                    <w14:schemeClr w14:val="tx1"/>
                  </w14:solidFill>
                </w14:textFill>
              </w:rPr>
              <w:t>90</w:t>
            </w:r>
            <w:r>
              <w:rPr>
                <w:rFonts w:hint="eastAsia" w:ascii="宋体" w:hAnsi="宋体"/>
                <w:color w:val="000000" w:themeColor="text1"/>
                <w:szCs w:val="21"/>
                <w14:textFill>
                  <w14:solidFill>
                    <w14:schemeClr w14:val="tx1"/>
                  </w14:solidFill>
                </w14:textFill>
              </w:rPr>
              <w:t>日历天。</w:t>
            </w:r>
          </w:p>
        </w:tc>
      </w:tr>
      <w:tr w14:paraId="21A7E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12D4986">
            <w:pPr>
              <w:pStyle w:val="23"/>
              <w:adjustRightInd w:val="0"/>
              <w:snapToGrid w:val="0"/>
              <w:jc w:val="center"/>
              <w:rPr>
                <w:rFonts w:hint="default" w:hAnsi="宋体"/>
                <w:color w:val="000000" w:themeColor="text1"/>
                <w:szCs w:val="21"/>
                <w:lang w:val="en-US"/>
                <w14:textFill>
                  <w14:solidFill>
                    <w14:schemeClr w14:val="tx1"/>
                  </w14:solidFill>
                </w14:textFill>
              </w:rPr>
            </w:pPr>
            <w:r>
              <w:rPr>
                <w:rFonts w:hAnsi="宋体"/>
                <w:color w:val="000000" w:themeColor="text1"/>
                <w:szCs w:val="21"/>
                <w:lang w:val="en-US"/>
                <w14:textFill>
                  <w14:solidFill>
                    <w14:schemeClr w14:val="tx1"/>
                  </w14:solidFill>
                </w14:textFill>
              </w:rPr>
              <w:t>18.6.1</w:t>
            </w:r>
          </w:p>
        </w:tc>
        <w:tc>
          <w:tcPr>
            <w:tcW w:w="1701" w:type="dxa"/>
            <w:vMerge w:val="restart"/>
            <w:vAlign w:val="center"/>
          </w:tcPr>
          <w:p w14:paraId="197827C6">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开标</w:t>
            </w:r>
          </w:p>
        </w:tc>
        <w:tc>
          <w:tcPr>
            <w:tcW w:w="6945" w:type="dxa"/>
            <w:gridSpan w:val="2"/>
            <w:vAlign w:val="center"/>
          </w:tcPr>
          <w:p w14:paraId="2F6A7A1F">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各供应商参加开标会的是法定代表人的，应持法定代表人身份证明及身份证（原件及复印件加盖公章）参加，非法定代表人参加开标会的，应持法定代表人授权委托书及被授权人身份证（原件及复印件加盖公章）参加，格式详见第七章投标文件格式。2）北京市政府采购电子交易平台提交的电子投标文件解密锁。</w:t>
            </w:r>
          </w:p>
        </w:tc>
      </w:tr>
      <w:tr w14:paraId="02EAD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6B17CA6">
            <w:pPr>
              <w:pStyle w:val="23"/>
              <w:adjustRightInd w:val="0"/>
              <w:snapToGrid w:val="0"/>
              <w:jc w:val="center"/>
              <w:rPr>
                <w:rFonts w:hint="default" w:hAnsi="宋体"/>
                <w:color w:val="000000" w:themeColor="text1"/>
                <w:szCs w:val="21"/>
                <w:lang w:val="en-US"/>
                <w14:textFill>
                  <w14:solidFill>
                    <w14:schemeClr w14:val="tx1"/>
                  </w14:solidFill>
                </w14:textFill>
              </w:rPr>
            </w:pPr>
            <w:r>
              <w:rPr>
                <w:rFonts w:hAnsi="宋体"/>
                <w:color w:val="000000" w:themeColor="text1"/>
                <w:szCs w:val="21"/>
                <w:lang w:val="en-US"/>
                <w14:textFill>
                  <w14:solidFill>
                    <w14:schemeClr w14:val="tx1"/>
                  </w14:solidFill>
                </w14:textFill>
              </w:rPr>
              <w:t>18.6.2</w:t>
            </w:r>
          </w:p>
        </w:tc>
        <w:tc>
          <w:tcPr>
            <w:tcW w:w="1701" w:type="dxa"/>
            <w:vMerge w:val="continue"/>
            <w:vAlign w:val="center"/>
          </w:tcPr>
          <w:p w14:paraId="0FA8BAED">
            <w:pPr>
              <w:jc w:val="center"/>
              <w:rPr>
                <w:rFonts w:ascii="宋体" w:hAnsi="宋体"/>
                <w:color w:val="000000" w:themeColor="text1"/>
                <w:szCs w:val="21"/>
                <w14:textFill>
                  <w14:solidFill>
                    <w14:schemeClr w14:val="tx1"/>
                  </w14:solidFill>
                </w14:textFill>
              </w:rPr>
            </w:pPr>
          </w:p>
        </w:tc>
        <w:tc>
          <w:tcPr>
            <w:tcW w:w="6945" w:type="dxa"/>
            <w:gridSpan w:val="2"/>
            <w:vAlign w:val="center"/>
          </w:tcPr>
          <w:p w14:paraId="468E6806">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本项目为</w:t>
            </w:r>
            <w:r>
              <w:rPr>
                <w:rFonts w:ascii="宋体" w:hAnsi="宋体"/>
                <w:color w:val="000000" w:themeColor="text1"/>
                <w:szCs w:val="21"/>
                <w14:textFill>
                  <w14:solidFill>
                    <w14:schemeClr w14:val="tx1"/>
                  </w14:solidFill>
                </w14:textFill>
              </w:rPr>
              <w:t>全流程电子化</w:t>
            </w:r>
            <w:r>
              <w:rPr>
                <w:rFonts w:hint="eastAsia" w:ascii="宋体" w:hAnsi="宋体"/>
                <w:color w:val="000000" w:themeColor="text1"/>
                <w:szCs w:val="21"/>
                <w14:textFill>
                  <w14:solidFill>
                    <w14:schemeClr w14:val="tx1"/>
                  </w14:solidFill>
                </w14:textFill>
              </w:rPr>
              <w:t>投标，投标人在开标时需要另行提交1份与电子投标文件内容一致的纸质投标文件备查，密封格式自拟。</w:t>
            </w:r>
          </w:p>
        </w:tc>
      </w:tr>
      <w:tr w14:paraId="77661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6B5073B">
            <w:pPr>
              <w:pStyle w:val="23"/>
              <w:adjustRightInd w:val="0"/>
              <w:snapToGrid w:val="0"/>
              <w:jc w:val="center"/>
              <w:rPr>
                <w:rFonts w:hint="default" w:hAnsi="宋体"/>
                <w:color w:val="000000" w:themeColor="text1"/>
                <w:szCs w:val="21"/>
                <w:lang w:val="en-US"/>
                <w14:textFill>
                  <w14:solidFill>
                    <w14:schemeClr w14:val="tx1"/>
                  </w14:solidFill>
                </w14:textFill>
              </w:rPr>
            </w:pPr>
            <w:r>
              <w:rPr>
                <w:rFonts w:hint="default" w:hAnsi="宋体"/>
                <w:color w:val="000000" w:themeColor="text1"/>
                <w:szCs w:val="21"/>
                <w:lang w:val="en-US"/>
                <w14:textFill>
                  <w14:solidFill>
                    <w14:schemeClr w14:val="tx1"/>
                  </w14:solidFill>
                </w14:textFill>
              </w:rPr>
              <w:t>22.1</w:t>
            </w:r>
          </w:p>
        </w:tc>
        <w:tc>
          <w:tcPr>
            <w:tcW w:w="1701" w:type="dxa"/>
            <w:vAlign w:val="center"/>
          </w:tcPr>
          <w:p w14:paraId="5F9610E7">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确定中标人</w:t>
            </w:r>
          </w:p>
        </w:tc>
        <w:tc>
          <w:tcPr>
            <w:tcW w:w="6945" w:type="dxa"/>
            <w:gridSpan w:val="2"/>
            <w:vAlign w:val="center"/>
          </w:tcPr>
          <w:p w14:paraId="0C1BD26C">
            <w:pPr>
              <w:pStyle w:val="23"/>
              <w:adjustRightInd w:val="0"/>
              <w:snapToGrid w:val="0"/>
              <w:rPr>
                <w:rFonts w:hint="default" w:hAnsi="宋体"/>
                <w:color w:val="000000" w:themeColor="text1"/>
                <w:szCs w:val="21"/>
                <w:lang w:val="en-US"/>
                <w14:textFill>
                  <w14:solidFill>
                    <w14:schemeClr w14:val="tx1"/>
                  </w14:solidFill>
                </w14:textFill>
              </w:rPr>
            </w:pPr>
            <w:r>
              <w:rPr>
                <w:rFonts w:hAnsi="宋体"/>
                <w:color w:val="000000" w:themeColor="text1"/>
                <w:szCs w:val="21"/>
                <w:lang w:val="en-US"/>
                <w14:textFill>
                  <w14:solidFill>
                    <w14:schemeClr w14:val="tx1"/>
                  </w14:solidFill>
                </w14:textFill>
              </w:rPr>
              <w:t>中标候选人并列的，采购人是否委托评标委员会确定中标人：</w:t>
            </w:r>
          </w:p>
          <w:p w14:paraId="75556F50">
            <w:pPr>
              <w:pStyle w:val="23"/>
              <w:adjustRightInd w:val="0"/>
              <w:snapToGrid w:val="0"/>
              <w:rPr>
                <w:rFonts w:hint="default" w:hAnsi="宋体"/>
                <w:color w:val="000000" w:themeColor="text1"/>
                <w:szCs w:val="21"/>
                <w:lang w:val="en-US"/>
                <w14:textFill>
                  <w14:solidFill>
                    <w14:schemeClr w14:val="tx1"/>
                  </w14:solidFill>
                </w14:textFill>
              </w:rPr>
            </w:pPr>
            <w:r>
              <w:rPr>
                <w:rFonts w:hAnsi="宋体"/>
                <w:color w:val="000000" w:themeColor="text1"/>
                <w:szCs w:val="21"/>
                <w:lang w:val="en-US"/>
                <w14:textFill>
                  <w14:solidFill>
                    <w14:schemeClr w14:val="tx1"/>
                  </w14:solidFill>
                </w14:textFill>
              </w:rPr>
              <w:t>■否</w:t>
            </w:r>
          </w:p>
          <w:p w14:paraId="6F7335DA">
            <w:pPr>
              <w:pStyle w:val="23"/>
              <w:adjustRightInd w:val="0"/>
              <w:snapToGrid w:val="0"/>
              <w:rPr>
                <w:rFonts w:hint="default" w:hAnsi="宋体"/>
                <w:color w:val="000000" w:themeColor="text1"/>
                <w:szCs w:val="21"/>
                <w:lang w:val="en-US"/>
                <w14:textFill>
                  <w14:solidFill>
                    <w14:schemeClr w14:val="tx1"/>
                  </w14:solidFill>
                </w14:textFill>
              </w:rPr>
            </w:pPr>
            <w:r>
              <w:rPr>
                <w:rFonts w:hAnsi="宋体"/>
                <w:color w:val="000000" w:themeColor="text1"/>
                <w:szCs w:val="21"/>
                <w:lang w:val="en-US"/>
                <w14:textFill>
                  <w14:solidFill>
                    <w14:schemeClr w14:val="tx1"/>
                  </w14:solidFill>
                </w14:textFill>
              </w:rPr>
              <w:t>□是</w:t>
            </w:r>
          </w:p>
          <w:p w14:paraId="58D9DC6C">
            <w:pPr>
              <w:pStyle w:val="23"/>
              <w:adjustRightInd w:val="0"/>
              <w:snapToGrid w:val="0"/>
              <w:rPr>
                <w:rFonts w:hint="default" w:hAnsi="宋体"/>
                <w:color w:val="000000" w:themeColor="text1"/>
                <w:szCs w:val="21"/>
                <w:lang w:val="en-US"/>
                <w14:textFill>
                  <w14:solidFill>
                    <w14:schemeClr w14:val="tx1"/>
                  </w14:solidFill>
                </w14:textFill>
              </w:rPr>
            </w:pPr>
            <w:r>
              <w:rPr>
                <w:rFonts w:hAnsi="宋体"/>
                <w:color w:val="000000" w:themeColor="text1"/>
                <w:szCs w:val="21"/>
                <w:lang w:val="en-US"/>
                <w14:textFill>
                  <w14:solidFill>
                    <w14:schemeClr w14:val="tx1"/>
                  </w14:solidFill>
                </w14:textFill>
              </w:rPr>
              <w:t>中标候选人并列的，按照以下方式确定中标人：</w:t>
            </w:r>
            <w:r>
              <w:rPr>
                <w:rFonts w:hint="default" w:hAnsi="宋体"/>
                <w:color w:val="000000" w:themeColor="text1"/>
                <w:szCs w:val="21"/>
                <w:lang w:val="en-US"/>
                <w14:textFill>
                  <w14:solidFill>
                    <w14:schemeClr w14:val="tx1"/>
                  </w14:solidFill>
                </w14:textFill>
              </w:rPr>
              <w:t xml:space="preserve"> </w:t>
            </w:r>
          </w:p>
          <w:p w14:paraId="06B13AD8">
            <w:pPr>
              <w:pStyle w:val="23"/>
              <w:adjustRightInd w:val="0"/>
              <w:snapToGrid w:val="0"/>
              <w:rPr>
                <w:rFonts w:hint="default" w:hAnsi="宋体"/>
                <w:color w:val="000000" w:themeColor="text1"/>
                <w:szCs w:val="21"/>
                <w:lang w:val="en-US"/>
                <w14:textFill>
                  <w14:solidFill>
                    <w14:schemeClr w14:val="tx1"/>
                  </w14:solidFill>
                </w14:textFill>
              </w:rPr>
            </w:pPr>
            <w:r>
              <w:rPr>
                <w:rFonts w:hAnsi="宋体"/>
                <w:color w:val="000000" w:themeColor="text1"/>
                <w:szCs w:val="21"/>
                <w:lang w:val="en-US"/>
                <w14:textFill>
                  <w14:solidFill>
                    <w14:schemeClr w14:val="tx1"/>
                  </w14:solidFill>
                </w14:textFill>
              </w:rPr>
              <w:t>■得分且投标报价均相同的，以</w:t>
            </w:r>
            <w:r>
              <w:rPr>
                <w:rFonts w:hint="default" w:hAnsi="宋体"/>
                <w:color w:val="000000" w:themeColor="text1"/>
                <w:szCs w:val="21"/>
                <w:u w:val="single"/>
                <w:lang w:val="en-US"/>
                <w14:textFill>
                  <w14:solidFill>
                    <w14:schemeClr w14:val="tx1"/>
                  </w14:solidFill>
                </w14:textFill>
              </w:rPr>
              <w:t xml:space="preserve"> </w:t>
            </w:r>
            <w:r>
              <w:rPr>
                <w:rFonts w:hAnsi="宋体"/>
                <w:color w:val="000000" w:themeColor="text1"/>
                <w:szCs w:val="21"/>
                <w:u w:val="single"/>
                <w:lang w:val="en-US"/>
                <w14:textFill>
                  <w14:solidFill>
                    <w14:schemeClr w14:val="tx1"/>
                  </w14:solidFill>
                </w14:textFill>
              </w:rPr>
              <w:t>投标文件技术部分</w:t>
            </w:r>
            <w:r>
              <w:rPr>
                <w:rFonts w:hint="default" w:hAnsi="宋体"/>
                <w:color w:val="000000" w:themeColor="text1"/>
                <w:szCs w:val="21"/>
                <w:u w:val="single"/>
                <w:lang w:val="en-US"/>
                <w14:textFill>
                  <w14:solidFill>
                    <w14:schemeClr w14:val="tx1"/>
                  </w14:solidFill>
                </w14:textFill>
              </w:rPr>
              <w:t xml:space="preserve"> </w:t>
            </w:r>
            <w:r>
              <w:rPr>
                <w:rFonts w:hAnsi="宋体"/>
                <w:color w:val="000000" w:themeColor="text1"/>
                <w:szCs w:val="21"/>
                <w:lang w:val="en-US"/>
                <w14:textFill>
                  <w14:solidFill>
                    <w14:schemeClr w14:val="tx1"/>
                  </w14:solidFill>
                </w14:textFill>
              </w:rPr>
              <w:t>得分高者为中标人</w:t>
            </w:r>
          </w:p>
          <w:p w14:paraId="4C3D4BE5">
            <w:pPr>
              <w:jc w:val="left"/>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□随机抽取</w:t>
            </w:r>
          </w:p>
        </w:tc>
      </w:tr>
      <w:tr w14:paraId="3CD75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C267AE9">
            <w:pPr>
              <w:pStyle w:val="23"/>
              <w:adjustRightInd w:val="0"/>
              <w:snapToGrid w:val="0"/>
              <w:jc w:val="center"/>
              <w:rPr>
                <w:rFonts w:hint="default" w:hAnsi="宋体"/>
                <w:color w:val="000000" w:themeColor="text1"/>
                <w:szCs w:val="21"/>
                <w:lang w:val="en-US"/>
                <w14:textFill>
                  <w14:solidFill>
                    <w14:schemeClr w14:val="tx1"/>
                  </w14:solidFill>
                </w14:textFill>
              </w:rPr>
            </w:pPr>
            <w:r>
              <w:rPr>
                <w:rFonts w:hint="default" w:hAnsi="宋体"/>
                <w:color w:val="000000" w:themeColor="text1"/>
                <w:szCs w:val="21"/>
                <w:lang w:val="en-US"/>
                <w14:textFill>
                  <w14:solidFill>
                    <w14:schemeClr w14:val="tx1"/>
                  </w14:solidFill>
                </w14:textFill>
              </w:rPr>
              <w:t>25.5</w:t>
            </w:r>
          </w:p>
        </w:tc>
        <w:tc>
          <w:tcPr>
            <w:tcW w:w="1701" w:type="dxa"/>
            <w:vAlign w:val="center"/>
          </w:tcPr>
          <w:p w14:paraId="02EB6DDE">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分包</w:t>
            </w:r>
          </w:p>
        </w:tc>
        <w:tc>
          <w:tcPr>
            <w:tcW w:w="6945" w:type="dxa"/>
            <w:gridSpan w:val="2"/>
            <w:vAlign w:val="center"/>
          </w:tcPr>
          <w:p w14:paraId="14DC69CF">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本项目的非主体、非关键性工作是否允许分包：</w:t>
            </w:r>
            <w:r>
              <w:rPr>
                <w:rFonts w:ascii="宋体" w:hAnsi="宋体"/>
                <w:color w:val="000000" w:themeColor="text1"/>
                <w:szCs w:val="21"/>
                <w14:textFill>
                  <w14:solidFill>
                    <w14:schemeClr w14:val="tx1"/>
                  </w14:solidFill>
                </w14:textFill>
              </w:rPr>
              <w:t xml:space="preserve"> </w:t>
            </w:r>
          </w:p>
          <w:p w14:paraId="327B1E85">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■不允许</w:t>
            </w:r>
          </w:p>
          <w:p w14:paraId="34689C09">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□允许，具体要求：</w:t>
            </w:r>
          </w:p>
          <w:p w14:paraId="1AAF239D">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）可以分包履行的具体内容：</w:t>
            </w:r>
            <w:r>
              <w:rPr>
                <w:rFonts w:ascii="宋体" w:hAnsi="宋体"/>
                <w:color w:val="000000" w:themeColor="text1"/>
                <w:szCs w:val="21"/>
                <w:u w:val="single"/>
                <w14:textFill>
                  <w14:solidFill>
                    <w14:schemeClr w14:val="tx1"/>
                  </w14:solidFill>
                </w14:textFill>
              </w:rPr>
              <w:t xml:space="preserve"> / </w:t>
            </w:r>
            <w:r>
              <w:rPr>
                <w:rFonts w:hint="eastAsia" w:ascii="宋体" w:hAnsi="宋体"/>
                <w:color w:val="000000" w:themeColor="text1"/>
                <w:szCs w:val="21"/>
                <w14:textFill>
                  <w14:solidFill>
                    <w14:schemeClr w14:val="tx1"/>
                  </w14:solidFill>
                </w14:textFill>
              </w:rPr>
              <w:t>；</w:t>
            </w:r>
          </w:p>
          <w:p w14:paraId="31BFE34F">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）允许分包的金额或者比例：</w:t>
            </w:r>
            <w:r>
              <w:rPr>
                <w:rFonts w:ascii="宋体" w:hAnsi="宋体"/>
                <w:color w:val="000000" w:themeColor="text1"/>
                <w:szCs w:val="21"/>
                <w:u w:val="single"/>
                <w14:textFill>
                  <w14:solidFill>
                    <w14:schemeClr w14:val="tx1"/>
                  </w14:solidFill>
                </w14:textFill>
              </w:rPr>
              <w:t xml:space="preserve"> / </w:t>
            </w:r>
            <w:r>
              <w:rPr>
                <w:rFonts w:hint="eastAsia" w:ascii="宋体" w:hAnsi="宋体"/>
                <w:color w:val="000000" w:themeColor="text1"/>
                <w:szCs w:val="21"/>
                <w14:textFill>
                  <w14:solidFill>
                    <w14:schemeClr w14:val="tx1"/>
                  </w14:solidFill>
                </w14:textFill>
              </w:rPr>
              <w:t>；</w:t>
            </w:r>
          </w:p>
          <w:p w14:paraId="17B2FEA4">
            <w:pPr>
              <w:jc w:val="left"/>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）其他要求：</w:t>
            </w:r>
            <w:r>
              <w:rPr>
                <w:rFonts w:ascii="宋体" w:hAnsi="宋体"/>
                <w:color w:val="000000" w:themeColor="text1"/>
                <w:szCs w:val="21"/>
                <w14:textFill>
                  <w14:solidFill>
                    <w14:schemeClr w14:val="tx1"/>
                  </w14:solidFill>
                </w14:textFill>
              </w:rPr>
              <w:t>_____</w:t>
            </w:r>
            <w:r>
              <w:rPr>
                <w:rFonts w:hint="eastAsia" w:ascii="宋体" w:hAnsi="宋体"/>
                <w:color w:val="000000" w:themeColor="text1"/>
                <w:szCs w:val="21"/>
                <w14:textFill>
                  <w14:solidFill>
                    <w14:schemeClr w14:val="tx1"/>
                  </w14:solidFill>
                </w14:textFill>
              </w:rPr>
              <w:t>。</w:t>
            </w:r>
          </w:p>
        </w:tc>
      </w:tr>
      <w:tr w14:paraId="5A9AC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2FFFEA5">
            <w:pPr>
              <w:pStyle w:val="23"/>
              <w:adjustRightInd w:val="0"/>
              <w:snapToGrid w:val="0"/>
              <w:jc w:val="center"/>
              <w:rPr>
                <w:rFonts w:hint="default" w:hAnsi="宋体"/>
                <w:color w:val="000000" w:themeColor="text1"/>
                <w:szCs w:val="21"/>
                <w:lang w:val="en-US"/>
                <w14:textFill>
                  <w14:solidFill>
                    <w14:schemeClr w14:val="tx1"/>
                  </w14:solidFill>
                </w14:textFill>
              </w:rPr>
            </w:pPr>
            <w:r>
              <w:rPr>
                <w:rFonts w:hint="default" w:hAnsi="宋体"/>
                <w:color w:val="000000" w:themeColor="text1"/>
                <w:szCs w:val="21"/>
                <w:lang w:val="en-US"/>
                <w14:textFill>
                  <w14:solidFill>
                    <w14:schemeClr w14:val="tx1"/>
                  </w14:solidFill>
                </w14:textFill>
              </w:rPr>
              <w:t>26.1.1</w:t>
            </w:r>
          </w:p>
        </w:tc>
        <w:tc>
          <w:tcPr>
            <w:tcW w:w="1701" w:type="dxa"/>
            <w:vAlign w:val="center"/>
          </w:tcPr>
          <w:p w14:paraId="6C8C68C9">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询问</w:t>
            </w:r>
          </w:p>
        </w:tc>
        <w:tc>
          <w:tcPr>
            <w:tcW w:w="6945" w:type="dxa"/>
            <w:gridSpan w:val="2"/>
            <w:vAlign w:val="center"/>
          </w:tcPr>
          <w:p w14:paraId="60CB713E">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询问送达形式：</w:t>
            </w:r>
            <w:r>
              <w:rPr>
                <w:rFonts w:ascii="宋体" w:hAnsi="宋体"/>
                <w:color w:val="000000" w:themeColor="text1"/>
                <w:szCs w:val="21"/>
                <w:u w:val="single"/>
                <w14:textFill>
                  <w14:solidFill>
                    <w14:schemeClr w14:val="tx1"/>
                  </w14:solidFill>
                </w14:textFill>
              </w:rPr>
              <w:t>投标人如果对招标文件的任何部分有疑问，应以书面的形式提出，并加盖投标人单位公章后送达采购代理机构。采购人将以书面的形式酌情予以澄清（包括对询问的解释，但不说明询问的来源），并发给所有获得招标文件的投标人。</w:t>
            </w:r>
          </w:p>
        </w:tc>
      </w:tr>
      <w:tr w14:paraId="39A22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DC73936">
            <w:pPr>
              <w:pStyle w:val="23"/>
              <w:adjustRightInd w:val="0"/>
              <w:snapToGrid w:val="0"/>
              <w:jc w:val="center"/>
              <w:rPr>
                <w:rFonts w:hint="default" w:hAnsi="宋体"/>
                <w:color w:val="000000" w:themeColor="text1"/>
                <w:szCs w:val="21"/>
                <w:lang w:val="en-US"/>
                <w14:textFill>
                  <w14:solidFill>
                    <w14:schemeClr w14:val="tx1"/>
                  </w14:solidFill>
                </w14:textFill>
              </w:rPr>
            </w:pPr>
            <w:r>
              <w:rPr>
                <w:rFonts w:hint="default" w:hAnsi="宋体"/>
                <w:color w:val="000000" w:themeColor="text1"/>
                <w:szCs w:val="21"/>
                <w:lang w:val="en-US"/>
                <w14:textFill>
                  <w14:solidFill>
                    <w14:schemeClr w14:val="tx1"/>
                  </w14:solidFill>
                </w14:textFill>
              </w:rPr>
              <w:t>26.3</w:t>
            </w:r>
          </w:p>
        </w:tc>
        <w:tc>
          <w:tcPr>
            <w:tcW w:w="1701" w:type="dxa"/>
            <w:vAlign w:val="center"/>
          </w:tcPr>
          <w:p w14:paraId="649D5E08">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联系方式</w:t>
            </w:r>
          </w:p>
        </w:tc>
        <w:tc>
          <w:tcPr>
            <w:tcW w:w="6945" w:type="dxa"/>
            <w:gridSpan w:val="2"/>
            <w:vAlign w:val="center"/>
          </w:tcPr>
          <w:p w14:paraId="43D646A4">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接收询问和质疑的联系方式</w:t>
            </w:r>
          </w:p>
          <w:p w14:paraId="49C3A050">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联系部门：北京挚友建业咨询有限公司；</w:t>
            </w:r>
          </w:p>
          <w:p w14:paraId="17871891">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联系电话：521004</w:t>
            </w:r>
            <w:r>
              <w:rPr>
                <w:rFonts w:hint="eastAsia" w:ascii="宋体" w:hAnsi="宋体"/>
                <w:color w:val="000000" w:themeColor="text1"/>
                <w:szCs w:val="21"/>
                <w:lang w:val="en-US" w:eastAsia="zh-CN"/>
                <w14:textFill>
                  <w14:solidFill>
                    <w14:schemeClr w14:val="tx1"/>
                  </w14:solidFill>
                </w14:textFill>
              </w:rPr>
              <w:t>46</w:t>
            </w:r>
            <w:r>
              <w:rPr>
                <w:rFonts w:hint="eastAsia" w:ascii="宋体" w:hAnsi="宋体"/>
                <w:color w:val="000000" w:themeColor="text1"/>
                <w:szCs w:val="21"/>
                <w14:textFill>
                  <w14:solidFill>
                    <w14:schemeClr w14:val="tx1"/>
                  </w14:solidFill>
                </w14:textFill>
              </w:rPr>
              <w:t>；</w:t>
            </w:r>
          </w:p>
          <w:p w14:paraId="7DDF0EA0">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通讯地址：北京市通州区玉带河东街运河明珠小区2号楼3单元16层3192室。</w:t>
            </w:r>
          </w:p>
        </w:tc>
      </w:tr>
      <w:tr w14:paraId="53C2C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53664DB8">
            <w:pPr>
              <w:pStyle w:val="23"/>
              <w:adjustRightInd w:val="0"/>
              <w:snapToGrid w:val="0"/>
              <w:jc w:val="center"/>
              <w:rPr>
                <w:rFonts w:hint="default" w:hAnsi="宋体"/>
                <w:color w:val="000000" w:themeColor="text1"/>
                <w:szCs w:val="21"/>
                <w:lang w:val="en-US"/>
                <w14:textFill>
                  <w14:solidFill>
                    <w14:schemeClr w14:val="tx1"/>
                  </w14:solidFill>
                </w14:textFill>
              </w:rPr>
            </w:pPr>
            <w:r>
              <w:rPr>
                <w:rFonts w:hint="default" w:hAnsi="宋体"/>
                <w:color w:val="000000" w:themeColor="text1"/>
                <w:szCs w:val="21"/>
                <w:lang w:val="en-US"/>
                <w14:textFill>
                  <w14:solidFill>
                    <w14:schemeClr w14:val="tx1"/>
                  </w14:solidFill>
                </w14:textFill>
              </w:rPr>
              <w:t>27</w:t>
            </w:r>
          </w:p>
        </w:tc>
        <w:tc>
          <w:tcPr>
            <w:tcW w:w="1701" w:type="dxa"/>
            <w:tcBorders>
              <w:top w:val="single" w:color="auto" w:sz="4" w:space="0"/>
              <w:left w:val="single" w:color="auto" w:sz="4" w:space="0"/>
              <w:bottom w:val="single" w:color="auto" w:sz="4" w:space="0"/>
              <w:right w:val="single" w:color="auto" w:sz="4" w:space="0"/>
            </w:tcBorders>
            <w:vAlign w:val="center"/>
          </w:tcPr>
          <w:p w14:paraId="0102A59D">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代理费</w:t>
            </w:r>
          </w:p>
        </w:tc>
        <w:tc>
          <w:tcPr>
            <w:tcW w:w="6945" w:type="dxa"/>
            <w:gridSpan w:val="2"/>
            <w:tcBorders>
              <w:top w:val="single" w:color="auto" w:sz="4" w:space="0"/>
              <w:left w:val="single" w:color="auto" w:sz="4" w:space="0"/>
              <w:bottom w:val="single" w:color="auto" w:sz="4" w:space="0"/>
              <w:right w:val="single" w:color="auto" w:sz="4" w:space="0"/>
            </w:tcBorders>
            <w:vAlign w:val="center"/>
          </w:tcPr>
          <w:p w14:paraId="1D7363B3">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收费对象：</w:t>
            </w:r>
          </w:p>
          <w:p w14:paraId="6A8585CB">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□采购人</w:t>
            </w:r>
          </w:p>
          <w:p w14:paraId="08B1156B">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■中标人</w:t>
            </w:r>
          </w:p>
          <w:p w14:paraId="1CD55C4D">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收费标准：代理服务费收费标准参照国家计委《招标代理服务收费管理暂行办法》（计价格[2002]1980号文）以及国家发展改革委办公厅《关于招标代理服务收费有关问题的通知》（发改办价格[2003]857号文）和国家发展改革委《关于降低部分建设项目收费标准规范收费行为等有关问题的通知》（发改价格[2011]534号）规定执行；计取基数为中标价格。</w:t>
            </w:r>
          </w:p>
          <w:p w14:paraId="5ECD5F42">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缴纳时间：</w:t>
            </w:r>
            <w:r>
              <w:rPr>
                <w:rFonts w:hint="eastAsia" w:ascii="宋体" w:hAnsi="宋体" w:cs="宋体"/>
                <w:szCs w:val="21"/>
              </w:rPr>
              <w:t>中标人领取中标通知书时</w:t>
            </w:r>
            <w:r>
              <w:rPr>
                <w:rFonts w:hint="eastAsia" w:ascii="宋体" w:hAnsi="宋体"/>
                <w:color w:val="000000" w:themeColor="text1"/>
                <w:szCs w:val="21"/>
                <w14:textFill>
                  <w14:solidFill>
                    <w14:schemeClr w14:val="tx1"/>
                  </w14:solidFill>
                </w14:textFill>
              </w:rPr>
              <w:t>。</w:t>
            </w:r>
          </w:p>
        </w:tc>
      </w:tr>
      <w:tr w14:paraId="5224C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jc w:val="center"/>
        </w:trPr>
        <w:tc>
          <w:tcPr>
            <w:tcW w:w="988" w:type="dxa"/>
            <w:vMerge w:val="restart"/>
            <w:tcBorders>
              <w:top w:val="single" w:color="auto" w:sz="4" w:space="0"/>
              <w:left w:val="single" w:color="auto" w:sz="4" w:space="0"/>
              <w:right w:val="single" w:color="auto" w:sz="4" w:space="0"/>
            </w:tcBorders>
            <w:vAlign w:val="center"/>
          </w:tcPr>
          <w:p w14:paraId="7172B0F7">
            <w:pPr>
              <w:pStyle w:val="23"/>
              <w:adjustRightInd w:val="0"/>
              <w:snapToGrid w:val="0"/>
              <w:jc w:val="center"/>
              <w:rPr>
                <w:rFonts w:hint="default" w:hAnsi="宋体"/>
                <w:color w:val="000000" w:themeColor="text1"/>
                <w:szCs w:val="21"/>
                <w:lang w:val="en-US"/>
                <w14:textFill>
                  <w14:solidFill>
                    <w14:schemeClr w14:val="tx1"/>
                  </w14:solidFill>
                </w14:textFill>
              </w:rPr>
            </w:pPr>
            <w:r>
              <w:rPr>
                <w:rFonts w:hint="default" w:hAnsi="宋体"/>
                <w:color w:val="000000" w:themeColor="text1"/>
                <w:szCs w:val="21"/>
                <w:lang w:val="en-US"/>
                <w14:textFill>
                  <w14:solidFill>
                    <w14:schemeClr w14:val="tx1"/>
                  </w14:solidFill>
                </w14:textFill>
              </w:rPr>
              <w:t>28</w:t>
            </w:r>
          </w:p>
        </w:tc>
        <w:tc>
          <w:tcPr>
            <w:tcW w:w="1701" w:type="dxa"/>
            <w:vMerge w:val="restart"/>
            <w:tcBorders>
              <w:top w:val="single" w:color="auto" w:sz="4" w:space="0"/>
              <w:left w:val="single" w:color="auto" w:sz="4" w:space="0"/>
              <w:right w:val="single" w:color="auto" w:sz="4" w:space="0"/>
            </w:tcBorders>
            <w:vAlign w:val="center"/>
          </w:tcPr>
          <w:p w14:paraId="79A57867">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其他说明</w:t>
            </w:r>
          </w:p>
        </w:tc>
        <w:tc>
          <w:tcPr>
            <w:tcW w:w="569" w:type="dxa"/>
            <w:tcBorders>
              <w:top w:val="single" w:color="auto" w:sz="4" w:space="0"/>
              <w:left w:val="single" w:color="auto" w:sz="4" w:space="0"/>
              <w:right w:val="single" w:color="auto" w:sz="4" w:space="0"/>
            </w:tcBorders>
            <w:vAlign w:val="center"/>
          </w:tcPr>
          <w:p w14:paraId="07C0F1D3">
            <w:pPr>
              <w:pStyle w:val="54"/>
              <w:jc w:val="center"/>
              <w:rPr>
                <w:rFonts w:eastAsiaTheme="minorEastAsia"/>
                <w:color w:val="000000" w:themeColor="text1"/>
                <w14:textFill>
                  <w14:solidFill>
                    <w14:schemeClr w14:val="tx1"/>
                  </w14:solidFill>
                </w14:textFill>
              </w:rPr>
            </w:pPr>
            <w:r>
              <w:rPr>
                <w:rFonts w:hint="eastAsia" w:eastAsiaTheme="minorEastAsia"/>
                <w:color w:val="000000" w:themeColor="text1"/>
                <w14:textFill>
                  <w14:solidFill>
                    <w14:schemeClr w14:val="tx1"/>
                  </w14:solidFill>
                </w14:textFill>
              </w:rPr>
              <w:t>1</w:t>
            </w:r>
          </w:p>
        </w:tc>
        <w:tc>
          <w:tcPr>
            <w:tcW w:w="6376" w:type="dxa"/>
            <w:tcBorders>
              <w:top w:val="single" w:color="auto" w:sz="4" w:space="0"/>
              <w:left w:val="single" w:color="auto" w:sz="4" w:space="0"/>
              <w:right w:val="single" w:color="auto" w:sz="4" w:space="0"/>
            </w:tcBorders>
            <w:vAlign w:val="center"/>
          </w:tcPr>
          <w:p w14:paraId="2E0E2A6D">
            <w:pPr>
              <w:pStyle w:val="98"/>
              <w:numPr>
                <w:ilvl w:val="0"/>
                <w:numId w:val="0"/>
              </w:numPr>
              <w:snapToGrid w:val="0"/>
              <w:ind w:left="1470" w:leftChars="0" w:hanging="1470" w:hangingChars="700"/>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color w:val="000000" w:themeColor="text1"/>
                <w:szCs w:val="21"/>
                <w:highlight w:val="none"/>
                <w:lang w:eastAsia="zh-CN"/>
                <w14:textFill>
                  <w14:solidFill>
                    <w14:schemeClr w14:val="tx1"/>
                  </w14:solidFill>
                </w14:textFill>
              </w:rPr>
              <w:t>2025-2026年通州区北苑街道重点区域精细化管控项目</w:t>
            </w:r>
          </w:p>
          <w:p w14:paraId="06E72162">
            <w:pPr>
              <w:pStyle w:val="98"/>
              <w:numPr>
                <w:ilvl w:val="0"/>
                <w:numId w:val="0"/>
              </w:numPr>
              <w:snapToGrid w:val="0"/>
              <w:ind w:left="420" w:leftChars="0" w:hanging="420" w:firstLineChars="0"/>
              <w:jc w:val="left"/>
              <w:rPr>
                <w:rFonts w:ascii="宋体" w:hAnsi="宋体"/>
                <w:color w:val="000000" w:themeColor="text1"/>
                <w:szCs w:val="21"/>
                <w:highlight w:val="none"/>
                <w14:textFill>
                  <w14:solidFill>
                    <w14:schemeClr w14:val="tx1"/>
                  </w14:solidFill>
                </w14:textFill>
              </w:rPr>
            </w:pP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项目编号</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包号：11011225210200018096-XM001</w:t>
            </w:r>
          </w:p>
          <w:p w14:paraId="7FE89B49">
            <w:pPr>
              <w:pStyle w:val="98"/>
              <w:numPr>
                <w:ilvl w:val="0"/>
                <w:numId w:val="0"/>
              </w:numPr>
              <w:snapToGrid w:val="0"/>
              <w:ind w:left="420" w:leftChars="0" w:hanging="420" w:firstLineChars="0"/>
              <w:jc w:val="left"/>
              <w:rPr>
                <w:rFonts w:ascii="宋体" w:hAnsi="宋体"/>
                <w:color w:val="000000" w:themeColor="text1"/>
                <w:szCs w:val="21"/>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本包预算金额：人民币：</w:t>
            </w:r>
            <w:r>
              <w:rPr>
                <w:rFonts w:hint="eastAsia" w:ascii="宋体" w:hAnsi="宋体"/>
                <w:color w:val="000000" w:themeColor="text1"/>
                <w:szCs w:val="21"/>
                <w:highlight w:val="none"/>
                <w:lang w:val="en-US" w:eastAsia="zh-CN"/>
                <w14:textFill>
                  <w14:solidFill>
                    <w14:schemeClr w14:val="tx1"/>
                  </w14:solidFill>
                </w14:textFill>
              </w:rPr>
              <w:t>贰佰壹拾叁万捌仟陆佰玖拾伍元捌角壹分</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213.869581</w:t>
            </w:r>
            <w:r>
              <w:rPr>
                <w:rFonts w:hint="eastAsia" w:ascii="宋体" w:hAnsi="宋体"/>
                <w:color w:val="000000" w:themeColor="text1"/>
                <w:szCs w:val="21"/>
                <w:highlight w:val="none"/>
                <w14:textFill>
                  <w14:solidFill>
                    <w14:schemeClr w14:val="tx1"/>
                  </w14:solidFill>
                </w14:textFill>
              </w:rPr>
              <w:t>元）</w:t>
            </w:r>
          </w:p>
        </w:tc>
      </w:tr>
      <w:tr w14:paraId="60864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988" w:type="dxa"/>
            <w:vMerge w:val="continue"/>
            <w:tcBorders>
              <w:left w:val="single" w:color="auto" w:sz="4" w:space="0"/>
              <w:bottom w:val="single" w:color="auto" w:sz="4" w:space="0"/>
              <w:right w:val="single" w:color="auto" w:sz="4" w:space="0"/>
            </w:tcBorders>
            <w:vAlign w:val="center"/>
          </w:tcPr>
          <w:p w14:paraId="60D23DEC">
            <w:pPr>
              <w:pStyle w:val="23"/>
              <w:adjustRightInd w:val="0"/>
              <w:snapToGrid w:val="0"/>
              <w:jc w:val="center"/>
              <w:rPr>
                <w:rFonts w:hint="default" w:hAnsi="宋体"/>
                <w:color w:val="000000" w:themeColor="text1"/>
                <w:szCs w:val="21"/>
                <w:lang w:val="en-US"/>
                <w14:textFill>
                  <w14:solidFill>
                    <w14:schemeClr w14:val="tx1"/>
                  </w14:solidFill>
                </w14:textFill>
              </w:rPr>
            </w:pPr>
          </w:p>
        </w:tc>
        <w:tc>
          <w:tcPr>
            <w:tcW w:w="1701" w:type="dxa"/>
            <w:vMerge w:val="continue"/>
            <w:tcBorders>
              <w:left w:val="single" w:color="auto" w:sz="4" w:space="0"/>
              <w:bottom w:val="single" w:color="auto" w:sz="4" w:space="0"/>
              <w:right w:val="single" w:color="auto" w:sz="4" w:space="0"/>
            </w:tcBorders>
            <w:vAlign w:val="center"/>
          </w:tcPr>
          <w:p w14:paraId="37D373E1">
            <w:pPr>
              <w:jc w:val="center"/>
              <w:rPr>
                <w:rFonts w:ascii="宋体" w:hAnsi="宋体"/>
                <w:color w:val="000000" w:themeColor="text1"/>
                <w:szCs w:val="21"/>
                <w14:textFill>
                  <w14:solidFill>
                    <w14:schemeClr w14:val="tx1"/>
                  </w14:solidFill>
                </w14:textFill>
              </w:rPr>
            </w:pPr>
          </w:p>
        </w:tc>
        <w:tc>
          <w:tcPr>
            <w:tcW w:w="569" w:type="dxa"/>
            <w:tcBorders>
              <w:top w:val="single" w:color="auto" w:sz="4" w:space="0"/>
              <w:left w:val="single" w:color="auto" w:sz="4" w:space="0"/>
              <w:bottom w:val="single" w:color="auto" w:sz="4" w:space="0"/>
              <w:right w:val="single" w:color="auto" w:sz="4" w:space="0"/>
            </w:tcBorders>
            <w:vAlign w:val="center"/>
          </w:tcPr>
          <w:p w14:paraId="7380BA8F">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6376" w:type="dxa"/>
            <w:tcBorders>
              <w:top w:val="single" w:color="auto" w:sz="4" w:space="0"/>
              <w:left w:val="single" w:color="auto" w:sz="4" w:space="0"/>
              <w:bottom w:val="single" w:color="auto" w:sz="4" w:space="0"/>
              <w:right w:val="single" w:color="auto" w:sz="4" w:space="0"/>
            </w:tcBorders>
            <w:vAlign w:val="center"/>
          </w:tcPr>
          <w:p w14:paraId="39C58DAC">
            <w:pPr>
              <w:wordWrap w:val="0"/>
              <w:snapToGrid w:val="0"/>
              <w:jc w:val="lef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电子招投标编制：</w:t>
            </w:r>
          </w:p>
          <w:p w14:paraId="0877A0D6">
            <w:pPr>
              <w:pStyle w:val="98"/>
              <w:numPr>
                <w:ilvl w:val="0"/>
                <w:numId w:val="0"/>
              </w:numPr>
              <w:wordWrap w:val="0"/>
              <w:snapToGrid w:val="0"/>
              <w:ind w:left="420" w:leftChars="0" w:hanging="420" w:firstLineChars="0"/>
              <w:jc w:val="left"/>
              <w:rPr>
                <w:rFonts w:ascii="宋体" w:hAnsi="宋体"/>
                <w:color w:val="000000" w:themeColor="text1"/>
                <w:szCs w:val="21"/>
                <w14:textFill>
                  <w14:solidFill>
                    <w14:schemeClr w14:val="tx1"/>
                  </w14:solidFill>
                </w14:textFill>
              </w:rPr>
            </w:pP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（4）</w:t>
            </w:r>
            <w:r>
              <w:rPr>
                <w:rFonts w:ascii="宋体" w:hAnsi="宋体"/>
                <w:color w:val="000000" w:themeColor="text1"/>
                <w:szCs w:val="21"/>
                <w14:textFill>
                  <w14:solidFill>
                    <w14:schemeClr w14:val="tx1"/>
                  </w14:solidFill>
                </w14:textFill>
              </w:rPr>
              <w:t>本招标文件中电子招标投标交易平台指</w:t>
            </w:r>
            <w:r>
              <w:rPr>
                <w:rFonts w:hint="eastAsia" w:ascii="宋体" w:hAnsi="宋体"/>
                <w:color w:val="000000" w:themeColor="text1"/>
                <w:szCs w:val="21"/>
                <w14:textFill>
                  <w14:solidFill>
                    <w14:schemeClr w14:val="tx1"/>
                  </w14:solidFill>
                </w14:textFill>
              </w:rPr>
              <w:t>北京市政府采购电子交易平台（网址：http://zbcg-bjzc.zhongcy.com/bjczj-portal-site/index.html#/home）</w:t>
            </w:r>
          </w:p>
          <w:p w14:paraId="7FDF5504">
            <w:pPr>
              <w:pStyle w:val="98"/>
              <w:numPr>
                <w:ilvl w:val="0"/>
                <w:numId w:val="0"/>
              </w:numPr>
              <w:snapToGrid w:val="0"/>
              <w:ind w:left="420" w:leftChars="0" w:hanging="420" w:firstLineChars="0"/>
              <w:jc w:val="left"/>
              <w:rPr>
                <w:rFonts w:ascii="宋体" w:hAnsi="宋体"/>
                <w:color w:val="000000" w:themeColor="text1"/>
                <w:szCs w:val="21"/>
                <w14:textFill>
                  <w14:solidFill>
                    <w14:schemeClr w14:val="tx1"/>
                  </w14:solidFill>
                </w14:textFill>
              </w:rPr>
            </w:pP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（5）</w:t>
            </w:r>
            <w:r>
              <w:rPr>
                <w:rFonts w:hint="eastAsia" w:ascii="宋体" w:hAnsi="宋体"/>
                <w:color w:val="000000" w:themeColor="text1"/>
                <w:szCs w:val="21"/>
                <w14:textFill>
                  <w14:solidFill>
                    <w14:schemeClr w14:val="tx1"/>
                  </w14:solidFill>
                </w14:textFill>
              </w:rPr>
              <w:t>招标文件（包括招标文件的澄清/修改）、评标</w:t>
            </w:r>
            <w:r>
              <w:rPr>
                <w:rFonts w:ascii="宋体" w:hAnsi="宋体"/>
                <w:color w:val="000000" w:themeColor="text1"/>
                <w:szCs w:val="21"/>
                <w14:textFill>
                  <w14:solidFill>
                    <w14:schemeClr w14:val="tx1"/>
                  </w14:solidFill>
                </w14:textFill>
              </w:rPr>
              <w:t>过程中评标委员会的澄清通知均通过电子招标投标交易平台发送；</w:t>
            </w:r>
          </w:p>
          <w:p w14:paraId="361C4D4B">
            <w:pPr>
              <w:pStyle w:val="98"/>
              <w:numPr>
                <w:ilvl w:val="0"/>
                <w:numId w:val="0"/>
              </w:numPr>
              <w:snapToGrid w:val="0"/>
              <w:ind w:left="420" w:leftChars="0" w:hanging="420" w:firstLineChars="0"/>
              <w:jc w:val="left"/>
              <w:rPr>
                <w:rFonts w:ascii="宋体" w:hAnsi="宋体"/>
                <w:color w:val="000000" w:themeColor="text1"/>
                <w:szCs w:val="21"/>
                <w14:textFill>
                  <w14:solidFill>
                    <w14:schemeClr w14:val="tx1"/>
                  </w14:solidFill>
                </w14:textFill>
              </w:rPr>
            </w:pP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（6）</w:t>
            </w:r>
            <w:r>
              <w:rPr>
                <w:rFonts w:hint="eastAsia" w:ascii="宋体" w:hAnsi="宋体"/>
                <w:color w:val="000000" w:themeColor="text1"/>
                <w:szCs w:val="21"/>
                <w14:textFill>
                  <w14:solidFill>
                    <w14:schemeClr w14:val="tx1"/>
                  </w14:solidFill>
                </w14:textFill>
              </w:rPr>
              <w:t>获取招标文件（包括招标文件的澄清/修改）、澄清申请、对招标文件澄清/修改的确认、投标文件递交、对评标委员会澄清通知的回复均需通过电子招标投标交易平台进行；</w:t>
            </w:r>
          </w:p>
          <w:p w14:paraId="7CFCD5C1">
            <w:pPr>
              <w:pStyle w:val="98"/>
              <w:numPr>
                <w:ilvl w:val="0"/>
                <w:numId w:val="0"/>
              </w:numPr>
              <w:snapToGrid w:val="0"/>
              <w:ind w:left="420" w:leftChars="0" w:hanging="420" w:firstLineChars="0"/>
              <w:jc w:val="left"/>
              <w:rPr>
                <w:rFonts w:ascii="宋体" w:hAnsi="宋体"/>
                <w:color w:val="000000" w:themeColor="text1"/>
                <w:szCs w:val="21"/>
                <w14:textFill>
                  <w14:solidFill>
                    <w14:schemeClr w14:val="tx1"/>
                  </w14:solidFill>
                </w14:textFill>
              </w:rPr>
            </w:pP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（7）</w:t>
            </w:r>
            <w:r>
              <w:rPr>
                <w:rFonts w:hint="eastAsia" w:ascii="宋体" w:hAnsi="宋体"/>
                <w:color w:val="000000" w:themeColor="text1"/>
                <w:szCs w:val="21"/>
                <w14:textFill>
                  <w14:solidFill>
                    <w14:schemeClr w14:val="tx1"/>
                  </w14:solidFill>
                </w14:textFill>
              </w:rPr>
              <w:t>投标文件制作、加密、解密必须使用投标人本单位电子印章，且投标文件加密、解密必须使用同一个单位电子印章；</w:t>
            </w:r>
          </w:p>
          <w:p w14:paraId="4E5059CE">
            <w:pPr>
              <w:pStyle w:val="98"/>
              <w:numPr>
                <w:ilvl w:val="0"/>
                <w:numId w:val="0"/>
              </w:numPr>
              <w:snapToGrid w:val="0"/>
              <w:ind w:left="420" w:leftChars="0" w:hanging="420" w:firstLineChars="0"/>
              <w:jc w:val="left"/>
              <w:rPr>
                <w:rFonts w:ascii="宋体" w:hAnsi="宋体"/>
                <w:color w:val="000000" w:themeColor="text1"/>
                <w:szCs w:val="21"/>
                <w14:textFill>
                  <w14:solidFill>
                    <w14:schemeClr w14:val="tx1"/>
                  </w14:solidFill>
                </w14:textFill>
              </w:rPr>
            </w:pP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（8）</w:t>
            </w:r>
            <w:r>
              <w:rPr>
                <w:rFonts w:hint="eastAsia" w:ascii="宋体" w:hAnsi="宋体"/>
                <w:color w:val="000000" w:themeColor="text1"/>
                <w:szCs w:val="21"/>
                <w14:textFill>
                  <w14:solidFill>
                    <w14:schemeClr w14:val="tx1"/>
                  </w14:solidFill>
                </w14:textFill>
              </w:rPr>
              <w:t>投标文件、澄清申请、对招标文件澄清/修改的确认、对评标委员会澄清通知的回复，需按照要求相应加盖单位电子印章；</w:t>
            </w:r>
          </w:p>
          <w:p w14:paraId="1AC0C9DC">
            <w:pPr>
              <w:pStyle w:val="98"/>
              <w:numPr>
                <w:ilvl w:val="0"/>
                <w:numId w:val="0"/>
              </w:numPr>
              <w:snapToGrid w:val="0"/>
              <w:ind w:left="420" w:leftChars="0" w:hanging="420" w:firstLineChars="0"/>
              <w:jc w:val="left"/>
              <w:rPr>
                <w:rFonts w:ascii="宋体" w:hAnsi="宋体"/>
                <w:color w:val="000000" w:themeColor="text1"/>
                <w:szCs w:val="21"/>
                <w14:textFill>
                  <w14:solidFill>
                    <w14:schemeClr w14:val="tx1"/>
                  </w14:solidFill>
                </w14:textFill>
              </w:rPr>
            </w:pP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（9）</w:t>
            </w:r>
            <w:r>
              <w:rPr>
                <w:rFonts w:hint="eastAsia" w:ascii="宋体" w:hAnsi="宋体"/>
                <w:color w:val="000000" w:themeColor="text1"/>
                <w:szCs w:val="21"/>
                <w14:textFill>
                  <w14:solidFill>
                    <w14:schemeClr w14:val="tx1"/>
                  </w14:solidFill>
                </w14:textFill>
              </w:rPr>
              <w:t>电子投标文件递交前，应当使用投标人的单位电子印章进行加密；</w:t>
            </w:r>
          </w:p>
          <w:p w14:paraId="791164FB">
            <w:pPr>
              <w:pStyle w:val="98"/>
              <w:numPr>
                <w:ilvl w:val="0"/>
                <w:numId w:val="0"/>
              </w:numPr>
              <w:ind w:left="420" w:leftChars="0" w:hanging="420" w:firstLineChars="0"/>
              <w:jc w:val="left"/>
              <w:rPr>
                <w:rFonts w:ascii="宋体" w:hAnsi="宋体"/>
                <w:color w:val="000000" w:themeColor="text1"/>
                <w:szCs w:val="21"/>
                <w14:textFill>
                  <w14:solidFill>
                    <w14:schemeClr w14:val="tx1"/>
                  </w14:solidFill>
                </w14:textFill>
              </w:rPr>
            </w:pP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（10）</w:t>
            </w:r>
            <w:r>
              <w:rPr>
                <w:rFonts w:hint="eastAsia" w:ascii="宋体" w:hAnsi="宋体"/>
                <w:color w:val="000000" w:themeColor="text1"/>
                <w:szCs w:val="21"/>
                <w14:textFill>
                  <w14:solidFill>
                    <w14:schemeClr w14:val="tx1"/>
                  </w14:solidFill>
                </w14:textFill>
              </w:rPr>
              <w:t>投标人应在开标现场使用投标人的单位电子印章（必须与投标文件加密使用同一单位电子印章）通过电子招标投标交易平台对已递交的电子投标文件进行解密。</w:t>
            </w:r>
          </w:p>
        </w:tc>
      </w:tr>
    </w:tbl>
    <w:p w14:paraId="5D3989AD">
      <w:pPr>
        <w:tabs>
          <w:tab w:val="left" w:pos="5580"/>
        </w:tabs>
        <w:adjustRightInd w:val="0"/>
        <w:spacing w:line="360" w:lineRule="auto"/>
        <w:jc w:val="distribute"/>
        <w:rPr>
          <w:rFonts w:ascii="宋体" w:hAnsi="宋体"/>
          <w:color w:val="000000" w:themeColor="text1"/>
          <w:sz w:val="24"/>
          <w14:textFill>
            <w14:solidFill>
              <w14:schemeClr w14:val="tx1"/>
            </w14:solidFill>
          </w14:textFill>
        </w:rPr>
        <w:sectPr>
          <w:headerReference r:id="rId4" w:type="first"/>
          <w:footerReference r:id="rId5" w:type="default"/>
          <w:type w:val="nextColumn"/>
          <w:pgSz w:w="11907" w:h="16840"/>
          <w:pgMar w:top="1418" w:right="1275" w:bottom="1418" w:left="1276" w:header="851" w:footer="851" w:gutter="0"/>
          <w:pgNumType w:start="0"/>
          <w:cols w:space="720" w:num="1"/>
          <w:titlePg/>
          <w:docGrid w:linePitch="462" w:charSpace="0"/>
        </w:sectPr>
      </w:pPr>
    </w:p>
    <w:p w14:paraId="0D667439">
      <w:pPr>
        <w:spacing w:line="360" w:lineRule="auto"/>
        <w:ind w:left="3849"/>
        <w:rPr>
          <w:rFonts w:ascii="宋体" w:hAnsi="宋体"/>
          <w:color w:val="000000" w:themeColor="text1"/>
          <w:spacing w:val="-1"/>
          <w:sz w:val="28"/>
          <w:szCs w:val="28"/>
          <w14:textOutline w14:w="1803" w14:cap="flat" w14:cmpd="sng" w14:algn="ctr">
            <w14:solidFill>
              <w14:srgbClr w14:val="000000"/>
            </w14:solidFill>
            <w14:prstDash w14:val="solid"/>
            <w14:miter w14:val="0"/>
          </w14:textOutline>
          <w14:textFill>
            <w14:solidFill>
              <w14:schemeClr w14:val="tx1"/>
            </w14:solidFill>
          </w14:textFill>
        </w:rPr>
      </w:pPr>
      <w:bookmarkStart w:id="74" w:name="_Toc305158896"/>
      <w:bookmarkStart w:id="75" w:name="_Toc353825544"/>
      <w:bookmarkStart w:id="76" w:name="_Toc353873664"/>
      <w:bookmarkStart w:id="77" w:name="_Toc127151554"/>
      <w:bookmarkStart w:id="78" w:name="_Toc142311056"/>
      <w:bookmarkStart w:id="79" w:name="_Toc226965827"/>
      <w:bookmarkStart w:id="80" w:name="_Toc353873934"/>
      <w:bookmarkStart w:id="81" w:name="_Toc150480792"/>
      <w:bookmarkStart w:id="82" w:name="_Toc150774759"/>
      <w:bookmarkStart w:id="83" w:name="_Toc226337250"/>
      <w:bookmarkStart w:id="84" w:name="_Toc265228392"/>
      <w:bookmarkStart w:id="85" w:name="_Toc305158822"/>
      <w:bookmarkStart w:id="86" w:name="_Toc264969244"/>
      <w:bookmarkStart w:id="87" w:name="_Toc99301421"/>
      <w:r>
        <w:rPr>
          <w:rFonts w:ascii="宋体" w:hAnsi="宋体"/>
          <w:color w:val="000000" w:themeColor="text1"/>
          <w:spacing w:val="-2"/>
          <w:sz w:val="28"/>
          <w:szCs w:val="28"/>
          <w14:textOutline w14:w="1803" w14:cap="flat" w14:cmpd="sng" w14:algn="ctr">
            <w14:solidFill>
              <w14:srgbClr w14:val="000000"/>
            </w14:solidFill>
            <w14:prstDash w14:val="solid"/>
            <w14:miter w14:val="0"/>
          </w14:textOutline>
          <w14:textFill>
            <w14:solidFill>
              <w14:schemeClr w14:val="tx1"/>
            </w14:solidFill>
          </w14:textFill>
        </w:rPr>
        <w:t>投标人</w:t>
      </w:r>
      <w:r>
        <w:rPr>
          <w:rFonts w:ascii="宋体" w:hAnsi="宋体"/>
          <w:color w:val="000000" w:themeColor="text1"/>
          <w:spacing w:val="-1"/>
          <w:sz w:val="28"/>
          <w:szCs w:val="28"/>
          <w14:textOutline w14:w="1803" w14:cap="flat" w14:cmpd="sng" w14:algn="ctr">
            <w14:solidFill>
              <w14:srgbClr w14:val="000000"/>
            </w14:solidFill>
            <w14:prstDash w14:val="solid"/>
            <w14:miter w14:val="0"/>
          </w14:textOutline>
          <w14:textFill>
            <w14:solidFill>
              <w14:schemeClr w14:val="tx1"/>
            </w14:solidFill>
          </w14:textFill>
        </w:rPr>
        <w:t>须知</w:t>
      </w:r>
    </w:p>
    <w:p w14:paraId="6C70394E">
      <w:pPr>
        <w:spacing w:line="360" w:lineRule="auto"/>
        <w:ind w:left="3849"/>
        <w:rPr>
          <w:rFonts w:ascii="宋体" w:hAnsi="宋体"/>
          <w:color w:val="000000" w:themeColor="text1"/>
          <w:szCs w:val="21"/>
          <w14:textFill>
            <w14:solidFill>
              <w14:schemeClr w14:val="tx1"/>
            </w14:solidFill>
          </w14:textFill>
        </w:rPr>
      </w:pPr>
      <w:r>
        <w:rPr>
          <w:rFonts w:ascii="宋体" w:hAnsi="宋体"/>
          <w:color w:val="000000" w:themeColor="text1"/>
          <w:spacing w:val="3"/>
          <w:sz w:val="28"/>
          <w:szCs w:val="28"/>
          <w14:textOutline w14:w="1803" w14:cap="flat" w14:cmpd="sng" w14:algn="ctr">
            <w14:solidFill>
              <w14:srgbClr w14:val="000000"/>
            </w14:solidFill>
            <w14:prstDash w14:val="solid"/>
            <w14:miter w14:val="0"/>
          </w14:textOutline>
          <w14:textFill>
            <w14:solidFill>
              <w14:schemeClr w14:val="tx1"/>
            </w14:solidFill>
          </w14:textFill>
        </w:rPr>
        <w:t>一</w:t>
      </w:r>
      <w:r>
        <w:rPr>
          <w:rFonts w:ascii="宋体" w:hAnsi="宋体"/>
          <w:color w:val="000000" w:themeColor="text1"/>
          <w:spacing w:val="3"/>
          <w:sz w:val="28"/>
          <w:szCs w:val="28"/>
          <w14:textFill>
            <w14:solidFill>
              <w14:schemeClr w14:val="tx1"/>
            </w14:solidFill>
          </w14:textFill>
        </w:rPr>
        <w:t>、</w:t>
      </w:r>
      <w:r>
        <w:rPr>
          <w:rFonts w:ascii="宋体" w:hAnsi="宋体"/>
          <w:color w:val="000000" w:themeColor="text1"/>
          <w:spacing w:val="3"/>
          <w:sz w:val="28"/>
          <w:szCs w:val="28"/>
          <w14:textOutline w14:w="1803" w14:cap="flat" w14:cmpd="sng" w14:algn="ctr">
            <w14:solidFill>
              <w14:srgbClr w14:val="000000"/>
            </w14:solidFill>
            <w14:prstDash w14:val="solid"/>
            <w14:miter w14:val="0"/>
          </w14:textOutline>
          <w14:textFill>
            <w14:solidFill>
              <w14:schemeClr w14:val="tx1"/>
            </w14:solidFill>
          </w14:textFill>
        </w:rPr>
        <w:t>说明</w:t>
      </w:r>
    </w:p>
    <w:p w14:paraId="368B16E6">
      <w:pPr>
        <w:numPr>
          <w:ilvl w:val="0"/>
          <w:numId w:val="9"/>
        </w:numPr>
        <w:tabs>
          <w:tab w:val="left" w:pos="360"/>
          <w:tab w:val="clear" w:pos="900"/>
        </w:tabs>
        <w:snapToGrid w:val="0"/>
        <w:spacing w:line="360" w:lineRule="auto"/>
        <w:ind w:left="357" w:hanging="357"/>
        <w:outlineLvl w:val="1"/>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采购人、采购代理机构、投标人、联合体</w:t>
      </w:r>
    </w:p>
    <w:p w14:paraId="662DDCAA">
      <w:pPr>
        <w:numPr>
          <w:ilvl w:val="1"/>
          <w:numId w:val="9"/>
        </w:numPr>
        <w:tabs>
          <w:tab w:val="left" w:pos="1080"/>
          <w:tab w:val="left" w:pos="2014"/>
        </w:tabs>
        <w:snapToGrid w:val="0"/>
        <w:spacing w:line="360" w:lineRule="auto"/>
        <w:ind w:left="1080" w:hanging="72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采购人、采购代理机构：指依法进行政府采购的国家机关、事业单位、团体组织，及其委托的采购代理机构。本项目采购人、采购代理机构见第一章《投标邀请》。</w:t>
      </w:r>
    </w:p>
    <w:p w14:paraId="52810550">
      <w:pPr>
        <w:numPr>
          <w:ilvl w:val="1"/>
          <w:numId w:val="9"/>
        </w:numPr>
        <w:tabs>
          <w:tab w:val="left" w:pos="1080"/>
          <w:tab w:val="left" w:pos="2014"/>
        </w:tabs>
        <w:snapToGrid w:val="0"/>
        <w:spacing w:line="360" w:lineRule="auto"/>
        <w:ind w:left="1080" w:hanging="72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投标人(也称“供应商”、“申请人”)：指向采购人提供货物、工程或者服务的法人、其他组织或者自然人。</w:t>
      </w:r>
    </w:p>
    <w:p w14:paraId="4B6B877F">
      <w:pPr>
        <w:numPr>
          <w:ilvl w:val="1"/>
          <w:numId w:val="9"/>
        </w:numPr>
        <w:tabs>
          <w:tab w:val="left" w:pos="1080"/>
          <w:tab w:val="left" w:pos="2014"/>
        </w:tabs>
        <w:snapToGrid w:val="0"/>
        <w:spacing w:line="360" w:lineRule="auto"/>
        <w:ind w:left="1080" w:hanging="72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联合体：指两个以上的自然人、法人或者其他组织组成一个联合体，以一个供应商的身份共同参加政府采购。</w:t>
      </w:r>
    </w:p>
    <w:p w14:paraId="06F61483">
      <w:pPr>
        <w:numPr>
          <w:ilvl w:val="0"/>
          <w:numId w:val="9"/>
        </w:numPr>
        <w:tabs>
          <w:tab w:val="left" w:pos="360"/>
          <w:tab w:val="clear" w:pos="900"/>
        </w:tabs>
        <w:snapToGrid w:val="0"/>
        <w:spacing w:line="360" w:lineRule="auto"/>
        <w:ind w:left="357" w:hanging="357"/>
        <w:outlineLvl w:val="1"/>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资金来源、项目属性、科研仪器设备采购、核心产品</w:t>
      </w:r>
    </w:p>
    <w:p w14:paraId="425B7C97">
      <w:pPr>
        <w:numPr>
          <w:ilvl w:val="1"/>
          <w:numId w:val="9"/>
        </w:numPr>
        <w:tabs>
          <w:tab w:val="left" w:pos="1080"/>
          <w:tab w:val="left" w:pos="2014"/>
        </w:tabs>
        <w:snapToGrid w:val="0"/>
        <w:spacing w:line="360" w:lineRule="auto"/>
        <w:ind w:left="1080" w:hanging="72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资金来源为财政性资金和/或本项目采购中无法与财政性资金分割的非财政性资金。</w:t>
      </w:r>
    </w:p>
    <w:p w14:paraId="6CC1217F">
      <w:pPr>
        <w:numPr>
          <w:ilvl w:val="1"/>
          <w:numId w:val="9"/>
        </w:numPr>
        <w:tabs>
          <w:tab w:val="left" w:pos="1080"/>
          <w:tab w:val="left" w:pos="2014"/>
        </w:tabs>
        <w:snapToGrid w:val="0"/>
        <w:spacing w:line="360" w:lineRule="auto"/>
        <w:ind w:left="1080" w:hanging="72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项目属性见《投标人须知资料表》。</w:t>
      </w:r>
    </w:p>
    <w:p w14:paraId="5EEED976">
      <w:pPr>
        <w:numPr>
          <w:ilvl w:val="1"/>
          <w:numId w:val="9"/>
        </w:numPr>
        <w:tabs>
          <w:tab w:val="left" w:pos="1080"/>
          <w:tab w:val="left" w:pos="2014"/>
        </w:tabs>
        <w:snapToGrid w:val="0"/>
        <w:spacing w:line="360" w:lineRule="auto"/>
        <w:ind w:left="1080" w:hanging="72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是否属于科研仪器设备采购见《投标人须知资料表》。</w:t>
      </w:r>
    </w:p>
    <w:p w14:paraId="43C30DB4">
      <w:pPr>
        <w:numPr>
          <w:ilvl w:val="1"/>
          <w:numId w:val="9"/>
        </w:numPr>
        <w:tabs>
          <w:tab w:val="left" w:pos="1080"/>
          <w:tab w:val="left" w:pos="2014"/>
        </w:tabs>
        <w:snapToGrid w:val="0"/>
        <w:spacing w:line="360" w:lineRule="auto"/>
        <w:ind w:left="1080" w:hanging="72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核心产品见《投标人须知资料表》。</w:t>
      </w:r>
    </w:p>
    <w:p w14:paraId="08A9E0E5">
      <w:pPr>
        <w:numPr>
          <w:ilvl w:val="0"/>
          <w:numId w:val="9"/>
        </w:numPr>
        <w:tabs>
          <w:tab w:val="left" w:pos="360"/>
          <w:tab w:val="clear" w:pos="900"/>
        </w:tabs>
        <w:snapToGrid w:val="0"/>
        <w:spacing w:line="360" w:lineRule="auto"/>
        <w:ind w:left="357" w:hanging="357"/>
        <w:outlineLvl w:val="1"/>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现场考察、开标前答疑会</w:t>
      </w:r>
    </w:p>
    <w:p w14:paraId="1AEE19C7">
      <w:pPr>
        <w:numPr>
          <w:ilvl w:val="1"/>
          <w:numId w:val="9"/>
        </w:numPr>
        <w:tabs>
          <w:tab w:val="left" w:pos="1080"/>
          <w:tab w:val="left" w:pos="2014"/>
        </w:tabs>
        <w:snapToGrid w:val="0"/>
        <w:spacing w:line="360" w:lineRule="auto"/>
        <w:ind w:left="1080" w:hanging="72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若《投标人须知资料表》中规定了组织现场考察、召开开标前答疑会，则投标人应按要求在规定的时间和地点参加。</w:t>
      </w:r>
    </w:p>
    <w:p w14:paraId="6FD87AFD">
      <w:pPr>
        <w:numPr>
          <w:ilvl w:val="1"/>
          <w:numId w:val="9"/>
        </w:numPr>
        <w:tabs>
          <w:tab w:val="left" w:pos="1080"/>
          <w:tab w:val="left" w:pos="2014"/>
        </w:tabs>
        <w:snapToGrid w:val="0"/>
        <w:spacing w:line="360" w:lineRule="auto"/>
        <w:ind w:left="1080" w:hanging="72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由于未参加现场考察或开标前答疑会而导致对项目实际情况不了解，影响投标文件编制、投标报价准确性、综合因素响应不全面等问题的，由投标人自行承担不利评审后果。</w:t>
      </w:r>
    </w:p>
    <w:p w14:paraId="07ABE3C4">
      <w:pPr>
        <w:numPr>
          <w:ilvl w:val="0"/>
          <w:numId w:val="9"/>
        </w:numPr>
        <w:tabs>
          <w:tab w:val="left" w:pos="360"/>
          <w:tab w:val="clear" w:pos="900"/>
        </w:tabs>
        <w:snapToGrid w:val="0"/>
        <w:spacing w:line="360" w:lineRule="auto"/>
        <w:ind w:left="357" w:hanging="357"/>
        <w:outlineLvl w:val="1"/>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样品</w:t>
      </w:r>
    </w:p>
    <w:p w14:paraId="30076F6D">
      <w:pPr>
        <w:numPr>
          <w:ilvl w:val="1"/>
          <w:numId w:val="9"/>
        </w:numPr>
        <w:tabs>
          <w:tab w:val="left" w:pos="1080"/>
          <w:tab w:val="left" w:pos="2014"/>
        </w:tabs>
        <w:snapToGrid w:val="0"/>
        <w:spacing w:line="360" w:lineRule="auto"/>
        <w:ind w:left="1080" w:hanging="72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本项目是否要求投标人提供样品，以及样品制作的标准和要求、是否需要随样品提交相关检测报告、样品的递交与退还等要求见《投标人须知资料表》。</w:t>
      </w:r>
    </w:p>
    <w:p w14:paraId="7C14F941">
      <w:pPr>
        <w:numPr>
          <w:ilvl w:val="1"/>
          <w:numId w:val="9"/>
        </w:numPr>
        <w:tabs>
          <w:tab w:val="left" w:pos="1080"/>
          <w:tab w:val="left" w:pos="2014"/>
        </w:tabs>
        <w:snapToGrid w:val="0"/>
        <w:spacing w:line="360" w:lineRule="auto"/>
        <w:ind w:left="1080" w:hanging="72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样品的评审方法以及评审标准等内容见第四章《评标程序、评标方法和评标标准》。</w:t>
      </w:r>
    </w:p>
    <w:p w14:paraId="75279C77">
      <w:pPr>
        <w:numPr>
          <w:ilvl w:val="0"/>
          <w:numId w:val="9"/>
        </w:numPr>
        <w:tabs>
          <w:tab w:val="left" w:pos="360"/>
          <w:tab w:val="clear" w:pos="900"/>
        </w:tabs>
        <w:snapToGrid w:val="0"/>
        <w:spacing w:line="360" w:lineRule="auto"/>
        <w:ind w:left="357" w:hanging="357"/>
        <w:outlineLvl w:val="1"/>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政府采购政策（包括但不限于下列具体政策要）</w:t>
      </w:r>
    </w:p>
    <w:p w14:paraId="7CA3E6E2">
      <w:pPr>
        <w:numPr>
          <w:ilvl w:val="1"/>
          <w:numId w:val="9"/>
        </w:numPr>
        <w:tabs>
          <w:tab w:val="left" w:pos="1080"/>
          <w:tab w:val="left" w:pos="2014"/>
        </w:tabs>
        <w:snapToGrid w:val="0"/>
        <w:spacing w:line="360" w:lineRule="auto"/>
        <w:ind w:left="1080" w:hanging="72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采购本国货物、工程和服务</w:t>
      </w:r>
    </w:p>
    <w:p w14:paraId="475FEB78">
      <w:pPr>
        <w:numPr>
          <w:ilvl w:val="2"/>
          <w:numId w:val="9"/>
        </w:numPr>
        <w:tabs>
          <w:tab w:val="left" w:pos="2014"/>
        </w:tabs>
        <w:snapToGrid w:val="0"/>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政府采购应当采购本国货物、工程和服务。但有《中华人民共和国政府采购法》第十条规定情形的除外。</w:t>
      </w:r>
    </w:p>
    <w:p w14:paraId="72FE5F3E">
      <w:pPr>
        <w:numPr>
          <w:ilvl w:val="2"/>
          <w:numId w:val="9"/>
        </w:numPr>
        <w:tabs>
          <w:tab w:val="left" w:pos="2014"/>
        </w:tabs>
        <w:snapToGrid w:val="0"/>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本项目如接受非本国货物、工程、服务参与投标，则具体要求见第四章《采购需求》。</w:t>
      </w:r>
    </w:p>
    <w:p w14:paraId="4D62FC73">
      <w:pPr>
        <w:numPr>
          <w:ilvl w:val="2"/>
          <w:numId w:val="9"/>
        </w:numPr>
        <w:tabs>
          <w:tab w:val="left" w:pos="2014"/>
        </w:tabs>
        <w:snapToGrid w:val="0"/>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63AD4309">
      <w:pPr>
        <w:numPr>
          <w:ilvl w:val="1"/>
          <w:numId w:val="9"/>
        </w:numPr>
        <w:tabs>
          <w:tab w:val="left" w:pos="1080"/>
          <w:tab w:val="left" w:pos="2014"/>
        </w:tabs>
        <w:snapToGrid w:val="0"/>
        <w:spacing w:line="360" w:lineRule="auto"/>
        <w:ind w:left="1080" w:hanging="72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中小企业、监狱企业及残疾人福利性单位</w:t>
      </w:r>
    </w:p>
    <w:p w14:paraId="3A4A7FF3">
      <w:pPr>
        <w:numPr>
          <w:ilvl w:val="2"/>
          <w:numId w:val="9"/>
        </w:numPr>
        <w:tabs>
          <w:tab w:val="left" w:pos="2014"/>
        </w:tabs>
        <w:snapToGrid w:val="0"/>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中小企业定义：</w:t>
      </w:r>
    </w:p>
    <w:p w14:paraId="1A18280B">
      <w:pPr>
        <w:numPr>
          <w:ilvl w:val="3"/>
          <w:numId w:val="9"/>
        </w:numPr>
        <w:tabs>
          <w:tab w:val="clear" w:pos="900"/>
        </w:tabs>
        <w:snapToGrid w:val="0"/>
        <w:spacing w:line="360" w:lineRule="auto"/>
        <w:ind w:left="2940" w:leftChars="1000" w:hanging="840" w:hangingChars="4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7A4AACCE">
      <w:pPr>
        <w:numPr>
          <w:ilvl w:val="3"/>
          <w:numId w:val="9"/>
        </w:numPr>
        <w:tabs>
          <w:tab w:val="clear" w:pos="900"/>
        </w:tabs>
        <w:snapToGrid w:val="0"/>
        <w:spacing w:line="360" w:lineRule="auto"/>
        <w:ind w:left="2940" w:leftChars="1000" w:hanging="840" w:hangingChars="4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供应商提供的货物、工程或者服务符合下列情形的，享受中小企业扶持政策：</w:t>
      </w:r>
    </w:p>
    <w:p w14:paraId="54269CD3">
      <w:pPr>
        <w:tabs>
          <w:tab w:val="left" w:pos="1980"/>
        </w:tabs>
        <w:spacing w:line="360" w:lineRule="auto"/>
        <w:ind w:left="2835" w:leftChars="135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（1）在货物采购项目中，货物由中小企业制造，即货物由中小企业生产且使用该中小企业商号或者注册商标；</w:t>
      </w:r>
    </w:p>
    <w:p w14:paraId="5D86599B">
      <w:pPr>
        <w:tabs>
          <w:tab w:val="left" w:pos="1980"/>
        </w:tabs>
        <w:spacing w:line="360" w:lineRule="auto"/>
        <w:ind w:left="2835" w:leftChars="135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（2）在工程采购项目中，工程由中小企业承建，即工程施工单位为中小企业；</w:t>
      </w:r>
    </w:p>
    <w:p w14:paraId="7A82D910">
      <w:pPr>
        <w:tabs>
          <w:tab w:val="left" w:pos="1980"/>
        </w:tabs>
        <w:spacing w:line="360" w:lineRule="auto"/>
        <w:ind w:left="2835" w:leftChars="135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（3）在服务采购项目中，服务由中小企业承接，即提供服务的人员为中小企业依照《中华人民共和国劳动合同法》订立劳动合同的从业人员。</w:t>
      </w:r>
    </w:p>
    <w:p w14:paraId="5DCACFBA">
      <w:pPr>
        <w:numPr>
          <w:ilvl w:val="3"/>
          <w:numId w:val="9"/>
        </w:numPr>
        <w:tabs>
          <w:tab w:val="clear" w:pos="900"/>
        </w:tabs>
        <w:snapToGrid w:val="0"/>
        <w:spacing w:line="360" w:lineRule="auto"/>
        <w:ind w:left="2940" w:leftChars="1000" w:hanging="840" w:hangingChars="4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在货物采购项目中，供应商提供的货物既有中小企业制造货物，也有大型企业制造货物的，不享受中小企业扶持政策。</w:t>
      </w:r>
    </w:p>
    <w:p w14:paraId="0B925AD5">
      <w:pPr>
        <w:numPr>
          <w:ilvl w:val="3"/>
          <w:numId w:val="9"/>
        </w:numPr>
        <w:tabs>
          <w:tab w:val="clear" w:pos="900"/>
        </w:tabs>
        <w:snapToGrid w:val="0"/>
        <w:spacing w:line="360" w:lineRule="auto"/>
        <w:ind w:left="2940" w:leftChars="1000" w:hanging="840" w:hangingChars="4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以联合体形式参加政府采购活动，联合体各方均为中小企业的，联合体视同中小企业。其中，联合体各方均为小微企业的，联合体视同小微企业。</w:t>
      </w:r>
    </w:p>
    <w:p w14:paraId="151574B0">
      <w:pPr>
        <w:numPr>
          <w:ilvl w:val="2"/>
          <w:numId w:val="9"/>
        </w:numPr>
        <w:tabs>
          <w:tab w:val="left" w:pos="2014"/>
        </w:tabs>
        <w:snapToGrid w:val="0"/>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设区的市</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监狱、强制隔离戒毒所、戒毒康复所，以及新疆生产建设兵团监狱管理局、戒毒管理局的企业。</w:t>
      </w:r>
    </w:p>
    <w:p w14:paraId="00FCDC69">
      <w:pPr>
        <w:numPr>
          <w:ilvl w:val="2"/>
          <w:numId w:val="9"/>
        </w:numPr>
        <w:tabs>
          <w:tab w:val="left" w:pos="2014"/>
        </w:tabs>
        <w:snapToGrid w:val="0"/>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65C4814B">
      <w:pPr>
        <w:numPr>
          <w:ilvl w:val="3"/>
          <w:numId w:val="9"/>
        </w:numPr>
        <w:tabs>
          <w:tab w:val="clear" w:pos="900"/>
        </w:tabs>
        <w:snapToGrid w:val="0"/>
        <w:spacing w:line="360" w:lineRule="auto"/>
        <w:ind w:left="2940" w:leftChars="1000" w:hanging="840" w:hangingChars="4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安置的残疾人占本单位在职职工人数的比例不低于25%（含25%），并且安置的残疾人人数不少于10人（含10人）；</w:t>
      </w:r>
    </w:p>
    <w:p w14:paraId="061E729A">
      <w:pPr>
        <w:numPr>
          <w:ilvl w:val="3"/>
          <w:numId w:val="9"/>
        </w:numPr>
        <w:tabs>
          <w:tab w:val="clear" w:pos="900"/>
        </w:tabs>
        <w:snapToGrid w:val="0"/>
        <w:spacing w:line="360" w:lineRule="auto"/>
        <w:ind w:left="2940" w:leftChars="1000" w:hanging="840" w:hangingChars="4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依法与安置的每位残疾人签订了一年以上（含一年）的劳动合同或服务协议；</w:t>
      </w:r>
    </w:p>
    <w:p w14:paraId="4949147A">
      <w:pPr>
        <w:numPr>
          <w:ilvl w:val="3"/>
          <w:numId w:val="9"/>
        </w:numPr>
        <w:tabs>
          <w:tab w:val="clear" w:pos="900"/>
        </w:tabs>
        <w:snapToGrid w:val="0"/>
        <w:spacing w:line="360" w:lineRule="auto"/>
        <w:ind w:left="2940" w:leftChars="1000" w:hanging="840" w:hangingChars="4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为安置的每位残疾人按月足额缴纳了基本养老保险、基本医疗保险、失业保险、工伤保险和生育保险等社会保险费；</w:t>
      </w:r>
    </w:p>
    <w:p w14:paraId="3F4C421D">
      <w:pPr>
        <w:numPr>
          <w:ilvl w:val="3"/>
          <w:numId w:val="9"/>
        </w:numPr>
        <w:tabs>
          <w:tab w:val="clear" w:pos="900"/>
        </w:tabs>
        <w:snapToGrid w:val="0"/>
        <w:spacing w:line="360" w:lineRule="auto"/>
        <w:ind w:left="2940" w:leftChars="1000" w:hanging="840" w:hangingChars="4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通过银行等金融机构向安置的每位残疾人，按月支付了不低于单位所在区县适用的经省级人民政府批准的月最低工资标准的工资；</w:t>
      </w:r>
    </w:p>
    <w:p w14:paraId="0B07430E">
      <w:pPr>
        <w:numPr>
          <w:ilvl w:val="3"/>
          <w:numId w:val="9"/>
        </w:numPr>
        <w:tabs>
          <w:tab w:val="clear" w:pos="900"/>
        </w:tabs>
        <w:snapToGrid w:val="0"/>
        <w:spacing w:line="360" w:lineRule="auto"/>
        <w:ind w:left="2940" w:leftChars="1000" w:hanging="840" w:hangingChars="4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提供本单位制造的货物、承担的工程或者服务（以下简称产品），或者提供其他残疾人福利性单位制造的货物(不包括使用非残疾人福利性单位注册商标的货物)；</w:t>
      </w:r>
    </w:p>
    <w:p w14:paraId="349A3204">
      <w:pPr>
        <w:numPr>
          <w:ilvl w:val="3"/>
          <w:numId w:val="9"/>
        </w:numPr>
        <w:tabs>
          <w:tab w:val="clear" w:pos="900"/>
        </w:tabs>
        <w:snapToGrid w:val="0"/>
        <w:spacing w:line="360" w:lineRule="auto"/>
        <w:ind w:left="2940" w:leftChars="1000" w:hanging="840" w:hangingChars="4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70844C89">
      <w:pPr>
        <w:numPr>
          <w:ilvl w:val="2"/>
          <w:numId w:val="9"/>
        </w:numPr>
        <w:tabs>
          <w:tab w:val="left" w:pos="2014"/>
        </w:tabs>
        <w:snapToGrid w:val="0"/>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本项目是否专门面向中小企业预留采购份额见第一章《投标邀请》。</w:t>
      </w:r>
    </w:p>
    <w:p w14:paraId="2F685795">
      <w:pPr>
        <w:numPr>
          <w:ilvl w:val="2"/>
          <w:numId w:val="9"/>
        </w:numPr>
        <w:tabs>
          <w:tab w:val="left" w:pos="2014"/>
        </w:tabs>
        <w:snapToGrid w:val="0"/>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采购标的对应的中小企业划分标准所属行业见《投标人须知资料表》。</w:t>
      </w:r>
    </w:p>
    <w:p w14:paraId="3A939024">
      <w:pPr>
        <w:numPr>
          <w:ilvl w:val="2"/>
          <w:numId w:val="9"/>
        </w:numPr>
        <w:tabs>
          <w:tab w:val="left" w:pos="2014"/>
        </w:tabs>
        <w:snapToGrid w:val="0"/>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小微企业价格评审优惠的政策调整：见第四章《评标程序、评标方法和评标标准》。</w:t>
      </w:r>
    </w:p>
    <w:p w14:paraId="118EA361">
      <w:pPr>
        <w:numPr>
          <w:ilvl w:val="1"/>
          <w:numId w:val="9"/>
        </w:numPr>
        <w:tabs>
          <w:tab w:val="left" w:pos="1080"/>
          <w:tab w:val="left" w:pos="2014"/>
        </w:tabs>
        <w:snapToGrid w:val="0"/>
        <w:spacing w:line="360" w:lineRule="auto"/>
        <w:ind w:left="1080" w:hanging="72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政府采购节能产品、环境标志产品</w:t>
      </w:r>
    </w:p>
    <w:p w14:paraId="718ACCF9">
      <w:pPr>
        <w:numPr>
          <w:ilvl w:val="2"/>
          <w:numId w:val="9"/>
        </w:numPr>
        <w:tabs>
          <w:tab w:val="left" w:pos="2014"/>
        </w:tabs>
        <w:snapToGrid w:val="0"/>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3F51ABC">
      <w:pPr>
        <w:numPr>
          <w:ilvl w:val="2"/>
          <w:numId w:val="9"/>
        </w:numPr>
        <w:tabs>
          <w:tab w:val="left" w:pos="2014"/>
        </w:tabs>
        <w:snapToGrid w:val="0"/>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37D6A278">
      <w:pPr>
        <w:numPr>
          <w:ilvl w:val="2"/>
          <w:numId w:val="9"/>
        </w:numPr>
        <w:tabs>
          <w:tab w:val="left" w:pos="2014"/>
        </w:tabs>
        <w:snapToGrid w:val="0"/>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如本项目采购产品属于实施政府强制采购品目清单范围的节能产品，则投标人所报产品必须获得国家确定的认证机构出具的、处于有效期之内的节能产品认证证书，否则</w:t>
      </w:r>
      <w:r>
        <w:rPr>
          <w:rFonts w:ascii="宋体" w:hAnsi="宋体"/>
          <w:b/>
          <w:bCs/>
          <w:color w:val="000000" w:themeColor="text1"/>
          <w:szCs w:val="21"/>
          <w14:textFill>
            <w14:solidFill>
              <w14:schemeClr w14:val="tx1"/>
            </w14:solidFill>
          </w14:textFill>
        </w:rPr>
        <w:t>投标无效。</w:t>
      </w:r>
    </w:p>
    <w:p w14:paraId="3365FC22">
      <w:pPr>
        <w:numPr>
          <w:ilvl w:val="2"/>
          <w:numId w:val="9"/>
        </w:numPr>
        <w:tabs>
          <w:tab w:val="left" w:pos="2014"/>
        </w:tabs>
        <w:snapToGrid w:val="0"/>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非政府强制采购的节能产品或环境标志产品，依据品目清单和认证证书实施政府优先采购。优先采购的具体规定见第四章《评标程序、评标方法和评标标准》</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如涉及</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w:t>
      </w:r>
    </w:p>
    <w:p w14:paraId="0522E79C">
      <w:pPr>
        <w:numPr>
          <w:ilvl w:val="1"/>
          <w:numId w:val="9"/>
        </w:numPr>
        <w:tabs>
          <w:tab w:val="left" w:pos="1080"/>
          <w:tab w:val="left" w:pos="2014"/>
        </w:tabs>
        <w:snapToGrid w:val="0"/>
        <w:spacing w:line="360" w:lineRule="auto"/>
        <w:ind w:left="1080" w:hanging="72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正版软件</w:t>
      </w:r>
    </w:p>
    <w:p w14:paraId="36569562">
      <w:pPr>
        <w:numPr>
          <w:ilvl w:val="2"/>
          <w:numId w:val="9"/>
        </w:numPr>
        <w:tabs>
          <w:tab w:val="left" w:pos="2014"/>
        </w:tabs>
        <w:snapToGrid w:val="0"/>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依据《财政部国家发展改革委信息产业部关于印发无线局域网产品政府采购实施意见的通知》（财库〔2005〕366号），采购无线局域网产品和含有无线局域网功能的计算机、通信设备、打印机、复印机、投影仪等产品的，优先采购符合国家无线局域网安全标准</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GB 15629.11/1102</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并通过国家产品认证的产品。其中，国家有特殊信息安全要求的项目必须采购认证产品，否则</w:t>
      </w:r>
      <w:r>
        <w:rPr>
          <w:rFonts w:ascii="宋体" w:hAnsi="宋体"/>
          <w:b/>
          <w:bCs/>
          <w:color w:val="000000" w:themeColor="text1"/>
          <w:szCs w:val="21"/>
          <w14:textFill>
            <w14:solidFill>
              <w14:schemeClr w14:val="tx1"/>
            </w14:solidFill>
          </w14:textFill>
        </w:rPr>
        <w:t>投标无效</w:t>
      </w:r>
      <w:r>
        <w:rPr>
          <w:rFonts w:ascii="宋体" w:hAnsi="宋体"/>
          <w:color w:val="000000" w:themeColor="text1"/>
          <w:szCs w:val="21"/>
          <w14:textFill>
            <w14:solidFill>
              <w14:schemeClr w14:val="tx1"/>
            </w14:solidFill>
          </w14:textFill>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以下简称清单</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的形式公布。清单中新增认证产品厂商和型号，由财政部、国家发展改革委、信息产业部以文件形式确定、公布并适时调整。</w:t>
      </w:r>
    </w:p>
    <w:p w14:paraId="3B75F016">
      <w:pPr>
        <w:numPr>
          <w:ilvl w:val="2"/>
          <w:numId w:val="9"/>
        </w:numPr>
        <w:tabs>
          <w:tab w:val="left" w:pos="2014"/>
        </w:tabs>
        <w:snapToGrid w:val="0"/>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国办发〔2010〕47号</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、《财政部关于进一步做好政府机关使用正版软件工作的通知》</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财预〔2010〕536号</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w:t>
      </w:r>
    </w:p>
    <w:p w14:paraId="25758D23">
      <w:pPr>
        <w:numPr>
          <w:ilvl w:val="1"/>
          <w:numId w:val="9"/>
        </w:numPr>
        <w:tabs>
          <w:tab w:val="left" w:pos="1080"/>
          <w:tab w:val="left" w:pos="2014"/>
        </w:tabs>
        <w:snapToGrid w:val="0"/>
        <w:spacing w:line="360" w:lineRule="auto"/>
        <w:ind w:left="1080" w:hanging="72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网络安全专用产品</w:t>
      </w:r>
    </w:p>
    <w:p w14:paraId="21FD609E">
      <w:pPr>
        <w:numPr>
          <w:ilvl w:val="2"/>
          <w:numId w:val="9"/>
        </w:numPr>
        <w:tabs>
          <w:tab w:val="left" w:pos="2014"/>
        </w:tabs>
        <w:snapToGrid w:val="0"/>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3578226A">
      <w:pPr>
        <w:numPr>
          <w:ilvl w:val="1"/>
          <w:numId w:val="9"/>
        </w:numPr>
        <w:tabs>
          <w:tab w:val="left" w:pos="1080"/>
          <w:tab w:val="left" w:pos="2014"/>
        </w:tabs>
        <w:snapToGrid w:val="0"/>
        <w:spacing w:line="360" w:lineRule="auto"/>
        <w:ind w:left="1080" w:hanging="72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推广使用低挥发性有机化合物</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VOCs</w:t>
      </w:r>
      <w:r>
        <w:rPr>
          <w:rFonts w:hint="eastAsia" w:ascii="宋体" w:hAnsi="宋体"/>
          <w:color w:val="000000" w:themeColor="text1"/>
          <w:szCs w:val="21"/>
          <w14:textFill>
            <w14:solidFill>
              <w14:schemeClr w14:val="tx1"/>
            </w14:solidFill>
          </w14:textFill>
        </w:rPr>
        <w:t>）</w:t>
      </w:r>
    </w:p>
    <w:p w14:paraId="33276489">
      <w:pPr>
        <w:numPr>
          <w:ilvl w:val="2"/>
          <w:numId w:val="9"/>
        </w:numPr>
        <w:tabs>
          <w:tab w:val="left" w:pos="2014"/>
        </w:tabs>
        <w:snapToGrid w:val="0"/>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为全面推进本市挥发性有机物</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VOCs</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治理，贯彻落实挥发性有机物污染治理专项行动有关要求，相关规定依据《北京市财政局北京市生态环境局关于政府采购推广使用低挥发性有机化合物</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VOCs</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有关事项的通知》</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京财采购〔2020〕2381号</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。本项目中涉及涂料、胶黏剂、油墨、清洗剂等挥发性有机物产品的，属于强制性标准的，供应商应执行符合本市和国家的VOCs含量限制标准(具体标准见第五章《采购需求》)，否则</w:t>
      </w:r>
      <w:r>
        <w:rPr>
          <w:rFonts w:ascii="宋体" w:hAnsi="宋体"/>
          <w:b/>
          <w:bCs/>
          <w:color w:val="000000" w:themeColor="text1"/>
          <w:szCs w:val="21"/>
          <w14:textFill>
            <w14:solidFill>
              <w14:schemeClr w14:val="tx1"/>
            </w14:solidFill>
          </w14:textFill>
        </w:rPr>
        <w:t>投标无效</w:t>
      </w:r>
      <w:r>
        <w:rPr>
          <w:rFonts w:ascii="宋体" w:hAnsi="宋体"/>
          <w:color w:val="000000" w:themeColor="text1"/>
          <w:szCs w:val="21"/>
          <w14:textFill>
            <w14:solidFill>
              <w14:schemeClr w14:val="tx1"/>
            </w14:solidFill>
          </w14:textFill>
        </w:rPr>
        <w:t>；属于推荐性标准的，优先采购，具体见第四章《评标程序、评标方法和评标标准》。</w:t>
      </w:r>
    </w:p>
    <w:p w14:paraId="171428E0">
      <w:pPr>
        <w:numPr>
          <w:ilvl w:val="1"/>
          <w:numId w:val="9"/>
        </w:numPr>
        <w:tabs>
          <w:tab w:val="left" w:pos="1080"/>
          <w:tab w:val="left" w:pos="2014"/>
        </w:tabs>
        <w:snapToGrid w:val="0"/>
        <w:spacing w:line="360" w:lineRule="auto"/>
        <w:ind w:left="1080" w:hanging="72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采购需求标准</w:t>
      </w:r>
    </w:p>
    <w:p w14:paraId="565A9D84">
      <w:pPr>
        <w:numPr>
          <w:ilvl w:val="2"/>
          <w:numId w:val="9"/>
        </w:numPr>
        <w:tabs>
          <w:tab w:val="left" w:pos="2014"/>
        </w:tabs>
        <w:snapToGrid w:val="0"/>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商品包装、快递包装政府采购需求标准</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试行</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。助力打好污染防治攻坚战，推广使用绿色包装，根据财政部关于印发《商品包装政府采购需求标准</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试行</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》、《快递包装政府采购需求标准</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试行</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》的通知</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财办库〔2020〕123号</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，本项目如涉及商品包装和快递包装的，则其具体要求见第五章《采购需求》。</w:t>
      </w:r>
    </w:p>
    <w:p w14:paraId="7063B523">
      <w:pPr>
        <w:numPr>
          <w:ilvl w:val="2"/>
          <w:numId w:val="9"/>
        </w:numPr>
        <w:tabs>
          <w:tab w:val="left" w:pos="2014"/>
        </w:tabs>
        <w:snapToGrid w:val="0"/>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绿色数据中心政府采购需求标准</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试行</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。为加快数据中心绿色转型，根据财政部生态环境部工业和信息化部关于印发《绿色数据中心政府采购需求标准</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试行</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》的通知</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财库〔2023〕7号</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，本项目如涉及绿色数据中心，则具体要求见第五章《采购需求》。</w:t>
      </w:r>
    </w:p>
    <w:p w14:paraId="3ECC37EF">
      <w:pPr>
        <w:numPr>
          <w:ilvl w:val="0"/>
          <w:numId w:val="9"/>
        </w:numPr>
        <w:tabs>
          <w:tab w:val="left" w:pos="360"/>
          <w:tab w:val="clear" w:pos="900"/>
        </w:tabs>
        <w:snapToGrid w:val="0"/>
        <w:spacing w:line="360" w:lineRule="auto"/>
        <w:ind w:left="357" w:hanging="357"/>
        <w:outlineLvl w:val="1"/>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投标费用</w:t>
      </w:r>
    </w:p>
    <w:p w14:paraId="531E484B">
      <w:pPr>
        <w:numPr>
          <w:ilvl w:val="1"/>
          <w:numId w:val="9"/>
        </w:numPr>
        <w:tabs>
          <w:tab w:val="left" w:pos="1080"/>
          <w:tab w:val="left" w:pos="2014"/>
        </w:tabs>
        <w:snapToGrid w:val="0"/>
        <w:spacing w:line="360" w:lineRule="auto"/>
        <w:ind w:left="1080" w:hanging="72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投标人应自行承担所有与准备和参加投标有关的费用，无论投标的结果如何，采购人或采购代理机构在任何情况下均无承担这些费用的义务和责任。</w:t>
      </w:r>
    </w:p>
    <w:p w14:paraId="7681CDA2">
      <w:pPr>
        <w:rPr>
          <w:rFonts w:ascii="宋体" w:hAnsi="宋体"/>
          <w:color w:val="000000" w:themeColor="text1"/>
          <w14:textFill>
            <w14:solidFill>
              <w14:schemeClr w14:val="tx1"/>
            </w14:solidFill>
          </w14:textFill>
        </w:rPr>
      </w:pPr>
    </w:p>
    <w:p w14:paraId="40B4E900">
      <w:pPr>
        <w:widowControl/>
        <w:numPr>
          <w:ilvl w:val="0"/>
          <w:numId w:val="10"/>
        </w:numPr>
        <w:kinsoku w:val="0"/>
        <w:autoSpaceDE w:val="0"/>
        <w:autoSpaceDN w:val="0"/>
        <w:adjustRightInd w:val="0"/>
        <w:snapToGrid w:val="0"/>
        <w:spacing w:line="360" w:lineRule="auto"/>
        <w:ind w:left="3849"/>
        <w:jc w:val="left"/>
        <w:textAlignment w:val="baseline"/>
        <w:rPr>
          <w:rFonts w:ascii="宋体" w:hAnsi="宋体"/>
          <w:color w:val="000000" w:themeColor="text1"/>
          <w:spacing w:val="3"/>
          <w:sz w:val="28"/>
          <w:szCs w:val="28"/>
          <w14:textOutline w14:w="1803" w14:cap="flat" w14:cmpd="sng" w14:algn="ctr">
            <w14:solidFill>
              <w14:srgbClr w14:val="000000"/>
            </w14:solidFill>
            <w14:prstDash w14:val="solid"/>
            <w14:miter w14:val="0"/>
          </w14:textOutline>
          <w14:textFill>
            <w14:solidFill>
              <w14:schemeClr w14:val="tx1"/>
            </w14:solidFill>
          </w14:textFill>
        </w:rPr>
      </w:pPr>
      <w:r>
        <w:rPr>
          <w:rFonts w:ascii="宋体" w:hAnsi="宋体"/>
          <w:color w:val="000000" w:themeColor="text1"/>
          <w:spacing w:val="3"/>
          <w:sz w:val="28"/>
          <w:szCs w:val="28"/>
          <w14:textOutline w14:w="1803" w14:cap="flat" w14:cmpd="sng" w14:algn="ctr">
            <w14:solidFill>
              <w14:srgbClr w14:val="000000"/>
            </w14:solidFill>
            <w14:prstDash w14:val="solid"/>
            <w14:miter w14:val="0"/>
          </w14:textOutline>
          <w14:textFill>
            <w14:solidFill>
              <w14:schemeClr w14:val="tx1"/>
            </w14:solidFill>
          </w14:textFill>
        </w:rPr>
        <w:t>招标文件</w:t>
      </w:r>
    </w:p>
    <w:p w14:paraId="64E4E313">
      <w:pPr>
        <w:numPr>
          <w:ilvl w:val="0"/>
          <w:numId w:val="9"/>
        </w:numPr>
        <w:tabs>
          <w:tab w:val="left" w:pos="360"/>
          <w:tab w:val="clear" w:pos="900"/>
        </w:tabs>
        <w:snapToGrid w:val="0"/>
        <w:spacing w:line="360" w:lineRule="auto"/>
        <w:ind w:left="357" w:hanging="357"/>
        <w:outlineLvl w:val="1"/>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招标文件构成</w:t>
      </w:r>
    </w:p>
    <w:p w14:paraId="05DA45AD">
      <w:pPr>
        <w:numPr>
          <w:ilvl w:val="1"/>
          <w:numId w:val="9"/>
        </w:numPr>
        <w:tabs>
          <w:tab w:val="left" w:pos="1080"/>
          <w:tab w:val="left" w:pos="2014"/>
        </w:tabs>
        <w:snapToGrid w:val="0"/>
        <w:spacing w:line="360" w:lineRule="auto"/>
        <w:ind w:left="1080" w:hanging="72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招标文件包括以下部分：</w:t>
      </w:r>
    </w:p>
    <w:p w14:paraId="5F78D9B2">
      <w:pPr>
        <w:numPr>
          <w:ilvl w:val="0"/>
          <w:numId w:val="11"/>
        </w:numPr>
        <w:tabs>
          <w:tab w:val="left" w:pos="1980"/>
          <w:tab w:val="left" w:pos="2520"/>
        </w:tabs>
        <w:snapToGrid w:val="0"/>
        <w:spacing w:line="360" w:lineRule="auto"/>
        <w:ind w:left="1440" w:firstLine="5"/>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投标邀请</w:t>
      </w:r>
    </w:p>
    <w:p w14:paraId="40626BE9">
      <w:pPr>
        <w:numPr>
          <w:ilvl w:val="0"/>
          <w:numId w:val="11"/>
        </w:numPr>
        <w:tabs>
          <w:tab w:val="left" w:pos="1980"/>
          <w:tab w:val="left" w:pos="2520"/>
        </w:tabs>
        <w:snapToGrid w:val="0"/>
        <w:spacing w:line="360" w:lineRule="auto"/>
        <w:ind w:left="1440" w:firstLine="5"/>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投标人须知</w:t>
      </w:r>
    </w:p>
    <w:p w14:paraId="2BCD63B0">
      <w:pPr>
        <w:numPr>
          <w:ilvl w:val="0"/>
          <w:numId w:val="11"/>
        </w:numPr>
        <w:tabs>
          <w:tab w:val="left" w:pos="1980"/>
          <w:tab w:val="left" w:pos="2520"/>
        </w:tabs>
        <w:snapToGrid w:val="0"/>
        <w:spacing w:line="360" w:lineRule="auto"/>
        <w:ind w:left="1440" w:firstLine="5"/>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资格审查</w:t>
      </w:r>
    </w:p>
    <w:p w14:paraId="51FBAE16">
      <w:pPr>
        <w:numPr>
          <w:ilvl w:val="0"/>
          <w:numId w:val="11"/>
        </w:numPr>
        <w:tabs>
          <w:tab w:val="left" w:pos="1980"/>
          <w:tab w:val="left" w:pos="2520"/>
        </w:tabs>
        <w:snapToGrid w:val="0"/>
        <w:spacing w:line="360" w:lineRule="auto"/>
        <w:ind w:left="1440" w:firstLine="5"/>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评标程序、评标方法和评标标准</w:t>
      </w:r>
    </w:p>
    <w:p w14:paraId="0577E0BE">
      <w:pPr>
        <w:numPr>
          <w:ilvl w:val="0"/>
          <w:numId w:val="11"/>
        </w:numPr>
        <w:tabs>
          <w:tab w:val="left" w:pos="1980"/>
          <w:tab w:val="left" w:pos="2520"/>
        </w:tabs>
        <w:snapToGrid w:val="0"/>
        <w:spacing w:line="360" w:lineRule="auto"/>
        <w:ind w:left="1440" w:firstLine="5"/>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采购需求</w:t>
      </w:r>
    </w:p>
    <w:p w14:paraId="2D46C1B9">
      <w:pPr>
        <w:numPr>
          <w:ilvl w:val="0"/>
          <w:numId w:val="11"/>
        </w:numPr>
        <w:tabs>
          <w:tab w:val="left" w:pos="1980"/>
          <w:tab w:val="left" w:pos="2520"/>
        </w:tabs>
        <w:snapToGrid w:val="0"/>
        <w:spacing w:line="360" w:lineRule="auto"/>
        <w:ind w:left="1440" w:firstLine="5"/>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拟签订的合同文本</w:t>
      </w:r>
    </w:p>
    <w:p w14:paraId="5F527FF5">
      <w:pPr>
        <w:numPr>
          <w:ilvl w:val="0"/>
          <w:numId w:val="11"/>
        </w:numPr>
        <w:tabs>
          <w:tab w:val="left" w:pos="1980"/>
          <w:tab w:val="left" w:pos="2520"/>
        </w:tabs>
        <w:snapToGrid w:val="0"/>
        <w:spacing w:line="360" w:lineRule="auto"/>
        <w:ind w:left="1440" w:firstLine="5"/>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投标文件格式 </w:t>
      </w:r>
    </w:p>
    <w:p w14:paraId="741A5B1F">
      <w:pPr>
        <w:numPr>
          <w:ilvl w:val="1"/>
          <w:numId w:val="9"/>
        </w:numPr>
        <w:tabs>
          <w:tab w:val="left" w:pos="1080"/>
          <w:tab w:val="left" w:pos="2014"/>
        </w:tabs>
        <w:snapToGrid w:val="0"/>
        <w:spacing w:line="360" w:lineRule="auto"/>
        <w:ind w:left="1080" w:hanging="72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投标人应认真阅读招标文件的全部内容。投标人应按照招标文件要求提交投标文件并保证所提供的全部资料的真实性，并对招标文件做出实质性响应，否则</w:t>
      </w:r>
      <w:r>
        <w:rPr>
          <w:rFonts w:ascii="宋体" w:hAnsi="宋体"/>
          <w:b/>
          <w:bCs/>
          <w:color w:val="000000" w:themeColor="text1"/>
          <w:sz w:val="24"/>
          <w14:textFill>
            <w14:solidFill>
              <w14:schemeClr w14:val="tx1"/>
            </w14:solidFill>
          </w14:textFill>
        </w:rPr>
        <w:t>投标无效</w:t>
      </w:r>
      <w:r>
        <w:rPr>
          <w:rFonts w:ascii="宋体" w:hAnsi="宋体"/>
          <w:color w:val="000000" w:themeColor="text1"/>
          <w:sz w:val="24"/>
          <w14:textFill>
            <w14:solidFill>
              <w14:schemeClr w14:val="tx1"/>
            </w14:solidFill>
          </w14:textFill>
        </w:rPr>
        <w:t>。</w:t>
      </w:r>
    </w:p>
    <w:p w14:paraId="3359C74A">
      <w:pPr>
        <w:numPr>
          <w:ilvl w:val="0"/>
          <w:numId w:val="9"/>
        </w:numPr>
        <w:tabs>
          <w:tab w:val="left" w:pos="360"/>
          <w:tab w:val="clear" w:pos="900"/>
        </w:tabs>
        <w:snapToGrid w:val="0"/>
        <w:spacing w:line="360" w:lineRule="auto"/>
        <w:ind w:left="357" w:hanging="357"/>
        <w:outlineLvl w:val="1"/>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对招标文件的澄清或修改</w:t>
      </w:r>
    </w:p>
    <w:p w14:paraId="13CD5446">
      <w:pPr>
        <w:numPr>
          <w:ilvl w:val="1"/>
          <w:numId w:val="9"/>
        </w:numPr>
        <w:tabs>
          <w:tab w:val="left" w:pos="1080"/>
          <w:tab w:val="left" w:pos="2014"/>
        </w:tabs>
        <w:snapToGrid w:val="0"/>
        <w:spacing w:line="360" w:lineRule="auto"/>
        <w:ind w:left="1080" w:hanging="72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采购人或采购代理机构对已发出的招标文件进行必要澄清或者修改的，将在原公告发布媒体上发布更正公告，并以书面形式通知所有获取招标文件的潜在投标人。</w:t>
      </w:r>
    </w:p>
    <w:p w14:paraId="38B87A95">
      <w:pPr>
        <w:numPr>
          <w:ilvl w:val="1"/>
          <w:numId w:val="9"/>
        </w:numPr>
        <w:tabs>
          <w:tab w:val="left" w:pos="1080"/>
          <w:tab w:val="left" w:pos="2014"/>
        </w:tabs>
        <w:snapToGrid w:val="0"/>
        <w:spacing w:line="360" w:lineRule="auto"/>
        <w:ind w:left="1080" w:hanging="72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上述书面通知，按照获取招标文件的潜在投标人提供的联系方式发出，因提供的信息有误导致通知延迟或无法通知的，采购人或采购代理机构不承担责任。</w:t>
      </w:r>
    </w:p>
    <w:p w14:paraId="7F70B921">
      <w:pPr>
        <w:numPr>
          <w:ilvl w:val="1"/>
          <w:numId w:val="9"/>
        </w:numPr>
        <w:tabs>
          <w:tab w:val="left" w:pos="1080"/>
          <w:tab w:val="left" w:pos="2014"/>
        </w:tabs>
        <w:snapToGrid w:val="0"/>
        <w:spacing w:line="360" w:lineRule="auto"/>
        <w:ind w:left="1080" w:hanging="72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734E3F90">
      <w:pPr>
        <w:rPr>
          <w:rFonts w:ascii="宋体" w:hAnsi="宋体"/>
          <w:color w:val="000000" w:themeColor="text1"/>
          <w14:textFill>
            <w14:solidFill>
              <w14:schemeClr w14:val="tx1"/>
            </w14:solidFill>
          </w14:textFill>
        </w:rPr>
      </w:pPr>
    </w:p>
    <w:p w14:paraId="4F103E26">
      <w:pPr>
        <w:widowControl/>
        <w:numPr>
          <w:ilvl w:val="0"/>
          <w:numId w:val="10"/>
        </w:numPr>
        <w:kinsoku w:val="0"/>
        <w:autoSpaceDE w:val="0"/>
        <w:autoSpaceDN w:val="0"/>
        <w:adjustRightInd w:val="0"/>
        <w:snapToGrid w:val="0"/>
        <w:spacing w:line="360" w:lineRule="auto"/>
        <w:ind w:firstLine="572" w:firstLineChars="200"/>
        <w:jc w:val="center"/>
        <w:textAlignment w:val="baseline"/>
        <w:rPr>
          <w:rFonts w:ascii="宋体" w:hAnsi="宋体"/>
          <w:color w:val="000000" w:themeColor="text1"/>
          <w:spacing w:val="3"/>
          <w:sz w:val="28"/>
          <w:szCs w:val="28"/>
          <w14:textOutline w14:w="1803" w14:cap="flat" w14:cmpd="sng" w14:algn="ctr">
            <w14:solidFill>
              <w14:srgbClr w14:val="000000"/>
            </w14:solidFill>
            <w14:prstDash w14:val="solid"/>
            <w14:miter w14:val="0"/>
          </w14:textOutline>
          <w14:textFill>
            <w14:solidFill>
              <w14:schemeClr w14:val="tx1"/>
            </w14:solidFill>
          </w14:textFill>
        </w:rPr>
      </w:pPr>
      <w:r>
        <w:rPr>
          <w:rFonts w:ascii="宋体" w:hAnsi="宋体"/>
          <w:color w:val="000000" w:themeColor="text1"/>
          <w:spacing w:val="3"/>
          <w:sz w:val="28"/>
          <w:szCs w:val="28"/>
          <w14:textOutline w14:w="1803" w14:cap="flat" w14:cmpd="sng" w14:algn="ctr">
            <w14:solidFill>
              <w14:srgbClr w14:val="000000"/>
            </w14:solidFill>
            <w14:prstDash w14:val="solid"/>
            <w14:miter w14:val="0"/>
          </w14:textOutline>
          <w14:textFill>
            <w14:solidFill>
              <w14:schemeClr w14:val="tx1"/>
            </w14:solidFill>
          </w14:textFill>
        </w:rPr>
        <w:t>投标文件的编制</w:t>
      </w:r>
    </w:p>
    <w:p w14:paraId="4DC92534">
      <w:pPr>
        <w:numPr>
          <w:ilvl w:val="0"/>
          <w:numId w:val="9"/>
        </w:numPr>
        <w:tabs>
          <w:tab w:val="left" w:pos="360"/>
          <w:tab w:val="clear" w:pos="900"/>
        </w:tabs>
        <w:snapToGrid w:val="0"/>
        <w:spacing w:line="360" w:lineRule="auto"/>
        <w:ind w:left="357" w:hanging="357"/>
        <w:outlineLvl w:val="1"/>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投标范围、投标文件中计量单位的使用及投标语言</w:t>
      </w:r>
    </w:p>
    <w:p w14:paraId="3E4DFA21">
      <w:pPr>
        <w:numPr>
          <w:ilvl w:val="1"/>
          <w:numId w:val="9"/>
        </w:numPr>
        <w:tabs>
          <w:tab w:val="left" w:pos="1080"/>
          <w:tab w:val="left" w:pos="2014"/>
        </w:tabs>
        <w:snapToGrid w:val="0"/>
        <w:spacing w:line="360" w:lineRule="auto"/>
        <w:ind w:left="1080" w:hanging="72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rFonts w:ascii="宋体" w:hAnsi="宋体"/>
          <w:b/>
          <w:bCs/>
          <w:color w:val="000000" w:themeColor="text1"/>
          <w14:textFill>
            <w14:solidFill>
              <w14:schemeClr w14:val="tx1"/>
            </w14:solidFill>
          </w14:textFill>
        </w:rPr>
        <w:t>无效投标</w:t>
      </w:r>
      <w:r>
        <w:rPr>
          <w:rFonts w:ascii="宋体" w:hAnsi="宋体"/>
          <w:color w:val="000000" w:themeColor="text1"/>
          <w14:textFill>
            <w14:solidFill>
              <w14:schemeClr w14:val="tx1"/>
            </w14:solidFill>
          </w14:textFill>
        </w:rPr>
        <w:t>。</w:t>
      </w:r>
    </w:p>
    <w:p w14:paraId="088C501C">
      <w:pPr>
        <w:numPr>
          <w:ilvl w:val="1"/>
          <w:numId w:val="9"/>
        </w:numPr>
        <w:tabs>
          <w:tab w:val="left" w:pos="1080"/>
          <w:tab w:val="left" w:pos="2014"/>
        </w:tabs>
        <w:snapToGrid w:val="0"/>
        <w:spacing w:line="360" w:lineRule="auto"/>
        <w:ind w:left="1080" w:hanging="72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除招标文件有特殊要求外，本项目投标所使用的计量单位，应采用中华人民共和国法定计量单位。</w:t>
      </w:r>
    </w:p>
    <w:p w14:paraId="74AF6871">
      <w:pPr>
        <w:numPr>
          <w:ilvl w:val="1"/>
          <w:numId w:val="9"/>
        </w:numPr>
        <w:tabs>
          <w:tab w:val="left" w:pos="1080"/>
          <w:tab w:val="left" w:pos="2014"/>
        </w:tabs>
        <w:snapToGrid w:val="0"/>
        <w:spacing w:line="360" w:lineRule="auto"/>
        <w:ind w:left="1080" w:hanging="72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1EE31BD5">
      <w:pPr>
        <w:numPr>
          <w:ilvl w:val="0"/>
          <w:numId w:val="9"/>
        </w:numPr>
        <w:tabs>
          <w:tab w:val="left" w:pos="360"/>
          <w:tab w:val="clear" w:pos="900"/>
        </w:tabs>
        <w:snapToGrid w:val="0"/>
        <w:spacing w:line="360" w:lineRule="auto"/>
        <w:ind w:left="357" w:hanging="357"/>
        <w:outlineLvl w:val="1"/>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投标文件构成</w:t>
      </w:r>
    </w:p>
    <w:p w14:paraId="5BC3CE5B">
      <w:pPr>
        <w:numPr>
          <w:ilvl w:val="1"/>
          <w:numId w:val="9"/>
        </w:numPr>
        <w:tabs>
          <w:tab w:val="left" w:pos="1080"/>
          <w:tab w:val="left" w:pos="2014"/>
        </w:tabs>
        <w:snapToGrid w:val="0"/>
        <w:spacing w:line="360" w:lineRule="auto"/>
        <w:ind w:left="1080" w:hanging="72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投标人应当按照招标文件的要求编制投标文件。投标文件应由《资格证明文件》、《商务技术文件》两部分构成。投标文件的部分格式要求，见第七章《投标文件格式》。</w:t>
      </w:r>
    </w:p>
    <w:p w14:paraId="1A4E14B3">
      <w:pPr>
        <w:numPr>
          <w:ilvl w:val="1"/>
          <w:numId w:val="9"/>
        </w:numPr>
        <w:tabs>
          <w:tab w:val="left" w:pos="1080"/>
          <w:tab w:val="left" w:pos="2014"/>
        </w:tabs>
        <w:snapToGrid w:val="0"/>
        <w:spacing w:line="360" w:lineRule="auto"/>
        <w:ind w:left="1080" w:hanging="72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对于招标文件中标记了“实质性格式”文件的，投标人不得改变格式中给定的文字所表达的含义，不得删减格式中的实质性内容，不得自行添加与格式中给定的文字内容相矛盾的内容，不得对应当填写的空格不填写或不实质性响应，否则</w:t>
      </w:r>
      <w:r>
        <w:rPr>
          <w:rFonts w:ascii="宋体" w:hAnsi="宋体"/>
          <w:b/>
          <w:bCs/>
          <w:color w:val="000000" w:themeColor="text1"/>
          <w14:textFill>
            <w14:solidFill>
              <w14:schemeClr w14:val="tx1"/>
            </w14:solidFill>
          </w14:textFill>
        </w:rPr>
        <w:t>投标无效</w:t>
      </w:r>
      <w:r>
        <w:rPr>
          <w:rFonts w:ascii="宋体" w:hAnsi="宋体"/>
          <w:color w:val="000000" w:themeColor="text1"/>
          <w14:textFill>
            <w14:solidFill>
              <w14:schemeClr w14:val="tx1"/>
            </w14:solidFill>
          </w14:textFill>
        </w:rPr>
        <w:t>。未标记“实质性格式”的文件和招标文件未提供格式的内容，可由投标人自行编写。</w:t>
      </w:r>
    </w:p>
    <w:p w14:paraId="37FDC3DD">
      <w:pPr>
        <w:numPr>
          <w:ilvl w:val="1"/>
          <w:numId w:val="9"/>
        </w:numPr>
        <w:tabs>
          <w:tab w:val="left" w:pos="1080"/>
          <w:tab w:val="left" w:pos="2014"/>
        </w:tabs>
        <w:snapToGrid w:val="0"/>
        <w:spacing w:line="360" w:lineRule="auto"/>
        <w:ind w:left="1080" w:hanging="72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第四章《评标程序、评标方法和评标标准》中涉及的证明文件。</w:t>
      </w:r>
    </w:p>
    <w:p w14:paraId="17865B7D">
      <w:pPr>
        <w:numPr>
          <w:ilvl w:val="1"/>
          <w:numId w:val="9"/>
        </w:numPr>
        <w:tabs>
          <w:tab w:val="left" w:pos="1080"/>
          <w:tab w:val="left" w:pos="2014"/>
        </w:tabs>
        <w:snapToGrid w:val="0"/>
        <w:spacing w:line="360" w:lineRule="auto"/>
        <w:ind w:left="1080" w:hanging="72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06315F22">
      <w:pPr>
        <w:numPr>
          <w:ilvl w:val="1"/>
          <w:numId w:val="9"/>
        </w:numPr>
        <w:tabs>
          <w:tab w:val="left" w:pos="1080"/>
          <w:tab w:val="left" w:pos="2014"/>
        </w:tabs>
        <w:snapToGrid w:val="0"/>
        <w:spacing w:line="360" w:lineRule="auto"/>
        <w:ind w:left="1080" w:hanging="72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投标人认为应附的其他材料。</w:t>
      </w:r>
    </w:p>
    <w:p w14:paraId="622617DB">
      <w:pPr>
        <w:numPr>
          <w:ilvl w:val="0"/>
          <w:numId w:val="9"/>
        </w:numPr>
        <w:tabs>
          <w:tab w:val="left" w:pos="360"/>
          <w:tab w:val="clear" w:pos="900"/>
        </w:tabs>
        <w:snapToGrid w:val="0"/>
        <w:spacing w:line="360" w:lineRule="auto"/>
        <w:ind w:left="357" w:hanging="357"/>
        <w:outlineLvl w:val="1"/>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投标报价</w:t>
      </w:r>
    </w:p>
    <w:p w14:paraId="2B6C17F4">
      <w:pPr>
        <w:numPr>
          <w:ilvl w:val="1"/>
          <w:numId w:val="9"/>
        </w:numPr>
        <w:tabs>
          <w:tab w:val="left" w:pos="1080"/>
          <w:tab w:val="left" w:pos="2014"/>
        </w:tabs>
        <w:snapToGrid w:val="0"/>
        <w:spacing w:line="360" w:lineRule="auto"/>
        <w:ind w:left="1080" w:hanging="72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所有投标均以人民币报价。</w:t>
      </w:r>
    </w:p>
    <w:p w14:paraId="5FA473C5">
      <w:pPr>
        <w:numPr>
          <w:ilvl w:val="1"/>
          <w:numId w:val="9"/>
        </w:numPr>
        <w:tabs>
          <w:tab w:val="left" w:pos="1080"/>
          <w:tab w:val="left" w:pos="2014"/>
        </w:tabs>
        <w:snapToGrid w:val="0"/>
        <w:spacing w:line="360" w:lineRule="auto"/>
        <w:ind w:left="1080" w:hanging="72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投标人的报价应包括为完成本项目所发生的一切费用和税费，采购人将不再支付报价以外的任何费用。投标人的报价应包括但不限于下列内容，《投标人须知资料表》中有特殊规定的，从其规定。</w:t>
      </w:r>
    </w:p>
    <w:p w14:paraId="0FF75FBA">
      <w:pPr>
        <w:numPr>
          <w:ilvl w:val="2"/>
          <w:numId w:val="9"/>
        </w:numPr>
        <w:tabs>
          <w:tab w:val="left" w:pos="2014"/>
        </w:tabs>
        <w:snapToGrid w:val="0"/>
        <w:spacing w:line="360" w:lineRule="auto"/>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投标货物及标准附件、备品备件、专用工具等的出厂价</w:t>
      </w: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包括已在中国国内的进口货物完税后的仓库交货价、展室交货价或货架交货价</w:t>
      </w: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和运至最终目的地的运输费和保险费，安装调试、检验、技术服务、培训、质量保证、售后服务、税费等；</w:t>
      </w:r>
    </w:p>
    <w:p w14:paraId="2D9AA5AF">
      <w:pPr>
        <w:numPr>
          <w:ilvl w:val="2"/>
          <w:numId w:val="9"/>
        </w:numPr>
        <w:tabs>
          <w:tab w:val="left" w:pos="2014"/>
        </w:tabs>
        <w:snapToGrid w:val="0"/>
        <w:spacing w:line="360" w:lineRule="auto"/>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按照招标文件要求完成本项目的全部相关费用。</w:t>
      </w:r>
    </w:p>
    <w:p w14:paraId="0FFD455D">
      <w:pPr>
        <w:numPr>
          <w:ilvl w:val="1"/>
          <w:numId w:val="9"/>
        </w:numPr>
        <w:tabs>
          <w:tab w:val="left" w:pos="1080"/>
          <w:tab w:val="left" w:pos="2014"/>
        </w:tabs>
        <w:snapToGrid w:val="0"/>
        <w:spacing w:line="360" w:lineRule="auto"/>
        <w:ind w:left="1080" w:hanging="72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采购人不得向供应商索要或者接受其给予的赠品、回扣或者与采购无关的其他商品、服务。</w:t>
      </w:r>
    </w:p>
    <w:p w14:paraId="334B7F6C">
      <w:pPr>
        <w:numPr>
          <w:ilvl w:val="1"/>
          <w:numId w:val="9"/>
        </w:numPr>
        <w:tabs>
          <w:tab w:val="left" w:pos="1080"/>
          <w:tab w:val="left" w:pos="2014"/>
        </w:tabs>
        <w:snapToGrid w:val="0"/>
        <w:spacing w:line="360" w:lineRule="auto"/>
        <w:ind w:left="1080" w:hanging="72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投标人不能提供任何有选择性或可调整的报价(招标文件另有规定的除外)，否则其</w:t>
      </w:r>
      <w:r>
        <w:rPr>
          <w:rFonts w:ascii="宋体" w:hAnsi="宋体"/>
          <w:b/>
          <w:bCs/>
          <w:color w:val="000000" w:themeColor="text1"/>
          <w14:textFill>
            <w14:solidFill>
              <w14:schemeClr w14:val="tx1"/>
            </w14:solidFill>
          </w14:textFill>
        </w:rPr>
        <w:t>投标无效</w:t>
      </w:r>
      <w:r>
        <w:rPr>
          <w:rFonts w:ascii="宋体" w:hAnsi="宋体"/>
          <w:color w:val="000000" w:themeColor="text1"/>
          <w14:textFill>
            <w14:solidFill>
              <w14:schemeClr w14:val="tx1"/>
            </w14:solidFill>
          </w14:textFill>
        </w:rPr>
        <w:t>。</w:t>
      </w:r>
    </w:p>
    <w:p w14:paraId="42E05101">
      <w:pPr>
        <w:numPr>
          <w:ilvl w:val="0"/>
          <w:numId w:val="9"/>
        </w:numPr>
        <w:tabs>
          <w:tab w:val="left" w:pos="360"/>
          <w:tab w:val="clear" w:pos="900"/>
        </w:tabs>
        <w:snapToGrid w:val="0"/>
        <w:spacing w:line="360" w:lineRule="auto"/>
        <w:ind w:left="357" w:hanging="357"/>
        <w:outlineLvl w:val="1"/>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投标保证金</w:t>
      </w:r>
    </w:p>
    <w:p w14:paraId="22AE30CA">
      <w:pPr>
        <w:numPr>
          <w:ilvl w:val="1"/>
          <w:numId w:val="9"/>
        </w:numPr>
        <w:tabs>
          <w:tab w:val="left" w:pos="1080"/>
          <w:tab w:val="left" w:pos="2014"/>
        </w:tabs>
        <w:snapToGrid w:val="0"/>
        <w:spacing w:line="360" w:lineRule="auto"/>
        <w:ind w:left="1080" w:hanging="72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投标人应按《投标人须知资料表》中规定的金额及要求交纳投标保证金。</w:t>
      </w:r>
    </w:p>
    <w:p w14:paraId="1951FE07">
      <w:pPr>
        <w:numPr>
          <w:ilvl w:val="1"/>
          <w:numId w:val="9"/>
        </w:numPr>
        <w:tabs>
          <w:tab w:val="left" w:pos="1080"/>
          <w:tab w:val="left" w:pos="2014"/>
        </w:tabs>
        <w:snapToGrid w:val="0"/>
        <w:spacing w:line="360" w:lineRule="auto"/>
        <w:ind w:left="1080" w:hanging="72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交纳投标保证金可采用的形式：政府采购法律法规接受的支票、汇票、本票、网上银行支付或者金融机构、担保机构出具的保函等非现金形式。</w:t>
      </w:r>
    </w:p>
    <w:p w14:paraId="6AA9B028">
      <w:pPr>
        <w:numPr>
          <w:ilvl w:val="1"/>
          <w:numId w:val="9"/>
        </w:numPr>
        <w:tabs>
          <w:tab w:val="left" w:pos="1080"/>
          <w:tab w:val="left" w:pos="2014"/>
        </w:tabs>
        <w:snapToGrid w:val="0"/>
        <w:spacing w:line="360" w:lineRule="auto"/>
        <w:ind w:left="1080" w:hanging="72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投标保证金到账</w:t>
      </w: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保函提交</w:t>
      </w: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Pr>
          <w:rFonts w:ascii="宋体" w:hAnsi="宋体"/>
          <w:b/>
          <w:bCs/>
          <w:color w:val="000000" w:themeColor="text1"/>
          <w14:textFill>
            <w14:solidFill>
              <w14:schemeClr w14:val="tx1"/>
            </w14:solidFill>
          </w14:textFill>
        </w:rPr>
        <w:t>投标无效</w:t>
      </w:r>
      <w:r>
        <w:rPr>
          <w:rFonts w:ascii="宋体" w:hAnsi="宋体"/>
          <w:color w:val="000000" w:themeColor="text1"/>
          <w14:textFill>
            <w14:solidFill>
              <w14:schemeClr w14:val="tx1"/>
            </w14:solidFill>
          </w14:textFill>
        </w:rPr>
        <w:t>。</w:t>
      </w:r>
    </w:p>
    <w:p w14:paraId="1265E6C5">
      <w:pPr>
        <w:numPr>
          <w:ilvl w:val="1"/>
          <w:numId w:val="9"/>
        </w:numPr>
        <w:tabs>
          <w:tab w:val="left" w:pos="1080"/>
          <w:tab w:val="left" w:pos="2014"/>
        </w:tabs>
        <w:snapToGrid w:val="0"/>
        <w:spacing w:line="360" w:lineRule="auto"/>
        <w:ind w:left="1080" w:hanging="72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投标保证金有效期同投标有效期。</w:t>
      </w:r>
    </w:p>
    <w:p w14:paraId="3AC1BC5A">
      <w:pPr>
        <w:numPr>
          <w:ilvl w:val="1"/>
          <w:numId w:val="9"/>
        </w:numPr>
        <w:tabs>
          <w:tab w:val="left" w:pos="1080"/>
          <w:tab w:val="left" w:pos="2014"/>
        </w:tabs>
        <w:snapToGrid w:val="0"/>
        <w:spacing w:line="360" w:lineRule="auto"/>
        <w:ind w:left="1080" w:hanging="72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投标人为联合体的，可以由联合体中的一方或者多方共同交纳投标保证金，其交纳的投标保证金对联合体各方均具有约束力。</w:t>
      </w:r>
    </w:p>
    <w:p w14:paraId="33BC01E9">
      <w:pPr>
        <w:numPr>
          <w:ilvl w:val="1"/>
          <w:numId w:val="9"/>
        </w:numPr>
        <w:tabs>
          <w:tab w:val="left" w:pos="1080"/>
          <w:tab w:val="left" w:pos="2014"/>
        </w:tabs>
        <w:snapToGrid w:val="0"/>
        <w:spacing w:line="360" w:lineRule="auto"/>
        <w:ind w:left="1080" w:hanging="72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211753E1">
      <w:pPr>
        <w:numPr>
          <w:ilvl w:val="2"/>
          <w:numId w:val="9"/>
        </w:numPr>
        <w:tabs>
          <w:tab w:val="left" w:pos="2014"/>
        </w:tabs>
        <w:snapToGrid w:val="0"/>
        <w:spacing w:line="360" w:lineRule="auto"/>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投标人在投标截止时间前撤回已提交的投标文件的，自收到投标人书面撤回通知之日起5个工作日内退还已收取的投标保证金；</w:t>
      </w:r>
    </w:p>
    <w:p w14:paraId="071CD148">
      <w:pPr>
        <w:numPr>
          <w:ilvl w:val="2"/>
          <w:numId w:val="9"/>
        </w:numPr>
        <w:tabs>
          <w:tab w:val="left" w:pos="2014"/>
        </w:tabs>
        <w:snapToGrid w:val="0"/>
        <w:spacing w:line="360" w:lineRule="auto"/>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中标人的投标保证金，自采购合同签订之日起5个工作日内退还中标人；</w:t>
      </w:r>
    </w:p>
    <w:p w14:paraId="072B5E1B">
      <w:pPr>
        <w:numPr>
          <w:ilvl w:val="2"/>
          <w:numId w:val="9"/>
        </w:numPr>
        <w:tabs>
          <w:tab w:val="left" w:pos="2014"/>
        </w:tabs>
        <w:snapToGrid w:val="0"/>
        <w:spacing w:line="360" w:lineRule="auto"/>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未中标投标人的投标保证金，自中标通知书发出之日起5个工作日内退还未中标人；</w:t>
      </w:r>
    </w:p>
    <w:p w14:paraId="46928544">
      <w:pPr>
        <w:numPr>
          <w:ilvl w:val="2"/>
          <w:numId w:val="9"/>
        </w:numPr>
        <w:tabs>
          <w:tab w:val="left" w:pos="2014"/>
        </w:tabs>
        <w:snapToGrid w:val="0"/>
        <w:spacing w:line="360" w:lineRule="auto"/>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终止招标项目已经收取投标保证金的，自终止采购活动后5个工作日内退还已收取的投标保证金及其在银行产生的孳息。</w:t>
      </w:r>
    </w:p>
    <w:p w14:paraId="5B53E357">
      <w:pPr>
        <w:numPr>
          <w:ilvl w:val="1"/>
          <w:numId w:val="9"/>
        </w:numPr>
        <w:tabs>
          <w:tab w:val="left" w:pos="1080"/>
          <w:tab w:val="left" w:pos="2014"/>
        </w:tabs>
        <w:snapToGrid w:val="0"/>
        <w:spacing w:line="360" w:lineRule="auto"/>
        <w:ind w:left="1080" w:hanging="72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有下列情形之一的，采购人或采购代理机构可以不予退还投标保证金：</w:t>
      </w:r>
    </w:p>
    <w:p w14:paraId="402114F6">
      <w:pPr>
        <w:numPr>
          <w:ilvl w:val="2"/>
          <w:numId w:val="9"/>
        </w:numPr>
        <w:tabs>
          <w:tab w:val="left" w:pos="2014"/>
        </w:tabs>
        <w:snapToGrid w:val="0"/>
        <w:spacing w:line="360" w:lineRule="auto"/>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投标有效期内投标人撤销投标文件的；</w:t>
      </w:r>
    </w:p>
    <w:p w14:paraId="1281DAD1">
      <w:pPr>
        <w:numPr>
          <w:ilvl w:val="2"/>
          <w:numId w:val="9"/>
        </w:numPr>
        <w:tabs>
          <w:tab w:val="left" w:pos="2014"/>
        </w:tabs>
        <w:snapToGrid w:val="0"/>
        <w:spacing w:line="360" w:lineRule="auto"/>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《投标人须知资料表》中规定的其他情形。</w:t>
      </w:r>
    </w:p>
    <w:p w14:paraId="7932348E">
      <w:pPr>
        <w:numPr>
          <w:ilvl w:val="0"/>
          <w:numId w:val="9"/>
        </w:numPr>
        <w:tabs>
          <w:tab w:val="left" w:pos="360"/>
          <w:tab w:val="clear" w:pos="900"/>
        </w:tabs>
        <w:snapToGrid w:val="0"/>
        <w:spacing w:line="360" w:lineRule="auto"/>
        <w:ind w:left="357" w:hanging="357"/>
        <w:outlineLvl w:val="1"/>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投标有效期</w:t>
      </w:r>
    </w:p>
    <w:p w14:paraId="01FC3ED6">
      <w:pPr>
        <w:numPr>
          <w:ilvl w:val="1"/>
          <w:numId w:val="9"/>
        </w:numPr>
        <w:tabs>
          <w:tab w:val="left" w:pos="1080"/>
          <w:tab w:val="left" w:pos="2014"/>
        </w:tabs>
        <w:snapToGrid w:val="0"/>
        <w:spacing w:line="360" w:lineRule="auto"/>
        <w:ind w:left="1080" w:hanging="72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投标文件应在本招标文件《投标人须知资料表》中规定的投标有效期内保持有效，投标有效期少于招标文件规定期限的，其</w:t>
      </w:r>
      <w:r>
        <w:rPr>
          <w:rFonts w:ascii="宋体" w:hAnsi="宋体"/>
          <w:b/>
          <w:bCs/>
          <w:color w:val="000000" w:themeColor="text1"/>
          <w14:textFill>
            <w14:solidFill>
              <w14:schemeClr w14:val="tx1"/>
            </w14:solidFill>
          </w14:textFill>
        </w:rPr>
        <w:t>投标无效</w:t>
      </w:r>
      <w:r>
        <w:rPr>
          <w:rFonts w:ascii="宋体" w:hAnsi="宋体"/>
          <w:color w:val="000000" w:themeColor="text1"/>
          <w14:textFill>
            <w14:solidFill>
              <w14:schemeClr w14:val="tx1"/>
            </w14:solidFill>
          </w14:textFill>
        </w:rPr>
        <w:t>。</w:t>
      </w:r>
    </w:p>
    <w:p w14:paraId="280585FE">
      <w:pPr>
        <w:numPr>
          <w:ilvl w:val="0"/>
          <w:numId w:val="9"/>
        </w:numPr>
        <w:tabs>
          <w:tab w:val="left" w:pos="360"/>
          <w:tab w:val="clear" w:pos="900"/>
        </w:tabs>
        <w:snapToGrid w:val="0"/>
        <w:spacing w:line="360" w:lineRule="auto"/>
        <w:ind w:left="357" w:hanging="357"/>
        <w:outlineLvl w:val="1"/>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投标文件的份数、签署及装订</w:t>
      </w:r>
    </w:p>
    <w:p w14:paraId="28DCDCF7">
      <w:pPr>
        <w:numPr>
          <w:ilvl w:val="1"/>
          <w:numId w:val="9"/>
        </w:numPr>
        <w:tabs>
          <w:tab w:val="left" w:pos="1080"/>
          <w:tab w:val="left" w:pos="2014"/>
        </w:tabs>
        <w:snapToGrid w:val="0"/>
        <w:spacing w:line="360" w:lineRule="auto"/>
        <w:ind w:left="1134"/>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招标文件要求签字的内容</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如授权委托书等</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，可以使用电子签章或使用原件的电子件</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电子件指扫描件、照片等形式电子文件</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要求第三方出具的盖章件原件</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如联合协议、分包意向协议、制造商授权书等</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，投标文件中应使用原件的电子件。</w:t>
      </w:r>
    </w:p>
    <w:p w14:paraId="446C6A39">
      <w:pPr>
        <w:numPr>
          <w:ilvl w:val="1"/>
          <w:numId w:val="9"/>
        </w:numPr>
        <w:tabs>
          <w:tab w:val="left" w:pos="1080"/>
          <w:tab w:val="left" w:pos="2014"/>
        </w:tabs>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招标文件要求盖章的内容，一般通过投标文件编制工具加盖电子签章。</w:t>
      </w:r>
    </w:p>
    <w:p w14:paraId="1D3C584D">
      <w:pPr>
        <w:widowControl/>
        <w:numPr>
          <w:ilvl w:val="0"/>
          <w:numId w:val="10"/>
        </w:numPr>
        <w:kinsoku w:val="0"/>
        <w:autoSpaceDE w:val="0"/>
        <w:autoSpaceDN w:val="0"/>
        <w:adjustRightInd w:val="0"/>
        <w:snapToGrid w:val="0"/>
        <w:spacing w:line="360" w:lineRule="auto"/>
        <w:ind w:firstLine="572" w:firstLineChars="200"/>
        <w:jc w:val="center"/>
        <w:textAlignment w:val="baseline"/>
        <w:rPr>
          <w:rFonts w:ascii="宋体" w:hAnsi="宋体"/>
          <w:color w:val="000000" w:themeColor="text1"/>
          <w:spacing w:val="3"/>
          <w:sz w:val="28"/>
          <w:szCs w:val="28"/>
          <w14:textOutline w14:w="1803" w14:cap="flat" w14:cmpd="sng" w14:algn="ctr">
            <w14:solidFill>
              <w14:srgbClr w14:val="000000"/>
            </w14:solidFill>
            <w14:prstDash w14:val="solid"/>
            <w14:miter w14:val="0"/>
          </w14:textOutline>
          <w14:textFill>
            <w14:solidFill>
              <w14:schemeClr w14:val="tx1"/>
            </w14:solidFill>
          </w14:textFill>
        </w:rPr>
      </w:pPr>
      <w:r>
        <w:rPr>
          <w:rFonts w:ascii="宋体" w:hAnsi="宋体"/>
          <w:color w:val="000000" w:themeColor="text1"/>
          <w:spacing w:val="3"/>
          <w:sz w:val="28"/>
          <w:szCs w:val="28"/>
          <w14:textOutline w14:w="1803" w14:cap="flat" w14:cmpd="sng" w14:algn="ctr">
            <w14:solidFill>
              <w14:srgbClr w14:val="000000"/>
            </w14:solidFill>
            <w14:prstDash w14:val="solid"/>
            <w14:miter w14:val="0"/>
          </w14:textOutline>
          <w14:textFill>
            <w14:solidFill>
              <w14:schemeClr w14:val="tx1"/>
            </w14:solidFill>
          </w14:textFill>
        </w:rPr>
        <w:t>投标文件的提交</w:t>
      </w:r>
    </w:p>
    <w:p w14:paraId="20711289">
      <w:pPr>
        <w:numPr>
          <w:ilvl w:val="0"/>
          <w:numId w:val="9"/>
        </w:numPr>
        <w:tabs>
          <w:tab w:val="left" w:pos="360"/>
          <w:tab w:val="clear" w:pos="900"/>
        </w:tabs>
        <w:snapToGrid w:val="0"/>
        <w:spacing w:line="360" w:lineRule="auto"/>
        <w:ind w:left="357" w:hanging="357"/>
        <w:outlineLvl w:val="1"/>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投标文件的密封和标记</w:t>
      </w:r>
    </w:p>
    <w:p w14:paraId="5BFFF9D6">
      <w:pPr>
        <w:numPr>
          <w:ilvl w:val="1"/>
          <w:numId w:val="9"/>
        </w:numPr>
        <w:tabs>
          <w:tab w:val="left" w:pos="1080"/>
          <w:tab w:val="left" w:pos="2014"/>
        </w:tabs>
        <w:snapToGrid w:val="0"/>
        <w:spacing w:line="360" w:lineRule="auto"/>
        <w:ind w:left="1080" w:hanging="72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本项目使用北京市政府采购电子交易平台。投标人根据招标文件及电子交易平台供应商操作手册要求编制、生成并提交电子投标文件。</w:t>
      </w:r>
    </w:p>
    <w:p w14:paraId="0CDF752D">
      <w:pPr>
        <w:numPr>
          <w:ilvl w:val="1"/>
          <w:numId w:val="9"/>
        </w:numPr>
        <w:tabs>
          <w:tab w:val="left" w:pos="1080"/>
          <w:tab w:val="left" w:pos="2014"/>
        </w:tabs>
        <w:snapToGrid w:val="0"/>
        <w:spacing w:line="360" w:lineRule="auto"/>
        <w:ind w:left="1134" w:hanging="566"/>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采购人及采购代理机构拒绝接受通过电子交易平台以外任何形式提交的投标文件，投标保证金除外。</w:t>
      </w:r>
    </w:p>
    <w:p w14:paraId="1B4F2FDB">
      <w:pPr>
        <w:numPr>
          <w:ilvl w:val="0"/>
          <w:numId w:val="9"/>
        </w:numPr>
        <w:tabs>
          <w:tab w:val="left" w:pos="360"/>
          <w:tab w:val="clear" w:pos="900"/>
        </w:tabs>
        <w:snapToGrid w:val="0"/>
        <w:spacing w:line="360" w:lineRule="auto"/>
        <w:ind w:left="357" w:hanging="357"/>
        <w:outlineLvl w:val="1"/>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投标地点、投标截止时间</w:t>
      </w:r>
    </w:p>
    <w:p w14:paraId="793909C0">
      <w:pPr>
        <w:numPr>
          <w:ilvl w:val="1"/>
          <w:numId w:val="9"/>
        </w:numPr>
        <w:tabs>
          <w:tab w:val="left" w:pos="1080"/>
          <w:tab w:val="left" w:pos="2014"/>
        </w:tabs>
        <w:snapToGrid w:val="0"/>
        <w:spacing w:line="360" w:lineRule="auto"/>
        <w:ind w:left="1134"/>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投标人应在招标文件要求提交投标文件截止时间前，将电子投标文件提交至电子交易平台。</w:t>
      </w:r>
    </w:p>
    <w:p w14:paraId="6F441D74">
      <w:pPr>
        <w:numPr>
          <w:ilvl w:val="0"/>
          <w:numId w:val="9"/>
        </w:numPr>
        <w:tabs>
          <w:tab w:val="left" w:pos="360"/>
          <w:tab w:val="clear" w:pos="900"/>
        </w:tabs>
        <w:snapToGrid w:val="0"/>
        <w:spacing w:line="360" w:lineRule="auto"/>
        <w:ind w:left="357" w:hanging="357"/>
        <w:outlineLvl w:val="1"/>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投标文件的修改与撤回</w:t>
      </w:r>
    </w:p>
    <w:p w14:paraId="4C5CFF7C">
      <w:pPr>
        <w:numPr>
          <w:ilvl w:val="1"/>
          <w:numId w:val="9"/>
        </w:numPr>
        <w:tabs>
          <w:tab w:val="left" w:pos="1080"/>
          <w:tab w:val="left" w:pos="1134"/>
          <w:tab w:val="left" w:pos="2014"/>
          <w:tab w:val="clear" w:pos="1589"/>
        </w:tabs>
        <w:snapToGrid w:val="0"/>
        <w:spacing w:line="360" w:lineRule="auto"/>
        <w:ind w:left="1134" w:hanging="566"/>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3C80C439">
      <w:pPr>
        <w:numPr>
          <w:ilvl w:val="1"/>
          <w:numId w:val="9"/>
        </w:numPr>
        <w:tabs>
          <w:tab w:val="left" w:pos="1080"/>
          <w:tab w:val="left" w:pos="2014"/>
        </w:tabs>
        <w:snapToGrid w:val="0"/>
        <w:spacing w:line="360" w:lineRule="auto"/>
        <w:ind w:left="1080" w:hanging="72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投标人对投标文件的补充、修改的内容应当按照招标文件要求签署、盖章</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作为投标文件的组成部分。</w:t>
      </w:r>
    </w:p>
    <w:p w14:paraId="3F849F03">
      <w:pPr>
        <w:widowControl/>
        <w:numPr>
          <w:ilvl w:val="0"/>
          <w:numId w:val="10"/>
        </w:numPr>
        <w:kinsoku w:val="0"/>
        <w:autoSpaceDE w:val="0"/>
        <w:autoSpaceDN w:val="0"/>
        <w:adjustRightInd w:val="0"/>
        <w:snapToGrid w:val="0"/>
        <w:spacing w:line="360" w:lineRule="auto"/>
        <w:ind w:firstLine="572" w:firstLineChars="200"/>
        <w:jc w:val="center"/>
        <w:textAlignment w:val="baseline"/>
        <w:rPr>
          <w:rFonts w:ascii="宋体" w:hAnsi="宋体"/>
          <w:color w:val="000000" w:themeColor="text1"/>
          <w:spacing w:val="3"/>
          <w:sz w:val="28"/>
          <w:szCs w:val="28"/>
          <w14:textOutline w14:w="1803" w14:cap="flat" w14:cmpd="sng" w14:algn="ctr">
            <w14:solidFill>
              <w14:srgbClr w14:val="000000"/>
            </w14:solidFill>
            <w14:prstDash w14:val="solid"/>
            <w14:miter w14:val="0"/>
          </w14:textOutline>
          <w14:textFill>
            <w14:solidFill>
              <w14:schemeClr w14:val="tx1"/>
            </w14:solidFill>
          </w14:textFill>
        </w:rPr>
      </w:pPr>
      <w:r>
        <w:rPr>
          <w:rFonts w:ascii="宋体" w:hAnsi="宋体"/>
          <w:color w:val="000000" w:themeColor="text1"/>
          <w:spacing w:val="3"/>
          <w:sz w:val="28"/>
          <w:szCs w:val="28"/>
          <w14:textOutline w14:w="1803" w14:cap="flat" w14:cmpd="sng" w14:algn="ctr">
            <w14:solidFill>
              <w14:srgbClr w14:val="000000"/>
            </w14:solidFill>
            <w14:prstDash w14:val="solid"/>
            <w14:miter w14:val="0"/>
          </w14:textOutline>
          <w14:textFill>
            <w14:solidFill>
              <w14:schemeClr w14:val="tx1"/>
            </w14:solidFill>
          </w14:textFill>
        </w:rPr>
        <w:t>开标、资格审查及评标</w:t>
      </w:r>
    </w:p>
    <w:p w14:paraId="585704C7">
      <w:pPr>
        <w:numPr>
          <w:ilvl w:val="0"/>
          <w:numId w:val="9"/>
        </w:numPr>
        <w:tabs>
          <w:tab w:val="left" w:pos="360"/>
          <w:tab w:val="clear" w:pos="900"/>
        </w:tabs>
        <w:snapToGrid w:val="0"/>
        <w:spacing w:line="360" w:lineRule="auto"/>
        <w:ind w:left="357" w:hanging="357"/>
        <w:outlineLvl w:val="1"/>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开标</w:t>
      </w:r>
    </w:p>
    <w:p w14:paraId="711EA0F4">
      <w:pPr>
        <w:numPr>
          <w:ilvl w:val="1"/>
          <w:numId w:val="9"/>
        </w:numPr>
        <w:tabs>
          <w:tab w:val="left" w:pos="1080"/>
          <w:tab w:val="left" w:pos="2014"/>
        </w:tabs>
        <w:snapToGrid w:val="0"/>
        <w:spacing w:line="360" w:lineRule="auto"/>
        <w:ind w:left="1134"/>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采购人或采购代理机构将按招标文件的规定，在投标截止时间的同一时间和招标文件预先确定的地点组织开标。</w:t>
      </w:r>
    </w:p>
    <w:p w14:paraId="79BA54CF">
      <w:pPr>
        <w:numPr>
          <w:ilvl w:val="1"/>
          <w:numId w:val="9"/>
        </w:numPr>
        <w:tabs>
          <w:tab w:val="left" w:pos="1080"/>
          <w:tab w:val="left" w:pos="2014"/>
        </w:tabs>
        <w:snapToGrid w:val="0"/>
        <w:spacing w:line="360" w:lineRule="auto"/>
        <w:ind w:left="1134"/>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本项目开标使用北京市政府采购电子交易平台。投标人应在规定的时间内对投标文件进行解密，因非系统原因导致的解密失败，视为投标无效。</w:t>
      </w:r>
    </w:p>
    <w:p w14:paraId="6E091D73">
      <w:pPr>
        <w:numPr>
          <w:ilvl w:val="1"/>
          <w:numId w:val="9"/>
        </w:numPr>
        <w:tabs>
          <w:tab w:val="left" w:pos="1080"/>
          <w:tab w:val="left" w:pos="2014"/>
        </w:tabs>
        <w:snapToGrid w:val="0"/>
        <w:spacing w:line="360" w:lineRule="auto"/>
        <w:ind w:left="1080" w:hanging="72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p w14:paraId="113BF267">
      <w:pPr>
        <w:numPr>
          <w:ilvl w:val="1"/>
          <w:numId w:val="9"/>
        </w:numPr>
        <w:tabs>
          <w:tab w:val="left" w:pos="1080"/>
          <w:tab w:val="left" w:pos="2014"/>
        </w:tabs>
        <w:snapToGrid w:val="0"/>
        <w:spacing w:line="360" w:lineRule="auto"/>
        <w:ind w:left="1080" w:hanging="72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投标人对开标过程和开标记录有疑义，以及认为采购人、采购代理机构相关工作人员有需要回避的情形的，应当场提出询问或者回避中请。采购人、采购代理机构对投标人提出的询问或者回避申请将及时处理。</w:t>
      </w:r>
    </w:p>
    <w:p w14:paraId="6A155FA7">
      <w:pPr>
        <w:numPr>
          <w:ilvl w:val="1"/>
          <w:numId w:val="9"/>
        </w:numPr>
        <w:tabs>
          <w:tab w:val="left" w:pos="1080"/>
          <w:tab w:val="left" w:pos="2014"/>
        </w:tabs>
        <w:snapToGrid w:val="0"/>
        <w:spacing w:line="360" w:lineRule="auto"/>
        <w:ind w:left="1080" w:hanging="72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投标人不足3家的，不予开标。</w:t>
      </w:r>
    </w:p>
    <w:p w14:paraId="331FC556">
      <w:pPr>
        <w:numPr>
          <w:ilvl w:val="1"/>
          <w:numId w:val="9"/>
        </w:numPr>
        <w:tabs>
          <w:tab w:val="left" w:pos="1080"/>
          <w:tab w:val="left" w:pos="2014"/>
        </w:tabs>
        <w:snapToGrid w:val="0"/>
        <w:spacing w:line="360" w:lineRule="auto"/>
        <w:ind w:left="1077" w:hanging="7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开标时需携带以下资料：</w:t>
      </w:r>
    </w:p>
    <w:p w14:paraId="355B45CD">
      <w:pPr>
        <w:tabs>
          <w:tab w:val="left" w:pos="900"/>
          <w:tab w:val="left" w:pos="1080"/>
          <w:tab w:val="left" w:pos="1589"/>
          <w:tab w:val="left" w:pos="2014"/>
        </w:tabs>
        <w:snapToGrid w:val="0"/>
        <w:spacing w:line="360" w:lineRule="auto"/>
        <w:ind w:left="1077"/>
        <w:rPr>
          <w:rFonts w:ascii="宋体" w:hAnsi="宋体" w:cs="宋体"/>
          <w:color w:val="000000" w:themeColor="text1"/>
          <w:sz w:val="24"/>
          <w14:textFill>
            <w14:solidFill>
              <w14:schemeClr w14:val="tx1"/>
            </w14:solidFill>
          </w14:textFill>
        </w:rPr>
      </w:pPr>
      <w:r>
        <w:rPr>
          <w:rFonts w:hint="eastAsia" w:ascii="宋体" w:hAnsi="宋体"/>
          <w:color w:val="000000" w:themeColor="text1"/>
          <w:szCs w:val="21"/>
          <w14:textFill>
            <w14:solidFill>
              <w14:schemeClr w14:val="tx1"/>
            </w14:solidFill>
          </w14:textFill>
        </w:rPr>
        <w:t>18.6.1 1）各供应商参加开标会的是法定代表人的，应持法定代表人身份证明及身份证（原件及复印件加盖公章）参加，非法定代表人参加开标会的，应持法定代表人授权委托书及被授权人身份证（原件及复印件加盖公章）参加，格式详见第七章投标文件格式。2）北京市政府采购电子交易平台提交的电子投标文件解密锁。</w:t>
      </w:r>
    </w:p>
    <w:p w14:paraId="20CC5D1E">
      <w:pPr>
        <w:tabs>
          <w:tab w:val="left" w:pos="900"/>
          <w:tab w:val="left" w:pos="1080"/>
          <w:tab w:val="left" w:pos="1589"/>
          <w:tab w:val="left" w:pos="2014"/>
        </w:tabs>
        <w:snapToGrid w:val="0"/>
        <w:spacing w:line="360" w:lineRule="auto"/>
        <w:ind w:left="108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18.6.2 本项目为</w:t>
      </w:r>
      <w:r>
        <w:rPr>
          <w:rFonts w:ascii="宋体" w:hAnsi="宋体"/>
          <w:color w:val="000000" w:themeColor="text1"/>
          <w:szCs w:val="21"/>
          <w14:textFill>
            <w14:solidFill>
              <w14:schemeClr w14:val="tx1"/>
            </w14:solidFill>
          </w14:textFill>
        </w:rPr>
        <w:t>全流程电子化</w:t>
      </w:r>
      <w:r>
        <w:rPr>
          <w:rFonts w:hint="eastAsia" w:ascii="宋体" w:hAnsi="宋体"/>
          <w:color w:val="000000" w:themeColor="text1"/>
          <w:szCs w:val="21"/>
          <w14:textFill>
            <w14:solidFill>
              <w14:schemeClr w14:val="tx1"/>
            </w14:solidFill>
          </w14:textFill>
        </w:rPr>
        <w:t>投标，投标人在开标时需要另行提交1份与电子投标文件内容一致的纸质投标文件备查，密封格式自拟。</w:t>
      </w:r>
    </w:p>
    <w:p w14:paraId="15DEE93D">
      <w:pPr>
        <w:numPr>
          <w:ilvl w:val="0"/>
          <w:numId w:val="9"/>
        </w:numPr>
        <w:tabs>
          <w:tab w:val="left" w:pos="360"/>
          <w:tab w:val="clear" w:pos="900"/>
        </w:tabs>
        <w:snapToGrid w:val="0"/>
        <w:spacing w:line="360" w:lineRule="auto"/>
        <w:ind w:left="357" w:hanging="357"/>
        <w:outlineLvl w:val="1"/>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资格审查</w:t>
      </w:r>
    </w:p>
    <w:p w14:paraId="5A49B015">
      <w:pPr>
        <w:numPr>
          <w:ilvl w:val="1"/>
          <w:numId w:val="9"/>
        </w:numPr>
        <w:tabs>
          <w:tab w:val="left" w:pos="1080"/>
          <w:tab w:val="left" w:pos="2014"/>
        </w:tabs>
        <w:snapToGrid w:val="0"/>
        <w:spacing w:line="360" w:lineRule="auto"/>
        <w:ind w:left="1080" w:hanging="72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见第三章《资格审查》。</w:t>
      </w:r>
    </w:p>
    <w:p w14:paraId="70FB990A">
      <w:pPr>
        <w:numPr>
          <w:ilvl w:val="0"/>
          <w:numId w:val="9"/>
        </w:numPr>
        <w:tabs>
          <w:tab w:val="left" w:pos="360"/>
          <w:tab w:val="clear" w:pos="900"/>
        </w:tabs>
        <w:snapToGrid w:val="0"/>
        <w:spacing w:line="360" w:lineRule="auto"/>
        <w:ind w:left="357" w:hanging="357"/>
        <w:outlineLvl w:val="1"/>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评标委员会</w:t>
      </w:r>
    </w:p>
    <w:p w14:paraId="513F8CD1">
      <w:pPr>
        <w:numPr>
          <w:ilvl w:val="1"/>
          <w:numId w:val="9"/>
        </w:numPr>
        <w:tabs>
          <w:tab w:val="left" w:pos="1080"/>
          <w:tab w:val="left" w:pos="2014"/>
        </w:tabs>
        <w:snapToGrid w:val="0"/>
        <w:spacing w:line="360" w:lineRule="auto"/>
        <w:ind w:left="1080" w:hanging="72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评标委员会根据政府采购有关规定和本次采购项目的特点进行组建，并负责具体评标事务，独立履行职责。</w:t>
      </w:r>
    </w:p>
    <w:p w14:paraId="7E06D92C">
      <w:pPr>
        <w:numPr>
          <w:ilvl w:val="1"/>
          <w:numId w:val="9"/>
        </w:numPr>
        <w:tabs>
          <w:tab w:val="left" w:pos="1080"/>
          <w:tab w:val="left" w:pos="2014"/>
        </w:tabs>
        <w:snapToGrid w:val="0"/>
        <w:spacing w:line="360" w:lineRule="auto"/>
        <w:ind w:left="1080" w:hanging="72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评审专家须符合《财政部关于在政府采购活动中查询及使用信用记录有关问题的通知》</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财库〔2016〕125号</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的规定。依法自行选定评审专家的，采购人和采购代理机构将查询有关信用记录，对具有行贿、受贿、欺诈等不良信用记录的人员，拒绝其参与政府采购活动。</w:t>
      </w:r>
    </w:p>
    <w:p w14:paraId="6B3B1800">
      <w:pPr>
        <w:numPr>
          <w:ilvl w:val="0"/>
          <w:numId w:val="9"/>
        </w:numPr>
        <w:tabs>
          <w:tab w:val="left" w:pos="360"/>
          <w:tab w:val="clear" w:pos="900"/>
        </w:tabs>
        <w:snapToGrid w:val="0"/>
        <w:spacing w:line="360" w:lineRule="auto"/>
        <w:ind w:left="357" w:hanging="357"/>
        <w:outlineLvl w:val="1"/>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评标程序、评标方法和评标标准</w:t>
      </w:r>
    </w:p>
    <w:p w14:paraId="57D413EB">
      <w:pPr>
        <w:numPr>
          <w:ilvl w:val="1"/>
          <w:numId w:val="9"/>
        </w:numPr>
        <w:tabs>
          <w:tab w:val="left" w:pos="1080"/>
          <w:tab w:val="left" w:pos="2014"/>
        </w:tabs>
        <w:snapToGrid w:val="0"/>
        <w:spacing w:line="360" w:lineRule="auto"/>
        <w:ind w:left="1080" w:hanging="72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见第四章《评标程序、评标方法和评标标准》。</w:t>
      </w:r>
    </w:p>
    <w:p w14:paraId="4CA66FDD">
      <w:pPr>
        <w:rPr>
          <w:rFonts w:ascii="宋体" w:hAnsi="宋体"/>
          <w:color w:val="000000" w:themeColor="text1"/>
          <w14:textFill>
            <w14:solidFill>
              <w14:schemeClr w14:val="tx1"/>
            </w14:solidFill>
          </w14:textFill>
        </w:rPr>
      </w:pPr>
    </w:p>
    <w:p w14:paraId="283E6799">
      <w:pPr>
        <w:widowControl/>
        <w:numPr>
          <w:ilvl w:val="0"/>
          <w:numId w:val="10"/>
        </w:numPr>
        <w:kinsoku w:val="0"/>
        <w:autoSpaceDE w:val="0"/>
        <w:autoSpaceDN w:val="0"/>
        <w:adjustRightInd w:val="0"/>
        <w:snapToGrid w:val="0"/>
        <w:spacing w:line="360" w:lineRule="auto"/>
        <w:ind w:firstLine="572" w:firstLineChars="200"/>
        <w:jc w:val="center"/>
        <w:textAlignment w:val="baseline"/>
        <w:rPr>
          <w:rFonts w:ascii="宋体" w:hAnsi="宋体"/>
          <w:color w:val="000000" w:themeColor="text1"/>
          <w:spacing w:val="3"/>
          <w:sz w:val="28"/>
          <w:szCs w:val="28"/>
          <w14:textOutline w14:w="1803" w14:cap="flat" w14:cmpd="sng" w14:algn="ctr">
            <w14:solidFill>
              <w14:srgbClr w14:val="000000"/>
            </w14:solidFill>
            <w14:prstDash w14:val="solid"/>
            <w14:miter w14:val="0"/>
          </w14:textOutline>
          <w14:textFill>
            <w14:solidFill>
              <w14:schemeClr w14:val="tx1"/>
            </w14:solidFill>
          </w14:textFill>
        </w:rPr>
      </w:pPr>
      <w:r>
        <w:rPr>
          <w:rFonts w:ascii="宋体" w:hAnsi="宋体"/>
          <w:color w:val="000000" w:themeColor="text1"/>
          <w:spacing w:val="3"/>
          <w:sz w:val="28"/>
          <w:szCs w:val="28"/>
          <w14:textOutline w14:w="1803" w14:cap="flat" w14:cmpd="sng" w14:algn="ctr">
            <w14:solidFill>
              <w14:srgbClr w14:val="000000"/>
            </w14:solidFill>
            <w14:prstDash w14:val="solid"/>
            <w14:miter w14:val="0"/>
          </w14:textOutline>
          <w14:textFill>
            <w14:solidFill>
              <w14:schemeClr w14:val="tx1"/>
            </w14:solidFill>
          </w14:textFill>
        </w:rPr>
        <w:t>确定中标</w:t>
      </w:r>
    </w:p>
    <w:p w14:paraId="67B3C5AF">
      <w:pPr>
        <w:numPr>
          <w:ilvl w:val="0"/>
          <w:numId w:val="9"/>
        </w:numPr>
        <w:tabs>
          <w:tab w:val="left" w:pos="360"/>
          <w:tab w:val="clear" w:pos="900"/>
        </w:tabs>
        <w:snapToGrid w:val="0"/>
        <w:spacing w:line="360" w:lineRule="auto"/>
        <w:ind w:left="357" w:hanging="357"/>
        <w:outlineLvl w:val="1"/>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确定中标人</w:t>
      </w:r>
    </w:p>
    <w:p w14:paraId="1CD1BD9A">
      <w:pPr>
        <w:numPr>
          <w:ilvl w:val="1"/>
          <w:numId w:val="9"/>
        </w:numPr>
        <w:tabs>
          <w:tab w:val="left" w:pos="1080"/>
          <w:tab w:val="left" w:pos="2014"/>
        </w:tabs>
        <w:snapToGrid w:val="0"/>
        <w:spacing w:line="360" w:lineRule="auto"/>
        <w:ind w:left="1080" w:hanging="72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5BCB816E">
      <w:pPr>
        <w:numPr>
          <w:ilvl w:val="0"/>
          <w:numId w:val="9"/>
        </w:numPr>
        <w:tabs>
          <w:tab w:val="left" w:pos="360"/>
          <w:tab w:val="clear" w:pos="900"/>
        </w:tabs>
        <w:snapToGrid w:val="0"/>
        <w:spacing w:line="360" w:lineRule="auto"/>
        <w:ind w:left="357" w:hanging="357"/>
        <w:outlineLvl w:val="1"/>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中标公告与中标通知书</w:t>
      </w:r>
    </w:p>
    <w:p w14:paraId="31B13920">
      <w:pPr>
        <w:numPr>
          <w:ilvl w:val="1"/>
          <w:numId w:val="9"/>
        </w:numPr>
        <w:tabs>
          <w:tab w:val="left" w:pos="1080"/>
          <w:tab w:val="left" w:pos="2014"/>
        </w:tabs>
        <w:snapToGrid w:val="0"/>
        <w:spacing w:line="360" w:lineRule="auto"/>
        <w:ind w:left="1080" w:hanging="72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采购人或采购代理机构自中标人确定之日起2个工作日内，在北京市政府采购网公告中标结果，同时向中标人发出中标通知书，中标公告期限为1个工作日。</w:t>
      </w:r>
    </w:p>
    <w:p w14:paraId="4BED178A">
      <w:pPr>
        <w:numPr>
          <w:ilvl w:val="1"/>
          <w:numId w:val="9"/>
        </w:numPr>
        <w:tabs>
          <w:tab w:val="left" w:pos="1080"/>
          <w:tab w:val="left" w:pos="2014"/>
        </w:tabs>
        <w:snapToGrid w:val="0"/>
        <w:spacing w:line="360" w:lineRule="auto"/>
        <w:ind w:left="1080" w:hanging="72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中标通知书对采购人和中标供应商均具有法律效力。中标通知书发出后，采购人改变中标结果的，或者中标供应商放弃中标项目的，应当依法承担法律责任。</w:t>
      </w:r>
    </w:p>
    <w:p w14:paraId="7A2C1FA5">
      <w:pPr>
        <w:numPr>
          <w:ilvl w:val="0"/>
          <w:numId w:val="9"/>
        </w:numPr>
        <w:tabs>
          <w:tab w:val="left" w:pos="360"/>
          <w:tab w:val="clear" w:pos="900"/>
        </w:tabs>
        <w:snapToGrid w:val="0"/>
        <w:spacing w:line="360" w:lineRule="auto"/>
        <w:ind w:left="357" w:hanging="357"/>
        <w:outlineLvl w:val="1"/>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废标</w:t>
      </w:r>
    </w:p>
    <w:p w14:paraId="727DE108">
      <w:pPr>
        <w:numPr>
          <w:ilvl w:val="1"/>
          <w:numId w:val="9"/>
        </w:numPr>
        <w:tabs>
          <w:tab w:val="left" w:pos="1080"/>
          <w:tab w:val="left" w:pos="2014"/>
        </w:tabs>
        <w:snapToGrid w:val="0"/>
        <w:spacing w:line="360" w:lineRule="auto"/>
        <w:ind w:left="1080" w:hanging="72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在招标采购中，出现下列情形之一的，应予废标：</w:t>
      </w:r>
    </w:p>
    <w:p w14:paraId="4A47F42E">
      <w:pPr>
        <w:numPr>
          <w:ilvl w:val="2"/>
          <w:numId w:val="9"/>
        </w:numPr>
        <w:tabs>
          <w:tab w:val="left" w:pos="2014"/>
        </w:tabs>
        <w:snapToGrid w:val="0"/>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符合专业条件的供应商或者对招标文件作实质响应的供应商不足三家的；</w:t>
      </w:r>
    </w:p>
    <w:p w14:paraId="34629DCE">
      <w:pPr>
        <w:numPr>
          <w:ilvl w:val="2"/>
          <w:numId w:val="9"/>
        </w:numPr>
        <w:tabs>
          <w:tab w:val="left" w:pos="2014"/>
        </w:tabs>
        <w:snapToGrid w:val="0"/>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出现影响采购公正的违法、违规行为的；</w:t>
      </w:r>
    </w:p>
    <w:p w14:paraId="6FB100E2">
      <w:pPr>
        <w:numPr>
          <w:ilvl w:val="2"/>
          <w:numId w:val="9"/>
        </w:numPr>
        <w:tabs>
          <w:tab w:val="left" w:pos="2014"/>
        </w:tabs>
        <w:snapToGrid w:val="0"/>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投标人的报价均超过了采购预算，采购人不能支付的；</w:t>
      </w:r>
    </w:p>
    <w:p w14:paraId="511A77BC">
      <w:pPr>
        <w:numPr>
          <w:ilvl w:val="2"/>
          <w:numId w:val="9"/>
        </w:numPr>
        <w:tabs>
          <w:tab w:val="left" w:pos="2014"/>
        </w:tabs>
        <w:snapToGrid w:val="0"/>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因重大变故，采购任务取消的。</w:t>
      </w:r>
    </w:p>
    <w:p w14:paraId="191A8E40">
      <w:pPr>
        <w:numPr>
          <w:ilvl w:val="1"/>
          <w:numId w:val="9"/>
        </w:numPr>
        <w:tabs>
          <w:tab w:val="left" w:pos="1080"/>
          <w:tab w:val="left" w:pos="2014"/>
        </w:tabs>
        <w:snapToGrid w:val="0"/>
        <w:spacing w:line="360" w:lineRule="auto"/>
        <w:ind w:left="1080" w:hanging="72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废标后，采购人将废标理由书面通知所有投标人。</w:t>
      </w:r>
    </w:p>
    <w:p w14:paraId="13D546F5">
      <w:pPr>
        <w:numPr>
          <w:ilvl w:val="0"/>
          <w:numId w:val="9"/>
        </w:numPr>
        <w:tabs>
          <w:tab w:val="left" w:pos="360"/>
          <w:tab w:val="clear" w:pos="900"/>
        </w:tabs>
        <w:snapToGrid w:val="0"/>
        <w:spacing w:line="360" w:lineRule="auto"/>
        <w:ind w:left="357" w:hanging="357"/>
        <w:outlineLvl w:val="1"/>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签订合同</w:t>
      </w:r>
    </w:p>
    <w:p w14:paraId="0FFAC006">
      <w:pPr>
        <w:numPr>
          <w:ilvl w:val="1"/>
          <w:numId w:val="9"/>
        </w:numPr>
        <w:tabs>
          <w:tab w:val="left" w:pos="1080"/>
          <w:tab w:val="left" w:pos="2014"/>
        </w:tabs>
        <w:snapToGrid w:val="0"/>
        <w:spacing w:line="360" w:lineRule="auto"/>
        <w:ind w:left="1080" w:hanging="72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中标人、采购人应当自中标通知书发出之日起30日内，按照招标文件和中标人投标文件的规定签订书面合同。所签订的合同不得对招标文件确定的事项和中标人投标文件作实质性修改。</w:t>
      </w:r>
    </w:p>
    <w:p w14:paraId="0EBEC007">
      <w:pPr>
        <w:numPr>
          <w:ilvl w:val="1"/>
          <w:numId w:val="9"/>
        </w:numPr>
        <w:tabs>
          <w:tab w:val="left" w:pos="1080"/>
          <w:tab w:val="left" w:pos="2014"/>
        </w:tabs>
        <w:snapToGrid w:val="0"/>
        <w:spacing w:line="360" w:lineRule="auto"/>
        <w:ind w:left="1080" w:hanging="72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中标人拒绝与采购人签订合同的，采购人可以按照评标报告推荐的中标候选人名单排序，确定下一候选人为中标人，也可以重新开展政府采购活动。</w:t>
      </w:r>
    </w:p>
    <w:p w14:paraId="29EC140E">
      <w:pPr>
        <w:numPr>
          <w:ilvl w:val="1"/>
          <w:numId w:val="9"/>
        </w:numPr>
        <w:tabs>
          <w:tab w:val="left" w:pos="1080"/>
          <w:tab w:val="left" w:pos="2014"/>
        </w:tabs>
        <w:snapToGrid w:val="0"/>
        <w:spacing w:line="360" w:lineRule="auto"/>
        <w:ind w:left="1080" w:hanging="72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联合体中标的，联合体各方应当共同与采购人签订合同，就采购合同约定的事项向采购人承担连带责任。</w:t>
      </w:r>
    </w:p>
    <w:p w14:paraId="13BD8DE9">
      <w:pPr>
        <w:numPr>
          <w:ilvl w:val="1"/>
          <w:numId w:val="9"/>
        </w:numPr>
        <w:tabs>
          <w:tab w:val="left" w:pos="1080"/>
          <w:tab w:val="left" w:pos="2014"/>
        </w:tabs>
        <w:snapToGrid w:val="0"/>
        <w:spacing w:line="360" w:lineRule="auto"/>
        <w:ind w:left="1080" w:hanging="72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政府采购合同不能转包。</w:t>
      </w:r>
    </w:p>
    <w:p w14:paraId="2E2ED21D">
      <w:pPr>
        <w:numPr>
          <w:ilvl w:val="1"/>
          <w:numId w:val="9"/>
        </w:numPr>
        <w:tabs>
          <w:tab w:val="left" w:pos="1080"/>
          <w:tab w:val="left" w:pos="2014"/>
        </w:tabs>
        <w:snapToGrid w:val="0"/>
        <w:spacing w:line="360" w:lineRule="auto"/>
        <w:ind w:left="1080" w:hanging="72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否则</w:t>
      </w:r>
      <w:r>
        <w:rPr>
          <w:rFonts w:ascii="宋体" w:hAnsi="宋体"/>
          <w:b/>
          <w:bCs/>
          <w:color w:val="000000" w:themeColor="text1"/>
          <w:szCs w:val="21"/>
          <w14:textFill>
            <w14:solidFill>
              <w14:schemeClr w14:val="tx1"/>
            </w14:solidFill>
          </w14:textFill>
        </w:rPr>
        <w:t>投标无效</w:t>
      </w:r>
      <w:r>
        <w:rPr>
          <w:rFonts w:ascii="宋体" w:hAnsi="宋体"/>
          <w:color w:val="000000" w:themeColor="text1"/>
          <w:szCs w:val="21"/>
          <w14:textFill>
            <w14:solidFill>
              <w14:schemeClr w14:val="tx1"/>
            </w14:solidFill>
          </w14:textFill>
        </w:rPr>
        <w:t>。中标人就采购项目和分包项目向采购人负责，分包供应商就分包项目承担责任。</w:t>
      </w:r>
    </w:p>
    <w:p w14:paraId="64C404B2">
      <w:pPr>
        <w:numPr>
          <w:ilvl w:val="0"/>
          <w:numId w:val="9"/>
        </w:numPr>
        <w:tabs>
          <w:tab w:val="left" w:pos="360"/>
          <w:tab w:val="clear" w:pos="900"/>
        </w:tabs>
        <w:snapToGrid w:val="0"/>
        <w:spacing w:line="360" w:lineRule="auto"/>
        <w:ind w:left="357" w:hanging="357"/>
        <w:outlineLvl w:val="1"/>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询问与质疑</w:t>
      </w:r>
    </w:p>
    <w:p w14:paraId="57CEA179">
      <w:pPr>
        <w:numPr>
          <w:ilvl w:val="1"/>
          <w:numId w:val="9"/>
        </w:numPr>
        <w:tabs>
          <w:tab w:val="left" w:pos="1080"/>
          <w:tab w:val="left" w:pos="2014"/>
        </w:tabs>
        <w:snapToGrid w:val="0"/>
        <w:spacing w:line="360" w:lineRule="auto"/>
        <w:ind w:left="1080" w:hanging="72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询问</w:t>
      </w:r>
    </w:p>
    <w:p w14:paraId="56CC0F4E">
      <w:pPr>
        <w:numPr>
          <w:ilvl w:val="2"/>
          <w:numId w:val="9"/>
        </w:numPr>
        <w:tabs>
          <w:tab w:val="left" w:pos="2014"/>
        </w:tabs>
        <w:snapToGrid w:val="0"/>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投标人对政府采购活动事项有疑问的，可依法提出询问，并按《投标人须知资料表》载明的形式送达采购人或采购代理机构。</w:t>
      </w:r>
    </w:p>
    <w:p w14:paraId="35D94EC2">
      <w:pPr>
        <w:numPr>
          <w:ilvl w:val="2"/>
          <w:numId w:val="9"/>
        </w:numPr>
        <w:tabs>
          <w:tab w:val="left" w:pos="2014"/>
        </w:tabs>
        <w:snapToGrid w:val="0"/>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采购人或采购代理机构对供应商依法提出的询问，在3个工作日内作出答复，但答复的内容不得涉及商业秘密。</w:t>
      </w:r>
    </w:p>
    <w:p w14:paraId="5072EC79">
      <w:pPr>
        <w:numPr>
          <w:ilvl w:val="1"/>
          <w:numId w:val="9"/>
        </w:numPr>
        <w:tabs>
          <w:tab w:val="left" w:pos="1080"/>
          <w:tab w:val="left" w:pos="2014"/>
        </w:tabs>
        <w:snapToGrid w:val="0"/>
        <w:spacing w:line="360" w:lineRule="auto"/>
        <w:ind w:left="1080" w:hanging="72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质疑</w:t>
      </w:r>
    </w:p>
    <w:p w14:paraId="5C3F4268">
      <w:pPr>
        <w:numPr>
          <w:ilvl w:val="2"/>
          <w:numId w:val="9"/>
        </w:numPr>
        <w:tabs>
          <w:tab w:val="left" w:pos="2014"/>
        </w:tabs>
        <w:snapToGrid w:val="0"/>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3DEA2E61">
      <w:pPr>
        <w:numPr>
          <w:ilvl w:val="2"/>
          <w:numId w:val="9"/>
        </w:numPr>
        <w:tabs>
          <w:tab w:val="left" w:pos="2014"/>
        </w:tabs>
        <w:snapToGrid w:val="0"/>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质疑函须使用财政部制定的范本文件。投标人为自然人的，质疑函应当由本人签字；投标人为法人或者其他组织的，质疑函应当由法定代表人、主要负责人，或者其授权代表签字或者盖章，并加盖公章。</w:t>
      </w:r>
    </w:p>
    <w:p w14:paraId="07965824">
      <w:pPr>
        <w:numPr>
          <w:ilvl w:val="2"/>
          <w:numId w:val="9"/>
        </w:numPr>
        <w:tabs>
          <w:tab w:val="left" w:pos="2014"/>
        </w:tabs>
        <w:snapToGrid w:val="0"/>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33158228">
      <w:pPr>
        <w:numPr>
          <w:ilvl w:val="2"/>
          <w:numId w:val="9"/>
        </w:numPr>
        <w:tabs>
          <w:tab w:val="left" w:pos="2014"/>
        </w:tabs>
        <w:snapToGrid w:val="0"/>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投标人应在法定质疑期内一次性提出针对同一采购程序环节的质疑，法定质疑期内针对同一采购程序环节再次提出的质疑，采购人、采购代理机构有权不予答复。</w:t>
      </w:r>
    </w:p>
    <w:p w14:paraId="453DD86E">
      <w:pPr>
        <w:numPr>
          <w:ilvl w:val="1"/>
          <w:numId w:val="9"/>
        </w:numPr>
        <w:tabs>
          <w:tab w:val="left" w:pos="1080"/>
          <w:tab w:val="left" w:pos="2014"/>
        </w:tabs>
        <w:snapToGrid w:val="0"/>
        <w:spacing w:line="360" w:lineRule="auto"/>
        <w:ind w:left="1080" w:hanging="72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接收询问和质疑的联系部门、联系电话和通讯地址见《投标人须知资料表》。</w:t>
      </w:r>
    </w:p>
    <w:p w14:paraId="6F200DD6">
      <w:pPr>
        <w:numPr>
          <w:ilvl w:val="0"/>
          <w:numId w:val="9"/>
        </w:numPr>
        <w:tabs>
          <w:tab w:val="left" w:pos="360"/>
          <w:tab w:val="clear" w:pos="900"/>
        </w:tabs>
        <w:snapToGrid w:val="0"/>
        <w:spacing w:line="360" w:lineRule="auto"/>
        <w:ind w:left="357" w:hanging="357"/>
        <w:outlineLvl w:val="1"/>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代理费</w:t>
      </w:r>
    </w:p>
    <w:p w14:paraId="2163174B">
      <w:pPr>
        <w:numPr>
          <w:ilvl w:val="1"/>
          <w:numId w:val="9"/>
        </w:numPr>
        <w:tabs>
          <w:tab w:val="left" w:pos="1080"/>
          <w:tab w:val="left" w:pos="2014"/>
        </w:tabs>
        <w:snapToGrid w:val="0"/>
        <w:spacing w:line="360" w:lineRule="auto"/>
        <w:ind w:left="1080" w:hanging="72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收费对象、收费标准及缴纳时间见《投标人须知资料表》。由中标人支付的，中标人须一次性向采购代理机构缴纳代理费， 投标报价应包含代理费用。</w:t>
      </w:r>
    </w:p>
    <w:p w14:paraId="222E396F">
      <w:pPr>
        <w:spacing w:line="360" w:lineRule="auto"/>
        <w:jc w:val="center"/>
        <w:outlineLvl w:val="0"/>
        <w:rPr>
          <w:rFonts w:ascii="宋体" w:hAnsi="宋体"/>
          <w:b/>
          <w:color w:val="000000" w:themeColor="text1"/>
          <w:sz w:val="36"/>
          <w:szCs w:val="36"/>
          <w14:textFill>
            <w14:solidFill>
              <w14:schemeClr w14:val="tx1"/>
            </w14:solidFill>
          </w14:textFill>
        </w:rPr>
      </w:pPr>
    </w:p>
    <w:p w14:paraId="0503B13E">
      <w:pPr>
        <w:spacing w:line="360" w:lineRule="auto"/>
        <w:jc w:val="center"/>
        <w:outlineLvl w:val="0"/>
        <w:rPr>
          <w:rFonts w:ascii="宋体" w:hAnsi="宋体"/>
          <w:b/>
          <w:color w:val="000000" w:themeColor="text1"/>
          <w:sz w:val="36"/>
          <w:szCs w:val="36"/>
          <w14:textFill>
            <w14:solidFill>
              <w14:schemeClr w14:val="tx1"/>
            </w14:solidFill>
          </w14:textFill>
        </w:rPr>
      </w:pPr>
    </w:p>
    <w:p w14:paraId="1D6187FF">
      <w:pPr>
        <w:spacing w:line="360" w:lineRule="auto"/>
        <w:jc w:val="center"/>
        <w:outlineLvl w:val="0"/>
        <w:rPr>
          <w:rFonts w:ascii="宋体" w:hAnsi="宋体"/>
          <w:b/>
          <w:color w:val="000000" w:themeColor="text1"/>
          <w:sz w:val="36"/>
          <w:szCs w:val="36"/>
          <w14:textFill>
            <w14:solidFill>
              <w14:schemeClr w14:val="tx1"/>
            </w14:solidFill>
          </w14:textFill>
        </w:rPr>
      </w:pPr>
    </w:p>
    <w:p w14:paraId="0727F995">
      <w:pPr>
        <w:spacing w:line="360" w:lineRule="auto"/>
        <w:jc w:val="center"/>
        <w:outlineLvl w:val="0"/>
        <w:rPr>
          <w:rFonts w:ascii="宋体" w:hAnsi="宋体"/>
          <w:b/>
          <w:color w:val="000000" w:themeColor="text1"/>
          <w:sz w:val="36"/>
          <w:szCs w:val="36"/>
          <w14:textFill>
            <w14:solidFill>
              <w14:schemeClr w14:val="tx1"/>
            </w14:solidFill>
          </w14:textFill>
        </w:rPr>
      </w:pPr>
    </w:p>
    <w:p w14:paraId="47F2EC11">
      <w:pPr>
        <w:spacing w:line="360" w:lineRule="auto"/>
        <w:jc w:val="center"/>
        <w:outlineLvl w:val="0"/>
        <w:rPr>
          <w:rFonts w:ascii="宋体" w:hAnsi="宋体"/>
          <w:b/>
          <w:color w:val="000000" w:themeColor="text1"/>
          <w:sz w:val="36"/>
          <w:szCs w:val="36"/>
          <w14:textFill>
            <w14:solidFill>
              <w14:schemeClr w14:val="tx1"/>
            </w14:solidFill>
          </w14:textFill>
        </w:rPr>
      </w:pPr>
    </w:p>
    <w:p w14:paraId="63DAB95D">
      <w:pPr>
        <w:spacing w:line="360" w:lineRule="auto"/>
        <w:jc w:val="center"/>
        <w:outlineLvl w:val="0"/>
        <w:rPr>
          <w:rFonts w:ascii="宋体" w:hAnsi="宋体"/>
          <w:b/>
          <w:color w:val="000000" w:themeColor="text1"/>
          <w:sz w:val="36"/>
          <w:szCs w:val="36"/>
          <w14:textFill>
            <w14:solidFill>
              <w14:schemeClr w14:val="tx1"/>
            </w14:solidFill>
          </w14:textFill>
        </w:rPr>
      </w:pPr>
    </w:p>
    <w:p w14:paraId="4AB1E689">
      <w:pPr>
        <w:spacing w:line="360" w:lineRule="auto"/>
        <w:jc w:val="center"/>
        <w:outlineLvl w:val="0"/>
        <w:rPr>
          <w:rFonts w:ascii="宋体" w:hAnsi="宋体"/>
          <w:b/>
          <w:color w:val="000000" w:themeColor="text1"/>
          <w:sz w:val="36"/>
          <w:szCs w:val="36"/>
          <w14:textFill>
            <w14:solidFill>
              <w14:schemeClr w14:val="tx1"/>
            </w14:solidFill>
          </w14:textFill>
        </w:rPr>
      </w:pPr>
    </w:p>
    <w:p w14:paraId="42CFF0A3">
      <w:pPr>
        <w:spacing w:line="360" w:lineRule="auto"/>
        <w:jc w:val="center"/>
        <w:outlineLvl w:val="0"/>
        <w:rPr>
          <w:rFonts w:ascii="宋体" w:hAnsi="宋体"/>
          <w:b/>
          <w:color w:val="000000" w:themeColor="text1"/>
          <w:sz w:val="36"/>
          <w:szCs w:val="36"/>
          <w14:textFill>
            <w14:solidFill>
              <w14:schemeClr w14:val="tx1"/>
            </w14:solidFill>
          </w14:textFill>
        </w:rPr>
      </w:pPr>
    </w:p>
    <w:p w14:paraId="502797B0">
      <w:pPr>
        <w:spacing w:line="360" w:lineRule="auto"/>
        <w:jc w:val="center"/>
        <w:outlineLvl w:val="0"/>
        <w:rPr>
          <w:rFonts w:ascii="宋体" w:hAnsi="宋体"/>
          <w:b/>
          <w:color w:val="000000" w:themeColor="text1"/>
          <w:sz w:val="36"/>
          <w:szCs w:val="36"/>
          <w14:textFill>
            <w14:solidFill>
              <w14:schemeClr w14:val="tx1"/>
            </w14:solidFill>
          </w14:textFill>
        </w:rPr>
      </w:pPr>
    </w:p>
    <w:p w14:paraId="63A5E7D8">
      <w:pPr>
        <w:spacing w:line="360" w:lineRule="auto"/>
        <w:jc w:val="center"/>
        <w:outlineLvl w:val="0"/>
        <w:rPr>
          <w:rFonts w:ascii="宋体" w:hAnsi="宋体"/>
          <w:b/>
          <w:color w:val="000000" w:themeColor="text1"/>
          <w:sz w:val="36"/>
          <w:szCs w:val="36"/>
          <w14:textFill>
            <w14:solidFill>
              <w14:schemeClr w14:val="tx1"/>
            </w14:solidFill>
          </w14:textFill>
        </w:rPr>
      </w:pPr>
    </w:p>
    <w:p w14:paraId="5A9C0255">
      <w:pPr>
        <w:spacing w:line="360" w:lineRule="auto"/>
        <w:jc w:val="center"/>
        <w:outlineLvl w:val="0"/>
        <w:rPr>
          <w:rFonts w:ascii="宋体" w:hAnsi="宋体"/>
          <w:b/>
          <w:color w:val="000000" w:themeColor="text1"/>
          <w:sz w:val="36"/>
          <w:szCs w:val="36"/>
          <w14:textFill>
            <w14:solidFill>
              <w14:schemeClr w14:val="tx1"/>
            </w14:solidFill>
          </w14:textFill>
        </w:rPr>
      </w:pPr>
    </w:p>
    <w:p w14:paraId="09748405">
      <w:pPr>
        <w:spacing w:line="360" w:lineRule="auto"/>
        <w:jc w:val="center"/>
        <w:outlineLvl w:val="0"/>
        <w:rPr>
          <w:rFonts w:ascii="宋体" w:hAnsi="宋体"/>
          <w:b/>
          <w:color w:val="000000" w:themeColor="text1"/>
          <w:sz w:val="36"/>
          <w:szCs w:val="36"/>
          <w14:textFill>
            <w14:solidFill>
              <w14:schemeClr w14:val="tx1"/>
            </w14:solidFill>
          </w14:textFill>
        </w:rPr>
      </w:pPr>
    </w:p>
    <w:p w14:paraId="1F2AD4FA">
      <w:pPr>
        <w:spacing w:line="360" w:lineRule="auto"/>
        <w:jc w:val="center"/>
        <w:outlineLvl w:val="0"/>
        <w:rPr>
          <w:rFonts w:ascii="宋体" w:hAnsi="宋体"/>
          <w:b/>
          <w:color w:val="000000" w:themeColor="text1"/>
          <w:sz w:val="36"/>
          <w:szCs w:val="36"/>
          <w14:textFill>
            <w14:solidFill>
              <w14:schemeClr w14:val="tx1"/>
            </w14:solidFill>
          </w14:textFill>
        </w:rPr>
      </w:pPr>
    </w:p>
    <w:p w14:paraId="05249CC5">
      <w:pPr>
        <w:spacing w:line="360" w:lineRule="auto"/>
        <w:jc w:val="center"/>
        <w:outlineLvl w:val="0"/>
        <w:rPr>
          <w:rFonts w:ascii="宋体" w:hAnsi="宋体"/>
          <w:b/>
          <w:color w:val="000000" w:themeColor="text1"/>
          <w:sz w:val="36"/>
          <w:szCs w:val="36"/>
          <w14:textFill>
            <w14:solidFill>
              <w14:schemeClr w14:val="tx1"/>
            </w14:solidFill>
          </w14:textFill>
        </w:rPr>
      </w:pPr>
    </w:p>
    <w:p w14:paraId="6E343652">
      <w:pPr>
        <w:spacing w:line="360" w:lineRule="auto"/>
        <w:jc w:val="center"/>
        <w:outlineLvl w:val="0"/>
        <w:rPr>
          <w:rFonts w:ascii="宋体" w:hAnsi="宋体"/>
          <w:b/>
          <w:color w:val="000000" w:themeColor="text1"/>
          <w:sz w:val="36"/>
          <w:szCs w:val="36"/>
          <w14:textFill>
            <w14:solidFill>
              <w14:schemeClr w14:val="tx1"/>
            </w14:solidFill>
          </w14:textFill>
        </w:rPr>
      </w:pPr>
    </w:p>
    <w:p w14:paraId="09B78C71">
      <w:pPr>
        <w:spacing w:line="360" w:lineRule="auto"/>
        <w:jc w:val="center"/>
        <w:outlineLvl w:val="0"/>
        <w:rPr>
          <w:rFonts w:ascii="宋体" w:hAnsi="宋体"/>
          <w:b/>
          <w:color w:val="000000" w:themeColor="text1"/>
          <w:sz w:val="36"/>
          <w:szCs w:val="36"/>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t>第三章</w:t>
      </w:r>
      <w:r>
        <w:rPr>
          <w:rFonts w:ascii="宋体" w:hAnsi="宋体"/>
          <w:b/>
          <w:color w:val="000000" w:themeColor="text1"/>
          <w:sz w:val="36"/>
          <w:szCs w:val="36"/>
          <w14:textFill>
            <w14:solidFill>
              <w14:schemeClr w14:val="tx1"/>
            </w14:solidFill>
          </w14:textFill>
        </w:rPr>
        <w:t xml:space="preserve">   </w:t>
      </w:r>
      <w:bookmarkEnd w:id="74"/>
      <w:bookmarkEnd w:id="75"/>
      <w:bookmarkEnd w:id="76"/>
      <w:bookmarkEnd w:id="77"/>
      <w:bookmarkEnd w:id="78"/>
      <w:bookmarkEnd w:id="79"/>
      <w:bookmarkEnd w:id="80"/>
      <w:bookmarkEnd w:id="81"/>
      <w:bookmarkEnd w:id="82"/>
      <w:bookmarkEnd w:id="83"/>
      <w:bookmarkEnd w:id="84"/>
      <w:bookmarkEnd w:id="85"/>
      <w:bookmarkEnd w:id="86"/>
      <w:r>
        <w:rPr>
          <w:rFonts w:hint="eastAsia" w:ascii="宋体" w:hAnsi="宋体"/>
          <w:b/>
          <w:color w:val="000000" w:themeColor="text1"/>
          <w:sz w:val="36"/>
          <w:szCs w:val="36"/>
          <w14:textFill>
            <w14:solidFill>
              <w14:schemeClr w14:val="tx1"/>
            </w14:solidFill>
          </w14:textFill>
        </w:rPr>
        <w:t>资格审查</w:t>
      </w:r>
      <w:bookmarkEnd w:id="87"/>
      <w:bookmarkStart w:id="88" w:name="_Toc487900382"/>
    </w:p>
    <w:p w14:paraId="446890C5">
      <w:pPr>
        <w:tabs>
          <w:tab w:val="left" w:pos="360"/>
          <w:tab w:val="left" w:pos="900"/>
        </w:tabs>
        <w:snapToGrid w:val="0"/>
        <w:spacing w:line="360" w:lineRule="auto"/>
        <w:jc w:val="center"/>
        <w:outlineLvl w:val="1"/>
        <w:rPr>
          <w:rFonts w:ascii="宋体" w:hAnsi="宋体"/>
          <w:b/>
          <w:color w:val="000000" w:themeColor="text1"/>
          <w:sz w:val="24"/>
          <w14:textFill>
            <w14:solidFill>
              <w14:schemeClr w14:val="tx1"/>
            </w14:solidFill>
          </w14:textFill>
        </w:rPr>
      </w:pPr>
      <w:bookmarkStart w:id="89" w:name="_Toc99301422"/>
      <w:r>
        <w:rPr>
          <w:rFonts w:hint="eastAsia" w:ascii="宋体" w:hAnsi="宋体"/>
          <w:b/>
          <w:color w:val="000000" w:themeColor="text1"/>
          <w:sz w:val="24"/>
          <w14:textFill>
            <w14:solidFill>
              <w14:schemeClr w14:val="tx1"/>
            </w14:solidFill>
          </w14:textFill>
        </w:rPr>
        <w:t>一、资格审查程序</w:t>
      </w:r>
      <w:bookmarkEnd w:id="89"/>
    </w:p>
    <w:p w14:paraId="4C04137A">
      <w:pPr>
        <w:numPr>
          <w:ilvl w:val="0"/>
          <w:numId w:val="12"/>
        </w:numPr>
        <w:tabs>
          <w:tab w:val="left" w:pos="426"/>
          <w:tab w:val="left" w:pos="851"/>
          <w:tab w:val="clear" w:pos="900"/>
        </w:tabs>
        <w:snapToGrid w:val="0"/>
        <w:spacing w:line="360" w:lineRule="auto"/>
        <w:ind w:left="426" w:hanging="426"/>
        <w:outlineLvl w:val="1"/>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开标结束后，采购人或采购代理机构将根据《资格审查要求》中的规定，对投标人进行资格审查，并形成资格审查结果。</w:t>
      </w:r>
    </w:p>
    <w:p w14:paraId="555F3554">
      <w:pPr>
        <w:numPr>
          <w:ilvl w:val="0"/>
          <w:numId w:val="12"/>
        </w:numPr>
        <w:tabs>
          <w:tab w:val="left" w:pos="426"/>
          <w:tab w:val="left" w:pos="851"/>
          <w:tab w:val="clear" w:pos="900"/>
        </w:tabs>
        <w:snapToGrid w:val="0"/>
        <w:spacing w:line="360" w:lineRule="auto"/>
        <w:ind w:left="426" w:hanging="426"/>
        <w:outlineLvl w:val="1"/>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《资格审查要求》中对格式有要求的，除招标文件另有规定外，均为</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实质性格式</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文件。</w:t>
      </w:r>
    </w:p>
    <w:p w14:paraId="363A3095">
      <w:pPr>
        <w:numPr>
          <w:ilvl w:val="0"/>
          <w:numId w:val="12"/>
        </w:numPr>
        <w:tabs>
          <w:tab w:val="left" w:pos="426"/>
          <w:tab w:val="left" w:pos="851"/>
          <w:tab w:val="clear" w:pos="900"/>
        </w:tabs>
        <w:snapToGrid w:val="0"/>
        <w:spacing w:line="360" w:lineRule="auto"/>
        <w:ind w:left="426" w:hanging="426"/>
        <w:outlineLvl w:val="1"/>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投标人《资格证明文件》有任何一项不符合《资格审查要求》的，资格审查不合格，其</w:t>
      </w:r>
      <w:r>
        <w:rPr>
          <w:rFonts w:hint="eastAsia" w:ascii="宋体" w:hAnsi="宋体"/>
          <w:b/>
          <w:color w:val="000000" w:themeColor="text1"/>
          <w:szCs w:val="21"/>
          <w14:textFill>
            <w14:solidFill>
              <w14:schemeClr w14:val="tx1"/>
            </w14:solidFill>
          </w14:textFill>
        </w:rPr>
        <w:t>投标无效</w:t>
      </w:r>
      <w:r>
        <w:rPr>
          <w:rFonts w:hint="eastAsia" w:ascii="宋体" w:hAnsi="宋体"/>
          <w:color w:val="000000" w:themeColor="text1"/>
          <w:szCs w:val="21"/>
          <w14:textFill>
            <w14:solidFill>
              <w14:schemeClr w14:val="tx1"/>
            </w14:solidFill>
          </w14:textFill>
        </w:rPr>
        <w:t>。</w:t>
      </w:r>
    </w:p>
    <w:p w14:paraId="70B87394">
      <w:pPr>
        <w:numPr>
          <w:ilvl w:val="0"/>
          <w:numId w:val="12"/>
        </w:numPr>
        <w:tabs>
          <w:tab w:val="left" w:pos="426"/>
          <w:tab w:val="left" w:pos="851"/>
          <w:tab w:val="clear" w:pos="900"/>
        </w:tabs>
        <w:snapToGrid w:val="0"/>
        <w:spacing w:line="360" w:lineRule="auto"/>
        <w:ind w:left="426" w:hanging="426"/>
        <w:outlineLvl w:val="1"/>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资格审查合格的投标人不足</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家的，不进行评标。</w:t>
      </w:r>
    </w:p>
    <w:p w14:paraId="6C92D756">
      <w:pPr>
        <w:widowControl/>
        <w:jc w:val="left"/>
        <w:rPr>
          <w:rFonts w:ascii="宋体" w:hAnsi="宋体"/>
          <w:color w:val="000000" w:themeColor="text1"/>
          <w:sz w:val="24"/>
          <w14:textFill>
            <w14:solidFill>
              <w14:schemeClr w14:val="tx1"/>
            </w14:solidFill>
          </w14:textFill>
        </w:rPr>
      </w:pPr>
    </w:p>
    <w:p w14:paraId="05720AB5">
      <w:pPr>
        <w:tabs>
          <w:tab w:val="left" w:pos="360"/>
          <w:tab w:val="left" w:pos="900"/>
        </w:tabs>
        <w:snapToGrid w:val="0"/>
        <w:spacing w:line="360" w:lineRule="auto"/>
        <w:jc w:val="center"/>
        <w:outlineLvl w:val="1"/>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二、资格审查要求</w:t>
      </w:r>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1"/>
        <w:gridCol w:w="1897"/>
        <w:gridCol w:w="4616"/>
        <w:gridCol w:w="1567"/>
      </w:tblGrid>
      <w:tr w14:paraId="1B0994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6" w:type="pct"/>
            <w:tcBorders>
              <w:top w:val="single" w:color="000000" w:sz="4" w:space="0"/>
              <w:left w:val="single" w:color="000000" w:sz="4" w:space="0"/>
              <w:bottom w:val="single" w:color="000000" w:sz="4" w:space="0"/>
              <w:right w:val="single" w:color="000000" w:sz="4" w:space="0"/>
            </w:tcBorders>
          </w:tcPr>
          <w:p w14:paraId="119D9A18">
            <w:pPr>
              <w:tabs>
                <w:tab w:val="left" w:pos="1080"/>
              </w:tabs>
              <w:snapToGrid w:val="0"/>
              <w:jc w:val="lef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序号</w:t>
            </w:r>
          </w:p>
        </w:tc>
        <w:tc>
          <w:tcPr>
            <w:tcW w:w="1066" w:type="pct"/>
            <w:tcBorders>
              <w:top w:val="single" w:color="000000" w:sz="4" w:space="0"/>
              <w:left w:val="single" w:color="000000" w:sz="4" w:space="0"/>
              <w:bottom w:val="single" w:color="000000" w:sz="4" w:space="0"/>
              <w:right w:val="single" w:color="000000" w:sz="4" w:space="0"/>
            </w:tcBorders>
          </w:tcPr>
          <w:p w14:paraId="084A5416">
            <w:pPr>
              <w:tabs>
                <w:tab w:val="left" w:pos="1080"/>
              </w:tabs>
              <w:snapToGrid w:val="0"/>
              <w:jc w:val="lef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审查因素</w:t>
            </w:r>
          </w:p>
        </w:tc>
        <w:tc>
          <w:tcPr>
            <w:tcW w:w="2595" w:type="pct"/>
            <w:tcBorders>
              <w:top w:val="single" w:color="000000" w:sz="4" w:space="0"/>
              <w:left w:val="single" w:color="000000" w:sz="4" w:space="0"/>
              <w:bottom w:val="single" w:color="000000" w:sz="4" w:space="0"/>
              <w:right w:val="single" w:color="000000" w:sz="4" w:space="0"/>
            </w:tcBorders>
          </w:tcPr>
          <w:p w14:paraId="26DFDC9E">
            <w:pPr>
              <w:tabs>
                <w:tab w:val="left" w:pos="1080"/>
              </w:tabs>
              <w:snapToGrid w:val="0"/>
              <w:jc w:val="lef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审查内容</w:t>
            </w:r>
          </w:p>
        </w:tc>
        <w:tc>
          <w:tcPr>
            <w:tcW w:w="881" w:type="pct"/>
            <w:tcBorders>
              <w:top w:val="single" w:color="000000" w:sz="4" w:space="0"/>
              <w:left w:val="single" w:color="000000" w:sz="4" w:space="0"/>
              <w:bottom w:val="single" w:color="000000" w:sz="4" w:space="0"/>
              <w:right w:val="single" w:color="000000" w:sz="4" w:space="0"/>
            </w:tcBorders>
          </w:tcPr>
          <w:p w14:paraId="0BA5D78A">
            <w:pPr>
              <w:tabs>
                <w:tab w:val="left" w:pos="1080"/>
              </w:tabs>
              <w:snapToGrid w:val="0"/>
              <w:jc w:val="lef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格式要求</w:t>
            </w:r>
          </w:p>
        </w:tc>
      </w:tr>
      <w:tr w14:paraId="65D6E3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6" w:type="pct"/>
            <w:tcBorders>
              <w:top w:val="single" w:color="000000" w:sz="4" w:space="0"/>
              <w:left w:val="single" w:color="000000" w:sz="4" w:space="0"/>
              <w:bottom w:val="single" w:color="000000" w:sz="4" w:space="0"/>
              <w:right w:val="single" w:color="000000" w:sz="4" w:space="0"/>
            </w:tcBorders>
            <w:vAlign w:val="center"/>
          </w:tcPr>
          <w:p w14:paraId="5A722E1B">
            <w:pPr>
              <w:tabs>
                <w:tab w:val="left" w:pos="1080"/>
              </w:tabs>
              <w:snapToGrid w:val="0"/>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p>
        </w:tc>
        <w:tc>
          <w:tcPr>
            <w:tcW w:w="1066" w:type="pct"/>
            <w:tcBorders>
              <w:top w:val="single" w:color="000000" w:sz="4" w:space="0"/>
              <w:left w:val="single" w:color="000000" w:sz="4" w:space="0"/>
              <w:bottom w:val="single" w:color="000000" w:sz="4" w:space="0"/>
              <w:right w:val="single" w:color="000000" w:sz="4" w:space="0"/>
            </w:tcBorders>
            <w:vAlign w:val="center"/>
          </w:tcPr>
          <w:p w14:paraId="4A93A0BD">
            <w:pPr>
              <w:tabs>
                <w:tab w:val="left" w:pos="1080"/>
              </w:tabs>
              <w:snapToGrid w:val="0"/>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营业执照等证明文件</w:t>
            </w:r>
          </w:p>
        </w:tc>
        <w:tc>
          <w:tcPr>
            <w:tcW w:w="2595" w:type="pct"/>
            <w:tcBorders>
              <w:top w:val="single" w:color="000000" w:sz="4" w:space="0"/>
              <w:left w:val="single" w:color="000000" w:sz="4" w:space="0"/>
              <w:bottom w:val="single" w:color="000000" w:sz="4" w:space="0"/>
              <w:right w:val="single" w:color="000000" w:sz="4" w:space="0"/>
            </w:tcBorders>
          </w:tcPr>
          <w:p w14:paraId="4CCA12D3">
            <w:pPr>
              <w:tabs>
                <w:tab w:val="left" w:pos="1080"/>
              </w:tabs>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投标人为企业（包括合伙企业）的，应提供有效的“营业执照”；</w:t>
            </w:r>
          </w:p>
          <w:p w14:paraId="1AC3B4C4">
            <w:pPr>
              <w:tabs>
                <w:tab w:val="left" w:pos="1080"/>
              </w:tabs>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投标人为事业单位的，应提供有效的“事业单位法人证书”；</w:t>
            </w:r>
          </w:p>
          <w:p w14:paraId="53BAB123">
            <w:pPr>
              <w:tabs>
                <w:tab w:val="left" w:pos="1080"/>
              </w:tabs>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投标人是非企业机构的，应提供有效的“执业许可证”、“登记证书”等证明文件；</w:t>
            </w:r>
          </w:p>
          <w:p w14:paraId="002BD216">
            <w:pPr>
              <w:tabs>
                <w:tab w:val="left" w:pos="1080"/>
              </w:tabs>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投标人是个体工商户的，应提供有效的“个体工商户营业执照”；</w:t>
            </w:r>
          </w:p>
          <w:p w14:paraId="42B40601">
            <w:pPr>
              <w:tabs>
                <w:tab w:val="left" w:pos="1080"/>
              </w:tabs>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投标人是自然人的，应提供有效的自然人身份证明。</w:t>
            </w:r>
          </w:p>
          <w:p w14:paraId="7AED6AB2">
            <w:pPr>
              <w:tabs>
                <w:tab w:val="left" w:pos="1080"/>
              </w:tabs>
              <w:snapToGrid w:val="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分支机构参加投标，应提供该分支机构或 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881" w:type="pct"/>
            <w:tcBorders>
              <w:top w:val="single" w:color="000000" w:sz="4" w:space="0"/>
              <w:left w:val="single" w:color="000000" w:sz="4" w:space="0"/>
              <w:bottom w:val="single" w:color="000000" w:sz="4" w:space="0"/>
              <w:right w:val="single" w:color="000000" w:sz="4" w:space="0"/>
            </w:tcBorders>
            <w:vAlign w:val="center"/>
          </w:tcPr>
          <w:p w14:paraId="1ACCB964">
            <w:pPr>
              <w:autoSpaceDE w:val="0"/>
              <w:autoSpaceDN w:val="0"/>
              <w:adjustRightInd w:val="0"/>
              <w:jc w:val="center"/>
              <w:rPr>
                <w:rFonts w:hint="eastAsia"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提供证明文件的电子件或电子证照</w:t>
            </w:r>
            <w:r>
              <w:rPr>
                <w:rFonts w:hint="eastAsia" w:ascii="宋体" w:hAnsi="宋体" w:cs="宋体"/>
                <w:color w:val="000000" w:themeColor="text1"/>
                <w:kern w:val="0"/>
                <w:szCs w:val="21"/>
                <w:lang w:val="en-US" w:eastAsia="zh-CN"/>
                <w14:textFill>
                  <w14:solidFill>
                    <w14:schemeClr w14:val="tx1"/>
                  </w14:solidFill>
                </w14:textFill>
              </w:rPr>
              <w:t>并加盖公章</w:t>
            </w:r>
          </w:p>
        </w:tc>
      </w:tr>
      <w:tr w14:paraId="7B0636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6" w:type="pct"/>
            <w:tcBorders>
              <w:top w:val="single" w:color="000000" w:sz="4" w:space="0"/>
              <w:left w:val="single" w:color="000000" w:sz="4" w:space="0"/>
              <w:bottom w:val="single" w:color="000000" w:sz="4" w:space="0"/>
              <w:right w:val="single" w:color="000000" w:sz="4" w:space="0"/>
            </w:tcBorders>
            <w:vAlign w:val="center"/>
          </w:tcPr>
          <w:p w14:paraId="1CF4C825">
            <w:pPr>
              <w:tabs>
                <w:tab w:val="left" w:pos="1080"/>
              </w:tabs>
              <w:snapToGrid w:val="0"/>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2</w:t>
            </w:r>
          </w:p>
        </w:tc>
        <w:tc>
          <w:tcPr>
            <w:tcW w:w="1066" w:type="pct"/>
            <w:tcBorders>
              <w:top w:val="single" w:color="000000" w:sz="4" w:space="0"/>
              <w:left w:val="single" w:color="000000" w:sz="4" w:space="0"/>
              <w:bottom w:val="single" w:color="000000" w:sz="4" w:space="0"/>
              <w:right w:val="single" w:color="000000" w:sz="4" w:space="0"/>
            </w:tcBorders>
            <w:vAlign w:val="center"/>
          </w:tcPr>
          <w:p w14:paraId="7B54FAE9">
            <w:pPr>
              <w:tabs>
                <w:tab w:val="left" w:pos="1080"/>
              </w:tabs>
              <w:snapToGrid w:val="0"/>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投标人资格声明书</w:t>
            </w:r>
          </w:p>
        </w:tc>
        <w:tc>
          <w:tcPr>
            <w:tcW w:w="2595" w:type="pct"/>
            <w:tcBorders>
              <w:top w:val="single" w:color="000000" w:sz="4" w:space="0"/>
              <w:left w:val="single" w:color="000000" w:sz="4" w:space="0"/>
              <w:bottom w:val="single" w:color="000000" w:sz="4" w:space="0"/>
              <w:right w:val="single" w:color="000000" w:sz="4" w:space="0"/>
            </w:tcBorders>
          </w:tcPr>
          <w:p w14:paraId="64B8A2DC">
            <w:pPr>
              <w:tabs>
                <w:tab w:val="left" w:pos="1080"/>
              </w:tabs>
              <w:snapToGrid w:val="0"/>
              <w:jc w:val="lef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提供了符合招标文件要求的《投标人资格声明书》。</w:t>
            </w:r>
          </w:p>
        </w:tc>
        <w:tc>
          <w:tcPr>
            <w:tcW w:w="881" w:type="pct"/>
            <w:tcBorders>
              <w:top w:val="single" w:color="000000" w:sz="4" w:space="0"/>
              <w:left w:val="single" w:color="000000" w:sz="4" w:space="0"/>
              <w:bottom w:val="single" w:color="000000" w:sz="4" w:space="0"/>
              <w:right w:val="single" w:color="000000" w:sz="4" w:space="0"/>
            </w:tcBorders>
            <w:vAlign w:val="center"/>
          </w:tcPr>
          <w:p w14:paraId="2AE40108">
            <w:pPr>
              <w:tabs>
                <w:tab w:val="left" w:pos="1080"/>
              </w:tabs>
              <w:snapToGrid w:val="0"/>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格式见《投标文件格式》</w:t>
            </w:r>
          </w:p>
        </w:tc>
      </w:tr>
      <w:tr w14:paraId="1DBB25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6" w:type="pct"/>
            <w:tcBorders>
              <w:top w:val="single" w:color="000000" w:sz="4" w:space="0"/>
              <w:left w:val="single" w:color="000000" w:sz="4" w:space="0"/>
              <w:bottom w:val="single" w:color="000000" w:sz="4" w:space="0"/>
              <w:right w:val="single" w:color="000000" w:sz="4" w:space="0"/>
            </w:tcBorders>
            <w:vAlign w:val="center"/>
          </w:tcPr>
          <w:p w14:paraId="7B8C7B16">
            <w:pPr>
              <w:tabs>
                <w:tab w:val="left" w:pos="1080"/>
              </w:tabs>
              <w:snapToGrid w:val="0"/>
              <w:jc w:val="center"/>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3</w:t>
            </w:r>
          </w:p>
        </w:tc>
        <w:tc>
          <w:tcPr>
            <w:tcW w:w="1066" w:type="pct"/>
            <w:tcBorders>
              <w:top w:val="single" w:color="000000" w:sz="4" w:space="0"/>
              <w:left w:val="single" w:color="000000" w:sz="4" w:space="0"/>
              <w:bottom w:val="single" w:color="000000" w:sz="4" w:space="0"/>
              <w:right w:val="single" w:color="000000" w:sz="4" w:space="0"/>
            </w:tcBorders>
            <w:vAlign w:val="center"/>
          </w:tcPr>
          <w:p w14:paraId="0D3D40D8">
            <w:pPr>
              <w:tabs>
                <w:tab w:val="left" w:pos="1080"/>
              </w:tabs>
              <w:snapToGrid w:val="0"/>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投标人信用记录</w:t>
            </w:r>
          </w:p>
        </w:tc>
        <w:tc>
          <w:tcPr>
            <w:tcW w:w="2595" w:type="pct"/>
            <w:tcBorders>
              <w:top w:val="single" w:color="000000" w:sz="4" w:space="0"/>
              <w:left w:val="single" w:color="000000" w:sz="4" w:space="0"/>
              <w:bottom w:val="single" w:color="000000" w:sz="4" w:space="0"/>
              <w:right w:val="single" w:color="000000" w:sz="4" w:space="0"/>
            </w:tcBorders>
          </w:tcPr>
          <w:p w14:paraId="2365DC82">
            <w:pPr>
              <w:tabs>
                <w:tab w:val="left" w:pos="1080"/>
              </w:tabs>
              <w:snapToGrid w:val="0"/>
              <w:jc w:val="lef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查询渠道：信用中国网站和中国政府采购网</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www.creditchina.gov.cn、www.ccgp.gov.cn</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w:t>
            </w:r>
          </w:p>
          <w:p w14:paraId="56952289">
            <w:pPr>
              <w:tabs>
                <w:tab w:val="left" w:pos="1080"/>
              </w:tabs>
              <w:snapToGrid w:val="0"/>
              <w:jc w:val="lef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截止时点：投标截止时间以后、资格审查阶段采购人或采购代理机构的实际查询时间；信用信息查询记录和证据留存具体方式：查询结果网页打印页作为查询记录和证据，与其他采购文件一并保存；</w:t>
            </w:r>
          </w:p>
          <w:p w14:paraId="4D5D23F2">
            <w:pPr>
              <w:tabs>
                <w:tab w:val="left" w:pos="1080"/>
              </w:tabs>
              <w:snapToGrid w:val="0"/>
              <w:jc w:val="lef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信用信息的使用原则：经认定的被列入失信被执行人、重大税收违法案件当事人名单、政府采购严重违法失信行为记录名单的投标人，其投标无效。联合体形式投标的，联合体成员存在不良信用记录，视同联合体存在不良信用记录。</w:t>
            </w:r>
          </w:p>
        </w:tc>
        <w:tc>
          <w:tcPr>
            <w:tcW w:w="881" w:type="pct"/>
            <w:tcBorders>
              <w:top w:val="single" w:color="000000" w:sz="4" w:space="0"/>
              <w:left w:val="single" w:color="000000" w:sz="4" w:space="0"/>
              <w:bottom w:val="single" w:color="000000" w:sz="4" w:space="0"/>
              <w:right w:val="single" w:color="000000" w:sz="4" w:space="0"/>
            </w:tcBorders>
            <w:vAlign w:val="center"/>
          </w:tcPr>
          <w:p w14:paraId="573803A3">
            <w:pPr>
              <w:tabs>
                <w:tab w:val="left" w:pos="1080"/>
              </w:tabs>
              <w:snapToGrid w:val="0"/>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无须投标人提供，由采购人或采购代理机构查询。</w:t>
            </w:r>
          </w:p>
        </w:tc>
      </w:tr>
      <w:tr w14:paraId="0DC212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6" w:type="pct"/>
            <w:tcBorders>
              <w:top w:val="single" w:color="000000" w:sz="4" w:space="0"/>
              <w:left w:val="single" w:color="000000" w:sz="4" w:space="0"/>
              <w:bottom w:val="single" w:color="000000" w:sz="4" w:space="0"/>
              <w:right w:val="single" w:color="000000" w:sz="4" w:space="0"/>
            </w:tcBorders>
            <w:vAlign w:val="center"/>
          </w:tcPr>
          <w:p w14:paraId="01C45434">
            <w:pPr>
              <w:tabs>
                <w:tab w:val="left" w:pos="1080"/>
              </w:tabs>
              <w:snapToGrid w:val="0"/>
              <w:jc w:val="center"/>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4</w:t>
            </w:r>
          </w:p>
        </w:tc>
        <w:tc>
          <w:tcPr>
            <w:tcW w:w="1066" w:type="pct"/>
            <w:tcBorders>
              <w:top w:val="single" w:color="000000" w:sz="4" w:space="0"/>
              <w:left w:val="single" w:color="000000" w:sz="4" w:space="0"/>
              <w:bottom w:val="single" w:color="000000" w:sz="4" w:space="0"/>
              <w:right w:val="single" w:color="000000" w:sz="4" w:space="0"/>
            </w:tcBorders>
            <w:vAlign w:val="center"/>
          </w:tcPr>
          <w:p w14:paraId="2FB9819A">
            <w:pPr>
              <w:tabs>
                <w:tab w:val="left" w:pos="1080"/>
              </w:tabs>
              <w:snapToGrid w:val="0"/>
              <w:jc w:val="both"/>
              <w:rPr>
                <w:rFonts w:ascii="宋体" w:hAnsi="宋体"/>
                <w:color w:val="000000" w:themeColor="text1"/>
                <w:szCs w:val="21"/>
                <w14:textFill>
                  <w14:solidFill>
                    <w14:schemeClr w14:val="tx1"/>
                  </w14:solidFill>
                </w14:textFill>
              </w:rPr>
            </w:pPr>
            <w:r>
              <w:rPr>
                <w:rFonts w:hint="eastAsia" w:ascii="宋体" w:hAnsi="宋体" w:cs="宋体"/>
                <w:szCs w:val="21"/>
              </w:rPr>
              <w:t>中小企业声明函</w:t>
            </w:r>
          </w:p>
        </w:tc>
        <w:tc>
          <w:tcPr>
            <w:tcW w:w="2595" w:type="pct"/>
            <w:tcBorders>
              <w:top w:val="single" w:color="000000" w:sz="4" w:space="0"/>
              <w:left w:val="single" w:color="000000" w:sz="4" w:space="0"/>
              <w:bottom w:val="single" w:color="000000" w:sz="4" w:space="0"/>
              <w:right w:val="single" w:color="000000" w:sz="4" w:space="0"/>
            </w:tcBorders>
            <w:vAlign w:val="center"/>
          </w:tcPr>
          <w:p w14:paraId="29F71A0E">
            <w:pPr>
              <w:tabs>
                <w:tab w:val="left" w:pos="1080"/>
              </w:tabs>
              <w:snapToGrid w:val="0"/>
              <w:jc w:val="left"/>
              <w:rPr>
                <w:rFonts w:ascii="宋体" w:hAnsi="宋体" w:cs="宋体"/>
                <w:szCs w:val="21"/>
              </w:rPr>
            </w:pPr>
            <w:r>
              <w:rPr>
                <w:rFonts w:ascii="宋体" w:hAnsi="宋体" w:cs="宋体"/>
                <w:szCs w:val="21"/>
              </w:rPr>
              <w:t>本项目专门面向中小企业采购</w:t>
            </w:r>
            <w:r>
              <w:rPr>
                <w:rFonts w:hint="eastAsia" w:ascii="宋体" w:hAnsi="宋体" w:cs="宋体"/>
                <w:szCs w:val="21"/>
              </w:rPr>
              <w:t>，</w:t>
            </w:r>
            <w:r>
              <w:rPr>
                <w:rFonts w:ascii="宋体" w:hAnsi="宋体" w:cs="宋体"/>
                <w:szCs w:val="21"/>
              </w:rPr>
              <w:t>此时建议在《资格证明文件》中提供。</w:t>
            </w:r>
          </w:p>
          <w:p w14:paraId="40FD380D">
            <w:pPr>
              <w:tabs>
                <w:tab w:val="left" w:pos="1080"/>
              </w:tabs>
              <w:snapToGrid w:val="0"/>
              <w:jc w:val="left"/>
              <w:rPr>
                <w:rFonts w:ascii="宋体" w:hAnsi="宋体" w:cs="宋体"/>
                <w:szCs w:val="21"/>
              </w:rPr>
            </w:pPr>
            <w:r>
              <w:rPr>
                <w:rFonts w:hint="eastAsia" w:ascii="宋体" w:hAnsi="宋体" w:cs="宋体"/>
                <w:szCs w:val="21"/>
              </w:rPr>
              <w:t>1、投标人单独投标的，应提供中小企业声明函；如为监狱企业或</w:t>
            </w:r>
            <w:r>
              <w:rPr>
                <w:rFonts w:ascii="宋体" w:hAnsi="宋体" w:cs="宋体"/>
                <w:szCs w:val="21"/>
              </w:rPr>
              <w:t>残疾人福利性单位</w:t>
            </w:r>
            <w:r>
              <w:rPr>
                <w:rFonts w:hint="eastAsia" w:ascii="宋体" w:hAnsi="宋体" w:cs="宋体"/>
                <w:szCs w:val="21"/>
              </w:rPr>
              <w:t>，不必提供中小企业声明函，但须按注1或注2要求提供证明材料。</w:t>
            </w:r>
          </w:p>
          <w:p w14:paraId="7563BE19">
            <w:pPr>
              <w:tabs>
                <w:tab w:val="left" w:pos="1080"/>
              </w:tabs>
              <w:snapToGrid w:val="0"/>
              <w:jc w:val="left"/>
              <w:rPr>
                <w:rFonts w:ascii="宋体" w:hAnsi="宋体" w:cs="宋体"/>
                <w:szCs w:val="21"/>
              </w:rPr>
            </w:pPr>
          </w:p>
          <w:p w14:paraId="6618F27E">
            <w:pPr>
              <w:tabs>
                <w:tab w:val="left" w:pos="1080"/>
              </w:tabs>
              <w:snapToGrid w:val="0"/>
              <w:jc w:val="left"/>
              <w:rPr>
                <w:rFonts w:ascii="宋体" w:hAnsi="宋体" w:cs="宋体"/>
                <w:szCs w:val="21"/>
              </w:rPr>
            </w:pPr>
            <w:r>
              <w:rPr>
                <w:rFonts w:hint="eastAsia" w:ascii="宋体" w:hAnsi="宋体" w:cs="宋体"/>
                <w:szCs w:val="21"/>
              </w:rPr>
              <w:t>注1：</w:t>
            </w:r>
            <w:r>
              <w:rPr>
                <w:rFonts w:ascii="宋体" w:hAnsi="宋体" w:cs="宋体"/>
                <w:szCs w:val="21"/>
              </w:rPr>
              <w:t>监狱企业须提供由省级以上监狱管理局（北京市含教育矫治局）、戒毒管理局（含新疆生产建设兵团）出具的属于监狱企业的证明文件。</w:t>
            </w:r>
          </w:p>
          <w:p w14:paraId="6616CB6B">
            <w:pPr>
              <w:tabs>
                <w:tab w:val="left" w:pos="1080"/>
              </w:tabs>
              <w:snapToGrid w:val="0"/>
              <w:jc w:val="left"/>
              <w:rPr>
                <w:rFonts w:ascii="宋体" w:hAnsi="宋体"/>
                <w:color w:val="000000" w:themeColor="text1"/>
                <w:szCs w:val="21"/>
                <w14:textFill>
                  <w14:solidFill>
                    <w14:schemeClr w14:val="tx1"/>
                  </w14:solidFill>
                </w14:textFill>
              </w:rPr>
            </w:pPr>
            <w:r>
              <w:rPr>
                <w:rFonts w:hint="eastAsia" w:ascii="宋体" w:hAnsi="宋体" w:cs="宋体"/>
                <w:szCs w:val="21"/>
              </w:rPr>
              <w:t>注2：</w:t>
            </w:r>
            <w:r>
              <w:rPr>
                <w:rFonts w:ascii="宋体" w:hAnsi="宋体" w:cs="宋体"/>
                <w:szCs w:val="21"/>
              </w:rPr>
              <w:t>残疾人福利性单位须按招标文件要求提供《残疾人福利性单位声明函》</w:t>
            </w:r>
          </w:p>
        </w:tc>
        <w:tc>
          <w:tcPr>
            <w:tcW w:w="881" w:type="pct"/>
            <w:tcBorders>
              <w:top w:val="single" w:color="000000" w:sz="4" w:space="0"/>
              <w:left w:val="single" w:color="000000" w:sz="4" w:space="0"/>
              <w:bottom w:val="single" w:color="000000" w:sz="4" w:space="0"/>
              <w:right w:val="single" w:color="000000" w:sz="4" w:space="0"/>
            </w:tcBorders>
            <w:vAlign w:val="center"/>
          </w:tcPr>
          <w:p w14:paraId="1184EE19">
            <w:pPr>
              <w:tabs>
                <w:tab w:val="left" w:pos="1080"/>
              </w:tabs>
              <w:snapToGrid w:val="0"/>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格式见《投标文件格式》</w:t>
            </w:r>
          </w:p>
        </w:tc>
      </w:tr>
      <w:tr w14:paraId="45585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6" w:type="pct"/>
            <w:tcBorders>
              <w:top w:val="single" w:color="000000" w:sz="4" w:space="0"/>
              <w:left w:val="single" w:color="000000" w:sz="4" w:space="0"/>
              <w:bottom w:val="single" w:color="000000" w:sz="4" w:space="0"/>
              <w:right w:val="single" w:color="000000" w:sz="4" w:space="0"/>
            </w:tcBorders>
            <w:vAlign w:val="center"/>
          </w:tcPr>
          <w:p w14:paraId="2F67B362">
            <w:pPr>
              <w:tabs>
                <w:tab w:val="left" w:pos="1080"/>
              </w:tabs>
              <w:snapToGrid w:val="0"/>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5</w:t>
            </w:r>
          </w:p>
        </w:tc>
        <w:tc>
          <w:tcPr>
            <w:tcW w:w="1066" w:type="pct"/>
            <w:tcBorders>
              <w:top w:val="single" w:color="000000" w:sz="4" w:space="0"/>
              <w:left w:val="single" w:color="000000" w:sz="4" w:space="0"/>
              <w:bottom w:val="single" w:color="000000" w:sz="4" w:space="0"/>
              <w:right w:val="single" w:color="000000" w:sz="4" w:space="0"/>
            </w:tcBorders>
            <w:vAlign w:val="center"/>
          </w:tcPr>
          <w:p w14:paraId="4837D35D">
            <w:pPr>
              <w:tabs>
                <w:tab w:val="left" w:pos="1080"/>
              </w:tabs>
              <w:snapToGrid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投标保证金</w:t>
            </w:r>
          </w:p>
        </w:tc>
        <w:tc>
          <w:tcPr>
            <w:tcW w:w="2595" w:type="pct"/>
            <w:tcBorders>
              <w:top w:val="single" w:color="000000" w:sz="4" w:space="0"/>
              <w:left w:val="single" w:color="000000" w:sz="4" w:space="0"/>
              <w:bottom w:val="single" w:color="000000" w:sz="4" w:space="0"/>
              <w:right w:val="single" w:color="000000" w:sz="4" w:space="0"/>
            </w:tcBorders>
            <w:vAlign w:val="center"/>
          </w:tcPr>
          <w:p w14:paraId="5A757B85">
            <w:pPr>
              <w:tabs>
                <w:tab w:val="left" w:pos="1080"/>
              </w:tabs>
              <w:snapToGrid w:val="0"/>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按照招标文件的规定提交投标保证金。</w:t>
            </w:r>
          </w:p>
        </w:tc>
        <w:tc>
          <w:tcPr>
            <w:tcW w:w="881" w:type="pct"/>
            <w:tcBorders>
              <w:top w:val="single" w:color="000000" w:sz="4" w:space="0"/>
              <w:left w:val="single" w:color="000000" w:sz="4" w:space="0"/>
              <w:bottom w:val="single" w:color="000000" w:sz="4" w:space="0"/>
              <w:right w:val="single" w:color="000000" w:sz="4" w:space="0"/>
            </w:tcBorders>
            <w:vAlign w:val="center"/>
          </w:tcPr>
          <w:p w14:paraId="544519A3">
            <w:pPr>
              <w:tabs>
                <w:tab w:val="left" w:pos="1080"/>
              </w:tabs>
              <w:snapToGrid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提供证明文件的电子件或电子证照</w:t>
            </w:r>
            <w:r>
              <w:rPr>
                <w:rFonts w:hint="eastAsia" w:ascii="宋体" w:hAnsi="宋体" w:cs="宋体"/>
                <w:color w:val="000000" w:themeColor="text1"/>
                <w:kern w:val="0"/>
                <w:szCs w:val="21"/>
                <w:lang w:val="en-US" w:eastAsia="zh-CN"/>
                <w14:textFill>
                  <w14:solidFill>
                    <w14:schemeClr w14:val="tx1"/>
                  </w14:solidFill>
                </w14:textFill>
              </w:rPr>
              <w:t>并加盖公章</w:t>
            </w:r>
          </w:p>
        </w:tc>
      </w:t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88"/>
    </w:tbl>
    <w:p w14:paraId="3698D7B7">
      <w:pPr>
        <w:widowControl/>
        <w:jc w:val="left"/>
        <w:rPr>
          <w:rFonts w:ascii="宋体" w:hAnsi="宋体"/>
          <w:color w:val="000000" w:themeColor="text1"/>
          <w:sz w:val="24"/>
          <w14:textFill>
            <w14:solidFill>
              <w14:schemeClr w14:val="tx1"/>
            </w14:solidFill>
          </w14:textFill>
        </w:rPr>
      </w:pPr>
      <w:bookmarkStart w:id="90" w:name="_Hlt487972895"/>
      <w:bookmarkEnd w:id="90"/>
      <w:bookmarkStart w:id="91" w:name="_Toc127161490"/>
      <w:bookmarkStart w:id="92" w:name="_Toc127151779"/>
      <w:bookmarkStart w:id="93" w:name="_Toc226965858"/>
      <w:bookmarkStart w:id="94" w:name="_Toc353873940"/>
      <w:bookmarkStart w:id="95" w:name="_Toc353825550"/>
      <w:r>
        <w:rPr>
          <w:rFonts w:ascii="宋体" w:hAnsi="宋体"/>
          <w:color w:val="000000" w:themeColor="text1"/>
          <w:sz w:val="24"/>
          <w:highlight w:val="none"/>
          <w14:textFill>
            <w14:solidFill>
              <w14:schemeClr w14:val="tx1"/>
            </w14:solidFill>
          </w14:textFill>
        </w:rPr>
        <w:br w:type="page"/>
      </w:r>
    </w:p>
    <w:p w14:paraId="2A702472">
      <w:pPr>
        <w:spacing w:line="360" w:lineRule="auto"/>
        <w:jc w:val="center"/>
        <w:outlineLvl w:val="0"/>
        <w:rPr>
          <w:rFonts w:ascii="宋体" w:hAnsi="宋体"/>
          <w:b/>
          <w:color w:val="000000" w:themeColor="text1"/>
          <w:sz w:val="36"/>
          <w:szCs w:val="36"/>
          <w14:textFill>
            <w14:solidFill>
              <w14:schemeClr w14:val="tx1"/>
            </w14:solidFill>
          </w14:textFill>
        </w:rPr>
      </w:pPr>
      <w:bookmarkStart w:id="96" w:name="_Toc99301423"/>
      <w:r>
        <w:rPr>
          <w:rFonts w:hint="eastAsia" w:ascii="宋体" w:hAnsi="宋体"/>
          <w:b/>
          <w:color w:val="000000" w:themeColor="text1"/>
          <w:sz w:val="36"/>
          <w:szCs w:val="36"/>
          <w14:textFill>
            <w14:solidFill>
              <w14:schemeClr w14:val="tx1"/>
            </w14:solidFill>
          </w14:textFill>
        </w:rPr>
        <w:t>第四章</w:t>
      </w:r>
      <w:r>
        <w:rPr>
          <w:rFonts w:ascii="宋体" w:hAnsi="宋体"/>
          <w:b/>
          <w:color w:val="000000" w:themeColor="text1"/>
          <w:sz w:val="36"/>
          <w:szCs w:val="36"/>
          <w14:textFill>
            <w14:solidFill>
              <w14:schemeClr w14:val="tx1"/>
            </w14:solidFill>
          </w14:textFill>
        </w:rPr>
        <w:t xml:space="preserve">   </w:t>
      </w:r>
      <w:bookmarkEnd w:id="91"/>
      <w:bookmarkEnd w:id="92"/>
      <w:bookmarkEnd w:id="93"/>
      <w:bookmarkEnd w:id="94"/>
      <w:bookmarkEnd w:id="95"/>
      <w:bookmarkStart w:id="97" w:name="_Hlt164229061"/>
      <w:bookmarkEnd w:id="97"/>
      <w:r>
        <w:rPr>
          <w:rFonts w:hint="eastAsia" w:ascii="宋体" w:hAnsi="宋体"/>
          <w:b/>
          <w:color w:val="000000" w:themeColor="text1"/>
          <w:sz w:val="36"/>
          <w:szCs w:val="36"/>
          <w14:textFill>
            <w14:solidFill>
              <w14:schemeClr w14:val="tx1"/>
            </w14:solidFill>
          </w14:textFill>
        </w:rPr>
        <w:t>评标程序、评标方法和评标标准</w:t>
      </w:r>
      <w:bookmarkEnd w:id="96"/>
    </w:p>
    <w:p w14:paraId="2C60752D">
      <w:pPr>
        <w:tabs>
          <w:tab w:val="left" w:pos="360"/>
          <w:tab w:val="left" w:pos="900"/>
        </w:tabs>
        <w:snapToGrid w:val="0"/>
        <w:spacing w:line="360" w:lineRule="auto"/>
        <w:jc w:val="center"/>
        <w:outlineLvl w:val="1"/>
        <w:rPr>
          <w:rFonts w:ascii="宋体" w:hAnsi="宋体"/>
          <w:b/>
          <w:color w:val="000000" w:themeColor="text1"/>
          <w14:textFill>
            <w14:solidFill>
              <w14:schemeClr w14:val="tx1"/>
            </w14:solidFill>
          </w14:textFill>
        </w:rPr>
      </w:pPr>
      <w:r>
        <w:rPr>
          <w:rFonts w:hint="eastAsia" w:ascii="宋体" w:hAnsi="宋体"/>
          <w:b/>
          <w:color w:val="000000" w:themeColor="text1"/>
          <w:sz w:val="24"/>
          <w14:textFill>
            <w14:solidFill>
              <w14:schemeClr w14:val="tx1"/>
            </w14:solidFill>
          </w14:textFill>
        </w:rPr>
        <w:t>一、评标方法</w:t>
      </w:r>
    </w:p>
    <w:p w14:paraId="096CE897">
      <w:pPr>
        <w:numPr>
          <w:ilvl w:val="0"/>
          <w:numId w:val="13"/>
        </w:numPr>
        <w:tabs>
          <w:tab w:val="left" w:pos="360"/>
        </w:tabs>
        <w:snapToGrid w:val="0"/>
        <w:spacing w:line="360" w:lineRule="auto"/>
        <w:outlineLvl w:val="1"/>
        <w:rPr>
          <w:rFonts w:ascii="宋体" w:hAnsi="宋体"/>
          <w:color w:val="000000" w:themeColor="text1"/>
          <w:szCs w:val="21"/>
          <w14:textFill>
            <w14:solidFill>
              <w14:schemeClr w14:val="tx1"/>
            </w14:solidFill>
          </w14:textFill>
        </w:rPr>
      </w:pPr>
      <w:bookmarkStart w:id="98" w:name="_Toc151193639"/>
      <w:bookmarkStart w:id="99" w:name="_Toc151193855"/>
      <w:bookmarkStart w:id="100" w:name="_Toc151193783"/>
      <w:bookmarkStart w:id="101" w:name="_Toc151193929"/>
      <w:bookmarkStart w:id="102" w:name="_Toc226965814"/>
      <w:bookmarkStart w:id="103" w:name="_Toc150774746"/>
      <w:bookmarkStart w:id="104" w:name="_Toc150774641"/>
      <w:bookmarkStart w:id="105" w:name="_Toc305158883"/>
      <w:bookmarkStart w:id="106" w:name="_Toc127151541"/>
      <w:bookmarkStart w:id="107" w:name="_Toc305158809"/>
      <w:bookmarkStart w:id="108" w:name="_Toc150480779"/>
      <w:bookmarkStart w:id="109" w:name="_Toc164229236"/>
      <w:bookmarkStart w:id="110" w:name="_Toc226965731"/>
      <w:bookmarkStart w:id="111" w:name="_Toc265228379"/>
      <w:bookmarkStart w:id="112" w:name="_Toc164351635"/>
      <w:bookmarkStart w:id="113" w:name="_Toc150509292"/>
      <w:bookmarkStart w:id="114" w:name="_Toc164608655"/>
      <w:bookmarkStart w:id="115" w:name="_Toc127151742"/>
      <w:bookmarkStart w:id="116" w:name="_Toc151193711"/>
      <w:bookmarkStart w:id="117" w:name="_Toc164608810"/>
      <w:bookmarkStart w:id="118" w:name="_Toc226309785"/>
      <w:bookmarkStart w:id="119" w:name="_Toc142311043"/>
      <w:bookmarkStart w:id="120" w:name="_Toc195842906"/>
      <w:bookmarkStart w:id="121" w:name="_Toc127161455"/>
      <w:bookmarkStart w:id="122" w:name="_Toc264969231"/>
      <w:bookmarkStart w:id="123" w:name="_Toc151190168"/>
      <w:bookmarkStart w:id="124" w:name="_Toc226337237"/>
      <w:bookmarkStart w:id="125" w:name="_Toc149720834"/>
      <w:bookmarkStart w:id="126" w:name="_Toc164229382"/>
      <w:bookmarkStart w:id="127" w:name="_Toc353873941"/>
      <w:bookmarkStart w:id="128" w:name="_Toc353825551"/>
      <w:bookmarkStart w:id="129" w:name="_Toc353825545"/>
      <w:bookmarkStart w:id="130" w:name="_Toc226965828"/>
      <w:bookmarkStart w:id="131" w:name="_Toc353873935"/>
      <w:bookmarkStart w:id="132" w:name="_Toc150774760"/>
      <w:bookmarkStart w:id="133" w:name="_Toc305158823"/>
      <w:bookmarkStart w:id="134" w:name="_Toc264969245"/>
      <w:bookmarkStart w:id="135" w:name="_Toc127151555"/>
      <w:bookmarkStart w:id="136" w:name="_Toc142311057"/>
      <w:bookmarkStart w:id="137" w:name="_Toc226337251"/>
      <w:bookmarkStart w:id="138" w:name="_Toc150480793"/>
      <w:bookmarkStart w:id="139" w:name="_Toc305158897"/>
      <w:bookmarkStart w:id="140" w:name="_Toc265228393"/>
      <w:bookmarkStart w:id="141" w:name="_Toc353873665"/>
      <w:bookmarkStart w:id="142" w:name="_Toc195842920"/>
      <w:r>
        <w:rPr>
          <w:rFonts w:hint="eastAsia" w:ascii="宋体" w:hAnsi="宋体"/>
          <w:color w:val="000000" w:themeColor="text1"/>
          <w:szCs w:val="21"/>
          <w14:textFill>
            <w14:solidFill>
              <w14:schemeClr w14:val="tx1"/>
            </w14:solidFill>
          </w14:textFill>
        </w:rPr>
        <w:t>投标文件的符合性审查</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0A25DBE4">
      <w:pPr>
        <w:numPr>
          <w:ilvl w:val="1"/>
          <w:numId w:val="13"/>
        </w:numPr>
        <w:tabs>
          <w:tab w:val="left" w:pos="1080"/>
        </w:tabs>
        <w:snapToGrid w:val="0"/>
        <w:spacing w:line="360" w:lineRule="auto"/>
        <w:ind w:left="1077" w:hanging="72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评标委员会对资格审查合格的投标人的投标文件进行符合性审查，以确定其是否满足招标文件的实质性要求。</w:t>
      </w:r>
      <w:bookmarkStart w:id="143" w:name="_Toc520356167"/>
    </w:p>
    <w:p w14:paraId="33D4FC94">
      <w:pPr>
        <w:numPr>
          <w:ilvl w:val="1"/>
          <w:numId w:val="13"/>
        </w:numPr>
        <w:tabs>
          <w:tab w:val="left" w:pos="1080"/>
        </w:tabs>
        <w:snapToGrid w:val="0"/>
        <w:spacing w:line="360" w:lineRule="auto"/>
        <w:ind w:left="1077" w:hanging="72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143"/>
      <w:r>
        <w:rPr>
          <w:rFonts w:hint="eastAsia" w:ascii="宋体" w:hAnsi="宋体"/>
          <w:color w:val="000000" w:themeColor="text1"/>
          <w:szCs w:val="21"/>
          <w14:textFill>
            <w14:solidFill>
              <w14:schemeClr w14:val="tx1"/>
            </w14:solidFill>
          </w14:textFill>
        </w:rPr>
        <w:t>要求的，</w:t>
      </w:r>
      <w:r>
        <w:rPr>
          <w:rFonts w:hint="eastAsia" w:ascii="宋体" w:hAnsi="宋体"/>
          <w:b/>
          <w:color w:val="000000" w:themeColor="text1"/>
          <w:szCs w:val="21"/>
          <w14:textFill>
            <w14:solidFill>
              <w14:schemeClr w14:val="tx1"/>
            </w14:solidFill>
          </w14:textFill>
        </w:rPr>
        <w:t>投标无效</w:t>
      </w:r>
      <w:r>
        <w:rPr>
          <w:rFonts w:hint="eastAsia" w:ascii="宋体" w:hAnsi="宋体"/>
          <w:color w:val="000000" w:themeColor="text1"/>
          <w:szCs w:val="21"/>
          <w14:textFill>
            <w14:solidFill>
              <w14:schemeClr w14:val="tx1"/>
            </w14:solidFill>
          </w14:textFill>
        </w:rPr>
        <w:t>。</w:t>
      </w:r>
    </w:p>
    <w:p w14:paraId="1DDBC0A1">
      <w:pPr>
        <w:tabs>
          <w:tab w:val="left" w:pos="900"/>
          <w:tab w:val="left" w:pos="1080"/>
          <w:tab w:val="left" w:pos="1589"/>
        </w:tabs>
        <w:snapToGrid w:val="0"/>
        <w:spacing w:line="360" w:lineRule="auto"/>
        <w:ind w:left="-45" w:leftChars="-170" w:hanging="312" w:hangingChars="148"/>
        <w:jc w:val="center"/>
        <w:rPr>
          <w:rFonts w:ascii="宋体" w:hAnsi="宋体" w:cs="宋体"/>
          <w:b/>
          <w:szCs w:val="21"/>
        </w:rPr>
      </w:pPr>
      <w:r>
        <w:rPr>
          <w:rFonts w:hint="eastAsia" w:ascii="宋体" w:hAnsi="宋体" w:cs="宋体"/>
          <w:b/>
          <w:szCs w:val="21"/>
        </w:rPr>
        <w:t>符合性审查要求</w:t>
      </w:r>
    </w:p>
    <w:tbl>
      <w:tblPr>
        <w:tblStyle w:val="43"/>
        <w:tblW w:w="46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1734"/>
        <w:gridCol w:w="5825"/>
      </w:tblGrid>
      <w:tr w14:paraId="75045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430" w:type="pct"/>
            <w:shd w:val="clear" w:color="auto" w:fill="auto"/>
            <w:vAlign w:val="center"/>
          </w:tcPr>
          <w:p w14:paraId="3B702F09">
            <w:pPr>
              <w:widowControl/>
              <w:jc w:val="center"/>
              <w:rPr>
                <w:rFonts w:ascii="宋体" w:hAnsi="宋体" w:cs="宋体"/>
                <w:b/>
                <w:kern w:val="0"/>
                <w:szCs w:val="21"/>
              </w:rPr>
            </w:pPr>
            <w:r>
              <w:rPr>
                <w:rFonts w:hint="eastAsia" w:ascii="宋体" w:hAnsi="宋体" w:cs="宋体"/>
                <w:b/>
                <w:kern w:val="0"/>
                <w:szCs w:val="21"/>
              </w:rPr>
              <w:t>序号</w:t>
            </w:r>
          </w:p>
        </w:tc>
        <w:tc>
          <w:tcPr>
            <w:tcW w:w="1048" w:type="pct"/>
            <w:shd w:val="clear" w:color="auto" w:fill="auto"/>
            <w:vAlign w:val="center"/>
          </w:tcPr>
          <w:p w14:paraId="76816356">
            <w:pPr>
              <w:widowControl/>
              <w:jc w:val="center"/>
              <w:rPr>
                <w:rFonts w:ascii="宋体" w:hAnsi="宋体" w:cs="宋体"/>
                <w:b/>
                <w:kern w:val="0"/>
                <w:szCs w:val="21"/>
              </w:rPr>
            </w:pPr>
            <w:r>
              <w:rPr>
                <w:rFonts w:hint="eastAsia" w:ascii="宋体" w:hAnsi="宋体" w:cs="宋体"/>
                <w:b/>
                <w:kern w:val="0"/>
                <w:szCs w:val="21"/>
              </w:rPr>
              <w:t>审查因素</w:t>
            </w:r>
          </w:p>
        </w:tc>
        <w:tc>
          <w:tcPr>
            <w:tcW w:w="3521" w:type="pct"/>
            <w:shd w:val="clear" w:color="auto" w:fill="auto"/>
            <w:vAlign w:val="center"/>
          </w:tcPr>
          <w:p w14:paraId="25C3B9A9">
            <w:pPr>
              <w:widowControl/>
              <w:jc w:val="center"/>
              <w:rPr>
                <w:rFonts w:ascii="宋体" w:hAnsi="宋体" w:cs="宋体"/>
                <w:b/>
                <w:kern w:val="0"/>
                <w:szCs w:val="21"/>
              </w:rPr>
            </w:pPr>
            <w:r>
              <w:rPr>
                <w:rFonts w:hint="eastAsia" w:ascii="宋体" w:hAnsi="宋体" w:cs="宋体"/>
                <w:b/>
                <w:kern w:val="0"/>
                <w:szCs w:val="21"/>
              </w:rPr>
              <w:t>审查内容</w:t>
            </w:r>
          </w:p>
        </w:tc>
      </w:tr>
      <w:tr w14:paraId="5D69A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30" w:type="pct"/>
            <w:shd w:val="clear" w:color="auto" w:fill="auto"/>
            <w:vAlign w:val="center"/>
          </w:tcPr>
          <w:p w14:paraId="0563AF2D">
            <w:pPr>
              <w:widowControl/>
              <w:jc w:val="center"/>
              <w:rPr>
                <w:rFonts w:ascii="宋体" w:hAnsi="宋体" w:cs="宋体"/>
                <w:kern w:val="0"/>
                <w:szCs w:val="21"/>
              </w:rPr>
            </w:pPr>
            <w:r>
              <w:rPr>
                <w:rFonts w:hint="eastAsia" w:ascii="宋体" w:hAnsi="宋体" w:cs="宋体"/>
                <w:kern w:val="0"/>
                <w:szCs w:val="21"/>
              </w:rPr>
              <w:t>1</w:t>
            </w:r>
          </w:p>
        </w:tc>
        <w:tc>
          <w:tcPr>
            <w:tcW w:w="1048" w:type="pct"/>
            <w:shd w:val="clear" w:color="auto" w:fill="auto"/>
            <w:vAlign w:val="center"/>
          </w:tcPr>
          <w:p w14:paraId="001E0193">
            <w:pPr>
              <w:widowControl/>
              <w:jc w:val="left"/>
              <w:rPr>
                <w:rFonts w:ascii="宋体" w:hAnsi="宋体" w:cs="宋体"/>
                <w:kern w:val="0"/>
                <w:szCs w:val="21"/>
              </w:rPr>
            </w:pPr>
            <w:r>
              <w:rPr>
                <w:rFonts w:hint="eastAsia" w:ascii="宋体" w:hAnsi="宋体" w:cs="宋体"/>
                <w:kern w:val="0"/>
                <w:szCs w:val="21"/>
              </w:rPr>
              <w:t>授权委托书</w:t>
            </w:r>
          </w:p>
        </w:tc>
        <w:tc>
          <w:tcPr>
            <w:tcW w:w="3521" w:type="pct"/>
            <w:shd w:val="clear" w:color="auto" w:fill="auto"/>
            <w:vAlign w:val="center"/>
          </w:tcPr>
          <w:p w14:paraId="1A10C157">
            <w:pPr>
              <w:widowControl/>
              <w:jc w:val="left"/>
              <w:rPr>
                <w:rFonts w:ascii="宋体" w:hAnsi="宋体" w:cs="宋体"/>
                <w:kern w:val="0"/>
                <w:szCs w:val="21"/>
              </w:rPr>
            </w:pPr>
            <w:r>
              <w:rPr>
                <w:rFonts w:hint="eastAsia" w:ascii="宋体" w:hAnsi="宋体" w:cs="宋体"/>
                <w:kern w:val="0"/>
                <w:szCs w:val="21"/>
              </w:rPr>
              <w:t>按招标文件要求提供授权委托书；</w:t>
            </w:r>
          </w:p>
        </w:tc>
      </w:tr>
      <w:tr w14:paraId="24358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30" w:type="pct"/>
            <w:shd w:val="clear" w:color="auto" w:fill="auto"/>
            <w:vAlign w:val="center"/>
          </w:tcPr>
          <w:p w14:paraId="3600BE68">
            <w:pPr>
              <w:widowControl/>
              <w:jc w:val="center"/>
              <w:rPr>
                <w:rFonts w:ascii="宋体" w:hAnsi="宋体" w:cs="宋体"/>
                <w:kern w:val="0"/>
                <w:szCs w:val="21"/>
              </w:rPr>
            </w:pPr>
            <w:r>
              <w:rPr>
                <w:rFonts w:hint="eastAsia" w:ascii="宋体" w:hAnsi="宋体" w:cs="宋体"/>
                <w:kern w:val="0"/>
                <w:szCs w:val="21"/>
              </w:rPr>
              <w:t>2</w:t>
            </w:r>
          </w:p>
        </w:tc>
        <w:tc>
          <w:tcPr>
            <w:tcW w:w="1048" w:type="pct"/>
            <w:shd w:val="clear" w:color="auto" w:fill="auto"/>
            <w:vAlign w:val="center"/>
          </w:tcPr>
          <w:p w14:paraId="5B1AFCB6">
            <w:pPr>
              <w:widowControl/>
              <w:jc w:val="left"/>
              <w:rPr>
                <w:rFonts w:ascii="宋体" w:hAnsi="宋体" w:cs="宋体"/>
                <w:kern w:val="0"/>
                <w:szCs w:val="21"/>
              </w:rPr>
            </w:pPr>
            <w:r>
              <w:rPr>
                <w:rFonts w:hint="eastAsia" w:ascii="宋体" w:hAnsi="宋体" w:cs="宋体"/>
                <w:kern w:val="0"/>
                <w:szCs w:val="21"/>
              </w:rPr>
              <w:t>投标完整性</w:t>
            </w:r>
          </w:p>
        </w:tc>
        <w:tc>
          <w:tcPr>
            <w:tcW w:w="3521" w:type="pct"/>
            <w:shd w:val="clear" w:color="auto" w:fill="auto"/>
            <w:vAlign w:val="center"/>
          </w:tcPr>
          <w:p w14:paraId="776C41B2">
            <w:pPr>
              <w:widowControl/>
              <w:jc w:val="left"/>
              <w:rPr>
                <w:rFonts w:ascii="宋体" w:hAnsi="宋体" w:cs="宋体"/>
                <w:kern w:val="0"/>
                <w:szCs w:val="21"/>
              </w:rPr>
            </w:pPr>
            <w:r>
              <w:rPr>
                <w:rFonts w:hint="eastAsia" w:ascii="宋体" w:hAnsi="宋体" w:cs="宋体"/>
                <w:szCs w:val="21"/>
              </w:rPr>
              <w:t>未将一个采购包中的内容拆开投标；</w:t>
            </w:r>
          </w:p>
        </w:tc>
      </w:tr>
      <w:tr w14:paraId="550DE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30" w:type="pct"/>
            <w:shd w:val="clear" w:color="auto" w:fill="auto"/>
            <w:vAlign w:val="center"/>
          </w:tcPr>
          <w:p w14:paraId="5D99B4EC">
            <w:pPr>
              <w:widowControl/>
              <w:jc w:val="center"/>
              <w:rPr>
                <w:rFonts w:ascii="宋体" w:hAnsi="宋体" w:cs="宋体"/>
                <w:kern w:val="0"/>
                <w:szCs w:val="21"/>
              </w:rPr>
            </w:pPr>
            <w:r>
              <w:rPr>
                <w:rFonts w:hint="eastAsia" w:ascii="宋体" w:hAnsi="宋体" w:cs="宋体"/>
                <w:kern w:val="0"/>
                <w:szCs w:val="21"/>
              </w:rPr>
              <w:t>3</w:t>
            </w:r>
          </w:p>
        </w:tc>
        <w:tc>
          <w:tcPr>
            <w:tcW w:w="1048" w:type="pct"/>
            <w:shd w:val="clear" w:color="auto" w:fill="auto"/>
            <w:vAlign w:val="center"/>
          </w:tcPr>
          <w:p w14:paraId="1143FADD">
            <w:pPr>
              <w:widowControl/>
              <w:jc w:val="left"/>
              <w:rPr>
                <w:rFonts w:ascii="宋体" w:hAnsi="宋体" w:cs="宋体"/>
                <w:kern w:val="0"/>
                <w:szCs w:val="21"/>
              </w:rPr>
            </w:pPr>
            <w:r>
              <w:rPr>
                <w:rFonts w:hint="eastAsia" w:ascii="宋体" w:hAnsi="宋体" w:cs="宋体"/>
                <w:kern w:val="0"/>
                <w:szCs w:val="21"/>
              </w:rPr>
              <w:t>投标报价</w:t>
            </w:r>
          </w:p>
        </w:tc>
        <w:tc>
          <w:tcPr>
            <w:tcW w:w="3521" w:type="pct"/>
            <w:shd w:val="clear" w:color="auto" w:fill="auto"/>
            <w:vAlign w:val="center"/>
          </w:tcPr>
          <w:p w14:paraId="37AD02F0">
            <w:pPr>
              <w:widowControl/>
              <w:jc w:val="left"/>
              <w:rPr>
                <w:rFonts w:ascii="宋体" w:hAnsi="宋体" w:cs="宋体"/>
                <w:kern w:val="0"/>
                <w:szCs w:val="21"/>
              </w:rPr>
            </w:pPr>
            <w:r>
              <w:rPr>
                <w:rFonts w:hint="eastAsia" w:ascii="宋体" w:hAnsi="宋体" w:cs="宋体"/>
                <w:kern w:val="0"/>
                <w:szCs w:val="21"/>
              </w:rPr>
              <w:t>投标报价未</w:t>
            </w:r>
            <w:r>
              <w:rPr>
                <w:rFonts w:hint="eastAsia" w:ascii="宋体" w:hAnsi="宋体" w:cs="宋体"/>
                <w:szCs w:val="21"/>
              </w:rPr>
              <w:t>超过招标文件中规定的项目/采购包预算金额或者项目/采购包最高限价</w:t>
            </w:r>
            <w:r>
              <w:rPr>
                <w:rFonts w:hint="eastAsia" w:ascii="宋体" w:hAnsi="宋体" w:cs="宋体"/>
                <w:kern w:val="0"/>
                <w:szCs w:val="21"/>
              </w:rPr>
              <w:t>；</w:t>
            </w:r>
          </w:p>
        </w:tc>
      </w:tr>
      <w:tr w14:paraId="46AC1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30" w:type="pct"/>
            <w:shd w:val="clear" w:color="auto" w:fill="auto"/>
            <w:vAlign w:val="center"/>
          </w:tcPr>
          <w:p w14:paraId="54ADB842">
            <w:pPr>
              <w:widowControl/>
              <w:jc w:val="center"/>
              <w:rPr>
                <w:rFonts w:ascii="宋体" w:hAnsi="宋体" w:cs="宋体"/>
                <w:kern w:val="0"/>
                <w:szCs w:val="21"/>
              </w:rPr>
            </w:pPr>
            <w:r>
              <w:rPr>
                <w:rFonts w:hint="eastAsia" w:ascii="宋体" w:hAnsi="宋体" w:cs="宋体"/>
                <w:kern w:val="0"/>
                <w:szCs w:val="21"/>
              </w:rPr>
              <w:t>4</w:t>
            </w:r>
          </w:p>
        </w:tc>
        <w:tc>
          <w:tcPr>
            <w:tcW w:w="1048" w:type="pct"/>
            <w:shd w:val="clear" w:color="auto" w:fill="auto"/>
            <w:vAlign w:val="center"/>
          </w:tcPr>
          <w:p w14:paraId="019C5C00">
            <w:pPr>
              <w:widowControl/>
              <w:jc w:val="left"/>
              <w:rPr>
                <w:rFonts w:ascii="宋体" w:hAnsi="宋体" w:cs="宋体"/>
                <w:kern w:val="0"/>
                <w:szCs w:val="21"/>
              </w:rPr>
            </w:pPr>
            <w:r>
              <w:rPr>
                <w:rFonts w:hint="eastAsia" w:ascii="宋体" w:hAnsi="宋体" w:cs="宋体"/>
                <w:kern w:val="0"/>
                <w:szCs w:val="21"/>
              </w:rPr>
              <w:t>报价唯一性</w:t>
            </w:r>
          </w:p>
        </w:tc>
        <w:tc>
          <w:tcPr>
            <w:tcW w:w="3521" w:type="pct"/>
            <w:shd w:val="clear" w:color="auto" w:fill="auto"/>
            <w:vAlign w:val="center"/>
          </w:tcPr>
          <w:p w14:paraId="05C30B46">
            <w:pPr>
              <w:widowControl/>
              <w:jc w:val="left"/>
              <w:rPr>
                <w:rFonts w:ascii="宋体" w:hAnsi="宋体" w:cs="宋体"/>
                <w:kern w:val="0"/>
                <w:szCs w:val="21"/>
              </w:rPr>
            </w:pPr>
            <w:r>
              <w:rPr>
                <w:rFonts w:hint="eastAsia" w:ascii="宋体" w:hAnsi="宋体" w:cs="宋体"/>
                <w:kern w:val="0"/>
                <w:szCs w:val="21"/>
              </w:rPr>
              <w:t>投标文件未</w:t>
            </w:r>
            <w:r>
              <w:rPr>
                <w:rFonts w:hint="eastAsia" w:ascii="宋体" w:hAnsi="宋体" w:cs="宋体"/>
                <w:szCs w:val="21"/>
              </w:rPr>
              <w:t>出现可选择性或可调整的报价（招标文件另有规定的除外）</w:t>
            </w:r>
            <w:r>
              <w:rPr>
                <w:rFonts w:hint="eastAsia" w:ascii="宋体" w:hAnsi="宋体" w:cs="宋体"/>
                <w:kern w:val="0"/>
                <w:szCs w:val="21"/>
              </w:rPr>
              <w:t>；</w:t>
            </w:r>
          </w:p>
        </w:tc>
      </w:tr>
      <w:tr w14:paraId="79857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30" w:type="pct"/>
            <w:shd w:val="clear" w:color="auto" w:fill="auto"/>
            <w:vAlign w:val="center"/>
          </w:tcPr>
          <w:p w14:paraId="28D6AED1">
            <w:pPr>
              <w:widowControl/>
              <w:jc w:val="center"/>
              <w:rPr>
                <w:rFonts w:ascii="宋体" w:hAnsi="宋体" w:cs="宋体"/>
                <w:kern w:val="0"/>
                <w:szCs w:val="21"/>
              </w:rPr>
            </w:pPr>
            <w:r>
              <w:rPr>
                <w:rFonts w:hint="eastAsia" w:ascii="宋体" w:hAnsi="宋体" w:cs="宋体"/>
                <w:kern w:val="0"/>
                <w:szCs w:val="21"/>
              </w:rPr>
              <w:t>5</w:t>
            </w:r>
          </w:p>
        </w:tc>
        <w:tc>
          <w:tcPr>
            <w:tcW w:w="1048" w:type="pct"/>
            <w:shd w:val="clear" w:color="auto" w:fill="auto"/>
            <w:vAlign w:val="center"/>
          </w:tcPr>
          <w:p w14:paraId="315B7388">
            <w:pPr>
              <w:widowControl/>
              <w:jc w:val="left"/>
              <w:rPr>
                <w:rFonts w:ascii="宋体" w:hAnsi="宋体" w:cs="宋体"/>
                <w:kern w:val="0"/>
                <w:szCs w:val="21"/>
              </w:rPr>
            </w:pPr>
            <w:r>
              <w:rPr>
                <w:rFonts w:hint="eastAsia" w:ascii="宋体" w:hAnsi="宋体" w:cs="宋体"/>
                <w:kern w:val="0"/>
                <w:szCs w:val="21"/>
              </w:rPr>
              <w:t>投标有效期</w:t>
            </w:r>
          </w:p>
        </w:tc>
        <w:tc>
          <w:tcPr>
            <w:tcW w:w="3521" w:type="pct"/>
            <w:shd w:val="clear" w:color="auto" w:fill="auto"/>
            <w:vAlign w:val="center"/>
          </w:tcPr>
          <w:p w14:paraId="18D5BDED">
            <w:pPr>
              <w:widowControl/>
              <w:jc w:val="left"/>
              <w:rPr>
                <w:rFonts w:ascii="宋体" w:hAnsi="宋体" w:cs="宋体"/>
                <w:kern w:val="0"/>
                <w:szCs w:val="21"/>
              </w:rPr>
            </w:pPr>
            <w:r>
              <w:rPr>
                <w:rFonts w:hint="eastAsia" w:ascii="宋体" w:hAnsi="宋体" w:cs="宋体"/>
                <w:kern w:val="0"/>
                <w:szCs w:val="21"/>
              </w:rPr>
              <w:t>投标文件中承诺的投标有效期满足招标文件中载明的投标有效期的；</w:t>
            </w:r>
          </w:p>
        </w:tc>
      </w:tr>
      <w:tr w14:paraId="37697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30" w:type="pct"/>
            <w:shd w:val="clear" w:color="auto" w:fill="auto"/>
            <w:vAlign w:val="center"/>
          </w:tcPr>
          <w:p w14:paraId="73CC9771">
            <w:pPr>
              <w:widowControl/>
              <w:jc w:val="center"/>
              <w:rPr>
                <w:rFonts w:ascii="宋体" w:hAnsi="宋体" w:cs="宋体"/>
                <w:kern w:val="0"/>
                <w:szCs w:val="21"/>
              </w:rPr>
            </w:pPr>
            <w:r>
              <w:rPr>
                <w:rFonts w:hint="eastAsia" w:ascii="宋体" w:hAnsi="宋体" w:cs="宋体"/>
                <w:kern w:val="0"/>
                <w:szCs w:val="21"/>
              </w:rPr>
              <w:t>6</w:t>
            </w:r>
          </w:p>
        </w:tc>
        <w:tc>
          <w:tcPr>
            <w:tcW w:w="1048" w:type="pct"/>
            <w:shd w:val="clear" w:color="auto" w:fill="auto"/>
            <w:vAlign w:val="center"/>
          </w:tcPr>
          <w:p w14:paraId="55C2332C">
            <w:pPr>
              <w:widowControl/>
              <w:jc w:val="left"/>
              <w:rPr>
                <w:rFonts w:ascii="宋体" w:hAnsi="宋体" w:cs="宋体"/>
                <w:kern w:val="0"/>
                <w:szCs w:val="21"/>
              </w:rPr>
            </w:pPr>
            <w:r>
              <w:rPr>
                <w:rFonts w:hint="eastAsia" w:ascii="宋体" w:hAnsi="宋体" w:cs="宋体"/>
                <w:kern w:val="0"/>
                <w:szCs w:val="21"/>
              </w:rPr>
              <w:t>签署、盖章</w:t>
            </w:r>
          </w:p>
        </w:tc>
        <w:tc>
          <w:tcPr>
            <w:tcW w:w="3521" w:type="pct"/>
            <w:shd w:val="clear" w:color="auto" w:fill="auto"/>
            <w:vAlign w:val="center"/>
          </w:tcPr>
          <w:p w14:paraId="60EA8868">
            <w:pPr>
              <w:widowControl/>
              <w:jc w:val="left"/>
              <w:rPr>
                <w:rFonts w:ascii="宋体" w:hAnsi="宋体" w:cs="宋体"/>
                <w:kern w:val="0"/>
                <w:szCs w:val="21"/>
              </w:rPr>
            </w:pPr>
            <w:r>
              <w:rPr>
                <w:rFonts w:hint="eastAsia" w:ascii="宋体" w:hAnsi="宋体" w:cs="宋体"/>
                <w:kern w:val="0"/>
                <w:szCs w:val="21"/>
              </w:rPr>
              <w:t>按照招标文件要求签署、盖章的；</w:t>
            </w:r>
          </w:p>
        </w:tc>
      </w:tr>
      <w:tr w14:paraId="3FD64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30" w:type="pct"/>
            <w:shd w:val="clear" w:color="auto" w:fill="auto"/>
            <w:vAlign w:val="center"/>
          </w:tcPr>
          <w:p w14:paraId="6A62A3A4">
            <w:pPr>
              <w:widowControl/>
              <w:jc w:val="center"/>
              <w:rPr>
                <w:rFonts w:ascii="宋体" w:hAnsi="宋体" w:cs="宋体"/>
                <w:kern w:val="0"/>
                <w:szCs w:val="21"/>
              </w:rPr>
            </w:pPr>
            <w:r>
              <w:rPr>
                <w:rFonts w:hint="eastAsia" w:ascii="宋体" w:hAnsi="宋体" w:cs="宋体"/>
                <w:kern w:val="0"/>
                <w:szCs w:val="21"/>
              </w:rPr>
              <w:t>7</w:t>
            </w:r>
          </w:p>
        </w:tc>
        <w:tc>
          <w:tcPr>
            <w:tcW w:w="1048" w:type="pct"/>
            <w:shd w:val="clear" w:color="auto" w:fill="auto"/>
            <w:vAlign w:val="center"/>
          </w:tcPr>
          <w:p w14:paraId="1FEC05B1">
            <w:pPr>
              <w:widowControl/>
              <w:jc w:val="left"/>
              <w:rPr>
                <w:rFonts w:ascii="宋体" w:hAnsi="宋体" w:cs="宋体"/>
                <w:kern w:val="0"/>
                <w:szCs w:val="21"/>
              </w:rPr>
            </w:pPr>
            <w:r>
              <w:rPr>
                <w:rFonts w:hint="eastAsia" w:ascii="宋体" w:hAnsi="宋体" w:cs="宋体"/>
                <w:kern w:val="0"/>
                <w:szCs w:val="21"/>
              </w:rPr>
              <w:t>实质性格式</w:t>
            </w:r>
          </w:p>
        </w:tc>
        <w:tc>
          <w:tcPr>
            <w:tcW w:w="3521" w:type="pct"/>
            <w:shd w:val="clear" w:color="auto" w:fill="auto"/>
            <w:vAlign w:val="center"/>
          </w:tcPr>
          <w:p w14:paraId="0CBC4BB2">
            <w:pPr>
              <w:widowControl/>
              <w:jc w:val="left"/>
              <w:rPr>
                <w:rFonts w:ascii="宋体" w:hAnsi="宋体" w:cs="宋体"/>
                <w:kern w:val="0"/>
                <w:szCs w:val="21"/>
              </w:rPr>
            </w:pPr>
            <w:r>
              <w:rPr>
                <w:rFonts w:hint="eastAsia" w:ascii="宋体" w:hAnsi="宋体" w:cs="宋体"/>
                <w:kern w:val="0"/>
                <w:szCs w:val="21"/>
              </w:rPr>
              <w:t>标记为“实质性格式”的文件均按招标文件要求提供；</w:t>
            </w:r>
          </w:p>
        </w:tc>
      </w:tr>
      <w:tr w14:paraId="4D86D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30" w:type="pct"/>
            <w:shd w:val="clear" w:color="auto" w:fill="auto"/>
            <w:vAlign w:val="center"/>
          </w:tcPr>
          <w:p w14:paraId="61FA2974">
            <w:pPr>
              <w:widowControl/>
              <w:jc w:val="center"/>
              <w:rPr>
                <w:rFonts w:ascii="宋体" w:hAnsi="宋体" w:cs="宋体"/>
                <w:kern w:val="0"/>
                <w:szCs w:val="21"/>
              </w:rPr>
            </w:pPr>
            <w:r>
              <w:rPr>
                <w:rFonts w:hint="eastAsia" w:ascii="宋体" w:hAnsi="宋体" w:cs="宋体"/>
                <w:kern w:val="0"/>
                <w:szCs w:val="21"/>
              </w:rPr>
              <w:t>8</w:t>
            </w:r>
          </w:p>
        </w:tc>
        <w:tc>
          <w:tcPr>
            <w:tcW w:w="1048" w:type="pct"/>
            <w:shd w:val="clear" w:color="auto" w:fill="auto"/>
            <w:vAlign w:val="center"/>
          </w:tcPr>
          <w:p w14:paraId="241212AA">
            <w:pPr>
              <w:widowControl/>
              <w:jc w:val="left"/>
              <w:rPr>
                <w:rFonts w:ascii="宋体" w:hAnsi="宋体" w:cs="宋体"/>
                <w:kern w:val="0"/>
                <w:szCs w:val="21"/>
              </w:rPr>
            </w:pPr>
            <w:r>
              <w:rPr>
                <w:rFonts w:hint="eastAsia" w:ascii="宋体" w:hAnsi="宋体" w:cs="宋体"/>
                <w:kern w:val="0"/>
                <w:szCs w:val="21"/>
              </w:rPr>
              <w:t>★号条款响应</w:t>
            </w:r>
          </w:p>
        </w:tc>
        <w:tc>
          <w:tcPr>
            <w:tcW w:w="3521" w:type="pct"/>
            <w:shd w:val="clear" w:color="auto" w:fill="auto"/>
            <w:vAlign w:val="center"/>
          </w:tcPr>
          <w:p w14:paraId="5554047E">
            <w:pPr>
              <w:widowControl/>
              <w:jc w:val="left"/>
              <w:rPr>
                <w:rFonts w:ascii="宋体" w:hAnsi="宋体" w:cs="宋体"/>
                <w:kern w:val="0"/>
                <w:szCs w:val="21"/>
              </w:rPr>
            </w:pPr>
            <w:r>
              <w:rPr>
                <w:rFonts w:hint="eastAsia" w:ascii="宋体" w:hAnsi="宋体" w:cs="宋体"/>
                <w:kern w:val="0"/>
                <w:szCs w:val="21"/>
              </w:rPr>
              <w:t>投标文件满足招标文件</w:t>
            </w:r>
            <w:r>
              <w:rPr>
                <w:rFonts w:hint="eastAsia" w:ascii="宋体" w:hAnsi="宋体" w:cs="宋体"/>
                <w:szCs w:val="21"/>
              </w:rPr>
              <w:t>第五章《采购需求》</w:t>
            </w:r>
            <w:r>
              <w:rPr>
                <w:rFonts w:hint="eastAsia" w:ascii="宋体" w:hAnsi="宋体" w:cs="宋体"/>
                <w:kern w:val="0"/>
                <w:szCs w:val="21"/>
              </w:rPr>
              <w:t>中★号条款要求的；（如有）</w:t>
            </w:r>
          </w:p>
        </w:tc>
      </w:tr>
      <w:tr w14:paraId="0C5AB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30" w:type="pct"/>
            <w:shd w:val="clear" w:color="auto" w:fill="auto"/>
            <w:vAlign w:val="center"/>
          </w:tcPr>
          <w:p w14:paraId="44133276">
            <w:pPr>
              <w:widowControl/>
              <w:jc w:val="center"/>
              <w:rPr>
                <w:rFonts w:ascii="宋体" w:hAnsi="宋体" w:cs="宋体"/>
                <w:kern w:val="0"/>
                <w:szCs w:val="21"/>
              </w:rPr>
            </w:pPr>
            <w:r>
              <w:rPr>
                <w:rFonts w:hint="eastAsia" w:ascii="宋体" w:hAnsi="宋体" w:cs="宋体"/>
                <w:kern w:val="0"/>
                <w:szCs w:val="21"/>
              </w:rPr>
              <w:t>9</w:t>
            </w:r>
          </w:p>
        </w:tc>
        <w:tc>
          <w:tcPr>
            <w:tcW w:w="1048" w:type="pct"/>
            <w:shd w:val="clear" w:color="auto" w:fill="auto"/>
            <w:vAlign w:val="center"/>
          </w:tcPr>
          <w:p w14:paraId="4FAA9585">
            <w:pPr>
              <w:widowControl/>
              <w:jc w:val="left"/>
              <w:rPr>
                <w:rFonts w:ascii="宋体" w:hAnsi="宋体" w:cs="宋体"/>
                <w:kern w:val="0"/>
                <w:szCs w:val="21"/>
              </w:rPr>
            </w:pPr>
            <w:r>
              <w:rPr>
                <w:rFonts w:hint="eastAsia" w:ascii="宋体" w:hAnsi="宋体" w:cs="宋体"/>
                <w:kern w:val="0"/>
                <w:szCs w:val="21"/>
              </w:rPr>
              <w:t>报价合理性</w:t>
            </w:r>
          </w:p>
        </w:tc>
        <w:tc>
          <w:tcPr>
            <w:tcW w:w="3521" w:type="pct"/>
            <w:shd w:val="clear" w:color="auto" w:fill="auto"/>
            <w:vAlign w:val="center"/>
          </w:tcPr>
          <w:p w14:paraId="7AACB299">
            <w:pPr>
              <w:widowControl/>
              <w:jc w:val="left"/>
              <w:rPr>
                <w:rFonts w:ascii="宋体" w:hAnsi="宋体" w:cs="宋体"/>
                <w:kern w:val="0"/>
                <w:szCs w:val="21"/>
              </w:rPr>
            </w:pPr>
            <w:r>
              <w:rPr>
                <w:rFonts w:hint="eastAsia" w:ascii="宋体" w:hAnsi="宋体" w:cs="宋体"/>
                <w:kern w:val="0"/>
                <w:szCs w:val="21"/>
              </w:rPr>
              <w:t>报价合理，或</w:t>
            </w:r>
            <w:r>
              <w:rPr>
                <w:rFonts w:hint="eastAsia" w:ascii="宋体" w:hAnsi="宋体" w:cs="宋体"/>
                <w:szCs w:val="21"/>
              </w:rPr>
              <w:t>投标人的报价明显低于其他通过符合性审查投标人的报价，有可能影响产品质量或者不能诚信履约的，能够应评标委员会要求在规定时间内证明其报价合理性的</w:t>
            </w:r>
            <w:r>
              <w:rPr>
                <w:rFonts w:hint="eastAsia" w:ascii="宋体" w:hAnsi="宋体" w:cs="宋体"/>
                <w:kern w:val="0"/>
                <w:szCs w:val="21"/>
              </w:rPr>
              <w:t>；</w:t>
            </w:r>
          </w:p>
        </w:tc>
      </w:tr>
      <w:tr w14:paraId="0D2ED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30" w:type="pct"/>
            <w:shd w:val="clear" w:color="auto" w:fill="auto"/>
            <w:vAlign w:val="center"/>
          </w:tcPr>
          <w:p w14:paraId="30C79CCA">
            <w:pPr>
              <w:widowControl/>
              <w:jc w:val="center"/>
              <w:rPr>
                <w:rFonts w:ascii="宋体" w:hAnsi="宋体" w:cs="宋体"/>
                <w:kern w:val="0"/>
                <w:szCs w:val="21"/>
              </w:rPr>
            </w:pPr>
            <w:r>
              <w:rPr>
                <w:rFonts w:hint="eastAsia" w:ascii="宋体" w:hAnsi="宋体" w:cs="宋体"/>
                <w:kern w:val="0"/>
                <w:szCs w:val="21"/>
              </w:rPr>
              <w:t>10</w:t>
            </w:r>
          </w:p>
        </w:tc>
        <w:tc>
          <w:tcPr>
            <w:tcW w:w="1048" w:type="pct"/>
            <w:shd w:val="clear" w:color="auto" w:fill="auto"/>
            <w:vAlign w:val="center"/>
          </w:tcPr>
          <w:p w14:paraId="1DC57F58">
            <w:pPr>
              <w:widowControl/>
              <w:jc w:val="left"/>
              <w:rPr>
                <w:rFonts w:ascii="宋体" w:hAnsi="宋体" w:cs="宋体"/>
                <w:kern w:val="0"/>
                <w:szCs w:val="21"/>
              </w:rPr>
            </w:pPr>
            <w:r>
              <w:rPr>
                <w:rFonts w:hint="eastAsia" w:ascii="宋体" w:hAnsi="宋体" w:cs="宋体"/>
                <w:kern w:val="0"/>
                <w:szCs w:val="21"/>
              </w:rPr>
              <w:t>公平竞争</w:t>
            </w:r>
          </w:p>
        </w:tc>
        <w:tc>
          <w:tcPr>
            <w:tcW w:w="3521" w:type="pct"/>
            <w:shd w:val="clear" w:color="auto" w:fill="auto"/>
            <w:vAlign w:val="center"/>
          </w:tcPr>
          <w:p w14:paraId="1376A662">
            <w:pPr>
              <w:widowControl/>
              <w:jc w:val="left"/>
              <w:rPr>
                <w:rFonts w:ascii="宋体" w:hAnsi="宋体" w:cs="宋体"/>
                <w:kern w:val="0"/>
                <w:szCs w:val="21"/>
              </w:rPr>
            </w:pPr>
            <w:r>
              <w:rPr>
                <w:rFonts w:hint="eastAsia" w:ascii="宋体" w:hAnsi="宋体" w:cs="宋体"/>
                <w:szCs w:val="21"/>
              </w:rPr>
              <w:t>投标人遵循公平竞争的原则，不存在恶意串通，妨碍其他投标人的竞争行为，不存在损害采购人或者其他投标人的合法权益情形的；</w:t>
            </w:r>
          </w:p>
        </w:tc>
      </w:tr>
      <w:tr w14:paraId="0910C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30" w:type="pct"/>
            <w:shd w:val="clear" w:color="auto" w:fill="auto"/>
            <w:vAlign w:val="center"/>
          </w:tcPr>
          <w:p w14:paraId="7D8DBA62">
            <w:pPr>
              <w:widowControl/>
              <w:jc w:val="center"/>
              <w:rPr>
                <w:rFonts w:ascii="宋体" w:hAnsi="宋体" w:cs="宋体"/>
                <w:kern w:val="0"/>
                <w:szCs w:val="21"/>
              </w:rPr>
            </w:pPr>
            <w:r>
              <w:rPr>
                <w:rFonts w:hint="eastAsia" w:ascii="宋体" w:hAnsi="宋体" w:cs="宋体"/>
                <w:kern w:val="0"/>
                <w:szCs w:val="21"/>
              </w:rPr>
              <w:t>11</w:t>
            </w:r>
          </w:p>
        </w:tc>
        <w:tc>
          <w:tcPr>
            <w:tcW w:w="1048" w:type="pct"/>
            <w:shd w:val="clear" w:color="auto" w:fill="auto"/>
            <w:vAlign w:val="center"/>
          </w:tcPr>
          <w:p w14:paraId="52B61BC6">
            <w:pPr>
              <w:widowControl/>
              <w:jc w:val="left"/>
              <w:rPr>
                <w:rFonts w:ascii="宋体" w:hAnsi="宋体" w:cs="宋体"/>
                <w:kern w:val="0"/>
                <w:szCs w:val="21"/>
              </w:rPr>
            </w:pPr>
            <w:r>
              <w:rPr>
                <w:rFonts w:hint="eastAsia" w:ascii="宋体" w:hAnsi="宋体" w:cs="宋体"/>
                <w:kern w:val="0"/>
                <w:szCs w:val="21"/>
              </w:rPr>
              <w:t>附加条件</w:t>
            </w:r>
          </w:p>
        </w:tc>
        <w:tc>
          <w:tcPr>
            <w:tcW w:w="3521" w:type="pct"/>
            <w:shd w:val="clear" w:color="auto" w:fill="auto"/>
            <w:vAlign w:val="center"/>
          </w:tcPr>
          <w:p w14:paraId="54929248">
            <w:pPr>
              <w:widowControl/>
              <w:jc w:val="left"/>
              <w:rPr>
                <w:rFonts w:ascii="宋体" w:hAnsi="宋体" w:cs="宋体"/>
                <w:kern w:val="0"/>
                <w:szCs w:val="21"/>
              </w:rPr>
            </w:pPr>
            <w:r>
              <w:rPr>
                <w:rFonts w:hint="eastAsia" w:ascii="宋体" w:hAnsi="宋体" w:cs="宋体"/>
                <w:kern w:val="0"/>
                <w:szCs w:val="21"/>
              </w:rPr>
              <w:t>投标文件未含有采购人不能接受的附加条件的；</w:t>
            </w:r>
          </w:p>
        </w:tc>
      </w:tr>
    </w:tbl>
    <w:p w14:paraId="12EB6377">
      <w:pPr>
        <w:numPr>
          <w:ilvl w:val="0"/>
          <w:numId w:val="13"/>
        </w:numPr>
        <w:tabs>
          <w:tab w:val="left" w:pos="360"/>
        </w:tabs>
        <w:snapToGrid w:val="0"/>
        <w:spacing w:line="360" w:lineRule="auto"/>
        <w:outlineLvl w:val="1"/>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投标文件有关事项的澄清或者说明</w:t>
      </w:r>
    </w:p>
    <w:p w14:paraId="2E432906">
      <w:pPr>
        <w:numPr>
          <w:ilvl w:val="1"/>
          <w:numId w:val="13"/>
        </w:numPr>
        <w:tabs>
          <w:tab w:val="left" w:pos="1080"/>
        </w:tabs>
        <w:snapToGrid w:val="0"/>
        <w:spacing w:line="360" w:lineRule="auto"/>
        <w:ind w:left="1077" w:hanging="72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若投标人为事业单位或其他组织或分支机构，可为单位负责人</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或其授权的代表签字。投标人的澄清、说明或者补正不得超出投标文件的范围或者改变投标文件的实质性内容。澄清文件将作为投标文件内容的一部分。</w:t>
      </w:r>
    </w:p>
    <w:p w14:paraId="6389F4FB">
      <w:pPr>
        <w:numPr>
          <w:ilvl w:val="1"/>
          <w:numId w:val="13"/>
        </w:numPr>
        <w:tabs>
          <w:tab w:val="left" w:pos="1080"/>
        </w:tabs>
        <w:snapToGrid w:val="0"/>
        <w:spacing w:line="360" w:lineRule="auto"/>
        <w:ind w:left="1077" w:hanging="72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ascii="宋体" w:hAnsi="宋体"/>
          <w:b/>
          <w:bCs/>
          <w:color w:val="000000" w:themeColor="text1"/>
          <w:szCs w:val="21"/>
          <w14:textFill>
            <w14:solidFill>
              <w14:schemeClr w14:val="tx1"/>
            </w14:solidFill>
          </w14:textFill>
        </w:rPr>
        <w:t>无效投标</w:t>
      </w:r>
      <w:r>
        <w:rPr>
          <w:rFonts w:ascii="宋体" w:hAnsi="宋体"/>
          <w:color w:val="000000" w:themeColor="text1"/>
          <w:szCs w:val="21"/>
          <w14:textFill>
            <w14:solidFill>
              <w14:schemeClr w14:val="tx1"/>
            </w14:solidFill>
          </w14:textFill>
        </w:rPr>
        <w:t>处理。</w:t>
      </w:r>
    </w:p>
    <w:p w14:paraId="721F9B16">
      <w:pPr>
        <w:numPr>
          <w:ilvl w:val="1"/>
          <w:numId w:val="13"/>
        </w:numPr>
        <w:tabs>
          <w:tab w:val="left" w:pos="1080"/>
        </w:tabs>
        <w:snapToGrid w:val="0"/>
        <w:spacing w:line="360" w:lineRule="auto"/>
        <w:ind w:left="1077" w:hanging="72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ascii="宋体" w:hAnsi="宋体"/>
          <w:b/>
          <w:bCs/>
          <w:color w:val="000000" w:themeColor="text1"/>
          <w:szCs w:val="21"/>
          <w14:textFill>
            <w14:solidFill>
              <w14:schemeClr w14:val="tx1"/>
            </w14:solidFill>
          </w14:textFill>
        </w:rPr>
        <w:t>投标无效</w:t>
      </w:r>
      <w:r>
        <w:rPr>
          <w:rFonts w:ascii="宋体" w:hAnsi="宋体"/>
          <w:color w:val="000000" w:themeColor="text1"/>
          <w:szCs w:val="21"/>
          <w14:textFill>
            <w14:solidFill>
              <w14:schemeClr w14:val="tx1"/>
            </w14:solidFill>
          </w14:textFill>
        </w:rPr>
        <w:t>。</w:t>
      </w:r>
    </w:p>
    <w:p w14:paraId="300E05E7">
      <w:pPr>
        <w:numPr>
          <w:ilvl w:val="1"/>
          <w:numId w:val="13"/>
        </w:numPr>
        <w:tabs>
          <w:tab w:val="left" w:pos="1080"/>
        </w:tabs>
        <w:snapToGrid w:val="0"/>
        <w:spacing w:line="360" w:lineRule="auto"/>
        <w:ind w:left="1077" w:hanging="72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投标文件报价出现前后不一致的，按照下列规定修正：</w:t>
      </w:r>
    </w:p>
    <w:p w14:paraId="432A3EC3">
      <w:pPr>
        <w:numPr>
          <w:ilvl w:val="2"/>
          <w:numId w:val="13"/>
        </w:numPr>
        <w:tabs>
          <w:tab w:val="left" w:pos="1080"/>
          <w:tab w:val="left" w:pos="1589"/>
          <w:tab w:val="left" w:pos="2035"/>
          <w:tab w:val="left" w:pos="2114"/>
        </w:tabs>
        <w:snapToGrid w:val="0"/>
        <w:spacing w:line="360" w:lineRule="auto"/>
        <w:ind w:left="2035"/>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招标文件对于报价修正是否另有规定：</w:t>
      </w:r>
    </w:p>
    <w:p w14:paraId="6E6A2D71">
      <w:pPr>
        <w:tabs>
          <w:tab w:val="left" w:pos="1080"/>
          <w:tab w:val="left" w:pos="1589"/>
          <w:tab w:val="left" w:pos="2035"/>
          <w:tab w:val="left" w:pos="2114"/>
        </w:tabs>
        <w:spacing w:line="360" w:lineRule="auto"/>
        <w:ind w:left="2035"/>
        <w:rPr>
          <w:rFonts w:ascii="宋体" w:hAnsi="宋体"/>
          <w:color w:val="000000" w:themeColor="text1"/>
          <w:szCs w:val="21"/>
          <w14:textFill>
            <w14:solidFill>
              <w14:schemeClr w14:val="tx1"/>
            </w14:solidFill>
          </w14:textFill>
        </w:rPr>
      </w:pPr>
      <w:r>
        <w:rPr>
          <w:rFonts w:ascii="宋体" w:hAnsi="宋体"/>
          <w:color w:val="000000" w:themeColor="text1"/>
          <w:spacing w:val="-4"/>
          <w:szCs w:val="21"/>
          <w14:textFill>
            <w14:solidFill>
              <w14:schemeClr w14:val="tx1"/>
            </w14:solidFill>
          </w14:textFill>
        </w:rPr>
        <w:t>□</w:t>
      </w:r>
      <w:r>
        <w:rPr>
          <w:rFonts w:ascii="宋体" w:hAnsi="宋体"/>
          <w:color w:val="000000" w:themeColor="text1"/>
          <w:szCs w:val="21"/>
          <w14:textFill>
            <w14:solidFill>
              <w14:schemeClr w14:val="tx1"/>
            </w14:solidFill>
          </w14:textFill>
        </w:rPr>
        <w:t>有，具体规定为：______________</w:t>
      </w:r>
    </w:p>
    <w:p w14:paraId="66CD837F">
      <w:pPr>
        <w:tabs>
          <w:tab w:val="left" w:pos="1080"/>
          <w:tab w:val="left" w:pos="1589"/>
          <w:tab w:val="left" w:pos="2035"/>
          <w:tab w:val="left" w:pos="2114"/>
        </w:tabs>
        <w:spacing w:line="360" w:lineRule="auto"/>
        <w:ind w:left="2035"/>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■无，按下述2.4.2-2.4.7项规定修正。</w:t>
      </w:r>
    </w:p>
    <w:p w14:paraId="596D3935">
      <w:pPr>
        <w:numPr>
          <w:ilvl w:val="2"/>
          <w:numId w:val="13"/>
        </w:numPr>
        <w:tabs>
          <w:tab w:val="left" w:pos="1080"/>
          <w:tab w:val="left" w:pos="1589"/>
          <w:tab w:val="left" w:pos="2035"/>
          <w:tab w:val="left" w:pos="2114"/>
        </w:tabs>
        <w:snapToGrid w:val="0"/>
        <w:spacing w:line="360" w:lineRule="auto"/>
        <w:ind w:left="2035"/>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单独递交的开标一览表</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报价表</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与投标文件中开标一览表</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报价表</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内容不一致的，以单独递交的开标一览表</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报价表</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为准；</w:t>
      </w:r>
    </w:p>
    <w:p w14:paraId="73A9B382">
      <w:pPr>
        <w:numPr>
          <w:ilvl w:val="2"/>
          <w:numId w:val="13"/>
        </w:numPr>
        <w:tabs>
          <w:tab w:val="left" w:pos="1080"/>
          <w:tab w:val="left" w:pos="1589"/>
          <w:tab w:val="left" w:pos="2035"/>
          <w:tab w:val="left" w:pos="2114"/>
        </w:tabs>
        <w:snapToGrid w:val="0"/>
        <w:spacing w:line="360" w:lineRule="auto"/>
        <w:ind w:left="2035"/>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投标文件中开标一览表</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报价表</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内容与投标文件中相应内容不一致的，以开标一览表</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报价表</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为准；</w:t>
      </w:r>
    </w:p>
    <w:p w14:paraId="1197F037">
      <w:pPr>
        <w:numPr>
          <w:ilvl w:val="2"/>
          <w:numId w:val="13"/>
        </w:numPr>
        <w:tabs>
          <w:tab w:val="left" w:pos="1080"/>
          <w:tab w:val="left" w:pos="1589"/>
          <w:tab w:val="left" w:pos="2035"/>
          <w:tab w:val="left" w:pos="2114"/>
        </w:tabs>
        <w:snapToGrid w:val="0"/>
        <w:spacing w:line="360" w:lineRule="auto"/>
        <w:ind w:left="2035"/>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大写金额和小写金额不一致的，以大写金额为准；</w:t>
      </w:r>
    </w:p>
    <w:p w14:paraId="3E76A863">
      <w:pPr>
        <w:numPr>
          <w:ilvl w:val="2"/>
          <w:numId w:val="13"/>
        </w:numPr>
        <w:tabs>
          <w:tab w:val="left" w:pos="1080"/>
          <w:tab w:val="left" w:pos="1589"/>
          <w:tab w:val="left" w:pos="2035"/>
          <w:tab w:val="left" w:pos="2114"/>
        </w:tabs>
        <w:snapToGrid w:val="0"/>
        <w:spacing w:line="360" w:lineRule="auto"/>
        <w:ind w:left="2035"/>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单价金额小数点或者百分比有明显错位的，以开标一览表的总价为准，并修改单价；</w:t>
      </w:r>
    </w:p>
    <w:p w14:paraId="13A26CE7">
      <w:pPr>
        <w:numPr>
          <w:ilvl w:val="2"/>
          <w:numId w:val="13"/>
        </w:numPr>
        <w:tabs>
          <w:tab w:val="left" w:pos="1080"/>
          <w:tab w:val="left" w:pos="1589"/>
          <w:tab w:val="left" w:pos="2035"/>
          <w:tab w:val="left" w:pos="2114"/>
        </w:tabs>
        <w:snapToGrid w:val="0"/>
        <w:spacing w:line="360" w:lineRule="auto"/>
        <w:ind w:left="2035"/>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总价金额与按单价汇总金额不一致的，以单价金额计算结果为准；</w:t>
      </w:r>
    </w:p>
    <w:p w14:paraId="73DC0D96">
      <w:pPr>
        <w:numPr>
          <w:ilvl w:val="2"/>
          <w:numId w:val="13"/>
        </w:numPr>
        <w:tabs>
          <w:tab w:val="left" w:pos="1080"/>
          <w:tab w:val="left" w:pos="1589"/>
          <w:tab w:val="left" w:pos="2035"/>
          <w:tab w:val="left" w:pos="2114"/>
        </w:tabs>
        <w:snapToGrid w:val="0"/>
        <w:spacing w:line="360" w:lineRule="auto"/>
        <w:ind w:left="2035"/>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同时出现两种以上不一致的，按照前款规定的顺序修正。修正后的报价经投标人书面确认后产生约束力，投标人不确认的，其</w:t>
      </w:r>
      <w:r>
        <w:rPr>
          <w:rFonts w:ascii="宋体" w:hAnsi="宋体"/>
          <w:b/>
          <w:bCs/>
          <w:color w:val="000000" w:themeColor="text1"/>
          <w:szCs w:val="21"/>
          <w14:textFill>
            <w14:solidFill>
              <w14:schemeClr w14:val="tx1"/>
            </w14:solidFill>
          </w14:textFill>
        </w:rPr>
        <w:t>投标无效</w:t>
      </w:r>
      <w:r>
        <w:rPr>
          <w:rFonts w:ascii="宋体" w:hAnsi="宋体"/>
          <w:color w:val="000000" w:themeColor="text1"/>
          <w:szCs w:val="21"/>
          <w14:textFill>
            <w14:solidFill>
              <w14:schemeClr w14:val="tx1"/>
            </w14:solidFill>
          </w14:textFill>
        </w:rPr>
        <w:t>。</w:t>
      </w:r>
    </w:p>
    <w:p w14:paraId="1FD4A473">
      <w:pPr>
        <w:numPr>
          <w:ilvl w:val="1"/>
          <w:numId w:val="13"/>
        </w:numPr>
        <w:tabs>
          <w:tab w:val="left" w:pos="1080"/>
        </w:tabs>
        <w:snapToGrid w:val="0"/>
        <w:spacing w:line="360" w:lineRule="auto"/>
        <w:ind w:left="1077" w:hanging="72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落实政府采购政策的价格调整：只有符合第二章《投标人须知》5.2条规定情形的，可以享受中小企业扶持政策，用扣除后的价格参加评审；否则，评标时价格不予扣除。</w:t>
      </w:r>
    </w:p>
    <w:p w14:paraId="6F7739D3">
      <w:pPr>
        <w:numPr>
          <w:ilvl w:val="2"/>
          <w:numId w:val="13"/>
        </w:numPr>
        <w:tabs>
          <w:tab w:val="left" w:pos="1080"/>
          <w:tab w:val="left" w:pos="1589"/>
          <w:tab w:val="left" w:pos="2035"/>
          <w:tab w:val="left" w:pos="2114"/>
        </w:tabs>
        <w:snapToGrid w:val="0"/>
        <w:spacing w:line="360" w:lineRule="auto"/>
        <w:ind w:left="2035"/>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对于未预留份额专门面向中小企业采购的采购项目，以及预留份额项目中的非预留部分采购包，对小微企业报价给予</w:t>
      </w:r>
      <w:r>
        <w:rPr>
          <w:rFonts w:hint="eastAsia" w:ascii="宋体" w:hAnsi="宋体"/>
          <w:color w:val="000000" w:themeColor="text1"/>
          <w:szCs w:val="21"/>
          <w:u w:val="single"/>
          <w:lang w:val="en-US" w:eastAsia="zh-CN"/>
          <w14:textFill>
            <w14:solidFill>
              <w14:schemeClr w14:val="tx1"/>
            </w14:solidFill>
          </w14:textFill>
        </w:rPr>
        <w:t>/</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%的扣除，用扣除后的价格参加评审。</w:t>
      </w:r>
    </w:p>
    <w:p w14:paraId="2B0C302D">
      <w:pPr>
        <w:numPr>
          <w:ilvl w:val="2"/>
          <w:numId w:val="13"/>
        </w:numPr>
        <w:tabs>
          <w:tab w:val="left" w:pos="1080"/>
          <w:tab w:val="left" w:pos="1589"/>
          <w:tab w:val="left" w:pos="2035"/>
          <w:tab w:val="left" w:pos="2114"/>
        </w:tabs>
        <w:snapToGrid w:val="0"/>
        <w:spacing w:line="360" w:lineRule="auto"/>
        <w:ind w:left="2035"/>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lang w:val="en-US" w:eastAsia="zh-CN"/>
          <w14:textFill>
            <w14:solidFill>
              <w14:schemeClr w14:val="tx1"/>
            </w14:solidFill>
          </w14:textFill>
        </w:rPr>
        <w:t>4</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%的扣除，用扣除后的价格参加评审。</w:t>
      </w:r>
    </w:p>
    <w:p w14:paraId="2FA1EDE7">
      <w:pPr>
        <w:numPr>
          <w:ilvl w:val="2"/>
          <w:numId w:val="13"/>
        </w:numPr>
        <w:tabs>
          <w:tab w:val="left" w:pos="1080"/>
          <w:tab w:val="left" w:pos="1589"/>
          <w:tab w:val="left" w:pos="2035"/>
          <w:tab w:val="left" w:pos="2114"/>
        </w:tabs>
        <w:snapToGrid w:val="0"/>
        <w:spacing w:line="360" w:lineRule="auto"/>
        <w:ind w:left="2035"/>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组成联合体或者接受分包的小微企业与联合体内其他企业、分包企业之间存在直接控股、管理关系的，不享受价格扣除优惠政策。</w:t>
      </w:r>
    </w:p>
    <w:p w14:paraId="6B50FCBF">
      <w:pPr>
        <w:numPr>
          <w:ilvl w:val="2"/>
          <w:numId w:val="13"/>
        </w:numPr>
        <w:tabs>
          <w:tab w:val="left" w:pos="1080"/>
          <w:tab w:val="left" w:pos="1589"/>
          <w:tab w:val="left" w:pos="2035"/>
          <w:tab w:val="left" w:pos="2114"/>
        </w:tabs>
        <w:snapToGrid w:val="0"/>
        <w:spacing w:line="360" w:lineRule="auto"/>
        <w:ind w:left="2035"/>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价格扣除比例对小型企业和微型企业同等对待，不作区分。</w:t>
      </w:r>
    </w:p>
    <w:p w14:paraId="5BF2DB16">
      <w:pPr>
        <w:numPr>
          <w:ilvl w:val="2"/>
          <w:numId w:val="13"/>
        </w:numPr>
        <w:tabs>
          <w:tab w:val="left" w:pos="1080"/>
          <w:tab w:val="left" w:pos="1589"/>
          <w:tab w:val="left" w:pos="2035"/>
          <w:tab w:val="left" w:pos="2114"/>
        </w:tabs>
        <w:snapToGrid w:val="0"/>
        <w:spacing w:line="360" w:lineRule="auto"/>
        <w:ind w:left="2035"/>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中小企业参加政府采购活动，应当按照招标文件给定的格式出具《中小企业声明函》，否则不得享受相关中小企业扶持政策。</w:t>
      </w:r>
    </w:p>
    <w:p w14:paraId="775E52E0">
      <w:pPr>
        <w:numPr>
          <w:ilvl w:val="2"/>
          <w:numId w:val="13"/>
        </w:numPr>
        <w:tabs>
          <w:tab w:val="left" w:pos="1080"/>
          <w:tab w:val="left" w:pos="1589"/>
          <w:tab w:val="left" w:pos="2035"/>
          <w:tab w:val="left" w:pos="2114"/>
        </w:tabs>
        <w:snapToGrid w:val="0"/>
        <w:spacing w:line="360" w:lineRule="auto"/>
        <w:ind w:left="2035"/>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监狱企业提供了由省级以上监狱管理局、戒毒管理局(含新疆生产建设兵团)出具的属于监狱企业的证明文件的，视同小微企业。</w:t>
      </w:r>
    </w:p>
    <w:p w14:paraId="08664FD0">
      <w:pPr>
        <w:numPr>
          <w:ilvl w:val="2"/>
          <w:numId w:val="13"/>
        </w:numPr>
        <w:tabs>
          <w:tab w:val="left" w:pos="1080"/>
          <w:tab w:val="left" w:pos="1589"/>
          <w:tab w:val="left" w:pos="2035"/>
          <w:tab w:val="left" w:pos="2114"/>
        </w:tabs>
        <w:snapToGrid w:val="0"/>
        <w:spacing w:line="360" w:lineRule="auto"/>
        <w:ind w:left="2035"/>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残疾人福利性单位按招标文件要求提供了《残疾人福利性单位声明函》的，视同小微企业。</w:t>
      </w:r>
    </w:p>
    <w:p w14:paraId="4FB1B736">
      <w:pPr>
        <w:numPr>
          <w:ilvl w:val="2"/>
          <w:numId w:val="13"/>
        </w:numPr>
        <w:tabs>
          <w:tab w:val="left" w:pos="1080"/>
          <w:tab w:val="left" w:pos="1589"/>
          <w:tab w:val="left" w:pos="2035"/>
          <w:tab w:val="left" w:pos="2114"/>
        </w:tabs>
        <w:snapToGrid w:val="0"/>
        <w:spacing w:line="360" w:lineRule="auto"/>
        <w:ind w:left="2035"/>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若投标人同时属于小型或微型企业、监狱企业、残疾人福利性单位中的两种及以上，将不重复享受小微企业价格扣减的优惠政策。</w:t>
      </w:r>
    </w:p>
    <w:p w14:paraId="5CA0676A">
      <w:pPr>
        <w:numPr>
          <w:ilvl w:val="0"/>
          <w:numId w:val="13"/>
        </w:numPr>
        <w:tabs>
          <w:tab w:val="left" w:pos="360"/>
        </w:tabs>
        <w:snapToGrid w:val="0"/>
        <w:spacing w:line="360" w:lineRule="auto"/>
        <w:outlineLvl w:val="1"/>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投标文件的比较和评价</w:t>
      </w:r>
    </w:p>
    <w:p w14:paraId="6900E44B">
      <w:pPr>
        <w:numPr>
          <w:ilvl w:val="1"/>
          <w:numId w:val="13"/>
        </w:numPr>
        <w:tabs>
          <w:tab w:val="left" w:pos="1080"/>
        </w:tabs>
        <w:snapToGrid w:val="0"/>
        <w:spacing w:line="360" w:lineRule="auto"/>
        <w:ind w:left="1077" w:hanging="72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评标委员会将按照招标文件中规定的评标方法和标准，对符合性审查合格的投标文件进行商务和技术评估，综合比较与评价；未通过符合性审查的投标文件不得进入比较与评价。</w:t>
      </w:r>
    </w:p>
    <w:p w14:paraId="45509794">
      <w:pPr>
        <w:numPr>
          <w:ilvl w:val="1"/>
          <w:numId w:val="13"/>
        </w:numPr>
        <w:tabs>
          <w:tab w:val="left" w:pos="1080"/>
        </w:tabs>
        <w:snapToGrid w:val="0"/>
        <w:spacing w:line="360" w:lineRule="auto"/>
        <w:ind w:left="1077" w:hanging="72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评标方法和评标标准</w:t>
      </w:r>
    </w:p>
    <w:p w14:paraId="5EBB6F8D">
      <w:pPr>
        <w:numPr>
          <w:ilvl w:val="2"/>
          <w:numId w:val="13"/>
        </w:numPr>
        <w:tabs>
          <w:tab w:val="left" w:pos="1080"/>
          <w:tab w:val="left" w:pos="1589"/>
          <w:tab w:val="left" w:pos="2035"/>
          <w:tab w:val="left" w:pos="2114"/>
        </w:tabs>
        <w:snapToGrid w:val="0"/>
        <w:spacing w:line="360" w:lineRule="auto"/>
        <w:ind w:left="2035"/>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本项目采用的评标方法为：</w:t>
      </w:r>
    </w:p>
    <w:p w14:paraId="30A8EC88">
      <w:pPr>
        <w:tabs>
          <w:tab w:val="left" w:pos="1080"/>
          <w:tab w:val="left" w:pos="1589"/>
          <w:tab w:val="left" w:pos="2035"/>
        </w:tabs>
        <w:spacing w:line="360" w:lineRule="auto"/>
        <w:ind w:left="2035"/>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10EC2C2E">
      <w:pPr>
        <w:tabs>
          <w:tab w:val="left" w:pos="1080"/>
          <w:tab w:val="left" w:pos="1589"/>
          <w:tab w:val="left" w:pos="2035"/>
        </w:tabs>
        <w:spacing w:line="360" w:lineRule="auto"/>
        <w:ind w:left="2035"/>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□最低评标价法，指投标文件满足招标文件全部实质性要求，且投标报价最低的投标人为中标候选人的评标方法。</w:t>
      </w:r>
    </w:p>
    <w:p w14:paraId="66D582DF">
      <w:pPr>
        <w:numPr>
          <w:ilvl w:val="2"/>
          <w:numId w:val="13"/>
        </w:numPr>
        <w:tabs>
          <w:tab w:val="left" w:pos="1080"/>
          <w:tab w:val="left" w:pos="1589"/>
          <w:tab w:val="left" w:pos="2035"/>
          <w:tab w:val="left" w:pos="2114"/>
        </w:tabs>
        <w:snapToGrid w:val="0"/>
        <w:spacing w:line="360" w:lineRule="auto"/>
        <w:ind w:left="2035"/>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采用最低评标价法时，提供相同品牌产品</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单一产品或核心产品品牌相同</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的不同投标人参加同一合同项下投标的，以其中通过资格审查、符合性审查且报价最低的参加评标；报价相同的，由采购人或者采购人委托评标委员会按照下述方法确定一个参加评标的投标人，其他</w:t>
      </w:r>
      <w:r>
        <w:rPr>
          <w:rFonts w:ascii="宋体" w:hAnsi="宋体"/>
          <w:b/>
          <w:bCs/>
          <w:color w:val="000000" w:themeColor="text1"/>
          <w:szCs w:val="21"/>
          <w14:textFill>
            <w14:solidFill>
              <w14:schemeClr w14:val="tx1"/>
            </w14:solidFill>
          </w14:textFill>
        </w:rPr>
        <w:t>投标无效</w:t>
      </w:r>
      <w:r>
        <w:rPr>
          <w:rFonts w:ascii="宋体" w:hAnsi="宋体"/>
          <w:color w:val="000000" w:themeColor="text1"/>
          <w:szCs w:val="21"/>
          <w14:textFill>
            <w14:solidFill>
              <w14:schemeClr w14:val="tx1"/>
            </w14:solidFill>
          </w14:textFill>
        </w:rPr>
        <w:t>。</w:t>
      </w:r>
    </w:p>
    <w:p w14:paraId="7A96C7AF">
      <w:pPr>
        <w:tabs>
          <w:tab w:val="left" w:pos="1080"/>
          <w:tab w:val="left" w:pos="1589"/>
          <w:tab w:val="left" w:pos="2035"/>
        </w:tabs>
        <w:spacing w:line="360" w:lineRule="auto"/>
        <w:ind w:left="2035"/>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□随机抽取</w:t>
      </w:r>
    </w:p>
    <w:p w14:paraId="72300F6C">
      <w:pPr>
        <w:tabs>
          <w:tab w:val="left" w:pos="1080"/>
          <w:tab w:val="left" w:pos="1589"/>
          <w:tab w:val="left" w:pos="2035"/>
        </w:tabs>
        <w:spacing w:line="360" w:lineRule="auto"/>
        <w:ind w:left="2035"/>
        <w:rPr>
          <w:rFonts w:ascii="宋体" w:hAnsi="宋体"/>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□其他方式，具体要求：</w:t>
      </w:r>
      <w:r>
        <w:rPr>
          <w:rFonts w:ascii="宋体" w:hAnsi="宋体"/>
          <w:color w:val="000000" w:themeColor="text1"/>
          <w:szCs w:val="21"/>
          <w:u w:val="single"/>
          <w14:textFill>
            <w14:solidFill>
              <w14:schemeClr w14:val="tx1"/>
            </w14:solidFill>
          </w14:textFill>
        </w:rPr>
        <w:t xml:space="preserve">  /  </w:t>
      </w:r>
    </w:p>
    <w:p w14:paraId="31D03F4D">
      <w:pPr>
        <w:numPr>
          <w:ilvl w:val="2"/>
          <w:numId w:val="13"/>
        </w:numPr>
        <w:tabs>
          <w:tab w:val="left" w:pos="1080"/>
          <w:tab w:val="left" w:pos="1589"/>
          <w:tab w:val="left" w:pos="2035"/>
          <w:tab w:val="left" w:pos="2114"/>
        </w:tabs>
        <w:snapToGrid w:val="0"/>
        <w:spacing w:line="360" w:lineRule="auto"/>
        <w:ind w:left="2035"/>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非政府强制采购的节能产品或环境标志产品，依据品目清单和认证证书实施政府优先采购。优先采购的具体规定</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如涉及</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 xml:space="preserve"> 政策性加分。</w:t>
      </w:r>
    </w:p>
    <w:p w14:paraId="46B7EBEF">
      <w:pPr>
        <w:numPr>
          <w:ilvl w:val="2"/>
          <w:numId w:val="13"/>
        </w:numPr>
        <w:tabs>
          <w:tab w:val="left" w:pos="1080"/>
          <w:tab w:val="left" w:pos="1589"/>
          <w:tab w:val="left" w:pos="2035"/>
          <w:tab w:val="left" w:pos="2114"/>
        </w:tabs>
        <w:snapToGrid w:val="0"/>
        <w:spacing w:line="360" w:lineRule="auto"/>
        <w:ind w:left="2035"/>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关于无线局域网认证产品政府采购清单中的产品，优先采购的具体规定</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如涉及</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u w:val="single"/>
          <w14:textFill>
            <w14:solidFill>
              <w14:schemeClr w14:val="tx1"/>
            </w14:solidFill>
          </w14:textFill>
        </w:rPr>
        <w:t xml:space="preserve">  /  </w:t>
      </w:r>
      <w:r>
        <w:rPr>
          <w:rFonts w:ascii="宋体" w:hAnsi="宋体"/>
          <w:color w:val="000000" w:themeColor="text1"/>
          <w:szCs w:val="21"/>
          <w14:textFill>
            <w14:solidFill>
              <w14:schemeClr w14:val="tx1"/>
            </w14:solidFill>
          </w14:textFill>
        </w:rPr>
        <w:t>。</w:t>
      </w:r>
    </w:p>
    <w:p w14:paraId="0FCCA128">
      <w:pPr>
        <w:numPr>
          <w:ilvl w:val="0"/>
          <w:numId w:val="13"/>
        </w:numPr>
        <w:tabs>
          <w:tab w:val="left" w:pos="360"/>
        </w:tabs>
        <w:snapToGrid w:val="0"/>
        <w:spacing w:line="360" w:lineRule="auto"/>
        <w:outlineLvl w:val="1"/>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确定中标候选人名单</w:t>
      </w:r>
    </w:p>
    <w:p w14:paraId="67025D21">
      <w:pPr>
        <w:numPr>
          <w:ilvl w:val="1"/>
          <w:numId w:val="13"/>
        </w:numPr>
        <w:tabs>
          <w:tab w:val="left" w:pos="1080"/>
        </w:tabs>
        <w:snapToGrid w:val="0"/>
        <w:spacing w:line="360" w:lineRule="auto"/>
        <w:ind w:left="1077" w:hanging="72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采用综合评分法时，提供相同品牌产品</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单一产品或核心产品品牌相同</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4ECD02D8">
      <w:pPr>
        <w:pStyle w:val="23"/>
        <w:tabs>
          <w:tab w:val="left" w:pos="900"/>
          <w:tab w:val="left" w:pos="2127"/>
        </w:tabs>
        <w:spacing w:line="360" w:lineRule="auto"/>
        <w:ind w:left="993" w:firstLine="119" w:firstLineChars="57"/>
        <w:rPr>
          <w:rFonts w:hint="default"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□随机抽取</w:t>
      </w:r>
    </w:p>
    <w:p w14:paraId="483A9BA5">
      <w:pPr>
        <w:pStyle w:val="23"/>
        <w:tabs>
          <w:tab w:val="left" w:pos="900"/>
          <w:tab w:val="left" w:pos="2127"/>
        </w:tabs>
        <w:spacing w:line="360" w:lineRule="auto"/>
        <w:ind w:left="993" w:firstLine="119" w:firstLineChars="57"/>
        <w:rPr>
          <w:rFonts w:hint="default"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■其他方式，具体要求：</w:t>
      </w:r>
      <w:r>
        <w:rPr>
          <w:rFonts w:hAnsi="宋体"/>
          <w:color w:val="000000" w:themeColor="text1"/>
          <w:szCs w:val="21"/>
          <w:u w:val="single"/>
          <w14:textFill>
            <w14:solidFill>
              <w14:schemeClr w14:val="tx1"/>
            </w14:solidFill>
          </w14:textFill>
        </w:rPr>
        <w:t>投标报价低的投标人获得中标人推荐资格。</w:t>
      </w:r>
    </w:p>
    <w:p w14:paraId="05D37B14">
      <w:pPr>
        <w:numPr>
          <w:ilvl w:val="1"/>
          <w:numId w:val="13"/>
        </w:numPr>
        <w:tabs>
          <w:tab w:val="left" w:pos="1080"/>
        </w:tabs>
        <w:snapToGrid w:val="0"/>
        <w:spacing w:line="360" w:lineRule="auto"/>
        <w:ind w:left="1077" w:hanging="72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7F5AD2E9">
      <w:pPr>
        <w:numPr>
          <w:ilvl w:val="1"/>
          <w:numId w:val="13"/>
        </w:numPr>
        <w:tabs>
          <w:tab w:val="left" w:pos="1080"/>
        </w:tabs>
        <w:snapToGrid w:val="0"/>
        <w:spacing w:line="360" w:lineRule="auto"/>
        <w:ind w:left="1077" w:hanging="72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采用最低评标价法时，评标结果按本章2.4、2.5调整后的投标报价由低到高顺序排列。投标报价相同的并列。投标文件满足招标文件全部实质性要求且投标报价最低的投标人为排名第一的中标候选人。</w:t>
      </w:r>
    </w:p>
    <w:p w14:paraId="21EC0D02">
      <w:pPr>
        <w:numPr>
          <w:ilvl w:val="1"/>
          <w:numId w:val="13"/>
        </w:numPr>
        <w:tabs>
          <w:tab w:val="left" w:pos="1080"/>
        </w:tabs>
        <w:snapToGrid w:val="0"/>
        <w:spacing w:line="360" w:lineRule="auto"/>
        <w:ind w:left="1077" w:hanging="72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评标委员会要对评分汇总情况进行复核，特别是对排名第一的、报价最低的、投标或响应文件被认定为无效的情形进行重点复核。</w:t>
      </w:r>
    </w:p>
    <w:p w14:paraId="180BFB2B">
      <w:pPr>
        <w:numPr>
          <w:ilvl w:val="1"/>
          <w:numId w:val="13"/>
        </w:numPr>
        <w:tabs>
          <w:tab w:val="left" w:pos="1080"/>
        </w:tabs>
        <w:snapToGrid w:val="0"/>
        <w:spacing w:line="360" w:lineRule="auto"/>
        <w:ind w:left="1077" w:hanging="72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评标委员会将根据各投标人的评标排序，依次推荐本项目</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各采购包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的中标候选人，起草并签署评标报告。本项目</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各采购包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评标委员会共</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各</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推荐</w:t>
      </w:r>
      <w:r>
        <w:rPr>
          <w:rFonts w:ascii="宋体" w:hAnsi="宋体"/>
          <w:color w:val="000000" w:themeColor="text1"/>
          <w:szCs w:val="21"/>
          <w:u w:val="single"/>
          <w14:textFill>
            <w14:solidFill>
              <w14:schemeClr w14:val="tx1"/>
            </w14:solidFill>
          </w14:textFill>
        </w:rPr>
        <w:t xml:space="preserve"> 3 </w:t>
      </w:r>
      <w:r>
        <w:rPr>
          <w:rFonts w:ascii="宋体" w:hAnsi="宋体"/>
          <w:color w:val="000000" w:themeColor="text1"/>
          <w:szCs w:val="21"/>
          <w14:textFill>
            <w14:solidFill>
              <w14:schemeClr w14:val="tx1"/>
            </w14:solidFill>
          </w14:textFill>
        </w:rPr>
        <w:t>名中标候选人。</w:t>
      </w:r>
    </w:p>
    <w:p w14:paraId="6922FCFF">
      <w:pPr>
        <w:numPr>
          <w:ilvl w:val="0"/>
          <w:numId w:val="13"/>
        </w:numPr>
        <w:tabs>
          <w:tab w:val="left" w:pos="360"/>
        </w:tabs>
        <w:snapToGrid w:val="0"/>
        <w:spacing w:line="360" w:lineRule="auto"/>
        <w:outlineLvl w:val="1"/>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报告违法行为</w:t>
      </w:r>
    </w:p>
    <w:p w14:paraId="5B0B74C7">
      <w:pPr>
        <w:numPr>
          <w:ilvl w:val="1"/>
          <w:numId w:val="13"/>
        </w:numPr>
        <w:tabs>
          <w:tab w:val="left" w:pos="1080"/>
        </w:tabs>
        <w:snapToGrid w:val="0"/>
        <w:spacing w:line="360" w:lineRule="auto"/>
        <w:ind w:left="1077" w:hanging="72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评标委员会在评标过程中发现投标人有行贿、提供虚假材料或者串通等违法行为时，有向采购人、采购代理机构或者有关部门报告的职责。</w:t>
      </w:r>
    </w:p>
    <w:p w14:paraId="253BA3A2">
      <w:pPr>
        <w:spacing w:line="360" w:lineRule="auto"/>
        <w:rPr>
          <w:rFonts w:ascii="宋体" w:hAnsi="宋体"/>
          <w:color w:val="000000" w:themeColor="text1"/>
          <w:sz w:val="24"/>
          <w14:textFill>
            <w14:solidFill>
              <w14:schemeClr w14:val="tx1"/>
            </w14:solidFill>
          </w14:textFill>
        </w:rPr>
        <w:sectPr>
          <w:headerReference r:id="rId6" w:type="default"/>
          <w:pgSz w:w="11907" w:h="16840"/>
          <w:pgMar w:top="1117" w:right="1616" w:bottom="1060" w:left="1616" w:header="878" w:footer="794" w:gutter="0"/>
          <w:cols w:space="720" w:num="1"/>
        </w:sectPr>
      </w:pPr>
    </w:p>
    <w:bookmarkEnd w:id="127"/>
    <w:bookmarkEnd w:id="128"/>
    <w:p w14:paraId="63C93D79">
      <w:pPr>
        <w:tabs>
          <w:tab w:val="left" w:pos="360"/>
          <w:tab w:val="left" w:pos="900"/>
        </w:tabs>
        <w:snapToGrid w:val="0"/>
        <w:spacing w:line="360" w:lineRule="auto"/>
        <w:jc w:val="center"/>
        <w:outlineLvl w:val="1"/>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二、评标标准</w:t>
      </w:r>
    </w:p>
    <w:tbl>
      <w:tblPr>
        <w:tblStyle w:val="44"/>
        <w:tblW w:w="9781"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76"/>
        <w:gridCol w:w="851"/>
        <w:gridCol w:w="885"/>
        <w:gridCol w:w="6769"/>
      </w:tblGrid>
      <w:tr w14:paraId="5E95B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27" w:type="dxa"/>
            <w:gridSpan w:val="2"/>
          </w:tcPr>
          <w:p w14:paraId="1B3854D6">
            <w:pPr>
              <w:pStyle w:val="54"/>
              <w:jc w:val="center"/>
              <w:rPr>
                <w:b/>
              </w:rPr>
            </w:pPr>
            <w:r>
              <w:rPr>
                <w:rFonts w:ascii="宋体" w:hAnsi="宋体" w:cs="Microsoft JhengHei"/>
                <w:b/>
                <w:position w:val="-1"/>
                <w:szCs w:val="21"/>
              </w:rPr>
              <w:t>评</w:t>
            </w:r>
            <w:r>
              <w:rPr>
                <w:rFonts w:ascii="宋体" w:hAnsi="宋体" w:cs="Microsoft JhengHei"/>
                <w:b/>
                <w:spacing w:val="2"/>
                <w:position w:val="-1"/>
                <w:szCs w:val="21"/>
              </w:rPr>
              <w:t>审</w:t>
            </w:r>
            <w:r>
              <w:rPr>
                <w:rFonts w:ascii="宋体" w:hAnsi="宋体" w:cs="Microsoft JhengHei"/>
                <w:b/>
                <w:position w:val="-1"/>
                <w:szCs w:val="21"/>
              </w:rPr>
              <w:t>项目</w:t>
            </w:r>
          </w:p>
        </w:tc>
        <w:tc>
          <w:tcPr>
            <w:tcW w:w="885" w:type="dxa"/>
          </w:tcPr>
          <w:p w14:paraId="5241BCB4">
            <w:pPr>
              <w:pStyle w:val="54"/>
              <w:jc w:val="center"/>
              <w:rPr>
                <w:b/>
              </w:rPr>
            </w:pPr>
            <w:r>
              <w:rPr>
                <w:rFonts w:ascii="宋体" w:hAnsi="宋体" w:cs="Microsoft JhengHei"/>
                <w:b/>
                <w:position w:val="-1"/>
                <w:szCs w:val="21"/>
              </w:rPr>
              <w:t>分值</w:t>
            </w:r>
          </w:p>
        </w:tc>
        <w:tc>
          <w:tcPr>
            <w:tcW w:w="6769" w:type="dxa"/>
          </w:tcPr>
          <w:p w14:paraId="3D7B04F4">
            <w:pPr>
              <w:pStyle w:val="54"/>
              <w:jc w:val="center"/>
              <w:rPr>
                <w:b/>
              </w:rPr>
            </w:pPr>
            <w:r>
              <w:rPr>
                <w:rFonts w:ascii="宋体" w:hAnsi="宋体" w:cs="Microsoft JhengHei"/>
                <w:b/>
                <w:position w:val="-1"/>
                <w:szCs w:val="21"/>
              </w:rPr>
              <w:t>评</w:t>
            </w:r>
            <w:r>
              <w:rPr>
                <w:rFonts w:ascii="宋体" w:hAnsi="宋体" w:cs="Microsoft JhengHei"/>
                <w:b/>
                <w:spacing w:val="2"/>
                <w:position w:val="-1"/>
                <w:szCs w:val="21"/>
              </w:rPr>
              <w:t>分</w:t>
            </w:r>
            <w:r>
              <w:rPr>
                <w:rFonts w:ascii="宋体" w:hAnsi="宋体" w:cs="Microsoft JhengHei"/>
                <w:b/>
                <w:position w:val="-1"/>
                <w:szCs w:val="21"/>
              </w:rPr>
              <w:t>标</w:t>
            </w:r>
            <w:r>
              <w:rPr>
                <w:rFonts w:ascii="宋体" w:hAnsi="宋体" w:cs="Microsoft JhengHei"/>
                <w:b/>
                <w:spacing w:val="2"/>
                <w:position w:val="-1"/>
                <w:szCs w:val="21"/>
              </w:rPr>
              <w:t>准</w:t>
            </w:r>
            <w:r>
              <w:rPr>
                <w:rFonts w:ascii="宋体" w:hAnsi="宋体" w:cs="Microsoft JhengHei"/>
                <w:b/>
                <w:position w:val="-1"/>
                <w:szCs w:val="21"/>
              </w:rPr>
              <w:t>说明</w:t>
            </w:r>
          </w:p>
        </w:tc>
      </w:tr>
      <w:tr w14:paraId="5ED2E7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27" w:type="dxa"/>
            <w:gridSpan w:val="2"/>
          </w:tcPr>
          <w:p w14:paraId="4B6095B7">
            <w:pPr>
              <w:spacing w:before="11" w:line="271" w:lineRule="auto"/>
              <w:ind w:right="34"/>
              <w:jc w:val="center"/>
              <w:rPr>
                <w:rFonts w:ascii="宋体" w:hAnsi="宋体"/>
                <w:szCs w:val="21"/>
              </w:rPr>
            </w:pPr>
            <w:r>
              <w:rPr>
                <w:rFonts w:ascii="宋体" w:hAnsi="宋体"/>
                <w:szCs w:val="21"/>
              </w:rPr>
              <w:t>价格部分</w:t>
            </w:r>
          </w:p>
          <w:p w14:paraId="7F40B62E">
            <w:pPr>
              <w:spacing w:before="11" w:line="271" w:lineRule="auto"/>
              <w:ind w:right="34"/>
              <w:jc w:val="center"/>
              <w:rPr>
                <w:rFonts w:ascii="宋体" w:hAnsi="宋体"/>
                <w:szCs w:val="21"/>
              </w:rPr>
            </w:pPr>
            <w:r>
              <w:rPr>
                <w:rFonts w:ascii="宋体" w:hAnsi="宋体"/>
                <w:szCs w:val="21"/>
              </w:rPr>
              <w:t>（10 分）</w:t>
            </w:r>
          </w:p>
          <w:p w14:paraId="0BD35B6C">
            <w:pPr>
              <w:spacing w:before="11" w:line="271" w:lineRule="auto"/>
              <w:ind w:right="34"/>
              <w:rPr>
                <w:rFonts w:ascii="宋体" w:hAnsi="宋体"/>
                <w:szCs w:val="21"/>
              </w:rPr>
            </w:pPr>
          </w:p>
        </w:tc>
        <w:tc>
          <w:tcPr>
            <w:tcW w:w="885" w:type="dxa"/>
          </w:tcPr>
          <w:p w14:paraId="0F30AEE1">
            <w:pPr>
              <w:spacing w:before="11" w:line="271" w:lineRule="auto"/>
              <w:ind w:right="34"/>
              <w:jc w:val="center"/>
              <w:rPr>
                <w:rFonts w:ascii="宋体" w:hAnsi="宋体"/>
                <w:szCs w:val="21"/>
              </w:rPr>
            </w:pPr>
          </w:p>
          <w:p w14:paraId="2FF3631B">
            <w:pPr>
              <w:spacing w:before="11" w:line="271" w:lineRule="auto"/>
              <w:ind w:right="34"/>
              <w:jc w:val="center"/>
              <w:rPr>
                <w:rFonts w:ascii="宋体" w:hAnsi="宋体"/>
                <w:szCs w:val="21"/>
              </w:rPr>
            </w:pPr>
            <w:r>
              <w:rPr>
                <w:rFonts w:ascii="宋体" w:hAnsi="宋体"/>
                <w:szCs w:val="21"/>
              </w:rPr>
              <w:t>10</w:t>
            </w:r>
          </w:p>
        </w:tc>
        <w:tc>
          <w:tcPr>
            <w:tcW w:w="6769" w:type="dxa"/>
          </w:tcPr>
          <w:p w14:paraId="4053CED4">
            <w:pPr>
              <w:spacing w:before="11" w:line="271" w:lineRule="auto"/>
              <w:ind w:right="34"/>
              <w:rPr>
                <w:rFonts w:ascii="宋体" w:hAnsi="宋体"/>
                <w:szCs w:val="21"/>
              </w:rPr>
            </w:pPr>
            <w:r>
              <w:rPr>
                <w:rFonts w:ascii="宋体" w:hAnsi="宋体"/>
                <w:szCs w:val="21"/>
              </w:rPr>
              <w:t>满足招标文件要求且投标价格最低的投标报价为评标基准价，其价格分为满分。其他投标人的价格分统一按照下列公式计算：投标报价得分=(评标基准价／投标报价)×10</w:t>
            </w:r>
          </w:p>
        </w:tc>
      </w:tr>
      <w:tr w14:paraId="5E7B4F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6" w:type="dxa"/>
          </w:tcPr>
          <w:p w14:paraId="60C2258F">
            <w:pPr>
              <w:spacing w:before="11" w:line="271" w:lineRule="auto"/>
              <w:ind w:right="34"/>
              <w:jc w:val="center"/>
              <w:rPr>
                <w:rFonts w:ascii="宋体" w:hAnsi="宋体"/>
                <w:szCs w:val="21"/>
              </w:rPr>
            </w:pPr>
            <w:r>
              <w:rPr>
                <w:rFonts w:hint="eastAsia" w:ascii="宋体" w:hAnsi="宋体"/>
                <w:szCs w:val="21"/>
              </w:rPr>
              <w:t>商务部分</w:t>
            </w:r>
          </w:p>
          <w:p w14:paraId="0A6BF018">
            <w:pPr>
              <w:spacing w:before="11" w:line="271" w:lineRule="auto"/>
              <w:ind w:right="34"/>
              <w:jc w:val="center"/>
              <w:rPr>
                <w:rFonts w:ascii="宋体" w:hAnsi="宋体"/>
                <w:szCs w:val="21"/>
              </w:rPr>
            </w:pPr>
            <w:r>
              <w:rPr>
                <w:rFonts w:hint="eastAsia" w:ascii="宋体" w:hAnsi="宋体"/>
                <w:szCs w:val="21"/>
              </w:rPr>
              <w:t>（15分）</w:t>
            </w:r>
          </w:p>
        </w:tc>
        <w:tc>
          <w:tcPr>
            <w:tcW w:w="851" w:type="dxa"/>
          </w:tcPr>
          <w:p w14:paraId="7BDCBFBD">
            <w:pPr>
              <w:pStyle w:val="54"/>
              <w:spacing w:before="11" w:line="271" w:lineRule="auto"/>
              <w:ind w:right="34"/>
              <w:rPr>
                <w:rFonts w:ascii="宋体" w:hAnsi="宋体"/>
                <w:szCs w:val="21"/>
              </w:rPr>
            </w:pPr>
          </w:p>
          <w:p w14:paraId="72BDDCDD">
            <w:pPr>
              <w:pStyle w:val="54"/>
              <w:spacing w:before="11" w:line="271" w:lineRule="auto"/>
              <w:ind w:right="34"/>
              <w:rPr>
                <w:rFonts w:ascii="宋体" w:hAnsi="宋体"/>
                <w:szCs w:val="21"/>
              </w:rPr>
            </w:pPr>
            <w:r>
              <w:rPr>
                <w:rFonts w:hint="eastAsia" w:ascii="宋体" w:hAnsi="宋体"/>
                <w:szCs w:val="21"/>
              </w:rPr>
              <w:t>业绩</w:t>
            </w:r>
          </w:p>
        </w:tc>
        <w:tc>
          <w:tcPr>
            <w:tcW w:w="885" w:type="dxa"/>
          </w:tcPr>
          <w:p w14:paraId="5A5E1B84">
            <w:pPr>
              <w:spacing w:before="11" w:line="271" w:lineRule="auto"/>
              <w:ind w:right="34"/>
              <w:jc w:val="center"/>
              <w:rPr>
                <w:rFonts w:ascii="宋体" w:hAnsi="宋体"/>
                <w:szCs w:val="21"/>
              </w:rPr>
            </w:pPr>
          </w:p>
          <w:p w14:paraId="6E1606D8">
            <w:pPr>
              <w:spacing w:before="11" w:line="271" w:lineRule="auto"/>
              <w:ind w:right="34"/>
              <w:jc w:val="center"/>
              <w:rPr>
                <w:rFonts w:ascii="宋体" w:hAnsi="宋体"/>
                <w:szCs w:val="21"/>
              </w:rPr>
            </w:pPr>
            <w:r>
              <w:rPr>
                <w:rFonts w:hint="eastAsia" w:ascii="宋体" w:hAnsi="宋体"/>
                <w:szCs w:val="21"/>
              </w:rPr>
              <w:t>15</w:t>
            </w:r>
          </w:p>
        </w:tc>
        <w:tc>
          <w:tcPr>
            <w:tcW w:w="6769" w:type="dxa"/>
          </w:tcPr>
          <w:p w14:paraId="6CD0A76D">
            <w:pPr>
              <w:spacing w:before="11" w:line="271" w:lineRule="auto"/>
              <w:ind w:right="34"/>
              <w:rPr>
                <w:rFonts w:ascii="宋体" w:hAnsi="宋体"/>
                <w:szCs w:val="21"/>
              </w:rPr>
            </w:pPr>
            <w:r>
              <w:rPr>
                <w:rFonts w:hint="eastAsia" w:ascii="宋体" w:hAnsi="宋体"/>
                <w:szCs w:val="21"/>
              </w:rPr>
              <w:t>投标人提供自</w:t>
            </w:r>
            <w:r>
              <w:rPr>
                <w:rFonts w:ascii="宋体" w:hAnsi="宋体"/>
                <w:szCs w:val="21"/>
              </w:rPr>
              <w:t>20</w:t>
            </w:r>
            <w:r>
              <w:rPr>
                <w:rFonts w:hint="eastAsia" w:ascii="宋体" w:hAnsi="宋体"/>
                <w:szCs w:val="21"/>
              </w:rPr>
              <w:t>2</w:t>
            </w:r>
            <w:r>
              <w:rPr>
                <w:rFonts w:hint="eastAsia" w:ascii="宋体" w:hAnsi="宋体"/>
                <w:szCs w:val="21"/>
                <w:lang w:val="en-US" w:eastAsia="zh-CN"/>
              </w:rPr>
              <w:t>2</w:t>
            </w:r>
            <w:r>
              <w:rPr>
                <w:rFonts w:hint="eastAsia" w:ascii="宋体" w:hAnsi="宋体"/>
                <w:szCs w:val="21"/>
              </w:rPr>
              <w:t>年0</w:t>
            </w:r>
            <w:r>
              <w:rPr>
                <w:rFonts w:hint="eastAsia" w:ascii="宋体" w:hAnsi="宋体"/>
                <w:szCs w:val="21"/>
                <w:lang w:val="en-US" w:eastAsia="zh-CN"/>
              </w:rPr>
              <w:t>7</w:t>
            </w:r>
            <w:r>
              <w:rPr>
                <w:rFonts w:hint="eastAsia" w:ascii="宋体" w:hAnsi="宋体"/>
                <w:szCs w:val="21"/>
              </w:rPr>
              <w:t>月01日至今具有与本项目类似的项目业绩（需提供合同首页、签字盖章页、合同金额页或中标通知书复印件并加盖公章），每提供一份有效的证明文件得5分，最高得15分。</w:t>
            </w:r>
          </w:p>
        </w:tc>
      </w:tr>
      <w:tr w14:paraId="723369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6" w:type="dxa"/>
            <w:vMerge w:val="restart"/>
          </w:tcPr>
          <w:p w14:paraId="6D6A8E17">
            <w:pPr>
              <w:spacing w:before="12" w:line="280" w:lineRule="exact"/>
              <w:rPr>
                <w:rFonts w:ascii="宋体" w:hAnsi="宋体" w:cs="Microsoft JhengHei"/>
                <w:spacing w:val="10"/>
                <w:szCs w:val="21"/>
              </w:rPr>
            </w:pPr>
          </w:p>
          <w:p w14:paraId="23AF346B">
            <w:pPr>
              <w:ind w:left="145" w:right="-20"/>
              <w:rPr>
                <w:rFonts w:ascii="宋体" w:hAnsi="宋体" w:cs="Microsoft JhengHei"/>
                <w:spacing w:val="10"/>
                <w:szCs w:val="21"/>
              </w:rPr>
            </w:pPr>
          </w:p>
          <w:p w14:paraId="0FEAB07D">
            <w:pPr>
              <w:ind w:left="145" w:right="-20"/>
              <w:rPr>
                <w:rFonts w:ascii="宋体" w:hAnsi="宋体" w:cs="Microsoft JhengHei"/>
                <w:spacing w:val="10"/>
                <w:szCs w:val="21"/>
              </w:rPr>
            </w:pPr>
          </w:p>
          <w:p w14:paraId="5C9ACCDC">
            <w:pPr>
              <w:ind w:left="145" w:right="-20"/>
              <w:rPr>
                <w:rFonts w:ascii="宋体" w:hAnsi="宋体" w:cs="Microsoft JhengHei"/>
                <w:spacing w:val="10"/>
                <w:szCs w:val="21"/>
              </w:rPr>
            </w:pPr>
          </w:p>
          <w:p w14:paraId="6C17B868">
            <w:pPr>
              <w:ind w:left="145" w:right="-20"/>
              <w:rPr>
                <w:rFonts w:ascii="宋体" w:hAnsi="宋体" w:cs="Microsoft JhengHei"/>
                <w:spacing w:val="10"/>
                <w:szCs w:val="21"/>
              </w:rPr>
            </w:pPr>
          </w:p>
          <w:p w14:paraId="3E320759">
            <w:pPr>
              <w:ind w:left="145" w:right="-20"/>
              <w:rPr>
                <w:rFonts w:ascii="宋体" w:hAnsi="宋体" w:cs="Microsoft JhengHei"/>
                <w:spacing w:val="10"/>
                <w:szCs w:val="21"/>
              </w:rPr>
            </w:pPr>
          </w:p>
          <w:p w14:paraId="35A1B890">
            <w:pPr>
              <w:ind w:left="145" w:right="-20"/>
              <w:rPr>
                <w:rFonts w:ascii="宋体" w:hAnsi="宋体" w:cs="Microsoft JhengHei"/>
                <w:spacing w:val="10"/>
                <w:szCs w:val="21"/>
              </w:rPr>
            </w:pPr>
          </w:p>
          <w:p w14:paraId="24C4028E">
            <w:pPr>
              <w:ind w:left="145" w:right="-20"/>
              <w:rPr>
                <w:rFonts w:ascii="宋体" w:hAnsi="宋体" w:cs="Microsoft JhengHei"/>
                <w:spacing w:val="10"/>
                <w:szCs w:val="21"/>
              </w:rPr>
            </w:pPr>
          </w:p>
          <w:p w14:paraId="49E8221A">
            <w:pPr>
              <w:ind w:left="145" w:right="-20"/>
              <w:rPr>
                <w:rFonts w:ascii="宋体" w:hAnsi="宋体" w:cs="Microsoft JhengHei"/>
                <w:spacing w:val="10"/>
                <w:szCs w:val="21"/>
              </w:rPr>
            </w:pPr>
          </w:p>
          <w:p w14:paraId="7D6A27D1">
            <w:pPr>
              <w:ind w:left="145" w:right="-20"/>
              <w:rPr>
                <w:rFonts w:ascii="宋体" w:hAnsi="宋体" w:cs="Microsoft JhengHei"/>
                <w:spacing w:val="10"/>
                <w:szCs w:val="21"/>
              </w:rPr>
            </w:pPr>
          </w:p>
          <w:p w14:paraId="6CF6470D">
            <w:pPr>
              <w:ind w:left="145" w:right="-20"/>
              <w:rPr>
                <w:rFonts w:ascii="宋体" w:hAnsi="宋体" w:cs="Microsoft JhengHei"/>
                <w:spacing w:val="10"/>
                <w:szCs w:val="21"/>
              </w:rPr>
            </w:pPr>
          </w:p>
          <w:p w14:paraId="435D1365">
            <w:pPr>
              <w:ind w:left="145" w:right="-20"/>
              <w:rPr>
                <w:rFonts w:ascii="宋体" w:hAnsi="宋体" w:cs="Microsoft JhengHei"/>
                <w:spacing w:val="10"/>
                <w:szCs w:val="21"/>
              </w:rPr>
            </w:pPr>
          </w:p>
          <w:p w14:paraId="41352C01">
            <w:pPr>
              <w:ind w:left="145" w:right="-20"/>
              <w:rPr>
                <w:rFonts w:ascii="宋体" w:hAnsi="宋体" w:cs="Microsoft JhengHei"/>
                <w:spacing w:val="10"/>
                <w:szCs w:val="21"/>
              </w:rPr>
            </w:pPr>
          </w:p>
          <w:p w14:paraId="7C6A234E">
            <w:pPr>
              <w:ind w:left="145" w:right="-20"/>
              <w:rPr>
                <w:rFonts w:ascii="宋体" w:hAnsi="宋体" w:cs="Microsoft JhengHei"/>
                <w:spacing w:val="10"/>
                <w:szCs w:val="21"/>
              </w:rPr>
            </w:pPr>
          </w:p>
          <w:p w14:paraId="52790D30">
            <w:pPr>
              <w:ind w:left="145" w:right="-20"/>
              <w:rPr>
                <w:rFonts w:ascii="宋体" w:hAnsi="宋体" w:cs="Microsoft JhengHei"/>
                <w:spacing w:val="10"/>
                <w:szCs w:val="21"/>
              </w:rPr>
            </w:pPr>
          </w:p>
          <w:p w14:paraId="79FCC971">
            <w:pPr>
              <w:ind w:left="145" w:right="-20"/>
              <w:rPr>
                <w:rFonts w:ascii="宋体" w:hAnsi="宋体" w:cs="Microsoft JhengHei"/>
                <w:spacing w:val="10"/>
                <w:szCs w:val="21"/>
              </w:rPr>
            </w:pPr>
          </w:p>
          <w:p w14:paraId="02C4A2F0">
            <w:pPr>
              <w:ind w:left="145" w:right="-20"/>
              <w:rPr>
                <w:rFonts w:ascii="宋体" w:hAnsi="宋体" w:cs="Microsoft JhengHei"/>
                <w:spacing w:val="10"/>
                <w:szCs w:val="21"/>
              </w:rPr>
            </w:pPr>
          </w:p>
          <w:p w14:paraId="16D8377D">
            <w:pPr>
              <w:ind w:left="145" w:right="-20"/>
              <w:rPr>
                <w:rFonts w:ascii="宋体" w:hAnsi="宋体" w:cs="Microsoft JhengHei"/>
                <w:spacing w:val="10"/>
                <w:szCs w:val="21"/>
              </w:rPr>
            </w:pPr>
          </w:p>
          <w:p w14:paraId="3F1FFB0D">
            <w:pPr>
              <w:ind w:left="145" w:right="-20"/>
              <w:rPr>
                <w:rFonts w:ascii="宋体" w:hAnsi="宋体" w:cs="Microsoft JhengHei"/>
                <w:spacing w:val="10"/>
                <w:szCs w:val="21"/>
              </w:rPr>
            </w:pPr>
          </w:p>
          <w:p w14:paraId="18E691E5">
            <w:pPr>
              <w:ind w:left="145" w:right="-20"/>
              <w:rPr>
                <w:rFonts w:ascii="宋体" w:hAnsi="宋体" w:cs="Microsoft JhengHei"/>
                <w:spacing w:val="10"/>
                <w:szCs w:val="21"/>
              </w:rPr>
            </w:pPr>
          </w:p>
          <w:p w14:paraId="722E90FB">
            <w:pPr>
              <w:ind w:left="145" w:right="-20"/>
              <w:rPr>
                <w:rFonts w:ascii="宋体" w:hAnsi="宋体" w:cs="Microsoft JhengHei"/>
                <w:spacing w:val="10"/>
                <w:szCs w:val="21"/>
              </w:rPr>
            </w:pPr>
          </w:p>
          <w:p w14:paraId="5057E938">
            <w:pPr>
              <w:ind w:left="145" w:right="-20"/>
              <w:rPr>
                <w:rFonts w:ascii="宋体" w:hAnsi="宋体" w:cs="Microsoft JhengHei"/>
                <w:spacing w:val="10"/>
                <w:szCs w:val="21"/>
              </w:rPr>
            </w:pPr>
          </w:p>
          <w:p w14:paraId="23914281">
            <w:pPr>
              <w:ind w:left="145" w:right="-20"/>
              <w:rPr>
                <w:rFonts w:ascii="宋体" w:hAnsi="宋体" w:cs="Microsoft JhengHei"/>
                <w:spacing w:val="10"/>
                <w:szCs w:val="21"/>
              </w:rPr>
            </w:pPr>
          </w:p>
          <w:p w14:paraId="05EA6478">
            <w:pPr>
              <w:ind w:left="145" w:right="-20"/>
              <w:rPr>
                <w:rFonts w:ascii="宋体" w:hAnsi="宋体" w:cs="Microsoft JhengHei"/>
                <w:spacing w:val="10"/>
                <w:szCs w:val="21"/>
              </w:rPr>
            </w:pPr>
          </w:p>
          <w:p w14:paraId="0BF56C0C">
            <w:pPr>
              <w:ind w:left="145" w:right="-20"/>
              <w:rPr>
                <w:rFonts w:ascii="宋体" w:hAnsi="宋体" w:cs="Microsoft JhengHei"/>
                <w:spacing w:val="10"/>
                <w:szCs w:val="21"/>
              </w:rPr>
            </w:pPr>
          </w:p>
          <w:p w14:paraId="03222243">
            <w:pPr>
              <w:ind w:left="145" w:right="-20"/>
            </w:pPr>
            <w:r>
              <w:rPr>
                <w:rFonts w:ascii="宋体" w:hAnsi="宋体" w:cs="Microsoft JhengHei"/>
                <w:spacing w:val="10"/>
                <w:szCs w:val="21"/>
              </w:rPr>
              <w:t>技术部分（</w:t>
            </w:r>
            <w:r>
              <w:rPr>
                <w:rFonts w:hint="eastAsia" w:ascii="宋体" w:hAnsi="宋体" w:cs="Microsoft JhengHei"/>
                <w:spacing w:val="10"/>
                <w:szCs w:val="21"/>
              </w:rPr>
              <w:t>75</w:t>
            </w:r>
            <w:r>
              <w:rPr>
                <w:rFonts w:ascii="宋体" w:hAnsi="宋体" w:cs="Microsoft JhengHei"/>
                <w:spacing w:val="10"/>
                <w:szCs w:val="21"/>
              </w:rPr>
              <w:t>分）</w:t>
            </w:r>
          </w:p>
        </w:tc>
        <w:tc>
          <w:tcPr>
            <w:tcW w:w="851" w:type="dxa"/>
          </w:tcPr>
          <w:p w14:paraId="2D51B3D6">
            <w:pPr>
              <w:pStyle w:val="54"/>
              <w:jc w:val="center"/>
            </w:pPr>
          </w:p>
          <w:p w14:paraId="6D3D2BFA">
            <w:pPr>
              <w:pStyle w:val="54"/>
              <w:jc w:val="center"/>
            </w:pPr>
          </w:p>
          <w:p w14:paraId="102F13DA">
            <w:pPr>
              <w:pStyle w:val="54"/>
              <w:jc w:val="center"/>
            </w:pPr>
          </w:p>
          <w:p w14:paraId="0DA54193">
            <w:pPr>
              <w:pStyle w:val="54"/>
              <w:jc w:val="center"/>
            </w:pPr>
          </w:p>
          <w:p w14:paraId="7970DEB5">
            <w:pPr>
              <w:pStyle w:val="54"/>
              <w:jc w:val="center"/>
            </w:pPr>
          </w:p>
          <w:p w14:paraId="6BFA82C1">
            <w:pPr>
              <w:pStyle w:val="54"/>
              <w:jc w:val="center"/>
            </w:pPr>
          </w:p>
          <w:p w14:paraId="7C066F93">
            <w:pPr>
              <w:pStyle w:val="54"/>
              <w:jc w:val="center"/>
            </w:pPr>
          </w:p>
          <w:p w14:paraId="20A0A570">
            <w:pPr>
              <w:pStyle w:val="54"/>
              <w:jc w:val="center"/>
            </w:pPr>
          </w:p>
          <w:p w14:paraId="2F7F7AA3">
            <w:pPr>
              <w:pStyle w:val="54"/>
              <w:jc w:val="center"/>
            </w:pPr>
          </w:p>
          <w:p w14:paraId="68C606B6">
            <w:pPr>
              <w:pStyle w:val="54"/>
              <w:jc w:val="center"/>
            </w:pPr>
            <w:r>
              <w:rPr>
                <w:rFonts w:hint="eastAsia"/>
              </w:rPr>
              <w:t>整体服务方案</w:t>
            </w:r>
          </w:p>
        </w:tc>
        <w:tc>
          <w:tcPr>
            <w:tcW w:w="885" w:type="dxa"/>
          </w:tcPr>
          <w:p w14:paraId="41E77DB9">
            <w:pPr>
              <w:pStyle w:val="54"/>
              <w:jc w:val="center"/>
              <w:rPr>
                <w:rFonts w:ascii="宋体" w:hAnsi="宋体" w:cs="Microsoft JhengHei"/>
                <w:spacing w:val="10"/>
                <w:szCs w:val="21"/>
              </w:rPr>
            </w:pPr>
          </w:p>
          <w:p w14:paraId="7E722F84">
            <w:pPr>
              <w:pStyle w:val="54"/>
              <w:jc w:val="center"/>
              <w:rPr>
                <w:rFonts w:ascii="宋体" w:hAnsi="宋体" w:cs="Microsoft JhengHei"/>
                <w:spacing w:val="10"/>
                <w:szCs w:val="21"/>
              </w:rPr>
            </w:pPr>
          </w:p>
          <w:p w14:paraId="5CD71C95">
            <w:pPr>
              <w:pStyle w:val="54"/>
              <w:jc w:val="center"/>
              <w:rPr>
                <w:rFonts w:ascii="宋体" w:hAnsi="宋体" w:cs="Microsoft JhengHei"/>
                <w:spacing w:val="10"/>
                <w:szCs w:val="21"/>
              </w:rPr>
            </w:pPr>
          </w:p>
          <w:p w14:paraId="6B6AF75A">
            <w:pPr>
              <w:pStyle w:val="54"/>
              <w:jc w:val="center"/>
              <w:rPr>
                <w:rFonts w:ascii="宋体" w:hAnsi="宋体" w:cs="Microsoft JhengHei"/>
                <w:spacing w:val="10"/>
                <w:szCs w:val="21"/>
              </w:rPr>
            </w:pPr>
          </w:p>
          <w:p w14:paraId="4E054F65">
            <w:pPr>
              <w:pStyle w:val="54"/>
              <w:jc w:val="center"/>
              <w:rPr>
                <w:rFonts w:ascii="宋体" w:hAnsi="宋体" w:cs="Microsoft JhengHei"/>
                <w:spacing w:val="10"/>
                <w:szCs w:val="21"/>
              </w:rPr>
            </w:pPr>
          </w:p>
          <w:p w14:paraId="64FEED1A">
            <w:pPr>
              <w:pStyle w:val="54"/>
              <w:jc w:val="center"/>
              <w:rPr>
                <w:rFonts w:ascii="宋体" w:hAnsi="宋体" w:cs="Microsoft JhengHei"/>
                <w:spacing w:val="10"/>
                <w:szCs w:val="21"/>
              </w:rPr>
            </w:pPr>
          </w:p>
          <w:p w14:paraId="331C501A">
            <w:pPr>
              <w:pStyle w:val="54"/>
              <w:jc w:val="center"/>
              <w:rPr>
                <w:rFonts w:ascii="宋体" w:hAnsi="宋体" w:cs="Microsoft JhengHei"/>
                <w:spacing w:val="10"/>
                <w:szCs w:val="21"/>
              </w:rPr>
            </w:pPr>
          </w:p>
          <w:p w14:paraId="6A3E570F">
            <w:pPr>
              <w:pStyle w:val="54"/>
              <w:jc w:val="center"/>
              <w:rPr>
                <w:rFonts w:ascii="宋体" w:hAnsi="宋体" w:cs="Microsoft JhengHei"/>
                <w:spacing w:val="10"/>
                <w:szCs w:val="21"/>
              </w:rPr>
            </w:pPr>
          </w:p>
          <w:p w14:paraId="1A37108A">
            <w:pPr>
              <w:pStyle w:val="54"/>
              <w:jc w:val="center"/>
              <w:rPr>
                <w:rFonts w:ascii="宋体" w:hAnsi="宋体" w:cs="Microsoft JhengHei"/>
                <w:spacing w:val="10"/>
                <w:szCs w:val="21"/>
              </w:rPr>
            </w:pPr>
          </w:p>
          <w:p w14:paraId="4BF690EF">
            <w:pPr>
              <w:pStyle w:val="54"/>
              <w:jc w:val="center"/>
            </w:pPr>
            <w:r>
              <w:rPr>
                <w:rFonts w:hint="eastAsia" w:ascii="宋体" w:hAnsi="宋体" w:cs="Microsoft JhengHei"/>
                <w:spacing w:val="10"/>
                <w:szCs w:val="21"/>
              </w:rPr>
              <w:t>30</w:t>
            </w:r>
          </w:p>
        </w:tc>
        <w:tc>
          <w:tcPr>
            <w:tcW w:w="6769" w:type="dxa"/>
          </w:tcPr>
          <w:p w14:paraId="7BA1402D">
            <w:pPr>
              <w:spacing w:line="302" w:lineRule="exact"/>
              <w:ind w:right="3484"/>
              <w:rPr>
                <w:rFonts w:ascii="宋体" w:hAnsi="宋体"/>
                <w:b/>
                <w:szCs w:val="21"/>
              </w:rPr>
            </w:pPr>
            <w:r>
              <w:rPr>
                <w:rFonts w:ascii="宋体" w:hAnsi="宋体"/>
                <w:b/>
                <w:szCs w:val="21"/>
              </w:rPr>
              <w:t>项目的理解与分析（</w:t>
            </w:r>
            <w:r>
              <w:rPr>
                <w:rFonts w:hint="eastAsia" w:ascii="宋体" w:hAnsi="宋体"/>
                <w:b/>
                <w:szCs w:val="21"/>
              </w:rPr>
              <w:t>12</w:t>
            </w:r>
            <w:r>
              <w:rPr>
                <w:rFonts w:ascii="宋体" w:hAnsi="宋体"/>
                <w:b/>
                <w:szCs w:val="21"/>
              </w:rPr>
              <w:t>分）</w:t>
            </w:r>
          </w:p>
          <w:p w14:paraId="006041F1">
            <w:pPr>
              <w:spacing w:before="55" w:line="271" w:lineRule="auto"/>
              <w:ind w:right="23"/>
              <w:rPr>
                <w:rFonts w:ascii="宋体" w:hAnsi="宋体"/>
                <w:szCs w:val="21"/>
              </w:rPr>
            </w:pPr>
            <w:r>
              <w:rPr>
                <w:rFonts w:ascii="宋体" w:hAnsi="宋体"/>
                <w:szCs w:val="21"/>
              </w:rPr>
              <w:t>①投标人对本项目业务需求理解准确，针对性强，对项目的关键点、重点、难点分析到位，能很好地反映服务情况，能针对项目重点难点进行分析，并提出较好的建议得</w:t>
            </w:r>
            <w:r>
              <w:rPr>
                <w:rFonts w:hint="eastAsia" w:ascii="宋体" w:hAnsi="宋体"/>
                <w:szCs w:val="21"/>
              </w:rPr>
              <w:t>12</w:t>
            </w:r>
            <w:r>
              <w:rPr>
                <w:rFonts w:ascii="宋体" w:hAnsi="宋体"/>
                <w:szCs w:val="21"/>
              </w:rPr>
              <w:t>分；</w:t>
            </w:r>
          </w:p>
          <w:p w14:paraId="6EA5A7A7">
            <w:pPr>
              <w:spacing w:before="11" w:line="271" w:lineRule="auto"/>
              <w:ind w:right="34"/>
              <w:rPr>
                <w:rFonts w:ascii="宋体" w:hAnsi="宋体"/>
                <w:szCs w:val="21"/>
              </w:rPr>
            </w:pPr>
            <w:r>
              <w:rPr>
                <w:rFonts w:ascii="宋体" w:hAnsi="宋体"/>
                <w:szCs w:val="21"/>
              </w:rPr>
              <w:t>②投标人对本项目业务需求理解较为准确，针对性较强，能反映服务情况，对项目的关键点、重点、难点分析不完全到位得</w:t>
            </w:r>
            <w:r>
              <w:rPr>
                <w:rFonts w:hint="eastAsia" w:ascii="宋体" w:hAnsi="宋体"/>
                <w:szCs w:val="21"/>
              </w:rPr>
              <w:t>8</w:t>
            </w:r>
            <w:r>
              <w:rPr>
                <w:rFonts w:ascii="宋体" w:hAnsi="宋体"/>
                <w:szCs w:val="21"/>
              </w:rPr>
              <w:t>分；</w:t>
            </w:r>
          </w:p>
          <w:p w14:paraId="2129AC3D">
            <w:pPr>
              <w:spacing w:before="13" w:line="271" w:lineRule="auto"/>
              <w:ind w:right="34"/>
              <w:rPr>
                <w:rFonts w:ascii="宋体" w:hAnsi="宋体"/>
                <w:szCs w:val="21"/>
              </w:rPr>
            </w:pPr>
            <w:r>
              <w:rPr>
                <w:rFonts w:ascii="宋体" w:hAnsi="宋体"/>
                <w:szCs w:val="21"/>
              </w:rPr>
              <w:t>③投标人对本项目业务需求理解不准确，不具备针对性，对项目的关键点、重点、难点分析略有欠缺，不能很好地反映服务情况，无针对性分析项目重点难点，不能提出好的建议，得</w:t>
            </w:r>
            <w:r>
              <w:rPr>
                <w:rFonts w:hint="eastAsia" w:ascii="宋体" w:hAnsi="宋体"/>
                <w:szCs w:val="21"/>
                <w:lang w:val="en-US" w:eastAsia="zh-CN"/>
              </w:rPr>
              <w:t>4</w:t>
            </w:r>
            <w:r>
              <w:rPr>
                <w:rFonts w:ascii="宋体" w:hAnsi="宋体"/>
                <w:szCs w:val="21"/>
              </w:rPr>
              <w:t>分</w:t>
            </w:r>
            <w:r>
              <w:rPr>
                <w:rFonts w:hint="eastAsia" w:ascii="宋体" w:hAnsi="宋体"/>
                <w:szCs w:val="21"/>
              </w:rPr>
              <w:t>；</w:t>
            </w:r>
          </w:p>
          <w:p w14:paraId="35960738">
            <w:pPr>
              <w:spacing w:before="11" w:line="271" w:lineRule="auto"/>
              <w:ind w:right="21"/>
              <w:rPr>
                <w:rFonts w:ascii="宋体" w:hAnsi="宋体"/>
                <w:szCs w:val="21"/>
              </w:rPr>
            </w:pPr>
            <w:r>
              <w:rPr>
                <w:rFonts w:hint="eastAsia" w:ascii="宋体" w:hAnsi="宋体"/>
                <w:szCs w:val="21"/>
              </w:rPr>
              <w:t>④未提供不得分。</w:t>
            </w:r>
          </w:p>
          <w:p w14:paraId="39A66015">
            <w:pPr>
              <w:spacing w:before="11" w:line="271" w:lineRule="auto"/>
              <w:ind w:right="21"/>
              <w:rPr>
                <w:rFonts w:ascii="宋体" w:hAnsi="宋体"/>
                <w:b/>
                <w:szCs w:val="21"/>
              </w:rPr>
            </w:pPr>
            <w:r>
              <w:rPr>
                <w:rFonts w:ascii="宋体" w:hAnsi="宋体"/>
                <w:b/>
                <w:szCs w:val="21"/>
              </w:rPr>
              <w:t>服务方案（</w:t>
            </w:r>
            <w:r>
              <w:rPr>
                <w:rFonts w:hint="eastAsia" w:ascii="宋体" w:hAnsi="宋体"/>
                <w:b/>
                <w:szCs w:val="21"/>
              </w:rPr>
              <w:t>18</w:t>
            </w:r>
            <w:r>
              <w:rPr>
                <w:rFonts w:ascii="宋体" w:hAnsi="宋体"/>
                <w:b/>
                <w:szCs w:val="21"/>
              </w:rPr>
              <w:t>分）</w:t>
            </w:r>
          </w:p>
          <w:p w14:paraId="69A20C57">
            <w:pPr>
              <w:spacing w:before="11" w:line="271" w:lineRule="auto"/>
              <w:ind w:right="21"/>
              <w:rPr>
                <w:rFonts w:ascii="宋体" w:hAnsi="宋体"/>
                <w:szCs w:val="21"/>
              </w:rPr>
            </w:pPr>
            <w:r>
              <w:rPr>
                <w:rFonts w:ascii="宋体" w:hAnsi="宋体"/>
                <w:szCs w:val="21"/>
              </w:rPr>
              <w:t>①投标人制定的服务方案全面合理，全面响应项目要求，合理组织工作，可以切实保障项目的实际需要以及突发任务需要，有较好的应急机制得</w:t>
            </w:r>
            <w:r>
              <w:rPr>
                <w:rFonts w:hint="eastAsia" w:ascii="宋体" w:hAnsi="宋体"/>
                <w:szCs w:val="21"/>
              </w:rPr>
              <w:t>18</w:t>
            </w:r>
            <w:r>
              <w:rPr>
                <w:rFonts w:ascii="宋体" w:hAnsi="宋体"/>
                <w:szCs w:val="21"/>
              </w:rPr>
              <w:t>分；</w:t>
            </w:r>
          </w:p>
          <w:p w14:paraId="30BB71B4">
            <w:pPr>
              <w:spacing w:before="11" w:line="271" w:lineRule="auto"/>
              <w:ind w:right="21"/>
              <w:rPr>
                <w:rFonts w:ascii="宋体" w:hAnsi="宋体"/>
                <w:szCs w:val="21"/>
              </w:rPr>
            </w:pPr>
            <w:r>
              <w:rPr>
                <w:rFonts w:ascii="宋体" w:hAnsi="宋体"/>
                <w:szCs w:val="21"/>
              </w:rPr>
              <w:t>②投标人制定的服务方案缺乏针对性，组织工作不完善，人力物力安排基本保障项目日常工作需要，少部分响应不全面，应急机制有缺失得</w:t>
            </w:r>
            <w:r>
              <w:rPr>
                <w:rFonts w:hint="eastAsia" w:ascii="宋体" w:hAnsi="宋体"/>
                <w:szCs w:val="21"/>
              </w:rPr>
              <w:t>10</w:t>
            </w:r>
            <w:r>
              <w:rPr>
                <w:rFonts w:ascii="宋体" w:hAnsi="宋体"/>
                <w:szCs w:val="21"/>
              </w:rPr>
              <w:t>分；</w:t>
            </w:r>
          </w:p>
          <w:p w14:paraId="3EAAAC13">
            <w:pPr>
              <w:spacing w:before="11" w:line="271" w:lineRule="auto"/>
              <w:ind w:right="21"/>
              <w:rPr>
                <w:rFonts w:ascii="宋体" w:hAnsi="宋体"/>
                <w:szCs w:val="21"/>
              </w:rPr>
            </w:pPr>
            <w:r>
              <w:rPr>
                <w:rFonts w:ascii="宋体" w:hAnsi="宋体"/>
                <w:szCs w:val="21"/>
              </w:rPr>
              <w:t>③投标人制定的服务方案缺乏针对性，有待完善，不能很好地反映服务情况，缺少应急机制得</w:t>
            </w:r>
            <w:r>
              <w:rPr>
                <w:rFonts w:hint="eastAsia" w:ascii="宋体" w:hAnsi="宋体"/>
                <w:szCs w:val="21"/>
                <w:lang w:val="en-US" w:eastAsia="zh-CN"/>
              </w:rPr>
              <w:t>4</w:t>
            </w:r>
            <w:r>
              <w:rPr>
                <w:rFonts w:ascii="宋体" w:hAnsi="宋体"/>
                <w:szCs w:val="21"/>
              </w:rPr>
              <w:t>分</w:t>
            </w:r>
            <w:r>
              <w:rPr>
                <w:rFonts w:hint="eastAsia" w:ascii="宋体" w:hAnsi="宋体"/>
                <w:szCs w:val="21"/>
              </w:rPr>
              <w:t>；</w:t>
            </w:r>
          </w:p>
          <w:p w14:paraId="0588BE1E">
            <w:pPr>
              <w:spacing w:before="11" w:line="271" w:lineRule="auto"/>
              <w:ind w:right="21"/>
              <w:rPr>
                <w:rFonts w:ascii="宋体" w:hAnsi="宋体"/>
                <w:szCs w:val="21"/>
              </w:rPr>
            </w:pPr>
            <w:r>
              <w:rPr>
                <w:rFonts w:hint="eastAsia" w:ascii="宋体" w:hAnsi="宋体"/>
                <w:szCs w:val="21"/>
              </w:rPr>
              <w:t>④未提供不得分。</w:t>
            </w:r>
          </w:p>
        </w:tc>
      </w:tr>
      <w:tr w14:paraId="111D3A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7" w:hRule="atLeast"/>
        </w:trPr>
        <w:tc>
          <w:tcPr>
            <w:tcW w:w="1276" w:type="dxa"/>
            <w:vMerge w:val="continue"/>
          </w:tcPr>
          <w:p w14:paraId="5CB69E4F">
            <w:pPr>
              <w:pStyle w:val="54"/>
            </w:pPr>
          </w:p>
        </w:tc>
        <w:tc>
          <w:tcPr>
            <w:tcW w:w="851" w:type="dxa"/>
          </w:tcPr>
          <w:p w14:paraId="62D7AA1C">
            <w:pPr>
              <w:spacing w:before="17" w:line="240" w:lineRule="exact"/>
              <w:rPr>
                <w:rFonts w:ascii="宋体" w:hAnsi="宋体"/>
                <w:szCs w:val="21"/>
              </w:rPr>
            </w:pPr>
          </w:p>
          <w:p w14:paraId="09E7339E">
            <w:pPr>
              <w:pStyle w:val="54"/>
              <w:rPr>
                <w:rFonts w:ascii="宋体" w:hAnsi="宋体" w:cs="Microsoft JhengHei"/>
                <w:szCs w:val="21"/>
              </w:rPr>
            </w:pPr>
          </w:p>
          <w:p w14:paraId="194ACE3E">
            <w:pPr>
              <w:pStyle w:val="54"/>
              <w:rPr>
                <w:rFonts w:ascii="宋体" w:hAnsi="宋体" w:cs="Microsoft JhengHei"/>
                <w:szCs w:val="21"/>
              </w:rPr>
            </w:pPr>
          </w:p>
          <w:p w14:paraId="2A36ABEC">
            <w:pPr>
              <w:pStyle w:val="54"/>
              <w:rPr>
                <w:rFonts w:ascii="宋体" w:hAnsi="宋体" w:cs="Microsoft JhengHei"/>
                <w:szCs w:val="21"/>
              </w:rPr>
            </w:pPr>
          </w:p>
          <w:p w14:paraId="0F16E159">
            <w:pPr>
              <w:pStyle w:val="54"/>
              <w:rPr>
                <w:rFonts w:ascii="宋体" w:hAnsi="宋体" w:cs="Microsoft JhengHei"/>
                <w:szCs w:val="21"/>
              </w:rPr>
            </w:pPr>
            <w:r>
              <w:rPr>
                <w:rFonts w:ascii="宋体" w:hAnsi="宋体" w:cs="Microsoft JhengHei"/>
                <w:szCs w:val="21"/>
              </w:rPr>
              <w:t>人员</w:t>
            </w:r>
          </w:p>
          <w:p w14:paraId="5248E6BE">
            <w:pPr>
              <w:pStyle w:val="54"/>
            </w:pPr>
            <w:r>
              <w:rPr>
                <w:rFonts w:ascii="宋体" w:hAnsi="宋体" w:cs="Microsoft JhengHei"/>
                <w:szCs w:val="21"/>
              </w:rPr>
              <w:t>配备</w:t>
            </w:r>
          </w:p>
        </w:tc>
        <w:tc>
          <w:tcPr>
            <w:tcW w:w="885" w:type="dxa"/>
          </w:tcPr>
          <w:p w14:paraId="19D23095">
            <w:pPr>
              <w:spacing w:before="12" w:line="280" w:lineRule="exact"/>
              <w:jc w:val="center"/>
              <w:rPr>
                <w:rFonts w:ascii="宋体" w:hAnsi="宋体"/>
                <w:szCs w:val="21"/>
              </w:rPr>
            </w:pPr>
          </w:p>
          <w:p w14:paraId="2D4BB7A8">
            <w:pPr>
              <w:pStyle w:val="54"/>
              <w:jc w:val="center"/>
            </w:pPr>
          </w:p>
          <w:p w14:paraId="5F308B87">
            <w:pPr>
              <w:pStyle w:val="54"/>
              <w:jc w:val="center"/>
            </w:pPr>
          </w:p>
          <w:p w14:paraId="4782E6B8">
            <w:pPr>
              <w:pStyle w:val="54"/>
              <w:jc w:val="center"/>
            </w:pPr>
          </w:p>
          <w:p w14:paraId="5CCAEE3F">
            <w:pPr>
              <w:pStyle w:val="54"/>
              <w:jc w:val="center"/>
            </w:pPr>
            <w:r>
              <w:rPr>
                <w:rFonts w:ascii="宋体" w:hAnsi="宋体" w:cs="Microsoft JhengHei"/>
                <w:szCs w:val="21"/>
              </w:rPr>
              <w:t>1</w:t>
            </w:r>
            <w:r>
              <w:rPr>
                <w:rFonts w:hint="eastAsia" w:ascii="宋体" w:hAnsi="宋体" w:cs="Microsoft JhengHei"/>
                <w:szCs w:val="21"/>
              </w:rPr>
              <w:t>0</w:t>
            </w:r>
          </w:p>
        </w:tc>
        <w:tc>
          <w:tcPr>
            <w:tcW w:w="6769" w:type="dxa"/>
          </w:tcPr>
          <w:p w14:paraId="352B145B">
            <w:pPr>
              <w:spacing w:line="304" w:lineRule="exact"/>
              <w:ind w:left="-1" w:right="34"/>
              <w:rPr>
                <w:rFonts w:ascii="宋体" w:hAnsi="宋体" w:cs="Microsoft JhengHei"/>
                <w:szCs w:val="21"/>
              </w:rPr>
            </w:pPr>
            <w:r>
              <w:rPr>
                <w:rFonts w:ascii="宋体" w:hAnsi="宋体" w:cs="Microsoft JhengHei"/>
                <w:szCs w:val="21"/>
              </w:rPr>
              <w:t>①拟</w:t>
            </w:r>
            <w:r>
              <w:rPr>
                <w:rFonts w:ascii="宋体" w:hAnsi="宋体" w:cs="Microsoft JhengHei"/>
                <w:spacing w:val="2"/>
                <w:szCs w:val="21"/>
              </w:rPr>
              <w:t>投</w:t>
            </w:r>
            <w:r>
              <w:rPr>
                <w:rFonts w:ascii="宋体" w:hAnsi="宋体" w:cs="Microsoft JhengHei"/>
                <w:szCs w:val="21"/>
              </w:rPr>
              <w:t>入</w:t>
            </w:r>
            <w:r>
              <w:rPr>
                <w:rFonts w:ascii="宋体" w:hAnsi="宋体" w:cs="Microsoft JhengHei"/>
                <w:spacing w:val="2"/>
                <w:szCs w:val="21"/>
              </w:rPr>
              <w:t>本</w:t>
            </w:r>
            <w:r>
              <w:rPr>
                <w:rFonts w:ascii="宋体" w:hAnsi="宋体" w:cs="Microsoft JhengHei"/>
                <w:szCs w:val="21"/>
              </w:rPr>
              <w:t>项</w:t>
            </w:r>
            <w:r>
              <w:rPr>
                <w:rFonts w:ascii="宋体" w:hAnsi="宋体" w:cs="Microsoft JhengHei"/>
                <w:spacing w:val="2"/>
                <w:szCs w:val="21"/>
              </w:rPr>
              <w:t>目</w:t>
            </w:r>
            <w:r>
              <w:rPr>
                <w:rFonts w:ascii="宋体" w:hAnsi="宋体" w:cs="Microsoft JhengHei"/>
                <w:szCs w:val="21"/>
              </w:rPr>
              <w:t>的项</w:t>
            </w:r>
            <w:r>
              <w:rPr>
                <w:rFonts w:ascii="宋体" w:hAnsi="宋体" w:cs="Microsoft JhengHei"/>
                <w:spacing w:val="2"/>
                <w:szCs w:val="21"/>
              </w:rPr>
              <w:t>目</w:t>
            </w:r>
            <w:r>
              <w:rPr>
                <w:rFonts w:ascii="宋体" w:hAnsi="宋体" w:cs="Microsoft JhengHei"/>
                <w:szCs w:val="21"/>
              </w:rPr>
              <w:t>组</w:t>
            </w:r>
            <w:r>
              <w:rPr>
                <w:rFonts w:ascii="宋体" w:hAnsi="宋体" w:cs="Microsoft JhengHei"/>
                <w:spacing w:val="2"/>
                <w:szCs w:val="21"/>
              </w:rPr>
              <w:t>织</w:t>
            </w:r>
            <w:r>
              <w:rPr>
                <w:rFonts w:ascii="宋体" w:hAnsi="宋体" w:cs="Microsoft JhengHei"/>
                <w:szCs w:val="21"/>
              </w:rPr>
              <w:t>机</w:t>
            </w:r>
            <w:r>
              <w:rPr>
                <w:rFonts w:ascii="宋体" w:hAnsi="宋体" w:cs="Microsoft JhengHei"/>
                <w:spacing w:val="2"/>
                <w:szCs w:val="21"/>
              </w:rPr>
              <w:t>构</w:t>
            </w:r>
            <w:r>
              <w:rPr>
                <w:rFonts w:ascii="宋体" w:hAnsi="宋体" w:cs="Microsoft JhengHei"/>
                <w:szCs w:val="21"/>
              </w:rPr>
              <w:t>服务</w:t>
            </w:r>
            <w:r>
              <w:rPr>
                <w:rFonts w:ascii="宋体" w:hAnsi="宋体" w:cs="Microsoft JhengHei"/>
                <w:spacing w:val="2"/>
                <w:szCs w:val="21"/>
              </w:rPr>
              <w:t>人</w:t>
            </w:r>
            <w:r>
              <w:rPr>
                <w:rFonts w:ascii="宋体" w:hAnsi="宋体" w:cs="Microsoft JhengHei"/>
                <w:szCs w:val="21"/>
              </w:rPr>
              <w:t>员</w:t>
            </w:r>
            <w:r>
              <w:rPr>
                <w:rFonts w:ascii="宋体" w:hAnsi="宋体" w:cs="Microsoft JhengHei"/>
                <w:spacing w:val="2"/>
                <w:szCs w:val="21"/>
              </w:rPr>
              <w:t>数</w:t>
            </w:r>
            <w:r>
              <w:rPr>
                <w:rFonts w:ascii="宋体" w:hAnsi="宋体" w:cs="Microsoft JhengHei"/>
                <w:szCs w:val="21"/>
              </w:rPr>
              <w:t>量</w:t>
            </w:r>
            <w:r>
              <w:rPr>
                <w:rFonts w:ascii="宋体" w:hAnsi="宋体" w:cs="Microsoft JhengHei"/>
                <w:spacing w:val="2"/>
                <w:szCs w:val="21"/>
              </w:rPr>
              <w:t>充</w:t>
            </w:r>
            <w:r>
              <w:rPr>
                <w:rFonts w:ascii="宋体" w:hAnsi="宋体" w:cs="Microsoft JhengHei"/>
                <w:szCs w:val="21"/>
              </w:rPr>
              <w:t>足</w:t>
            </w:r>
            <w:r>
              <w:rPr>
                <w:rFonts w:ascii="宋体" w:hAnsi="宋体" w:cs="Microsoft JhengHei"/>
                <w:spacing w:val="2"/>
                <w:szCs w:val="21"/>
              </w:rPr>
              <w:t>，</w:t>
            </w:r>
            <w:r>
              <w:rPr>
                <w:rFonts w:ascii="宋体" w:hAnsi="宋体" w:cs="Microsoft JhengHei"/>
                <w:szCs w:val="21"/>
              </w:rPr>
              <w:t>专业完善</w:t>
            </w:r>
            <w:r>
              <w:rPr>
                <w:rFonts w:ascii="宋体" w:hAnsi="宋体" w:cs="Microsoft JhengHei"/>
                <w:spacing w:val="2"/>
                <w:szCs w:val="21"/>
              </w:rPr>
              <w:t>，</w:t>
            </w:r>
            <w:r>
              <w:rPr>
                <w:rFonts w:ascii="宋体" w:hAnsi="宋体" w:cs="Microsoft JhengHei"/>
                <w:szCs w:val="21"/>
              </w:rPr>
              <w:t>作</w:t>
            </w:r>
            <w:r>
              <w:rPr>
                <w:rFonts w:ascii="宋体" w:hAnsi="宋体" w:cs="Microsoft JhengHei"/>
                <w:spacing w:val="2"/>
                <w:szCs w:val="21"/>
              </w:rPr>
              <w:t>业</w:t>
            </w:r>
            <w:r>
              <w:rPr>
                <w:rFonts w:ascii="宋体" w:hAnsi="宋体" w:cs="Microsoft JhengHei"/>
                <w:szCs w:val="21"/>
              </w:rPr>
              <w:t>人</w:t>
            </w:r>
            <w:r>
              <w:rPr>
                <w:rFonts w:ascii="宋体" w:hAnsi="宋体" w:cs="Microsoft JhengHei"/>
                <w:spacing w:val="2"/>
                <w:szCs w:val="21"/>
              </w:rPr>
              <w:t>力</w:t>
            </w:r>
            <w:r>
              <w:rPr>
                <w:rFonts w:ascii="宋体" w:hAnsi="宋体" w:cs="Microsoft JhengHei"/>
                <w:szCs w:val="21"/>
              </w:rPr>
              <w:t>计划</w:t>
            </w:r>
            <w:r>
              <w:rPr>
                <w:rFonts w:ascii="宋体" w:hAnsi="宋体" w:cs="Microsoft JhengHei"/>
                <w:spacing w:val="2"/>
                <w:szCs w:val="21"/>
              </w:rPr>
              <w:t>安</w:t>
            </w:r>
            <w:r>
              <w:rPr>
                <w:rFonts w:ascii="宋体" w:hAnsi="宋体" w:cs="Microsoft JhengHei"/>
                <w:szCs w:val="21"/>
              </w:rPr>
              <w:t>排</w:t>
            </w:r>
            <w:r>
              <w:rPr>
                <w:rFonts w:ascii="宋体" w:hAnsi="宋体" w:cs="Microsoft JhengHei"/>
                <w:spacing w:val="2"/>
                <w:szCs w:val="21"/>
              </w:rPr>
              <w:t>得</w:t>
            </w:r>
            <w:r>
              <w:rPr>
                <w:rFonts w:ascii="宋体" w:hAnsi="宋体" w:cs="Microsoft JhengHei"/>
                <w:szCs w:val="21"/>
              </w:rPr>
              <w:t>当</w:t>
            </w:r>
            <w:r>
              <w:rPr>
                <w:rFonts w:ascii="宋体" w:hAnsi="宋体" w:cs="Microsoft JhengHei"/>
                <w:spacing w:val="2"/>
                <w:szCs w:val="21"/>
              </w:rPr>
              <w:t>，</w:t>
            </w:r>
            <w:r>
              <w:rPr>
                <w:rFonts w:ascii="宋体" w:hAnsi="宋体" w:cs="Microsoft JhengHei"/>
                <w:szCs w:val="21"/>
              </w:rPr>
              <w:t>人员</w:t>
            </w:r>
            <w:r>
              <w:rPr>
                <w:rFonts w:ascii="宋体" w:hAnsi="宋体" w:cs="Microsoft JhengHei"/>
                <w:spacing w:val="2"/>
                <w:szCs w:val="21"/>
              </w:rPr>
              <w:t>安</w:t>
            </w:r>
            <w:r>
              <w:rPr>
                <w:rFonts w:ascii="宋体" w:hAnsi="宋体" w:cs="Microsoft JhengHei"/>
                <w:szCs w:val="21"/>
              </w:rPr>
              <w:t>排</w:t>
            </w:r>
            <w:r>
              <w:rPr>
                <w:rFonts w:ascii="宋体" w:hAnsi="宋体" w:cs="Microsoft JhengHei"/>
                <w:spacing w:val="2"/>
                <w:szCs w:val="21"/>
              </w:rPr>
              <w:t>配</w:t>
            </w:r>
            <w:r>
              <w:rPr>
                <w:rFonts w:ascii="宋体" w:hAnsi="宋体" w:cs="Microsoft JhengHei"/>
                <w:szCs w:val="21"/>
              </w:rPr>
              <w:t>备</w:t>
            </w:r>
            <w:r>
              <w:rPr>
                <w:rFonts w:ascii="宋体" w:hAnsi="宋体" w:cs="Microsoft JhengHei"/>
                <w:spacing w:val="2"/>
                <w:szCs w:val="21"/>
              </w:rPr>
              <w:t>能</w:t>
            </w:r>
            <w:r>
              <w:rPr>
                <w:rFonts w:ascii="宋体" w:hAnsi="宋体" w:cs="Microsoft JhengHei"/>
                <w:szCs w:val="21"/>
              </w:rPr>
              <w:t>很</w:t>
            </w:r>
            <w:r>
              <w:rPr>
                <w:rFonts w:ascii="宋体" w:hAnsi="宋体" w:cs="Microsoft JhengHei"/>
                <w:spacing w:val="2"/>
                <w:szCs w:val="21"/>
              </w:rPr>
              <w:t>好</w:t>
            </w:r>
            <w:r>
              <w:rPr>
                <w:rFonts w:ascii="宋体" w:hAnsi="宋体" w:cs="Microsoft JhengHei"/>
                <w:szCs w:val="21"/>
              </w:rPr>
              <w:t>的满</w:t>
            </w:r>
            <w:r>
              <w:rPr>
                <w:rFonts w:ascii="宋体" w:hAnsi="宋体" w:cs="Microsoft JhengHei"/>
                <w:spacing w:val="2"/>
                <w:szCs w:val="21"/>
              </w:rPr>
              <w:t>足</w:t>
            </w:r>
            <w:r>
              <w:rPr>
                <w:rFonts w:ascii="宋体" w:hAnsi="宋体" w:cs="Microsoft JhengHei"/>
                <w:szCs w:val="21"/>
              </w:rPr>
              <w:t>项目作业需求</w:t>
            </w:r>
            <w:r>
              <w:rPr>
                <w:rFonts w:ascii="宋体" w:hAnsi="宋体" w:cs="Microsoft JhengHei"/>
                <w:spacing w:val="-17"/>
                <w:szCs w:val="21"/>
              </w:rPr>
              <w:t>，</w:t>
            </w:r>
            <w:r>
              <w:rPr>
                <w:rFonts w:ascii="宋体" w:hAnsi="宋体" w:cs="Microsoft JhengHei"/>
                <w:szCs w:val="21"/>
              </w:rPr>
              <w:t>且能应付突发事件</w:t>
            </w:r>
            <w:r>
              <w:rPr>
                <w:rFonts w:ascii="宋体" w:hAnsi="宋体" w:cs="Microsoft JhengHei"/>
                <w:spacing w:val="-17"/>
                <w:szCs w:val="21"/>
              </w:rPr>
              <w:t>，</w:t>
            </w:r>
            <w:r>
              <w:rPr>
                <w:rFonts w:ascii="宋体" w:hAnsi="宋体" w:cs="Microsoft JhengHei"/>
                <w:szCs w:val="21"/>
              </w:rPr>
              <w:t>完全满足作业需要得</w:t>
            </w:r>
            <w:r>
              <w:rPr>
                <w:rFonts w:hint="eastAsia" w:ascii="宋体" w:hAnsi="宋体" w:cs="Microsoft JhengHei"/>
                <w:szCs w:val="21"/>
              </w:rPr>
              <w:t>10</w:t>
            </w:r>
            <w:r>
              <w:rPr>
                <w:rFonts w:ascii="宋体" w:hAnsi="宋体" w:cs="Microsoft JhengHei"/>
                <w:szCs w:val="21"/>
              </w:rPr>
              <w:t>分；</w:t>
            </w:r>
          </w:p>
          <w:p w14:paraId="4E9DC8F6">
            <w:pPr>
              <w:spacing w:before="13" w:line="271" w:lineRule="auto"/>
              <w:ind w:left="-1" w:right="34"/>
              <w:rPr>
                <w:rFonts w:ascii="宋体" w:hAnsi="宋体" w:cs="Microsoft JhengHei"/>
                <w:szCs w:val="21"/>
              </w:rPr>
            </w:pPr>
            <w:r>
              <w:rPr>
                <w:rFonts w:ascii="宋体" w:hAnsi="宋体" w:cs="Microsoft JhengHei"/>
                <w:szCs w:val="21"/>
              </w:rPr>
              <w:t>②拟</w:t>
            </w:r>
            <w:r>
              <w:rPr>
                <w:rFonts w:ascii="宋体" w:hAnsi="宋体" w:cs="Microsoft JhengHei"/>
                <w:spacing w:val="2"/>
                <w:szCs w:val="21"/>
              </w:rPr>
              <w:t>投</w:t>
            </w:r>
            <w:r>
              <w:rPr>
                <w:rFonts w:ascii="宋体" w:hAnsi="宋体" w:cs="Microsoft JhengHei"/>
                <w:szCs w:val="21"/>
              </w:rPr>
              <w:t>入</w:t>
            </w:r>
            <w:r>
              <w:rPr>
                <w:rFonts w:ascii="宋体" w:hAnsi="宋体" w:cs="Microsoft JhengHei"/>
                <w:spacing w:val="2"/>
                <w:szCs w:val="21"/>
              </w:rPr>
              <w:t>本</w:t>
            </w:r>
            <w:r>
              <w:rPr>
                <w:rFonts w:ascii="宋体" w:hAnsi="宋体" w:cs="Microsoft JhengHei"/>
                <w:szCs w:val="21"/>
              </w:rPr>
              <w:t>项</w:t>
            </w:r>
            <w:r>
              <w:rPr>
                <w:rFonts w:ascii="宋体" w:hAnsi="宋体" w:cs="Microsoft JhengHei"/>
                <w:spacing w:val="2"/>
                <w:szCs w:val="21"/>
              </w:rPr>
              <w:t>目</w:t>
            </w:r>
            <w:r>
              <w:rPr>
                <w:rFonts w:ascii="宋体" w:hAnsi="宋体" w:cs="Microsoft JhengHei"/>
                <w:szCs w:val="21"/>
              </w:rPr>
              <w:t>的项</w:t>
            </w:r>
            <w:r>
              <w:rPr>
                <w:rFonts w:ascii="宋体" w:hAnsi="宋体" w:cs="Microsoft JhengHei"/>
                <w:spacing w:val="2"/>
                <w:szCs w:val="21"/>
              </w:rPr>
              <w:t>目</w:t>
            </w:r>
            <w:r>
              <w:rPr>
                <w:rFonts w:ascii="宋体" w:hAnsi="宋体" w:cs="Microsoft JhengHei"/>
                <w:szCs w:val="21"/>
              </w:rPr>
              <w:t>组</w:t>
            </w:r>
            <w:r>
              <w:rPr>
                <w:rFonts w:ascii="宋体" w:hAnsi="宋体" w:cs="Microsoft JhengHei"/>
                <w:spacing w:val="2"/>
                <w:szCs w:val="21"/>
              </w:rPr>
              <w:t>织</w:t>
            </w:r>
            <w:r>
              <w:rPr>
                <w:rFonts w:ascii="宋体" w:hAnsi="宋体" w:cs="Microsoft JhengHei"/>
                <w:szCs w:val="21"/>
              </w:rPr>
              <w:t>机</w:t>
            </w:r>
            <w:r>
              <w:rPr>
                <w:rFonts w:ascii="宋体" w:hAnsi="宋体" w:cs="Microsoft JhengHei"/>
                <w:spacing w:val="2"/>
                <w:szCs w:val="21"/>
              </w:rPr>
              <w:t>构</w:t>
            </w:r>
            <w:r>
              <w:rPr>
                <w:rFonts w:ascii="宋体" w:hAnsi="宋体" w:cs="Microsoft JhengHei"/>
                <w:szCs w:val="21"/>
              </w:rPr>
              <w:t>服务</w:t>
            </w:r>
            <w:r>
              <w:rPr>
                <w:rFonts w:ascii="宋体" w:hAnsi="宋体" w:cs="Microsoft JhengHei"/>
                <w:spacing w:val="2"/>
                <w:szCs w:val="21"/>
              </w:rPr>
              <w:t>人</w:t>
            </w:r>
            <w:r>
              <w:rPr>
                <w:rFonts w:ascii="宋体" w:hAnsi="宋体" w:cs="Microsoft JhengHei"/>
                <w:szCs w:val="21"/>
              </w:rPr>
              <w:t>员</w:t>
            </w:r>
            <w:r>
              <w:rPr>
                <w:rFonts w:ascii="宋体" w:hAnsi="宋体" w:cs="Microsoft JhengHei"/>
                <w:spacing w:val="2"/>
                <w:szCs w:val="21"/>
              </w:rPr>
              <w:t>数</w:t>
            </w:r>
            <w:r>
              <w:rPr>
                <w:rFonts w:ascii="宋体" w:hAnsi="宋体" w:cs="Microsoft JhengHei"/>
                <w:szCs w:val="21"/>
              </w:rPr>
              <w:t>量</w:t>
            </w:r>
            <w:r>
              <w:rPr>
                <w:rFonts w:ascii="宋体" w:hAnsi="宋体" w:cs="Microsoft JhengHei"/>
                <w:spacing w:val="2"/>
                <w:szCs w:val="21"/>
              </w:rPr>
              <w:t>充</w:t>
            </w:r>
            <w:r>
              <w:rPr>
                <w:rFonts w:ascii="宋体" w:hAnsi="宋体" w:cs="Microsoft JhengHei"/>
                <w:szCs w:val="21"/>
              </w:rPr>
              <w:t>足</w:t>
            </w:r>
            <w:r>
              <w:rPr>
                <w:rFonts w:ascii="宋体" w:hAnsi="宋体" w:cs="Microsoft JhengHei"/>
                <w:spacing w:val="2"/>
                <w:szCs w:val="21"/>
              </w:rPr>
              <w:t>，</w:t>
            </w:r>
            <w:r>
              <w:rPr>
                <w:rFonts w:ascii="宋体" w:hAnsi="宋体" w:cs="Microsoft JhengHei"/>
                <w:szCs w:val="21"/>
              </w:rPr>
              <w:t>但专业不够完善</w:t>
            </w:r>
            <w:r>
              <w:rPr>
                <w:rFonts w:ascii="宋体" w:hAnsi="宋体" w:cs="Microsoft JhengHei"/>
                <w:spacing w:val="-48"/>
                <w:szCs w:val="21"/>
              </w:rPr>
              <w:t>，</w:t>
            </w:r>
            <w:r>
              <w:rPr>
                <w:rFonts w:ascii="宋体" w:hAnsi="宋体" w:cs="Microsoft JhengHei"/>
                <w:szCs w:val="21"/>
              </w:rPr>
              <w:t>作业人力计划安排合理</w:t>
            </w:r>
            <w:r>
              <w:rPr>
                <w:rFonts w:ascii="宋体" w:hAnsi="宋体" w:cs="Microsoft JhengHei"/>
                <w:spacing w:val="-46"/>
                <w:szCs w:val="21"/>
              </w:rPr>
              <w:t>，</w:t>
            </w:r>
            <w:r>
              <w:rPr>
                <w:rFonts w:ascii="宋体" w:hAnsi="宋体" w:cs="Microsoft JhengHei"/>
                <w:szCs w:val="21"/>
              </w:rPr>
              <w:t>缺少突发事件应对计划</w:t>
            </w:r>
            <w:r>
              <w:rPr>
                <w:rFonts w:hint="eastAsia" w:ascii="宋体" w:hAnsi="宋体" w:cs="Microsoft JhengHei"/>
                <w:szCs w:val="21"/>
              </w:rPr>
              <w:t>，</w:t>
            </w:r>
            <w:r>
              <w:rPr>
                <w:rFonts w:ascii="宋体" w:hAnsi="宋体" w:cs="Microsoft JhengHei"/>
                <w:szCs w:val="21"/>
              </w:rPr>
              <w:t>能基本满足作业需要得</w:t>
            </w:r>
            <w:r>
              <w:rPr>
                <w:rFonts w:hint="eastAsia" w:ascii="宋体" w:hAnsi="宋体" w:cs="Microsoft JhengHei"/>
                <w:szCs w:val="21"/>
              </w:rPr>
              <w:t>7</w:t>
            </w:r>
            <w:r>
              <w:rPr>
                <w:rFonts w:ascii="宋体" w:hAnsi="宋体" w:cs="Microsoft JhengHei"/>
                <w:szCs w:val="21"/>
              </w:rPr>
              <w:t>分；</w:t>
            </w:r>
          </w:p>
          <w:p w14:paraId="216C6169">
            <w:pPr>
              <w:spacing w:before="11" w:line="271" w:lineRule="auto"/>
              <w:ind w:left="-1" w:right="34"/>
              <w:rPr>
                <w:rFonts w:ascii="宋体" w:hAnsi="宋体" w:cs="Microsoft JhengHei"/>
                <w:szCs w:val="21"/>
              </w:rPr>
            </w:pPr>
            <w:r>
              <w:rPr>
                <w:rFonts w:ascii="宋体" w:hAnsi="宋体" w:cs="Microsoft JhengHei"/>
                <w:spacing w:val="12"/>
                <w:szCs w:val="21"/>
              </w:rPr>
              <w:t>③拟</w:t>
            </w:r>
            <w:r>
              <w:rPr>
                <w:rFonts w:ascii="宋体" w:hAnsi="宋体" w:cs="Microsoft JhengHei"/>
                <w:spacing w:val="10"/>
                <w:szCs w:val="21"/>
              </w:rPr>
              <w:t>投</w:t>
            </w:r>
            <w:r>
              <w:rPr>
                <w:rFonts w:ascii="宋体" w:hAnsi="宋体" w:cs="Microsoft JhengHei"/>
                <w:spacing w:val="12"/>
                <w:szCs w:val="21"/>
              </w:rPr>
              <w:t>入</w:t>
            </w:r>
            <w:r>
              <w:rPr>
                <w:rFonts w:ascii="宋体" w:hAnsi="宋体" w:cs="Microsoft JhengHei"/>
                <w:spacing w:val="10"/>
                <w:szCs w:val="21"/>
              </w:rPr>
              <w:t>本</w:t>
            </w:r>
            <w:r>
              <w:rPr>
                <w:rFonts w:ascii="宋体" w:hAnsi="宋体" w:cs="Microsoft JhengHei"/>
                <w:spacing w:val="12"/>
                <w:szCs w:val="21"/>
              </w:rPr>
              <w:t>项目</w:t>
            </w:r>
            <w:r>
              <w:rPr>
                <w:rFonts w:ascii="宋体" w:hAnsi="宋体" w:cs="Microsoft JhengHei"/>
                <w:spacing w:val="10"/>
                <w:szCs w:val="21"/>
              </w:rPr>
              <w:t>的</w:t>
            </w:r>
            <w:r>
              <w:rPr>
                <w:rFonts w:ascii="宋体" w:hAnsi="宋体" w:cs="Microsoft JhengHei"/>
                <w:spacing w:val="12"/>
                <w:szCs w:val="21"/>
              </w:rPr>
              <w:t>项目</w:t>
            </w:r>
            <w:r>
              <w:rPr>
                <w:rFonts w:ascii="宋体" w:hAnsi="宋体" w:cs="Microsoft JhengHei"/>
                <w:spacing w:val="10"/>
                <w:szCs w:val="21"/>
              </w:rPr>
              <w:t>组</w:t>
            </w:r>
            <w:r>
              <w:rPr>
                <w:rFonts w:ascii="宋体" w:hAnsi="宋体" w:cs="Microsoft JhengHei"/>
                <w:spacing w:val="12"/>
                <w:szCs w:val="21"/>
              </w:rPr>
              <w:t>织</w:t>
            </w:r>
            <w:r>
              <w:rPr>
                <w:rFonts w:ascii="宋体" w:hAnsi="宋体" w:cs="Microsoft JhengHei"/>
                <w:spacing w:val="10"/>
                <w:szCs w:val="21"/>
              </w:rPr>
              <w:t>机</w:t>
            </w:r>
            <w:r>
              <w:rPr>
                <w:rFonts w:ascii="宋体" w:hAnsi="宋体" w:cs="Microsoft JhengHei"/>
                <w:spacing w:val="12"/>
                <w:szCs w:val="21"/>
              </w:rPr>
              <w:t>构服</w:t>
            </w:r>
            <w:r>
              <w:rPr>
                <w:rFonts w:ascii="宋体" w:hAnsi="宋体" w:cs="Microsoft JhengHei"/>
                <w:spacing w:val="10"/>
                <w:szCs w:val="21"/>
              </w:rPr>
              <w:t>务</w:t>
            </w:r>
            <w:r>
              <w:rPr>
                <w:rFonts w:ascii="宋体" w:hAnsi="宋体" w:cs="Microsoft JhengHei"/>
                <w:spacing w:val="12"/>
                <w:szCs w:val="21"/>
              </w:rPr>
              <w:t>人员</w:t>
            </w:r>
            <w:r>
              <w:rPr>
                <w:rFonts w:ascii="宋体" w:hAnsi="宋体" w:cs="Microsoft JhengHei"/>
                <w:spacing w:val="10"/>
                <w:szCs w:val="21"/>
              </w:rPr>
              <w:t>基</w:t>
            </w:r>
            <w:r>
              <w:rPr>
                <w:rFonts w:ascii="宋体" w:hAnsi="宋体" w:cs="Microsoft JhengHei"/>
                <w:spacing w:val="12"/>
                <w:szCs w:val="21"/>
              </w:rPr>
              <w:t>本</w:t>
            </w:r>
            <w:r>
              <w:rPr>
                <w:rFonts w:ascii="宋体" w:hAnsi="宋体" w:cs="Microsoft JhengHei"/>
                <w:spacing w:val="10"/>
                <w:szCs w:val="21"/>
              </w:rPr>
              <w:t>满</w:t>
            </w:r>
            <w:r>
              <w:rPr>
                <w:rFonts w:ascii="宋体" w:hAnsi="宋体" w:cs="Microsoft JhengHei"/>
                <w:spacing w:val="12"/>
                <w:szCs w:val="21"/>
              </w:rPr>
              <w:t>足项</w:t>
            </w:r>
            <w:r>
              <w:rPr>
                <w:rFonts w:ascii="宋体" w:hAnsi="宋体" w:cs="Microsoft JhengHei"/>
                <w:spacing w:val="10"/>
                <w:szCs w:val="21"/>
              </w:rPr>
              <w:t>目</w:t>
            </w:r>
            <w:r>
              <w:rPr>
                <w:rFonts w:ascii="宋体" w:hAnsi="宋体" w:cs="Microsoft JhengHei"/>
                <w:szCs w:val="21"/>
              </w:rPr>
              <w:t>需要</w:t>
            </w:r>
            <w:r>
              <w:rPr>
                <w:rFonts w:hint="eastAsia" w:ascii="宋体" w:hAnsi="宋体" w:cs="Microsoft JhengHei"/>
                <w:spacing w:val="2"/>
                <w:szCs w:val="21"/>
              </w:rPr>
              <w:t>，</w:t>
            </w:r>
            <w:r>
              <w:rPr>
                <w:rFonts w:ascii="宋体" w:hAnsi="宋体" w:cs="Microsoft JhengHei"/>
                <w:szCs w:val="21"/>
              </w:rPr>
              <w:t>但</w:t>
            </w:r>
            <w:r>
              <w:rPr>
                <w:rFonts w:ascii="宋体" w:hAnsi="宋体" w:cs="Microsoft JhengHei"/>
                <w:spacing w:val="2"/>
                <w:szCs w:val="21"/>
              </w:rPr>
              <w:t>专</w:t>
            </w:r>
            <w:r>
              <w:rPr>
                <w:rFonts w:ascii="宋体" w:hAnsi="宋体" w:cs="Microsoft JhengHei"/>
                <w:szCs w:val="21"/>
              </w:rPr>
              <w:t>业</w:t>
            </w:r>
            <w:r>
              <w:rPr>
                <w:rFonts w:ascii="宋体" w:hAnsi="宋体" w:cs="Microsoft JhengHei"/>
                <w:spacing w:val="2"/>
                <w:szCs w:val="21"/>
              </w:rPr>
              <w:t>不</w:t>
            </w:r>
            <w:r>
              <w:rPr>
                <w:rFonts w:ascii="宋体" w:hAnsi="宋体" w:cs="Microsoft JhengHei"/>
                <w:szCs w:val="21"/>
              </w:rPr>
              <w:t>完善</w:t>
            </w:r>
            <w:r>
              <w:rPr>
                <w:rFonts w:ascii="宋体" w:hAnsi="宋体" w:cs="Microsoft JhengHei"/>
                <w:spacing w:val="2"/>
                <w:szCs w:val="21"/>
              </w:rPr>
              <w:t>，</w:t>
            </w:r>
            <w:r>
              <w:rPr>
                <w:rFonts w:ascii="宋体" w:hAnsi="宋体" w:cs="Microsoft JhengHei"/>
                <w:szCs w:val="21"/>
              </w:rPr>
              <w:t>作</w:t>
            </w:r>
            <w:r>
              <w:rPr>
                <w:rFonts w:ascii="宋体" w:hAnsi="宋体" w:cs="Microsoft JhengHei"/>
                <w:spacing w:val="2"/>
                <w:szCs w:val="21"/>
              </w:rPr>
              <w:t>业</w:t>
            </w:r>
            <w:r>
              <w:rPr>
                <w:rFonts w:ascii="宋体" w:hAnsi="宋体" w:cs="Microsoft JhengHei"/>
                <w:szCs w:val="21"/>
              </w:rPr>
              <w:t>人</w:t>
            </w:r>
            <w:r>
              <w:rPr>
                <w:rFonts w:ascii="宋体" w:hAnsi="宋体" w:cs="Microsoft JhengHei"/>
                <w:spacing w:val="2"/>
                <w:szCs w:val="21"/>
              </w:rPr>
              <w:t>力</w:t>
            </w:r>
            <w:r>
              <w:rPr>
                <w:rFonts w:ascii="宋体" w:hAnsi="宋体" w:cs="Microsoft JhengHei"/>
                <w:szCs w:val="21"/>
              </w:rPr>
              <w:t>计划</w:t>
            </w:r>
            <w:r>
              <w:rPr>
                <w:rFonts w:ascii="宋体" w:hAnsi="宋体" w:cs="Microsoft JhengHei"/>
                <w:spacing w:val="2"/>
                <w:szCs w:val="21"/>
              </w:rPr>
              <w:t>安</w:t>
            </w:r>
            <w:r>
              <w:rPr>
                <w:rFonts w:ascii="宋体" w:hAnsi="宋体" w:cs="Microsoft JhengHei"/>
                <w:szCs w:val="21"/>
              </w:rPr>
              <w:t>排</w:t>
            </w:r>
            <w:r>
              <w:rPr>
                <w:rFonts w:ascii="宋体" w:hAnsi="宋体" w:cs="Microsoft JhengHei"/>
                <w:spacing w:val="2"/>
                <w:szCs w:val="21"/>
              </w:rPr>
              <w:t>有</w:t>
            </w:r>
            <w:r>
              <w:rPr>
                <w:rFonts w:ascii="宋体" w:hAnsi="宋体" w:cs="Microsoft JhengHei"/>
                <w:szCs w:val="21"/>
              </w:rPr>
              <w:t>缺</w:t>
            </w:r>
            <w:r>
              <w:rPr>
                <w:rFonts w:ascii="宋体" w:hAnsi="宋体" w:cs="Microsoft JhengHei"/>
                <w:spacing w:val="2"/>
                <w:szCs w:val="21"/>
              </w:rPr>
              <w:t>失</w:t>
            </w:r>
            <w:r>
              <w:rPr>
                <w:rFonts w:ascii="宋体" w:hAnsi="宋体" w:cs="Microsoft JhengHei"/>
                <w:szCs w:val="21"/>
              </w:rPr>
              <w:t>，</w:t>
            </w:r>
            <w:r>
              <w:rPr>
                <w:rFonts w:ascii="宋体" w:hAnsi="宋体" w:cs="Microsoft JhengHei"/>
                <w:spacing w:val="2"/>
                <w:szCs w:val="21"/>
              </w:rPr>
              <w:t>缺</w:t>
            </w:r>
            <w:r>
              <w:rPr>
                <w:rFonts w:ascii="宋体" w:hAnsi="宋体" w:cs="Microsoft JhengHei"/>
                <w:szCs w:val="21"/>
              </w:rPr>
              <w:t>少突</w:t>
            </w:r>
            <w:r>
              <w:rPr>
                <w:rFonts w:ascii="宋体" w:hAnsi="宋体" w:cs="Microsoft JhengHei"/>
                <w:spacing w:val="2"/>
                <w:szCs w:val="21"/>
              </w:rPr>
              <w:t>发</w:t>
            </w:r>
            <w:r>
              <w:rPr>
                <w:rFonts w:ascii="宋体" w:hAnsi="宋体" w:cs="Microsoft JhengHei"/>
                <w:szCs w:val="21"/>
              </w:rPr>
              <w:t>事 件应对计划，不能较好的完成服务得</w:t>
            </w:r>
            <w:r>
              <w:rPr>
                <w:rFonts w:hint="eastAsia" w:ascii="宋体" w:hAnsi="宋体" w:cs="Microsoft JhengHei"/>
                <w:szCs w:val="21"/>
              </w:rPr>
              <w:t>3</w:t>
            </w:r>
            <w:r>
              <w:rPr>
                <w:rFonts w:ascii="宋体" w:hAnsi="宋体" w:cs="Microsoft JhengHei"/>
                <w:szCs w:val="21"/>
              </w:rPr>
              <w:t>分；</w:t>
            </w:r>
          </w:p>
          <w:p w14:paraId="1641707A">
            <w:pPr>
              <w:pStyle w:val="54"/>
              <w:ind w:left="-1" w:right="34"/>
              <w:rPr>
                <w:rFonts w:ascii="宋体" w:hAnsi="宋体" w:cs="Microsoft JhengHei"/>
                <w:szCs w:val="21"/>
              </w:rPr>
            </w:pPr>
            <w:r>
              <w:rPr>
                <w:rFonts w:ascii="宋体" w:hAnsi="宋体" w:cs="Microsoft JhengHei"/>
                <w:szCs w:val="21"/>
              </w:rPr>
              <w:t>④拟</w:t>
            </w:r>
            <w:r>
              <w:rPr>
                <w:rFonts w:ascii="宋体" w:hAnsi="宋体" w:cs="Microsoft JhengHei"/>
                <w:spacing w:val="2"/>
                <w:szCs w:val="21"/>
              </w:rPr>
              <w:t>投</w:t>
            </w:r>
            <w:r>
              <w:rPr>
                <w:rFonts w:ascii="宋体" w:hAnsi="宋体" w:cs="Microsoft JhengHei"/>
                <w:szCs w:val="21"/>
              </w:rPr>
              <w:t>入</w:t>
            </w:r>
            <w:r>
              <w:rPr>
                <w:rFonts w:ascii="宋体" w:hAnsi="宋体" w:cs="Microsoft JhengHei"/>
                <w:spacing w:val="2"/>
                <w:szCs w:val="21"/>
              </w:rPr>
              <w:t>本</w:t>
            </w:r>
            <w:r>
              <w:rPr>
                <w:rFonts w:ascii="宋体" w:hAnsi="宋体" w:cs="Microsoft JhengHei"/>
                <w:szCs w:val="21"/>
              </w:rPr>
              <w:t>项</w:t>
            </w:r>
            <w:r>
              <w:rPr>
                <w:rFonts w:ascii="宋体" w:hAnsi="宋体" w:cs="Microsoft JhengHei"/>
                <w:spacing w:val="2"/>
                <w:szCs w:val="21"/>
              </w:rPr>
              <w:t>目</w:t>
            </w:r>
            <w:r>
              <w:rPr>
                <w:rFonts w:ascii="宋体" w:hAnsi="宋体" w:cs="Microsoft JhengHei"/>
                <w:szCs w:val="21"/>
              </w:rPr>
              <w:t>的项</w:t>
            </w:r>
            <w:r>
              <w:rPr>
                <w:rFonts w:ascii="宋体" w:hAnsi="宋体" w:cs="Microsoft JhengHei"/>
                <w:spacing w:val="2"/>
                <w:szCs w:val="21"/>
              </w:rPr>
              <w:t>目</w:t>
            </w:r>
            <w:r>
              <w:rPr>
                <w:rFonts w:ascii="宋体" w:hAnsi="宋体" w:cs="Microsoft JhengHei"/>
                <w:szCs w:val="21"/>
              </w:rPr>
              <w:t>组</w:t>
            </w:r>
            <w:r>
              <w:rPr>
                <w:rFonts w:ascii="宋体" w:hAnsi="宋体" w:cs="Microsoft JhengHei"/>
                <w:spacing w:val="2"/>
                <w:szCs w:val="21"/>
              </w:rPr>
              <w:t>织</w:t>
            </w:r>
            <w:r>
              <w:rPr>
                <w:rFonts w:ascii="宋体" w:hAnsi="宋体" w:cs="Microsoft JhengHei"/>
                <w:szCs w:val="21"/>
              </w:rPr>
              <w:t>机</w:t>
            </w:r>
            <w:r>
              <w:rPr>
                <w:rFonts w:ascii="宋体" w:hAnsi="宋体" w:cs="Microsoft JhengHei"/>
                <w:spacing w:val="2"/>
                <w:szCs w:val="21"/>
              </w:rPr>
              <w:t>构</w:t>
            </w:r>
            <w:r>
              <w:rPr>
                <w:rFonts w:ascii="宋体" w:hAnsi="宋体" w:cs="Microsoft JhengHei"/>
                <w:szCs w:val="21"/>
              </w:rPr>
              <w:t>不完</w:t>
            </w:r>
            <w:r>
              <w:rPr>
                <w:rFonts w:ascii="宋体" w:hAnsi="宋体" w:cs="Microsoft JhengHei"/>
                <w:spacing w:val="2"/>
                <w:szCs w:val="21"/>
              </w:rPr>
              <w:t>善</w:t>
            </w:r>
            <w:r>
              <w:rPr>
                <w:rFonts w:ascii="宋体" w:hAnsi="宋体" w:cs="Microsoft JhengHei"/>
                <w:szCs w:val="21"/>
              </w:rPr>
              <w:t>、</w:t>
            </w:r>
            <w:r>
              <w:rPr>
                <w:rFonts w:ascii="宋体" w:hAnsi="宋体" w:cs="Microsoft JhengHei"/>
                <w:spacing w:val="2"/>
                <w:szCs w:val="21"/>
              </w:rPr>
              <w:t>缺</w:t>
            </w:r>
            <w:r>
              <w:rPr>
                <w:rFonts w:ascii="宋体" w:hAnsi="宋体" w:cs="Microsoft JhengHei"/>
                <w:szCs w:val="21"/>
              </w:rPr>
              <w:t>少</w:t>
            </w:r>
            <w:r>
              <w:rPr>
                <w:rFonts w:ascii="宋体" w:hAnsi="宋体" w:cs="Microsoft JhengHei"/>
                <w:spacing w:val="2"/>
                <w:szCs w:val="21"/>
              </w:rPr>
              <w:t>服</w:t>
            </w:r>
            <w:r>
              <w:rPr>
                <w:rFonts w:ascii="宋体" w:hAnsi="宋体" w:cs="Microsoft JhengHei"/>
                <w:szCs w:val="21"/>
              </w:rPr>
              <w:t>务</w:t>
            </w:r>
            <w:r>
              <w:rPr>
                <w:rFonts w:ascii="宋体" w:hAnsi="宋体" w:cs="Microsoft JhengHei"/>
                <w:spacing w:val="2"/>
                <w:szCs w:val="21"/>
              </w:rPr>
              <w:t>人</w:t>
            </w:r>
            <w:r>
              <w:rPr>
                <w:rFonts w:ascii="宋体" w:hAnsi="宋体" w:cs="Microsoft JhengHei"/>
                <w:szCs w:val="21"/>
              </w:rPr>
              <w:t>员数量</w:t>
            </w:r>
            <w:r>
              <w:rPr>
                <w:rFonts w:ascii="宋体" w:hAnsi="宋体" w:cs="Microsoft JhengHei"/>
                <w:spacing w:val="2"/>
                <w:szCs w:val="21"/>
              </w:rPr>
              <w:t>及</w:t>
            </w:r>
            <w:r>
              <w:rPr>
                <w:rFonts w:ascii="宋体" w:hAnsi="宋体" w:cs="Microsoft JhengHei"/>
                <w:spacing w:val="5"/>
                <w:szCs w:val="21"/>
              </w:rPr>
              <w:t>专</w:t>
            </w:r>
            <w:r>
              <w:rPr>
                <w:rFonts w:ascii="宋体" w:hAnsi="宋体" w:cs="Microsoft JhengHei"/>
                <w:spacing w:val="2"/>
                <w:szCs w:val="21"/>
              </w:rPr>
              <w:t>业</w:t>
            </w:r>
            <w:r>
              <w:rPr>
                <w:rFonts w:ascii="宋体" w:hAnsi="宋体" w:cs="Microsoft JhengHei"/>
                <w:spacing w:val="5"/>
                <w:szCs w:val="21"/>
              </w:rPr>
              <w:t>说</w:t>
            </w:r>
            <w:r>
              <w:rPr>
                <w:rFonts w:ascii="宋体" w:hAnsi="宋体" w:cs="Microsoft JhengHei"/>
                <w:spacing w:val="2"/>
                <w:szCs w:val="21"/>
              </w:rPr>
              <w:t>明</w:t>
            </w:r>
            <w:r>
              <w:rPr>
                <w:rFonts w:ascii="宋体" w:hAnsi="宋体" w:cs="Microsoft JhengHei"/>
                <w:spacing w:val="5"/>
                <w:szCs w:val="21"/>
              </w:rPr>
              <w:t>，</w:t>
            </w:r>
            <w:r>
              <w:rPr>
                <w:rFonts w:ascii="宋体" w:hAnsi="宋体" w:cs="Microsoft JhengHei"/>
                <w:spacing w:val="2"/>
                <w:szCs w:val="21"/>
              </w:rPr>
              <w:t>作</w:t>
            </w:r>
            <w:r>
              <w:rPr>
                <w:rFonts w:ascii="宋体" w:hAnsi="宋体" w:cs="Microsoft JhengHei"/>
                <w:spacing w:val="5"/>
                <w:szCs w:val="21"/>
              </w:rPr>
              <w:t>业</w:t>
            </w:r>
            <w:r>
              <w:rPr>
                <w:rFonts w:ascii="宋体" w:hAnsi="宋体" w:cs="Microsoft JhengHei"/>
                <w:spacing w:val="2"/>
                <w:szCs w:val="21"/>
              </w:rPr>
              <w:t>人</w:t>
            </w:r>
            <w:r>
              <w:rPr>
                <w:rFonts w:ascii="宋体" w:hAnsi="宋体" w:cs="Microsoft JhengHei"/>
                <w:spacing w:val="5"/>
                <w:szCs w:val="21"/>
              </w:rPr>
              <w:t>力</w:t>
            </w:r>
            <w:r>
              <w:rPr>
                <w:rFonts w:ascii="宋体" w:hAnsi="宋体" w:cs="Microsoft JhengHei"/>
                <w:spacing w:val="2"/>
                <w:szCs w:val="21"/>
              </w:rPr>
              <w:t>计</w:t>
            </w:r>
            <w:r>
              <w:rPr>
                <w:rFonts w:ascii="宋体" w:hAnsi="宋体" w:cs="Microsoft JhengHei"/>
                <w:spacing w:val="5"/>
                <w:szCs w:val="21"/>
              </w:rPr>
              <w:t>划</w:t>
            </w:r>
            <w:r>
              <w:rPr>
                <w:rFonts w:ascii="宋体" w:hAnsi="宋体" w:cs="Microsoft JhengHei"/>
                <w:spacing w:val="2"/>
                <w:szCs w:val="21"/>
              </w:rPr>
              <w:t>安</w:t>
            </w:r>
            <w:r>
              <w:rPr>
                <w:rFonts w:ascii="宋体" w:hAnsi="宋体" w:cs="Microsoft JhengHei"/>
                <w:spacing w:val="5"/>
                <w:szCs w:val="21"/>
              </w:rPr>
              <w:t>排</w:t>
            </w:r>
            <w:r>
              <w:rPr>
                <w:rFonts w:ascii="宋体" w:hAnsi="宋体" w:cs="Microsoft JhengHei"/>
                <w:spacing w:val="2"/>
                <w:szCs w:val="21"/>
              </w:rPr>
              <w:t>混</w:t>
            </w:r>
            <w:r>
              <w:rPr>
                <w:rFonts w:ascii="宋体" w:hAnsi="宋体" w:cs="Microsoft JhengHei"/>
                <w:spacing w:val="5"/>
                <w:szCs w:val="21"/>
              </w:rPr>
              <w:t>乱</w:t>
            </w:r>
            <w:r>
              <w:rPr>
                <w:rFonts w:ascii="宋体" w:hAnsi="宋体" w:cs="Microsoft JhengHei"/>
                <w:spacing w:val="2"/>
                <w:szCs w:val="21"/>
              </w:rPr>
              <w:t>，</w:t>
            </w:r>
            <w:r>
              <w:rPr>
                <w:rFonts w:ascii="宋体" w:hAnsi="宋体" w:cs="Microsoft JhengHei"/>
                <w:spacing w:val="5"/>
                <w:szCs w:val="21"/>
              </w:rPr>
              <w:t>内</w:t>
            </w:r>
            <w:r>
              <w:rPr>
                <w:rFonts w:ascii="宋体" w:hAnsi="宋体" w:cs="Microsoft JhengHei"/>
                <w:spacing w:val="2"/>
                <w:szCs w:val="21"/>
              </w:rPr>
              <w:t>容</w:t>
            </w:r>
            <w:r>
              <w:rPr>
                <w:rFonts w:ascii="宋体" w:hAnsi="宋体" w:cs="Microsoft JhengHei"/>
                <w:spacing w:val="5"/>
                <w:szCs w:val="21"/>
              </w:rPr>
              <w:t>有</w:t>
            </w:r>
            <w:r>
              <w:rPr>
                <w:rFonts w:ascii="宋体" w:hAnsi="宋体" w:cs="Microsoft JhengHei"/>
                <w:spacing w:val="2"/>
                <w:szCs w:val="21"/>
              </w:rPr>
              <w:t>待</w:t>
            </w:r>
            <w:r>
              <w:rPr>
                <w:rFonts w:ascii="宋体" w:hAnsi="宋体" w:cs="Microsoft JhengHei"/>
                <w:spacing w:val="5"/>
                <w:szCs w:val="21"/>
              </w:rPr>
              <w:t>完</w:t>
            </w:r>
            <w:r>
              <w:rPr>
                <w:rFonts w:ascii="宋体" w:hAnsi="宋体" w:cs="Microsoft JhengHei"/>
                <w:spacing w:val="3"/>
                <w:szCs w:val="21"/>
              </w:rPr>
              <w:t>善</w:t>
            </w:r>
            <w:r>
              <w:rPr>
                <w:rFonts w:ascii="宋体" w:hAnsi="宋体" w:cs="Microsoft JhengHei"/>
                <w:szCs w:val="21"/>
              </w:rPr>
              <w:t>得</w:t>
            </w:r>
            <w:r>
              <w:rPr>
                <w:rFonts w:hint="eastAsia" w:ascii="宋体" w:hAnsi="宋体" w:cs="Microsoft JhengHei"/>
                <w:szCs w:val="21"/>
              </w:rPr>
              <w:t>1</w:t>
            </w:r>
            <w:r>
              <w:rPr>
                <w:rFonts w:ascii="宋体" w:hAnsi="宋体" w:cs="Microsoft JhengHei"/>
                <w:szCs w:val="21"/>
              </w:rPr>
              <w:t>分</w:t>
            </w:r>
            <w:r>
              <w:rPr>
                <w:rFonts w:hint="eastAsia" w:ascii="宋体" w:hAnsi="宋体" w:cs="Microsoft JhengHei"/>
                <w:szCs w:val="21"/>
              </w:rPr>
              <w:t>；</w:t>
            </w:r>
          </w:p>
          <w:p w14:paraId="22F62B00">
            <w:pPr>
              <w:pStyle w:val="54"/>
              <w:ind w:left="-1" w:right="34"/>
            </w:pPr>
            <w:r>
              <w:rPr>
                <w:rFonts w:hint="eastAsia" w:ascii="宋体" w:hAnsi="宋体"/>
                <w:szCs w:val="21"/>
              </w:rPr>
              <w:t>⑤未提供不得分。</w:t>
            </w:r>
          </w:p>
        </w:tc>
      </w:tr>
      <w:tr w14:paraId="5A79D1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6" w:type="dxa"/>
            <w:vMerge w:val="continue"/>
          </w:tcPr>
          <w:p w14:paraId="5CD89281">
            <w:pPr>
              <w:pStyle w:val="54"/>
            </w:pPr>
          </w:p>
        </w:tc>
        <w:tc>
          <w:tcPr>
            <w:tcW w:w="851" w:type="dxa"/>
          </w:tcPr>
          <w:p w14:paraId="398FFE02">
            <w:pPr>
              <w:spacing w:before="13" w:line="271" w:lineRule="auto"/>
              <w:ind w:left="-1" w:right="34"/>
              <w:rPr>
                <w:rFonts w:ascii="宋体" w:hAnsi="宋体" w:cs="Microsoft JhengHei"/>
                <w:szCs w:val="21"/>
              </w:rPr>
            </w:pPr>
          </w:p>
          <w:p w14:paraId="183BE097">
            <w:pPr>
              <w:pStyle w:val="54"/>
              <w:jc w:val="center"/>
            </w:pPr>
          </w:p>
          <w:p w14:paraId="36C70BE2">
            <w:pPr>
              <w:pStyle w:val="54"/>
              <w:jc w:val="center"/>
              <w:rPr>
                <w:rFonts w:ascii="宋体" w:hAnsi="宋体" w:cs="Microsoft JhengHei"/>
                <w:szCs w:val="21"/>
              </w:rPr>
            </w:pPr>
            <w:r>
              <w:t>质量及安全保障措施</w:t>
            </w:r>
          </w:p>
        </w:tc>
        <w:tc>
          <w:tcPr>
            <w:tcW w:w="885" w:type="dxa"/>
          </w:tcPr>
          <w:p w14:paraId="3E2F5DE2">
            <w:pPr>
              <w:spacing w:before="13" w:line="271" w:lineRule="auto"/>
              <w:ind w:left="-1" w:right="34"/>
              <w:jc w:val="center"/>
              <w:rPr>
                <w:rFonts w:ascii="宋体" w:hAnsi="宋体" w:cs="Microsoft JhengHei"/>
                <w:szCs w:val="21"/>
              </w:rPr>
            </w:pPr>
          </w:p>
          <w:p w14:paraId="67E244F9">
            <w:pPr>
              <w:spacing w:before="13" w:line="271" w:lineRule="auto"/>
              <w:ind w:left="-1" w:right="34"/>
              <w:jc w:val="center"/>
              <w:rPr>
                <w:rFonts w:ascii="宋体" w:hAnsi="宋体" w:cs="Microsoft JhengHei"/>
                <w:szCs w:val="21"/>
              </w:rPr>
            </w:pPr>
          </w:p>
          <w:p w14:paraId="0A8EEFAA">
            <w:pPr>
              <w:pStyle w:val="54"/>
              <w:spacing w:before="13" w:line="271" w:lineRule="auto"/>
              <w:ind w:left="-1" w:right="34"/>
              <w:jc w:val="center"/>
              <w:rPr>
                <w:rFonts w:ascii="宋体" w:hAnsi="宋体" w:cs="Microsoft JhengHei"/>
                <w:szCs w:val="21"/>
              </w:rPr>
            </w:pPr>
          </w:p>
          <w:p w14:paraId="1E60A665">
            <w:pPr>
              <w:pStyle w:val="54"/>
              <w:spacing w:before="13" w:line="271" w:lineRule="auto"/>
              <w:ind w:left="-1" w:right="34"/>
              <w:jc w:val="center"/>
              <w:rPr>
                <w:rFonts w:hint="default" w:ascii="宋体" w:hAnsi="宋体" w:eastAsia="宋体" w:cs="Microsoft JhengHei"/>
                <w:szCs w:val="21"/>
                <w:lang w:val="en-US" w:eastAsia="zh-CN"/>
              </w:rPr>
            </w:pPr>
            <w:r>
              <w:rPr>
                <w:rFonts w:hint="eastAsia" w:ascii="宋体" w:hAnsi="宋体" w:eastAsia="宋体" w:cs="Microsoft JhengHei"/>
                <w:szCs w:val="21"/>
                <w:lang w:val="en-US" w:eastAsia="zh-CN"/>
              </w:rPr>
              <w:t>10</w:t>
            </w:r>
          </w:p>
        </w:tc>
        <w:tc>
          <w:tcPr>
            <w:tcW w:w="6769" w:type="dxa"/>
          </w:tcPr>
          <w:p w14:paraId="6270D15D">
            <w:pPr>
              <w:spacing w:before="13" w:line="271" w:lineRule="auto"/>
              <w:ind w:left="-1" w:right="34"/>
              <w:rPr>
                <w:rFonts w:ascii="宋体" w:hAnsi="宋体" w:cs="Microsoft JhengHei"/>
                <w:szCs w:val="21"/>
              </w:rPr>
            </w:pPr>
            <w:r>
              <w:rPr>
                <w:rFonts w:ascii="宋体" w:hAnsi="宋体" w:cs="Microsoft JhengHei"/>
                <w:szCs w:val="21"/>
              </w:rPr>
              <w:t>质量保障措施得当合理，风险防控合理、相关安全保证措施完善、详细合理，可行性强。</w:t>
            </w:r>
          </w:p>
          <w:p w14:paraId="69A388CE">
            <w:pPr>
              <w:spacing w:before="13" w:line="271" w:lineRule="auto"/>
              <w:ind w:left="-1" w:right="34"/>
              <w:rPr>
                <w:rFonts w:ascii="宋体" w:hAnsi="宋体" w:cs="Microsoft JhengHei"/>
                <w:szCs w:val="21"/>
              </w:rPr>
            </w:pPr>
            <w:r>
              <w:rPr>
                <w:rFonts w:ascii="宋体" w:hAnsi="宋体" w:cs="Microsoft JhengHei"/>
                <w:szCs w:val="21"/>
              </w:rPr>
              <w:t>①质量保障措施得当合理，风险防控合理、相关安全保证措施完善、详细合理，可行性强，得</w:t>
            </w:r>
            <w:r>
              <w:rPr>
                <w:rFonts w:hint="eastAsia" w:ascii="宋体" w:hAnsi="宋体" w:cs="Microsoft JhengHei"/>
                <w:szCs w:val="21"/>
                <w:lang w:val="en-US" w:eastAsia="zh-CN"/>
              </w:rPr>
              <w:t>10</w:t>
            </w:r>
            <w:r>
              <w:rPr>
                <w:rFonts w:ascii="宋体" w:hAnsi="宋体" w:cs="Microsoft JhengHei"/>
                <w:szCs w:val="21"/>
              </w:rPr>
              <w:t>分；</w:t>
            </w:r>
          </w:p>
          <w:p w14:paraId="66295601">
            <w:pPr>
              <w:spacing w:before="13" w:line="271" w:lineRule="auto"/>
              <w:ind w:left="-1" w:right="34"/>
              <w:rPr>
                <w:rFonts w:ascii="宋体" w:hAnsi="宋体" w:cs="Microsoft JhengHei"/>
                <w:szCs w:val="21"/>
              </w:rPr>
            </w:pPr>
            <w:r>
              <w:rPr>
                <w:rFonts w:ascii="宋体" w:hAnsi="宋体" w:cs="Microsoft JhengHei"/>
                <w:szCs w:val="21"/>
              </w:rPr>
              <w:t>②质量保障措施较符合要求，风险防控较为合理，但详尽性一般，相关安全保证措施基本具备可行性，得</w:t>
            </w:r>
            <w:r>
              <w:rPr>
                <w:rFonts w:hint="eastAsia" w:ascii="宋体" w:hAnsi="宋体" w:cs="Microsoft JhengHei"/>
                <w:szCs w:val="21"/>
                <w:lang w:val="en-US" w:eastAsia="zh-CN"/>
              </w:rPr>
              <w:t>6</w:t>
            </w:r>
            <w:r>
              <w:rPr>
                <w:rFonts w:ascii="宋体" w:hAnsi="宋体" w:cs="Microsoft JhengHei"/>
                <w:szCs w:val="21"/>
              </w:rPr>
              <w:t>分；</w:t>
            </w:r>
          </w:p>
          <w:p w14:paraId="586B713A">
            <w:pPr>
              <w:pStyle w:val="54"/>
              <w:spacing w:before="13" w:line="271" w:lineRule="auto"/>
              <w:ind w:left="-1" w:right="34"/>
              <w:rPr>
                <w:rFonts w:ascii="宋体" w:hAnsi="宋体" w:cs="Microsoft JhengHei"/>
                <w:szCs w:val="21"/>
              </w:rPr>
            </w:pPr>
            <w:r>
              <w:rPr>
                <w:rFonts w:ascii="宋体" w:hAnsi="宋体" w:cs="Microsoft JhengHei"/>
                <w:szCs w:val="21"/>
              </w:rPr>
              <w:t>③质量保障措施不完善，风险保障体系及相关安全保证措施可行性略有欠缺，有待完善，得</w:t>
            </w:r>
            <w:r>
              <w:rPr>
                <w:rFonts w:hint="eastAsia" w:ascii="宋体" w:hAnsi="宋体" w:eastAsia="宋体" w:cs="Microsoft JhengHei"/>
                <w:szCs w:val="21"/>
                <w:lang w:val="en-US" w:eastAsia="zh-CN"/>
              </w:rPr>
              <w:t>3</w:t>
            </w:r>
            <w:r>
              <w:rPr>
                <w:rFonts w:ascii="宋体" w:hAnsi="宋体" w:cs="Microsoft JhengHei"/>
                <w:szCs w:val="21"/>
              </w:rPr>
              <w:t>分。</w:t>
            </w:r>
          </w:p>
          <w:p w14:paraId="208B1983">
            <w:pPr>
              <w:pStyle w:val="54"/>
              <w:spacing w:before="13" w:line="271" w:lineRule="auto"/>
              <w:ind w:left="-1" w:right="34"/>
              <w:rPr>
                <w:rFonts w:ascii="宋体" w:hAnsi="宋体" w:cs="Microsoft JhengHei"/>
                <w:szCs w:val="21"/>
              </w:rPr>
            </w:pPr>
            <w:r>
              <w:rPr>
                <w:rFonts w:hint="eastAsia" w:ascii="宋体" w:hAnsi="宋体"/>
                <w:szCs w:val="21"/>
              </w:rPr>
              <w:t>④未提供不得分。</w:t>
            </w:r>
          </w:p>
        </w:tc>
      </w:tr>
      <w:tr w14:paraId="01AFEC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6" w:type="dxa"/>
            <w:vMerge w:val="continue"/>
          </w:tcPr>
          <w:p w14:paraId="7CE901FF">
            <w:pPr>
              <w:pStyle w:val="54"/>
            </w:pPr>
          </w:p>
        </w:tc>
        <w:tc>
          <w:tcPr>
            <w:tcW w:w="851" w:type="dxa"/>
          </w:tcPr>
          <w:p w14:paraId="1A5A404E">
            <w:pPr>
              <w:pStyle w:val="54"/>
              <w:jc w:val="center"/>
            </w:pPr>
          </w:p>
          <w:p w14:paraId="3FFE5D45">
            <w:pPr>
              <w:pStyle w:val="54"/>
              <w:jc w:val="center"/>
            </w:pPr>
          </w:p>
          <w:p w14:paraId="33D899DA">
            <w:pPr>
              <w:pStyle w:val="54"/>
              <w:jc w:val="center"/>
            </w:pPr>
            <w:r>
              <w:t>日常管 理制度</w:t>
            </w:r>
          </w:p>
        </w:tc>
        <w:tc>
          <w:tcPr>
            <w:tcW w:w="885" w:type="dxa"/>
          </w:tcPr>
          <w:p w14:paraId="47E61007">
            <w:pPr>
              <w:spacing w:line="304" w:lineRule="exact"/>
              <w:ind w:left="103" w:right="-20"/>
              <w:jc w:val="center"/>
              <w:rPr>
                <w:rFonts w:ascii="宋体" w:hAnsi="宋体" w:cs="Microsoft JhengHei"/>
                <w:szCs w:val="21"/>
              </w:rPr>
            </w:pPr>
          </w:p>
          <w:p w14:paraId="21FA087F">
            <w:pPr>
              <w:spacing w:before="9" w:line="304" w:lineRule="exact"/>
              <w:ind w:left="103" w:right="-20"/>
              <w:jc w:val="center"/>
              <w:rPr>
                <w:rFonts w:ascii="宋体" w:hAnsi="宋体" w:cs="Microsoft JhengHei"/>
                <w:szCs w:val="21"/>
              </w:rPr>
            </w:pPr>
          </w:p>
          <w:p w14:paraId="30DBF2EF">
            <w:pPr>
              <w:pStyle w:val="54"/>
              <w:spacing w:line="304" w:lineRule="exact"/>
              <w:ind w:left="103" w:right="-20"/>
              <w:jc w:val="center"/>
              <w:rPr>
                <w:rFonts w:ascii="宋体" w:hAnsi="宋体" w:cs="Microsoft JhengHei"/>
                <w:szCs w:val="21"/>
              </w:rPr>
            </w:pPr>
            <w:r>
              <w:rPr>
                <w:rFonts w:ascii="宋体" w:hAnsi="宋体" w:cs="Microsoft JhengHei"/>
                <w:szCs w:val="21"/>
              </w:rPr>
              <w:t>7</w:t>
            </w:r>
          </w:p>
        </w:tc>
        <w:tc>
          <w:tcPr>
            <w:tcW w:w="6769" w:type="dxa"/>
          </w:tcPr>
          <w:p w14:paraId="5401E0EA">
            <w:pPr>
              <w:spacing w:before="55" w:line="271" w:lineRule="auto"/>
              <w:ind w:right="23"/>
              <w:rPr>
                <w:rFonts w:ascii="宋体" w:hAnsi="宋体"/>
                <w:szCs w:val="21"/>
              </w:rPr>
            </w:pPr>
            <w:r>
              <w:rPr>
                <w:rFonts w:ascii="宋体" w:hAnsi="宋体"/>
                <w:szCs w:val="21"/>
              </w:rPr>
              <w:t>①投标人具备健全完善的日常工作管理制度，制度合理明确，制度清晰，日常管理工作执行到位且行之有效得</w:t>
            </w:r>
            <w:r>
              <w:rPr>
                <w:rFonts w:hint="eastAsia" w:ascii="宋体" w:hAnsi="宋体"/>
                <w:szCs w:val="21"/>
              </w:rPr>
              <w:t>7</w:t>
            </w:r>
            <w:r>
              <w:rPr>
                <w:rFonts w:ascii="宋体" w:hAnsi="宋体"/>
                <w:szCs w:val="21"/>
              </w:rPr>
              <w:t>分；</w:t>
            </w:r>
          </w:p>
          <w:p w14:paraId="2B26EF9E">
            <w:pPr>
              <w:spacing w:before="55" w:line="271" w:lineRule="auto"/>
              <w:ind w:right="23"/>
              <w:rPr>
                <w:rFonts w:ascii="宋体" w:hAnsi="宋体"/>
                <w:szCs w:val="21"/>
              </w:rPr>
            </w:pPr>
            <w:r>
              <w:rPr>
                <w:rFonts w:ascii="宋体" w:hAnsi="宋体"/>
                <w:szCs w:val="21"/>
              </w:rPr>
              <w:t>②投标人具备较为健全的日常工作管理制度，制度较为合理，制度较为清晰，日常管理工作基本得到落实，但有效性略有不</w:t>
            </w:r>
            <w:r>
              <w:rPr>
                <w:rFonts w:hint="eastAsia" w:ascii="宋体" w:hAnsi="宋体"/>
                <w:szCs w:val="21"/>
              </w:rPr>
              <w:t>3</w:t>
            </w:r>
            <w:r>
              <w:rPr>
                <w:rFonts w:ascii="宋体" w:hAnsi="宋体"/>
                <w:szCs w:val="21"/>
              </w:rPr>
              <w:t>分；</w:t>
            </w:r>
          </w:p>
          <w:p w14:paraId="321E6889">
            <w:pPr>
              <w:pStyle w:val="54"/>
              <w:spacing w:before="55" w:line="271" w:lineRule="auto"/>
              <w:ind w:right="23"/>
              <w:rPr>
                <w:rFonts w:ascii="宋体" w:hAnsi="宋体"/>
                <w:szCs w:val="21"/>
              </w:rPr>
            </w:pPr>
            <w:r>
              <w:rPr>
                <w:rFonts w:ascii="宋体" w:hAnsi="宋体"/>
                <w:szCs w:val="21"/>
              </w:rPr>
              <w:t>③投标人具备日常工作管理制度，制度内容不够细化，日常管理工作执行有所欠缺，且缺乏有效性得</w:t>
            </w:r>
            <w:r>
              <w:rPr>
                <w:rFonts w:hint="eastAsia" w:ascii="宋体" w:hAnsi="宋体"/>
                <w:szCs w:val="21"/>
              </w:rPr>
              <w:t>1</w:t>
            </w:r>
            <w:r>
              <w:rPr>
                <w:rFonts w:ascii="宋体" w:hAnsi="宋体"/>
                <w:szCs w:val="21"/>
              </w:rPr>
              <w:t>分。</w:t>
            </w:r>
          </w:p>
          <w:p w14:paraId="6D7E63D3">
            <w:pPr>
              <w:pStyle w:val="54"/>
              <w:spacing w:before="55" w:line="271" w:lineRule="auto"/>
              <w:ind w:right="23"/>
              <w:rPr>
                <w:rFonts w:ascii="宋体" w:hAnsi="宋体"/>
                <w:szCs w:val="21"/>
              </w:rPr>
            </w:pPr>
            <w:r>
              <w:rPr>
                <w:rFonts w:hint="eastAsia" w:ascii="宋体" w:hAnsi="宋体"/>
                <w:szCs w:val="21"/>
              </w:rPr>
              <w:t>④未提供不得分。</w:t>
            </w:r>
          </w:p>
        </w:tc>
      </w:tr>
      <w:tr w14:paraId="42BC2E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6" w:type="dxa"/>
            <w:vMerge w:val="continue"/>
          </w:tcPr>
          <w:p w14:paraId="1A4D2013">
            <w:pPr>
              <w:pStyle w:val="54"/>
            </w:pPr>
          </w:p>
        </w:tc>
        <w:tc>
          <w:tcPr>
            <w:tcW w:w="851" w:type="dxa"/>
          </w:tcPr>
          <w:p w14:paraId="0E58F0F4">
            <w:pPr>
              <w:pStyle w:val="54"/>
              <w:jc w:val="center"/>
            </w:pPr>
          </w:p>
          <w:p w14:paraId="3E1A4D6A">
            <w:pPr>
              <w:pStyle w:val="54"/>
              <w:jc w:val="center"/>
            </w:pPr>
          </w:p>
          <w:p w14:paraId="0F70C055">
            <w:pPr>
              <w:pStyle w:val="54"/>
              <w:jc w:val="center"/>
            </w:pPr>
          </w:p>
          <w:p w14:paraId="35727E96">
            <w:pPr>
              <w:pStyle w:val="54"/>
              <w:jc w:val="center"/>
            </w:pPr>
          </w:p>
          <w:p w14:paraId="0126034D">
            <w:pPr>
              <w:pStyle w:val="54"/>
              <w:jc w:val="center"/>
            </w:pPr>
            <w:r>
              <w:rPr>
                <w:rFonts w:hint="eastAsia"/>
              </w:rPr>
              <w:t>应急</w:t>
            </w:r>
            <w:r>
              <w:t>保障方案</w:t>
            </w:r>
          </w:p>
        </w:tc>
        <w:tc>
          <w:tcPr>
            <w:tcW w:w="885" w:type="dxa"/>
          </w:tcPr>
          <w:p w14:paraId="7D5D0D1D">
            <w:pPr>
              <w:spacing w:line="304" w:lineRule="exact"/>
              <w:ind w:left="103" w:right="-20"/>
              <w:jc w:val="center"/>
              <w:rPr>
                <w:rFonts w:ascii="宋体" w:hAnsi="宋体" w:cs="Microsoft JhengHei"/>
                <w:szCs w:val="21"/>
              </w:rPr>
            </w:pPr>
          </w:p>
          <w:p w14:paraId="7E0C5DF8">
            <w:pPr>
              <w:spacing w:line="304" w:lineRule="exact"/>
              <w:ind w:left="103" w:right="-20"/>
              <w:jc w:val="center"/>
              <w:rPr>
                <w:rFonts w:ascii="宋体" w:hAnsi="宋体" w:cs="Microsoft JhengHei"/>
                <w:szCs w:val="21"/>
              </w:rPr>
            </w:pPr>
          </w:p>
          <w:p w14:paraId="1C180862">
            <w:pPr>
              <w:spacing w:line="304" w:lineRule="exact"/>
              <w:ind w:left="103" w:right="-20"/>
              <w:jc w:val="center"/>
              <w:rPr>
                <w:rFonts w:ascii="宋体" w:hAnsi="宋体" w:cs="Microsoft JhengHei"/>
                <w:szCs w:val="21"/>
              </w:rPr>
            </w:pPr>
          </w:p>
          <w:p w14:paraId="71D2D9C7">
            <w:pPr>
              <w:pStyle w:val="54"/>
              <w:jc w:val="center"/>
            </w:pPr>
          </w:p>
          <w:p w14:paraId="39136924">
            <w:pPr>
              <w:spacing w:line="304" w:lineRule="exact"/>
              <w:ind w:left="103" w:right="-20"/>
              <w:jc w:val="center"/>
              <w:rPr>
                <w:rFonts w:hint="default" w:ascii="宋体" w:hAnsi="宋体" w:eastAsia="宋体" w:cs="Microsoft JhengHei"/>
                <w:szCs w:val="21"/>
                <w:lang w:val="en-US" w:eastAsia="zh-CN"/>
              </w:rPr>
            </w:pPr>
            <w:r>
              <w:rPr>
                <w:rFonts w:hint="eastAsia" w:ascii="宋体" w:hAnsi="宋体" w:cs="Microsoft JhengHei"/>
                <w:szCs w:val="21"/>
                <w:lang w:val="en-US" w:eastAsia="zh-CN"/>
              </w:rPr>
              <w:t>10</w:t>
            </w:r>
          </w:p>
        </w:tc>
        <w:tc>
          <w:tcPr>
            <w:tcW w:w="6769" w:type="dxa"/>
          </w:tcPr>
          <w:p w14:paraId="59940DA8">
            <w:pPr>
              <w:spacing w:before="55" w:line="271" w:lineRule="auto"/>
              <w:ind w:right="23"/>
              <w:rPr>
                <w:rFonts w:ascii="宋体" w:hAnsi="宋体"/>
                <w:szCs w:val="21"/>
              </w:rPr>
            </w:pPr>
            <w:r>
              <w:rPr>
                <w:rFonts w:ascii="宋体" w:hAnsi="宋体"/>
                <w:szCs w:val="21"/>
              </w:rPr>
              <w:t>投标人提出在工作中遇到的突发事件、重大活动保障、应对和处理等各类突发事件的应急措施，（包括但不限于：应对突发事件或安全隐患，突发事件处理方案、应急预案等）完整性、针对性、可行性等内容进行评审。</w:t>
            </w:r>
          </w:p>
          <w:p w14:paraId="49A5D4E7">
            <w:pPr>
              <w:spacing w:before="55" w:line="271" w:lineRule="auto"/>
              <w:ind w:right="23"/>
              <w:rPr>
                <w:rFonts w:ascii="宋体" w:hAnsi="宋体"/>
                <w:szCs w:val="21"/>
              </w:rPr>
            </w:pPr>
            <w:r>
              <w:rPr>
                <w:rFonts w:ascii="宋体" w:hAnsi="宋体"/>
                <w:szCs w:val="21"/>
              </w:rPr>
              <w:t>①应急保障方案完整细致，具有较强的前瞻性，方案科学、全面、高效、针对性强、可行性强，应急响应速度快，得</w:t>
            </w:r>
            <w:r>
              <w:rPr>
                <w:rFonts w:hint="eastAsia" w:ascii="宋体" w:hAnsi="宋体"/>
                <w:szCs w:val="21"/>
                <w:lang w:val="en-US" w:eastAsia="zh-CN"/>
              </w:rPr>
              <w:t>10</w:t>
            </w:r>
            <w:r>
              <w:rPr>
                <w:rFonts w:ascii="宋体" w:hAnsi="宋体"/>
                <w:szCs w:val="21"/>
              </w:rPr>
              <w:t>分；</w:t>
            </w:r>
          </w:p>
          <w:p w14:paraId="0D13C30C">
            <w:pPr>
              <w:spacing w:before="55" w:line="271" w:lineRule="auto"/>
              <w:ind w:right="23"/>
              <w:rPr>
                <w:rFonts w:ascii="宋体" w:hAnsi="宋体"/>
                <w:szCs w:val="21"/>
              </w:rPr>
            </w:pPr>
            <w:r>
              <w:rPr>
                <w:rFonts w:ascii="宋体" w:hAnsi="宋体"/>
                <w:szCs w:val="21"/>
              </w:rPr>
              <w:t>②投标人应急保障方案内容完整但不够细致，全面、完整性一般、针对性一般、可行性一般，应急响应效率一般得</w:t>
            </w:r>
            <w:r>
              <w:rPr>
                <w:rFonts w:hint="eastAsia" w:ascii="宋体" w:hAnsi="宋体"/>
                <w:szCs w:val="21"/>
                <w:lang w:val="en-US" w:eastAsia="zh-CN"/>
              </w:rPr>
              <w:t>6</w:t>
            </w:r>
            <w:r>
              <w:rPr>
                <w:rFonts w:ascii="宋体" w:hAnsi="宋体"/>
                <w:szCs w:val="21"/>
              </w:rPr>
              <w:t>分；</w:t>
            </w:r>
          </w:p>
          <w:p w14:paraId="0FAF46AB">
            <w:pPr>
              <w:pStyle w:val="54"/>
              <w:spacing w:before="55" w:line="271" w:lineRule="auto"/>
              <w:ind w:right="23"/>
              <w:rPr>
                <w:rFonts w:ascii="宋体" w:hAnsi="宋体"/>
                <w:szCs w:val="21"/>
              </w:rPr>
            </w:pPr>
            <w:r>
              <w:rPr>
                <w:rFonts w:ascii="宋体" w:hAnsi="宋体"/>
                <w:szCs w:val="21"/>
              </w:rPr>
              <w:t>③投标人应急保障方案内容略有欠缺，空泛且不具备前瞻性，无针对性，有待完善，得</w:t>
            </w:r>
            <w:r>
              <w:rPr>
                <w:rFonts w:hint="eastAsia" w:ascii="宋体" w:hAnsi="宋体" w:eastAsia="宋体"/>
                <w:szCs w:val="21"/>
                <w:lang w:val="en-US" w:eastAsia="zh-CN"/>
              </w:rPr>
              <w:t>3</w:t>
            </w:r>
            <w:r>
              <w:rPr>
                <w:rFonts w:ascii="宋体" w:hAnsi="宋体"/>
                <w:szCs w:val="21"/>
              </w:rPr>
              <w:t>分。</w:t>
            </w:r>
          </w:p>
          <w:p w14:paraId="6C8F704F">
            <w:pPr>
              <w:pStyle w:val="54"/>
              <w:spacing w:before="55" w:line="271" w:lineRule="auto"/>
              <w:ind w:right="23"/>
              <w:rPr>
                <w:rFonts w:ascii="宋体" w:hAnsi="宋体"/>
                <w:szCs w:val="21"/>
              </w:rPr>
            </w:pPr>
            <w:r>
              <w:rPr>
                <w:rFonts w:hint="eastAsia" w:ascii="宋体" w:hAnsi="宋体"/>
                <w:szCs w:val="21"/>
              </w:rPr>
              <w:t>④未提供不得分。</w:t>
            </w:r>
          </w:p>
        </w:tc>
      </w:tr>
      <w:tr w14:paraId="329F1B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6" w:type="dxa"/>
            <w:vMerge w:val="continue"/>
          </w:tcPr>
          <w:p w14:paraId="6967D0ED">
            <w:pPr>
              <w:pStyle w:val="54"/>
            </w:pPr>
          </w:p>
        </w:tc>
        <w:tc>
          <w:tcPr>
            <w:tcW w:w="851" w:type="dxa"/>
          </w:tcPr>
          <w:p w14:paraId="0F9BB2E0">
            <w:pPr>
              <w:spacing w:line="304" w:lineRule="exact"/>
              <w:ind w:left="103" w:right="-20"/>
              <w:rPr>
                <w:rFonts w:ascii="宋体" w:hAnsi="宋体" w:cs="Microsoft JhengHei"/>
                <w:szCs w:val="21"/>
              </w:rPr>
            </w:pPr>
          </w:p>
          <w:p w14:paraId="4AF284F1">
            <w:pPr>
              <w:pStyle w:val="54"/>
              <w:jc w:val="center"/>
              <w:rPr>
                <w:rFonts w:ascii="宋体" w:hAnsi="宋体" w:cs="Microsoft JhengHei"/>
                <w:szCs w:val="21"/>
              </w:rPr>
            </w:pPr>
            <w:r>
              <w:t>其他有 利于本 项目执 行的方 案及承 诺</w:t>
            </w:r>
          </w:p>
        </w:tc>
        <w:tc>
          <w:tcPr>
            <w:tcW w:w="885" w:type="dxa"/>
          </w:tcPr>
          <w:p w14:paraId="004655CD">
            <w:pPr>
              <w:spacing w:line="304" w:lineRule="exact"/>
              <w:ind w:left="103" w:right="-20"/>
              <w:jc w:val="center"/>
              <w:rPr>
                <w:rFonts w:ascii="宋体" w:hAnsi="宋体" w:cs="Microsoft JhengHei"/>
                <w:szCs w:val="21"/>
              </w:rPr>
            </w:pPr>
          </w:p>
          <w:p w14:paraId="4355A0FD">
            <w:pPr>
              <w:spacing w:line="304" w:lineRule="exact"/>
              <w:ind w:left="103" w:right="-20"/>
              <w:jc w:val="center"/>
              <w:rPr>
                <w:rFonts w:ascii="宋体" w:hAnsi="宋体" w:cs="Microsoft JhengHei"/>
                <w:szCs w:val="21"/>
              </w:rPr>
            </w:pPr>
          </w:p>
          <w:p w14:paraId="6C1CEC8E">
            <w:pPr>
              <w:spacing w:line="304" w:lineRule="exact"/>
              <w:ind w:left="103" w:right="-20"/>
              <w:jc w:val="center"/>
              <w:rPr>
                <w:rFonts w:ascii="宋体" w:hAnsi="宋体" w:cs="Microsoft JhengHei"/>
                <w:szCs w:val="21"/>
              </w:rPr>
            </w:pPr>
          </w:p>
          <w:p w14:paraId="0E15DAE1">
            <w:pPr>
              <w:spacing w:line="304" w:lineRule="exact"/>
              <w:ind w:left="103" w:right="-20"/>
              <w:jc w:val="center"/>
              <w:rPr>
                <w:rFonts w:hint="eastAsia" w:ascii="宋体" w:hAnsi="宋体" w:eastAsia="宋体" w:cs="Microsoft JhengHei"/>
                <w:szCs w:val="21"/>
                <w:lang w:eastAsia="zh-CN"/>
              </w:rPr>
            </w:pPr>
            <w:r>
              <w:rPr>
                <w:rFonts w:hint="eastAsia" w:ascii="宋体" w:hAnsi="宋体" w:cs="Microsoft JhengHei"/>
                <w:szCs w:val="21"/>
                <w:lang w:val="en-US" w:eastAsia="zh-CN"/>
              </w:rPr>
              <w:t>8</w:t>
            </w:r>
          </w:p>
        </w:tc>
        <w:tc>
          <w:tcPr>
            <w:tcW w:w="6769" w:type="dxa"/>
          </w:tcPr>
          <w:p w14:paraId="4FCB7F36">
            <w:pPr>
              <w:spacing w:before="55" w:line="271" w:lineRule="auto"/>
              <w:ind w:right="23"/>
              <w:rPr>
                <w:rFonts w:ascii="宋体" w:hAnsi="宋体"/>
                <w:szCs w:val="21"/>
              </w:rPr>
            </w:pPr>
            <w:r>
              <w:rPr>
                <w:rFonts w:ascii="宋体" w:hAnsi="宋体"/>
                <w:szCs w:val="21"/>
              </w:rPr>
              <w:t>①投标人拟定有利于本项目执行的其他有效方案及服务承诺，科学合理，可行性强，考虑内容周到，提供的资料详尽充分，有利于完成本项目工作的开展，得</w:t>
            </w:r>
            <w:r>
              <w:rPr>
                <w:rFonts w:hint="eastAsia" w:ascii="宋体" w:hAnsi="宋体"/>
                <w:szCs w:val="21"/>
                <w:lang w:val="en-US" w:eastAsia="zh-CN"/>
              </w:rPr>
              <w:t>8</w:t>
            </w:r>
            <w:r>
              <w:rPr>
                <w:rFonts w:ascii="宋体" w:hAnsi="宋体"/>
                <w:szCs w:val="21"/>
              </w:rPr>
              <w:t xml:space="preserve">分； </w:t>
            </w:r>
          </w:p>
          <w:p w14:paraId="176A6E53">
            <w:pPr>
              <w:spacing w:before="55" w:line="271" w:lineRule="auto"/>
              <w:ind w:right="23"/>
              <w:rPr>
                <w:rFonts w:ascii="宋体" w:hAnsi="宋体"/>
                <w:szCs w:val="21"/>
              </w:rPr>
            </w:pPr>
            <w:r>
              <w:rPr>
                <w:rFonts w:ascii="宋体" w:hAnsi="宋体"/>
                <w:szCs w:val="21"/>
              </w:rPr>
              <w:t>②投标人拟定有利于本项目执行的其他有效方案及服务承诺，详尽性一般，但对本项目的工作进展意义有待考证，得</w:t>
            </w:r>
            <w:r>
              <w:rPr>
                <w:rFonts w:hint="eastAsia" w:ascii="宋体" w:hAnsi="宋体"/>
                <w:szCs w:val="21"/>
                <w:lang w:val="en-US" w:eastAsia="zh-CN"/>
              </w:rPr>
              <w:t>5</w:t>
            </w:r>
            <w:r>
              <w:rPr>
                <w:rFonts w:ascii="宋体" w:hAnsi="宋体"/>
                <w:szCs w:val="21"/>
              </w:rPr>
              <w:t xml:space="preserve">分； </w:t>
            </w:r>
          </w:p>
          <w:p w14:paraId="0D073A47">
            <w:pPr>
              <w:spacing w:before="55" w:line="271" w:lineRule="auto"/>
              <w:ind w:right="23"/>
              <w:rPr>
                <w:rFonts w:ascii="宋体" w:hAnsi="宋体"/>
                <w:szCs w:val="21"/>
              </w:rPr>
            </w:pPr>
            <w:r>
              <w:rPr>
                <w:rFonts w:ascii="宋体" w:hAnsi="宋体"/>
                <w:szCs w:val="21"/>
              </w:rPr>
              <w:t>③投标人拟定有利于本项目执行的其他有效方案及服务承诺，内容不完整，重点不突出，工作思路不清晰，考虑不周，内容略有欠缺，有待完善，得</w:t>
            </w:r>
            <w:r>
              <w:rPr>
                <w:rFonts w:hint="eastAsia" w:ascii="宋体" w:hAnsi="宋体"/>
                <w:szCs w:val="21"/>
                <w:lang w:val="en-US" w:eastAsia="zh-CN"/>
              </w:rPr>
              <w:t>3</w:t>
            </w:r>
            <w:r>
              <w:rPr>
                <w:rFonts w:ascii="宋体" w:hAnsi="宋体"/>
                <w:szCs w:val="21"/>
              </w:rPr>
              <w:t>分。</w:t>
            </w:r>
          </w:p>
          <w:p w14:paraId="537C062A">
            <w:pPr>
              <w:pStyle w:val="54"/>
            </w:pPr>
            <w:r>
              <w:rPr>
                <w:rFonts w:hint="eastAsia" w:ascii="宋体" w:hAnsi="宋体"/>
                <w:szCs w:val="21"/>
              </w:rPr>
              <w:t>④未提供不得分。</w:t>
            </w:r>
          </w:p>
        </w:tc>
      </w:tr>
    </w:tbl>
    <w:p w14:paraId="1530CB1D">
      <w:pPr>
        <w:tabs>
          <w:tab w:val="left" w:pos="360"/>
          <w:tab w:val="left" w:pos="900"/>
        </w:tabs>
        <w:snapToGrid w:val="0"/>
        <w:spacing w:line="360" w:lineRule="auto"/>
        <w:jc w:val="center"/>
        <w:outlineLvl w:val="1"/>
        <w:rPr>
          <w:rFonts w:ascii="宋体" w:hAnsi="宋体"/>
          <w:b/>
          <w:color w:val="000000" w:themeColor="text1"/>
          <w:sz w:val="24"/>
          <w14:textFill>
            <w14:solidFill>
              <w14:schemeClr w14:val="tx1"/>
            </w14:solidFill>
          </w14:textFill>
        </w:rPr>
      </w:pPr>
    </w:p>
    <w:p w14:paraId="1EAB7681">
      <w:pPr>
        <w:pStyle w:val="54"/>
        <w:rPr>
          <w:rFonts w:ascii="宋体" w:hAnsi="宋体"/>
          <w:b/>
          <w:color w:val="000000" w:themeColor="text1"/>
          <w:sz w:val="24"/>
          <w14:textFill>
            <w14:solidFill>
              <w14:schemeClr w14:val="tx1"/>
            </w14:solidFill>
          </w14:textFill>
        </w:rPr>
      </w:pPr>
    </w:p>
    <w:p w14:paraId="658FD06E">
      <w:pPr>
        <w:pStyle w:val="54"/>
        <w:rPr>
          <w:rFonts w:ascii="宋体" w:hAnsi="宋体"/>
          <w:b/>
          <w:color w:val="000000" w:themeColor="text1"/>
          <w:sz w:val="24"/>
          <w14:textFill>
            <w14:solidFill>
              <w14:schemeClr w14:val="tx1"/>
            </w14:solidFill>
          </w14:textFill>
        </w:rPr>
      </w:pPr>
    </w:p>
    <w:p w14:paraId="2924CEC7">
      <w:pPr>
        <w:pStyle w:val="54"/>
        <w:rPr>
          <w:rFonts w:ascii="宋体" w:hAnsi="宋体"/>
          <w:b/>
          <w:color w:val="000000" w:themeColor="text1"/>
          <w:sz w:val="24"/>
          <w14:textFill>
            <w14:solidFill>
              <w14:schemeClr w14:val="tx1"/>
            </w14:solidFill>
          </w14:textFill>
        </w:rPr>
      </w:pPr>
    </w:p>
    <w:p w14:paraId="5F0F7630">
      <w:pPr>
        <w:pStyle w:val="54"/>
        <w:rPr>
          <w:rFonts w:ascii="宋体" w:hAnsi="宋体"/>
          <w:b/>
          <w:color w:val="000000" w:themeColor="text1"/>
          <w:sz w:val="24"/>
          <w14:textFill>
            <w14:solidFill>
              <w14:schemeClr w14:val="tx1"/>
            </w14:solidFill>
          </w14:textFill>
        </w:rPr>
      </w:pPr>
    </w:p>
    <w:p w14:paraId="24E7C2F7">
      <w:pPr>
        <w:pStyle w:val="54"/>
        <w:rPr>
          <w:rFonts w:ascii="宋体" w:hAnsi="宋体"/>
          <w:b/>
          <w:color w:val="000000" w:themeColor="text1"/>
          <w:sz w:val="24"/>
          <w14:textFill>
            <w14:solidFill>
              <w14:schemeClr w14:val="tx1"/>
            </w14:solidFill>
          </w14:textFill>
        </w:rPr>
      </w:pPr>
    </w:p>
    <w:p w14:paraId="22A7D295">
      <w:pPr>
        <w:pStyle w:val="54"/>
        <w:rPr>
          <w:rFonts w:ascii="宋体" w:hAnsi="宋体"/>
          <w:b/>
          <w:color w:val="000000" w:themeColor="text1"/>
          <w:sz w:val="24"/>
          <w14:textFill>
            <w14:solidFill>
              <w14:schemeClr w14:val="tx1"/>
            </w14:solidFill>
          </w14:textFill>
        </w:rPr>
      </w:pPr>
    </w:p>
    <w:p w14:paraId="232E986F">
      <w:pPr>
        <w:pStyle w:val="54"/>
        <w:rPr>
          <w:rFonts w:ascii="宋体" w:hAnsi="宋体"/>
          <w:b/>
          <w:color w:val="000000" w:themeColor="text1"/>
          <w:sz w:val="24"/>
          <w14:textFill>
            <w14:solidFill>
              <w14:schemeClr w14:val="tx1"/>
            </w14:solidFill>
          </w14:textFill>
        </w:rPr>
      </w:pPr>
    </w:p>
    <w:p w14:paraId="746BA82B">
      <w:pPr>
        <w:pStyle w:val="54"/>
        <w:rPr>
          <w:rFonts w:ascii="宋体" w:hAnsi="宋体"/>
          <w:b/>
          <w:color w:val="000000" w:themeColor="text1"/>
          <w:sz w:val="24"/>
          <w14:textFill>
            <w14:solidFill>
              <w14:schemeClr w14:val="tx1"/>
            </w14:solidFill>
          </w14:textFill>
        </w:rPr>
      </w:pPr>
    </w:p>
    <w:p w14:paraId="74A250D0">
      <w:pPr>
        <w:pStyle w:val="54"/>
        <w:rPr>
          <w:rFonts w:ascii="宋体" w:hAnsi="宋体"/>
          <w:b/>
          <w:color w:val="000000" w:themeColor="text1"/>
          <w:sz w:val="36"/>
          <w:szCs w:val="36"/>
          <w14:textFill>
            <w14:solidFill>
              <w14:schemeClr w14:val="tx1"/>
            </w14:solidFill>
          </w14:textFill>
        </w:rPr>
      </w:pPr>
      <w:bookmarkStart w:id="144" w:name="_Toc99301424"/>
    </w:p>
    <w:bookmarkEnd w:id="144"/>
    <w:p w14:paraId="324760F1">
      <w:pPr>
        <w:pStyle w:val="2"/>
        <w:bidi w:val="0"/>
        <w:jc w:val="center"/>
        <w:rPr>
          <w:rFonts w:hint="eastAsia"/>
        </w:rPr>
      </w:pPr>
      <w:bookmarkStart w:id="145" w:name="_Toc99301426"/>
      <w:bookmarkStart w:id="146" w:name="_Hlk109376407"/>
      <w:r>
        <w:rPr>
          <w:rFonts w:hint="eastAsia"/>
        </w:rPr>
        <w:t>第五章 采购需求</w:t>
      </w:r>
    </w:p>
    <w:p w14:paraId="3BFDA9AD">
      <w:pPr>
        <w:pStyle w:val="54"/>
        <w:keepNext w:val="0"/>
        <w:keepLines w:val="0"/>
        <w:pageBreakBefore w:val="0"/>
        <w:widowControl/>
        <w:kinsoku w:val="0"/>
        <w:wordWrap/>
        <w:overflowPunct/>
        <w:topLinePunct w:val="0"/>
        <w:autoSpaceDE w:val="0"/>
        <w:autoSpaceDN w:val="0"/>
        <w:bidi w:val="0"/>
        <w:adjustRightInd w:val="0"/>
        <w:snapToGrid w:val="0"/>
        <w:ind w:firstLine="560" w:firstLineChars="200"/>
        <w:textAlignment w:val="baseline"/>
        <w:rPr>
          <w:rFonts w:hint="eastAsia" w:ascii="宋体" w:hAnsi="宋体" w:cs="宋体"/>
          <w:sz w:val="28"/>
          <w:szCs w:val="28"/>
        </w:rPr>
      </w:pPr>
      <w:r>
        <w:rPr>
          <w:rFonts w:hint="eastAsia" w:ascii="宋体" w:hAnsi="宋体" w:cs="宋体"/>
          <w:sz w:val="28"/>
          <w:szCs w:val="28"/>
        </w:rPr>
        <w:t>为进一步落实通州区2025年大气污染防治攻坚战工作要求，紧密结合北苑街道实际，确保北苑街道2025年大气污染防治工作取得实效，推动北苑街道生态环境质量进一步改善，根据区重点区域精细化管控工作要求，编制2025-2026年通州区北苑街道重点区域精细化管控项目实施方案。</w:t>
      </w:r>
    </w:p>
    <w:p w14:paraId="108855B5">
      <w:pPr>
        <w:pStyle w:val="54"/>
        <w:rPr>
          <w:rFonts w:hint="eastAsia" w:ascii="宋体" w:hAnsi="宋体" w:cs="宋体"/>
          <w:sz w:val="28"/>
          <w:szCs w:val="28"/>
        </w:rPr>
      </w:pPr>
      <w:r>
        <w:rPr>
          <w:rFonts w:hint="eastAsia" w:ascii="宋体" w:hAnsi="宋体" w:cs="宋体"/>
          <w:sz w:val="28"/>
          <w:szCs w:val="28"/>
        </w:rPr>
        <w:t>一、总体要求</w:t>
      </w:r>
    </w:p>
    <w:p w14:paraId="2AA67AA2">
      <w:pPr>
        <w:pStyle w:val="54"/>
        <w:keepNext w:val="0"/>
        <w:keepLines w:val="0"/>
        <w:pageBreakBefore w:val="0"/>
        <w:widowControl/>
        <w:kinsoku w:val="0"/>
        <w:wordWrap/>
        <w:overflowPunct/>
        <w:topLinePunct w:val="0"/>
        <w:autoSpaceDE w:val="0"/>
        <w:autoSpaceDN w:val="0"/>
        <w:bidi w:val="0"/>
        <w:adjustRightInd w:val="0"/>
        <w:snapToGrid w:val="0"/>
        <w:ind w:firstLine="560" w:firstLineChars="200"/>
        <w:textAlignment w:val="baseline"/>
        <w:rPr>
          <w:rFonts w:hint="eastAsia" w:ascii="宋体" w:hAnsi="宋体" w:cs="宋体"/>
          <w:sz w:val="28"/>
          <w:szCs w:val="28"/>
        </w:rPr>
      </w:pPr>
      <w:r>
        <w:rPr>
          <w:rFonts w:hint="eastAsia" w:ascii="宋体" w:hAnsi="宋体" w:cs="宋体"/>
          <w:sz w:val="28"/>
          <w:szCs w:val="28"/>
        </w:rPr>
        <w:t>聚焦裸露地面扬尘治理，通过强化源头管控、实施更严标准、加大监管力度等综合措施，统筹推进各项工作。在此基础上，切实将属地责任落实到位，全方位提升城市精细化管理能力，旨在有效削减颗粒物浓度，推动辖区空气质量持续向好，确保空气质量优良率稳步提升并巩固。</w:t>
      </w:r>
    </w:p>
    <w:p w14:paraId="5E5E2D18">
      <w:pPr>
        <w:pStyle w:val="54"/>
        <w:rPr>
          <w:rFonts w:hint="eastAsia" w:ascii="宋体" w:hAnsi="宋体" w:cs="宋体"/>
          <w:sz w:val="28"/>
          <w:szCs w:val="28"/>
        </w:rPr>
      </w:pPr>
      <w:r>
        <w:rPr>
          <w:rFonts w:hint="eastAsia" w:ascii="宋体" w:hAnsi="宋体" w:cs="宋体"/>
          <w:sz w:val="28"/>
          <w:szCs w:val="28"/>
        </w:rPr>
        <w:t>二、主要目标</w:t>
      </w:r>
    </w:p>
    <w:p w14:paraId="523C05D8">
      <w:pPr>
        <w:pStyle w:val="54"/>
        <w:keepNext w:val="0"/>
        <w:keepLines w:val="0"/>
        <w:pageBreakBefore w:val="0"/>
        <w:widowControl/>
        <w:kinsoku w:val="0"/>
        <w:wordWrap/>
        <w:overflowPunct/>
        <w:topLinePunct w:val="0"/>
        <w:autoSpaceDE w:val="0"/>
        <w:autoSpaceDN w:val="0"/>
        <w:bidi w:val="0"/>
        <w:adjustRightInd w:val="0"/>
        <w:snapToGrid w:val="0"/>
        <w:ind w:firstLine="560" w:firstLineChars="200"/>
        <w:textAlignment w:val="baseline"/>
        <w:rPr>
          <w:rFonts w:hint="eastAsia" w:ascii="宋体" w:hAnsi="宋体" w:cs="宋体"/>
          <w:sz w:val="28"/>
          <w:szCs w:val="28"/>
        </w:rPr>
      </w:pPr>
      <w:r>
        <w:rPr>
          <w:rFonts w:hint="eastAsia" w:ascii="宋体" w:hAnsi="宋体" w:cs="宋体"/>
          <w:sz w:val="28"/>
          <w:szCs w:val="28"/>
        </w:rPr>
        <w:t>2024年，北苑街道PM2.5累积浓度34微克/立方米，全区排名倒序第11，全市排名倒序第72；TSP累积浓度95微克/立方米，全区排名倒序第4，全市排名倒序第20。</w:t>
      </w:r>
    </w:p>
    <w:p w14:paraId="48B25D4C">
      <w:pPr>
        <w:pStyle w:val="54"/>
        <w:keepNext w:val="0"/>
        <w:keepLines w:val="0"/>
        <w:pageBreakBefore w:val="0"/>
        <w:widowControl/>
        <w:kinsoku w:val="0"/>
        <w:wordWrap/>
        <w:overflowPunct/>
        <w:topLinePunct w:val="0"/>
        <w:autoSpaceDE w:val="0"/>
        <w:autoSpaceDN w:val="0"/>
        <w:bidi w:val="0"/>
        <w:adjustRightInd w:val="0"/>
        <w:snapToGrid w:val="0"/>
        <w:ind w:firstLine="560" w:firstLineChars="200"/>
        <w:textAlignment w:val="baseline"/>
        <w:rPr>
          <w:rFonts w:hint="eastAsia" w:ascii="宋体" w:hAnsi="宋体" w:cs="宋体"/>
          <w:sz w:val="28"/>
          <w:szCs w:val="28"/>
        </w:rPr>
      </w:pPr>
      <w:r>
        <w:rPr>
          <w:rFonts w:hint="eastAsia" w:ascii="宋体" w:hAnsi="宋体" w:cs="宋体"/>
          <w:sz w:val="28"/>
          <w:szCs w:val="28"/>
        </w:rPr>
        <w:t>北苑街道位于通州中心城区西部，是通州区主要的交通枢纽地。空气质量受地形、道路交通、移动污染源、施工扬尘、餐饮油烟排放等影响较大，为持续改善空气质量，严格落实属地责任，需要持续加大治理力度，严格落实“一微克”行动，强化责任意识，强化源头防治，抓好统筹协调，全面提升大气污染治理能力。达到PM2.5和TSP累积浓度较上一年同期改善；道路尘负荷评级为中差的道路提升至优良水平；重点区域裸地管控率达到100%的目标。</w:t>
      </w:r>
    </w:p>
    <w:p w14:paraId="37DDA755">
      <w:pPr>
        <w:pStyle w:val="54"/>
        <w:rPr>
          <w:rFonts w:hint="eastAsia" w:ascii="宋体" w:hAnsi="宋体" w:cs="宋体"/>
          <w:sz w:val="28"/>
          <w:szCs w:val="28"/>
        </w:rPr>
      </w:pPr>
      <w:r>
        <w:rPr>
          <w:rFonts w:hint="eastAsia" w:ascii="宋体" w:hAnsi="宋体" w:cs="宋体"/>
          <w:sz w:val="28"/>
          <w:szCs w:val="28"/>
        </w:rPr>
        <w:t>三、工作范围</w:t>
      </w:r>
    </w:p>
    <w:p w14:paraId="11FB4413">
      <w:pPr>
        <w:pStyle w:val="54"/>
        <w:keepNext w:val="0"/>
        <w:keepLines w:val="0"/>
        <w:pageBreakBefore w:val="0"/>
        <w:widowControl/>
        <w:kinsoku w:val="0"/>
        <w:wordWrap/>
        <w:overflowPunct/>
        <w:topLinePunct w:val="0"/>
        <w:autoSpaceDE w:val="0"/>
        <w:autoSpaceDN w:val="0"/>
        <w:bidi w:val="0"/>
        <w:adjustRightInd w:val="0"/>
        <w:snapToGrid w:val="0"/>
        <w:ind w:firstLine="560" w:firstLineChars="200"/>
        <w:textAlignment w:val="baseline"/>
        <w:rPr>
          <w:rFonts w:hint="eastAsia" w:ascii="宋体" w:hAnsi="宋体" w:cs="宋体"/>
          <w:sz w:val="28"/>
          <w:szCs w:val="28"/>
        </w:rPr>
      </w:pPr>
      <w:r>
        <w:rPr>
          <w:rFonts w:hint="eastAsia" w:ascii="宋体" w:hAnsi="宋体" w:cs="宋体"/>
          <w:sz w:val="28"/>
          <w:szCs w:val="28"/>
        </w:rPr>
        <w:t>北苑街道两个市级高密站分别位于通惠河边大唐产业园围墙外和中国文创国际会展中心院内，两个站周边环境较为复杂，包括施工扬尘、裸地、商业活动区域、道路积尘等各种影响因素。</w:t>
      </w:r>
    </w:p>
    <w:p w14:paraId="5C41FB14">
      <w:pPr>
        <w:pStyle w:val="54"/>
        <w:keepNext w:val="0"/>
        <w:keepLines w:val="0"/>
        <w:pageBreakBefore w:val="0"/>
        <w:widowControl/>
        <w:kinsoku w:val="0"/>
        <w:wordWrap/>
        <w:overflowPunct/>
        <w:topLinePunct w:val="0"/>
        <w:autoSpaceDE w:val="0"/>
        <w:autoSpaceDN w:val="0"/>
        <w:bidi w:val="0"/>
        <w:adjustRightInd w:val="0"/>
        <w:snapToGrid w:val="0"/>
        <w:ind w:firstLine="560" w:firstLineChars="200"/>
        <w:textAlignment w:val="baseline"/>
        <w:rPr>
          <w:rFonts w:hint="eastAsia" w:ascii="宋体" w:hAnsi="宋体" w:cs="宋体"/>
          <w:sz w:val="28"/>
          <w:szCs w:val="28"/>
        </w:rPr>
      </w:pPr>
      <w:r>
        <w:rPr>
          <w:rFonts w:hint="eastAsia" w:ascii="宋体" w:hAnsi="宋体" w:cs="宋体"/>
          <w:sz w:val="28"/>
          <w:szCs w:val="28"/>
        </w:rPr>
        <w:t>工作范围是针对辖区两个市级高密站附近周边2公里范围的污染源（涵盖工地、裸地、工业、生活、餐饮等各种影响因素）。</w:t>
      </w:r>
    </w:p>
    <w:p w14:paraId="505AD2DF">
      <w:pPr>
        <w:pStyle w:val="54"/>
        <w:rPr>
          <w:rFonts w:hint="eastAsia" w:ascii="宋体" w:hAnsi="宋体" w:cs="宋体"/>
          <w:sz w:val="28"/>
          <w:szCs w:val="28"/>
        </w:rPr>
      </w:pPr>
      <w:r>
        <w:rPr>
          <w:rFonts w:hint="eastAsia" w:ascii="宋体" w:hAnsi="宋体" w:cs="宋体"/>
          <w:sz w:val="28"/>
          <w:szCs w:val="28"/>
        </w:rPr>
        <w:t>四、项目概述</w:t>
      </w:r>
    </w:p>
    <w:p w14:paraId="44224C96">
      <w:pPr>
        <w:pStyle w:val="54"/>
        <w:keepNext w:val="0"/>
        <w:keepLines w:val="0"/>
        <w:pageBreakBefore w:val="0"/>
        <w:widowControl/>
        <w:kinsoku w:val="0"/>
        <w:wordWrap/>
        <w:overflowPunct/>
        <w:topLinePunct w:val="0"/>
        <w:autoSpaceDE w:val="0"/>
        <w:autoSpaceDN w:val="0"/>
        <w:bidi w:val="0"/>
        <w:adjustRightInd w:val="0"/>
        <w:snapToGrid w:val="0"/>
        <w:ind w:firstLine="560" w:firstLineChars="200"/>
        <w:textAlignment w:val="baseline"/>
        <w:rPr>
          <w:rFonts w:hint="eastAsia" w:ascii="宋体" w:hAnsi="宋体" w:cs="宋体"/>
          <w:sz w:val="28"/>
          <w:szCs w:val="28"/>
        </w:rPr>
      </w:pPr>
      <w:r>
        <w:rPr>
          <w:rFonts w:hint="eastAsia" w:ascii="宋体" w:hAnsi="宋体" w:cs="宋体"/>
          <w:sz w:val="28"/>
          <w:szCs w:val="28"/>
        </w:rPr>
        <w:t>通过以往数据分析和大气环境管控的工作经验，结合北苑街道实际情况，统一指挥调度。将数据和科技结合，做到发现问题、解决问题、反馈问题一站式监测管理服务体系，实现多项工作、多种类环境的数据整合，全面支撑大气环境防治的各项工作。</w:t>
      </w:r>
    </w:p>
    <w:p w14:paraId="041064F3">
      <w:pPr>
        <w:pStyle w:val="54"/>
        <w:rPr>
          <w:rFonts w:hint="eastAsia" w:ascii="宋体" w:hAnsi="宋体" w:cs="宋体"/>
          <w:sz w:val="28"/>
          <w:szCs w:val="28"/>
        </w:rPr>
      </w:pPr>
      <w:r>
        <w:rPr>
          <w:rFonts w:hint="eastAsia" w:ascii="宋体" w:hAnsi="宋体" w:cs="宋体"/>
          <w:sz w:val="28"/>
          <w:szCs w:val="28"/>
        </w:rPr>
        <w:t>（一）构建动静结合重点区域监测网络</w:t>
      </w:r>
    </w:p>
    <w:p w14:paraId="22888CFF">
      <w:pPr>
        <w:pStyle w:val="54"/>
        <w:keepNext w:val="0"/>
        <w:keepLines w:val="0"/>
        <w:pageBreakBefore w:val="0"/>
        <w:widowControl/>
        <w:kinsoku w:val="0"/>
        <w:wordWrap/>
        <w:overflowPunct/>
        <w:topLinePunct w:val="0"/>
        <w:autoSpaceDE w:val="0"/>
        <w:autoSpaceDN w:val="0"/>
        <w:bidi w:val="0"/>
        <w:adjustRightInd w:val="0"/>
        <w:snapToGrid w:val="0"/>
        <w:ind w:firstLine="560" w:firstLineChars="200"/>
        <w:textAlignment w:val="baseline"/>
        <w:rPr>
          <w:rFonts w:hint="eastAsia" w:ascii="宋体" w:hAnsi="宋体" w:cs="宋体"/>
          <w:sz w:val="28"/>
          <w:szCs w:val="28"/>
        </w:rPr>
      </w:pPr>
      <w:r>
        <w:rPr>
          <w:rFonts w:hint="eastAsia" w:ascii="宋体" w:hAnsi="宋体" w:cs="宋体"/>
          <w:sz w:val="28"/>
          <w:szCs w:val="28"/>
        </w:rPr>
        <w:t>充分利用固定监测（高密站）和移动监测（综合监测作业车）结合的方式，实现对重点区域内空气质量的全天候、全方位动态监测。</w:t>
      </w:r>
    </w:p>
    <w:p w14:paraId="1A3B993D">
      <w:pPr>
        <w:pStyle w:val="54"/>
        <w:rPr>
          <w:rFonts w:hint="eastAsia" w:ascii="宋体" w:hAnsi="宋体" w:cs="宋体"/>
          <w:sz w:val="28"/>
          <w:szCs w:val="28"/>
        </w:rPr>
      </w:pPr>
      <w:r>
        <w:rPr>
          <w:rFonts w:hint="eastAsia" w:ascii="宋体" w:hAnsi="宋体" w:cs="宋体"/>
          <w:sz w:val="28"/>
          <w:szCs w:val="28"/>
        </w:rPr>
        <w:t>（二）实现环境问题综合管理</w:t>
      </w:r>
    </w:p>
    <w:p w14:paraId="5BF5BB04">
      <w:pPr>
        <w:pStyle w:val="54"/>
        <w:keepNext w:val="0"/>
        <w:keepLines w:val="0"/>
        <w:pageBreakBefore w:val="0"/>
        <w:widowControl/>
        <w:kinsoku w:val="0"/>
        <w:wordWrap/>
        <w:overflowPunct/>
        <w:topLinePunct w:val="0"/>
        <w:autoSpaceDE w:val="0"/>
        <w:autoSpaceDN w:val="0"/>
        <w:bidi w:val="0"/>
        <w:adjustRightInd w:val="0"/>
        <w:snapToGrid w:val="0"/>
        <w:ind w:firstLine="560" w:firstLineChars="200"/>
        <w:textAlignment w:val="baseline"/>
        <w:rPr>
          <w:rFonts w:hint="eastAsia" w:ascii="宋体" w:hAnsi="宋体" w:cs="宋体"/>
          <w:sz w:val="28"/>
          <w:szCs w:val="28"/>
        </w:rPr>
      </w:pPr>
      <w:r>
        <w:rPr>
          <w:rFonts w:hint="eastAsia" w:ascii="宋体" w:hAnsi="宋体" w:cs="宋体"/>
          <w:sz w:val="28"/>
          <w:szCs w:val="28"/>
        </w:rPr>
        <w:t>借助污染源巡查的手段，建立污染源监管台账，实时连通反馈、精准治污，全面支撑重点区域内大气污染防治各项工作。</w:t>
      </w:r>
    </w:p>
    <w:p w14:paraId="36762D41">
      <w:pPr>
        <w:pStyle w:val="54"/>
        <w:rPr>
          <w:rFonts w:hint="eastAsia" w:ascii="宋体" w:hAnsi="宋体" w:cs="宋体"/>
          <w:sz w:val="28"/>
          <w:szCs w:val="28"/>
        </w:rPr>
      </w:pPr>
      <w:r>
        <w:rPr>
          <w:rFonts w:hint="eastAsia" w:ascii="宋体" w:hAnsi="宋体" w:cs="宋体"/>
          <w:sz w:val="28"/>
          <w:szCs w:val="28"/>
        </w:rPr>
        <w:t>（三）做到现场精细化管护</w:t>
      </w:r>
    </w:p>
    <w:p w14:paraId="3FB893F7">
      <w:pPr>
        <w:pStyle w:val="54"/>
        <w:keepNext w:val="0"/>
        <w:keepLines w:val="0"/>
        <w:pageBreakBefore w:val="0"/>
        <w:widowControl/>
        <w:kinsoku w:val="0"/>
        <w:wordWrap/>
        <w:overflowPunct/>
        <w:topLinePunct w:val="0"/>
        <w:autoSpaceDE w:val="0"/>
        <w:autoSpaceDN w:val="0"/>
        <w:bidi w:val="0"/>
        <w:adjustRightInd w:val="0"/>
        <w:snapToGrid w:val="0"/>
        <w:ind w:firstLine="560" w:firstLineChars="200"/>
        <w:textAlignment w:val="baseline"/>
        <w:rPr>
          <w:rFonts w:hint="eastAsia" w:ascii="宋体" w:hAnsi="宋体" w:cs="宋体"/>
          <w:sz w:val="28"/>
          <w:szCs w:val="28"/>
        </w:rPr>
      </w:pPr>
      <w:r>
        <w:rPr>
          <w:rFonts w:hint="eastAsia" w:ascii="宋体" w:hAnsi="宋体" w:cs="宋体"/>
          <w:sz w:val="28"/>
          <w:szCs w:val="28"/>
        </w:rPr>
        <w:t>通过构建精细化污染源管理体系、强化现场工作支持与指挥调度、实施定期数据分析与总结以及推进精细化走航监测与分析等措施的有机结合，形成“发现问题-现场处置-反馈”模式，达到发现精准、指挥有力、处置迅速、反馈及时的效果。</w:t>
      </w:r>
    </w:p>
    <w:p w14:paraId="2BF3FB07">
      <w:pPr>
        <w:pStyle w:val="54"/>
        <w:rPr>
          <w:rFonts w:hint="eastAsia" w:ascii="宋体" w:hAnsi="宋体" w:cs="宋体"/>
          <w:sz w:val="28"/>
          <w:szCs w:val="28"/>
        </w:rPr>
      </w:pPr>
      <w:r>
        <w:rPr>
          <w:rFonts w:hint="eastAsia" w:ascii="宋体" w:hAnsi="宋体" w:cs="宋体"/>
          <w:sz w:val="28"/>
          <w:szCs w:val="28"/>
        </w:rPr>
        <w:t>（四）形成北苑街道智慧环保综合调度体系</w:t>
      </w:r>
    </w:p>
    <w:p w14:paraId="12BB6DDD">
      <w:pPr>
        <w:pStyle w:val="54"/>
        <w:keepNext w:val="0"/>
        <w:keepLines w:val="0"/>
        <w:pageBreakBefore w:val="0"/>
        <w:widowControl/>
        <w:kinsoku w:val="0"/>
        <w:wordWrap/>
        <w:overflowPunct/>
        <w:topLinePunct w:val="0"/>
        <w:autoSpaceDE w:val="0"/>
        <w:autoSpaceDN w:val="0"/>
        <w:bidi w:val="0"/>
        <w:adjustRightInd w:val="0"/>
        <w:snapToGrid w:val="0"/>
        <w:ind w:firstLine="560" w:firstLineChars="200"/>
        <w:textAlignment w:val="baseline"/>
        <w:rPr>
          <w:rFonts w:hint="eastAsia" w:ascii="宋体" w:hAnsi="宋体" w:cs="宋体"/>
          <w:sz w:val="28"/>
          <w:szCs w:val="28"/>
        </w:rPr>
      </w:pPr>
      <w:r>
        <w:rPr>
          <w:rFonts w:hint="eastAsia" w:ascii="宋体" w:hAnsi="宋体" w:cs="宋体"/>
          <w:sz w:val="28"/>
          <w:szCs w:val="28"/>
        </w:rPr>
        <w:t>通过动静结合监测网络实现问题的及时发现，通过环境问题综合管理体系实现任务的管理与指挥下派，通过精细化监察管护队伍实现问题的反馈与办理。</w:t>
      </w:r>
    </w:p>
    <w:p w14:paraId="299B3A8B">
      <w:pPr>
        <w:pStyle w:val="54"/>
        <w:rPr>
          <w:rFonts w:hint="eastAsia" w:ascii="宋体" w:hAnsi="宋体" w:cs="宋体"/>
          <w:sz w:val="28"/>
          <w:szCs w:val="28"/>
        </w:rPr>
      </w:pPr>
      <w:r>
        <w:rPr>
          <w:rFonts w:hint="eastAsia" w:ascii="宋体" w:hAnsi="宋体" w:cs="宋体"/>
          <w:sz w:val="28"/>
          <w:szCs w:val="28"/>
        </w:rPr>
        <w:t xml:space="preserve">五、主要内容 </w:t>
      </w:r>
    </w:p>
    <w:p w14:paraId="514C470C">
      <w:pPr>
        <w:pStyle w:val="54"/>
        <w:rPr>
          <w:rFonts w:hint="eastAsia" w:ascii="宋体" w:hAnsi="宋体" w:cs="宋体"/>
          <w:sz w:val="28"/>
          <w:szCs w:val="28"/>
        </w:rPr>
      </w:pPr>
      <w:r>
        <w:rPr>
          <w:rFonts w:hint="eastAsia" w:ascii="宋体" w:hAnsi="宋体" w:cs="宋体"/>
          <w:sz w:val="28"/>
          <w:szCs w:val="28"/>
        </w:rPr>
        <w:t>（一）重点区域污染溯源方面：</w:t>
      </w:r>
    </w:p>
    <w:p w14:paraId="5436E9BC">
      <w:pPr>
        <w:pStyle w:val="54"/>
        <w:keepNext w:val="0"/>
        <w:keepLines w:val="0"/>
        <w:pageBreakBefore w:val="0"/>
        <w:widowControl/>
        <w:kinsoku w:val="0"/>
        <w:wordWrap/>
        <w:overflowPunct/>
        <w:topLinePunct w:val="0"/>
        <w:autoSpaceDE w:val="0"/>
        <w:autoSpaceDN w:val="0"/>
        <w:bidi w:val="0"/>
        <w:adjustRightInd w:val="0"/>
        <w:snapToGrid w:val="0"/>
        <w:ind w:firstLine="560" w:firstLineChars="200"/>
        <w:textAlignment w:val="baseline"/>
        <w:rPr>
          <w:rFonts w:hint="eastAsia" w:ascii="宋体" w:hAnsi="宋体" w:cs="宋体"/>
          <w:sz w:val="28"/>
          <w:szCs w:val="28"/>
        </w:rPr>
      </w:pPr>
      <w:r>
        <w:rPr>
          <w:rFonts w:hint="eastAsia" w:ascii="宋体" w:hAnsi="宋体" w:cs="宋体"/>
          <w:sz w:val="28"/>
          <w:szCs w:val="28"/>
        </w:rPr>
        <w:t>在大唐产业园和中国文创国际会展中心院内通过车载移动监测仪定期开展空气质量巡查监测，及时定位高值点位，实地查找污染源，并第一时间上报高值点位信息及拍照记录周边环境。结合车载移动设备监测过程中出现的高值数据，编制走航报告，报告内容包含高值点位位置、污染物浓度、污染源类型、现场照片及初步分析，为后续精准治理提供详实数据支持。</w:t>
      </w:r>
    </w:p>
    <w:p w14:paraId="68B6ED2F">
      <w:pPr>
        <w:pStyle w:val="54"/>
        <w:rPr>
          <w:rFonts w:hint="eastAsia" w:ascii="宋体" w:hAnsi="宋体" w:cs="宋体"/>
          <w:sz w:val="28"/>
          <w:szCs w:val="28"/>
        </w:rPr>
      </w:pPr>
      <w:r>
        <w:rPr>
          <w:rFonts w:hint="eastAsia" w:ascii="宋体" w:hAnsi="宋体" w:cs="宋体"/>
          <w:sz w:val="28"/>
          <w:szCs w:val="28"/>
        </w:rPr>
        <w:t>（二）重点区域长效巡查方面：</w:t>
      </w:r>
    </w:p>
    <w:p w14:paraId="7AF74734">
      <w:pPr>
        <w:pStyle w:val="54"/>
        <w:keepNext w:val="0"/>
        <w:keepLines w:val="0"/>
        <w:pageBreakBefore w:val="0"/>
        <w:widowControl/>
        <w:kinsoku w:val="0"/>
        <w:wordWrap/>
        <w:overflowPunct/>
        <w:topLinePunct w:val="0"/>
        <w:autoSpaceDE w:val="0"/>
        <w:autoSpaceDN w:val="0"/>
        <w:bidi w:val="0"/>
        <w:adjustRightInd w:val="0"/>
        <w:snapToGrid w:val="0"/>
        <w:ind w:firstLine="560" w:firstLineChars="200"/>
        <w:textAlignment w:val="baseline"/>
        <w:rPr>
          <w:rFonts w:hint="eastAsia" w:ascii="宋体" w:hAnsi="宋体" w:cs="宋体"/>
          <w:sz w:val="28"/>
          <w:szCs w:val="28"/>
        </w:rPr>
      </w:pPr>
      <w:r>
        <w:rPr>
          <w:rFonts w:hint="eastAsia" w:ascii="宋体" w:hAnsi="宋体" w:cs="宋体"/>
          <w:sz w:val="28"/>
          <w:szCs w:val="28"/>
        </w:rPr>
        <w:t>通过常态化对全域各类污染源进行全覆盖、无遗漏的巡查、识别与管控，确保及时发现各类污染问题。并跟踪复查直至问题彻底解决。在重污染天气及重大活动保障期间，通过升级为24小时不间断巡查，强化重点区域、重点时段及易反复问题点位的监控与应急响应，有效抑制污染峰值。</w:t>
      </w:r>
    </w:p>
    <w:p w14:paraId="594D3AA9">
      <w:pPr>
        <w:pStyle w:val="54"/>
        <w:rPr>
          <w:rFonts w:hint="eastAsia" w:ascii="宋体" w:hAnsi="宋体" w:cs="宋体"/>
          <w:sz w:val="28"/>
          <w:szCs w:val="28"/>
        </w:rPr>
      </w:pPr>
      <w:r>
        <w:rPr>
          <w:rFonts w:hint="eastAsia" w:ascii="宋体" w:hAnsi="宋体" w:cs="宋体"/>
          <w:sz w:val="28"/>
          <w:szCs w:val="28"/>
        </w:rPr>
        <w:t>（三）重点区域精细化管控方面：</w:t>
      </w:r>
    </w:p>
    <w:p w14:paraId="328FF746">
      <w:pPr>
        <w:pStyle w:val="54"/>
        <w:rPr>
          <w:rFonts w:hint="eastAsia" w:ascii="宋体" w:hAnsi="宋体" w:cs="宋体"/>
          <w:sz w:val="28"/>
          <w:szCs w:val="28"/>
        </w:rPr>
      </w:pPr>
      <w:r>
        <w:rPr>
          <w:rFonts w:hint="eastAsia" w:ascii="宋体" w:hAnsi="宋体" w:cs="宋体"/>
          <w:sz w:val="28"/>
          <w:szCs w:val="28"/>
        </w:rPr>
        <w:t>1.日常抑尘时期：</w:t>
      </w:r>
    </w:p>
    <w:p w14:paraId="2BCCFA5F">
      <w:pPr>
        <w:pStyle w:val="54"/>
        <w:keepNext w:val="0"/>
        <w:keepLines w:val="0"/>
        <w:pageBreakBefore w:val="0"/>
        <w:widowControl/>
        <w:kinsoku w:val="0"/>
        <w:wordWrap/>
        <w:overflowPunct/>
        <w:topLinePunct w:val="0"/>
        <w:autoSpaceDE w:val="0"/>
        <w:autoSpaceDN w:val="0"/>
        <w:bidi w:val="0"/>
        <w:adjustRightInd w:val="0"/>
        <w:snapToGrid w:val="0"/>
        <w:ind w:firstLine="560" w:firstLineChars="200"/>
        <w:textAlignment w:val="baseline"/>
        <w:rPr>
          <w:rFonts w:hint="eastAsia" w:ascii="宋体" w:hAnsi="宋体" w:cs="宋体"/>
          <w:sz w:val="28"/>
          <w:szCs w:val="28"/>
        </w:rPr>
      </w:pPr>
      <w:r>
        <w:rPr>
          <w:rFonts w:hint="eastAsia" w:ascii="宋体" w:hAnsi="宋体" w:cs="宋体"/>
          <w:sz w:val="28"/>
          <w:szCs w:val="28"/>
        </w:rPr>
        <w:t>世图厂子站和长桥园社区子站共需清扫保洁重点区域面积为15755平方米。单价不超过《关于2025-2026年通州区街道（乡镇）重点区域精细化管控项目资金申请的通知》中要求的26.22元/平方米。</w:t>
      </w:r>
    </w:p>
    <w:p w14:paraId="611BEB15">
      <w:pPr>
        <w:pStyle w:val="54"/>
        <w:rPr>
          <w:rFonts w:hint="eastAsia" w:ascii="宋体" w:hAnsi="宋体" w:cs="宋体"/>
          <w:sz w:val="28"/>
          <w:szCs w:val="28"/>
        </w:rPr>
      </w:pPr>
      <w:r>
        <w:rPr>
          <w:rFonts w:hint="eastAsia" w:ascii="宋体" w:hAnsi="宋体" w:cs="宋体"/>
          <w:sz w:val="28"/>
          <w:szCs w:val="28"/>
        </w:rPr>
        <w:t>2.枯萎草坪苫盖：</w:t>
      </w:r>
    </w:p>
    <w:p w14:paraId="77D9F702">
      <w:pPr>
        <w:pStyle w:val="54"/>
        <w:keepNext w:val="0"/>
        <w:keepLines w:val="0"/>
        <w:pageBreakBefore w:val="0"/>
        <w:widowControl/>
        <w:kinsoku w:val="0"/>
        <w:wordWrap/>
        <w:overflowPunct/>
        <w:topLinePunct w:val="0"/>
        <w:autoSpaceDE w:val="0"/>
        <w:autoSpaceDN w:val="0"/>
        <w:bidi w:val="0"/>
        <w:adjustRightInd w:val="0"/>
        <w:snapToGrid w:val="0"/>
        <w:ind w:firstLine="560" w:firstLineChars="200"/>
        <w:textAlignment w:val="baseline"/>
        <w:rPr>
          <w:rFonts w:hint="eastAsia" w:ascii="宋体" w:hAnsi="宋体" w:cs="宋体"/>
          <w:sz w:val="28"/>
          <w:szCs w:val="28"/>
        </w:rPr>
      </w:pPr>
      <w:r>
        <w:rPr>
          <w:rFonts w:hint="eastAsia" w:ascii="宋体" w:hAnsi="宋体" w:cs="宋体"/>
          <w:sz w:val="28"/>
          <w:szCs w:val="28"/>
        </w:rPr>
        <w:t>世图厂子站下方草坪面积为880平方米，冬季绿化休眠期（草坪枯萎后）采取密目网苫盖的方式进行抑尘措施。</w:t>
      </w:r>
    </w:p>
    <w:p w14:paraId="250AE6DD">
      <w:pPr>
        <w:pStyle w:val="54"/>
        <w:rPr>
          <w:rFonts w:hint="eastAsia" w:ascii="宋体" w:hAnsi="宋体" w:cs="宋体"/>
          <w:sz w:val="28"/>
          <w:szCs w:val="28"/>
        </w:rPr>
      </w:pPr>
      <w:r>
        <w:rPr>
          <w:rFonts w:hint="eastAsia" w:ascii="宋体" w:hAnsi="宋体" w:cs="宋体"/>
          <w:sz w:val="28"/>
          <w:szCs w:val="28"/>
        </w:rPr>
        <w:t>3.周期性冲洗作业：</w:t>
      </w:r>
    </w:p>
    <w:p w14:paraId="722B74C4">
      <w:pPr>
        <w:pStyle w:val="54"/>
        <w:keepNext w:val="0"/>
        <w:keepLines w:val="0"/>
        <w:pageBreakBefore w:val="0"/>
        <w:widowControl/>
        <w:kinsoku w:val="0"/>
        <w:wordWrap/>
        <w:overflowPunct/>
        <w:topLinePunct w:val="0"/>
        <w:autoSpaceDE w:val="0"/>
        <w:autoSpaceDN w:val="0"/>
        <w:bidi w:val="0"/>
        <w:adjustRightInd w:val="0"/>
        <w:snapToGrid w:val="0"/>
        <w:ind w:firstLine="560" w:firstLineChars="200"/>
        <w:textAlignment w:val="baseline"/>
        <w:rPr>
          <w:rFonts w:hint="eastAsia" w:ascii="宋体" w:hAnsi="宋体" w:cs="宋体"/>
          <w:sz w:val="28"/>
          <w:szCs w:val="28"/>
        </w:rPr>
      </w:pPr>
      <w:r>
        <w:rPr>
          <w:rFonts w:hint="eastAsia" w:ascii="宋体" w:hAnsi="宋体" w:cs="宋体"/>
          <w:sz w:val="28"/>
          <w:szCs w:val="28"/>
        </w:rPr>
        <w:t>定期对两个重点区域内具备作业条件的房屋屋顶、树堰、树池、绿化带内的树木及绿化地块中的地被花卉开展冲洗，最大程度减少扬尘集聚。共计冲洗面积为19708平方米。</w:t>
      </w:r>
    </w:p>
    <w:p w14:paraId="2804B918">
      <w:pPr>
        <w:pStyle w:val="54"/>
        <w:rPr>
          <w:rFonts w:hint="eastAsia" w:ascii="宋体" w:hAnsi="宋体" w:cs="宋体"/>
          <w:sz w:val="28"/>
          <w:szCs w:val="28"/>
        </w:rPr>
      </w:pPr>
      <w:r>
        <w:rPr>
          <w:rFonts w:hint="eastAsia" w:ascii="宋体" w:hAnsi="宋体" w:cs="宋体"/>
          <w:sz w:val="28"/>
          <w:szCs w:val="28"/>
        </w:rPr>
        <w:t>4.污染天气全域管控：</w:t>
      </w:r>
    </w:p>
    <w:p w14:paraId="256FB7FD">
      <w:pPr>
        <w:pStyle w:val="54"/>
        <w:keepNext w:val="0"/>
        <w:keepLines w:val="0"/>
        <w:pageBreakBefore w:val="0"/>
        <w:widowControl/>
        <w:kinsoku w:val="0"/>
        <w:wordWrap/>
        <w:overflowPunct/>
        <w:topLinePunct w:val="0"/>
        <w:autoSpaceDE w:val="0"/>
        <w:autoSpaceDN w:val="0"/>
        <w:bidi w:val="0"/>
        <w:adjustRightInd w:val="0"/>
        <w:snapToGrid w:val="0"/>
        <w:ind w:firstLine="560" w:firstLineChars="200"/>
        <w:textAlignment w:val="baseline"/>
        <w:rPr>
          <w:rFonts w:hint="eastAsia" w:ascii="宋体" w:hAnsi="宋体" w:cs="宋体"/>
          <w:sz w:val="28"/>
          <w:szCs w:val="28"/>
        </w:rPr>
      </w:pPr>
      <w:r>
        <w:rPr>
          <w:rFonts w:hint="eastAsia" w:ascii="宋体" w:hAnsi="宋体" w:cs="宋体"/>
          <w:sz w:val="28"/>
          <w:szCs w:val="28"/>
        </w:rPr>
        <w:t>在污染天气预警期间对子站周边重点区域实施全域精细化管控，针对两子站进行一次彻底的精细化工作，总管控面积36343平方米。</w:t>
      </w:r>
    </w:p>
    <w:p w14:paraId="01906B37">
      <w:pPr>
        <w:pStyle w:val="54"/>
        <w:rPr>
          <w:rFonts w:hint="eastAsia" w:ascii="宋体" w:hAnsi="宋体" w:cs="宋体"/>
          <w:sz w:val="28"/>
          <w:szCs w:val="28"/>
        </w:rPr>
      </w:pPr>
      <w:r>
        <w:rPr>
          <w:rFonts w:hint="eastAsia" w:ascii="宋体" w:hAnsi="宋体" w:cs="宋体"/>
          <w:sz w:val="28"/>
          <w:szCs w:val="28"/>
        </w:rPr>
        <w:t>5.道路尘负荷消劣：</w:t>
      </w:r>
    </w:p>
    <w:p w14:paraId="7AEFA5BF">
      <w:pPr>
        <w:pStyle w:val="54"/>
        <w:keepNext w:val="0"/>
        <w:keepLines w:val="0"/>
        <w:pageBreakBefore w:val="0"/>
        <w:widowControl/>
        <w:kinsoku w:val="0"/>
        <w:wordWrap/>
        <w:overflowPunct/>
        <w:topLinePunct w:val="0"/>
        <w:autoSpaceDE w:val="0"/>
        <w:autoSpaceDN w:val="0"/>
        <w:bidi w:val="0"/>
        <w:adjustRightInd w:val="0"/>
        <w:snapToGrid w:val="0"/>
        <w:ind w:firstLine="560" w:firstLineChars="200"/>
        <w:textAlignment w:val="baseline"/>
        <w:rPr>
          <w:rFonts w:hint="eastAsia" w:ascii="宋体" w:hAnsi="宋体" w:cs="宋体"/>
          <w:sz w:val="28"/>
          <w:szCs w:val="28"/>
        </w:rPr>
      </w:pPr>
      <w:r>
        <w:rPr>
          <w:rFonts w:hint="eastAsia" w:ascii="宋体" w:hAnsi="宋体" w:cs="宋体"/>
          <w:sz w:val="28"/>
          <w:szCs w:val="28"/>
        </w:rPr>
        <w:t>根据尘负荷道路及尘土检测结果，对道路开展道路消劣工作。道路精细化清扫的标准是：在京环作业时段的其它时间，采用吸尘车与高压冲洗车联合作业，开展“先扫后洗、边扫边洗”工作，对路面进行彻底清洗，确保路面尘负荷降至优良标准，提升道路清洁度。尘负荷道路作业面积共计48519平方米。</w:t>
      </w:r>
    </w:p>
    <w:p w14:paraId="62C15CD2">
      <w:pPr>
        <w:pStyle w:val="54"/>
        <w:rPr>
          <w:rFonts w:hint="eastAsia" w:ascii="宋体" w:hAnsi="宋体" w:cs="宋体"/>
          <w:sz w:val="28"/>
          <w:szCs w:val="28"/>
        </w:rPr>
      </w:pPr>
      <w:r>
        <w:rPr>
          <w:rFonts w:hint="eastAsia" w:ascii="宋体" w:hAnsi="宋体" w:cs="宋体"/>
          <w:sz w:val="28"/>
          <w:szCs w:val="28"/>
        </w:rPr>
        <w:t>6.裸地治理：</w:t>
      </w:r>
    </w:p>
    <w:p w14:paraId="2045432D">
      <w:pPr>
        <w:pStyle w:val="54"/>
        <w:keepNext w:val="0"/>
        <w:keepLines w:val="0"/>
        <w:pageBreakBefore w:val="0"/>
        <w:widowControl/>
        <w:kinsoku w:val="0"/>
        <w:wordWrap/>
        <w:overflowPunct/>
        <w:topLinePunct w:val="0"/>
        <w:autoSpaceDE w:val="0"/>
        <w:autoSpaceDN w:val="0"/>
        <w:bidi w:val="0"/>
        <w:adjustRightInd w:val="0"/>
        <w:snapToGrid w:val="0"/>
        <w:ind w:firstLine="560" w:firstLineChars="200"/>
        <w:textAlignment w:val="baseline"/>
        <w:rPr>
          <w:rFonts w:hint="eastAsia" w:ascii="宋体" w:hAnsi="宋体" w:cs="宋体"/>
          <w:sz w:val="28"/>
          <w:szCs w:val="28"/>
        </w:rPr>
      </w:pPr>
      <w:r>
        <w:rPr>
          <w:rFonts w:hint="eastAsia" w:ascii="宋体" w:hAnsi="宋体" w:cs="宋体"/>
          <w:sz w:val="28"/>
          <w:szCs w:val="28"/>
        </w:rPr>
        <w:t>对北苑街道重点区域内所有闲置空地的裸地扬尘情况进行全覆盖式检查，并做好街边巷角新增及苫盖网破损、老化、被风吹开等小面积裸地扬尘情况的苫盖、补盖工作。辖区内裸地主要为重点区域内树池等小面积裸土区域，共计1875平方米。</w:t>
      </w:r>
    </w:p>
    <w:p w14:paraId="7878DFAA">
      <w:pPr>
        <w:pStyle w:val="54"/>
        <w:rPr>
          <w:rFonts w:hint="eastAsia" w:ascii="宋体" w:hAnsi="宋体" w:cs="宋体"/>
          <w:sz w:val="28"/>
          <w:szCs w:val="28"/>
        </w:rPr>
      </w:pPr>
      <w:r>
        <w:rPr>
          <w:rFonts w:hint="eastAsia" w:ascii="宋体" w:hAnsi="宋体" w:cs="宋体"/>
          <w:sz w:val="28"/>
          <w:szCs w:val="28"/>
        </w:rPr>
        <w:t>（四）餐饮治理方面：</w:t>
      </w:r>
    </w:p>
    <w:p w14:paraId="4A23D758">
      <w:pPr>
        <w:pStyle w:val="54"/>
        <w:keepNext w:val="0"/>
        <w:keepLines w:val="0"/>
        <w:pageBreakBefore w:val="0"/>
        <w:widowControl/>
        <w:kinsoku w:val="0"/>
        <w:wordWrap/>
        <w:overflowPunct/>
        <w:topLinePunct w:val="0"/>
        <w:autoSpaceDE w:val="0"/>
        <w:autoSpaceDN w:val="0"/>
        <w:bidi w:val="0"/>
        <w:adjustRightInd w:val="0"/>
        <w:snapToGrid w:val="0"/>
        <w:ind w:firstLine="560" w:firstLineChars="200"/>
        <w:textAlignment w:val="baseline"/>
        <w:rPr>
          <w:rFonts w:hint="eastAsia" w:ascii="宋体" w:hAnsi="宋体" w:cs="宋体"/>
          <w:sz w:val="28"/>
          <w:szCs w:val="28"/>
        </w:rPr>
      </w:pPr>
      <w:r>
        <w:rPr>
          <w:rFonts w:hint="eastAsia" w:ascii="宋体" w:hAnsi="宋体" w:cs="宋体"/>
          <w:sz w:val="28"/>
          <w:szCs w:val="28"/>
        </w:rPr>
        <w:t>根据餐饮治理政策要求以及北苑街道6家餐饮企业治理的目标，对辖区内50家餐饮企业开展调研，通过聚焦重点区域周边餐饮、信访投诉多的餐饮企业，实施餐饮单位全生命周期绿色护航，推动餐饮行业绿色发展。按照管控源头问题、消化存量问题、解决难点问题的原则推进深度治理。</w:t>
      </w:r>
    </w:p>
    <w:p w14:paraId="56B90605">
      <w:pPr>
        <w:pStyle w:val="54"/>
        <w:rPr>
          <w:rFonts w:hint="eastAsia" w:ascii="宋体" w:hAnsi="宋体" w:cs="宋体"/>
          <w:sz w:val="28"/>
          <w:szCs w:val="28"/>
        </w:rPr>
      </w:pPr>
    </w:p>
    <w:p w14:paraId="417B21B4">
      <w:pPr>
        <w:pStyle w:val="54"/>
        <w:rPr>
          <w:rFonts w:hint="eastAsia" w:ascii="宋体" w:hAnsi="宋体" w:cs="宋体"/>
          <w:sz w:val="28"/>
          <w:szCs w:val="28"/>
        </w:rPr>
      </w:pPr>
    </w:p>
    <w:p w14:paraId="4212B2EA">
      <w:pPr>
        <w:pStyle w:val="54"/>
        <w:rPr>
          <w:rFonts w:hint="eastAsia" w:ascii="宋体" w:hAnsi="宋体" w:cs="宋体"/>
          <w:sz w:val="28"/>
          <w:szCs w:val="28"/>
        </w:rPr>
      </w:pPr>
    </w:p>
    <w:p w14:paraId="0975825D">
      <w:pPr>
        <w:pStyle w:val="54"/>
        <w:rPr>
          <w:rFonts w:hint="eastAsia" w:ascii="宋体" w:hAnsi="宋体" w:cs="宋体"/>
          <w:sz w:val="28"/>
          <w:szCs w:val="28"/>
        </w:rPr>
      </w:pPr>
    </w:p>
    <w:p w14:paraId="41F29942">
      <w:pPr>
        <w:pStyle w:val="54"/>
        <w:rPr>
          <w:rFonts w:hint="eastAsia" w:ascii="宋体" w:hAnsi="宋体" w:cs="宋体"/>
          <w:sz w:val="28"/>
          <w:szCs w:val="28"/>
        </w:rPr>
      </w:pPr>
    </w:p>
    <w:p w14:paraId="4AAF1FEB">
      <w:pPr>
        <w:pStyle w:val="54"/>
        <w:rPr>
          <w:rFonts w:hint="eastAsia" w:ascii="宋体" w:hAnsi="宋体" w:cs="宋体"/>
          <w:sz w:val="28"/>
          <w:szCs w:val="28"/>
        </w:rPr>
      </w:pPr>
    </w:p>
    <w:p w14:paraId="29C6D638">
      <w:pPr>
        <w:pStyle w:val="54"/>
        <w:rPr>
          <w:rFonts w:hint="eastAsia" w:ascii="宋体" w:hAnsi="宋体" w:cs="宋体"/>
          <w:sz w:val="28"/>
          <w:szCs w:val="28"/>
        </w:rPr>
      </w:pPr>
    </w:p>
    <w:p w14:paraId="105AD6C2">
      <w:pPr>
        <w:pStyle w:val="54"/>
        <w:rPr>
          <w:rFonts w:hint="eastAsia" w:ascii="宋体" w:hAnsi="宋体" w:cs="宋体"/>
          <w:sz w:val="28"/>
          <w:szCs w:val="28"/>
        </w:rPr>
      </w:pPr>
    </w:p>
    <w:p w14:paraId="7D1CFEBA">
      <w:pPr>
        <w:pStyle w:val="54"/>
        <w:rPr>
          <w:rFonts w:hint="eastAsia" w:ascii="宋体" w:hAnsi="宋体" w:cs="宋体"/>
          <w:sz w:val="28"/>
          <w:szCs w:val="28"/>
        </w:rPr>
      </w:pPr>
    </w:p>
    <w:p w14:paraId="0A9BC217">
      <w:pPr>
        <w:widowControl/>
        <w:jc w:val="left"/>
        <w:rPr>
          <w:b/>
          <w:sz w:val="36"/>
          <w:szCs w:val="36"/>
        </w:rPr>
      </w:pPr>
    </w:p>
    <w:p w14:paraId="1A99C283">
      <w:pPr>
        <w:pStyle w:val="54"/>
      </w:pPr>
    </w:p>
    <w:p w14:paraId="35C357AB">
      <w:pPr>
        <w:pStyle w:val="54"/>
      </w:pPr>
    </w:p>
    <w:p w14:paraId="197EC4FF">
      <w:pPr>
        <w:pStyle w:val="54"/>
      </w:pPr>
    </w:p>
    <w:p w14:paraId="21523D53">
      <w:pPr>
        <w:pStyle w:val="54"/>
      </w:pPr>
    </w:p>
    <w:p w14:paraId="56848B6E">
      <w:pPr>
        <w:pStyle w:val="54"/>
      </w:pPr>
    </w:p>
    <w:p w14:paraId="7B8F17CE">
      <w:pPr>
        <w:pStyle w:val="54"/>
      </w:pPr>
    </w:p>
    <w:p w14:paraId="18CE5FEF">
      <w:pPr>
        <w:pStyle w:val="54"/>
      </w:pPr>
    </w:p>
    <w:p w14:paraId="59912962">
      <w:pPr>
        <w:pStyle w:val="54"/>
      </w:pPr>
    </w:p>
    <w:p w14:paraId="0529DDDC">
      <w:pPr>
        <w:pStyle w:val="54"/>
      </w:pPr>
    </w:p>
    <w:p w14:paraId="3E040705">
      <w:pPr>
        <w:pStyle w:val="54"/>
      </w:pPr>
    </w:p>
    <w:p w14:paraId="1A227E40">
      <w:pPr>
        <w:pStyle w:val="54"/>
      </w:pPr>
    </w:p>
    <w:p w14:paraId="19F6E577">
      <w:pPr>
        <w:pStyle w:val="54"/>
      </w:pPr>
    </w:p>
    <w:p w14:paraId="5E0ED33C">
      <w:pPr>
        <w:pStyle w:val="54"/>
      </w:pPr>
    </w:p>
    <w:p w14:paraId="185FEB46">
      <w:pPr>
        <w:pStyle w:val="54"/>
      </w:pPr>
    </w:p>
    <w:p w14:paraId="049EBE64">
      <w:pPr>
        <w:pStyle w:val="54"/>
      </w:pPr>
    </w:p>
    <w:p w14:paraId="11884B0D">
      <w:pPr>
        <w:pStyle w:val="54"/>
      </w:pPr>
    </w:p>
    <w:p w14:paraId="00B6BE5A">
      <w:pPr>
        <w:pStyle w:val="54"/>
      </w:pPr>
    </w:p>
    <w:p w14:paraId="756F933E">
      <w:pPr>
        <w:pStyle w:val="54"/>
      </w:pPr>
    </w:p>
    <w:p w14:paraId="5C97BF9A">
      <w:pPr>
        <w:widowControl/>
        <w:jc w:val="left"/>
        <w:rPr>
          <w:b/>
          <w:sz w:val="36"/>
          <w:szCs w:val="36"/>
        </w:rPr>
      </w:pPr>
    </w:p>
    <w:p w14:paraId="329EBB94">
      <w:pPr>
        <w:widowControl/>
        <w:jc w:val="left"/>
        <w:rPr>
          <w:b/>
          <w:sz w:val="36"/>
          <w:szCs w:val="36"/>
        </w:rPr>
      </w:pPr>
    </w:p>
    <w:p w14:paraId="39FDA2F3">
      <w:pPr>
        <w:spacing w:line="360" w:lineRule="auto"/>
        <w:jc w:val="center"/>
        <w:outlineLvl w:val="0"/>
        <w:rPr>
          <w:b/>
          <w:sz w:val="36"/>
          <w:szCs w:val="36"/>
        </w:rPr>
      </w:pPr>
    </w:p>
    <w:p w14:paraId="36DC7404">
      <w:pPr>
        <w:spacing w:line="360" w:lineRule="auto"/>
        <w:jc w:val="center"/>
        <w:outlineLvl w:val="0"/>
        <w:rPr>
          <w:b/>
          <w:sz w:val="36"/>
          <w:szCs w:val="36"/>
        </w:rPr>
      </w:pPr>
    </w:p>
    <w:p w14:paraId="4E3CC0F5">
      <w:pPr>
        <w:spacing w:line="360" w:lineRule="auto"/>
        <w:jc w:val="center"/>
        <w:outlineLvl w:val="0"/>
        <w:rPr>
          <w:b/>
          <w:sz w:val="36"/>
          <w:szCs w:val="36"/>
        </w:rPr>
      </w:pPr>
    </w:p>
    <w:p w14:paraId="62B58769">
      <w:pPr>
        <w:spacing w:line="360" w:lineRule="auto"/>
        <w:jc w:val="center"/>
        <w:outlineLvl w:val="0"/>
        <w:rPr>
          <w:b/>
          <w:sz w:val="36"/>
          <w:szCs w:val="36"/>
        </w:rPr>
      </w:pPr>
    </w:p>
    <w:p w14:paraId="220FF472">
      <w:pPr>
        <w:spacing w:line="360" w:lineRule="auto"/>
        <w:jc w:val="center"/>
        <w:outlineLvl w:val="0"/>
        <w:rPr>
          <w:b/>
          <w:sz w:val="36"/>
          <w:szCs w:val="36"/>
        </w:rPr>
      </w:pPr>
    </w:p>
    <w:p w14:paraId="1EC13D0D">
      <w:pPr>
        <w:spacing w:line="360" w:lineRule="auto"/>
        <w:jc w:val="center"/>
        <w:outlineLvl w:val="0"/>
        <w:rPr>
          <w:b/>
          <w:sz w:val="36"/>
          <w:szCs w:val="36"/>
        </w:rPr>
      </w:pPr>
    </w:p>
    <w:p w14:paraId="718C73AA">
      <w:pPr>
        <w:spacing w:line="360" w:lineRule="auto"/>
        <w:jc w:val="center"/>
        <w:outlineLvl w:val="0"/>
        <w:rPr>
          <w:b/>
          <w:sz w:val="36"/>
          <w:szCs w:val="36"/>
        </w:rPr>
      </w:pPr>
    </w:p>
    <w:p w14:paraId="06C45CD6">
      <w:pPr>
        <w:spacing w:line="360" w:lineRule="auto"/>
        <w:jc w:val="center"/>
        <w:outlineLvl w:val="0"/>
        <w:rPr>
          <w:b/>
          <w:sz w:val="36"/>
          <w:szCs w:val="36"/>
        </w:rPr>
      </w:pPr>
      <w:r>
        <w:rPr>
          <w:b/>
          <w:sz w:val="36"/>
          <w:szCs w:val="36"/>
        </w:rPr>
        <w:t>第六章   拟签订的合同文本</w:t>
      </w:r>
    </w:p>
    <w:p w14:paraId="74684B41">
      <w:pPr>
        <w:tabs>
          <w:tab w:val="left" w:pos="900"/>
          <w:tab w:val="left" w:pos="1080"/>
        </w:tabs>
        <w:snapToGrid w:val="0"/>
        <w:spacing w:line="360" w:lineRule="auto"/>
        <w:rPr>
          <w:kern w:val="0"/>
          <w:sz w:val="18"/>
          <w:szCs w:val="18"/>
        </w:rPr>
      </w:pPr>
    </w:p>
    <w:p w14:paraId="33AE78CA">
      <w:pPr>
        <w:tabs>
          <w:tab w:val="left" w:pos="900"/>
          <w:tab w:val="left" w:pos="1080"/>
        </w:tabs>
        <w:snapToGrid w:val="0"/>
        <w:spacing w:line="360" w:lineRule="auto"/>
        <w:rPr>
          <w:kern w:val="0"/>
          <w:sz w:val="18"/>
          <w:szCs w:val="18"/>
        </w:rPr>
      </w:pPr>
    </w:p>
    <w:p w14:paraId="54AF449A">
      <w:pPr>
        <w:tabs>
          <w:tab w:val="left" w:pos="900"/>
          <w:tab w:val="left" w:pos="1080"/>
        </w:tabs>
        <w:snapToGrid w:val="0"/>
        <w:spacing w:line="360" w:lineRule="auto"/>
        <w:rPr>
          <w:kern w:val="0"/>
          <w:sz w:val="18"/>
          <w:szCs w:val="18"/>
        </w:rPr>
      </w:pPr>
    </w:p>
    <w:p w14:paraId="5099E568">
      <w:pPr>
        <w:tabs>
          <w:tab w:val="left" w:pos="900"/>
          <w:tab w:val="left" w:pos="1080"/>
        </w:tabs>
        <w:snapToGrid w:val="0"/>
        <w:spacing w:line="360" w:lineRule="auto"/>
        <w:rPr>
          <w:kern w:val="0"/>
          <w:sz w:val="18"/>
          <w:szCs w:val="18"/>
        </w:rPr>
      </w:pPr>
    </w:p>
    <w:p w14:paraId="2946685F">
      <w:pPr>
        <w:tabs>
          <w:tab w:val="left" w:pos="900"/>
          <w:tab w:val="left" w:pos="1080"/>
        </w:tabs>
        <w:snapToGrid w:val="0"/>
        <w:spacing w:line="360" w:lineRule="auto"/>
        <w:rPr>
          <w:kern w:val="0"/>
          <w:sz w:val="18"/>
          <w:szCs w:val="18"/>
        </w:rPr>
      </w:pPr>
    </w:p>
    <w:p w14:paraId="1B7D3AE5">
      <w:pPr>
        <w:widowControl/>
        <w:jc w:val="center"/>
        <w:rPr>
          <w:b/>
          <w:sz w:val="36"/>
          <w:szCs w:val="36"/>
        </w:rPr>
      </w:pPr>
      <w:r>
        <w:rPr>
          <w:rFonts w:hint="eastAsia" w:ascii="宋体" w:hAnsi="宋体"/>
          <w:b/>
          <w:szCs w:val="28"/>
        </w:rPr>
        <w:t>（本合同为签订文本，最终以实际签订为准）</w:t>
      </w:r>
    </w:p>
    <w:p w14:paraId="46810ABD">
      <w:pPr>
        <w:widowControl/>
        <w:jc w:val="left"/>
        <w:rPr>
          <w:b/>
          <w:sz w:val="36"/>
          <w:szCs w:val="36"/>
        </w:rPr>
      </w:pPr>
    </w:p>
    <w:p w14:paraId="7B4A35EA">
      <w:pPr>
        <w:spacing w:line="360" w:lineRule="auto"/>
        <w:jc w:val="left"/>
        <w:rPr>
          <w:rFonts w:ascii="宋体" w:hAnsi="宋体" w:cs="黑体"/>
          <w:sz w:val="24"/>
        </w:rPr>
      </w:pPr>
    </w:p>
    <w:p w14:paraId="3C28C212">
      <w:pPr>
        <w:spacing w:line="360" w:lineRule="auto"/>
        <w:jc w:val="left"/>
        <w:rPr>
          <w:rFonts w:ascii="宋体" w:hAnsi="宋体" w:cs="黑体"/>
          <w:sz w:val="24"/>
        </w:rPr>
      </w:pPr>
    </w:p>
    <w:p w14:paraId="302ABFD5">
      <w:pPr>
        <w:spacing w:line="360" w:lineRule="auto"/>
        <w:jc w:val="left"/>
        <w:rPr>
          <w:rFonts w:ascii="宋体" w:hAnsi="宋体" w:cs="黑体"/>
          <w:sz w:val="24"/>
        </w:rPr>
      </w:pPr>
    </w:p>
    <w:p w14:paraId="328A12F8">
      <w:pPr>
        <w:spacing w:line="360" w:lineRule="auto"/>
        <w:jc w:val="left"/>
        <w:rPr>
          <w:rFonts w:ascii="宋体" w:hAnsi="宋体" w:cs="黑体"/>
          <w:sz w:val="24"/>
        </w:rPr>
      </w:pPr>
    </w:p>
    <w:p w14:paraId="0D8BC850">
      <w:pPr>
        <w:spacing w:line="360" w:lineRule="auto"/>
        <w:jc w:val="left"/>
        <w:rPr>
          <w:rFonts w:ascii="宋体" w:hAnsi="宋体" w:cs="黑体"/>
          <w:sz w:val="24"/>
        </w:rPr>
      </w:pPr>
    </w:p>
    <w:p w14:paraId="06F399F9">
      <w:pPr>
        <w:spacing w:line="360" w:lineRule="auto"/>
        <w:jc w:val="left"/>
        <w:rPr>
          <w:rFonts w:ascii="宋体" w:hAnsi="宋体" w:cs="黑体"/>
          <w:sz w:val="24"/>
        </w:rPr>
      </w:pPr>
    </w:p>
    <w:p w14:paraId="67C35886">
      <w:pPr>
        <w:spacing w:line="360" w:lineRule="auto"/>
        <w:jc w:val="left"/>
        <w:rPr>
          <w:rFonts w:ascii="宋体" w:hAnsi="宋体" w:cs="黑体"/>
          <w:sz w:val="24"/>
        </w:rPr>
      </w:pPr>
    </w:p>
    <w:p w14:paraId="48167C5A">
      <w:pPr>
        <w:spacing w:line="360" w:lineRule="auto"/>
        <w:jc w:val="left"/>
        <w:rPr>
          <w:rFonts w:ascii="宋体" w:hAnsi="宋体" w:cs="黑体"/>
          <w:sz w:val="24"/>
        </w:rPr>
      </w:pPr>
    </w:p>
    <w:p w14:paraId="26A7B7B9">
      <w:pPr>
        <w:spacing w:line="360" w:lineRule="auto"/>
        <w:jc w:val="left"/>
        <w:rPr>
          <w:rFonts w:ascii="宋体" w:hAnsi="宋体" w:cs="黑体"/>
          <w:sz w:val="24"/>
        </w:rPr>
      </w:pPr>
    </w:p>
    <w:p w14:paraId="4A6D8A78">
      <w:pPr>
        <w:spacing w:line="360" w:lineRule="auto"/>
        <w:jc w:val="left"/>
        <w:rPr>
          <w:rFonts w:ascii="宋体" w:hAnsi="宋体" w:cs="黑体"/>
          <w:sz w:val="24"/>
        </w:rPr>
      </w:pPr>
    </w:p>
    <w:p w14:paraId="63FBADE4">
      <w:pPr>
        <w:spacing w:line="360" w:lineRule="auto"/>
        <w:jc w:val="left"/>
        <w:rPr>
          <w:rFonts w:ascii="宋体" w:hAnsi="宋体" w:cs="黑体"/>
          <w:sz w:val="24"/>
        </w:rPr>
      </w:pPr>
    </w:p>
    <w:p w14:paraId="27E977ED">
      <w:pPr>
        <w:spacing w:line="360" w:lineRule="auto"/>
        <w:jc w:val="left"/>
        <w:rPr>
          <w:rFonts w:ascii="宋体" w:hAnsi="宋体" w:cs="黑体"/>
          <w:sz w:val="24"/>
        </w:rPr>
      </w:pPr>
    </w:p>
    <w:p w14:paraId="0FB493B9">
      <w:pPr>
        <w:spacing w:line="360" w:lineRule="auto"/>
        <w:jc w:val="left"/>
        <w:rPr>
          <w:rFonts w:ascii="宋体" w:hAnsi="宋体" w:cs="黑体"/>
          <w:sz w:val="24"/>
        </w:rPr>
      </w:pPr>
    </w:p>
    <w:p w14:paraId="12803C26">
      <w:pPr>
        <w:spacing w:line="360" w:lineRule="auto"/>
        <w:jc w:val="left"/>
        <w:rPr>
          <w:rFonts w:ascii="宋体" w:hAnsi="宋体" w:cs="黑体"/>
          <w:sz w:val="24"/>
        </w:rPr>
      </w:pPr>
    </w:p>
    <w:p w14:paraId="4729A88B">
      <w:pPr>
        <w:spacing w:line="360" w:lineRule="auto"/>
        <w:jc w:val="left"/>
        <w:rPr>
          <w:rFonts w:ascii="宋体" w:hAnsi="宋体" w:cs="黑体"/>
          <w:sz w:val="24"/>
        </w:rPr>
      </w:pPr>
    </w:p>
    <w:p w14:paraId="71DE4054">
      <w:pPr>
        <w:spacing w:line="360" w:lineRule="auto"/>
        <w:jc w:val="left"/>
        <w:rPr>
          <w:rFonts w:ascii="宋体" w:hAnsi="宋体" w:cs="黑体"/>
          <w:sz w:val="24"/>
        </w:rPr>
      </w:pPr>
    </w:p>
    <w:p w14:paraId="5D5EABC4">
      <w:pPr>
        <w:ind w:firstLine="5526" w:firstLineChars="1720"/>
        <w:rPr>
          <w:rFonts w:ascii="宋体" w:hAnsi="宋体"/>
          <w:b/>
          <w:bCs/>
          <w:color w:val="auto"/>
          <w:sz w:val="32"/>
          <w:szCs w:val="32"/>
        </w:rPr>
      </w:pPr>
      <w:r>
        <w:rPr>
          <w:rFonts w:hint="eastAsia" w:ascii="宋体" w:hAnsi="宋体"/>
          <w:b/>
          <w:bCs/>
          <w:color w:val="auto"/>
          <w:sz w:val="32"/>
          <w:szCs w:val="32"/>
        </w:rPr>
        <w:t>编号：</w:t>
      </w:r>
    </w:p>
    <w:p w14:paraId="2CF3CB78">
      <w:pPr>
        <w:ind w:firstLine="5848" w:firstLineChars="1618"/>
        <w:rPr>
          <w:rFonts w:ascii="宋体" w:hAnsi="宋体"/>
          <w:b/>
          <w:bCs/>
          <w:color w:val="auto"/>
          <w:sz w:val="36"/>
        </w:rPr>
      </w:pPr>
    </w:p>
    <w:p w14:paraId="5041717A">
      <w:pPr>
        <w:jc w:val="center"/>
        <w:rPr>
          <w:rFonts w:hint="eastAsia" w:ascii="方正小标宋简体" w:hAnsi="Times New Roman" w:eastAsia="方正小标宋简体" w:cs="Times New Roman"/>
          <w:color w:val="auto"/>
          <w:sz w:val="44"/>
          <w:szCs w:val="44"/>
          <w:lang w:val="en-US" w:eastAsia="zh-CN"/>
        </w:rPr>
      </w:pPr>
      <w:r>
        <w:rPr>
          <w:rFonts w:hint="eastAsia" w:ascii="方正小标宋简体" w:hAnsi="Times New Roman" w:eastAsia="方正小标宋简体" w:cs="Times New Roman"/>
          <w:color w:val="auto"/>
          <w:sz w:val="44"/>
          <w:szCs w:val="44"/>
          <w:lang w:val="en-US" w:eastAsia="zh-CN"/>
        </w:rPr>
        <w:t>202</w:t>
      </w:r>
      <w:r>
        <w:rPr>
          <w:rFonts w:hint="eastAsia" w:ascii="方正小标宋简体" w:eastAsia="方正小标宋简体" w:cs="Times New Roman"/>
          <w:color w:val="auto"/>
          <w:sz w:val="44"/>
          <w:szCs w:val="44"/>
          <w:lang w:val="en-US" w:eastAsia="zh-CN"/>
        </w:rPr>
        <w:t>5</w:t>
      </w:r>
      <w:r>
        <w:rPr>
          <w:rFonts w:hint="eastAsia" w:ascii="方正小标宋简体" w:hAnsi="Times New Roman" w:eastAsia="方正小标宋简体" w:cs="Times New Roman"/>
          <w:color w:val="auto"/>
          <w:sz w:val="44"/>
          <w:szCs w:val="44"/>
          <w:lang w:val="en-US" w:eastAsia="zh-CN"/>
        </w:rPr>
        <w:t>-202</w:t>
      </w:r>
      <w:r>
        <w:rPr>
          <w:rFonts w:hint="eastAsia" w:ascii="方正小标宋简体" w:eastAsia="方正小标宋简体" w:cs="Times New Roman"/>
          <w:color w:val="auto"/>
          <w:sz w:val="44"/>
          <w:szCs w:val="44"/>
          <w:lang w:val="en-US" w:eastAsia="zh-CN"/>
        </w:rPr>
        <w:t>6</w:t>
      </w:r>
      <w:r>
        <w:rPr>
          <w:rFonts w:hint="eastAsia" w:ascii="方正小标宋简体" w:hAnsi="Times New Roman" w:eastAsia="方正小标宋简体" w:cs="Times New Roman"/>
          <w:color w:val="auto"/>
          <w:sz w:val="44"/>
          <w:szCs w:val="44"/>
          <w:lang w:val="en-US" w:eastAsia="zh-CN"/>
        </w:rPr>
        <w:t>年通州区北苑街道</w:t>
      </w:r>
    </w:p>
    <w:p w14:paraId="769A6659">
      <w:pPr>
        <w:jc w:val="center"/>
        <w:rPr>
          <w:rFonts w:ascii="宋体" w:hAnsi="宋体"/>
          <w:b/>
          <w:bCs/>
          <w:color w:val="auto"/>
          <w:sz w:val="48"/>
          <w:szCs w:val="48"/>
        </w:rPr>
      </w:pPr>
      <w:r>
        <w:rPr>
          <w:rFonts w:hint="eastAsia" w:ascii="宋体" w:hAnsi="宋体"/>
          <w:b/>
          <w:bCs/>
          <w:color w:val="auto"/>
          <w:sz w:val="48"/>
          <w:szCs w:val="48"/>
          <w:lang w:eastAsia="zh-CN"/>
        </w:rPr>
        <w:t>重点区域精细化管控项目</w:t>
      </w:r>
      <w:r>
        <w:rPr>
          <w:rFonts w:hint="eastAsia" w:ascii="宋体" w:hAnsi="宋体"/>
          <w:b/>
          <w:bCs/>
          <w:color w:val="auto"/>
          <w:sz w:val="48"/>
          <w:szCs w:val="48"/>
        </w:rPr>
        <w:t>委托</w:t>
      </w:r>
      <w:r>
        <w:rPr>
          <w:rFonts w:hint="eastAsia" w:ascii="宋体" w:hAnsi="宋体"/>
          <w:b/>
          <w:bCs/>
          <w:color w:val="auto"/>
          <w:sz w:val="48"/>
          <w:szCs w:val="48"/>
          <w:lang w:eastAsia="zh-CN"/>
        </w:rPr>
        <w:t>服务</w:t>
      </w:r>
      <w:r>
        <w:rPr>
          <w:rFonts w:hint="eastAsia" w:ascii="宋体" w:hAnsi="宋体"/>
          <w:b/>
          <w:bCs/>
          <w:color w:val="auto"/>
          <w:sz w:val="48"/>
          <w:szCs w:val="48"/>
        </w:rPr>
        <w:t>合同</w:t>
      </w:r>
    </w:p>
    <w:p w14:paraId="065A52EA">
      <w:pPr>
        <w:rPr>
          <w:rFonts w:ascii="宋体" w:hAnsi="宋体"/>
          <w:b/>
          <w:bCs/>
          <w:color w:val="auto"/>
          <w:sz w:val="36"/>
        </w:rPr>
      </w:pPr>
    </w:p>
    <w:p w14:paraId="2158CA50">
      <w:pPr>
        <w:rPr>
          <w:rFonts w:ascii="宋体" w:hAnsi="宋体"/>
          <w:b/>
          <w:bCs/>
          <w:color w:val="auto"/>
          <w:sz w:val="36"/>
        </w:rPr>
      </w:pPr>
      <w:r>
        <w:rPr>
          <w:rFonts w:hint="eastAsia" w:ascii="宋体" w:hAnsi="宋体"/>
          <w:b/>
          <w:bCs/>
          <w:color w:val="auto"/>
          <w:sz w:val="36"/>
        </w:rPr>
        <w:t xml:space="preserve"> </w:t>
      </w:r>
    </w:p>
    <w:p w14:paraId="33E148EB">
      <w:pPr>
        <w:rPr>
          <w:rFonts w:ascii="宋体" w:hAnsi="宋体"/>
          <w:b/>
          <w:bCs/>
          <w:color w:val="auto"/>
          <w:sz w:val="36"/>
          <w:szCs w:val="36"/>
        </w:rPr>
      </w:pPr>
    </w:p>
    <w:p w14:paraId="2E0E558D">
      <w:pPr>
        <w:pStyle w:val="54"/>
        <w:rPr>
          <w:color w:val="auto"/>
        </w:rPr>
      </w:pPr>
    </w:p>
    <w:p w14:paraId="4EBCD6D2">
      <w:pPr>
        <w:spacing w:line="360" w:lineRule="auto"/>
        <w:ind w:firstLine="482" w:firstLineChars="100"/>
        <w:rPr>
          <w:rFonts w:ascii="宋体" w:hAnsi="宋体" w:cs="宋体"/>
          <w:b/>
          <w:color w:val="auto"/>
          <w:sz w:val="48"/>
          <w:szCs w:val="48"/>
        </w:rPr>
      </w:pPr>
    </w:p>
    <w:p w14:paraId="135F7835">
      <w:pPr>
        <w:pStyle w:val="54"/>
        <w:rPr>
          <w:rFonts w:ascii="宋体" w:hAnsi="宋体" w:cs="宋体"/>
          <w:b/>
          <w:color w:val="auto"/>
          <w:sz w:val="48"/>
          <w:szCs w:val="48"/>
        </w:rPr>
      </w:pPr>
    </w:p>
    <w:p w14:paraId="0E7101B4">
      <w:pPr>
        <w:pStyle w:val="54"/>
        <w:rPr>
          <w:rFonts w:ascii="宋体" w:hAnsi="宋体" w:cs="宋体"/>
          <w:b/>
          <w:color w:val="auto"/>
          <w:sz w:val="48"/>
          <w:szCs w:val="48"/>
        </w:rPr>
      </w:pPr>
    </w:p>
    <w:p w14:paraId="750B761D">
      <w:pPr>
        <w:pStyle w:val="54"/>
        <w:rPr>
          <w:rFonts w:ascii="宋体" w:hAnsi="宋体" w:cs="宋体"/>
          <w:b/>
          <w:color w:val="auto"/>
          <w:sz w:val="48"/>
          <w:szCs w:val="48"/>
        </w:rPr>
      </w:pPr>
    </w:p>
    <w:p w14:paraId="4ADE771A">
      <w:pPr>
        <w:pStyle w:val="54"/>
        <w:rPr>
          <w:rFonts w:ascii="宋体" w:hAnsi="宋体" w:cs="宋体"/>
          <w:b/>
          <w:color w:val="auto"/>
          <w:sz w:val="48"/>
          <w:szCs w:val="48"/>
        </w:rPr>
      </w:pPr>
    </w:p>
    <w:p w14:paraId="10497A3A">
      <w:pPr>
        <w:pStyle w:val="54"/>
        <w:rPr>
          <w:rFonts w:ascii="宋体" w:hAnsi="宋体" w:cs="宋体"/>
          <w:b/>
          <w:color w:val="auto"/>
          <w:sz w:val="48"/>
          <w:szCs w:val="48"/>
        </w:rPr>
      </w:pPr>
    </w:p>
    <w:p w14:paraId="7BBE4B39">
      <w:pPr>
        <w:pStyle w:val="54"/>
        <w:rPr>
          <w:rFonts w:ascii="宋体" w:hAnsi="宋体" w:cs="宋体"/>
          <w:b/>
          <w:color w:val="auto"/>
          <w:sz w:val="48"/>
          <w:szCs w:val="48"/>
        </w:rPr>
      </w:pPr>
    </w:p>
    <w:p w14:paraId="03BB6815">
      <w:pPr>
        <w:pStyle w:val="54"/>
        <w:rPr>
          <w:rFonts w:ascii="宋体" w:hAnsi="宋体" w:cs="宋体"/>
          <w:b/>
          <w:color w:val="auto"/>
          <w:sz w:val="48"/>
          <w:szCs w:val="48"/>
        </w:rPr>
      </w:pPr>
    </w:p>
    <w:p w14:paraId="4A5789D6">
      <w:pPr>
        <w:pStyle w:val="54"/>
        <w:rPr>
          <w:rFonts w:ascii="宋体" w:hAnsi="宋体" w:cs="宋体"/>
          <w:b/>
          <w:color w:val="auto"/>
          <w:sz w:val="48"/>
          <w:szCs w:val="48"/>
        </w:rPr>
      </w:pPr>
    </w:p>
    <w:p w14:paraId="49495922">
      <w:pPr>
        <w:pStyle w:val="54"/>
        <w:rPr>
          <w:rFonts w:ascii="宋体" w:hAnsi="宋体" w:cs="宋体"/>
          <w:b/>
          <w:color w:val="auto"/>
          <w:sz w:val="48"/>
          <w:szCs w:val="48"/>
        </w:rPr>
      </w:pPr>
    </w:p>
    <w:p w14:paraId="58E9744F">
      <w:pPr>
        <w:ind w:left="283" w:leftChars="135"/>
        <w:rPr>
          <w:rFonts w:ascii="宋体" w:hAnsi="宋体"/>
          <w:b/>
          <w:bCs/>
          <w:color w:val="auto"/>
          <w:sz w:val="30"/>
          <w:szCs w:val="30"/>
          <w:u w:val="single"/>
        </w:rPr>
      </w:pPr>
      <w:r>
        <w:rPr>
          <w:rFonts w:hint="eastAsia" w:ascii="宋体" w:hAnsi="宋体"/>
          <w:b/>
          <w:bCs/>
          <w:color w:val="auto"/>
          <w:sz w:val="30"/>
          <w:szCs w:val="30"/>
        </w:rPr>
        <w:t>甲</w:t>
      </w:r>
      <w:r>
        <w:rPr>
          <w:rFonts w:hint="eastAsia" w:ascii="宋体" w:hAnsi="宋体"/>
          <w:b/>
          <w:bCs/>
          <w:color w:val="auto"/>
          <w:sz w:val="30"/>
          <w:szCs w:val="30"/>
          <w:lang w:val="en-US" w:eastAsia="zh-CN"/>
        </w:rPr>
        <w:t xml:space="preserve">    </w:t>
      </w:r>
      <w:r>
        <w:rPr>
          <w:rFonts w:hint="eastAsia" w:ascii="宋体" w:hAnsi="宋体"/>
          <w:b/>
          <w:bCs/>
          <w:color w:val="auto"/>
          <w:sz w:val="30"/>
          <w:szCs w:val="30"/>
        </w:rPr>
        <w:t>方</w:t>
      </w:r>
      <w:r>
        <w:rPr>
          <w:rFonts w:hint="eastAsia" w:ascii="宋体" w:hAnsi="宋体"/>
          <w:b/>
          <w:bCs/>
          <w:color w:val="auto"/>
          <w:sz w:val="30"/>
          <w:szCs w:val="30"/>
          <w:lang w:eastAsia="zh-CN"/>
        </w:rPr>
        <w:t>：</w:t>
      </w:r>
      <w:r>
        <w:rPr>
          <w:rFonts w:hint="eastAsia"/>
          <w:color w:val="auto"/>
          <w:sz w:val="28"/>
          <w:u w:val="single"/>
        </w:rPr>
        <w:t>北京市通州区北苑街道办事处</w:t>
      </w:r>
    </w:p>
    <w:p w14:paraId="573D32B2">
      <w:pPr>
        <w:tabs>
          <w:tab w:val="left" w:pos="1365"/>
        </w:tabs>
        <w:rPr>
          <w:rFonts w:ascii="宋体" w:hAnsi="宋体"/>
          <w:b/>
          <w:bCs/>
          <w:color w:val="auto"/>
          <w:sz w:val="30"/>
          <w:szCs w:val="30"/>
        </w:rPr>
      </w:pPr>
    </w:p>
    <w:p w14:paraId="225BBD54">
      <w:pPr>
        <w:ind w:left="1700" w:leftChars="134" w:hanging="1419" w:hangingChars="471"/>
        <w:jc w:val="left"/>
        <w:rPr>
          <w:rFonts w:ascii="宋体" w:hAnsi="宋体"/>
          <w:b/>
          <w:bCs/>
          <w:color w:val="auto"/>
          <w:sz w:val="36"/>
        </w:rPr>
      </w:pPr>
      <w:r>
        <w:rPr>
          <w:rFonts w:hint="eastAsia" w:ascii="宋体" w:hAnsi="宋体"/>
          <w:b/>
          <w:bCs/>
          <w:color w:val="auto"/>
          <w:sz w:val="30"/>
          <w:szCs w:val="30"/>
        </w:rPr>
        <w:t>乙</w:t>
      </w:r>
      <w:r>
        <w:rPr>
          <w:rFonts w:hint="eastAsia" w:ascii="宋体" w:hAnsi="宋体"/>
          <w:b/>
          <w:bCs/>
          <w:color w:val="auto"/>
          <w:sz w:val="30"/>
          <w:szCs w:val="30"/>
          <w:lang w:val="en-US" w:eastAsia="zh-CN"/>
        </w:rPr>
        <w:t xml:space="preserve">    </w:t>
      </w:r>
      <w:r>
        <w:rPr>
          <w:rFonts w:hint="eastAsia" w:ascii="宋体" w:hAnsi="宋体"/>
          <w:b/>
          <w:bCs/>
          <w:color w:val="auto"/>
          <w:sz w:val="30"/>
          <w:szCs w:val="30"/>
        </w:rPr>
        <w:t>方</w:t>
      </w:r>
      <w:r>
        <w:rPr>
          <w:rFonts w:hint="eastAsia" w:ascii="宋体" w:hAnsi="宋体"/>
          <w:b/>
          <w:bCs/>
          <w:color w:val="auto"/>
          <w:sz w:val="30"/>
          <w:szCs w:val="30"/>
          <w:lang w:eastAsia="zh-CN"/>
        </w:rPr>
        <w:t>：</w:t>
      </w:r>
    </w:p>
    <w:p w14:paraId="6CCFEB94">
      <w:pPr>
        <w:rPr>
          <w:rFonts w:hint="eastAsia" w:cs="黑体"/>
          <w:b/>
          <w:color w:val="auto"/>
          <w:sz w:val="32"/>
          <w:szCs w:val="28"/>
        </w:rPr>
      </w:pPr>
      <w:r>
        <w:rPr>
          <w:rFonts w:hint="eastAsia" w:cs="黑体"/>
          <w:b/>
          <w:color w:val="auto"/>
          <w:sz w:val="32"/>
          <w:szCs w:val="28"/>
        </w:rPr>
        <w:br w:type="page"/>
      </w:r>
    </w:p>
    <w:p w14:paraId="074C2337">
      <w:pPr>
        <w:jc w:val="center"/>
        <w:rPr>
          <w:rFonts w:cs="黑体"/>
          <w:b/>
          <w:color w:val="auto"/>
          <w:sz w:val="32"/>
          <w:szCs w:val="28"/>
        </w:rPr>
      </w:pPr>
      <w:r>
        <w:rPr>
          <w:rFonts w:hint="eastAsia" w:cs="黑体"/>
          <w:b/>
          <w:color w:val="auto"/>
          <w:sz w:val="32"/>
          <w:szCs w:val="28"/>
        </w:rPr>
        <w:t>委托服务合同</w:t>
      </w:r>
    </w:p>
    <w:p w14:paraId="67303487">
      <w:pPr>
        <w:adjustRightInd w:val="0"/>
        <w:snapToGrid w:val="0"/>
        <w:spacing w:line="360" w:lineRule="auto"/>
        <w:ind w:firstLine="420" w:firstLineChars="200"/>
        <w:rPr>
          <w:rFonts w:hint="eastAsia" w:asciiTheme="minorEastAsia" w:hAnsiTheme="minorEastAsia" w:eastAsiaTheme="minorEastAsia"/>
          <w:color w:val="auto"/>
          <w:sz w:val="21"/>
          <w:szCs w:val="21"/>
        </w:rPr>
      </w:pPr>
    </w:p>
    <w:p w14:paraId="71B0B9CC">
      <w:pPr>
        <w:keepNext w:val="0"/>
        <w:keepLines w:val="0"/>
        <w:pageBreakBefore w:val="0"/>
        <w:widowControl w:val="0"/>
        <w:kinsoku/>
        <w:wordWrap/>
        <w:overflowPunct/>
        <w:topLinePunct w:val="0"/>
        <w:bidi w:val="0"/>
        <w:adjustRightInd w:val="0"/>
        <w:snapToGrid w:val="0"/>
        <w:spacing w:line="360" w:lineRule="auto"/>
        <w:ind w:left="0" w:firstLine="480" w:firstLineChars="200"/>
        <w:textAlignment w:val="auto"/>
        <w:rPr>
          <w:rFonts w:asciiTheme="minorEastAsia" w:hAnsiTheme="minorEastAsia" w:eastAsiaTheme="minorEastAsia"/>
          <w:bCs/>
          <w:color w:val="auto"/>
          <w:sz w:val="24"/>
          <w:szCs w:val="24"/>
          <w:u w:val="single"/>
        </w:rPr>
      </w:pPr>
      <w:r>
        <w:rPr>
          <w:rFonts w:hint="eastAsia" w:asciiTheme="minorEastAsia" w:hAnsiTheme="minorEastAsia" w:eastAsiaTheme="minorEastAsia"/>
          <w:color w:val="auto"/>
          <w:sz w:val="24"/>
          <w:szCs w:val="24"/>
          <w:lang w:val="zh-CN"/>
        </w:rPr>
        <w:t>委托方</w:t>
      </w:r>
      <w:r>
        <w:rPr>
          <w:rFonts w:hint="eastAsia"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lang w:val="zh-CN"/>
        </w:rPr>
        <w:t>甲方</w:t>
      </w:r>
      <w:r>
        <w:rPr>
          <w:rFonts w:hint="eastAsia" w:asciiTheme="minorEastAsia" w:hAnsiTheme="minorEastAsia" w:eastAsiaTheme="minorEastAsia"/>
          <w:color w:val="auto"/>
          <w:sz w:val="24"/>
          <w:szCs w:val="24"/>
        </w:rPr>
        <w:t>）</w:t>
      </w:r>
      <w:r>
        <w:rPr>
          <w:rFonts w:asciiTheme="minorEastAsia" w:hAnsiTheme="minorEastAsia" w:eastAsiaTheme="minorEastAsia"/>
          <w:color w:val="auto"/>
          <w:sz w:val="24"/>
          <w:szCs w:val="24"/>
        </w:rPr>
        <w:t>:</w:t>
      </w:r>
      <w:r>
        <w:rPr>
          <w:rFonts w:hint="eastAsia"/>
          <w:color w:val="auto"/>
          <w:sz w:val="24"/>
          <w:szCs w:val="24"/>
          <w:u w:val="single"/>
        </w:rPr>
        <w:t>北京市通州区北苑街道办事处</w:t>
      </w:r>
    </w:p>
    <w:p w14:paraId="1C41250E">
      <w:pPr>
        <w:keepNext w:val="0"/>
        <w:keepLines w:val="0"/>
        <w:pageBreakBefore w:val="0"/>
        <w:widowControl w:val="0"/>
        <w:kinsoku/>
        <w:wordWrap/>
        <w:overflowPunct/>
        <w:topLinePunct w:val="0"/>
        <w:bidi w:val="0"/>
        <w:adjustRightInd w:val="0"/>
        <w:snapToGrid w:val="0"/>
        <w:spacing w:line="360" w:lineRule="auto"/>
        <w:ind w:left="0" w:firstLine="480" w:firstLineChars="200"/>
        <w:textAlignment w:val="auto"/>
        <w:rPr>
          <w:rFonts w:hint="eastAsia" w:asciiTheme="minorEastAsia" w:hAnsiTheme="minorEastAsia" w:eastAsiaTheme="minorEastAsia"/>
          <w:color w:val="auto"/>
          <w:sz w:val="24"/>
          <w:szCs w:val="24"/>
          <w:lang w:val="en"/>
        </w:rPr>
      </w:pPr>
      <w:r>
        <w:rPr>
          <w:rFonts w:hint="eastAsia" w:asciiTheme="minorEastAsia" w:hAnsiTheme="minorEastAsia" w:eastAsiaTheme="minorEastAsia"/>
          <w:color w:val="auto"/>
          <w:sz w:val="24"/>
          <w:szCs w:val="24"/>
        </w:rPr>
        <w:t>统一社会信用代码</w:t>
      </w:r>
      <w:r>
        <w:rPr>
          <w:rFonts w:hint="eastAsia" w:asciiTheme="minorEastAsia" w:hAnsiTheme="minorEastAsia" w:eastAsiaTheme="minorEastAsia"/>
          <w:color w:val="auto"/>
          <w:sz w:val="24"/>
          <w:szCs w:val="24"/>
          <w:lang w:val="en"/>
        </w:rPr>
        <w:t>:</w:t>
      </w:r>
      <w:r>
        <w:rPr>
          <w:rFonts w:hint="eastAsia" w:asciiTheme="minorEastAsia" w:hAnsiTheme="minorEastAsia" w:eastAsiaTheme="minorEastAsia"/>
          <w:color w:val="auto"/>
          <w:sz w:val="24"/>
          <w:szCs w:val="24"/>
          <w:u w:val="single"/>
          <w:lang w:val="zh-CN"/>
        </w:rPr>
        <w:t>11110112000086617A</w:t>
      </w:r>
    </w:p>
    <w:p w14:paraId="0ECFDC0D">
      <w:pPr>
        <w:keepNext w:val="0"/>
        <w:keepLines w:val="0"/>
        <w:pageBreakBefore w:val="0"/>
        <w:widowControl w:val="0"/>
        <w:kinsoku/>
        <w:wordWrap/>
        <w:overflowPunct/>
        <w:topLinePunct w:val="0"/>
        <w:bidi w:val="0"/>
        <w:adjustRightInd w:val="0"/>
        <w:snapToGrid w:val="0"/>
        <w:spacing w:line="360" w:lineRule="auto"/>
        <w:ind w:left="0" w:firstLine="480" w:firstLineChars="200"/>
        <w:textAlignment w:val="auto"/>
        <w:rPr>
          <w:rFonts w:hint="eastAsia" w:asciiTheme="minorEastAsia" w:hAnsiTheme="minorEastAsia" w:eastAsiaTheme="minorEastAsia"/>
          <w:color w:val="auto"/>
          <w:sz w:val="24"/>
          <w:szCs w:val="24"/>
          <w:lang w:val="zh-CN"/>
        </w:rPr>
      </w:pPr>
    </w:p>
    <w:p w14:paraId="49134D23">
      <w:pPr>
        <w:keepNext w:val="0"/>
        <w:keepLines w:val="0"/>
        <w:pageBreakBefore w:val="0"/>
        <w:widowControl w:val="0"/>
        <w:kinsoku/>
        <w:wordWrap/>
        <w:overflowPunct/>
        <w:topLinePunct w:val="0"/>
        <w:bidi w:val="0"/>
        <w:adjustRightInd w:val="0"/>
        <w:snapToGrid w:val="0"/>
        <w:spacing w:line="360" w:lineRule="auto"/>
        <w:ind w:left="0" w:firstLine="480" w:firstLineChars="200"/>
        <w:textAlignment w:val="auto"/>
        <w:rPr>
          <w:rFonts w:asciiTheme="minorEastAsia" w:hAnsiTheme="minorEastAsia" w:eastAsiaTheme="minorEastAsia"/>
          <w:bCs/>
          <w:color w:val="auto"/>
          <w:sz w:val="24"/>
          <w:szCs w:val="24"/>
          <w:u w:val="single"/>
        </w:rPr>
      </w:pPr>
      <w:r>
        <w:rPr>
          <w:rFonts w:hint="eastAsia" w:asciiTheme="minorEastAsia" w:hAnsiTheme="minorEastAsia" w:eastAsiaTheme="minorEastAsia"/>
          <w:color w:val="auto"/>
          <w:sz w:val="24"/>
          <w:szCs w:val="24"/>
          <w:lang w:val="zh-CN"/>
        </w:rPr>
        <w:t>受托方（乙方）</w:t>
      </w:r>
      <w:r>
        <w:rPr>
          <w:rFonts w:hint="eastAsia" w:asciiTheme="minorEastAsia" w:hAnsiTheme="minorEastAsia" w:eastAsiaTheme="minorEastAsia"/>
          <w:color w:val="auto"/>
          <w:sz w:val="24"/>
          <w:szCs w:val="24"/>
        </w:rPr>
        <w:t>：</w:t>
      </w:r>
    </w:p>
    <w:p w14:paraId="379652AE">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asciiTheme="minorEastAsia" w:hAnsiTheme="minorEastAsia" w:eastAsiaTheme="minorEastAsia"/>
          <w:color w:val="auto"/>
          <w:sz w:val="24"/>
          <w:szCs w:val="24"/>
          <w:lang w:val="en"/>
        </w:rPr>
      </w:pPr>
      <w:r>
        <w:rPr>
          <w:rFonts w:hint="eastAsia" w:asciiTheme="minorEastAsia" w:hAnsiTheme="minorEastAsia" w:eastAsiaTheme="minorEastAsia"/>
          <w:color w:val="auto"/>
          <w:sz w:val="24"/>
          <w:szCs w:val="24"/>
        </w:rPr>
        <w:t>统一社会信用代码</w:t>
      </w:r>
      <w:r>
        <w:rPr>
          <w:rFonts w:asciiTheme="minorEastAsia" w:hAnsiTheme="minorEastAsia" w:eastAsiaTheme="minorEastAsia"/>
          <w:color w:val="auto"/>
          <w:sz w:val="24"/>
          <w:szCs w:val="24"/>
          <w:lang w:val="en"/>
        </w:rPr>
        <w:t>:</w:t>
      </w:r>
    </w:p>
    <w:p w14:paraId="36AFD48C">
      <w:pPr>
        <w:keepNext w:val="0"/>
        <w:keepLines w:val="0"/>
        <w:pageBreakBefore w:val="0"/>
        <w:widowControl w:val="0"/>
        <w:kinsoku/>
        <w:wordWrap/>
        <w:overflowPunct/>
        <w:topLinePunct w:val="0"/>
        <w:bidi w:val="0"/>
        <w:spacing w:line="360" w:lineRule="auto"/>
        <w:ind w:left="0"/>
        <w:textAlignment w:val="auto"/>
        <w:rPr>
          <w:rFonts w:hint="eastAsia" w:cs="黑体"/>
          <w:b/>
          <w:color w:val="auto"/>
          <w:sz w:val="24"/>
          <w:szCs w:val="24"/>
        </w:rPr>
      </w:pPr>
    </w:p>
    <w:p w14:paraId="267B3B0B">
      <w:pPr>
        <w:keepNext w:val="0"/>
        <w:keepLines w:val="0"/>
        <w:pageBreakBefore w:val="0"/>
        <w:widowControl w:val="0"/>
        <w:kinsoku/>
        <w:wordWrap/>
        <w:overflowPunct/>
        <w:topLinePunct w:val="0"/>
        <w:bidi w:val="0"/>
        <w:adjustRightInd w:val="0"/>
        <w:snapToGrid w:val="0"/>
        <w:spacing w:line="360" w:lineRule="auto"/>
        <w:ind w:left="0" w:firstLine="480" w:firstLineChars="200"/>
        <w:textAlignment w:val="auto"/>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根据《中华人民共和国</w:t>
      </w:r>
      <w:r>
        <w:rPr>
          <w:rFonts w:hint="eastAsia" w:asciiTheme="minorEastAsia" w:hAnsiTheme="minorEastAsia" w:eastAsiaTheme="minorEastAsia"/>
          <w:color w:val="auto"/>
          <w:sz w:val="24"/>
          <w:szCs w:val="24"/>
        </w:rPr>
        <w:t>民法典</w:t>
      </w:r>
      <w:r>
        <w:rPr>
          <w:rFonts w:asciiTheme="minorEastAsia" w:hAnsiTheme="minorEastAsia" w:eastAsiaTheme="minorEastAsia"/>
          <w:color w:val="auto"/>
          <w:sz w:val="24"/>
          <w:szCs w:val="24"/>
        </w:rPr>
        <w:t>》及</w:t>
      </w:r>
      <w:r>
        <w:rPr>
          <w:rFonts w:hint="eastAsia" w:asciiTheme="minorEastAsia" w:hAnsiTheme="minorEastAsia" w:eastAsiaTheme="minorEastAsia"/>
          <w:color w:val="auto"/>
          <w:sz w:val="24"/>
          <w:szCs w:val="24"/>
        </w:rPr>
        <w:t>相</w:t>
      </w:r>
      <w:r>
        <w:rPr>
          <w:rFonts w:asciiTheme="minorEastAsia" w:hAnsiTheme="minorEastAsia" w:eastAsiaTheme="minorEastAsia"/>
          <w:color w:val="auto"/>
          <w:sz w:val="24"/>
          <w:szCs w:val="24"/>
        </w:rPr>
        <w:t>关法律、法规</w:t>
      </w:r>
      <w:r>
        <w:rPr>
          <w:rFonts w:hint="eastAsia" w:asciiTheme="minorEastAsia" w:hAnsiTheme="minorEastAsia" w:eastAsiaTheme="minorEastAsia"/>
          <w:color w:val="auto"/>
          <w:sz w:val="24"/>
          <w:szCs w:val="24"/>
        </w:rPr>
        <w:t>的</w:t>
      </w:r>
      <w:r>
        <w:rPr>
          <w:rFonts w:asciiTheme="minorEastAsia" w:hAnsiTheme="minorEastAsia" w:eastAsiaTheme="minorEastAsia"/>
          <w:color w:val="auto"/>
          <w:sz w:val="24"/>
          <w:szCs w:val="24"/>
        </w:rPr>
        <w:t>规定，在</w:t>
      </w:r>
      <w:r>
        <w:rPr>
          <w:rFonts w:hint="eastAsia" w:asciiTheme="minorEastAsia" w:hAnsiTheme="minorEastAsia" w:eastAsiaTheme="minorEastAsia"/>
          <w:color w:val="auto"/>
          <w:sz w:val="24"/>
          <w:szCs w:val="24"/>
        </w:rPr>
        <w:t>遵循</w:t>
      </w:r>
      <w:r>
        <w:rPr>
          <w:rFonts w:asciiTheme="minorEastAsia" w:hAnsiTheme="minorEastAsia" w:eastAsiaTheme="minorEastAsia"/>
          <w:color w:val="auto"/>
          <w:sz w:val="24"/>
          <w:szCs w:val="24"/>
        </w:rPr>
        <w:t>平等、自愿、</w:t>
      </w:r>
      <w:r>
        <w:rPr>
          <w:rFonts w:hint="eastAsia" w:asciiTheme="minorEastAsia" w:hAnsiTheme="minorEastAsia" w:eastAsiaTheme="minorEastAsia"/>
          <w:color w:val="auto"/>
          <w:sz w:val="24"/>
          <w:szCs w:val="24"/>
        </w:rPr>
        <w:t>公平和</w:t>
      </w:r>
      <w:r>
        <w:rPr>
          <w:rFonts w:asciiTheme="minorEastAsia" w:hAnsiTheme="minorEastAsia" w:eastAsiaTheme="minorEastAsia"/>
          <w:color w:val="auto"/>
          <w:sz w:val="24"/>
          <w:szCs w:val="24"/>
        </w:rPr>
        <w:t>诚实信用的基础上，甲、乙双方经协商一致，</w:t>
      </w:r>
      <w:r>
        <w:rPr>
          <w:rFonts w:hint="eastAsia" w:asciiTheme="minorEastAsia" w:hAnsiTheme="minorEastAsia" w:eastAsiaTheme="minorEastAsia"/>
          <w:color w:val="auto"/>
          <w:sz w:val="24"/>
          <w:szCs w:val="24"/>
        </w:rPr>
        <w:t>就乙方为甲方提供本合同项下相关服务事宜达成如下条款：</w:t>
      </w:r>
    </w:p>
    <w:p w14:paraId="33791D80">
      <w:pPr>
        <w:pStyle w:val="183"/>
        <w:keepNext w:val="0"/>
        <w:keepLines w:val="0"/>
        <w:pageBreakBefore w:val="0"/>
        <w:widowControl w:val="0"/>
        <w:numPr>
          <w:ilvl w:val="0"/>
          <w:numId w:val="14"/>
        </w:numPr>
        <w:tabs>
          <w:tab w:val="left" w:pos="567"/>
        </w:tabs>
        <w:kinsoku/>
        <w:wordWrap/>
        <w:overflowPunct/>
        <w:topLinePunct w:val="0"/>
        <w:autoSpaceDE w:val="0"/>
        <w:autoSpaceDN w:val="0"/>
        <w:bidi w:val="0"/>
        <w:adjustRightInd w:val="0"/>
        <w:snapToGrid w:val="0"/>
        <w:spacing w:line="360" w:lineRule="auto"/>
        <w:ind w:left="0" w:firstLine="422"/>
        <w:textAlignment w:val="auto"/>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项目名称、服务内容及要求</w:t>
      </w:r>
    </w:p>
    <w:p w14:paraId="111018E2">
      <w:pPr>
        <w:keepNext w:val="0"/>
        <w:keepLines w:val="0"/>
        <w:pageBreakBefore w:val="0"/>
        <w:widowControl w:val="0"/>
        <w:kinsoku/>
        <w:wordWrap/>
        <w:overflowPunct/>
        <w:topLinePunct w:val="0"/>
        <w:bidi w:val="0"/>
        <w:adjustRightInd w:val="0"/>
        <w:snapToGrid w:val="0"/>
        <w:spacing w:line="360" w:lineRule="auto"/>
        <w:ind w:left="0" w:firstLine="480" w:firstLineChars="200"/>
        <w:textAlignment w:val="auto"/>
        <w:rPr>
          <w:rFonts w:asciiTheme="minorEastAsia" w:hAnsiTheme="minorEastAsia" w:eastAsiaTheme="minorEastAsia"/>
          <w:bCs/>
          <w:color w:val="auto"/>
          <w:sz w:val="24"/>
          <w:szCs w:val="24"/>
        </w:rPr>
      </w:pPr>
      <w:r>
        <w:rPr>
          <w:rFonts w:hint="eastAsia" w:asciiTheme="minorEastAsia" w:hAnsiTheme="minorEastAsia" w:eastAsiaTheme="minorEastAsia"/>
          <w:bCs/>
          <w:color w:val="auto"/>
          <w:sz w:val="24"/>
          <w:szCs w:val="24"/>
        </w:rPr>
        <w:t>（一）项目名称</w:t>
      </w:r>
    </w:p>
    <w:p w14:paraId="6F4D1B01">
      <w:pPr>
        <w:keepNext w:val="0"/>
        <w:keepLines w:val="0"/>
        <w:pageBreakBefore w:val="0"/>
        <w:widowControl w:val="0"/>
        <w:kinsoku/>
        <w:wordWrap/>
        <w:overflowPunct/>
        <w:topLinePunct w:val="0"/>
        <w:bidi w:val="0"/>
        <w:adjustRightInd w:val="0"/>
        <w:snapToGrid w:val="0"/>
        <w:spacing w:line="360" w:lineRule="auto"/>
        <w:ind w:left="0" w:firstLine="480" w:firstLineChars="200"/>
        <w:textAlignment w:val="auto"/>
        <w:rPr>
          <w:rFonts w:cs="Times New Roman" w:asciiTheme="minorEastAsia" w:hAnsiTheme="minorEastAsia" w:eastAsiaTheme="minorEastAsia"/>
          <w:color w:val="auto"/>
          <w:sz w:val="24"/>
          <w:szCs w:val="24"/>
        </w:rPr>
      </w:pPr>
      <w:r>
        <w:rPr>
          <w:rFonts w:hint="eastAsia" w:cs="Times New Roman" w:asciiTheme="minorEastAsia" w:hAnsiTheme="minorEastAsia" w:eastAsiaTheme="minorEastAsia"/>
          <w:color w:val="auto"/>
          <w:sz w:val="24"/>
          <w:szCs w:val="24"/>
          <w:lang w:val="en-US" w:eastAsia="zh-CN"/>
        </w:rPr>
        <w:t>2025-2026年通州区北苑街道</w:t>
      </w:r>
      <w:r>
        <w:rPr>
          <w:rFonts w:hint="eastAsia" w:cs="Times New Roman" w:asciiTheme="minorEastAsia" w:hAnsiTheme="minorEastAsia" w:eastAsiaTheme="minorEastAsia"/>
          <w:color w:val="auto"/>
          <w:sz w:val="24"/>
          <w:szCs w:val="24"/>
        </w:rPr>
        <w:t>重点区域精细化管控</w:t>
      </w:r>
      <w:r>
        <w:rPr>
          <w:rFonts w:hint="eastAsia" w:cs="Times New Roman" w:asciiTheme="minorEastAsia" w:hAnsiTheme="minorEastAsia" w:eastAsiaTheme="minorEastAsia"/>
          <w:color w:val="auto"/>
          <w:sz w:val="24"/>
          <w:szCs w:val="24"/>
          <w:lang w:val="en-US" w:eastAsia="zh-CN"/>
        </w:rPr>
        <w:t>项目</w:t>
      </w:r>
      <w:r>
        <w:rPr>
          <w:rFonts w:hint="eastAsia" w:cs="Times New Roman" w:asciiTheme="minorEastAsia" w:hAnsiTheme="minorEastAsia" w:eastAsiaTheme="minorEastAsia"/>
          <w:color w:val="auto"/>
          <w:sz w:val="24"/>
          <w:szCs w:val="24"/>
        </w:rPr>
        <w:t xml:space="preserve"> </w:t>
      </w:r>
    </w:p>
    <w:p w14:paraId="4E877EE4">
      <w:pPr>
        <w:keepNext w:val="0"/>
        <w:keepLines w:val="0"/>
        <w:pageBreakBefore w:val="0"/>
        <w:widowControl w:val="0"/>
        <w:kinsoku/>
        <w:wordWrap/>
        <w:overflowPunct/>
        <w:topLinePunct w:val="0"/>
        <w:bidi w:val="0"/>
        <w:adjustRightInd w:val="0"/>
        <w:snapToGrid w:val="0"/>
        <w:spacing w:line="360" w:lineRule="auto"/>
        <w:ind w:left="0" w:firstLine="480" w:firstLineChars="200"/>
        <w:textAlignment w:val="auto"/>
        <w:rPr>
          <w:rFonts w:asciiTheme="minorEastAsia" w:hAnsiTheme="minorEastAsia" w:eastAsiaTheme="minorEastAsia"/>
          <w:bCs/>
          <w:color w:val="auto"/>
          <w:sz w:val="24"/>
          <w:szCs w:val="24"/>
        </w:rPr>
      </w:pPr>
      <w:r>
        <w:rPr>
          <w:rFonts w:hint="eastAsia" w:asciiTheme="minorEastAsia" w:hAnsiTheme="minorEastAsia" w:eastAsiaTheme="minorEastAsia"/>
          <w:bCs/>
          <w:color w:val="auto"/>
          <w:sz w:val="24"/>
          <w:szCs w:val="24"/>
        </w:rPr>
        <w:t>（二）</w:t>
      </w:r>
      <w:r>
        <w:rPr>
          <w:rFonts w:asciiTheme="minorEastAsia" w:hAnsiTheme="minorEastAsia" w:eastAsiaTheme="minorEastAsia"/>
          <w:bCs/>
          <w:color w:val="auto"/>
          <w:sz w:val="24"/>
          <w:szCs w:val="24"/>
        </w:rPr>
        <w:t>合同履行期限：自签订合同日期起一年</w:t>
      </w:r>
    </w:p>
    <w:p w14:paraId="5EE608E9">
      <w:pPr>
        <w:keepNext w:val="0"/>
        <w:keepLines w:val="0"/>
        <w:pageBreakBefore w:val="0"/>
        <w:widowControl w:val="0"/>
        <w:kinsoku/>
        <w:wordWrap/>
        <w:overflowPunct/>
        <w:topLinePunct w:val="0"/>
        <w:bidi w:val="0"/>
        <w:adjustRightInd w:val="0"/>
        <w:snapToGrid w:val="0"/>
        <w:spacing w:line="360" w:lineRule="auto"/>
        <w:ind w:left="0" w:firstLine="480" w:firstLineChars="200"/>
        <w:textAlignment w:val="auto"/>
        <w:rPr>
          <w:rFonts w:asciiTheme="minorEastAsia" w:hAnsiTheme="minorEastAsia" w:eastAsiaTheme="minorEastAsia"/>
          <w:bCs/>
          <w:color w:val="auto"/>
          <w:sz w:val="24"/>
          <w:szCs w:val="24"/>
        </w:rPr>
      </w:pPr>
      <w:r>
        <w:rPr>
          <w:rFonts w:hint="eastAsia" w:asciiTheme="minorEastAsia" w:hAnsiTheme="minorEastAsia" w:eastAsiaTheme="minorEastAsia"/>
          <w:bCs/>
          <w:color w:val="auto"/>
          <w:sz w:val="24"/>
          <w:szCs w:val="24"/>
        </w:rPr>
        <w:t>（三）服务内容及要求</w:t>
      </w:r>
    </w:p>
    <w:p w14:paraId="77DAA188">
      <w:pPr>
        <w:pStyle w:val="183"/>
        <w:keepNext w:val="0"/>
        <w:keepLines w:val="0"/>
        <w:pageBreakBefore w:val="0"/>
        <w:widowControl w:val="0"/>
        <w:tabs>
          <w:tab w:val="left" w:pos="420"/>
          <w:tab w:val="left" w:pos="567"/>
          <w:tab w:val="left" w:pos="1304"/>
        </w:tabs>
        <w:kinsoku/>
        <w:wordWrap/>
        <w:overflowPunct/>
        <w:topLinePunct w:val="0"/>
        <w:bidi w:val="0"/>
        <w:adjustRightInd w:val="0"/>
        <w:snapToGrid w:val="0"/>
        <w:spacing w:line="360" w:lineRule="auto"/>
        <w:ind w:left="0"/>
        <w:textAlignment w:val="auto"/>
        <w:rPr>
          <w:rFonts w:hint="eastAsia" w:cs="仿宋_GB2312" w:asciiTheme="minorEastAsia" w:hAnsiTheme="minorEastAsia" w:eastAsiaTheme="minorEastAsia"/>
          <w:bCs/>
          <w:color w:val="auto"/>
          <w:sz w:val="24"/>
          <w:szCs w:val="24"/>
          <w:lang w:val="en-US" w:eastAsia="zh-CN"/>
        </w:rPr>
      </w:pPr>
      <w:r>
        <w:rPr>
          <w:rFonts w:hint="eastAsia" w:cs="仿宋_GB2312" w:asciiTheme="minorEastAsia" w:hAnsiTheme="minorEastAsia" w:eastAsiaTheme="minorEastAsia"/>
          <w:bCs/>
          <w:color w:val="auto"/>
          <w:sz w:val="24"/>
          <w:szCs w:val="24"/>
          <w:lang w:val="en-US" w:eastAsia="zh-CN"/>
        </w:rPr>
        <w:t>1</w:t>
      </w:r>
      <w:r>
        <w:rPr>
          <w:rFonts w:hint="eastAsia" w:cs="仿宋_GB2312" w:asciiTheme="minorEastAsia" w:hAnsiTheme="minorEastAsia" w:eastAsiaTheme="minorEastAsia"/>
          <w:bCs/>
          <w:color w:val="auto"/>
          <w:sz w:val="24"/>
          <w:szCs w:val="24"/>
          <w:lang w:val="en-US"/>
        </w:rPr>
        <w:t>.</w:t>
      </w:r>
      <w:r>
        <w:rPr>
          <w:rFonts w:hint="eastAsia" w:asciiTheme="minorEastAsia" w:hAnsiTheme="minorEastAsia" w:eastAsiaTheme="minorEastAsia"/>
          <w:bCs/>
          <w:color w:val="auto"/>
          <w:sz w:val="24"/>
          <w:szCs w:val="24"/>
        </w:rPr>
        <w:t>服务</w:t>
      </w:r>
      <w:r>
        <w:rPr>
          <w:rFonts w:hint="eastAsia" w:cs="仿宋_GB2312" w:asciiTheme="minorEastAsia" w:hAnsiTheme="minorEastAsia" w:eastAsiaTheme="minorEastAsia"/>
          <w:bCs/>
          <w:color w:val="auto"/>
          <w:sz w:val="24"/>
          <w:szCs w:val="24"/>
          <w:lang w:val="en-US" w:eastAsia="zh-CN"/>
        </w:rPr>
        <w:t>范围</w:t>
      </w:r>
    </w:p>
    <w:p w14:paraId="6BB4198C">
      <w:pPr>
        <w:pStyle w:val="183"/>
        <w:keepNext w:val="0"/>
        <w:keepLines w:val="0"/>
        <w:pageBreakBefore w:val="0"/>
        <w:widowControl w:val="0"/>
        <w:tabs>
          <w:tab w:val="left" w:pos="420"/>
          <w:tab w:val="left" w:pos="567"/>
          <w:tab w:val="left" w:pos="1304"/>
        </w:tabs>
        <w:kinsoku/>
        <w:wordWrap/>
        <w:overflowPunct/>
        <w:topLinePunct w:val="0"/>
        <w:bidi w:val="0"/>
        <w:adjustRightInd w:val="0"/>
        <w:snapToGrid w:val="0"/>
        <w:spacing w:line="360" w:lineRule="auto"/>
        <w:ind w:left="0"/>
        <w:textAlignment w:val="auto"/>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辖区两个市级高密站附近周边2公里范围的污染源（涵盖工地、裸地、工业、生活、餐饮等各种影响因素）。</w:t>
      </w:r>
    </w:p>
    <w:p w14:paraId="299BC144">
      <w:pPr>
        <w:pStyle w:val="183"/>
        <w:keepNext w:val="0"/>
        <w:keepLines w:val="0"/>
        <w:pageBreakBefore w:val="0"/>
        <w:widowControl w:val="0"/>
        <w:tabs>
          <w:tab w:val="left" w:pos="420"/>
          <w:tab w:val="left" w:pos="567"/>
          <w:tab w:val="left" w:pos="1304"/>
        </w:tabs>
        <w:kinsoku/>
        <w:wordWrap/>
        <w:overflowPunct/>
        <w:topLinePunct w:val="0"/>
        <w:autoSpaceDE/>
        <w:autoSpaceDN/>
        <w:bidi w:val="0"/>
        <w:adjustRightInd w:val="0"/>
        <w:snapToGrid w:val="0"/>
        <w:spacing w:line="360" w:lineRule="auto"/>
        <w:ind w:left="0"/>
        <w:textAlignment w:val="auto"/>
        <w:rPr>
          <w:rFonts w:hint="default" w:cs="仿宋_GB2312" w:asciiTheme="minorEastAsia" w:hAnsiTheme="minorEastAsia" w:eastAsiaTheme="minorEastAsia"/>
          <w:bCs/>
          <w:color w:val="auto"/>
          <w:sz w:val="24"/>
          <w:szCs w:val="24"/>
          <w:lang w:val="en-US" w:eastAsia="zh-CN"/>
        </w:rPr>
      </w:pPr>
      <w:r>
        <w:rPr>
          <w:rFonts w:hint="eastAsia" w:cs="仿宋_GB2312" w:asciiTheme="minorEastAsia" w:hAnsiTheme="minorEastAsia" w:eastAsiaTheme="minorEastAsia"/>
          <w:bCs/>
          <w:color w:val="auto"/>
          <w:sz w:val="24"/>
          <w:szCs w:val="24"/>
          <w:lang w:val="en-US" w:eastAsia="zh-CN"/>
        </w:rPr>
        <w:t>2</w:t>
      </w:r>
      <w:r>
        <w:rPr>
          <w:rFonts w:hint="eastAsia" w:cs="仿宋_GB2312" w:asciiTheme="minorEastAsia" w:hAnsiTheme="minorEastAsia" w:eastAsiaTheme="minorEastAsia"/>
          <w:bCs/>
          <w:color w:val="auto"/>
          <w:sz w:val="24"/>
          <w:szCs w:val="24"/>
          <w:lang w:val="en-US"/>
        </w:rPr>
        <w:t>.</w:t>
      </w:r>
      <w:r>
        <w:rPr>
          <w:rFonts w:hint="eastAsia" w:asciiTheme="minorEastAsia" w:hAnsiTheme="minorEastAsia" w:eastAsiaTheme="minorEastAsia"/>
          <w:bCs/>
          <w:color w:val="auto"/>
          <w:sz w:val="24"/>
          <w:szCs w:val="24"/>
        </w:rPr>
        <w:t>服务</w:t>
      </w:r>
      <w:r>
        <w:rPr>
          <w:rFonts w:hint="eastAsia" w:cs="仿宋_GB2312" w:asciiTheme="minorEastAsia" w:hAnsiTheme="minorEastAsia" w:eastAsiaTheme="minorEastAsia"/>
          <w:bCs/>
          <w:color w:val="auto"/>
          <w:sz w:val="24"/>
          <w:szCs w:val="24"/>
          <w:lang w:val="en-US" w:eastAsia="zh-CN"/>
        </w:rPr>
        <w:t>内容</w:t>
      </w:r>
    </w:p>
    <w:p w14:paraId="0813227C">
      <w:pPr>
        <w:keepNext w:val="0"/>
        <w:keepLines w:val="0"/>
        <w:pageBreakBefore w:val="0"/>
        <w:widowControl w:val="0"/>
        <w:kinsoku/>
        <w:wordWrap/>
        <w:overflowPunct/>
        <w:topLinePunct w:val="0"/>
        <w:autoSpaceDE/>
        <w:autoSpaceDN/>
        <w:bidi w:val="0"/>
        <w:adjustRightInd/>
        <w:spacing w:line="360" w:lineRule="auto"/>
        <w:ind w:left="0" w:firstLine="480" w:firstLineChars="200"/>
        <w:textAlignment w:val="auto"/>
        <w:rPr>
          <w:rFonts w:hint="eastAsia" w:cs="仿宋_GB2312" w:asciiTheme="minorEastAsia" w:hAnsiTheme="minorEastAsia" w:eastAsiaTheme="minorEastAsia"/>
          <w:bCs/>
          <w:color w:val="auto"/>
          <w:sz w:val="24"/>
          <w:szCs w:val="24"/>
          <w:lang w:val="en-US" w:eastAsia="zh-CN"/>
        </w:rPr>
      </w:pPr>
      <w:r>
        <w:rPr>
          <w:rFonts w:hint="eastAsia" w:cs="Times New Roman" w:asciiTheme="minorEastAsia" w:hAnsiTheme="minorEastAsia" w:eastAsiaTheme="minorEastAsia"/>
          <w:color w:val="auto"/>
          <w:kern w:val="2"/>
          <w:sz w:val="24"/>
          <w:szCs w:val="24"/>
          <w:lang w:val="en-US" w:eastAsia="zh-CN" w:bidi="ar-SA"/>
        </w:rPr>
        <w:t>重点区域污染溯源、重点区域长效巡查、重点区域扬尘精细化管控和餐饮企业油烟治理</w:t>
      </w:r>
      <w:r>
        <w:rPr>
          <w:rFonts w:hint="eastAsia" w:cs="仿宋_GB2312" w:asciiTheme="minorEastAsia" w:hAnsiTheme="minorEastAsia" w:eastAsiaTheme="minorEastAsia"/>
          <w:bCs/>
          <w:color w:val="auto"/>
          <w:sz w:val="24"/>
          <w:szCs w:val="24"/>
          <w:lang w:val="en-US" w:eastAsia="zh-CN"/>
        </w:rPr>
        <w:t>。</w:t>
      </w:r>
    </w:p>
    <w:p w14:paraId="77FFFDD3">
      <w:pPr>
        <w:pStyle w:val="183"/>
        <w:keepNext w:val="0"/>
        <w:keepLines w:val="0"/>
        <w:pageBreakBefore w:val="0"/>
        <w:widowControl w:val="0"/>
        <w:tabs>
          <w:tab w:val="left" w:pos="420"/>
          <w:tab w:val="left" w:pos="567"/>
          <w:tab w:val="left" w:pos="1304"/>
        </w:tabs>
        <w:kinsoku/>
        <w:wordWrap/>
        <w:overflowPunct/>
        <w:topLinePunct w:val="0"/>
        <w:autoSpaceDE/>
        <w:autoSpaceDN/>
        <w:bidi w:val="0"/>
        <w:adjustRightInd w:val="0"/>
        <w:snapToGrid w:val="0"/>
        <w:spacing w:line="360" w:lineRule="auto"/>
        <w:ind w:left="0"/>
        <w:textAlignment w:val="auto"/>
        <w:rPr>
          <w:rFonts w:hint="default" w:cs="仿宋_GB2312" w:asciiTheme="minorEastAsia" w:hAnsiTheme="minorEastAsia" w:eastAsiaTheme="minorEastAsia"/>
          <w:bCs/>
          <w:color w:val="auto"/>
          <w:sz w:val="24"/>
          <w:szCs w:val="24"/>
          <w:lang w:val="en-US" w:eastAsia="zh-CN"/>
        </w:rPr>
      </w:pPr>
      <w:r>
        <w:rPr>
          <w:rFonts w:hint="eastAsia" w:cs="仿宋_GB2312" w:asciiTheme="minorEastAsia" w:hAnsiTheme="minorEastAsia" w:eastAsiaTheme="minorEastAsia"/>
          <w:bCs/>
          <w:color w:val="auto"/>
          <w:sz w:val="24"/>
          <w:szCs w:val="24"/>
          <w:lang w:val="en-US" w:eastAsia="zh-CN"/>
        </w:rPr>
        <w:t>3</w:t>
      </w:r>
      <w:r>
        <w:rPr>
          <w:rFonts w:hint="eastAsia" w:cs="仿宋_GB2312" w:asciiTheme="minorEastAsia" w:hAnsiTheme="minorEastAsia" w:eastAsiaTheme="minorEastAsia"/>
          <w:bCs/>
          <w:color w:val="auto"/>
          <w:sz w:val="24"/>
          <w:szCs w:val="24"/>
          <w:lang w:val="en-US"/>
        </w:rPr>
        <w:t>.</w:t>
      </w:r>
      <w:r>
        <w:rPr>
          <w:rFonts w:hint="eastAsia" w:asciiTheme="minorEastAsia" w:hAnsiTheme="minorEastAsia" w:eastAsiaTheme="minorEastAsia"/>
          <w:bCs/>
          <w:color w:val="auto"/>
          <w:sz w:val="24"/>
          <w:szCs w:val="24"/>
        </w:rPr>
        <w:t>服务</w:t>
      </w:r>
      <w:r>
        <w:rPr>
          <w:rFonts w:hint="eastAsia" w:cs="仿宋_GB2312" w:asciiTheme="minorEastAsia" w:hAnsiTheme="minorEastAsia" w:eastAsiaTheme="minorEastAsia"/>
          <w:bCs/>
          <w:color w:val="auto"/>
          <w:sz w:val="24"/>
          <w:szCs w:val="24"/>
          <w:lang w:val="en-US" w:eastAsia="zh-CN"/>
        </w:rPr>
        <w:t>要求</w:t>
      </w:r>
    </w:p>
    <w:p w14:paraId="1D5C09E6">
      <w:pPr>
        <w:pStyle w:val="12"/>
        <w:keepNext w:val="0"/>
        <w:keepLines w:val="0"/>
        <w:pageBreakBefore w:val="0"/>
        <w:widowControl w:val="0"/>
        <w:kinsoku/>
        <w:wordWrap/>
        <w:overflowPunct/>
        <w:topLinePunct w:val="0"/>
        <w:bidi w:val="0"/>
        <w:snapToGrid/>
        <w:spacing w:line="360" w:lineRule="auto"/>
        <w:ind w:firstLine="480" w:firstLineChars="200"/>
        <w:textAlignment w:val="auto"/>
        <w:rPr>
          <w:rFonts w:hint="eastAsia"/>
          <w:color w:val="auto"/>
          <w:lang w:val="en-US" w:eastAsia="zh-CN"/>
        </w:rPr>
      </w:pPr>
      <w:r>
        <w:rPr>
          <w:rFonts w:hint="eastAsia"/>
          <w:color w:val="auto"/>
          <w:lang w:val="en-US" w:eastAsia="zh-CN"/>
        </w:rPr>
        <w:t>每日撰写工作日志，每周和每月汇总分析服务内容，每季度和每半年汇报工作总结。</w:t>
      </w:r>
    </w:p>
    <w:p w14:paraId="3566DC9D">
      <w:pPr>
        <w:pStyle w:val="12"/>
        <w:keepNext w:val="0"/>
        <w:keepLines w:val="0"/>
        <w:pageBreakBefore w:val="0"/>
        <w:widowControl w:val="0"/>
        <w:kinsoku/>
        <w:wordWrap/>
        <w:overflowPunct/>
        <w:topLinePunct w:val="0"/>
        <w:bidi w:val="0"/>
        <w:snapToGrid/>
        <w:spacing w:line="360" w:lineRule="auto"/>
        <w:ind w:firstLine="480" w:firstLineChars="200"/>
        <w:textAlignment w:val="auto"/>
        <w:rPr>
          <w:rFonts w:hint="default"/>
          <w:color w:val="FF0000"/>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color w:val="FF0000"/>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4.服务目标</w:t>
      </w:r>
    </w:p>
    <w:p w14:paraId="48C3D382">
      <w:pPr>
        <w:pStyle w:val="12"/>
        <w:keepNext w:val="0"/>
        <w:keepLines w:val="0"/>
        <w:pageBreakBefore w:val="0"/>
        <w:widowControl w:val="0"/>
        <w:kinsoku/>
        <w:wordWrap/>
        <w:overflowPunct/>
        <w:topLinePunct w:val="0"/>
        <w:bidi w:val="0"/>
        <w:snapToGrid/>
        <w:spacing w:line="360" w:lineRule="auto"/>
        <w:ind w:firstLine="480" w:firstLineChars="200"/>
        <w:textAlignment w:val="auto"/>
        <w:rPr>
          <w:rFonts w:hint="eastAsia" w:cs="Times New Roman" w:asciiTheme="minorEastAsia" w:hAnsiTheme="minorEastAsia" w:eastAsiaTheme="minorEastAsia"/>
          <w:color w:val="FF0000"/>
          <w:kern w:val="2"/>
          <w:sz w:val="24"/>
          <w:szCs w:val="24"/>
          <w:lang w:val="en-US" w:eastAsia="zh-CN" w:bidi="ar-SA"/>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cs="Times New Roman" w:asciiTheme="minorEastAsia" w:hAnsiTheme="minorEastAsia" w:eastAsiaTheme="minorEastAsia"/>
          <w:color w:val="FF0000"/>
          <w:kern w:val="2"/>
          <w:sz w:val="24"/>
          <w:szCs w:val="24"/>
          <w:lang w:val="en-US" w:eastAsia="zh-CN" w:bidi="ar-SA"/>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2026年，街道达到全年PM2.5累计浓度（市测数据）目标。全年累计不进入全市PM2.5浓度排名的待提升档次。并且每个点评周期进入待提升档次的频次不超过2次，并不能连续。</w:t>
      </w:r>
    </w:p>
    <w:p w14:paraId="677AB5E6">
      <w:pPr>
        <w:pStyle w:val="12"/>
        <w:keepNext w:val="0"/>
        <w:keepLines w:val="0"/>
        <w:pageBreakBefore w:val="0"/>
        <w:widowControl w:val="0"/>
        <w:kinsoku/>
        <w:wordWrap/>
        <w:overflowPunct/>
        <w:topLinePunct w:val="0"/>
        <w:bidi w:val="0"/>
        <w:snapToGrid/>
        <w:spacing w:line="360" w:lineRule="auto"/>
        <w:ind w:firstLine="480" w:firstLineChars="200"/>
        <w:textAlignment w:val="auto"/>
        <w:rPr>
          <w:rFonts w:hint="eastAsia" w:cs="Times New Roman" w:asciiTheme="minorEastAsia" w:hAnsiTheme="minorEastAsia" w:eastAsiaTheme="minorEastAsia"/>
          <w:color w:val="FF0000"/>
          <w:kern w:val="2"/>
          <w:sz w:val="24"/>
          <w:szCs w:val="24"/>
          <w:lang w:val="en-US" w:eastAsia="zh-CN" w:bidi="ar-SA"/>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cs="Times New Roman" w:asciiTheme="minorEastAsia" w:hAnsiTheme="minorEastAsia" w:eastAsiaTheme="minorEastAsia"/>
          <w:color w:val="FF0000"/>
          <w:kern w:val="2"/>
          <w:sz w:val="24"/>
          <w:szCs w:val="24"/>
          <w:lang w:val="en-US" w:eastAsia="zh-CN" w:bidi="ar-SA"/>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街道TSP数值在2025年基础上同比下降，全年累计TSP排名不进入全市后30。并且每个点评周期进入待提升的频次不超过1次。</w:t>
      </w:r>
    </w:p>
    <w:p w14:paraId="22A2A59F">
      <w:pPr>
        <w:pStyle w:val="12"/>
        <w:keepNext w:val="0"/>
        <w:keepLines w:val="0"/>
        <w:pageBreakBefore w:val="0"/>
        <w:widowControl w:val="0"/>
        <w:kinsoku/>
        <w:wordWrap/>
        <w:overflowPunct/>
        <w:topLinePunct w:val="0"/>
        <w:bidi w:val="0"/>
        <w:snapToGrid/>
        <w:spacing w:line="360" w:lineRule="auto"/>
        <w:ind w:firstLine="480" w:firstLineChars="200"/>
        <w:textAlignment w:val="auto"/>
        <w:rPr>
          <w:rFonts w:hint="eastAsia" w:cs="Times New Roman" w:asciiTheme="minorEastAsia" w:hAnsiTheme="minorEastAsia" w:eastAsiaTheme="minorEastAsia"/>
          <w:color w:val="FF0000"/>
          <w:kern w:val="2"/>
          <w:sz w:val="24"/>
          <w:szCs w:val="24"/>
          <w:lang w:val="en-US" w:eastAsia="zh-CN" w:bidi="ar-SA"/>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cs="Times New Roman" w:asciiTheme="minorEastAsia" w:hAnsiTheme="minorEastAsia" w:eastAsiaTheme="minorEastAsia"/>
          <w:color w:val="FF0000"/>
          <w:kern w:val="2"/>
          <w:sz w:val="24"/>
          <w:szCs w:val="24"/>
          <w:lang w:val="en-US" w:eastAsia="zh-CN" w:bidi="ar-SA"/>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道路尘负荷街道全年进入全市每月道路尘负荷后30名的频次不超过1次，并力争不进入每月全市道路尘负荷后10名。</w:t>
      </w:r>
    </w:p>
    <w:p w14:paraId="2DF3B25E">
      <w:pPr>
        <w:pStyle w:val="12"/>
        <w:keepNext w:val="0"/>
        <w:keepLines w:val="0"/>
        <w:pageBreakBefore w:val="0"/>
        <w:widowControl w:val="0"/>
        <w:kinsoku/>
        <w:wordWrap/>
        <w:overflowPunct/>
        <w:topLinePunct w:val="0"/>
        <w:bidi w:val="0"/>
        <w:snapToGrid/>
        <w:spacing w:line="360" w:lineRule="auto"/>
        <w:ind w:firstLine="480" w:firstLineChars="200"/>
        <w:textAlignment w:val="auto"/>
        <w:rPr>
          <w:rFonts w:hint="eastAsia" w:cs="Times New Roman" w:asciiTheme="minorEastAsia" w:hAnsiTheme="minorEastAsia" w:eastAsiaTheme="minorEastAsia"/>
          <w:color w:val="FF0000"/>
          <w:kern w:val="2"/>
          <w:sz w:val="24"/>
          <w:szCs w:val="24"/>
          <w:lang w:val="en-US" w:eastAsia="zh-CN" w:bidi="ar-SA"/>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cs="Times New Roman" w:asciiTheme="minorEastAsia" w:hAnsiTheme="minorEastAsia" w:eastAsiaTheme="minorEastAsia"/>
          <w:color w:val="FF0000"/>
          <w:kern w:val="2"/>
          <w:sz w:val="24"/>
          <w:szCs w:val="24"/>
          <w:lang w:val="en-US" w:eastAsia="zh-CN" w:bidi="ar-SA"/>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街道全年不超过1个月份出现尘负荷评定等级为“差”的道路,每月力争避免出现尘负荷评定等级为“差”的道路，尽量减少出现尘负荷评定等级为“中”的道路，持续提高、巩固辖区道路优良率。</w:t>
      </w:r>
    </w:p>
    <w:p w14:paraId="39895038">
      <w:pPr>
        <w:pStyle w:val="183"/>
        <w:keepNext w:val="0"/>
        <w:keepLines w:val="0"/>
        <w:pageBreakBefore w:val="0"/>
        <w:widowControl w:val="0"/>
        <w:numPr>
          <w:ilvl w:val="0"/>
          <w:numId w:val="14"/>
        </w:numPr>
        <w:tabs>
          <w:tab w:val="left" w:pos="567"/>
        </w:tabs>
        <w:kinsoku/>
        <w:wordWrap/>
        <w:overflowPunct/>
        <w:topLinePunct w:val="0"/>
        <w:autoSpaceDE w:val="0"/>
        <w:autoSpaceDN w:val="0"/>
        <w:bidi w:val="0"/>
        <w:adjustRightInd w:val="0"/>
        <w:snapToGrid w:val="0"/>
        <w:spacing w:line="360" w:lineRule="auto"/>
        <w:ind w:left="0" w:firstLine="422"/>
        <w:textAlignment w:val="auto"/>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服务时间、费用和付款方式：</w:t>
      </w:r>
    </w:p>
    <w:p w14:paraId="535CFD84">
      <w:pPr>
        <w:pStyle w:val="183"/>
        <w:keepNext w:val="0"/>
        <w:keepLines w:val="0"/>
        <w:pageBreakBefore w:val="0"/>
        <w:widowControl w:val="0"/>
        <w:tabs>
          <w:tab w:val="left" w:pos="420"/>
          <w:tab w:val="left" w:pos="567"/>
          <w:tab w:val="left" w:pos="1304"/>
        </w:tabs>
        <w:kinsoku/>
        <w:wordWrap/>
        <w:overflowPunct/>
        <w:topLinePunct w:val="0"/>
        <w:bidi w:val="0"/>
        <w:adjustRightInd w:val="0"/>
        <w:snapToGrid w:val="0"/>
        <w:spacing w:line="360" w:lineRule="auto"/>
        <w:ind w:left="0"/>
        <w:textAlignment w:val="auto"/>
        <w:rPr>
          <w:rFonts w:cs="仿宋_GB2312" w:asciiTheme="minorEastAsia" w:hAnsiTheme="minorEastAsia" w:eastAsiaTheme="minorEastAsia"/>
          <w:bCs/>
          <w:color w:val="auto"/>
          <w:sz w:val="24"/>
          <w:szCs w:val="24"/>
        </w:rPr>
      </w:pPr>
      <w:r>
        <w:rPr>
          <w:rFonts w:hint="eastAsia" w:cs="仿宋_GB2312" w:asciiTheme="minorEastAsia" w:hAnsiTheme="minorEastAsia" w:eastAsiaTheme="minorEastAsia"/>
          <w:bCs/>
          <w:color w:val="auto"/>
          <w:sz w:val="24"/>
          <w:szCs w:val="24"/>
        </w:rPr>
        <w:t>1.</w:t>
      </w:r>
      <w:r>
        <w:rPr>
          <w:rFonts w:cs="仿宋_GB2312" w:asciiTheme="minorEastAsia" w:hAnsiTheme="minorEastAsia" w:eastAsiaTheme="minorEastAsia"/>
          <w:bCs/>
          <w:color w:val="auto"/>
          <w:sz w:val="24"/>
          <w:szCs w:val="24"/>
        </w:rPr>
        <w:t>本项目合同价款：</w:t>
      </w:r>
    </w:p>
    <w:p w14:paraId="5A0EB5F6">
      <w:pPr>
        <w:pStyle w:val="183"/>
        <w:keepNext w:val="0"/>
        <w:keepLines w:val="0"/>
        <w:pageBreakBefore w:val="0"/>
        <w:widowControl w:val="0"/>
        <w:tabs>
          <w:tab w:val="left" w:pos="420"/>
          <w:tab w:val="left" w:pos="567"/>
          <w:tab w:val="left" w:pos="1304"/>
        </w:tabs>
        <w:kinsoku/>
        <w:wordWrap/>
        <w:overflowPunct/>
        <w:topLinePunct w:val="0"/>
        <w:bidi w:val="0"/>
        <w:adjustRightInd w:val="0"/>
        <w:snapToGrid w:val="0"/>
        <w:spacing w:line="360" w:lineRule="auto"/>
        <w:ind w:left="0"/>
        <w:textAlignment w:val="auto"/>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年</w:t>
      </w:r>
      <w:r>
        <w:rPr>
          <w:rFonts w:hint="eastAsia" w:asciiTheme="minorEastAsia" w:hAnsiTheme="minorEastAsia" w:eastAsiaTheme="minorEastAsia"/>
          <w:color w:val="auto"/>
          <w:sz w:val="24"/>
          <w:szCs w:val="24"/>
        </w:rPr>
        <w:t>费用</w:t>
      </w:r>
      <w:r>
        <w:rPr>
          <w:rFonts w:asciiTheme="minorEastAsia" w:hAnsiTheme="minorEastAsia" w:eastAsiaTheme="minorEastAsia"/>
          <w:color w:val="auto"/>
          <w:sz w:val="24"/>
          <w:szCs w:val="24"/>
        </w:rPr>
        <w:t>人民币【大写：</w:t>
      </w:r>
      <w:r>
        <w:rPr>
          <w:rFonts w:hint="eastAsia" w:asciiTheme="minorEastAsia" w:hAnsiTheme="minorEastAsia" w:eastAsiaTheme="minorEastAsia"/>
          <w:color w:val="auto"/>
          <w:sz w:val="24"/>
          <w:szCs w:val="24"/>
          <w:u w:val="single"/>
        </w:rPr>
        <w:t xml:space="preserve">                        </w:t>
      </w:r>
      <w:r>
        <w:rPr>
          <w:rFonts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u w:val="single"/>
        </w:rPr>
        <w:t xml:space="preserve">     </w:t>
      </w:r>
      <w:r>
        <w:rPr>
          <w:rFonts w:asciiTheme="minorEastAsia" w:hAnsiTheme="minorEastAsia" w:eastAsiaTheme="minorEastAsia"/>
          <w:color w:val="auto"/>
          <w:sz w:val="24"/>
          <w:szCs w:val="24"/>
        </w:rPr>
        <w:t>】元）</w:t>
      </w:r>
      <w:r>
        <w:rPr>
          <w:rFonts w:hint="eastAsia" w:asciiTheme="minorEastAsia" w:hAnsiTheme="minorEastAsia" w:eastAsiaTheme="minorEastAsia"/>
          <w:color w:val="auto"/>
          <w:sz w:val="24"/>
          <w:szCs w:val="24"/>
          <w:lang w:eastAsia="zh-CN"/>
        </w:rPr>
        <w:t>，</w:t>
      </w:r>
      <w:r>
        <w:rPr>
          <w:rFonts w:hint="eastAsia" w:asciiTheme="minorEastAsia" w:hAnsiTheme="minorEastAsia" w:eastAsiaTheme="minorEastAsia"/>
          <w:color w:val="auto"/>
          <w:sz w:val="24"/>
          <w:szCs w:val="24"/>
          <w:lang w:val="en-US" w:eastAsia="zh-CN"/>
        </w:rPr>
        <w:t>如服务内容发生变化，最终金额以审定金额为准</w:t>
      </w:r>
      <w:r>
        <w:rPr>
          <w:rFonts w:asciiTheme="minorEastAsia" w:hAnsiTheme="minorEastAsia" w:eastAsiaTheme="minorEastAsia"/>
          <w:color w:val="auto"/>
          <w:sz w:val="24"/>
          <w:szCs w:val="24"/>
        </w:rPr>
        <w:t>。</w:t>
      </w:r>
    </w:p>
    <w:p w14:paraId="0338D5BF">
      <w:pPr>
        <w:pStyle w:val="183"/>
        <w:keepNext w:val="0"/>
        <w:keepLines w:val="0"/>
        <w:pageBreakBefore w:val="0"/>
        <w:widowControl w:val="0"/>
        <w:tabs>
          <w:tab w:val="left" w:pos="420"/>
          <w:tab w:val="left" w:pos="567"/>
          <w:tab w:val="left" w:pos="1304"/>
        </w:tabs>
        <w:kinsoku/>
        <w:wordWrap/>
        <w:overflowPunct/>
        <w:topLinePunct w:val="0"/>
        <w:bidi w:val="0"/>
        <w:adjustRightInd w:val="0"/>
        <w:snapToGrid w:val="0"/>
        <w:spacing w:line="360" w:lineRule="auto"/>
        <w:ind w:left="0"/>
        <w:textAlignment w:val="auto"/>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2.本合同承包期限：12个月 自   年  月  日起至   年  月  日止。</w:t>
      </w:r>
    </w:p>
    <w:p w14:paraId="3C4AB99B">
      <w:pPr>
        <w:pStyle w:val="183"/>
        <w:keepNext w:val="0"/>
        <w:keepLines w:val="0"/>
        <w:pageBreakBefore w:val="0"/>
        <w:widowControl w:val="0"/>
        <w:tabs>
          <w:tab w:val="left" w:pos="420"/>
          <w:tab w:val="left" w:pos="567"/>
          <w:tab w:val="left" w:pos="1304"/>
        </w:tabs>
        <w:kinsoku/>
        <w:wordWrap/>
        <w:overflowPunct/>
        <w:topLinePunct w:val="0"/>
        <w:bidi w:val="0"/>
        <w:adjustRightInd w:val="0"/>
        <w:snapToGrid w:val="0"/>
        <w:spacing w:line="360" w:lineRule="auto"/>
        <w:ind w:left="0"/>
        <w:textAlignment w:val="auto"/>
        <w:rPr>
          <w:rFonts w:cs="仿宋_GB2312" w:asciiTheme="minorEastAsia" w:hAnsiTheme="minorEastAsia" w:eastAsiaTheme="minorEastAsia"/>
          <w:bCs/>
          <w:color w:val="auto"/>
          <w:sz w:val="24"/>
          <w:szCs w:val="24"/>
        </w:rPr>
      </w:pPr>
      <w:r>
        <w:rPr>
          <w:rFonts w:hint="eastAsia" w:cs="仿宋_GB2312" w:asciiTheme="minorEastAsia" w:hAnsiTheme="minorEastAsia" w:eastAsiaTheme="minorEastAsia"/>
          <w:bCs/>
          <w:color w:val="auto"/>
          <w:sz w:val="24"/>
          <w:szCs w:val="24"/>
        </w:rPr>
        <w:t>3</w:t>
      </w:r>
      <w:r>
        <w:rPr>
          <w:rFonts w:cs="仿宋_GB2312" w:asciiTheme="minorEastAsia" w:hAnsiTheme="minorEastAsia" w:eastAsiaTheme="minorEastAsia"/>
          <w:bCs/>
          <w:color w:val="auto"/>
          <w:sz w:val="24"/>
          <w:szCs w:val="24"/>
        </w:rPr>
        <w:t>.</w:t>
      </w:r>
      <w:r>
        <w:rPr>
          <w:rFonts w:hint="eastAsia" w:cs="仿宋_GB2312" w:asciiTheme="minorEastAsia" w:hAnsiTheme="minorEastAsia" w:eastAsiaTheme="minorEastAsia"/>
          <w:bCs/>
          <w:color w:val="auto"/>
          <w:sz w:val="24"/>
          <w:szCs w:val="24"/>
        </w:rPr>
        <w:t xml:space="preserve"> 支付方式：</w:t>
      </w:r>
    </w:p>
    <w:p w14:paraId="4458720E">
      <w:pPr>
        <w:keepNext w:val="0"/>
        <w:keepLines w:val="0"/>
        <w:pageBreakBefore w:val="0"/>
        <w:widowControl w:val="0"/>
        <w:kinsoku/>
        <w:wordWrap/>
        <w:overflowPunct/>
        <w:topLinePunct w:val="0"/>
        <w:autoSpaceDE/>
        <w:autoSpaceDN/>
        <w:bidi w:val="0"/>
        <w:adjustRightInd w:val="0"/>
        <w:snapToGrid/>
        <w:spacing w:line="360" w:lineRule="auto"/>
        <w:ind w:left="0" w:right="0" w:rightChars="0" w:firstLine="480" w:firstLineChars="200"/>
        <w:textAlignment w:val="auto"/>
        <w:rPr>
          <w:rFonts w:hint="eastAsia" w:cs="仿宋_GB2312" w:asciiTheme="minorEastAsia" w:hAnsiTheme="minorEastAsia" w:eastAsiaTheme="minorEastAsia"/>
          <w:color w:val="auto"/>
          <w:kern w:val="2"/>
          <w:sz w:val="24"/>
          <w:szCs w:val="24"/>
          <w:lang w:val="en-US" w:eastAsia="zh-CN" w:bidi="ar-SA"/>
        </w:rPr>
      </w:pPr>
      <w:r>
        <w:rPr>
          <w:rFonts w:hint="eastAsia" w:cs="仿宋_GB2312" w:asciiTheme="minorEastAsia" w:hAnsiTheme="minorEastAsia" w:eastAsiaTheme="minorEastAsia"/>
          <w:color w:val="auto"/>
          <w:kern w:val="2"/>
          <w:sz w:val="24"/>
          <w:szCs w:val="24"/>
          <w:lang w:val="en-US" w:eastAsia="zh-CN" w:bidi="ar-SA"/>
        </w:rPr>
        <w:t>合同签订、甲方完成全部资金使用审批手续后支付首笔款，</w:t>
      </w:r>
      <w:r>
        <w:rPr>
          <w:rFonts w:hint="eastAsia" w:cs="仿宋_GB2312" w:asciiTheme="minorEastAsia" w:hAnsiTheme="minorEastAsia" w:eastAsiaTheme="minorEastAsia"/>
          <w:color w:val="auto"/>
          <w:kern w:val="2"/>
          <w:sz w:val="24"/>
          <w:szCs w:val="24"/>
          <w:u w:val="none"/>
          <w:lang w:val="en-US" w:eastAsia="zh-CN" w:bidi="ar-SA"/>
        </w:rPr>
        <w:t>支付时间及支付金额以财政拨付时间和金额为准</w:t>
      </w:r>
      <w:r>
        <w:rPr>
          <w:rFonts w:hint="eastAsia" w:cs="仿宋_GB2312" w:asciiTheme="minorEastAsia" w:hAnsiTheme="minorEastAsia" w:eastAsiaTheme="minorEastAsia"/>
          <w:color w:val="auto"/>
          <w:kern w:val="2"/>
          <w:sz w:val="24"/>
          <w:szCs w:val="24"/>
          <w:lang w:val="en-US" w:eastAsia="zh-CN" w:bidi="ar-SA"/>
        </w:rPr>
        <w:t>；合同结束验收合格、甲方完成全部资金使用审批手续后支付剩余合同款，</w:t>
      </w:r>
      <w:r>
        <w:rPr>
          <w:rFonts w:hint="eastAsia" w:cs="仿宋_GB2312" w:asciiTheme="minorEastAsia" w:hAnsiTheme="minorEastAsia" w:eastAsiaTheme="minorEastAsia"/>
          <w:color w:val="auto"/>
          <w:kern w:val="2"/>
          <w:sz w:val="24"/>
          <w:szCs w:val="24"/>
          <w:u w:val="none"/>
          <w:lang w:val="en-US" w:eastAsia="zh-CN" w:bidi="ar-SA"/>
        </w:rPr>
        <w:t>支付时间及支付金额以财政拨付时间和金额为准</w:t>
      </w:r>
      <w:r>
        <w:rPr>
          <w:rFonts w:hint="eastAsia" w:cs="仿宋_GB2312" w:asciiTheme="minorEastAsia" w:hAnsiTheme="minorEastAsia" w:eastAsiaTheme="minorEastAsia"/>
          <w:color w:val="auto"/>
          <w:kern w:val="2"/>
          <w:sz w:val="24"/>
          <w:szCs w:val="24"/>
          <w:lang w:val="en-US" w:eastAsia="zh-CN" w:bidi="ar-SA"/>
        </w:rPr>
        <w:t>。乙方在甲方每次付款前，向甲方出具拨付金额数量的正规发票。</w:t>
      </w:r>
    </w:p>
    <w:p w14:paraId="0A7BBB78">
      <w:pPr>
        <w:keepNext w:val="0"/>
        <w:keepLines w:val="0"/>
        <w:pageBreakBefore w:val="0"/>
        <w:widowControl w:val="0"/>
        <w:kinsoku/>
        <w:wordWrap/>
        <w:overflowPunct/>
        <w:topLinePunct w:val="0"/>
        <w:autoSpaceDE/>
        <w:autoSpaceDN/>
        <w:bidi w:val="0"/>
        <w:adjustRightInd w:val="0"/>
        <w:snapToGrid/>
        <w:spacing w:line="360" w:lineRule="auto"/>
        <w:ind w:left="0" w:right="0" w:rightChars="0" w:firstLine="480" w:firstLineChars="200"/>
        <w:textAlignment w:val="auto"/>
        <w:rPr>
          <w:rFonts w:hint="eastAsia" w:cs="仿宋_GB2312" w:asciiTheme="minorEastAsia" w:hAnsiTheme="minorEastAsia" w:eastAsiaTheme="minorEastAsia"/>
          <w:color w:val="auto"/>
          <w:kern w:val="2"/>
          <w:sz w:val="24"/>
          <w:szCs w:val="24"/>
          <w:lang w:val="en-US" w:eastAsia="zh-CN" w:bidi="ar-SA"/>
        </w:rPr>
      </w:pPr>
      <w:r>
        <w:rPr>
          <w:rFonts w:hint="eastAsia" w:cs="仿宋_GB2312" w:asciiTheme="minorEastAsia" w:hAnsiTheme="minorEastAsia" w:eastAsiaTheme="minorEastAsia"/>
          <w:color w:val="auto"/>
          <w:kern w:val="2"/>
          <w:sz w:val="24"/>
          <w:szCs w:val="24"/>
          <w:lang w:val="en-US" w:eastAsia="zh-CN" w:bidi="ar-SA"/>
        </w:rPr>
        <w:t>甲方在收到乙方付款申请后将及时按照合同的约定向乙方支付合同价款，但因财政资金拨付金额减少、拨付延迟等原因而导致甲方不能按照合同的约定及时向乙方支付合同价款时，不构成甲方的违约行为，乙方不得因此追究甲方的违约责任。</w:t>
      </w:r>
    </w:p>
    <w:p w14:paraId="64AF7EED">
      <w:pPr>
        <w:keepNext w:val="0"/>
        <w:keepLines w:val="0"/>
        <w:pageBreakBefore w:val="0"/>
        <w:widowControl w:val="0"/>
        <w:kinsoku/>
        <w:wordWrap/>
        <w:overflowPunct/>
        <w:topLinePunct w:val="0"/>
        <w:autoSpaceDE/>
        <w:autoSpaceDN/>
        <w:bidi w:val="0"/>
        <w:adjustRightInd w:val="0"/>
        <w:snapToGrid/>
        <w:spacing w:line="360" w:lineRule="auto"/>
        <w:ind w:left="0" w:right="0" w:rightChars="0" w:firstLine="480" w:firstLineChars="200"/>
        <w:textAlignment w:val="auto"/>
        <w:rPr>
          <w:rFonts w:hint="eastAsia" w:cs="仿宋_GB2312" w:asciiTheme="minorEastAsia" w:hAnsiTheme="minorEastAsia" w:eastAsiaTheme="minorEastAsia"/>
          <w:color w:val="auto"/>
          <w:kern w:val="2"/>
          <w:sz w:val="24"/>
          <w:szCs w:val="24"/>
          <w:lang w:val="en-US" w:eastAsia="zh-CN" w:bidi="ar-SA"/>
        </w:rPr>
      </w:pPr>
      <w:r>
        <w:rPr>
          <w:rFonts w:hint="eastAsia" w:cs="仿宋_GB2312" w:asciiTheme="minorEastAsia" w:hAnsiTheme="minorEastAsia" w:eastAsiaTheme="minorEastAsia"/>
          <w:color w:val="auto"/>
          <w:kern w:val="2"/>
          <w:sz w:val="24"/>
          <w:szCs w:val="24"/>
          <w:lang w:val="en-US" w:eastAsia="zh-CN" w:bidi="ar-SA"/>
        </w:rPr>
        <w:t>4.乙方账户信息：</w:t>
      </w:r>
    </w:p>
    <w:p w14:paraId="205B055B">
      <w:pPr>
        <w:keepNext w:val="0"/>
        <w:keepLines w:val="0"/>
        <w:pageBreakBefore w:val="0"/>
        <w:widowControl w:val="0"/>
        <w:kinsoku/>
        <w:wordWrap/>
        <w:overflowPunct/>
        <w:topLinePunct w:val="0"/>
        <w:autoSpaceDE/>
        <w:autoSpaceDN/>
        <w:bidi w:val="0"/>
        <w:adjustRightInd w:val="0"/>
        <w:snapToGrid/>
        <w:spacing w:line="360" w:lineRule="auto"/>
        <w:ind w:left="0" w:right="0" w:rightChars="0" w:firstLine="720" w:firstLineChars="300"/>
        <w:textAlignment w:val="auto"/>
        <w:rPr>
          <w:rFonts w:hint="eastAsia" w:cs="仿宋_GB2312" w:asciiTheme="minorEastAsia" w:hAnsiTheme="minorEastAsia" w:eastAsiaTheme="minorEastAsia"/>
          <w:color w:val="auto"/>
          <w:kern w:val="2"/>
          <w:sz w:val="24"/>
          <w:szCs w:val="24"/>
          <w:lang w:val="en-US" w:eastAsia="zh-CN" w:bidi="ar-SA"/>
        </w:rPr>
      </w:pPr>
      <w:r>
        <w:rPr>
          <w:rFonts w:hint="eastAsia" w:cs="仿宋_GB2312" w:asciiTheme="minorEastAsia" w:hAnsiTheme="minorEastAsia" w:eastAsiaTheme="minorEastAsia"/>
          <w:color w:val="auto"/>
          <w:kern w:val="2"/>
          <w:sz w:val="24"/>
          <w:szCs w:val="24"/>
          <w:lang w:val="en-US" w:eastAsia="zh-CN" w:bidi="ar-SA"/>
        </w:rPr>
        <w:t>户  名：</w:t>
      </w:r>
    </w:p>
    <w:p w14:paraId="7D0C4BD0">
      <w:pPr>
        <w:keepNext w:val="0"/>
        <w:keepLines w:val="0"/>
        <w:pageBreakBefore w:val="0"/>
        <w:widowControl w:val="0"/>
        <w:kinsoku/>
        <w:wordWrap/>
        <w:overflowPunct/>
        <w:topLinePunct w:val="0"/>
        <w:autoSpaceDE/>
        <w:autoSpaceDN/>
        <w:bidi w:val="0"/>
        <w:adjustRightInd w:val="0"/>
        <w:snapToGrid/>
        <w:spacing w:line="360" w:lineRule="auto"/>
        <w:ind w:left="0" w:right="0" w:rightChars="0" w:firstLine="720" w:firstLineChars="300"/>
        <w:textAlignment w:val="auto"/>
        <w:rPr>
          <w:rFonts w:hint="eastAsia" w:cs="仿宋_GB2312" w:asciiTheme="minorEastAsia" w:hAnsiTheme="minorEastAsia" w:eastAsiaTheme="minorEastAsia"/>
          <w:color w:val="auto"/>
          <w:kern w:val="2"/>
          <w:sz w:val="24"/>
          <w:szCs w:val="24"/>
          <w:lang w:val="en-US" w:eastAsia="zh-CN" w:bidi="ar-SA"/>
        </w:rPr>
      </w:pPr>
      <w:r>
        <w:rPr>
          <w:rFonts w:hint="eastAsia" w:cs="仿宋_GB2312" w:asciiTheme="minorEastAsia" w:hAnsiTheme="minorEastAsia" w:eastAsiaTheme="minorEastAsia"/>
          <w:color w:val="auto"/>
          <w:kern w:val="2"/>
          <w:sz w:val="24"/>
          <w:szCs w:val="24"/>
          <w:lang w:val="en-US" w:eastAsia="zh-CN" w:bidi="ar-SA"/>
        </w:rPr>
        <w:t>开户行：</w:t>
      </w:r>
    </w:p>
    <w:p w14:paraId="701AB496">
      <w:pPr>
        <w:keepNext w:val="0"/>
        <w:keepLines w:val="0"/>
        <w:pageBreakBefore w:val="0"/>
        <w:widowControl w:val="0"/>
        <w:kinsoku/>
        <w:wordWrap/>
        <w:overflowPunct/>
        <w:topLinePunct w:val="0"/>
        <w:autoSpaceDE/>
        <w:autoSpaceDN/>
        <w:bidi w:val="0"/>
        <w:adjustRightInd w:val="0"/>
        <w:snapToGrid/>
        <w:spacing w:line="360" w:lineRule="auto"/>
        <w:ind w:left="0" w:right="0" w:rightChars="0" w:firstLine="720" w:firstLineChars="300"/>
        <w:textAlignment w:val="auto"/>
        <w:rPr>
          <w:rFonts w:hint="eastAsia" w:cs="仿宋_GB2312" w:asciiTheme="minorEastAsia" w:hAnsiTheme="minorEastAsia" w:eastAsiaTheme="minorEastAsia"/>
          <w:color w:val="auto"/>
          <w:kern w:val="2"/>
          <w:sz w:val="24"/>
          <w:szCs w:val="24"/>
          <w:lang w:val="en-US" w:eastAsia="zh-CN" w:bidi="ar-SA"/>
        </w:rPr>
      </w:pPr>
      <w:r>
        <w:rPr>
          <w:rFonts w:hint="eastAsia" w:cs="仿宋_GB2312" w:asciiTheme="minorEastAsia" w:hAnsiTheme="minorEastAsia" w:eastAsiaTheme="minorEastAsia"/>
          <w:color w:val="auto"/>
          <w:kern w:val="2"/>
          <w:sz w:val="24"/>
          <w:szCs w:val="24"/>
          <w:lang w:val="en-US" w:eastAsia="zh-CN" w:bidi="ar-SA"/>
        </w:rPr>
        <w:t>账  号：</w:t>
      </w:r>
    </w:p>
    <w:p w14:paraId="5E01A87C">
      <w:pPr>
        <w:pStyle w:val="183"/>
        <w:keepNext w:val="0"/>
        <w:keepLines w:val="0"/>
        <w:pageBreakBefore w:val="0"/>
        <w:widowControl w:val="0"/>
        <w:numPr>
          <w:ilvl w:val="0"/>
          <w:numId w:val="14"/>
        </w:numPr>
        <w:tabs>
          <w:tab w:val="left" w:pos="567"/>
        </w:tabs>
        <w:kinsoku/>
        <w:wordWrap/>
        <w:overflowPunct/>
        <w:topLinePunct w:val="0"/>
        <w:autoSpaceDE w:val="0"/>
        <w:autoSpaceDN w:val="0"/>
        <w:bidi w:val="0"/>
        <w:adjustRightInd w:val="0"/>
        <w:snapToGrid w:val="0"/>
        <w:spacing w:line="360" w:lineRule="auto"/>
        <w:ind w:left="0" w:firstLine="422"/>
        <w:textAlignment w:val="auto"/>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甲方的权利和义务</w:t>
      </w:r>
    </w:p>
    <w:p w14:paraId="6A43400A">
      <w:pPr>
        <w:pStyle w:val="183"/>
        <w:keepNext w:val="0"/>
        <w:keepLines w:val="0"/>
        <w:pageBreakBefore w:val="0"/>
        <w:widowControl w:val="0"/>
        <w:numPr>
          <w:ilvl w:val="1"/>
          <w:numId w:val="14"/>
        </w:numPr>
        <w:tabs>
          <w:tab w:val="left" w:pos="420"/>
          <w:tab w:val="left" w:pos="567"/>
          <w:tab w:val="left" w:pos="1304"/>
        </w:tabs>
        <w:kinsoku/>
        <w:wordWrap/>
        <w:overflowPunct/>
        <w:topLinePunct w:val="0"/>
        <w:autoSpaceDE w:val="0"/>
        <w:autoSpaceDN w:val="0"/>
        <w:bidi w:val="0"/>
        <w:adjustRightInd w:val="0"/>
        <w:snapToGrid w:val="0"/>
        <w:spacing w:line="360" w:lineRule="auto"/>
        <w:ind w:left="0" w:firstLine="420"/>
        <w:textAlignment w:val="auto"/>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根据本合同业务要求，甲方有权监督、抽查乙方的工作，包括但不限于查阅相关工作记录、检查项目实施情况等。对乙方的不当行为，甲方有权提出修改意见，乙方有义务遵照执行；若不予改正或改正后仍未达标，甲方有权提前解除本合同，并要求乙方全部退还甲方所支付的合同款项，且依约承担违约责任。</w:t>
      </w:r>
    </w:p>
    <w:p w14:paraId="2F338777">
      <w:pPr>
        <w:pStyle w:val="183"/>
        <w:keepNext w:val="0"/>
        <w:keepLines w:val="0"/>
        <w:pageBreakBefore w:val="0"/>
        <w:widowControl w:val="0"/>
        <w:numPr>
          <w:ilvl w:val="1"/>
          <w:numId w:val="14"/>
        </w:numPr>
        <w:tabs>
          <w:tab w:val="left" w:pos="420"/>
          <w:tab w:val="left" w:pos="567"/>
          <w:tab w:val="left" w:pos="1304"/>
        </w:tabs>
        <w:kinsoku/>
        <w:wordWrap/>
        <w:overflowPunct/>
        <w:topLinePunct w:val="0"/>
        <w:autoSpaceDE w:val="0"/>
        <w:autoSpaceDN w:val="0"/>
        <w:bidi w:val="0"/>
        <w:adjustRightInd w:val="0"/>
        <w:snapToGrid w:val="0"/>
        <w:spacing w:line="360" w:lineRule="auto"/>
        <w:ind w:left="0" w:firstLine="420"/>
        <w:textAlignment w:val="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甲方有权要求乙方配合甲方进行</w:t>
      </w:r>
      <w:r>
        <w:rPr>
          <w:rFonts w:asciiTheme="minorEastAsia" w:hAnsiTheme="minorEastAsia" w:eastAsiaTheme="minorEastAsia"/>
          <w:color w:val="auto"/>
          <w:sz w:val="24"/>
          <w:szCs w:val="24"/>
        </w:rPr>
        <w:t>项目资金使用情况</w:t>
      </w:r>
      <w:r>
        <w:rPr>
          <w:rFonts w:hint="eastAsia" w:asciiTheme="minorEastAsia" w:hAnsiTheme="minorEastAsia" w:eastAsiaTheme="minorEastAsia"/>
          <w:color w:val="auto"/>
          <w:sz w:val="24"/>
          <w:szCs w:val="24"/>
        </w:rPr>
        <w:t>的查询</w:t>
      </w:r>
      <w:r>
        <w:rPr>
          <w:rFonts w:asciiTheme="minorEastAsia" w:hAnsiTheme="minorEastAsia" w:eastAsiaTheme="minorEastAsia"/>
          <w:color w:val="auto"/>
          <w:sz w:val="24"/>
          <w:szCs w:val="24"/>
        </w:rPr>
        <w:t>。</w:t>
      </w:r>
    </w:p>
    <w:p w14:paraId="7FEFF478">
      <w:pPr>
        <w:pStyle w:val="183"/>
        <w:keepNext w:val="0"/>
        <w:keepLines w:val="0"/>
        <w:pageBreakBefore w:val="0"/>
        <w:widowControl w:val="0"/>
        <w:numPr>
          <w:ilvl w:val="1"/>
          <w:numId w:val="14"/>
        </w:numPr>
        <w:tabs>
          <w:tab w:val="left" w:pos="420"/>
          <w:tab w:val="left" w:pos="567"/>
          <w:tab w:val="left" w:pos="1304"/>
        </w:tabs>
        <w:kinsoku/>
        <w:wordWrap/>
        <w:overflowPunct/>
        <w:topLinePunct w:val="0"/>
        <w:autoSpaceDE w:val="0"/>
        <w:autoSpaceDN w:val="0"/>
        <w:bidi w:val="0"/>
        <w:adjustRightInd w:val="0"/>
        <w:snapToGrid w:val="0"/>
        <w:spacing w:line="360" w:lineRule="auto"/>
        <w:ind w:left="0" w:firstLine="420"/>
        <w:textAlignment w:val="auto"/>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甲方负责项目主要工作内容和目标的确定与确认，项目关键问题的协调和对项目计划与进度的审批；对项目进行阶段性审查，制定项目验收标准并组织项目的验收。</w:t>
      </w:r>
    </w:p>
    <w:p w14:paraId="564C4B21">
      <w:pPr>
        <w:pStyle w:val="183"/>
        <w:keepNext w:val="0"/>
        <w:keepLines w:val="0"/>
        <w:pageBreakBefore w:val="0"/>
        <w:widowControl w:val="0"/>
        <w:numPr>
          <w:ilvl w:val="1"/>
          <w:numId w:val="14"/>
        </w:numPr>
        <w:tabs>
          <w:tab w:val="left" w:pos="420"/>
          <w:tab w:val="left" w:pos="567"/>
          <w:tab w:val="left" w:pos="1304"/>
        </w:tabs>
        <w:kinsoku/>
        <w:wordWrap/>
        <w:overflowPunct/>
        <w:topLinePunct w:val="0"/>
        <w:autoSpaceDE w:val="0"/>
        <w:autoSpaceDN w:val="0"/>
        <w:bidi w:val="0"/>
        <w:adjustRightInd w:val="0"/>
        <w:snapToGrid w:val="0"/>
        <w:spacing w:line="360" w:lineRule="auto"/>
        <w:ind w:left="0" w:firstLine="420"/>
        <w:textAlignment w:val="auto"/>
        <w:rPr>
          <w:rFonts w:cs="仿宋_GB2312"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甲方应按照合同约定及时向乙方支付合同款</w:t>
      </w:r>
      <w:r>
        <w:rPr>
          <w:rFonts w:hint="eastAsia" w:cs="仿宋_GB2312" w:asciiTheme="minorEastAsia" w:hAnsiTheme="minorEastAsia" w:eastAsiaTheme="minorEastAsia"/>
          <w:color w:val="auto"/>
          <w:sz w:val="24"/>
          <w:szCs w:val="24"/>
        </w:rPr>
        <w:t>。</w:t>
      </w:r>
    </w:p>
    <w:p w14:paraId="0373F491">
      <w:pPr>
        <w:pStyle w:val="183"/>
        <w:keepNext w:val="0"/>
        <w:keepLines w:val="0"/>
        <w:pageBreakBefore w:val="0"/>
        <w:widowControl w:val="0"/>
        <w:numPr>
          <w:ilvl w:val="1"/>
          <w:numId w:val="14"/>
        </w:numPr>
        <w:tabs>
          <w:tab w:val="left" w:pos="420"/>
          <w:tab w:val="left" w:pos="567"/>
          <w:tab w:val="left" w:pos="1304"/>
        </w:tabs>
        <w:kinsoku/>
        <w:wordWrap/>
        <w:overflowPunct/>
        <w:topLinePunct w:val="0"/>
        <w:autoSpaceDE w:val="0"/>
        <w:autoSpaceDN w:val="0"/>
        <w:bidi w:val="0"/>
        <w:adjustRightInd w:val="0"/>
        <w:snapToGrid w:val="0"/>
        <w:spacing w:line="360" w:lineRule="auto"/>
        <w:ind w:left="0" w:firstLine="420"/>
        <w:textAlignment w:val="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甲方可视情况委派专职人员进入具体项目中负责日常检查监督工作，乙方应为甲方进行日常检查监督工作提供必要保障和便利条件。</w:t>
      </w:r>
    </w:p>
    <w:p w14:paraId="4D3C5CBE">
      <w:pPr>
        <w:pStyle w:val="183"/>
        <w:keepNext w:val="0"/>
        <w:keepLines w:val="0"/>
        <w:pageBreakBefore w:val="0"/>
        <w:widowControl w:val="0"/>
        <w:numPr>
          <w:ilvl w:val="1"/>
          <w:numId w:val="14"/>
        </w:numPr>
        <w:tabs>
          <w:tab w:val="left" w:pos="420"/>
          <w:tab w:val="left" w:pos="567"/>
          <w:tab w:val="left" w:pos="1304"/>
        </w:tabs>
        <w:kinsoku/>
        <w:wordWrap/>
        <w:overflowPunct/>
        <w:topLinePunct w:val="0"/>
        <w:autoSpaceDE w:val="0"/>
        <w:autoSpaceDN w:val="0"/>
        <w:bidi w:val="0"/>
        <w:adjustRightInd w:val="0"/>
        <w:snapToGrid w:val="0"/>
        <w:spacing w:line="360" w:lineRule="auto"/>
        <w:ind w:left="0" w:firstLine="420"/>
        <w:textAlignment w:val="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若乙方阶段性项目工作成果未通过验收或第三方评价，甲方有权退回，并要求乙方在规定的时间内补充完善。否则，甲方有权提前解除合同并要求乙方承担违约责任。</w:t>
      </w:r>
    </w:p>
    <w:p w14:paraId="37C41CC1">
      <w:pPr>
        <w:pStyle w:val="183"/>
        <w:keepNext w:val="0"/>
        <w:keepLines w:val="0"/>
        <w:pageBreakBefore w:val="0"/>
        <w:widowControl w:val="0"/>
        <w:numPr>
          <w:ilvl w:val="1"/>
          <w:numId w:val="14"/>
        </w:numPr>
        <w:tabs>
          <w:tab w:val="left" w:pos="420"/>
          <w:tab w:val="left" w:pos="567"/>
          <w:tab w:val="left" w:pos="1304"/>
        </w:tabs>
        <w:kinsoku/>
        <w:wordWrap/>
        <w:overflowPunct/>
        <w:topLinePunct w:val="0"/>
        <w:autoSpaceDE w:val="0"/>
        <w:autoSpaceDN w:val="0"/>
        <w:bidi w:val="0"/>
        <w:adjustRightInd w:val="0"/>
        <w:snapToGrid w:val="0"/>
        <w:spacing w:line="360" w:lineRule="auto"/>
        <w:ind w:left="0" w:firstLine="420"/>
        <w:textAlignment w:val="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在合同框架下，甲方根据项目管理的需要向乙方提出的具体工作要求，是乙方履行合同义务的必要补充，乙方不得以任何理由拒绝或拖延执行。</w:t>
      </w:r>
    </w:p>
    <w:p w14:paraId="2933B5B2">
      <w:pPr>
        <w:pStyle w:val="183"/>
        <w:keepNext w:val="0"/>
        <w:keepLines w:val="0"/>
        <w:pageBreakBefore w:val="0"/>
        <w:widowControl w:val="0"/>
        <w:numPr>
          <w:ilvl w:val="0"/>
          <w:numId w:val="14"/>
        </w:numPr>
        <w:tabs>
          <w:tab w:val="left" w:pos="567"/>
        </w:tabs>
        <w:kinsoku/>
        <w:wordWrap/>
        <w:overflowPunct/>
        <w:topLinePunct w:val="0"/>
        <w:autoSpaceDE w:val="0"/>
        <w:autoSpaceDN w:val="0"/>
        <w:bidi w:val="0"/>
        <w:adjustRightInd w:val="0"/>
        <w:snapToGrid w:val="0"/>
        <w:spacing w:line="360" w:lineRule="auto"/>
        <w:ind w:left="0" w:firstLine="422"/>
        <w:textAlignment w:val="auto"/>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乙方的权利和义务</w:t>
      </w:r>
    </w:p>
    <w:p w14:paraId="7560E7C6">
      <w:pPr>
        <w:pStyle w:val="183"/>
        <w:keepNext w:val="0"/>
        <w:keepLines w:val="0"/>
        <w:pageBreakBefore w:val="0"/>
        <w:widowControl w:val="0"/>
        <w:numPr>
          <w:ilvl w:val="1"/>
          <w:numId w:val="14"/>
        </w:numPr>
        <w:tabs>
          <w:tab w:val="left" w:pos="420"/>
          <w:tab w:val="left" w:pos="567"/>
          <w:tab w:val="left" w:pos="1304"/>
        </w:tabs>
        <w:kinsoku/>
        <w:wordWrap/>
        <w:overflowPunct/>
        <w:topLinePunct w:val="0"/>
        <w:autoSpaceDE w:val="0"/>
        <w:autoSpaceDN w:val="0"/>
        <w:bidi w:val="0"/>
        <w:adjustRightInd w:val="0"/>
        <w:snapToGrid w:val="0"/>
        <w:spacing w:line="360" w:lineRule="auto"/>
        <w:ind w:left="0" w:firstLine="420"/>
        <w:textAlignment w:val="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乙方应独立完成合同规定的服务内容和制作质量要求，按时提交符合本合同规定要求的工作成果，严格按照相关文件、项目实施方案开展工作。所提交的成果符合合同约定及甲方要求。</w:t>
      </w:r>
    </w:p>
    <w:p w14:paraId="48884A33">
      <w:pPr>
        <w:pStyle w:val="183"/>
        <w:keepNext w:val="0"/>
        <w:keepLines w:val="0"/>
        <w:pageBreakBefore w:val="0"/>
        <w:widowControl w:val="0"/>
        <w:numPr>
          <w:ilvl w:val="1"/>
          <w:numId w:val="14"/>
        </w:numPr>
        <w:tabs>
          <w:tab w:val="left" w:pos="420"/>
          <w:tab w:val="left" w:pos="567"/>
          <w:tab w:val="left" w:pos="1304"/>
        </w:tabs>
        <w:kinsoku/>
        <w:wordWrap/>
        <w:overflowPunct/>
        <w:topLinePunct w:val="0"/>
        <w:autoSpaceDE w:val="0"/>
        <w:autoSpaceDN w:val="0"/>
        <w:bidi w:val="0"/>
        <w:adjustRightInd w:val="0"/>
        <w:snapToGrid w:val="0"/>
        <w:spacing w:line="360" w:lineRule="auto"/>
        <w:ind w:left="0" w:firstLine="420"/>
        <w:textAlignment w:val="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乙方有义务针对甲方的需求变化向甲方进行确认。对于甲方变更的需求，在不违背本合同前提下，经和甲方确认后，乙方必须按照确认的变更需求予以相应变更。</w:t>
      </w:r>
    </w:p>
    <w:p w14:paraId="755F003F">
      <w:pPr>
        <w:pStyle w:val="183"/>
        <w:keepNext w:val="0"/>
        <w:keepLines w:val="0"/>
        <w:pageBreakBefore w:val="0"/>
        <w:widowControl w:val="0"/>
        <w:numPr>
          <w:ilvl w:val="1"/>
          <w:numId w:val="14"/>
        </w:numPr>
        <w:tabs>
          <w:tab w:val="left" w:pos="420"/>
          <w:tab w:val="left" w:pos="567"/>
          <w:tab w:val="left" w:pos="1304"/>
        </w:tabs>
        <w:kinsoku/>
        <w:wordWrap/>
        <w:overflowPunct/>
        <w:topLinePunct w:val="0"/>
        <w:autoSpaceDE w:val="0"/>
        <w:autoSpaceDN w:val="0"/>
        <w:bidi w:val="0"/>
        <w:adjustRightInd w:val="0"/>
        <w:snapToGrid w:val="0"/>
        <w:spacing w:line="360" w:lineRule="auto"/>
        <w:ind w:left="0" w:firstLine="420"/>
        <w:textAlignment w:val="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乙方必须保证提交的合同成果的内容、形式及质量均符合甲方要求，否则，甲方有权要求乙方重新提供，因此导致时间延误的，乙方应承担违约责任。</w:t>
      </w:r>
    </w:p>
    <w:p w14:paraId="44536743">
      <w:pPr>
        <w:pStyle w:val="183"/>
        <w:keepNext w:val="0"/>
        <w:keepLines w:val="0"/>
        <w:pageBreakBefore w:val="0"/>
        <w:widowControl w:val="0"/>
        <w:numPr>
          <w:ilvl w:val="1"/>
          <w:numId w:val="14"/>
        </w:numPr>
        <w:tabs>
          <w:tab w:val="left" w:pos="420"/>
          <w:tab w:val="left" w:pos="567"/>
          <w:tab w:val="left" w:pos="1304"/>
        </w:tabs>
        <w:kinsoku/>
        <w:wordWrap/>
        <w:overflowPunct/>
        <w:topLinePunct w:val="0"/>
        <w:autoSpaceDE w:val="0"/>
        <w:autoSpaceDN w:val="0"/>
        <w:bidi w:val="0"/>
        <w:adjustRightInd w:val="0"/>
        <w:snapToGrid w:val="0"/>
        <w:spacing w:line="360" w:lineRule="auto"/>
        <w:ind w:left="0" w:firstLine="420"/>
        <w:textAlignment w:val="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乙方工作不当或失误导致甲方或第三方财产或人员遭受损失的，乙方负责承担赔偿责任。</w:t>
      </w:r>
    </w:p>
    <w:p w14:paraId="1C452265">
      <w:pPr>
        <w:pStyle w:val="183"/>
        <w:keepNext w:val="0"/>
        <w:keepLines w:val="0"/>
        <w:pageBreakBefore w:val="0"/>
        <w:widowControl w:val="0"/>
        <w:numPr>
          <w:ilvl w:val="1"/>
          <w:numId w:val="14"/>
        </w:numPr>
        <w:tabs>
          <w:tab w:val="left" w:pos="420"/>
          <w:tab w:val="left" w:pos="567"/>
          <w:tab w:val="left" w:pos="1304"/>
        </w:tabs>
        <w:kinsoku/>
        <w:wordWrap/>
        <w:overflowPunct/>
        <w:topLinePunct w:val="0"/>
        <w:autoSpaceDE w:val="0"/>
        <w:autoSpaceDN w:val="0"/>
        <w:bidi w:val="0"/>
        <w:adjustRightInd w:val="0"/>
        <w:snapToGrid w:val="0"/>
        <w:spacing w:line="360" w:lineRule="auto"/>
        <w:ind w:left="0" w:firstLine="420"/>
        <w:textAlignment w:val="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乙方按照合同约定和项目具体情况派出服务团队人员，并</w:t>
      </w:r>
      <w:r>
        <w:rPr>
          <w:rFonts w:asciiTheme="minorEastAsia" w:hAnsiTheme="minorEastAsia" w:eastAsiaTheme="minorEastAsia"/>
          <w:color w:val="auto"/>
          <w:sz w:val="24"/>
          <w:szCs w:val="24"/>
        </w:rPr>
        <w:t>向甲方提供服务团队人员情况及分工</w:t>
      </w:r>
      <w:r>
        <w:rPr>
          <w:rFonts w:hint="eastAsia" w:asciiTheme="minorEastAsia" w:hAnsiTheme="minorEastAsia" w:eastAsiaTheme="minorEastAsia"/>
          <w:color w:val="auto"/>
          <w:sz w:val="24"/>
          <w:szCs w:val="24"/>
        </w:rPr>
        <w:t>。乙方应</w:t>
      </w:r>
      <w:r>
        <w:rPr>
          <w:rFonts w:asciiTheme="minorEastAsia" w:hAnsiTheme="minorEastAsia" w:eastAsiaTheme="minorEastAsia"/>
          <w:color w:val="auto"/>
          <w:sz w:val="24"/>
          <w:szCs w:val="24"/>
        </w:rPr>
        <w:t>保证其人员的稳定性，及其投入项目的时间。乙方在合同履行期间不得随意更换服务团队</w:t>
      </w:r>
      <w:r>
        <w:rPr>
          <w:rFonts w:hint="eastAsia" w:asciiTheme="minorEastAsia" w:hAnsiTheme="minorEastAsia" w:eastAsiaTheme="minorEastAsia"/>
          <w:color w:val="auto"/>
          <w:sz w:val="24"/>
          <w:szCs w:val="24"/>
        </w:rPr>
        <w:t>负责人和主要成员</w:t>
      </w:r>
      <w:r>
        <w:rPr>
          <w:rFonts w:asciiTheme="minorEastAsia" w:hAnsiTheme="minorEastAsia" w:eastAsiaTheme="minorEastAsia"/>
          <w:color w:val="auto"/>
          <w:sz w:val="24"/>
          <w:szCs w:val="24"/>
        </w:rPr>
        <w:t>人员，若确需更换需事先征得甲方同意，且接替人员的职位、资历应当与被调换的人员相当。</w:t>
      </w:r>
      <w:r>
        <w:rPr>
          <w:rFonts w:hint="eastAsia" w:asciiTheme="minorEastAsia" w:hAnsiTheme="minorEastAsia" w:eastAsiaTheme="minorEastAsia"/>
          <w:color w:val="auto"/>
          <w:sz w:val="24"/>
          <w:szCs w:val="24"/>
        </w:rPr>
        <w:t>乙方指定【    】为项目负责人。</w:t>
      </w:r>
    </w:p>
    <w:p w14:paraId="013779DB">
      <w:pPr>
        <w:pStyle w:val="183"/>
        <w:keepNext w:val="0"/>
        <w:keepLines w:val="0"/>
        <w:pageBreakBefore w:val="0"/>
        <w:widowControl w:val="0"/>
        <w:numPr>
          <w:ilvl w:val="1"/>
          <w:numId w:val="14"/>
        </w:numPr>
        <w:tabs>
          <w:tab w:val="left" w:pos="420"/>
          <w:tab w:val="left" w:pos="567"/>
          <w:tab w:val="left" w:pos="1304"/>
        </w:tabs>
        <w:kinsoku/>
        <w:wordWrap/>
        <w:overflowPunct/>
        <w:topLinePunct w:val="0"/>
        <w:autoSpaceDE w:val="0"/>
        <w:autoSpaceDN w:val="0"/>
        <w:bidi w:val="0"/>
        <w:adjustRightInd w:val="0"/>
        <w:snapToGrid w:val="0"/>
        <w:spacing w:line="360" w:lineRule="auto"/>
        <w:ind w:left="0" w:firstLine="420"/>
        <w:textAlignment w:val="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乙方应按甲方要求以工作简报方式</w:t>
      </w:r>
      <w:r>
        <w:rPr>
          <w:rFonts w:asciiTheme="minorEastAsia" w:hAnsiTheme="minorEastAsia" w:eastAsiaTheme="minorEastAsia"/>
          <w:color w:val="auto"/>
          <w:sz w:val="24"/>
          <w:szCs w:val="24"/>
        </w:rPr>
        <w:t>按照甲方要求的期限</w:t>
      </w:r>
      <w:r>
        <w:rPr>
          <w:rFonts w:hint="eastAsia" w:asciiTheme="minorEastAsia" w:hAnsiTheme="minorEastAsia" w:eastAsiaTheme="minorEastAsia"/>
          <w:color w:val="auto"/>
          <w:sz w:val="24"/>
          <w:szCs w:val="24"/>
        </w:rPr>
        <w:t>向甲方报告项目进展情况，工作结果，存在的问题和本期工作计划。</w:t>
      </w:r>
    </w:p>
    <w:p w14:paraId="2EE5135C">
      <w:pPr>
        <w:pStyle w:val="183"/>
        <w:keepNext w:val="0"/>
        <w:keepLines w:val="0"/>
        <w:pageBreakBefore w:val="0"/>
        <w:widowControl w:val="0"/>
        <w:numPr>
          <w:ilvl w:val="1"/>
          <w:numId w:val="14"/>
        </w:numPr>
        <w:tabs>
          <w:tab w:val="left" w:pos="420"/>
          <w:tab w:val="left" w:pos="567"/>
          <w:tab w:val="left" w:pos="1304"/>
        </w:tabs>
        <w:kinsoku/>
        <w:wordWrap/>
        <w:overflowPunct/>
        <w:topLinePunct w:val="0"/>
        <w:autoSpaceDE w:val="0"/>
        <w:autoSpaceDN w:val="0"/>
        <w:bidi w:val="0"/>
        <w:adjustRightInd w:val="0"/>
        <w:snapToGrid w:val="0"/>
        <w:spacing w:line="360" w:lineRule="auto"/>
        <w:ind w:left="0" w:firstLine="420"/>
        <w:textAlignment w:val="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乙方应按照甲方要求，提供相关基础资料、设备、保障足够的高素质人才参加项目实施，配置相应的服务工作团队，必要的技术支撑条件，确保项目正常开展和顺利实施。乙方对甲方在工作中提出的意见要积极配合，并按照甲方提出的要求或按双方协商后的意见开展工作。</w:t>
      </w:r>
    </w:p>
    <w:p w14:paraId="7227A499">
      <w:pPr>
        <w:pStyle w:val="183"/>
        <w:keepNext w:val="0"/>
        <w:keepLines w:val="0"/>
        <w:pageBreakBefore w:val="0"/>
        <w:widowControl w:val="0"/>
        <w:numPr>
          <w:ilvl w:val="1"/>
          <w:numId w:val="14"/>
        </w:numPr>
        <w:tabs>
          <w:tab w:val="left" w:pos="420"/>
          <w:tab w:val="left" w:pos="567"/>
          <w:tab w:val="left" w:pos="1304"/>
        </w:tabs>
        <w:kinsoku/>
        <w:wordWrap/>
        <w:overflowPunct/>
        <w:topLinePunct w:val="0"/>
        <w:autoSpaceDE w:val="0"/>
        <w:autoSpaceDN w:val="0"/>
        <w:bidi w:val="0"/>
        <w:adjustRightInd w:val="0"/>
        <w:snapToGrid w:val="0"/>
        <w:spacing w:line="360" w:lineRule="auto"/>
        <w:ind w:left="0" w:firstLine="420"/>
        <w:textAlignment w:val="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乙方在执行合同规定的任务过程中，应严格执行国家安全生产有关法律法规规定，承担安全责任。</w:t>
      </w:r>
    </w:p>
    <w:p w14:paraId="4F2F60AD">
      <w:pPr>
        <w:pStyle w:val="183"/>
        <w:keepNext w:val="0"/>
        <w:keepLines w:val="0"/>
        <w:pageBreakBefore w:val="0"/>
        <w:widowControl w:val="0"/>
        <w:numPr>
          <w:ilvl w:val="1"/>
          <w:numId w:val="14"/>
        </w:numPr>
        <w:tabs>
          <w:tab w:val="left" w:pos="420"/>
          <w:tab w:val="left" w:pos="567"/>
          <w:tab w:val="left" w:pos="1304"/>
        </w:tabs>
        <w:kinsoku/>
        <w:wordWrap/>
        <w:overflowPunct/>
        <w:topLinePunct w:val="0"/>
        <w:autoSpaceDE w:val="0"/>
        <w:autoSpaceDN w:val="0"/>
        <w:bidi w:val="0"/>
        <w:adjustRightInd w:val="0"/>
        <w:snapToGrid w:val="0"/>
        <w:spacing w:line="360" w:lineRule="auto"/>
        <w:ind w:left="0" w:firstLine="420"/>
        <w:textAlignment w:val="auto"/>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乙方应依约按时并保质保量完成各阶段工作，不得影响</w:t>
      </w:r>
      <w:r>
        <w:rPr>
          <w:rFonts w:hint="eastAsia" w:asciiTheme="minorEastAsia" w:hAnsiTheme="minorEastAsia" w:eastAsiaTheme="minorEastAsia"/>
          <w:color w:val="auto"/>
          <w:sz w:val="24"/>
          <w:szCs w:val="24"/>
        </w:rPr>
        <w:t>项目</w:t>
      </w:r>
      <w:r>
        <w:rPr>
          <w:rFonts w:asciiTheme="minorEastAsia" w:hAnsiTheme="minorEastAsia" w:eastAsiaTheme="minorEastAsia"/>
          <w:color w:val="auto"/>
          <w:sz w:val="24"/>
          <w:szCs w:val="24"/>
        </w:rPr>
        <w:t>正常进行，并负责配合甲方对</w:t>
      </w:r>
      <w:r>
        <w:rPr>
          <w:rFonts w:hint="eastAsia" w:asciiTheme="minorEastAsia" w:hAnsiTheme="minorEastAsia" w:eastAsiaTheme="minorEastAsia"/>
          <w:color w:val="auto"/>
          <w:sz w:val="24"/>
          <w:szCs w:val="24"/>
        </w:rPr>
        <w:t>乙方工作成果</w:t>
      </w:r>
      <w:r>
        <w:rPr>
          <w:rFonts w:asciiTheme="minorEastAsia" w:hAnsiTheme="minorEastAsia" w:eastAsiaTheme="minorEastAsia"/>
          <w:color w:val="auto"/>
          <w:sz w:val="24"/>
          <w:szCs w:val="24"/>
        </w:rPr>
        <w:t>的</w:t>
      </w:r>
      <w:r>
        <w:rPr>
          <w:rFonts w:hint="eastAsia" w:asciiTheme="minorEastAsia" w:hAnsiTheme="minorEastAsia" w:eastAsiaTheme="minorEastAsia"/>
          <w:color w:val="auto"/>
          <w:sz w:val="24"/>
          <w:szCs w:val="24"/>
        </w:rPr>
        <w:t>评估</w:t>
      </w:r>
      <w:r>
        <w:rPr>
          <w:rFonts w:asciiTheme="minorEastAsia" w:hAnsiTheme="minorEastAsia" w:eastAsiaTheme="minorEastAsia"/>
          <w:color w:val="auto"/>
          <w:sz w:val="24"/>
          <w:szCs w:val="24"/>
        </w:rPr>
        <w:t>验收，否则一切责任及后果由乙方承担</w:t>
      </w:r>
      <w:r>
        <w:rPr>
          <w:rFonts w:hint="eastAsia" w:asciiTheme="minorEastAsia" w:hAnsiTheme="minorEastAsia" w:eastAsiaTheme="minorEastAsia"/>
          <w:color w:val="auto"/>
          <w:sz w:val="24"/>
          <w:szCs w:val="24"/>
        </w:rPr>
        <w:t>，并赔偿甲方因此遭受的一切损失</w:t>
      </w:r>
      <w:r>
        <w:rPr>
          <w:rFonts w:asciiTheme="minorEastAsia" w:hAnsiTheme="minorEastAsia" w:eastAsiaTheme="minorEastAsia"/>
          <w:color w:val="auto"/>
          <w:sz w:val="24"/>
          <w:szCs w:val="24"/>
        </w:rPr>
        <w:t>。</w:t>
      </w:r>
    </w:p>
    <w:p w14:paraId="7DF148D6">
      <w:pPr>
        <w:pStyle w:val="183"/>
        <w:keepNext w:val="0"/>
        <w:keepLines w:val="0"/>
        <w:pageBreakBefore w:val="0"/>
        <w:widowControl w:val="0"/>
        <w:numPr>
          <w:ilvl w:val="1"/>
          <w:numId w:val="14"/>
        </w:numPr>
        <w:tabs>
          <w:tab w:val="left" w:pos="420"/>
          <w:tab w:val="left" w:pos="567"/>
          <w:tab w:val="left" w:pos="1304"/>
        </w:tabs>
        <w:kinsoku/>
        <w:wordWrap/>
        <w:overflowPunct/>
        <w:topLinePunct w:val="0"/>
        <w:autoSpaceDE w:val="0"/>
        <w:autoSpaceDN w:val="0"/>
        <w:bidi w:val="0"/>
        <w:adjustRightInd w:val="0"/>
        <w:snapToGrid w:val="0"/>
        <w:spacing w:line="360" w:lineRule="auto"/>
        <w:ind w:left="0" w:firstLine="420"/>
        <w:textAlignment w:val="auto"/>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乙方须保证其履行本合同项下义务的合法性，并保证甲方不会因此而遭到任何第三方的索赔或陷入任何法律纠纷，否则，相关责任和后果均由乙方自行承担，且乙方亦应承担甲方因此而遭受的任何损失、支出及索赔（包括但不限于法律费用）。</w:t>
      </w:r>
    </w:p>
    <w:p w14:paraId="18327C95">
      <w:pPr>
        <w:pStyle w:val="183"/>
        <w:keepNext w:val="0"/>
        <w:keepLines w:val="0"/>
        <w:pageBreakBefore w:val="0"/>
        <w:widowControl w:val="0"/>
        <w:numPr>
          <w:ilvl w:val="1"/>
          <w:numId w:val="14"/>
        </w:numPr>
        <w:tabs>
          <w:tab w:val="left" w:pos="420"/>
          <w:tab w:val="left" w:pos="567"/>
          <w:tab w:val="left" w:pos="1304"/>
        </w:tabs>
        <w:kinsoku/>
        <w:wordWrap/>
        <w:overflowPunct/>
        <w:topLinePunct w:val="0"/>
        <w:autoSpaceDE w:val="0"/>
        <w:autoSpaceDN w:val="0"/>
        <w:bidi w:val="0"/>
        <w:adjustRightInd w:val="0"/>
        <w:snapToGrid w:val="0"/>
        <w:spacing w:line="360" w:lineRule="auto"/>
        <w:ind w:left="0" w:firstLine="420"/>
        <w:textAlignment w:val="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本合同规定的工作和任务不得以任何形式转包。</w:t>
      </w:r>
    </w:p>
    <w:p w14:paraId="371807BB">
      <w:pPr>
        <w:pStyle w:val="183"/>
        <w:keepNext w:val="0"/>
        <w:keepLines w:val="0"/>
        <w:pageBreakBefore w:val="0"/>
        <w:widowControl w:val="0"/>
        <w:numPr>
          <w:ilvl w:val="1"/>
          <w:numId w:val="14"/>
        </w:numPr>
        <w:tabs>
          <w:tab w:val="left" w:pos="420"/>
          <w:tab w:val="left" w:pos="567"/>
          <w:tab w:val="left" w:pos="1304"/>
        </w:tabs>
        <w:kinsoku/>
        <w:wordWrap/>
        <w:overflowPunct/>
        <w:topLinePunct w:val="0"/>
        <w:autoSpaceDE w:val="0"/>
        <w:autoSpaceDN w:val="0"/>
        <w:bidi w:val="0"/>
        <w:adjustRightInd w:val="0"/>
        <w:snapToGrid w:val="0"/>
        <w:spacing w:line="360" w:lineRule="auto"/>
        <w:ind w:left="0" w:firstLine="420"/>
        <w:textAlignment w:val="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乙方应对履行本合同项下义务过程中知悉的甲方资料、信息等承担保密的义务，不得向第三方披露或非为本合同之目的使用。</w:t>
      </w:r>
    </w:p>
    <w:p w14:paraId="519285BB">
      <w:pPr>
        <w:pStyle w:val="183"/>
        <w:keepNext w:val="0"/>
        <w:keepLines w:val="0"/>
        <w:pageBreakBefore w:val="0"/>
        <w:widowControl w:val="0"/>
        <w:numPr>
          <w:ilvl w:val="0"/>
          <w:numId w:val="14"/>
        </w:numPr>
        <w:tabs>
          <w:tab w:val="left" w:pos="567"/>
        </w:tabs>
        <w:kinsoku/>
        <w:wordWrap/>
        <w:overflowPunct/>
        <w:topLinePunct w:val="0"/>
        <w:autoSpaceDE w:val="0"/>
        <w:autoSpaceDN w:val="0"/>
        <w:bidi w:val="0"/>
        <w:adjustRightInd w:val="0"/>
        <w:snapToGrid w:val="0"/>
        <w:spacing w:line="360" w:lineRule="auto"/>
        <w:ind w:left="0" w:firstLine="422"/>
        <w:textAlignment w:val="auto"/>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违约责任</w:t>
      </w:r>
    </w:p>
    <w:p w14:paraId="03961534">
      <w:pPr>
        <w:pStyle w:val="183"/>
        <w:keepNext w:val="0"/>
        <w:keepLines w:val="0"/>
        <w:pageBreakBefore w:val="0"/>
        <w:widowControl w:val="0"/>
        <w:numPr>
          <w:ilvl w:val="1"/>
          <w:numId w:val="14"/>
        </w:numPr>
        <w:tabs>
          <w:tab w:val="left" w:pos="420"/>
          <w:tab w:val="left" w:pos="567"/>
          <w:tab w:val="left" w:pos="1304"/>
        </w:tabs>
        <w:kinsoku/>
        <w:wordWrap/>
        <w:overflowPunct/>
        <w:topLinePunct w:val="0"/>
        <w:autoSpaceDE w:val="0"/>
        <w:autoSpaceDN w:val="0"/>
        <w:bidi w:val="0"/>
        <w:adjustRightInd w:val="0"/>
        <w:snapToGrid w:val="0"/>
        <w:spacing w:line="360" w:lineRule="auto"/>
        <w:ind w:left="0" w:firstLine="420"/>
        <w:textAlignment w:val="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任何一方未履行或未完全履行本合同项下的义务，均构成违约。违约方应赔偿因违约给对方造成的一切损失。</w:t>
      </w:r>
    </w:p>
    <w:p w14:paraId="035A8D7E">
      <w:pPr>
        <w:pStyle w:val="183"/>
        <w:keepNext w:val="0"/>
        <w:keepLines w:val="0"/>
        <w:pageBreakBefore w:val="0"/>
        <w:widowControl w:val="0"/>
        <w:numPr>
          <w:ilvl w:val="1"/>
          <w:numId w:val="14"/>
        </w:numPr>
        <w:tabs>
          <w:tab w:val="left" w:pos="420"/>
          <w:tab w:val="left" w:pos="567"/>
          <w:tab w:val="left" w:pos="1304"/>
        </w:tabs>
        <w:kinsoku/>
        <w:wordWrap/>
        <w:overflowPunct/>
        <w:topLinePunct w:val="0"/>
        <w:autoSpaceDE w:val="0"/>
        <w:autoSpaceDN w:val="0"/>
        <w:bidi w:val="0"/>
        <w:adjustRightInd w:val="0"/>
        <w:snapToGrid w:val="0"/>
        <w:spacing w:line="360" w:lineRule="auto"/>
        <w:ind w:left="0" w:firstLine="420"/>
        <w:textAlignment w:val="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乙方未按本合同约定按期提供本合同下任一项成果的，每逾期一日，乙方须向甲方支付本合同价款总额【0.5】%的违约金。每项违约行为可以单独计算违约金。</w:t>
      </w:r>
    </w:p>
    <w:p w14:paraId="6F5A7325">
      <w:pPr>
        <w:pStyle w:val="183"/>
        <w:keepNext w:val="0"/>
        <w:keepLines w:val="0"/>
        <w:pageBreakBefore w:val="0"/>
        <w:widowControl w:val="0"/>
        <w:numPr>
          <w:ilvl w:val="1"/>
          <w:numId w:val="14"/>
        </w:numPr>
        <w:tabs>
          <w:tab w:val="left" w:pos="420"/>
          <w:tab w:val="left" w:pos="567"/>
          <w:tab w:val="left" w:pos="1304"/>
        </w:tabs>
        <w:kinsoku/>
        <w:wordWrap/>
        <w:overflowPunct/>
        <w:topLinePunct w:val="0"/>
        <w:autoSpaceDE w:val="0"/>
        <w:autoSpaceDN w:val="0"/>
        <w:bidi w:val="0"/>
        <w:adjustRightInd w:val="0"/>
        <w:snapToGrid w:val="0"/>
        <w:spacing w:line="360" w:lineRule="auto"/>
        <w:ind w:left="0" w:firstLine="420"/>
        <w:textAlignment w:val="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因乙方侵犯第三方合法权益造成甲方被卷入纠纷的，应由乙方承担全部责任，并至少应向甲方支付相当于合同总价款30%的违约金。因此给甲方造成的任何损失，乙方应承担赔偿责任，该损失包括但不限于诉讼费、仲裁费、律师费、调查费、第三方主张的赔偿金以及其他因此支付的合理开支。同时，甲方还有权解除本合同，乙方应退还甲方已支付的全部款项。在甲方因乙方原因卷入纠纷时，甲方有权自行决定聘请律师维护甲方的权益，但因此所发生的相关费用，均由乙方承担。</w:t>
      </w:r>
    </w:p>
    <w:p w14:paraId="02236323">
      <w:pPr>
        <w:pStyle w:val="183"/>
        <w:keepNext w:val="0"/>
        <w:keepLines w:val="0"/>
        <w:pageBreakBefore w:val="0"/>
        <w:widowControl w:val="0"/>
        <w:numPr>
          <w:ilvl w:val="1"/>
          <w:numId w:val="14"/>
        </w:numPr>
        <w:tabs>
          <w:tab w:val="left" w:pos="420"/>
          <w:tab w:val="left" w:pos="567"/>
          <w:tab w:val="left" w:pos="1304"/>
        </w:tabs>
        <w:kinsoku/>
        <w:wordWrap/>
        <w:overflowPunct/>
        <w:topLinePunct w:val="0"/>
        <w:autoSpaceDE w:val="0"/>
        <w:autoSpaceDN w:val="0"/>
        <w:bidi w:val="0"/>
        <w:adjustRightInd w:val="0"/>
        <w:snapToGrid w:val="0"/>
        <w:spacing w:line="360" w:lineRule="auto"/>
        <w:ind w:left="0" w:firstLine="420"/>
        <w:textAlignment w:val="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若乙方擅自解除本合同，或中止或终止履行本合同的，应退回已收到的</w:t>
      </w:r>
      <w:r>
        <w:rPr>
          <w:rFonts w:asciiTheme="minorEastAsia" w:hAnsiTheme="minorEastAsia" w:eastAsiaTheme="minorEastAsia"/>
          <w:color w:val="auto"/>
          <w:sz w:val="24"/>
          <w:szCs w:val="24"/>
        </w:rPr>
        <w:t>合同款，并向甲方支付合同总价款30%的违约金，并承担由此给甲方造成的所有损失。</w:t>
      </w:r>
    </w:p>
    <w:p w14:paraId="1784CC15">
      <w:pPr>
        <w:pStyle w:val="183"/>
        <w:keepNext w:val="0"/>
        <w:keepLines w:val="0"/>
        <w:pageBreakBefore w:val="0"/>
        <w:widowControl w:val="0"/>
        <w:numPr>
          <w:ilvl w:val="0"/>
          <w:numId w:val="14"/>
        </w:numPr>
        <w:tabs>
          <w:tab w:val="left" w:pos="567"/>
        </w:tabs>
        <w:kinsoku/>
        <w:wordWrap/>
        <w:overflowPunct/>
        <w:topLinePunct w:val="0"/>
        <w:autoSpaceDE w:val="0"/>
        <w:autoSpaceDN w:val="0"/>
        <w:bidi w:val="0"/>
        <w:adjustRightInd w:val="0"/>
        <w:snapToGrid w:val="0"/>
        <w:spacing w:line="360" w:lineRule="auto"/>
        <w:ind w:left="0" w:firstLine="422"/>
        <w:textAlignment w:val="auto"/>
        <w:rPr>
          <w:rFonts w:asciiTheme="minorEastAsia" w:hAnsiTheme="minorEastAsia" w:eastAsiaTheme="minorEastAsia"/>
          <w:b/>
          <w:bCs/>
          <w:color w:val="auto"/>
          <w:sz w:val="24"/>
          <w:szCs w:val="24"/>
        </w:rPr>
      </w:pPr>
      <w:r>
        <w:rPr>
          <w:rFonts w:hint="eastAsia" w:asciiTheme="minorEastAsia" w:hAnsiTheme="minorEastAsia" w:eastAsiaTheme="minorEastAsia"/>
          <w:b/>
          <w:bCs/>
          <w:color w:val="auto"/>
          <w:sz w:val="24"/>
          <w:szCs w:val="24"/>
        </w:rPr>
        <w:t>合同的解除</w:t>
      </w:r>
    </w:p>
    <w:p w14:paraId="57AFAAF7">
      <w:pPr>
        <w:keepNext w:val="0"/>
        <w:keepLines w:val="0"/>
        <w:pageBreakBefore w:val="0"/>
        <w:widowControl w:val="0"/>
        <w:kinsoku/>
        <w:wordWrap/>
        <w:overflowPunct/>
        <w:topLinePunct w:val="0"/>
        <w:bidi w:val="0"/>
        <w:adjustRightInd w:val="0"/>
        <w:snapToGrid w:val="0"/>
        <w:spacing w:line="360" w:lineRule="auto"/>
        <w:ind w:left="0" w:firstLine="480" w:firstLineChars="200"/>
        <w:textAlignment w:val="auto"/>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如乙方存在下述任一情况，甲方有权向乙方发出书面通知，全部或部分解除本合同，要求乙方返还甲方已支付的合同价款，</w:t>
      </w:r>
      <w:r>
        <w:rPr>
          <w:rFonts w:hint="eastAsia" w:asciiTheme="minorEastAsia" w:hAnsiTheme="minorEastAsia" w:eastAsiaTheme="minorEastAsia"/>
          <w:color w:val="auto"/>
          <w:sz w:val="24"/>
          <w:szCs w:val="24"/>
        </w:rPr>
        <w:t>乙方应向甲方支付合同总价款30%的违约金并承担由此给甲方造成的经济损失：</w:t>
      </w:r>
    </w:p>
    <w:p w14:paraId="6CDF9729">
      <w:pPr>
        <w:pStyle w:val="183"/>
        <w:keepNext w:val="0"/>
        <w:keepLines w:val="0"/>
        <w:pageBreakBefore w:val="0"/>
        <w:widowControl w:val="0"/>
        <w:numPr>
          <w:ilvl w:val="2"/>
          <w:numId w:val="14"/>
        </w:numPr>
        <w:tabs>
          <w:tab w:val="left" w:pos="567"/>
          <w:tab w:val="left" w:pos="3989"/>
        </w:tabs>
        <w:kinsoku/>
        <w:wordWrap/>
        <w:overflowPunct/>
        <w:topLinePunct w:val="0"/>
        <w:autoSpaceDE w:val="0"/>
        <w:autoSpaceDN w:val="0"/>
        <w:bidi w:val="0"/>
        <w:adjustRightInd w:val="0"/>
        <w:snapToGrid w:val="0"/>
        <w:spacing w:line="360" w:lineRule="auto"/>
        <w:ind w:left="0" w:firstLine="420"/>
        <w:textAlignment w:val="auto"/>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乙方未在本合同约定或甲方另行指定的期限内完成合同约定的义务逾期达</w:t>
      </w:r>
      <w:r>
        <w:rPr>
          <w:rFonts w:hint="eastAsia" w:asciiTheme="minorEastAsia" w:hAnsiTheme="minorEastAsia" w:eastAsiaTheme="minorEastAsia"/>
          <w:color w:val="auto"/>
          <w:sz w:val="24"/>
          <w:szCs w:val="24"/>
        </w:rPr>
        <w:t>3</w:t>
      </w:r>
      <w:r>
        <w:rPr>
          <w:rFonts w:asciiTheme="minorEastAsia" w:hAnsiTheme="minorEastAsia" w:eastAsiaTheme="minorEastAsia"/>
          <w:color w:val="auto"/>
          <w:sz w:val="24"/>
          <w:szCs w:val="24"/>
        </w:rPr>
        <w:t>0日的；</w:t>
      </w:r>
    </w:p>
    <w:p w14:paraId="58E7258A">
      <w:pPr>
        <w:pStyle w:val="183"/>
        <w:keepNext w:val="0"/>
        <w:keepLines w:val="0"/>
        <w:pageBreakBefore w:val="0"/>
        <w:widowControl w:val="0"/>
        <w:numPr>
          <w:ilvl w:val="2"/>
          <w:numId w:val="14"/>
        </w:numPr>
        <w:tabs>
          <w:tab w:val="left" w:pos="567"/>
          <w:tab w:val="left" w:pos="3989"/>
        </w:tabs>
        <w:kinsoku/>
        <w:wordWrap/>
        <w:overflowPunct/>
        <w:topLinePunct w:val="0"/>
        <w:autoSpaceDE w:val="0"/>
        <w:autoSpaceDN w:val="0"/>
        <w:bidi w:val="0"/>
        <w:adjustRightInd w:val="0"/>
        <w:snapToGrid w:val="0"/>
        <w:spacing w:line="360" w:lineRule="auto"/>
        <w:ind w:left="0" w:firstLine="420"/>
        <w:textAlignment w:val="auto"/>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由于乙方</w:t>
      </w:r>
      <w:r>
        <w:rPr>
          <w:rFonts w:hint="eastAsia" w:asciiTheme="minorEastAsia" w:hAnsiTheme="minorEastAsia" w:eastAsiaTheme="minorEastAsia"/>
          <w:color w:val="auto"/>
          <w:sz w:val="24"/>
          <w:szCs w:val="24"/>
        </w:rPr>
        <w:t>原因</w:t>
      </w:r>
      <w:r>
        <w:rPr>
          <w:rFonts w:asciiTheme="minorEastAsia" w:hAnsiTheme="minorEastAsia" w:eastAsiaTheme="minorEastAsia"/>
          <w:color w:val="auto"/>
          <w:sz w:val="24"/>
          <w:szCs w:val="24"/>
        </w:rPr>
        <w:t>给甲方或第三方造成了较大的损失或给甲方的声誉带来了较大的负面影响；</w:t>
      </w:r>
    </w:p>
    <w:p w14:paraId="08E678B2">
      <w:pPr>
        <w:pStyle w:val="183"/>
        <w:keepNext w:val="0"/>
        <w:keepLines w:val="0"/>
        <w:pageBreakBefore w:val="0"/>
        <w:widowControl w:val="0"/>
        <w:numPr>
          <w:ilvl w:val="2"/>
          <w:numId w:val="14"/>
        </w:numPr>
        <w:tabs>
          <w:tab w:val="left" w:pos="567"/>
          <w:tab w:val="left" w:pos="3989"/>
        </w:tabs>
        <w:kinsoku/>
        <w:wordWrap/>
        <w:overflowPunct/>
        <w:topLinePunct w:val="0"/>
        <w:autoSpaceDE w:val="0"/>
        <w:autoSpaceDN w:val="0"/>
        <w:bidi w:val="0"/>
        <w:adjustRightInd w:val="0"/>
        <w:snapToGrid w:val="0"/>
        <w:spacing w:line="360" w:lineRule="auto"/>
        <w:ind w:left="0" w:firstLine="420"/>
        <w:textAlignment w:val="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乙方拒绝、阻碍甲方的监督检查，或验收不合格，或乙方承担违约责任达两次的；</w:t>
      </w:r>
    </w:p>
    <w:p w14:paraId="26E8C3B1">
      <w:pPr>
        <w:pStyle w:val="183"/>
        <w:keepNext w:val="0"/>
        <w:keepLines w:val="0"/>
        <w:pageBreakBefore w:val="0"/>
        <w:widowControl w:val="0"/>
        <w:numPr>
          <w:ilvl w:val="2"/>
          <w:numId w:val="14"/>
        </w:numPr>
        <w:tabs>
          <w:tab w:val="left" w:pos="567"/>
          <w:tab w:val="left" w:pos="3989"/>
        </w:tabs>
        <w:kinsoku/>
        <w:wordWrap/>
        <w:overflowPunct/>
        <w:topLinePunct w:val="0"/>
        <w:autoSpaceDE w:val="0"/>
        <w:autoSpaceDN w:val="0"/>
        <w:bidi w:val="0"/>
        <w:adjustRightInd w:val="0"/>
        <w:snapToGrid w:val="0"/>
        <w:spacing w:line="360" w:lineRule="auto"/>
        <w:ind w:left="0" w:firstLine="420"/>
        <w:textAlignment w:val="auto"/>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乙方在本项目中提供的服务存在严重质量问题</w:t>
      </w:r>
      <w:r>
        <w:rPr>
          <w:rFonts w:hint="eastAsia" w:asciiTheme="minorEastAsia" w:hAnsiTheme="minorEastAsia" w:eastAsiaTheme="minorEastAsia"/>
          <w:color w:val="auto"/>
          <w:sz w:val="24"/>
          <w:szCs w:val="24"/>
        </w:rPr>
        <w:t>，</w:t>
      </w:r>
      <w:r>
        <w:rPr>
          <w:rFonts w:asciiTheme="minorEastAsia" w:hAnsiTheme="minorEastAsia" w:eastAsiaTheme="minorEastAsia"/>
          <w:color w:val="auto"/>
          <w:sz w:val="24"/>
          <w:szCs w:val="24"/>
        </w:rPr>
        <w:t>或弄虚作假，或因乙方的原因导致重大工作事故；</w:t>
      </w:r>
    </w:p>
    <w:p w14:paraId="32D3A6B6">
      <w:pPr>
        <w:pStyle w:val="183"/>
        <w:keepNext w:val="0"/>
        <w:keepLines w:val="0"/>
        <w:pageBreakBefore w:val="0"/>
        <w:widowControl w:val="0"/>
        <w:numPr>
          <w:ilvl w:val="2"/>
          <w:numId w:val="14"/>
        </w:numPr>
        <w:tabs>
          <w:tab w:val="left" w:pos="567"/>
          <w:tab w:val="left" w:pos="3989"/>
        </w:tabs>
        <w:kinsoku/>
        <w:wordWrap/>
        <w:overflowPunct/>
        <w:topLinePunct w:val="0"/>
        <w:autoSpaceDE w:val="0"/>
        <w:autoSpaceDN w:val="0"/>
        <w:bidi w:val="0"/>
        <w:adjustRightInd w:val="0"/>
        <w:snapToGrid w:val="0"/>
        <w:spacing w:line="360" w:lineRule="auto"/>
        <w:ind w:left="0" w:firstLine="420"/>
        <w:textAlignment w:val="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乙方将承担的工作内容转包或未经甲方书面同意分包，或将本合同项下的权利和义务的全部或部分转让、转委托给第三方的；</w:t>
      </w:r>
    </w:p>
    <w:p w14:paraId="29705456">
      <w:pPr>
        <w:pStyle w:val="183"/>
        <w:keepNext w:val="0"/>
        <w:keepLines w:val="0"/>
        <w:pageBreakBefore w:val="0"/>
        <w:widowControl w:val="0"/>
        <w:numPr>
          <w:ilvl w:val="2"/>
          <w:numId w:val="14"/>
        </w:numPr>
        <w:tabs>
          <w:tab w:val="left" w:pos="567"/>
          <w:tab w:val="left" w:pos="2562"/>
          <w:tab w:val="left" w:pos="3989"/>
        </w:tabs>
        <w:kinsoku/>
        <w:wordWrap/>
        <w:overflowPunct/>
        <w:topLinePunct w:val="0"/>
        <w:autoSpaceDE w:val="0"/>
        <w:autoSpaceDN w:val="0"/>
        <w:bidi w:val="0"/>
        <w:adjustRightInd w:val="0"/>
        <w:snapToGrid w:val="0"/>
        <w:spacing w:line="360" w:lineRule="auto"/>
        <w:ind w:left="0" w:firstLine="420"/>
        <w:textAlignment w:val="auto"/>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乙方存在</w:t>
      </w:r>
      <w:r>
        <w:rPr>
          <w:rFonts w:hint="eastAsia" w:asciiTheme="minorEastAsia" w:hAnsiTheme="minorEastAsia" w:eastAsiaTheme="minorEastAsia"/>
          <w:color w:val="auto"/>
          <w:sz w:val="24"/>
          <w:szCs w:val="24"/>
        </w:rPr>
        <w:t>根本</w:t>
      </w:r>
      <w:r>
        <w:rPr>
          <w:rFonts w:asciiTheme="minorEastAsia" w:hAnsiTheme="minorEastAsia" w:eastAsiaTheme="minorEastAsia"/>
          <w:color w:val="auto"/>
          <w:sz w:val="24"/>
          <w:szCs w:val="24"/>
        </w:rPr>
        <w:t>违反合同义务的其他情形，或本合同另有约定解除条件的情形</w:t>
      </w:r>
      <w:r>
        <w:rPr>
          <w:rFonts w:hint="eastAsia" w:asciiTheme="minorEastAsia" w:hAnsiTheme="minorEastAsia" w:eastAsiaTheme="minorEastAsia"/>
          <w:color w:val="auto"/>
          <w:sz w:val="24"/>
          <w:szCs w:val="24"/>
        </w:rPr>
        <w:t>。</w:t>
      </w:r>
    </w:p>
    <w:p w14:paraId="4C004386">
      <w:pPr>
        <w:pStyle w:val="183"/>
        <w:keepNext w:val="0"/>
        <w:keepLines w:val="0"/>
        <w:pageBreakBefore w:val="0"/>
        <w:widowControl w:val="0"/>
        <w:numPr>
          <w:ilvl w:val="0"/>
          <w:numId w:val="14"/>
        </w:numPr>
        <w:tabs>
          <w:tab w:val="left" w:pos="567"/>
        </w:tabs>
        <w:kinsoku/>
        <w:wordWrap/>
        <w:overflowPunct/>
        <w:topLinePunct w:val="0"/>
        <w:autoSpaceDE w:val="0"/>
        <w:autoSpaceDN w:val="0"/>
        <w:bidi w:val="0"/>
        <w:adjustRightInd w:val="0"/>
        <w:snapToGrid w:val="0"/>
        <w:spacing w:line="360" w:lineRule="auto"/>
        <w:ind w:left="0" w:firstLine="422"/>
        <w:textAlignment w:val="auto"/>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争议的解决</w:t>
      </w:r>
    </w:p>
    <w:p w14:paraId="5B9410A4">
      <w:pPr>
        <w:keepNext w:val="0"/>
        <w:keepLines w:val="0"/>
        <w:pageBreakBefore w:val="0"/>
        <w:widowControl w:val="0"/>
        <w:kinsoku/>
        <w:wordWrap/>
        <w:overflowPunct/>
        <w:topLinePunct w:val="0"/>
        <w:bidi w:val="0"/>
        <w:adjustRightInd w:val="0"/>
        <w:snapToGrid w:val="0"/>
        <w:spacing w:line="360" w:lineRule="auto"/>
        <w:ind w:left="0" w:firstLine="480" w:firstLineChars="200"/>
        <w:textAlignment w:val="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（一）因本合同发生的所有争议，双方应通过友好协商进行解决。如协商解决不成或任何一方不愿意协商的，可以依法向人民法院提起诉讼，诉讼由甲方所在地有管辖权的人民法院管辖。</w:t>
      </w:r>
    </w:p>
    <w:p w14:paraId="760C2F2A">
      <w:pPr>
        <w:keepNext w:val="0"/>
        <w:keepLines w:val="0"/>
        <w:pageBreakBefore w:val="0"/>
        <w:widowControl w:val="0"/>
        <w:kinsoku/>
        <w:wordWrap/>
        <w:overflowPunct/>
        <w:topLinePunct w:val="0"/>
        <w:bidi w:val="0"/>
        <w:adjustRightInd w:val="0"/>
        <w:snapToGrid w:val="0"/>
        <w:spacing w:line="360" w:lineRule="auto"/>
        <w:ind w:left="0" w:firstLine="480" w:firstLineChars="200"/>
        <w:textAlignment w:val="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（二）</w:t>
      </w:r>
      <w:r>
        <w:rPr>
          <w:rFonts w:asciiTheme="minorEastAsia" w:hAnsiTheme="minorEastAsia" w:eastAsiaTheme="minorEastAsia"/>
          <w:color w:val="auto"/>
          <w:sz w:val="24"/>
          <w:szCs w:val="24"/>
        </w:rPr>
        <w:t>仲裁或诉讼进行过程中，双方将继续履行本合同未涉仲裁或诉讼的其它部分。</w:t>
      </w:r>
    </w:p>
    <w:p w14:paraId="084FD0F8">
      <w:pPr>
        <w:pStyle w:val="183"/>
        <w:keepNext w:val="0"/>
        <w:keepLines w:val="0"/>
        <w:pageBreakBefore w:val="0"/>
        <w:widowControl w:val="0"/>
        <w:numPr>
          <w:ilvl w:val="0"/>
          <w:numId w:val="14"/>
        </w:numPr>
        <w:tabs>
          <w:tab w:val="left" w:pos="567"/>
        </w:tabs>
        <w:kinsoku/>
        <w:wordWrap/>
        <w:overflowPunct/>
        <w:topLinePunct w:val="0"/>
        <w:autoSpaceDE w:val="0"/>
        <w:autoSpaceDN w:val="0"/>
        <w:bidi w:val="0"/>
        <w:adjustRightInd w:val="0"/>
        <w:snapToGrid w:val="0"/>
        <w:spacing w:line="360" w:lineRule="auto"/>
        <w:ind w:left="0" w:firstLine="422"/>
        <w:textAlignment w:val="auto"/>
        <w:rPr>
          <w:rFonts w:asciiTheme="minorEastAsia" w:hAnsiTheme="minorEastAsia" w:eastAsiaTheme="minorEastAsia"/>
          <w:b/>
          <w:bCs/>
          <w:color w:val="auto"/>
          <w:sz w:val="24"/>
          <w:szCs w:val="24"/>
        </w:rPr>
      </w:pPr>
      <w:r>
        <w:rPr>
          <w:rFonts w:hint="eastAsia" w:asciiTheme="minorEastAsia" w:hAnsiTheme="minorEastAsia" w:eastAsiaTheme="minorEastAsia"/>
          <w:b/>
          <w:bCs/>
          <w:color w:val="auto"/>
          <w:sz w:val="24"/>
          <w:szCs w:val="24"/>
        </w:rPr>
        <w:t>通知</w:t>
      </w:r>
    </w:p>
    <w:p w14:paraId="252C5768">
      <w:pPr>
        <w:keepNext w:val="0"/>
        <w:keepLines w:val="0"/>
        <w:pageBreakBefore w:val="0"/>
        <w:widowControl w:val="0"/>
        <w:kinsoku/>
        <w:wordWrap/>
        <w:overflowPunct/>
        <w:topLinePunct w:val="0"/>
        <w:bidi w:val="0"/>
        <w:adjustRightInd w:val="0"/>
        <w:snapToGrid w:val="0"/>
        <w:spacing w:line="360" w:lineRule="auto"/>
        <w:ind w:left="0" w:firstLine="480" w:firstLineChars="200"/>
        <w:textAlignment w:val="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除非本合同另有约定，按本合同约定发出的通知或通讯，在信件交给速递服务公司后三天应被视为收件日期，快递单上载明的快递物内容即为邮寄内容；或者，如以传真发出，在发出后下一个工作日应被视为送达，但应有传真确认报告为证，并应发出上述确认信件（确认信件与传真件内容不符的，以传真件为准）；以电子邮件方式发出的，发出后的下一个工作日视为送达。拒收视为送达。一切通知和通讯均应发往如下地址，直到向另一方发出书面通知更改该地址为止。任何一方改变通讯地址及通讯方式，应在改变后的三天内通知对方。</w:t>
      </w:r>
    </w:p>
    <w:p w14:paraId="667F0B57">
      <w:pPr>
        <w:keepNext w:val="0"/>
        <w:keepLines w:val="0"/>
        <w:pageBreakBefore w:val="0"/>
        <w:widowControl w:val="0"/>
        <w:kinsoku/>
        <w:wordWrap/>
        <w:overflowPunct/>
        <w:topLinePunct w:val="0"/>
        <w:bidi w:val="0"/>
        <w:adjustRightInd w:val="0"/>
        <w:snapToGrid w:val="0"/>
        <w:spacing w:line="360" w:lineRule="auto"/>
        <w:ind w:left="0" w:firstLine="480" w:firstLineChars="200"/>
        <w:textAlignment w:val="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甲方</w:t>
      </w:r>
      <w:r>
        <w:rPr>
          <w:rFonts w:hint="eastAsia" w:asciiTheme="minorEastAsia" w:hAnsiTheme="minorEastAsia" w:eastAsiaTheme="minorEastAsia"/>
          <w:color w:val="auto"/>
          <w:sz w:val="24"/>
          <w:szCs w:val="24"/>
          <w:lang w:eastAsia="zh-CN"/>
        </w:rPr>
        <w:t>：</w:t>
      </w:r>
      <w:r>
        <w:rPr>
          <w:rFonts w:hint="eastAsia" w:asciiTheme="minorEastAsia" w:hAnsiTheme="minorEastAsia" w:eastAsiaTheme="minorEastAsia"/>
          <w:color w:val="auto"/>
          <w:sz w:val="24"/>
          <w:szCs w:val="24"/>
          <w:lang w:val="en-US" w:eastAsia="zh-CN"/>
        </w:rPr>
        <w:t>北京市通州区北苑街道办事处</w:t>
      </w:r>
      <w:r>
        <w:rPr>
          <w:rFonts w:hint="eastAsia" w:asciiTheme="minorEastAsia" w:hAnsiTheme="minorEastAsia" w:eastAsiaTheme="minorEastAsia"/>
          <w:color w:val="auto"/>
          <w:sz w:val="24"/>
          <w:szCs w:val="24"/>
        </w:rPr>
        <w:t xml:space="preserve">  </w:t>
      </w:r>
    </w:p>
    <w:p w14:paraId="10956EF5">
      <w:pPr>
        <w:keepNext w:val="0"/>
        <w:keepLines w:val="0"/>
        <w:pageBreakBefore w:val="0"/>
        <w:widowControl w:val="0"/>
        <w:kinsoku/>
        <w:wordWrap/>
        <w:overflowPunct/>
        <w:topLinePunct w:val="0"/>
        <w:bidi w:val="0"/>
        <w:adjustRightInd w:val="0"/>
        <w:snapToGrid w:val="0"/>
        <w:spacing w:line="360" w:lineRule="auto"/>
        <w:ind w:left="0" w:firstLine="480" w:firstLineChars="200"/>
        <w:textAlignment w:val="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地址：</w:t>
      </w:r>
      <w:r>
        <w:rPr>
          <w:rFonts w:hint="eastAsia" w:asciiTheme="minorEastAsia" w:hAnsiTheme="minorEastAsia" w:eastAsiaTheme="minorEastAsia"/>
          <w:color w:val="auto"/>
          <w:sz w:val="24"/>
          <w:szCs w:val="24"/>
          <w:lang w:val="en-US" w:eastAsia="zh-CN"/>
        </w:rPr>
        <w:t>北京市通州区新仓路33号</w:t>
      </w:r>
      <w:r>
        <w:rPr>
          <w:rFonts w:asciiTheme="minorEastAsia" w:hAnsiTheme="minorEastAsia" w:eastAsiaTheme="minorEastAsia"/>
          <w:color w:val="auto"/>
          <w:sz w:val="24"/>
          <w:szCs w:val="24"/>
        </w:rPr>
        <w:t xml:space="preserve"> </w:t>
      </w:r>
    </w:p>
    <w:p w14:paraId="1A9BB32F">
      <w:pPr>
        <w:keepNext w:val="0"/>
        <w:keepLines w:val="0"/>
        <w:pageBreakBefore w:val="0"/>
        <w:widowControl w:val="0"/>
        <w:kinsoku/>
        <w:wordWrap/>
        <w:overflowPunct/>
        <w:topLinePunct w:val="0"/>
        <w:bidi w:val="0"/>
        <w:adjustRightInd w:val="0"/>
        <w:snapToGrid w:val="0"/>
        <w:spacing w:line="360" w:lineRule="auto"/>
        <w:ind w:left="0" w:firstLine="480" w:firstLineChars="200"/>
        <w:textAlignment w:val="auto"/>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rPr>
        <w:t>邮编：</w:t>
      </w:r>
      <w:r>
        <w:rPr>
          <w:rFonts w:hint="eastAsia" w:asciiTheme="minorEastAsia" w:hAnsiTheme="minorEastAsia" w:eastAsiaTheme="minorEastAsia"/>
          <w:color w:val="auto"/>
          <w:sz w:val="24"/>
          <w:szCs w:val="24"/>
          <w:lang w:val="en-US" w:eastAsia="zh-CN"/>
        </w:rPr>
        <w:t>101100</w:t>
      </w:r>
    </w:p>
    <w:p w14:paraId="4C2D4967">
      <w:pPr>
        <w:keepNext w:val="0"/>
        <w:keepLines w:val="0"/>
        <w:pageBreakBefore w:val="0"/>
        <w:widowControl w:val="0"/>
        <w:kinsoku/>
        <w:wordWrap/>
        <w:overflowPunct/>
        <w:topLinePunct w:val="0"/>
        <w:bidi w:val="0"/>
        <w:adjustRightInd w:val="0"/>
        <w:snapToGrid w:val="0"/>
        <w:spacing w:line="360" w:lineRule="auto"/>
        <w:ind w:left="0" w:firstLine="480" w:firstLineChars="200"/>
        <w:textAlignment w:val="auto"/>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rPr>
        <w:t>传真：</w:t>
      </w:r>
      <w:r>
        <w:rPr>
          <w:rFonts w:hint="eastAsia" w:asciiTheme="minorEastAsia" w:hAnsiTheme="minorEastAsia" w:eastAsiaTheme="minorEastAsia"/>
          <w:color w:val="auto"/>
          <w:sz w:val="24"/>
          <w:szCs w:val="24"/>
          <w:lang w:val="en-US" w:eastAsia="zh-CN"/>
        </w:rPr>
        <w:t>010-69553523</w:t>
      </w:r>
    </w:p>
    <w:p w14:paraId="7C204033">
      <w:pPr>
        <w:keepNext w:val="0"/>
        <w:keepLines w:val="0"/>
        <w:pageBreakBefore w:val="0"/>
        <w:widowControl w:val="0"/>
        <w:kinsoku/>
        <w:wordWrap/>
        <w:overflowPunct/>
        <w:topLinePunct w:val="0"/>
        <w:bidi w:val="0"/>
        <w:adjustRightInd w:val="0"/>
        <w:snapToGrid w:val="0"/>
        <w:spacing w:line="360" w:lineRule="auto"/>
        <w:ind w:left="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olor w:val="auto"/>
          <w:sz w:val="24"/>
          <w:szCs w:val="24"/>
        </w:rPr>
        <w:t xml:space="preserve">电子邮件： </w:t>
      </w:r>
      <w:r>
        <w:rPr>
          <w:rFonts w:hint="eastAsia" w:ascii="宋体" w:hAnsi="宋体" w:eastAsia="宋体" w:cs="宋体"/>
          <w:color w:val="auto"/>
          <w:sz w:val="24"/>
          <w:szCs w:val="24"/>
        </w:rPr>
        <w:t>/</w:t>
      </w:r>
    </w:p>
    <w:p w14:paraId="415FDC58">
      <w:pPr>
        <w:keepNext w:val="0"/>
        <w:keepLines w:val="0"/>
        <w:pageBreakBefore w:val="0"/>
        <w:widowControl w:val="0"/>
        <w:kinsoku/>
        <w:wordWrap/>
        <w:overflowPunct/>
        <w:topLinePunct w:val="0"/>
        <w:bidi w:val="0"/>
        <w:adjustRightInd w:val="0"/>
        <w:snapToGrid w:val="0"/>
        <w:spacing w:line="360" w:lineRule="auto"/>
        <w:ind w:left="0"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rPr>
        <w:t>收件人：</w:t>
      </w:r>
      <w:r>
        <w:rPr>
          <w:rFonts w:hint="eastAsia" w:asciiTheme="minorEastAsia" w:hAnsiTheme="minorEastAsia" w:eastAsiaTheme="minorEastAsia"/>
          <w:color w:val="auto"/>
          <w:sz w:val="24"/>
          <w:szCs w:val="24"/>
          <w:lang w:val="en-US" w:eastAsia="zh-CN"/>
        </w:rPr>
        <w:t>何志华</w:t>
      </w:r>
    </w:p>
    <w:p w14:paraId="6225A0CF">
      <w:pPr>
        <w:keepNext w:val="0"/>
        <w:keepLines w:val="0"/>
        <w:pageBreakBefore w:val="0"/>
        <w:widowControl w:val="0"/>
        <w:kinsoku/>
        <w:wordWrap/>
        <w:overflowPunct/>
        <w:topLinePunct w:val="0"/>
        <w:bidi w:val="0"/>
        <w:adjustRightInd w:val="0"/>
        <w:snapToGrid w:val="0"/>
        <w:spacing w:line="360" w:lineRule="auto"/>
        <w:ind w:left="0" w:firstLine="480" w:firstLineChars="200"/>
        <w:textAlignment w:val="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 xml:space="preserve">乙方： </w:t>
      </w:r>
    </w:p>
    <w:p w14:paraId="044D35BF">
      <w:pPr>
        <w:keepNext w:val="0"/>
        <w:keepLines w:val="0"/>
        <w:pageBreakBefore w:val="0"/>
        <w:widowControl w:val="0"/>
        <w:kinsoku/>
        <w:wordWrap/>
        <w:overflowPunct/>
        <w:topLinePunct w:val="0"/>
        <w:bidi w:val="0"/>
        <w:adjustRightInd w:val="0"/>
        <w:snapToGrid w:val="0"/>
        <w:spacing w:line="360" w:lineRule="auto"/>
        <w:ind w:left="0" w:firstLine="480" w:firstLineChars="200"/>
        <w:textAlignment w:val="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地址：</w:t>
      </w:r>
    </w:p>
    <w:p w14:paraId="5CDD3B83">
      <w:pPr>
        <w:keepNext w:val="0"/>
        <w:keepLines w:val="0"/>
        <w:pageBreakBefore w:val="0"/>
        <w:widowControl w:val="0"/>
        <w:kinsoku/>
        <w:wordWrap/>
        <w:overflowPunct/>
        <w:topLinePunct w:val="0"/>
        <w:bidi w:val="0"/>
        <w:adjustRightInd w:val="0"/>
        <w:snapToGrid w:val="0"/>
        <w:spacing w:line="360" w:lineRule="auto"/>
        <w:ind w:left="0" w:firstLine="480" w:firstLineChars="200"/>
        <w:textAlignment w:val="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 xml:space="preserve">邮编： </w:t>
      </w:r>
    </w:p>
    <w:p w14:paraId="3EB055FE">
      <w:pPr>
        <w:keepNext w:val="0"/>
        <w:keepLines w:val="0"/>
        <w:pageBreakBefore w:val="0"/>
        <w:widowControl w:val="0"/>
        <w:tabs>
          <w:tab w:val="center" w:pos="4396"/>
        </w:tabs>
        <w:kinsoku/>
        <w:wordWrap/>
        <w:overflowPunct/>
        <w:topLinePunct w:val="0"/>
        <w:bidi w:val="0"/>
        <w:adjustRightInd w:val="0"/>
        <w:snapToGrid w:val="0"/>
        <w:spacing w:line="360" w:lineRule="auto"/>
        <w:ind w:left="0" w:firstLine="480" w:firstLineChars="200"/>
        <w:textAlignment w:val="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 xml:space="preserve">传真： </w:t>
      </w:r>
      <w:r>
        <w:rPr>
          <w:rFonts w:asciiTheme="minorEastAsia" w:hAnsiTheme="minorEastAsia" w:eastAsiaTheme="minorEastAsia"/>
          <w:color w:val="auto"/>
          <w:sz w:val="24"/>
          <w:szCs w:val="24"/>
        </w:rPr>
        <w:tab/>
      </w:r>
    </w:p>
    <w:p w14:paraId="0A331827">
      <w:pPr>
        <w:keepNext w:val="0"/>
        <w:keepLines w:val="0"/>
        <w:pageBreakBefore w:val="0"/>
        <w:widowControl w:val="0"/>
        <w:kinsoku/>
        <w:wordWrap/>
        <w:overflowPunct/>
        <w:topLinePunct w:val="0"/>
        <w:bidi w:val="0"/>
        <w:adjustRightInd w:val="0"/>
        <w:snapToGrid w:val="0"/>
        <w:spacing w:line="360" w:lineRule="auto"/>
        <w:ind w:left="0" w:firstLine="480" w:firstLineChars="200"/>
        <w:textAlignment w:val="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 xml:space="preserve">电子邮件： </w:t>
      </w:r>
    </w:p>
    <w:p w14:paraId="6EAA3F75">
      <w:pPr>
        <w:pStyle w:val="183"/>
        <w:keepNext w:val="0"/>
        <w:keepLines w:val="0"/>
        <w:pageBreakBefore w:val="0"/>
        <w:widowControl w:val="0"/>
        <w:tabs>
          <w:tab w:val="left" w:pos="420"/>
          <w:tab w:val="left" w:pos="567"/>
          <w:tab w:val="left" w:pos="1304"/>
        </w:tabs>
        <w:kinsoku/>
        <w:wordWrap/>
        <w:overflowPunct/>
        <w:topLinePunct w:val="0"/>
        <w:bidi w:val="0"/>
        <w:adjustRightInd w:val="0"/>
        <w:snapToGrid w:val="0"/>
        <w:spacing w:line="360" w:lineRule="auto"/>
        <w:ind w:left="0"/>
        <w:textAlignment w:val="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收件人：</w:t>
      </w:r>
    </w:p>
    <w:p w14:paraId="07AD8C86">
      <w:pPr>
        <w:pStyle w:val="183"/>
        <w:keepNext w:val="0"/>
        <w:keepLines w:val="0"/>
        <w:pageBreakBefore w:val="0"/>
        <w:widowControl w:val="0"/>
        <w:numPr>
          <w:ilvl w:val="0"/>
          <w:numId w:val="14"/>
        </w:numPr>
        <w:tabs>
          <w:tab w:val="left" w:pos="567"/>
        </w:tabs>
        <w:kinsoku/>
        <w:wordWrap/>
        <w:overflowPunct/>
        <w:topLinePunct w:val="0"/>
        <w:autoSpaceDE w:val="0"/>
        <w:autoSpaceDN w:val="0"/>
        <w:bidi w:val="0"/>
        <w:adjustRightInd w:val="0"/>
        <w:snapToGrid w:val="0"/>
        <w:spacing w:line="360" w:lineRule="auto"/>
        <w:ind w:left="0" w:firstLine="422"/>
        <w:textAlignment w:val="auto"/>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生效及其它</w:t>
      </w:r>
    </w:p>
    <w:p w14:paraId="665430F6">
      <w:pPr>
        <w:pStyle w:val="183"/>
        <w:keepNext w:val="0"/>
        <w:keepLines w:val="0"/>
        <w:pageBreakBefore w:val="0"/>
        <w:widowControl w:val="0"/>
        <w:numPr>
          <w:ilvl w:val="1"/>
          <w:numId w:val="14"/>
        </w:numPr>
        <w:tabs>
          <w:tab w:val="left" w:pos="420"/>
          <w:tab w:val="left" w:pos="567"/>
          <w:tab w:val="left" w:pos="1304"/>
        </w:tabs>
        <w:kinsoku/>
        <w:wordWrap/>
        <w:overflowPunct/>
        <w:topLinePunct w:val="0"/>
        <w:autoSpaceDE w:val="0"/>
        <w:autoSpaceDN w:val="0"/>
        <w:bidi w:val="0"/>
        <w:adjustRightInd w:val="0"/>
        <w:snapToGrid w:val="0"/>
        <w:spacing w:line="360" w:lineRule="auto"/>
        <w:ind w:left="0" w:firstLine="420"/>
        <w:textAlignment w:val="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本合同未尽事宜，双方应友好协商解决并签订《补充条款》。《补充条款》经双方盖章确认后，与本合同具有同等的法律效力。</w:t>
      </w:r>
    </w:p>
    <w:p w14:paraId="370F588E">
      <w:pPr>
        <w:pStyle w:val="183"/>
        <w:keepNext w:val="0"/>
        <w:keepLines w:val="0"/>
        <w:pageBreakBefore w:val="0"/>
        <w:widowControl w:val="0"/>
        <w:numPr>
          <w:ilvl w:val="1"/>
          <w:numId w:val="14"/>
        </w:numPr>
        <w:tabs>
          <w:tab w:val="left" w:pos="420"/>
          <w:tab w:val="left" w:pos="567"/>
          <w:tab w:val="left" w:pos="1304"/>
        </w:tabs>
        <w:kinsoku/>
        <w:wordWrap/>
        <w:overflowPunct/>
        <w:topLinePunct w:val="0"/>
        <w:autoSpaceDE w:val="0"/>
        <w:autoSpaceDN w:val="0"/>
        <w:bidi w:val="0"/>
        <w:adjustRightInd w:val="0"/>
        <w:snapToGrid w:val="0"/>
        <w:spacing w:line="360" w:lineRule="auto"/>
        <w:ind w:left="0" w:firstLine="420"/>
        <w:textAlignment w:val="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本合同一式【4】份，具有同等法律效力。甲、乙双方各执【2】份。</w:t>
      </w:r>
    </w:p>
    <w:p w14:paraId="440109E5">
      <w:pPr>
        <w:pStyle w:val="183"/>
        <w:keepNext w:val="0"/>
        <w:keepLines w:val="0"/>
        <w:pageBreakBefore w:val="0"/>
        <w:widowControl w:val="0"/>
        <w:numPr>
          <w:ilvl w:val="1"/>
          <w:numId w:val="14"/>
        </w:numPr>
        <w:tabs>
          <w:tab w:val="left" w:pos="420"/>
          <w:tab w:val="left" w:pos="567"/>
          <w:tab w:val="left" w:pos="1304"/>
        </w:tabs>
        <w:kinsoku/>
        <w:wordWrap/>
        <w:overflowPunct/>
        <w:topLinePunct w:val="0"/>
        <w:autoSpaceDE w:val="0"/>
        <w:autoSpaceDN w:val="0"/>
        <w:bidi w:val="0"/>
        <w:adjustRightInd w:val="0"/>
        <w:snapToGrid w:val="0"/>
        <w:spacing w:line="360" w:lineRule="auto"/>
        <w:ind w:left="0" w:firstLine="420"/>
        <w:textAlignment w:val="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本合同经双方法定代表人/负责人或委托代理人签字并加盖公章或合同专用章后立即生效。</w:t>
      </w:r>
    </w:p>
    <w:p w14:paraId="6F6360CA">
      <w:pPr>
        <w:pStyle w:val="183"/>
        <w:keepNext w:val="0"/>
        <w:keepLines w:val="0"/>
        <w:pageBreakBefore w:val="0"/>
        <w:widowControl w:val="0"/>
        <w:numPr>
          <w:ilvl w:val="1"/>
          <w:numId w:val="14"/>
        </w:numPr>
        <w:tabs>
          <w:tab w:val="left" w:pos="420"/>
          <w:tab w:val="left" w:pos="567"/>
          <w:tab w:val="left" w:pos="1304"/>
        </w:tabs>
        <w:kinsoku/>
        <w:wordWrap/>
        <w:overflowPunct/>
        <w:topLinePunct w:val="0"/>
        <w:autoSpaceDE w:val="0"/>
        <w:autoSpaceDN w:val="0"/>
        <w:bidi w:val="0"/>
        <w:adjustRightInd w:val="0"/>
        <w:snapToGrid w:val="0"/>
        <w:spacing w:line="360" w:lineRule="auto"/>
        <w:ind w:left="0" w:firstLine="420"/>
        <w:textAlignment w:val="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本合同的所有附件均是本合同不可分割的组成部分，与本合同具有同等法律效力。若附件与合同正文有任何不一致，以合同正文为准。</w:t>
      </w:r>
    </w:p>
    <w:p w14:paraId="4DCFC1B9">
      <w:pPr>
        <w:pStyle w:val="183"/>
        <w:keepNext w:val="0"/>
        <w:keepLines w:val="0"/>
        <w:pageBreakBefore w:val="0"/>
        <w:widowControl w:val="0"/>
        <w:tabs>
          <w:tab w:val="left" w:pos="567"/>
        </w:tabs>
        <w:kinsoku/>
        <w:wordWrap/>
        <w:overflowPunct/>
        <w:topLinePunct w:val="0"/>
        <w:bidi w:val="0"/>
        <w:adjustRightInd w:val="0"/>
        <w:snapToGrid w:val="0"/>
        <w:spacing w:line="360" w:lineRule="auto"/>
        <w:ind w:left="0"/>
        <w:textAlignment w:val="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（以下无正文）</w:t>
      </w:r>
    </w:p>
    <w:p w14:paraId="033612ED">
      <w:pPr>
        <w:rPr>
          <w:rFonts w:hint="eastAsia" w:ascii="华文中宋" w:hAnsi="华文中宋" w:eastAsia="华文中宋"/>
          <w:b/>
          <w:color w:val="auto"/>
          <w:w w:val="101"/>
          <w:kern w:val="0"/>
          <w:sz w:val="32"/>
          <w:szCs w:val="32"/>
        </w:rPr>
      </w:pPr>
      <w:r>
        <w:rPr>
          <w:rFonts w:hint="eastAsia" w:ascii="华文中宋" w:hAnsi="华文中宋" w:eastAsia="华文中宋"/>
          <w:b/>
          <w:color w:val="auto"/>
          <w:w w:val="101"/>
          <w:kern w:val="0"/>
          <w:sz w:val="32"/>
          <w:szCs w:val="32"/>
        </w:rPr>
        <w:br w:type="page"/>
      </w:r>
    </w:p>
    <w:p w14:paraId="7C742B57">
      <w:pPr>
        <w:jc w:val="center"/>
        <w:rPr>
          <w:rFonts w:ascii="仿宋" w:hAnsi="仿宋" w:eastAsia="仿宋"/>
          <w:b/>
          <w:color w:val="auto"/>
          <w:sz w:val="28"/>
          <w:szCs w:val="28"/>
        </w:rPr>
      </w:pPr>
      <w:r>
        <w:rPr>
          <w:rFonts w:hint="eastAsia" w:ascii="华文中宋" w:hAnsi="华文中宋" w:eastAsia="华文中宋"/>
          <w:b/>
          <w:color w:val="auto"/>
          <w:w w:val="101"/>
          <w:kern w:val="0"/>
          <w:sz w:val="32"/>
          <w:szCs w:val="32"/>
        </w:rPr>
        <w:t>签 署 页</w:t>
      </w:r>
    </w:p>
    <w:tbl>
      <w:tblPr>
        <w:tblStyle w:val="43"/>
        <w:tblW w:w="9000" w:type="dxa"/>
        <w:jc w:val="center"/>
        <w:tblLayout w:type="fixed"/>
        <w:tblCellMar>
          <w:top w:w="0" w:type="dxa"/>
          <w:left w:w="108" w:type="dxa"/>
          <w:bottom w:w="0" w:type="dxa"/>
          <w:right w:w="108" w:type="dxa"/>
        </w:tblCellMar>
      </w:tblPr>
      <w:tblGrid>
        <w:gridCol w:w="4385"/>
        <w:gridCol w:w="4615"/>
      </w:tblGrid>
      <w:tr w14:paraId="5B86F147">
        <w:trPr>
          <w:cantSplit/>
          <w:trHeight w:val="1450" w:hRule="atLeast"/>
          <w:jc w:val="center"/>
        </w:trPr>
        <w:tc>
          <w:tcPr>
            <w:tcW w:w="4385" w:type="dxa"/>
            <w:vAlign w:val="center"/>
          </w:tcPr>
          <w:p w14:paraId="25366A9D">
            <w:pPr>
              <w:ind w:left="840" w:hanging="840" w:hangingChars="300"/>
              <w:rPr>
                <w:rFonts w:ascii="仿宋" w:hAnsi="仿宋" w:eastAsia="仿宋"/>
                <w:color w:val="auto"/>
                <w:sz w:val="28"/>
                <w:szCs w:val="28"/>
              </w:rPr>
            </w:pPr>
            <w:r>
              <w:rPr>
                <w:rFonts w:hint="eastAsia" w:ascii="仿宋" w:hAnsi="仿宋" w:eastAsia="仿宋"/>
                <w:color w:val="auto"/>
                <w:sz w:val="28"/>
                <w:szCs w:val="28"/>
              </w:rPr>
              <w:t>甲方：北京市通州区北苑街道办事处</w:t>
            </w:r>
            <w:r>
              <w:rPr>
                <w:rFonts w:ascii="仿宋" w:hAnsi="仿宋" w:eastAsia="仿宋"/>
                <w:color w:val="auto"/>
                <w:sz w:val="28"/>
                <w:szCs w:val="28"/>
              </w:rPr>
              <w:t xml:space="preserve"> </w:t>
            </w:r>
          </w:p>
          <w:p w14:paraId="4BF9C637">
            <w:pPr>
              <w:rPr>
                <w:rFonts w:ascii="仿宋" w:hAnsi="仿宋" w:eastAsia="仿宋"/>
                <w:color w:val="auto"/>
                <w:sz w:val="28"/>
                <w:szCs w:val="28"/>
              </w:rPr>
            </w:pPr>
            <w:r>
              <w:rPr>
                <w:rFonts w:hint="eastAsia" w:ascii="仿宋" w:hAnsi="仿宋" w:eastAsia="仿宋"/>
                <w:color w:val="auto"/>
                <w:sz w:val="28"/>
                <w:szCs w:val="28"/>
              </w:rPr>
              <w:t xml:space="preserve">（盖章）     </w:t>
            </w:r>
          </w:p>
        </w:tc>
        <w:tc>
          <w:tcPr>
            <w:tcW w:w="4615" w:type="dxa"/>
            <w:vAlign w:val="center"/>
          </w:tcPr>
          <w:p w14:paraId="0A0D7176">
            <w:pPr>
              <w:ind w:left="700" w:hanging="700" w:hangingChars="250"/>
              <w:rPr>
                <w:rFonts w:hint="eastAsia" w:ascii="仿宋" w:hAnsi="仿宋" w:eastAsia="仿宋"/>
                <w:color w:val="auto"/>
                <w:sz w:val="28"/>
                <w:szCs w:val="28"/>
              </w:rPr>
            </w:pPr>
            <w:r>
              <w:rPr>
                <w:rFonts w:hint="eastAsia" w:ascii="仿宋" w:hAnsi="仿宋" w:eastAsia="仿宋"/>
                <w:color w:val="auto"/>
                <w:sz w:val="28"/>
                <w:szCs w:val="28"/>
              </w:rPr>
              <w:t>乙方：</w:t>
            </w:r>
          </w:p>
          <w:p w14:paraId="4EC61E21">
            <w:pPr>
              <w:pStyle w:val="54"/>
              <w:rPr>
                <w:color w:val="auto"/>
              </w:rPr>
            </w:pPr>
          </w:p>
          <w:p w14:paraId="5159356E">
            <w:pPr>
              <w:rPr>
                <w:rFonts w:ascii="仿宋" w:hAnsi="仿宋" w:eastAsia="仿宋"/>
                <w:color w:val="auto"/>
                <w:sz w:val="28"/>
                <w:szCs w:val="28"/>
              </w:rPr>
            </w:pPr>
            <w:r>
              <w:rPr>
                <w:rFonts w:hint="eastAsia" w:ascii="仿宋" w:hAnsi="仿宋" w:eastAsia="仿宋"/>
                <w:color w:val="auto"/>
                <w:sz w:val="28"/>
                <w:szCs w:val="28"/>
              </w:rPr>
              <w:t>（盖章）</w:t>
            </w:r>
          </w:p>
        </w:tc>
      </w:tr>
      <w:tr w14:paraId="3C12D2A2">
        <w:tblPrEx>
          <w:tblCellMar>
            <w:top w:w="0" w:type="dxa"/>
            <w:left w:w="108" w:type="dxa"/>
            <w:bottom w:w="0" w:type="dxa"/>
            <w:right w:w="108" w:type="dxa"/>
          </w:tblCellMar>
        </w:tblPrEx>
        <w:trPr>
          <w:cantSplit/>
          <w:trHeight w:val="1450" w:hRule="atLeast"/>
          <w:jc w:val="center"/>
        </w:trPr>
        <w:tc>
          <w:tcPr>
            <w:tcW w:w="4385" w:type="dxa"/>
            <w:vAlign w:val="center"/>
          </w:tcPr>
          <w:p w14:paraId="5D122B08">
            <w:pPr>
              <w:rPr>
                <w:rFonts w:hint="eastAsia" w:ascii="仿宋" w:hAnsi="仿宋" w:eastAsia="仿宋"/>
                <w:color w:val="auto"/>
                <w:sz w:val="28"/>
                <w:szCs w:val="28"/>
              </w:rPr>
            </w:pPr>
          </w:p>
        </w:tc>
        <w:tc>
          <w:tcPr>
            <w:tcW w:w="4615" w:type="dxa"/>
            <w:vAlign w:val="center"/>
          </w:tcPr>
          <w:p w14:paraId="39CA0132">
            <w:pPr>
              <w:rPr>
                <w:rFonts w:hint="eastAsia" w:ascii="仿宋" w:hAnsi="仿宋" w:eastAsia="仿宋"/>
                <w:color w:val="auto"/>
                <w:sz w:val="28"/>
                <w:szCs w:val="28"/>
              </w:rPr>
            </w:pPr>
          </w:p>
        </w:tc>
      </w:tr>
      <w:tr w14:paraId="5860FF0D">
        <w:tblPrEx>
          <w:tblCellMar>
            <w:top w:w="0" w:type="dxa"/>
            <w:left w:w="108" w:type="dxa"/>
            <w:bottom w:w="0" w:type="dxa"/>
            <w:right w:w="108" w:type="dxa"/>
          </w:tblCellMar>
        </w:tblPrEx>
        <w:trPr>
          <w:cantSplit/>
          <w:jc w:val="center"/>
        </w:trPr>
        <w:tc>
          <w:tcPr>
            <w:tcW w:w="4385" w:type="dxa"/>
            <w:vAlign w:val="center"/>
          </w:tcPr>
          <w:p w14:paraId="3FB80D6B">
            <w:pPr>
              <w:rPr>
                <w:rFonts w:ascii="仿宋" w:hAnsi="仿宋" w:eastAsia="仿宋"/>
                <w:color w:val="auto"/>
                <w:sz w:val="28"/>
                <w:szCs w:val="28"/>
              </w:rPr>
            </w:pPr>
            <w:r>
              <w:rPr>
                <w:rFonts w:hint="eastAsia" w:ascii="仿宋" w:hAnsi="仿宋" w:eastAsia="仿宋"/>
                <w:color w:val="auto"/>
                <w:sz w:val="28"/>
                <w:szCs w:val="28"/>
              </w:rPr>
              <w:t>负责人或</w:t>
            </w:r>
          </w:p>
          <w:p w14:paraId="580AC263">
            <w:pPr>
              <w:rPr>
                <w:rFonts w:ascii="仿宋" w:hAnsi="仿宋" w:eastAsia="仿宋"/>
                <w:color w:val="auto"/>
                <w:sz w:val="28"/>
                <w:szCs w:val="28"/>
              </w:rPr>
            </w:pPr>
            <w:r>
              <w:rPr>
                <w:rFonts w:hint="eastAsia" w:ascii="仿宋" w:hAnsi="仿宋" w:eastAsia="仿宋"/>
                <w:color w:val="auto"/>
                <w:sz w:val="28"/>
                <w:szCs w:val="28"/>
              </w:rPr>
              <w:t>委托代理人（签字）：</w:t>
            </w:r>
          </w:p>
        </w:tc>
        <w:tc>
          <w:tcPr>
            <w:tcW w:w="4615" w:type="dxa"/>
            <w:vAlign w:val="center"/>
          </w:tcPr>
          <w:p w14:paraId="6C9CAB7A">
            <w:pPr>
              <w:rPr>
                <w:rFonts w:ascii="仿宋" w:hAnsi="仿宋" w:eastAsia="仿宋"/>
                <w:color w:val="auto"/>
                <w:sz w:val="28"/>
                <w:szCs w:val="28"/>
              </w:rPr>
            </w:pPr>
            <w:r>
              <w:rPr>
                <w:rFonts w:hint="eastAsia" w:ascii="仿宋" w:hAnsi="仿宋" w:eastAsia="仿宋"/>
                <w:color w:val="auto"/>
                <w:sz w:val="28"/>
                <w:szCs w:val="28"/>
              </w:rPr>
              <w:t>法定代表人或</w:t>
            </w:r>
          </w:p>
          <w:p w14:paraId="4539D5BB">
            <w:pPr>
              <w:rPr>
                <w:rFonts w:ascii="仿宋" w:hAnsi="仿宋" w:eastAsia="仿宋"/>
                <w:color w:val="auto"/>
                <w:sz w:val="28"/>
                <w:szCs w:val="28"/>
              </w:rPr>
            </w:pPr>
            <w:r>
              <w:rPr>
                <w:rFonts w:hint="eastAsia" w:ascii="仿宋" w:hAnsi="仿宋" w:eastAsia="仿宋"/>
                <w:color w:val="auto"/>
                <w:sz w:val="28"/>
                <w:szCs w:val="28"/>
              </w:rPr>
              <w:t>委托代理人（签字）：</w:t>
            </w:r>
          </w:p>
        </w:tc>
      </w:tr>
      <w:tr w14:paraId="29896E27">
        <w:tblPrEx>
          <w:tblCellMar>
            <w:top w:w="0" w:type="dxa"/>
            <w:left w:w="108" w:type="dxa"/>
            <w:bottom w:w="0" w:type="dxa"/>
            <w:right w:w="108" w:type="dxa"/>
          </w:tblCellMar>
        </w:tblPrEx>
        <w:trPr>
          <w:cantSplit/>
          <w:jc w:val="center"/>
        </w:trPr>
        <w:tc>
          <w:tcPr>
            <w:tcW w:w="4385" w:type="dxa"/>
            <w:vAlign w:val="center"/>
          </w:tcPr>
          <w:p w14:paraId="0EDCDAC8">
            <w:pPr>
              <w:rPr>
                <w:rFonts w:hint="eastAsia"/>
                <w:color w:val="auto"/>
              </w:rPr>
            </w:pPr>
          </w:p>
          <w:p w14:paraId="22183833">
            <w:pPr>
              <w:pStyle w:val="54"/>
              <w:rPr>
                <w:rFonts w:hint="eastAsia" w:ascii="仿宋" w:hAnsi="仿宋" w:eastAsia="仿宋"/>
                <w:color w:val="auto"/>
                <w:sz w:val="28"/>
                <w:szCs w:val="28"/>
              </w:rPr>
            </w:pPr>
          </w:p>
          <w:p w14:paraId="09081F05">
            <w:pPr>
              <w:pStyle w:val="54"/>
              <w:rPr>
                <w:rFonts w:hint="eastAsia" w:ascii="仿宋" w:hAnsi="仿宋" w:eastAsia="仿宋"/>
                <w:color w:val="auto"/>
                <w:sz w:val="28"/>
                <w:szCs w:val="28"/>
              </w:rPr>
            </w:pPr>
          </w:p>
          <w:p w14:paraId="64696802">
            <w:pPr>
              <w:pStyle w:val="54"/>
              <w:rPr>
                <w:rFonts w:hint="eastAsia" w:ascii="仿宋" w:hAnsi="仿宋" w:eastAsia="仿宋"/>
                <w:color w:val="auto"/>
                <w:sz w:val="28"/>
                <w:szCs w:val="28"/>
              </w:rPr>
            </w:pPr>
          </w:p>
        </w:tc>
        <w:tc>
          <w:tcPr>
            <w:tcW w:w="4615" w:type="dxa"/>
            <w:vAlign w:val="center"/>
          </w:tcPr>
          <w:p w14:paraId="47058F3A">
            <w:pPr>
              <w:rPr>
                <w:rFonts w:hint="eastAsia" w:ascii="仿宋" w:hAnsi="仿宋" w:eastAsia="仿宋"/>
                <w:color w:val="auto"/>
                <w:sz w:val="28"/>
                <w:szCs w:val="28"/>
              </w:rPr>
            </w:pPr>
          </w:p>
        </w:tc>
      </w:tr>
      <w:tr w14:paraId="6F9ABC21">
        <w:tblPrEx>
          <w:tblCellMar>
            <w:top w:w="0" w:type="dxa"/>
            <w:left w:w="108" w:type="dxa"/>
            <w:bottom w:w="0" w:type="dxa"/>
            <w:right w:w="108" w:type="dxa"/>
          </w:tblCellMar>
        </w:tblPrEx>
        <w:trPr>
          <w:cantSplit/>
          <w:trHeight w:val="465" w:hRule="exact"/>
          <w:jc w:val="center"/>
        </w:trPr>
        <w:tc>
          <w:tcPr>
            <w:tcW w:w="4385" w:type="dxa"/>
            <w:vAlign w:val="center"/>
          </w:tcPr>
          <w:p w14:paraId="19BDB175">
            <w:pPr>
              <w:rPr>
                <w:rFonts w:ascii="仿宋" w:hAnsi="仿宋" w:eastAsia="仿宋"/>
                <w:color w:val="auto"/>
                <w:sz w:val="28"/>
                <w:szCs w:val="28"/>
              </w:rPr>
            </w:pPr>
            <w:r>
              <w:rPr>
                <w:rFonts w:hint="eastAsia" w:ascii="仿宋" w:hAnsi="仿宋" w:eastAsia="仿宋"/>
                <w:color w:val="auto"/>
                <w:sz w:val="28"/>
                <w:szCs w:val="28"/>
              </w:rPr>
              <w:t>签订日期：202 年  月  日</w:t>
            </w:r>
          </w:p>
        </w:tc>
        <w:tc>
          <w:tcPr>
            <w:tcW w:w="4615" w:type="dxa"/>
            <w:vAlign w:val="center"/>
          </w:tcPr>
          <w:p w14:paraId="7CB4227D">
            <w:pPr>
              <w:rPr>
                <w:rFonts w:ascii="仿宋" w:hAnsi="仿宋" w:eastAsia="仿宋"/>
                <w:color w:val="auto"/>
                <w:sz w:val="28"/>
                <w:szCs w:val="28"/>
              </w:rPr>
            </w:pPr>
            <w:r>
              <w:rPr>
                <w:rFonts w:hint="eastAsia" w:ascii="仿宋" w:hAnsi="仿宋" w:eastAsia="仿宋"/>
                <w:color w:val="auto"/>
                <w:sz w:val="28"/>
                <w:szCs w:val="28"/>
              </w:rPr>
              <w:t>签订日期：202 年  月  日</w:t>
            </w:r>
          </w:p>
        </w:tc>
      </w:tr>
      <w:tr w14:paraId="45AD3FCE">
        <w:tblPrEx>
          <w:tblCellMar>
            <w:top w:w="0" w:type="dxa"/>
            <w:left w:w="108" w:type="dxa"/>
            <w:bottom w:w="0" w:type="dxa"/>
            <w:right w:w="108" w:type="dxa"/>
          </w:tblCellMar>
        </w:tblPrEx>
        <w:trPr>
          <w:cantSplit/>
          <w:trHeight w:val="1259" w:hRule="exact"/>
          <w:jc w:val="center"/>
        </w:trPr>
        <w:tc>
          <w:tcPr>
            <w:tcW w:w="4385" w:type="dxa"/>
            <w:vAlign w:val="center"/>
          </w:tcPr>
          <w:p w14:paraId="49844B44">
            <w:pPr>
              <w:rPr>
                <w:rFonts w:hint="eastAsia" w:ascii="仿宋" w:hAnsi="仿宋" w:eastAsia="仿宋"/>
                <w:color w:val="auto"/>
                <w:sz w:val="28"/>
                <w:szCs w:val="28"/>
              </w:rPr>
            </w:pPr>
          </w:p>
        </w:tc>
        <w:tc>
          <w:tcPr>
            <w:tcW w:w="4615" w:type="dxa"/>
            <w:vAlign w:val="center"/>
          </w:tcPr>
          <w:p w14:paraId="16EC9051">
            <w:pPr>
              <w:ind w:left="980" w:hanging="980" w:hangingChars="350"/>
              <w:rPr>
                <w:rFonts w:ascii="仿宋" w:hAnsi="仿宋" w:eastAsia="仿宋"/>
                <w:color w:val="auto"/>
                <w:sz w:val="28"/>
                <w:szCs w:val="28"/>
              </w:rPr>
            </w:pPr>
          </w:p>
        </w:tc>
      </w:tr>
      <w:tr w14:paraId="39E49B4E">
        <w:trPr>
          <w:cantSplit/>
          <w:trHeight w:val="80" w:hRule="exact"/>
          <w:jc w:val="center"/>
        </w:trPr>
        <w:tc>
          <w:tcPr>
            <w:tcW w:w="4385" w:type="dxa"/>
            <w:vAlign w:val="center"/>
          </w:tcPr>
          <w:p w14:paraId="6C8E4733">
            <w:pPr>
              <w:rPr>
                <w:rFonts w:ascii="仿宋" w:hAnsi="仿宋" w:eastAsia="仿宋"/>
                <w:color w:val="auto"/>
                <w:sz w:val="28"/>
                <w:szCs w:val="28"/>
              </w:rPr>
            </w:pPr>
          </w:p>
        </w:tc>
        <w:tc>
          <w:tcPr>
            <w:tcW w:w="4615" w:type="dxa"/>
            <w:vAlign w:val="center"/>
          </w:tcPr>
          <w:p w14:paraId="67C43BAF">
            <w:pPr>
              <w:rPr>
                <w:rFonts w:ascii="仿宋" w:hAnsi="仿宋" w:eastAsia="仿宋"/>
                <w:color w:val="auto"/>
                <w:sz w:val="28"/>
                <w:szCs w:val="28"/>
              </w:rPr>
            </w:pPr>
          </w:p>
        </w:tc>
      </w:tr>
      <w:tr w14:paraId="4B05A05F">
        <w:tblPrEx>
          <w:tblCellMar>
            <w:top w:w="0" w:type="dxa"/>
            <w:left w:w="108" w:type="dxa"/>
            <w:bottom w:w="0" w:type="dxa"/>
            <w:right w:w="108" w:type="dxa"/>
          </w:tblCellMar>
        </w:tblPrEx>
        <w:trPr>
          <w:cantSplit/>
          <w:trHeight w:val="499" w:hRule="exact"/>
          <w:jc w:val="center"/>
        </w:trPr>
        <w:tc>
          <w:tcPr>
            <w:tcW w:w="4385" w:type="dxa"/>
            <w:vAlign w:val="center"/>
          </w:tcPr>
          <w:p w14:paraId="59937C50">
            <w:pPr>
              <w:rPr>
                <w:rFonts w:ascii="仿宋" w:hAnsi="仿宋" w:eastAsia="仿宋"/>
                <w:color w:val="auto"/>
                <w:sz w:val="28"/>
                <w:szCs w:val="28"/>
              </w:rPr>
            </w:pPr>
          </w:p>
        </w:tc>
        <w:tc>
          <w:tcPr>
            <w:tcW w:w="4615" w:type="dxa"/>
            <w:vAlign w:val="center"/>
          </w:tcPr>
          <w:p w14:paraId="16A48B82">
            <w:pPr>
              <w:rPr>
                <w:rFonts w:ascii="仿宋" w:hAnsi="仿宋" w:eastAsia="仿宋"/>
                <w:color w:val="auto"/>
                <w:sz w:val="28"/>
                <w:szCs w:val="28"/>
              </w:rPr>
            </w:pPr>
          </w:p>
        </w:tc>
      </w:tr>
      <w:tr w14:paraId="6978E39B">
        <w:tblPrEx>
          <w:tblCellMar>
            <w:top w:w="0" w:type="dxa"/>
            <w:left w:w="108" w:type="dxa"/>
            <w:bottom w:w="0" w:type="dxa"/>
            <w:right w:w="108" w:type="dxa"/>
          </w:tblCellMar>
        </w:tblPrEx>
        <w:trPr>
          <w:cantSplit/>
          <w:trHeight w:val="691" w:hRule="exact"/>
          <w:jc w:val="center"/>
        </w:trPr>
        <w:tc>
          <w:tcPr>
            <w:tcW w:w="4385" w:type="dxa"/>
            <w:vAlign w:val="center"/>
          </w:tcPr>
          <w:p w14:paraId="4CE51B83">
            <w:pPr>
              <w:rPr>
                <w:rFonts w:ascii="仿宋" w:hAnsi="仿宋" w:eastAsia="仿宋"/>
                <w:color w:val="auto"/>
                <w:sz w:val="28"/>
                <w:szCs w:val="28"/>
              </w:rPr>
            </w:pPr>
          </w:p>
        </w:tc>
        <w:tc>
          <w:tcPr>
            <w:tcW w:w="4615" w:type="dxa"/>
            <w:vAlign w:val="center"/>
          </w:tcPr>
          <w:p w14:paraId="741A28C8">
            <w:pPr>
              <w:rPr>
                <w:rFonts w:ascii="仿宋" w:hAnsi="仿宋" w:eastAsia="仿宋"/>
                <w:color w:val="auto"/>
                <w:sz w:val="28"/>
                <w:szCs w:val="28"/>
              </w:rPr>
            </w:pPr>
          </w:p>
        </w:tc>
      </w:tr>
      <w:tr w14:paraId="220ECF5D">
        <w:trPr>
          <w:cantSplit/>
          <w:trHeight w:val="620" w:hRule="exact"/>
          <w:jc w:val="center"/>
        </w:trPr>
        <w:tc>
          <w:tcPr>
            <w:tcW w:w="4385" w:type="dxa"/>
            <w:vAlign w:val="center"/>
          </w:tcPr>
          <w:p w14:paraId="2EBD58AD">
            <w:pPr>
              <w:rPr>
                <w:rFonts w:ascii="仿宋" w:hAnsi="仿宋" w:eastAsia="仿宋"/>
                <w:color w:val="auto"/>
                <w:sz w:val="28"/>
                <w:szCs w:val="28"/>
              </w:rPr>
            </w:pPr>
          </w:p>
        </w:tc>
        <w:tc>
          <w:tcPr>
            <w:tcW w:w="4615" w:type="dxa"/>
            <w:vAlign w:val="center"/>
          </w:tcPr>
          <w:p w14:paraId="52AF280E">
            <w:pPr>
              <w:rPr>
                <w:rFonts w:ascii="仿宋" w:hAnsi="仿宋" w:eastAsia="仿宋"/>
                <w:color w:val="auto"/>
                <w:sz w:val="28"/>
                <w:szCs w:val="28"/>
              </w:rPr>
            </w:pPr>
          </w:p>
        </w:tc>
      </w:tr>
      <w:tr w14:paraId="485AE6DC">
        <w:tblPrEx>
          <w:tblCellMar>
            <w:top w:w="0" w:type="dxa"/>
            <w:left w:w="108" w:type="dxa"/>
            <w:bottom w:w="0" w:type="dxa"/>
            <w:right w:w="108" w:type="dxa"/>
          </w:tblCellMar>
        </w:tblPrEx>
        <w:trPr>
          <w:cantSplit/>
          <w:trHeight w:val="565" w:hRule="exact"/>
          <w:jc w:val="center"/>
        </w:trPr>
        <w:tc>
          <w:tcPr>
            <w:tcW w:w="4385" w:type="dxa"/>
            <w:vAlign w:val="center"/>
          </w:tcPr>
          <w:p w14:paraId="37CF8DAE">
            <w:pPr>
              <w:rPr>
                <w:rFonts w:ascii="仿宋" w:hAnsi="仿宋" w:eastAsia="仿宋"/>
                <w:color w:val="auto"/>
                <w:sz w:val="28"/>
                <w:szCs w:val="28"/>
              </w:rPr>
            </w:pPr>
          </w:p>
        </w:tc>
        <w:tc>
          <w:tcPr>
            <w:tcW w:w="4615" w:type="dxa"/>
            <w:vAlign w:val="center"/>
          </w:tcPr>
          <w:p w14:paraId="2C6AAFE0">
            <w:pPr>
              <w:rPr>
                <w:rFonts w:ascii="仿宋" w:hAnsi="仿宋" w:eastAsia="仿宋"/>
                <w:color w:val="auto"/>
                <w:sz w:val="28"/>
                <w:szCs w:val="28"/>
              </w:rPr>
            </w:pPr>
          </w:p>
        </w:tc>
      </w:tr>
      <w:tr w14:paraId="613919A9">
        <w:tblPrEx>
          <w:tblCellMar>
            <w:top w:w="0" w:type="dxa"/>
            <w:left w:w="108" w:type="dxa"/>
            <w:bottom w:w="0" w:type="dxa"/>
            <w:right w:w="108" w:type="dxa"/>
          </w:tblCellMar>
        </w:tblPrEx>
        <w:trPr>
          <w:cantSplit/>
          <w:trHeight w:val="559" w:hRule="exact"/>
          <w:jc w:val="center"/>
        </w:trPr>
        <w:tc>
          <w:tcPr>
            <w:tcW w:w="4385" w:type="dxa"/>
            <w:vAlign w:val="center"/>
          </w:tcPr>
          <w:p w14:paraId="3D85DF27">
            <w:pPr>
              <w:rPr>
                <w:rFonts w:ascii="仿宋" w:hAnsi="仿宋" w:eastAsia="仿宋"/>
                <w:color w:val="auto"/>
                <w:sz w:val="28"/>
                <w:szCs w:val="28"/>
              </w:rPr>
            </w:pPr>
          </w:p>
        </w:tc>
        <w:tc>
          <w:tcPr>
            <w:tcW w:w="4615" w:type="dxa"/>
            <w:vAlign w:val="center"/>
          </w:tcPr>
          <w:p w14:paraId="6EF2B94E">
            <w:pPr>
              <w:rPr>
                <w:rFonts w:ascii="仿宋" w:hAnsi="仿宋" w:eastAsia="仿宋"/>
                <w:color w:val="auto"/>
                <w:sz w:val="28"/>
                <w:szCs w:val="28"/>
              </w:rPr>
            </w:pPr>
          </w:p>
        </w:tc>
      </w:tr>
      <w:tr w14:paraId="3AB7518E">
        <w:tblPrEx>
          <w:tblCellMar>
            <w:top w:w="0" w:type="dxa"/>
            <w:left w:w="108" w:type="dxa"/>
            <w:bottom w:w="0" w:type="dxa"/>
            <w:right w:w="108" w:type="dxa"/>
          </w:tblCellMar>
        </w:tblPrEx>
        <w:trPr>
          <w:cantSplit/>
          <w:trHeight w:val="1323" w:hRule="exact"/>
          <w:jc w:val="center"/>
        </w:trPr>
        <w:tc>
          <w:tcPr>
            <w:tcW w:w="4385" w:type="dxa"/>
            <w:vAlign w:val="center"/>
          </w:tcPr>
          <w:p w14:paraId="4311BED1">
            <w:pPr>
              <w:rPr>
                <w:rFonts w:ascii="仿宋" w:hAnsi="仿宋" w:eastAsia="仿宋"/>
                <w:color w:val="auto"/>
                <w:sz w:val="28"/>
                <w:szCs w:val="28"/>
              </w:rPr>
            </w:pPr>
          </w:p>
        </w:tc>
        <w:tc>
          <w:tcPr>
            <w:tcW w:w="4615" w:type="dxa"/>
            <w:vAlign w:val="center"/>
          </w:tcPr>
          <w:p w14:paraId="388CF2B1">
            <w:pPr>
              <w:rPr>
                <w:rFonts w:ascii="仿宋" w:hAnsi="仿宋" w:eastAsia="仿宋"/>
                <w:color w:val="auto"/>
                <w:sz w:val="28"/>
                <w:szCs w:val="28"/>
              </w:rPr>
            </w:pPr>
          </w:p>
        </w:tc>
      </w:tr>
      <w:tr w14:paraId="67E24285">
        <w:tblPrEx>
          <w:tblCellMar>
            <w:top w:w="0" w:type="dxa"/>
            <w:left w:w="108" w:type="dxa"/>
            <w:bottom w:w="0" w:type="dxa"/>
            <w:right w:w="108" w:type="dxa"/>
          </w:tblCellMar>
        </w:tblPrEx>
        <w:trPr>
          <w:cantSplit/>
          <w:trHeight w:val="433" w:hRule="exact"/>
          <w:jc w:val="center"/>
        </w:trPr>
        <w:tc>
          <w:tcPr>
            <w:tcW w:w="4385" w:type="dxa"/>
            <w:vAlign w:val="center"/>
          </w:tcPr>
          <w:p w14:paraId="3B60039F">
            <w:pPr>
              <w:rPr>
                <w:rFonts w:ascii="仿宋" w:hAnsi="仿宋" w:eastAsia="仿宋"/>
                <w:color w:val="auto"/>
                <w:sz w:val="28"/>
                <w:szCs w:val="28"/>
              </w:rPr>
            </w:pPr>
          </w:p>
        </w:tc>
        <w:tc>
          <w:tcPr>
            <w:tcW w:w="4615" w:type="dxa"/>
            <w:vAlign w:val="center"/>
          </w:tcPr>
          <w:p w14:paraId="25210789">
            <w:pPr>
              <w:rPr>
                <w:rFonts w:ascii="仿宋" w:hAnsi="仿宋" w:eastAsia="仿宋"/>
                <w:color w:val="auto"/>
                <w:sz w:val="28"/>
                <w:szCs w:val="28"/>
              </w:rPr>
            </w:pPr>
          </w:p>
        </w:tc>
      </w:tr>
      <w:tr w14:paraId="735128EB">
        <w:trPr>
          <w:cantSplit/>
          <w:trHeight w:val="566" w:hRule="exact"/>
          <w:jc w:val="center"/>
        </w:trPr>
        <w:tc>
          <w:tcPr>
            <w:tcW w:w="4385" w:type="dxa"/>
            <w:vAlign w:val="center"/>
          </w:tcPr>
          <w:p w14:paraId="742FC829">
            <w:pPr>
              <w:rPr>
                <w:rFonts w:ascii="仿宋" w:hAnsi="仿宋" w:eastAsia="仿宋"/>
                <w:color w:val="auto"/>
                <w:sz w:val="28"/>
                <w:szCs w:val="28"/>
              </w:rPr>
            </w:pPr>
          </w:p>
        </w:tc>
        <w:tc>
          <w:tcPr>
            <w:tcW w:w="4615" w:type="dxa"/>
            <w:vAlign w:val="center"/>
          </w:tcPr>
          <w:p w14:paraId="1D311EF8">
            <w:pPr>
              <w:rPr>
                <w:rFonts w:ascii="仿宋" w:hAnsi="仿宋" w:eastAsia="仿宋"/>
                <w:color w:val="auto"/>
                <w:sz w:val="28"/>
                <w:szCs w:val="28"/>
              </w:rPr>
            </w:pPr>
          </w:p>
        </w:tc>
      </w:tr>
      <w:tr w14:paraId="66F84BB4">
        <w:tblPrEx>
          <w:tblCellMar>
            <w:top w:w="0" w:type="dxa"/>
            <w:left w:w="108" w:type="dxa"/>
            <w:bottom w:w="0" w:type="dxa"/>
            <w:right w:w="108" w:type="dxa"/>
          </w:tblCellMar>
        </w:tblPrEx>
        <w:trPr>
          <w:cantSplit/>
          <w:trHeight w:val="419" w:hRule="exact"/>
          <w:jc w:val="center"/>
        </w:trPr>
        <w:tc>
          <w:tcPr>
            <w:tcW w:w="4385" w:type="dxa"/>
            <w:vAlign w:val="center"/>
          </w:tcPr>
          <w:p w14:paraId="6808649D">
            <w:pPr>
              <w:rPr>
                <w:rFonts w:ascii="仿宋" w:hAnsi="仿宋" w:eastAsia="仿宋"/>
                <w:color w:val="auto"/>
                <w:sz w:val="28"/>
                <w:szCs w:val="28"/>
              </w:rPr>
            </w:pPr>
          </w:p>
        </w:tc>
        <w:tc>
          <w:tcPr>
            <w:tcW w:w="4615" w:type="dxa"/>
            <w:vAlign w:val="center"/>
          </w:tcPr>
          <w:p w14:paraId="48082C83">
            <w:pPr>
              <w:rPr>
                <w:rFonts w:ascii="仿宋" w:hAnsi="仿宋" w:eastAsia="仿宋"/>
                <w:color w:val="auto"/>
                <w:sz w:val="28"/>
                <w:szCs w:val="28"/>
              </w:rPr>
            </w:pPr>
          </w:p>
        </w:tc>
      </w:tr>
    </w:tbl>
    <w:p w14:paraId="362A4909">
      <w:pPr>
        <w:adjustRightInd w:val="0"/>
        <w:snapToGrid w:val="0"/>
        <w:spacing w:line="360" w:lineRule="auto"/>
        <w:ind w:firstLine="420" w:firstLineChars="200"/>
        <w:rPr>
          <w:rFonts w:asciiTheme="minorEastAsia" w:hAnsiTheme="minorEastAsia" w:eastAsiaTheme="minorEastAsia"/>
          <w:color w:val="auto"/>
          <w:szCs w:val="21"/>
        </w:rPr>
      </w:pPr>
    </w:p>
    <w:p w14:paraId="1233B9FB">
      <w:pPr>
        <w:pStyle w:val="17"/>
        <w:spacing w:before="8"/>
        <w:rPr>
          <w:color w:val="auto"/>
          <w:sz w:val="21"/>
        </w:rPr>
      </w:pPr>
    </w:p>
    <w:p w14:paraId="75E3ECA6">
      <w:pPr>
        <w:spacing w:line="358" w:lineRule="auto"/>
        <w:ind w:left="113"/>
        <w:jc w:val="center"/>
        <w:rPr>
          <w:rFonts w:hint="eastAsia" w:ascii="宋体" w:hAnsi="宋体"/>
          <w:szCs w:val="21"/>
        </w:rPr>
      </w:pPr>
    </w:p>
    <w:p w14:paraId="7B5BCBF7">
      <w:pPr>
        <w:spacing w:line="358" w:lineRule="auto"/>
        <w:ind w:left="113"/>
        <w:jc w:val="center"/>
        <w:rPr>
          <w:rFonts w:hint="eastAsia" w:ascii="宋体" w:hAnsi="宋体"/>
          <w:szCs w:val="21"/>
        </w:rPr>
      </w:pPr>
    </w:p>
    <w:p w14:paraId="696A2734">
      <w:pPr>
        <w:spacing w:line="358" w:lineRule="auto"/>
        <w:ind w:left="113"/>
        <w:jc w:val="center"/>
        <w:rPr>
          <w:rFonts w:hint="eastAsia" w:ascii="宋体" w:hAnsi="宋体"/>
          <w:szCs w:val="21"/>
        </w:rPr>
      </w:pPr>
    </w:p>
    <w:p w14:paraId="108946B9">
      <w:pPr>
        <w:spacing w:line="358" w:lineRule="auto"/>
        <w:ind w:left="113"/>
        <w:jc w:val="center"/>
        <w:rPr>
          <w:rFonts w:ascii="宋体" w:hAnsi="宋体"/>
          <w:b/>
          <w:color w:val="000000" w:themeColor="text1"/>
          <w:sz w:val="36"/>
          <w:szCs w:val="36"/>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t>第七章</w:t>
      </w:r>
      <w:r>
        <w:rPr>
          <w:rFonts w:ascii="宋体" w:hAnsi="宋体"/>
          <w:b/>
          <w:color w:val="000000" w:themeColor="text1"/>
          <w:sz w:val="36"/>
          <w:szCs w:val="36"/>
          <w14:textFill>
            <w14:solidFill>
              <w14:schemeClr w14:val="tx1"/>
            </w14:solidFill>
          </w14:textFill>
        </w:rPr>
        <w:t xml:space="preserve">   </w:t>
      </w:r>
      <w:r>
        <w:rPr>
          <w:rFonts w:hint="eastAsia" w:ascii="宋体" w:hAnsi="宋体"/>
          <w:b/>
          <w:color w:val="000000" w:themeColor="text1"/>
          <w:sz w:val="36"/>
          <w:szCs w:val="36"/>
          <w14:textFill>
            <w14:solidFill>
              <w14:schemeClr w14:val="tx1"/>
            </w14:solidFill>
          </w14:textFill>
        </w:rPr>
        <w:t>投标文件格式</w:t>
      </w:r>
      <w:bookmarkEnd w:id="145"/>
    </w:p>
    <w:p w14:paraId="1850927E">
      <w:pPr>
        <w:tabs>
          <w:tab w:val="left" w:pos="900"/>
          <w:tab w:val="left" w:pos="1980"/>
        </w:tabs>
        <w:snapToGrid w:val="0"/>
        <w:spacing w:line="360" w:lineRule="auto"/>
        <w:ind w:left="142"/>
        <w:rPr>
          <w:rFonts w:ascii="宋体" w:hAnsi="宋体"/>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投标人编制文件须知</w:t>
      </w:r>
    </w:p>
    <w:p w14:paraId="2A9357B0">
      <w:pPr>
        <w:tabs>
          <w:tab w:val="left" w:pos="900"/>
          <w:tab w:val="left" w:pos="1980"/>
        </w:tabs>
        <w:snapToGrid w:val="0"/>
        <w:spacing w:line="360" w:lineRule="auto"/>
        <w:ind w:left="142"/>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w:t>
      </w:r>
      <w:r>
        <w:rPr>
          <w:rFonts w:hint="eastAsia" w:ascii="宋体" w:hAnsi="宋体"/>
          <w:color w:val="000000" w:themeColor="text1"/>
          <w14:textFill>
            <w14:solidFill>
              <w14:schemeClr w14:val="tx1"/>
            </w14:solidFill>
          </w14:textFill>
        </w:rPr>
        <w:t>、投标人按照本部分的顺序编制投标文件（资格证明文件）、投标文件（商务技术文件），编制中涉及格式资料的，应按照本部分提供的内容和格式（所有表格的格式可扩展）填写提交。</w:t>
      </w:r>
    </w:p>
    <w:p w14:paraId="5FA2770C">
      <w:pPr>
        <w:tabs>
          <w:tab w:val="left" w:pos="900"/>
          <w:tab w:val="left" w:pos="1980"/>
        </w:tabs>
        <w:snapToGrid w:val="0"/>
        <w:spacing w:line="360" w:lineRule="auto"/>
        <w:ind w:left="142"/>
        <w:rPr>
          <w:rFonts w:ascii="宋体" w:hAnsi="宋体"/>
          <w:color w:val="000000" w:themeColor="text1"/>
          <w:kern w:val="0"/>
          <w14:textFill>
            <w14:solidFill>
              <w14:schemeClr w14:val="tx1"/>
            </w14:solidFill>
          </w14:textFill>
        </w:rPr>
      </w:pPr>
      <w:r>
        <w:rPr>
          <w:rFonts w:ascii="宋体" w:hAnsi="宋体"/>
          <w:color w:val="000000" w:themeColor="text1"/>
          <w14:textFill>
            <w14:solidFill>
              <w14:schemeClr w14:val="tx1"/>
            </w14:solidFill>
          </w14:textFill>
        </w:rPr>
        <w:t>2</w:t>
      </w:r>
      <w:r>
        <w:rPr>
          <w:rFonts w:hint="eastAsia" w:ascii="宋体" w:hAnsi="宋体"/>
          <w:color w:val="000000" w:themeColor="text1"/>
          <w14:textFill>
            <w14:solidFill>
              <w14:schemeClr w14:val="tx1"/>
            </w14:solidFill>
          </w14:textFill>
        </w:rPr>
        <w:t>、</w:t>
      </w:r>
      <w:r>
        <w:rPr>
          <w:rFonts w:hint="eastAsia" w:ascii="宋体" w:hAnsi="宋体"/>
          <w:color w:val="000000" w:themeColor="text1"/>
          <w:kern w:val="0"/>
          <w14:textFill>
            <w14:solidFill>
              <w14:schemeClr w14:val="tx1"/>
            </w14:solidFill>
          </w14:textFill>
        </w:rPr>
        <w:t>对于招标文件中标记了</w:t>
      </w:r>
      <w:r>
        <w:rPr>
          <w:rFonts w:ascii="宋体" w:hAnsi="宋体"/>
          <w:color w:val="000000" w:themeColor="text1"/>
          <w:kern w:val="0"/>
          <w14:textFill>
            <w14:solidFill>
              <w14:schemeClr w14:val="tx1"/>
            </w14:solidFill>
          </w14:textFill>
        </w:rPr>
        <w:t>“</w:t>
      </w:r>
      <w:r>
        <w:rPr>
          <w:rFonts w:hint="eastAsia" w:ascii="宋体" w:hAnsi="宋体"/>
          <w:color w:val="000000" w:themeColor="text1"/>
          <w:kern w:val="0"/>
          <w14:textFill>
            <w14:solidFill>
              <w14:schemeClr w14:val="tx1"/>
            </w14:solidFill>
          </w14:textFill>
        </w:rPr>
        <w:t>实质性格式</w:t>
      </w:r>
      <w:r>
        <w:rPr>
          <w:rFonts w:ascii="宋体" w:hAnsi="宋体"/>
          <w:color w:val="000000" w:themeColor="text1"/>
          <w:kern w:val="0"/>
          <w14:textFill>
            <w14:solidFill>
              <w14:schemeClr w14:val="tx1"/>
            </w14:solidFill>
          </w14:textFill>
        </w:rPr>
        <w:t>”</w:t>
      </w:r>
      <w:r>
        <w:rPr>
          <w:rFonts w:hint="eastAsia" w:ascii="宋体" w:hAnsi="宋体"/>
          <w:color w:val="000000" w:themeColor="text1"/>
          <w:kern w:val="0"/>
          <w14:textFill>
            <w14:solidFill>
              <w14:schemeClr w14:val="tx1"/>
            </w14:solidFill>
          </w14:textFill>
        </w:rPr>
        <w:t>文件的，</w:t>
      </w:r>
      <w:r>
        <w:rPr>
          <w:rFonts w:hint="eastAsia" w:ascii="宋体" w:hAnsi="宋体"/>
          <w:color w:val="000000" w:themeColor="text1"/>
          <w14:textFill>
            <w14:solidFill>
              <w14:schemeClr w14:val="tx1"/>
            </w14:solidFill>
          </w14:textFill>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olor w:val="000000" w:themeColor="text1"/>
          <w:kern w:val="0"/>
          <w14:textFill>
            <w14:solidFill>
              <w14:schemeClr w14:val="tx1"/>
            </w14:solidFill>
          </w14:textFill>
        </w:rPr>
        <w:t>否则</w:t>
      </w:r>
      <w:r>
        <w:rPr>
          <w:rFonts w:hint="eastAsia" w:ascii="宋体" w:hAnsi="宋体"/>
          <w:b/>
          <w:color w:val="000000" w:themeColor="text1"/>
          <w:kern w:val="0"/>
          <w14:textFill>
            <w14:solidFill>
              <w14:schemeClr w14:val="tx1"/>
            </w14:solidFill>
          </w14:textFill>
        </w:rPr>
        <w:t>投标无效</w:t>
      </w:r>
      <w:r>
        <w:rPr>
          <w:rFonts w:hint="eastAsia" w:ascii="宋体" w:hAnsi="宋体"/>
          <w:color w:val="000000" w:themeColor="text1"/>
          <w:kern w:val="0"/>
          <w14:textFill>
            <w14:solidFill>
              <w14:schemeClr w14:val="tx1"/>
            </w14:solidFill>
          </w14:textFill>
        </w:rPr>
        <w:t>。未标记</w:t>
      </w:r>
      <w:r>
        <w:rPr>
          <w:rFonts w:ascii="宋体" w:hAnsi="宋体"/>
          <w:color w:val="000000" w:themeColor="text1"/>
          <w:kern w:val="0"/>
          <w14:textFill>
            <w14:solidFill>
              <w14:schemeClr w14:val="tx1"/>
            </w14:solidFill>
          </w14:textFill>
        </w:rPr>
        <w:t>“</w:t>
      </w:r>
      <w:r>
        <w:rPr>
          <w:rFonts w:hint="eastAsia" w:ascii="宋体" w:hAnsi="宋体"/>
          <w:color w:val="000000" w:themeColor="text1"/>
          <w:kern w:val="0"/>
          <w14:textFill>
            <w14:solidFill>
              <w14:schemeClr w14:val="tx1"/>
            </w14:solidFill>
          </w14:textFill>
        </w:rPr>
        <w:t>实质性格式</w:t>
      </w:r>
      <w:r>
        <w:rPr>
          <w:rFonts w:ascii="宋体" w:hAnsi="宋体"/>
          <w:color w:val="000000" w:themeColor="text1"/>
          <w:kern w:val="0"/>
          <w14:textFill>
            <w14:solidFill>
              <w14:schemeClr w14:val="tx1"/>
            </w14:solidFill>
          </w14:textFill>
        </w:rPr>
        <w:t>”</w:t>
      </w:r>
      <w:r>
        <w:rPr>
          <w:rFonts w:hint="eastAsia" w:ascii="宋体" w:hAnsi="宋体"/>
          <w:color w:val="000000" w:themeColor="text1"/>
          <w:kern w:val="0"/>
          <w14:textFill>
            <w14:solidFill>
              <w14:schemeClr w14:val="tx1"/>
            </w14:solidFill>
          </w14:textFill>
        </w:rPr>
        <w:t>的文件和招标文件未提供格式的内容，可由投标人自行编写。</w:t>
      </w:r>
    </w:p>
    <w:p w14:paraId="1ABCB10E">
      <w:pPr>
        <w:tabs>
          <w:tab w:val="left" w:pos="900"/>
          <w:tab w:val="left" w:pos="1980"/>
        </w:tabs>
        <w:snapToGrid w:val="0"/>
        <w:spacing w:line="360" w:lineRule="auto"/>
        <w:ind w:left="142"/>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w:t>
      </w:r>
      <w:r>
        <w:rPr>
          <w:rFonts w:hint="eastAsia" w:ascii="宋体" w:hAnsi="宋体"/>
          <w:color w:val="000000" w:themeColor="text1"/>
          <w14:textFill>
            <w14:solidFill>
              <w14:schemeClr w14:val="tx1"/>
            </w14:solidFill>
          </w14:textFill>
        </w:rPr>
        <w:t>、全部声明和问题的回答及所附材料必须是真实的、准确的和完整的。</w:t>
      </w:r>
    </w:p>
    <w:p w14:paraId="37BEAFB8">
      <w:pPr>
        <w:outlineLvl w:val="1"/>
        <w:rPr>
          <w:rFonts w:ascii="宋体" w:hAnsi="宋体"/>
          <w:b/>
          <w:color w:val="000000" w:themeColor="text1"/>
          <w:spacing w:val="20"/>
          <w:sz w:val="24"/>
          <w:szCs w:val="22"/>
          <w14:textFill>
            <w14:solidFill>
              <w14:schemeClr w14:val="tx1"/>
            </w14:solidFill>
          </w14:textFill>
        </w:rPr>
      </w:pPr>
      <w:r>
        <w:rPr>
          <w:rFonts w:ascii="宋体" w:hAnsi="宋体"/>
          <w:color w:val="000000" w:themeColor="text1"/>
          <w:sz w:val="24"/>
          <w14:textFill>
            <w14:solidFill>
              <w14:schemeClr w14:val="tx1"/>
            </w14:solidFill>
          </w14:textFill>
        </w:rPr>
        <w:br w:type="page"/>
      </w:r>
      <w:r>
        <w:rPr>
          <w:rFonts w:ascii="宋体" w:hAnsi="宋体"/>
          <w:b/>
          <w:color w:val="000000" w:themeColor="text1"/>
          <w:spacing w:val="20"/>
          <w:sz w:val="24"/>
          <w:szCs w:val="22"/>
          <w14:textFill>
            <w14:solidFill>
              <w14:schemeClr w14:val="tx1"/>
            </w14:solidFill>
          </w14:textFill>
        </w:rPr>
        <w:t>一、资格证明文件格式</w:t>
      </w:r>
    </w:p>
    <w:p w14:paraId="024B10A4">
      <w:pPr>
        <w:rPr>
          <w:rFonts w:ascii="宋体" w:hAnsi="宋体"/>
          <w:b/>
          <w:color w:val="000000" w:themeColor="text1"/>
          <w:spacing w:val="20"/>
          <w:sz w:val="24"/>
          <w:szCs w:val="22"/>
          <w14:textFill>
            <w14:solidFill>
              <w14:schemeClr w14:val="tx1"/>
            </w14:solidFill>
          </w14:textFill>
        </w:rPr>
      </w:pPr>
    </w:p>
    <w:p w14:paraId="1EEDBEE9">
      <w:pPr>
        <w:rPr>
          <w:rFonts w:ascii="宋体" w:hAnsi="宋体"/>
          <w:b/>
          <w:color w:val="000000" w:themeColor="text1"/>
          <w:spacing w:val="20"/>
          <w:sz w:val="24"/>
          <w:szCs w:val="22"/>
          <w14:textFill>
            <w14:solidFill>
              <w14:schemeClr w14:val="tx1"/>
            </w14:solidFill>
          </w14:textFill>
        </w:rPr>
      </w:pPr>
      <w:r>
        <w:rPr>
          <w:rFonts w:ascii="宋体" w:hAnsi="宋体"/>
          <w:b/>
          <w:color w:val="000000" w:themeColor="text1"/>
          <w:spacing w:val="20"/>
          <w:sz w:val="24"/>
          <w:szCs w:val="22"/>
          <w14:textFill>
            <w14:solidFill>
              <w14:schemeClr w14:val="tx1"/>
            </w14:solidFill>
          </w14:textFill>
        </w:rPr>
        <w:t>投标文件(资格证明文件)封面(非实质性格式)</w:t>
      </w:r>
    </w:p>
    <w:p w14:paraId="785832EF">
      <w:pPr>
        <w:jc w:val="center"/>
        <w:rPr>
          <w:rFonts w:ascii="宋体" w:hAnsi="宋体"/>
          <w:b/>
          <w:color w:val="000000" w:themeColor="text1"/>
          <w:spacing w:val="60"/>
          <w:sz w:val="84"/>
          <w:szCs w:val="84"/>
          <w14:textFill>
            <w14:solidFill>
              <w14:schemeClr w14:val="tx1"/>
            </w14:solidFill>
          </w14:textFill>
        </w:rPr>
      </w:pPr>
    </w:p>
    <w:p w14:paraId="17B47752">
      <w:pPr>
        <w:pStyle w:val="41"/>
        <w:ind w:firstLine="210"/>
        <w:rPr>
          <w:rFonts w:ascii="宋体" w:hAnsi="宋体"/>
          <w:color w:val="000000" w:themeColor="text1"/>
          <w14:textFill>
            <w14:solidFill>
              <w14:schemeClr w14:val="tx1"/>
            </w14:solidFill>
          </w14:textFill>
        </w:rPr>
      </w:pPr>
    </w:p>
    <w:p w14:paraId="420517FB">
      <w:pPr>
        <w:pStyle w:val="41"/>
        <w:ind w:firstLine="210"/>
        <w:rPr>
          <w:rFonts w:ascii="宋体" w:hAnsi="宋体"/>
          <w:color w:val="000000" w:themeColor="text1"/>
          <w14:textFill>
            <w14:solidFill>
              <w14:schemeClr w14:val="tx1"/>
            </w14:solidFill>
          </w14:textFill>
        </w:rPr>
      </w:pPr>
    </w:p>
    <w:p w14:paraId="25C9144B">
      <w:pPr>
        <w:jc w:val="center"/>
        <w:rPr>
          <w:rFonts w:ascii="宋体" w:hAnsi="宋体"/>
          <w:b/>
          <w:color w:val="000000" w:themeColor="text1"/>
          <w:spacing w:val="60"/>
          <w:sz w:val="84"/>
          <w:szCs w:val="84"/>
          <w14:textFill>
            <w14:solidFill>
              <w14:schemeClr w14:val="tx1"/>
            </w14:solidFill>
          </w14:textFill>
        </w:rPr>
      </w:pPr>
      <w:r>
        <w:rPr>
          <w:rFonts w:ascii="宋体" w:hAnsi="宋体"/>
          <w:b/>
          <w:color w:val="000000" w:themeColor="text1"/>
          <w:spacing w:val="60"/>
          <w:sz w:val="84"/>
          <w:szCs w:val="84"/>
          <w14:textFill>
            <w14:solidFill>
              <w14:schemeClr w14:val="tx1"/>
            </w14:solidFill>
          </w14:textFill>
        </w:rPr>
        <w:t>投标文件</w:t>
      </w:r>
    </w:p>
    <w:p w14:paraId="7E78A116">
      <w:pPr>
        <w:jc w:val="center"/>
        <w:rPr>
          <w:rFonts w:ascii="宋体" w:hAnsi="宋体"/>
          <w:b/>
          <w:color w:val="000000" w:themeColor="text1"/>
          <w:spacing w:val="60"/>
          <w:sz w:val="52"/>
          <w:szCs w:val="52"/>
          <w14:textFill>
            <w14:solidFill>
              <w14:schemeClr w14:val="tx1"/>
            </w14:solidFill>
          </w14:textFill>
        </w:rPr>
      </w:pPr>
      <w:r>
        <w:rPr>
          <w:rFonts w:ascii="宋体" w:hAnsi="宋体"/>
          <w:b/>
          <w:color w:val="000000" w:themeColor="text1"/>
          <w:spacing w:val="60"/>
          <w:sz w:val="52"/>
          <w:szCs w:val="52"/>
          <w14:textFill>
            <w14:solidFill>
              <w14:schemeClr w14:val="tx1"/>
            </w14:solidFill>
          </w14:textFill>
        </w:rPr>
        <w:t>(资格证明文件)</w:t>
      </w:r>
    </w:p>
    <w:p w14:paraId="2C9B7E40">
      <w:pPr>
        <w:spacing w:line="332" w:lineRule="auto"/>
        <w:rPr>
          <w:rFonts w:ascii="宋体" w:hAnsi="宋体"/>
          <w:color w:val="000000" w:themeColor="text1"/>
          <w14:textFill>
            <w14:solidFill>
              <w14:schemeClr w14:val="tx1"/>
            </w14:solidFill>
          </w14:textFill>
        </w:rPr>
      </w:pPr>
    </w:p>
    <w:p w14:paraId="127B7B3C">
      <w:pPr>
        <w:spacing w:line="332" w:lineRule="auto"/>
        <w:rPr>
          <w:rFonts w:ascii="宋体" w:hAnsi="宋体"/>
          <w:color w:val="000000" w:themeColor="text1"/>
          <w14:textFill>
            <w14:solidFill>
              <w14:schemeClr w14:val="tx1"/>
            </w14:solidFill>
          </w14:textFill>
        </w:rPr>
      </w:pPr>
    </w:p>
    <w:p w14:paraId="65812E3A">
      <w:pPr>
        <w:spacing w:line="480" w:lineRule="auto"/>
        <w:ind w:firstLine="723" w:firstLineChars="200"/>
        <w:rPr>
          <w:rFonts w:ascii="宋体" w:hAnsi="宋体"/>
          <w:b/>
          <w:color w:val="000000" w:themeColor="text1"/>
          <w:spacing w:val="20"/>
          <w:sz w:val="32"/>
          <w:szCs w:val="32"/>
          <w14:textFill>
            <w14:solidFill>
              <w14:schemeClr w14:val="tx1"/>
            </w14:solidFill>
          </w14:textFill>
        </w:rPr>
      </w:pPr>
    </w:p>
    <w:p w14:paraId="5EAF212F">
      <w:pPr>
        <w:spacing w:line="480" w:lineRule="auto"/>
        <w:ind w:firstLine="723" w:firstLineChars="200"/>
        <w:rPr>
          <w:rFonts w:ascii="宋体" w:hAnsi="宋体"/>
          <w:b/>
          <w:color w:val="000000" w:themeColor="text1"/>
          <w:spacing w:val="20"/>
          <w:sz w:val="32"/>
          <w:szCs w:val="32"/>
          <w14:textFill>
            <w14:solidFill>
              <w14:schemeClr w14:val="tx1"/>
            </w14:solidFill>
          </w14:textFill>
        </w:rPr>
      </w:pPr>
    </w:p>
    <w:p w14:paraId="72561537">
      <w:pPr>
        <w:snapToGrid w:val="0"/>
        <w:spacing w:line="360" w:lineRule="auto"/>
        <w:ind w:firstLine="723" w:firstLineChars="200"/>
        <w:rPr>
          <w:rFonts w:ascii="宋体" w:hAnsi="宋体" w:cs="宋体"/>
          <w:b/>
          <w:color w:val="000000" w:themeColor="text1"/>
          <w:spacing w:val="20"/>
          <w:sz w:val="32"/>
          <w:szCs w:val="32"/>
          <w14:textFill>
            <w14:solidFill>
              <w14:schemeClr w14:val="tx1"/>
            </w14:solidFill>
          </w14:textFill>
        </w:rPr>
      </w:pPr>
      <w:r>
        <w:rPr>
          <w:rFonts w:hint="eastAsia" w:ascii="宋体" w:hAnsi="宋体" w:cs="宋体"/>
          <w:b/>
          <w:color w:val="000000" w:themeColor="text1"/>
          <w:spacing w:val="20"/>
          <w:sz w:val="32"/>
          <w:szCs w:val="32"/>
          <w14:textFill>
            <w14:solidFill>
              <w14:schemeClr w14:val="tx1"/>
            </w14:solidFill>
          </w14:textFill>
        </w:rPr>
        <w:t>项目名称:</w:t>
      </w:r>
    </w:p>
    <w:p w14:paraId="7EA47B00">
      <w:pPr>
        <w:snapToGrid w:val="0"/>
        <w:spacing w:line="360" w:lineRule="auto"/>
        <w:ind w:firstLine="723" w:firstLineChars="200"/>
        <w:rPr>
          <w:rFonts w:ascii="宋体" w:hAnsi="宋体" w:cs="宋体"/>
          <w:b/>
          <w:color w:val="000000" w:themeColor="text1"/>
          <w:spacing w:val="20"/>
          <w:sz w:val="32"/>
          <w:szCs w:val="32"/>
          <w14:textFill>
            <w14:solidFill>
              <w14:schemeClr w14:val="tx1"/>
            </w14:solidFill>
          </w14:textFill>
        </w:rPr>
      </w:pPr>
      <w:r>
        <w:rPr>
          <w:rFonts w:hint="eastAsia" w:ascii="宋体" w:hAnsi="宋体" w:cs="宋体"/>
          <w:b/>
          <w:color w:val="000000" w:themeColor="text1"/>
          <w:spacing w:val="20"/>
          <w:sz w:val="32"/>
          <w:szCs w:val="32"/>
          <w14:textFill>
            <w14:solidFill>
              <w14:schemeClr w14:val="tx1"/>
            </w14:solidFill>
          </w14:textFill>
        </w:rPr>
        <w:t>项目编号/包号：</w:t>
      </w:r>
    </w:p>
    <w:p w14:paraId="5FC09704">
      <w:pPr>
        <w:snapToGrid w:val="0"/>
        <w:spacing w:line="360" w:lineRule="auto"/>
        <w:ind w:firstLine="723" w:firstLineChars="200"/>
        <w:jc w:val="left"/>
        <w:rPr>
          <w:rFonts w:ascii="宋体" w:hAnsi="宋体" w:cs="宋体"/>
          <w:b/>
          <w:color w:val="000000" w:themeColor="text1"/>
          <w:spacing w:val="20"/>
          <w:sz w:val="32"/>
          <w:szCs w:val="32"/>
          <w14:textFill>
            <w14:solidFill>
              <w14:schemeClr w14:val="tx1"/>
            </w14:solidFill>
          </w14:textFill>
        </w:rPr>
      </w:pPr>
      <w:r>
        <w:rPr>
          <w:rFonts w:hint="eastAsia" w:ascii="宋体" w:hAnsi="宋体" w:cs="宋体"/>
          <w:b/>
          <w:color w:val="000000" w:themeColor="text1"/>
          <w:spacing w:val="20"/>
          <w:sz w:val="32"/>
          <w:szCs w:val="32"/>
          <w14:textFill>
            <w14:solidFill>
              <w14:schemeClr w14:val="tx1"/>
            </w14:solidFill>
          </w14:textFill>
        </w:rPr>
        <w:t>投标人名称：</w:t>
      </w:r>
    </w:p>
    <w:p w14:paraId="483DEBB7">
      <w:pPr>
        <w:rPr>
          <w:rFonts w:ascii="宋体" w:hAnsi="宋体"/>
          <w:color w:val="000000" w:themeColor="text1"/>
          <w14:textFill>
            <w14:solidFill>
              <w14:schemeClr w14:val="tx1"/>
            </w14:solidFill>
          </w14:textFill>
        </w:rPr>
        <w:sectPr>
          <w:headerReference r:id="rId7" w:type="default"/>
          <w:footerReference r:id="rId8" w:type="default"/>
          <w:pgSz w:w="11907" w:h="16840"/>
          <w:pgMar w:top="1117" w:right="1616" w:bottom="1060" w:left="1616" w:header="878" w:footer="794" w:gutter="0"/>
          <w:cols w:space="720" w:num="1"/>
        </w:sectPr>
      </w:pPr>
    </w:p>
    <w:p w14:paraId="160ED003">
      <w:pPr>
        <w:spacing w:line="360" w:lineRule="auto"/>
        <w:outlineLvl w:val="2"/>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  满足《中华人民共和国政府采购法》第二十二条规定</w:t>
      </w:r>
    </w:p>
    <w:p w14:paraId="6BDCD7EA">
      <w:pPr>
        <w:numPr>
          <w:ilvl w:val="1"/>
          <w:numId w:val="15"/>
        </w:numPr>
        <w:spacing w:line="360" w:lineRule="auto"/>
        <w:outlineLvl w:val="2"/>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营业执照等证明文件</w:t>
      </w:r>
    </w:p>
    <w:p w14:paraId="3FE92D06">
      <w:pPr>
        <w:pStyle w:val="17"/>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p w14:paraId="4BA1B86E">
      <w:pPr>
        <w:rPr>
          <w:rFonts w:ascii="宋体" w:hAnsi="宋体"/>
          <w:color w:val="000000" w:themeColor="text1"/>
          <w14:textFill>
            <w14:solidFill>
              <w14:schemeClr w14:val="tx1"/>
            </w14:solidFill>
          </w14:textFill>
        </w:rPr>
        <w:sectPr>
          <w:pgSz w:w="11907" w:h="16840"/>
          <w:pgMar w:top="1117" w:right="1616" w:bottom="1060" w:left="1616" w:header="878" w:footer="794" w:gutter="0"/>
          <w:cols w:space="720" w:num="1"/>
        </w:sectPr>
      </w:pPr>
    </w:p>
    <w:p w14:paraId="161D5855">
      <w:pPr>
        <w:pStyle w:val="4"/>
        <w:spacing w:before="0" w:after="0" w:line="360" w:lineRule="auto"/>
        <w:rPr>
          <w:rFonts w:hAnsi="宋体"/>
          <w:b w:val="0"/>
          <w:color w:val="000000" w:themeColor="text1"/>
          <w14:textFill>
            <w14:solidFill>
              <w14:schemeClr w14:val="tx1"/>
            </w14:solidFill>
          </w14:textFill>
        </w:rPr>
      </w:pPr>
      <w:r>
        <w:rPr>
          <w:rFonts w:hAnsi="宋体"/>
          <w:b w:val="0"/>
          <w:color w:val="000000" w:themeColor="text1"/>
          <w14:textFill>
            <w14:solidFill>
              <w14:schemeClr w14:val="tx1"/>
            </w14:solidFill>
          </w14:textFill>
        </w:rPr>
        <w:t>1-2 投标人资格声明书</w:t>
      </w:r>
    </w:p>
    <w:p w14:paraId="6F8C2997">
      <w:pPr>
        <w:jc w:val="center"/>
        <w:rPr>
          <w:rFonts w:ascii="宋体" w:hAnsi="宋体"/>
          <w:b/>
          <w:color w:val="000000" w:themeColor="text1"/>
          <w:sz w:val="36"/>
          <w:szCs w:val="36"/>
          <w14:textFill>
            <w14:solidFill>
              <w14:schemeClr w14:val="tx1"/>
            </w14:solidFill>
          </w14:textFill>
        </w:rPr>
      </w:pPr>
      <w:r>
        <w:rPr>
          <w:rFonts w:ascii="宋体" w:hAnsi="宋体"/>
          <w:b/>
          <w:color w:val="000000" w:themeColor="text1"/>
          <w:sz w:val="36"/>
          <w:szCs w:val="36"/>
          <w14:textFill>
            <w14:solidFill>
              <w14:schemeClr w14:val="tx1"/>
            </w14:solidFill>
          </w14:textFill>
        </w:rPr>
        <w:t>投标人资格声明书</w:t>
      </w:r>
    </w:p>
    <w:p w14:paraId="13288307">
      <w:pPr>
        <w:spacing w:line="361" w:lineRule="auto"/>
        <w:rPr>
          <w:rFonts w:ascii="宋体" w:hAnsi="宋体"/>
          <w:color w:val="000000" w:themeColor="text1"/>
          <w14:textFill>
            <w14:solidFill>
              <w14:schemeClr w14:val="tx1"/>
            </w14:solidFill>
          </w14:textFill>
        </w:rPr>
      </w:pPr>
    </w:p>
    <w:p w14:paraId="4F86AABB">
      <w:pPr>
        <w:spacing w:line="360" w:lineRule="auto"/>
        <w:ind w:left="9"/>
        <w:rPr>
          <w:rFonts w:ascii="宋体" w:hAnsi="宋体" w:cs="宋体"/>
          <w:color w:val="000000" w:themeColor="text1"/>
          <w14:textFill>
            <w14:solidFill>
              <w14:schemeClr w14:val="tx1"/>
            </w14:solidFill>
          </w14:textFill>
        </w:rPr>
      </w:pPr>
      <w:r>
        <w:rPr>
          <w:rFonts w:ascii="宋体" w:hAnsi="宋体" w:cs="宋体"/>
          <w:color w:val="000000" w:themeColor="text1"/>
          <w:spacing w:val="-10"/>
          <w14:textFill>
            <w14:solidFill>
              <w14:schemeClr w14:val="tx1"/>
            </w14:solidFill>
          </w14:textFill>
        </w:rPr>
        <w:t>致：</w:t>
      </w:r>
      <w:r>
        <w:rPr>
          <w:rFonts w:ascii="宋体" w:hAnsi="宋体" w:cs="宋体"/>
          <w:color w:val="000000" w:themeColor="text1"/>
          <w:spacing w:val="-10"/>
          <w:u w:val="single"/>
          <w14:textFill>
            <w14:solidFill>
              <w14:schemeClr w14:val="tx1"/>
            </w14:solidFill>
          </w14:textFill>
        </w:rPr>
        <w:t>采购人或采购代理机</w:t>
      </w:r>
      <w:r>
        <w:rPr>
          <w:rFonts w:ascii="宋体" w:hAnsi="宋体" w:cs="宋体"/>
          <w:color w:val="000000" w:themeColor="text1"/>
          <w:spacing w:val="-9"/>
          <w:u w:val="single"/>
          <w14:textFill>
            <w14:solidFill>
              <w14:schemeClr w14:val="tx1"/>
            </w14:solidFill>
          </w14:textFill>
        </w:rPr>
        <w:t>构</w:t>
      </w:r>
    </w:p>
    <w:p w14:paraId="7927AE0F">
      <w:pPr>
        <w:spacing w:line="360" w:lineRule="auto"/>
        <w:ind w:firstLine="420" w:firstLineChars="200"/>
        <w:rPr>
          <w:rFonts w:ascii="宋体" w:hAnsi="宋体"/>
          <w:color w:val="000000" w:themeColor="text1"/>
          <w:szCs w:val="22"/>
          <w14:textFill>
            <w14:solidFill>
              <w14:schemeClr w14:val="tx1"/>
            </w14:solidFill>
          </w14:textFill>
        </w:rPr>
      </w:pPr>
      <w:r>
        <w:rPr>
          <w:rFonts w:ascii="宋体" w:hAnsi="宋体"/>
          <w:color w:val="000000" w:themeColor="text1"/>
          <w:szCs w:val="22"/>
          <w14:textFill>
            <w14:solidFill>
              <w14:schemeClr w14:val="tx1"/>
            </w14:solidFill>
          </w14:textFill>
        </w:rPr>
        <w:t>在参与本次项目投标中，我单位承诺：</w:t>
      </w:r>
    </w:p>
    <w:p w14:paraId="24CF8B09">
      <w:pPr>
        <w:numPr>
          <w:ilvl w:val="0"/>
          <w:numId w:val="16"/>
        </w:numPr>
        <w:tabs>
          <w:tab w:val="left" w:pos="1260"/>
        </w:tabs>
        <w:spacing w:line="360" w:lineRule="auto"/>
        <w:ind w:left="1134"/>
        <w:rPr>
          <w:rFonts w:ascii="宋体" w:hAnsi="宋体"/>
          <w:color w:val="000000" w:themeColor="text1"/>
          <w:szCs w:val="22"/>
          <w14:textFill>
            <w14:solidFill>
              <w14:schemeClr w14:val="tx1"/>
            </w14:solidFill>
          </w14:textFill>
        </w:rPr>
      </w:pPr>
      <w:r>
        <w:rPr>
          <w:rFonts w:ascii="宋体" w:hAnsi="宋体"/>
          <w:color w:val="000000" w:themeColor="text1"/>
          <w:szCs w:val="22"/>
          <w14:textFill>
            <w14:solidFill>
              <w14:schemeClr w14:val="tx1"/>
            </w14:solidFill>
          </w14:textFill>
        </w:rPr>
        <w:t>具有良好的商业信誉和健全的财务会计制度；</w:t>
      </w:r>
    </w:p>
    <w:p w14:paraId="60F3B322">
      <w:pPr>
        <w:numPr>
          <w:ilvl w:val="0"/>
          <w:numId w:val="16"/>
        </w:numPr>
        <w:tabs>
          <w:tab w:val="left" w:pos="1260"/>
        </w:tabs>
        <w:spacing w:line="360" w:lineRule="auto"/>
        <w:ind w:left="1134"/>
        <w:rPr>
          <w:rFonts w:ascii="宋体" w:hAnsi="宋体"/>
          <w:color w:val="000000" w:themeColor="text1"/>
          <w:szCs w:val="22"/>
          <w14:textFill>
            <w14:solidFill>
              <w14:schemeClr w14:val="tx1"/>
            </w14:solidFill>
          </w14:textFill>
        </w:rPr>
      </w:pPr>
      <w:r>
        <w:rPr>
          <w:rFonts w:ascii="宋体" w:hAnsi="宋体"/>
          <w:color w:val="000000" w:themeColor="text1"/>
          <w:szCs w:val="22"/>
          <w14:textFill>
            <w14:solidFill>
              <w14:schemeClr w14:val="tx1"/>
            </w14:solidFill>
          </w14:textFill>
        </w:rPr>
        <w:t>具有履行合同所必需的设备和专业技术能力；</w:t>
      </w:r>
    </w:p>
    <w:p w14:paraId="4DD6B129">
      <w:pPr>
        <w:numPr>
          <w:ilvl w:val="0"/>
          <w:numId w:val="16"/>
        </w:numPr>
        <w:tabs>
          <w:tab w:val="left" w:pos="1260"/>
        </w:tabs>
        <w:spacing w:line="360" w:lineRule="auto"/>
        <w:ind w:left="1134"/>
        <w:rPr>
          <w:rFonts w:ascii="宋体" w:hAnsi="宋体"/>
          <w:color w:val="000000" w:themeColor="text1"/>
          <w:szCs w:val="22"/>
          <w14:textFill>
            <w14:solidFill>
              <w14:schemeClr w14:val="tx1"/>
            </w14:solidFill>
          </w14:textFill>
        </w:rPr>
      </w:pPr>
      <w:r>
        <w:rPr>
          <w:rFonts w:ascii="宋体" w:hAnsi="宋体"/>
          <w:color w:val="000000" w:themeColor="text1"/>
          <w:szCs w:val="22"/>
          <w14:textFill>
            <w14:solidFill>
              <w14:schemeClr w14:val="tx1"/>
            </w14:solidFill>
          </w14:textFill>
        </w:rPr>
        <w:t>有依法缴纳税收和社会保障资金的良好记录；</w:t>
      </w:r>
    </w:p>
    <w:p w14:paraId="3CE924CA">
      <w:pPr>
        <w:numPr>
          <w:ilvl w:val="0"/>
          <w:numId w:val="16"/>
        </w:numPr>
        <w:tabs>
          <w:tab w:val="left" w:pos="1260"/>
        </w:tabs>
        <w:spacing w:line="360" w:lineRule="auto"/>
        <w:ind w:left="1134"/>
        <w:rPr>
          <w:rFonts w:ascii="宋体" w:hAnsi="宋体"/>
          <w:color w:val="000000" w:themeColor="text1"/>
          <w:szCs w:val="22"/>
          <w14:textFill>
            <w14:solidFill>
              <w14:schemeClr w14:val="tx1"/>
            </w14:solidFill>
          </w14:textFill>
        </w:rPr>
      </w:pPr>
      <w:r>
        <w:rPr>
          <w:rFonts w:ascii="宋体" w:hAnsi="宋体"/>
          <w:color w:val="000000" w:themeColor="text1"/>
          <w:szCs w:val="22"/>
          <w14:textFill>
            <w14:solidFill>
              <w14:schemeClr w14:val="tx1"/>
            </w14:solidFill>
          </w14:textFill>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21C9684">
      <w:pPr>
        <w:numPr>
          <w:ilvl w:val="0"/>
          <w:numId w:val="16"/>
        </w:numPr>
        <w:tabs>
          <w:tab w:val="left" w:pos="1260"/>
        </w:tabs>
        <w:spacing w:line="360" w:lineRule="auto"/>
        <w:ind w:left="1134"/>
        <w:rPr>
          <w:rFonts w:ascii="宋体" w:hAnsi="宋体"/>
          <w:color w:val="000000" w:themeColor="text1"/>
          <w:szCs w:val="22"/>
          <w14:textFill>
            <w14:solidFill>
              <w14:schemeClr w14:val="tx1"/>
            </w14:solidFill>
          </w14:textFill>
        </w:rPr>
      </w:pPr>
      <w:r>
        <w:rPr>
          <w:rFonts w:ascii="宋体" w:hAnsi="宋体"/>
          <w:color w:val="000000" w:themeColor="text1"/>
          <w:szCs w:val="22"/>
          <w14:textFill>
            <w14:solidFill>
              <w14:schemeClr w14:val="tx1"/>
            </w14:solidFill>
          </w14:textFill>
        </w:rPr>
        <w:t>我单位不属于政府采购法律、行政法规规定的公益一类事业单位、或使用事业编制且由财政拨款保障的群团组织(仅适用于政府购买服务项目)；</w:t>
      </w:r>
    </w:p>
    <w:p w14:paraId="4C3B4B30">
      <w:pPr>
        <w:numPr>
          <w:ilvl w:val="0"/>
          <w:numId w:val="16"/>
        </w:numPr>
        <w:tabs>
          <w:tab w:val="left" w:pos="1260"/>
        </w:tabs>
        <w:spacing w:line="360" w:lineRule="auto"/>
        <w:ind w:left="1134"/>
        <w:rPr>
          <w:rFonts w:ascii="宋体" w:hAnsi="宋体"/>
          <w:color w:val="000000" w:themeColor="text1"/>
          <w:szCs w:val="22"/>
          <w14:textFill>
            <w14:solidFill>
              <w14:schemeClr w14:val="tx1"/>
            </w14:solidFill>
          </w14:textFill>
        </w:rPr>
      </w:pPr>
      <w:r>
        <w:rPr>
          <w:rFonts w:ascii="宋体" w:hAnsi="宋体"/>
          <w:color w:val="000000" w:themeColor="text1"/>
          <w:szCs w:val="22"/>
          <w14:textFill>
            <w14:solidFill>
              <w14:schemeClr w14:val="tx1"/>
            </w14:solidFill>
          </w14:textFill>
        </w:rPr>
        <w:t>我单位不存在为采购项目提供整体设计、规范编制或者项目管理、监理、检测等服务后，再参加该采购项目的其他采购活动的情形(单一来源采购项目除外)；</w:t>
      </w:r>
    </w:p>
    <w:p w14:paraId="2424AFDE">
      <w:pPr>
        <w:numPr>
          <w:ilvl w:val="0"/>
          <w:numId w:val="16"/>
        </w:numPr>
        <w:tabs>
          <w:tab w:val="left" w:pos="1260"/>
        </w:tabs>
        <w:spacing w:line="360" w:lineRule="auto"/>
        <w:ind w:left="1134"/>
        <w:rPr>
          <w:rFonts w:ascii="宋体" w:hAnsi="宋体"/>
          <w:color w:val="000000" w:themeColor="text1"/>
          <w:szCs w:val="22"/>
          <w14:textFill>
            <w14:solidFill>
              <w14:schemeClr w14:val="tx1"/>
            </w14:solidFill>
          </w14:textFill>
        </w:rPr>
      </w:pPr>
      <w:r>
        <w:rPr>
          <w:rFonts w:ascii="宋体" w:hAnsi="宋体"/>
          <w:color w:val="000000" w:themeColor="text1"/>
          <w:szCs w:val="22"/>
          <w14:textFill>
            <w14:solidFill>
              <w14:schemeClr w14:val="tx1"/>
            </w14:solidFill>
          </w14:textFill>
        </w:rPr>
        <w:t>与我单位存在“单位负责人为同一人或者存在直接控股、管理关系”的其他法人单位信息如下(如有，不论其是否参加同一合同项下的政府采购活动均须填写)：</w:t>
      </w:r>
    </w:p>
    <w:p w14:paraId="37078D37">
      <w:pPr>
        <w:spacing w:line="144" w:lineRule="exact"/>
        <w:rPr>
          <w:rFonts w:ascii="宋体" w:hAnsi="宋体"/>
          <w:color w:val="000000" w:themeColor="text1"/>
          <w:sz w:val="18"/>
          <w14:textFill>
            <w14:solidFill>
              <w14:schemeClr w14:val="tx1"/>
            </w14:solidFill>
          </w14:textFill>
        </w:rPr>
      </w:pPr>
    </w:p>
    <w:tbl>
      <w:tblPr>
        <w:tblStyle w:val="249"/>
        <w:tblW w:w="8505" w:type="dxa"/>
        <w:tblInd w:w="28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4"/>
        <w:gridCol w:w="4571"/>
        <w:gridCol w:w="2980"/>
      </w:tblGrid>
      <w:tr w14:paraId="71FACE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954" w:type="dxa"/>
          </w:tcPr>
          <w:p w14:paraId="4425F20F">
            <w:pPr>
              <w:autoSpaceDE w:val="0"/>
              <w:autoSpaceDN w:val="0"/>
              <w:spacing w:before="100" w:line="222" w:lineRule="auto"/>
              <w:ind w:left="243"/>
              <w:rPr>
                <w:rFonts w:ascii="宋体" w:hAnsi="宋体" w:cs="宋体"/>
                <w:color w:val="000000" w:themeColor="text1"/>
                <w:lang w:eastAsia="en-US"/>
                <w14:textFill>
                  <w14:solidFill>
                    <w14:schemeClr w14:val="tx1"/>
                  </w14:solidFill>
                </w14:textFill>
              </w:rPr>
            </w:pPr>
            <w:r>
              <w:rPr>
                <w:rFonts w:hint="eastAsia" w:ascii="宋体" w:hAnsi="宋体" w:cs="宋体"/>
                <w:color w:val="000000" w:themeColor="text1"/>
                <w:spacing w:val="-3"/>
                <w:lang w:eastAsia="en-US"/>
                <w14:textFill>
                  <w14:solidFill>
                    <w14:schemeClr w14:val="tx1"/>
                  </w14:solidFill>
                </w14:textFill>
              </w:rPr>
              <w:t>序</w:t>
            </w:r>
            <w:r>
              <w:rPr>
                <w:rFonts w:hint="eastAsia" w:ascii="宋体" w:hAnsi="宋体" w:cs="宋体"/>
                <w:color w:val="000000" w:themeColor="text1"/>
                <w:spacing w:val="-2"/>
                <w:lang w:eastAsia="en-US"/>
                <w14:textFill>
                  <w14:solidFill>
                    <w14:schemeClr w14:val="tx1"/>
                  </w14:solidFill>
                </w14:textFill>
              </w:rPr>
              <w:t>号</w:t>
            </w:r>
          </w:p>
        </w:tc>
        <w:tc>
          <w:tcPr>
            <w:tcW w:w="4571" w:type="dxa"/>
          </w:tcPr>
          <w:p w14:paraId="32CEA2C2">
            <w:pPr>
              <w:autoSpaceDE w:val="0"/>
              <w:autoSpaceDN w:val="0"/>
              <w:spacing w:before="101" w:line="221" w:lineRule="auto"/>
              <w:ind w:left="1814"/>
              <w:rPr>
                <w:rFonts w:ascii="宋体" w:hAnsi="宋体" w:cs="宋体"/>
                <w:color w:val="000000" w:themeColor="text1"/>
                <w:lang w:eastAsia="en-US"/>
                <w14:textFill>
                  <w14:solidFill>
                    <w14:schemeClr w14:val="tx1"/>
                  </w14:solidFill>
                </w14:textFill>
              </w:rPr>
            </w:pPr>
            <w:r>
              <w:rPr>
                <w:rFonts w:hint="eastAsia" w:ascii="宋体" w:hAnsi="宋体" w:cs="宋体"/>
                <w:color w:val="000000" w:themeColor="text1"/>
                <w:spacing w:val="-3"/>
                <w:lang w:eastAsia="en-US"/>
                <w14:textFill>
                  <w14:solidFill>
                    <w14:schemeClr w14:val="tx1"/>
                  </w14:solidFill>
                </w14:textFill>
              </w:rPr>
              <w:t>单</w:t>
            </w:r>
            <w:r>
              <w:rPr>
                <w:rFonts w:hint="eastAsia" w:ascii="宋体" w:hAnsi="宋体" w:cs="宋体"/>
                <w:color w:val="000000" w:themeColor="text1"/>
                <w:spacing w:val="-2"/>
                <w:lang w:eastAsia="en-US"/>
                <w14:textFill>
                  <w14:solidFill>
                    <w14:schemeClr w14:val="tx1"/>
                  </w14:solidFill>
                </w14:textFill>
              </w:rPr>
              <w:t>位名称</w:t>
            </w:r>
          </w:p>
        </w:tc>
        <w:tc>
          <w:tcPr>
            <w:tcW w:w="2980" w:type="dxa"/>
          </w:tcPr>
          <w:p w14:paraId="45050896">
            <w:pPr>
              <w:autoSpaceDE w:val="0"/>
              <w:autoSpaceDN w:val="0"/>
              <w:spacing w:before="101" w:line="221" w:lineRule="auto"/>
              <w:ind w:left="1017"/>
              <w:rPr>
                <w:rFonts w:ascii="宋体" w:hAnsi="宋体" w:cs="宋体"/>
                <w:color w:val="000000" w:themeColor="text1"/>
                <w:lang w:eastAsia="en-US"/>
                <w14:textFill>
                  <w14:solidFill>
                    <w14:schemeClr w14:val="tx1"/>
                  </w14:solidFill>
                </w14:textFill>
              </w:rPr>
            </w:pPr>
            <w:r>
              <w:rPr>
                <w:rFonts w:hint="eastAsia" w:ascii="宋体" w:hAnsi="宋体" w:cs="宋体"/>
                <w:color w:val="000000" w:themeColor="text1"/>
                <w:spacing w:val="-2"/>
                <w:lang w:eastAsia="en-US"/>
                <w14:textFill>
                  <w14:solidFill>
                    <w14:schemeClr w14:val="tx1"/>
                  </w14:solidFill>
                </w14:textFill>
              </w:rPr>
              <w:t>相互关</w:t>
            </w:r>
            <w:r>
              <w:rPr>
                <w:rFonts w:hint="eastAsia" w:ascii="宋体" w:hAnsi="宋体" w:cs="宋体"/>
                <w:color w:val="000000" w:themeColor="text1"/>
                <w:spacing w:val="-1"/>
                <w:lang w:eastAsia="en-US"/>
                <w14:textFill>
                  <w14:solidFill>
                    <w14:schemeClr w14:val="tx1"/>
                  </w14:solidFill>
                </w14:textFill>
              </w:rPr>
              <w:t>系</w:t>
            </w:r>
          </w:p>
        </w:tc>
      </w:tr>
      <w:tr w14:paraId="6CBB4A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954" w:type="dxa"/>
          </w:tcPr>
          <w:p w14:paraId="3F09D8DA">
            <w:pPr>
              <w:autoSpaceDE w:val="0"/>
              <w:autoSpaceDN w:val="0"/>
              <w:spacing w:before="120" w:line="201" w:lineRule="auto"/>
              <w:ind w:left="424"/>
              <w:rPr>
                <w:rFonts w:ascii="宋体" w:hAnsi="宋体"/>
                <w:color w:val="000000" w:themeColor="text1"/>
                <w:lang w:eastAsia="en-US"/>
                <w14:textFill>
                  <w14:solidFill>
                    <w14:schemeClr w14:val="tx1"/>
                  </w14:solidFill>
                </w14:textFill>
              </w:rPr>
            </w:pPr>
            <w:r>
              <w:rPr>
                <w:rFonts w:ascii="宋体" w:hAnsi="宋体"/>
                <w:color w:val="000000" w:themeColor="text1"/>
                <w:lang w:eastAsia="en-US"/>
                <w14:textFill>
                  <w14:solidFill>
                    <w14:schemeClr w14:val="tx1"/>
                  </w14:solidFill>
                </w14:textFill>
              </w:rPr>
              <w:t>1</w:t>
            </w:r>
          </w:p>
        </w:tc>
        <w:tc>
          <w:tcPr>
            <w:tcW w:w="4571" w:type="dxa"/>
          </w:tcPr>
          <w:p w14:paraId="32D0C8A9">
            <w:pPr>
              <w:autoSpaceDE w:val="0"/>
              <w:autoSpaceDN w:val="0"/>
              <w:rPr>
                <w:rFonts w:ascii="宋体" w:hAnsi="宋体" w:cs="宋体"/>
                <w:color w:val="000000" w:themeColor="text1"/>
                <w:lang w:eastAsia="en-US"/>
                <w14:textFill>
                  <w14:solidFill>
                    <w14:schemeClr w14:val="tx1"/>
                  </w14:solidFill>
                </w14:textFill>
              </w:rPr>
            </w:pPr>
          </w:p>
        </w:tc>
        <w:tc>
          <w:tcPr>
            <w:tcW w:w="2980" w:type="dxa"/>
          </w:tcPr>
          <w:p w14:paraId="337F7D06">
            <w:pPr>
              <w:autoSpaceDE w:val="0"/>
              <w:autoSpaceDN w:val="0"/>
              <w:rPr>
                <w:rFonts w:ascii="宋体" w:hAnsi="宋体" w:cs="宋体"/>
                <w:color w:val="000000" w:themeColor="text1"/>
                <w:lang w:eastAsia="en-US"/>
                <w14:textFill>
                  <w14:solidFill>
                    <w14:schemeClr w14:val="tx1"/>
                  </w14:solidFill>
                </w14:textFill>
              </w:rPr>
            </w:pPr>
          </w:p>
        </w:tc>
      </w:tr>
      <w:tr w14:paraId="421758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954" w:type="dxa"/>
          </w:tcPr>
          <w:p w14:paraId="6544D3D9">
            <w:pPr>
              <w:autoSpaceDE w:val="0"/>
              <w:autoSpaceDN w:val="0"/>
              <w:spacing w:before="120" w:line="204" w:lineRule="auto"/>
              <w:ind w:left="415"/>
              <w:rPr>
                <w:rFonts w:ascii="宋体" w:hAnsi="宋体"/>
                <w:color w:val="000000" w:themeColor="text1"/>
                <w:lang w:eastAsia="en-US"/>
                <w14:textFill>
                  <w14:solidFill>
                    <w14:schemeClr w14:val="tx1"/>
                  </w14:solidFill>
                </w14:textFill>
              </w:rPr>
            </w:pPr>
            <w:r>
              <w:rPr>
                <w:rFonts w:ascii="宋体" w:hAnsi="宋体"/>
                <w:color w:val="000000" w:themeColor="text1"/>
                <w:lang w:eastAsia="en-US"/>
                <w14:textFill>
                  <w14:solidFill>
                    <w14:schemeClr w14:val="tx1"/>
                  </w14:solidFill>
                </w14:textFill>
              </w:rPr>
              <w:t>2</w:t>
            </w:r>
          </w:p>
        </w:tc>
        <w:tc>
          <w:tcPr>
            <w:tcW w:w="4571" w:type="dxa"/>
          </w:tcPr>
          <w:p w14:paraId="5C605BCD">
            <w:pPr>
              <w:autoSpaceDE w:val="0"/>
              <w:autoSpaceDN w:val="0"/>
              <w:rPr>
                <w:rFonts w:ascii="宋体" w:hAnsi="宋体" w:cs="宋体"/>
                <w:color w:val="000000" w:themeColor="text1"/>
                <w:lang w:eastAsia="en-US"/>
                <w14:textFill>
                  <w14:solidFill>
                    <w14:schemeClr w14:val="tx1"/>
                  </w14:solidFill>
                </w14:textFill>
              </w:rPr>
            </w:pPr>
          </w:p>
        </w:tc>
        <w:tc>
          <w:tcPr>
            <w:tcW w:w="2980" w:type="dxa"/>
          </w:tcPr>
          <w:p w14:paraId="399F1382">
            <w:pPr>
              <w:autoSpaceDE w:val="0"/>
              <w:autoSpaceDN w:val="0"/>
              <w:rPr>
                <w:rFonts w:ascii="宋体" w:hAnsi="宋体" w:cs="宋体"/>
                <w:color w:val="000000" w:themeColor="text1"/>
                <w:lang w:eastAsia="en-US"/>
                <w14:textFill>
                  <w14:solidFill>
                    <w14:schemeClr w14:val="tx1"/>
                  </w14:solidFill>
                </w14:textFill>
              </w:rPr>
            </w:pPr>
          </w:p>
        </w:tc>
      </w:tr>
      <w:tr w14:paraId="6C3C44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954" w:type="dxa"/>
          </w:tcPr>
          <w:p w14:paraId="6735F4CA">
            <w:pPr>
              <w:autoSpaceDE w:val="0"/>
              <w:autoSpaceDN w:val="0"/>
              <w:spacing w:before="271" w:line="87" w:lineRule="exact"/>
              <w:ind w:left="382"/>
              <w:rPr>
                <w:rFonts w:ascii="宋体" w:hAnsi="宋体" w:cs="宋体"/>
                <w:color w:val="000000" w:themeColor="text1"/>
                <w:lang w:eastAsia="en-US"/>
                <w14:textFill>
                  <w14:solidFill>
                    <w14:schemeClr w14:val="tx1"/>
                  </w14:solidFill>
                </w14:textFill>
              </w:rPr>
            </w:pPr>
            <w:r>
              <w:rPr>
                <w:rFonts w:hint="eastAsia" w:ascii="宋体" w:hAnsi="宋体" w:cs="宋体"/>
                <w:color w:val="000000" w:themeColor="text1"/>
                <w:position w:val="1"/>
                <w:lang w:eastAsia="en-US"/>
                <w14:textFill>
                  <w14:solidFill>
                    <w14:schemeClr w14:val="tx1"/>
                  </w14:solidFill>
                </w14:textFill>
              </w:rPr>
              <w:t>…</w:t>
            </w:r>
          </w:p>
        </w:tc>
        <w:tc>
          <w:tcPr>
            <w:tcW w:w="4571" w:type="dxa"/>
          </w:tcPr>
          <w:p w14:paraId="533B9042">
            <w:pPr>
              <w:autoSpaceDE w:val="0"/>
              <w:autoSpaceDN w:val="0"/>
              <w:rPr>
                <w:rFonts w:ascii="宋体" w:hAnsi="宋体" w:cs="宋体"/>
                <w:color w:val="000000" w:themeColor="text1"/>
                <w:lang w:eastAsia="en-US"/>
                <w14:textFill>
                  <w14:solidFill>
                    <w14:schemeClr w14:val="tx1"/>
                  </w14:solidFill>
                </w14:textFill>
              </w:rPr>
            </w:pPr>
          </w:p>
        </w:tc>
        <w:tc>
          <w:tcPr>
            <w:tcW w:w="2980" w:type="dxa"/>
          </w:tcPr>
          <w:p w14:paraId="2692ACFF">
            <w:pPr>
              <w:autoSpaceDE w:val="0"/>
              <w:autoSpaceDN w:val="0"/>
              <w:rPr>
                <w:rFonts w:ascii="宋体" w:hAnsi="宋体" w:cs="宋体"/>
                <w:color w:val="000000" w:themeColor="text1"/>
                <w:lang w:eastAsia="en-US"/>
                <w14:textFill>
                  <w14:solidFill>
                    <w14:schemeClr w14:val="tx1"/>
                  </w14:solidFill>
                </w14:textFill>
              </w:rPr>
            </w:pPr>
          </w:p>
        </w:tc>
      </w:tr>
    </w:tbl>
    <w:p w14:paraId="132010BF">
      <w:pPr>
        <w:spacing w:before="281" w:line="220" w:lineRule="auto"/>
        <w:ind w:left="491"/>
        <w:rPr>
          <w:rFonts w:ascii="宋体" w:hAnsi="宋体" w:cs="宋体"/>
          <w:color w:val="000000" w:themeColor="text1"/>
          <w14:textFill>
            <w14:solidFill>
              <w14:schemeClr w14:val="tx1"/>
            </w14:solidFill>
          </w14:textFill>
        </w:rPr>
      </w:pPr>
      <w:r>
        <w:rPr>
          <w:rFonts w:ascii="宋体" w:hAnsi="宋体" w:cs="宋体"/>
          <w:color w:val="000000" w:themeColor="text1"/>
          <w:spacing w:val="-4"/>
          <w14:textFill>
            <w14:solidFill>
              <w14:schemeClr w14:val="tx1"/>
            </w14:solidFill>
          </w14:textFill>
        </w:rPr>
        <w:t>上述</w:t>
      </w:r>
      <w:r>
        <w:rPr>
          <w:rFonts w:ascii="宋体" w:hAnsi="宋体" w:cs="宋体"/>
          <w:color w:val="000000" w:themeColor="text1"/>
          <w:spacing w:val="-3"/>
          <w14:textFill>
            <w14:solidFill>
              <w14:schemeClr w14:val="tx1"/>
            </w14:solidFill>
          </w14:textFill>
        </w:rPr>
        <w:t>声</w:t>
      </w:r>
      <w:r>
        <w:rPr>
          <w:rFonts w:ascii="宋体" w:hAnsi="宋体" w:cs="宋体"/>
          <w:color w:val="000000" w:themeColor="text1"/>
          <w:spacing w:val="-2"/>
          <w14:textFill>
            <w14:solidFill>
              <w14:schemeClr w14:val="tx1"/>
            </w14:solidFill>
          </w14:textFill>
        </w:rPr>
        <w:t>明真实有效，否则我方负全部责任。</w:t>
      </w:r>
    </w:p>
    <w:p w14:paraId="72E1FF5F">
      <w:pPr>
        <w:spacing w:line="389" w:lineRule="auto"/>
        <w:rPr>
          <w:rFonts w:ascii="宋体" w:hAnsi="宋体"/>
          <w:color w:val="000000" w:themeColor="text1"/>
          <w:sz w:val="18"/>
          <w14:textFill>
            <w14:solidFill>
              <w14:schemeClr w14:val="tx1"/>
            </w14:solidFill>
          </w14:textFill>
        </w:rPr>
      </w:pPr>
    </w:p>
    <w:p w14:paraId="712C2BA3">
      <w:pPr>
        <w:spacing w:before="25" w:after="25" w:line="360" w:lineRule="auto"/>
        <w:jc w:val="right"/>
        <w:rPr>
          <w:rFonts w:ascii="宋体" w:hAnsi="宋体"/>
          <w:color w:val="000000" w:themeColor="text1"/>
          <w:szCs w:val="22"/>
          <w14:textFill>
            <w14:solidFill>
              <w14:schemeClr w14:val="tx1"/>
            </w14:solidFill>
          </w14:textFill>
        </w:rPr>
      </w:pPr>
      <w:r>
        <w:rPr>
          <w:rFonts w:ascii="宋体" w:hAnsi="宋体"/>
          <w:color w:val="000000" w:themeColor="text1"/>
          <w:szCs w:val="22"/>
          <w14:textFill>
            <w14:solidFill>
              <w14:schemeClr w14:val="tx1"/>
            </w14:solidFill>
          </w14:textFill>
        </w:rPr>
        <w:t>投标人名称 (加盖公章)：____________</w:t>
      </w:r>
    </w:p>
    <w:p w14:paraId="45FED70F">
      <w:pPr>
        <w:spacing w:before="25" w:after="25" w:line="360" w:lineRule="auto"/>
        <w:jc w:val="right"/>
        <w:rPr>
          <w:rFonts w:ascii="宋体" w:hAnsi="宋体"/>
          <w:color w:val="000000" w:themeColor="text1"/>
          <w:szCs w:val="22"/>
          <w14:textFill>
            <w14:solidFill>
              <w14:schemeClr w14:val="tx1"/>
            </w14:solidFill>
          </w14:textFill>
        </w:rPr>
      </w:pPr>
      <w:r>
        <w:rPr>
          <w:rFonts w:ascii="宋体" w:hAnsi="宋体"/>
          <w:color w:val="000000" w:themeColor="text1"/>
          <w:szCs w:val="22"/>
          <w14:textFill>
            <w14:solidFill>
              <w14:schemeClr w14:val="tx1"/>
            </w14:solidFill>
          </w14:textFill>
        </w:rPr>
        <w:t xml:space="preserve">日期： _____年______月______ 日  </w:t>
      </w:r>
    </w:p>
    <w:p w14:paraId="0045DAC7">
      <w:pPr>
        <w:spacing w:line="360" w:lineRule="auto"/>
        <w:rPr>
          <w:rFonts w:ascii="宋体" w:hAnsi="宋体"/>
          <w:color w:val="000000" w:themeColor="text1"/>
          <w:szCs w:val="22"/>
          <w14:textFill>
            <w14:solidFill>
              <w14:schemeClr w14:val="tx1"/>
            </w14:solidFill>
          </w14:textFill>
        </w:rPr>
      </w:pPr>
      <w:r>
        <w:rPr>
          <w:rFonts w:ascii="宋体" w:hAnsi="宋体"/>
          <w:color w:val="000000" w:themeColor="text1"/>
          <w:szCs w:val="22"/>
          <w14:textFill>
            <w14:solidFill>
              <w14:schemeClr w14:val="tx1"/>
            </w14:solidFill>
          </w14:textFill>
        </w:rPr>
        <w:t>说明：供应商承诺不实的， 依据《政府采购法》 第七十七条“提供虚假材料谋取中标、 成交的”有关规定予以处理。</w:t>
      </w:r>
    </w:p>
    <w:p w14:paraId="277B6AC8">
      <w:pPr>
        <w:rPr>
          <w:rFonts w:ascii="宋体" w:hAnsi="宋体"/>
          <w:color w:val="000000" w:themeColor="text1"/>
          <w:sz w:val="18"/>
          <w14:textFill>
            <w14:solidFill>
              <w14:schemeClr w14:val="tx1"/>
            </w14:solidFill>
          </w14:textFill>
        </w:rPr>
        <w:sectPr>
          <w:pgSz w:w="11907" w:h="16840"/>
          <w:pgMar w:top="1117" w:right="1616" w:bottom="1060" w:left="1616" w:header="878" w:footer="794" w:gutter="0"/>
          <w:cols w:space="720" w:num="1"/>
        </w:sectPr>
      </w:pPr>
    </w:p>
    <w:p w14:paraId="3B04E32D">
      <w:pPr>
        <w:spacing w:line="360" w:lineRule="auto"/>
        <w:outlineLvl w:val="2"/>
        <w:rPr>
          <w:rFonts w:ascii="宋体" w:hAnsi="宋体" w:cs="宋体"/>
          <w:color w:val="000000" w:themeColor="text1"/>
          <w:szCs w:val="20"/>
          <w14:textFill>
            <w14:solidFill>
              <w14:schemeClr w14:val="tx1"/>
            </w14:solidFill>
          </w14:textFill>
        </w:rPr>
      </w:pPr>
      <w:r>
        <w:rPr>
          <w:rFonts w:ascii="宋体" w:hAnsi="宋体"/>
          <w:color w:val="000000" w:themeColor="text1"/>
          <w:szCs w:val="20"/>
          <w14:textFill>
            <w14:solidFill>
              <w14:schemeClr w14:val="tx1"/>
            </w14:solidFill>
          </w14:textFill>
        </w:rPr>
        <w:t>2</w:t>
      </w:r>
      <w:r>
        <w:rPr>
          <w:rFonts w:hint="eastAsia" w:ascii="宋体" w:hAnsi="宋体" w:cs="宋体"/>
          <w:color w:val="000000" w:themeColor="text1"/>
          <w:szCs w:val="20"/>
          <w14:textFill>
            <w14:solidFill>
              <w14:schemeClr w14:val="tx1"/>
            </w14:solidFill>
          </w14:textFill>
        </w:rPr>
        <w:t xml:space="preserve">  落实政府采购政策需满足的资格要求(如有)</w:t>
      </w:r>
    </w:p>
    <w:p w14:paraId="2A368F21">
      <w:pPr>
        <w:spacing w:line="360" w:lineRule="auto"/>
        <w:outlineLvl w:val="2"/>
        <w:rPr>
          <w:rFonts w:ascii="宋体" w:hAnsi="宋体" w:cs="宋体"/>
          <w:color w:val="000000" w:themeColor="text1"/>
          <w:szCs w:val="20"/>
          <w14:textFill>
            <w14:solidFill>
              <w14:schemeClr w14:val="tx1"/>
            </w14:solidFill>
          </w14:textFill>
        </w:rPr>
      </w:pPr>
      <w:r>
        <w:rPr>
          <w:rFonts w:ascii="宋体" w:hAnsi="宋体"/>
          <w:color w:val="000000" w:themeColor="text1"/>
          <w:szCs w:val="20"/>
          <w14:textFill>
            <w14:solidFill>
              <w14:schemeClr w14:val="tx1"/>
            </w14:solidFill>
          </w14:textFill>
        </w:rPr>
        <w:t>2-1</w:t>
      </w:r>
      <w:r>
        <w:rPr>
          <w:rFonts w:hint="eastAsia" w:ascii="宋体" w:hAnsi="宋体" w:cs="宋体"/>
          <w:color w:val="000000" w:themeColor="text1"/>
          <w:szCs w:val="20"/>
          <w14:textFill>
            <w14:solidFill>
              <w14:schemeClr w14:val="tx1"/>
            </w14:solidFill>
          </w14:textFill>
        </w:rPr>
        <w:t xml:space="preserve">  中小企业证明文件</w:t>
      </w:r>
    </w:p>
    <w:p w14:paraId="613E962B">
      <w:pPr>
        <w:tabs>
          <w:tab w:val="left" w:pos="5580"/>
        </w:tabs>
        <w:spacing w:line="360" w:lineRule="auto"/>
        <w:ind w:firstLine="420" w:firstLineChars="200"/>
        <w:rPr>
          <w:rFonts w:ascii="宋体" w:hAnsi="宋体"/>
          <w:color w:val="000000" w:themeColor="text1"/>
          <w:szCs w:val="22"/>
          <w14:textFill>
            <w14:solidFill>
              <w14:schemeClr w14:val="tx1"/>
            </w14:solidFill>
          </w14:textFill>
        </w:rPr>
      </w:pPr>
      <w:r>
        <w:rPr>
          <w:rFonts w:hint="eastAsia" w:ascii="宋体" w:hAnsi="宋体"/>
          <w:color w:val="000000" w:themeColor="text1"/>
          <w:szCs w:val="22"/>
          <w14:textFill>
            <w14:solidFill>
              <w14:schemeClr w14:val="tx1"/>
            </w14:solidFill>
          </w14:textFill>
        </w:rPr>
        <w:t>说明</w:t>
      </w:r>
      <w:r>
        <w:rPr>
          <w:rFonts w:ascii="宋体" w:hAnsi="宋体"/>
          <w:color w:val="000000" w:themeColor="text1"/>
          <w:szCs w:val="22"/>
          <w14:textFill>
            <w14:solidFill>
              <w14:schemeClr w14:val="tx1"/>
            </w14:solidFill>
          </w14:textFill>
        </w:rPr>
        <w:t>:</w:t>
      </w:r>
    </w:p>
    <w:p w14:paraId="0B09E569">
      <w:pPr>
        <w:tabs>
          <w:tab w:val="left" w:pos="5580"/>
        </w:tabs>
        <w:spacing w:line="360" w:lineRule="auto"/>
        <w:ind w:firstLine="420" w:firstLineChars="200"/>
        <w:rPr>
          <w:rFonts w:ascii="宋体" w:hAnsi="宋体"/>
          <w:color w:val="000000" w:themeColor="text1"/>
          <w:szCs w:val="22"/>
          <w14:textFill>
            <w14:solidFill>
              <w14:schemeClr w14:val="tx1"/>
            </w14:solidFill>
          </w14:textFill>
        </w:rPr>
      </w:pPr>
      <w:r>
        <w:rPr>
          <w:rFonts w:ascii="宋体" w:hAnsi="宋体"/>
          <w:color w:val="000000" w:themeColor="text1"/>
          <w:szCs w:val="22"/>
          <w14:textFill>
            <w14:solidFill>
              <w14:schemeClr w14:val="tx1"/>
            </w14:solidFill>
          </w14:textFill>
        </w:rPr>
        <w:t xml:space="preserve">(1) </w:t>
      </w:r>
      <w:r>
        <w:rPr>
          <w:rFonts w:hint="eastAsia" w:ascii="宋体" w:hAnsi="宋体"/>
          <w:color w:val="000000" w:themeColor="text1"/>
          <w:szCs w:val="22"/>
          <w14:textFill>
            <w14:solidFill>
              <w14:schemeClr w14:val="tx1"/>
            </w14:solidFill>
          </w14:textFill>
        </w:rPr>
        <w:t>如本项目</w:t>
      </w:r>
      <w:r>
        <w:rPr>
          <w:rFonts w:ascii="宋体" w:hAnsi="宋体"/>
          <w:color w:val="000000" w:themeColor="text1"/>
          <w:szCs w:val="22"/>
          <w14:textFill>
            <w14:solidFill>
              <w14:schemeClr w14:val="tx1"/>
            </w14:solidFill>
          </w14:textFill>
        </w:rPr>
        <w:t>(</w:t>
      </w:r>
      <w:r>
        <w:rPr>
          <w:rFonts w:hint="eastAsia" w:ascii="宋体" w:hAnsi="宋体"/>
          <w:color w:val="000000" w:themeColor="text1"/>
          <w:szCs w:val="22"/>
          <w14:textFill>
            <w14:solidFill>
              <w14:schemeClr w14:val="tx1"/>
            </w14:solidFill>
          </w14:textFill>
        </w:rPr>
        <w:t>包</w:t>
      </w:r>
      <w:r>
        <w:rPr>
          <w:rFonts w:ascii="宋体" w:hAnsi="宋体"/>
          <w:color w:val="000000" w:themeColor="text1"/>
          <w:szCs w:val="22"/>
          <w14:textFill>
            <w14:solidFill>
              <w14:schemeClr w14:val="tx1"/>
            </w14:solidFill>
          </w14:textFill>
        </w:rPr>
        <w:t xml:space="preserve">) </w:t>
      </w:r>
      <w:r>
        <w:rPr>
          <w:rFonts w:hint="eastAsia" w:ascii="宋体" w:hAnsi="宋体"/>
          <w:color w:val="000000" w:themeColor="text1"/>
          <w:szCs w:val="22"/>
          <w14:textFill>
            <w14:solidFill>
              <w14:schemeClr w14:val="tx1"/>
            </w14:solidFill>
          </w14:textFill>
        </w:rPr>
        <w:t>不专门面向中小企业预留采购份额，资格证明文件部分无需提供《中小企业声明函》或《残疾人福利性单位声明函》或由省级以上监狱管理局、戒毒管理局</w:t>
      </w:r>
      <w:r>
        <w:rPr>
          <w:rFonts w:ascii="宋体" w:hAnsi="宋体"/>
          <w:color w:val="000000" w:themeColor="text1"/>
          <w:szCs w:val="22"/>
          <w14:textFill>
            <w14:solidFill>
              <w14:schemeClr w14:val="tx1"/>
            </w14:solidFill>
          </w14:textFill>
        </w:rPr>
        <w:t>(</w:t>
      </w:r>
      <w:r>
        <w:rPr>
          <w:rFonts w:hint="eastAsia" w:ascii="宋体" w:hAnsi="宋体"/>
          <w:color w:val="000000" w:themeColor="text1"/>
          <w:szCs w:val="22"/>
          <w14:textFill>
            <w14:solidFill>
              <w14:schemeClr w14:val="tx1"/>
            </w14:solidFill>
          </w14:textFill>
        </w:rPr>
        <w:t>含新疆生产建设兵团</w:t>
      </w:r>
      <w:r>
        <w:rPr>
          <w:rFonts w:ascii="宋体" w:hAnsi="宋体"/>
          <w:color w:val="000000" w:themeColor="text1"/>
          <w:szCs w:val="22"/>
          <w14:textFill>
            <w14:solidFill>
              <w14:schemeClr w14:val="tx1"/>
            </w14:solidFill>
          </w14:textFill>
        </w:rPr>
        <w:t xml:space="preserve">) </w:t>
      </w:r>
      <w:r>
        <w:rPr>
          <w:rFonts w:hint="eastAsia" w:ascii="宋体" w:hAnsi="宋体"/>
          <w:color w:val="000000" w:themeColor="text1"/>
          <w:szCs w:val="22"/>
          <w14:textFill>
            <w14:solidFill>
              <w14:schemeClr w14:val="tx1"/>
            </w14:solidFill>
          </w14:textFill>
        </w:rPr>
        <w:t>出具的属于监狱企业的证明文件</w:t>
      </w:r>
      <w:r>
        <w:rPr>
          <w:rFonts w:ascii="宋体" w:hAnsi="宋体"/>
          <w:color w:val="000000" w:themeColor="text1"/>
          <w:szCs w:val="22"/>
          <w14:textFill>
            <w14:solidFill>
              <w14:schemeClr w14:val="tx1"/>
            </w14:solidFill>
          </w14:textFill>
        </w:rPr>
        <w:t>:</w:t>
      </w:r>
      <w:r>
        <w:rPr>
          <w:rFonts w:hint="eastAsia" w:ascii="宋体" w:hAnsi="宋体"/>
          <w:color w:val="000000" w:themeColor="text1"/>
          <w:szCs w:val="22"/>
          <w14:textFill>
            <w14:solidFill>
              <w14:schemeClr w14:val="tx1"/>
            </w14:solidFill>
          </w14:textFill>
        </w:rPr>
        <w:t>供应商如具有上述证明文件，建议在商务技术文件中提供。</w:t>
      </w:r>
    </w:p>
    <w:p w14:paraId="4F7924E2">
      <w:pPr>
        <w:tabs>
          <w:tab w:val="left" w:pos="5580"/>
        </w:tabs>
        <w:spacing w:line="360" w:lineRule="auto"/>
        <w:ind w:firstLine="420" w:firstLineChars="200"/>
        <w:rPr>
          <w:rFonts w:ascii="宋体" w:hAnsi="宋体"/>
          <w:color w:val="000000" w:themeColor="text1"/>
          <w:szCs w:val="22"/>
          <w14:textFill>
            <w14:solidFill>
              <w14:schemeClr w14:val="tx1"/>
            </w14:solidFill>
          </w14:textFill>
        </w:rPr>
      </w:pPr>
      <w:r>
        <w:rPr>
          <w:rFonts w:ascii="宋体" w:hAnsi="宋体"/>
          <w:color w:val="000000" w:themeColor="text1"/>
          <w:szCs w:val="22"/>
          <w14:textFill>
            <w14:solidFill>
              <w14:schemeClr w14:val="tx1"/>
            </w14:solidFill>
          </w14:textFill>
        </w:rPr>
        <w:t xml:space="preserve">(2) </w:t>
      </w:r>
      <w:r>
        <w:rPr>
          <w:rFonts w:hint="eastAsia" w:ascii="宋体" w:hAnsi="宋体"/>
          <w:color w:val="000000" w:themeColor="text1"/>
          <w:szCs w:val="22"/>
          <w14:textFill>
            <w14:solidFill>
              <w14:schemeClr w14:val="tx1"/>
            </w14:solidFill>
          </w14:textFill>
        </w:rPr>
        <w:t>如本项目</w:t>
      </w:r>
      <w:r>
        <w:rPr>
          <w:rFonts w:ascii="宋体" w:hAnsi="宋体"/>
          <w:color w:val="000000" w:themeColor="text1"/>
          <w:szCs w:val="22"/>
          <w14:textFill>
            <w14:solidFill>
              <w14:schemeClr w14:val="tx1"/>
            </w14:solidFill>
          </w14:textFill>
        </w:rPr>
        <w:t xml:space="preserve"> (</w:t>
      </w:r>
      <w:r>
        <w:rPr>
          <w:rFonts w:hint="eastAsia" w:ascii="宋体" w:hAnsi="宋体"/>
          <w:color w:val="000000" w:themeColor="text1"/>
          <w:szCs w:val="22"/>
          <w14:textFill>
            <w14:solidFill>
              <w14:schemeClr w14:val="tx1"/>
            </w14:solidFill>
          </w14:textFill>
        </w:rPr>
        <w:t>包</w:t>
      </w:r>
      <w:r>
        <w:rPr>
          <w:rFonts w:ascii="宋体" w:hAnsi="宋体"/>
          <w:color w:val="000000" w:themeColor="text1"/>
          <w:szCs w:val="22"/>
          <w14:textFill>
            <w14:solidFill>
              <w14:schemeClr w14:val="tx1"/>
            </w14:solidFill>
          </w14:textFill>
        </w:rPr>
        <w:t>)</w:t>
      </w:r>
      <w:r>
        <w:rPr>
          <w:rFonts w:hint="eastAsia" w:ascii="宋体" w:hAnsi="宋体"/>
          <w:color w:val="000000" w:themeColor="text1"/>
          <w:szCs w:val="22"/>
          <w14:textFill>
            <w14:solidFill>
              <w14:schemeClr w14:val="tx1"/>
            </w14:solidFill>
          </w14:textFill>
        </w:rPr>
        <w:t>专门面向中小企业采购，投标文件中须提供《中小企业声明函》或《残疾人福利性单位声明函》或由省级以上监狱管理局、戒毒管理局</w:t>
      </w:r>
      <w:r>
        <w:rPr>
          <w:rFonts w:ascii="宋体" w:hAnsi="宋体"/>
          <w:color w:val="000000" w:themeColor="text1"/>
          <w:szCs w:val="22"/>
          <w14:textFill>
            <w14:solidFill>
              <w14:schemeClr w14:val="tx1"/>
            </w14:solidFill>
          </w14:textFill>
        </w:rPr>
        <w:t>(</w:t>
      </w:r>
      <w:r>
        <w:rPr>
          <w:rFonts w:hint="eastAsia" w:ascii="宋体" w:hAnsi="宋体"/>
          <w:color w:val="000000" w:themeColor="text1"/>
          <w:szCs w:val="22"/>
          <w14:textFill>
            <w14:solidFill>
              <w14:schemeClr w14:val="tx1"/>
            </w14:solidFill>
          </w14:textFill>
        </w:rPr>
        <w:t>含新疆生产建设兵团</w:t>
      </w:r>
      <w:r>
        <w:rPr>
          <w:rFonts w:ascii="宋体" w:hAnsi="宋体"/>
          <w:color w:val="000000" w:themeColor="text1"/>
          <w:szCs w:val="22"/>
          <w14:textFill>
            <w14:solidFill>
              <w14:schemeClr w14:val="tx1"/>
            </w14:solidFill>
          </w14:textFill>
        </w:rPr>
        <w:t>)</w:t>
      </w:r>
      <w:r>
        <w:rPr>
          <w:rFonts w:hint="eastAsia" w:ascii="宋体" w:hAnsi="宋体"/>
          <w:color w:val="000000" w:themeColor="text1"/>
          <w:szCs w:val="22"/>
          <w14:textFill>
            <w14:solidFill>
              <w14:schemeClr w14:val="tx1"/>
            </w14:solidFill>
          </w14:textFill>
        </w:rPr>
        <w:t>出具的属于监狱企业的证明文件，且建议在资格证明文件部分提供。</w:t>
      </w:r>
      <w:r>
        <w:rPr>
          <w:rFonts w:ascii="宋体" w:hAnsi="宋体"/>
          <w:color w:val="000000" w:themeColor="text1"/>
          <w:szCs w:val="22"/>
          <w14:textFill>
            <w14:solidFill>
              <w14:schemeClr w14:val="tx1"/>
            </w14:solidFill>
          </w14:textFill>
        </w:rPr>
        <w:t xml:space="preserve">(3) </w:t>
      </w:r>
      <w:r>
        <w:rPr>
          <w:rFonts w:hint="eastAsia" w:ascii="宋体" w:hAnsi="宋体"/>
          <w:color w:val="000000" w:themeColor="text1"/>
          <w:szCs w:val="22"/>
          <w14:textFill>
            <w14:solidFill>
              <w14:schemeClr w14:val="tx1"/>
            </w14:solidFill>
          </w14:textFill>
        </w:rPr>
        <w:t>如本项目</w:t>
      </w:r>
      <w:r>
        <w:rPr>
          <w:rFonts w:ascii="宋体" w:hAnsi="宋体"/>
          <w:color w:val="000000" w:themeColor="text1"/>
          <w:szCs w:val="22"/>
          <w14:textFill>
            <w14:solidFill>
              <w14:schemeClr w14:val="tx1"/>
            </w14:solidFill>
          </w14:textFill>
        </w:rPr>
        <w:t xml:space="preserve"> (</w:t>
      </w:r>
      <w:r>
        <w:rPr>
          <w:rFonts w:hint="eastAsia" w:ascii="宋体" w:hAnsi="宋体"/>
          <w:color w:val="000000" w:themeColor="text1"/>
          <w:szCs w:val="22"/>
          <w14:textFill>
            <w14:solidFill>
              <w14:schemeClr w14:val="tx1"/>
            </w14:solidFill>
          </w14:textFill>
        </w:rPr>
        <w:t>包</w:t>
      </w:r>
      <w:r>
        <w:rPr>
          <w:rFonts w:ascii="宋体" w:hAnsi="宋体"/>
          <w:color w:val="000000" w:themeColor="text1"/>
          <w:szCs w:val="22"/>
          <w14:textFill>
            <w14:solidFill>
              <w14:schemeClr w14:val="tx1"/>
            </w14:solidFill>
          </w14:textFill>
        </w:rPr>
        <w:t xml:space="preserve">) </w:t>
      </w:r>
      <w:r>
        <w:rPr>
          <w:rFonts w:hint="eastAsia" w:ascii="宋体" w:hAnsi="宋体"/>
          <w:color w:val="000000" w:themeColor="text1"/>
          <w:szCs w:val="22"/>
          <w14:textFill>
            <w14:solidFill>
              <w14:schemeClr w14:val="tx1"/>
            </w14:solidFill>
          </w14:textFill>
        </w:rPr>
        <w:t>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w:t>
      </w:r>
      <w:r>
        <w:rPr>
          <w:rFonts w:ascii="宋体" w:hAnsi="宋体"/>
          <w:color w:val="000000" w:themeColor="text1"/>
          <w:szCs w:val="22"/>
          <w14:textFill>
            <w14:solidFill>
              <w14:schemeClr w14:val="tx1"/>
            </w14:solidFill>
          </w14:textFill>
        </w:rPr>
        <w:t>(</w:t>
      </w:r>
      <w:r>
        <w:rPr>
          <w:rFonts w:hint="eastAsia" w:ascii="宋体" w:hAnsi="宋体"/>
          <w:color w:val="000000" w:themeColor="text1"/>
          <w:szCs w:val="22"/>
          <w14:textFill>
            <w14:solidFill>
              <w14:schemeClr w14:val="tx1"/>
            </w14:solidFill>
          </w14:textFill>
        </w:rPr>
        <w:t>含新疆生产建设兵团</w:t>
      </w:r>
      <w:r>
        <w:rPr>
          <w:rFonts w:ascii="宋体" w:hAnsi="宋体"/>
          <w:color w:val="000000" w:themeColor="text1"/>
          <w:szCs w:val="22"/>
          <w14:textFill>
            <w14:solidFill>
              <w14:schemeClr w14:val="tx1"/>
            </w14:solidFill>
          </w14:textFill>
        </w:rPr>
        <w:t>)</w:t>
      </w:r>
      <w:r>
        <w:rPr>
          <w:rFonts w:hint="eastAsia" w:ascii="宋体" w:hAnsi="宋体"/>
          <w:color w:val="000000" w:themeColor="text1"/>
          <w:szCs w:val="22"/>
          <w14:textFill>
            <w14:solidFill>
              <w14:schemeClr w14:val="tx1"/>
            </w14:solidFill>
          </w14:textFill>
        </w:rPr>
        <w:t>出具的属于监狱企业的证明文件，还须同时提供《拟分包情况说明》及《分包意向协议》，且建议在资格证明文件部分提供。</w:t>
      </w:r>
      <w:r>
        <w:rPr>
          <w:rFonts w:ascii="宋体" w:hAnsi="宋体"/>
          <w:color w:val="000000" w:themeColor="text1"/>
          <w:szCs w:val="22"/>
          <w14:textFill>
            <w14:solidFill>
              <w14:schemeClr w14:val="tx1"/>
            </w14:solidFill>
          </w14:textFill>
        </w:rPr>
        <w:t xml:space="preserve">(4) </w:t>
      </w:r>
      <w:r>
        <w:rPr>
          <w:rFonts w:hint="eastAsia" w:ascii="宋体" w:hAnsi="宋体"/>
          <w:color w:val="000000" w:themeColor="text1"/>
          <w:szCs w:val="22"/>
          <w14:textFill>
            <w14:solidFill>
              <w14:schemeClr w14:val="tx1"/>
            </w14:solidFill>
          </w14:textFill>
        </w:rPr>
        <w:t>如本项目</w:t>
      </w:r>
      <w:r>
        <w:rPr>
          <w:rFonts w:ascii="宋体" w:hAnsi="宋体"/>
          <w:color w:val="000000" w:themeColor="text1"/>
          <w:szCs w:val="22"/>
          <w14:textFill>
            <w14:solidFill>
              <w14:schemeClr w14:val="tx1"/>
            </w14:solidFill>
          </w14:textFill>
        </w:rPr>
        <w:t xml:space="preserve"> (</w:t>
      </w:r>
      <w:r>
        <w:rPr>
          <w:rFonts w:hint="eastAsia" w:ascii="宋体" w:hAnsi="宋体"/>
          <w:color w:val="000000" w:themeColor="text1"/>
          <w:szCs w:val="22"/>
          <w14:textFill>
            <w14:solidFill>
              <w14:schemeClr w14:val="tx1"/>
            </w14:solidFill>
          </w14:textFill>
        </w:rPr>
        <w:t>包</w:t>
      </w:r>
      <w:r>
        <w:rPr>
          <w:rFonts w:ascii="宋体" w:hAnsi="宋体"/>
          <w:color w:val="000000" w:themeColor="text1"/>
          <w:szCs w:val="22"/>
          <w14:textFill>
            <w14:solidFill>
              <w14:schemeClr w14:val="tx1"/>
            </w14:solidFill>
          </w14:textFill>
        </w:rPr>
        <w:t xml:space="preserve">) </w:t>
      </w:r>
      <w:r>
        <w:rPr>
          <w:rFonts w:hint="eastAsia" w:ascii="宋体" w:hAnsi="宋体"/>
          <w:color w:val="000000" w:themeColor="text1"/>
          <w:szCs w:val="22"/>
          <w14:textFill>
            <w14:solidFill>
              <w14:schemeClr w14:val="tx1"/>
            </w14:solidFill>
          </w14:textFill>
        </w:rPr>
        <w:t>预留部分采购项目预算专门面向中小企业采购，且要求供应商以联合体形式参加采购活动，投标文件中除须提供《中小企业声明函》或《残疾人福利性单位声明函》或由省级以上监狱管理局、戒毒管理局</w:t>
      </w:r>
      <w:r>
        <w:rPr>
          <w:rFonts w:ascii="宋体" w:hAnsi="宋体"/>
          <w:color w:val="000000" w:themeColor="text1"/>
          <w:szCs w:val="22"/>
          <w14:textFill>
            <w14:solidFill>
              <w14:schemeClr w14:val="tx1"/>
            </w14:solidFill>
          </w14:textFill>
        </w:rPr>
        <w:t>(</w:t>
      </w:r>
      <w:r>
        <w:rPr>
          <w:rFonts w:hint="eastAsia" w:ascii="宋体" w:hAnsi="宋体"/>
          <w:color w:val="000000" w:themeColor="text1"/>
          <w:szCs w:val="22"/>
          <w14:textFill>
            <w14:solidFill>
              <w14:schemeClr w14:val="tx1"/>
            </w14:solidFill>
          </w14:textFill>
        </w:rPr>
        <w:t>含新疆生产建设兵团</w:t>
      </w:r>
      <w:r>
        <w:rPr>
          <w:rFonts w:ascii="宋体" w:hAnsi="宋体"/>
          <w:color w:val="000000" w:themeColor="text1"/>
          <w:szCs w:val="22"/>
          <w14:textFill>
            <w14:solidFill>
              <w14:schemeClr w14:val="tx1"/>
            </w14:solidFill>
          </w14:textFill>
        </w:rPr>
        <w:t xml:space="preserve">) </w:t>
      </w:r>
      <w:r>
        <w:rPr>
          <w:rFonts w:hint="eastAsia" w:ascii="宋体" w:hAnsi="宋体"/>
          <w:color w:val="000000" w:themeColor="text1"/>
          <w:szCs w:val="22"/>
          <w14:textFill>
            <w14:solidFill>
              <w14:schemeClr w14:val="tx1"/>
            </w14:solidFill>
          </w14:textFill>
        </w:rPr>
        <w:t>出具的属于监狱企业的证明文件，还须同时提供《联合协议》</w:t>
      </w:r>
      <w:r>
        <w:rPr>
          <w:rFonts w:ascii="宋体" w:hAnsi="宋体"/>
          <w:color w:val="000000" w:themeColor="text1"/>
          <w:szCs w:val="22"/>
          <w14:textFill>
            <w14:solidFill>
              <w14:schemeClr w14:val="tx1"/>
            </w14:solidFill>
          </w14:textFill>
        </w:rPr>
        <w:t xml:space="preserve">: </w:t>
      </w:r>
      <w:r>
        <w:rPr>
          <w:rFonts w:hint="eastAsia" w:ascii="宋体" w:hAnsi="宋体"/>
          <w:color w:val="000000" w:themeColor="text1"/>
          <w:szCs w:val="22"/>
          <w14:textFill>
            <w14:solidFill>
              <w14:schemeClr w14:val="tx1"/>
            </w14:solidFill>
          </w14:textFill>
        </w:rPr>
        <w:t>上述文件建议在资格证明文件部分提供。</w:t>
      </w:r>
    </w:p>
    <w:p w14:paraId="3EBDFFD8">
      <w:pPr>
        <w:tabs>
          <w:tab w:val="left" w:pos="5580"/>
        </w:tabs>
        <w:spacing w:line="360" w:lineRule="auto"/>
        <w:ind w:firstLine="420" w:firstLineChars="200"/>
        <w:rPr>
          <w:rFonts w:ascii="宋体" w:hAnsi="宋体"/>
          <w:color w:val="000000" w:themeColor="text1"/>
          <w:szCs w:val="22"/>
          <w14:textFill>
            <w14:solidFill>
              <w14:schemeClr w14:val="tx1"/>
            </w14:solidFill>
          </w14:textFill>
        </w:rPr>
      </w:pPr>
      <w:r>
        <w:rPr>
          <w:rFonts w:ascii="宋体" w:hAnsi="宋体"/>
          <w:color w:val="000000" w:themeColor="text1"/>
          <w:szCs w:val="22"/>
          <w14:textFill>
            <w14:solidFill>
              <w14:schemeClr w14:val="tx1"/>
            </w14:solidFill>
          </w14:textFill>
        </w:rPr>
        <w:t xml:space="preserve">(5) </w:t>
      </w:r>
      <w:r>
        <w:rPr>
          <w:rFonts w:hint="eastAsia" w:ascii="宋体" w:hAnsi="宋体"/>
          <w:color w:val="000000" w:themeColor="text1"/>
          <w:szCs w:val="22"/>
          <w14:textFill>
            <w14:solidFill>
              <w14:schemeClr w14:val="tx1"/>
            </w14:solidFill>
          </w14:textFill>
        </w:rPr>
        <w:t>中小企业声明函填写注意事项</w:t>
      </w:r>
    </w:p>
    <w:p w14:paraId="52AA9E91">
      <w:pPr>
        <w:tabs>
          <w:tab w:val="left" w:pos="5580"/>
        </w:tabs>
        <w:spacing w:line="360" w:lineRule="auto"/>
        <w:ind w:firstLine="420" w:firstLineChars="200"/>
        <w:rPr>
          <w:rFonts w:ascii="宋体" w:hAnsi="宋体"/>
          <w:color w:val="000000" w:themeColor="text1"/>
          <w:szCs w:val="22"/>
          <w14:textFill>
            <w14:solidFill>
              <w14:schemeClr w14:val="tx1"/>
            </w14:solidFill>
          </w14:textFill>
        </w:rPr>
      </w:pPr>
      <w:r>
        <w:rPr>
          <w:rFonts w:ascii="宋体" w:hAnsi="宋体"/>
          <w:color w:val="000000" w:themeColor="text1"/>
          <w:szCs w:val="22"/>
          <w14:textFill>
            <w14:solidFill>
              <w14:schemeClr w14:val="tx1"/>
            </w14:solidFill>
          </w14:textFill>
        </w:rPr>
        <w:t>1)</w:t>
      </w:r>
      <w:r>
        <w:rPr>
          <w:rFonts w:hint="eastAsia" w:ascii="宋体" w:hAnsi="宋体"/>
          <w:color w:val="000000" w:themeColor="text1"/>
          <w:szCs w:val="22"/>
          <w14:textFill>
            <w14:solidFill>
              <w14:schemeClr w14:val="tx1"/>
            </w14:solidFill>
          </w14:textFill>
        </w:rPr>
        <w:t>《中小企业声明函》由参加政府采购活动的投标人出具。联合体投标的，《中小企业声明函》可由牵头人出具。</w:t>
      </w:r>
    </w:p>
    <w:p w14:paraId="6C58B239">
      <w:pPr>
        <w:tabs>
          <w:tab w:val="left" w:pos="5580"/>
        </w:tabs>
        <w:spacing w:line="360" w:lineRule="auto"/>
        <w:ind w:firstLine="420" w:firstLineChars="200"/>
        <w:rPr>
          <w:rFonts w:ascii="宋体" w:hAnsi="宋体"/>
          <w:color w:val="000000" w:themeColor="text1"/>
          <w:szCs w:val="22"/>
          <w14:textFill>
            <w14:solidFill>
              <w14:schemeClr w14:val="tx1"/>
            </w14:solidFill>
          </w14:textFill>
        </w:rPr>
      </w:pPr>
      <w:r>
        <w:rPr>
          <w:rFonts w:ascii="宋体" w:hAnsi="宋体"/>
          <w:color w:val="000000" w:themeColor="text1"/>
          <w:szCs w:val="22"/>
          <w14:textFill>
            <w14:solidFill>
              <w14:schemeClr w14:val="tx1"/>
            </w14:solidFill>
          </w14:textFill>
        </w:rPr>
        <w:t xml:space="preserve">2) </w:t>
      </w:r>
      <w:r>
        <w:rPr>
          <w:rFonts w:hint="eastAsia" w:ascii="宋体" w:hAnsi="宋体"/>
          <w:color w:val="000000" w:themeColor="text1"/>
          <w:szCs w:val="22"/>
          <w14:textFill>
            <w14:solidFill>
              <w14:schemeClr w14:val="tx1"/>
            </w14:solidFill>
          </w14:textFill>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r>
        <w:rPr>
          <w:rFonts w:ascii="宋体" w:hAnsi="宋体"/>
          <w:color w:val="000000" w:themeColor="text1"/>
          <w:szCs w:val="22"/>
          <w14:textFill>
            <w14:solidFill>
              <w14:schemeClr w14:val="tx1"/>
            </w14:solidFill>
          </w14:textFill>
        </w:rPr>
        <w:t xml:space="preserve">3) </w:t>
      </w:r>
      <w:r>
        <w:rPr>
          <w:rFonts w:hint="eastAsia" w:ascii="宋体" w:hAnsi="宋体"/>
          <w:color w:val="000000" w:themeColor="text1"/>
          <w:szCs w:val="22"/>
          <w14:textFill>
            <w14:solidFill>
              <w14:schemeClr w14:val="tx1"/>
            </w14:solidFill>
          </w14:textFill>
        </w:rPr>
        <w:t>对于多标的采购项目，投标人应充分、准确地了解所提供货物的制造企业、提供服务的承接企业信息。对相关情况了解不清楚的，不建议填报本声明函。</w:t>
      </w:r>
    </w:p>
    <w:p w14:paraId="7CB5D452">
      <w:pPr>
        <w:tabs>
          <w:tab w:val="left" w:pos="5580"/>
        </w:tabs>
        <w:spacing w:line="360" w:lineRule="auto"/>
        <w:ind w:firstLine="420" w:firstLineChars="200"/>
        <w:rPr>
          <w:rFonts w:ascii="宋体" w:hAnsi="宋体"/>
          <w:color w:val="000000" w:themeColor="text1"/>
          <w:szCs w:val="22"/>
          <w14:textFill>
            <w14:solidFill>
              <w14:schemeClr w14:val="tx1"/>
            </w14:solidFill>
          </w14:textFill>
        </w:rPr>
      </w:pPr>
      <w:r>
        <w:rPr>
          <w:rFonts w:ascii="宋体" w:hAnsi="宋体"/>
          <w:color w:val="000000" w:themeColor="text1"/>
          <w:szCs w:val="22"/>
          <w14:textFill>
            <w14:solidFill>
              <w14:schemeClr w14:val="tx1"/>
            </w14:solidFill>
          </w14:textFill>
        </w:rPr>
        <w:t>(6)</w:t>
      </w:r>
      <w:r>
        <w:rPr>
          <w:rFonts w:hint="eastAsia" w:ascii="宋体" w:hAnsi="宋体"/>
          <w:color w:val="000000" w:themeColor="text1"/>
          <w:szCs w:val="22"/>
          <w14:textFill>
            <w14:solidFill>
              <w14:schemeClr w14:val="tx1"/>
            </w14:solidFill>
          </w14:textFill>
        </w:rPr>
        <w:t>温馨提示</w:t>
      </w:r>
      <w:r>
        <w:rPr>
          <w:rFonts w:ascii="宋体" w:hAnsi="宋体"/>
          <w:color w:val="000000" w:themeColor="text1"/>
          <w:szCs w:val="22"/>
          <w14:textFill>
            <w14:solidFill>
              <w14:schemeClr w14:val="tx1"/>
            </w14:solidFill>
          </w14:textFill>
        </w:rPr>
        <w:t>:</w:t>
      </w:r>
      <w:r>
        <w:rPr>
          <w:rFonts w:hint="eastAsia" w:ascii="宋体" w:hAnsi="宋体"/>
          <w:color w:val="000000" w:themeColor="text1"/>
          <w:szCs w:val="22"/>
          <w14:textFill>
            <w14:solidFill>
              <w14:schemeClr w14:val="tx1"/>
            </w14:solidFill>
          </w14:textFill>
        </w:rPr>
        <w:t>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w:t>
      </w:r>
      <w:r>
        <w:rPr>
          <w:rFonts w:ascii="宋体" w:hAnsi="宋体"/>
          <w:color w:val="000000" w:themeColor="text1"/>
          <w:szCs w:val="22"/>
          <w14:textFill>
            <w14:solidFill>
              <w14:schemeClr w14:val="tx1"/>
            </w14:solidFill>
          </w14:textFill>
        </w:rPr>
        <w:t>(</w:t>
      </w:r>
      <w:r>
        <w:rPr>
          <w:rFonts w:hint="eastAsia" w:ascii="宋体" w:hAnsi="宋体"/>
          <w:color w:val="000000" w:themeColor="text1"/>
          <w:szCs w:val="22"/>
          <w14:textFill>
            <w14:solidFill>
              <w14:schemeClr w14:val="tx1"/>
            </w14:solidFill>
          </w14:textFill>
        </w:rPr>
        <w:t>工信部联企业</w:t>
      </w:r>
      <w:r>
        <w:rPr>
          <w:rFonts w:ascii="宋体" w:hAnsi="宋体"/>
          <w:color w:val="000000" w:themeColor="text1"/>
          <w:szCs w:val="22"/>
          <w14:textFill>
            <w14:solidFill>
              <w14:schemeClr w14:val="tx1"/>
            </w14:solidFill>
          </w14:textFill>
        </w:rPr>
        <w:t xml:space="preserve">( 2011)300 </w:t>
      </w:r>
      <w:r>
        <w:rPr>
          <w:rFonts w:hint="eastAsia" w:ascii="宋体" w:hAnsi="宋体"/>
          <w:color w:val="000000" w:themeColor="text1"/>
          <w:szCs w:val="22"/>
          <w14:textFill>
            <w14:solidFill>
              <w14:schemeClr w14:val="tx1"/>
            </w14:solidFill>
          </w14:textFill>
        </w:rPr>
        <w:t>号</w:t>
      </w:r>
      <w:r>
        <w:rPr>
          <w:rFonts w:ascii="宋体" w:hAnsi="宋体"/>
          <w:color w:val="000000" w:themeColor="text1"/>
          <w:szCs w:val="22"/>
          <w14:textFill>
            <w14:solidFill>
              <w14:schemeClr w14:val="tx1"/>
            </w14:solidFill>
          </w14:textFill>
        </w:rPr>
        <w:t>)</w:t>
      </w:r>
      <w:r>
        <w:rPr>
          <w:rFonts w:hint="eastAsia" w:ascii="宋体" w:hAnsi="宋体"/>
          <w:color w:val="000000" w:themeColor="text1"/>
          <w:szCs w:val="22"/>
          <w14:textFill>
            <w14:solidFill>
              <w14:schemeClr w14:val="tx1"/>
            </w14:solidFill>
          </w14:textFill>
        </w:rPr>
        <w:t>》及本项目文件规定的中小企业划分标准所属行业执行。</w:t>
      </w:r>
    </w:p>
    <w:p w14:paraId="4F9F77CC">
      <w:pPr>
        <w:spacing w:line="220" w:lineRule="auto"/>
        <w:ind w:left="12"/>
        <w:rPr>
          <w:rFonts w:ascii="宋体" w:hAnsi="宋体" w:cs="宋体"/>
          <w:color w:val="000000" w:themeColor="text1"/>
          <w:spacing w:val="-15"/>
          <w14:textFill>
            <w14:solidFill>
              <w14:schemeClr w14:val="tx1"/>
            </w14:solidFill>
          </w14:textFill>
        </w:rPr>
      </w:pPr>
    </w:p>
    <w:p w14:paraId="4BCD9479">
      <w:pPr>
        <w:spacing w:line="220" w:lineRule="auto"/>
        <w:ind w:left="12"/>
        <w:rPr>
          <w:rFonts w:ascii="宋体" w:hAnsi="宋体" w:cs="宋体"/>
          <w:color w:val="000000" w:themeColor="text1"/>
          <w:spacing w:val="-15"/>
          <w:sz w:val="24"/>
          <w14:textFill>
            <w14:solidFill>
              <w14:schemeClr w14:val="tx1"/>
            </w14:solidFill>
          </w14:textFill>
        </w:rPr>
      </w:pPr>
    </w:p>
    <w:p w14:paraId="438E0ECE">
      <w:pPr>
        <w:rPr>
          <w:rFonts w:ascii="宋体" w:hAnsi="宋体"/>
          <w:color w:val="000000" w:themeColor="text1"/>
          <w14:textFill>
            <w14:solidFill>
              <w14:schemeClr w14:val="tx1"/>
            </w14:solidFill>
          </w14:textFill>
        </w:rPr>
        <w:sectPr>
          <w:headerReference r:id="rId9" w:type="default"/>
          <w:pgSz w:w="11907" w:h="16840"/>
          <w:pgMar w:top="1117" w:right="1616" w:bottom="1060" w:left="1616" w:header="878" w:footer="794" w:gutter="0"/>
          <w:cols w:space="720" w:num="1"/>
        </w:sectPr>
      </w:pPr>
    </w:p>
    <w:p w14:paraId="6C1E8B46">
      <w:pPr>
        <w:spacing w:line="360" w:lineRule="auto"/>
        <w:outlineLvl w:val="2"/>
        <w:rPr>
          <w:rFonts w:ascii="宋体" w:hAnsi="宋体"/>
          <w:color w:val="000000" w:themeColor="text1"/>
          <w14:textFill>
            <w14:solidFill>
              <w14:schemeClr w14:val="tx1"/>
            </w14:solidFill>
          </w14:textFill>
        </w:rPr>
      </w:pPr>
      <w:r>
        <w:rPr>
          <w:rFonts w:ascii="宋体" w:hAnsi="宋体"/>
          <w:color w:val="000000" w:themeColor="text1"/>
          <w:sz w:val="24"/>
          <w:szCs w:val="20"/>
          <w14:textFill>
            <w14:solidFill>
              <w14:schemeClr w14:val="tx1"/>
            </w14:solidFill>
          </w14:textFill>
        </w:rPr>
        <w:t xml:space="preserve">2-1-1 </w:t>
      </w:r>
      <w:r>
        <w:rPr>
          <w:rFonts w:hint="eastAsia" w:ascii="宋体" w:hAnsi="宋体" w:cs="宋体"/>
          <w:color w:val="000000" w:themeColor="text1"/>
          <w:sz w:val="24"/>
          <w:szCs w:val="20"/>
          <w14:textFill>
            <w14:solidFill>
              <w14:schemeClr w14:val="tx1"/>
            </w14:solidFill>
          </w14:textFill>
        </w:rPr>
        <w:t xml:space="preserve"> 中小企业声明函及残疾人福利性单位声明函格式</w:t>
      </w:r>
    </w:p>
    <w:p w14:paraId="41FF8B30">
      <w:pPr>
        <w:spacing w:before="117" w:line="220" w:lineRule="auto"/>
        <w:ind w:left="1802"/>
        <w:rPr>
          <w:rFonts w:ascii="宋体" w:hAnsi="宋体" w:cs="宋体"/>
          <w:color w:val="000000" w:themeColor="text1"/>
          <w:sz w:val="36"/>
          <w:szCs w:val="36"/>
          <w14:textFill>
            <w14:solidFill>
              <w14:schemeClr w14:val="tx1"/>
            </w14:solidFill>
          </w14:textFill>
        </w:rPr>
      </w:pPr>
      <w:r>
        <w:rPr>
          <w:rFonts w:ascii="宋体" w:hAnsi="宋体" w:cs="宋体"/>
          <w:color w:val="000000" w:themeColor="text1"/>
          <w:spacing w:val="21"/>
          <w:sz w:val="36"/>
          <w:szCs w:val="36"/>
          <w14:textOutline w14:w="2311" w14:cap="flat" w14:cmpd="sng" w14:algn="ctr">
            <w14:solidFill>
              <w14:srgbClr w14:val="000000"/>
            </w14:solidFill>
            <w14:prstDash w14:val="solid"/>
            <w14:miter w14:val="0"/>
          </w14:textOutline>
          <w14:textFill>
            <w14:solidFill>
              <w14:schemeClr w14:val="tx1"/>
            </w14:solidFill>
          </w14:textFill>
        </w:rPr>
        <w:t>中小企业声明函(工程、服务)格</w:t>
      </w:r>
      <w:r>
        <w:rPr>
          <w:rFonts w:ascii="宋体" w:hAnsi="宋体" w:cs="宋体"/>
          <w:color w:val="000000" w:themeColor="text1"/>
          <w:spacing w:val="20"/>
          <w:sz w:val="36"/>
          <w:szCs w:val="36"/>
          <w14:textOutline w14:w="2311" w14:cap="flat" w14:cmpd="sng" w14:algn="ctr">
            <w14:solidFill>
              <w14:srgbClr w14:val="000000"/>
            </w14:solidFill>
            <w14:prstDash w14:val="solid"/>
            <w14:miter w14:val="0"/>
          </w14:textOutline>
          <w14:textFill>
            <w14:solidFill>
              <w14:schemeClr w14:val="tx1"/>
            </w14:solidFill>
          </w14:textFill>
        </w:rPr>
        <w:t>式</w:t>
      </w:r>
    </w:p>
    <w:p w14:paraId="64233859">
      <w:pPr>
        <w:spacing w:line="413" w:lineRule="auto"/>
        <w:rPr>
          <w:rFonts w:ascii="宋体" w:hAnsi="宋体"/>
          <w:color w:val="000000" w:themeColor="text1"/>
          <w14:textFill>
            <w14:solidFill>
              <w14:schemeClr w14:val="tx1"/>
            </w14:solidFill>
          </w14:textFill>
        </w:rPr>
      </w:pPr>
    </w:p>
    <w:p w14:paraId="653ED8F7">
      <w:pPr>
        <w:spacing w:line="360" w:lineRule="auto"/>
        <w:ind w:firstLine="504"/>
        <w:rPr>
          <w:rFonts w:ascii="宋体" w:hAnsi="宋体"/>
          <w:color w:val="000000" w:themeColor="text1"/>
          <w:spacing w:val="6"/>
          <w:szCs w:val="21"/>
          <w14:textFill>
            <w14:solidFill>
              <w14:schemeClr w14:val="tx1"/>
            </w14:solidFill>
          </w14:textFill>
        </w:rPr>
      </w:pPr>
      <w:r>
        <w:rPr>
          <w:rFonts w:ascii="宋体" w:hAnsi="宋体"/>
          <w:color w:val="000000" w:themeColor="text1"/>
          <w:spacing w:val="6"/>
          <w:szCs w:val="21"/>
          <w14:textFill>
            <w14:solidFill>
              <w14:schemeClr w14:val="tx1"/>
            </w14:solidFill>
          </w14:textFill>
        </w:rPr>
        <w:t>本公司</w:t>
      </w:r>
      <w:r>
        <w:rPr>
          <w:rFonts w:hint="eastAsia" w:ascii="宋体" w:hAnsi="宋体"/>
          <w:color w:val="000000" w:themeColor="text1"/>
          <w:spacing w:val="6"/>
          <w:szCs w:val="21"/>
          <w14:textFill>
            <w14:solidFill>
              <w14:schemeClr w14:val="tx1"/>
            </w14:solidFill>
          </w14:textFill>
        </w:rPr>
        <w:t>（</w:t>
      </w:r>
      <w:r>
        <w:rPr>
          <w:rFonts w:ascii="宋体" w:hAnsi="宋体"/>
          <w:color w:val="000000" w:themeColor="text1"/>
          <w:spacing w:val="6"/>
          <w:szCs w:val="21"/>
          <w14:textFill>
            <w14:solidFill>
              <w14:schemeClr w14:val="tx1"/>
            </w14:solidFill>
          </w14:textFill>
        </w:rPr>
        <w:t>联合体</w:t>
      </w:r>
      <w:r>
        <w:rPr>
          <w:rFonts w:hint="eastAsia" w:ascii="宋体" w:hAnsi="宋体"/>
          <w:color w:val="000000" w:themeColor="text1"/>
          <w:spacing w:val="6"/>
          <w:szCs w:val="21"/>
          <w14:textFill>
            <w14:solidFill>
              <w14:schemeClr w14:val="tx1"/>
            </w14:solidFill>
          </w14:textFill>
        </w:rPr>
        <w:t>）</w:t>
      </w:r>
      <w:r>
        <w:rPr>
          <w:rFonts w:ascii="宋体" w:hAnsi="宋体"/>
          <w:color w:val="000000" w:themeColor="text1"/>
          <w:spacing w:val="6"/>
          <w:szCs w:val="21"/>
          <w14:textFill>
            <w14:solidFill>
              <w14:schemeClr w14:val="tx1"/>
            </w14:solidFill>
          </w14:textFill>
        </w:rPr>
        <w:t>郑重声明，根据《政府采购促进中小企业发展管理办法》</w:t>
      </w:r>
      <w:r>
        <w:rPr>
          <w:rFonts w:hint="eastAsia" w:ascii="宋体" w:hAnsi="宋体"/>
          <w:color w:val="000000" w:themeColor="text1"/>
          <w:spacing w:val="6"/>
          <w:szCs w:val="21"/>
          <w14:textFill>
            <w14:solidFill>
              <w14:schemeClr w14:val="tx1"/>
            </w14:solidFill>
          </w14:textFill>
        </w:rPr>
        <w:t>（</w:t>
      </w:r>
      <w:r>
        <w:rPr>
          <w:rFonts w:ascii="宋体" w:hAnsi="宋体"/>
          <w:color w:val="000000" w:themeColor="text1"/>
          <w:spacing w:val="6"/>
          <w:szCs w:val="21"/>
          <w14:textFill>
            <w14:solidFill>
              <w14:schemeClr w14:val="tx1"/>
            </w14:solidFill>
          </w14:textFill>
        </w:rPr>
        <w:t>财库﹝2020﹞46号</w:t>
      </w:r>
      <w:r>
        <w:rPr>
          <w:rFonts w:hint="eastAsia" w:ascii="宋体" w:hAnsi="宋体"/>
          <w:color w:val="000000" w:themeColor="text1"/>
          <w:spacing w:val="6"/>
          <w:szCs w:val="21"/>
          <w14:textFill>
            <w14:solidFill>
              <w14:schemeClr w14:val="tx1"/>
            </w14:solidFill>
          </w14:textFill>
        </w:rPr>
        <w:t>）</w:t>
      </w:r>
      <w:r>
        <w:rPr>
          <w:rFonts w:ascii="宋体" w:hAnsi="宋体"/>
          <w:color w:val="000000" w:themeColor="text1"/>
          <w:spacing w:val="6"/>
          <w:szCs w:val="21"/>
          <w14:textFill>
            <w14:solidFill>
              <w14:schemeClr w14:val="tx1"/>
            </w14:solidFill>
          </w14:textFill>
        </w:rPr>
        <w:t>的规定，本公司(联合体)参加</w:t>
      </w:r>
      <w:r>
        <w:rPr>
          <w:rFonts w:ascii="宋体" w:hAnsi="宋体"/>
          <w:color w:val="000000" w:themeColor="text1"/>
          <w:spacing w:val="6"/>
          <w:szCs w:val="21"/>
          <w:u w:val="single"/>
          <w14:textFill>
            <w14:solidFill>
              <w14:schemeClr w14:val="tx1"/>
            </w14:solidFill>
          </w14:textFill>
        </w:rPr>
        <w:t xml:space="preserve">  </w:t>
      </w:r>
      <w:r>
        <w:rPr>
          <w:rFonts w:hint="eastAsia" w:ascii="宋体" w:hAnsi="宋体"/>
          <w:color w:val="000000" w:themeColor="text1"/>
          <w:spacing w:val="6"/>
          <w:szCs w:val="21"/>
          <w:u w:val="single"/>
          <w14:textFill>
            <w14:solidFill>
              <w14:schemeClr w14:val="tx1"/>
            </w14:solidFill>
          </w14:textFill>
        </w:rPr>
        <w:t>（</w:t>
      </w:r>
      <w:r>
        <w:rPr>
          <w:rFonts w:ascii="宋体" w:hAnsi="宋体"/>
          <w:color w:val="000000" w:themeColor="text1"/>
          <w:spacing w:val="6"/>
          <w:szCs w:val="21"/>
          <w:u w:val="single"/>
          <w14:textFill>
            <w14:solidFill>
              <w14:schemeClr w14:val="tx1"/>
            </w14:solidFill>
          </w14:textFill>
        </w:rPr>
        <w:t>单位名称</w:t>
      </w:r>
      <w:r>
        <w:rPr>
          <w:rFonts w:hint="eastAsia" w:ascii="宋体" w:hAnsi="宋体"/>
          <w:color w:val="000000" w:themeColor="text1"/>
          <w:spacing w:val="6"/>
          <w:szCs w:val="21"/>
          <w:u w:val="single"/>
          <w14:textFill>
            <w14:solidFill>
              <w14:schemeClr w14:val="tx1"/>
            </w14:solidFill>
          </w14:textFill>
        </w:rPr>
        <w:t>）</w:t>
      </w:r>
      <w:r>
        <w:rPr>
          <w:rFonts w:ascii="宋体" w:hAnsi="宋体"/>
          <w:color w:val="000000" w:themeColor="text1"/>
          <w:spacing w:val="6"/>
          <w:szCs w:val="21"/>
          <w:u w:val="single"/>
          <w14:textFill>
            <w14:solidFill>
              <w14:schemeClr w14:val="tx1"/>
            </w14:solidFill>
          </w14:textFill>
        </w:rPr>
        <w:t xml:space="preserve">  </w:t>
      </w:r>
      <w:r>
        <w:rPr>
          <w:rFonts w:ascii="宋体" w:hAnsi="宋体"/>
          <w:color w:val="000000" w:themeColor="text1"/>
          <w:spacing w:val="6"/>
          <w:szCs w:val="21"/>
          <w14:textFill>
            <w14:solidFill>
              <w14:schemeClr w14:val="tx1"/>
            </w14:solidFill>
          </w14:textFill>
        </w:rPr>
        <w:t>的</w:t>
      </w:r>
      <w:r>
        <w:rPr>
          <w:rFonts w:ascii="宋体" w:hAnsi="宋体"/>
          <w:color w:val="000000" w:themeColor="text1"/>
          <w:spacing w:val="6"/>
          <w:szCs w:val="21"/>
          <w:u w:val="single"/>
          <w14:textFill>
            <w14:solidFill>
              <w14:schemeClr w14:val="tx1"/>
            </w14:solidFill>
          </w14:textFill>
        </w:rPr>
        <w:t xml:space="preserve">  </w:t>
      </w:r>
      <w:r>
        <w:rPr>
          <w:rFonts w:hint="eastAsia" w:ascii="宋体" w:hAnsi="宋体"/>
          <w:color w:val="000000" w:themeColor="text1"/>
          <w:spacing w:val="6"/>
          <w:szCs w:val="21"/>
          <w:u w:val="single"/>
          <w14:textFill>
            <w14:solidFill>
              <w14:schemeClr w14:val="tx1"/>
            </w14:solidFill>
          </w14:textFill>
        </w:rPr>
        <w:t>（</w:t>
      </w:r>
      <w:r>
        <w:rPr>
          <w:rFonts w:ascii="宋体" w:hAnsi="宋体"/>
          <w:color w:val="000000" w:themeColor="text1"/>
          <w:spacing w:val="6"/>
          <w:szCs w:val="21"/>
          <w:u w:val="single"/>
          <w14:textFill>
            <w14:solidFill>
              <w14:schemeClr w14:val="tx1"/>
            </w14:solidFill>
          </w14:textFill>
        </w:rPr>
        <w:t>项目名称</w:t>
      </w:r>
      <w:r>
        <w:rPr>
          <w:rFonts w:hint="eastAsia" w:ascii="宋体" w:hAnsi="宋体"/>
          <w:color w:val="000000" w:themeColor="text1"/>
          <w:spacing w:val="6"/>
          <w:szCs w:val="21"/>
          <w:u w:val="single"/>
          <w14:textFill>
            <w14:solidFill>
              <w14:schemeClr w14:val="tx1"/>
            </w14:solidFill>
          </w14:textFill>
        </w:rPr>
        <w:t>）</w:t>
      </w:r>
      <w:r>
        <w:rPr>
          <w:rFonts w:ascii="宋体" w:hAnsi="宋体"/>
          <w:color w:val="000000" w:themeColor="text1"/>
          <w:spacing w:val="6"/>
          <w:szCs w:val="21"/>
          <w:u w:val="single"/>
          <w14:textFill>
            <w14:solidFill>
              <w14:schemeClr w14:val="tx1"/>
            </w14:solidFill>
          </w14:textFill>
        </w:rPr>
        <w:t xml:space="preserve">  </w:t>
      </w:r>
      <w:r>
        <w:rPr>
          <w:rFonts w:ascii="宋体" w:hAnsi="宋体"/>
          <w:color w:val="000000" w:themeColor="text1"/>
          <w:spacing w:val="6"/>
          <w:szCs w:val="21"/>
          <w14:textFill>
            <w14:solidFill>
              <w14:schemeClr w14:val="tx1"/>
            </w14:solidFill>
          </w14:textFill>
        </w:rPr>
        <w:t>采购活动，工程的施工单位全部为符合政策要求的中小企业</w:t>
      </w:r>
      <w:r>
        <w:rPr>
          <w:rFonts w:hint="eastAsia" w:ascii="宋体" w:hAnsi="宋体"/>
          <w:color w:val="000000" w:themeColor="text1"/>
          <w:spacing w:val="6"/>
          <w:szCs w:val="21"/>
          <w14:textFill>
            <w14:solidFill>
              <w14:schemeClr w14:val="tx1"/>
            </w14:solidFill>
          </w14:textFill>
        </w:rPr>
        <w:t>（</w:t>
      </w:r>
      <w:r>
        <w:rPr>
          <w:rFonts w:ascii="宋体" w:hAnsi="宋体"/>
          <w:color w:val="000000" w:themeColor="text1"/>
          <w:spacing w:val="6"/>
          <w:szCs w:val="21"/>
          <w14:textFill>
            <w14:solidFill>
              <w14:schemeClr w14:val="tx1"/>
            </w14:solidFill>
          </w14:textFill>
        </w:rPr>
        <w:t>或者：服务全部由符合政策要求的中小企业承接</w:t>
      </w:r>
      <w:r>
        <w:rPr>
          <w:rFonts w:hint="eastAsia" w:ascii="宋体" w:hAnsi="宋体"/>
          <w:color w:val="000000" w:themeColor="text1"/>
          <w:spacing w:val="6"/>
          <w:szCs w:val="21"/>
          <w14:textFill>
            <w14:solidFill>
              <w14:schemeClr w14:val="tx1"/>
            </w14:solidFill>
          </w14:textFill>
        </w:rPr>
        <w:t>）</w:t>
      </w:r>
      <w:r>
        <w:rPr>
          <w:rFonts w:ascii="宋体" w:hAnsi="宋体"/>
          <w:color w:val="000000" w:themeColor="text1"/>
          <w:spacing w:val="6"/>
          <w:szCs w:val="21"/>
          <w14:textFill>
            <w14:solidFill>
              <w14:schemeClr w14:val="tx1"/>
            </w14:solidFill>
          </w14:textFill>
        </w:rPr>
        <w:t>。相关企业</w:t>
      </w:r>
      <w:r>
        <w:rPr>
          <w:rFonts w:hint="eastAsia" w:ascii="宋体" w:hAnsi="宋体"/>
          <w:color w:val="000000" w:themeColor="text1"/>
          <w:spacing w:val="6"/>
          <w:szCs w:val="21"/>
          <w14:textFill>
            <w14:solidFill>
              <w14:schemeClr w14:val="tx1"/>
            </w14:solidFill>
          </w14:textFill>
        </w:rPr>
        <w:t>（</w:t>
      </w:r>
      <w:r>
        <w:rPr>
          <w:rFonts w:ascii="宋体" w:hAnsi="宋体"/>
          <w:color w:val="000000" w:themeColor="text1"/>
          <w:spacing w:val="6"/>
          <w:szCs w:val="21"/>
          <w14:textFill>
            <w14:solidFill>
              <w14:schemeClr w14:val="tx1"/>
            </w14:solidFill>
          </w14:textFill>
        </w:rPr>
        <w:t>含联合体中的中小企业、签订分包意向协议的中小企业</w:t>
      </w:r>
      <w:r>
        <w:rPr>
          <w:rFonts w:hint="eastAsia" w:ascii="宋体" w:hAnsi="宋体"/>
          <w:color w:val="000000" w:themeColor="text1"/>
          <w:spacing w:val="6"/>
          <w:szCs w:val="21"/>
          <w14:textFill>
            <w14:solidFill>
              <w14:schemeClr w14:val="tx1"/>
            </w14:solidFill>
          </w14:textFill>
        </w:rPr>
        <w:t>）</w:t>
      </w:r>
      <w:r>
        <w:rPr>
          <w:rFonts w:ascii="宋体" w:hAnsi="宋体"/>
          <w:color w:val="000000" w:themeColor="text1"/>
          <w:spacing w:val="6"/>
          <w:szCs w:val="21"/>
          <w14:textFill>
            <w14:solidFill>
              <w14:schemeClr w14:val="tx1"/>
            </w14:solidFill>
          </w14:textFill>
        </w:rPr>
        <w:t>的具体情况如下：</w:t>
      </w:r>
    </w:p>
    <w:p w14:paraId="0FE964FC">
      <w:pPr>
        <w:spacing w:line="360" w:lineRule="auto"/>
        <w:ind w:left="120" w:right="63" w:firstLine="518"/>
        <w:rPr>
          <w:rFonts w:ascii="宋体" w:hAnsi="宋体"/>
          <w:color w:val="000000" w:themeColor="text1"/>
          <w:szCs w:val="21"/>
          <w14:textFill>
            <w14:solidFill>
              <w14:schemeClr w14:val="tx1"/>
            </w14:solidFill>
          </w14:textFill>
        </w:rPr>
      </w:pPr>
      <w:r>
        <w:rPr>
          <w:rFonts w:ascii="宋体" w:hAnsi="宋体"/>
          <w:color w:val="000000" w:themeColor="text1"/>
          <w:spacing w:val="6"/>
          <w:szCs w:val="21"/>
          <w14:textFill>
            <w14:solidFill>
              <w14:schemeClr w14:val="tx1"/>
            </w14:solidFill>
          </w14:textFill>
        </w:rPr>
        <w:t>1.</w:t>
      </w:r>
      <w:r>
        <w:rPr>
          <w:rFonts w:hint="eastAsia" w:ascii="宋体" w:hAnsi="宋体"/>
          <w:color w:val="000000" w:themeColor="text1"/>
          <w:spacing w:val="6"/>
          <w:szCs w:val="21"/>
          <w:u w:val="single"/>
          <w14:textFill>
            <w14:solidFill>
              <w14:schemeClr w14:val="tx1"/>
            </w14:solidFill>
          </w14:textFill>
        </w:rPr>
        <w:t>（</w:t>
      </w:r>
      <w:r>
        <w:rPr>
          <w:rFonts w:ascii="宋体" w:hAnsi="宋体"/>
          <w:color w:val="000000" w:themeColor="text1"/>
          <w:spacing w:val="6"/>
          <w:szCs w:val="21"/>
          <w:u w:val="single"/>
          <w14:textFill>
            <w14:solidFill>
              <w14:schemeClr w14:val="tx1"/>
            </w14:solidFill>
          </w14:textFill>
        </w:rPr>
        <w:t>标的</w:t>
      </w:r>
      <w:r>
        <w:rPr>
          <w:rFonts w:ascii="宋体" w:hAnsi="宋体"/>
          <w:color w:val="000000" w:themeColor="text1"/>
          <w:spacing w:val="3"/>
          <w:szCs w:val="21"/>
          <w:u w:val="single"/>
          <w14:textFill>
            <w14:solidFill>
              <w14:schemeClr w14:val="tx1"/>
            </w14:solidFill>
          </w14:textFill>
        </w:rPr>
        <w:t>名称</w:t>
      </w:r>
      <w:r>
        <w:rPr>
          <w:rFonts w:hint="eastAsia" w:ascii="宋体" w:hAnsi="宋体"/>
          <w:color w:val="000000" w:themeColor="text1"/>
          <w:spacing w:val="6"/>
          <w:szCs w:val="21"/>
          <w:u w:val="single"/>
          <w14:textFill>
            <w14:solidFill>
              <w14:schemeClr w14:val="tx1"/>
            </w14:solidFill>
          </w14:textFill>
        </w:rPr>
        <w:t>）</w:t>
      </w:r>
      <w:r>
        <w:rPr>
          <w:rFonts w:ascii="宋体" w:hAnsi="宋体"/>
          <w:color w:val="000000" w:themeColor="text1"/>
          <w:spacing w:val="3"/>
          <w:szCs w:val="21"/>
          <w14:textFill>
            <w14:solidFill>
              <w14:schemeClr w14:val="tx1"/>
            </w14:solidFill>
          </w14:textFill>
        </w:rPr>
        <w:t>，属于</w:t>
      </w:r>
      <w:r>
        <w:rPr>
          <w:rFonts w:hint="eastAsia" w:ascii="宋体" w:hAnsi="宋体"/>
          <w:color w:val="000000" w:themeColor="text1"/>
          <w:spacing w:val="6"/>
          <w:szCs w:val="21"/>
          <w:u w:val="single"/>
          <w14:textFill>
            <w14:solidFill>
              <w14:schemeClr w14:val="tx1"/>
            </w14:solidFill>
          </w14:textFill>
        </w:rPr>
        <w:t>（</w:t>
      </w:r>
      <w:r>
        <w:rPr>
          <w:rFonts w:ascii="宋体" w:hAnsi="宋体"/>
          <w:color w:val="000000" w:themeColor="text1"/>
          <w:spacing w:val="3"/>
          <w:szCs w:val="21"/>
          <w:u w:val="single"/>
          <w14:textFill>
            <w14:solidFill>
              <w14:schemeClr w14:val="tx1"/>
            </w14:solidFill>
          </w14:textFill>
        </w:rPr>
        <w:t>采购文件中明确的所属行业</w:t>
      </w:r>
      <w:r>
        <w:rPr>
          <w:rFonts w:hint="eastAsia" w:ascii="宋体" w:hAnsi="宋体"/>
          <w:color w:val="000000" w:themeColor="text1"/>
          <w:spacing w:val="6"/>
          <w:szCs w:val="21"/>
          <w:u w:val="single"/>
          <w14:textFill>
            <w14:solidFill>
              <w14:schemeClr w14:val="tx1"/>
            </w14:solidFill>
          </w14:textFill>
        </w:rPr>
        <w:t>）</w:t>
      </w:r>
      <w:r>
        <w:rPr>
          <w:rFonts w:ascii="宋体" w:hAnsi="宋体"/>
          <w:color w:val="000000" w:themeColor="text1"/>
          <w:spacing w:val="3"/>
          <w:szCs w:val="21"/>
          <w14:textFill>
            <w14:solidFill>
              <w14:schemeClr w14:val="tx1"/>
            </w14:solidFill>
          </w14:textFill>
        </w:rPr>
        <w:t>行业；承建</w:t>
      </w:r>
      <w:r>
        <w:rPr>
          <w:rFonts w:hint="eastAsia" w:ascii="宋体" w:hAnsi="宋体"/>
          <w:color w:val="000000" w:themeColor="text1"/>
          <w:spacing w:val="6"/>
          <w:szCs w:val="21"/>
          <w14:textFill>
            <w14:solidFill>
              <w14:schemeClr w14:val="tx1"/>
            </w14:solidFill>
          </w14:textFill>
        </w:rPr>
        <w:t>（</w:t>
      </w:r>
      <w:r>
        <w:rPr>
          <w:rFonts w:ascii="宋体" w:hAnsi="宋体"/>
          <w:color w:val="000000" w:themeColor="text1"/>
          <w:spacing w:val="3"/>
          <w:szCs w:val="21"/>
          <w14:textFill>
            <w14:solidFill>
              <w14:schemeClr w14:val="tx1"/>
            </w14:solidFill>
          </w14:textFill>
        </w:rPr>
        <w:t>承接</w:t>
      </w:r>
      <w:r>
        <w:rPr>
          <w:rFonts w:hint="eastAsia" w:ascii="宋体" w:hAnsi="宋体"/>
          <w:color w:val="000000" w:themeColor="text1"/>
          <w:spacing w:val="6"/>
          <w:szCs w:val="21"/>
          <w14:textFill>
            <w14:solidFill>
              <w14:schemeClr w14:val="tx1"/>
            </w14:solidFill>
          </w14:textFill>
        </w:rPr>
        <w:t>）</w:t>
      </w:r>
      <w:r>
        <w:rPr>
          <w:rFonts w:ascii="宋体" w:hAnsi="宋体"/>
          <w:color w:val="000000" w:themeColor="text1"/>
          <w:spacing w:val="3"/>
          <w:szCs w:val="21"/>
          <w14:textFill>
            <w14:solidFill>
              <w14:schemeClr w14:val="tx1"/>
            </w14:solidFill>
          </w14:textFill>
        </w:rPr>
        <w:t>企业</w:t>
      </w:r>
      <w:r>
        <w:rPr>
          <w:rFonts w:ascii="宋体" w:hAnsi="宋体"/>
          <w:color w:val="000000" w:themeColor="text1"/>
          <w:spacing w:val="2"/>
          <w:szCs w:val="21"/>
          <w14:textFill>
            <w14:solidFill>
              <w14:schemeClr w14:val="tx1"/>
            </w14:solidFill>
          </w14:textFill>
        </w:rPr>
        <w:t>为</w:t>
      </w:r>
      <w:r>
        <w:rPr>
          <w:rFonts w:hint="eastAsia" w:ascii="宋体" w:hAnsi="宋体"/>
          <w:color w:val="000000" w:themeColor="text1"/>
          <w:spacing w:val="6"/>
          <w:szCs w:val="21"/>
          <w:u w:val="single"/>
          <w14:textFill>
            <w14:solidFill>
              <w14:schemeClr w14:val="tx1"/>
            </w14:solidFill>
          </w14:textFill>
        </w:rPr>
        <w:t>（</w:t>
      </w:r>
      <w:r>
        <w:rPr>
          <w:rFonts w:ascii="宋体" w:hAnsi="宋体"/>
          <w:color w:val="000000" w:themeColor="text1"/>
          <w:spacing w:val="1"/>
          <w:szCs w:val="21"/>
          <w:u w:val="single"/>
          <w14:textFill>
            <w14:solidFill>
              <w14:schemeClr w14:val="tx1"/>
            </w14:solidFill>
          </w14:textFill>
        </w:rPr>
        <w:t>企业名称</w:t>
      </w:r>
      <w:r>
        <w:rPr>
          <w:rFonts w:hint="eastAsia" w:ascii="宋体" w:hAnsi="宋体"/>
          <w:color w:val="000000" w:themeColor="text1"/>
          <w:spacing w:val="6"/>
          <w:szCs w:val="21"/>
          <w:u w:val="single"/>
          <w14:textFill>
            <w14:solidFill>
              <w14:schemeClr w14:val="tx1"/>
            </w14:solidFill>
          </w14:textFill>
        </w:rPr>
        <w:t>）</w:t>
      </w:r>
      <w:r>
        <w:rPr>
          <w:rFonts w:ascii="宋体" w:hAnsi="宋体"/>
          <w:color w:val="000000" w:themeColor="text1"/>
          <w:spacing w:val="1"/>
          <w:szCs w:val="21"/>
          <w14:textFill>
            <w14:solidFill>
              <w14:schemeClr w14:val="tx1"/>
            </w14:solidFill>
          </w14:textFill>
        </w:rPr>
        <w:t>，从业人员______人，营业收入为______万元，资产总额为______</w:t>
      </w:r>
      <w:r>
        <w:rPr>
          <w:rFonts w:ascii="宋体" w:hAnsi="宋体"/>
          <w:color w:val="000000" w:themeColor="text1"/>
          <w:spacing w:val="9"/>
          <w:szCs w:val="21"/>
          <w14:textFill>
            <w14:solidFill>
              <w14:schemeClr w14:val="tx1"/>
            </w14:solidFill>
          </w14:textFill>
        </w:rPr>
        <w:t>万</w:t>
      </w:r>
      <w:r>
        <w:rPr>
          <w:rFonts w:ascii="宋体" w:hAnsi="宋体"/>
          <w:color w:val="000000" w:themeColor="text1"/>
          <w:spacing w:val="5"/>
          <w:szCs w:val="21"/>
          <w14:textFill>
            <w14:solidFill>
              <w14:schemeClr w14:val="tx1"/>
            </w14:solidFill>
          </w14:textFill>
        </w:rPr>
        <w:t>元</w:t>
      </w:r>
      <w:r>
        <w:rPr>
          <w:rFonts w:ascii="宋体" w:hAnsi="宋体"/>
          <w:color w:val="000000" w:themeColor="text1"/>
          <w:spacing w:val="5"/>
          <w:position w:val="6"/>
          <w:szCs w:val="21"/>
          <w14:textFill>
            <w14:solidFill>
              <w14:schemeClr w14:val="tx1"/>
            </w14:solidFill>
          </w14:textFill>
        </w:rPr>
        <w:t>1</w:t>
      </w:r>
      <w:r>
        <w:rPr>
          <w:rFonts w:ascii="宋体" w:hAnsi="宋体"/>
          <w:color w:val="000000" w:themeColor="text1"/>
          <w:spacing w:val="5"/>
          <w:szCs w:val="21"/>
          <w14:textFill>
            <w14:solidFill>
              <w14:schemeClr w14:val="tx1"/>
            </w14:solidFill>
          </w14:textFill>
        </w:rPr>
        <w:t>，属于</w:t>
      </w:r>
      <w:r>
        <w:rPr>
          <w:rFonts w:hint="eastAsia" w:ascii="宋体" w:hAnsi="宋体"/>
          <w:color w:val="000000" w:themeColor="text1"/>
          <w:spacing w:val="6"/>
          <w:szCs w:val="21"/>
          <w:u w:val="single"/>
          <w14:textFill>
            <w14:solidFill>
              <w14:schemeClr w14:val="tx1"/>
            </w14:solidFill>
          </w14:textFill>
        </w:rPr>
        <w:t>（</w:t>
      </w:r>
      <w:r>
        <w:rPr>
          <w:rFonts w:ascii="宋体" w:hAnsi="宋体"/>
          <w:color w:val="000000" w:themeColor="text1"/>
          <w:spacing w:val="5"/>
          <w:szCs w:val="21"/>
          <w:u w:val="single"/>
          <w14:textFill>
            <w14:solidFill>
              <w14:schemeClr w14:val="tx1"/>
            </w14:solidFill>
          </w14:textFill>
        </w:rPr>
        <w:t>中型企业、小型企业、微型企业</w:t>
      </w:r>
      <w:r>
        <w:rPr>
          <w:rFonts w:hint="eastAsia" w:ascii="宋体" w:hAnsi="宋体"/>
          <w:color w:val="000000" w:themeColor="text1"/>
          <w:spacing w:val="6"/>
          <w:szCs w:val="21"/>
          <w:u w:val="single"/>
          <w14:textFill>
            <w14:solidFill>
              <w14:schemeClr w14:val="tx1"/>
            </w14:solidFill>
          </w14:textFill>
        </w:rPr>
        <w:t>）</w:t>
      </w:r>
      <w:r>
        <w:rPr>
          <w:rFonts w:ascii="宋体" w:hAnsi="宋体"/>
          <w:color w:val="000000" w:themeColor="text1"/>
          <w:spacing w:val="5"/>
          <w:szCs w:val="21"/>
          <w14:textFill>
            <w14:solidFill>
              <w14:schemeClr w14:val="tx1"/>
            </w14:solidFill>
          </w14:textFill>
        </w:rPr>
        <w:t>；</w:t>
      </w:r>
    </w:p>
    <w:p w14:paraId="26619A60">
      <w:pPr>
        <w:spacing w:line="360" w:lineRule="auto"/>
        <w:ind w:left="120" w:right="63" w:firstLine="509"/>
        <w:rPr>
          <w:rFonts w:ascii="宋体" w:hAnsi="宋体"/>
          <w:color w:val="000000" w:themeColor="text1"/>
          <w:szCs w:val="21"/>
          <w14:textFill>
            <w14:solidFill>
              <w14:schemeClr w14:val="tx1"/>
            </w14:solidFill>
          </w14:textFill>
        </w:rPr>
      </w:pPr>
      <w:r>
        <w:rPr>
          <w:rFonts w:ascii="宋体" w:hAnsi="宋体"/>
          <w:color w:val="000000" w:themeColor="text1"/>
          <w:spacing w:val="6"/>
          <w:szCs w:val="21"/>
          <w14:textFill>
            <w14:solidFill>
              <w14:schemeClr w14:val="tx1"/>
            </w14:solidFill>
          </w14:textFill>
        </w:rPr>
        <w:t>2.</w:t>
      </w:r>
      <w:r>
        <w:rPr>
          <w:rFonts w:hint="eastAsia" w:ascii="宋体" w:hAnsi="宋体"/>
          <w:color w:val="000000" w:themeColor="text1"/>
          <w:spacing w:val="6"/>
          <w:szCs w:val="21"/>
          <w:u w:val="single"/>
          <w14:textFill>
            <w14:solidFill>
              <w14:schemeClr w14:val="tx1"/>
            </w14:solidFill>
          </w14:textFill>
        </w:rPr>
        <w:t xml:space="preserve"> （</w:t>
      </w:r>
      <w:r>
        <w:rPr>
          <w:rFonts w:ascii="宋体" w:hAnsi="宋体"/>
          <w:color w:val="000000" w:themeColor="text1"/>
          <w:spacing w:val="6"/>
          <w:szCs w:val="21"/>
          <w:u w:val="single"/>
          <w14:textFill>
            <w14:solidFill>
              <w14:schemeClr w14:val="tx1"/>
            </w14:solidFill>
          </w14:textFill>
        </w:rPr>
        <w:t>标的名称</w:t>
      </w:r>
      <w:r>
        <w:rPr>
          <w:rFonts w:hint="eastAsia" w:ascii="宋体" w:hAnsi="宋体"/>
          <w:color w:val="000000" w:themeColor="text1"/>
          <w:spacing w:val="6"/>
          <w:szCs w:val="21"/>
          <w:u w:val="single"/>
          <w14:textFill>
            <w14:solidFill>
              <w14:schemeClr w14:val="tx1"/>
            </w14:solidFill>
          </w14:textFill>
        </w:rPr>
        <w:t>）</w:t>
      </w:r>
      <w:r>
        <w:rPr>
          <w:rFonts w:ascii="宋体" w:hAnsi="宋体"/>
          <w:color w:val="000000" w:themeColor="text1"/>
          <w:spacing w:val="3"/>
          <w:szCs w:val="21"/>
          <w14:textFill>
            <w14:solidFill>
              <w14:schemeClr w14:val="tx1"/>
            </w14:solidFill>
          </w14:textFill>
        </w:rPr>
        <w:t>，属于</w:t>
      </w:r>
      <w:r>
        <w:rPr>
          <w:rFonts w:hint="eastAsia" w:ascii="宋体" w:hAnsi="宋体"/>
          <w:color w:val="000000" w:themeColor="text1"/>
          <w:spacing w:val="6"/>
          <w:szCs w:val="21"/>
          <w:u w:val="single"/>
          <w14:textFill>
            <w14:solidFill>
              <w14:schemeClr w14:val="tx1"/>
            </w14:solidFill>
          </w14:textFill>
        </w:rPr>
        <w:t>（</w:t>
      </w:r>
      <w:r>
        <w:rPr>
          <w:rFonts w:ascii="宋体" w:hAnsi="宋体"/>
          <w:color w:val="000000" w:themeColor="text1"/>
          <w:spacing w:val="3"/>
          <w:szCs w:val="21"/>
          <w:u w:val="single"/>
          <w14:textFill>
            <w14:solidFill>
              <w14:schemeClr w14:val="tx1"/>
            </w14:solidFill>
          </w14:textFill>
        </w:rPr>
        <w:t>采购文件中明确的所属行业</w:t>
      </w:r>
      <w:r>
        <w:rPr>
          <w:rFonts w:hint="eastAsia" w:ascii="宋体" w:hAnsi="宋体"/>
          <w:color w:val="000000" w:themeColor="text1"/>
          <w:spacing w:val="6"/>
          <w:szCs w:val="21"/>
          <w:u w:val="single"/>
          <w14:textFill>
            <w14:solidFill>
              <w14:schemeClr w14:val="tx1"/>
            </w14:solidFill>
          </w14:textFill>
        </w:rPr>
        <w:t>）</w:t>
      </w:r>
      <w:r>
        <w:rPr>
          <w:rFonts w:ascii="宋体" w:hAnsi="宋体"/>
          <w:color w:val="000000" w:themeColor="text1"/>
          <w:spacing w:val="3"/>
          <w:szCs w:val="21"/>
          <w14:textFill>
            <w14:solidFill>
              <w14:schemeClr w14:val="tx1"/>
            </w14:solidFill>
          </w14:textFill>
        </w:rPr>
        <w:t>行业；承建</w:t>
      </w:r>
      <w:r>
        <w:rPr>
          <w:rFonts w:hint="eastAsia" w:ascii="宋体" w:hAnsi="宋体"/>
          <w:color w:val="000000" w:themeColor="text1"/>
          <w:spacing w:val="6"/>
          <w:szCs w:val="21"/>
          <w14:textFill>
            <w14:solidFill>
              <w14:schemeClr w14:val="tx1"/>
            </w14:solidFill>
          </w14:textFill>
        </w:rPr>
        <w:t>（</w:t>
      </w:r>
      <w:r>
        <w:rPr>
          <w:rFonts w:ascii="宋体" w:hAnsi="宋体"/>
          <w:color w:val="000000" w:themeColor="text1"/>
          <w:spacing w:val="3"/>
          <w:szCs w:val="21"/>
          <w14:textFill>
            <w14:solidFill>
              <w14:schemeClr w14:val="tx1"/>
            </w14:solidFill>
          </w14:textFill>
        </w:rPr>
        <w:t>承接</w:t>
      </w:r>
      <w:r>
        <w:rPr>
          <w:rFonts w:hint="eastAsia" w:ascii="宋体" w:hAnsi="宋体"/>
          <w:color w:val="000000" w:themeColor="text1"/>
          <w:spacing w:val="6"/>
          <w:szCs w:val="21"/>
          <w14:textFill>
            <w14:solidFill>
              <w14:schemeClr w14:val="tx1"/>
            </w14:solidFill>
          </w14:textFill>
        </w:rPr>
        <w:t>）</w:t>
      </w:r>
      <w:r>
        <w:rPr>
          <w:rFonts w:ascii="宋体" w:hAnsi="宋体"/>
          <w:color w:val="000000" w:themeColor="text1"/>
          <w:spacing w:val="3"/>
          <w:szCs w:val="21"/>
          <w14:textFill>
            <w14:solidFill>
              <w14:schemeClr w14:val="tx1"/>
            </w14:solidFill>
          </w14:textFill>
        </w:rPr>
        <w:t>企业</w:t>
      </w:r>
      <w:r>
        <w:rPr>
          <w:rFonts w:ascii="宋体" w:hAnsi="宋体"/>
          <w:color w:val="000000" w:themeColor="text1"/>
          <w:spacing w:val="2"/>
          <w:szCs w:val="21"/>
          <w14:textFill>
            <w14:solidFill>
              <w14:schemeClr w14:val="tx1"/>
            </w14:solidFill>
          </w14:textFill>
        </w:rPr>
        <w:t>为</w:t>
      </w:r>
      <w:r>
        <w:rPr>
          <w:rFonts w:hint="eastAsia" w:ascii="宋体" w:hAnsi="宋体"/>
          <w:color w:val="000000" w:themeColor="text1"/>
          <w:spacing w:val="6"/>
          <w:szCs w:val="21"/>
          <w:u w:val="single"/>
          <w14:textFill>
            <w14:solidFill>
              <w14:schemeClr w14:val="tx1"/>
            </w14:solidFill>
          </w14:textFill>
        </w:rPr>
        <w:t>（</w:t>
      </w:r>
      <w:r>
        <w:rPr>
          <w:rFonts w:ascii="宋体" w:hAnsi="宋体"/>
          <w:color w:val="000000" w:themeColor="text1"/>
          <w:spacing w:val="1"/>
          <w:szCs w:val="21"/>
          <w:u w:val="single"/>
          <w14:textFill>
            <w14:solidFill>
              <w14:schemeClr w14:val="tx1"/>
            </w14:solidFill>
          </w14:textFill>
        </w:rPr>
        <w:t>企业名称</w:t>
      </w:r>
      <w:r>
        <w:rPr>
          <w:rFonts w:hint="eastAsia" w:ascii="宋体" w:hAnsi="宋体"/>
          <w:color w:val="000000" w:themeColor="text1"/>
          <w:spacing w:val="6"/>
          <w:szCs w:val="21"/>
          <w:u w:val="single"/>
          <w14:textFill>
            <w14:solidFill>
              <w14:schemeClr w14:val="tx1"/>
            </w14:solidFill>
          </w14:textFill>
        </w:rPr>
        <w:t>）</w:t>
      </w:r>
      <w:r>
        <w:rPr>
          <w:rFonts w:ascii="宋体" w:hAnsi="宋体"/>
          <w:color w:val="000000" w:themeColor="text1"/>
          <w:spacing w:val="1"/>
          <w:szCs w:val="21"/>
          <w14:textFill>
            <w14:solidFill>
              <w14:schemeClr w14:val="tx1"/>
            </w14:solidFill>
          </w14:textFill>
        </w:rPr>
        <w:t>，从业人员______人，营业收入为______万元，资产总额为______</w:t>
      </w:r>
      <w:r>
        <w:rPr>
          <w:rFonts w:ascii="宋体" w:hAnsi="宋体"/>
          <w:color w:val="000000" w:themeColor="text1"/>
          <w:spacing w:val="12"/>
          <w:szCs w:val="21"/>
          <w14:textFill>
            <w14:solidFill>
              <w14:schemeClr w14:val="tx1"/>
            </w14:solidFill>
          </w14:textFill>
        </w:rPr>
        <w:t>万</w:t>
      </w:r>
      <w:r>
        <w:rPr>
          <w:rFonts w:ascii="宋体" w:hAnsi="宋体"/>
          <w:color w:val="000000" w:themeColor="text1"/>
          <w:spacing w:val="10"/>
          <w:szCs w:val="21"/>
          <w14:textFill>
            <w14:solidFill>
              <w14:schemeClr w14:val="tx1"/>
            </w14:solidFill>
          </w14:textFill>
        </w:rPr>
        <w:t>元，属于</w:t>
      </w:r>
      <w:r>
        <w:rPr>
          <w:rFonts w:hint="eastAsia" w:ascii="宋体" w:hAnsi="宋体"/>
          <w:color w:val="000000" w:themeColor="text1"/>
          <w:spacing w:val="6"/>
          <w:szCs w:val="21"/>
          <w:u w:val="single"/>
          <w14:textFill>
            <w14:solidFill>
              <w14:schemeClr w14:val="tx1"/>
            </w14:solidFill>
          </w14:textFill>
        </w:rPr>
        <w:t>（</w:t>
      </w:r>
      <w:r>
        <w:rPr>
          <w:rFonts w:ascii="宋体" w:hAnsi="宋体"/>
          <w:color w:val="000000" w:themeColor="text1"/>
          <w:spacing w:val="10"/>
          <w:szCs w:val="21"/>
          <w:u w:val="single"/>
          <w14:textFill>
            <w14:solidFill>
              <w14:schemeClr w14:val="tx1"/>
            </w14:solidFill>
          </w14:textFill>
        </w:rPr>
        <w:t>中型企业、小型企业、微型企业</w:t>
      </w:r>
      <w:r>
        <w:rPr>
          <w:rFonts w:hint="eastAsia" w:ascii="宋体" w:hAnsi="宋体"/>
          <w:color w:val="000000" w:themeColor="text1"/>
          <w:spacing w:val="6"/>
          <w:szCs w:val="21"/>
          <w:u w:val="single"/>
          <w14:textFill>
            <w14:solidFill>
              <w14:schemeClr w14:val="tx1"/>
            </w14:solidFill>
          </w14:textFill>
        </w:rPr>
        <w:t>）</w:t>
      </w:r>
      <w:r>
        <w:rPr>
          <w:rFonts w:ascii="宋体" w:hAnsi="宋体"/>
          <w:color w:val="000000" w:themeColor="text1"/>
          <w:spacing w:val="10"/>
          <w:szCs w:val="21"/>
          <w14:textFill>
            <w14:solidFill>
              <w14:schemeClr w14:val="tx1"/>
            </w14:solidFill>
          </w14:textFill>
        </w:rPr>
        <w:t>；</w:t>
      </w:r>
    </w:p>
    <w:p w14:paraId="545A8AFC">
      <w:pPr>
        <w:spacing w:line="244" w:lineRule="auto"/>
        <w:rPr>
          <w:rFonts w:ascii="宋体" w:hAnsi="宋体"/>
          <w:color w:val="000000" w:themeColor="text1"/>
          <w:szCs w:val="21"/>
          <w14:textFill>
            <w14:solidFill>
              <w14:schemeClr w14:val="tx1"/>
            </w14:solidFill>
          </w14:textFill>
        </w:rPr>
      </w:pPr>
    </w:p>
    <w:p w14:paraId="4D1C6898">
      <w:pPr>
        <w:spacing w:line="244" w:lineRule="auto"/>
        <w:rPr>
          <w:rFonts w:ascii="宋体" w:hAnsi="宋体"/>
          <w:color w:val="000000" w:themeColor="text1"/>
          <w:szCs w:val="21"/>
          <w14:textFill>
            <w14:solidFill>
              <w14:schemeClr w14:val="tx1"/>
            </w14:solidFill>
          </w14:textFill>
        </w:rPr>
      </w:pPr>
    </w:p>
    <w:p w14:paraId="41BA91ED">
      <w:pPr>
        <w:spacing w:before="70" w:line="87" w:lineRule="exact"/>
        <w:ind w:left="640"/>
        <w:rPr>
          <w:rFonts w:ascii="宋体" w:hAnsi="宋体" w:cs="DejaVu Sans"/>
          <w:color w:val="000000" w:themeColor="text1"/>
          <w:szCs w:val="21"/>
          <w14:textFill>
            <w14:solidFill>
              <w14:schemeClr w14:val="tx1"/>
            </w14:solidFill>
          </w14:textFill>
        </w:rPr>
      </w:pPr>
      <w:r>
        <w:rPr>
          <w:rFonts w:ascii="宋体" w:hAnsi="宋体" w:cs="DejaVu Sans"/>
          <w:color w:val="000000" w:themeColor="text1"/>
          <w:spacing w:val="-12"/>
          <w:position w:val="1"/>
          <w:szCs w:val="21"/>
          <w14:textFill>
            <w14:solidFill>
              <w14:schemeClr w14:val="tx1"/>
            </w14:solidFill>
          </w14:textFill>
        </w:rPr>
        <w:t>…</w:t>
      </w:r>
      <w:r>
        <w:rPr>
          <w:rFonts w:ascii="宋体" w:hAnsi="宋体" w:cs="DejaVu Sans"/>
          <w:color w:val="000000" w:themeColor="text1"/>
          <w:spacing w:val="-11"/>
          <w:position w:val="1"/>
          <w:szCs w:val="21"/>
          <w14:textFill>
            <w14:solidFill>
              <w14:schemeClr w14:val="tx1"/>
            </w14:solidFill>
          </w14:textFill>
        </w:rPr>
        <w:t>…</w:t>
      </w:r>
    </w:p>
    <w:p w14:paraId="6A9447AF">
      <w:pPr>
        <w:spacing w:before="176" w:line="359" w:lineRule="auto"/>
        <w:ind w:left="116" w:right="61" w:firstLine="532"/>
        <w:rPr>
          <w:rFonts w:ascii="宋体" w:hAnsi="宋体" w:cs="宋体"/>
          <w:color w:val="000000" w:themeColor="text1"/>
          <w:szCs w:val="21"/>
          <w14:textFill>
            <w14:solidFill>
              <w14:schemeClr w14:val="tx1"/>
            </w14:solidFill>
          </w14:textFill>
        </w:rPr>
      </w:pPr>
      <w:r>
        <w:rPr>
          <w:rFonts w:ascii="宋体" w:hAnsi="宋体" w:cs="宋体"/>
          <w:color w:val="000000" w:themeColor="text1"/>
          <w:spacing w:val="20"/>
          <w:szCs w:val="21"/>
          <w14:textFill>
            <w14:solidFill>
              <w14:schemeClr w14:val="tx1"/>
            </w14:solidFill>
          </w14:textFill>
        </w:rPr>
        <w:t>以上</w:t>
      </w:r>
      <w:r>
        <w:rPr>
          <w:rFonts w:ascii="宋体" w:hAnsi="宋体" w:cs="宋体"/>
          <w:color w:val="000000" w:themeColor="text1"/>
          <w:spacing w:val="15"/>
          <w:szCs w:val="21"/>
          <w14:textFill>
            <w14:solidFill>
              <w14:schemeClr w14:val="tx1"/>
            </w14:solidFill>
          </w14:textFill>
        </w:rPr>
        <w:t>企</w:t>
      </w:r>
      <w:r>
        <w:rPr>
          <w:rFonts w:ascii="宋体" w:hAnsi="宋体" w:cs="宋体"/>
          <w:color w:val="000000" w:themeColor="text1"/>
          <w:spacing w:val="10"/>
          <w:szCs w:val="21"/>
          <w14:textFill>
            <w14:solidFill>
              <w14:schemeClr w14:val="tx1"/>
            </w14:solidFill>
          </w14:textFill>
        </w:rPr>
        <w:t>业，不属于大企业的分支机构，不存在控股股东为大企业的情形，也不</w:t>
      </w:r>
      <w:r>
        <w:rPr>
          <w:rFonts w:ascii="宋体" w:hAnsi="宋体" w:cs="宋体"/>
          <w:color w:val="000000" w:themeColor="text1"/>
          <w:szCs w:val="21"/>
          <w14:textFill>
            <w14:solidFill>
              <w14:schemeClr w14:val="tx1"/>
            </w14:solidFill>
          </w14:textFill>
        </w:rPr>
        <w:t xml:space="preserve"> </w:t>
      </w:r>
      <w:r>
        <w:rPr>
          <w:rFonts w:ascii="宋体" w:hAnsi="宋体" w:cs="宋体"/>
          <w:color w:val="000000" w:themeColor="text1"/>
          <w:spacing w:val="15"/>
          <w:szCs w:val="21"/>
          <w14:textFill>
            <w14:solidFill>
              <w14:schemeClr w14:val="tx1"/>
            </w14:solidFill>
          </w14:textFill>
        </w:rPr>
        <w:t>存</w:t>
      </w:r>
      <w:r>
        <w:rPr>
          <w:rFonts w:ascii="宋体" w:hAnsi="宋体" w:cs="宋体"/>
          <w:color w:val="000000" w:themeColor="text1"/>
          <w:spacing w:val="10"/>
          <w:szCs w:val="21"/>
          <w14:textFill>
            <w14:solidFill>
              <w14:schemeClr w14:val="tx1"/>
            </w14:solidFill>
          </w14:textFill>
        </w:rPr>
        <w:t>在与大企业的负责人为同一人的情形。</w:t>
      </w:r>
    </w:p>
    <w:p w14:paraId="5CE507C7">
      <w:pPr>
        <w:spacing w:line="219" w:lineRule="auto"/>
        <w:ind w:left="622"/>
        <w:rPr>
          <w:rFonts w:ascii="宋体" w:hAnsi="宋体" w:cs="宋体"/>
          <w:color w:val="000000" w:themeColor="text1"/>
          <w:szCs w:val="21"/>
          <w14:textFill>
            <w14:solidFill>
              <w14:schemeClr w14:val="tx1"/>
            </w14:solidFill>
          </w14:textFill>
        </w:rPr>
      </w:pPr>
      <w:r>
        <w:rPr>
          <w:rFonts w:ascii="宋体" w:hAnsi="宋体" w:cs="宋体"/>
          <w:color w:val="000000" w:themeColor="text1"/>
          <w:spacing w:val="14"/>
          <w:szCs w:val="21"/>
          <w14:textFill>
            <w14:solidFill>
              <w14:schemeClr w14:val="tx1"/>
            </w14:solidFill>
          </w14:textFill>
        </w:rPr>
        <w:t>本</w:t>
      </w:r>
      <w:r>
        <w:rPr>
          <w:rFonts w:ascii="宋体" w:hAnsi="宋体" w:cs="宋体"/>
          <w:color w:val="000000" w:themeColor="text1"/>
          <w:spacing w:val="11"/>
          <w:szCs w:val="21"/>
          <w14:textFill>
            <w14:solidFill>
              <w14:schemeClr w14:val="tx1"/>
            </w14:solidFill>
          </w14:textFill>
        </w:rPr>
        <w:t>企业对上述声明内容的真实性负责。如有虚假，将依法承担相应责任。</w:t>
      </w:r>
    </w:p>
    <w:p w14:paraId="42783801">
      <w:pPr>
        <w:spacing w:line="259" w:lineRule="auto"/>
        <w:rPr>
          <w:rFonts w:ascii="宋体" w:hAnsi="宋体"/>
          <w:color w:val="000000" w:themeColor="text1"/>
          <w:szCs w:val="21"/>
          <w14:textFill>
            <w14:solidFill>
              <w14:schemeClr w14:val="tx1"/>
            </w14:solidFill>
          </w14:textFill>
        </w:rPr>
      </w:pPr>
    </w:p>
    <w:p w14:paraId="72BF5AFE">
      <w:pPr>
        <w:spacing w:line="260" w:lineRule="auto"/>
        <w:rPr>
          <w:rFonts w:ascii="宋体" w:hAnsi="宋体"/>
          <w:color w:val="000000" w:themeColor="text1"/>
          <w:szCs w:val="21"/>
          <w14:textFill>
            <w14:solidFill>
              <w14:schemeClr w14:val="tx1"/>
            </w14:solidFill>
          </w14:textFill>
        </w:rPr>
      </w:pPr>
    </w:p>
    <w:p w14:paraId="7DD0BB9C">
      <w:pPr>
        <w:spacing w:line="360" w:lineRule="auto"/>
        <w:ind w:right="414" w:firstLine="4830" w:firstLineChars="21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pacing w:val="10"/>
          <w:szCs w:val="21"/>
          <w14:textFill>
            <w14:solidFill>
              <w14:schemeClr w14:val="tx1"/>
            </w14:solidFill>
          </w14:textFill>
        </w:rPr>
        <w:t>企</w:t>
      </w:r>
      <w:r>
        <w:rPr>
          <w:rFonts w:hint="eastAsia" w:ascii="宋体" w:hAnsi="宋体" w:cs="宋体"/>
          <w:color w:val="000000" w:themeColor="text1"/>
          <w:spacing w:val="6"/>
          <w:szCs w:val="21"/>
          <w14:textFill>
            <w14:solidFill>
              <w14:schemeClr w14:val="tx1"/>
            </w14:solidFill>
          </w14:textFill>
        </w:rPr>
        <w:t>业名称(盖章)：________</w:t>
      </w:r>
      <w:r>
        <w:rPr>
          <w:rFonts w:hint="eastAsia" w:ascii="宋体" w:hAnsi="宋体" w:cs="宋体"/>
          <w:color w:val="000000" w:themeColor="text1"/>
          <w:szCs w:val="21"/>
          <w14:textFill>
            <w14:solidFill>
              <w14:schemeClr w14:val="tx1"/>
            </w14:solidFill>
          </w14:textFill>
        </w:rPr>
        <w:t xml:space="preserve"> </w:t>
      </w:r>
    </w:p>
    <w:p w14:paraId="20FBD5AE">
      <w:pPr>
        <w:spacing w:line="360" w:lineRule="auto"/>
        <w:ind w:right="414" w:firstLine="5220" w:firstLineChars="29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pacing w:val="-15"/>
          <w:szCs w:val="21"/>
          <w14:textFill>
            <w14:solidFill>
              <w14:schemeClr w14:val="tx1"/>
            </w14:solidFill>
          </w14:textFill>
        </w:rPr>
        <w:t>日</w:t>
      </w:r>
      <w:r>
        <w:rPr>
          <w:rFonts w:hint="eastAsia" w:ascii="宋体" w:hAnsi="宋体" w:cs="宋体"/>
          <w:color w:val="000000" w:themeColor="text1"/>
          <w:spacing w:val="-13"/>
          <w:szCs w:val="21"/>
          <w14:textFill>
            <w14:solidFill>
              <w14:schemeClr w14:val="tx1"/>
            </w14:solidFill>
          </w14:textFill>
        </w:rPr>
        <w:t xml:space="preserve"> 期： ________</w:t>
      </w:r>
    </w:p>
    <w:p w14:paraId="4EDD30B5">
      <w:pPr>
        <w:spacing w:line="251" w:lineRule="auto"/>
        <w:rPr>
          <w:rFonts w:ascii="宋体" w:hAnsi="宋体"/>
          <w:color w:val="000000" w:themeColor="text1"/>
          <w:szCs w:val="21"/>
          <w14:textFill>
            <w14:solidFill>
              <w14:schemeClr w14:val="tx1"/>
            </w14:solidFill>
          </w14:textFill>
        </w:rPr>
      </w:pPr>
    </w:p>
    <w:p w14:paraId="2EB32ADD">
      <w:pPr>
        <w:spacing w:line="252" w:lineRule="auto"/>
        <w:rPr>
          <w:rFonts w:ascii="宋体" w:hAnsi="宋体"/>
          <w:color w:val="000000" w:themeColor="text1"/>
          <w:szCs w:val="21"/>
          <w14:textFill>
            <w14:solidFill>
              <w14:schemeClr w14:val="tx1"/>
            </w14:solidFill>
          </w14:textFill>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91"/>
      </w:tblGrid>
      <w:tr w14:paraId="494A6C8C">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01AE7DF6">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vertAlign w:val="superscript"/>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从业人员、营业收入、资产总额填报上一年度数据，无上一年度数据的新成立企业可不填报。</w:t>
            </w:r>
          </w:p>
        </w:tc>
      </w:tr>
    </w:tbl>
    <w:p w14:paraId="69B9A18A">
      <w:pPr>
        <w:spacing w:before="66" w:line="228" w:lineRule="auto"/>
        <w:ind w:left="124"/>
        <w:rPr>
          <w:rFonts w:ascii="宋体" w:hAnsi="宋体" w:cs="宋体"/>
          <w:color w:val="000000" w:themeColor="text1"/>
          <w:spacing w:val="8"/>
          <w:szCs w:val="21"/>
          <w14:textFill>
            <w14:solidFill>
              <w14:schemeClr w14:val="tx1"/>
            </w14:solidFill>
          </w14:textFill>
        </w:rPr>
      </w:pPr>
    </w:p>
    <w:p w14:paraId="607FE9EF">
      <w:pPr>
        <w:spacing w:line="360" w:lineRule="auto"/>
        <w:ind w:firstLine="420" w:firstLineChars="200"/>
        <w:rPr>
          <w:rFonts w:ascii="宋体" w:hAnsi="宋体"/>
          <w:color w:val="000000" w:themeColor="text1"/>
          <w:szCs w:val="21"/>
          <w:highlight w:val="yellow"/>
          <w14:textFill>
            <w14:solidFill>
              <w14:schemeClr w14:val="tx1"/>
            </w14:solidFill>
          </w14:textFill>
        </w:rPr>
      </w:pPr>
      <w:r>
        <w:rPr>
          <w:rFonts w:hint="eastAsia" w:ascii="宋体" w:hAnsi="宋体"/>
          <w:color w:val="000000" w:themeColor="text1"/>
          <w:szCs w:val="21"/>
          <w14:textFill>
            <w14:solidFill>
              <w14:schemeClr w14:val="tx1"/>
            </w14:solidFill>
          </w14:textFill>
        </w:rPr>
        <w:t>注：</w:t>
      </w:r>
    </w:p>
    <w:p w14:paraId="3A4B10D9">
      <w:pPr>
        <w:spacing w:line="360" w:lineRule="auto"/>
        <w:ind w:firstLine="420" w:firstLineChars="200"/>
        <w:rPr>
          <w:rFonts w:ascii="宋体" w:hAnsi="宋体"/>
          <w:b/>
          <w:bCs/>
          <w:color w:val="000000" w:themeColor="text1"/>
          <w:szCs w:val="21"/>
          <w:highlight w:val="yellow"/>
          <w14:textFill>
            <w14:solidFill>
              <w14:schemeClr w14:val="tx1"/>
            </w14:solidFill>
          </w14:textFill>
        </w:rPr>
      </w:pPr>
      <w:r>
        <w:rPr>
          <w:rFonts w:ascii="宋体" w:hAnsi="宋体"/>
          <w:color w:val="000000" w:themeColor="text1"/>
          <w:szCs w:val="21"/>
          <w:highlight w:val="none"/>
          <w14:textFill>
            <w14:solidFill>
              <w14:schemeClr w14:val="tx1"/>
            </w14:solidFill>
          </w14:textFill>
        </w:rPr>
        <w:t>1、本采购项目所属行业</w:t>
      </w:r>
      <w:r>
        <w:rPr>
          <w:rFonts w:ascii="宋体" w:hAnsi="宋体"/>
          <w:b/>
          <w:color w:val="000000" w:themeColor="text1"/>
          <w:szCs w:val="21"/>
          <w:highlight w:val="none"/>
          <w14:textFill>
            <w14:solidFill>
              <w14:schemeClr w14:val="tx1"/>
            </w14:solidFill>
          </w14:textFill>
        </w:rPr>
        <w:t>：</w:t>
      </w:r>
      <w:r>
        <w:rPr>
          <w:rFonts w:hint="eastAsia" w:hAnsi="宋体"/>
          <w:szCs w:val="32"/>
          <w:highlight w:val="none"/>
        </w:rPr>
        <w:t>租赁和商务服务业</w:t>
      </w:r>
    </w:p>
    <w:p w14:paraId="2AA0F933">
      <w:pPr>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2、供应商根据工信部等部委发布的《关于印发中小企业划型标准规定的通知》（工信部联企业〔2011〕300号），按照本次采购标的所属行业的划型标准填写《中小企业声明函》。</w:t>
      </w:r>
    </w:p>
    <w:p w14:paraId="3116DC1D">
      <w:pPr>
        <w:rPr>
          <w:rFonts w:ascii="宋体" w:hAnsi="宋体"/>
          <w:color w:val="000000" w:themeColor="text1"/>
          <w:szCs w:val="21"/>
          <w14:textFill>
            <w14:solidFill>
              <w14:schemeClr w14:val="tx1"/>
            </w14:solidFill>
          </w14:textFill>
        </w:rPr>
        <w:sectPr>
          <w:headerReference r:id="rId11" w:type="first"/>
          <w:footerReference r:id="rId13" w:type="first"/>
          <w:headerReference r:id="rId10" w:type="even"/>
          <w:footerReference r:id="rId12" w:type="even"/>
          <w:pgSz w:w="11907" w:h="16840"/>
          <w:pgMar w:top="1418" w:right="1616" w:bottom="1418" w:left="1616" w:header="851" w:footer="851" w:gutter="0"/>
          <w:cols w:space="720" w:num="1"/>
          <w:docGrid w:linePitch="462" w:charSpace="0"/>
        </w:sectPr>
      </w:pPr>
    </w:p>
    <w:p w14:paraId="03ED18A4">
      <w:pPr>
        <w:spacing w:line="360" w:lineRule="auto"/>
        <w:ind w:firstLine="422" w:firstLineChars="200"/>
        <w:jc w:val="center"/>
        <w:rPr>
          <w:rFonts w:ascii="宋体" w:hAnsi="宋体"/>
          <w:color w:val="000000" w:themeColor="text1"/>
          <w14:textFill>
            <w14:solidFill>
              <w14:schemeClr w14:val="tx1"/>
            </w14:solidFill>
          </w14:textFill>
        </w:rPr>
      </w:pPr>
      <w:r>
        <w:rPr>
          <w:rFonts w:ascii="宋体" w:hAnsi="宋体"/>
          <w:b/>
          <w:bCs/>
          <w:color w:val="000000" w:themeColor="text1"/>
          <w14:textFill>
            <w14:solidFill>
              <w14:schemeClr w14:val="tx1"/>
            </w14:solidFill>
          </w14:textFill>
        </w:rPr>
        <w:t>中小企业划型标准规定</w:t>
      </w:r>
    </w:p>
    <w:p w14:paraId="6D896A12">
      <w:pPr>
        <w:spacing w:line="360" w:lineRule="auto"/>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一、根据《中华人民共和国中小企业促进法》和《国务院关于进一步促进中小企业发展的若干意见》(国发〔2009〕36号)，制定本规定。</w:t>
      </w:r>
    </w:p>
    <w:p w14:paraId="19487FED">
      <w:pPr>
        <w:spacing w:line="360" w:lineRule="auto"/>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二、中小企业划分为中型、小型、微型三种类型，具体标准根据企业从业人员、营业收入、资产总额等指标，结合行业特点制定。</w:t>
      </w:r>
    </w:p>
    <w:p w14:paraId="139F1FF9">
      <w:pPr>
        <w:spacing w:line="360" w:lineRule="auto"/>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27E9314F">
      <w:pPr>
        <w:spacing w:line="360" w:lineRule="auto"/>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四、各行业划型标准为：</w:t>
      </w:r>
    </w:p>
    <w:p w14:paraId="3198BD93">
      <w:pPr>
        <w:spacing w:line="360" w:lineRule="auto"/>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（一）农、林、牧、渔业。营业收入20000万元以下的为中小微型企业。其中，营业收入500万元及以上的为中型企业，营业收入50万元及以上的为小型企业，营业收入50万元以下的为微型企业。</w:t>
      </w:r>
    </w:p>
    <w:p w14:paraId="43AAAEB4">
      <w:pPr>
        <w:spacing w:line="360" w:lineRule="auto"/>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02A9A594">
      <w:pPr>
        <w:spacing w:line="360" w:lineRule="auto"/>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EA6AD32">
      <w:pPr>
        <w:spacing w:line="360" w:lineRule="auto"/>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5F3D9534">
      <w:pPr>
        <w:spacing w:line="360" w:lineRule="auto"/>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3452444">
      <w:pPr>
        <w:spacing w:line="360" w:lineRule="auto"/>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6ECB02BA">
      <w:pPr>
        <w:spacing w:line="360" w:lineRule="auto"/>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4FE2405">
      <w:pPr>
        <w:spacing w:line="360" w:lineRule="auto"/>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7D45438F">
      <w:pPr>
        <w:spacing w:line="360" w:lineRule="auto"/>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AFACCAE">
      <w:pPr>
        <w:spacing w:line="360" w:lineRule="auto"/>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D2AE5D4">
      <w:pPr>
        <w:spacing w:line="360" w:lineRule="auto"/>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8921CED">
      <w:pPr>
        <w:spacing w:line="360" w:lineRule="auto"/>
        <w:ind w:firstLine="420" w:firstLineChars="200"/>
        <w:rPr>
          <w:rFonts w:ascii="宋体" w:hAnsi="宋体"/>
          <w:bCs/>
          <w:color w:val="000000" w:themeColor="text1"/>
          <w14:textFill>
            <w14:solidFill>
              <w14:schemeClr w14:val="tx1"/>
            </w14:solidFill>
          </w14:textFill>
        </w:rPr>
      </w:pPr>
      <w:r>
        <w:rPr>
          <w:rFonts w:ascii="宋体" w:hAnsi="宋体"/>
          <w:bCs/>
          <w:color w:val="000000" w:themeColor="text1"/>
          <w14:textFill>
            <w14:solidFill>
              <w14:schemeClr w14:val="tx1"/>
            </w14:solidFill>
          </w14:textFill>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77FC14AD">
      <w:pPr>
        <w:spacing w:line="360" w:lineRule="auto"/>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12AA9F8">
      <w:pPr>
        <w:spacing w:line="360" w:lineRule="auto"/>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3698E9C">
      <w:pPr>
        <w:spacing w:line="360" w:lineRule="auto"/>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770BC1EE">
      <w:pPr>
        <w:spacing w:line="360" w:lineRule="auto"/>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（十六）其他未列明行业。从业人员300人以下的为中小微型企业。其中，从业人员100人及以上的为中型企业；从业人员10人及以上的为小型企业；从业人员10人以下的为微型企业。</w:t>
      </w:r>
    </w:p>
    <w:p w14:paraId="4743017C">
      <w:pPr>
        <w:spacing w:line="360" w:lineRule="auto"/>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五、企业类型的划分以统计部门的统计数据为依据。</w:t>
      </w:r>
    </w:p>
    <w:p w14:paraId="14722DBD">
      <w:pPr>
        <w:spacing w:line="360" w:lineRule="auto"/>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六、本规定适用于在中华人民共和国境内依法设立的各类所有制和各种组织形式的企业。个体工商户和本规定以外的行业，参照本规定进行划型。</w:t>
      </w:r>
    </w:p>
    <w:p w14:paraId="731BDB77">
      <w:pPr>
        <w:spacing w:line="360" w:lineRule="auto"/>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七、本规定的中型企业标准上限即为大型企业标准的下限，国家统计部门据此制定大中小微型企业的统计分类。国务院有关部门据此进行相关数据分析，不得制定与本规定不一致的企业划型标准。</w:t>
      </w:r>
    </w:p>
    <w:p w14:paraId="3F0EEE88">
      <w:pPr>
        <w:spacing w:line="360" w:lineRule="auto"/>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八、本规定由工业和信息化部、国家统计局会同有关部门根据《国民经济行业分类》修订情况和企业发展变化情况适时修订。</w:t>
      </w:r>
    </w:p>
    <w:p w14:paraId="7C45899D">
      <w:pPr>
        <w:spacing w:line="360" w:lineRule="auto"/>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九、本规定由工业和信息化部、国家统计局会同有关部门负责解释。</w:t>
      </w:r>
    </w:p>
    <w:p w14:paraId="6B8BBD20">
      <w:pPr>
        <w:spacing w:line="360" w:lineRule="auto"/>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十、本规定自发布之日起执行，原国家经贸委、原国家计委、财政部和国家统计局2003年颁布的《中小企业标准暂行规定》同时废止。</w:t>
      </w:r>
    </w:p>
    <w:p w14:paraId="099E8B8C">
      <w:pPr>
        <w:rPr>
          <w:rFonts w:ascii="宋体" w:hAnsi="宋体"/>
          <w:color w:val="000000" w:themeColor="text1"/>
          <w14:textFill>
            <w14:solidFill>
              <w14:schemeClr w14:val="tx1"/>
            </w14:solidFill>
          </w14:textFill>
        </w:rPr>
        <w:sectPr>
          <w:headerReference r:id="rId14" w:type="default"/>
          <w:pgSz w:w="11907" w:h="16840"/>
          <w:pgMar w:top="1117" w:right="1616" w:bottom="1057" w:left="1616" w:header="878" w:footer="794" w:gutter="0"/>
          <w:cols w:space="720" w:num="1"/>
        </w:sectPr>
      </w:pPr>
    </w:p>
    <w:p w14:paraId="6AEB7C50">
      <w:pPr>
        <w:spacing w:line="360" w:lineRule="auto"/>
        <w:jc w:val="center"/>
        <w:rPr>
          <w:rFonts w:ascii="宋体" w:hAnsi="宋体" w:cs="宋体"/>
          <w:color w:val="000000" w:themeColor="text1"/>
          <w:sz w:val="36"/>
          <w:szCs w:val="36"/>
          <w14:textFill>
            <w14:solidFill>
              <w14:schemeClr w14:val="tx1"/>
            </w14:solidFill>
          </w14:textFill>
        </w:rPr>
      </w:pPr>
      <w:r>
        <w:rPr>
          <w:rFonts w:ascii="宋体" w:hAnsi="宋体" w:cs="宋体"/>
          <w:color w:val="000000" w:themeColor="text1"/>
          <w:spacing w:val="1"/>
          <w:sz w:val="28"/>
          <w:szCs w:val="28"/>
          <w14:textOutline w14:w="2311" w14:cap="flat" w14:cmpd="sng" w14:algn="ctr">
            <w14:solidFill>
              <w14:srgbClr w14:val="000000"/>
            </w14:solidFill>
            <w14:prstDash w14:val="solid"/>
            <w14:miter w14:val="0"/>
          </w14:textOutline>
          <w14:textFill>
            <w14:solidFill>
              <w14:schemeClr w14:val="tx1"/>
            </w14:solidFill>
          </w14:textFill>
        </w:rPr>
        <w:t>残疾人</w:t>
      </w:r>
      <w:r>
        <w:rPr>
          <w:rFonts w:ascii="宋体" w:hAnsi="宋体" w:cs="宋体"/>
          <w:color w:val="000000" w:themeColor="text1"/>
          <w:sz w:val="28"/>
          <w:szCs w:val="28"/>
          <w14:textOutline w14:w="2311" w14:cap="flat" w14:cmpd="sng" w14:algn="ctr">
            <w14:solidFill>
              <w14:srgbClr w14:val="000000"/>
            </w14:solidFill>
            <w14:prstDash w14:val="solid"/>
            <w14:miter w14:val="0"/>
          </w14:textOutline>
          <w14:textFill>
            <w14:solidFill>
              <w14:schemeClr w14:val="tx1"/>
            </w14:solidFill>
          </w14:textFill>
        </w:rPr>
        <w:t>福利性单位声明函格式</w:t>
      </w:r>
    </w:p>
    <w:p w14:paraId="01E5ECDB">
      <w:pPr>
        <w:spacing w:line="360" w:lineRule="auto"/>
        <w:ind w:left="14" w:firstLine="444" w:firstLineChars="182"/>
        <w:rPr>
          <w:rFonts w:ascii="宋体" w:hAnsi="宋体" w:cs="宋体"/>
          <w:color w:val="000000" w:themeColor="text1"/>
          <w14:textFill>
            <w14:solidFill>
              <w14:schemeClr w14:val="tx1"/>
            </w14:solidFill>
          </w14:textFill>
        </w:rPr>
      </w:pPr>
      <w:r>
        <w:rPr>
          <w:rFonts w:hint="eastAsia" w:ascii="宋体" w:hAnsi="宋体" w:cs="宋体"/>
          <w:color w:val="000000" w:themeColor="text1"/>
          <w:spacing w:val="17"/>
          <w14:textFill>
            <w14:solidFill>
              <w14:schemeClr w14:val="tx1"/>
            </w14:solidFill>
          </w14:textFill>
        </w:rPr>
        <w:t>本</w:t>
      </w:r>
      <w:r>
        <w:rPr>
          <w:rFonts w:hint="eastAsia" w:ascii="宋体" w:hAnsi="宋体" w:cs="宋体"/>
          <w:color w:val="000000" w:themeColor="text1"/>
          <w:spacing w:val="11"/>
          <w14:textFill>
            <w14:solidFill>
              <w14:schemeClr w14:val="tx1"/>
            </w14:solidFill>
          </w14:textFill>
        </w:rPr>
        <w:t>单位郑重声明，根据《财政部民政部中国残疾人联合会关于促进残疾人就</w:t>
      </w:r>
      <w:r>
        <w:rPr>
          <w:rFonts w:hint="eastAsia" w:ascii="宋体" w:hAnsi="宋体" w:cs="宋体"/>
          <w:color w:val="000000" w:themeColor="text1"/>
          <w:spacing w:val="2"/>
          <w14:textFill>
            <w14:solidFill>
              <w14:schemeClr w14:val="tx1"/>
            </w14:solidFill>
          </w14:textFill>
        </w:rPr>
        <w:t>业政府采购政策的通知</w:t>
      </w:r>
      <w:r>
        <w:rPr>
          <w:rFonts w:hint="eastAsia" w:ascii="宋体" w:hAnsi="宋体" w:cs="宋体"/>
          <w:color w:val="000000" w:themeColor="text1"/>
          <w:spacing w:val="1"/>
          <w14:textFill>
            <w14:solidFill>
              <w14:schemeClr w14:val="tx1"/>
            </w14:solidFill>
          </w14:textFill>
        </w:rPr>
        <w:t>》(</w:t>
      </w:r>
      <w:r>
        <w:rPr>
          <w:rFonts w:ascii="宋体" w:hAnsi="宋体"/>
          <w:color w:val="000000" w:themeColor="text1"/>
          <w:spacing w:val="1"/>
          <w14:textFill>
            <w14:solidFill>
              <w14:schemeClr w14:val="tx1"/>
            </w14:solidFill>
          </w14:textFill>
        </w:rPr>
        <w:t>财库〔2017〕141号</w:t>
      </w:r>
      <w:r>
        <w:rPr>
          <w:rFonts w:hint="eastAsia" w:ascii="宋体" w:hAnsi="宋体" w:cs="宋体"/>
          <w:color w:val="000000" w:themeColor="text1"/>
          <w:spacing w:val="1"/>
          <w14:textFill>
            <w14:solidFill>
              <w14:schemeClr w14:val="tx1"/>
            </w14:solidFill>
          </w14:textFill>
        </w:rPr>
        <w:t>)的规定，本单位</w:t>
      </w:r>
      <w:r>
        <w:rPr>
          <w:rFonts w:hint="eastAsia" w:ascii="宋体" w:hAnsi="宋体" w:cs="宋体"/>
          <w:color w:val="000000" w:themeColor="text1"/>
          <w:spacing w:val="1"/>
          <w14:textOutline w14:w="1536" w14:cap="flat" w14:cmpd="sng" w14:algn="ctr">
            <w14:solidFill>
              <w14:srgbClr w14:val="000000"/>
            </w14:solidFill>
            <w14:prstDash w14:val="solid"/>
            <w14:miter w14:val="0"/>
          </w14:textOutline>
          <w14:textFill>
            <w14:solidFill>
              <w14:schemeClr w14:val="tx1"/>
            </w14:solidFill>
          </w14:textFill>
        </w:rPr>
        <w:t>(请进行选择)</w:t>
      </w:r>
      <w:r>
        <w:rPr>
          <w:rFonts w:hint="eastAsia" w:ascii="宋体" w:hAnsi="宋体" w:cs="宋体"/>
          <w:color w:val="000000" w:themeColor="text1"/>
          <w:spacing w:val="1"/>
          <w14:textFill>
            <w14:solidFill>
              <w14:schemeClr w14:val="tx1"/>
            </w14:solidFill>
          </w14:textFill>
        </w:rPr>
        <w:t>：</w:t>
      </w:r>
    </w:p>
    <w:p w14:paraId="00CAC467">
      <w:pPr>
        <w:spacing w:line="360" w:lineRule="auto"/>
        <w:ind w:left="504"/>
        <w:rPr>
          <w:rFonts w:ascii="宋体" w:hAnsi="宋体" w:cs="宋体"/>
          <w:color w:val="000000" w:themeColor="text1"/>
          <w14:textFill>
            <w14:solidFill>
              <w14:schemeClr w14:val="tx1"/>
            </w14:solidFill>
          </w14:textFill>
        </w:rPr>
      </w:pPr>
      <w:r>
        <w:rPr>
          <w:rFonts w:hint="eastAsia" w:ascii="宋体" w:hAnsi="宋体" w:cs="宋体"/>
          <w:b/>
          <w:bCs/>
          <w:color w:val="000000" w:themeColor="text1"/>
          <w:spacing w:val="18"/>
          <w:position w:val="3"/>
          <w14:textFill>
            <w14:solidFill>
              <w14:schemeClr w14:val="tx1"/>
            </w14:solidFill>
          </w14:textFill>
        </w:rPr>
        <w:t>□</w:t>
      </w:r>
      <w:r>
        <w:rPr>
          <w:rFonts w:hint="eastAsia" w:ascii="宋体" w:hAnsi="宋体" w:cs="宋体"/>
          <w:color w:val="000000" w:themeColor="text1"/>
          <w:spacing w:val="11"/>
          <w:position w:val="3"/>
          <w14:textOutline w14:w="1536" w14:cap="flat" w14:cmpd="sng" w14:algn="ctr">
            <w14:solidFill>
              <w14:srgbClr w14:val="000000"/>
            </w14:solidFill>
            <w14:prstDash w14:val="solid"/>
            <w14:miter w14:val="0"/>
          </w14:textOutline>
          <w14:textFill>
            <w14:solidFill>
              <w14:schemeClr w14:val="tx1"/>
            </w14:solidFill>
          </w14:textFill>
        </w:rPr>
        <w:t>不</w:t>
      </w:r>
      <w:r>
        <w:rPr>
          <w:rFonts w:hint="eastAsia" w:ascii="宋体" w:hAnsi="宋体" w:cs="宋体"/>
          <w:color w:val="000000" w:themeColor="text1"/>
          <w:spacing w:val="9"/>
          <w:position w:val="3"/>
          <w14:textOutline w14:w="1536" w14:cap="flat" w14:cmpd="sng" w14:algn="ctr">
            <w14:solidFill>
              <w14:srgbClr w14:val="000000"/>
            </w14:solidFill>
            <w14:prstDash w14:val="solid"/>
            <w14:miter w14:val="0"/>
          </w14:textOutline>
          <w14:textFill>
            <w14:solidFill>
              <w14:schemeClr w14:val="tx1"/>
            </w14:solidFill>
          </w14:textFill>
        </w:rPr>
        <w:t>属于符合条件的残疾人福利性单位。</w:t>
      </w:r>
    </w:p>
    <w:p w14:paraId="4D57FD5E">
      <w:pPr>
        <w:spacing w:line="360" w:lineRule="auto"/>
        <w:ind w:left="8" w:right="52" w:firstLine="495"/>
        <w:rPr>
          <w:rFonts w:ascii="宋体" w:hAnsi="宋体" w:cs="宋体"/>
          <w:color w:val="000000" w:themeColor="text1"/>
          <w14:textFill>
            <w14:solidFill>
              <w14:schemeClr w14:val="tx1"/>
            </w14:solidFill>
          </w14:textFill>
        </w:rPr>
      </w:pPr>
      <w:r>
        <w:rPr>
          <w:rFonts w:hint="eastAsia" w:ascii="宋体" w:hAnsi="宋体" w:cs="宋体"/>
          <w:b/>
          <w:bCs/>
          <w:color w:val="000000" w:themeColor="text1"/>
          <w:spacing w:val="20"/>
          <w14:textFill>
            <w14:solidFill>
              <w14:schemeClr w14:val="tx1"/>
            </w14:solidFill>
          </w14:textFill>
        </w:rPr>
        <w:t>□</w:t>
      </w:r>
      <w:r>
        <w:rPr>
          <w:rFonts w:hint="eastAsia" w:ascii="宋体" w:hAnsi="宋体" w:cs="宋体"/>
          <w:color w:val="000000" w:themeColor="text1"/>
          <w:spacing w:val="20"/>
          <w14:textOutline w14:w="1536" w14:cap="flat" w14:cmpd="sng" w14:algn="ctr">
            <w14:solidFill>
              <w14:srgbClr w14:val="000000"/>
            </w14:solidFill>
            <w14:prstDash w14:val="solid"/>
            <w14:miter w14:val="0"/>
          </w14:textOutline>
          <w14:textFill>
            <w14:solidFill>
              <w14:schemeClr w14:val="tx1"/>
            </w14:solidFill>
          </w14:textFill>
        </w:rPr>
        <w:t>属</w:t>
      </w:r>
      <w:r>
        <w:rPr>
          <w:rFonts w:hint="eastAsia" w:ascii="宋体" w:hAnsi="宋体" w:cs="宋体"/>
          <w:color w:val="000000" w:themeColor="text1"/>
          <w:spacing w:val="15"/>
          <w14:textOutline w14:w="1536" w14:cap="flat" w14:cmpd="sng" w14:algn="ctr">
            <w14:solidFill>
              <w14:srgbClr w14:val="000000"/>
            </w14:solidFill>
            <w14:prstDash w14:val="solid"/>
            <w14:miter w14:val="0"/>
          </w14:textOutline>
          <w14:textFill>
            <w14:solidFill>
              <w14:schemeClr w14:val="tx1"/>
            </w14:solidFill>
          </w14:textFill>
        </w:rPr>
        <w:t>于</w:t>
      </w:r>
      <w:r>
        <w:rPr>
          <w:rFonts w:hint="eastAsia" w:ascii="宋体" w:hAnsi="宋体" w:cs="宋体"/>
          <w:color w:val="000000" w:themeColor="text1"/>
          <w:spacing w:val="10"/>
          <w14:textOutline w14:w="1536" w14:cap="flat" w14:cmpd="sng" w14:algn="ctr">
            <w14:solidFill>
              <w14:srgbClr w14:val="000000"/>
            </w14:solidFill>
            <w14:prstDash w14:val="solid"/>
            <w14:miter w14:val="0"/>
          </w14:textOutline>
          <w14:textFill>
            <w14:solidFill>
              <w14:schemeClr w14:val="tx1"/>
            </w14:solidFill>
          </w14:textFill>
        </w:rPr>
        <w:t>符合条件的残疾人福利性单位，</w:t>
      </w:r>
      <w:r>
        <w:rPr>
          <w:rFonts w:hint="eastAsia" w:ascii="宋体" w:hAnsi="宋体" w:cs="宋体"/>
          <w:color w:val="000000" w:themeColor="text1"/>
          <w:spacing w:val="10"/>
          <w14:textFill>
            <w14:solidFill>
              <w14:schemeClr w14:val="tx1"/>
            </w14:solidFill>
          </w14:textFill>
        </w:rPr>
        <w:t>且本单位参加______单位的______项目</w:t>
      </w:r>
      <w:r>
        <w:rPr>
          <w:rFonts w:hint="eastAsia" w:ascii="宋体" w:hAnsi="宋体" w:cs="宋体"/>
          <w:color w:val="000000" w:themeColor="text1"/>
          <w:spacing w:val="12"/>
          <w14:textFill>
            <w14:solidFill>
              <w14:schemeClr w14:val="tx1"/>
            </w14:solidFill>
          </w14:textFill>
        </w:rPr>
        <w:t>采购活动提供本单位制造的货物(由本单位承担工程/提供服务)，或者提供其他</w:t>
      </w:r>
      <w:r>
        <w:rPr>
          <w:rFonts w:hint="eastAsia" w:ascii="宋体" w:hAnsi="宋体" w:cs="宋体"/>
          <w:color w:val="000000" w:themeColor="text1"/>
          <w:spacing w:val="8"/>
          <w14:textFill>
            <w14:solidFill>
              <w14:schemeClr w14:val="tx1"/>
            </w14:solidFill>
          </w14:textFill>
        </w:rPr>
        <w:t>残</w:t>
      </w:r>
      <w:r>
        <w:rPr>
          <w:rFonts w:hint="eastAsia" w:ascii="宋体" w:hAnsi="宋体" w:cs="宋体"/>
          <w:color w:val="000000" w:themeColor="text1"/>
          <w:spacing w:val="20"/>
          <w14:textFill>
            <w14:solidFill>
              <w14:schemeClr w14:val="tx1"/>
            </w14:solidFill>
          </w14:textFill>
        </w:rPr>
        <w:t>疾</w:t>
      </w:r>
      <w:r>
        <w:rPr>
          <w:rFonts w:hint="eastAsia" w:ascii="宋体" w:hAnsi="宋体" w:cs="宋体"/>
          <w:color w:val="000000" w:themeColor="text1"/>
          <w:spacing w:val="14"/>
          <w14:textFill>
            <w14:solidFill>
              <w14:schemeClr w14:val="tx1"/>
            </w14:solidFill>
          </w14:textFill>
        </w:rPr>
        <w:t>人福利性单位制造的货物(不包括使用非残疾人福利性单位注册商标的货物)。</w:t>
      </w:r>
    </w:p>
    <w:p w14:paraId="32725B89">
      <w:pPr>
        <w:spacing w:line="360" w:lineRule="auto"/>
        <w:ind w:left="514"/>
        <w:rPr>
          <w:rFonts w:ascii="宋体" w:hAnsi="宋体" w:cs="宋体"/>
          <w:color w:val="000000" w:themeColor="text1"/>
          <w14:textFill>
            <w14:solidFill>
              <w14:schemeClr w14:val="tx1"/>
            </w14:solidFill>
          </w14:textFill>
        </w:rPr>
      </w:pPr>
      <w:r>
        <w:rPr>
          <w:rFonts w:hint="eastAsia" w:ascii="宋体" w:hAnsi="宋体" w:cs="宋体"/>
          <w:color w:val="000000" w:themeColor="text1"/>
          <w:spacing w:val="12"/>
          <w14:textOutline w14:w="1536" w14:cap="flat" w14:cmpd="sng" w14:algn="ctr">
            <w14:solidFill>
              <w14:srgbClr w14:val="000000"/>
            </w14:solidFill>
            <w14:prstDash w14:val="solid"/>
            <w14:miter w14:val="0"/>
          </w14:textOutline>
          <w14:textFill>
            <w14:solidFill>
              <w14:schemeClr w14:val="tx1"/>
            </w14:solidFill>
          </w14:textFill>
        </w:rPr>
        <w:t>本单位对上述声明的真实性负责。如有虚假，将依法承担相应责任</w:t>
      </w:r>
      <w:r>
        <w:rPr>
          <w:rFonts w:hint="eastAsia" w:ascii="宋体" w:hAnsi="宋体" w:cs="宋体"/>
          <w:color w:val="000000" w:themeColor="text1"/>
          <w:spacing w:val="6"/>
          <w14:textOutline w14:w="1536" w14:cap="flat" w14:cmpd="sng" w14:algn="ctr">
            <w14:solidFill>
              <w14:srgbClr w14:val="000000"/>
            </w14:solidFill>
            <w14:prstDash w14:val="solid"/>
            <w14:miter w14:val="0"/>
          </w14:textOutline>
          <w14:textFill>
            <w14:solidFill>
              <w14:schemeClr w14:val="tx1"/>
            </w14:solidFill>
          </w14:textFill>
        </w:rPr>
        <w:t>。</w:t>
      </w:r>
    </w:p>
    <w:p w14:paraId="1AE51553">
      <w:pPr>
        <w:spacing w:line="360" w:lineRule="auto"/>
        <w:rPr>
          <w:rFonts w:ascii="宋体" w:hAnsi="宋体" w:cs="宋体"/>
          <w:color w:val="000000" w:themeColor="text1"/>
          <w14:textFill>
            <w14:solidFill>
              <w14:schemeClr w14:val="tx1"/>
            </w14:solidFill>
          </w14:textFill>
        </w:rPr>
      </w:pPr>
    </w:p>
    <w:p w14:paraId="7E879BA9">
      <w:pPr>
        <w:spacing w:line="278" w:lineRule="auto"/>
        <w:rPr>
          <w:rFonts w:ascii="宋体" w:hAnsi="宋体"/>
          <w:color w:val="000000" w:themeColor="text1"/>
          <w:sz w:val="18"/>
          <w14:textFill>
            <w14:solidFill>
              <w14:schemeClr w14:val="tx1"/>
            </w14:solidFill>
          </w14:textFill>
        </w:rPr>
      </w:pPr>
    </w:p>
    <w:p w14:paraId="471B8335">
      <w:pPr>
        <w:spacing w:line="278" w:lineRule="auto"/>
        <w:rPr>
          <w:rFonts w:ascii="宋体" w:hAnsi="宋体"/>
          <w:color w:val="000000" w:themeColor="text1"/>
          <w:sz w:val="18"/>
          <w14:textFill>
            <w14:solidFill>
              <w14:schemeClr w14:val="tx1"/>
            </w14:solidFill>
          </w14:textFill>
        </w:rPr>
      </w:pPr>
    </w:p>
    <w:p w14:paraId="7A560388">
      <w:pPr>
        <w:spacing w:line="279" w:lineRule="auto"/>
        <w:rPr>
          <w:rFonts w:ascii="宋体" w:hAnsi="宋体"/>
          <w:color w:val="000000" w:themeColor="text1"/>
          <w:sz w:val="18"/>
          <w14:textFill>
            <w14:solidFill>
              <w14:schemeClr w14:val="tx1"/>
            </w14:solidFill>
          </w14:textFill>
        </w:rPr>
      </w:pPr>
    </w:p>
    <w:p w14:paraId="4568FDF3">
      <w:pPr>
        <w:spacing w:line="279" w:lineRule="auto"/>
        <w:rPr>
          <w:rFonts w:ascii="宋体" w:hAnsi="宋体"/>
          <w:color w:val="000000" w:themeColor="text1"/>
          <w:sz w:val="18"/>
          <w14:textFill>
            <w14:solidFill>
              <w14:schemeClr w14:val="tx1"/>
            </w14:solidFill>
          </w14:textFill>
        </w:rPr>
      </w:pPr>
    </w:p>
    <w:p w14:paraId="5C3AA33D">
      <w:pPr>
        <w:spacing w:before="78" w:line="588" w:lineRule="exact"/>
        <w:ind w:left="3938"/>
        <w:rPr>
          <w:rFonts w:ascii="宋体" w:hAnsi="宋体" w:cs="宋体"/>
          <w:color w:val="000000" w:themeColor="text1"/>
          <w14:textFill>
            <w14:solidFill>
              <w14:schemeClr w14:val="tx1"/>
            </w14:solidFill>
          </w14:textFill>
        </w:rPr>
      </w:pPr>
      <w:r>
        <w:rPr>
          <w:rFonts w:ascii="宋体" w:hAnsi="宋体" w:cs="宋体"/>
          <w:color w:val="000000" w:themeColor="text1"/>
          <w:spacing w:val="25"/>
          <w:position w:val="26"/>
          <w14:textFill>
            <w14:solidFill>
              <w14:schemeClr w14:val="tx1"/>
            </w14:solidFill>
          </w14:textFill>
        </w:rPr>
        <w:t>单</w:t>
      </w:r>
      <w:r>
        <w:rPr>
          <w:rFonts w:ascii="宋体" w:hAnsi="宋体" w:cs="宋体"/>
          <w:color w:val="000000" w:themeColor="text1"/>
          <w:spacing w:val="19"/>
          <w:position w:val="26"/>
          <w14:textFill>
            <w14:solidFill>
              <w14:schemeClr w14:val="tx1"/>
            </w14:solidFill>
          </w14:textFill>
        </w:rPr>
        <w:t>位名称(盖章)：</w:t>
      </w:r>
    </w:p>
    <w:p w14:paraId="17D8DE6A">
      <w:pPr>
        <w:spacing w:before="1" w:line="220" w:lineRule="auto"/>
        <w:ind w:left="4011"/>
        <w:rPr>
          <w:rFonts w:ascii="宋体" w:hAnsi="宋体" w:cs="宋体"/>
          <w:color w:val="000000" w:themeColor="text1"/>
          <w14:textFill>
            <w14:solidFill>
              <w14:schemeClr w14:val="tx1"/>
            </w14:solidFill>
          </w14:textFill>
        </w:rPr>
      </w:pPr>
      <w:r>
        <w:rPr>
          <w:rFonts w:ascii="宋体" w:hAnsi="宋体" w:cs="宋体"/>
          <w:color w:val="000000" w:themeColor="text1"/>
          <w:spacing w:val="-3"/>
          <w14:textFill>
            <w14:solidFill>
              <w14:schemeClr w14:val="tx1"/>
            </w14:solidFill>
          </w14:textFill>
        </w:rPr>
        <w:t>日  期：</w:t>
      </w:r>
    </w:p>
    <w:p w14:paraId="06F877E0">
      <w:pPr>
        <w:rPr>
          <w:rFonts w:ascii="宋体" w:hAnsi="宋体"/>
          <w:color w:val="000000" w:themeColor="text1"/>
          <w14:textFill>
            <w14:solidFill>
              <w14:schemeClr w14:val="tx1"/>
            </w14:solidFill>
          </w14:textFill>
        </w:rPr>
        <w:sectPr>
          <w:headerReference r:id="rId15" w:type="default"/>
          <w:pgSz w:w="11907" w:h="16840"/>
          <w:pgMar w:top="1117" w:right="1616" w:bottom="1060" w:left="1616" w:header="878" w:footer="794" w:gutter="0"/>
          <w:cols w:space="720" w:num="1"/>
        </w:sectPr>
      </w:pPr>
    </w:p>
    <w:p w14:paraId="58FB7571">
      <w:pPr>
        <w:spacing w:line="360" w:lineRule="auto"/>
        <w:outlineLvl w:val="2"/>
        <w:rPr>
          <w:rFonts w:ascii="宋体" w:hAnsi="宋体" w:cs="宋体"/>
          <w:color w:val="000000" w:themeColor="text1"/>
          <w:szCs w:val="20"/>
          <w14:textFill>
            <w14:solidFill>
              <w14:schemeClr w14:val="tx1"/>
            </w14:solidFill>
          </w14:textFill>
        </w:rPr>
        <w:sectPr>
          <w:headerReference r:id="rId16" w:type="default"/>
          <w:pgSz w:w="11907" w:h="16840"/>
          <w:pgMar w:top="1117" w:right="1616" w:bottom="1060" w:left="1616" w:header="878" w:footer="882" w:gutter="0"/>
          <w:cols w:space="720" w:num="1"/>
        </w:sectPr>
      </w:pPr>
      <w:r>
        <w:rPr>
          <w:rFonts w:hint="eastAsia" w:ascii="宋体" w:hAnsi="宋体" w:cs="宋体"/>
          <w:color w:val="000000" w:themeColor="text1"/>
          <w:szCs w:val="20"/>
          <w:lang w:val="en-US" w:eastAsia="zh-CN"/>
          <w14:textFill>
            <w14:solidFill>
              <w14:schemeClr w14:val="tx1"/>
            </w14:solidFill>
          </w14:textFill>
        </w:rPr>
        <w:t>3</w:t>
      </w:r>
      <w:r>
        <w:rPr>
          <w:rFonts w:hint="eastAsia" w:ascii="宋体" w:hAnsi="宋体" w:cs="宋体"/>
          <w:color w:val="000000" w:themeColor="text1"/>
          <w:szCs w:val="20"/>
          <w:highlight w:val="none"/>
          <w14:textFill>
            <w14:solidFill>
              <w14:schemeClr w14:val="tx1"/>
            </w14:solidFill>
          </w14:textFill>
        </w:rPr>
        <w:t xml:space="preserve"> 投标保证金凭证/交款单据电子件</w:t>
      </w:r>
    </w:p>
    <w:p w14:paraId="0C2DC0CE">
      <w:pPr>
        <w:outlineLvl w:val="1"/>
        <w:rPr>
          <w:rFonts w:ascii="宋体" w:hAnsi="宋体"/>
          <w:b/>
          <w:color w:val="000000" w:themeColor="text1"/>
          <w:spacing w:val="20"/>
          <w:sz w:val="24"/>
          <w:szCs w:val="22"/>
          <w14:textFill>
            <w14:solidFill>
              <w14:schemeClr w14:val="tx1"/>
            </w14:solidFill>
          </w14:textFill>
        </w:rPr>
      </w:pPr>
      <w:r>
        <w:rPr>
          <w:rFonts w:ascii="宋体" w:hAnsi="宋体"/>
          <w:b/>
          <w:color w:val="000000" w:themeColor="text1"/>
          <w:spacing w:val="20"/>
          <w:sz w:val="24"/>
          <w:szCs w:val="22"/>
          <w14:textFill>
            <w14:solidFill>
              <w14:schemeClr w14:val="tx1"/>
            </w14:solidFill>
          </w14:textFill>
        </w:rPr>
        <w:t>二、商务技术文件格式</w:t>
      </w:r>
    </w:p>
    <w:p w14:paraId="274A8240">
      <w:pPr>
        <w:rPr>
          <w:rFonts w:ascii="宋体" w:hAnsi="宋体"/>
          <w:b/>
          <w:color w:val="000000" w:themeColor="text1"/>
          <w:spacing w:val="20"/>
          <w:sz w:val="24"/>
          <w:szCs w:val="22"/>
          <w14:textFill>
            <w14:solidFill>
              <w14:schemeClr w14:val="tx1"/>
            </w14:solidFill>
          </w14:textFill>
        </w:rPr>
      </w:pPr>
    </w:p>
    <w:p w14:paraId="2DA020E5">
      <w:pPr>
        <w:rPr>
          <w:rFonts w:ascii="宋体" w:hAnsi="宋体"/>
          <w:b/>
          <w:color w:val="000000" w:themeColor="text1"/>
          <w:spacing w:val="20"/>
          <w:sz w:val="24"/>
          <w:szCs w:val="22"/>
          <w14:textFill>
            <w14:solidFill>
              <w14:schemeClr w14:val="tx1"/>
            </w14:solidFill>
          </w14:textFill>
        </w:rPr>
      </w:pPr>
      <w:r>
        <w:rPr>
          <w:rFonts w:ascii="宋体" w:hAnsi="宋体"/>
          <w:b/>
          <w:color w:val="000000" w:themeColor="text1"/>
          <w:spacing w:val="20"/>
          <w:sz w:val="24"/>
          <w:szCs w:val="22"/>
          <w14:textFill>
            <w14:solidFill>
              <w14:schemeClr w14:val="tx1"/>
            </w14:solidFill>
          </w14:textFill>
        </w:rPr>
        <w:t>投标文件(商务技术文件)封面(非实质性格式)</w:t>
      </w:r>
    </w:p>
    <w:p w14:paraId="339FA868">
      <w:pPr>
        <w:jc w:val="center"/>
        <w:rPr>
          <w:rFonts w:ascii="宋体" w:hAnsi="宋体"/>
          <w:b/>
          <w:color w:val="000000" w:themeColor="text1"/>
          <w:spacing w:val="60"/>
          <w:sz w:val="84"/>
          <w:szCs w:val="84"/>
          <w14:textFill>
            <w14:solidFill>
              <w14:schemeClr w14:val="tx1"/>
            </w14:solidFill>
          </w14:textFill>
        </w:rPr>
      </w:pPr>
    </w:p>
    <w:p w14:paraId="537275C7">
      <w:pPr>
        <w:pStyle w:val="41"/>
        <w:ind w:firstLine="210"/>
        <w:rPr>
          <w:rFonts w:ascii="宋体" w:hAnsi="宋体"/>
          <w:color w:val="000000" w:themeColor="text1"/>
          <w14:textFill>
            <w14:solidFill>
              <w14:schemeClr w14:val="tx1"/>
            </w14:solidFill>
          </w14:textFill>
        </w:rPr>
      </w:pPr>
    </w:p>
    <w:p w14:paraId="310ABCFD">
      <w:pPr>
        <w:pStyle w:val="41"/>
        <w:ind w:firstLine="210"/>
        <w:rPr>
          <w:rFonts w:ascii="宋体" w:hAnsi="宋体"/>
          <w:color w:val="000000" w:themeColor="text1"/>
          <w14:textFill>
            <w14:solidFill>
              <w14:schemeClr w14:val="tx1"/>
            </w14:solidFill>
          </w14:textFill>
        </w:rPr>
      </w:pPr>
    </w:p>
    <w:p w14:paraId="6D5EB3B1">
      <w:pPr>
        <w:jc w:val="center"/>
        <w:rPr>
          <w:rFonts w:ascii="宋体" w:hAnsi="宋体"/>
          <w:b/>
          <w:color w:val="000000" w:themeColor="text1"/>
          <w:spacing w:val="60"/>
          <w:sz w:val="84"/>
          <w:szCs w:val="84"/>
          <w14:textFill>
            <w14:solidFill>
              <w14:schemeClr w14:val="tx1"/>
            </w14:solidFill>
          </w14:textFill>
        </w:rPr>
      </w:pPr>
      <w:r>
        <w:rPr>
          <w:rFonts w:ascii="宋体" w:hAnsi="宋体"/>
          <w:b/>
          <w:color w:val="000000" w:themeColor="text1"/>
          <w:spacing w:val="60"/>
          <w:sz w:val="84"/>
          <w:szCs w:val="84"/>
          <w14:textFill>
            <w14:solidFill>
              <w14:schemeClr w14:val="tx1"/>
            </w14:solidFill>
          </w14:textFill>
        </w:rPr>
        <w:t>投标文件</w:t>
      </w:r>
    </w:p>
    <w:p w14:paraId="692037E0">
      <w:pPr>
        <w:jc w:val="center"/>
        <w:rPr>
          <w:rFonts w:ascii="宋体" w:hAnsi="宋体"/>
          <w:b/>
          <w:color w:val="000000" w:themeColor="text1"/>
          <w:spacing w:val="60"/>
          <w:sz w:val="52"/>
          <w:szCs w:val="52"/>
          <w14:textFill>
            <w14:solidFill>
              <w14:schemeClr w14:val="tx1"/>
            </w14:solidFill>
          </w14:textFill>
        </w:rPr>
      </w:pPr>
      <w:r>
        <w:rPr>
          <w:rFonts w:ascii="宋体" w:hAnsi="宋体"/>
          <w:b/>
          <w:color w:val="000000" w:themeColor="text1"/>
          <w:spacing w:val="60"/>
          <w:sz w:val="52"/>
          <w:szCs w:val="52"/>
          <w14:textFill>
            <w14:solidFill>
              <w14:schemeClr w14:val="tx1"/>
            </w14:solidFill>
          </w14:textFill>
        </w:rPr>
        <w:t>(商务技术文件)</w:t>
      </w:r>
    </w:p>
    <w:p w14:paraId="70A47332">
      <w:pPr>
        <w:spacing w:line="332" w:lineRule="auto"/>
        <w:rPr>
          <w:rFonts w:ascii="宋体" w:hAnsi="宋体"/>
          <w:color w:val="000000" w:themeColor="text1"/>
          <w14:textFill>
            <w14:solidFill>
              <w14:schemeClr w14:val="tx1"/>
            </w14:solidFill>
          </w14:textFill>
        </w:rPr>
      </w:pPr>
    </w:p>
    <w:p w14:paraId="6BA72A00">
      <w:pPr>
        <w:spacing w:line="332" w:lineRule="auto"/>
        <w:rPr>
          <w:rFonts w:ascii="宋体" w:hAnsi="宋体"/>
          <w:color w:val="000000" w:themeColor="text1"/>
          <w14:textFill>
            <w14:solidFill>
              <w14:schemeClr w14:val="tx1"/>
            </w14:solidFill>
          </w14:textFill>
        </w:rPr>
      </w:pPr>
    </w:p>
    <w:p w14:paraId="6E9B4B27">
      <w:pPr>
        <w:pStyle w:val="12"/>
        <w:rPr>
          <w:rFonts w:hAnsi="宋体"/>
          <w:color w:val="000000" w:themeColor="text1"/>
          <w:sz w:val="21"/>
          <w14:textFill>
            <w14:solidFill>
              <w14:schemeClr w14:val="tx1"/>
            </w14:solidFill>
          </w14:textFill>
        </w:rPr>
      </w:pPr>
    </w:p>
    <w:p w14:paraId="47C38179">
      <w:pPr>
        <w:pStyle w:val="12"/>
        <w:rPr>
          <w:rFonts w:hAnsi="宋体"/>
          <w:color w:val="000000" w:themeColor="text1"/>
          <w:sz w:val="21"/>
          <w14:textFill>
            <w14:solidFill>
              <w14:schemeClr w14:val="tx1"/>
            </w14:solidFill>
          </w14:textFill>
        </w:rPr>
      </w:pPr>
    </w:p>
    <w:p w14:paraId="1A86A6C3">
      <w:pPr>
        <w:pStyle w:val="12"/>
        <w:rPr>
          <w:rFonts w:hAnsi="宋体"/>
          <w:color w:val="000000" w:themeColor="text1"/>
          <w:sz w:val="21"/>
          <w14:textFill>
            <w14:solidFill>
              <w14:schemeClr w14:val="tx1"/>
            </w14:solidFill>
          </w14:textFill>
        </w:rPr>
      </w:pPr>
    </w:p>
    <w:p w14:paraId="0908267E">
      <w:pPr>
        <w:pStyle w:val="12"/>
        <w:rPr>
          <w:rFonts w:hAnsi="宋体"/>
          <w:color w:val="000000" w:themeColor="text1"/>
          <w:sz w:val="21"/>
          <w14:textFill>
            <w14:solidFill>
              <w14:schemeClr w14:val="tx1"/>
            </w14:solidFill>
          </w14:textFill>
        </w:rPr>
      </w:pPr>
    </w:p>
    <w:p w14:paraId="1ADC6154">
      <w:pPr>
        <w:pStyle w:val="12"/>
        <w:rPr>
          <w:rFonts w:hAnsi="宋体"/>
          <w:color w:val="000000" w:themeColor="text1"/>
          <w:sz w:val="21"/>
          <w14:textFill>
            <w14:solidFill>
              <w14:schemeClr w14:val="tx1"/>
            </w14:solidFill>
          </w14:textFill>
        </w:rPr>
      </w:pPr>
    </w:p>
    <w:p w14:paraId="04A17198">
      <w:pPr>
        <w:snapToGrid w:val="0"/>
        <w:spacing w:line="360" w:lineRule="auto"/>
        <w:ind w:firstLine="723" w:firstLineChars="200"/>
        <w:rPr>
          <w:rFonts w:ascii="宋体" w:hAnsi="宋体" w:cs="宋体"/>
          <w:b/>
          <w:color w:val="000000" w:themeColor="text1"/>
          <w:spacing w:val="20"/>
          <w:sz w:val="32"/>
          <w:szCs w:val="32"/>
          <w14:textFill>
            <w14:solidFill>
              <w14:schemeClr w14:val="tx1"/>
            </w14:solidFill>
          </w14:textFill>
        </w:rPr>
      </w:pPr>
      <w:r>
        <w:rPr>
          <w:rFonts w:hint="eastAsia" w:ascii="宋体" w:hAnsi="宋体" w:cs="宋体"/>
          <w:b/>
          <w:color w:val="000000" w:themeColor="text1"/>
          <w:spacing w:val="20"/>
          <w:sz w:val="32"/>
          <w:szCs w:val="32"/>
          <w14:textFill>
            <w14:solidFill>
              <w14:schemeClr w14:val="tx1"/>
            </w14:solidFill>
          </w14:textFill>
        </w:rPr>
        <w:t>项目名称:</w:t>
      </w:r>
    </w:p>
    <w:p w14:paraId="5ABEFD9E">
      <w:pPr>
        <w:snapToGrid w:val="0"/>
        <w:spacing w:line="360" w:lineRule="auto"/>
        <w:ind w:firstLine="723" w:firstLineChars="200"/>
        <w:rPr>
          <w:rFonts w:ascii="宋体" w:hAnsi="宋体" w:cs="宋体"/>
          <w:b/>
          <w:color w:val="000000" w:themeColor="text1"/>
          <w:spacing w:val="20"/>
          <w:sz w:val="32"/>
          <w:szCs w:val="32"/>
          <w14:textFill>
            <w14:solidFill>
              <w14:schemeClr w14:val="tx1"/>
            </w14:solidFill>
          </w14:textFill>
        </w:rPr>
      </w:pPr>
      <w:r>
        <w:rPr>
          <w:rFonts w:hint="eastAsia" w:ascii="宋体" w:hAnsi="宋体" w:cs="宋体"/>
          <w:b/>
          <w:color w:val="000000" w:themeColor="text1"/>
          <w:spacing w:val="20"/>
          <w:sz w:val="32"/>
          <w:szCs w:val="32"/>
          <w14:textFill>
            <w14:solidFill>
              <w14:schemeClr w14:val="tx1"/>
            </w14:solidFill>
          </w14:textFill>
        </w:rPr>
        <w:t>项目编号/包号：</w:t>
      </w:r>
    </w:p>
    <w:p w14:paraId="6519AECE">
      <w:pPr>
        <w:snapToGrid w:val="0"/>
        <w:spacing w:line="360" w:lineRule="auto"/>
        <w:ind w:firstLine="723" w:firstLineChars="200"/>
        <w:jc w:val="left"/>
        <w:rPr>
          <w:rFonts w:ascii="宋体" w:hAnsi="宋体" w:cs="宋体"/>
          <w:b/>
          <w:color w:val="000000" w:themeColor="text1"/>
          <w:spacing w:val="20"/>
          <w:sz w:val="32"/>
          <w:szCs w:val="32"/>
          <w14:textFill>
            <w14:solidFill>
              <w14:schemeClr w14:val="tx1"/>
            </w14:solidFill>
          </w14:textFill>
        </w:rPr>
      </w:pPr>
      <w:r>
        <w:rPr>
          <w:rFonts w:hint="eastAsia" w:ascii="宋体" w:hAnsi="宋体" w:cs="宋体"/>
          <w:b/>
          <w:color w:val="000000" w:themeColor="text1"/>
          <w:spacing w:val="20"/>
          <w:sz w:val="32"/>
          <w:szCs w:val="32"/>
          <w14:textFill>
            <w14:solidFill>
              <w14:schemeClr w14:val="tx1"/>
            </w14:solidFill>
          </w14:textFill>
        </w:rPr>
        <w:t>投标人名称：</w:t>
      </w:r>
    </w:p>
    <w:p w14:paraId="69301007">
      <w:pPr>
        <w:snapToGrid w:val="0"/>
        <w:spacing w:line="360" w:lineRule="auto"/>
        <w:ind w:firstLine="1445" w:firstLineChars="400"/>
        <w:jc w:val="left"/>
        <w:rPr>
          <w:rFonts w:ascii="宋体" w:hAnsi="宋体" w:cs="宋体"/>
          <w:b/>
          <w:color w:val="000000" w:themeColor="text1"/>
          <w:spacing w:val="20"/>
          <w:sz w:val="32"/>
          <w:szCs w:val="32"/>
          <w14:textFill>
            <w14:solidFill>
              <w14:schemeClr w14:val="tx1"/>
            </w14:solidFill>
          </w14:textFill>
        </w:rPr>
      </w:pPr>
    </w:p>
    <w:p w14:paraId="3E477DC8">
      <w:pPr>
        <w:snapToGrid w:val="0"/>
        <w:spacing w:line="360" w:lineRule="auto"/>
        <w:ind w:firstLine="1445" w:firstLineChars="400"/>
        <w:jc w:val="left"/>
        <w:rPr>
          <w:rFonts w:ascii="宋体" w:hAnsi="宋体" w:cs="宋体"/>
          <w:b/>
          <w:color w:val="000000" w:themeColor="text1"/>
          <w:spacing w:val="20"/>
          <w:sz w:val="32"/>
          <w:szCs w:val="32"/>
          <w14:textFill>
            <w14:solidFill>
              <w14:schemeClr w14:val="tx1"/>
            </w14:solidFill>
          </w14:textFill>
        </w:rPr>
      </w:pPr>
    </w:p>
    <w:p w14:paraId="7B57C12E">
      <w:pPr>
        <w:pStyle w:val="54"/>
        <w:rPr>
          <w:rFonts w:ascii="宋体" w:hAnsi="宋体" w:cs="宋体"/>
          <w:b/>
          <w:color w:val="000000" w:themeColor="text1"/>
          <w:spacing w:val="20"/>
          <w:sz w:val="32"/>
          <w:szCs w:val="32"/>
          <w14:textFill>
            <w14:solidFill>
              <w14:schemeClr w14:val="tx1"/>
            </w14:solidFill>
          </w14:textFill>
        </w:rPr>
      </w:pPr>
    </w:p>
    <w:p w14:paraId="6281B3BD">
      <w:pPr>
        <w:pStyle w:val="54"/>
        <w:rPr>
          <w:rFonts w:ascii="宋体" w:hAnsi="宋体" w:cs="宋体"/>
          <w:b w:val="0"/>
          <w:bCs/>
          <w:color w:val="000000" w:themeColor="text1"/>
          <w:spacing w:val="20"/>
          <w:sz w:val="32"/>
          <w:szCs w:val="32"/>
          <w14:textFill>
            <w14:solidFill>
              <w14:schemeClr w14:val="tx1"/>
            </w14:solidFill>
          </w14:textFill>
        </w:rPr>
      </w:pPr>
    </w:p>
    <w:p w14:paraId="6397CAC3">
      <w:pPr>
        <w:pStyle w:val="54"/>
        <w:rPr>
          <w:rFonts w:ascii="宋体" w:hAnsi="宋体" w:cs="宋体"/>
          <w:b w:val="0"/>
          <w:bCs/>
          <w:color w:val="000000" w:themeColor="text1"/>
          <w:spacing w:val="20"/>
          <w:sz w:val="32"/>
          <w:szCs w:val="32"/>
          <w14:textFill>
            <w14:solidFill>
              <w14:schemeClr w14:val="tx1"/>
            </w14:solidFill>
          </w14:textFill>
        </w:rPr>
      </w:pPr>
    </w:p>
    <w:p w14:paraId="40A7EF47">
      <w:pPr>
        <w:pStyle w:val="54"/>
        <w:rPr>
          <w:rFonts w:ascii="宋体" w:hAnsi="宋体" w:cs="宋体"/>
          <w:b w:val="0"/>
          <w:bCs/>
          <w:color w:val="000000" w:themeColor="text1"/>
          <w:spacing w:val="20"/>
          <w:sz w:val="32"/>
          <w:szCs w:val="32"/>
          <w14:textFill>
            <w14:solidFill>
              <w14:schemeClr w14:val="tx1"/>
            </w14:solidFill>
          </w14:textFill>
        </w:rPr>
      </w:pPr>
    </w:p>
    <w:p w14:paraId="6D5C1B39">
      <w:pPr>
        <w:pStyle w:val="54"/>
        <w:rPr>
          <w:rFonts w:ascii="宋体" w:hAnsi="宋体" w:cs="宋体"/>
          <w:b w:val="0"/>
          <w:bCs/>
          <w:color w:val="000000" w:themeColor="text1"/>
          <w:spacing w:val="20"/>
          <w:sz w:val="32"/>
          <w:szCs w:val="32"/>
          <w14:textFill>
            <w14:solidFill>
              <w14:schemeClr w14:val="tx1"/>
            </w14:solidFill>
          </w14:textFill>
        </w:rPr>
      </w:pPr>
    </w:p>
    <w:p w14:paraId="1187646F">
      <w:pPr>
        <w:pStyle w:val="54"/>
        <w:rPr>
          <w:rFonts w:ascii="宋体" w:hAnsi="宋体" w:cs="宋体"/>
          <w:b w:val="0"/>
          <w:bCs/>
          <w:color w:val="000000" w:themeColor="text1"/>
          <w:spacing w:val="20"/>
          <w:sz w:val="32"/>
          <w:szCs w:val="32"/>
          <w14:textFill>
            <w14:solidFill>
              <w14:schemeClr w14:val="tx1"/>
            </w14:solidFill>
          </w14:textFill>
        </w:rPr>
      </w:pPr>
    </w:p>
    <w:p w14:paraId="2E6198D6">
      <w:pPr>
        <w:pStyle w:val="54"/>
        <w:rPr>
          <w:rFonts w:ascii="宋体" w:hAnsi="宋体" w:cs="宋体"/>
          <w:b w:val="0"/>
          <w:bCs/>
          <w:color w:val="000000" w:themeColor="text1"/>
          <w:spacing w:val="20"/>
          <w:sz w:val="32"/>
          <w:szCs w:val="32"/>
          <w14:textFill>
            <w14:solidFill>
              <w14:schemeClr w14:val="tx1"/>
            </w14:solidFill>
          </w14:textFill>
        </w:rPr>
      </w:pPr>
    </w:p>
    <w:p w14:paraId="06C61851">
      <w:pPr>
        <w:pStyle w:val="54"/>
        <w:rPr>
          <w:rFonts w:ascii="宋体" w:hAnsi="宋体" w:cs="宋体"/>
          <w:b w:val="0"/>
          <w:bCs/>
          <w:color w:val="000000" w:themeColor="text1"/>
          <w:spacing w:val="20"/>
          <w:sz w:val="32"/>
          <w:szCs w:val="32"/>
          <w14:textFill>
            <w14:solidFill>
              <w14:schemeClr w14:val="tx1"/>
            </w14:solidFill>
          </w14:textFill>
        </w:rPr>
      </w:pPr>
    </w:p>
    <w:p w14:paraId="4BFBEC6B">
      <w:pPr>
        <w:pStyle w:val="54"/>
        <w:rPr>
          <w:rFonts w:ascii="宋体" w:hAnsi="宋体" w:cs="宋体"/>
          <w:b w:val="0"/>
          <w:bCs/>
          <w:color w:val="000000" w:themeColor="text1"/>
          <w:spacing w:val="20"/>
          <w:sz w:val="32"/>
          <w:szCs w:val="32"/>
          <w14:textFill>
            <w14:solidFill>
              <w14:schemeClr w14:val="tx1"/>
            </w14:solidFill>
          </w14:textFill>
        </w:rPr>
      </w:pPr>
    </w:p>
    <w:p w14:paraId="545930A4">
      <w:pPr>
        <w:pStyle w:val="54"/>
        <w:rPr>
          <w:rFonts w:ascii="宋体" w:hAnsi="宋体" w:cs="宋体"/>
          <w:b w:val="0"/>
          <w:bCs/>
          <w:color w:val="000000" w:themeColor="text1"/>
          <w:spacing w:val="20"/>
          <w:sz w:val="32"/>
          <w:szCs w:val="32"/>
          <w14:textFill>
            <w14:solidFill>
              <w14:schemeClr w14:val="tx1"/>
            </w14:solidFill>
          </w14:textFill>
        </w:rPr>
      </w:pPr>
    </w:p>
    <w:p w14:paraId="5D10225A">
      <w:pPr>
        <w:pStyle w:val="54"/>
        <w:rPr>
          <w:rFonts w:ascii="宋体" w:hAnsi="宋体" w:cs="宋体"/>
          <w:b w:val="0"/>
          <w:bCs/>
          <w:color w:val="000000" w:themeColor="text1"/>
          <w:spacing w:val="20"/>
          <w:sz w:val="32"/>
          <w:szCs w:val="32"/>
          <w14:textFill>
            <w14:solidFill>
              <w14:schemeClr w14:val="tx1"/>
            </w14:solidFill>
          </w14:textFill>
        </w:rPr>
      </w:pPr>
    </w:p>
    <w:p w14:paraId="5F93DD8D">
      <w:pPr>
        <w:spacing w:line="360" w:lineRule="auto"/>
        <w:outlineLvl w:val="2"/>
        <w:rPr>
          <w:rFonts w:ascii="宋体" w:hAnsi="宋体"/>
          <w:color w:val="000000" w:themeColor="text1"/>
          <w:sz w:val="24"/>
          <w:szCs w:val="20"/>
          <w14:textFill>
            <w14:solidFill>
              <w14:schemeClr w14:val="tx1"/>
            </w14:solidFill>
          </w14:textFill>
        </w:rPr>
      </w:pPr>
      <w:r>
        <w:rPr>
          <w:rFonts w:ascii="宋体" w:hAnsi="宋体"/>
          <w:color w:val="000000" w:themeColor="text1"/>
          <w:sz w:val="24"/>
          <w:szCs w:val="20"/>
          <w14:textFill>
            <w14:solidFill>
              <w14:schemeClr w14:val="tx1"/>
            </w14:solidFill>
          </w14:textFill>
        </w:rPr>
        <w:t>1  投标书(实质性格式)</w:t>
      </w:r>
    </w:p>
    <w:p w14:paraId="09A003A6">
      <w:pPr>
        <w:spacing w:before="117" w:line="219" w:lineRule="auto"/>
        <w:ind w:left="4012"/>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pacing w:val="-6"/>
          <w:sz w:val="32"/>
          <w:szCs w:val="32"/>
          <w14:textOutline w14:w="2311" w14:cap="flat" w14:cmpd="sng" w14:algn="ctr">
            <w14:solidFill>
              <w14:srgbClr w14:val="000000"/>
            </w14:solidFill>
            <w14:prstDash w14:val="solid"/>
            <w14:miter w14:val="0"/>
          </w14:textOutline>
          <w14:textFill>
            <w14:solidFill>
              <w14:schemeClr w14:val="tx1"/>
            </w14:solidFill>
          </w14:textFill>
        </w:rPr>
        <w:t>投</w:t>
      </w:r>
      <w:r>
        <w:rPr>
          <w:rFonts w:hint="eastAsia" w:ascii="宋体" w:hAnsi="宋体" w:cs="宋体"/>
          <w:color w:val="000000" w:themeColor="text1"/>
          <w:spacing w:val="-5"/>
          <w:sz w:val="32"/>
          <w:szCs w:val="32"/>
          <w14:textOutline w14:w="2311" w14:cap="flat" w14:cmpd="sng" w14:algn="ctr">
            <w14:solidFill>
              <w14:srgbClr w14:val="000000"/>
            </w14:solidFill>
            <w14:prstDash w14:val="solid"/>
            <w14:miter w14:val="0"/>
          </w14:textOutline>
          <w14:textFill>
            <w14:solidFill>
              <w14:schemeClr w14:val="tx1"/>
            </w14:solidFill>
          </w14:textFill>
        </w:rPr>
        <w:t>标书</w:t>
      </w:r>
    </w:p>
    <w:p w14:paraId="4D0DF199">
      <w:pPr>
        <w:spacing w:before="256" w:line="219" w:lineRule="auto"/>
        <w:ind w:left="9"/>
        <w:rPr>
          <w:rFonts w:ascii="宋体" w:hAnsi="宋体"/>
          <w:color w:val="000000" w:themeColor="text1"/>
          <w:szCs w:val="21"/>
          <w14:textFill>
            <w14:solidFill>
              <w14:schemeClr w14:val="tx1"/>
            </w14:solidFill>
          </w14:textFill>
        </w:rPr>
      </w:pPr>
      <w:r>
        <w:rPr>
          <w:rFonts w:ascii="宋体" w:hAnsi="宋体"/>
          <w:color w:val="000000" w:themeColor="text1"/>
          <w:spacing w:val="-18"/>
          <w:szCs w:val="21"/>
          <w14:textFill>
            <w14:solidFill>
              <w14:schemeClr w14:val="tx1"/>
            </w14:solidFill>
          </w14:textFill>
        </w:rPr>
        <w:t>致</w:t>
      </w:r>
      <w:r>
        <w:rPr>
          <w:rFonts w:ascii="宋体" w:hAnsi="宋体"/>
          <w:color w:val="000000" w:themeColor="text1"/>
          <w:spacing w:val="-11"/>
          <w:szCs w:val="21"/>
          <w14:textFill>
            <w14:solidFill>
              <w14:schemeClr w14:val="tx1"/>
            </w14:solidFill>
          </w14:textFill>
        </w:rPr>
        <w:t>：</w:t>
      </w:r>
      <w:r>
        <w:rPr>
          <w:rFonts w:ascii="宋体" w:hAnsi="宋体"/>
          <w:color w:val="000000" w:themeColor="text1"/>
          <w:spacing w:val="-9"/>
          <w:szCs w:val="21"/>
          <w:u w:val="single"/>
          <w14:textFill>
            <w14:solidFill>
              <w14:schemeClr w14:val="tx1"/>
            </w14:solidFill>
          </w14:textFill>
        </w:rPr>
        <w:t xml:space="preserve"> (采购人或采购代理机构)</w:t>
      </w:r>
      <w:r>
        <w:rPr>
          <w:rFonts w:ascii="宋体" w:hAnsi="宋体"/>
          <w:color w:val="000000" w:themeColor="text1"/>
          <w:szCs w:val="21"/>
          <w:u w:val="single"/>
          <w14:textFill>
            <w14:solidFill>
              <w14:schemeClr w14:val="tx1"/>
            </w14:solidFill>
          </w14:textFill>
        </w:rPr>
        <w:t xml:space="preserve"> </w:t>
      </w:r>
    </w:p>
    <w:p w14:paraId="369AE646">
      <w:pPr>
        <w:spacing w:line="430" w:lineRule="auto"/>
        <w:rPr>
          <w:rFonts w:ascii="宋体" w:hAnsi="宋体"/>
          <w:color w:val="000000" w:themeColor="text1"/>
          <w:szCs w:val="21"/>
          <w14:textFill>
            <w14:solidFill>
              <w14:schemeClr w14:val="tx1"/>
            </w14:solidFill>
          </w14:textFill>
        </w:rPr>
      </w:pPr>
    </w:p>
    <w:p w14:paraId="2B614A9B">
      <w:pPr>
        <w:spacing w:line="360" w:lineRule="auto"/>
        <w:ind w:firstLine="412" w:firstLineChars="200"/>
        <w:rPr>
          <w:rFonts w:ascii="宋体" w:hAnsi="宋体"/>
          <w:color w:val="000000" w:themeColor="text1"/>
          <w:spacing w:val="-2"/>
          <w:szCs w:val="21"/>
          <w14:textFill>
            <w14:solidFill>
              <w14:schemeClr w14:val="tx1"/>
            </w14:solidFill>
          </w14:textFill>
        </w:rPr>
      </w:pPr>
      <w:r>
        <w:rPr>
          <w:rFonts w:ascii="宋体" w:hAnsi="宋体"/>
          <w:color w:val="000000" w:themeColor="text1"/>
          <w:spacing w:val="-2"/>
          <w:szCs w:val="21"/>
          <w14:textFill>
            <w14:solidFill>
              <w14:schemeClr w14:val="tx1"/>
            </w14:solidFill>
          </w14:textFill>
        </w:rPr>
        <w:t>我方参加你方就___________ (项目名称，项目编号) 组织的招标活动，并对此项目进行投标。</w:t>
      </w:r>
    </w:p>
    <w:p w14:paraId="4509C195">
      <w:pPr>
        <w:spacing w:line="360" w:lineRule="auto"/>
        <w:ind w:firstLine="412" w:firstLineChars="200"/>
        <w:rPr>
          <w:rFonts w:ascii="宋体" w:hAnsi="宋体"/>
          <w:color w:val="000000" w:themeColor="text1"/>
          <w:szCs w:val="21"/>
          <w14:textFill>
            <w14:solidFill>
              <w14:schemeClr w14:val="tx1"/>
            </w14:solidFill>
          </w14:textFill>
        </w:rPr>
      </w:pPr>
      <w:r>
        <w:rPr>
          <w:rFonts w:ascii="宋体" w:hAnsi="宋体"/>
          <w:color w:val="000000" w:themeColor="text1"/>
          <w:spacing w:val="-2"/>
          <w:szCs w:val="21"/>
          <w14:textFill>
            <w14:solidFill>
              <w14:schemeClr w14:val="tx1"/>
            </w14:solidFill>
          </w14:textFill>
        </w:rPr>
        <w:t>1.我方已详细</w:t>
      </w:r>
      <w:r>
        <w:rPr>
          <w:rFonts w:ascii="宋体" w:hAnsi="宋体"/>
          <w:color w:val="000000" w:themeColor="text1"/>
          <w:spacing w:val="-1"/>
          <w:szCs w:val="21"/>
          <w14:textFill>
            <w14:solidFill>
              <w14:schemeClr w14:val="tx1"/>
            </w14:solidFill>
          </w14:textFill>
        </w:rPr>
        <w:t>审查全部招标文件，自愿参与投标并承诺如下：</w:t>
      </w:r>
    </w:p>
    <w:p w14:paraId="4C3461E7">
      <w:pPr>
        <w:spacing w:line="360" w:lineRule="auto"/>
        <w:ind w:firstLine="444" w:firstLineChars="200"/>
        <w:rPr>
          <w:rFonts w:ascii="宋体" w:hAnsi="宋体"/>
          <w:color w:val="000000" w:themeColor="text1"/>
          <w:szCs w:val="21"/>
          <w14:textFill>
            <w14:solidFill>
              <w14:schemeClr w14:val="tx1"/>
            </w14:solidFill>
          </w14:textFill>
        </w:rPr>
      </w:pPr>
      <w:r>
        <w:rPr>
          <w:rFonts w:ascii="宋体" w:hAnsi="宋体"/>
          <w:color w:val="000000" w:themeColor="text1"/>
          <w:spacing w:val="6"/>
          <w:szCs w:val="21"/>
          <w14:textFill>
            <w14:solidFill>
              <w14:schemeClr w14:val="tx1"/>
            </w14:solidFill>
          </w14:textFill>
        </w:rPr>
        <w:t>（1）本投标有效期为自提交投标文件的截止之日起</w:t>
      </w:r>
      <w:r>
        <w:rPr>
          <w:rFonts w:ascii="宋体" w:hAnsi="宋体"/>
          <w:color w:val="000000" w:themeColor="text1"/>
          <w:spacing w:val="6"/>
          <w:szCs w:val="21"/>
          <w:u w:val="single"/>
          <w14:textFill>
            <w14:solidFill>
              <w14:schemeClr w14:val="tx1"/>
            </w14:solidFill>
          </w14:textFill>
        </w:rPr>
        <w:t xml:space="preserve"> 90 </w:t>
      </w:r>
      <w:r>
        <w:rPr>
          <w:rFonts w:ascii="宋体" w:hAnsi="宋体"/>
          <w:color w:val="000000" w:themeColor="text1"/>
          <w:spacing w:val="6"/>
          <w:szCs w:val="21"/>
          <w14:textFill>
            <w14:solidFill>
              <w14:schemeClr w14:val="tx1"/>
            </w14:solidFill>
          </w14:textFill>
        </w:rPr>
        <w:t>个日历日</w:t>
      </w:r>
      <w:r>
        <w:rPr>
          <w:rFonts w:ascii="宋体" w:hAnsi="宋体"/>
          <w:color w:val="000000" w:themeColor="text1"/>
          <w:spacing w:val="3"/>
          <w:szCs w:val="21"/>
          <w14:textFill>
            <w14:solidFill>
              <w14:schemeClr w14:val="tx1"/>
            </w14:solidFill>
          </w14:textFill>
        </w:rPr>
        <w:t>。</w:t>
      </w:r>
    </w:p>
    <w:p w14:paraId="0C691413">
      <w:pPr>
        <w:spacing w:line="360" w:lineRule="auto"/>
        <w:ind w:firstLine="444" w:firstLineChars="200"/>
        <w:rPr>
          <w:rFonts w:ascii="宋体" w:hAnsi="宋体"/>
          <w:color w:val="000000" w:themeColor="text1"/>
          <w:szCs w:val="21"/>
          <w14:textFill>
            <w14:solidFill>
              <w14:schemeClr w14:val="tx1"/>
            </w14:solidFill>
          </w14:textFill>
        </w:rPr>
      </w:pPr>
      <w:r>
        <w:rPr>
          <w:rFonts w:ascii="宋体" w:hAnsi="宋体"/>
          <w:color w:val="000000" w:themeColor="text1"/>
          <w:spacing w:val="6"/>
          <w:szCs w:val="21"/>
          <w14:textFill>
            <w14:solidFill>
              <w14:schemeClr w14:val="tx1"/>
            </w14:solidFill>
          </w14:textFill>
        </w:rPr>
        <w:t>（2）</w:t>
      </w:r>
      <w:r>
        <w:rPr>
          <w:rFonts w:ascii="宋体" w:hAnsi="宋体"/>
          <w:color w:val="000000" w:themeColor="text1"/>
          <w:spacing w:val="-2"/>
          <w:szCs w:val="21"/>
          <w14:textFill>
            <w14:solidFill>
              <w14:schemeClr w14:val="tx1"/>
            </w14:solidFill>
          </w14:textFill>
        </w:rPr>
        <w:t>除合同条款及采购需求偏离表列出的偏离外，我方响应招标文件的全部要求。</w:t>
      </w:r>
    </w:p>
    <w:p w14:paraId="607A9A5D">
      <w:pPr>
        <w:spacing w:line="360" w:lineRule="auto"/>
        <w:ind w:firstLine="444" w:firstLineChars="200"/>
        <w:rPr>
          <w:rFonts w:ascii="宋体" w:hAnsi="宋体"/>
          <w:color w:val="000000" w:themeColor="text1"/>
          <w:szCs w:val="21"/>
          <w14:textFill>
            <w14:solidFill>
              <w14:schemeClr w14:val="tx1"/>
            </w14:solidFill>
          </w14:textFill>
        </w:rPr>
      </w:pPr>
      <w:r>
        <w:rPr>
          <w:rFonts w:ascii="宋体" w:hAnsi="宋体"/>
          <w:color w:val="000000" w:themeColor="text1"/>
          <w:spacing w:val="6"/>
          <w:szCs w:val="21"/>
          <w14:textFill>
            <w14:solidFill>
              <w14:schemeClr w14:val="tx1"/>
            </w14:solidFill>
          </w14:textFill>
        </w:rPr>
        <w:t>（3）</w:t>
      </w:r>
      <w:r>
        <w:rPr>
          <w:rFonts w:ascii="宋体" w:hAnsi="宋体"/>
          <w:color w:val="000000" w:themeColor="text1"/>
          <w:spacing w:val="5"/>
          <w:szCs w:val="21"/>
          <w14:textFill>
            <w14:solidFill>
              <w14:schemeClr w14:val="tx1"/>
            </w14:solidFill>
          </w14:textFill>
        </w:rPr>
        <w:t>我方已提供的全部文件资料是真实、准确的，并对此承担一切法律后果。</w:t>
      </w:r>
    </w:p>
    <w:p w14:paraId="50DF321B">
      <w:pPr>
        <w:spacing w:line="360" w:lineRule="auto"/>
        <w:ind w:firstLine="444" w:firstLineChars="200"/>
        <w:rPr>
          <w:rFonts w:ascii="宋体" w:hAnsi="宋体"/>
          <w:color w:val="000000" w:themeColor="text1"/>
          <w:szCs w:val="21"/>
          <w14:textFill>
            <w14:solidFill>
              <w14:schemeClr w14:val="tx1"/>
            </w14:solidFill>
          </w14:textFill>
        </w:rPr>
      </w:pPr>
      <w:r>
        <w:rPr>
          <w:rFonts w:ascii="宋体" w:hAnsi="宋体"/>
          <w:color w:val="000000" w:themeColor="text1"/>
          <w:spacing w:val="6"/>
          <w:szCs w:val="21"/>
          <w14:textFill>
            <w14:solidFill>
              <w14:schemeClr w14:val="tx1"/>
            </w14:solidFill>
          </w14:textFill>
        </w:rPr>
        <w:t>（4）</w:t>
      </w:r>
      <w:r>
        <w:rPr>
          <w:rFonts w:ascii="宋体" w:hAnsi="宋体"/>
          <w:color w:val="000000" w:themeColor="text1"/>
          <w:spacing w:val="5"/>
          <w:szCs w:val="21"/>
          <w14:textFill>
            <w14:solidFill>
              <w14:schemeClr w14:val="tx1"/>
            </w14:solidFill>
          </w14:textFill>
        </w:rPr>
        <w:t>如我方中标，我方将在法律规定的期限内与你方签订合同，按照招标文件要</w:t>
      </w:r>
      <w:r>
        <w:rPr>
          <w:rFonts w:ascii="宋体" w:hAnsi="宋体"/>
          <w:color w:val="000000" w:themeColor="text1"/>
          <w:spacing w:val="-2"/>
          <w:szCs w:val="21"/>
          <w14:textFill>
            <w14:solidFill>
              <w14:schemeClr w14:val="tx1"/>
            </w14:solidFill>
          </w14:textFill>
        </w:rPr>
        <w:t>求提交履约保证金，并在合同</w:t>
      </w:r>
      <w:r>
        <w:rPr>
          <w:rFonts w:ascii="宋体" w:hAnsi="宋体"/>
          <w:color w:val="000000" w:themeColor="text1"/>
          <w:spacing w:val="-1"/>
          <w:szCs w:val="21"/>
          <w14:textFill>
            <w14:solidFill>
              <w14:schemeClr w14:val="tx1"/>
            </w14:solidFill>
          </w14:textFill>
        </w:rPr>
        <w:t>约定的期限内完成合同规定的全部义务。</w:t>
      </w:r>
    </w:p>
    <w:p w14:paraId="3164C093">
      <w:pPr>
        <w:spacing w:line="360" w:lineRule="auto"/>
        <w:ind w:firstLine="460" w:firstLineChars="200"/>
        <w:rPr>
          <w:rFonts w:ascii="宋体" w:hAnsi="宋体"/>
          <w:color w:val="000000" w:themeColor="text1"/>
          <w:szCs w:val="21"/>
          <w14:textFill>
            <w14:solidFill>
              <w14:schemeClr w14:val="tx1"/>
            </w14:solidFill>
          </w14:textFill>
        </w:rPr>
      </w:pPr>
      <w:r>
        <w:rPr>
          <w:rFonts w:ascii="宋体" w:hAnsi="宋体"/>
          <w:color w:val="000000" w:themeColor="text1"/>
          <w:spacing w:val="10"/>
          <w:szCs w:val="21"/>
          <w14:textFill>
            <w14:solidFill>
              <w14:schemeClr w14:val="tx1"/>
            </w14:solidFill>
          </w14:textFill>
        </w:rPr>
        <w:t>2.</w:t>
      </w:r>
      <w:r>
        <w:rPr>
          <w:rFonts w:ascii="宋体" w:hAnsi="宋体"/>
          <w:color w:val="000000" w:themeColor="text1"/>
          <w:spacing w:val="5"/>
          <w:szCs w:val="21"/>
          <w14:textFill>
            <w14:solidFill>
              <w14:schemeClr w14:val="tx1"/>
            </w14:solidFill>
          </w14:textFill>
        </w:rPr>
        <w:t>其他补充条款(如有)：___________。</w:t>
      </w:r>
    </w:p>
    <w:p w14:paraId="6EB641C2">
      <w:pPr>
        <w:spacing w:line="360" w:lineRule="auto"/>
        <w:ind w:firstLine="396" w:firstLineChars="200"/>
        <w:rPr>
          <w:rFonts w:ascii="宋体" w:hAnsi="宋体"/>
          <w:color w:val="000000" w:themeColor="text1"/>
          <w:szCs w:val="21"/>
          <w14:textFill>
            <w14:solidFill>
              <w14:schemeClr w14:val="tx1"/>
            </w14:solidFill>
          </w14:textFill>
        </w:rPr>
      </w:pPr>
      <w:r>
        <w:rPr>
          <w:rFonts w:ascii="宋体" w:hAnsi="宋体"/>
          <w:color w:val="000000" w:themeColor="text1"/>
          <w:spacing w:val="-6"/>
          <w:szCs w:val="21"/>
          <w14:textFill>
            <w14:solidFill>
              <w14:schemeClr w14:val="tx1"/>
            </w14:solidFill>
          </w14:textFill>
        </w:rPr>
        <w:t>与本投标</w:t>
      </w:r>
      <w:r>
        <w:rPr>
          <w:rFonts w:ascii="宋体" w:hAnsi="宋体"/>
          <w:color w:val="000000" w:themeColor="text1"/>
          <w:spacing w:val="-3"/>
          <w:szCs w:val="21"/>
          <w14:textFill>
            <w14:solidFill>
              <w14:schemeClr w14:val="tx1"/>
            </w14:solidFill>
          </w14:textFill>
        </w:rPr>
        <w:t>有关的一切正式往来信函请寄：</w:t>
      </w:r>
    </w:p>
    <w:p w14:paraId="64D6DFB1">
      <w:pPr>
        <w:spacing w:line="259" w:lineRule="auto"/>
        <w:rPr>
          <w:rFonts w:ascii="宋体" w:hAnsi="宋体"/>
          <w:color w:val="000000" w:themeColor="text1"/>
          <w:szCs w:val="21"/>
          <w14:textFill>
            <w14:solidFill>
              <w14:schemeClr w14:val="tx1"/>
            </w14:solidFill>
          </w14:textFill>
        </w:rPr>
      </w:pPr>
    </w:p>
    <w:p w14:paraId="005B52B9">
      <w:pPr>
        <w:spacing w:line="260" w:lineRule="auto"/>
        <w:rPr>
          <w:rFonts w:ascii="宋体" w:hAnsi="宋体"/>
          <w:color w:val="000000" w:themeColor="text1"/>
          <w:szCs w:val="21"/>
          <w14:textFill>
            <w14:solidFill>
              <w14:schemeClr w14:val="tx1"/>
            </w14:solidFill>
          </w14:textFill>
        </w:rPr>
      </w:pPr>
    </w:p>
    <w:p w14:paraId="56F259DD">
      <w:pPr>
        <w:spacing w:before="78" w:line="212" w:lineRule="auto"/>
        <w:ind w:left="429"/>
        <w:rPr>
          <w:rFonts w:ascii="宋体" w:hAnsi="宋体"/>
          <w:color w:val="000000" w:themeColor="text1"/>
          <w:szCs w:val="21"/>
          <w14:textFill>
            <w14:solidFill>
              <w14:schemeClr w14:val="tx1"/>
            </w14:solidFill>
          </w14:textFill>
        </w:rPr>
      </w:pPr>
      <w:r>
        <w:rPr>
          <w:rFonts w:ascii="宋体" w:hAnsi="宋体"/>
          <w:color w:val="000000" w:themeColor="text1"/>
          <w:spacing w:val="1"/>
          <w:szCs w:val="21"/>
          <w14:textFill>
            <w14:solidFill>
              <w14:schemeClr w14:val="tx1"/>
            </w14:solidFill>
          </w14:textFill>
        </w:rPr>
        <w:t>地址_________________________       传真____________________</w:t>
      </w:r>
      <w:r>
        <w:rPr>
          <w:rFonts w:ascii="宋体" w:hAnsi="宋体"/>
          <w:color w:val="000000" w:themeColor="text1"/>
          <w:szCs w:val="21"/>
          <w14:textFill>
            <w14:solidFill>
              <w14:schemeClr w14:val="tx1"/>
            </w14:solidFill>
          </w14:textFill>
        </w:rPr>
        <w:t>_</w:t>
      </w:r>
    </w:p>
    <w:p w14:paraId="08735358">
      <w:pPr>
        <w:spacing w:before="190" w:line="212" w:lineRule="auto"/>
        <w:ind w:left="458"/>
        <w:rPr>
          <w:rFonts w:ascii="宋体" w:hAnsi="宋体"/>
          <w:color w:val="000000" w:themeColor="text1"/>
          <w:spacing w:val="-1"/>
          <w:szCs w:val="21"/>
          <w14:textFill>
            <w14:solidFill>
              <w14:schemeClr w14:val="tx1"/>
            </w14:solidFill>
          </w14:textFill>
        </w:rPr>
      </w:pPr>
      <w:r>
        <w:rPr>
          <w:rFonts w:ascii="宋体" w:hAnsi="宋体"/>
          <w:color w:val="000000" w:themeColor="text1"/>
          <w:spacing w:val="-1"/>
          <w:szCs w:val="21"/>
          <w14:textFill>
            <w14:solidFill>
              <w14:schemeClr w14:val="tx1"/>
            </w14:solidFill>
          </w14:textFill>
        </w:rPr>
        <w:t>电话_________________________       电子函件________________</w:t>
      </w:r>
    </w:p>
    <w:p w14:paraId="3FEAA3FB">
      <w:pPr>
        <w:pStyle w:val="41"/>
        <w:ind w:firstLine="21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开户银行_____________________       账号_________________________</w:t>
      </w:r>
    </w:p>
    <w:p w14:paraId="1929B885">
      <w:pPr>
        <w:spacing w:line="265" w:lineRule="auto"/>
        <w:rPr>
          <w:rFonts w:ascii="宋体" w:hAnsi="宋体"/>
          <w:color w:val="000000" w:themeColor="text1"/>
          <w:szCs w:val="21"/>
          <w14:textFill>
            <w14:solidFill>
              <w14:schemeClr w14:val="tx1"/>
            </w14:solidFill>
          </w14:textFill>
        </w:rPr>
      </w:pPr>
    </w:p>
    <w:p w14:paraId="55B6B21F">
      <w:pPr>
        <w:spacing w:line="265" w:lineRule="auto"/>
        <w:rPr>
          <w:rFonts w:ascii="宋体" w:hAnsi="宋体"/>
          <w:color w:val="000000" w:themeColor="text1"/>
          <w:szCs w:val="21"/>
          <w14:textFill>
            <w14:solidFill>
              <w14:schemeClr w14:val="tx1"/>
            </w14:solidFill>
          </w14:textFill>
        </w:rPr>
      </w:pPr>
    </w:p>
    <w:p w14:paraId="4891BE85">
      <w:pPr>
        <w:spacing w:before="79" w:line="466" w:lineRule="exact"/>
        <w:ind w:left="432"/>
        <w:rPr>
          <w:rFonts w:ascii="宋体" w:hAnsi="宋体"/>
          <w:color w:val="000000" w:themeColor="text1"/>
          <w:szCs w:val="21"/>
          <w14:textFill>
            <w14:solidFill>
              <w14:schemeClr w14:val="tx1"/>
            </w14:solidFill>
          </w14:textFill>
        </w:rPr>
      </w:pPr>
      <w:r>
        <w:rPr>
          <w:rFonts w:ascii="宋体" w:hAnsi="宋体"/>
          <w:color w:val="000000" w:themeColor="text1"/>
          <w:spacing w:val="8"/>
          <w:position w:val="17"/>
          <w:szCs w:val="21"/>
          <w14:textFill>
            <w14:solidFill>
              <w14:schemeClr w14:val="tx1"/>
            </w14:solidFill>
          </w14:textFill>
        </w:rPr>
        <w:t>投标人</w:t>
      </w:r>
      <w:r>
        <w:rPr>
          <w:rFonts w:ascii="宋体" w:hAnsi="宋体"/>
          <w:color w:val="000000" w:themeColor="text1"/>
          <w:spacing w:val="4"/>
          <w:position w:val="17"/>
          <w:szCs w:val="21"/>
          <w14:textFill>
            <w14:solidFill>
              <w14:schemeClr w14:val="tx1"/>
            </w14:solidFill>
          </w14:textFill>
        </w:rPr>
        <w:t>名称(加盖公章)___________</w:t>
      </w:r>
    </w:p>
    <w:p w14:paraId="526A2B28">
      <w:pPr>
        <w:spacing w:line="212" w:lineRule="auto"/>
        <w:ind w:left="471"/>
        <w:rPr>
          <w:rFonts w:ascii="宋体" w:hAnsi="宋体" w:cs="宋体"/>
          <w:color w:val="000000" w:themeColor="text1"/>
          <w14:textFill>
            <w14:solidFill>
              <w14:schemeClr w14:val="tx1"/>
            </w14:solidFill>
          </w14:textFill>
        </w:rPr>
        <w:sectPr>
          <w:headerReference r:id="rId17" w:type="default"/>
          <w:pgSz w:w="11907" w:h="16840"/>
          <w:pgMar w:top="1117" w:right="1616" w:bottom="1057" w:left="1616" w:header="878" w:footer="794" w:gutter="0"/>
          <w:cols w:space="720" w:num="1"/>
        </w:sectPr>
      </w:pPr>
      <w:r>
        <w:rPr>
          <w:rFonts w:ascii="宋体" w:hAnsi="宋体"/>
          <w:color w:val="000000" w:themeColor="text1"/>
          <w:spacing w:val="-8"/>
          <w:szCs w:val="21"/>
          <w14:textFill>
            <w14:solidFill>
              <w14:schemeClr w14:val="tx1"/>
            </w14:solidFill>
          </w14:textFill>
        </w:rPr>
        <w:t xml:space="preserve">日期：_____年______月______ </w:t>
      </w:r>
      <w:r>
        <w:rPr>
          <w:rFonts w:ascii="宋体" w:hAnsi="宋体"/>
          <w:color w:val="000000" w:themeColor="text1"/>
          <w:spacing w:val="-5"/>
          <w:szCs w:val="21"/>
          <w14:textFill>
            <w14:solidFill>
              <w14:schemeClr w14:val="tx1"/>
            </w14:solidFill>
          </w14:textFill>
        </w:rPr>
        <w:t>日</w:t>
      </w:r>
    </w:p>
    <w:p w14:paraId="0592476F">
      <w:pPr>
        <w:spacing w:line="360" w:lineRule="auto"/>
        <w:outlineLvl w:val="2"/>
        <w:rPr>
          <w:rFonts w:ascii="宋体" w:hAnsi="宋体"/>
          <w:color w:val="000000" w:themeColor="text1"/>
          <w:sz w:val="24"/>
          <w:szCs w:val="20"/>
          <w14:textFill>
            <w14:solidFill>
              <w14:schemeClr w14:val="tx1"/>
            </w14:solidFill>
          </w14:textFill>
        </w:rPr>
      </w:pPr>
      <w:r>
        <w:rPr>
          <w:rFonts w:ascii="宋体" w:hAnsi="宋体"/>
          <w:color w:val="000000" w:themeColor="text1"/>
          <w:sz w:val="24"/>
          <w:szCs w:val="20"/>
          <w14:textFill>
            <w14:solidFill>
              <w14:schemeClr w14:val="tx1"/>
            </w14:solidFill>
          </w14:textFill>
        </w:rPr>
        <w:t>2  授权委托书(实质性格式)</w:t>
      </w:r>
    </w:p>
    <w:p w14:paraId="34985AAE">
      <w:pPr>
        <w:spacing w:before="117" w:line="219" w:lineRule="auto"/>
        <w:ind w:left="4012"/>
        <w:rPr>
          <w:rFonts w:ascii="宋体" w:hAnsi="宋体" w:cs="宋体"/>
          <w:color w:val="000000" w:themeColor="text1"/>
          <w:spacing w:val="-6"/>
          <w:sz w:val="32"/>
          <w:szCs w:val="32"/>
          <w14:textOutline w14:w="2311" w14:cap="flat" w14:cmpd="sng" w14:algn="ctr">
            <w14:solidFill>
              <w14:srgbClr w14:val="000000"/>
            </w14:solidFill>
            <w14:prstDash w14:val="solid"/>
            <w14:miter w14:val="0"/>
          </w14:textOutline>
          <w14:textFill>
            <w14:solidFill>
              <w14:schemeClr w14:val="tx1"/>
            </w14:solidFill>
          </w14:textFill>
        </w:rPr>
      </w:pPr>
      <w:r>
        <w:rPr>
          <w:rFonts w:hint="eastAsia" w:ascii="宋体" w:hAnsi="宋体" w:cs="宋体"/>
          <w:color w:val="000000" w:themeColor="text1"/>
          <w:spacing w:val="-6"/>
          <w:sz w:val="32"/>
          <w:szCs w:val="32"/>
          <w14:textOutline w14:w="2311" w14:cap="flat" w14:cmpd="sng" w14:algn="ctr">
            <w14:solidFill>
              <w14:srgbClr w14:val="000000"/>
            </w14:solidFill>
            <w14:prstDash w14:val="solid"/>
            <w14:miter w14:val="0"/>
          </w14:textOutline>
          <w14:textFill>
            <w14:solidFill>
              <w14:schemeClr w14:val="tx1"/>
            </w14:solidFill>
          </w14:textFill>
        </w:rPr>
        <w:t>授权委托书</w:t>
      </w:r>
    </w:p>
    <w:p w14:paraId="5DCC99DE">
      <w:pPr>
        <w:spacing w:line="327" w:lineRule="auto"/>
        <w:rPr>
          <w:rFonts w:ascii="宋体" w:hAnsi="宋体" w:cs="宋体"/>
          <w:color w:val="000000" w:themeColor="text1"/>
          <w14:textFill>
            <w14:solidFill>
              <w14:schemeClr w14:val="tx1"/>
            </w14:solidFill>
          </w14:textFill>
        </w:rPr>
      </w:pPr>
    </w:p>
    <w:p w14:paraId="7B49ED1E">
      <w:pPr>
        <w:spacing w:line="360" w:lineRule="auto"/>
        <w:ind w:firstLine="428"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本人_______(姓名)系________________(投标人</w:t>
      </w:r>
      <w:r>
        <w:rPr>
          <w:rFonts w:hint="eastAsia" w:ascii="宋体" w:hAnsi="宋体" w:cs="宋体"/>
          <w:color w:val="000000" w:themeColor="text1"/>
          <w:spacing w:val="1"/>
          <w14:textFill>
            <w14:solidFill>
              <w14:schemeClr w14:val="tx1"/>
            </w14:solidFill>
          </w14:textFill>
        </w:rPr>
        <w:t>名称)的法定代表人(单位负责</w:t>
      </w:r>
      <w:r>
        <w:rPr>
          <w:rFonts w:hint="eastAsia" w:ascii="宋体" w:hAnsi="宋体" w:cs="宋体"/>
          <w:color w:val="000000" w:themeColor="text1"/>
          <w:spacing w:val="-3"/>
          <w14:textFill>
            <w14:solidFill>
              <w14:schemeClr w14:val="tx1"/>
            </w14:solidFill>
          </w14:textFill>
        </w:rPr>
        <w:t>人)，现委托_______(姓名)为我方代理人。代理人根据授权，以我方名义签署、澄</w:t>
      </w:r>
      <w:r>
        <w:rPr>
          <w:rFonts w:hint="eastAsia" w:ascii="宋体" w:hAnsi="宋体" w:cs="宋体"/>
          <w:color w:val="000000" w:themeColor="text1"/>
          <w:spacing w:val="-1"/>
          <w14:textFill>
            <w14:solidFill>
              <w14:schemeClr w14:val="tx1"/>
            </w14:solidFill>
          </w14:textFill>
        </w:rPr>
        <w:t>清</w:t>
      </w:r>
      <w:r>
        <w:rPr>
          <w:rFonts w:hint="eastAsia" w:ascii="宋体" w:hAnsi="宋体" w:cs="宋体"/>
          <w:color w:val="000000" w:themeColor="text1"/>
          <w:spacing w:val="-4"/>
          <w14:textFill>
            <w14:solidFill>
              <w14:schemeClr w14:val="tx1"/>
            </w14:solidFill>
          </w14:textFill>
        </w:rPr>
        <w:t>确认、提交、撤回、修改_______</w:t>
      </w:r>
      <w:r>
        <w:rPr>
          <w:rFonts w:hint="eastAsia" w:ascii="宋体" w:hAnsi="宋体" w:cs="宋体"/>
          <w:color w:val="000000" w:themeColor="text1"/>
          <w:spacing w:val="-2"/>
          <w14:textFill>
            <w14:solidFill>
              <w14:schemeClr w14:val="tx1"/>
            </w14:solidFill>
          </w14:textFill>
        </w:rPr>
        <w:t>_________(项目名称)投标文件和处理有关事宜，其</w:t>
      </w:r>
      <w:r>
        <w:rPr>
          <w:rFonts w:hint="eastAsia" w:ascii="宋体" w:hAnsi="宋体" w:cs="宋体"/>
          <w:color w:val="000000" w:themeColor="text1"/>
          <w:spacing w:val="-4"/>
          <w14:textFill>
            <w14:solidFill>
              <w14:schemeClr w14:val="tx1"/>
            </w14:solidFill>
          </w14:textFill>
        </w:rPr>
        <w:t>法律后果由我方承担</w:t>
      </w:r>
      <w:r>
        <w:rPr>
          <w:rFonts w:hint="eastAsia" w:ascii="宋体" w:hAnsi="宋体" w:cs="宋体"/>
          <w:color w:val="000000" w:themeColor="text1"/>
          <w:spacing w:val="-3"/>
          <w14:textFill>
            <w14:solidFill>
              <w14:schemeClr w14:val="tx1"/>
            </w14:solidFill>
          </w14:textFill>
        </w:rPr>
        <w:t>。</w:t>
      </w:r>
    </w:p>
    <w:p w14:paraId="70B55C09">
      <w:pPr>
        <w:spacing w:line="360" w:lineRule="auto"/>
        <w:ind w:firstLine="412" w:firstLineChars="200"/>
        <w:rPr>
          <w:rFonts w:ascii="宋体" w:hAnsi="宋体" w:cs="宋体"/>
          <w:color w:val="000000" w:themeColor="text1"/>
          <w:spacing w:val="-4"/>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委托期限：自本授权委托书签</w:t>
      </w:r>
      <w:r>
        <w:rPr>
          <w:rFonts w:hint="eastAsia" w:ascii="宋体" w:hAnsi="宋体" w:cs="宋体"/>
          <w:color w:val="000000" w:themeColor="text1"/>
          <w:spacing w:val="-1"/>
          <w14:textFill>
            <w14:solidFill>
              <w14:schemeClr w14:val="tx1"/>
            </w14:solidFill>
          </w14:textFill>
        </w:rPr>
        <w:t>署之日起至投标有效期届满之日止。</w:t>
      </w:r>
      <w:r>
        <w:rPr>
          <w:rFonts w:hint="eastAsia" w:ascii="宋体" w:hAnsi="宋体" w:cs="宋体"/>
          <w:color w:val="000000" w:themeColor="text1"/>
          <w:spacing w:val="-6"/>
          <w14:textFill>
            <w14:solidFill>
              <w14:schemeClr w14:val="tx1"/>
            </w14:solidFill>
          </w14:textFill>
        </w:rPr>
        <w:t>代</w:t>
      </w:r>
      <w:r>
        <w:rPr>
          <w:rFonts w:hint="eastAsia" w:ascii="宋体" w:hAnsi="宋体" w:cs="宋体"/>
          <w:color w:val="000000" w:themeColor="text1"/>
          <w:spacing w:val="-4"/>
          <w14:textFill>
            <w14:solidFill>
              <w14:schemeClr w14:val="tx1"/>
            </w14:solidFill>
          </w14:textFill>
        </w:rPr>
        <w:t>理人无转委托权。</w:t>
      </w:r>
    </w:p>
    <w:p w14:paraId="778A9F99">
      <w:pPr>
        <w:spacing w:line="360" w:lineRule="auto"/>
        <w:ind w:firstLine="412" w:firstLineChars="200"/>
        <w:rPr>
          <w:rFonts w:ascii="宋体" w:hAnsi="宋体" w:cs="宋体"/>
          <w:color w:val="000000" w:themeColor="text1"/>
          <w:spacing w:val="-2"/>
          <w14:textFill>
            <w14:solidFill>
              <w14:schemeClr w14:val="tx1"/>
            </w14:solidFill>
          </w14:textFill>
        </w:rPr>
      </w:pPr>
    </w:p>
    <w:p w14:paraId="434B1BC1">
      <w:pPr>
        <w:spacing w:line="360" w:lineRule="auto"/>
        <w:ind w:firstLine="412" w:firstLineChars="200"/>
        <w:rPr>
          <w:rFonts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投标人名称(加盖公章)：________________</w:t>
      </w:r>
    </w:p>
    <w:p w14:paraId="15690ADC">
      <w:pPr>
        <w:spacing w:line="360" w:lineRule="auto"/>
        <w:ind w:firstLine="412" w:firstLineChars="200"/>
        <w:rPr>
          <w:rFonts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法定代表人(单位负责人)(签字或签章)：________________</w:t>
      </w:r>
    </w:p>
    <w:p w14:paraId="647AB44E">
      <w:pPr>
        <w:spacing w:line="360" w:lineRule="auto"/>
        <w:ind w:firstLine="412" w:firstLineChars="200"/>
        <w:rPr>
          <w:rFonts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委托代理人(签字或签章)：________________</w:t>
      </w:r>
    </w:p>
    <w:p w14:paraId="615EC839">
      <w:pPr>
        <w:spacing w:line="360" w:lineRule="auto"/>
        <w:ind w:firstLine="412" w:firstLineChars="200"/>
        <w:rPr>
          <w:rFonts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日期： _____年______月______ 日</w:t>
      </w:r>
    </w:p>
    <w:p w14:paraId="78D55D3D">
      <w:pPr>
        <w:spacing w:line="265" w:lineRule="auto"/>
        <w:rPr>
          <w:rFonts w:ascii="宋体" w:hAnsi="宋体"/>
          <w:color w:val="000000" w:themeColor="text1"/>
          <w:sz w:val="18"/>
          <w14:textFill>
            <w14:solidFill>
              <w14:schemeClr w14:val="tx1"/>
            </w14:solidFill>
          </w14:textFill>
        </w:rPr>
      </w:pPr>
    </w:p>
    <w:p w14:paraId="48846B8F">
      <w:pPr>
        <w:spacing w:before="78" w:line="219" w:lineRule="auto"/>
        <w:ind w:left="141"/>
        <w:rPr>
          <w:rFonts w:ascii="宋体" w:hAnsi="宋体" w:cs="宋体"/>
          <w:color w:val="000000" w:themeColor="text1"/>
          <w14:textFill>
            <w14:solidFill>
              <w14:schemeClr w14:val="tx1"/>
            </w14:solidFill>
          </w14:textFill>
        </w:rPr>
      </w:pPr>
      <w:r>
        <w:rPr>
          <w:rFonts w:ascii="宋体" w:hAnsi="宋体" w:cs="宋体"/>
          <w:color w:val="000000" w:themeColor="text1"/>
          <w:spacing w:val="-6"/>
          <w14:textFill>
            <w14:solidFill>
              <w14:schemeClr w14:val="tx1"/>
            </w14:solidFill>
          </w14:textFill>
        </w:rPr>
        <w:t>附：法</w:t>
      </w:r>
      <w:r>
        <w:rPr>
          <w:rFonts w:ascii="宋体" w:hAnsi="宋体" w:cs="宋体"/>
          <w:color w:val="000000" w:themeColor="text1"/>
          <w:spacing w:val="-5"/>
          <w14:textFill>
            <w14:solidFill>
              <w14:schemeClr w14:val="tx1"/>
            </w14:solidFill>
          </w14:textFill>
        </w:rPr>
        <w:t>定</w:t>
      </w:r>
      <w:r>
        <w:rPr>
          <w:rFonts w:ascii="宋体" w:hAnsi="宋体" w:cs="宋体"/>
          <w:color w:val="000000" w:themeColor="text1"/>
          <w:spacing w:val="-3"/>
          <w14:textFill>
            <w14:solidFill>
              <w14:schemeClr w14:val="tx1"/>
            </w14:solidFill>
          </w14:textFill>
        </w:rPr>
        <w:t>代表人及委托代理人身份证明文件</w:t>
      </w:r>
      <w:r>
        <w:rPr>
          <w:rFonts w:hint="eastAsia" w:ascii="宋体" w:hAnsi="宋体"/>
          <w:color w:val="000000" w:themeColor="text1"/>
          <w:szCs w:val="20"/>
          <w14:textFill>
            <w14:solidFill>
              <w14:schemeClr w14:val="tx1"/>
            </w14:solidFill>
          </w14:textFill>
        </w:rPr>
        <w:t>复印件</w:t>
      </w:r>
      <w:r>
        <w:rPr>
          <w:rFonts w:ascii="宋体" w:hAnsi="宋体" w:cs="宋体"/>
          <w:color w:val="000000" w:themeColor="text1"/>
          <w:spacing w:val="-3"/>
          <w14:textFill>
            <w14:solidFill>
              <w14:schemeClr w14:val="tx1"/>
            </w14:solidFill>
          </w14:textFill>
        </w:rPr>
        <w:t>：</w:t>
      </w:r>
    </w:p>
    <w:p w14:paraId="3D781E05">
      <w:pPr>
        <w:spacing w:before="145" w:line="2162" w:lineRule="exact"/>
        <w:textAlignment w:val="center"/>
        <w:rPr>
          <w:rFonts w:ascii="宋体" w:hAnsi="宋体"/>
          <w:color w:val="000000" w:themeColor="text1"/>
          <w:sz w:val="18"/>
          <w14:textFill>
            <w14:solidFill>
              <w14:schemeClr w14:val="tx1"/>
            </w14:solidFill>
          </w14:textFill>
        </w:rPr>
      </w:pPr>
      <w:r>
        <w:rPr>
          <w:rFonts w:ascii="宋体" w:hAnsi="宋体"/>
          <w:color w:val="000000" w:themeColor="text1"/>
          <w:sz w:val="18"/>
          <w14:textFill>
            <w14:solidFill>
              <w14:schemeClr w14:val="tx1"/>
            </w14:solidFill>
          </w14:textFill>
        </w:rPr>
        <w:drawing>
          <wp:inline distT="0" distB="0" distL="0" distR="0">
            <wp:extent cx="5274310" cy="1372235"/>
            <wp:effectExtent l="0" t="0" r="0" b="0"/>
            <wp:docPr id="51" name="IM 47"/>
            <wp:cNvGraphicFramePr/>
            <a:graphic xmlns:a="http://schemas.openxmlformats.org/drawingml/2006/main">
              <a:graphicData uri="http://schemas.openxmlformats.org/drawingml/2006/picture">
                <pic:pic xmlns:pic="http://schemas.openxmlformats.org/drawingml/2006/picture">
                  <pic:nvPicPr>
                    <pic:cNvPr id="51" name="IM 47"/>
                    <pic:cNvPicPr/>
                  </pic:nvPicPr>
                  <pic:blipFill>
                    <a:blip r:embed="rId27"/>
                    <a:stretch>
                      <a:fillRect/>
                    </a:stretch>
                  </pic:blipFill>
                  <pic:spPr>
                    <a:xfrm>
                      <a:off x="0" y="0"/>
                      <a:ext cx="5274319" cy="1372595"/>
                    </a:xfrm>
                    <a:prstGeom prst="rect">
                      <a:avLst/>
                    </a:prstGeom>
                  </pic:spPr>
                </pic:pic>
              </a:graphicData>
            </a:graphic>
          </wp:inline>
        </w:drawing>
      </w:r>
    </w:p>
    <w:p w14:paraId="3821F801">
      <w:pPr>
        <w:spacing w:before="36" w:line="220" w:lineRule="auto"/>
        <w:ind w:left="125"/>
        <w:rPr>
          <w:rFonts w:ascii="宋体" w:hAnsi="宋体" w:cs="宋体"/>
          <w:color w:val="000000" w:themeColor="text1"/>
          <w14:textFill>
            <w14:solidFill>
              <w14:schemeClr w14:val="tx1"/>
            </w14:solidFill>
          </w14:textFill>
        </w:rPr>
      </w:pPr>
      <w:r>
        <w:rPr>
          <w:rFonts w:hint="eastAsia" w:ascii="宋体" w:hAnsi="宋体" w:cs="宋体"/>
          <w:color w:val="000000" w:themeColor="text1"/>
          <w:spacing w:val="-15"/>
          <w14:textFill>
            <w14:solidFill>
              <w14:schemeClr w14:val="tx1"/>
            </w14:solidFill>
          </w14:textFill>
        </w:rPr>
        <w:t>说明：</w:t>
      </w:r>
    </w:p>
    <w:p w14:paraId="7B46482D">
      <w:pPr>
        <w:spacing w:line="359" w:lineRule="auto"/>
        <w:ind w:firstLine="412"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1.若供应商为事业单位或其他组织或分支机构，</w:t>
      </w:r>
      <w:r>
        <w:rPr>
          <w:rFonts w:hint="eastAsia" w:ascii="宋体" w:hAnsi="宋体" w:cs="宋体"/>
          <w:color w:val="000000" w:themeColor="text1"/>
          <w:spacing w:val="-1"/>
          <w14:textFill>
            <w14:solidFill>
              <w14:schemeClr w14:val="tx1"/>
            </w14:solidFill>
          </w14:textFill>
        </w:rPr>
        <w:t>则法定代表人(单位负责人)处的签署</w:t>
      </w:r>
      <w:r>
        <w:rPr>
          <w:rFonts w:hint="eastAsia" w:ascii="宋体" w:hAnsi="宋体" w:cs="宋体"/>
          <w:color w:val="000000" w:themeColor="text1"/>
          <w:spacing w:val="-5"/>
          <w14:textFill>
            <w14:solidFill>
              <w14:schemeClr w14:val="tx1"/>
            </w14:solidFill>
          </w14:textFill>
        </w:rPr>
        <w:t>人</w:t>
      </w:r>
      <w:r>
        <w:rPr>
          <w:rFonts w:hint="eastAsia" w:ascii="宋体" w:hAnsi="宋体" w:cs="宋体"/>
          <w:color w:val="000000" w:themeColor="text1"/>
          <w:spacing w:val="-4"/>
          <w14:textFill>
            <w14:solidFill>
              <w14:schemeClr w14:val="tx1"/>
            </w14:solidFill>
          </w14:textFill>
        </w:rPr>
        <w:t>可为单位负责人。</w:t>
      </w:r>
    </w:p>
    <w:p w14:paraId="4061B4D2">
      <w:pPr>
        <w:spacing w:line="361" w:lineRule="auto"/>
        <w:ind w:firstLine="412" w:firstLineChars="200"/>
        <w:rPr>
          <w:rFonts w:ascii="宋体" w:hAnsi="宋体" w:cs="宋体"/>
          <w:color w:val="000000" w:themeColor="text1"/>
          <w:spacing w:val="4"/>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2.若投标文件中签字之处均为</w:t>
      </w:r>
      <w:r>
        <w:rPr>
          <w:rFonts w:hint="eastAsia" w:ascii="宋体" w:hAnsi="宋体" w:cs="宋体"/>
          <w:color w:val="000000" w:themeColor="text1"/>
          <w:spacing w:val="-1"/>
          <w14:textFill>
            <w14:solidFill>
              <w14:schemeClr w14:val="tx1"/>
            </w14:solidFill>
          </w14:textFill>
        </w:rPr>
        <w:t>法定代表人(单位负责人)本人签署，则可不提供本《授</w:t>
      </w:r>
      <w:r>
        <w:rPr>
          <w:rFonts w:hint="eastAsia" w:ascii="宋体" w:hAnsi="宋体" w:cs="宋体"/>
          <w:color w:val="000000" w:themeColor="text1"/>
          <w:spacing w:val="-24"/>
          <w14:textFill>
            <w14:solidFill>
              <w14:schemeClr w14:val="tx1"/>
            </w14:solidFill>
          </w14:textFill>
        </w:rPr>
        <w:t>权委</w:t>
      </w:r>
      <w:r>
        <w:rPr>
          <w:rFonts w:hint="eastAsia" w:ascii="宋体" w:hAnsi="宋体" w:cs="宋体"/>
          <w:color w:val="000000" w:themeColor="text1"/>
          <w:spacing w:val="-17"/>
          <w14:textFill>
            <w14:solidFill>
              <w14:schemeClr w14:val="tx1"/>
            </w14:solidFill>
          </w14:textFill>
        </w:rPr>
        <w:t>托</w:t>
      </w:r>
      <w:r>
        <w:rPr>
          <w:rFonts w:hint="eastAsia" w:ascii="宋体" w:hAnsi="宋体" w:cs="宋体"/>
          <w:color w:val="000000" w:themeColor="text1"/>
          <w:spacing w:val="-12"/>
          <w14:textFill>
            <w14:solidFill>
              <w14:schemeClr w14:val="tx1"/>
            </w14:solidFill>
          </w14:textFill>
        </w:rPr>
        <w:t>书》，但须提供《法定代表人(单位负责人)身份证明》；否则，不需要提供《法</w:t>
      </w:r>
      <w:r>
        <w:rPr>
          <w:rFonts w:hint="eastAsia" w:ascii="宋体" w:hAnsi="宋体" w:cs="宋体"/>
          <w:color w:val="000000" w:themeColor="text1"/>
          <w:spacing w:val="8"/>
          <w14:textFill>
            <w14:solidFill>
              <w14:schemeClr w14:val="tx1"/>
            </w14:solidFill>
          </w14:textFill>
        </w:rPr>
        <w:t>定代</w:t>
      </w:r>
      <w:r>
        <w:rPr>
          <w:rFonts w:hint="eastAsia" w:ascii="宋体" w:hAnsi="宋体" w:cs="宋体"/>
          <w:color w:val="000000" w:themeColor="text1"/>
          <w:spacing w:val="5"/>
          <w14:textFill>
            <w14:solidFill>
              <w14:schemeClr w14:val="tx1"/>
            </w14:solidFill>
          </w14:textFill>
        </w:rPr>
        <w:t>表</w:t>
      </w:r>
      <w:r>
        <w:rPr>
          <w:rFonts w:hint="eastAsia" w:ascii="宋体" w:hAnsi="宋体" w:cs="宋体"/>
          <w:color w:val="000000" w:themeColor="text1"/>
          <w:spacing w:val="4"/>
          <w14:textFill>
            <w14:solidFill>
              <w14:schemeClr w14:val="tx1"/>
            </w14:solidFill>
          </w14:textFill>
        </w:rPr>
        <w:t>人(单位负责人)身份证明》。</w:t>
      </w:r>
    </w:p>
    <w:p w14:paraId="0CFE9364">
      <w:pPr>
        <w:spacing w:line="361" w:lineRule="auto"/>
        <w:ind w:firstLine="372" w:firstLineChars="200"/>
        <w:rPr>
          <w:rFonts w:ascii="宋体" w:hAnsi="宋体" w:cs="宋体"/>
          <w:color w:val="000000" w:themeColor="text1"/>
          <w:spacing w:val="-6"/>
          <w14:textFill>
            <w14:solidFill>
              <w14:schemeClr w14:val="tx1"/>
            </w14:solidFill>
          </w14:textFill>
        </w:rPr>
      </w:pPr>
      <w:r>
        <w:rPr>
          <w:rFonts w:hint="eastAsia" w:ascii="宋体" w:hAnsi="宋体" w:cs="宋体"/>
          <w:color w:val="000000" w:themeColor="text1"/>
          <w:spacing w:val="-12"/>
          <w14:textFill>
            <w14:solidFill>
              <w14:schemeClr w14:val="tx1"/>
            </w14:solidFill>
          </w14:textFill>
        </w:rPr>
        <w:t>3</w:t>
      </w:r>
      <w:r>
        <w:rPr>
          <w:rFonts w:hint="eastAsia" w:ascii="宋体" w:hAnsi="宋体" w:cs="宋体"/>
          <w:color w:val="000000" w:themeColor="text1"/>
          <w:spacing w:val="-7"/>
          <w14:textFill>
            <w14:solidFill>
              <w14:schemeClr w14:val="tx1"/>
            </w14:solidFill>
          </w14:textFill>
        </w:rPr>
        <w:t>.</w:t>
      </w:r>
      <w:r>
        <w:rPr>
          <w:rFonts w:hint="eastAsia" w:ascii="宋体" w:hAnsi="宋体" w:cs="宋体"/>
          <w:color w:val="000000" w:themeColor="text1"/>
          <w:spacing w:val="-6"/>
          <w14:textFill>
            <w14:solidFill>
              <w14:schemeClr w14:val="tx1"/>
            </w14:solidFill>
          </w14:textFill>
        </w:rPr>
        <w:t>供应商为自然人的情形，可不提供本《授权委托书》。</w:t>
      </w:r>
    </w:p>
    <w:p w14:paraId="521E6D7C">
      <w:pPr>
        <w:spacing w:line="361" w:lineRule="auto"/>
        <w:ind w:firstLine="428"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4.供应商应随本《授权委托书》同时提供法定代表人(单位负责人)及委托代理</w:t>
      </w:r>
      <w:r>
        <w:rPr>
          <w:rFonts w:hint="eastAsia" w:ascii="宋体" w:hAnsi="宋体" w:cs="宋体"/>
          <w:color w:val="000000" w:themeColor="text1"/>
          <w:spacing w:val="1"/>
          <w14:textFill>
            <w14:solidFill>
              <w14:schemeClr w14:val="tx1"/>
            </w14:solidFill>
          </w14:textFill>
        </w:rPr>
        <w:t>人</w:t>
      </w:r>
      <w:r>
        <w:rPr>
          <w:rFonts w:hint="eastAsia" w:ascii="宋体" w:hAnsi="宋体" w:cs="宋体"/>
          <w:color w:val="000000" w:themeColor="text1"/>
          <w14:textFill>
            <w14:solidFill>
              <w14:schemeClr w14:val="tx1"/>
            </w14:solidFill>
          </w14:textFill>
        </w:rPr>
        <w:t>的有</w:t>
      </w:r>
      <w:r>
        <w:rPr>
          <w:rFonts w:hint="eastAsia" w:ascii="宋体" w:hAnsi="宋体" w:cs="宋体"/>
          <w:color w:val="000000" w:themeColor="text1"/>
          <w:spacing w:val="-8"/>
          <w14:textFill>
            <w14:solidFill>
              <w14:schemeClr w14:val="tx1"/>
            </w14:solidFill>
          </w14:textFill>
        </w:rPr>
        <w:t>效的身份证</w:t>
      </w:r>
      <w:r>
        <w:rPr>
          <w:rFonts w:hint="eastAsia" w:ascii="宋体" w:hAnsi="宋体" w:cs="宋体"/>
          <w:color w:val="000000" w:themeColor="text1"/>
          <w:spacing w:val="-5"/>
          <w14:textFill>
            <w14:solidFill>
              <w14:schemeClr w14:val="tx1"/>
            </w14:solidFill>
          </w14:textFill>
        </w:rPr>
        <w:t>、</w:t>
      </w:r>
      <w:r>
        <w:rPr>
          <w:rFonts w:hint="eastAsia" w:ascii="宋体" w:hAnsi="宋体" w:cs="宋体"/>
          <w:color w:val="000000" w:themeColor="text1"/>
          <w:spacing w:val="-4"/>
          <w14:textFill>
            <w14:solidFill>
              <w14:schemeClr w14:val="tx1"/>
            </w14:solidFill>
          </w14:textFill>
        </w:rPr>
        <w:t>护照等身份证明文件复印件。提供身份证的，应同时提供身份证</w:t>
      </w:r>
      <w:r>
        <w:rPr>
          <w:rFonts w:hint="eastAsia" w:ascii="宋体" w:hAnsi="宋体" w:cs="宋体"/>
          <w:color w:val="000000" w:themeColor="text1"/>
          <w:spacing w:val="-4"/>
          <w14:textOutline w14:w="1536" w14:cap="flat" w14:cmpd="sng" w14:algn="ctr">
            <w14:solidFill>
              <w14:srgbClr w14:val="000000"/>
            </w14:solidFill>
            <w14:prstDash w14:val="solid"/>
            <w14:miter w14:val="0"/>
          </w14:textOutline>
          <w14:textFill>
            <w14:solidFill>
              <w14:schemeClr w14:val="tx1"/>
            </w14:solidFill>
          </w14:textFill>
        </w:rPr>
        <w:t>双面</w:t>
      </w:r>
      <w:r>
        <w:rPr>
          <w:rFonts w:hint="eastAsia" w:ascii="宋体" w:hAnsi="宋体" w:cs="宋体"/>
          <w:color w:val="000000" w:themeColor="text1"/>
          <w:spacing w:val="2"/>
          <w14:textFill>
            <w14:solidFill>
              <w14:schemeClr w14:val="tx1"/>
            </w14:solidFill>
          </w14:textFill>
        </w:rPr>
        <w:t>复印件</w:t>
      </w:r>
      <w:r>
        <w:rPr>
          <w:rFonts w:hint="eastAsia" w:ascii="宋体" w:hAnsi="宋体" w:cs="宋体"/>
          <w:color w:val="000000" w:themeColor="text1"/>
          <w:spacing w:val="-10"/>
          <w14:textFill>
            <w14:solidFill>
              <w14:schemeClr w14:val="tx1"/>
            </w14:solidFill>
          </w14:textFill>
        </w:rPr>
        <w:t>。</w:t>
      </w:r>
    </w:p>
    <w:p w14:paraId="5A29CBDE">
      <w:pPr>
        <w:rPr>
          <w:rFonts w:ascii="宋体" w:hAnsi="宋体"/>
          <w:color w:val="000000" w:themeColor="text1"/>
          <w14:textFill>
            <w14:solidFill>
              <w14:schemeClr w14:val="tx1"/>
            </w14:solidFill>
          </w14:textFill>
        </w:rPr>
        <w:sectPr>
          <w:headerReference r:id="rId18" w:type="default"/>
          <w:pgSz w:w="11907" w:h="16840"/>
          <w:pgMar w:top="1117" w:right="1616" w:bottom="1060" w:left="1616" w:header="878" w:footer="794" w:gutter="0"/>
          <w:cols w:space="720" w:num="1"/>
        </w:sectPr>
      </w:pPr>
    </w:p>
    <w:p w14:paraId="4E8E9DBD">
      <w:pPr>
        <w:spacing w:before="117" w:line="219" w:lineRule="auto"/>
        <w:jc w:val="center"/>
        <w:rPr>
          <w:rFonts w:ascii="宋体" w:hAnsi="宋体" w:cs="宋体"/>
          <w:color w:val="000000" w:themeColor="text1"/>
          <w:spacing w:val="-6"/>
          <w:sz w:val="32"/>
          <w:szCs w:val="32"/>
          <w14:textOutline w14:w="2311" w14:cap="flat" w14:cmpd="sng" w14:algn="ctr">
            <w14:solidFill>
              <w14:srgbClr w14:val="000000"/>
            </w14:solidFill>
            <w14:prstDash w14:val="solid"/>
            <w14:miter w14:val="0"/>
          </w14:textOutline>
          <w14:textFill>
            <w14:solidFill>
              <w14:schemeClr w14:val="tx1"/>
            </w14:solidFill>
          </w14:textFill>
        </w:rPr>
      </w:pPr>
      <w:r>
        <w:rPr>
          <w:rFonts w:hint="eastAsia" w:ascii="宋体" w:hAnsi="宋体" w:cs="宋体"/>
          <w:color w:val="000000" w:themeColor="text1"/>
          <w:spacing w:val="-6"/>
          <w:sz w:val="32"/>
          <w:szCs w:val="32"/>
          <w14:textOutline w14:w="2311" w14:cap="flat" w14:cmpd="sng" w14:algn="ctr">
            <w14:solidFill>
              <w14:srgbClr w14:val="000000"/>
            </w14:solidFill>
            <w14:prstDash w14:val="solid"/>
            <w14:miter w14:val="0"/>
          </w14:textOutline>
          <w14:textFill>
            <w14:solidFill>
              <w14:schemeClr w14:val="tx1"/>
            </w14:solidFill>
          </w14:textFill>
        </w:rPr>
        <w:t>法定代表人(单位负责人) 身份证明</w:t>
      </w:r>
    </w:p>
    <w:p w14:paraId="6B3C826D">
      <w:pPr>
        <w:spacing w:before="190" w:line="219" w:lineRule="auto"/>
        <w:ind w:left="122"/>
        <w:rPr>
          <w:rFonts w:ascii="宋体" w:hAnsi="宋体" w:cs="宋体"/>
          <w:color w:val="000000" w:themeColor="text1"/>
          <w:spacing w:val="-18"/>
          <w:sz w:val="24"/>
          <w14:textFill>
            <w14:solidFill>
              <w14:schemeClr w14:val="tx1"/>
            </w14:solidFill>
          </w14:textFill>
        </w:rPr>
      </w:pPr>
    </w:p>
    <w:p w14:paraId="4AC53B58">
      <w:pPr>
        <w:spacing w:line="480" w:lineRule="auto"/>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pacing w:val="-18"/>
          <w:sz w:val="22"/>
          <w14:textFill>
            <w14:solidFill>
              <w14:schemeClr w14:val="tx1"/>
            </w14:solidFill>
          </w14:textFill>
        </w:rPr>
        <w:t>致</w:t>
      </w:r>
      <w:r>
        <w:rPr>
          <w:rFonts w:hint="eastAsia" w:ascii="宋体" w:hAnsi="宋体" w:cs="宋体"/>
          <w:color w:val="000000" w:themeColor="text1"/>
          <w:spacing w:val="-11"/>
          <w:sz w:val="22"/>
          <w14:textFill>
            <w14:solidFill>
              <w14:schemeClr w14:val="tx1"/>
            </w14:solidFill>
          </w14:textFill>
        </w:rPr>
        <w:t>：</w:t>
      </w:r>
      <w:r>
        <w:rPr>
          <w:rFonts w:hint="eastAsia" w:ascii="宋体" w:hAnsi="宋体" w:cs="宋体"/>
          <w:color w:val="000000" w:themeColor="text1"/>
          <w:spacing w:val="-9"/>
          <w:sz w:val="22"/>
          <w:u w:val="single"/>
          <w14:textFill>
            <w14:solidFill>
              <w14:schemeClr w14:val="tx1"/>
            </w14:solidFill>
          </w14:textFill>
        </w:rPr>
        <w:t xml:space="preserve"> (采购人或采购代理机构)</w:t>
      </w:r>
      <w:r>
        <w:rPr>
          <w:rFonts w:hint="eastAsia" w:ascii="宋体" w:hAnsi="宋体" w:cs="宋体"/>
          <w:color w:val="000000" w:themeColor="text1"/>
          <w:sz w:val="22"/>
          <w:u w:val="single"/>
          <w14:textFill>
            <w14:solidFill>
              <w14:schemeClr w14:val="tx1"/>
            </w14:solidFill>
          </w14:textFill>
        </w:rPr>
        <w:t xml:space="preserve"> </w:t>
      </w:r>
    </w:p>
    <w:p w14:paraId="2A34E9EB">
      <w:pPr>
        <w:spacing w:line="480" w:lineRule="auto"/>
        <w:ind w:firstLine="388"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pacing w:val="-13"/>
          <w:sz w:val="22"/>
          <w14:textFill>
            <w14:solidFill>
              <w14:schemeClr w14:val="tx1"/>
            </w14:solidFill>
          </w14:textFill>
        </w:rPr>
        <w:t>兹</w:t>
      </w:r>
      <w:r>
        <w:rPr>
          <w:rFonts w:hint="eastAsia" w:ascii="宋体" w:hAnsi="宋体" w:cs="宋体"/>
          <w:color w:val="000000" w:themeColor="text1"/>
          <w:spacing w:val="-12"/>
          <w:sz w:val="22"/>
          <w14:textFill>
            <w14:solidFill>
              <w14:schemeClr w14:val="tx1"/>
            </w14:solidFill>
          </w14:textFill>
        </w:rPr>
        <w:t>证明，</w:t>
      </w:r>
    </w:p>
    <w:p w14:paraId="5DE2B107">
      <w:pPr>
        <w:spacing w:line="480" w:lineRule="auto"/>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pacing w:val="-24"/>
          <w:sz w:val="22"/>
          <w14:textFill>
            <w14:solidFill>
              <w14:schemeClr w14:val="tx1"/>
            </w14:solidFill>
          </w14:textFill>
        </w:rPr>
        <w:t>姓</w:t>
      </w:r>
      <w:r>
        <w:rPr>
          <w:rFonts w:hint="eastAsia" w:ascii="宋体" w:hAnsi="宋体" w:cs="宋体"/>
          <w:color w:val="000000" w:themeColor="text1"/>
          <w:spacing w:val="-15"/>
          <w:sz w:val="22"/>
          <w14:textFill>
            <w14:solidFill>
              <w14:schemeClr w14:val="tx1"/>
            </w14:solidFill>
          </w14:textFill>
        </w:rPr>
        <w:t>名： ____性别： ____年龄： ____职务： ____</w:t>
      </w:r>
    </w:p>
    <w:p w14:paraId="5C281AE2">
      <w:pPr>
        <w:spacing w:line="480" w:lineRule="auto"/>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pacing w:val="14"/>
          <w:sz w:val="22"/>
          <w14:textFill>
            <w14:solidFill>
              <w14:schemeClr w14:val="tx1"/>
            </w14:solidFill>
          </w14:textFill>
        </w:rPr>
        <w:t>系</w:t>
      </w:r>
      <w:r>
        <w:rPr>
          <w:rFonts w:hint="eastAsia" w:ascii="宋体" w:hAnsi="宋体" w:cs="宋体"/>
          <w:color w:val="000000" w:themeColor="text1"/>
          <w:spacing w:val="14"/>
          <w:sz w:val="22"/>
          <w:u w:val="single"/>
          <w14:textFill>
            <w14:solidFill>
              <w14:schemeClr w14:val="tx1"/>
            </w14:solidFill>
          </w14:textFill>
        </w:rPr>
        <w:t xml:space="preserve">  </w:t>
      </w:r>
      <w:r>
        <w:rPr>
          <w:rFonts w:hint="eastAsia" w:ascii="宋体" w:hAnsi="宋体" w:cs="宋体"/>
          <w:color w:val="000000" w:themeColor="text1"/>
          <w:spacing w:val="12"/>
          <w:sz w:val="22"/>
          <w:u w:val="single"/>
          <w14:textFill>
            <w14:solidFill>
              <w14:schemeClr w14:val="tx1"/>
            </w14:solidFill>
          </w14:textFill>
        </w:rPr>
        <w:t xml:space="preserve"> </w:t>
      </w:r>
      <w:r>
        <w:rPr>
          <w:rFonts w:hint="eastAsia" w:ascii="宋体" w:hAnsi="宋体" w:cs="宋体"/>
          <w:color w:val="000000" w:themeColor="text1"/>
          <w:spacing w:val="7"/>
          <w:sz w:val="22"/>
          <w:u w:val="single"/>
          <w14:textFill>
            <w14:solidFill>
              <w14:schemeClr w14:val="tx1"/>
            </w14:solidFill>
          </w14:textFill>
        </w:rPr>
        <w:t xml:space="preserve">             </w:t>
      </w:r>
      <w:r>
        <w:rPr>
          <w:rFonts w:hint="eastAsia" w:ascii="宋体" w:hAnsi="宋体" w:cs="宋体"/>
          <w:color w:val="000000" w:themeColor="text1"/>
          <w:spacing w:val="7"/>
          <w:sz w:val="22"/>
          <w14:textFill>
            <w14:solidFill>
              <w14:schemeClr w14:val="tx1"/>
            </w14:solidFill>
          </w14:textFill>
        </w:rPr>
        <w:t xml:space="preserve"> (投标人名称)的法定代表人(单位负责人)。</w:t>
      </w:r>
    </w:p>
    <w:p w14:paraId="175124C1">
      <w:pPr>
        <w:spacing w:line="480" w:lineRule="auto"/>
        <w:rPr>
          <w:rFonts w:ascii="宋体" w:hAnsi="宋体"/>
          <w:color w:val="000000" w:themeColor="text1"/>
          <w:sz w:val="20"/>
          <w14:textFill>
            <w14:solidFill>
              <w14:schemeClr w14:val="tx1"/>
            </w14:solidFill>
          </w14:textFill>
        </w:rPr>
      </w:pPr>
      <w:r>
        <w:rPr>
          <w:rFonts w:hint="eastAsia" w:ascii="宋体" w:hAnsi="宋体" w:cs="宋体"/>
          <w:color w:val="000000" w:themeColor="text1"/>
          <w:spacing w:val="7"/>
          <w:sz w:val="22"/>
          <w14:textFill>
            <w14:solidFill>
              <w14:schemeClr w14:val="tx1"/>
            </w14:solidFill>
          </w14:textFill>
        </w:rPr>
        <w:t>附</w:t>
      </w:r>
      <w:r>
        <w:rPr>
          <w:rFonts w:hint="eastAsia" w:ascii="宋体" w:hAnsi="宋体" w:cs="宋体"/>
          <w:color w:val="000000" w:themeColor="text1"/>
          <w:spacing w:val="5"/>
          <w:sz w:val="22"/>
          <w14:textFill>
            <w14:solidFill>
              <w14:schemeClr w14:val="tx1"/>
            </w14:solidFill>
          </w14:textFill>
        </w:rPr>
        <w:t>：法定代表人(单位负责人)身份证、护照等身份证明文件</w:t>
      </w:r>
      <w:r>
        <w:rPr>
          <w:rFonts w:hint="eastAsia" w:ascii="宋体" w:hAnsi="宋体"/>
          <w:color w:val="000000" w:themeColor="text1"/>
          <w:sz w:val="22"/>
          <w:szCs w:val="20"/>
          <w14:textFill>
            <w14:solidFill>
              <w14:schemeClr w14:val="tx1"/>
            </w14:solidFill>
          </w14:textFill>
        </w:rPr>
        <w:t>复印件</w:t>
      </w:r>
      <w:r>
        <w:rPr>
          <w:rFonts w:hint="eastAsia" w:ascii="宋体" w:hAnsi="宋体" w:cs="宋体"/>
          <w:color w:val="000000" w:themeColor="text1"/>
          <w:spacing w:val="5"/>
          <w:sz w:val="22"/>
          <w14:textFill>
            <w14:solidFill>
              <w14:schemeClr w14:val="tx1"/>
            </w14:solidFill>
          </w14:textFill>
        </w:rPr>
        <w:t>：</w:t>
      </w:r>
    </w:p>
    <w:p w14:paraId="6AC0D078">
      <w:pPr>
        <w:spacing w:before="1" w:line="2286" w:lineRule="exact"/>
        <w:textAlignment w:val="center"/>
        <w:rPr>
          <w:rFonts w:ascii="宋体" w:hAnsi="宋体"/>
          <w:color w:val="000000" w:themeColor="text1"/>
          <w:sz w:val="20"/>
          <w14:textFill>
            <w14:solidFill>
              <w14:schemeClr w14:val="tx1"/>
            </w14:solidFill>
          </w14:textFill>
        </w:rPr>
      </w:pPr>
      <w:r>
        <w:rPr>
          <w:rFonts w:ascii="宋体" w:hAnsi="宋体"/>
          <w:color w:val="000000" w:themeColor="text1"/>
          <w:sz w:val="18"/>
          <w14:textFill>
            <w14:solidFill>
              <w14:schemeClr w14:val="tx1"/>
            </w14:solidFill>
          </w14:textFill>
        </w:rPr>
        <w:drawing>
          <wp:inline distT="0" distB="0" distL="0" distR="0">
            <wp:extent cx="5274310" cy="1372235"/>
            <wp:effectExtent l="0" t="0" r="0" b="0"/>
            <wp:docPr id="1" name="IM 47"/>
            <wp:cNvGraphicFramePr/>
            <a:graphic xmlns:a="http://schemas.openxmlformats.org/drawingml/2006/main">
              <a:graphicData uri="http://schemas.openxmlformats.org/drawingml/2006/picture">
                <pic:pic xmlns:pic="http://schemas.openxmlformats.org/drawingml/2006/picture">
                  <pic:nvPicPr>
                    <pic:cNvPr id="1" name="IM 47"/>
                    <pic:cNvPicPr/>
                  </pic:nvPicPr>
                  <pic:blipFill>
                    <a:blip r:embed="rId27"/>
                    <a:stretch>
                      <a:fillRect/>
                    </a:stretch>
                  </pic:blipFill>
                  <pic:spPr>
                    <a:xfrm>
                      <a:off x="0" y="0"/>
                      <a:ext cx="5274319" cy="1372595"/>
                    </a:xfrm>
                    <a:prstGeom prst="rect">
                      <a:avLst/>
                    </a:prstGeom>
                  </pic:spPr>
                </pic:pic>
              </a:graphicData>
            </a:graphic>
          </wp:inline>
        </w:drawing>
      </w:r>
    </w:p>
    <w:p w14:paraId="3A2D768E">
      <w:pPr>
        <w:spacing w:line="250" w:lineRule="auto"/>
        <w:rPr>
          <w:rFonts w:ascii="宋体" w:hAnsi="宋体"/>
          <w:color w:val="000000" w:themeColor="text1"/>
          <w:sz w:val="20"/>
          <w14:textFill>
            <w14:solidFill>
              <w14:schemeClr w14:val="tx1"/>
            </w14:solidFill>
          </w14:textFill>
        </w:rPr>
      </w:pPr>
    </w:p>
    <w:p w14:paraId="54D7202C">
      <w:pPr>
        <w:spacing w:line="250" w:lineRule="auto"/>
        <w:rPr>
          <w:rFonts w:ascii="宋体" w:hAnsi="宋体"/>
          <w:color w:val="000000" w:themeColor="text1"/>
          <w:sz w:val="20"/>
          <w14:textFill>
            <w14:solidFill>
              <w14:schemeClr w14:val="tx1"/>
            </w14:solidFill>
          </w14:textFill>
        </w:rPr>
      </w:pPr>
    </w:p>
    <w:p w14:paraId="408AD5B0">
      <w:pPr>
        <w:spacing w:line="251" w:lineRule="auto"/>
        <w:rPr>
          <w:rFonts w:ascii="宋体" w:hAnsi="宋体"/>
          <w:color w:val="000000" w:themeColor="text1"/>
          <w:sz w:val="20"/>
          <w14:textFill>
            <w14:solidFill>
              <w14:schemeClr w14:val="tx1"/>
            </w14:solidFill>
          </w14:textFill>
        </w:rPr>
      </w:pPr>
    </w:p>
    <w:p w14:paraId="5726B180">
      <w:pPr>
        <w:spacing w:before="79" w:line="212" w:lineRule="auto"/>
        <w:ind w:left="125"/>
        <w:rPr>
          <w:rFonts w:ascii="宋体" w:hAnsi="宋体" w:cs="DejaVu Sans"/>
          <w:color w:val="000000" w:themeColor="text1"/>
          <w:sz w:val="22"/>
          <w14:textFill>
            <w14:solidFill>
              <w14:schemeClr w14:val="tx1"/>
            </w14:solidFill>
          </w14:textFill>
        </w:rPr>
      </w:pPr>
      <w:r>
        <w:rPr>
          <w:rFonts w:ascii="宋体" w:hAnsi="宋体" w:cs="宋体"/>
          <w:color w:val="000000" w:themeColor="text1"/>
          <w:spacing w:val="4"/>
          <w:sz w:val="22"/>
          <w14:textFill>
            <w14:solidFill>
              <w14:schemeClr w14:val="tx1"/>
            </w14:solidFill>
          </w14:textFill>
        </w:rPr>
        <w:t>投标人名称(加盖公章)：</w:t>
      </w:r>
      <w:r>
        <w:rPr>
          <w:rFonts w:ascii="宋体" w:hAnsi="宋体" w:cs="DejaVu Sans"/>
          <w:color w:val="000000" w:themeColor="text1"/>
          <w:spacing w:val="4"/>
          <w:sz w:val="22"/>
          <w14:textFill>
            <w14:solidFill>
              <w14:schemeClr w14:val="tx1"/>
            </w14:solidFill>
          </w14:textFill>
        </w:rPr>
        <w:t>______________</w:t>
      </w:r>
      <w:r>
        <w:rPr>
          <w:rFonts w:ascii="宋体" w:hAnsi="宋体" w:cs="DejaVu Sans"/>
          <w:color w:val="000000" w:themeColor="text1"/>
          <w:spacing w:val="3"/>
          <w:sz w:val="22"/>
          <w14:textFill>
            <w14:solidFill>
              <w14:schemeClr w14:val="tx1"/>
            </w14:solidFill>
          </w14:textFill>
        </w:rPr>
        <w:t>_</w:t>
      </w:r>
      <w:r>
        <w:rPr>
          <w:rFonts w:ascii="宋体" w:hAnsi="宋体" w:cs="DejaVu Sans"/>
          <w:color w:val="000000" w:themeColor="text1"/>
          <w:sz w:val="22"/>
          <w14:textFill>
            <w14:solidFill>
              <w14:schemeClr w14:val="tx1"/>
            </w14:solidFill>
          </w14:textFill>
        </w:rPr>
        <w:t>_</w:t>
      </w:r>
    </w:p>
    <w:p w14:paraId="3B214412">
      <w:pPr>
        <w:spacing w:before="312" w:line="212" w:lineRule="auto"/>
        <w:ind w:left="123"/>
        <w:rPr>
          <w:rFonts w:ascii="宋体" w:hAnsi="宋体" w:cs="DejaVu Sans"/>
          <w:color w:val="000000" w:themeColor="text1"/>
          <w:sz w:val="22"/>
          <w14:textFill>
            <w14:solidFill>
              <w14:schemeClr w14:val="tx1"/>
            </w14:solidFill>
          </w14:textFill>
        </w:rPr>
      </w:pPr>
      <w:r>
        <w:rPr>
          <w:rFonts w:ascii="宋体" w:hAnsi="宋体" w:cs="宋体"/>
          <w:color w:val="000000" w:themeColor="text1"/>
          <w:spacing w:val="5"/>
          <w:sz w:val="22"/>
          <w14:textFill>
            <w14:solidFill>
              <w14:schemeClr w14:val="tx1"/>
            </w14:solidFill>
          </w14:textFill>
        </w:rPr>
        <w:t>法定代表人(单位负责人)(签字或签章)：</w:t>
      </w:r>
      <w:r>
        <w:rPr>
          <w:rFonts w:ascii="宋体" w:hAnsi="宋体" w:cs="DejaVu Sans"/>
          <w:color w:val="000000" w:themeColor="text1"/>
          <w:spacing w:val="5"/>
          <w:sz w:val="22"/>
          <w14:textFill>
            <w14:solidFill>
              <w14:schemeClr w14:val="tx1"/>
            </w14:solidFill>
          </w14:textFill>
        </w:rPr>
        <w:t>______</w:t>
      </w:r>
      <w:r>
        <w:rPr>
          <w:rFonts w:ascii="宋体" w:hAnsi="宋体" w:cs="DejaVu Sans"/>
          <w:color w:val="000000" w:themeColor="text1"/>
          <w:spacing w:val="1"/>
          <w:sz w:val="22"/>
          <w14:textFill>
            <w14:solidFill>
              <w14:schemeClr w14:val="tx1"/>
            </w14:solidFill>
          </w14:textFill>
        </w:rPr>
        <w:t>_</w:t>
      </w:r>
    </w:p>
    <w:p w14:paraId="2CDEAF45">
      <w:pPr>
        <w:spacing w:line="272" w:lineRule="auto"/>
        <w:rPr>
          <w:rFonts w:ascii="宋体" w:hAnsi="宋体"/>
          <w:color w:val="000000" w:themeColor="text1"/>
          <w:sz w:val="20"/>
          <w14:textFill>
            <w14:solidFill>
              <w14:schemeClr w14:val="tx1"/>
            </w14:solidFill>
          </w14:textFill>
        </w:rPr>
      </w:pPr>
    </w:p>
    <w:p w14:paraId="1295720C">
      <w:pPr>
        <w:spacing w:line="273" w:lineRule="auto"/>
        <w:rPr>
          <w:rFonts w:ascii="宋体" w:hAnsi="宋体"/>
          <w:color w:val="000000" w:themeColor="text1"/>
          <w:sz w:val="20"/>
          <w14:textFill>
            <w14:solidFill>
              <w14:schemeClr w14:val="tx1"/>
            </w14:solidFill>
          </w14:textFill>
        </w:rPr>
      </w:pPr>
    </w:p>
    <w:p w14:paraId="48C50BA7">
      <w:pPr>
        <w:spacing w:before="79" w:line="210" w:lineRule="auto"/>
        <w:ind w:left="164"/>
        <w:rPr>
          <w:rFonts w:ascii="宋体" w:hAnsi="宋体" w:cs="宋体"/>
          <w:color w:val="000000" w:themeColor="text1"/>
          <w:sz w:val="22"/>
          <w14:textFill>
            <w14:solidFill>
              <w14:schemeClr w14:val="tx1"/>
            </w14:solidFill>
          </w14:textFill>
        </w:rPr>
      </w:pPr>
      <w:r>
        <w:rPr>
          <w:rFonts w:ascii="宋体" w:hAnsi="宋体" w:cs="宋体"/>
          <w:color w:val="000000" w:themeColor="text1"/>
          <w:spacing w:val="-8"/>
          <w:sz w:val="22"/>
          <w14:textFill>
            <w14:solidFill>
              <w14:schemeClr w14:val="tx1"/>
            </w14:solidFill>
          </w14:textFill>
        </w:rPr>
        <w:t xml:space="preserve">日期： </w:t>
      </w:r>
      <w:r>
        <w:rPr>
          <w:rFonts w:ascii="宋体" w:hAnsi="宋体" w:cs="DejaVu Sans"/>
          <w:color w:val="000000" w:themeColor="text1"/>
          <w:spacing w:val="-8"/>
          <w:sz w:val="22"/>
          <w14:textFill>
            <w14:solidFill>
              <w14:schemeClr w14:val="tx1"/>
            </w14:solidFill>
          </w14:textFill>
        </w:rPr>
        <w:t>_____</w:t>
      </w:r>
      <w:r>
        <w:rPr>
          <w:rFonts w:ascii="宋体" w:hAnsi="宋体" w:cs="宋体"/>
          <w:color w:val="000000" w:themeColor="text1"/>
          <w:spacing w:val="-8"/>
          <w:sz w:val="22"/>
          <w14:textFill>
            <w14:solidFill>
              <w14:schemeClr w14:val="tx1"/>
            </w14:solidFill>
          </w14:textFill>
        </w:rPr>
        <w:t>年</w:t>
      </w:r>
      <w:r>
        <w:rPr>
          <w:rFonts w:ascii="宋体" w:hAnsi="宋体" w:cs="DejaVu Sans"/>
          <w:color w:val="000000" w:themeColor="text1"/>
          <w:spacing w:val="-8"/>
          <w:sz w:val="22"/>
          <w14:textFill>
            <w14:solidFill>
              <w14:schemeClr w14:val="tx1"/>
            </w14:solidFill>
          </w14:textFill>
        </w:rPr>
        <w:t>______</w:t>
      </w:r>
      <w:r>
        <w:rPr>
          <w:rFonts w:ascii="宋体" w:hAnsi="宋体" w:cs="宋体"/>
          <w:color w:val="000000" w:themeColor="text1"/>
          <w:spacing w:val="-8"/>
          <w:sz w:val="22"/>
          <w14:textFill>
            <w14:solidFill>
              <w14:schemeClr w14:val="tx1"/>
            </w14:solidFill>
          </w14:textFill>
        </w:rPr>
        <w:t>月</w:t>
      </w:r>
      <w:r>
        <w:rPr>
          <w:rFonts w:ascii="宋体" w:hAnsi="宋体" w:cs="DejaVu Sans"/>
          <w:color w:val="000000" w:themeColor="text1"/>
          <w:spacing w:val="-8"/>
          <w:sz w:val="22"/>
          <w14:textFill>
            <w14:solidFill>
              <w14:schemeClr w14:val="tx1"/>
            </w14:solidFill>
          </w14:textFill>
        </w:rPr>
        <w:t xml:space="preserve">______ </w:t>
      </w:r>
      <w:r>
        <w:rPr>
          <w:rFonts w:ascii="宋体" w:hAnsi="宋体" w:cs="宋体"/>
          <w:color w:val="000000" w:themeColor="text1"/>
          <w:spacing w:val="-5"/>
          <w:sz w:val="22"/>
          <w14:textFill>
            <w14:solidFill>
              <w14:schemeClr w14:val="tx1"/>
            </w14:solidFill>
          </w14:textFill>
        </w:rPr>
        <w:t>日</w:t>
      </w:r>
    </w:p>
    <w:p w14:paraId="007595BC">
      <w:pPr>
        <w:rPr>
          <w:rFonts w:ascii="宋体" w:hAnsi="宋体"/>
          <w:color w:val="000000" w:themeColor="text1"/>
          <w14:textFill>
            <w14:solidFill>
              <w14:schemeClr w14:val="tx1"/>
            </w14:solidFill>
          </w14:textFill>
        </w:rPr>
        <w:sectPr>
          <w:headerReference r:id="rId19" w:type="default"/>
          <w:pgSz w:w="11907" w:h="16840"/>
          <w:pgMar w:top="1117" w:right="1616" w:bottom="1060" w:left="1616" w:header="878" w:footer="850" w:gutter="0"/>
          <w:cols w:space="720" w:num="1"/>
        </w:sectPr>
      </w:pPr>
    </w:p>
    <w:p w14:paraId="2522F963">
      <w:pPr>
        <w:spacing w:line="360" w:lineRule="auto"/>
        <w:outlineLvl w:val="2"/>
        <w:rPr>
          <w:rFonts w:ascii="宋体" w:hAnsi="宋体"/>
          <w:color w:val="000000" w:themeColor="text1"/>
          <w:sz w:val="24"/>
          <w:szCs w:val="20"/>
          <w14:textFill>
            <w14:solidFill>
              <w14:schemeClr w14:val="tx1"/>
            </w14:solidFill>
          </w14:textFill>
        </w:rPr>
      </w:pPr>
      <w:r>
        <w:rPr>
          <w:rFonts w:ascii="宋体" w:hAnsi="宋体"/>
          <w:color w:val="000000" w:themeColor="text1"/>
          <w:sz w:val="24"/>
          <w:szCs w:val="20"/>
          <w14:textFill>
            <w14:solidFill>
              <w14:schemeClr w14:val="tx1"/>
            </w14:solidFill>
          </w14:textFill>
        </w:rPr>
        <w:t>3  开标一览表(实质性格式)</w:t>
      </w:r>
    </w:p>
    <w:p w14:paraId="662009B3">
      <w:pPr>
        <w:spacing w:before="117" w:line="219" w:lineRule="auto"/>
        <w:jc w:val="center"/>
        <w:rPr>
          <w:rFonts w:ascii="宋体" w:hAnsi="宋体" w:cs="宋体"/>
          <w:color w:val="000000" w:themeColor="text1"/>
          <w:spacing w:val="-6"/>
          <w:sz w:val="32"/>
          <w:szCs w:val="32"/>
          <w14:textOutline w14:w="2311" w14:cap="flat" w14:cmpd="sng" w14:algn="ctr">
            <w14:solidFill>
              <w14:srgbClr w14:val="000000"/>
            </w14:solidFill>
            <w14:prstDash w14:val="solid"/>
            <w14:miter w14:val="0"/>
          </w14:textOutline>
          <w14:textFill>
            <w14:solidFill>
              <w14:schemeClr w14:val="tx1"/>
            </w14:solidFill>
          </w14:textFill>
        </w:rPr>
      </w:pPr>
      <w:r>
        <w:rPr>
          <w:rFonts w:hint="eastAsia" w:ascii="宋体" w:hAnsi="宋体" w:cs="宋体"/>
          <w:color w:val="000000" w:themeColor="text1"/>
          <w:spacing w:val="-6"/>
          <w:sz w:val="32"/>
          <w:szCs w:val="32"/>
          <w14:textOutline w14:w="2311" w14:cap="flat" w14:cmpd="sng" w14:algn="ctr">
            <w14:solidFill>
              <w14:srgbClr w14:val="000000"/>
            </w14:solidFill>
            <w14:prstDash w14:val="solid"/>
            <w14:miter w14:val="0"/>
          </w14:textOutline>
          <w14:textFill>
            <w14:solidFill>
              <w14:schemeClr w14:val="tx1"/>
            </w14:solidFill>
          </w14:textFill>
        </w:rPr>
        <w:t>开标一览表</w:t>
      </w:r>
    </w:p>
    <w:p w14:paraId="599E0F5F">
      <w:pPr>
        <w:spacing w:line="321" w:lineRule="auto"/>
        <w:rPr>
          <w:rFonts w:ascii="宋体" w:hAnsi="宋体"/>
          <w:color w:val="000000" w:themeColor="text1"/>
          <w14:textFill>
            <w14:solidFill>
              <w14:schemeClr w14:val="tx1"/>
            </w14:solidFill>
          </w14:textFill>
        </w:rPr>
      </w:pPr>
    </w:p>
    <w:p w14:paraId="719C8B74">
      <w:pPr>
        <w:spacing w:before="180" w:line="210" w:lineRule="auto"/>
        <w:ind w:left="253"/>
        <w:rPr>
          <w:rFonts w:ascii="宋体" w:hAnsi="宋体" w:cs="宋体"/>
          <w:color w:val="000000" w:themeColor="text1"/>
          <w14:textFill>
            <w14:solidFill>
              <w14:schemeClr w14:val="tx1"/>
            </w14:solidFill>
          </w14:textFill>
        </w:rPr>
      </w:pPr>
      <w:r>
        <w:rPr>
          <w:rFonts w:hint="eastAsia" w:ascii="宋体" w:hAnsi="宋体" w:cs="宋体"/>
          <w:color w:val="000000" w:themeColor="text1"/>
          <w:spacing w:val="-5"/>
          <w14:textFill>
            <w14:solidFill>
              <w14:schemeClr w14:val="tx1"/>
            </w14:solidFill>
          </w14:textFill>
        </w:rPr>
        <w:t>项目编号：_____________________        项目名称：_______________</w:t>
      </w:r>
      <w:r>
        <w:rPr>
          <w:rFonts w:hint="eastAsia" w:ascii="宋体" w:hAnsi="宋体" w:cs="宋体"/>
          <w:color w:val="000000" w:themeColor="text1"/>
          <w:spacing w:val="-4"/>
          <w14:textFill>
            <w14:solidFill>
              <w14:schemeClr w14:val="tx1"/>
            </w14:solidFill>
          </w14:textFill>
        </w:rPr>
        <w:t>_</w:t>
      </w:r>
    </w:p>
    <w:p w14:paraId="4A5B3FD2">
      <w:pPr>
        <w:spacing w:line="156" w:lineRule="exact"/>
        <w:rPr>
          <w:rFonts w:ascii="宋体" w:hAnsi="宋体"/>
          <w:color w:val="000000" w:themeColor="text1"/>
          <w:sz w:val="18"/>
          <w14:textFill>
            <w14:solidFill>
              <w14:schemeClr w14:val="tx1"/>
            </w14:solidFill>
          </w14:textFill>
        </w:rPr>
      </w:pPr>
    </w:p>
    <w:tbl>
      <w:tblPr>
        <w:tblStyle w:val="249"/>
        <w:tblW w:w="9051" w:type="dxa"/>
        <w:tblInd w:w="2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8"/>
        <w:gridCol w:w="2126"/>
        <w:gridCol w:w="1843"/>
        <w:gridCol w:w="1701"/>
        <w:gridCol w:w="1701"/>
        <w:gridCol w:w="992"/>
      </w:tblGrid>
      <w:tr w14:paraId="7BD500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688" w:type="dxa"/>
            <w:vMerge w:val="restart"/>
            <w:tcBorders>
              <w:bottom w:val="nil"/>
            </w:tcBorders>
          </w:tcPr>
          <w:p w14:paraId="0C3CF497">
            <w:pPr>
              <w:autoSpaceDE w:val="0"/>
              <w:autoSpaceDN w:val="0"/>
              <w:spacing w:line="410" w:lineRule="auto"/>
              <w:rPr>
                <w:rFonts w:ascii="宋体" w:hAnsi="宋体"/>
                <w:color w:val="000000" w:themeColor="text1"/>
                <w:sz w:val="18"/>
                <w:lang w:eastAsia="zh-CN"/>
                <w14:textFill>
                  <w14:solidFill>
                    <w14:schemeClr w14:val="tx1"/>
                  </w14:solidFill>
                </w14:textFill>
              </w:rPr>
            </w:pPr>
          </w:p>
          <w:p w14:paraId="08A6D0A6">
            <w:pPr>
              <w:autoSpaceDE w:val="0"/>
              <w:autoSpaceDN w:val="0"/>
              <w:spacing w:before="78" w:line="222" w:lineRule="auto"/>
              <w:jc w:val="center"/>
              <w:rPr>
                <w:rFonts w:ascii="宋体" w:hAnsi="宋体" w:cs="宋体"/>
                <w:color w:val="000000" w:themeColor="text1"/>
                <w:lang w:eastAsia="en-US"/>
                <w14:textFill>
                  <w14:solidFill>
                    <w14:schemeClr w14:val="tx1"/>
                  </w14:solidFill>
                </w14:textFill>
              </w:rPr>
            </w:pPr>
            <w:r>
              <w:rPr>
                <w:rFonts w:ascii="宋体" w:hAnsi="宋体" w:cs="宋体"/>
                <w:color w:val="000000" w:themeColor="text1"/>
                <w:spacing w:val="-3"/>
                <w:lang w:eastAsia="en-US"/>
                <w14:textOutline w14:w="1536" w14:cap="flat" w14:cmpd="sng" w14:algn="ctr">
                  <w14:solidFill>
                    <w14:srgbClr w14:val="000000"/>
                  </w14:solidFill>
                  <w14:prstDash w14:val="solid"/>
                  <w14:miter w14:val="0"/>
                </w14:textOutline>
                <w14:textFill>
                  <w14:solidFill>
                    <w14:schemeClr w14:val="tx1"/>
                  </w14:solidFill>
                </w14:textFill>
              </w:rPr>
              <w:t>包</w:t>
            </w:r>
            <w:r>
              <w:rPr>
                <w:rFonts w:ascii="宋体" w:hAnsi="宋体" w:cs="宋体"/>
                <w:color w:val="000000" w:themeColor="text1"/>
                <w:spacing w:val="-2"/>
                <w:lang w:eastAsia="en-US"/>
                <w14:textOutline w14:w="1536" w14:cap="flat" w14:cmpd="sng" w14:algn="ctr">
                  <w14:solidFill>
                    <w14:srgbClr w14:val="000000"/>
                  </w14:solidFill>
                  <w14:prstDash w14:val="solid"/>
                  <w14:miter w14:val="0"/>
                </w14:textOutline>
                <w14:textFill>
                  <w14:solidFill>
                    <w14:schemeClr w14:val="tx1"/>
                  </w14:solidFill>
                </w14:textFill>
              </w:rPr>
              <w:t>号</w:t>
            </w:r>
          </w:p>
        </w:tc>
        <w:tc>
          <w:tcPr>
            <w:tcW w:w="2126" w:type="dxa"/>
            <w:vMerge w:val="restart"/>
            <w:tcBorders>
              <w:bottom w:val="nil"/>
            </w:tcBorders>
          </w:tcPr>
          <w:p w14:paraId="50A679B7">
            <w:pPr>
              <w:autoSpaceDE w:val="0"/>
              <w:autoSpaceDN w:val="0"/>
              <w:spacing w:line="410" w:lineRule="auto"/>
              <w:rPr>
                <w:rFonts w:ascii="宋体" w:hAnsi="宋体"/>
                <w:color w:val="000000" w:themeColor="text1"/>
                <w:sz w:val="18"/>
                <w:lang w:eastAsia="en-US"/>
                <w14:textFill>
                  <w14:solidFill>
                    <w14:schemeClr w14:val="tx1"/>
                  </w14:solidFill>
                </w14:textFill>
              </w:rPr>
            </w:pPr>
          </w:p>
          <w:p w14:paraId="5D27662C">
            <w:pPr>
              <w:autoSpaceDE w:val="0"/>
              <w:autoSpaceDN w:val="0"/>
              <w:spacing w:before="78" w:line="221" w:lineRule="auto"/>
              <w:ind w:left="425"/>
              <w:rPr>
                <w:rFonts w:ascii="宋体" w:hAnsi="宋体" w:cs="宋体"/>
                <w:color w:val="000000" w:themeColor="text1"/>
                <w:lang w:eastAsia="en-US"/>
                <w14:textFill>
                  <w14:solidFill>
                    <w14:schemeClr w14:val="tx1"/>
                  </w14:solidFill>
                </w14:textFill>
              </w:rPr>
            </w:pPr>
            <w:r>
              <w:rPr>
                <w:rFonts w:ascii="宋体" w:hAnsi="宋体" w:cs="宋体"/>
                <w:color w:val="000000" w:themeColor="text1"/>
                <w:spacing w:val="-2"/>
                <w:lang w:eastAsia="en-US"/>
                <w14:textOutline w14:w="1536" w14:cap="flat" w14:cmpd="sng" w14:algn="ctr">
                  <w14:solidFill>
                    <w14:srgbClr w14:val="000000"/>
                  </w14:solidFill>
                  <w14:prstDash w14:val="solid"/>
                  <w14:miter w14:val="0"/>
                </w14:textOutline>
                <w14:textFill>
                  <w14:solidFill>
                    <w14:schemeClr w14:val="tx1"/>
                  </w14:solidFill>
                </w14:textFill>
              </w:rPr>
              <w:t>投标人</w:t>
            </w:r>
            <w:r>
              <w:rPr>
                <w:rFonts w:ascii="宋体" w:hAnsi="宋体" w:cs="宋体"/>
                <w:color w:val="000000" w:themeColor="text1"/>
                <w:spacing w:val="-1"/>
                <w:lang w:eastAsia="en-US"/>
                <w14:textOutline w14:w="1536" w14:cap="flat" w14:cmpd="sng" w14:algn="ctr">
                  <w14:solidFill>
                    <w14:srgbClr w14:val="000000"/>
                  </w14:solidFill>
                  <w14:prstDash w14:val="solid"/>
                  <w14:miter w14:val="0"/>
                </w14:textOutline>
                <w14:textFill>
                  <w14:solidFill>
                    <w14:schemeClr w14:val="tx1"/>
                  </w14:solidFill>
                </w14:textFill>
              </w:rPr>
              <w:t>名称</w:t>
            </w:r>
          </w:p>
        </w:tc>
        <w:tc>
          <w:tcPr>
            <w:tcW w:w="3544" w:type="dxa"/>
            <w:gridSpan w:val="2"/>
          </w:tcPr>
          <w:p w14:paraId="53DE1DE1">
            <w:pPr>
              <w:autoSpaceDE w:val="0"/>
              <w:autoSpaceDN w:val="0"/>
              <w:spacing w:before="150" w:line="219" w:lineRule="auto"/>
              <w:ind w:left="1516"/>
              <w:rPr>
                <w:rFonts w:ascii="宋体" w:hAnsi="宋体" w:cs="宋体"/>
                <w:color w:val="000000" w:themeColor="text1"/>
                <w:lang w:eastAsia="en-US"/>
                <w14:textFill>
                  <w14:solidFill>
                    <w14:schemeClr w14:val="tx1"/>
                  </w14:solidFill>
                </w14:textFill>
              </w:rPr>
            </w:pPr>
            <w:r>
              <w:rPr>
                <w:rFonts w:ascii="宋体" w:hAnsi="宋体" w:cs="宋体"/>
                <w:color w:val="000000" w:themeColor="text1"/>
                <w:spacing w:val="-4"/>
                <w:lang w:eastAsia="en-US"/>
                <w14:textOutline w14:w="1536" w14:cap="flat" w14:cmpd="sng" w14:algn="ctr">
                  <w14:solidFill>
                    <w14:srgbClr w14:val="000000"/>
                  </w14:solidFill>
                  <w14:prstDash w14:val="solid"/>
                  <w14:miter w14:val="0"/>
                </w14:textOutline>
                <w14:textFill>
                  <w14:solidFill>
                    <w14:schemeClr w14:val="tx1"/>
                  </w14:solidFill>
                </w14:textFill>
              </w:rPr>
              <w:t>投</w:t>
            </w:r>
            <w:r>
              <w:rPr>
                <w:rFonts w:ascii="宋体" w:hAnsi="宋体" w:cs="宋体"/>
                <w:color w:val="000000" w:themeColor="text1"/>
                <w:spacing w:val="-2"/>
                <w:lang w:eastAsia="en-US"/>
                <w14:textOutline w14:w="1536" w14:cap="flat" w14:cmpd="sng" w14:algn="ctr">
                  <w14:solidFill>
                    <w14:srgbClr w14:val="000000"/>
                  </w14:solidFill>
                  <w14:prstDash w14:val="solid"/>
                  <w14:miter w14:val="0"/>
                </w14:textOutline>
                <w14:textFill>
                  <w14:solidFill>
                    <w14:schemeClr w14:val="tx1"/>
                  </w14:solidFill>
                </w14:textFill>
              </w:rPr>
              <w:t>标报价</w:t>
            </w:r>
          </w:p>
        </w:tc>
        <w:tc>
          <w:tcPr>
            <w:tcW w:w="1701" w:type="dxa"/>
            <w:vMerge w:val="restart"/>
            <w:vAlign w:val="center"/>
          </w:tcPr>
          <w:p w14:paraId="51107F8D">
            <w:pPr>
              <w:autoSpaceDE w:val="0"/>
              <w:autoSpaceDN w:val="0"/>
              <w:spacing w:before="150" w:line="219" w:lineRule="auto"/>
              <w:ind w:left="135"/>
              <w:jc w:val="center"/>
              <w:rPr>
                <w:rFonts w:ascii="宋体" w:hAnsi="宋体" w:cs="宋体"/>
                <w:color w:val="000000" w:themeColor="text1"/>
                <w:spacing w:val="-4"/>
                <w:lang w:eastAsia="en-US"/>
                <w14:textOutline w14:w="1536" w14:cap="flat" w14:cmpd="sng" w14:algn="ctr">
                  <w14:solidFill>
                    <w14:srgbClr w14:val="000000"/>
                  </w14:solidFill>
                  <w14:prstDash w14:val="solid"/>
                  <w14:miter w14:val="0"/>
                </w14:textOutline>
                <w14:textFill>
                  <w14:solidFill>
                    <w14:schemeClr w14:val="tx1"/>
                  </w14:solidFill>
                </w14:textFill>
              </w:rPr>
            </w:pPr>
            <w:r>
              <w:rPr>
                <w:rFonts w:hint="eastAsia" w:ascii="宋体" w:hAnsi="宋体" w:cs="宋体"/>
                <w:color w:val="000000" w:themeColor="text1"/>
                <w:spacing w:val="-4"/>
                <w:lang w:val="en-US" w:eastAsia="zh-CN"/>
                <w14:textOutline w14:w="1536" w14:cap="flat" w14:cmpd="sng" w14:algn="ctr">
                  <w14:solidFill>
                    <w14:srgbClr w14:val="000000"/>
                  </w14:solidFill>
                  <w14:prstDash w14:val="solid"/>
                  <w14:miter w14:val="0"/>
                </w14:textOutline>
                <w14:textFill>
                  <w14:solidFill>
                    <w14:schemeClr w14:val="tx1"/>
                  </w14:solidFill>
                </w14:textFill>
              </w:rPr>
              <w:t>服务</w:t>
            </w:r>
            <w:r>
              <w:rPr>
                <w:rFonts w:ascii="宋体" w:hAnsi="宋体" w:cs="宋体"/>
                <w:color w:val="000000" w:themeColor="text1"/>
                <w:spacing w:val="-2"/>
                <w:lang w:eastAsia="en-US"/>
                <w14:textOutline w14:w="1536" w14:cap="flat" w14:cmpd="sng" w14:algn="ctr">
                  <w14:solidFill>
                    <w14:srgbClr w14:val="000000"/>
                  </w14:solidFill>
                  <w14:prstDash w14:val="solid"/>
                  <w14:miter w14:val="0"/>
                </w14:textOutline>
                <w14:textFill>
                  <w14:solidFill>
                    <w14:schemeClr w14:val="tx1"/>
                  </w14:solidFill>
                </w14:textFill>
              </w:rPr>
              <w:t>期限</w:t>
            </w:r>
          </w:p>
        </w:tc>
        <w:tc>
          <w:tcPr>
            <w:tcW w:w="992" w:type="dxa"/>
            <w:vMerge w:val="restart"/>
            <w:vAlign w:val="center"/>
          </w:tcPr>
          <w:p w14:paraId="386C88F3">
            <w:pPr>
              <w:autoSpaceDE w:val="0"/>
              <w:autoSpaceDN w:val="0"/>
              <w:spacing w:before="150" w:line="219" w:lineRule="auto"/>
              <w:ind w:left="135"/>
              <w:jc w:val="center"/>
              <w:rPr>
                <w:rFonts w:ascii="宋体" w:hAnsi="宋体" w:cs="宋体"/>
                <w:color w:val="000000" w:themeColor="text1"/>
                <w:spacing w:val="-4"/>
                <w:lang w:eastAsia="en-US"/>
                <w14:textOutline w14:w="1536" w14:cap="flat" w14:cmpd="sng" w14:algn="ctr">
                  <w14:solidFill>
                    <w14:srgbClr w14:val="000000"/>
                  </w14:solidFill>
                  <w14:prstDash w14:val="solid"/>
                  <w14:miter w14:val="0"/>
                </w14:textOutline>
                <w14:textFill>
                  <w14:solidFill>
                    <w14:schemeClr w14:val="tx1"/>
                  </w14:solidFill>
                </w14:textFill>
              </w:rPr>
            </w:pPr>
            <w:r>
              <w:rPr>
                <w:rFonts w:ascii="宋体" w:hAnsi="宋体" w:cs="宋体"/>
                <w:color w:val="000000" w:themeColor="text1"/>
                <w:spacing w:val="-4"/>
                <w:lang w:eastAsia="en-US"/>
                <w14:textOutline w14:w="1536" w14:cap="flat" w14:cmpd="sng" w14:algn="ctr">
                  <w14:solidFill>
                    <w14:srgbClr w14:val="000000"/>
                  </w14:solidFill>
                  <w14:prstDash w14:val="solid"/>
                  <w14:miter w14:val="0"/>
                </w14:textOutline>
                <w14:textFill>
                  <w14:solidFill>
                    <w14:schemeClr w14:val="tx1"/>
                  </w14:solidFill>
                </w14:textFill>
              </w:rPr>
              <w:t>备注</w:t>
            </w:r>
          </w:p>
        </w:tc>
      </w:tr>
      <w:tr w14:paraId="577F19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688" w:type="dxa"/>
            <w:vMerge w:val="continue"/>
            <w:tcBorders>
              <w:top w:val="nil"/>
            </w:tcBorders>
          </w:tcPr>
          <w:p w14:paraId="13068044">
            <w:pPr>
              <w:autoSpaceDE w:val="0"/>
              <w:autoSpaceDN w:val="0"/>
              <w:rPr>
                <w:rFonts w:ascii="宋体" w:hAnsi="宋体"/>
                <w:color w:val="000000" w:themeColor="text1"/>
                <w:sz w:val="18"/>
                <w:lang w:eastAsia="en-US"/>
                <w14:textFill>
                  <w14:solidFill>
                    <w14:schemeClr w14:val="tx1"/>
                  </w14:solidFill>
                </w14:textFill>
              </w:rPr>
            </w:pPr>
          </w:p>
        </w:tc>
        <w:tc>
          <w:tcPr>
            <w:tcW w:w="2126" w:type="dxa"/>
            <w:vMerge w:val="continue"/>
            <w:tcBorders>
              <w:top w:val="nil"/>
            </w:tcBorders>
          </w:tcPr>
          <w:p w14:paraId="0553573C">
            <w:pPr>
              <w:autoSpaceDE w:val="0"/>
              <w:autoSpaceDN w:val="0"/>
              <w:rPr>
                <w:rFonts w:ascii="宋体" w:hAnsi="宋体"/>
                <w:color w:val="000000" w:themeColor="text1"/>
                <w:sz w:val="18"/>
                <w:lang w:eastAsia="en-US"/>
                <w14:textFill>
                  <w14:solidFill>
                    <w14:schemeClr w14:val="tx1"/>
                  </w14:solidFill>
                </w14:textFill>
              </w:rPr>
            </w:pPr>
          </w:p>
        </w:tc>
        <w:tc>
          <w:tcPr>
            <w:tcW w:w="1843" w:type="dxa"/>
          </w:tcPr>
          <w:p w14:paraId="226A4281">
            <w:pPr>
              <w:autoSpaceDE w:val="0"/>
              <w:autoSpaceDN w:val="0"/>
              <w:spacing w:before="217" w:line="221" w:lineRule="auto"/>
              <w:ind w:left="765"/>
              <w:rPr>
                <w:rFonts w:ascii="宋体" w:hAnsi="宋体" w:cs="宋体"/>
                <w:color w:val="000000" w:themeColor="text1"/>
                <w:lang w:eastAsia="en-US"/>
                <w14:textFill>
                  <w14:solidFill>
                    <w14:schemeClr w14:val="tx1"/>
                  </w14:solidFill>
                </w14:textFill>
              </w:rPr>
            </w:pPr>
            <w:r>
              <w:rPr>
                <w:rFonts w:ascii="宋体" w:hAnsi="宋体" w:cs="宋体"/>
                <w:color w:val="000000" w:themeColor="text1"/>
                <w:spacing w:val="-4"/>
                <w:lang w:eastAsia="en-US"/>
                <w14:textOutline w14:w="1536" w14:cap="flat" w14:cmpd="sng" w14:algn="ctr">
                  <w14:solidFill>
                    <w14:srgbClr w14:val="000000"/>
                  </w14:solidFill>
                  <w14:prstDash w14:val="solid"/>
                  <w14:miter w14:val="0"/>
                </w14:textOutline>
                <w14:textFill>
                  <w14:solidFill>
                    <w14:schemeClr w14:val="tx1"/>
                  </w14:solidFill>
                </w14:textFill>
              </w:rPr>
              <w:t>大</w:t>
            </w:r>
            <w:r>
              <w:rPr>
                <w:rFonts w:ascii="宋体" w:hAnsi="宋体" w:cs="宋体"/>
                <w:color w:val="000000" w:themeColor="text1"/>
                <w:spacing w:val="-3"/>
                <w:lang w:eastAsia="en-US"/>
                <w14:textOutline w14:w="1536" w14:cap="flat" w14:cmpd="sng" w14:algn="ctr">
                  <w14:solidFill>
                    <w14:srgbClr w14:val="000000"/>
                  </w14:solidFill>
                  <w14:prstDash w14:val="solid"/>
                  <w14:miter w14:val="0"/>
                </w14:textOutline>
                <w14:textFill>
                  <w14:solidFill>
                    <w14:schemeClr w14:val="tx1"/>
                  </w14:solidFill>
                </w14:textFill>
              </w:rPr>
              <w:t>写</w:t>
            </w:r>
          </w:p>
        </w:tc>
        <w:tc>
          <w:tcPr>
            <w:tcW w:w="1701" w:type="dxa"/>
          </w:tcPr>
          <w:p w14:paraId="6B40ED08">
            <w:pPr>
              <w:autoSpaceDE w:val="0"/>
              <w:autoSpaceDN w:val="0"/>
              <w:spacing w:before="217" w:line="222" w:lineRule="auto"/>
              <w:ind w:left="768"/>
              <w:rPr>
                <w:rFonts w:ascii="宋体" w:hAnsi="宋体" w:cs="宋体"/>
                <w:color w:val="000000" w:themeColor="text1"/>
                <w:lang w:eastAsia="en-US"/>
                <w14:textFill>
                  <w14:solidFill>
                    <w14:schemeClr w14:val="tx1"/>
                  </w14:solidFill>
                </w14:textFill>
              </w:rPr>
            </w:pPr>
            <w:r>
              <w:rPr>
                <w:rFonts w:ascii="宋体" w:hAnsi="宋体" w:cs="宋体"/>
                <w:color w:val="000000" w:themeColor="text1"/>
                <w:spacing w:val="-4"/>
                <w:lang w:eastAsia="en-US"/>
                <w14:textOutline w14:w="1536" w14:cap="flat" w14:cmpd="sng" w14:algn="ctr">
                  <w14:solidFill>
                    <w14:srgbClr w14:val="000000"/>
                  </w14:solidFill>
                  <w14:prstDash w14:val="solid"/>
                  <w14:miter w14:val="0"/>
                </w14:textOutline>
                <w14:textFill>
                  <w14:solidFill>
                    <w14:schemeClr w14:val="tx1"/>
                  </w14:solidFill>
                </w14:textFill>
              </w:rPr>
              <w:t>小写</w:t>
            </w:r>
          </w:p>
        </w:tc>
        <w:tc>
          <w:tcPr>
            <w:tcW w:w="1701" w:type="dxa"/>
            <w:vMerge w:val="continue"/>
          </w:tcPr>
          <w:p w14:paraId="2359198D">
            <w:pPr>
              <w:autoSpaceDE w:val="0"/>
              <w:autoSpaceDN w:val="0"/>
              <w:spacing w:before="217" w:line="222" w:lineRule="auto"/>
              <w:ind w:left="768"/>
              <w:rPr>
                <w:rFonts w:ascii="宋体" w:hAnsi="宋体" w:cs="宋体"/>
                <w:color w:val="000000" w:themeColor="text1"/>
                <w:spacing w:val="-4"/>
                <w:lang w:eastAsia="en-US"/>
                <w14:textOutline w14:w="1536" w14:cap="flat" w14:cmpd="sng" w14:algn="ctr">
                  <w14:solidFill>
                    <w14:srgbClr w14:val="000000"/>
                  </w14:solidFill>
                  <w14:prstDash w14:val="solid"/>
                  <w14:miter w14:val="0"/>
                </w14:textOutline>
                <w14:textFill>
                  <w14:solidFill>
                    <w14:schemeClr w14:val="tx1"/>
                  </w14:solidFill>
                </w14:textFill>
              </w:rPr>
            </w:pPr>
          </w:p>
        </w:tc>
        <w:tc>
          <w:tcPr>
            <w:tcW w:w="992" w:type="dxa"/>
            <w:vMerge w:val="continue"/>
          </w:tcPr>
          <w:p w14:paraId="4EBB5E63">
            <w:pPr>
              <w:autoSpaceDE w:val="0"/>
              <w:autoSpaceDN w:val="0"/>
              <w:spacing w:before="217" w:line="222" w:lineRule="auto"/>
              <w:ind w:left="768"/>
              <w:rPr>
                <w:rFonts w:ascii="宋体" w:hAnsi="宋体" w:cs="宋体"/>
                <w:color w:val="000000" w:themeColor="text1"/>
                <w:spacing w:val="-4"/>
                <w:lang w:eastAsia="en-US"/>
                <w14:textOutline w14:w="1536" w14:cap="flat" w14:cmpd="sng" w14:algn="ctr">
                  <w14:solidFill>
                    <w14:srgbClr w14:val="000000"/>
                  </w14:solidFill>
                  <w14:prstDash w14:val="solid"/>
                  <w14:miter w14:val="0"/>
                </w14:textOutline>
                <w14:textFill>
                  <w14:solidFill>
                    <w14:schemeClr w14:val="tx1"/>
                  </w14:solidFill>
                </w14:textFill>
              </w:rPr>
            </w:pPr>
          </w:p>
        </w:tc>
      </w:tr>
      <w:tr w14:paraId="168935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688" w:type="dxa"/>
          </w:tcPr>
          <w:p w14:paraId="098F5AE9">
            <w:pPr>
              <w:autoSpaceDE w:val="0"/>
              <w:autoSpaceDN w:val="0"/>
              <w:rPr>
                <w:rFonts w:ascii="宋体" w:hAnsi="宋体"/>
                <w:color w:val="000000" w:themeColor="text1"/>
                <w:sz w:val="18"/>
                <w:lang w:eastAsia="en-US"/>
                <w14:textFill>
                  <w14:solidFill>
                    <w14:schemeClr w14:val="tx1"/>
                  </w14:solidFill>
                </w14:textFill>
              </w:rPr>
            </w:pPr>
          </w:p>
        </w:tc>
        <w:tc>
          <w:tcPr>
            <w:tcW w:w="2126" w:type="dxa"/>
          </w:tcPr>
          <w:p w14:paraId="2E6933A9">
            <w:pPr>
              <w:autoSpaceDE w:val="0"/>
              <w:autoSpaceDN w:val="0"/>
              <w:rPr>
                <w:rFonts w:ascii="宋体" w:hAnsi="宋体"/>
                <w:color w:val="000000" w:themeColor="text1"/>
                <w:sz w:val="18"/>
                <w:lang w:eastAsia="en-US"/>
                <w14:textFill>
                  <w14:solidFill>
                    <w14:schemeClr w14:val="tx1"/>
                  </w14:solidFill>
                </w14:textFill>
              </w:rPr>
            </w:pPr>
          </w:p>
        </w:tc>
        <w:tc>
          <w:tcPr>
            <w:tcW w:w="1843" w:type="dxa"/>
          </w:tcPr>
          <w:p w14:paraId="1C796D23">
            <w:pPr>
              <w:autoSpaceDE w:val="0"/>
              <w:autoSpaceDN w:val="0"/>
              <w:rPr>
                <w:rFonts w:ascii="宋体" w:hAnsi="宋体"/>
                <w:color w:val="000000" w:themeColor="text1"/>
                <w:sz w:val="18"/>
                <w:lang w:eastAsia="en-US"/>
                <w14:textFill>
                  <w14:solidFill>
                    <w14:schemeClr w14:val="tx1"/>
                  </w14:solidFill>
                </w14:textFill>
              </w:rPr>
            </w:pPr>
          </w:p>
        </w:tc>
        <w:tc>
          <w:tcPr>
            <w:tcW w:w="1701" w:type="dxa"/>
          </w:tcPr>
          <w:p w14:paraId="6695B2C6">
            <w:pPr>
              <w:autoSpaceDE w:val="0"/>
              <w:autoSpaceDN w:val="0"/>
              <w:rPr>
                <w:rFonts w:ascii="宋体" w:hAnsi="宋体"/>
                <w:color w:val="000000" w:themeColor="text1"/>
                <w:sz w:val="18"/>
                <w:lang w:eastAsia="en-US"/>
                <w14:textFill>
                  <w14:solidFill>
                    <w14:schemeClr w14:val="tx1"/>
                  </w14:solidFill>
                </w14:textFill>
              </w:rPr>
            </w:pPr>
          </w:p>
        </w:tc>
        <w:tc>
          <w:tcPr>
            <w:tcW w:w="1701" w:type="dxa"/>
          </w:tcPr>
          <w:p w14:paraId="0A938538">
            <w:pPr>
              <w:autoSpaceDE w:val="0"/>
              <w:autoSpaceDN w:val="0"/>
              <w:rPr>
                <w:rFonts w:ascii="宋体" w:hAnsi="宋体"/>
                <w:color w:val="000000" w:themeColor="text1"/>
                <w:sz w:val="18"/>
                <w:lang w:eastAsia="en-US"/>
                <w14:textFill>
                  <w14:solidFill>
                    <w14:schemeClr w14:val="tx1"/>
                  </w14:solidFill>
                </w14:textFill>
              </w:rPr>
            </w:pPr>
          </w:p>
        </w:tc>
        <w:tc>
          <w:tcPr>
            <w:tcW w:w="992" w:type="dxa"/>
          </w:tcPr>
          <w:p w14:paraId="057C811D">
            <w:pPr>
              <w:autoSpaceDE w:val="0"/>
              <w:autoSpaceDN w:val="0"/>
              <w:rPr>
                <w:rFonts w:ascii="宋体" w:hAnsi="宋体"/>
                <w:color w:val="000000" w:themeColor="text1"/>
                <w:sz w:val="18"/>
                <w:lang w:eastAsia="en-US"/>
                <w14:textFill>
                  <w14:solidFill>
                    <w14:schemeClr w14:val="tx1"/>
                  </w14:solidFill>
                </w14:textFill>
              </w:rPr>
            </w:pPr>
          </w:p>
        </w:tc>
      </w:tr>
    </w:tbl>
    <w:p w14:paraId="6375C769">
      <w:pPr>
        <w:spacing w:line="360" w:lineRule="auto"/>
        <w:ind w:left="9" w:firstLine="182" w:firstLineChars="94"/>
        <w:rPr>
          <w:rFonts w:ascii="宋体" w:hAnsi="宋体" w:cs="宋体"/>
          <w:color w:val="000000" w:themeColor="text1"/>
          <w14:textFill>
            <w14:solidFill>
              <w14:schemeClr w14:val="tx1"/>
            </w14:solidFill>
          </w14:textFill>
        </w:rPr>
      </w:pPr>
      <w:r>
        <w:rPr>
          <w:rFonts w:hint="eastAsia" w:ascii="宋体" w:hAnsi="宋体" w:cs="宋体"/>
          <w:color w:val="000000" w:themeColor="text1"/>
          <w:spacing w:val="-8"/>
          <w14:textFill>
            <w14:solidFill>
              <w14:schemeClr w14:val="tx1"/>
            </w14:solidFill>
          </w14:textFill>
        </w:rPr>
        <w:t>注： 1.</w:t>
      </w:r>
      <w:r>
        <w:rPr>
          <w:rFonts w:hint="eastAsia" w:ascii="宋体" w:hAnsi="宋体" w:cs="宋体"/>
          <w:color w:val="000000" w:themeColor="text1"/>
          <w:spacing w:val="-7"/>
          <w14:textFill>
            <w14:solidFill>
              <w14:schemeClr w14:val="tx1"/>
            </w14:solidFill>
          </w14:textFill>
        </w:rPr>
        <w:t>此</w:t>
      </w:r>
      <w:r>
        <w:rPr>
          <w:rFonts w:hint="eastAsia" w:ascii="宋体" w:hAnsi="宋体" w:cs="宋体"/>
          <w:color w:val="000000" w:themeColor="text1"/>
          <w:spacing w:val="-4"/>
          <w14:textFill>
            <w14:solidFill>
              <w14:schemeClr w14:val="tx1"/>
            </w14:solidFill>
          </w14:textFill>
        </w:rPr>
        <w:t>表中，投标报价应和《投标分项报价表》中的总价相一致。</w:t>
      </w:r>
    </w:p>
    <w:p w14:paraId="76A7BD70">
      <w:pPr>
        <w:tabs>
          <w:tab w:val="left" w:pos="5580"/>
        </w:tabs>
        <w:snapToGrid w:val="0"/>
        <w:spacing w:line="360" w:lineRule="auto"/>
        <w:ind w:firstLine="707" w:firstLineChars="361"/>
        <w:rPr>
          <w:rFonts w:ascii="宋体" w:hAnsi="宋体" w:cs="宋体"/>
          <w:color w:val="000000" w:themeColor="text1"/>
          <w:spacing w:val="-7"/>
          <w14:textFill>
            <w14:solidFill>
              <w14:schemeClr w14:val="tx1"/>
            </w14:solidFill>
          </w14:textFill>
        </w:rPr>
      </w:pPr>
      <w:r>
        <w:rPr>
          <w:rFonts w:hint="eastAsia" w:ascii="宋体" w:hAnsi="宋体" w:cs="宋体"/>
          <w:color w:val="000000" w:themeColor="text1"/>
          <w:spacing w:val="-7"/>
          <w14:textFill>
            <w14:solidFill>
              <w14:schemeClr w14:val="tx1"/>
            </w14:solidFill>
          </w14:textFill>
        </w:rPr>
        <w:t>2.本表必须按包分别填写。</w:t>
      </w:r>
    </w:p>
    <w:p w14:paraId="4E1AB064">
      <w:pPr>
        <w:spacing w:line="285" w:lineRule="auto"/>
        <w:rPr>
          <w:rFonts w:ascii="宋体" w:hAnsi="宋体"/>
          <w:color w:val="000000" w:themeColor="text1"/>
          <w:sz w:val="18"/>
          <w14:textFill>
            <w14:solidFill>
              <w14:schemeClr w14:val="tx1"/>
            </w14:solidFill>
          </w14:textFill>
        </w:rPr>
      </w:pPr>
    </w:p>
    <w:p w14:paraId="4935F1E0">
      <w:pPr>
        <w:spacing w:line="285" w:lineRule="auto"/>
        <w:rPr>
          <w:rFonts w:ascii="宋体" w:hAnsi="宋体"/>
          <w:color w:val="000000" w:themeColor="text1"/>
          <w:sz w:val="18"/>
          <w14:textFill>
            <w14:solidFill>
              <w14:schemeClr w14:val="tx1"/>
            </w14:solidFill>
          </w14:textFill>
        </w:rPr>
      </w:pPr>
    </w:p>
    <w:p w14:paraId="574C90BB">
      <w:pPr>
        <w:spacing w:line="285" w:lineRule="auto"/>
        <w:rPr>
          <w:rFonts w:ascii="宋体" w:hAnsi="宋体"/>
          <w:color w:val="000000" w:themeColor="text1"/>
          <w:sz w:val="18"/>
          <w14:textFill>
            <w14:solidFill>
              <w14:schemeClr w14:val="tx1"/>
            </w14:solidFill>
          </w14:textFill>
        </w:rPr>
      </w:pPr>
    </w:p>
    <w:p w14:paraId="1A3397B1">
      <w:pPr>
        <w:spacing w:before="78" w:line="492" w:lineRule="exact"/>
        <w:ind w:left="12"/>
        <w:rPr>
          <w:rFonts w:ascii="宋体" w:hAnsi="宋体" w:cs="宋体"/>
          <w:color w:val="000000" w:themeColor="text1"/>
          <w14:textFill>
            <w14:solidFill>
              <w14:schemeClr w14:val="tx1"/>
            </w14:solidFill>
          </w14:textFill>
        </w:rPr>
      </w:pPr>
      <w:r>
        <w:rPr>
          <w:rFonts w:hint="eastAsia" w:ascii="宋体" w:hAnsi="宋体" w:cs="宋体"/>
          <w:color w:val="000000" w:themeColor="text1"/>
          <w:spacing w:val="8"/>
          <w:position w:val="19"/>
          <w14:textFill>
            <w14:solidFill>
              <w14:schemeClr w14:val="tx1"/>
            </w14:solidFill>
          </w14:textFill>
        </w:rPr>
        <w:t>投标人</w:t>
      </w:r>
      <w:r>
        <w:rPr>
          <w:rFonts w:hint="eastAsia" w:ascii="宋体" w:hAnsi="宋体" w:cs="宋体"/>
          <w:color w:val="000000" w:themeColor="text1"/>
          <w:spacing w:val="4"/>
          <w:position w:val="19"/>
          <w14:textFill>
            <w14:solidFill>
              <w14:schemeClr w14:val="tx1"/>
            </w14:solidFill>
          </w14:textFill>
        </w:rPr>
        <w:t>名称(加盖公章)：____________</w:t>
      </w:r>
    </w:p>
    <w:p w14:paraId="29798ACC">
      <w:pPr>
        <w:spacing w:before="1" w:line="210" w:lineRule="auto"/>
        <w:ind w:left="51"/>
        <w:rPr>
          <w:rFonts w:ascii="宋体" w:hAnsi="宋体" w:cs="宋体"/>
          <w:color w:val="000000" w:themeColor="text1"/>
          <w14:textFill>
            <w14:solidFill>
              <w14:schemeClr w14:val="tx1"/>
            </w14:solidFill>
          </w14:textFill>
        </w:rPr>
      </w:pPr>
      <w:r>
        <w:rPr>
          <w:rFonts w:hint="eastAsia" w:ascii="宋体" w:hAnsi="宋体" w:cs="宋体"/>
          <w:color w:val="000000" w:themeColor="text1"/>
          <w:spacing w:val="-8"/>
          <w14:textFill>
            <w14:solidFill>
              <w14:schemeClr w14:val="tx1"/>
            </w14:solidFill>
          </w14:textFill>
        </w:rPr>
        <w:t xml:space="preserve">日期： _____年______月______ </w:t>
      </w:r>
      <w:r>
        <w:rPr>
          <w:rFonts w:hint="eastAsia" w:ascii="宋体" w:hAnsi="宋体" w:cs="宋体"/>
          <w:color w:val="000000" w:themeColor="text1"/>
          <w:spacing w:val="-5"/>
          <w14:textFill>
            <w14:solidFill>
              <w14:schemeClr w14:val="tx1"/>
            </w14:solidFill>
          </w14:textFill>
        </w:rPr>
        <w:t>日</w:t>
      </w:r>
    </w:p>
    <w:p w14:paraId="2C3618CA">
      <w:pPr>
        <w:rPr>
          <w:rFonts w:ascii="宋体" w:hAnsi="宋体"/>
          <w:color w:val="000000" w:themeColor="text1"/>
          <w14:textFill>
            <w14:solidFill>
              <w14:schemeClr w14:val="tx1"/>
            </w14:solidFill>
          </w14:textFill>
        </w:rPr>
        <w:sectPr>
          <w:headerReference r:id="rId20" w:type="default"/>
          <w:pgSz w:w="11907" w:h="16840"/>
          <w:pgMar w:top="1117" w:right="1616" w:bottom="1057" w:left="1616" w:header="878" w:footer="850" w:gutter="0"/>
          <w:cols w:space="720" w:num="1"/>
        </w:sectPr>
      </w:pPr>
    </w:p>
    <w:p w14:paraId="4DBF7564">
      <w:pPr>
        <w:spacing w:line="360" w:lineRule="auto"/>
        <w:outlineLvl w:val="2"/>
        <w:rPr>
          <w:rFonts w:ascii="宋体" w:hAnsi="宋体"/>
          <w:color w:val="000000" w:themeColor="text1"/>
          <w:sz w:val="24"/>
          <w:szCs w:val="20"/>
          <w14:textFill>
            <w14:solidFill>
              <w14:schemeClr w14:val="tx1"/>
            </w14:solidFill>
          </w14:textFill>
        </w:rPr>
      </w:pPr>
      <w:r>
        <w:rPr>
          <w:rFonts w:ascii="宋体" w:hAnsi="宋体"/>
          <w:color w:val="000000" w:themeColor="text1"/>
          <w:sz w:val="24"/>
          <w:szCs w:val="20"/>
          <w14:textFill>
            <w14:solidFill>
              <w14:schemeClr w14:val="tx1"/>
            </w14:solidFill>
          </w14:textFill>
        </w:rPr>
        <w:t>4  投标分项报价表(实质性格式)</w:t>
      </w:r>
    </w:p>
    <w:p w14:paraId="0AD31845">
      <w:pPr>
        <w:spacing w:line="363" w:lineRule="auto"/>
        <w:rPr>
          <w:rFonts w:ascii="宋体" w:hAnsi="宋体"/>
          <w:color w:val="000000" w:themeColor="text1"/>
          <w14:textFill>
            <w14:solidFill>
              <w14:schemeClr w14:val="tx1"/>
            </w14:solidFill>
          </w14:textFill>
        </w:rPr>
      </w:pPr>
    </w:p>
    <w:p w14:paraId="4611DBD2">
      <w:pPr>
        <w:spacing w:before="117" w:line="219" w:lineRule="auto"/>
        <w:jc w:val="center"/>
        <w:rPr>
          <w:rFonts w:ascii="宋体" w:hAnsi="宋体" w:cs="宋体"/>
          <w:color w:val="000000" w:themeColor="text1"/>
          <w:spacing w:val="-6"/>
          <w:sz w:val="32"/>
          <w:szCs w:val="32"/>
          <w14:textOutline w14:w="2311" w14:cap="flat" w14:cmpd="sng" w14:algn="ctr">
            <w14:solidFill>
              <w14:srgbClr w14:val="000000"/>
            </w14:solidFill>
            <w14:prstDash w14:val="solid"/>
            <w14:miter w14:val="0"/>
          </w14:textOutline>
          <w14:textFill>
            <w14:solidFill>
              <w14:schemeClr w14:val="tx1"/>
            </w14:solidFill>
          </w14:textFill>
        </w:rPr>
      </w:pPr>
      <w:r>
        <w:rPr>
          <w:rFonts w:hint="eastAsia" w:ascii="宋体" w:hAnsi="宋体" w:cs="宋体"/>
          <w:color w:val="000000" w:themeColor="text1"/>
          <w:spacing w:val="-6"/>
          <w:sz w:val="32"/>
          <w:szCs w:val="32"/>
          <w14:textOutline w14:w="2311" w14:cap="flat" w14:cmpd="sng" w14:algn="ctr">
            <w14:solidFill>
              <w14:srgbClr w14:val="000000"/>
            </w14:solidFill>
            <w14:prstDash w14:val="solid"/>
            <w14:miter w14:val="0"/>
          </w14:textOutline>
          <w14:textFill>
            <w14:solidFill>
              <w14:schemeClr w14:val="tx1"/>
            </w14:solidFill>
          </w14:textFill>
        </w:rPr>
        <w:t>投标分项报价表</w:t>
      </w:r>
    </w:p>
    <w:p w14:paraId="127D71AF">
      <w:pPr>
        <w:spacing w:before="172" w:line="387" w:lineRule="exact"/>
        <w:ind w:left="126"/>
        <w:rPr>
          <w:rFonts w:ascii="宋体" w:hAnsi="宋体" w:cs="宋体"/>
          <w:color w:val="000000" w:themeColor="text1"/>
          <w:szCs w:val="21"/>
          <w14:textFill>
            <w14:solidFill>
              <w14:schemeClr w14:val="tx1"/>
            </w14:solidFill>
          </w14:textFill>
        </w:rPr>
      </w:pPr>
      <w:r>
        <w:rPr>
          <w:rFonts w:ascii="宋体" w:hAnsi="宋体" w:cs="宋体"/>
          <w:color w:val="000000" w:themeColor="text1"/>
          <w:spacing w:val="4"/>
          <w:position w:val="4"/>
          <w:szCs w:val="21"/>
          <w14:textFill>
            <w14:solidFill>
              <w14:schemeClr w14:val="tx1"/>
            </w14:solidFill>
          </w14:textFill>
        </w:rPr>
        <w:t>项目编号：</w:t>
      </w:r>
      <w:r>
        <w:rPr>
          <w:rFonts w:hint="eastAsia" w:ascii="宋体" w:hAnsi="宋体" w:cs="宋体"/>
          <w:color w:val="000000" w:themeColor="text1"/>
          <w:spacing w:val="4"/>
          <w:position w:val="4"/>
          <w:szCs w:val="21"/>
          <w:u w:val="single"/>
          <w14:textFill>
            <w14:solidFill>
              <w14:schemeClr w14:val="tx1"/>
            </w14:solidFill>
          </w14:textFill>
        </w:rPr>
        <w:t xml:space="preserve">           </w:t>
      </w:r>
      <w:r>
        <w:rPr>
          <w:rFonts w:ascii="宋体" w:hAnsi="宋体" w:cs="宋体"/>
          <w:color w:val="000000" w:themeColor="text1"/>
          <w:spacing w:val="4"/>
          <w:position w:val="4"/>
          <w:szCs w:val="21"/>
          <w14:textFill>
            <w14:solidFill>
              <w14:schemeClr w14:val="tx1"/>
            </w14:solidFill>
          </w14:textFill>
        </w:rPr>
        <w:t xml:space="preserve">     项目名称：</w:t>
      </w:r>
      <w:r>
        <w:rPr>
          <w:rFonts w:ascii="宋体" w:hAnsi="宋体" w:cs="宋体"/>
          <w:color w:val="000000" w:themeColor="text1"/>
          <w:spacing w:val="4"/>
          <w:position w:val="4"/>
          <w:szCs w:val="21"/>
          <w:u w:val="single"/>
          <w14:textFill>
            <w14:solidFill>
              <w14:schemeClr w14:val="tx1"/>
            </w14:solidFill>
          </w14:textFill>
        </w:rPr>
        <w:t xml:space="preserve">          </w:t>
      </w:r>
      <w:r>
        <w:rPr>
          <w:rFonts w:ascii="宋体" w:hAnsi="宋体" w:cs="宋体"/>
          <w:color w:val="000000" w:themeColor="text1"/>
          <w:spacing w:val="4"/>
          <w:position w:val="4"/>
          <w:szCs w:val="21"/>
          <w14:textFill>
            <w14:solidFill>
              <w14:schemeClr w14:val="tx1"/>
            </w14:solidFill>
          </w14:textFill>
        </w:rPr>
        <w:t xml:space="preserve">  </w:t>
      </w:r>
      <w:r>
        <w:rPr>
          <w:rFonts w:hint="eastAsia" w:ascii="宋体" w:hAnsi="宋体" w:cs="宋体"/>
          <w:color w:val="000000" w:themeColor="text1"/>
          <w:spacing w:val="4"/>
          <w:position w:val="4"/>
          <w:szCs w:val="21"/>
          <w14:textFill>
            <w14:solidFill>
              <w14:schemeClr w14:val="tx1"/>
            </w14:solidFill>
          </w14:textFill>
        </w:rPr>
        <w:t xml:space="preserve">    </w:t>
      </w:r>
      <w:r>
        <w:rPr>
          <w:rFonts w:ascii="宋体" w:hAnsi="宋体" w:cs="宋体"/>
          <w:color w:val="000000" w:themeColor="text1"/>
          <w:spacing w:val="4"/>
          <w:position w:val="4"/>
          <w:szCs w:val="21"/>
          <w14:textFill>
            <w14:solidFill>
              <w14:schemeClr w14:val="tx1"/>
            </w14:solidFill>
          </w14:textFill>
        </w:rPr>
        <w:t>报价单位：人民币</w:t>
      </w:r>
      <w:r>
        <w:rPr>
          <w:rFonts w:ascii="宋体" w:hAnsi="宋体" w:cs="宋体"/>
          <w:color w:val="000000" w:themeColor="text1"/>
          <w:spacing w:val="3"/>
          <w:position w:val="4"/>
          <w:szCs w:val="21"/>
          <w14:textFill>
            <w14:solidFill>
              <w14:schemeClr w14:val="tx1"/>
            </w14:solidFill>
          </w14:textFill>
        </w:rPr>
        <w:t>元</w:t>
      </w:r>
    </w:p>
    <w:tbl>
      <w:tblPr>
        <w:tblStyle w:val="249"/>
        <w:tblW w:w="87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3"/>
        <w:gridCol w:w="2935"/>
        <w:gridCol w:w="1346"/>
        <w:gridCol w:w="1205"/>
        <w:gridCol w:w="1344"/>
        <w:gridCol w:w="1322"/>
      </w:tblGrid>
      <w:tr w14:paraId="265170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613" w:type="dxa"/>
            <w:textDirection w:val="tbRlV"/>
          </w:tcPr>
          <w:p w14:paraId="34723BB8">
            <w:pPr>
              <w:autoSpaceDE w:val="0"/>
              <w:autoSpaceDN w:val="0"/>
              <w:spacing w:before="259" w:line="210" w:lineRule="auto"/>
              <w:ind w:left="21"/>
              <w:jc w:val="center"/>
              <w:rPr>
                <w:rFonts w:ascii="宋体" w:hAnsi="宋体" w:cs="宋体"/>
                <w:color w:val="000000" w:themeColor="text1"/>
                <w:szCs w:val="21"/>
                <w:lang w:eastAsia="en-US"/>
                <w14:textFill>
                  <w14:solidFill>
                    <w14:schemeClr w14:val="tx1"/>
                  </w14:solidFill>
                </w14:textFill>
              </w:rPr>
            </w:pPr>
            <w:r>
              <w:rPr>
                <w:rFonts w:hint="eastAsia" w:ascii="宋体" w:hAnsi="宋体" w:cs="宋体"/>
                <w:color w:val="000000" w:themeColor="text1"/>
                <w:spacing w:val="-18"/>
                <w:szCs w:val="21"/>
                <w:lang w:eastAsia="en-US"/>
                <w14:textOutline w14:w="1536" w14:cap="flat" w14:cmpd="sng" w14:algn="ctr">
                  <w14:solidFill>
                    <w14:srgbClr w14:val="000000"/>
                  </w14:solidFill>
                  <w14:prstDash w14:val="solid"/>
                  <w14:miter w14:val="0"/>
                </w14:textOutline>
                <w14:textFill>
                  <w14:solidFill>
                    <w14:schemeClr w14:val="tx1"/>
                  </w14:solidFill>
                </w14:textFill>
              </w:rPr>
              <w:t>序</w:t>
            </w:r>
            <w:r>
              <w:rPr>
                <w:rFonts w:hint="eastAsia" w:ascii="宋体" w:hAnsi="宋体" w:cs="宋体"/>
                <w:color w:val="000000" w:themeColor="text1"/>
                <w:spacing w:val="-16"/>
                <w:szCs w:val="21"/>
                <w:lang w:eastAsia="en-US"/>
                <w14:textFill>
                  <w14:solidFill>
                    <w14:schemeClr w14:val="tx1"/>
                  </w14:solidFill>
                </w14:textFill>
              </w:rPr>
              <w:t xml:space="preserve"> </w:t>
            </w:r>
            <w:r>
              <w:rPr>
                <w:rFonts w:hint="eastAsia" w:ascii="宋体" w:hAnsi="宋体" w:cs="宋体"/>
                <w:color w:val="000000" w:themeColor="text1"/>
                <w:spacing w:val="-16"/>
                <w:szCs w:val="21"/>
                <w:lang w:eastAsia="en-US"/>
                <w14:textOutline w14:w="1536" w14:cap="flat" w14:cmpd="sng" w14:algn="ctr">
                  <w14:solidFill>
                    <w14:srgbClr w14:val="000000"/>
                  </w14:solidFill>
                  <w14:prstDash w14:val="solid"/>
                  <w14:miter w14:val="0"/>
                </w14:textOutline>
                <w14:textFill>
                  <w14:solidFill>
                    <w14:schemeClr w14:val="tx1"/>
                  </w14:solidFill>
                </w14:textFill>
              </w:rPr>
              <w:t>号</w:t>
            </w:r>
          </w:p>
        </w:tc>
        <w:tc>
          <w:tcPr>
            <w:tcW w:w="2935" w:type="dxa"/>
          </w:tcPr>
          <w:p w14:paraId="13DA7F09">
            <w:pPr>
              <w:autoSpaceDE w:val="0"/>
              <w:autoSpaceDN w:val="0"/>
              <w:spacing w:before="175" w:line="221" w:lineRule="auto"/>
              <w:ind w:left="114"/>
              <w:jc w:val="center"/>
              <w:rPr>
                <w:rFonts w:ascii="宋体" w:hAnsi="宋体" w:cs="宋体"/>
                <w:color w:val="000000" w:themeColor="text1"/>
                <w:szCs w:val="21"/>
                <w:lang w:eastAsia="en-US"/>
                <w14:textFill>
                  <w14:solidFill>
                    <w14:schemeClr w14:val="tx1"/>
                  </w14:solidFill>
                </w14:textFill>
              </w:rPr>
            </w:pPr>
            <w:r>
              <w:rPr>
                <w:rFonts w:hint="eastAsia" w:ascii="宋体" w:hAnsi="宋体" w:cs="宋体"/>
                <w:color w:val="000000" w:themeColor="text1"/>
                <w:spacing w:val="-4"/>
                <w:szCs w:val="21"/>
                <w:lang w:eastAsia="en-US"/>
                <w14:textOutline w14:w="1536" w14:cap="flat" w14:cmpd="sng" w14:algn="ctr">
                  <w14:solidFill>
                    <w14:srgbClr w14:val="000000"/>
                  </w14:solidFill>
                  <w14:prstDash w14:val="solid"/>
                  <w14:miter w14:val="0"/>
                </w14:textOutline>
                <w14:textFill>
                  <w14:solidFill>
                    <w14:schemeClr w14:val="tx1"/>
                  </w14:solidFill>
                </w14:textFill>
              </w:rPr>
              <w:t>分</w:t>
            </w:r>
            <w:r>
              <w:rPr>
                <w:rFonts w:hint="eastAsia" w:ascii="宋体" w:hAnsi="宋体" w:cs="宋体"/>
                <w:color w:val="000000" w:themeColor="text1"/>
                <w:spacing w:val="-2"/>
                <w:szCs w:val="21"/>
                <w:lang w:eastAsia="en-US"/>
                <w14:textOutline w14:w="1536" w14:cap="flat" w14:cmpd="sng" w14:algn="ctr">
                  <w14:solidFill>
                    <w14:srgbClr w14:val="000000"/>
                  </w14:solidFill>
                  <w14:prstDash w14:val="solid"/>
                  <w14:miter w14:val="0"/>
                </w14:textOutline>
                <w14:textFill>
                  <w14:solidFill>
                    <w14:schemeClr w14:val="tx1"/>
                  </w14:solidFill>
                </w14:textFill>
              </w:rPr>
              <w:t>项名称</w:t>
            </w:r>
          </w:p>
        </w:tc>
        <w:tc>
          <w:tcPr>
            <w:tcW w:w="1346" w:type="dxa"/>
          </w:tcPr>
          <w:p w14:paraId="4EF63B50">
            <w:pPr>
              <w:autoSpaceDE w:val="0"/>
              <w:autoSpaceDN w:val="0"/>
              <w:spacing w:before="175" w:line="219" w:lineRule="auto"/>
              <w:ind w:left="116"/>
              <w:jc w:val="center"/>
              <w:rPr>
                <w:rFonts w:ascii="宋体" w:hAnsi="宋体" w:cs="宋体"/>
                <w:color w:val="000000" w:themeColor="text1"/>
                <w:szCs w:val="21"/>
                <w:lang w:eastAsia="en-US"/>
                <w14:textFill>
                  <w14:solidFill>
                    <w14:schemeClr w14:val="tx1"/>
                  </w14:solidFill>
                </w14:textFill>
              </w:rPr>
            </w:pPr>
            <w:r>
              <w:rPr>
                <w:rFonts w:hint="eastAsia" w:ascii="宋体" w:hAnsi="宋体" w:cs="宋体"/>
                <w:color w:val="000000" w:themeColor="text1"/>
                <w:spacing w:val="19"/>
                <w:szCs w:val="21"/>
                <w:lang w:eastAsia="en-US"/>
                <w14:textOutline w14:w="1536" w14:cap="flat" w14:cmpd="sng" w14:algn="ctr">
                  <w14:solidFill>
                    <w14:srgbClr w14:val="000000"/>
                  </w14:solidFill>
                  <w14:prstDash w14:val="solid"/>
                  <w14:miter w14:val="0"/>
                </w14:textOutline>
                <w14:textFill>
                  <w14:solidFill>
                    <w14:schemeClr w14:val="tx1"/>
                  </w14:solidFill>
                </w14:textFill>
              </w:rPr>
              <w:t>单价(元)</w:t>
            </w:r>
          </w:p>
        </w:tc>
        <w:tc>
          <w:tcPr>
            <w:tcW w:w="1205" w:type="dxa"/>
          </w:tcPr>
          <w:p w14:paraId="4C203915">
            <w:pPr>
              <w:autoSpaceDE w:val="0"/>
              <w:autoSpaceDN w:val="0"/>
              <w:spacing w:before="175" w:line="220" w:lineRule="auto"/>
              <w:ind w:left="371"/>
              <w:jc w:val="center"/>
              <w:rPr>
                <w:rFonts w:ascii="宋体" w:hAnsi="宋体" w:cs="宋体"/>
                <w:color w:val="000000" w:themeColor="text1"/>
                <w:szCs w:val="21"/>
                <w:lang w:eastAsia="en-US"/>
                <w14:textFill>
                  <w14:solidFill>
                    <w14:schemeClr w14:val="tx1"/>
                  </w14:solidFill>
                </w14:textFill>
              </w:rPr>
            </w:pPr>
            <w:r>
              <w:rPr>
                <w:rFonts w:hint="eastAsia" w:ascii="宋体" w:hAnsi="宋体" w:cs="宋体"/>
                <w:color w:val="000000" w:themeColor="text1"/>
                <w:spacing w:val="-3"/>
                <w:szCs w:val="21"/>
                <w:lang w:eastAsia="en-US"/>
                <w14:textOutline w14:w="1536" w14:cap="flat" w14:cmpd="sng" w14:algn="ctr">
                  <w14:solidFill>
                    <w14:srgbClr w14:val="000000"/>
                  </w14:solidFill>
                  <w14:prstDash w14:val="solid"/>
                  <w14:miter w14:val="0"/>
                </w14:textOutline>
                <w14:textFill>
                  <w14:solidFill>
                    <w14:schemeClr w14:val="tx1"/>
                  </w14:solidFill>
                </w14:textFill>
              </w:rPr>
              <w:t>数量</w:t>
            </w:r>
          </w:p>
        </w:tc>
        <w:tc>
          <w:tcPr>
            <w:tcW w:w="1344" w:type="dxa"/>
          </w:tcPr>
          <w:p w14:paraId="063130E0">
            <w:pPr>
              <w:autoSpaceDE w:val="0"/>
              <w:autoSpaceDN w:val="0"/>
              <w:spacing w:before="175" w:line="219" w:lineRule="auto"/>
              <w:ind w:left="118"/>
              <w:jc w:val="center"/>
              <w:rPr>
                <w:rFonts w:ascii="宋体" w:hAnsi="宋体" w:cs="宋体"/>
                <w:color w:val="000000" w:themeColor="text1"/>
                <w:szCs w:val="21"/>
                <w:lang w:eastAsia="en-US"/>
                <w14:textFill>
                  <w14:solidFill>
                    <w14:schemeClr w14:val="tx1"/>
                  </w14:solidFill>
                </w14:textFill>
              </w:rPr>
            </w:pPr>
            <w:r>
              <w:rPr>
                <w:rFonts w:hint="eastAsia" w:ascii="宋体" w:hAnsi="宋体" w:cs="宋体"/>
                <w:color w:val="000000" w:themeColor="text1"/>
                <w:spacing w:val="20"/>
                <w:szCs w:val="21"/>
                <w:lang w:eastAsia="en-US"/>
                <w14:textOutline w14:w="1536" w14:cap="flat" w14:cmpd="sng" w14:algn="ctr">
                  <w14:solidFill>
                    <w14:srgbClr w14:val="000000"/>
                  </w14:solidFill>
                  <w14:prstDash w14:val="solid"/>
                  <w14:miter w14:val="0"/>
                </w14:textOutline>
                <w14:textFill>
                  <w14:solidFill>
                    <w14:schemeClr w14:val="tx1"/>
                  </w14:solidFill>
                </w14:textFill>
              </w:rPr>
              <w:t>合</w:t>
            </w:r>
            <w:r>
              <w:rPr>
                <w:rFonts w:hint="eastAsia" w:ascii="宋体" w:hAnsi="宋体" w:cs="宋体"/>
                <w:color w:val="000000" w:themeColor="text1"/>
                <w:spacing w:val="19"/>
                <w:szCs w:val="21"/>
                <w:lang w:eastAsia="en-US"/>
                <w14:textOutline w14:w="1536" w14:cap="flat" w14:cmpd="sng" w14:algn="ctr">
                  <w14:solidFill>
                    <w14:srgbClr w14:val="000000"/>
                  </w14:solidFill>
                  <w14:prstDash w14:val="solid"/>
                  <w14:miter w14:val="0"/>
                </w14:textOutline>
                <w14:textFill>
                  <w14:solidFill>
                    <w14:schemeClr w14:val="tx1"/>
                  </w14:solidFill>
                </w14:textFill>
              </w:rPr>
              <w:t>价(元)</w:t>
            </w:r>
          </w:p>
        </w:tc>
        <w:tc>
          <w:tcPr>
            <w:tcW w:w="1322" w:type="dxa"/>
          </w:tcPr>
          <w:p w14:paraId="0118D252">
            <w:pPr>
              <w:autoSpaceDE w:val="0"/>
              <w:autoSpaceDN w:val="0"/>
              <w:spacing w:before="99" w:line="382" w:lineRule="exact"/>
              <w:ind w:left="120"/>
              <w:jc w:val="center"/>
              <w:rPr>
                <w:rFonts w:ascii="宋体" w:hAnsi="宋体" w:cs="宋体"/>
                <w:color w:val="000000" w:themeColor="text1"/>
                <w:szCs w:val="21"/>
                <w:lang w:eastAsia="en-US"/>
                <w14:textFill>
                  <w14:solidFill>
                    <w14:schemeClr w14:val="tx1"/>
                  </w14:solidFill>
                </w14:textFill>
              </w:rPr>
            </w:pPr>
            <w:r>
              <w:rPr>
                <w:rFonts w:hint="eastAsia" w:ascii="宋体" w:hAnsi="宋体" w:cs="宋体"/>
                <w:color w:val="000000" w:themeColor="text1"/>
                <w:spacing w:val="-4"/>
                <w:position w:val="3"/>
                <w:szCs w:val="21"/>
                <w:lang w:eastAsia="en-US"/>
                <w14:textOutline w14:w="1536" w14:cap="flat" w14:cmpd="sng" w14:algn="ctr">
                  <w14:solidFill>
                    <w14:srgbClr w14:val="000000"/>
                  </w14:solidFill>
                  <w14:prstDash w14:val="solid"/>
                  <w14:miter w14:val="0"/>
                </w14:textOutline>
                <w14:textFill>
                  <w14:solidFill>
                    <w14:schemeClr w14:val="tx1"/>
                  </w14:solidFill>
                </w14:textFill>
              </w:rPr>
              <w:t>备</w:t>
            </w:r>
            <w:r>
              <w:rPr>
                <w:rFonts w:hint="eastAsia" w:ascii="宋体" w:hAnsi="宋体" w:cs="宋体"/>
                <w:color w:val="000000" w:themeColor="text1"/>
                <w:spacing w:val="-2"/>
                <w:position w:val="3"/>
                <w:szCs w:val="21"/>
                <w:lang w:eastAsia="en-US"/>
                <w14:textOutline w14:w="1536" w14:cap="flat" w14:cmpd="sng" w14:algn="ctr">
                  <w14:solidFill>
                    <w14:srgbClr w14:val="000000"/>
                  </w14:solidFill>
                  <w14:prstDash w14:val="solid"/>
                  <w14:miter w14:val="0"/>
                </w14:textOutline>
                <w14:textFill>
                  <w14:solidFill>
                    <w14:schemeClr w14:val="tx1"/>
                  </w14:solidFill>
                </w14:textFill>
              </w:rPr>
              <w:t>注</w:t>
            </w:r>
            <w:r>
              <w:rPr>
                <w:rFonts w:hint="eastAsia" w:ascii="宋体" w:hAnsi="宋体" w:cs="宋体"/>
                <w:b/>
                <w:bCs/>
                <w:color w:val="000000" w:themeColor="text1"/>
                <w:spacing w:val="-2"/>
                <w:position w:val="3"/>
                <w:szCs w:val="21"/>
                <w:lang w:eastAsia="en-US"/>
                <w14:textFill>
                  <w14:solidFill>
                    <w14:schemeClr w14:val="tx1"/>
                  </w14:solidFill>
                </w14:textFill>
              </w:rPr>
              <w:t>/</w:t>
            </w:r>
            <w:r>
              <w:rPr>
                <w:rFonts w:hint="eastAsia" w:ascii="宋体" w:hAnsi="宋体" w:cs="宋体"/>
                <w:color w:val="000000" w:themeColor="text1"/>
                <w:spacing w:val="-2"/>
                <w:position w:val="3"/>
                <w:szCs w:val="21"/>
                <w:lang w:eastAsia="en-US"/>
                <w14:textOutline w14:w="1536" w14:cap="flat" w14:cmpd="sng" w14:algn="ctr">
                  <w14:solidFill>
                    <w14:srgbClr w14:val="000000"/>
                  </w14:solidFill>
                  <w14:prstDash w14:val="solid"/>
                  <w14:miter w14:val="0"/>
                </w14:textOutline>
                <w14:textFill>
                  <w14:solidFill>
                    <w14:schemeClr w14:val="tx1"/>
                  </w14:solidFill>
                </w14:textFill>
              </w:rPr>
              <w:t>说明</w:t>
            </w:r>
          </w:p>
        </w:tc>
      </w:tr>
      <w:tr w14:paraId="334518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jc w:val="center"/>
        </w:trPr>
        <w:tc>
          <w:tcPr>
            <w:tcW w:w="613" w:type="dxa"/>
          </w:tcPr>
          <w:p w14:paraId="72A1B621">
            <w:pPr>
              <w:autoSpaceDE w:val="0"/>
              <w:autoSpaceDN w:val="0"/>
              <w:spacing w:before="144" w:line="201" w:lineRule="auto"/>
              <w:ind w:left="254"/>
              <w:rPr>
                <w:rFonts w:ascii="宋体" w:hAnsi="宋体" w:cs="宋体"/>
                <w:color w:val="000000" w:themeColor="text1"/>
                <w:szCs w:val="21"/>
                <w:lang w:eastAsia="en-US"/>
                <w14:textFill>
                  <w14:solidFill>
                    <w14:schemeClr w14:val="tx1"/>
                  </w14:solidFill>
                </w14:textFill>
              </w:rPr>
            </w:pPr>
            <w:r>
              <w:rPr>
                <w:rFonts w:hint="eastAsia" w:ascii="宋体" w:hAnsi="宋体" w:cs="宋体"/>
                <w:color w:val="000000" w:themeColor="text1"/>
                <w:szCs w:val="21"/>
                <w:lang w:eastAsia="en-US"/>
                <w14:textFill>
                  <w14:solidFill>
                    <w14:schemeClr w14:val="tx1"/>
                  </w14:solidFill>
                </w14:textFill>
              </w:rPr>
              <w:t>1</w:t>
            </w:r>
          </w:p>
        </w:tc>
        <w:tc>
          <w:tcPr>
            <w:tcW w:w="2935" w:type="dxa"/>
          </w:tcPr>
          <w:p w14:paraId="54BADC7E">
            <w:pPr>
              <w:autoSpaceDE w:val="0"/>
              <w:autoSpaceDN w:val="0"/>
              <w:rPr>
                <w:rFonts w:ascii="宋体" w:hAnsi="宋体" w:cs="宋体"/>
                <w:color w:val="000000" w:themeColor="text1"/>
                <w:szCs w:val="21"/>
                <w:lang w:eastAsia="en-US"/>
                <w14:textFill>
                  <w14:solidFill>
                    <w14:schemeClr w14:val="tx1"/>
                  </w14:solidFill>
                </w14:textFill>
              </w:rPr>
            </w:pPr>
          </w:p>
        </w:tc>
        <w:tc>
          <w:tcPr>
            <w:tcW w:w="1346" w:type="dxa"/>
          </w:tcPr>
          <w:p w14:paraId="0293462E">
            <w:pPr>
              <w:autoSpaceDE w:val="0"/>
              <w:autoSpaceDN w:val="0"/>
              <w:rPr>
                <w:rFonts w:ascii="宋体" w:hAnsi="宋体" w:cs="宋体"/>
                <w:color w:val="000000" w:themeColor="text1"/>
                <w:szCs w:val="21"/>
                <w:lang w:eastAsia="en-US"/>
                <w14:textFill>
                  <w14:solidFill>
                    <w14:schemeClr w14:val="tx1"/>
                  </w14:solidFill>
                </w14:textFill>
              </w:rPr>
            </w:pPr>
          </w:p>
        </w:tc>
        <w:tc>
          <w:tcPr>
            <w:tcW w:w="1205" w:type="dxa"/>
          </w:tcPr>
          <w:p w14:paraId="6D0951EF">
            <w:pPr>
              <w:autoSpaceDE w:val="0"/>
              <w:autoSpaceDN w:val="0"/>
              <w:rPr>
                <w:rFonts w:ascii="宋体" w:hAnsi="宋体" w:cs="宋体"/>
                <w:color w:val="000000" w:themeColor="text1"/>
                <w:szCs w:val="21"/>
                <w:lang w:eastAsia="en-US"/>
                <w14:textFill>
                  <w14:solidFill>
                    <w14:schemeClr w14:val="tx1"/>
                  </w14:solidFill>
                </w14:textFill>
              </w:rPr>
            </w:pPr>
          </w:p>
        </w:tc>
        <w:tc>
          <w:tcPr>
            <w:tcW w:w="1344" w:type="dxa"/>
          </w:tcPr>
          <w:p w14:paraId="54075FDD">
            <w:pPr>
              <w:autoSpaceDE w:val="0"/>
              <w:autoSpaceDN w:val="0"/>
              <w:rPr>
                <w:rFonts w:ascii="宋体" w:hAnsi="宋体" w:cs="宋体"/>
                <w:color w:val="000000" w:themeColor="text1"/>
                <w:szCs w:val="21"/>
                <w:lang w:eastAsia="en-US"/>
                <w14:textFill>
                  <w14:solidFill>
                    <w14:schemeClr w14:val="tx1"/>
                  </w14:solidFill>
                </w14:textFill>
              </w:rPr>
            </w:pPr>
          </w:p>
        </w:tc>
        <w:tc>
          <w:tcPr>
            <w:tcW w:w="1322" w:type="dxa"/>
          </w:tcPr>
          <w:p w14:paraId="0617935E">
            <w:pPr>
              <w:autoSpaceDE w:val="0"/>
              <w:autoSpaceDN w:val="0"/>
              <w:rPr>
                <w:rFonts w:ascii="宋体" w:hAnsi="宋体" w:cs="宋体"/>
                <w:color w:val="000000" w:themeColor="text1"/>
                <w:szCs w:val="21"/>
                <w:lang w:eastAsia="en-US"/>
                <w14:textFill>
                  <w14:solidFill>
                    <w14:schemeClr w14:val="tx1"/>
                  </w14:solidFill>
                </w14:textFill>
              </w:rPr>
            </w:pPr>
          </w:p>
        </w:tc>
      </w:tr>
      <w:tr w14:paraId="6AF28C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jc w:val="center"/>
        </w:trPr>
        <w:tc>
          <w:tcPr>
            <w:tcW w:w="613" w:type="dxa"/>
          </w:tcPr>
          <w:p w14:paraId="2F456CC5">
            <w:pPr>
              <w:autoSpaceDE w:val="0"/>
              <w:autoSpaceDN w:val="0"/>
              <w:spacing w:before="100" w:line="204" w:lineRule="auto"/>
              <w:ind w:left="245"/>
              <w:rPr>
                <w:rFonts w:ascii="宋体" w:hAnsi="宋体" w:cs="宋体"/>
                <w:color w:val="000000" w:themeColor="text1"/>
                <w:szCs w:val="21"/>
                <w:lang w:eastAsia="en-US"/>
                <w14:textFill>
                  <w14:solidFill>
                    <w14:schemeClr w14:val="tx1"/>
                  </w14:solidFill>
                </w14:textFill>
              </w:rPr>
            </w:pPr>
            <w:r>
              <w:rPr>
                <w:rFonts w:hint="eastAsia" w:ascii="宋体" w:hAnsi="宋体" w:cs="宋体"/>
                <w:color w:val="000000" w:themeColor="text1"/>
                <w:szCs w:val="21"/>
                <w:lang w:eastAsia="en-US"/>
                <w14:textFill>
                  <w14:solidFill>
                    <w14:schemeClr w14:val="tx1"/>
                  </w14:solidFill>
                </w14:textFill>
              </w:rPr>
              <w:t>2</w:t>
            </w:r>
          </w:p>
        </w:tc>
        <w:tc>
          <w:tcPr>
            <w:tcW w:w="2935" w:type="dxa"/>
          </w:tcPr>
          <w:p w14:paraId="31E8E9C1">
            <w:pPr>
              <w:autoSpaceDE w:val="0"/>
              <w:autoSpaceDN w:val="0"/>
              <w:rPr>
                <w:rFonts w:ascii="宋体" w:hAnsi="宋体" w:cs="宋体"/>
                <w:color w:val="000000" w:themeColor="text1"/>
                <w:szCs w:val="21"/>
                <w:lang w:eastAsia="en-US"/>
                <w14:textFill>
                  <w14:solidFill>
                    <w14:schemeClr w14:val="tx1"/>
                  </w14:solidFill>
                </w14:textFill>
              </w:rPr>
            </w:pPr>
          </w:p>
        </w:tc>
        <w:tc>
          <w:tcPr>
            <w:tcW w:w="1346" w:type="dxa"/>
          </w:tcPr>
          <w:p w14:paraId="49AC85A9">
            <w:pPr>
              <w:autoSpaceDE w:val="0"/>
              <w:autoSpaceDN w:val="0"/>
              <w:rPr>
                <w:rFonts w:ascii="宋体" w:hAnsi="宋体" w:cs="宋体"/>
                <w:color w:val="000000" w:themeColor="text1"/>
                <w:szCs w:val="21"/>
                <w:lang w:eastAsia="en-US"/>
                <w14:textFill>
                  <w14:solidFill>
                    <w14:schemeClr w14:val="tx1"/>
                  </w14:solidFill>
                </w14:textFill>
              </w:rPr>
            </w:pPr>
          </w:p>
        </w:tc>
        <w:tc>
          <w:tcPr>
            <w:tcW w:w="1205" w:type="dxa"/>
          </w:tcPr>
          <w:p w14:paraId="36C7B353">
            <w:pPr>
              <w:autoSpaceDE w:val="0"/>
              <w:autoSpaceDN w:val="0"/>
              <w:rPr>
                <w:rFonts w:ascii="宋体" w:hAnsi="宋体" w:cs="宋体"/>
                <w:color w:val="000000" w:themeColor="text1"/>
                <w:szCs w:val="21"/>
                <w:lang w:eastAsia="en-US"/>
                <w14:textFill>
                  <w14:solidFill>
                    <w14:schemeClr w14:val="tx1"/>
                  </w14:solidFill>
                </w14:textFill>
              </w:rPr>
            </w:pPr>
          </w:p>
        </w:tc>
        <w:tc>
          <w:tcPr>
            <w:tcW w:w="1344" w:type="dxa"/>
          </w:tcPr>
          <w:p w14:paraId="41A07D44">
            <w:pPr>
              <w:autoSpaceDE w:val="0"/>
              <w:autoSpaceDN w:val="0"/>
              <w:rPr>
                <w:rFonts w:ascii="宋体" w:hAnsi="宋体" w:cs="宋体"/>
                <w:color w:val="000000" w:themeColor="text1"/>
                <w:szCs w:val="21"/>
                <w:lang w:eastAsia="en-US"/>
                <w14:textFill>
                  <w14:solidFill>
                    <w14:schemeClr w14:val="tx1"/>
                  </w14:solidFill>
                </w14:textFill>
              </w:rPr>
            </w:pPr>
          </w:p>
        </w:tc>
        <w:tc>
          <w:tcPr>
            <w:tcW w:w="1322" w:type="dxa"/>
          </w:tcPr>
          <w:p w14:paraId="3D44A420">
            <w:pPr>
              <w:autoSpaceDE w:val="0"/>
              <w:autoSpaceDN w:val="0"/>
              <w:rPr>
                <w:rFonts w:ascii="宋体" w:hAnsi="宋体" w:cs="宋体"/>
                <w:color w:val="000000" w:themeColor="text1"/>
                <w:szCs w:val="21"/>
                <w:lang w:eastAsia="en-US"/>
                <w14:textFill>
                  <w14:solidFill>
                    <w14:schemeClr w14:val="tx1"/>
                  </w14:solidFill>
                </w14:textFill>
              </w:rPr>
            </w:pPr>
          </w:p>
        </w:tc>
      </w:tr>
      <w:tr w14:paraId="2BDE0E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613" w:type="dxa"/>
          </w:tcPr>
          <w:p w14:paraId="0686498B">
            <w:pPr>
              <w:autoSpaceDE w:val="0"/>
              <w:autoSpaceDN w:val="0"/>
              <w:spacing w:before="102" w:line="204" w:lineRule="auto"/>
              <w:ind w:left="246"/>
              <w:rPr>
                <w:rFonts w:ascii="宋体" w:hAnsi="宋体" w:cs="宋体"/>
                <w:color w:val="000000" w:themeColor="text1"/>
                <w:szCs w:val="21"/>
                <w:lang w:eastAsia="en-US"/>
                <w14:textFill>
                  <w14:solidFill>
                    <w14:schemeClr w14:val="tx1"/>
                  </w14:solidFill>
                </w14:textFill>
              </w:rPr>
            </w:pPr>
            <w:r>
              <w:rPr>
                <w:rFonts w:hint="eastAsia" w:ascii="宋体" w:hAnsi="宋体" w:cs="宋体"/>
                <w:color w:val="000000" w:themeColor="text1"/>
                <w:szCs w:val="21"/>
                <w:lang w:eastAsia="en-US"/>
                <w14:textFill>
                  <w14:solidFill>
                    <w14:schemeClr w14:val="tx1"/>
                  </w14:solidFill>
                </w14:textFill>
              </w:rPr>
              <w:t>3</w:t>
            </w:r>
          </w:p>
        </w:tc>
        <w:tc>
          <w:tcPr>
            <w:tcW w:w="2935" w:type="dxa"/>
          </w:tcPr>
          <w:p w14:paraId="68226F0E">
            <w:pPr>
              <w:autoSpaceDE w:val="0"/>
              <w:autoSpaceDN w:val="0"/>
              <w:spacing w:before="254" w:line="86" w:lineRule="exact"/>
              <w:ind w:left="130"/>
              <w:rPr>
                <w:rFonts w:ascii="宋体" w:hAnsi="宋体" w:cs="宋体"/>
                <w:color w:val="000000" w:themeColor="text1"/>
                <w:szCs w:val="21"/>
                <w:lang w:eastAsia="en-US"/>
                <w14:textFill>
                  <w14:solidFill>
                    <w14:schemeClr w14:val="tx1"/>
                  </w14:solidFill>
                </w14:textFill>
              </w:rPr>
            </w:pPr>
            <w:r>
              <w:rPr>
                <w:rFonts w:hint="eastAsia" w:ascii="宋体" w:hAnsi="宋体" w:cs="宋体"/>
                <w:color w:val="000000" w:themeColor="text1"/>
                <w:position w:val="1"/>
                <w:szCs w:val="21"/>
                <w:lang w:eastAsia="en-US"/>
                <w14:textFill>
                  <w14:solidFill>
                    <w14:schemeClr w14:val="tx1"/>
                  </w14:solidFill>
                </w14:textFill>
              </w:rPr>
              <w:t>…</w:t>
            </w:r>
          </w:p>
        </w:tc>
        <w:tc>
          <w:tcPr>
            <w:tcW w:w="1346" w:type="dxa"/>
          </w:tcPr>
          <w:p w14:paraId="5B21AAE1">
            <w:pPr>
              <w:autoSpaceDE w:val="0"/>
              <w:autoSpaceDN w:val="0"/>
              <w:rPr>
                <w:rFonts w:ascii="宋体" w:hAnsi="宋体" w:cs="宋体"/>
                <w:color w:val="000000" w:themeColor="text1"/>
                <w:szCs w:val="21"/>
                <w:lang w:eastAsia="en-US"/>
                <w14:textFill>
                  <w14:solidFill>
                    <w14:schemeClr w14:val="tx1"/>
                  </w14:solidFill>
                </w14:textFill>
              </w:rPr>
            </w:pPr>
          </w:p>
        </w:tc>
        <w:tc>
          <w:tcPr>
            <w:tcW w:w="1205" w:type="dxa"/>
          </w:tcPr>
          <w:p w14:paraId="00B2C248">
            <w:pPr>
              <w:autoSpaceDE w:val="0"/>
              <w:autoSpaceDN w:val="0"/>
              <w:rPr>
                <w:rFonts w:ascii="宋体" w:hAnsi="宋体" w:cs="宋体"/>
                <w:color w:val="000000" w:themeColor="text1"/>
                <w:szCs w:val="21"/>
                <w:lang w:eastAsia="en-US"/>
                <w14:textFill>
                  <w14:solidFill>
                    <w14:schemeClr w14:val="tx1"/>
                  </w14:solidFill>
                </w14:textFill>
              </w:rPr>
            </w:pPr>
          </w:p>
        </w:tc>
        <w:tc>
          <w:tcPr>
            <w:tcW w:w="1344" w:type="dxa"/>
          </w:tcPr>
          <w:p w14:paraId="75F91CEE">
            <w:pPr>
              <w:autoSpaceDE w:val="0"/>
              <w:autoSpaceDN w:val="0"/>
              <w:rPr>
                <w:rFonts w:ascii="宋体" w:hAnsi="宋体" w:cs="宋体"/>
                <w:color w:val="000000" w:themeColor="text1"/>
                <w:szCs w:val="21"/>
                <w:lang w:eastAsia="en-US"/>
                <w14:textFill>
                  <w14:solidFill>
                    <w14:schemeClr w14:val="tx1"/>
                  </w14:solidFill>
                </w14:textFill>
              </w:rPr>
            </w:pPr>
          </w:p>
        </w:tc>
        <w:tc>
          <w:tcPr>
            <w:tcW w:w="1322" w:type="dxa"/>
          </w:tcPr>
          <w:p w14:paraId="101D5995">
            <w:pPr>
              <w:autoSpaceDE w:val="0"/>
              <w:autoSpaceDN w:val="0"/>
              <w:rPr>
                <w:rFonts w:ascii="宋体" w:hAnsi="宋体" w:cs="宋体"/>
                <w:color w:val="000000" w:themeColor="text1"/>
                <w:szCs w:val="21"/>
                <w:lang w:eastAsia="en-US"/>
                <w14:textFill>
                  <w14:solidFill>
                    <w14:schemeClr w14:val="tx1"/>
                  </w14:solidFill>
                </w14:textFill>
              </w:rPr>
            </w:pPr>
          </w:p>
        </w:tc>
      </w:tr>
      <w:tr w14:paraId="664B1F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jc w:val="center"/>
        </w:trPr>
        <w:tc>
          <w:tcPr>
            <w:tcW w:w="6099" w:type="dxa"/>
            <w:gridSpan w:val="4"/>
          </w:tcPr>
          <w:p w14:paraId="7B147AD7">
            <w:pPr>
              <w:autoSpaceDE w:val="0"/>
              <w:autoSpaceDN w:val="0"/>
              <w:spacing w:before="84" w:line="219" w:lineRule="auto"/>
              <w:ind w:right="111"/>
              <w:jc w:val="right"/>
              <w:rPr>
                <w:rFonts w:ascii="宋体" w:hAnsi="宋体" w:cs="宋体"/>
                <w:color w:val="000000" w:themeColor="text1"/>
                <w:szCs w:val="21"/>
                <w:lang w:eastAsia="en-US"/>
                <w14:textFill>
                  <w14:solidFill>
                    <w14:schemeClr w14:val="tx1"/>
                  </w14:solidFill>
                </w14:textFill>
              </w:rPr>
            </w:pPr>
            <w:r>
              <w:rPr>
                <w:rFonts w:hint="eastAsia" w:ascii="宋体" w:hAnsi="宋体" w:cs="宋体"/>
                <w:color w:val="000000" w:themeColor="text1"/>
                <w:spacing w:val="20"/>
                <w:szCs w:val="21"/>
                <w:lang w:eastAsia="en-US"/>
                <w14:textOutline w14:w="1536" w14:cap="flat" w14:cmpd="sng" w14:algn="ctr">
                  <w14:solidFill>
                    <w14:srgbClr w14:val="000000"/>
                  </w14:solidFill>
                  <w14:prstDash w14:val="solid"/>
                  <w14:miter w14:val="0"/>
                </w14:textOutline>
                <w14:textFill>
                  <w14:solidFill>
                    <w14:schemeClr w14:val="tx1"/>
                  </w14:solidFill>
                </w14:textFill>
              </w:rPr>
              <w:t>总价(元</w:t>
            </w:r>
            <w:r>
              <w:rPr>
                <w:rFonts w:hint="eastAsia" w:ascii="宋体" w:hAnsi="宋体" w:cs="宋体"/>
                <w:color w:val="000000" w:themeColor="text1"/>
                <w:spacing w:val="19"/>
                <w:szCs w:val="21"/>
                <w:lang w:eastAsia="en-US"/>
                <w14:textOutline w14:w="1536" w14:cap="flat" w14:cmpd="sng" w14:algn="ctr">
                  <w14:solidFill>
                    <w14:srgbClr w14:val="000000"/>
                  </w14:solidFill>
                  <w14:prstDash w14:val="solid"/>
                  <w14:miter w14:val="0"/>
                </w14:textOutline>
                <w14:textFill>
                  <w14:solidFill>
                    <w14:schemeClr w14:val="tx1"/>
                  </w14:solidFill>
                </w14:textFill>
              </w:rPr>
              <w:t>)</w:t>
            </w:r>
          </w:p>
        </w:tc>
        <w:tc>
          <w:tcPr>
            <w:tcW w:w="1344" w:type="dxa"/>
          </w:tcPr>
          <w:p w14:paraId="01E4C95F">
            <w:pPr>
              <w:autoSpaceDE w:val="0"/>
              <w:autoSpaceDN w:val="0"/>
              <w:rPr>
                <w:rFonts w:ascii="宋体" w:hAnsi="宋体" w:cs="宋体"/>
                <w:color w:val="000000" w:themeColor="text1"/>
                <w:szCs w:val="21"/>
                <w:lang w:eastAsia="en-US"/>
                <w14:textFill>
                  <w14:solidFill>
                    <w14:schemeClr w14:val="tx1"/>
                  </w14:solidFill>
                </w14:textFill>
              </w:rPr>
            </w:pPr>
          </w:p>
        </w:tc>
        <w:tc>
          <w:tcPr>
            <w:tcW w:w="1322" w:type="dxa"/>
          </w:tcPr>
          <w:p w14:paraId="7CCFC39F">
            <w:pPr>
              <w:autoSpaceDE w:val="0"/>
              <w:autoSpaceDN w:val="0"/>
              <w:rPr>
                <w:rFonts w:ascii="宋体" w:hAnsi="宋体" w:cs="宋体"/>
                <w:color w:val="000000" w:themeColor="text1"/>
                <w:szCs w:val="21"/>
                <w:lang w:eastAsia="en-US"/>
                <w14:textFill>
                  <w14:solidFill>
                    <w14:schemeClr w14:val="tx1"/>
                  </w14:solidFill>
                </w14:textFill>
              </w:rPr>
            </w:pPr>
          </w:p>
        </w:tc>
      </w:tr>
    </w:tbl>
    <w:p w14:paraId="6F4E002C">
      <w:pPr>
        <w:spacing w:line="267" w:lineRule="auto"/>
        <w:rPr>
          <w:rFonts w:ascii="宋体" w:hAnsi="宋体"/>
          <w:color w:val="000000" w:themeColor="text1"/>
          <w:szCs w:val="21"/>
          <w14:textFill>
            <w14:solidFill>
              <w14:schemeClr w14:val="tx1"/>
            </w14:solidFill>
          </w14:textFill>
        </w:rPr>
      </w:pPr>
    </w:p>
    <w:p w14:paraId="0ED16B41">
      <w:pPr>
        <w:autoSpaceDE w:val="0"/>
        <w:autoSpaceDN w:val="0"/>
        <w:adjustRightInd w:val="0"/>
        <w:snapToGrid w:val="0"/>
        <w:spacing w:before="25" w:after="25" w:line="360" w:lineRule="auto"/>
        <w:rPr>
          <w:rFonts w:ascii="宋体" w:hAnsi="宋体" w:cs="宋体"/>
          <w:color w:val="000000" w:themeColor="text1"/>
          <w:spacing w:val="4"/>
          <w:position w:val="4"/>
          <w:szCs w:val="21"/>
          <w14:textFill>
            <w14:solidFill>
              <w14:schemeClr w14:val="tx1"/>
            </w14:solidFill>
          </w14:textFill>
        </w:rPr>
      </w:pPr>
      <w:r>
        <w:rPr>
          <w:rFonts w:hint="eastAsia" w:ascii="宋体" w:hAnsi="宋体" w:cs="宋体"/>
          <w:color w:val="000000" w:themeColor="text1"/>
          <w:spacing w:val="4"/>
          <w:position w:val="4"/>
          <w:szCs w:val="21"/>
          <w14:textFill>
            <w14:solidFill>
              <w14:schemeClr w14:val="tx1"/>
            </w14:solidFill>
          </w14:textFill>
        </w:rPr>
        <w:t>注:1.本表应按包分别填写。</w:t>
      </w:r>
    </w:p>
    <w:p w14:paraId="2B72099D">
      <w:pPr>
        <w:autoSpaceDE w:val="0"/>
        <w:autoSpaceDN w:val="0"/>
        <w:adjustRightInd w:val="0"/>
        <w:snapToGrid w:val="0"/>
        <w:spacing w:before="25" w:after="25" w:line="360" w:lineRule="auto"/>
        <w:ind w:firstLine="218" w:firstLineChars="100"/>
        <w:rPr>
          <w:rFonts w:ascii="宋体" w:hAnsi="宋体" w:cs="宋体"/>
          <w:color w:val="000000" w:themeColor="text1"/>
          <w:spacing w:val="4"/>
          <w:position w:val="4"/>
          <w:szCs w:val="21"/>
          <w14:textFill>
            <w14:solidFill>
              <w14:schemeClr w14:val="tx1"/>
            </w14:solidFill>
          </w14:textFill>
        </w:rPr>
      </w:pPr>
      <w:r>
        <w:rPr>
          <w:rFonts w:hint="eastAsia" w:ascii="宋体" w:hAnsi="宋体" w:cs="宋体"/>
          <w:color w:val="000000" w:themeColor="text1"/>
          <w:spacing w:val="4"/>
          <w:position w:val="4"/>
          <w:szCs w:val="21"/>
          <w14:textFill>
            <w14:solidFill>
              <w14:schemeClr w14:val="tx1"/>
            </w14:solidFill>
          </w14:textFill>
        </w:rPr>
        <w:t>2.如果不提供分项报价</w:t>
      </w:r>
      <w:r>
        <w:rPr>
          <w:rFonts w:hint="eastAsia" w:ascii="宋体" w:hAnsi="宋体" w:cs="宋体"/>
          <w:color w:val="000000" w:themeColor="text1"/>
          <w:spacing w:val="4"/>
          <w:position w:val="4"/>
          <w:szCs w:val="21"/>
          <w:lang w:val="en-US" w:eastAsia="zh-CN"/>
          <w14:textFill>
            <w14:solidFill>
              <w14:schemeClr w14:val="tx1"/>
            </w14:solidFill>
          </w14:textFill>
        </w:rPr>
        <w:t>表</w:t>
      </w:r>
      <w:bookmarkStart w:id="151" w:name="_GoBack"/>
      <w:bookmarkEnd w:id="151"/>
      <w:r>
        <w:rPr>
          <w:rFonts w:hint="eastAsia" w:ascii="宋体" w:hAnsi="宋体" w:cs="宋体"/>
          <w:color w:val="000000" w:themeColor="text1"/>
          <w:spacing w:val="4"/>
          <w:position w:val="4"/>
          <w:szCs w:val="21"/>
          <w14:textFill>
            <w14:solidFill>
              <w14:schemeClr w14:val="tx1"/>
            </w14:solidFill>
          </w14:textFill>
        </w:rPr>
        <w:t>将视为没有实质性响应招标文件。</w:t>
      </w:r>
    </w:p>
    <w:p w14:paraId="5229C88F">
      <w:pPr>
        <w:spacing w:line="220" w:lineRule="auto"/>
        <w:ind w:firstLine="218" w:firstLineChars="100"/>
        <w:rPr>
          <w:rFonts w:ascii="宋体" w:hAnsi="宋体" w:cs="宋体"/>
          <w:color w:val="000000" w:themeColor="text1"/>
          <w:spacing w:val="4"/>
          <w:position w:val="4"/>
          <w:szCs w:val="21"/>
          <w14:textFill>
            <w14:solidFill>
              <w14:schemeClr w14:val="tx1"/>
            </w14:solidFill>
          </w14:textFill>
        </w:rPr>
      </w:pPr>
      <w:r>
        <w:rPr>
          <w:rFonts w:hint="eastAsia" w:ascii="宋体" w:hAnsi="宋体" w:cs="宋体"/>
          <w:color w:val="000000" w:themeColor="text1"/>
          <w:spacing w:val="4"/>
          <w:position w:val="4"/>
          <w:szCs w:val="21"/>
          <w14:textFill>
            <w14:solidFill>
              <w14:schemeClr w14:val="tx1"/>
            </w14:solidFill>
          </w14:textFill>
        </w:rPr>
        <w:t>3.上述各项的详细规格(如有)，可另页描述。</w:t>
      </w:r>
    </w:p>
    <w:p w14:paraId="7F207671">
      <w:pPr>
        <w:spacing w:line="352" w:lineRule="auto"/>
        <w:rPr>
          <w:rFonts w:ascii="宋体" w:hAnsi="宋体"/>
          <w:color w:val="000000" w:themeColor="text1"/>
          <w:szCs w:val="21"/>
          <w14:textFill>
            <w14:solidFill>
              <w14:schemeClr w14:val="tx1"/>
            </w14:solidFill>
          </w14:textFill>
        </w:rPr>
      </w:pPr>
    </w:p>
    <w:p w14:paraId="641FD322">
      <w:pPr>
        <w:spacing w:before="78" w:line="492" w:lineRule="exact"/>
        <w:ind w:left="125"/>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pacing w:val="8"/>
          <w:position w:val="19"/>
          <w:szCs w:val="21"/>
          <w14:textFill>
            <w14:solidFill>
              <w14:schemeClr w14:val="tx1"/>
            </w14:solidFill>
          </w14:textFill>
        </w:rPr>
        <w:t>投标人</w:t>
      </w:r>
      <w:r>
        <w:rPr>
          <w:rFonts w:hint="eastAsia" w:ascii="宋体" w:hAnsi="宋体" w:cs="宋体"/>
          <w:color w:val="000000" w:themeColor="text1"/>
          <w:spacing w:val="4"/>
          <w:position w:val="19"/>
          <w:szCs w:val="21"/>
          <w14:textFill>
            <w14:solidFill>
              <w14:schemeClr w14:val="tx1"/>
            </w14:solidFill>
          </w14:textFill>
        </w:rPr>
        <w:t>名称(加盖公章)：____________</w:t>
      </w:r>
    </w:p>
    <w:p w14:paraId="3F26E9BC">
      <w:pPr>
        <w:spacing w:before="1" w:line="212" w:lineRule="auto"/>
        <w:ind w:left="16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pacing w:val="-8"/>
          <w:szCs w:val="21"/>
          <w14:textFill>
            <w14:solidFill>
              <w14:schemeClr w14:val="tx1"/>
            </w14:solidFill>
          </w14:textFill>
        </w:rPr>
        <w:t xml:space="preserve">日期： _____年______月______ </w:t>
      </w:r>
      <w:r>
        <w:rPr>
          <w:rFonts w:hint="eastAsia" w:ascii="宋体" w:hAnsi="宋体" w:cs="宋体"/>
          <w:color w:val="000000" w:themeColor="text1"/>
          <w:spacing w:val="-5"/>
          <w:szCs w:val="21"/>
          <w14:textFill>
            <w14:solidFill>
              <w14:schemeClr w14:val="tx1"/>
            </w14:solidFill>
          </w14:textFill>
        </w:rPr>
        <w:t>日</w:t>
      </w:r>
    </w:p>
    <w:p w14:paraId="44D56579">
      <w:pPr>
        <w:rPr>
          <w:rFonts w:ascii="宋体" w:hAnsi="宋体" w:cs="宋体"/>
          <w:color w:val="000000" w:themeColor="text1"/>
          <w14:textFill>
            <w14:solidFill>
              <w14:schemeClr w14:val="tx1"/>
            </w14:solidFill>
          </w14:textFill>
        </w:rPr>
        <w:sectPr>
          <w:headerReference r:id="rId21" w:type="default"/>
          <w:pgSz w:w="11907" w:h="16840"/>
          <w:pgMar w:top="1117" w:right="1616" w:bottom="1057" w:left="1616" w:header="878" w:footer="794" w:gutter="0"/>
          <w:cols w:space="720" w:num="1"/>
        </w:sectPr>
      </w:pPr>
    </w:p>
    <w:p w14:paraId="1AAE9AE9">
      <w:pPr>
        <w:spacing w:line="360" w:lineRule="auto"/>
        <w:outlineLvl w:val="2"/>
        <w:rPr>
          <w:rFonts w:ascii="宋体" w:hAnsi="宋体"/>
          <w:color w:val="000000" w:themeColor="text1"/>
          <w:sz w:val="24"/>
          <w:szCs w:val="20"/>
          <w14:textFill>
            <w14:solidFill>
              <w14:schemeClr w14:val="tx1"/>
            </w14:solidFill>
          </w14:textFill>
        </w:rPr>
      </w:pPr>
      <w:r>
        <w:rPr>
          <w:rFonts w:ascii="宋体" w:hAnsi="宋体"/>
          <w:color w:val="000000" w:themeColor="text1"/>
          <w:sz w:val="24"/>
          <w:szCs w:val="20"/>
          <w14:textFill>
            <w14:solidFill>
              <w14:schemeClr w14:val="tx1"/>
            </w14:solidFill>
          </w14:textFill>
        </w:rPr>
        <w:t>5  合同条款偏离表(实质性格式)</w:t>
      </w:r>
    </w:p>
    <w:p w14:paraId="4B0F49E3">
      <w:pPr>
        <w:spacing w:line="248" w:lineRule="auto"/>
        <w:rPr>
          <w:rFonts w:ascii="宋体" w:hAnsi="宋体"/>
          <w:color w:val="000000" w:themeColor="text1"/>
          <w14:textFill>
            <w14:solidFill>
              <w14:schemeClr w14:val="tx1"/>
            </w14:solidFill>
          </w14:textFill>
        </w:rPr>
      </w:pPr>
    </w:p>
    <w:p w14:paraId="0BCAA014">
      <w:pPr>
        <w:spacing w:before="117" w:line="219" w:lineRule="auto"/>
        <w:jc w:val="center"/>
        <w:rPr>
          <w:rFonts w:ascii="宋体" w:hAnsi="宋体" w:cs="宋体"/>
          <w:color w:val="000000" w:themeColor="text1"/>
          <w:spacing w:val="-6"/>
          <w:sz w:val="32"/>
          <w:szCs w:val="32"/>
          <w14:textOutline w14:w="2311" w14:cap="flat" w14:cmpd="sng" w14:algn="ctr">
            <w14:solidFill>
              <w14:srgbClr w14:val="000000"/>
            </w14:solidFill>
            <w14:prstDash w14:val="solid"/>
            <w14:miter w14:val="0"/>
          </w14:textOutline>
          <w14:textFill>
            <w14:solidFill>
              <w14:schemeClr w14:val="tx1"/>
            </w14:solidFill>
          </w14:textFill>
        </w:rPr>
      </w:pPr>
      <w:r>
        <w:rPr>
          <w:rFonts w:hint="eastAsia" w:ascii="宋体" w:hAnsi="宋体" w:cs="宋体"/>
          <w:color w:val="000000" w:themeColor="text1"/>
          <w:spacing w:val="-6"/>
          <w:sz w:val="32"/>
          <w:szCs w:val="32"/>
          <w14:textOutline w14:w="2311" w14:cap="flat" w14:cmpd="sng" w14:algn="ctr">
            <w14:solidFill>
              <w14:srgbClr w14:val="000000"/>
            </w14:solidFill>
            <w14:prstDash w14:val="solid"/>
            <w14:miter w14:val="0"/>
          </w14:textOutline>
          <w14:textFill>
            <w14:solidFill>
              <w14:schemeClr w14:val="tx1"/>
            </w14:solidFill>
          </w14:textFill>
        </w:rPr>
        <w:t>合同条款偏离表</w:t>
      </w:r>
    </w:p>
    <w:p w14:paraId="38C2AA1D">
      <w:pPr>
        <w:spacing w:line="250" w:lineRule="auto"/>
        <w:rPr>
          <w:rFonts w:ascii="宋体" w:hAnsi="宋体"/>
          <w:color w:val="000000" w:themeColor="text1"/>
          <w14:textFill>
            <w14:solidFill>
              <w14:schemeClr w14:val="tx1"/>
            </w14:solidFill>
          </w14:textFill>
        </w:rPr>
      </w:pPr>
    </w:p>
    <w:p w14:paraId="5C031BBC">
      <w:pPr>
        <w:spacing w:before="78" w:line="407"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pacing w:val="-8"/>
          <w:position w:val="5"/>
          <w:szCs w:val="21"/>
          <w14:textFill>
            <w14:solidFill>
              <w14:schemeClr w14:val="tx1"/>
            </w14:solidFill>
          </w14:textFill>
        </w:rPr>
        <w:t>项目编号：</w:t>
      </w:r>
      <w:r>
        <w:rPr>
          <w:rFonts w:hint="eastAsia" w:ascii="宋体" w:hAnsi="宋体" w:cs="宋体"/>
          <w:color w:val="000000" w:themeColor="text1"/>
          <w:spacing w:val="-5"/>
          <w:position w:val="5"/>
          <w:szCs w:val="21"/>
          <w14:textFill>
            <w14:solidFill>
              <w14:schemeClr w14:val="tx1"/>
            </w14:solidFill>
          </w14:textFill>
        </w:rPr>
        <w:t>_</w:t>
      </w:r>
      <w:r>
        <w:rPr>
          <w:rFonts w:hint="eastAsia" w:ascii="宋体" w:hAnsi="宋体" w:cs="宋体"/>
          <w:color w:val="000000" w:themeColor="text1"/>
          <w:spacing w:val="-4"/>
          <w:position w:val="5"/>
          <w:szCs w:val="21"/>
          <w14:textFill>
            <w14:solidFill>
              <w14:schemeClr w14:val="tx1"/>
            </w14:solidFill>
          </w14:textFill>
        </w:rPr>
        <w:t>____________________        项目名称：_____________</w:t>
      </w:r>
    </w:p>
    <w:p w14:paraId="06370DA5">
      <w:pPr>
        <w:spacing w:line="114" w:lineRule="exact"/>
        <w:rPr>
          <w:rFonts w:ascii="宋体" w:hAnsi="宋体"/>
          <w:color w:val="000000" w:themeColor="text1"/>
          <w:szCs w:val="21"/>
          <w14:textFill>
            <w14:solidFill>
              <w14:schemeClr w14:val="tx1"/>
            </w14:solidFill>
          </w14:textFill>
        </w:rPr>
      </w:pPr>
    </w:p>
    <w:tbl>
      <w:tblPr>
        <w:tblStyle w:val="249"/>
        <w:tblW w:w="875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8"/>
        <w:gridCol w:w="1771"/>
        <w:gridCol w:w="1675"/>
        <w:gridCol w:w="1675"/>
        <w:gridCol w:w="1523"/>
        <w:gridCol w:w="950"/>
      </w:tblGrid>
      <w:tr w14:paraId="28F439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jc w:val="center"/>
        </w:trPr>
        <w:tc>
          <w:tcPr>
            <w:tcW w:w="1158" w:type="dxa"/>
          </w:tcPr>
          <w:p w14:paraId="70A8C207">
            <w:pPr>
              <w:autoSpaceDE w:val="0"/>
              <w:autoSpaceDN w:val="0"/>
              <w:spacing w:line="270" w:lineRule="auto"/>
              <w:jc w:val="center"/>
              <w:rPr>
                <w:rFonts w:ascii="宋体" w:hAnsi="宋体"/>
                <w:color w:val="000000" w:themeColor="text1"/>
                <w:szCs w:val="21"/>
                <w:lang w:eastAsia="zh-CN"/>
                <w14:textFill>
                  <w14:solidFill>
                    <w14:schemeClr w14:val="tx1"/>
                  </w14:solidFill>
                </w14:textFill>
              </w:rPr>
            </w:pPr>
          </w:p>
          <w:p w14:paraId="63102FF0">
            <w:pPr>
              <w:autoSpaceDE w:val="0"/>
              <w:autoSpaceDN w:val="0"/>
              <w:spacing w:before="78" w:line="222" w:lineRule="auto"/>
              <w:jc w:val="center"/>
              <w:rPr>
                <w:rFonts w:ascii="宋体" w:hAnsi="宋体" w:cs="宋体"/>
                <w:color w:val="000000" w:themeColor="text1"/>
                <w:szCs w:val="21"/>
                <w:lang w:eastAsia="en-US"/>
                <w14:textFill>
                  <w14:solidFill>
                    <w14:schemeClr w14:val="tx1"/>
                  </w14:solidFill>
                </w14:textFill>
              </w:rPr>
            </w:pPr>
            <w:r>
              <w:rPr>
                <w:rFonts w:ascii="宋体" w:hAnsi="宋体" w:cs="宋体"/>
                <w:color w:val="000000" w:themeColor="text1"/>
                <w:spacing w:val="-3"/>
                <w:szCs w:val="21"/>
                <w:lang w:eastAsia="en-US"/>
                <w14:textFill>
                  <w14:solidFill>
                    <w14:schemeClr w14:val="tx1"/>
                  </w14:solidFill>
                </w14:textFill>
              </w:rPr>
              <w:t>序</w:t>
            </w:r>
            <w:r>
              <w:rPr>
                <w:rFonts w:ascii="宋体" w:hAnsi="宋体" w:cs="宋体"/>
                <w:color w:val="000000" w:themeColor="text1"/>
                <w:spacing w:val="-2"/>
                <w:szCs w:val="21"/>
                <w:lang w:eastAsia="en-US"/>
                <w14:textFill>
                  <w14:solidFill>
                    <w14:schemeClr w14:val="tx1"/>
                  </w14:solidFill>
                </w14:textFill>
              </w:rPr>
              <w:t>号</w:t>
            </w:r>
          </w:p>
        </w:tc>
        <w:tc>
          <w:tcPr>
            <w:tcW w:w="1771" w:type="dxa"/>
          </w:tcPr>
          <w:p w14:paraId="79496D8C">
            <w:pPr>
              <w:autoSpaceDE w:val="0"/>
              <w:autoSpaceDN w:val="0"/>
              <w:spacing w:before="195" w:line="255" w:lineRule="auto"/>
              <w:ind w:right="163"/>
              <w:jc w:val="center"/>
              <w:rPr>
                <w:rFonts w:ascii="宋体" w:hAnsi="宋体" w:cs="宋体"/>
                <w:color w:val="000000" w:themeColor="text1"/>
                <w:szCs w:val="21"/>
                <w:lang w:eastAsia="en-US"/>
                <w14:textFill>
                  <w14:solidFill>
                    <w14:schemeClr w14:val="tx1"/>
                  </w14:solidFill>
                </w14:textFill>
              </w:rPr>
            </w:pPr>
            <w:r>
              <w:rPr>
                <w:rFonts w:ascii="宋体" w:hAnsi="宋体" w:cs="宋体"/>
                <w:color w:val="000000" w:themeColor="text1"/>
                <w:spacing w:val="-2"/>
                <w:szCs w:val="21"/>
                <w:lang w:eastAsia="en-US"/>
                <w14:textFill>
                  <w14:solidFill>
                    <w14:schemeClr w14:val="tx1"/>
                  </w14:solidFill>
                </w14:textFill>
              </w:rPr>
              <w:t>招标文件条</w:t>
            </w:r>
            <w:r>
              <w:rPr>
                <w:rFonts w:ascii="宋体" w:hAnsi="宋体" w:cs="宋体"/>
                <w:color w:val="000000" w:themeColor="text1"/>
                <w:spacing w:val="-1"/>
                <w:szCs w:val="21"/>
                <w:lang w:eastAsia="en-US"/>
                <w14:textFill>
                  <w14:solidFill>
                    <w14:schemeClr w14:val="tx1"/>
                  </w14:solidFill>
                </w14:textFill>
              </w:rPr>
              <w:t>目</w:t>
            </w:r>
            <w:r>
              <w:rPr>
                <w:rFonts w:ascii="宋体" w:hAnsi="宋体" w:cs="宋体"/>
                <w:color w:val="000000" w:themeColor="text1"/>
                <w:szCs w:val="21"/>
                <w:lang w:eastAsia="en-US"/>
                <w14:textFill>
                  <w14:solidFill>
                    <w14:schemeClr w14:val="tx1"/>
                  </w14:solidFill>
                </w14:textFill>
              </w:rPr>
              <w:t xml:space="preserve"> </w:t>
            </w:r>
            <w:r>
              <w:rPr>
                <w:rFonts w:ascii="宋体" w:hAnsi="宋体" w:cs="宋体"/>
                <w:color w:val="000000" w:themeColor="text1"/>
                <w:spacing w:val="18"/>
                <w:szCs w:val="21"/>
                <w:lang w:eastAsia="en-US"/>
                <w14:textFill>
                  <w14:solidFill>
                    <w14:schemeClr w14:val="tx1"/>
                  </w14:solidFill>
                </w14:textFill>
              </w:rPr>
              <w:t>号(页码</w:t>
            </w:r>
            <w:r>
              <w:rPr>
                <w:rFonts w:ascii="宋体" w:hAnsi="宋体" w:cs="宋体"/>
                <w:color w:val="000000" w:themeColor="text1"/>
                <w:spacing w:val="17"/>
                <w:szCs w:val="21"/>
                <w:lang w:eastAsia="en-US"/>
                <w14:textFill>
                  <w14:solidFill>
                    <w14:schemeClr w14:val="tx1"/>
                  </w14:solidFill>
                </w14:textFill>
              </w:rPr>
              <w:t>)</w:t>
            </w:r>
          </w:p>
        </w:tc>
        <w:tc>
          <w:tcPr>
            <w:tcW w:w="1675" w:type="dxa"/>
          </w:tcPr>
          <w:p w14:paraId="335F9F60">
            <w:pPr>
              <w:autoSpaceDE w:val="0"/>
              <w:autoSpaceDN w:val="0"/>
              <w:spacing w:line="270" w:lineRule="auto"/>
              <w:jc w:val="center"/>
              <w:rPr>
                <w:rFonts w:ascii="宋体" w:hAnsi="宋体"/>
                <w:color w:val="000000" w:themeColor="text1"/>
                <w:szCs w:val="21"/>
                <w:lang w:eastAsia="en-US"/>
                <w14:textFill>
                  <w14:solidFill>
                    <w14:schemeClr w14:val="tx1"/>
                  </w14:solidFill>
                </w14:textFill>
              </w:rPr>
            </w:pPr>
          </w:p>
          <w:p w14:paraId="1C57440E">
            <w:pPr>
              <w:autoSpaceDE w:val="0"/>
              <w:autoSpaceDN w:val="0"/>
              <w:spacing w:before="78" w:line="220" w:lineRule="auto"/>
              <w:jc w:val="center"/>
              <w:rPr>
                <w:rFonts w:ascii="宋体" w:hAnsi="宋体" w:cs="宋体"/>
                <w:color w:val="000000" w:themeColor="text1"/>
                <w:szCs w:val="21"/>
                <w:lang w:eastAsia="en-US"/>
                <w14:textFill>
                  <w14:solidFill>
                    <w14:schemeClr w14:val="tx1"/>
                  </w14:solidFill>
                </w14:textFill>
              </w:rPr>
            </w:pPr>
            <w:r>
              <w:rPr>
                <w:rFonts w:ascii="宋体" w:hAnsi="宋体" w:cs="宋体"/>
                <w:color w:val="000000" w:themeColor="text1"/>
                <w:spacing w:val="-2"/>
                <w:szCs w:val="21"/>
                <w:lang w:eastAsia="en-US"/>
                <w14:textFill>
                  <w14:solidFill>
                    <w14:schemeClr w14:val="tx1"/>
                  </w14:solidFill>
                </w14:textFill>
              </w:rPr>
              <w:t>招标文</w:t>
            </w:r>
            <w:r>
              <w:rPr>
                <w:rFonts w:ascii="宋体" w:hAnsi="宋体" w:cs="宋体"/>
                <w:color w:val="000000" w:themeColor="text1"/>
                <w:spacing w:val="-1"/>
                <w:szCs w:val="21"/>
                <w:lang w:eastAsia="en-US"/>
                <w14:textFill>
                  <w14:solidFill>
                    <w14:schemeClr w14:val="tx1"/>
                  </w14:solidFill>
                </w14:textFill>
              </w:rPr>
              <w:t>件要求</w:t>
            </w:r>
          </w:p>
        </w:tc>
        <w:tc>
          <w:tcPr>
            <w:tcW w:w="1675" w:type="dxa"/>
          </w:tcPr>
          <w:p w14:paraId="0D6167C8">
            <w:pPr>
              <w:autoSpaceDE w:val="0"/>
              <w:autoSpaceDN w:val="0"/>
              <w:spacing w:line="270" w:lineRule="auto"/>
              <w:jc w:val="center"/>
              <w:rPr>
                <w:rFonts w:ascii="宋体" w:hAnsi="宋体"/>
                <w:color w:val="000000" w:themeColor="text1"/>
                <w:szCs w:val="21"/>
                <w:lang w:eastAsia="en-US"/>
                <w14:textFill>
                  <w14:solidFill>
                    <w14:schemeClr w14:val="tx1"/>
                  </w14:solidFill>
                </w14:textFill>
              </w:rPr>
            </w:pPr>
          </w:p>
          <w:p w14:paraId="4DD1FB3E">
            <w:pPr>
              <w:autoSpaceDE w:val="0"/>
              <w:autoSpaceDN w:val="0"/>
              <w:spacing w:before="78" w:line="220" w:lineRule="auto"/>
              <w:jc w:val="center"/>
              <w:rPr>
                <w:rFonts w:ascii="宋体" w:hAnsi="宋体" w:cs="宋体"/>
                <w:color w:val="000000" w:themeColor="text1"/>
                <w:szCs w:val="21"/>
                <w:lang w:eastAsia="en-US"/>
                <w14:textFill>
                  <w14:solidFill>
                    <w14:schemeClr w14:val="tx1"/>
                  </w14:solidFill>
                </w14:textFill>
              </w:rPr>
            </w:pPr>
            <w:r>
              <w:rPr>
                <w:rFonts w:ascii="宋体" w:hAnsi="宋体" w:cs="宋体"/>
                <w:color w:val="000000" w:themeColor="text1"/>
                <w:spacing w:val="-2"/>
                <w:szCs w:val="21"/>
                <w:lang w:eastAsia="en-US"/>
                <w14:textFill>
                  <w14:solidFill>
                    <w14:schemeClr w14:val="tx1"/>
                  </w14:solidFill>
                </w14:textFill>
              </w:rPr>
              <w:t>投标文件内</w:t>
            </w:r>
            <w:r>
              <w:rPr>
                <w:rFonts w:ascii="宋体" w:hAnsi="宋体" w:cs="宋体"/>
                <w:color w:val="000000" w:themeColor="text1"/>
                <w:spacing w:val="-1"/>
                <w:szCs w:val="21"/>
                <w:lang w:eastAsia="en-US"/>
                <w14:textFill>
                  <w14:solidFill>
                    <w14:schemeClr w14:val="tx1"/>
                  </w14:solidFill>
                </w14:textFill>
              </w:rPr>
              <w:t>容</w:t>
            </w:r>
          </w:p>
        </w:tc>
        <w:tc>
          <w:tcPr>
            <w:tcW w:w="1523" w:type="dxa"/>
          </w:tcPr>
          <w:p w14:paraId="3E78B873">
            <w:pPr>
              <w:autoSpaceDE w:val="0"/>
              <w:autoSpaceDN w:val="0"/>
              <w:spacing w:line="270" w:lineRule="auto"/>
              <w:jc w:val="center"/>
              <w:rPr>
                <w:rFonts w:ascii="宋体" w:hAnsi="宋体"/>
                <w:color w:val="000000" w:themeColor="text1"/>
                <w:szCs w:val="21"/>
                <w:lang w:eastAsia="en-US"/>
                <w14:textFill>
                  <w14:solidFill>
                    <w14:schemeClr w14:val="tx1"/>
                  </w14:solidFill>
                </w14:textFill>
              </w:rPr>
            </w:pPr>
          </w:p>
          <w:p w14:paraId="3EAC4AFB">
            <w:pPr>
              <w:autoSpaceDE w:val="0"/>
              <w:autoSpaceDN w:val="0"/>
              <w:spacing w:before="78" w:line="220" w:lineRule="auto"/>
              <w:jc w:val="center"/>
              <w:rPr>
                <w:rFonts w:ascii="宋体" w:hAnsi="宋体" w:cs="宋体"/>
                <w:color w:val="000000" w:themeColor="text1"/>
                <w:szCs w:val="21"/>
                <w:lang w:eastAsia="en-US"/>
                <w14:textFill>
                  <w14:solidFill>
                    <w14:schemeClr w14:val="tx1"/>
                  </w14:solidFill>
                </w14:textFill>
              </w:rPr>
            </w:pPr>
            <w:r>
              <w:rPr>
                <w:rFonts w:ascii="宋体" w:hAnsi="宋体" w:cs="宋体"/>
                <w:color w:val="000000" w:themeColor="text1"/>
                <w:spacing w:val="-2"/>
                <w:szCs w:val="21"/>
                <w:lang w:eastAsia="en-US"/>
                <w14:textFill>
                  <w14:solidFill>
                    <w14:schemeClr w14:val="tx1"/>
                  </w14:solidFill>
                </w14:textFill>
              </w:rPr>
              <w:t>偏离情</w:t>
            </w:r>
            <w:r>
              <w:rPr>
                <w:rFonts w:ascii="宋体" w:hAnsi="宋体" w:cs="宋体"/>
                <w:color w:val="000000" w:themeColor="text1"/>
                <w:spacing w:val="-1"/>
                <w:szCs w:val="21"/>
                <w:lang w:eastAsia="en-US"/>
                <w14:textFill>
                  <w14:solidFill>
                    <w14:schemeClr w14:val="tx1"/>
                  </w14:solidFill>
                </w14:textFill>
              </w:rPr>
              <w:t>况</w:t>
            </w:r>
          </w:p>
        </w:tc>
        <w:tc>
          <w:tcPr>
            <w:tcW w:w="950" w:type="dxa"/>
          </w:tcPr>
          <w:p w14:paraId="095B152B">
            <w:pPr>
              <w:autoSpaceDE w:val="0"/>
              <w:autoSpaceDN w:val="0"/>
              <w:spacing w:line="270" w:lineRule="auto"/>
              <w:jc w:val="center"/>
              <w:rPr>
                <w:rFonts w:ascii="宋体" w:hAnsi="宋体"/>
                <w:color w:val="000000" w:themeColor="text1"/>
                <w:szCs w:val="21"/>
                <w:lang w:eastAsia="en-US"/>
                <w14:textFill>
                  <w14:solidFill>
                    <w14:schemeClr w14:val="tx1"/>
                  </w14:solidFill>
                </w14:textFill>
              </w:rPr>
            </w:pPr>
          </w:p>
          <w:p w14:paraId="2CC5EAF9">
            <w:pPr>
              <w:autoSpaceDE w:val="0"/>
              <w:autoSpaceDN w:val="0"/>
              <w:spacing w:before="78" w:line="220" w:lineRule="auto"/>
              <w:jc w:val="center"/>
              <w:rPr>
                <w:rFonts w:ascii="宋体" w:hAnsi="宋体" w:cs="宋体"/>
                <w:color w:val="000000" w:themeColor="text1"/>
                <w:szCs w:val="21"/>
                <w:lang w:eastAsia="en-US"/>
                <w14:textFill>
                  <w14:solidFill>
                    <w14:schemeClr w14:val="tx1"/>
                  </w14:solidFill>
                </w14:textFill>
              </w:rPr>
            </w:pPr>
            <w:r>
              <w:rPr>
                <w:rFonts w:ascii="宋体" w:hAnsi="宋体" w:cs="宋体"/>
                <w:color w:val="000000" w:themeColor="text1"/>
                <w:spacing w:val="-4"/>
                <w:szCs w:val="21"/>
                <w:lang w:eastAsia="en-US"/>
                <w14:textFill>
                  <w14:solidFill>
                    <w14:schemeClr w14:val="tx1"/>
                  </w14:solidFill>
                </w14:textFill>
              </w:rPr>
              <w:t>说</w:t>
            </w:r>
            <w:r>
              <w:rPr>
                <w:rFonts w:ascii="宋体" w:hAnsi="宋体" w:cs="宋体"/>
                <w:color w:val="000000" w:themeColor="text1"/>
                <w:spacing w:val="-3"/>
                <w:szCs w:val="21"/>
                <w:lang w:eastAsia="en-US"/>
                <w14:textFill>
                  <w14:solidFill>
                    <w14:schemeClr w14:val="tx1"/>
                  </w14:solidFill>
                </w14:textFill>
              </w:rPr>
              <w:t>明</w:t>
            </w:r>
          </w:p>
        </w:tc>
      </w:tr>
      <w:tr w14:paraId="2C8C2F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0" w:hRule="atLeast"/>
          <w:jc w:val="center"/>
        </w:trPr>
        <w:tc>
          <w:tcPr>
            <w:tcW w:w="8752" w:type="dxa"/>
            <w:gridSpan w:val="6"/>
          </w:tcPr>
          <w:p w14:paraId="2B4B5512">
            <w:pPr>
              <w:autoSpaceDE w:val="0"/>
              <w:autoSpaceDN w:val="0"/>
              <w:spacing w:before="38" w:line="190" w:lineRule="auto"/>
              <w:ind w:left="116"/>
              <w:rPr>
                <w:rFonts w:ascii="宋体" w:hAnsi="宋体" w:cs="宋体"/>
                <w:color w:val="000000" w:themeColor="text1"/>
                <w:szCs w:val="21"/>
                <w:lang w:eastAsia="zh-CN"/>
                <w14:textFill>
                  <w14:solidFill>
                    <w14:schemeClr w14:val="tx1"/>
                  </w14:solidFill>
                </w14:textFill>
              </w:rPr>
            </w:pPr>
            <w:r>
              <w:rPr>
                <w:rFonts w:ascii="宋体" w:hAnsi="宋体" w:cs="宋体"/>
                <w:color w:val="000000" w:themeColor="text1"/>
                <w:spacing w:val="9"/>
                <w:szCs w:val="21"/>
                <w:lang w:eastAsia="zh-CN"/>
                <w14:textOutline w14:w="1511" w14:cap="flat" w14:cmpd="sng" w14:algn="ctr">
                  <w14:solidFill>
                    <w14:srgbClr w14:val="000000"/>
                  </w14:solidFill>
                  <w14:prstDash w14:val="solid"/>
                  <w14:miter w14:val="0"/>
                </w14:textOutline>
                <w14:textFill>
                  <w14:solidFill>
                    <w14:schemeClr w14:val="tx1"/>
                  </w14:solidFill>
                </w14:textFill>
              </w:rPr>
              <w:t>对本项目合同条款的偏离情况</w:t>
            </w:r>
            <w:r>
              <w:rPr>
                <w:rFonts w:ascii="宋体" w:hAnsi="宋体" w:cs="宋体"/>
                <w:color w:val="000000" w:themeColor="text1"/>
                <w:spacing w:val="9"/>
                <w:szCs w:val="21"/>
                <w:lang w:eastAsia="zh-CN"/>
                <w14:textFill>
                  <w14:solidFill>
                    <w14:schemeClr w14:val="tx1"/>
                  </w14:solidFill>
                </w14:textFill>
              </w:rPr>
              <w:t>(应进行选择，未选择</w:t>
            </w:r>
            <w:r>
              <w:rPr>
                <w:rFonts w:ascii="宋体" w:hAnsi="宋体" w:cs="宋体"/>
                <w:color w:val="000000" w:themeColor="text1"/>
                <w:spacing w:val="9"/>
                <w:szCs w:val="21"/>
                <w:lang w:eastAsia="zh-CN"/>
                <w14:textOutline w14:w="1511" w14:cap="flat" w14:cmpd="sng" w14:algn="ctr">
                  <w14:solidFill>
                    <w14:srgbClr w14:val="000000"/>
                  </w14:solidFill>
                  <w14:prstDash w14:val="solid"/>
                  <w14:miter w14:val="0"/>
                </w14:textOutline>
                <w14:textFill>
                  <w14:solidFill>
                    <w14:schemeClr w14:val="tx1"/>
                  </w14:solidFill>
                </w14:textFill>
              </w:rPr>
              <w:t>投标无效</w:t>
            </w:r>
            <w:r>
              <w:rPr>
                <w:rFonts w:ascii="宋体" w:hAnsi="宋体" w:cs="宋体"/>
                <w:color w:val="000000" w:themeColor="text1"/>
                <w:spacing w:val="9"/>
                <w:szCs w:val="21"/>
                <w:lang w:eastAsia="zh-CN"/>
                <w14:textFill>
                  <w14:solidFill>
                    <w14:schemeClr w14:val="tx1"/>
                  </w14:solidFill>
                </w14:textFill>
              </w:rPr>
              <w:t>)</w:t>
            </w:r>
            <w:r>
              <w:rPr>
                <w:rFonts w:ascii="宋体" w:hAnsi="宋体" w:cs="宋体"/>
                <w:color w:val="000000" w:themeColor="text1"/>
                <w:spacing w:val="4"/>
                <w:szCs w:val="21"/>
                <w:lang w:eastAsia="zh-CN"/>
                <w14:textFill>
                  <w14:solidFill>
                    <w14:schemeClr w14:val="tx1"/>
                  </w14:solidFill>
                </w14:textFill>
              </w:rPr>
              <w:t>：</w:t>
            </w:r>
          </w:p>
          <w:p w14:paraId="6556B2AB">
            <w:pPr>
              <w:autoSpaceDE w:val="0"/>
              <w:autoSpaceDN w:val="0"/>
              <w:spacing w:before="1" w:line="249" w:lineRule="auto"/>
              <w:ind w:left="118" w:right="106" w:firstLine="11"/>
              <w:rPr>
                <w:rFonts w:ascii="宋体" w:hAnsi="宋体" w:cs="宋体"/>
                <w:color w:val="000000" w:themeColor="text1"/>
                <w:szCs w:val="21"/>
                <w:lang w:eastAsia="zh-CN"/>
                <w14:textFill>
                  <w14:solidFill>
                    <w14:schemeClr w14:val="tx1"/>
                  </w14:solidFill>
                </w14:textFill>
              </w:rPr>
            </w:pPr>
            <w:r>
              <w:rPr>
                <w:rFonts w:ascii="宋体" w:hAnsi="宋体" w:cs="DejaVu Sans"/>
                <w:b/>
                <w:bCs/>
                <w:color w:val="000000" w:themeColor="text1"/>
                <w:spacing w:val="-1"/>
                <w:szCs w:val="21"/>
                <w:lang w:eastAsia="zh-CN"/>
                <w14:textFill>
                  <w14:solidFill>
                    <w14:schemeClr w14:val="tx1"/>
                  </w14:solidFill>
                </w14:textFill>
              </w:rPr>
              <w:t>□</w:t>
            </w:r>
            <w:r>
              <w:rPr>
                <w:rFonts w:ascii="宋体" w:hAnsi="宋体" w:cs="宋体"/>
                <w:color w:val="000000" w:themeColor="text1"/>
                <w:spacing w:val="-1"/>
                <w:szCs w:val="21"/>
                <w:lang w:eastAsia="zh-CN"/>
                <w14:textOutline w14:w="1524" w14:cap="flat" w14:cmpd="sng" w14:algn="ctr">
                  <w14:solidFill>
                    <w14:srgbClr w14:val="000000"/>
                  </w14:solidFill>
                  <w14:prstDash w14:val="solid"/>
                  <w14:miter w14:val="0"/>
                </w14:textOutline>
                <w14:textFill>
                  <w14:solidFill>
                    <w14:schemeClr w14:val="tx1"/>
                  </w14:solidFill>
                </w14:textFill>
              </w:rPr>
              <w:t>无偏离</w:t>
            </w:r>
            <w:r>
              <w:rPr>
                <w:rFonts w:ascii="宋体" w:hAnsi="宋体" w:cs="宋体"/>
                <w:color w:val="000000" w:themeColor="text1"/>
                <w:spacing w:val="-1"/>
                <w:szCs w:val="21"/>
                <w:lang w:eastAsia="zh-CN"/>
                <w14:textFill>
                  <w14:solidFill>
                    <w14:schemeClr w14:val="tx1"/>
                  </w14:solidFill>
                </w14:textFill>
              </w:rPr>
              <w:t>(如无偏离，仅选择无偏离即可；</w:t>
            </w:r>
            <w:r>
              <w:rPr>
                <w:rFonts w:ascii="宋体" w:hAnsi="宋体" w:cs="宋体"/>
                <w:color w:val="000000" w:themeColor="text1"/>
                <w:szCs w:val="21"/>
                <w:lang w:eastAsia="zh-CN"/>
                <w14:textFill>
                  <w14:solidFill>
                    <w14:schemeClr w14:val="tx1"/>
                  </w14:solidFill>
                </w14:textFill>
              </w:rPr>
              <w:t>无偏离即为对合同条款中的所有要求，均视</w:t>
            </w:r>
            <w:r>
              <w:rPr>
                <w:rFonts w:ascii="宋体" w:hAnsi="宋体" w:cs="宋体"/>
                <w:color w:val="000000" w:themeColor="text1"/>
                <w:spacing w:val="-1"/>
                <w:szCs w:val="21"/>
                <w:lang w:eastAsia="zh-CN"/>
                <w14:textFill>
                  <w14:solidFill>
                    <w14:schemeClr w14:val="tx1"/>
                  </w14:solidFill>
                </w14:textFill>
              </w:rPr>
              <w:t>作供应商已对之理解和响应</w:t>
            </w:r>
            <w:r>
              <w:rPr>
                <w:rFonts w:ascii="宋体" w:hAnsi="宋体" w:cs="宋体"/>
                <w:color w:val="000000" w:themeColor="text1"/>
                <w:szCs w:val="21"/>
                <w:lang w:eastAsia="zh-CN"/>
                <w14:textFill>
                  <w14:solidFill>
                    <w14:schemeClr w14:val="tx1"/>
                  </w14:solidFill>
                </w14:textFill>
              </w:rPr>
              <w:t>。)</w:t>
            </w:r>
          </w:p>
          <w:p w14:paraId="6D9A5A3E">
            <w:pPr>
              <w:autoSpaceDE w:val="0"/>
              <w:autoSpaceDN w:val="0"/>
              <w:spacing w:line="266" w:lineRule="auto"/>
              <w:ind w:left="137" w:right="107" w:hanging="7"/>
              <w:rPr>
                <w:rFonts w:ascii="宋体" w:hAnsi="宋体" w:cs="宋体"/>
                <w:color w:val="000000" w:themeColor="text1"/>
                <w:szCs w:val="21"/>
                <w:lang w:eastAsia="en-US"/>
                <w14:textFill>
                  <w14:solidFill>
                    <w14:schemeClr w14:val="tx1"/>
                  </w14:solidFill>
                </w14:textFill>
              </w:rPr>
            </w:pPr>
            <w:r>
              <w:rPr>
                <w:rFonts w:ascii="宋体" w:hAnsi="宋体" w:cs="DejaVu Sans"/>
                <w:b/>
                <w:bCs/>
                <w:color w:val="000000" w:themeColor="text1"/>
                <w:spacing w:val="4"/>
                <w:szCs w:val="21"/>
                <w:lang w:eastAsia="zh-CN"/>
                <w14:textFill>
                  <w14:solidFill>
                    <w14:schemeClr w14:val="tx1"/>
                  </w14:solidFill>
                </w14:textFill>
              </w:rPr>
              <w:t>□</w:t>
            </w:r>
            <w:r>
              <w:rPr>
                <w:rFonts w:ascii="宋体" w:hAnsi="宋体" w:cs="宋体"/>
                <w:color w:val="000000" w:themeColor="text1"/>
                <w:spacing w:val="4"/>
                <w:szCs w:val="21"/>
                <w:lang w:eastAsia="zh-CN"/>
                <w14:textOutline w14:w="1524" w14:cap="flat" w14:cmpd="sng" w14:algn="ctr">
                  <w14:solidFill>
                    <w14:srgbClr w14:val="000000"/>
                  </w14:solidFill>
                  <w14:prstDash w14:val="solid"/>
                  <w14:miter w14:val="0"/>
                </w14:textOutline>
                <w14:textFill>
                  <w14:solidFill>
                    <w14:schemeClr w14:val="tx1"/>
                  </w14:solidFill>
                </w14:textFill>
              </w:rPr>
              <w:t>有偏离</w:t>
            </w:r>
            <w:r>
              <w:rPr>
                <w:rFonts w:ascii="宋体" w:hAnsi="宋体" w:cs="宋体"/>
                <w:color w:val="000000" w:themeColor="text1"/>
                <w:spacing w:val="3"/>
                <w:szCs w:val="21"/>
                <w:lang w:eastAsia="zh-CN"/>
                <w14:textFill>
                  <w14:solidFill>
                    <w14:schemeClr w14:val="tx1"/>
                  </w14:solidFill>
                </w14:textFill>
              </w:rPr>
              <w:t>(</w:t>
            </w:r>
            <w:r>
              <w:rPr>
                <w:rFonts w:ascii="宋体" w:hAnsi="宋体" w:cs="宋体"/>
                <w:color w:val="000000" w:themeColor="text1"/>
                <w:spacing w:val="2"/>
                <w:szCs w:val="21"/>
                <w:lang w:eastAsia="zh-CN"/>
                <w14:textFill>
                  <w14:solidFill>
                    <w14:schemeClr w14:val="tx1"/>
                  </w14:solidFill>
                </w14:textFill>
              </w:rPr>
              <w:t>如有偏离，则应在本表中对偏离项逐一列明，否则</w:t>
            </w:r>
            <w:r>
              <w:rPr>
                <w:rFonts w:ascii="宋体" w:hAnsi="宋体" w:cs="宋体"/>
                <w:color w:val="000000" w:themeColor="text1"/>
                <w:spacing w:val="2"/>
                <w:szCs w:val="21"/>
                <w:lang w:eastAsia="zh-CN"/>
                <w14:textOutline w14:w="1524" w14:cap="flat" w14:cmpd="sng" w14:algn="ctr">
                  <w14:solidFill>
                    <w14:srgbClr w14:val="000000"/>
                  </w14:solidFill>
                  <w14:prstDash w14:val="solid"/>
                  <w14:miter w14:val="0"/>
                </w14:textOutline>
                <w14:textFill>
                  <w14:solidFill>
                    <w14:schemeClr w14:val="tx1"/>
                  </w14:solidFill>
                </w14:textFill>
              </w:rPr>
              <w:t>投标无效</w:t>
            </w:r>
            <w:r>
              <w:rPr>
                <w:rFonts w:ascii="宋体" w:hAnsi="宋体" w:cs="宋体"/>
                <w:color w:val="000000" w:themeColor="text1"/>
                <w:spacing w:val="2"/>
                <w:szCs w:val="21"/>
                <w:lang w:eastAsia="zh-CN"/>
                <w14:textFill>
                  <w14:solidFill>
                    <w14:schemeClr w14:val="tx1"/>
                  </w14:solidFill>
                </w14:textFill>
              </w:rPr>
              <w:t>；对合同条款中</w:t>
            </w:r>
            <w:r>
              <w:rPr>
                <w:rFonts w:ascii="宋体" w:hAnsi="宋体" w:cs="宋体"/>
                <w:color w:val="000000" w:themeColor="text1"/>
                <w:spacing w:val="8"/>
                <w:szCs w:val="21"/>
                <w:lang w:eastAsia="zh-CN"/>
                <w14:textFill>
                  <w14:solidFill>
                    <w14:schemeClr w14:val="tx1"/>
                  </w14:solidFill>
                </w14:textFill>
              </w:rPr>
              <w:t>的所有要求</w:t>
            </w:r>
            <w:r>
              <w:rPr>
                <w:rFonts w:ascii="宋体" w:hAnsi="宋体" w:cs="宋体"/>
                <w:color w:val="000000" w:themeColor="text1"/>
                <w:spacing w:val="6"/>
                <w:szCs w:val="21"/>
                <w:lang w:eastAsia="zh-CN"/>
                <w14:textFill>
                  <w14:solidFill>
                    <w14:schemeClr w14:val="tx1"/>
                  </w14:solidFill>
                </w14:textFill>
              </w:rPr>
              <w:t>，</w:t>
            </w:r>
            <w:r>
              <w:rPr>
                <w:rFonts w:ascii="宋体" w:hAnsi="宋体" w:cs="宋体"/>
                <w:color w:val="000000" w:themeColor="text1"/>
                <w:spacing w:val="4"/>
                <w:szCs w:val="21"/>
                <w:lang w:eastAsia="zh-CN"/>
                <w14:textFill>
                  <w14:solidFill>
                    <w14:schemeClr w14:val="tx1"/>
                  </w14:solidFill>
                </w14:textFill>
              </w:rPr>
              <w:t>除本表列明的偏离外，均视作供应商已对之理解和响应。</w:t>
            </w:r>
            <w:r>
              <w:rPr>
                <w:rFonts w:ascii="宋体" w:hAnsi="宋体" w:cs="宋体"/>
                <w:color w:val="000000" w:themeColor="text1"/>
                <w:spacing w:val="4"/>
                <w:szCs w:val="21"/>
                <w:lang w:eastAsia="en-US"/>
                <w14:textFill>
                  <w14:solidFill>
                    <w14:schemeClr w14:val="tx1"/>
                  </w14:solidFill>
                </w14:textFill>
              </w:rPr>
              <w:t>)</w:t>
            </w:r>
          </w:p>
        </w:tc>
      </w:tr>
      <w:tr w14:paraId="6C2787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jc w:val="center"/>
        </w:trPr>
        <w:tc>
          <w:tcPr>
            <w:tcW w:w="1158" w:type="dxa"/>
          </w:tcPr>
          <w:p w14:paraId="6CE7B3E3">
            <w:pPr>
              <w:autoSpaceDE w:val="0"/>
              <w:autoSpaceDN w:val="0"/>
              <w:rPr>
                <w:rFonts w:ascii="宋体" w:hAnsi="宋体"/>
                <w:color w:val="000000" w:themeColor="text1"/>
                <w:szCs w:val="21"/>
                <w:lang w:eastAsia="en-US"/>
                <w14:textFill>
                  <w14:solidFill>
                    <w14:schemeClr w14:val="tx1"/>
                  </w14:solidFill>
                </w14:textFill>
              </w:rPr>
            </w:pPr>
          </w:p>
        </w:tc>
        <w:tc>
          <w:tcPr>
            <w:tcW w:w="1771" w:type="dxa"/>
          </w:tcPr>
          <w:p w14:paraId="35A0DB1F">
            <w:pPr>
              <w:autoSpaceDE w:val="0"/>
              <w:autoSpaceDN w:val="0"/>
              <w:rPr>
                <w:rFonts w:ascii="宋体" w:hAnsi="宋体"/>
                <w:color w:val="000000" w:themeColor="text1"/>
                <w:szCs w:val="21"/>
                <w:lang w:eastAsia="en-US"/>
                <w14:textFill>
                  <w14:solidFill>
                    <w14:schemeClr w14:val="tx1"/>
                  </w14:solidFill>
                </w14:textFill>
              </w:rPr>
            </w:pPr>
          </w:p>
        </w:tc>
        <w:tc>
          <w:tcPr>
            <w:tcW w:w="1675" w:type="dxa"/>
          </w:tcPr>
          <w:p w14:paraId="79ADCC55">
            <w:pPr>
              <w:autoSpaceDE w:val="0"/>
              <w:autoSpaceDN w:val="0"/>
              <w:rPr>
                <w:rFonts w:ascii="宋体" w:hAnsi="宋体"/>
                <w:color w:val="000000" w:themeColor="text1"/>
                <w:szCs w:val="21"/>
                <w:lang w:eastAsia="en-US"/>
                <w14:textFill>
                  <w14:solidFill>
                    <w14:schemeClr w14:val="tx1"/>
                  </w14:solidFill>
                </w14:textFill>
              </w:rPr>
            </w:pPr>
          </w:p>
        </w:tc>
        <w:tc>
          <w:tcPr>
            <w:tcW w:w="1675" w:type="dxa"/>
          </w:tcPr>
          <w:p w14:paraId="400B2F3B">
            <w:pPr>
              <w:autoSpaceDE w:val="0"/>
              <w:autoSpaceDN w:val="0"/>
              <w:rPr>
                <w:rFonts w:ascii="宋体" w:hAnsi="宋体"/>
                <w:color w:val="000000" w:themeColor="text1"/>
                <w:szCs w:val="21"/>
                <w:lang w:eastAsia="en-US"/>
                <w14:textFill>
                  <w14:solidFill>
                    <w14:schemeClr w14:val="tx1"/>
                  </w14:solidFill>
                </w14:textFill>
              </w:rPr>
            </w:pPr>
          </w:p>
        </w:tc>
        <w:tc>
          <w:tcPr>
            <w:tcW w:w="1523" w:type="dxa"/>
          </w:tcPr>
          <w:p w14:paraId="2CEF3476">
            <w:pPr>
              <w:autoSpaceDE w:val="0"/>
              <w:autoSpaceDN w:val="0"/>
              <w:rPr>
                <w:rFonts w:ascii="宋体" w:hAnsi="宋体"/>
                <w:color w:val="000000" w:themeColor="text1"/>
                <w:szCs w:val="21"/>
                <w:lang w:eastAsia="en-US"/>
                <w14:textFill>
                  <w14:solidFill>
                    <w14:schemeClr w14:val="tx1"/>
                  </w14:solidFill>
                </w14:textFill>
              </w:rPr>
            </w:pPr>
          </w:p>
        </w:tc>
        <w:tc>
          <w:tcPr>
            <w:tcW w:w="950" w:type="dxa"/>
          </w:tcPr>
          <w:p w14:paraId="4E82F8E5">
            <w:pPr>
              <w:autoSpaceDE w:val="0"/>
              <w:autoSpaceDN w:val="0"/>
              <w:rPr>
                <w:rFonts w:ascii="宋体" w:hAnsi="宋体"/>
                <w:color w:val="000000" w:themeColor="text1"/>
                <w:szCs w:val="21"/>
                <w:lang w:eastAsia="en-US"/>
                <w14:textFill>
                  <w14:solidFill>
                    <w14:schemeClr w14:val="tx1"/>
                  </w14:solidFill>
                </w14:textFill>
              </w:rPr>
            </w:pPr>
          </w:p>
        </w:tc>
      </w:tr>
      <w:tr w14:paraId="43F89F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jc w:val="center"/>
        </w:trPr>
        <w:tc>
          <w:tcPr>
            <w:tcW w:w="1158" w:type="dxa"/>
          </w:tcPr>
          <w:p w14:paraId="749E4573">
            <w:pPr>
              <w:autoSpaceDE w:val="0"/>
              <w:autoSpaceDN w:val="0"/>
              <w:rPr>
                <w:rFonts w:ascii="宋体" w:hAnsi="宋体"/>
                <w:color w:val="000000" w:themeColor="text1"/>
                <w:szCs w:val="21"/>
                <w:lang w:eastAsia="en-US"/>
                <w14:textFill>
                  <w14:solidFill>
                    <w14:schemeClr w14:val="tx1"/>
                  </w14:solidFill>
                </w14:textFill>
              </w:rPr>
            </w:pPr>
          </w:p>
        </w:tc>
        <w:tc>
          <w:tcPr>
            <w:tcW w:w="1771" w:type="dxa"/>
          </w:tcPr>
          <w:p w14:paraId="58563CE8">
            <w:pPr>
              <w:autoSpaceDE w:val="0"/>
              <w:autoSpaceDN w:val="0"/>
              <w:rPr>
                <w:rFonts w:ascii="宋体" w:hAnsi="宋体"/>
                <w:color w:val="000000" w:themeColor="text1"/>
                <w:szCs w:val="21"/>
                <w:lang w:eastAsia="en-US"/>
                <w14:textFill>
                  <w14:solidFill>
                    <w14:schemeClr w14:val="tx1"/>
                  </w14:solidFill>
                </w14:textFill>
              </w:rPr>
            </w:pPr>
          </w:p>
        </w:tc>
        <w:tc>
          <w:tcPr>
            <w:tcW w:w="1675" w:type="dxa"/>
          </w:tcPr>
          <w:p w14:paraId="5DB89C84">
            <w:pPr>
              <w:autoSpaceDE w:val="0"/>
              <w:autoSpaceDN w:val="0"/>
              <w:rPr>
                <w:rFonts w:ascii="宋体" w:hAnsi="宋体"/>
                <w:color w:val="000000" w:themeColor="text1"/>
                <w:szCs w:val="21"/>
                <w:lang w:eastAsia="en-US"/>
                <w14:textFill>
                  <w14:solidFill>
                    <w14:schemeClr w14:val="tx1"/>
                  </w14:solidFill>
                </w14:textFill>
              </w:rPr>
            </w:pPr>
          </w:p>
        </w:tc>
        <w:tc>
          <w:tcPr>
            <w:tcW w:w="1675" w:type="dxa"/>
          </w:tcPr>
          <w:p w14:paraId="5402746E">
            <w:pPr>
              <w:autoSpaceDE w:val="0"/>
              <w:autoSpaceDN w:val="0"/>
              <w:rPr>
                <w:rFonts w:ascii="宋体" w:hAnsi="宋体"/>
                <w:color w:val="000000" w:themeColor="text1"/>
                <w:szCs w:val="21"/>
                <w:lang w:eastAsia="en-US"/>
                <w14:textFill>
                  <w14:solidFill>
                    <w14:schemeClr w14:val="tx1"/>
                  </w14:solidFill>
                </w14:textFill>
              </w:rPr>
            </w:pPr>
          </w:p>
        </w:tc>
        <w:tc>
          <w:tcPr>
            <w:tcW w:w="1523" w:type="dxa"/>
          </w:tcPr>
          <w:p w14:paraId="2E947191">
            <w:pPr>
              <w:autoSpaceDE w:val="0"/>
              <w:autoSpaceDN w:val="0"/>
              <w:rPr>
                <w:rFonts w:ascii="宋体" w:hAnsi="宋体"/>
                <w:color w:val="000000" w:themeColor="text1"/>
                <w:szCs w:val="21"/>
                <w:lang w:eastAsia="en-US"/>
                <w14:textFill>
                  <w14:solidFill>
                    <w14:schemeClr w14:val="tx1"/>
                  </w14:solidFill>
                </w14:textFill>
              </w:rPr>
            </w:pPr>
          </w:p>
        </w:tc>
        <w:tc>
          <w:tcPr>
            <w:tcW w:w="950" w:type="dxa"/>
          </w:tcPr>
          <w:p w14:paraId="568EB6CD">
            <w:pPr>
              <w:autoSpaceDE w:val="0"/>
              <w:autoSpaceDN w:val="0"/>
              <w:rPr>
                <w:rFonts w:ascii="宋体" w:hAnsi="宋体"/>
                <w:color w:val="000000" w:themeColor="text1"/>
                <w:szCs w:val="21"/>
                <w:lang w:eastAsia="en-US"/>
                <w14:textFill>
                  <w14:solidFill>
                    <w14:schemeClr w14:val="tx1"/>
                  </w14:solidFill>
                </w14:textFill>
              </w:rPr>
            </w:pPr>
          </w:p>
        </w:tc>
      </w:tr>
      <w:tr w14:paraId="3FB86A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jc w:val="center"/>
        </w:trPr>
        <w:tc>
          <w:tcPr>
            <w:tcW w:w="1158" w:type="dxa"/>
          </w:tcPr>
          <w:p w14:paraId="16D8B956">
            <w:pPr>
              <w:autoSpaceDE w:val="0"/>
              <w:autoSpaceDN w:val="0"/>
              <w:rPr>
                <w:rFonts w:ascii="宋体" w:hAnsi="宋体"/>
                <w:color w:val="000000" w:themeColor="text1"/>
                <w:szCs w:val="21"/>
                <w:lang w:eastAsia="en-US"/>
                <w14:textFill>
                  <w14:solidFill>
                    <w14:schemeClr w14:val="tx1"/>
                  </w14:solidFill>
                </w14:textFill>
              </w:rPr>
            </w:pPr>
          </w:p>
        </w:tc>
        <w:tc>
          <w:tcPr>
            <w:tcW w:w="1771" w:type="dxa"/>
          </w:tcPr>
          <w:p w14:paraId="4BC01972">
            <w:pPr>
              <w:autoSpaceDE w:val="0"/>
              <w:autoSpaceDN w:val="0"/>
              <w:rPr>
                <w:rFonts w:ascii="宋体" w:hAnsi="宋体"/>
                <w:color w:val="000000" w:themeColor="text1"/>
                <w:szCs w:val="21"/>
                <w:lang w:eastAsia="en-US"/>
                <w14:textFill>
                  <w14:solidFill>
                    <w14:schemeClr w14:val="tx1"/>
                  </w14:solidFill>
                </w14:textFill>
              </w:rPr>
            </w:pPr>
          </w:p>
        </w:tc>
        <w:tc>
          <w:tcPr>
            <w:tcW w:w="1675" w:type="dxa"/>
          </w:tcPr>
          <w:p w14:paraId="17034682">
            <w:pPr>
              <w:autoSpaceDE w:val="0"/>
              <w:autoSpaceDN w:val="0"/>
              <w:rPr>
                <w:rFonts w:ascii="宋体" w:hAnsi="宋体"/>
                <w:color w:val="000000" w:themeColor="text1"/>
                <w:szCs w:val="21"/>
                <w:lang w:eastAsia="en-US"/>
                <w14:textFill>
                  <w14:solidFill>
                    <w14:schemeClr w14:val="tx1"/>
                  </w14:solidFill>
                </w14:textFill>
              </w:rPr>
            </w:pPr>
          </w:p>
        </w:tc>
        <w:tc>
          <w:tcPr>
            <w:tcW w:w="1675" w:type="dxa"/>
          </w:tcPr>
          <w:p w14:paraId="6CD639C5">
            <w:pPr>
              <w:autoSpaceDE w:val="0"/>
              <w:autoSpaceDN w:val="0"/>
              <w:rPr>
                <w:rFonts w:ascii="宋体" w:hAnsi="宋体"/>
                <w:color w:val="000000" w:themeColor="text1"/>
                <w:szCs w:val="21"/>
                <w:lang w:eastAsia="en-US"/>
                <w14:textFill>
                  <w14:solidFill>
                    <w14:schemeClr w14:val="tx1"/>
                  </w14:solidFill>
                </w14:textFill>
              </w:rPr>
            </w:pPr>
          </w:p>
        </w:tc>
        <w:tc>
          <w:tcPr>
            <w:tcW w:w="1523" w:type="dxa"/>
          </w:tcPr>
          <w:p w14:paraId="67FE433F">
            <w:pPr>
              <w:autoSpaceDE w:val="0"/>
              <w:autoSpaceDN w:val="0"/>
              <w:rPr>
                <w:rFonts w:ascii="宋体" w:hAnsi="宋体"/>
                <w:color w:val="000000" w:themeColor="text1"/>
                <w:szCs w:val="21"/>
                <w:lang w:eastAsia="en-US"/>
                <w14:textFill>
                  <w14:solidFill>
                    <w14:schemeClr w14:val="tx1"/>
                  </w14:solidFill>
                </w14:textFill>
              </w:rPr>
            </w:pPr>
          </w:p>
        </w:tc>
        <w:tc>
          <w:tcPr>
            <w:tcW w:w="950" w:type="dxa"/>
          </w:tcPr>
          <w:p w14:paraId="21D60030">
            <w:pPr>
              <w:autoSpaceDE w:val="0"/>
              <w:autoSpaceDN w:val="0"/>
              <w:rPr>
                <w:rFonts w:ascii="宋体" w:hAnsi="宋体"/>
                <w:color w:val="000000" w:themeColor="text1"/>
                <w:szCs w:val="21"/>
                <w:lang w:eastAsia="en-US"/>
                <w14:textFill>
                  <w14:solidFill>
                    <w14:schemeClr w14:val="tx1"/>
                  </w14:solidFill>
                </w14:textFill>
              </w:rPr>
            </w:pPr>
          </w:p>
        </w:tc>
      </w:tr>
      <w:tr w14:paraId="07F407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jc w:val="center"/>
        </w:trPr>
        <w:tc>
          <w:tcPr>
            <w:tcW w:w="1158" w:type="dxa"/>
          </w:tcPr>
          <w:p w14:paraId="0E32EFAC">
            <w:pPr>
              <w:autoSpaceDE w:val="0"/>
              <w:autoSpaceDN w:val="0"/>
              <w:rPr>
                <w:rFonts w:ascii="宋体" w:hAnsi="宋体"/>
                <w:color w:val="000000" w:themeColor="text1"/>
                <w:szCs w:val="21"/>
                <w:lang w:eastAsia="en-US"/>
                <w14:textFill>
                  <w14:solidFill>
                    <w14:schemeClr w14:val="tx1"/>
                  </w14:solidFill>
                </w14:textFill>
              </w:rPr>
            </w:pPr>
          </w:p>
        </w:tc>
        <w:tc>
          <w:tcPr>
            <w:tcW w:w="1771" w:type="dxa"/>
          </w:tcPr>
          <w:p w14:paraId="219B00A1">
            <w:pPr>
              <w:autoSpaceDE w:val="0"/>
              <w:autoSpaceDN w:val="0"/>
              <w:rPr>
                <w:rFonts w:ascii="宋体" w:hAnsi="宋体"/>
                <w:color w:val="000000" w:themeColor="text1"/>
                <w:szCs w:val="21"/>
                <w:lang w:eastAsia="en-US"/>
                <w14:textFill>
                  <w14:solidFill>
                    <w14:schemeClr w14:val="tx1"/>
                  </w14:solidFill>
                </w14:textFill>
              </w:rPr>
            </w:pPr>
          </w:p>
        </w:tc>
        <w:tc>
          <w:tcPr>
            <w:tcW w:w="1675" w:type="dxa"/>
          </w:tcPr>
          <w:p w14:paraId="66699CAE">
            <w:pPr>
              <w:autoSpaceDE w:val="0"/>
              <w:autoSpaceDN w:val="0"/>
              <w:rPr>
                <w:rFonts w:ascii="宋体" w:hAnsi="宋体"/>
                <w:color w:val="000000" w:themeColor="text1"/>
                <w:szCs w:val="21"/>
                <w:lang w:eastAsia="en-US"/>
                <w14:textFill>
                  <w14:solidFill>
                    <w14:schemeClr w14:val="tx1"/>
                  </w14:solidFill>
                </w14:textFill>
              </w:rPr>
            </w:pPr>
          </w:p>
        </w:tc>
        <w:tc>
          <w:tcPr>
            <w:tcW w:w="1675" w:type="dxa"/>
          </w:tcPr>
          <w:p w14:paraId="5A2A5749">
            <w:pPr>
              <w:autoSpaceDE w:val="0"/>
              <w:autoSpaceDN w:val="0"/>
              <w:rPr>
                <w:rFonts w:ascii="宋体" w:hAnsi="宋体"/>
                <w:color w:val="000000" w:themeColor="text1"/>
                <w:szCs w:val="21"/>
                <w:lang w:eastAsia="en-US"/>
                <w14:textFill>
                  <w14:solidFill>
                    <w14:schemeClr w14:val="tx1"/>
                  </w14:solidFill>
                </w14:textFill>
              </w:rPr>
            </w:pPr>
          </w:p>
        </w:tc>
        <w:tc>
          <w:tcPr>
            <w:tcW w:w="1523" w:type="dxa"/>
          </w:tcPr>
          <w:p w14:paraId="7108B649">
            <w:pPr>
              <w:autoSpaceDE w:val="0"/>
              <w:autoSpaceDN w:val="0"/>
              <w:rPr>
                <w:rFonts w:ascii="宋体" w:hAnsi="宋体"/>
                <w:color w:val="000000" w:themeColor="text1"/>
                <w:szCs w:val="21"/>
                <w:lang w:eastAsia="en-US"/>
                <w14:textFill>
                  <w14:solidFill>
                    <w14:schemeClr w14:val="tx1"/>
                  </w14:solidFill>
                </w14:textFill>
              </w:rPr>
            </w:pPr>
          </w:p>
        </w:tc>
        <w:tc>
          <w:tcPr>
            <w:tcW w:w="950" w:type="dxa"/>
          </w:tcPr>
          <w:p w14:paraId="3A810B0D">
            <w:pPr>
              <w:autoSpaceDE w:val="0"/>
              <w:autoSpaceDN w:val="0"/>
              <w:rPr>
                <w:rFonts w:ascii="宋体" w:hAnsi="宋体"/>
                <w:color w:val="000000" w:themeColor="text1"/>
                <w:szCs w:val="21"/>
                <w:lang w:eastAsia="en-US"/>
                <w14:textFill>
                  <w14:solidFill>
                    <w14:schemeClr w14:val="tx1"/>
                  </w14:solidFill>
                </w14:textFill>
              </w:rPr>
            </w:pPr>
          </w:p>
        </w:tc>
      </w:tr>
    </w:tbl>
    <w:p w14:paraId="2934A208">
      <w:pPr>
        <w:spacing w:before="314" w:line="220" w:lineRule="auto"/>
        <w:ind w:left="122"/>
        <w:rPr>
          <w:rFonts w:ascii="宋体" w:hAnsi="宋体" w:cs="宋体"/>
          <w:color w:val="000000" w:themeColor="text1"/>
          <w:szCs w:val="21"/>
          <w14:textFill>
            <w14:solidFill>
              <w14:schemeClr w14:val="tx1"/>
            </w14:solidFill>
          </w14:textFill>
        </w:rPr>
      </w:pPr>
      <w:r>
        <w:rPr>
          <w:rFonts w:ascii="宋体" w:hAnsi="宋体" w:cs="宋体"/>
          <w:color w:val="000000" w:themeColor="text1"/>
          <w:spacing w:val="-5"/>
          <w:szCs w:val="21"/>
          <w14:textFill>
            <w14:solidFill>
              <w14:schemeClr w14:val="tx1"/>
            </w14:solidFill>
          </w14:textFill>
        </w:rPr>
        <w:t>注：</w:t>
      </w:r>
      <w:r>
        <w:rPr>
          <w:rFonts w:ascii="宋体" w:hAnsi="宋体"/>
          <w:color w:val="000000" w:themeColor="text1"/>
          <w:spacing w:val="-5"/>
          <w:szCs w:val="21"/>
          <w14:textFill>
            <w14:solidFill>
              <w14:schemeClr w14:val="tx1"/>
            </w14:solidFill>
          </w14:textFill>
        </w:rPr>
        <w:t xml:space="preserve"> “偏离情况”列应据实填写“正偏离”或“负偏离”</w:t>
      </w:r>
      <w:r>
        <w:rPr>
          <w:rFonts w:ascii="宋体" w:hAnsi="宋体" w:cs="宋体"/>
          <w:color w:val="000000" w:themeColor="text1"/>
          <w:spacing w:val="-2"/>
          <w:szCs w:val="21"/>
          <w14:textFill>
            <w14:solidFill>
              <w14:schemeClr w14:val="tx1"/>
            </w14:solidFill>
          </w14:textFill>
        </w:rPr>
        <w:t>。</w:t>
      </w:r>
    </w:p>
    <w:p w14:paraId="3BB4ED9B">
      <w:pPr>
        <w:spacing w:line="276" w:lineRule="auto"/>
        <w:rPr>
          <w:rFonts w:ascii="宋体" w:hAnsi="宋体"/>
          <w:color w:val="000000" w:themeColor="text1"/>
          <w:szCs w:val="21"/>
          <w14:textFill>
            <w14:solidFill>
              <w14:schemeClr w14:val="tx1"/>
            </w14:solidFill>
          </w14:textFill>
        </w:rPr>
      </w:pPr>
    </w:p>
    <w:p w14:paraId="4A2EBC31">
      <w:pPr>
        <w:spacing w:line="277" w:lineRule="auto"/>
        <w:rPr>
          <w:rFonts w:ascii="宋体" w:hAnsi="宋体"/>
          <w:color w:val="000000" w:themeColor="text1"/>
          <w:szCs w:val="21"/>
          <w14:textFill>
            <w14:solidFill>
              <w14:schemeClr w14:val="tx1"/>
            </w14:solidFill>
          </w14:textFill>
        </w:rPr>
      </w:pPr>
    </w:p>
    <w:p w14:paraId="288D8D55">
      <w:pPr>
        <w:spacing w:line="277" w:lineRule="auto"/>
        <w:rPr>
          <w:rFonts w:ascii="宋体" w:hAnsi="宋体"/>
          <w:color w:val="000000" w:themeColor="text1"/>
          <w:szCs w:val="21"/>
          <w14:textFill>
            <w14:solidFill>
              <w14:schemeClr w14:val="tx1"/>
            </w14:solidFill>
          </w14:textFill>
        </w:rPr>
      </w:pPr>
    </w:p>
    <w:p w14:paraId="6F0826BE">
      <w:pPr>
        <w:spacing w:before="79" w:line="492" w:lineRule="exact"/>
        <w:ind w:left="125"/>
        <w:rPr>
          <w:rFonts w:ascii="宋体" w:hAnsi="宋体" w:cs="DejaVu Sans"/>
          <w:color w:val="000000" w:themeColor="text1"/>
          <w:szCs w:val="21"/>
          <w14:textFill>
            <w14:solidFill>
              <w14:schemeClr w14:val="tx1"/>
            </w14:solidFill>
          </w14:textFill>
        </w:rPr>
      </w:pPr>
      <w:r>
        <w:rPr>
          <w:rFonts w:ascii="宋体" w:hAnsi="宋体" w:cs="宋体"/>
          <w:color w:val="000000" w:themeColor="text1"/>
          <w:spacing w:val="-1"/>
          <w:position w:val="19"/>
          <w:szCs w:val="21"/>
          <w14:textFill>
            <w14:solidFill>
              <w14:schemeClr w14:val="tx1"/>
            </w14:solidFill>
          </w14:textFill>
        </w:rPr>
        <w:t>投标人名称(加盖公章)：</w:t>
      </w:r>
      <w:r>
        <w:rPr>
          <w:rFonts w:ascii="宋体" w:hAnsi="宋体" w:cs="DejaVu Sans"/>
          <w:color w:val="000000" w:themeColor="text1"/>
          <w:position w:val="19"/>
          <w:szCs w:val="21"/>
          <w14:textFill>
            <w14:solidFill>
              <w14:schemeClr w14:val="tx1"/>
            </w14:solidFill>
          </w14:textFill>
        </w:rPr>
        <w:t>____________</w:t>
      </w:r>
    </w:p>
    <w:p w14:paraId="3E3C380D">
      <w:pPr>
        <w:spacing w:line="212" w:lineRule="auto"/>
        <w:ind w:left="164"/>
        <w:rPr>
          <w:rFonts w:ascii="宋体" w:hAnsi="宋体" w:cs="宋体"/>
          <w:color w:val="000000" w:themeColor="text1"/>
          <w:szCs w:val="21"/>
          <w14:textFill>
            <w14:solidFill>
              <w14:schemeClr w14:val="tx1"/>
            </w14:solidFill>
          </w14:textFill>
        </w:rPr>
      </w:pPr>
      <w:r>
        <w:rPr>
          <w:rFonts w:ascii="宋体" w:hAnsi="宋体" w:cs="宋体"/>
          <w:color w:val="000000" w:themeColor="text1"/>
          <w:spacing w:val="-8"/>
          <w:szCs w:val="21"/>
          <w14:textFill>
            <w14:solidFill>
              <w14:schemeClr w14:val="tx1"/>
            </w14:solidFill>
          </w14:textFill>
        </w:rPr>
        <w:t xml:space="preserve">日期： </w:t>
      </w:r>
      <w:r>
        <w:rPr>
          <w:rFonts w:ascii="宋体" w:hAnsi="宋体" w:cs="DejaVu Sans"/>
          <w:color w:val="000000" w:themeColor="text1"/>
          <w:spacing w:val="-8"/>
          <w:szCs w:val="21"/>
          <w14:textFill>
            <w14:solidFill>
              <w14:schemeClr w14:val="tx1"/>
            </w14:solidFill>
          </w14:textFill>
        </w:rPr>
        <w:t>_____</w:t>
      </w:r>
      <w:r>
        <w:rPr>
          <w:rFonts w:ascii="宋体" w:hAnsi="宋体" w:cs="宋体"/>
          <w:color w:val="000000" w:themeColor="text1"/>
          <w:spacing w:val="-8"/>
          <w:szCs w:val="21"/>
          <w14:textFill>
            <w14:solidFill>
              <w14:schemeClr w14:val="tx1"/>
            </w14:solidFill>
          </w14:textFill>
        </w:rPr>
        <w:t>年</w:t>
      </w:r>
      <w:r>
        <w:rPr>
          <w:rFonts w:ascii="宋体" w:hAnsi="宋体" w:cs="DejaVu Sans"/>
          <w:color w:val="000000" w:themeColor="text1"/>
          <w:spacing w:val="-8"/>
          <w:szCs w:val="21"/>
          <w14:textFill>
            <w14:solidFill>
              <w14:schemeClr w14:val="tx1"/>
            </w14:solidFill>
          </w14:textFill>
        </w:rPr>
        <w:t>______</w:t>
      </w:r>
      <w:r>
        <w:rPr>
          <w:rFonts w:ascii="宋体" w:hAnsi="宋体" w:cs="宋体"/>
          <w:color w:val="000000" w:themeColor="text1"/>
          <w:spacing w:val="-8"/>
          <w:szCs w:val="21"/>
          <w14:textFill>
            <w14:solidFill>
              <w14:schemeClr w14:val="tx1"/>
            </w14:solidFill>
          </w14:textFill>
        </w:rPr>
        <w:t>月</w:t>
      </w:r>
      <w:r>
        <w:rPr>
          <w:rFonts w:ascii="宋体" w:hAnsi="宋体" w:cs="DejaVu Sans"/>
          <w:color w:val="000000" w:themeColor="text1"/>
          <w:spacing w:val="-8"/>
          <w:szCs w:val="21"/>
          <w14:textFill>
            <w14:solidFill>
              <w14:schemeClr w14:val="tx1"/>
            </w14:solidFill>
          </w14:textFill>
        </w:rPr>
        <w:t xml:space="preserve">______ </w:t>
      </w:r>
      <w:r>
        <w:rPr>
          <w:rFonts w:ascii="宋体" w:hAnsi="宋体" w:cs="宋体"/>
          <w:color w:val="000000" w:themeColor="text1"/>
          <w:spacing w:val="-5"/>
          <w:szCs w:val="21"/>
          <w14:textFill>
            <w14:solidFill>
              <w14:schemeClr w14:val="tx1"/>
            </w14:solidFill>
          </w14:textFill>
        </w:rPr>
        <w:t>日</w:t>
      </w:r>
    </w:p>
    <w:p w14:paraId="5CD764A8">
      <w:pPr>
        <w:rPr>
          <w:rFonts w:ascii="宋体" w:hAnsi="宋体"/>
          <w:color w:val="000000" w:themeColor="text1"/>
          <w14:textFill>
            <w14:solidFill>
              <w14:schemeClr w14:val="tx1"/>
            </w14:solidFill>
          </w14:textFill>
        </w:rPr>
        <w:sectPr>
          <w:headerReference r:id="rId22" w:type="default"/>
          <w:pgSz w:w="11907" w:h="16840"/>
          <w:pgMar w:top="1117" w:right="1616" w:bottom="1060" w:left="1616" w:header="878" w:footer="850" w:gutter="0"/>
          <w:cols w:space="720" w:num="1"/>
        </w:sectPr>
      </w:pPr>
    </w:p>
    <w:p w14:paraId="185727ED">
      <w:pPr>
        <w:spacing w:line="360" w:lineRule="auto"/>
        <w:outlineLvl w:val="2"/>
        <w:rPr>
          <w:rFonts w:ascii="宋体" w:hAnsi="宋体"/>
          <w:color w:val="000000" w:themeColor="text1"/>
          <w:sz w:val="24"/>
          <w:szCs w:val="20"/>
          <w14:textFill>
            <w14:solidFill>
              <w14:schemeClr w14:val="tx1"/>
            </w14:solidFill>
          </w14:textFill>
        </w:rPr>
      </w:pPr>
      <w:r>
        <w:rPr>
          <w:rFonts w:ascii="宋体" w:hAnsi="宋体"/>
          <w:color w:val="000000" w:themeColor="text1"/>
          <w:sz w:val="24"/>
          <w:szCs w:val="20"/>
          <w14:textFill>
            <w14:solidFill>
              <w14:schemeClr w14:val="tx1"/>
            </w14:solidFill>
          </w14:textFill>
        </w:rPr>
        <w:t>6  采购需求偏离表(实质性格式)</w:t>
      </w:r>
    </w:p>
    <w:p w14:paraId="6163EF13">
      <w:pPr>
        <w:spacing w:before="117" w:line="219" w:lineRule="auto"/>
        <w:jc w:val="center"/>
        <w:rPr>
          <w:rFonts w:ascii="宋体" w:hAnsi="宋体" w:cs="宋体"/>
          <w:color w:val="000000" w:themeColor="text1"/>
          <w:spacing w:val="-6"/>
          <w:sz w:val="32"/>
          <w:szCs w:val="32"/>
          <w14:textOutline w14:w="2311" w14:cap="flat" w14:cmpd="sng" w14:algn="ctr">
            <w14:solidFill>
              <w14:srgbClr w14:val="000000"/>
            </w14:solidFill>
            <w14:prstDash w14:val="solid"/>
            <w14:miter w14:val="0"/>
          </w14:textOutline>
          <w14:textFill>
            <w14:solidFill>
              <w14:schemeClr w14:val="tx1"/>
            </w14:solidFill>
          </w14:textFill>
        </w:rPr>
      </w:pPr>
      <w:r>
        <w:rPr>
          <w:rFonts w:hint="eastAsia" w:ascii="宋体" w:hAnsi="宋体" w:cs="宋体"/>
          <w:color w:val="000000" w:themeColor="text1"/>
          <w:spacing w:val="-6"/>
          <w:sz w:val="32"/>
          <w:szCs w:val="32"/>
          <w14:textOutline w14:w="2311" w14:cap="flat" w14:cmpd="sng" w14:algn="ctr">
            <w14:solidFill>
              <w14:srgbClr w14:val="000000"/>
            </w14:solidFill>
            <w14:prstDash w14:val="solid"/>
            <w14:miter w14:val="0"/>
          </w14:textOutline>
          <w14:textFill>
            <w14:solidFill>
              <w14:schemeClr w14:val="tx1"/>
            </w14:solidFill>
          </w14:textFill>
        </w:rPr>
        <w:t>采购需求偏离表</w:t>
      </w:r>
    </w:p>
    <w:p w14:paraId="600D13D9">
      <w:pPr>
        <w:spacing w:before="166" w:line="407"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pacing w:val="-8"/>
          <w:position w:val="5"/>
          <w:szCs w:val="21"/>
          <w14:textFill>
            <w14:solidFill>
              <w14:schemeClr w14:val="tx1"/>
            </w14:solidFill>
          </w14:textFill>
        </w:rPr>
        <w:t>项目编号： _</w:t>
      </w:r>
      <w:r>
        <w:rPr>
          <w:rFonts w:hint="eastAsia" w:ascii="宋体" w:hAnsi="宋体" w:cs="宋体"/>
          <w:color w:val="000000" w:themeColor="text1"/>
          <w:spacing w:val="-5"/>
          <w:position w:val="5"/>
          <w:szCs w:val="21"/>
          <w14:textFill>
            <w14:solidFill>
              <w14:schemeClr w14:val="tx1"/>
            </w14:solidFill>
          </w14:textFill>
        </w:rPr>
        <w:t>_</w:t>
      </w:r>
      <w:r>
        <w:rPr>
          <w:rFonts w:hint="eastAsia" w:ascii="宋体" w:hAnsi="宋体" w:cs="宋体"/>
          <w:color w:val="000000" w:themeColor="text1"/>
          <w:spacing w:val="-4"/>
          <w:position w:val="5"/>
          <w:szCs w:val="21"/>
          <w14:textFill>
            <w14:solidFill>
              <w14:schemeClr w14:val="tx1"/>
            </w14:solidFill>
          </w14:textFill>
        </w:rPr>
        <w:t>___________________        项目名称： ____________</w:t>
      </w:r>
    </w:p>
    <w:p w14:paraId="435E1750">
      <w:pPr>
        <w:spacing w:line="114" w:lineRule="exact"/>
        <w:rPr>
          <w:rFonts w:ascii="宋体" w:hAnsi="宋体"/>
          <w:color w:val="000000" w:themeColor="text1"/>
          <w:szCs w:val="21"/>
          <w14:textFill>
            <w14:solidFill>
              <w14:schemeClr w14:val="tx1"/>
            </w14:solidFill>
          </w14:textFill>
        </w:rPr>
      </w:pPr>
    </w:p>
    <w:tbl>
      <w:tblPr>
        <w:tblStyle w:val="249"/>
        <w:tblW w:w="965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9"/>
        <w:gridCol w:w="1481"/>
        <w:gridCol w:w="2383"/>
        <w:gridCol w:w="2125"/>
        <w:gridCol w:w="1874"/>
        <w:gridCol w:w="1014"/>
      </w:tblGrid>
      <w:tr w14:paraId="0C41A8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8" w:hRule="atLeast"/>
          <w:jc w:val="center"/>
        </w:trPr>
        <w:tc>
          <w:tcPr>
            <w:tcW w:w="779" w:type="dxa"/>
            <w:vAlign w:val="center"/>
          </w:tcPr>
          <w:p w14:paraId="22E7FF56">
            <w:pPr>
              <w:autoSpaceDE w:val="0"/>
              <w:autoSpaceDN w:val="0"/>
              <w:jc w:val="center"/>
              <w:rPr>
                <w:rFonts w:ascii="宋体" w:hAnsi="宋体" w:cs="宋体"/>
                <w:color w:val="000000" w:themeColor="text1"/>
                <w:szCs w:val="21"/>
                <w:lang w:eastAsia="en-US"/>
                <w14:textFill>
                  <w14:solidFill>
                    <w14:schemeClr w14:val="tx1"/>
                  </w14:solidFill>
                </w14:textFill>
              </w:rPr>
            </w:pPr>
            <w:r>
              <w:rPr>
                <w:rFonts w:ascii="宋体" w:hAnsi="宋体" w:cs="宋体"/>
                <w:color w:val="000000" w:themeColor="text1"/>
                <w:spacing w:val="-3"/>
                <w:szCs w:val="21"/>
                <w:lang w:eastAsia="en-US"/>
                <w14:textFill>
                  <w14:solidFill>
                    <w14:schemeClr w14:val="tx1"/>
                  </w14:solidFill>
                </w14:textFill>
              </w:rPr>
              <w:t>序</w:t>
            </w:r>
            <w:r>
              <w:rPr>
                <w:rFonts w:ascii="宋体" w:hAnsi="宋体" w:cs="宋体"/>
                <w:color w:val="000000" w:themeColor="text1"/>
                <w:spacing w:val="-2"/>
                <w:szCs w:val="21"/>
                <w:lang w:eastAsia="en-US"/>
                <w14:textFill>
                  <w14:solidFill>
                    <w14:schemeClr w14:val="tx1"/>
                  </w14:solidFill>
                </w14:textFill>
              </w:rPr>
              <w:t>号</w:t>
            </w:r>
          </w:p>
        </w:tc>
        <w:tc>
          <w:tcPr>
            <w:tcW w:w="1481" w:type="dxa"/>
            <w:vAlign w:val="center"/>
          </w:tcPr>
          <w:p w14:paraId="73E6479A">
            <w:pPr>
              <w:autoSpaceDE w:val="0"/>
              <w:autoSpaceDN w:val="0"/>
              <w:jc w:val="center"/>
              <w:rPr>
                <w:rFonts w:ascii="宋体" w:hAnsi="宋体" w:cs="宋体"/>
                <w:color w:val="000000" w:themeColor="text1"/>
                <w:spacing w:val="-2"/>
                <w:szCs w:val="21"/>
                <w:lang w:eastAsia="en-US"/>
                <w14:textFill>
                  <w14:solidFill>
                    <w14:schemeClr w14:val="tx1"/>
                  </w14:solidFill>
                </w14:textFill>
              </w:rPr>
            </w:pPr>
            <w:r>
              <w:rPr>
                <w:rFonts w:ascii="宋体" w:hAnsi="宋体" w:cs="宋体"/>
                <w:color w:val="000000" w:themeColor="text1"/>
                <w:spacing w:val="-2"/>
                <w:szCs w:val="21"/>
                <w:lang w:eastAsia="en-US"/>
                <w14:textFill>
                  <w14:solidFill>
                    <w14:schemeClr w14:val="tx1"/>
                  </w14:solidFill>
                </w14:textFill>
              </w:rPr>
              <w:t>招标文件条</w:t>
            </w:r>
          </w:p>
          <w:p w14:paraId="4A052987">
            <w:pPr>
              <w:autoSpaceDE w:val="0"/>
              <w:autoSpaceDN w:val="0"/>
              <w:jc w:val="center"/>
              <w:rPr>
                <w:rFonts w:ascii="宋体" w:hAnsi="宋体" w:cs="DejaVu Sans"/>
                <w:color w:val="000000" w:themeColor="text1"/>
                <w:szCs w:val="21"/>
                <w:lang w:eastAsia="en-US"/>
                <w14:textFill>
                  <w14:solidFill>
                    <w14:schemeClr w14:val="tx1"/>
                  </w14:solidFill>
                </w14:textFill>
              </w:rPr>
            </w:pPr>
            <w:r>
              <w:rPr>
                <w:rFonts w:ascii="宋体" w:hAnsi="宋体" w:cs="宋体"/>
                <w:color w:val="000000" w:themeColor="text1"/>
                <w:spacing w:val="-2"/>
                <w:szCs w:val="21"/>
                <w:lang w:eastAsia="en-US"/>
                <w14:textFill>
                  <w14:solidFill>
                    <w14:schemeClr w14:val="tx1"/>
                  </w14:solidFill>
                </w14:textFill>
              </w:rPr>
              <w:t>目号(页码)</w:t>
            </w:r>
          </w:p>
        </w:tc>
        <w:tc>
          <w:tcPr>
            <w:tcW w:w="2383" w:type="dxa"/>
            <w:vAlign w:val="center"/>
          </w:tcPr>
          <w:p w14:paraId="1DBC20D0">
            <w:pPr>
              <w:autoSpaceDE w:val="0"/>
              <w:autoSpaceDN w:val="0"/>
              <w:jc w:val="center"/>
              <w:rPr>
                <w:rFonts w:ascii="宋体" w:hAnsi="宋体" w:cs="宋体"/>
                <w:color w:val="000000" w:themeColor="text1"/>
                <w:szCs w:val="21"/>
                <w:lang w:eastAsia="en-US"/>
                <w14:textFill>
                  <w14:solidFill>
                    <w14:schemeClr w14:val="tx1"/>
                  </w14:solidFill>
                </w14:textFill>
              </w:rPr>
            </w:pPr>
            <w:r>
              <w:rPr>
                <w:rFonts w:ascii="宋体" w:hAnsi="宋体" w:cs="宋体"/>
                <w:color w:val="000000" w:themeColor="text1"/>
                <w:spacing w:val="-2"/>
                <w:szCs w:val="21"/>
                <w:lang w:eastAsia="en-US"/>
                <w14:textFill>
                  <w14:solidFill>
                    <w14:schemeClr w14:val="tx1"/>
                  </w14:solidFill>
                </w14:textFill>
              </w:rPr>
              <w:t>招标文</w:t>
            </w:r>
            <w:r>
              <w:rPr>
                <w:rFonts w:ascii="宋体" w:hAnsi="宋体" w:cs="宋体"/>
                <w:color w:val="000000" w:themeColor="text1"/>
                <w:spacing w:val="-1"/>
                <w:szCs w:val="21"/>
                <w:lang w:eastAsia="en-US"/>
                <w14:textFill>
                  <w14:solidFill>
                    <w14:schemeClr w14:val="tx1"/>
                  </w14:solidFill>
                </w14:textFill>
              </w:rPr>
              <w:t>件要求</w:t>
            </w:r>
          </w:p>
        </w:tc>
        <w:tc>
          <w:tcPr>
            <w:tcW w:w="2125" w:type="dxa"/>
            <w:vAlign w:val="center"/>
          </w:tcPr>
          <w:p w14:paraId="3920B29C">
            <w:pPr>
              <w:autoSpaceDE w:val="0"/>
              <w:autoSpaceDN w:val="0"/>
              <w:jc w:val="center"/>
              <w:rPr>
                <w:rFonts w:ascii="宋体" w:hAnsi="宋体" w:cs="宋体"/>
                <w:color w:val="000000" w:themeColor="text1"/>
                <w:szCs w:val="21"/>
                <w:lang w:eastAsia="en-US"/>
                <w14:textFill>
                  <w14:solidFill>
                    <w14:schemeClr w14:val="tx1"/>
                  </w14:solidFill>
                </w14:textFill>
              </w:rPr>
            </w:pPr>
            <w:r>
              <w:rPr>
                <w:rFonts w:ascii="宋体" w:hAnsi="宋体" w:cs="宋体"/>
                <w:color w:val="000000" w:themeColor="text1"/>
                <w:spacing w:val="-2"/>
                <w:szCs w:val="21"/>
                <w:lang w:eastAsia="en-US"/>
                <w14:textFill>
                  <w14:solidFill>
                    <w14:schemeClr w14:val="tx1"/>
                  </w14:solidFill>
                </w14:textFill>
              </w:rPr>
              <w:t>投标响应内</w:t>
            </w:r>
            <w:r>
              <w:rPr>
                <w:rFonts w:ascii="宋体" w:hAnsi="宋体" w:cs="宋体"/>
                <w:color w:val="000000" w:themeColor="text1"/>
                <w:spacing w:val="-1"/>
                <w:szCs w:val="21"/>
                <w:lang w:eastAsia="en-US"/>
                <w14:textFill>
                  <w14:solidFill>
                    <w14:schemeClr w14:val="tx1"/>
                  </w14:solidFill>
                </w14:textFill>
              </w:rPr>
              <w:t>容</w:t>
            </w:r>
          </w:p>
        </w:tc>
        <w:tc>
          <w:tcPr>
            <w:tcW w:w="1874" w:type="dxa"/>
            <w:vAlign w:val="center"/>
          </w:tcPr>
          <w:p w14:paraId="004B7067">
            <w:pPr>
              <w:autoSpaceDE w:val="0"/>
              <w:autoSpaceDN w:val="0"/>
              <w:jc w:val="center"/>
              <w:rPr>
                <w:rFonts w:ascii="宋体" w:hAnsi="宋体" w:cs="宋体"/>
                <w:color w:val="000000" w:themeColor="text1"/>
                <w:szCs w:val="21"/>
                <w:lang w:eastAsia="en-US"/>
                <w14:textFill>
                  <w14:solidFill>
                    <w14:schemeClr w14:val="tx1"/>
                  </w14:solidFill>
                </w14:textFill>
              </w:rPr>
            </w:pPr>
            <w:r>
              <w:rPr>
                <w:rFonts w:ascii="宋体" w:hAnsi="宋体" w:cs="宋体"/>
                <w:color w:val="000000" w:themeColor="text1"/>
                <w:spacing w:val="-2"/>
                <w:szCs w:val="21"/>
                <w:lang w:eastAsia="en-US"/>
                <w14:textFill>
                  <w14:solidFill>
                    <w14:schemeClr w14:val="tx1"/>
                  </w14:solidFill>
                </w14:textFill>
              </w:rPr>
              <w:t>偏离情</w:t>
            </w:r>
            <w:r>
              <w:rPr>
                <w:rFonts w:ascii="宋体" w:hAnsi="宋体" w:cs="宋体"/>
                <w:color w:val="000000" w:themeColor="text1"/>
                <w:spacing w:val="-1"/>
                <w:szCs w:val="21"/>
                <w:lang w:eastAsia="en-US"/>
                <w14:textFill>
                  <w14:solidFill>
                    <w14:schemeClr w14:val="tx1"/>
                  </w14:solidFill>
                </w14:textFill>
              </w:rPr>
              <w:t>况</w:t>
            </w:r>
          </w:p>
        </w:tc>
        <w:tc>
          <w:tcPr>
            <w:tcW w:w="1014" w:type="dxa"/>
            <w:vAlign w:val="center"/>
          </w:tcPr>
          <w:p w14:paraId="7EAD5472">
            <w:pPr>
              <w:autoSpaceDE w:val="0"/>
              <w:autoSpaceDN w:val="0"/>
              <w:jc w:val="center"/>
              <w:rPr>
                <w:rFonts w:ascii="宋体" w:hAnsi="宋体" w:cs="宋体"/>
                <w:color w:val="000000" w:themeColor="text1"/>
                <w:szCs w:val="21"/>
                <w:lang w:eastAsia="en-US"/>
                <w14:textFill>
                  <w14:solidFill>
                    <w14:schemeClr w14:val="tx1"/>
                  </w14:solidFill>
                </w14:textFill>
              </w:rPr>
            </w:pPr>
            <w:r>
              <w:rPr>
                <w:rFonts w:ascii="宋体" w:hAnsi="宋体" w:cs="宋体"/>
                <w:color w:val="000000" w:themeColor="text1"/>
                <w:spacing w:val="-4"/>
                <w:szCs w:val="21"/>
                <w:lang w:eastAsia="en-US"/>
                <w14:textFill>
                  <w14:solidFill>
                    <w14:schemeClr w14:val="tx1"/>
                  </w14:solidFill>
                </w14:textFill>
              </w:rPr>
              <w:t>说</w:t>
            </w:r>
            <w:r>
              <w:rPr>
                <w:rFonts w:ascii="宋体" w:hAnsi="宋体" w:cs="宋体"/>
                <w:color w:val="000000" w:themeColor="text1"/>
                <w:spacing w:val="-3"/>
                <w:szCs w:val="21"/>
                <w:lang w:eastAsia="en-US"/>
                <w14:textFill>
                  <w14:solidFill>
                    <w14:schemeClr w14:val="tx1"/>
                  </w14:solidFill>
                </w14:textFill>
              </w:rPr>
              <w:t>明</w:t>
            </w:r>
          </w:p>
        </w:tc>
      </w:tr>
      <w:tr w14:paraId="0CE92F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jc w:val="center"/>
        </w:trPr>
        <w:tc>
          <w:tcPr>
            <w:tcW w:w="779" w:type="dxa"/>
          </w:tcPr>
          <w:p w14:paraId="4BD3DB92">
            <w:pPr>
              <w:autoSpaceDE w:val="0"/>
              <w:autoSpaceDN w:val="0"/>
              <w:rPr>
                <w:rFonts w:ascii="宋体" w:hAnsi="宋体"/>
                <w:color w:val="000000" w:themeColor="text1"/>
                <w:szCs w:val="21"/>
                <w:lang w:eastAsia="en-US"/>
                <w14:textFill>
                  <w14:solidFill>
                    <w14:schemeClr w14:val="tx1"/>
                  </w14:solidFill>
                </w14:textFill>
              </w:rPr>
            </w:pPr>
          </w:p>
        </w:tc>
        <w:tc>
          <w:tcPr>
            <w:tcW w:w="1481" w:type="dxa"/>
          </w:tcPr>
          <w:p w14:paraId="0FED0E53">
            <w:pPr>
              <w:autoSpaceDE w:val="0"/>
              <w:autoSpaceDN w:val="0"/>
              <w:rPr>
                <w:rFonts w:ascii="宋体" w:hAnsi="宋体"/>
                <w:color w:val="000000" w:themeColor="text1"/>
                <w:szCs w:val="21"/>
                <w:lang w:eastAsia="en-US"/>
                <w14:textFill>
                  <w14:solidFill>
                    <w14:schemeClr w14:val="tx1"/>
                  </w14:solidFill>
                </w14:textFill>
              </w:rPr>
            </w:pPr>
          </w:p>
        </w:tc>
        <w:tc>
          <w:tcPr>
            <w:tcW w:w="2383" w:type="dxa"/>
          </w:tcPr>
          <w:p w14:paraId="5BF0B694">
            <w:pPr>
              <w:autoSpaceDE w:val="0"/>
              <w:autoSpaceDN w:val="0"/>
              <w:rPr>
                <w:rFonts w:ascii="宋体" w:hAnsi="宋体"/>
                <w:color w:val="000000" w:themeColor="text1"/>
                <w:szCs w:val="21"/>
                <w:lang w:eastAsia="en-US"/>
                <w14:textFill>
                  <w14:solidFill>
                    <w14:schemeClr w14:val="tx1"/>
                  </w14:solidFill>
                </w14:textFill>
              </w:rPr>
            </w:pPr>
          </w:p>
        </w:tc>
        <w:tc>
          <w:tcPr>
            <w:tcW w:w="2125" w:type="dxa"/>
          </w:tcPr>
          <w:p w14:paraId="7B9F9502">
            <w:pPr>
              <w:autoSpaceDE w:val="0"/>
              <w:autoSpaceDN w:val="0"/>
              <w:rPr>
                <w:rFonts w:ascii="宋体" w:hAnsi="宋体"/>
                <w:color w:val="000000" w:themeColor="text1"/>
                <w:szCs w:val="21"/>
                <w:lang w:eastAsia="en-US"/>
                <w14:textFill>
                  <w14:solidFill>
                    <w14:schemeClr w14:val="tx1"/>
                  </w14:solidFill>
                </w14:textFill>
              </w:rPr>
            </w:pPr>
          </w:p>
        </w:tc>
        <w:tc>
          <w:tcPr>
            <w:tcW w:w="1874" w:type="dxa"/>
          </w:tcPr>
          <w:p w14:paraId="6449F9D3">
            <w:pPr>
              <w:autoSpaceDE w:val="0"/>
              <w:autoSpaceDN w:val="0"/>
              <w:rPr>
                <w:rFonts w:ascii="宋体" w:hAnsi="宋体"/>
                <w:color w:val="000000" w:themeColor="text1"/>
                <w:szCs w:val="21"/>
                <w:lang w:eastAsia="en-US"/>
                <w14:textFill>
                  <w14:solidFill>
                    <w14:schemeClr w14:val="tx1"/>
                  </w14:solidFill>
                </w14:textFill>
              </w:rPr>
            </w:pPr>
          </w:p>
        </w:tc>
        <w:tc>
          <w:tcPr>
            <w:tcW w:w="1014" w:type="dxa"/>
          </w:tcPr>
          <w:p w14:paraId="00908424">
            <w:pPr>
              <w:autoSpaceDE w:val="0"/>
              <w:autoSpaceDN w:val="0"/>
              <w:rPr>
                <w:rFonts w:ascii="宋体" w:hAnsi="宋体"/>
                <w:color w:val="000000" w:themeColor="text1"/>
                <w:szCs w:val="21"/>
                <w:lang w:eastAsia="en-US"/>
                <w14:textFill>
                  <w14:solidFill>
                    <w14:schemeClr w14:val="tx1"/>
                  </w14:solidFill>
                </w14:textFill>
              </w:rPr>
            </w:pPr>
          </w:p>
        </w:tc>
      </w:tr>
      <w:tr w14:paraId="67975E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jc w:val="center"/>
        </w:trPr>
        <w:tc>
          <w:tcPr>
            <w:tcW w:w="779" w:type="dxa"/>
          </w:tcPr>
          <w:p w14:paraId="5BA463CD">
            <w:pPr>
              <w:autoSpaceDE w:val="0"/>
              <w:autoSpaceDN w:val="0"/>
              <w:rPr>
                <w:rFonts w:ascii="宋体" w:hAnsi="宋体"/>
                <w:color w:val="000000" w:themeColor="text1"/>
                <w:szCs w:val="21"/>
                <w:lang w:eastAsia="en-US"/>
                <w14:textFill>
                  <w14:solidFill>
                    <w14:schemeClr w14:val="tx1"/>
                  </w14:solidFill>
                </w14:textFill>
              </w:rPr>
            </w:pPr>
          </w:p>
        </w:tc>
        <w:tc>
          <w:tcPr>
            <w:tcW w:w="1481" w:type="dxa"/>
          </w:tcPr>
          <w:p w14:paraId="0988C280">
            <w:pPr>
              <w:autoSpaceDE w:val="0"/>
              <w:autoSpaceDN w:val="0"/>
              <w:rPr>
                <w:rFonts w:ascii="宋体" w:hAnsi="宋体"/>
                <w:color w:val="000000" w:themeColor="text1"/>
                <w:szCs w:val="21"/>
                <w:lang w:eastAsia="en-US"/>
                <w14:textFill>
                  <w14:solidFill>
                    <w14:schemeClr w14:val="tx1"/>
                  </w14:solidFill>
                </w14:textFill>
              </w:rPr>
            </w:pPr>
          </w:p>
        </w:tc>
        <w:tc>
          <w:tcPr>
            <w:tcW w:w="2383" w:type="dxa"/>
          </w:tcPr>
          <w:p w14:paraId="6ECCCF3C">
            <w:pPr>
              <w:autoSpaceDE w:val="0"/>
              <w:autoSpaceDN w:val="0"/>
              <w:rPr>
                <w:rFonts w:ascii="宋体" w:hAnsi="宋体"/>
                <w:color w:val="000000" w:themeColor="text1"/>
                <w:szCs w:val="21"/>
                <w:lang w:eastAsia="en-US"/>
                <w14:textFill>
                  <w14:solidFill>
                    <w14:schemeClr w14:val="tx1"/>
                  </w14:solidFill>
                </w14:textFill>
              </w:rPr>
            </w:pPr>
          </w:p>
        </w:tc>
        <w:tc>
          <w:tcPr>
            <w:tcW w:w="2125" w:type="dxa"/>
          </w:tcPr>
          <w:p w14:paraId="12B7EEE3">
            <w:pPr>
              <w:autoSpaceDE w:val="0"/>
              <w:autoSpaceDN w:val="0"/>
              <w:rPr>
                <w:rFonts w:ascii="宋体" w:hAnsi="宋体"/>
                <w:color w:val="000000" w:themeColor="text1"/>
                <w:szCs w:val="21"/>
                <w:lang w:eastAsia="en-US"/>
                <w14:textFill>
                  <w14:solidFill>
                    <w14:schemeClr w14:val="tx1"/>
                  </w14:solidFill>
                </w14:textFill>
              </w:rPr>
            </w:pPr>
          </w:p>
        </w:tc>
        <w:tc>
          <w:tcPr>
            <w:tcW w:w="1874" w:type="dxa"/>
          </w:tcPr>
          <w:p w14:paraId="57E53EA2">
            <w:pPr>
              <w:autoSpaceDE w:val="0"/>
              <w:autoSpaceDN w:val="0"/>
              <w:rPr>
                <w:rFonts w:ascii="宋体" w:hAnsi="宋体"/>
                <w:color w:val="000000" w:themeColor="text1"/>
                <w:szCs w:val="21"/>
                <w:lang w:eastAsia="en-US"/>
                <w14:textFill>
                  <w14:solidFill>
                    <w14:schemeClr w14:val="tx1"/>
                  </w14:solidFill>
                </w14:textFill>
              </w:rPr>
            </w:pPr>
          </w:p>
        </w:tc>
        <w:tc>
          <w:tcPr>
            <w:tcW w:w="1014" w:type="dxa"/>
          </w:tcPr>
          <w:p w14:paraId="2C06131B">
            <w:pPr>
              <w:autoSpaceDE w:val="0"/>
              <w:autoSpaceDN w:val="0"/>
              <w:rPr>
                <w:rFonts w:ascii="宋体" w:hAnsi="宋体"/>
                <w:color w:val="000000" w:themeColor="text1"/>
                <w:szCs w:val="21"/>
                <w:lang w:eastAsia="en-US"/>
                <w14:textFill>
                  <w14:solidFill>
                    <w14:schemeClr w14:val="tx1"/>
                  </w14:solidFill>
                </w14:textFill>
              </w:rPr>
            </w:pPr>
          </w:p>
        </w:tc>
      </w:tr>
      <w:tr w14:paraId="5D3EDB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jc w:val="center"/>
        </w:trPr>
        <w:tc>
          <w:tcPr>
            <w:tcW w:w="779" w:type="dxa"/>
          </w:tcPr>
          <w:p w14:paraId="274C5423">
            <w:pPr>
              <w:autoSpaceDE w:val="0"/>
              <w:autoSpaceDN w:val="0"/>
              <w:rPr>
                <w:rFonts w:ascii="宋体" w:hAnsi="宋体"/>
                <w:color w:val="000000" w:themeColor="text1"/>
                <w:szCs w:val="21"/>
                <w:lang w:eastAsia="en-US"/>
                <w14:textFill>
                  <w14:solidFill>
                    <w14:schemeClr w14:val="tx1"/>
                  </w14:solidFill>
                </w14:textFill>
              </w:rPr>
            </w:pPr>
          </w:p>
        </w:tc>
        <w:tc>
          <w:tcPr>
            <w:tcW w:w="1481" w:type="dxa"/>
          </w:tcPr>
          <w:p w14:paraId="622DBDA2">
            <w:pPr>
              <w:autoSpaceDE w:val="0"/>
              <w:autoSpaceDN w:val="0"/>
              <w:rPr>
                <w:rFonts w:ascii="宋体" w:hAnsi="宋体"/>
                <w:color w:val="000000" w:themeColor="text1"/>
                <w:szCs w:val="21"/>
                <w:lang w:eastAsia="en-US"/>
                <w14:textFill>
                  <w14:solidFill>
                    <w14:schemeClr w14:val="tx1"/>
                  </w14:solidFill>
                </w14:textFill>
              </w:rPr>
            </w:pPr>
          </w:p>
        </w:tc>
        <w:tc>
          <w:tcPr>
            <w:tcW w:w="2383" w:type="dxa"/>
          </w:tcPr>
          <w:p w14:paraId="55C3D20B">
            <w:pPr>
              <w:autoSpaceDE w:val="0"/>
              <w:autoSpaceDN w:val="0"/>
              <w:rPr>
                <w:rFonts w:ascii="宋体" w:hAnsi="宋体"/>
                <w:color w:val="000000" w:themeColor="text1"/>
                <w:szCs w:val="21"/>
                <w:lang w:eastAsia="en-US"/>
                <w14:textFill>
                  <w14:solidFill>
                    <w14:schemeClr w14:val="tx1"/>
                  </w14:solidFill>
                </w14:textFill>
              </w:rPr>
            </w:pPr>
          </w:p>
        </w:tc>
        <w:tc>
          <w:tcPr>
            <w:tcW w:w="2125" w:type="dxa"/>
          </w:tcPr>
          <w:p w14:paraId="2081AB0E">
            <w:pPr>
              <w:autoSpaceDE w:val="0"/>
              <w:autoSpaceDN w:val="0"/>
              <w:rPr>
                <w:rFonts w:ascii="宋体" w:hAnsi="宋体"/>
                <w:color w:val="000000" w:themeColor="text1"/>
                <w:szCs w:val="21"/>
                <w:lang w:eastAsia="en-US"/>
                <w14:textFill>
                  <w14:solidFill>
                    <w14:schemeClr w14:val="tx1"/>
                  </w14:solidFill>
                </w14:textFill>
              </w:rPr>
            </w:pPr>
          </w:p>
        </w:tc>
        <w:tc>
          <w:tcPr>
            <w:tcW w:w="1874" w:type="dxa"/>
          </w:tcPr>
          <w:p w14:paraId="6E8FAFDD">
            <w:pPr>
              <w:autoSpaceDE w:val="0"/>
              <w:autoSpaceDN w:val="0"/>
              <w:rPr>
                <w:rFonts w:ascii="宋体" w:hAnsi="宋体"/>
                <w:color w:val="000000" w:themeColor="text1"/>
                <w:szCs w:val="21"/>
                <w:lang w:eastAsia="en-US"/>
                <w14:textFill>
                  <w14:solidFill>
                    <w14:schemeClr w14:val="tx1"/>
                  </w14:solidFill>
                </w14:textFill>
              </w:rPr>
            </w:pPr>
          </w:p>
        </w:tc>
        <w:tc>
          <w:tcPr>
            <w:tcW w:w="1014" w:type="dxa"/>
          </w:tcPr>
          <w:p w14:paraId="163990AF">
            <w:pPr>
              <w:autoSpaceDE w:val="0"/>
              <w:autoSpaceDN w:val="0"/>
              <w:rPr>
                <w:rFonts w:ascii="宋体" w:hAnsi="宋体"/>
                <w:color w:val="000000" w:themeColor="text1"/>
                <w:szCs w:val="21"/>
                <w:lang w:eastAsia="en-US"/>
                <w14:textFill>
                  <w14:solidFill>
                    <w14:schemeClr w14:val="tx1"/>
                  </w14:solidFill>
                </w14:textFill>
              </w:rPr>
            </w:pPr>
          </w:p>
        </w:tc>
      </w:tr>
      <w:tr w14:paraId="1022B8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jc w:val="center"/>
        </w:trPr>
        <w:tc>
          <w:tcPr>
            <w:tcW w:w="779" w:type="dxa"/>
          </w:tcPr>
          <w:p w14:paraId="5F2968B0">
            <w:pPr>
              <w:autoSpaceDE w:val="0"/>
              <w:autoSpaceDN w:val="0"/>
              <w:rPr>
                <w:rFonts w:ascii="宋体" w:hAnsi="宋体"/>
                <w:color w:val="000000" w:themeColor="text1"/>
                <w:szCs w:val="21"/>
                <w:lang w:eastAsia="en-US"/>
                <w14:textFill>
                  <w14:solidFill>
                    <w14:schemeClr w14:val="tx1"/>
                  </w14:solidFill>
                </w14:textFill>
              </w:rPr>
            </w:pPr>
          </w:p>
        </w:tc>
        <w:tc>
          <w:tcPr>
            <w:tcW w:w="1481" w:type="dxa"/>
          </w:tcPr>
          <w:p w14:paraId="179F1CDA">
            <w:pPr>
              <w:autoSpaceDE w:val="0"/>
              <w:autoSpaceDN w:val="0"/>
              <w:rPr>
                <w:rFonts w:ascii="宋体" w:hAnsi="宋体"/>
                <w:color w:val="000000" w:themeColor="text1"/>
                <w:szCs w:val="21"/>
                <w:lang w:eastAsia="en-US"/>
                <w14:textFill>
                  <w14:solidFill>
                    <w14:schemeClr w14:val="tx1"/>
                  </w14:solidFill>
                </w14:textFill>
              </w:rPr>
            </w:pPr>
          </w:p>
        </w:tc>
        <w:tc>
          <w:tcPr>
            <w:tcW w:w="2383" w:type="dxa"/>
          </w:tcPr>
          <w:p w14:paraId="4C2A9DFB">
            <w:pPr>
              <w:autoSpaceDE w:val="0"/>
              <w:autoSpaceDN w:val="0"/>
              <w:rPr>
                <w:rFonts w:ascii="宋体" w:hAnsi="宋体"/>
                <w:color w:val="000000" w:themeColor="text1"/>
                <w:szCs w:val="21"/>
                <w:lang w:eastAsia="en-US"/>
                <w14:textFill>
                  <w14:solidFill>
                    <w14:schemeClr w14:val="tx1"/>
                  </w14:solidFill>
                </w14:textFill>
              </w:rPr>
            </w:pPr>
          </w:p>
        </w:tc>
        <w:tc>
          <w:tcPr>
            <w:tcW w:w="2125" w:type="dxa"/>
          </w:tcPr>
          <w:p w14:paraId="4D91E2CD">
            <w:pPr>
              <w:autoSpaceDE w:val="0"/>
              <w:autoSpaceDN w:val="0"/>
              <w:rPr>
                <w:rFonts w:ascii="宋体" w:hAnsi="宋体"/>
                <w:color w:val="000000" w:themeColor="text1"/>
                <w:szCs w:val="21"/>
                <w:lang w:eastAsia="en-US"/>
                <w14:textFill>
                  <w14:solidFill>
                    <w14:schemeClr w14:val="tx1"/>
                  </w14:solidFill>
                </w14:textFill>
              </w:rPr>
            </w:pPr>
          </w:p>
        </w:tc>
        <w:tc>
          <w:tcPr>
            <w:tcW w:w="1874" w:type="dxa"/>
          </w:tcPr>
          <w:p w14:paraId="4BAAB360">
            <w:pPr>
              <w:autoSpaceDE w:val="0"/>
              <w:autoSpaceDN w:val="0"/>
              <w:rPr>
                <w:rFonts w:ascii="宋体" w:hAnsi="宋体"/>
                <w:color w:val="000000" w:themeColor="text1"/>
                <w:szCs w:val="21"/>
                <w:lang w:eastAsia="en-US"/>
                <w14:textFill>
                  <w14:solidFill>
                    <w14:schemeClr w14:val="tx1"/>
                  </w14:solidFill>
                </w14:textFill>
              </w:rPr>
            </w:pPr>
          </w:p>
        </w:tc>
        <w:tc>
          <w:tcPr>
            <w:tcW w:w="1014" w:type="dxa"/>
          </w:tcPr>
          <w:p w14:paraId="3F95D9F0">
            <w:pPr>
              <w:autoSpaceDE w:val="0"/>
              <w:autoSpaceDN w:val="0"/>
              <w:rPr>
                <w:rFonts w:ascii="宋体" w:hAnsi="宋体"/>
                <w:color w:val="000000" w:themeColor="text1"/>
                <w:szCs w:val="21"/>
                <w:lang w:eastAsia="en-US"/>
                <w14:textFill>
                  <w14:solidFill>
                    <w14:schemeClr w14:val="tx1"/>
                  </w14:solidFill>
                </w14:textFill>
              </w:rPr>
            </w:pPr>
          </w:p>
        </w:tc>
      </w:tr>
      <w:tr w14:paraId="0F148A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jc w:val="center"/>
        </w:trPr>
        <w:tc>
          <w:tcPr>
            <w:tcW w:w="779" w:type="dxa"/>
          </w:tcPr>
          <w:p w14:paraId="02E553DF">
            <w:pPr>
              <w:autoSpaceDE w:val="0"/>
              <w:autoSpaceDN w:val="0"/>
              <w:rPr>
                <w:rFonts w:ascii="宋体" w:hAnsi="宋体"/>
                <w:color w:val="000000" w:themeColor="text1"/>
                <w:szCs w:val="21"/>
                <w:lang w:eastAsia="en-US"/>
                <w14:textFill>
                  <w14:solidFill>
                    <w14:schemeClr w14:val="tx1"/>
                  </w14:solidFill>
                </w14:textFill>
              </w:rPr>
            </w:pPr>
          </w:p>
        </w:tc>
        <w:tc>
          <w:tcPr>
            <w:tcW w:w="1481" w:type="dxa"/>
          </w:tcPr>
          <w:p w14:paraId="5586967F">
            <w:pPr>
              <w:autoSpaceDE w:val="0"/>
              <w:autoSpaceDN w:val="0"/>
              <w:rPr>
                <w:rFonts w:ascii="宋体" w:hAnsi="宋体"/>
                <w:color w:val="000000" w:themeColor="text1"/>
                <w:szCs w:val="21"/>
                <w:lang w:eastAsia="en-US"/>
                <w14:textFill>
                  <w14:solidFill>
                    <w14:schemeClr w14:val="tx1"/>
                  </w14:solidFill>
                </w14:textFill>
              </w:rPr>
            </w:pPr>
          </w:p>
        </w:tc>
        <w:tc>
          <w:tcPr>
            <w:tcW w:w="2383" w:type="dxa"/>
          </w:tcPr>
          <w:p w14:paraId="2D01A4C4">
            <w:pPr>
              <w:autoSpaceDE w:val="0"/>
              <w:autoSpaceDN w:val="0"/>
              <w:rPr>
                <w:rFonts w:ascii="宋体" w:hAnsi="宋体"/>
                <w:color w:val="000000" w:themeColor="text1"/>
                <w:szCs w:val="21"/>
                <w:lang w:eastAsia="en-US"/>
                <w14:textFill>
                  <w14:solidFill>
                    <w14:schemeClr w14:val="tx1"/>
                  </w14:solidFill>
                </w14:textFill>
              </w:rPr>
            </w:pPr>
          </w:p>
        </w:tc>
        <w:tc>
          <w:tcPr>
            <w:tcW w:w="2125" w:type="dxa"/>
          </w:tcPr>
          <w:p w14:paraId="6D40F705">
            <w:pPr>
              <w:autoSpaceDE w:val="0"/>
              <w:autoSpaceDN w:val="0"/>
              <w:rPr>
                <w:rFonts w:ascii="宋体" w:hAnsi="宋体"/>
                <w:color w:val="000000" w:themeColor="text1"/>
                <w:szCs w:val="21"/>
                <w:lang w:eastAsia="en-US"/>
                <w14:textFill>
                  <w14:solidFill>
                    <w14:schemeClr w14:val="tx1"/>
                  </w14:solidFill>
                </w14:textFill>
              </w:rPr>
            </w:pPr>
          </w:p>
        </w:tc>
        <w:tc>
          <w:tcPr>
            <w:tcW w:w="1874" w:type="dxa"/>
          </w:tcPr>
          <w:p w14:paraId="2BE7C4A8">
            <w:pPr>
              <w:autoSpaceDE w:val="0"/>
              <w:autoSpaceDN w:val="0"/>
              <w:rPr>
                <w:rFonts w:ascii="宋体" w:hAnsi="宋体"/>
                <w:color w:val="000000" w:themeColor="text1"/>
                <w:szCs w:val="21"/>
                <w:lang w:eastAsia="en-US"/>
                <w14:textFill>
                  <w14:solidFill>
                    <w14:schemeClr w14:val="tx1"/>
                  </w14:solidFill>
                </w14:textFill>
              </w:rPr>
            </w:pPr>
          </w:p>
        </w:tc>
        <w:tc>
          <w:tcPr>
            <w:tcW w:w="1014" w:type="dxa"/>
          </w:tcPr>
          <w:p w14:paraId="0EDE9CA7">
            <w:pPr>
              <w:autoSpaceDE w:val="0"/>
              <w:autoSpaceDN w:val="0"/>
              <w:rPr>
                <w:rFonts w:ascii="宋体" w:hAnsi="宋体"/>
                <w:color w:val="000000" w:themeColor="text1"/>
                <w:szCs w:val="21"/>
                <w:lang w:eastAsia="en-US"/>
                <w14:textFill>
                  <w14:solidFill>
                    <w14:schemeClr w14:val="tx1"/>
                  </w14:solidFill>
                </w14:textFill>
              </w:rPr>
            </w:pPr>
          </w:p>
        </w:tc>
      </w:tr>
      <w:tr w14:paraId="247E9A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39" w:hRule="atLeast"/>
          <w:jc w:val="center"/>
        </w:trPr>
        <w:tc>
          <w:tcPr>
            <w:tcW w:w="779" w:type="dxa"/>
          </w:tcPr>
          <w:p w14:paraId="722F76E0">
            <w:pPr>
              <w:autoSpaceDE w:val="0"/>
              <w:autoSpaceDN w:val="0"/>
              <w:rPr>
                <w:rFonts w:ascii="宋体" w:hAnsi="宋体"/>
                <w:color w:val="000000" w:themeColor="text1"/>
                <w:szCs w:val="21"/>
                <w:lang w:eastAsia="en-US"/>
                <w14:textFill>
                  <w14:solidFill>
                    <w14:schemeClr w14:val="tx1"/>
                  </w14:solidFill>
                </w14:textFill>
              </w:rPr>
            </w:pPr>
          </w:p>
        </w:tc>
        <w:tc>
          <w:tcPr>
            <w:tcW w:w="1481" w:type="dxa"/>
          </w:tcPr>
          <w:p w14:paraId="5EAD5153">
            <w:pPr>
              <w:autoSpaceDE w:val="0"/>
              <w:autoSpaceDN w:val="0"/>
              <w:rPr>
                <w:rFonts w:ascii="宋体" w:hAnsi="宋体"/>
                <w:color w:val="000000" w:themeColor="text1"/>
                <w:szCs w:val="21"/>
                <w:lang w:eastAsia="en-US"/>
                <w14:textFill>
                  <w14:solidFill>
                    <w14:schemeClr w14:val="tx1"/>
                  </w14:solidFill>
                </w14:textFill>
              </w:rPr>
            </w:pPr>
          </w:p>
        </w:tc>
        <w:tc>
          <w:tcPr>
            <w:tcW w:w="2383" w:type="dxa"/>
          </w:tcPr>
          <w:p w14:paraId="05E2A106">
            <w:pPr>
              <w:autoSpaceDE w:val="0"/>
              <w:autoSpaceDN w:val="0"/>
              <w:rPr>
                <w:rFonts w:ascii="宋体" w:hAnsi="宋体"/>
                <w:color w:val="000000" w:themeColor="text1"/>
                <w:szCs w:val="21"/>
                <w:lang w:eastAsia="en-US"/>
                <w14:textFill>
                  <w14:solidFill>
                    <w14:schemeClr w14:val="tx1"/>
                  </w14:solidFill>
                </w14:textFill>
              </w:rPr>
            </w:pPr>
          </w:p>
        </w:tc>
        <w:tc>
          <w:tcPr>
            <w:tcW w:w="2125" w:type="dxa"/>
          </w:tcPr>
          <w:p w14:paraId="7E372F8B">
            <w:pPr>
              <w:autoSpaceDE w:val="0"/>
              <w:autoSpaceDN w:val="0"/>
              <w:rPr>
                <w:rFonts w:ascii="宋体" w:hAnsi="宋体"/>
                <w:color w:val="000000" w:themeColor="text1"/>
                <w:szCs w:val="21"/>
                <w:lang w:eastAsia="en-US"/>
                <w14:textFill>
                  <w14:solidFill>
                    <w14:schemeClr w14:val="tx1"/>
                  </w14:solidFill>
                </w14:textFill>
              </w:rPr>
            </w:pPr>
          </w:p>
        </w:tc>
        <w:tc>
          <w:tcPr>
            <w:tcW w:w="1874" w:type="dxa"/>
          </w:tcPr>
          <w:p w14:paraId="6B6E0E47">
            <w:pPr>
              <w:autoSpaceDE w:val="0"/>
              <w:autoSpaceDN w:val="0"/>
              <w:rPr>
                <w:rFonts w:ascii="宋体" w:hAnsi="宋体"/>
                <w:color w:val="000000" w:themeColor="text1"/>
                <w:szCs w:val="21"/>
                <w:lang w:eastAsia="en-US"/>
                <w14:textFill>
                  <w14:solidFill>
                    <w14:schemeClr w14:val="tx1"/>
                  </w14:solidFill>
                </w14:textFill>
              </w:rPr>
            </w:pPr>
          </w:p>
        </w:tc>
        <w:tc>
          <w:tcPr>
            <w:tcW w:w="1014" w:type="dxa"/>
          </w:tcPr>
          <w:p w14:paraId="511708FA">
            <w:pPr>
              <w:autoSpaceDE w:val="0"/>
              <w:autoSpaceDN w:val="0"/>
              <w:rPr>
                <w:rFonts w:ascii="宋体" w:hAnsi="宋体"/>
                <w:color w:val="000000" w:themeColor="text1"/>
                <w:szCs w:val="21"/>
                <w:lang w:eastAsia="en-US"/>
                <w14:textFill>
                  <w14:solidFill>
                    <w14:schemeClr w14:val="tx1"/>
                  </w14:solidFill>
                </w14:textFill>
              </w:rPr>
            </w:pPr>
          </w:p>
        </w:tc>
      </w:tr>
    </w:tbl>
    <w:p w14:paraId="05311595">
      <w:pPr>
        <w:tabs>
          <w:tab w:val="left" w:pos="1800"/>
          <w:tab w:val="left" w:pos="5580"/>
        </w:tabs>
        <w:rPr>
          <w:rFonts w:ascii="宋体" w:hAnsi="宋体"/>
          <w:color w:val="000000" w:themeColor="text1"/>
          <w:szCs w:val="21"/>
          <w14:textFill>
            <w14:solidFill>
              <w14:schemeClr w14:val="tx1"/>
            </w14:solidFill>
          </w14:textFill>
        </w:rPr>
      </w:pPr>
      <w:r>
        <w:rPr>
          <w:rFonts w:hint="eastAsia" w:ascii="宋体" w:hAnsi="宋体" w:cs="宋体"/>
          <w:color w:val="000000" w:themeColor="text1"/>
          <w:spacing w:val="-17"/>
          <w:szCs w:val="21"/>
          <w14:textFill>
            <w14:solidFill>
              <w14:schemeClr w14:val="tx1"/>
            </w14:solidFill>
          </w14:textFill>
        </w:rPr>
        <w:t>注</w:t>
      </w:r>
      <w:r>
        <w:rPr>
          <w:rFonts w:hint="eastAsia" w:ascii="宋体" w:hAnsi="宋体" w:cs="宋体"/>
          <w:color w:val="000000" w:themeColor="text1"/>
          <w:spacing w:val="-16"/>
          <w:szCs w:val="21"/>
          <w14:textFill>
            <w14:solidFill>
              <w14:schemeClr w14:val="tx1"/>
            </w14:solidFill>
          </w14:textFill>
        </w:rPr>
        <w:t>：</w:t>
      </w:r>
      <w:r>
        <w:rPr>
          <w:rFonts w:ascii="宋体" w:hAnsi="宋体"/>
          <w:color w:val="000000" w:themeColor="text1"/>
          <w:szCs w:val="21"/>
          <w14:textFill>
            <w14:solidFill>
              <w14:schemeClr w14:val="tx1"/>
            </w14:solidFill>
          </w14:textFill>
        </w:rPr>
        <w:t>1. 对招标文件中的所有商务、技术要求，除本表所列明的所有偏离外，均视作供应商已对之理解和响应。此表中若无任何文字说明，内容为空白，</w:t>
      </w:r>
      <w:r>
        <w:rPr>
          <w:rFonts w:ascii="宋体" w:hAnsi="宋体"/>
          <w:b/>
          <w:color w:val="000000" w:themeColor="text1"/>
          <w:szCs w:val="21"/>
          <w14:textFill>
            <w14:solidFill>
              <w14:schemeClr w14:val="tx1"/>
            </w14:solidFill>
          </w14:textFill>
        </w:rPr>
        <w:t>投标无效。</w:t>
      </w:r>
    </w:p>
    <w:p w14:paraId="2C4A657A">
      <w:pPr>
        <w:spacing w:before="19" w:line="249" w:lineRule="auto"/>
        <w:ind w:right="23" w:firstLine="420" w:firstLineChars="200"/>
        <w:rPr>
          <w:rFonts w:ascii="宋体" w:hAnsi="宋体" w:cs="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2.“偏离情况”列应据实填写“正偏离”或“负偏离”。如对采购需求没有偏离，表格中只在偏离情况中填写“无偏离”其余项无需填写</w:t>
      </w:r>
      <w:r>
        <w:rPr>
          <w:rFonts w:hint="eastAsia" w:ascii="宋体" w:hAnsi="宋体" w:cs="宋体"/>
          <w:color w:val="000000" w:themeColor="text1"/>
          <w:szCs w:val="21"/>
          <w14:textFill>
            <w14:solidFill>
              <w14:schemeClr w14:val="tx1"/>
            </w14:solidFill>
          </w14:textFill>
        </w:rPr>
        <w:t>。</w:t>
      </w:r>
    </w:p>
    <w:p w14:paraId="3B62CB1E">
      <w:pPr>
        <w:spacing w:line="296" w:lineRule="auto"/>
        <w:rPr>
          <w:rFonts w:ascii="宋体" w:hAnsi="宋体"/>
          <w:color w:val="000000" w:themeColor="text1"/>
          <w:szCs w:val="21"/>
          <w14:textFill>
            <w14:solidFill>
              <w14:schemeClr w14:val="tx1"/>
            </w14:solidFill>
          </w14:textFill>
        </w:rPr>
      </w:pPr>
    </w:p>
    <w:p w14:paraId="75EC685F">
      <w:pPr>
        <w:spacing w:line="296" w:lineRule="auto"/>
        <w:rPr>
          <w:rFonts w:ascii="宋体" w:hAnsi="宋体"/>
          <w:color w:val="000000" w:themeColor="text1"/>
          <w:szCs w:val="21"/>
          <w14:textFill>
            <w14:solidFill>
              <w14:schemeClr w14:val="tx1"/>
            </w14:solidFill>
          </w14:textFill>
        </w:rPr>
      </w:pPr>
    </w:p>
    <w:p w14:paraId="3352416B">
      <w:pPr>
        <w:spacing w:line="296" w:lineRule="auto"/>
        <w:rPr>
          <w:rFonts w:ascii="宋体" w:hAnsi="宋体"/>
          <w:color w:val="000000" w:themeColor="text1"/>
          <w:szCs w:val="21"/>
          <w14:textFill>
            <w14:solidFill>
              <w14:schemeClr w14:val="tx1"/>
            </w14:solidFill>
          </w14:textFill>
        </w:rPr>
      </w:pPr>
    </w:p>
    <w:p w14:paraId="64DEB242">
      <w:pPr>
        <w:spacing w:line="297" w:lineRule="auto"/>
        <w:rPr>
          <w:rFonts w:ascii="宋体" w:hAnsi="宋体"/>
          <w:color w:val="000000" w:themeColor="text1"/>
          <w:szCs w:val="21"/>
          <w14:textFill>
            <w14:solidFill>
              <w14:schemeClr w14:val="tx1"/>
            </w14:solidFill>
          </w14:textFill>
        </w:rPr>
      </w:pPr>
    </w:p>
    <w:p w14:paraId="2B9E2208">
      <w:pPr>
        <w:spacing w:before="78" w:line="492" w:lineRule="exact"/>
        <w:ind w:left="307"/>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pacing w:val="-1"/>
          <w:position w:val="19"/>
          <w:szCs w:val="21"/>
          <w14:textFill>
            <w14:solidFill>
              <w14:schemeClr w14:val="tx1"/>
            </w14:solidFill>
          </w14:textFill>
        </w:rPr>
        <w:t>投标人名称(加盖公章)：</w:t>
      </w:r>
      <w:r>
        <w:rPr>
          <w:rFonts w:hint="eastAsia" w:ascii="宋体" w:hAnsi="宋体" w:cs="宋体"/>
          <w:color w:val="000000" w:themeColor="text1"/>
          <w:position w:val="19"/>
          <w:szCs w:val="21"/>
          <w14:textFill>
            <w14:solidFill>
              <w14:schemeClr w14:val="tx1"/>
            </w14:solidFill>
          </w14:textFill>
        </w:rPr>
        <w:t>____________</w:t>
      </w:r>
    </w:p>
    <w:p w14:paraId="14C58BB6">
      <w:pPr>
        <w:spacing w:before="1" w:line="210" w:lineRule="auto"/>
        <w:ind w:left="346"/>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pacing w:val="-8"/>
          <w:szCs w:val="21"/>
          <w14:textFill>
            <w14:solidFill>
              <w14:schemeClr w14:val="tx1"/>
            </w14:solidFill>
          </w14:textFill>
        </w:rPr>
        <w:t xml:space="preserve">日期： _____年______月______ </w:t>
      </w:r>
      <w:r>
        <w:rPr>
          <w:rFonts w:hint="eastAsia" w:ascii="宋体" w:hAnsi="宋体" w:cs="宋体"/>
          <w:color w:val="000000" w:themeColor="text1"/>
          <w:spacing w:val="-5"/>
          <w:szCs w:val="21"/>
          <w14:textFill>
            <w14:solidFill>
              <w14:schemeClr w14:val="tx1"/>
            </w14:solidFill>
          </w14:textFill>
        </w:rPr>
        <w:t>日</w:t>
      </w:r>
    </w:p>
    <w:p w14:paraId="50C45529">
      <w:pPr>
        <w:rPr>
          <w:rFonts w:ascii="宋体" w:hAnsi="宋体"/>
          <w:color w:val="000000" w:themeColor="text1"/>
          <w14:textFill>
            <w14:solidFill>
              <w14:schemeClr w14:val="tx1"/>
            </w14:solidFill>
          </w14:textFill>
        </w:rPr>
        <w:sectPr>
          <w:headerReference r:id="rId23" w:type="default"/>
          <w:pgSz w:w="11907" w:h="16840"/>
          <w:pgMar w:top="1117" w:right="839" w:bottom="1060" w:left="1406" w:header="878" w:footer="794" w:gutter="0"/>
          <w:cols w:space="720" w:num="1"/>
        </w:sectPr>
      </w:pPr>
    </w:p>
    <w:p w14:paraId="1156AEC6">
      <w:pPr>
        <w:tabs>
          <w:tab w:val="left" w:pos="1800"/>
          <w:tab w:val="left" w:pos="5580"/>
        </w:tabs>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7</w:t>
      </w:r>
      <w:r>
        <w:rPr>
          <w:rFonts w:hint="eastAsia" w:ascii="宋体" w:hAnsi="宋体"/>
          <w:color w:val="000000" w:themeColor="text1"/>
          <w:szCs w:val="21"/>
          <w14:textFill>
            <w14:solidFill>
              <w14:schemeClr w14:val="tx1"/>
            </w14:solidFill>
          </w14:textFill>
        </w:rPr>
        <w:t xml:space="preserve">   中小企业证明文件</w:t>
      </w:r>
    </w:p>
    <w:p w14:paraId="41597CFE">
      <w:pPr>
        <w:tabs>
          <w:tab w:val="left" w:pos="1800"/>
          <w:tab w:val="left" w:pos="5580"/>
        </w:tabs>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说明</w:t>
      </w:r>
      <w:r>
        <w:rPr>
          <w:rFonts w:ascii="宋体" w:hAnsi="宋体"/>
          <w:color w:val="000000" w:themeColor="text1"/>
          <w:szCs w:val="21"/>
          <w14:textFill>
            <w14:solidFill>
              <w14:schemeClr w14:val="tx1"/>
            </w14:solidFill>
          </w14:textFill>
        </w:rPr>
        <w:t>:</w:t>
      </w:r>
    </w:p>
    <w:p w14:paraId="5F4D3C62">
      <w:pPr>
        <w:tabs>
          <w:tab w:val="left" w:pos="1800"/>
          <w:tab w:val="left" w:pos="5580"/>
        </w:tabs>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 </w:t>
      </w:r>
      <w:r>
        <w:rPr>
          <w:rFonts w:hint="eastAsia" w:ascii="宋体" w:hAnsi="宋体"/>
          <w:color w:val="000000" w:themeColor="text1"/>
          <w:szCs w:val="21"/>
          <w14:textFill>
            <w14:solidFill>
              <w14:schemeClr w14:val="tx1"/>
            </w14:solidFill>
          </w14:textFill>
        </w:rPr>
        <w:t>中小企业参加政府采购活动，应当出具《中小企业声明函》或《残疾人福利性单位声明函》或由省级以上监狱管理局、戒毒管理局</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含新疆生产建设兵团</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出具的属于监狱企业的证明文件，以证明中小企业身份。《中小企业声明函》由参加政府采购活动的投标人出具。联合体投标的，《中小企业声明函》可由牵头人出具。</w:t>
      </w:r>
    </w:p>
    <w:p w14:paraId="46454466">
      <w:pPr>
        <w:tabs>
          <w:tab w:val="left" w:pos="1800"/>
          <w:tab w:val="left" w:pos="5580"/>
        </w:tabs>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453BFF85">
      <w:pPr>
        <w:tabs>
          <w:tab w:val="left" w:pos="1800"/>
          <w:tab w:val="left" w:pos="5580"/>
        </w:tabs>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对于多标的采购项目，投标人应充分、准确地了解所提供货物的制造企业、提供服务的承接企业信息。对相关情况了解不清楚的，不建议填报本声明函。</w:t>
      </w:r>
    </w:p>
    <w:p w14:paraId="513B8CC0">
      <w:pPr>
        <w:tabs>
          <w:tab w:val="left" w:pos="1800"/>
          <w:tab w:val="left" w:pos="5580"/>
        </w:tabs>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w:t>
      </w:r>
      <w:r>
        <w:rPr>
          <w:rFonts w:hint="eastAsia" w:ascii="宋体" w:hAnsi="宋体"/>
          <w:color w:val="000000" w:themeColor="text1"/>
          <w:szCs w:val="21"/>
          <w14:textFill>
            <w14:solidFill>
              <w14:schemeClr w14:val="tx1"/>
            </w14:solidFill>
          </w14:textFill>
        </w:rPr>
        <w:t>温馨提示</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工信部联企业</w:t>
      </w:r>
      <w:r>
        <w:rPr>
          <w:rFonts w:ascii="宋体" w:hAnsi="宋体"/>
          <w:color w:val="000000" w:themeColor="text1"/>
          <w:szCs w:val="21"/>
          <w14:textFill>
            <w14:solidFill>
              <w14:schemeClr w14:val="tx1"/>
            </w14:solidFill>
          </w14:textFill>
        </w:rPr>
        <w:t xml:space="preserve">( 2011)300 </w:t>
      </w:r>
      <w:r>
        <w:rPr>
          <w:rFonts w:hint="eastAsia" w:ascii="宋体" w:hAnsi="宋体"/>
          <w:color w:val="000000" w:themeColor="text1"/>
          <w:szCs w:val="21"/>
          <w14:textFill>
            <w14:solidFill>
              <w14:schemeClr w14:val="tx1"/>
            </w14:solidFill>
          </w14:textFill>
        </w:rPr>
        <w:t>号</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》及本项目文件规定的中小企业划分标准所属行业执行。</w:t>
      </w:r>
    </w:p>
    <w:p w14:paraId="60F2091B">
      <w:pPr>
        <w:tabs>
          <w:tab w:val="left" w:pos="1800"/>
          <w:tab w:val="left" w:pos="5580"/>
        </w:tabs>
        <w:spacing w:line="360" w:lineRule="auto"/>
        <w:ind w:firstLine="480" w:firstLineChars="200"/>
        <w:rPr>
          <w:rFonts w:ascii="宋体" w:hAnsi="宋体"/>
          <w:color w:val="000000" w:themeColor="text1"/>
          <w:sz w:val="24"/>
          <w14:textFill>
            <w14:solidFill>
              <w14:schemeClr w14:val="tx1"/>
            </w14:solidFill>
          </w14:textFill>
        </w:rPr>
      </w:pPr>
    </w:p>
    <w:p w14:paraId="7A21DAF3">
      <w:pPr>
        <w:tabs>
          <w:tab w:val="left" w:pos="1800"/>
          <w:tab w:val="left" w:pos="5580"/>
        </w:tabs>
        <w:spacing w:line="360" w:lineRule="auto"/>
        <w:ind w:firstLine="480" w:firstLineChars="200"/>
        <w:rPr>
          <w:rFonts w:ascii="宋体" w:hAnsi="宋体"/>
          <w:color w:val="000000" w:themeColor="text1"/>
          <w:sz w:val="24"/>
          <w14:textFill>
            <w14:solidFill>
              <w14:schemeClr w14:val="tx1"/>
            </w14:solidFill>
          </w14:textFill>
        </w:rPr>
      </w:pPr>
    </w:p>
    <w:p w14:paraId="1EEF08E8">
      <w:pPr>
        <w:tabs>
          <w:tab w:val="left" w:pos="1800"/>
          <w:tab w:val="left" w:pos="5580"/>
        </w:tabs>
        <w:spacing w:line="360" w:lineRule="auto"/>
        <w:ind w:firstLine="480" w:firstLineChars="200"/>
        <w:rPr>
          <w:rFonts w:ascii="宋体" w:hAnsi="宋体"/>
          <w:color w:val="000000" w:themeColor="text1"/>
          <w:sz w:val="24"/>
          <w14:textFill>
            <w14:solidFill>
              <w14:schemeClr w14:val="tx1"/>
            </w14:solidFill>
          </w14:textFill>
        </w:rPr>
      </w:pPr>
    </w:p>
    <w:p w14:paraId="12187DF2">
      <w:pPr>
        <w:tabs>
          <w:tab w:val="left" w:pos="1800"/>
          <w:tab w:val="left" w:pos="5580"/>
        </w:tabs>
        <w:spacing w:line="360" w:lineRule="auto"/>
        <w:ind w:firstLine="480" w:firstLineChars="200"/>
        <w:rPr>
          <w:rFonts w:ascii="宋体" w:hAnsi="宋体"/>
          <w:color w:val="000000" w:themeColor="text1"/>
          <w:sz w:val="24"/>
          <w14:textFill>
            <w14:solidFill>
              <w14:schemeClr w14:val="tx1"/>
            </w14:solidFill>
          </w14:textFill>
        </w:rPr>
      </w:pPr>
    </w:p>
    <w:p w14:paraId="7AD23FB7">
      <w:pPr>
        <w:tabs>
          <w:tab w:val="left" w:pos="1800"/>
          <w:tab w:val="left" w:pos="5580"/>
        </w:tabs>
        <w:spacing w:line="360" w:lineRule="auto"/>
        <w:ind w:firstLine="480" w:firstLineChars="200"/>
        <w:rPr>
          <w:rFonts w:ascii="宋体" w:hAnsi="宋体"/>
          <w:color w:val="000000" w:themeColor="text1"/>
          <w:sz w:val="24"/>
          <w14:textFill>
            <w14:solidFill>
              <w14:schemeClr w14:val="tx1"/>
            </w14:solidFill>
          </w14:textFill>
        </w:rPr>
      </w:pPr>
    </w:p>
    <w:p w14:paraId="6D5E5FB1">
      <w:pPr>
        <w:tabs>
          <w:tab w:val="left" w:pos="1800"/>
          <w:tab w:val="left" w:pos="5580"/>
        </w:tabs>
        <w:spacing w:line="360" w:lineRule="auto"/>
        <w:ind w:firstLine="480" w:firstLineChars="200"/>
        <w:rPr>
          <w:rFonts w:ascii="宋体" w:hAnsi="宋体"/>
          <w:color w:val="000000" w:themeColor="text1"/>
          <w:sz w:val="24"/>
          <w14:textFill>
            <w14:solidFill>
              <w14:schemeClr w14:val="tx1"/>
            </w14:solidFill>
          </w14:textFill>
        </w:rPr>
      </w:pPr>
    </w:p>
    <w:p w14:paraId="59BBC6C9">
      <w:pPr>
        <w:tabs>
          <w:tab w:val="left" w:pos="1800"/>
          <w:tab w:val="left" w:pos="5580"/>
        </w:tabs>
        <w:spacing w:line="360" w:lineRule="auto"/>
        <w:ind w:firstLine="480" w:firstLineChars="200"/>
        <w:rPr>
          <w:rFonts w:ascii="宋体" w:hAnsi="宋体"/>
          <w:color w:val="000000" w:themeColor="text1"/>
          <w:sz w:val="24"/>
          <w14:textFill>
            <w14:solidFill>
              <w14:schemeClr w14:val="tx1"/>
            </w14:solidFill>
          </w14:textFill>
        </w:rPr>
      </w:pPr>
    </w:p>
    <w:p w14:paraId="7929990C">
      <w:pPr>
        <w:tabs>
          <w:tab w:val="left" w:pos="1800"/>
          <w:tab w:val="left" w:pos="5580"/>
        </w:tabs>
        <w:spacing w:line="360" w:lineRule="auto"/>
        <w:ind w:firstLine="480" w:firstLineChars="200"/>
        <w:rPr>
          <w:rFonts w:ascii="宋体" w:hAnsi="宋体"/>
          <w:color w:val="000000" w:themeColor="text1"/>
          <w:sz w:val="24"/>
          <w14:textFill>
            <w14:solidFill>
              <w14:schemeClr w14:val="tx1"/>
            </w14:solidFill>
          </w14:textFill>
        </w:rPr>
      </w:pPr>
    </w:p>
    <w:p w14:paraId="1631B77E">
      <w:pPr>
        <w:tabs>
          <w:tab w:val="left" w:pos="1800"/>
          <w:tab w:val="left" w:pos="5580"/>
        </w:tabs>
        <w:spacing w:line="360" w:lineRule="auto"/>
        <w:ind w:firstLine="480" w:firstLineChars="200"/>
        <w:rPr>
          <w:rFonts w:ascii="宋体" w:hAnsi="宋体"/>
          <w:color w:val="000000" w:themeColor="text1"/>
          <w:sz w:val="24"/>
          <w14:textFill>
            <w14:solidFill>
              <w14:schemeClr w14:val="tx1"/>
            </w14:solidFill>
          </w14:textFill>
        </w:rPr>
      </w:pPr>
    </w:p>
    <w:p w14:paraId="75C249C3">
      <w:pPr>
        <w:tabs>
          <w:tab w:val="left" w:pos="1800"/>
          <w:tab w:val="left" w:pos="5580"/>
        </w:tabs>
        <w:spacing w:line="360" w:lineRule="auto"/>
        <w:ind w:firstLine="480" w:firstLineChars="200"/>
        <w:rPr>
          <w:rFonts w:ascii="宋体" w:hAnsi="宋体"/>
          <w:color w:val="000000" w:themeColor="text1"/>
          <w:sz w:val="24"/>
          <w14:textFill>
            <w14:solidFill>
              <w14:schemeClr w14:val="tx1"/>
            </w14:solidFill>
          </w14:textFill>
        </w:rPr>
      </w:pPr>
    </w:p>
    <w:p w14:paraId="5A73A960">
      <w:pPr>
        <w:tabs>
          <w:tab w:val="left" w:pos="1800"/>
          <w:tab w:val="left" w:pos="5580"/>
        </w:tabs>
        <w:spacing w:line="360" w:lineRule="auto"/>
        <w:ind w:firstLine="480" w:firstLineChars="200"/>
        <w:rPr>
          <w:rFonts w:ascii="宋体" w:hAnsi="宋体"/>
          <w:color w:val="000000" w:themeColor="text1"/>
          <w:sz w:val="24"/>
          <w14:textFill>
            <w14:solidFill>
              <w14:schemeClr w14:val="tx1"/>
            </w14:solidFill>
          </w14:textFill>
        </w:rPr>
      </w:pPr>
    </w:p>
    <w:p w14:paraId="2F721E82">
      <w:pPr>
        <w:tabs>
          <w:tab w:val="left" w:pos="1800"/>
          <w:tab w:val="left" w:pos="5580"/>
        </w:tabs>
        <w:spacing w:line="360" w:lineRule="auto"/>
        <w:ind w:firstLine="480" w:firstLineChars="200"/>
        <w:rPr>
          <w:rFonts w:ascii="宋体" w:hAnsi="宋体"/>
          <w:color w:val="000000" w:themeColor="text1"/>
          <w:sz w:val="24"/>
          <w14:textFill>
            <w14:solidFill>
              <w14:schemeClr w14:val="tx1"/>
            </w14:solidFill>
          </w14:textFill>
        </w:rPr>
      </w:pPr>
    </w:p>
    <w:p w14:paraId="5C606B3F">
      <w:pPr>
        <w:tabs>
          <w:tab w:val="left" w:pos="1800"/>
          <w:tab w:val="left" w:pos="5580"/>
        </w:tabs>
        <w:spacing w:line="360" w:lineRule="auto"/>
        <w:ind w:firstLine="480" w:firstLineChars="200"/>
        <w:rPr>
          <w:rFonts w:ascii="宋体" w:hAnsi="宋体"/>
          <w:color w:val="000000" w:themeColor="text1"/>
          <w:sz w:val="24"/>
          <w14:textFill>
            <w14:solidFill>
              <w14:schemeClr w14:val="tx1"/>
            </w14:solidFill>
          </w14:textFill>
        </w:rPr>
      </w:pPr>
    </w:p>
    <w:p w14:paraId="1DA0B4F7">
      <w:pPr>
        <w:tabs>
          <w:tab w:val="left" w:pos="1800"/>
          <w:tab w:val="left" w:pos="5580"/>
        </w:tabs>
        <w:spacing w:line="360" w:lineRule="auto"/>
        <w:ind w:firstLine="480" w:firstLineChars="200"/>
        <w:rPr>
          <w:rFonts w:ascii="宋体" w:hAnsi="宋体"/>
          <w:color w:val="000000" w:themeColor="text1"/>
          <w:sz w:val="24"/>
          <w14:textFill>
            <w14:solidFill>
              <w14:schemeClr w14:val="tx1"/>
            </w14:solidFill>
          </w14:textFill>
        </w:rPr>
      </w:pPr>
    </w:p>
    <w:p w14:paraId="3E3A4D8F">
      <w:pPr>
        <w:tabs>
          <w:tab w:val="left" w:pos="1800"/>
          <w:tab w:val="left" w:pos="5580"/>
        </w:tabs>
        <w:spacing w:line="360" w:lineRule="auto"/>
        <w:ind w:firstLine="480" w:firstLineChars="200"/>
        <w:rPr>
          <w:rFonts w:ascii="宋体" w:hAnsi="宋体"/>
          <w:color w:val="000000" w:themeColor="text1"/>
          <w:sz w:val="24"/>
          <w14:textFill>
            <w14:solidFill>
              <w14:schemeClr w14:val="tx1"/>
            </w14:solidFill>
          </w14:textFill>
        </w:rPr>
      </w:pPr>
    </w:p>
    <w:p w14:paraId="0166246D">
      <w:pPr>
        <w:tabs>
          <w:tab w:val="left" w:pos="1800"/>
          <w:tab w:val="left" w:pos="5580"/>
        </w:tabs>
        <w:spacing w:line="360" w:lineRule="auto"/>
        <w:ind w:firstLine="480" w:firstLineChars="200"/>
        <w:rPr>
          <w:rFonts w:ascii="宋体" w:hAnsi="宋体"/>
          <w:color w:val="000000" w:themeColor="text1"/>
          <w:sz w:val="24"/>
          <w14:textFill>
            <w14:solidFill>
              <w14:schemeClr w14:val="tx1"/>
            </w14:solidFill>
          </w14:textFill>
        </w:rPr>
      </w:pPr>
    </w:p>
    <w:p w14:paraId="04EC1781">
      <w:pPr>
        <w:tabs>
          <w:tab w:val="left" w:pos="1800"/>
          <w:tab w:val="left" w:pos="5580"/>
        </w:tabs>
        <w:spacing w:line="360" w:lineRule="auto"/>
        <w:ind w:firstLine="480" w:firstLineChars="200"/>
        <w:rPr>
          <w:rFonts w:ascii="宋体" w:hAnsi="宋体"/>
          <w:color w:val="000000" w:themeColor="text1"/>
          <w:sz w:val="24"/>
          <w14:textFill>
            <w14:solidFill>
              <w14:schemeClr w14:val="tx1"/>
            </w14:solidFill>
          </w14:textFill>
        </w:rPr>
      </w:pPr>
    </w:p>
    <w:p w14:paraId="554F5A34">
      <w:pPr>
        <w:spacing w:before="117" w:line="220" w:lineRule="auto"/>
        <w:ind w:left="1802"/>
        <w:rPr>
          <w:rFonts w:ascii="宋体" w:hAnsi="宋体" w:cs="宋体"/>
          <w:color w:val="000000" w:themeColor="text1"/>
          <w:sz w:val="36"/>
          <w:szCs w:val="36"/>
          <w14:textFill>
            <w14:solidFill>
              <w14:schemeClr w14:val="tx1"/>
            </w14:solidFill>
          </w14:textFill>
        </w:rPr>
      </w:pPr>
      <w:r>
        <w:rPr>
          <w:rFonts w:ascii="宋体" w:hAnsi="宋体" w:cs="宋体"/>
          <w:color w:val="000000" w:themeColor="text1"/>
          <w:spacing w:val="21"/>
          <w:sz w:val="36"/>
          <w:szCs w:val="36"/>
          <w14:textOutline w14:w="2311" w14:cap="flat" w14:cmpd="sng" w14:algn="ctr">
            <w14:solidFill>
              <w14:srgbClr w14:val="000000"/>
            </w14:solidFill>
            <w14:prstDash w14:val="solid"/>
            <w14:miter w14:val="0"/>
          </w14:textOutline>
          <w14:textFill>
            <w14:solidFill>
              <w14:schemeClr w14:val="tx1"/>
            </w14:solidFill>
          </w14:textFill>
        </w:rPr>
        <w:t>中小企业声明函(工程、服务)格</w:t>
      </w:r>
      <w:r>
        <w:rPr>
          <w:rFonts w:ascii="宋体" w:hAnsi="宋体" w:cs="宋体"/>
          <w:color w:val="000000" w:themeColor="text1"/>
          <w:spacing w:val="20"/>
          <w:sz w:val="36"/>
          <w:szCs w:val="36"/>
          <w14:textOutline w14:w="2311" w14:cap="flat" w14:cmpd="sng" w14:algn="ctr">
            <w14:solidFill>
              <w14:srgbClr w14:val="000000"/>
            </w14:solidFill>
            <w14:prstDash w14:val="solid"/>
            <w14:miter w14:val="0"/>
          </w14:textOutline>
          <w14:textFill>
            <w14:solidFill>
              <w14:schemeClr w14:val="tx1"/>
            </w14:solidFill>
          </w14:textFill>
        </w:rPr>
        <w:t>式</w:t>
      </w:r>
    </w:p>
    <w:p w14:paraId="703AD50B">
      <w:pPr>
        <w:spacing w:line="413" w:lineRule="auto"/>
        <w:rPr>
          <w:rFonts w:ascii="宋体" w:hAnsi="宋体"/>
          <w:color w:val="000000" w:themeColor="text1"/>
          <w14:textFill>
            <w14:solidFill>
              <w14:schemeClr w14:val="tx1"/>
            </w14:solidFill>
          </w14:textFill>
        </w:rPr>
      </w:pPr>
    </w:p>
    <w:p w14:paraId="214BB86D">
      <w:pPr>
        <w:spacing w:line="360" w:lineRule="auto"/>
        <w:ind w:firstLine="504"/>
        <w:rPr>
          <w:rFonts w:ascii="宋体" w:hAnsi="宋体"/>
          <w:color w:val="000000" w:themeColor="text1"/>
          <w:spacing w:val="6"/>
          <w:szCs w:val="21"/>
          <w14:textFill>
            <w14:solidFill>
              <w14:schemeClr w14:val="tx1"/>
            </w14:solidFill>
          </w14:textFill>
        </w:rPr>
      </w:pPr>
      <w:r>
        <w:rPr>
          <w:rFonts w:ascii="宋体" w:hAnsi="宋体"/>
          <w:color w:val="000000" w:themeColor="text1"/>
          <w:spacing w:val="6"/>
          <w:szCs w:val="21"/>
          <w14:textFill>
            <w14:solidFill>
              <w14:schemeClr w14:val="tx1"/>
            </w14:solidFill>
          </w14:textFill>
        </w:rPr>
        <w:t>本公司</w:t>
      </w:r>
      <w:r>
        <w:rPr>
          <w:rFonts w:hint="eastAsia" w:ascii="宋体" w:hAnsi="宋体"/>
          <w:color w:val="000000" w:themeColor="text1"/>
          <w:spacing w:val="6"/>
          <w:szCs w:val="21"/>
          <w14:textFill>
            <w14:solidFill>
              <w14:schemeClr w14:val="tx1"/>
            </w14:solidFill>
          </w14:textFill>
        </w:rPr>
        <w:t>（</w:t>
      </w:r>
      <w:r>
        <w:rPr>
          <w:rFonts w:ascii="宋体" w:hAnsi="宋体"/>
          <w:color w:val="000000" w:themeColor="text1"/>
          <w:spacing w:val="6"/>
          <w:szCs w:val="21"/>
          <w14:textFill>
            <w14:solidFill>
              <w14:schemeClr w14:val="tx1"/>
            </w14:solidFill>
          </w14:textFill>
        </w:rPr>
        <w:t>联合体</w:t>
      </w:r>
      <w:r>
        <w:rPr>
          <w:rFonts w:hint="eastAsia" w:ascii="宋体" w:hAnsi="宋体"/>
          <w:color w:val="000000" w:themeColor="text1"/>
          <w:spacing w:val="6"/>
          <w:szCs w:val="21"/>
          <w14:textFill>
            <w14:solidFill>
              <w14:schemeClr w14:val="tx1"/>
            </w14:solidFill>
          </w14:textFill>
        </w:rPr>
        <w:t>）</w:t>
      </w:r>
      <w:r>
        <w:rPr>
          <w:rFonts w:ascii="宋体" w:hAnsi="宋体"/>
          <w:color w:val="000000" w:themeColor="text1"/>
          <w:spacing w:val="6"/>
          <w:szCs w:val="21"/>
          <w14:textFill>
            <w14:solidFill>
              <w14:schemeClr w14:val="tx1"/>
            </w14:solidFill>
          </w14:textFill>
        </w:rPr>
        <w:t>郑重声明，根据《政府采购促进中小企业发展管理办法》</w:t>
      </w:r>
      <w:r>
        <w:rPr>
          <w:rFonts w:hint="eastAsia" w:ascii="宋体" w:hAnsi="宋体"/>
          <w:color w:val="000000" w:themeColor="text1"/>
          <w:spacing w:val="6"/>
          <w:szCs w:val="21"/>
          <w14:textFill>
            <w14:solidFill>
              <w14:schemeClr w14:val="tx1"/>
            </w14:solidFill>
          </w14:textFill>
        </w:rPr>
        <w:t>（</w:t>
      </w:r>
      <w:r>
        <w:rPr>
          <w:rFonts w:ascii="宋体" w:hAnsi="宋体"/>
          <w:color w:val="000000" w:themeColor="text1"/>
          <w:spacing w:val="6"/>
          <w:szCs w:val="21"/>
          <w14:textFill>
            <w14:solidFill>
              <w14:schemeClr w14:val="tx1"/>
            </w14:solidFill>
          </w14:textFill>
        </w:rPr>
        <w:t>财库﹝2020﹞46号</w:t>
      </w:r>
      <w:r>
        <w:rPr>
          <w:rFonts w:hint="eastAsia" w:ascii="宋体" w:hAnsi="宋体"/>
          <w:color w:val="000000" w:themeColor="text1"/>
          <w:spacing w:val="6"/>
          <w:szCs w:val="21"/>
          <w14:textFill>
            <w14:solidFill>
              <w14:schemeClr w14:val="tx1"/>
            </w14:solidFill>
          </w14:textFill>
        </w:rPr>
        <w:t>）</w:t>
      </w:r>
      <w:r>
        <w:rPr>
          <w:rFonts w:ascii="宋体" w:hAnsi="宋体"/>
          <w:color w:val="000000" w:themeColor="text1"/>
          <w:spacing w:val="6"/>
          <w:szCs w:val="21"/>
          <w14:textFill>
            <w14:solidFill>
              <w14:schemeClr w14:val="tx1"/>
            </w14:solidFill>
          </w14:textFill>
        </w:rPr>
        <w:t>的规定，本公司(联合体)参加</w:t>
      </w:r>
      <w:r>
        <w:rPr>
          <w:rFonts w:ascii="宋体" w:hAnsi="宋体"/>
          <w:color w:val="000000" w:themeColor="text1"/>
          <w:spacing w:val="6"/>
          <w:szCs w:val="21"/>
          <w:u w:val="single"/>
          <w14:textFill>
            <w14:solidFill>
              <w14:schemeClr w14:val="tx1"/>
            </w14:solidFill>
          </w14:textFill>
        </w:rPr>
        <w:t xml:space="preserve">  </w:t>
      </w:r>
      <w:r>
        <w:rPr>
          <w:rFonts w:hint="eastAsia" w:ascii="宋体" w:hAnsi="宋体"/>
          <w:color w:val="000000" w:themeColor="text1"/>
          <w:spacing w:val="6"/>
          <w:szCs w:val="21"/>
          <w:u w:val="single"/>
          <w14:textFill>
            <w14:solidFill>
              <w14:schemeClr w14:val="tx1"/>
            </w14:solidFill>
          </w14:textFill>
        </w:rPr>
        <w:t>（</w:t>
      </w:r>
      <w:r>
        <w:rPr>
          <w:rFonts w:ascii="宋体" w:hAnsi="宋体"/>
          <w:color w:val="000000" w:themeColor="text1"/>
          <w:spacing w:val="6"/>
          <w:szCs w:val="21"/>
          <w:u w:val="single"/>
          <w14:textFill>
            <w14:solidFill>
              <w14:schemeClr w14:val="tx1"/>
            </w14:solidFill>
          </w14:textFill>
        </w:rPr>
        <w:t>单位名称</w:t>
      </w:r>
      <w:r>
        <w:rPr>
          <w:rFonts w:hint="eastAsia" w:ascii="宋体" w:hAnsi="宋体"/>
          <w:color w:val="000000" w:themeColor="text1"/>
          <w:spacing w:val="6"/>
          <w:szCs w:val="21"/>
          <w:u w:val="single"/>
          <w14:textFill>
            <w14:solidFill>
              <w14:schemeClr w14:val="tx1"/>
            </w14:solidFill>
          </w14:textFill>
        </w:rPr>
        <w:t>）</w:t>
      </w:r>
      <w:r>
        <w:rPr>
          <w:rFonts w:ascii="宋体" w:hAnsi="宋体"/>
          <w:color w:val="000000" w:themeColor="text1"/>
          <w:spacing w:val="6"/>
          <w:szCs w:val="21"/>
          <w:u w:val="single"/>
          <w14:textFill>
            <w14:solidFill>
              <w14:schemeClr w14:val="tx1"/>
            </w14:solidFill>
          </w14:textFill>
        </w:rPr>
        <w:t xml:space="preserve">  </w:t>
      </w:r>
      <w:r>
        <w:rPr>
          <w:rFonts w:ascii="宋体" w:hAnsi="宋体"/>
          <w:color w:val="000000" w:themeColor="text1"/>
          <w:spacing w:val="6"/>
          <w:szCs w:val="21"/>
          <w14:textFill>
            <w14:solidFill>
              <w14:schemeClr w14:val="tx1"/>
            </w14:solidFill>
          </w14:textFill>
        </w:rPr>
        <w:t>的</w:t>
      </w:r>
      <w:r>
        <w:rPr>
          <w:rFonts w:ascii="宋体" w:hAnsi="宋体"/>
          <w:color w:val="000000" w:themeColor="text1"/>
          <w:spacing w:val="6"/>
          <w:szCs w:val="21"/>
          <w:u w:val="single"/>
          <w14:textFill>
            <w14:solidFill>
              <w14:schemeClr w14:val="tx1"/>
            </w14:solidFill>
          </w14:textFill>
        </w:rPr>
        <w:t xml:space="preserve">  </w:t>
      </w:r>
      <w:r>
        <w:rPr>
          <w:rFonts w:hint="eastAsia" w:ascii="宋体" w:hAnsi="宋体"/>
          <w:color w:val="000000" w:themeColor="text1"/>
          <w:spacing w:val="6"/>
          <w:szCs w:val="21"/>
          <w:u w:val="single"/>
          <w14:textFill>
            <w14:solidFill>
              <w14:schemeClr w14:val="tx1"/>
            </w14:solidFill>
          </w14:textFill>
        </w:rPr>
        <w:t>（</w:t>
      </w:r>
      <w:r>
        <w:rPr>
          <w:rFonts w:ascii="宋体" w:hAnsi="宋体"/>
          <w:color w:val="000000" w:themeColor="text1"/>
          <w:spacing w:val="6"/>
          <w:szCs w:val="21"/>
          <w:u w:val="single"/>
          <w14:textFill>
            <w14:solidFill>
              <w14:schemeClr w14:val="tx1"/>
            </w14:solidFill>
          </w14:textFill>
        </w:rPr>
        <w:t>项目名称</w:t>
      </w:r>
      <w:r>
        <w:rPr>
          <w:rFonts w:hint="eastAsia" w:ascii="宋体" w:hAnsi="宋体"/>
          <w:color w:val="000000" w:themeColor="text1"/>
          <w:spacing w:val="6"/>
          <w:szCs w:val="21"/>
          <w:u w:val="single"/>
          <w14:textFill>
            <w14:solidFill>
              <w14:schemeClr w14:val="tx1"/>
            </w14:solidFill>
          </w14:textFill>
        </w:rPr>
        <w:t>）</w:t>
      </w:r>
      <w:r>
        <w:rPr>
          <w:rFonts w:ascii="宋体" w:hAnsi="宋体"/>
          <w:color w:val="000000" w:themeColor="text1"/>
          <w:spacing w:val="6"/>
          <w:szCs w:val="21"/>
          <w:u w:val="single"/>
          <w14:textFill>
            <w14:solidFill>
              <w14:schemeClr w14:val="tx1"/>
            </w14:solidFill>
          </w14:textFill>
        </w:rPr>
        <w:t xml:space="preserve">  </w:t>
      </w:r>
      <w:r>
        <w:rPr>
          <w:rFonts w:ascii="宋体" w:hAnsi="宋体"/>
          <w:color w:val="000000" w:themeColor="text1"/>
          <w:spacing w:val="6"/>
          <w:szCs w:val="21"/>
          <w14:textFill>
            <w14:solidFill>
              <w14:schemeClr w14:val="tx1"/>
            </w14:solidFill>
          </w14:textFill>
        </w:rPr>
        <w:t>采购活动，工程的施工单位全部为符合政策要求的中小企业</w:t>
      </w:r>
      <w:r>
        <w:rPr>
          <w:rFonts w:hint="eastAsia" w:ascii="宋体" w:hAnsi="宋体"/>
          <w:color w:val="000000" w:themeColor="text1"/>
          <w:spacing w:val="6"/>
          <w:szCs w:val="21"/>
          <w14:textFill>
            <w14:solidFill>
              <w14:schemeClr w14:val="tx1"/>
            </w14:solidFill>
          </w14:textFill>
        </w:rPr>
        <w:t>（</w:t>
      </w:r>
      <w:r>
        <w:rPr>
          <w:rFonts w:ascii="宋体" w:hAnsi="宋体"/>
          <w:color w:val="000000" w:themeColor="text1"/>
          <w:spacing w:val="6"/>
          <w:szCs w:val="21"/>
          <w14:textFill>
            <w14:solidFill>
              <w14:schemeClr w14:val="tx1"/>
            </w14:solidFill>
          </w14:textFill>
        </w:rPr>
        <w:t>或者：服务全部由符合政策要求的中小企业承接</w:t>
      </w:r>
      <w:r>
        <w:rPr>
          <w:rFonts w:hint="eastAsia" w:ascii="宋体" w:hAnsi="宋体"/>
          <w:color w:val="000000" w:themeColor="text1"/>
          <w:spacing w:val="6"/>
          <w:szCs w:val="21"/>
          <w14:textFill>
            <w14:solidFill>
              <w14:schemeClr w14:val="tx1"/>
            </w14:solidFill>
          </w14:textFill>
        </w:rPr>
        <w:t>）</w:t>
      </w:r>
      <w:r>
        <w:rPr>
          <w:rFonts w:ascii="宋体" w:hAnsi="宋体"/>
          <w:color w:val="000000" w:themeColor="text1"/>
          <w:spacing w:val="6"/>
          <w:szCs w:val="21"/>
          <w14:textFill>
            <w14:solidFill>
              <w14:schemeClr w14:val="tx1"/>
            </w14:solidFill>
          </w14:textFill>
        </w:rPr>
        <w:t>。相关企业</w:t>
      </w:r>
      <w:r>
        <w:rPr>
          <w:rFonts w:hint="eastAsia" w:ascii="宋体" w:hAnsi="宋体"/>
          <w:color w:val="000000" w:themeColor="text1"/>
          <w:spacing w:val="6"/>
          <w:szCs w:val="21"/>
          <w14:textFill>
            <w14:solidFill>
              <w14:schemeClr w14:val="tx1"/>
            </w14:solidFill>
          </w14:textFill>
        </w:rPr>
        <w:t>（</w:t>
      </w:r>
      <w:r>
        <w:rPr>
          <w:rFonts w:ascii="宋体" w:hAnsi="宋体"/>
          <w:color w:val="000000" w:themeColor="text1"/>
          <w:spacing w:val="6"/>
          <w:szCs w:val="21"/>
          <w14:textFill>
            <w14:solidFill>
              <w14:schemeClr w14:val="tx1"/>
            </w14:solidFill>
          </w14:textFill>
        </w:rPr>
        <w:t>含联合体中的中小企业、签订分包意向协议的中小企业</w:t>
      </w:r>
      <w:r>
        <w:rPr>
          <w:rFonts w:hint="eastAsia" w:ascii="宋体" w:hAnsi="宋体"/>
          <w:color w:val="000000" w:themeColor="text1"/>
          <w:spacing w:val="6"/>
          <w:szCs w:val="21"/>
          <w14:textFill>
            <w14:solidFill>
              <w14:schemeClr w14:val="tx1"/>
            </w14:solidFill>
          </w14:textFill>
        </w:rPr>
        <w:t>）</w:t>
      </w:r>
      <w:r>
        <w:rPr>
          <w:rFonts w:ascii="宋体" w:hAnsi="宋体"/>
          <w:color w:val="000000" w:themeColor="text1"/>
          <w:spacing w:val="6"/>
          <w:szCs w:val="21"/>
          <w14:textFill>
            <w14:solidFill>
              <w14:schemeClr w14:val="tx1"/>
            </w14:solidFill>
          </w14:textFill>
        </w:rPr>
        <w:t>的具体情况如下：</w:t>
      </w:r>
    </w:p>
    <w:p w14:paraId="1CD154B7">
      <w:pPr>
        <w:spacing w:line="360" w:lineRule="auto"/>
        <w:ind w:left="120" w:right="63" w:firstLine="518"/>
        <w:rPr>
          <w:rFonts w:ascii="宋体" w:hAnsi="宋体"/>
          <w:color w:val="000000" w:themeColor="text1"/>
          <w:szCs w:val="21"/>
          <w14:textFill>
            <w14:solidFill>
              <w14:schemeClr w14:val="tx1"/>
            </w14:solidFill>
          </w14:textFill>
        </w:rPr>
      </w:pPr>
      <w:r>
        <w:rPr>
          <w:rFonts w:ascii="宋体" w:hAnsi="宋体"/>
          <w:color w:val="000000" w:themeColor="text1"/>
          <w:spacing w:val="6"/>
          <w:szCs w:val="21"/>
          <w14:textFill>
            <w14:solidFill>
              <w14:schemeClr w14:val="tx1"/>
            </w14:solidFill>
          </w14:textFill>
        </w:rPr>
        <w:t>1.</w:t>
      </w:r>
      <w:r>
        <w:rPr>
          <w:rFonts w:hint="eastAsia" w:ascii="宋体" w:hAnsi="宋体"/>
          <w:color w:val="000000" w:themeColor="text1"/>
          <w:spacing w:val="6"/>
          <w:szCs w:val="21"/>
          <w:u w:val="single"/>
          <w14:textFill>
            <w14:solidFill>
              <w14:schemeClr w14:val="tx1"/>
            </w14:solidFill>
          </w14:textFill>
        </w:rPr>
        <w:t>（</w:t>
      </w:r>
      <w:r>
        <w:rPr>
          <w:rFonts w:ascii="宋体" w:hAnsi="宋体"/>
          <w:color w:val="000000" w:themeColor="text1"/>
          <w:spacing w:val="6"/>
          <w:szCs w:val="21"/>
          <w:u w:val="single"/>
          <w14:textFill>
            <w14:solidFill>
              <w14:schemeClr w14:val="tx1"/>
            </w14:solidFill>
          </w14:textFill>
        </w:rPr>
        <w:t>标的</w:t>
      </w:r>
      <w:r>
        <w:rPr>
          <w:rFonts w:ascii="宋体" w:hAnsi="宋体"/>
          <w:color w:val="000000" w:themeColor="text1"/>
          <w:spacing w:val="3"/>
          <w:szCs w:val="21"/>
          <w:u w:val="single"/>
          <w14:textFill>
            <w14:solidFill>
              <w14:schemeClr w14:val="tx1"/>
            </w14:solidFill>
          </w14:textFill>
        </w:rPr>
        <w:t>名称</w:t>
      </w:r>
      <w:r>
        <w:rPr>
          <w:rFonts w:hint="eastAsia" w:ascii="宋体" w:hAnsi="宋体"/>
          <w:color w:val="000000" w:themeColor="text1"/>
          <w:spacing w:val="6"/>
          <w:szCs w:val="21"/>
          <w:u w:val="single"/>
          <w14:textFill>
            <w14:solidFill>
              <w14:schemeClr w14:val="tx1"/>
            </w14:solidFill>
          </w14:textFill>
        </w:rPr>
        <w:t>）</w:t>
      </w:r>
      <w:r>
        <w:rPr>
          <w:rFonts w:ascii="宋体" w:hAnsi="宋体"/>
          <w:color w:val="000000" w:themeColor="text1"/>
          <w:spacing w:val="3"/>
          <w:szCs w:val="21"/>
          <w14:textFill>
            <w14:solidFill>
              <w14:schemeClr w14:val="tx1"/>
            </w14:solidFill>
          </w14:textFill>
        </w:rPr>
        <w:t>，属于</w:t>
      </w:r>
      <w:r>
        <w:rPr>
          <w:rFonts w:hint="eastAsia" w:ascii="宋体" w:hAnsi="宋体"/>
          <w:color w:val="000000" w:themeColor="text1"/>
          <w:spacing w:val="6"/>
          <w:szCs w:val="21"/>
          <w:u w:val="single"/>
          <w14:textFill>
            <w14:solidFill>
              <w14:schemeClr w14:val="tx1"/>
            </w14:solidFill>
          </w14:textFill>
        </w:rPr>
        <w:t>（</w:t>
      </w:r>
      <w:r>
        <w:rPr>
          <w:rFonts w:ascii="宋体" w:hAnsi="宋体"/>
          <w:color w:val="000000" w:themeColor="text1"/>
          <w:spacing w:val="3"/>
          <w:szCs w:val="21"/>
          <w:u w:val="single"/>
          <w14:textFill>
            <w14:solidFill>
              <w14:schemeClr w14:val="tx1"/>
            </w14:solidFill>
          </w14:textFill>
        </w:rPr>
        <w:t>采购文件中明确的所属行业</w:t>
      </w:r>
      <w:r>
        <w:rPr>
          <w:rFonts w:hint="eastAsia" w:ascii="宋体" w:hAnsi="宋体"/>
          <w:color w:val="000000" w:themeColor="text1"/>
          <w:spacing w:val="6"/>
          <w:szCs w:val="21"/>
          <w:u w:val="single"/>
          <w14:textFill>
            <w14:solidFill>
              <w14:schemeClr w14:val="tx1"/>
            </w14:solidFill>
          </w14:textFill>
        </w:rPr>
        <w:t>）</w:t>
      </w:r>
      <w:r>
        <w:rPr>
          <w:rFonts w:ascii="宋体" w:hAnsi="宋体"/>
          <w:color w:val="000000" w:themeColor="text1"/>
          <w:spacing w:val="3"/>
          <w:szCs w:val="21"/>
          <w14:textFill>
            <w14:solidFill>
              <w14:schemeClr w14:val="tx1"/>
            </w14:solidFill>
          </w14:textFill>
        </w:rPr>
        <w:t>行业；承建</w:t>
      </w:r>
      <w:r>
        <w:rPr>
          <w:rFonts w:hint="eastAsia" w:ascii="宋体" w:hAnsi="宋体"/>
          <w:color w:val="000000" w:themeColor="text1"/>
          <w:spacing w:val="6"/>
          <w:szCs w:val="21"/>
          <w14:textFill>
            <w14:solidFill>
              <w14:schemeClr w14:val="tx1"/>
            </w14:solidFill>
          </w14:textFill>
        </w:rPr>
        <w:t>（</w:t>
      </w:r>
      <w:r>
        <w:rPr>
          <w:rFonts w:ascii="宋体" w:hAnsi="宋体"/>
          <w:color w:val="000000" w:themeColor="text1"/>
          <w:spacing w:val="3"/>
          <w:szCs w:val="21"/>
          <w14:textFill>
            <w14:solidFill>
              <w14:schemeClr w14:val="tx1"/>
            </w14:solidFill>
          </w14:textFill>
        </w:rPr>
        <w:t>承接</w:t>
      </w:r>
      <w:r>
        <w:rPr>
          <w:rFonts w:hint="eastAsia" w:ascii="宋体" w:hAnsi="宋体"/>
          <w:color w:val="000000" w:themeColor="text1"/>
          <w:spacing w:val="6"/>
          <w:szCs w:val="21"/>
          <w14:textFill>
            <w14:solidFill>
              <w14:schemeClr w14:val="tx1"/>
            </w14:solidFill>
          </w14:textFill>
        </w:rPr>
        <w:t>）</w:t>
      </w:r>
      <w:r>
        <w:rPr>
          <w:rFonts w:ascii="宋体" w:hAnsi="宋体"/>
          <w:color w:val="000000" w:themeColor="text1"/>
          <w:spacing w:val="3"/>
          <w:szCs w:val="21"/>
          <w14:textFill>
            <w14:solidFill>
              <w14:schemeClr w14:val="tx1"/>
            </w14:solidFill>
          </w14:textFill>
        </w:rPr>
        <w:t>企业</w:t>
      </w:r>
      <w:r>
        <w:rPr>
          <w:rFonts w:ascii="宋体" w:hAnsi="宋体"/>
          <w:color w:val="000000" w:themeColor="text1"/>
          <w:spacing w:val="2"/>
          <w:szCs w:val="21"/>
          <w14:textFill>
            <w14:solidFill>
              <w14:schemeClr w14:val="tx1"/>
            </w14:solidFill>
          </w14:textFill>
        </w:rPr>
        <w:t>为</w:t>
      </w:r>
      <w:r>
        <w:rPr>
          <w:rFonts w:hint="eastAsia" w:ascii="宋体" w:hAnsi="宋体"/>
          <w:color w:val="000000" w:themeColor="text1"/>
          <w:spacing w:val="6"/>
          <w:szCs w:val="21"/>
          <w:u w:val="single"/>
          <w14:textFill>
            <w14:solidFill>
              <w14:schemeClr w14:val="tx1"/>
            </w14:solidFill>
          </w14:textFill>
        </w:rPr>
        <w:t>（</w:t>
      </w:r>
      <w:r>
        <w:rPr>
          <w:rFonts w:ascii="宋体" w:hAnsi="宋体"/>
          <w:color w:val="000000" w:themeColor="text1"/>
          <w:spacing w:val="1"/>
          <w:szCs w:val="21"/>
          <w:u w:val="single"/>
          <w14:textFill>
            <w14:solidFill>
              <w14:schemeClr w14:val="tx1"/>
            </w14:solidFill>
          </w14:textFill>
        </w:rPr>
        <w:t>企业名称</w:t>
      </w:r>
      <w:r>
        <w:rPr>
          <w:rFonts w:hint="eastAsia" w:ascii="宋体" w:hAnsi="宋体"/>
          <w:color w:val="000000" w:themeColor="text1"/>
          <w:spacing w:val="6"/>
          <w:szCs w:val="21"/>
          <w:u w:val="single"/>
          <w14:textFill>
            <w14:solidFill>
              <w14:schemeClr w14:val="tx1"/>
            </w14:solidFill>
          </w14:textFill>
        </w:rPr>
        <w:t>）</w:t>
      </w:r>
      <w:r>
        <w:rPr>
          <w:rFonts w:ascii="宋体" w:hAnsi="宋体"/>
          <w:color w:val="000000" w:themeColor="text1"/>
          <w:spacing w:val="1"/>
          <w:szCs w:val="21"/>
          <w14:textFill>
            <w14:solidFill>
              <w14:schemeClr w14:val="tx1"/>
            </w14:solidFill>
          </w14:textFill>
        </w:rPr>
        <w:t>，从业人员______人，营业收入为______万元，资产总额为______</w:t>
      </w:r>
      <w:r>
        <w:rPr>
          <w:rFonts w:ascii="宋体" w:hAnsi="宋体"/>
          <w:color w:val="000000" w:themeColor="text1"/>
          <w:spacing w:val="9"/>
          <w:szCs w:val="21"/>
          <w14:textFill>
            <w14:solidFill>
              <w14:schemeClr w14:val="tx1"/>
            </w14:solidFill>
          </w14:textFill>
        </w:rPr>
        <w:t>万</w:t>
      </w:r>
      <w:r>
        <w:rPr>
          <w:rFonts w:ascii="宋体" w:hAnsi="宋体"/>
          <w:color w:val="000000" w:themeColor="text1"/>
          <w:spacing w:val="5"/>
          <w:szCs w:val="21"/>
          <w14:textFill>
            <w14:solidFill>
              <w14:schemeClr w14:val="tx1"/>
            </w14:solidFill>
          </w14:textFill>
        </w:rPr>
        <w:t>元</w:t>
      </w:r>
      <w:r>
        <w:rPr>
          <w:rFonts w:ascii="宋体" w:hAnsi="宋体"/>
          <w:color w:val="000000" w:themeColor="text1"/>
          <w:spacing w:val="5"/>
          <w:position w:val="6"/>
          <w:szCs w:val="21"/>
          <w14:textFill>
            <w14:solidFill>
              <w14:schemeClr w14:val="tx1"/>
            </w14:solidFill>
          </w14:textFill>
        </w:rPr>
        <w:t>1</w:t>
      </w:r>
      <w:r>
        <w:rPr>
          <w:rFonts w:ascii="宋体" w:hAnsi="宋体"/>
          <w:color w:val="000000" w:themeColor="text1"/>
          <w:spacing w:val="5"/>
          <w:szCs w:val="21"/>
          <w14:textFill>
            <w14:solidFill>
              <w14:schemeClr w14:val="tx1"/>
            </w14:solidFill>
          </w14:textFill>
        </w:rPr>
        <w:t>，属于</w:t>
      </w:r>
      <w:r>
        <w:rPr>
          <w:rFonts w:hint="eastAsia" w:ascii="宋体" w:hAnsi="宋体"/>
          <w:color w:val="000000" w:themeColor="text1"/>
          <w:spacing w:val="6"/>
          <w:szCs w:val="21"/>
          <w:u w:val="single"/>
          <w14:textFill>
            <w14:solidFill>
              <w14:schemeClr w14:val="tx1"/>
            </w14:solidFill>
          </w14:textFill>
        </w:rPr>
        <w:t>（</w:t>
      </w:r>
      <w:r>
        <w:rPr>
          <w:rFonts w:ascii="宋体" w:hAnsi="宋体"/>
          <w:color w:val="000000" w:themeColor="text1"/>
          <w:spacing w:val="5"/>
          <w:szCs w:val="21"/>
          <w:u w:val="single"/>
          <w14:textFill>
            <w14:solidFill>
              <w14:schemeClr w14:val="tx1"/>
            </w14:solidFill>
          </w14:textFill>
        </w:rPr>
        <w:t>中型企业、小型企业、微型企业</w:t>
      </w:r>
      <w:r>
        <w:rPr>
          <w:rFonts w:hint="eastAsia" w:ascii="宋体" w:hAnsi="宋体"/>
          <w:color w:val="000000" w:themeColor="text1"/>
          <w:spacing w:val="6"/>
          <w:szCs w:val="21"/>
          <w:u w:val="single"/>
          <w14:textFill>
            <w14:solidFill>
              <w14:schemeClr w14:val="tx1"/>
            </w14:solidFill>
          </w14:textFill>
        </w:rPr>
        <w:t>）</w:t>
      </w:r>
      <w:r>
        <w:rPr>
          <w:rFonts w:ascii="宋体" w:hAnsi="宋体"/>
          <w:color w:val="000000" w:themeColor="text1"/>
          <w:spacing w:val="5"/>
          <w:szCs w:val="21"/>
          <w14:textFill>
            <w14:solidFill>
              <w14:schemeClr w14:val="tx1"/>
            </w14:solidFill>
          </w14:textFill>
        </w:rPr>
        <w:t>；</w:t>
      </w:r>
    </w:p>
    <w:p w14:paraId="6AE5E98E">
      <w:pPr>
        <w:spacing w:line="360" w:lineRule="auto"/>
        <w:ind w:left="120" w:right="63" w:firstLine="509"/>
        <w:rPr>
          <w:rFonts w:ascii="宋体" w:hAnsi="宋体"/>
          <w:color w:val="000000" w:themeColor="text1"/>
          <w:szCs w:val="21"/>
          <w14:textFill>
            <w14:solidFill>
              <w14:schemeClr w14:val="tx1"/>
            </w14:solidFill>
          </w14:textFill>
        </w:rPr>
      </w:pPr>
      <w:r>
        <w:rPr>
          <w:rFonts w:ascii="宋体" w:hAnsi="宋体"/>
          <w:color w:val="000000" w:themeColor="text1"/>
          <w:spacing w:val="6"/>
          <w:szCs w:val="21"/>
          <w14:textFill>
            <w14:solidFill>
              <w14:schemeClr w14:val="tx1"/>
            </w14:solidFill>
          </w14:textFill>
        </w:rPr>
        <w:t>2.</w:t>
      </w:r>
      <w:r>
        <w:rPr>
          <w:rFonts w:hint="eastAsia" w:ascii="宋体" w:hAnsi="宋体"/>
          <w:color w:val="000000" w:themeColor="text1"/>
          <w:spacing w:val="6"/>
          <w:szCs w:val="21"/>
          <w:u w:val="single"/>
          <w14:textFill>
            <w14:solidFill>
              <w14:schemeClr w14:val="tx1"/>
            </w14:solidFill>
          </w14:textFill>
        </w:rPr>
        <w:t xml:space="preserve"> （</w:t>
      </w:r>
      <w:r>
        <w:rPr>
          <w:rFonts w:ascii="宋体" w:hAnsi="宋体"/>
          <w:color w:val="000000" w:themeColor="text1"/>
          <w:spacing w:val="6"/>
          <w:szCs w:val="21"/>
          <w:u w:val="single"/>
          <w14:textFill>
            <w14:solidFill>
              <w14:schemeClr w14:val="tx1"/>
            </w14:solidFill>
          </w14:textFill>
        </w:rPr>
        <w:t>标的名称</w:t>
      </w:r>
      <w:r>
        <w:rPr>
          <w:rFonts w:hint="eastAsia" w:ascii="宋体" w:hAnsi="宋体"/>
          <w:color w:val="000000" w:themeColor="text1"/>
          <w:spacing w:val="6"/>
          <w:szCs w:val="21"/>
          <w:u w:val="single"/>
          <w14:textFill>
            <w14:solidFill>
              <w14:schemeClr w14:val="tx1"/>
            </w14:solidFill>
          </w14:textFill>
        </w:rPr>
        <w:t>）</w:t>
      </w:r>
      <w:r>
        <w:rPr>
          <w:rFonts w:ascii="宋体" w:hAnsi="宋体"/>
          <w:color w:val="000000" w:themeColor="text1"/>
          <w:spacing w:val="3"/>
          <w:szCs w:val="21"/>
          <w14:textFill>
            <w14:solidFill>
              <w14:schemeClr w14:val="tx1"/>
            </w14:solidFill>
          </w14:textFill>
        </w:rPr>
        <w:t>，属于</w:t>
      </w:r>
      <w:r>
        <w:rPr>
          <w:rFonts w:hint="eastAsia" w:ascii="宋体" w:hAnsi="宋体"/>
          <w:color w:val="000000" w:themeColor="text1"/>
          <w:spacing w:val="6"/>
          <w:szCs w:val="21"/>
          <w:u w:val="single"/>
          <w14:textFill>
            <w14:solidFill>
              <w14:schemeClr w14:val="tx1"/>
            </w14:solidFill>
          </w14:textFill>
        </w:rPr>
        <w:t>（</w:t>
      </w:r>
      <w:r>
        <w:rPr>
          <w:rFonts w:ascii="宋体" w:hAnsi="宋体"/>
          <w:color w:val="000000" w:themeColor="text1"/>
          <w:spacing w:val="3"/>
          <w:szCs w:val="21"/>
          <w:u w:val="single"/>
          <w14:textFill>
            <w14:solidFill>
              <w14:schemeClr w14:val="tx1"/>
            </w14:solidFill>
          </w14:textFill>
        </w:rPr>
        <w:t>采购文件中明确的所属行业</w:t>
      </w:r>
      <w:r>
        <w:rPr>
          <w:rFonts w:hint="eastAsia" w:ascii="宋体" w:hAnsi="宋体"/>
          <w:color w:val="000000" w:themeColor="text1"/>
          <w:spacing w:val="6"/>
          <w:szCs w:val="21"/>
          <w:u w:val="single"/>
          <w14:textFill>
            <w14:solidFill>
              <w14:schemeClr w14:val="tx1"/>
            </w14:solidFill>
          </w14:textFill>
        </w:rPr>
        <w:t>）</w:t>
      </w:r>
      <w:r>
        <w:rPr>
          <w:rFonts w:ascii="宋体" w:hAnsi="宋体"/>
          <w:color w:val="000000" w:themeColor="text1"/>
          <w:spacing w:val="3"/>
          <w:szCs w:val="21"/>
          <w14:textFill>
            <w14:solidFill>
              <w14:schemeClr w14:val="tx1"/>
            </w14:solidFill>
          </w14:textFill>
        </w:rPr>
        <w:t>行业；承建</w:t>
      </w:r>
      <w:r>
        <w:rPr>
          <w:rFonts w:hint="eastAsia" w:ascii="宋体" w:hAnsi="宋体"/>
          <w:color w:val="000000" w:themeColor="text1"/>
          <w:spacing w:val="6"/>
          <w:szCs w:val="21"/>
          <w14:textFill>
            <w14:solidFill>
              <w14:schemeClr w14:val="tx1"/>
            </w14:solidFill>
          </w14:textFill>
        </w:rPr>
        <w:t>（</w:t>
      </w:r>
      <w:r>
        <w:rPr>
          <w:rFonts w:ascii="宋体" w:hAnsi="宋体"/>
          <w:color w:val="000000" w:themeColor="text1"/>
          <w:spacing w:val="3"/>
          <w:szCs w:val="21"/>
          <w14:textFill>
            <w14:solidFill>
              <w14:schemeClr w14:val="tx1"/>
            </w14:solidFill>
          </w14:textFill>
        </w:rPr>
        <w:t>承接</w:t>
      </w:r>
      <w:r>
        <w:rPr>
          <w:rFonts w:hint="eastAsia" w:ascii="宋体" w:hAnsi="宋体"/>
          <w:color w:val="000000" w:themeColor="text1"/>
          <w:spacing w:val="6"/>
          <w:szCs w:val="21"/>
          <w14:textFill>
            <w14:solidFill>
              <w14:schemeClr w14:val="tx1"/>
            </w14:solidFill>
          </w14:textFill>
        </w:rPr>
        <w:t>）</w:t>
      </w:r>
      <w:r>
        <w:rPr>
          <w:rFonts w:ascii="宋体" w:hAnsi="宋体"/>
          <w:color w:val="000000" w:themeColor="text1"/>
          <w:spacing w:val="3"/>
          <w:szCs w:val="21"/>
          <w14:textFill>
            <w14:solidFill>
              <w14:schemeClr w14:val="tx1"/>
            </w14:solidFill>
          </w14:textFill>
        </w:rPr>
        <w:t>企业</w:t>
      </w:r>
      <w:r>
        <w:rPr>
          <w:rFonts w:ascii="宋体" w:hAnsi="宋体"/>
          <w:color w:val="000000" w:themeColor="text1"/>
          <w:spacing w:val="2"/>
          <w:szCs w:val="21"/>
          <w14:textFill>
            <w14:solidFill>
              <w14:schemeClr w14:val="tx1"/>
            </w14:solidFill>
          </w14:textFill>
        </w:rPr>
        <w:t>为</w:t>
      </w:r>
      <w:r>
        <w:rPr>
          <w:rFonts w:hint="eastAsia" w:ascii="宋体" w:hAnsi="宋体"/>
          <w:color w:val="000000" w:themeColor="text1"/>
          <w:spacing w:val="6"/>
          <w:szCs w:val="21"/>
          <w:u w:val="single"/>
          <w14:textFill>
            <w14:solidFill>
              <w14:schemeClr w14:val="tx1"/>
            </w14:solidFill>
          </w14:textFill>
        </w:rPr>
        <w:t>（</w:t>
      </w:r>
      <w:r>
        <w:rPr>
          <w:rFonts w:ascii="宋体" w:hAnsi="宋体"/>
          <w:color w:val="000000" w:themeColor="text1"/>
          <w:spacing w:val="1"/>
          <w:szCs w:val="21"/>
          <w:u w:val="single"/>
          <w14:textFill>
            <w14:solidFill>
              <w14:schemeClr w14:val="tx1"/>
            </w14:solidFill>
          </w14:textFill>
        </w:rPr>
        <w:t>企业名称</w:t>
      </w:r>
      <w:r>
        <w:rPr>
          <w:rFonts w:hint="eastAsia" w:ascii="宋体" w:hAnsi="宋体"/>
          <w:color w:val="000000" w:themeColor="text1"/>
          <w:spacing w:val="6"/>
          <w:szCs w:val="21"/>
          <w:u w:val="single"/>
          <w14:textFill>
            <w14:solidFill>
              <w14:schemeClr w14:val="tx1"/>
            </w14:solidFill>
          </w14:textFill>
        </w:rPr>
        <w:t>）</w:t>
      </w:r>
      <w:r>
        <w:rPr>
          <w:rFonts w:ascii="宋体" w:hAnsi="宋体"/>
          <w:color w:val="000000" w:themeColor="text1"/>
          <w:spacing w:val="1"/>
          <w:szCs w:val="21"/>
          <w14:textFill>
            <w14:solidFill>
              <w14:schemeClr w14:val="tx1"/>
            </w14:solidFill>
          </w14:textFill>
        </w:rPr>
        <w:t>，从业人员______人，营业收入为______万元，资产总额为______</w:t>
      </w:r>
      <w:r>
        <w:rPr>
          <w:rFonts w:ascii="宋体" w:hAnsi="宋体"/>
          <w:color w:val="000000" w:themeColor="text1"/>
          <w:spacing w:val="12"/>
          <w:szCs w:val="21"/>
          <w14:textFill>
            <w14:solidFill>
              <w14:schemeClr w14:val="tx1"/>
            </w14:solidFill>
          </w14:textFill>
        </w:rPr>
        <w:t>万</w:t>
      </w:r>
      <w:r>
        <w:rPr>
          <w:rFonts w:ascii="宋体" w:hAnsi="宋体"/>
          <w:color w:val="000000" w:themeColor="text1"/>
          <w:spacing w:val="10"/>
          <w:szCs w:val="21"/>
          <w14:textFill>
            <w14:solidFill>
              <w14:schemeClr w14:val="tx1"/>
            </w14:solidFill>
          </w14:textFill>
        </w:rPr>
        <w:t>元，属于</w:t>
      </w:r>
      <w:r>
        <w:rPr>
          <w:rFonts w:hint="eastAsia" w:ascii="宋体" w:hAnsi="宋体"/>
          <w:color w:val="000000" w:themeColor="text1"/>
          <w:spacing w:val="6"/>
          <w:szCs w:val="21"/>
          <w:u w:val="single"/>
          <w14:textFill>
            <w14:solidFill>
              <w14:schemeClr w14:val="tx1"/>
            </w14:solidFill>
          </w14:textFill>
        </w:rPr>
        <w:t>（</w:t>
      </w:r>
      <w:r>
        <w:rPr>
          <w:rFonts w:ascii="宋体" w:hAnsi="宋体"/>
          <w:color w:val="000000" w:themeColor="text1"/>
          <w:spacing w:val="10"/>
          <w:szCs w:val="21"/>
          <w:u w:val="single"/>
          <w14:textFill>
            <w14:solidFill>
              <w14:schemeClr w14:val="tx1"/>
            </w14:solidFill>
          </w14:textFill>
        </w:rPr>
        <w:t>中型企业、小型企业、微型企业</w:t>
      </w:r>
      <w:r>
        <w:rPr>
          <w:rFonts w:hint="eastAsia" w:ascii="宋体" w:hAnsi="宋体"/>
          <w:color w:val="000000" w:themeColor="text1"/>
          <w:spacing w:val="6"/>
          <w:szCs w:val="21"/>
          <w:u w:val="single"/>
          <w14:textFill>
            <w14:solidFill>
              <w14:schemeClr w14:val="tx1"/>
            </w14:solidFill>
          </w14:textFill>
        </w:rPr>
        <w:t>）</w:t>
      </w:r>
      <w:r>
        <w:rPr>
          <w:rFonts w:ascii="宋体" w:hAnsi="宋体"/>
          <w:color w:val="000000" w:themeColor="text1"/>
          <w:spacing w:val="10"/>
          <w:szCs w:val="21"/>
          <w14:textFill>
            <w14:solidFill>
              <w14:schemeClr w14:val="tx1"/>
            </w14:solidFill>
          </w14:textFill>
        </w:rPr>
        <w:t>；</w:t>
      </w:r>
    </w:p>
    <w:p w14:paraId="327DE4CB">
      <w:pPr>
        <w:spacing w:line="244" w:lineRule="auto"/>
        <w:rPr>
          <w:rFonts w:ascii="宋体" w:hAnsi="宋体"/>
          <w:color w:val="000000" w:themeColor="text1"/>
          <w:szCs w:val="21"/>
          <w14:textFill>
            <w14:solidFill>
              <w14:schemeClr w14:val="tx1"/>
            </w14:solidFill>
          </w14:textFill>
        </w:rPr>
      </w:pPr>
    </w:p>
    <w:p w14:paraId="37218004">
      <w:pPr>
        <w:spacing w:line="244" w:lineRule="auto"/>
        <w:rPr>
          <w:rFonts w:ascii="宋体" w:hAnsi="宋体"/>
          <w:color w:val="000000" w:themeColor="text1"/>
          <w:szCs w:val="21"/>
          <w14:textFill>
            <w14:solidFill>
              <w14:schemeClr w14:val="tx1"/>
            </w14:solidFill>
          </w14:textFill>
        </w:rPr>
      </w:pPr>
    </w:p>
    <w:p w14:paraId="6D54F2E2">
      <w:pPr>
        <w:spacing w:before="70" w:line="87" w:lineRule="exact"/>
        <w:ind w:left="640"/>
        <w:rPr>
          <w:rFonts w:ascii="宋体" w:hAnsi="宋体" w:cs="DejaVu Sans"/>
          <w:color w:val="000000" w:themeColor="text1"/>
          <w:szCs w:val="21"/>
          <w14:textFill>
            <w14:solidFill>
              <w14:schemeClr w14:val="tx1"/>
            </w14:solidFill>
          </w14:textFill>
        </w:rPr>
      </w:pPr>
      <w:r>
        <w:rPr>
          <w:rFonts w:ascii="宋体" w:hAnsi="宋体" w:cs="DejaVu Sans"/>
          <w:color w:val="000000" w:themeColor="text1"/>
          <w:spacing w:val="-12"/>
          <w:position w:val="1"/>
          <w:szCs w:val="21"/>
          <w14:textFill>
            <w14:solidFill>
              <w14:schemeClr w14:val="tx1"/>
            </w14:solidFill>
          </w14:textFill>
        </w:rPr>
        <w:t>…</w:t>
      </w:r>
      <w:r>
        <w:rPr>
          <w:rFonts w:ascii="宋体" w:hAnsi="宋体" w:cs="DejaVu Sans"/>
          <w:color w:val="000000" w:themeColor="text1"/>
          <w:spacing w:val="-11"/>
          <w:position w:val="1"/>
          <w:szCs w:val="21"/>
          <w14:textFill>
            <w14:solidFill>
              <w14:schemeClr w14:val="tx1"/>
            </w14:solidFill>
          </w14:textFill>
        </w:rPr>
        <w:t>…</w:t>
      </w:r>
    </w:p>
    <w:p w14:paraId="6BFF34C4">
      <w:pPr>
        <w:spacing w:before="176" w:line="359" w:lineRule="auto"/>
        <w:ind w:left="116" w:right="61" w:firstLine="532"/>
        <w:rPr>
          <w:rFonts w:ascii="宋体" w:hAnsi="宋体" w:cs="宋体"/>
          <w:color w:val="000000" w:themeColor="text1"/>
          <w:szCs w:val="21"/>
          <w14:textFill>
            <w14:solidFill>
              <w14:schemeClr w14:val="tx1"/>
            </w14:solidFill>
          </w14:textFill>
        </w:rPr>
      </w:pPr>
      <w:r>
        <w:rPr>
          <w:rFonts w:ascii="宋体" w:hAnsi="宋体" w:cs="宋体"/>
          <w:color w:val="000000" w:themeColor="text1"/>
          <w:spacing w:val="20"/>
          <w:szCs w:val="21"/>
          <w14:textFill>
            <w14:solidFill>
              <w14:schemeClr w14:val="tx1"/>
            </w14:solidFill>
          </w14:textFill>
        </w:rPr>
        <w:t>以上</w:t>
      </w:r>
      <w:r>
        <w:rPr>
          <w:rFonts w:ascii="宋体" w:hAnsi="宋体" w:cs="宋体"/>
          <w:color w:val="000000" w:themeColor="text1"/>
          <w:spacing w:val="15"/>
          <w:szCs w:val="21"/>
          <w14:textFill>
            <w14:solidFill>
              <w14:schemeClr w14:val="tx1"/>
            </w14:solidFill>
          </w14:textFill>
        </w:rPr>
        <w:t>企</w:t>
      </w:r>
      <w:r>
        <w:rPr>
          <w:rFonts w:ascii="宋体" w:hAnsi="宋体" w:cs="宋体"/>
          <w:color w:val="000000" w:themeColor="text1"/>
          <w:spacing w:val="10"/>
          <w:szCs w:val="21"/>
          <w14:textFill>
            <w14:solidFill>
              <w14:schemeClr w14:val="tx1"/>
            </w14:solidFill>
          </w14:textFill>
        </w:rPr>
        <w:t>业，不属于大企业的分支机构，不存在控股股东为大企业的情形，也不</w:t>
      </w:r>
      <w:r>
        <w:rPr>
          <w:rFonts w:ascii="宋体" w:hAnsi="宋体" w:cs="宋体"/>
          <w:color w:val="000000" w:themeColor="text1"/>
          <w:szCs w:val="21"/>
          <w14:textFill>
            <w14:solidFill>
              <w14:schemeClr w14:val="tx1"/>
            </w14:solidFill>
          </w14:textFill>
        </w:rPr>
        <w:t xml:space="preserve"> </w:t>
      </w:r>
      <w:r>
        <w:rPr>
          <w:rFonts w:ascii="宋体" w:hAnsi="宋体" w:cs="宋体"/>
          <w:color w:val="000000" w:themeColor="text1"/>
          <w:spacing w:val="15"/>
          <w:szCs w:val="21"/>
          <w14:textFill>
            <w14:solidFill>
              <w14:schemeClr w14:val="tx1"/>
            </w14:solidFill>
          </w14:textFill>
        </w:rPr>
        <w:t>存</w:t>
      </w:r>
      <w:r>
        <w:rPr>
          <w:rFonts w:ascii="宋体" w:hAnsi="宋体" w:cs="宋体"/>
          <w:color w:val="000000" w:themeColor="text1"/>
          <w:spacing w:val="10"/>
          <w:szCs w:val="21"/>
          <w14:textFill>
            <w14:solidFill>
              <w14:schemeClr w14:val="tx1"/>
            </w14:solidFill>
          </w14:textFill>
        </w:rPr>
        <w:t>在与大企业的负责人为同一人的情形。</w:t>
      </w:r>
    </w:p>
    <w:p w14:paraId="3916AABD">
      <w:pPr>
        <w:spacing w:line="219" w:lineRule="auto"/>
        <w:ind w:left="622"/>
        <w:rPr>
          <w:rFonts w:ascii="宋体" w:hAnsi="宋体" w:cs="宋体"/>
          <w:color w:val="000000" w:themeColor="text1"/>
          <w:szCs w:val="21"/>
          <w14:textFill>
            <w14:solidFill>
              <w14:schemeClr w14:val="tx1"/>
            </w14:solidFill>
          </w14:textFill>
        </w:rPr>
      </w:pPr>
      <w:r>
        <w:rPr>
          <w:rFonts w:ascii="宋体" w:hAnsi="宋体" w:cs="宋体"/>
          <w:color w:val="000000" w:themeColor="text1"/>
          <w:spacing w:val="14"/>
          <w:szCs w:val="21"/>
          <w14:textFill>
            <w14:solidFill>
              <w14:schemeClr w14:val="tx1"/>
            </w14:solidFill>
          </w14:textFill>
        </w:rPr>
        <w:t>本</w:t>
      </w:r>
      <w:r>
        <w:rPr>
          <w:rFonts w:ascii="宋体" w:hAnsi="宋体" w:cs="宋体"/>
          <w:color w:val="000000" w:themeColor="text1"/>
          <w:spacing w:val="11"/>
          <w:szCs w:val="21"/>
          <w14:textFill>
            <w14:solidFill>
              <w14:schemeClr w14:val="tx1"/>
            </w14:solidFill>
          </w14:textFill>
        </w:rPr>
        <w:t>企业对上述声明内容的真实性负责。如有虚假，将依法承担相应责任。</w:t>
      </w:r>
    </w:p>
    <w:p w14:paraId="07E8B66E">
      <w:pPr>
        <w:spacing w:line="259" w:lineRule="auto"/>
        <w:rPr>
          <w:rFonts w:ascii="宋体" w:hAnsi="宋体"/>
          <w:color w:val="000000" w:themeColor="text1"/>
          <w:szCs w:val="21"/>
          <w14:textFill>
            <w14:solidFill>
              <w14:schemeClr w14:val="tx1"/>
            </w14:solidFill>
          </w14:textFill>
        </w:rPr>
      </w:pPr>
    </w:p>
    <w:p w14:paraId="22517223">
      <w:pPr>
        <w:spacing w:line="260" w:lineRule="auto"/>
        <w:rPr>
          <w:rFonts w:ascii="宋体" w:hAnsi="宋体"/>
          <w:color w:val="000000" w:themeColor="text1"/>
          <w:szCs w:val="21"/>
          <w14:textFill>
            <w14:solidFill>
              <w14:schemeClr w14:val="tx1"/>
            </w14:solidFill>
          </w14:textFill>
        </w:rPr>
      </w:pPr>
    </w:p>
    <w:p w14:paraId="1FED2C8A">
      <w:pPr>
        <w:spacing w:line="360" w:lineRule="auto"/>
        <w:ind w:right="414" w:firstLine="4830" w:firstLineChars="21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pacing w:val="10"/>
          <w:szCs w:val="21"/>
          <w14:textFill>
            <w14:solidFill>
              <w14:schemeClr w14:val="tx1"/>
            </w14:solidFill>
          </w14:textFill>
        </w:rPr>
        <w:t>企</w:t>
      </w:r>
      <w:r>
        <w:rPr>
          <w:rFonts w:hint="eastAsia" w:ascii="宋体" w:hAnsi="宋体" w:cs="宋体"/>
          <w:color w:val="000000" w:themeColor="text1"/>
          <w:spacing w:val="6"/>
          <w:szCs w:val="21"/>
          <w14:textFill>
            <w14:solidFill>
              <w14:schemeClr w14:val="tx1"/>
            </w14:solidFill>
          </w14:textFill>
        </w:rPr>
        <w:t>业名称(盖章)：________</w:t>
      </w:r>
      <w:r>
        <w:rPr>
          <w:rFonts w:hint="eastAsia" w:ascii="宋体" w:hAnsi="宋体" w:cs="宋体"/>
          <w:color w:val="000000" w:themeColor="text1"/>
          <w:szCs w:val="21"/>
          <w14:textFill>
            <w14:solidFill>
              <w14:schemeClr w14:val="tx1"/>
            </w14:solidFill>
          </w14:textFill>
        </w:rPr>
        <w:t xml:space="preserve"> </w:t>
      </w:r>
    </w:p>
    <w:p w14:paraId="7CFC5857">
      <w:pPr>
        <w:spacing w:line="360" w:lineRule="auto"/>
        <w:ind w:right="414" w:firstLine="5220" w:firstLineChars="29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pacing w:val="-15"/>
          <w:szCs w:val="21"/>
          <w14:textFill>
            <w14:solidFill>
              <w14:schemeClr w14:val="tx1"/>
            </w14:solidFill>
          </w14:textFill>
        </w:rPr>
        <w:t>日</w:t>
      </w:r>
      <w:r>
        <w:rPr>
          <w:rFonts w:hint="eastAsia" w:ascii="宋体" w:hAnsi="宋体" w:cs="宋体"/>
          <w:color w:val="000000" w:themeColor="text1"/>
          <w:spacing w:val="-13"/>
          <w:szCs w:val="21"/>
          <w14:textFill>
            <w14:solidFill>
              <w14:schemeClr w14:val="tx1"/>
            </w14:solidFill>
          </w14:textFill>
        </w:rPr>
        <w:t xml:space="preserve"> 期： ________</w:t>
      </w:r>
    </w:p>
    <w:p w14:paraId="2B8D67BD">
      <w:pPr>
        <w:spacing w:line="251" w:lineRule="auto"/>
        <w:rPr>
          <w:rFonts w:ascii="宋体" w:hAnsi="宋体"/>
          <w:color w:val="000000" w:themeColor="text1"/>
          <w:szCs w:val="21"/>
          <w14:textFill>
            <w14:solidFill>
              <w14:schemeClr w14:val="tx1"/>
            </w14:solidFill>
          </w14:textFill>
        </w:rPr>
      </w:pPr>
    </w:p>
    <w:p w14:paraId="3CC8ADA2">
      <w:pPr>
        <w:spacing w:line="252" w:lineRule="auto"/>
        <w:rPr>
          <w:rFonts w:ascii="宋体" w:hAnsi="宋体"/>
          <w:color w:val="000000" w:themeColor="text1"/>
          <w:szCs w:val="21"/>
          <w14:textFill>
            <w14:solidFill>
              <w14:schemeClr w14:val="tx1"/>
            </w14:solidFill>
          </w14:textFill>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91"/>
      </w:tblGrid>
      <w:tr w14:paraId="3F50EB5F">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410803C6">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vertAlign w:val="superscript"/>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从业人员、营业收入、资产总额填报上一年度数据，无上一年度数据的新成立企业可不填报。</w:t>
            </w:r>
          </w:p>
        </w:tc>
      </w:tr>
    </w:tbl>
    <w:p w14:paraId="0BDAECD6">
      <w:pPr>
        <w:spacing w:before="66" w:line="228" w:lineRule="auto"/>
        <w:ind w:left="124"/>
        <w:rPr>
          <w:rFonts w:ascii="宋体" w:hAnsi="宋体" w:cs="宋体"/>
          <w:color w:val="000000" w:themeColor="text1"/>
          <w:spacing w:val="8"/>
          <w:szCs w:val="21"/>
          <w14:textFill>
            <w14:solidFill>
              <w14:schemeClr w14:val="tx1"/>
            </w14:solidFill>
          </w14:textFill>
        </w:rPr>
      </w:pPr>
    </w:p>
    <w:p w14:paraId="47347B8F">
      <w:pPr>
        <w:rPr>
          <w:rFonts w:ascii="宋体" w:hAnsi="宋体"/>
          <w:color w:val="000000" w:themeColor="text1"/>
          <w14:textFill>
            <w14:solidFill>
              <w14:schemeClr w14:val="tx1"/>
            </w14:solidFill>
          </w14:textFill>
        </w:rPr>
        <w:sectPr>
          <w:headerReference r:id="rId24" w:type="default"/>
          <w:pgSz w:w="11907" w:h="16840"/>
          <w:pgMar w:top="1117" w:right="1616" w:bottom="1057" w:left="1616" w:header="878" w:footer="794" w:gutter="0"/>
          <w:cols w:space="720" w:num="1"/>
        </w:sectPr>
      </w:pPr>
    </w:p>
    <w:p w14:paraId="1AD0B398">
      <w:pPr>
        <w:spacing w:line="360" w:lineRule="auto"/>
        <w:jc w:val="center"/>
        <w:rPr>
          <w:rFonts w:ascii="宋体" w:hAnsi="宋体" w:cs="宋体"/>
          <w:color w:val="000000" w:themeColor="text1"/>
          <w:sz w:val="36"/>
          <w:szCs w:val="36"/>
          <w14:textFill>
            <w14:solidFill>
              <w14:schemeClr w14:val="tx1"/>
            </w14:solidFill>
          </w14:textFill>
        </w:rPr>
      </w:pPr>
      <w:r>
        <w:rPr>
          <w:rFonts w:ascii="宋体" w:hAnsi="宋体" w:cs="宋体"/>
          <w:color w:val="000000" w:themeColor="text1"/>
          <w:spacing w:val="1"/>
          <w:sz w:val="28"/>
          <w:szCs w:val="28"/>
          <w14:textOutline w14:w="2311" w14:cap="flat" w14:cmpd="sng" w14:algn="ctr">
            <w14:solidFill>
              <w14:srgbClr w14:val="000000"/>
            </w14:solidFill>
            <w14:prstDash w14:val="solid"/>
            <w14:miter w14:val="0"/>
          </w14:textOutline>
          <w14:textFill>
            <w14:solidFill>
              <w14:schemeClr w14:val="tx1"/>
            </w14:solidFill>
          </w14:textFill>
        </w:rPr>
        <w:t>残疾人</w:t>
      </w:r>
      <w:r>
        <w:rPr>
          <w:rFonts w:ascii="宋体" w:hAnsi="宋体" w:cs="宋体"/>
          <w:color w:val="000000" w:themeColor="text1"/>
          <w:sz w:val="28"/>
          <w:szCs w:val="28"/>
          <w14:textOutline w14:w="2311" w14:cap="flat" w14:cmpd="sng" w14:algn="ctr">
            <w14:solidFill>
              <w14:srgbClr w14:val="000000"/>
            </w14:solidFill>
            <w14:prstDash w14:val="solid"/>
            <w14:miter w14:val="0"/>
          </w14:textOutline>
          <w14:textFill>
            <w14:solidFill>
              <w14:schemeClr w14:val="tx1"/>
            </w14:solidFill>
          </w14:textFill>
        </w:rPr>
        <w:t>福利性单位声明函格式</w:t>
      </w:r>
    </w:p>
    <w:p w14:paraId="562C4FAF">
      <w:pPr>
        <w:spacing w:line="360" w:lineRule="auto"/>
        <w:ind w:left="14" w:firstLine="444" w:firstLineChars="182"/>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pacing w:val="17"/>
          <w:szCs w:val="21"/>
          <w14:textFill>
            <w14:solidFill>
              <w14:schemeClr w14:val="tx1"/>
            </w14:solidFill>
          </w14:textFill>
        </w:rPr>
        <w:t>本</w:t>
      </w:r>
      <w:r>
        <w:rPr>
          <w:rFonts w:hint="eastAsia" w:ascii="宋体" w:hAnsi="宋体" w:cs="宋体"/>
          <w:color w:val="000000" w:themeColor="text1"/>
          <w:spacing w:val="11"/>
          <w:szCs w:val="21"/>
          <w14:textFill>
            <w14:solidFill>
              <w14:schemeClr w14:val="tx1"/>
            </w14:solidFill>
          </w14:textFill>
        </w:rPr>
        <w:t>单位郑重声明，根据《财政部民政部中国残疾人联合会关于促进残疾人就</w:t>
      </w:r>
      <w:r>
        <w:rPr>
          <w:rFonts w:hint="eastAsia" w:ascii="宋体" w:hAnsi="宋体" w:cs="宋体"/>
          <w:color w:val="000000" w:themeColor="text1"/>
          <w:spacing w:val="2"/>
          <w:szCs w:val="21"/>
          <w14:textFill>
            <w14:solidFill>
              <w14:schemeClr w14:val="tx1"/>
            </w14:solidFill>
          </w14:textFill>
        </w:rPr>
        <w:t>业政府采购政策的通知</w:t>
      </w:r>
      <w:r>
        <w:rPr>
          <w:rFonts w:hint="eastAsia" w:ascii="宋体" w:hAnsi="宋体" w:cs="宋体"/>
          <w:color w:val="000000" w:themeColor="text1"/>
          <w:spacing w:val="1"/>
          <w:szCs w:val="21"/>
          <w14:textFill>
            <w14:solidFill>
              <w14:schemeClr w14:val="tx1"/>
            </w14:solidFill>
          </w14:textFill>
        </w:rPr>
        <w:t>》(</w:t>
      </w:r>
      <w:r>
        <w:rPr>
          <w:rFonts w:ascii="宋体" w:hAnsi="宋体"/>
          <w:color w:val="000000" w:themeColor="text1"/>
          <w:spacing w:val="1"/>
          <w:szCs w:val="21"/>
          <w14:textFill>
            <w14:solidFill>
              <w14:schemeClr w14:val="tx1"/>
            </w14:solidFill>
          </w14:textFill>
        </w:rPr>
        <w:t>财库〔2017〕141号</w:t>
      </w:r>
      <w:r>
        <w:rPr>
          <w:rFonts w:hint="eastAsia" w:ascii="宋体" w:hAnsi="宋体" w:cs="宋体"/>
          <w:color w:val="000000" w:themeColor="text1"/>
          <w:spacing w:val="1"/>
          <w:szCs w:val="21"/>
          <w14:textFill>
            <w14:solidFill>
              <w14:schemeClr w14:val="tx1"/>
            </w14:solidFill>
          </w14:textFill>
        </w:rPr>
        <w:t>)的规定，本单位</w:t>
      </w:r>
      <w:r>
        <w:rPr>
          <w:rFonts w:hint="eastAsia" w:ascii="宋体" w:hAnsi="宋体" w:cs="宋体"/>
          <w:color w:val="000000" w:themeColor="text1"/>
          <w:spacing w:val="1"/>
          <w:szCs w:val="21"/>
          <w14:textOutline w14:w="1536" w14:cap="flat" w14:cmpd="sng" w14:algn="ctr">
            <w14:solidFill>
              <w14:srgbClr w14:val="000000"/>
            </w14:solidFill>
            <w14:prstDash w14:val="solid"/>
            <w14:miter w14:val="0"/>
          </w14:textOutline>
          <w14:textFill>
            <w14:solidFill>
              <w14:schemeClr w14:val="tx1"/>
            </w14:solidFill>
          </w14:textFill>
        </w:rPr>
        <w:t>(请进行选择)</w:t>
      </w:r>
      <w:r>
        <w:rPr>
          <w:rFonts w:hint="eastAsia" w:ascii="宋体" w:hAnsi="宋体" w:cs="宋体"/>
          <w:color w:val="000000" w:themeColor="text1"/>
          <w:spacing w:val="1"/>
          <w:szCs w:val="21"/>
          <w14:textFill>
            <w14:solidFill>
              <w14:schemeClr w14:val="tx1"/>
            </w14:solidFill>
          </w14:textFill>
        </w:rPr>
        <w:t>：</w:t>
      </w:r>
    </w:p>
    <w:p w14:paraId="3839590B">
      <w:pPr>
        <w:spacing w:line="360" w:lineRule="auto"/>
        <w:ind w:left="504"/>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pacing w:val="18"/>
          <w:position w:val="3"/>
          <w:szCs w:val="21"/>
          <w14:textFill>
            <w14:solidFill>
              <w14:schemeClr w14:val="tx1"/>
            </w14:solidFill>
          </w14:textFill>
        </w:rPr>
        <w:t>□</w:t>
      </w:r>
      <w:r>
        <w:rPr>
          <w:rFonts w:hint="eastAsia" w:ascii="宋体" w:hAnsi="宋体" w:cs="宋体"/>
          <w:color w:val="000000" w:themeColor="text1"/>
          <w:spacing w:val="11"/>
          <w:position w:val="3"/>
          <w:szCs w:val="21"/>
          <w14:textOutline w14:w="1536" w14:cap="flat" w14:cmpd="sng" w14:algn="ctr">
            <w14:solidFill>
              <w14:srgbClr w14:val="000000"/>
            </w14:solidFill>
            <w14:prstDash w14:val="solid"/>
            <w14:miter w14:val="0"/>
          </w14:textOutline>
          <w14:textFill>
            <w14:solidFill>
              <w14:schemeClr w14:val="tx1"/>
            </w14:solidFill>
          </w14:textFill>
        </w:rPr>
        <w:t>不</w:t>
      </w:r>
      <w:r>
        <w:rPr>
          <w:rFonts w:hint="eastAsia" w:ascii="宋体" w:hAnsi="宋体" w:cs="宋体"/>
          <w:color w:val="000000" w:themeColor="text1"/>
          <w:spacing w:val="9"/>
          <w:position w:val="3"/>
          <w:szCs w:val="21"/>
          <w14:textOutline w14:w="1536" w14:cap="flat" w14:cmpd="sng" w14:algn="ctr">
            <w14:solidFill>
              <w14:srgbClr w14:val="000000"/>
            </w14:solidFill>
            <w14:prstDash w14:val="solid"/>
            <w14:miter w14:val="0"/>
          </w14:textOutline>
          <w14:textFill>
            <w14:solidFill>
              <w14:schemeClr w14:val="tx1"/>
            </w14:solidFill>
          </w14:textFill>
        </w:rPr>
        <w:t>属于符合条件的残疾人福利性单位。</w:t>
      </w:r>
    </w:p>
    <w:p w14:paraId="70AFBCD8">
      <w:pPr>
        <w:spacing w:line="360" w:lineRule="auto"/>
        <w:ind w:left="8" w:right="52" w:firstLine="495"/>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pacing w:val="20"/>
          <w:szCs w:val="21"/>
          <w14:textFill>
            <w14:solidFill>
              <w14:schemeClr w14:val="tx1"/>
            </w14:solidFill>
          </w14:textFill>
        </w:rPr>
        <w:t>□</w:t>
      </w:r>
      <w:r>
        <w:rPr>
          <w:rFonts w:hint="eastAsia" w:ascii="宋体" w:hAnsi="宋体" w:cs="宋体"/>
          <w:color w:val="000000" w:themeColor="text1"/>
          <w:spacing w:val="20"/>
          <w:szCs w:val="21"/>
          <w14:textOutline w14:w="1536" w14:cap="flat" w14:cmpd="sng" w14:algn="ctr">
            <w14:solidFill>
              <w14:srgbClr w14:val="000000"/>
            </w14:solidFill>
            <w14:prstDash w14:val="solid"/>
            <w14:miter w14:val="0"/>
          </w14:textOutline>
          <w14:textFill>
            <w14:solidFill>
              <w14:schemeClr w14:val="tx1"/>
            </w14:solidFill>
          </w14:textFill>
        </w:rPr>
        <w:t>属</w:t>
      </w:r>
      <w:r>
        <w:rPr>
          <w:rFonts w:hint="eastAsia" w:ascii="宋体" w:hAnsi="宋体" w:cs="宋体"/>
          <w:color w:val="000000" w:themeColor="text1"/>
          <w:spacing w:val="15"/>
          <w:szCs w:val="21"/>
          <w14:textOutline w14:w="1536" w14:cap="flat" w14:cmpd="sng" w14:algn="ctr">
            <w14:solidFill>
              <w14:srgbClr w14:val="000000"/>
            </w14:solidFill>
            <w14:prstDash w14:val="solid"/>
            <w14:miter w14:val="0"/>
          </w14:textOutline>
          <w14:textFill>
            <w14:solidFill>
              <w14:schemeClr w14:val="tx1"/>
            </w14:solidFill>
          </w14:textFill>
        </w:rPr>
        <w:t>于</w:t>
      </w:r>
      <w:r>
        <w:rPr>
          <w:rFonts w:hint="eastAsia" w:ascii="宋体" w:hAnsi="宋体" w:cs="宋体"/>
          <w:color w:val="000000" w:themeColor="text1"/>
          <w:spacing w:val="10"/>
          <w:szCs w:val="21"/>
          <w14:textOutline w14:w="1536" w14:cap="flat" w14:cmpd="sng" w14:algn="ctr">
            <w14:solidFill>
              <w14:srgbClr w14:val="000000"/>
            </w14:solidFill>
            <w14:prstDash w14:val="solid"/>
            <w14:miter w14:val="0"/>
          </w14:textOutline>
          <w14:textFill>
            <w14:solidFill>
              <w14:schemeClr w14:val="tx1"/>
            </w14:solidFill>
          </w14:textFill>
        </w:rPr>
        <w:t>符合条件的残疾人福利性单位，</w:t>
      </w:r>
      <w:r>
        <w:rPr>
          <w:rFonts w:hint="eastAsia" w:ascii="宋体" w:hAnsi="宋体" w:cs="宋体"/>
          <w:color w:val="000000" w:themeColor="text1"/>
          <w:spacing w:val="10"/>
          <w:szCs w:val="21"/>
          <w14:textFill>
            <w14:solidFill>
              <w14:schemeClr w14:val="tx1"/>
            </w14:solidFill>
          </w14:textFill>
        </w:rPr>
        <w:t>且本单位参加______单位的______项目</w:t>
      </w:r>
      <w:r>
        <w:rPr>
          <w:rFonts w:hint="eastAsia" w:ascii="宋体" w:hAnsi="宋体" w:cs="宋体"/>
          <w:color w:val="000000" w:themeColor="text1"/>
          <w:spacing w:val="12"/>
          <w:szCs w:val="21"/>
          <w14:textFill>
            <w14:solidFill>
              <w14:schemeClr w14:val="tx1"/>
            </w14:solidFill>
          </w14:textFill>
        </w:rPr>
        <w:t>采购活动提供本单位制造的货物(由本单位承担工程/提供服务)，或者提供其他</w:t>
      </w:r>
      <w:r>
        <w:rPr>
          <w:rFonts w:hint="eastAsia" w:ascii="宋体" w:hAnsi="宋体" w:cs="宋体"/>
          <w:color w:val="000000" w:themeColor="text1"/>
          <w:spacing w:val="8"/>
          <w:szCs w:val="21"/>
          <w14:textFill>
            <w14:solidFill>
              <w14:schemeClr w14:val="tx1"/>
            </w14:solidFill>
          </w14:textFill>
        </w:rPr>
        <w:t>残</w:t>
      </w:r>
      <w:r>
        <w:rPr>
          <w:rFonts w:hint="eastAsia" w:ascii="宋体" w:hAnsi="宋体" w:cs="宋体"/>
          <w:color w:val="000000" w:themeColor="text1"/>
          <w:spacing w:val="20"/>
          <w:szCs w:val="21"/>
          <w14:textFill>
            <w14:solidFill>
              <w14:schemeClr w14:val="tx1"/>
            </w14:solidFill>
          </w14:textFill>
        </w:rPr>
        <w:t>疾</w:t>
      </w:r>
      <w:r>
        <w:rPr>
          <w:rFonts w:hint="eastAsia" w:ascii="宋体" w:hAnsi="宋体" w:cs="宋体"/>
          <w:color w:val="000000" w:themeColor="text1"/>
          <w:spacing w:val="14"/>
          <w:szCs w:val="21"/>
          <w14:textFill>
            <w14:solidFill>
              <w14:schemeClr w14:val="tx1"/>
            </w14:solidFill>
          </w14:textFill>
        </w:rPr>
        <w:t>人福利性单位制造的货物(不包括使用非残疾人福利性单位注册商标的货物)。</w:t>
      </w:r>
    </w:p>
    <w:p w14:paraId="31DD63A9">
      <w:pPr>
        <w:spacing w:line="360" w:lineRule="auto"/>
        <w:ind w:left="51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pacing w:val="12"/>
          <w:szCs w:val="21"/>
          <w14:textOutline w14:w="1536" w14:cap="flat" w14:cmpd="sng" w14:algn="ctr">
            <w14:solidFill>
              <w14:srgbClr w14:val="000000"/>
            </w14:solidFill>
            <w14:prstDash w14:val="solid"/>
            <w14:miter w14:val="0"/>
          </w14:textOutline>
          <w14:textFill>
            <w14:solidFill>
              <w14:schemeClr w14:val="tx1"/>
            </w14:solidFill>
          </w14:textFill>
        </w:rPr>
        <w:t>本单位对上述声明的真实性负责。如有虚假，将依法承担相应责任</w:t>
      </w:r>
      <w:r>
        <w:rPr>
          <w:rFonts w:hint="eastAsia" w:ascii="宋体" w:hAnsi="宋体" w:cs="宋体"/>
          <w:color w:val="000000" w:themeColor="text1"/>
          <w:spacing w:val="6"/>
          <w:szCs w:val="21"/>
          <w14:textOutline w14:w="1536" w14:cap="flat" w14:cmpd="sng" w14:algn="ctr">
            <w14:solidFill>
              <w14:srgbClr w14:val="000000"/>
            </w14:solidFill>
            <w14:prstDash w14:val="solid"/>
            <w14:miter w14:val="0"/>
          </w14:textOutline>
          <w14:textFill>
            <w14:solidFill>
              <w14:schemeClr w14:val="tx1"/>
            </w14:solidFill>
          </w14:textFill>
        </w:rPr>
        <w:t>。</w:t>
      </w:r>
    </w:p>
    <w:p w14:paraId="53A62B38">
      <w:pPr>
        <w:spacing w:line="360" w:lineRule="auto"/>
        <w:rPr>
          <w:rFonts w:ascii="宋体" w:hAnsi="宋体" w:cs="宋体"/>
          <w:color w:val="000000" w:themeColor="text1"/>
          <w:szCs w:val="21"/>
          <w14:textFill>
            <w14:solidFill>
              <w14:schemeClr w14:val="tx1"/>
            </w14:solidFill>
          </w14:textFill>
        </w:rPr>
      </w:pPr>
    </w:p>
    <w:p w14:paraId="2183F1CE">
      <w:pPr>
        <w:spacing w:line="278" w:lineRule="auto"/>
        <w:rPr>
          <w:rFonts w:ascii="宋体" w:hAnsi="宋体"/>
          <w:color w:val="000000" w:themeColor="text1"/>
          <w:szCs w:val="21"/>
          <w14:textFill>
            <w14:solidFill>
              <w14:schemeClr w14:val="tx1"/>
            </w14:solidFill>
          </w14:textFill>
        </w:rPr>
      </w:pPr>
    </w:p>
    <w:p w14:paraId="56B955C8">
      <w:pPr>
        <w:spacing w:line="278" w:lineRule="auto"/>
        <w:rPr>
          <w:rFonts w:ascii="宋体" w:hAnsi="宋体"/>
          <w:color w:val="000000" w:themeColor="text1"/>
          <w:szCs w:val="21"/>
          <w14:textFill>
            <w14:solidFill>
              <w14:schemeClr w14:val="tx1"/>
            </w14:solidFill>
          </w14:textFill>
        </w:rPr>
      </w:pPr>
    </w:p>
    <w:p w14:paraId="10EC1860">
      <w:pPr>
        <w:spacing w:line="279" w:lineRule="auto"/>
        <w:rPr>
          <w:rFonts w:ascii="宋体" w:hAnsi="宋体"/>
          <w:color w:val="000000" w:themeColor="text1"/>
          <w:szCs w:val="21"/>
          <w14:textFill>
            <w14:solidFill>
              <w14:schemeClr w14:val="tx1"/>
            </w14:solidFill>
          </w14:textFill>
        </w:rPr>
      </w:pPr>
    </w:p>
    <w:p w14:paraId="0CA0805F">
      <w:pPr>
        <w:spacing w:line="279" w:lineRule="auto"/>
        <w:rPr>
          <w:rFonts w:ascii="宋体" w:hAnsi="宋体"/>
          <w:color w:val="000000" w:themeColor="text1"/>
          <w:szCs w:val="21"/>
          <w14:textFill>
            <w14:solidFill>
              <w14:schemeClr w14:val="tx1"/>
            </w14:solidFill>
          </w14:textFill>
        </w:rPr>
      </w:pPr>
    </w:p>
    <w:p w14:paraId="55A950BB">
      <w:pPr>
        <w:spacing w:before="78" w:line="588" w:lineRule="exact"/>
        <w:ind w:left="3938"/>
        <w:rPr>
          <w:rFonts w:ascii="宋体" w:hAnsi="宋体" w:cs="宋体"/>
          <w:color w:val="000000" w:themeColor="text1"/>
          <w:szCs w:val="21"/>
          <w14:textFill>
            <w14:solidFill>
              <w14:schemeClr w14:val="tx1"/>
            </w14:solidFill>
          </w14:textFill>
        </w:rPr>
      </w:pPr>
      <w:r>
        <w:rPr>
          <w:rFonts w:ascii="宋体" w:hAnsi="宋体" w:cs="宋体"/>
          <w:color w:val="000000" w:themeColor="text1"/>
          <w:spacing w:val="25"/>
          <w:position w:val="26"/>
          <w:szCs w:val="21"/>
          <w14:textFill>
            <w14:solidFill>
              <w14:schemeClr w14:val="tx1"/>
            </w14:solidFill>
          </w14:textFill>
        </w:rPr>
        <w:t>单</w:t>
      </w:r>
      <w:r>
        <w:rPr>
          <w:rFonts w:ascii="宋体" w:hAnsi="宋体" w:cs="宋体"/>
          <w:color w:val="000000" w:themeColor="text1"/>
          <w:spacing w:val="19"/>
          <w:position w:val="26"/>
          <w:szCs w:val="21"/>
          <w14:textFill>
            <w14:solidFill>
              <w14:schemeClr w14:val="tx1"/>
            </w14:solidFill>
          </w14:textFill>
        </w:rPr>
        <w:t>位名称(盖章)：</w:t>
      </w:r>
    </w:p>
    <w:p w14:paraId="53F2CDB8">
      <w:pPr>
        <w:spacing w:before="1" w:line="220" w:lineRule="auto"/>
        <w:ind w:left="4011"/>
        <w:rPr>
          <w:rFonts w:ascii="宋体" w:hAnsi="宋体" w:cs="宋体"/>
          <w:color w:val="000000" w:themeColor="text1"/>
          <w:szCs w:val="21"/>
          <w14:textFill>
            <w14:solidFill>
              <w14:schemeClr w14:val="tx1"/>
            </w14:solidFill>
          </w14:textFill>
        </w:rPr>
      </w:pPr>
      <w:r>
        <w:rPr>
          <w:rFonts w:ascii="宋体" w:hAnsi="宋体" w:cs="宋体"/>
          <w:color w:val="000000" w:themeColor="text1"/>
          <w:spacing w:val="-3"/>
          <w:szCs w:val="21"/>
          <w14:textFill>
            <w14:solidFill>
              <w14:schemeClr w14:val="tx1"/>
            </w14:solidFill>
          </w14:textFill>
        </w:rPr>
        <w:t>日  期：</w:t>
      </w:r>
    </w:p>
    <w:p w14:paraId="326E91F0">
      <w:pPr>
        <w:tabs>
          <w:tab w:val="left" w:pos="1800"/>
          <w:tab w:val="left" w:pos="5580"/>
        </w:tabs>
        <w:spacing w:line="360" w:lineRule="auto"/>
        <w:ind w:firstLine="480" w:firstLineChars="200"/>
        <w:rPr>
          <w:rFonts w:ascii="宋体" w:hAnsi="宋体"/>
          <w:color w:val="000000" w:themeColor="text1"/>
          <w:sz w:val="24"/>
          <w14:textFill>
            <w14:solidFill>
              <w14:schemeClr w14:val="tx1"/>
            </w14:solidFill>
          </w14:textFill>
        </w:rPr>
      </w:pPr>
    </w:p>
    <w:p w14:paraId="3D5CEE8B">
      <w:pPr>
        <w:pStyle w:val="41"/>
        <w:ind w:firstLine="210"/>
        <w:rPr>
          <w:rFonts w:ascii="宋体" w:hAnsi="宋体"/>
          <w:color w:val="000000" w:themeColor="text1"/>
          <w14:textFill>
            <w14:solidFill>
              <w14:schemeClr w14:val="tx1"/>
            </w14:solidFill>
          </w14:textFill>
        </w:rPr>
      </w:pPr>
    </w:p>
    <w:p w14:paraId="177479BB">
      <w:pPr>
        <w:pStyle w:val="41"/>
        <w:ind w:firstLine="210"/>
        <w:rPr>
          <w:rFonts w:ascii="宋体" w:hAnsi="宋体"/>
          <w:color w:val="000000" w:themeColor="text1"/>
          <w14:textFill>
            <w14:solidFill>
              <w14:schemeClr w14:val="tx1"/>
            </w14:solidFill>
          </w14:textFill>
        </w:rPr>
      </w:pPr>
    </w:p>
    <w:p w14:paraId="41FE76E9">
      <w:pPr>
        <w:pStyle w:val="41"/>
        <w:ind w:firstLine="210"/>
        <w:rPr>
          <w:rFonts w:ascii="宋体" w:hAnsi="宋体"/>
          <w:color w:val="000000" w:themeColor="text1"/>
          <w14:textFill>
            <w14:solidFill>
              <w14:schemeClr w14:val="tx1"/>
            </w14:solidFill>
          </w14:textFill>
        </w:rPr>
      </w:pPr>
    </w:p>
    <w:p w14:paraId="422401F5">
      <w:pPr>
        <w:pStyle w:val="41"/>
        <w:ind w:firstLine="210"/>
        <w:rPr>
          <w:rFonts w:ascii="宋体" w:hAnsi="宋体"/>
          <w:color w:val="000000" w:themeColor="text1"/>
          <w14:textFill>
            <w14:solidFill>
              <w14:schemeClr w14:val="tx1"/>
            </w14:solidFill>
          </w14:textFill>
        </w:rPr>
      </w:pPr>
    </w:p>
    <w:p w14:paraId="1DA198B7">
      <w:pPr>
        <w:pStyle w:val="41"/>
        <w:ind w:firstLine="210"/>
        <w:rPr>
          <w:rFonts w:ascii="宋体" w:hAnsi="宋体"/>
          <w:color w:val="000000" w:themeColor="text1"/>
          <w14:textFill>
            <w14:solidFill>
              <w14:schemeClr w14:val="tx1"/>
            </w14:solidFill>
          </w14:textFill>
        </w:rPr>
      </w:pPr>
    </w:p>
    <w:p w14:paraId="167391C4">
      <w:pPr>
        <w:pStyle w:val="41"/>
        <w:ind w:firstLine="210"/>
        <w:rPr>
          <w:rFonts w:ascii="宋体" w:hAnsi="宋体"/>
          <w:color w:val="000000" w:themeColor="text1"/>
          <w14:textFill>
            <w14:solidFill>
              <w14:schemeClr w14:val="tx1"/>
            </w14:solidFill>
          </w14:textFill>
        </w:rPr>
      </w:pPr>
    </w:p>
    <w:p w14:paraId="72BDCBDF">
      <w:pPr>
        <w:pStyle w:val="41"/>
        <w:ind w:firstLine="210"/>
        <w:rPr>
          <w:rFonts w:ascii="宋体" w:hAnsi="宋体"/>
          <w:color w:val="000000" w:themeColor="text1"/>
          <w14:textFill>
            <w14:solidFill>
              <w14:schemeClr w14:val="tx1"/>
            </w14:solidFill>
          </w14:textFill>
        </w:rPr>
      </w:pPr>
    </w:p>
    <w:p w14:paraId="0896226C">
      <w:pPr>
        <w:pStyle w:val="41"/>
        <w:ind w:firstLine="210"/>
        <w:rPr>
          <w:rFonts w:ascii="宋体" w:hAnsi="宋体"/>
          <w:color w:val="000000" w:themeColor="text1"/>
          <w14:textFill>
            <w14:solidFill>
              <w14:schemeClr w14:val="tx1"/>
            </w14:solidFill>
          </w14:textFill>
        </w:rPr>
      </w:pPr>
    </w:p>
    <w:p w14:paraId="4C9C2771">
      <w:pPr>
        <w:pStyle w:val="41"/>
        <w:ind w:firstLine="210"/>
        <w:rPr>
          <w:rFonts w:ascii="宋体" w:hAnsi="宋体"/>
          <w:color w:val="000000" w:themeColor="text1"/>
          <w14:textFill>
            <w14:solidFill>
              <w14:schemeClr w14:val="tx1"/>
            </w14:solidFill>
          </w14:textFill>
        </w:rPr>
      </w:pPr>
    </w:p>
    <w:p w14:paraId="7B6D7465">
      <w:pPr>
        <w:pStyle w:val="41"/>
        <w:ind w:firstLine="210"/>
        <w:rPr>
          <w:rFonts w:ascii="宋体" w:hAnsi="宋体"/>
          <w:color w:val="000000" w:themeColor="text1"/>
          <w14:textFill>
            <w14:solidFill>
              <w14:schemeClr w14:val="tx1"/>
            </w14:solidFill>
          </w14:textFill>
        </w:rPr>
      </w:pPr>
    </w:p>
    <w:p w14:paraId="62798A36">
      <w:pPr>
        <w:pStyle w:val="41"/>
        <w:ind w:firstLine="210"/>
        <w:rPr>
          <w:rFonts w:ascii="宋体" w:hAnsi="宋体"/>
          <w:color w:val="000000" w:themeColor="text1"/>
          <w14:textFill>
            <w14:solidFill>
              <w14:schemeClr w14:val="tx1"/>
            </w14:solidFill>
          </w14:textFill>
        </w:rPr>
      </w:pPr>
    </w:p>
    <w:p w14:paraId="1CC2025C">
      <w:pPr>
        <w:pStyle w:val="41"/>
        <w:ind w:firstLine="210"/>
        <w:rPr>
          <w:rFonts w:ascii="宋体" w:hAnsi="宋体"/>
          <w:color w:val="000000" w:themeColor="text1"/>
          <w14:textFill>
            <w14:solidFill>
              <w14:schemeClr w14:val="tx1"/>
            </w14:solidFill>
          </w14:textFill>
        </w:rPr>
      </w:pPr>
    </w:p>
    <w:p w14:paraId="16643803">
      <w:pPr>
        <w:pStyle w:val="41"/>
        <w:ind w:firstLine="210"/>
        <w:rPr>
          <w:rFonts w:ascii="宋体" w:hAnsi="宋体"/>
          <w:color w:val="000000" w:themeColor="text1"/>
          <w14:textFill>
            <w14:solidFill>
              <w14:schemeClr w14:val="tx1"/>
            </w14:solidFill>
          </w14:textFill>
        </w:rPr>
      </w:pPr>
    </w:p>
    <w:p w14:paraId="1D7990F8">
      <w:pPr>
        <w:pStyle w:val="41"/>
        <w:ind w:firstLine="210"/>
        <w:rPr>
          <w:rFonts w:ascii="宋体" w:hAnsi="宋体"/>
          <w:color w:val="000000" w:themeColor="text1"/>
          <w14:textFill>
            <w14:solidFill>
              <w14:schemeClr w14:val="tx1"/>
            </w14:solidFill>
          </w14:textFill>
        </w:rPr>
      </w:pPr>
    </w:p>
    <w:p w14:paraId="28491AFE">
      <w:pPr>
        <w:pStyle w:val="41"/>
        <w:ind w:firstLine="210"/>
        <w:rPr>
          <w:rFonts w:ascii="宋体" w:hAnsi="宋体"/>
          <w:color w:val="000000" w:themeColor="text1"/>
          <w14:textFill>
            <w14:solidFill>
              <w14:schemeClr w14:val="tx1"/>
            </w14:solidFill>
          </w14:textFill>
        </w:rPr>
      </w:pPr>
    </w:p>
    <w:p w14:paraId="152D1A32">
      <w:pPr>
        <w:pStyle w:val="41"/>
        <w:ind w:firstLine="210"/>
        <w:rPr>
          <w:rFonts w:ascii="宋体" w:hAnsi="宋体"/>
          <w:color w:val="000000" w:themeColor="text1"/>
          <w14:textFill>
            <w14:solidFill>
              <w14:schemeClr w14:val="tx1"/>
            </w14:solidFill>
          </w14:textFill>
        </w:rPr>
      </w:pPr>
    </w:p>
    <w:p w14:paraId="6A0F7C1F">
      <w:pPr>
        <w:pStyle w:val="41"/>
        <w:ind w:firstLine="210"/>
        <w:rPr>
          <w:rFonts w:ascii="宋体" w:hAnsi="宋体"/>
          <w:color w:val="000000" w:themeColor="text1"/>
          <w14:textFill>
            <w14:solidFill>
              <w14:schemeClr w14:val="tx1"/>
            </w14:solidFill>
          </w14:textFill>
        </w:rPr>
      </w:pPr>
    </w:p>
    <w:p w14:paraId="70FD116E">
      <w:pPr>
        <w:pStyle w:val="41"/>
        <w:ind w:firstLine="210"/>
        <w:rPr>
          <w:rFonts w:ascii="宋体" w:hAnsi="宋体"/>
          <w:color w:val="000000" w:themeColor="text1"/>
          <w14:textFill>
            <w14:solidFill>
              <w14:schemeClr w14:val="tx1"/>
            </w14:solidFill>
          </w14:textFill>
        </w:rPr>
      </w:pPr>
    </w:p>
    <w:p w14:paraId="0D6DB22B">
      <w:pPr>
        <w:pStyle w:val="41"/>
        <w:ind w:firstLine="210"/>
        <w:rPr>
          <w:rFonts w:ascii="宋体" w:hAnsi="宋体"/>
          <w:color w:val="000000" w:themeColor="text1"/>
          <w14:textFill>
            <w14:solidFill>
              <w14:schemeClr w14:val="tx1"/>
            </w14:solidFill>
          </w14:textFill>
        </w:rPr>
      </w:pPr>
    </w:p>
    <w:p w14:paraId="7B48B0A7">
      <w:pPr>
        <w:pStyle w:val="39"/>
        <w:jc w:val="left"/>
        <w:outlineLvl w:val="2"/>
        <w:rPr>
          <w:rFonts w:ascii="宋体" w:hAnsi="宋体"/>
          <w:b w:val="0"/>
          <w:bCs/>
          <w:color w:val="000000" w:themeColor="text1"/>
          <w:sz w:val="24"/>
          <w14:textFill>
            <w14:solidFill>
              <w14:schemeClr w14:val="tx1"/>
            </w14:solidFill>
          </w14:textFill>
        </w:rPr>
      </w:pPr>
      <w:r>
        <w:rPr>
          <w:rFonts w:hint="eastAsia" w:ascii="宋体" w:hAnsi="宋体"/>
          <w:b w:val="0"/>
          <w:bCs/>
          <w:color w:val="000000" w:themeColor="text1"/>
          <w:sz w:val="24"/>
          <w:lang w:val="en-US" w:eastAsia="zh-CN"/>
          <w14:textFill>
            <w14:solidFill>
              <w14:schemeClr w14:val="tx1"/>
            </w14:solidFill>
          </w14:textFill>
        </w:rPr>
        <w:t xml:space="preserve">8 </w:t>
      </w:r>
      <w:r>
        <w:rPr>
          <w:rFonts w:ascii="宋体" w:hAnsi="宋体"/>
          <w:b w:val="0"/>
          <w:bCs/>
          <w:color w:val="000000" w:themeColor="text1"/>
          <w:sz w:val="24"/>
          <w14:textFill>
            <w14:solidFill>
              <w14:schemeClr w14:val="tx1"/>
            </w14:solidFill>
          </w14:textFill>
        </w:rPr>
        <w:t>承揽的相关项目业绩一览表</w:t>
      </w:r>
    </w:p>
    <w:p w14:paraId="11BF7CE6">
      <w:pPr>
        <w:tabs>
          <w:tab w:val="left" w:pos="2775"/>
          <w:tab w:val="center" w:pos="4153"/>
        </w:tabs>
        <w:spacing w:line="360" w:lineRule="auto"/>
        <w:jc w:val="center"/>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承揽的相关项目业绩一览表</w:t>
      </w:r>
    </w:p>
    <w:tbl>
      <w:tblPr>
        <w:tblStyle w:val="43"/>
        <w:tblW w:w="8778"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568"/>
        <w:gridCol w:w="1549"/>
        <w:gridCol w:w="1984"/>
        <w:gridCol w:w="1559"/>
        <w:gridCol w:w="2268"/>
        <w:gridCol w:w="850"/>
      </w:tblGrid>
      <w:tr w14:paraId="554C71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38" w:hRule="atLeast"/>
          <w:jc w:val="center"/>
        </w:trPr>
        <w:tc>
          <w:tcPr>
            <w:tcW w:w="568" w:type="dxa"/>
            <w:tcBorders>
              <w:tl2br w:val="nil"/>
              <w:tr2bl w:val="nil"/>
            </w:tcBorders>
            <w:vAlign w:val="center"/>
          </w:tcPr>
          <w:p w14:paraId="15CAAFC8">
            <w:pPr>
              <w:pStyle w:val="250"/>
              <w:spacing w:line="360" w:lineRule="auto"/>
              <w:ind w:right="-102"/>
              <w:jc w:val="center"/>
              <w:rPr>
                <w:rFonts w:cs="Times New Roman"/>
                <w:b/>
                <w:color w:val="000000" w:themeColor="text1"/>
                <w:sz w:val="21"/>
                <w:szCs w:val="21"/>
                <w14:textFill>
                  <w14:solidFill>
                    <w14:schemeClr w14:val="tx1"/>
                  </w14:solidFill>
                </w14:textFill>
              </w:rPr>
            </w:pPr>
            <w:r>
              <w:rPr>
                <w:rFonts w:cs="Times New Roman"/>
                <w:b/>
                <w:color w:val="000000" w:themeColor="text1"/>
                <w:sz w:val="21"/>
                <w:szCs w:val="21"/>
                <w14:textFill>
                  <w14:solidFill>
                    <w14:schemeClr w14:val="tx1"/>
                  </w14:solidFill>
                </w14:textFill>
              </w:rPr>
              <w:t>序号</w:t>
            </w:r>
          </w:p>
        </w:tc>
        <w:tc>
          <w:tcPr>
            <w:tcW w:w="1549" w:type="dxa"/>
            <w:tcBorders>
              <w:tl2br w:val="nil"/>
              <w:tr2bl w:val="nil"/>
            </w:tcBorders>
            <w:vAlign w:val="center"/>
          </w:tcPr>
          <w:p w14:paraId="358E4779">
            <w:pPr>
              <w:pStyle w:val="250"/>
              <w:spacing w:line="360" w:lineRule="auto"/>
              <w:ind w:right="-102"/>
              <w:jc w:val="center"/>
              <w:rPr>
                <w:rFonts w:cs="Times New Roman"/>
                <w:b/>
                <w:color w:val="000000" w:themeColor="text1"/>
                <w:sz w:val="21"/>
                <w:szCs w:val="21"/>
                <w14:textFill>
                  <w14:solidFill>
                    <w14:schemeClr w14:val="tx1"/>
                  </w14:solidFill>
                </w14:textFill>
              </w:rPr>
            </w:pPr>
            <w:r>
              <w:rPr>
                <w:rFonts w:cs="Times New Roman"/>
                <w:b/>
                <w:color w:val="000000" w:themeColor="text1"/>
                <w:sz w:val="21"/>
                <w:szCs w:val="21"/>
                <w14:textFill>
                  <w14:solidFill>
                    <w14:schemeClr w14:val="tx1"/>
                  </w14:solidFill>
                </w14:textFill>
              </w:rPr>
              <w:t>项目名称</w:t>
            </w:r>
          </w:p>
        </w:tc>
        <w:tc>
          <w:tcPr>
            <w:tcW w:w="1984" w:type="dxa"/>
            <w:tcBorders>
              <w:tl2br w:val="nil"/>
              <w:tr2bl w:val="nil"/>
            </w:tcBorders>
            <w:vAlign w:val="center"/>
          </w:tcPr>
          <w:p w14:paraId="3BB09D81">
            <w:pPr>
              <w:pStyle w:val="250"/>
              <w:spacing w:line="360" w:lineRule="auto"/>
              <w:ind w:right="-102"/>
              <w:jc w:val="center"/>
              <w:rPr>
                <w:rFonts w:cs="Times New Roman"/>
                <w:b/>
                <w:color w:val="000000" w:themeColor="text1"/>
                <w:sz w:val="21"/>
                <w:szCs w:val="21"/>
                <w14:textFill>
                  <w14:solidFill>
                    <w14:schemeClr w14:val="tx1"/>
                  </w14:solidFill>
                </w14:textFill>
              </w:rPr>
            </w:pPr>
            <w:r>
              <w:rPr>
                <w:rFonts w:cs="Times New Roman"/>
                <w:b/>
                <w:color w:val="000000" w:themeColor="text1"/>
                <w:sz w:val="21"/>
                <w:szCs w:val="21"/>
                <w14:textFill>
                  <w14:solidFill>
                    <w14:schemeClr w14:val="tx1"/>
                  </w14:solidFill>
                </w14:textFill>
              </w:rPr>
              <w:t>合同主要内容</w:t>
            </w:r>
          </w:p>
        </w:tc>
        <w:tc>
          <w:tcPr>
            <w:tcW w:w="1559" w:type="dxa"/>
            <w:tcBorders>
              <w:tl2br w:val="nil"/>
              <w:tr2bl w:val="nil"/>
            </w:tcBorders>
            <w:vAlign w:val="center"/>
          </w:tcPr>
          <w:p w14:paraId="715091A4">
            <w:pPr>
              <w:pStyle w:val="250"/>
              <w:spacing w:line="360" w:lineRule="auto"/>
              <w:ind w:right="-102"/>
              <w:jc w:val="center"/>
              <w:rPr>
                <w:rFonts w:cs="Times New Roman"/>
                <w:b/>
                <w:color w:val="000000" w:themeColor="text1"/>
                <w:sz w:val="21"/>
                <w:szCs w:val="21"/>
                <w14:textFill>
                  <w14:solidFill>
                    <w14:schemeClr w14:val="tx1"/>
                  </w14:solidFill>
                </w14:textFill>
              </w:rPr>
            </w:pPr>
            <w:r>
              <w:rPr>
                <w:rFonts w:cs="Times New Roman"/>
                <w:b/>
                <w:color w:val="000000" w:themeColor="text1"/>
                <w:sz w:val="21"/>
                <w:szCs w:val="21"/>
                <w14:textFill>
                  <w14:solidFill>
                    <w14:schemeClr w14:val="tx1"/>
                  </w14:solidFill>
                </w14:textFill>
              </w:rPr>
              <w:t>合同总金额</w:t>
            </w:r>
          </w:p>
        </w:tc>
        <w:tc>
          <w:tcPr>
            <w:tcW w:w="2268" w:type="dxa"/>
            <w:tcBorders>
              <w:tl2br w:val="nil"/>
              <w:tr2bl w:val="nil"/>
            </w:tcBorders>
            <w:vAlign w:val="center"/>
          </w:tcPr>
          <w:p w14:paraId="3FB1DB9A">
            <w:pPr>
              <w:pStyle w:val="250"/>
              <w:spacing w:line="360" w:lineRule="auto"/>
              <w:ind w:right="-102"/>
              <w:jc w:val="center"/>
              <w:rPr>
                <w:rFonts w:cs="Times New Roman"/>
                <w:b/>
                <w:color w:val="000000" w:themeColor="text1"/>
                <w:sz w:val="21"/>
                <w:szCs w:val="21"/>
                <w14:textFill>
                  <w14:solidFill>
                    <w14:schemeClr w14:val="tx1"/>
                  </w14:solidFill>
                </w14:textFill>
              </w:rPr>
            </w:pPr>
            <w:r>
              <w:rPr>
                <w:rFonts w:cs="Times New Roman"/>
                <w:b/>
                <w:color w:val="000000" w:themeColor="text1"/>
                <w:sz w:val="21"/>
                <w:szCs w:val="21"/>
                <w14:textFill>
                  <w14:solidFill>
                    <w14:schemeClr w14:val="tx1"/>
                  </w14:solidFill>
                </w14:textFill>
              </w:rPr>
              <w:t>委托方联系人及电话</w:t>
            </w:r>
          </w:p>
        </w:tc>
        <w:tc>
          <w:tcPr>
            <w:tcW w:w="850" w:type="dxa"/>
            <w:tcBorders>
              <w:tl2br w:val="nil"/>
              <w:tr2bl w:val="nil"/>
            </w:tcBorders>
            <w:vAlign w:val="center"/>
          </w:tcPr>
          <w:p w14:paraId="2FAB2DFF">
            <w:pPr>
              <w:pStyle w:val="250"/>
              <w:spacing w:line="360" w:lineRule="auto"/>
              <w:ind w:right="-102"/>
              <w:jc w:val="center"/>
              <w:rPr>
                <w:rFonts w:cs="Times New Roman"/>
                <w:b/>
                <w:color w:val="000000" w:themeColor="text1"/>
                <w:sz w:val="21"/>
                <w:szCs w:val="21"/>
                <w14:textFill>
                  <w14:solidFill>
                    <w14:schemeClr w14:val="tx1"/>
                  </w14:solidFill>
                </w14:textFill>
              </w:rPr>
            </w:pPr>
            <w:r>
              <w:rPr>
                <w:rFonts w:cs="Times New Roman"/>
                <w:b/>
                <w:color w:val="000000" w:themeColor="text1"/>
                <w:sz w:val="21"/>
                <w:szCs w:val="21"/>
                <w14:textFill>
                  <w14:solidFill>
                    <w14:schemeClr w14:val="tx1"/>
                  </w14:solidFill>
                </w14:textFill>
              </w:rPr>
              <w:t>备注</w:t>
            </w:r>
          </w:p>
        </w:tc>
      </w:tr>
      <w:tr w14:paraId="5DD247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568" w:type="dxa"/>
            <w:tcBorders>
              <w:tl2br w:val="nil"/>
              <w:tr2bl w:val="nil"/>
            </w:tcBorders>
          </w:tcPr>
          <w:p w14:paraId="22957437">
            <w:pPr>
              <w:pStyle w:val="250"/>
              <w:spacing w:line="364" w:lineRule="auto"/>
              <w:ind w:right="-100"/>
              <w:rPr>
                <w:rFonts w:cs="Times New Roman"/>
                <w:color w:val="000000" w:themeColor="text1"/>
                <w:sz w:val="21"/>
                <w:szCs w:val="21"/>
                <w14:textFill>
                  <w14:solidFill>
                    <w14:schemeClr w14:val="tx1"/>
                  </w14:solidFill>
                </w14:textFill>
              </w:rPr>
            </w:pPr>
          </w:p>
        </w:tc>
        <w:tc>
          <w:tcPr>
            <w:tcW w:w="1549" w:type="dxa"/>
            <w:tcBorders>
              <w:tl2br w:val="nil"/>
              <w:tr2bl w:val="nil"/>
            </w:tcBorders>
          </w:tcPr>
          <w:p w14:paraId="38950242">
            <w:pPr>
              <w:pStyle w:val="250"/>
              <w:spacing w:line="364" w:lineRule="auto"/>
              <w:ind w:right="-100"/>
              <w:rPr>
                <w:rFonts w:cs="Times New Roman"/>
                <w:color w:val="000000" w:themeColor="text1"/>
                <w:sz w:val="21"/>
                <w:szCs w:val="21"/>
                <w14:textFill>
                  <w14:solidFill>
                    <w14:schemeClr w14:val="tx1"/>
                  </w14:solidFill>
                </w14:textFill>
              </w:rPr>
            </w:pPr>
          </w:p>
        </w:tc>
        <w:tc>
          <w:tcPr>
            <w:tcW w:w="1984" w:type="dxa"/>
            <w:tcBorders>
              <w:tl2br w:val="nil"/>
              <w:tr2bl w:val="nil"/>
            </w:tcBorders>
          </w:tcPr>
          <w:p w14:paraId="730BAA05">
            <w:pPr>
              <w:pStyle w:val="250"/>
              <w:spacing w:line="364" w:lineRule="auto"/>
              <w:ind w:right="-100"/>
              <w:rPr>
                <w:rFonts w:cs="Times New Roman"/>
                <w:color w:val="000000" w:themeColor="text1"/>
                <w:sz w:val="21"/>
                <w:szCs w:val="21"/>
                <w14:textFill>
                  <w14:solidFill>
                    <w14:schemeClr w14:val="tx1"/>
                  </w14:solidFill>
                </w14:textFill>
              </w:rPr>
            </w:pPr>
          </w:p>
        </w:tc>
        <w:tc>
          <w:tcPr>
            <w:tcW w:w="1559" w:type="dxa"/>
            <w:tcBorders>
              <w:tl2br w:val="nil"/>
              <w:tr2bl w:val="nil"/>
            </w:tcBorders>
          </w:tcPr>
          <w:p w14:paraId="569BEDCF">
            <w:pPr>
              <w:pStyle w:val="250"/>
              <w:spacing w:line="364" w:lineRule="auto"/>
              <w:ind w:right="-100"/>
              <w:rPr>
                <w:rFonts w:cs="Times New Roman"/>
                <w:color w:val="000000" w:themeColor="text1"/>
                <w:sz w:val="21"/>
                <w:szCs w:val="21"/>
                <w14:textFill>
                  <w14:solidFill>
                    <w14:schemeClr w14:val="tx1"/>
                  </w14:solidFill>
                </w14:textFill>
              </w:rPr>
            </w:pPr>
          </w:p>
        </w:tc>
        <w:tc>
          <w:tcPr>
            <w:tcW w:w="2268" w:type="dxa"/>
            <w:tcBorders>
              <w:tl2br w:val="nil"/>
              <w:tr2bl w:val="nil"/>
            </w:tcBorders>
          </w:tcPr>
          <w:p w14:paraId="1B671563">
            <w:pPr>
              <w:pStyle w:val="250"/>
              <w:spacing w:line="364" w:lineRule="auto"/>
              <w:ind w:right="-100"/>
              <w:rPr>
                <w:rFonts w:cs="Times New Roman"/>
                <w:color w:val="000000" w:themeColor="text1"/>
                <w:sz w:val="21"/>
                <w:szCs w:val="21"/>
                <w14:textFill>
                  <w14:solidFill>
                    <w14:schemeClr w14:val="tx1"/>
                  </w14:solidFill>
                </w14:textFill>
              </w:rPr>
            </w:pPr>
          </w:p>
        </w:tc>
        <w:tc>
          <w:tcPr>
            <w:tcW w:w="850" w:type="dxa"/>
            <w:tcBorders>
              <w:tl2br w:val="nil"/>
              <w:tr2bl w:val="nil"/>
            </w:tcBorders>
          </w:tcPr>
          <w:p w14:paraId="63D9BDF8">
            <w:pPr>
              <w:pStyle w:val="250"/>
              <w:spacing w:line="364" w:lineRule="auto"/>
              <w:ind w:right="-100"/>
              <w:rPr>
                <w:rFonts w:cs="Times New Roman"/>
                <w:color w:val="000000" w:themeColor="text1"/>
                <w:sz w:val="21"/>
                <w:szCs w:val="21"/>
                <w14:textFill>
                  <w14:solidFill>
                    <w14:schemeClr w14:val="tx1"/>
                  </w14:solidFill>
                </w14:textFill>
              </w:rPr>
            </w:pPr>
          </w:p>
        </w:tc>
      </w:tr>
      <w:tr w14:paraId="6099B8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568" w:type="dxa"/>
            <w:tcBorders>
              <w:tl2br w:val="nil"/>
              <w:tr2bl w:val="nil"/>
            </w:tcBorders>
          </w:tcPr>
          <w:p w14:paraId="61D717A3">
            <w:pPr>
              <w:pStyle w:val="250"/>
              <w:spacing w:line="364" w:lineRule="auto"/>
              <w:ind w:right="-100"/>
              <w:rPr>
                <w:rFonts w:cs="Times New Roman"/>
                <w:color w:val="000000" w:themeColor="text1"/>
                <w:sz w:val="21"/>
                <w:szCs w:val="21"/>
                <w14:textFill>
                  <w14:solidFill>
                    <w14:schemeClr w14:val="tx1"/>
                  </w14:solidFill>
                </w14:textFill>
              </w:rPr>
            </w:pPr>
          </w:p>
        </w:tc>
        <w:tc>
          <w:tcPr>
            <w:tcW w:w="1549" w:type="dxa"/>
            <w:tcBorders>
              <w:tl2br w:val="nil"/>
              <w:tr2bl w:val="nil"/>
            </w:tcBorders>
          </w:tcPr>
          <w:p w14:paraId="7037B7DC">
            <w:pPr>
              <w:pStyle w:val="250"/>
              <w:spacing w:line="364" w:lineRule="auto"/>
              <w:ind w:right="-100"/>
              <w:rPr>
                <w:rFonts w:cs="Times New Roman"/>
                <w:color w:val="000000" w:themeColor="text1"/>
                <w:sz w:val="21"/>
                <w:szCs w:val="21"/>
                <w14:textFill>
                  <w14:solidFill>
                    <w14:schemeClr w14:val="tx1"/>
                  </w14:solidFill>
                </w14:textFill>
              </w:rPr>
            </w:pPr>
          </w:p>
        </w:tc>
        <w:tc>
          <w:tcPr>
            <w:tcW w:w="1984" w:type="dxa"/>
            <w:tcBorders>
              <w:tl2br w:val="nil"/>
              <w:tr2bl w:val="nil"/>
            </w:tcBorders>
          </w:tcPr>
          <w:p w14:paraId="67930370">
            <w:pPr>
              <w:pStyle w:val="250"/>
              <w:spacing w:line="364" w:lineRule="auto"/>
              <w:ind w:right="-100"/>
              <w:rPr>
                <w:rFonts w:cs="Times New Roman"/>
                <w:color w:val="000000" w:themeColor="text1"/>
                <w:sz w:val="21"/>
                <w:szCs w:val="21"/>
                <w14:textFill>
                  <w14:solidFill>
                    <w14:schemeClr w14:val="tx1"/>
                  </w14:solidFill>
                </w14:textFill>
              </w:rPr>
            </w:pPr>
          </w:p>
        </w:tc>
        <w:tc>
          <w:tcPr>
            <w:tcW w:w="1559" w:type="dxa"/>
            <w:tcBorders>
              <w:tl2br w:val="nil"/>
              <w:tr2bl w:val="nil"/>
            </w:tcBorders>
          </w:tcPr>
          <w:p w14:paraId="21FAE715">
            <w:pPr>
              <w:pStyle w:val="250"/>
              <w:spacing w:line="364" w:lineRule="auto"/>
              <w:ind w:right="-100"/>
              <w:rPr>
                <w:rFonts w:cs="Times New Roman"/>
                <w:color w:val="000000" w:themeColor="text1"/>
                <w:sz w:val="21"/>
                <w:szCs w:val="21"/>
                <w14:textFill>
                  <w14:solidFill>
                    <w14:schemeClr w14:val="tx1"/>
                  </w14:solidFill>
                </w14:textFill>
              </w:rPr>
            </w:pPr>
          </w:p>
        </w:tc>
        <w:tc>
          <w:tcPr>
            <w:tcW w:w="2268" w:type="dxa"/>
            <w:tcBorders>
              <w:tl2br w:val="nil"/>
              <w:tr2bl w:val="nil"/>
            </w:tcBorders>
          </w:tcPr>
          <w:p w14:paraId="376F22FD">
            <w:pPr>
              <w:pStyle w:val="250"/>
              <w:spacing w:line="364" w:lineRule="auto"/>
              <w:ind w:right="-100"/>
              <w:rPr>
                <w:rFonts w:cs="Times New Roman"/>
                <w:color w:val="000000" w:themeColor="text1"/>
                <w:sz w:val="21"/>
                <w:szCs w:val="21"/>
                <w14:textFill>
                  <w14:solidFill>
                    <w14:schemeClr w14:val="tx1"/>
                  </w14:solidFill>
                </w14:textFill>
              </w:rPr>
            </w:pPr>
          </w:p>
        </w:tc>
        <w:tc>
          <w:tcPr>
            <w:tcW w:w="850" w:type="dxa"/>
            <w:tcBorders>
              <w:tl2br w:val="nil"/>
              <w:tr2bl w:val="nil"/>
            </w:tcBorders>
          </w:tcPr>
          <w:p w14:paraId="2B6F5F4B">
            <w:pPr>
              <w:pStyle w:val="250"/>
              <w:spacing w:line="364" w:lineRule="auto"/>
              <w:ind w:right="-100"/>
              <w:rPr>
                <w:rFonts w:cs="Times New Roman"/>
                <w:color w:val="000000" w:themeColor="text1"/>
                <w:sz w:val="21"/>
                <w:szCs w:val="21"/>
                <w14:textFill>
                  <w14:solidFill>
                    <w14:schemeClr w14:val="tx1"/>
                  </w14:solidFill>
                </w14:textFill>
              </w:rPr>
            </w:pPr>
          </w:p>
        </w:tc>
      </w:tr>
      <w:tr w14:paraId="4498C7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568" w:type="dxa"/>
            <w:tcBorders>
              <w:tl2br w:val="nil"/>
              <w:tr2bl w:val="nil"/>
            </w:tcBorders>
          </w:tcPr>
          <w:p w14:paraId="6ECF4F65">
            <w:pPr>
              <w:pStyle w:val="250"/>
              <w:spacing w:line="364" w:lineRule="auto"/>
              <w:ind w:right="-100"/>
              <w:rPr>
                <w:rFonts w:cs="Times New Roman"/>
                <w:color w:val="000000" w:themeColor="text1"/>
                <w:sz w:val="21"/>
                <w:szCs w:val="21"/>
                <w14:textFill>
                  <w14:solidFill>
                    <w14:schemeClr w14:val="tx1"/>
                  </w14:solidFill>
                </w14:textFill>
              </w:rPr>
            </w:pPr>
          </w:p>
        </w:tc>
        <w:tc>
          <w:tcPr>
            <w:tcW w:w="1549" w:type="dxa"/>
            <w:tcBorders>
              <w:tl2br w:val="nil"/>
              <w:tr2bl w:val="nil"/>
            </w:tcBorders>
          </w:tcPr>
          <w:p w14:paraId="6451881F">
            <w:pPr>
              <w:pStyle w:val="250"/>
              <w:spacing w:line="364" w:lineRule="auto"/>
              <w:ind w:right="-100"/>
              <w:rPr>
                <w:rFonts w:cs="Times New Roman"/>
                <w:color w:val="000000" w:themeColor="text1"/>
                <w:sz w:val="21"/>
                <w:szCs w:val="21"/>
                <w14:textFill>
                  <w14:solidFill>
                    <w14:schemeClr w14:val="tx1"/>
                  </w14:solidFill>
                </w14:textFill>
              </w:rPr>
            </w:pPr>
          </w:p>
        </w:tc>
        <w:tc>
          <w:tcPr>
            <w:tcW w:w="1984" w:type="dxa"/>
            <w:tcBorders>
              <w:tl2br w:val="nil"/>
              <w:tr2bl w:val="nil"/>
            </w:tcBorders>
          </w:tcPr>
          <w:p w14:paraId="18BC98D9">
            <w:pPr>
              <w:pStyle w:val="250"/>
              <w:spacing w:line="364" w:lineRule="auto"/>
              <w:ind w:right="-100"/>
              <w:rPr>
                <w:rFonts w:cs="Times New Roman"/>
                <w:color w:val="000000" w:themeColor="text1"/>
                <w:sz w:val="21"/>
                <w:szCs w:val="21"/>
                <w14:textFill>
                  <w14:solidFill>
                    <w14:schemeClr w14:val="tx1"/>
                  </w14:solidFill>
                </w14:textFill>
              </w:rPr>
            </w:pPr>
          </w:p>
        </w:tc>
        <w:tc>
          <w:tcPr>
            <w:tcW w:w="1559" w:type="dxa"/>
            <w:tcBorders>
              <w:tl2br w:val="nil"/>
              <w:tr2bl w:val="nil"/>
            </w:tcBorders>
          </w:tcPr>
          <w:p w14:paraId="78FE00B1">
            <w:pPr>
              <w:pStyle w:val="250"/>
              <w:spacing w:line="364" w:lineRule="auto"/>
              <w:ind w:right="-100"/>
              <w:rPr>
                <w:rFonts w:cs="Times New Roman"/>
                <w:color w:val="000000" w:themeColor="text1"/>
                <w:sz w:val="21"/>
                <w:szCs w:val="21"/>
                <w14:textFill>
                  <w14:solidFill>
                    <w14:schemeClr w14:val="tx1"/>
                  </w14:solidFill>
                </w14:textFill>
              </w:rPr>
            </w:pPr>
          </w:p>
        </w:tc>
        <w:tc>
          <w:tcPr>
            <w:tcW w:w="2268" w:type="dxa"/>
            <w:tcBorders>
              <w:tl2br w:val="nil"/>
              <w:tr2bl w:val="nil"/>
            </w:tcBorders>
          </w:tcPr>
          <w:p w14:paraId="43179759">
            <w:pPr>
              <w:pStyle w:val="250"/>
              <w:spacing w:line="364" w:lineRule="auto"/>
              <w:ind w:right="-100"/>
              <w:rPr>
                <w:rFonts w:cs="Times New Roman"/>
                <w:color w:val="000000" w:themeColor="text1"/>
                <w:sz w:val="21"/>
                <w:szCs w:val="21"/>
                <w14:textFill>
                  <w14:solidFill>
                    <w14:schemeClr w14:val="tx1"/>
                  </w14:solidFill>
                </w14:textFill>
              </w:rPr>
            </w:pPr>
          </w:p>
        </w:tc>
        <w:tc>
          <w:tcPr>
            <w:tcW w:w="850" w:type="dxa"/>
            <w:tcBorders>
              <w:tl2br w:val="nil"/>
              <w:tr2bl w:val="nil"/>
            </w:tcBorders>
          </w:tcPr>
          <w:p w14:paraId="78002545">
            <w:pPr>
              <w:pStyle w:val="250"/>
              <w:spacing w:line="364" w:lineRule="auto"/>
              <w:ind w:right="-100"/>
              <w:rPr>
                <w:rFonts w:cs="Times New Roman"/>
                <w:color w:val="000000" w:themeColor="text1"/>
                <w:sz w:val="21"/>
                <w:szCs w:val="21"/>
                <w14:textFill>
                  <w14:solidFill>
                    <w14:schemeClr w14:val="tx1"/>
                  </w14:solidFill>
                </w14:textFill>
              </w:rPr>
            </w:pPr>
          </w:p>
        </w:tc>
      </w:tr>
      <w:tr w14:paraId="6DAE48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568" w:type="dxa"/>
            <w:tcBorders>
              <w:tl2br w:val="nil"/>
              <w:tr2bl w:val="nil"/>
            </w:tcBorders>
          </w:tcPr>
          <w:p w14:paraId="23169C1F">
            <w:pPr>
              <w:pStyle w:val="250"/>
              <w:spacing w:line="364" w:lineRule="auto"/>
              <w:ind w:right="-100"/>
              <w:rPr>
                <w:rFonts w:cs="Times New Roman"/>
                <w:color w:val="000000" w:themeColor="text1"/>
                <w:sz w:val="21"/>
                <w:szCs w:val="21"/>
                <w14:textFill>
                  <w14:solidFill>
                    <w14:schemeClr w14:val="tx1"/>
                  </w14:solidFill>
                </w14:textFill>
              </w:rPr>
            </w:pPr>
          </w:p>
        </w:tc>
        <w:tc>
          <w:tcPr>
            <w:tcW w:w="1549" w:type="dxa"/>
            <w:tcBorders>
              <w:tl2br w:val="nil"/>
              <w:tr2bl w:val="nil"/>
            </w:tcBorders>
          </w:tcPr>
          <w:p w14:paraId="5E38C5E7">
            <w:pPr>
              <w:pStyle w:val="250"/>
              <w:spacing w:line="364" w:lineRule="auto"/>
              <w:ind w:right="-100"/>
              <w:rPr>
                <w:rFonts w:cs="Times New Roman"/>
                <w:color w:val="000000" w:themeColor="text1"/>
                <w:sz w:val="21"/>
                <w:szCs w:val="21"/>
                <w14:textFill>
                  <w14:solidFill>
                    <w14:schemeClr w14:val="tx1"/>
                  </w14:solidFill>
                </w14:textFill>
              </w:rPr>
            </w:pPr>
          </w:p>
        </w:tc>
        <w:tc>
          <w:tcPr>
            <w:tcW w:w="1984" w:type="dxa"/>
            <w:tcBorders>
              <w:tl2br w:val="nil"/>
              <w:tr2bl w:val="nil"/>
            </w:tcBorders>
          </w:tcPr>
          <w:p w14:paraId="698BFA0C">
            <w:pPr>
              <w:pStyle w:val="250"/>
              <w:spacing w:line="364" w:lineRule="auto"/>
              <w:ind w:right="-100"/>
              <w:rPr>
                <w:rFonts w:cs="Times New Roman"/>
                <w:color w:val="000000" w:themeColor="text1"/>
                <w:sz w:val="21"/>
                <w:szCs w:val="21"/>
                <w14:textFill>
                  <w14:solidFill>
                    <w14:schemeClr w14:val="tx1"/>
                  </w14:solidFill>
                </w14:textFill>
              </w:rPr>
            </w:pPr>
          </w:p>
        </w:tc>
        <w:tc>
          <w:tcPr>
            <w:tcW w:w="1559" w:type="dxa"/>
            <w:tcBorders>
              <w:tl2br w:val="nil"/>
              <w:tr2bl w:val="nil"/>
            </w:tcBorders>
          </w:tcPr>
          <w:p w14:paraId="09541B26">
            <w:pPr>
              <w:pStyle w:val="250"/>
              <w:spacing w:line="364" w:lineRule="auto"/>
              <w:ind w:right="-100"/>
              <w:rPr>
                <w:rFonts w:cs="Times New Roman"/>
                <w:color w:val="000000" w:themeColor="text1"/>
                <w:sz w:val="21"/>
                <w:szCs w:val="21"/>
                <w14:textFill>
                  <w14:solidFill>
                    <w14:schemeClr w14:val="tx1"/>
                  </w14:solidFill>
                </w14:textFill>
              </w:rPr>
            </w:pPr>
          </w:p>
        </w:tc>
        <w:tc>
          <w:tcPr>
            <w:tcW w:w="2268" w:type="dxa"/>
            <w:tcBorders>
              <w:tl2br w:val="nil"/>
              <w:tr2bl w:val="nil"/>
            </w:tcBorders>
          </w:tcPr>
          <w:p w14:paraId="2FFE9AE0">
            <w:pPr>
              <w:pStyle w:val="250"/>
              <w:spacing w:line="364" w:lineRule="auto"/>
              <w:ind w:right="-100"/>
              <w:rPr>
                <w:rFonts w:cs="Times New Roman"/>
                <w:color w:val="000000" w:themeColor="text1"/>
                <w:sz w:val="21"/>
                <w:szCs w:val="21"/>
                <w14:textFill>
                  <w14:solidFill>
                    <w14:schemeClr w14:val="tx1"/>
                  </w14:solidFill>
                </w14:textFill>
              </w:rPr>
            </w:pPr>
          </w:p>
        </w:tc>
        <w:tc>
          <w:tcPr>
            <w:tcW w:w="850" w:type="dxa"/>
            <w:tcBorders>
              <w:tl2br w:val="nil"/>
              <w:tr2bl w:val="nil"/>
            </w:tcBorders>
          </w:tcPr>
          <w:p w14:paraId="00B003DE">
            <w:pPr>
              <w:pStyle w:val="250"/>
              <w:spacing w:line="364" w:lineRule="auto"/>
              <w:ind w:right="-100"/>
              <w:rPr>
                <w:rFonts w:cs="Times New Roman"/>
                <w:color w:val="000000" w:themeColor="text1"/>
                <w:sz w:val="21"/>
                <w:szCs w:val="21"/>
                <w14:textFill>
                  <w14:solidFill>
                    <w14:schemeClr w14:val="tx1"/>
                  </w14:solidFill>
                </w14:textFill>
              </w:rPr>
            </w:pPr>
          </w:p>
        </w:tc>
      </w:tr>
      <w:tr w14:paraId="340C32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568" w:type="dxa"/>
            <w:tcBorders>
              <w:tl2br w:val="nil"/>
              <w:tr2bl w:val="nil"/>
            </w:tcBorders>
          </w:tcPr>
          <w:p w14:paraId="21C7C6BE">
            <w:pPr>
              <w:pStyle w:val="250"/>
              <w:spacing w:line="364" w:lineRule="auto"/>
              <w:ind w:right="-100"/>
              <w:rPr>
                <w:rFonts w:cs="Times New Roman"/>
                <w:color w:val="000000" w:themeColor="text1"/>
                <w:sz w:val="21"/>
                <w:szCs w:val="21"/>
                <w14:textFill>
                  <w14:solidFill>
                    <w14:schemeClr w14:val="tx1"/>
                  </w14:solidFill>
                </w14:textFill>
              </w:rPr>
            </w:pPr>
          </w:p>
        </w:tc>
        <w:tc>
          <w:tcPr>
            <w:tcW w:w="1549" w:type="dxa"/>
            <w:tcBorders>
              <w:tl2br w:val="nil"/>
              <w:tr2bl w:val="nil"/>
            </w:tcBorders>
          </w:tcPr>
          <w:p w14:paraId="17F80DE4">
            <w:pPr>
              <w:pStyle w:val="250"/>
              <w:spacing w:line="364" w:lineRule="auto"/>
              <w:ind w:right="-100"/>
              <w:rPr>
                <w:rFonts w:cs="Times New Roman"/>
                <w:color w:val="000000" w:themeColor="text1"/>
                <w:sz w:val="21"/>
                <w:szCs w:val="21"/>
                <w14:textFill>
                  <w14:solidFill>
                    <w14:schemeClr w14:val="tx1"/>
                  </w14:solidFill>
                </w14:textFill>
              </w:rPr>
            </w:pPr>
          </w:p>
        </w:tc>
        <w:tc>
          <w:tcPr>
            <w:tcW w:w="1984" w:type="dxa"/>
            <w:tcBorders>
              <w:tl2br w:val="nil"/>
              <w:tr2bl w:val="nil"/>
            </w:tcBorders>
          </w:tcPr>
          <w:p w14:paraId="1842947C">
            <w:pPr>
              <w:pStyle w:val="250"/>
              <w:spacing w:line="364" w:lineRule="auto"/>
              <w:ind w:right="-100"/>
              <w:rPr>
                <w:rFonts w:cs="Times New Roman"/>
                <w:color w:val="000000" w:themeColor="text1"/>
                <w:sz w:val="21"/>
                <w:szCs w:val="21"/>
                <w14:textFill>
                  <w14:solidFill>
                    <w14:schemeClr w14:val="tx1"/>
                  </w14:solidFill>
                </w14:textFill>
              </w:rPr>
            </w:pPr>
          </w:p>
        </w:tc>
        <w:tc>
          <w:tcPr>
            <w:tcW w:w="1559" w:type="dxa"/>
            <w:tcBorders>
              <w:tl2br w:val="nil"/>
              <w:tr2bl w:val="nil"/>
            </w:tcBorders>
          </w:tcPr>
          <w:p w14:paraId="31CBCBAC">
            <w:pPr>
              <w:pStyle w:val="250"/>
              <w:spacing w:line="364" w:lineRule="auto"/>
              <w:ind w:right="-100"/>
              <w:rPr>
                <w:rFonts w:cs="Times New Roman"/>
                <w:color w:val="000000" w:themeColor="text1"/>
                <w:sz w:val="21"/>
                <w:szCs w:val="21"/>
                <w14:textFill>
                  <w14:solidFill>
                    <w14:schemeClr w14:val="tx1"/>
                  </w14:solidFill>
                </w14:textFill>
              </w:rPr>
            </w:pPr>
          </w:p>
        </w:tc>
        <w:tc>
          <w:tcPr>
            <w:tcW w:w="2268" w:type="dxa"/>
            <w:tcBorders>
              <w:tl2br w:val="nil"/>
              <w:tr2bl w:val="nil"/>
            </w:tcBorders>
          </w:tcPr>
          <w:p w14:paraId="7979300F">
            <w:pPr>
              <w:pStyle w:val="250"/>
              <w:spacing w:line="364" w:lineRule="auto"/>
              <w:ind w:right="-100"/>
              <w:rPr>
                <w:rFonts w:cs="Times New Roman"/>
                <w:color w:val="000000" w:themeColor="text1"/>
                <w:sz w:val="21"/>
                <w:szCs w:val="21"/>
                <w14:textFill>
                  <w14:solidFill>
                    <w14:schemeClr w14:val="tx1"/>
                  </w14:solidFill>
                </w14:textFill>
              </w:rPr>
            </w:pPr>
          </w:p>
        </w:tc>
        <w:tc>
          <w:tcPr>
            <w:tcW w:w="850" w:type="dxa"/>
            <w:tcBorders>
              <w:tl2br w:val="nil"/>
              <w:tr2bl w:val="nil"/>
            </w:tcBorders>
          </w:tcPr>
          <w:p w14:paraId="20159D8A">
            <w:pPr>
              <w:pStyle w:val="250"/>
              <w:spacing w:line="364" w:lineRule="auto"/>
              <w:ind w:right="-100"/>
              <w:rPr>
                <w:rFonts w:cs="Times New Roman"/>
                <w:color w:val="000000" w:themeColor="text1"/>
                <w:sz w:val="21"/>
                <w:szCs w:val="21"/>
                <w14:textFill>
                  <w14:solidFill>
                    <w14:schemeClr w14:val="tx1"/>
                  </w14:solidFill>
                </w14:textFill>
              </w:rPr>
            </w:pPr>
          </w:p>
        </w:tc>
      </w:tr>
      <w:tr w14:paraId="485B92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568" w:type="dxa"/>
            <w:tcBorders>
              <w:tl2br w:val="nil"/>
              <w:tr2bl w:val="nil"/>
            </w:tcBorders>
          </w:tcPr>
          <w:p w14:paraId="531B8483">
            <w:pPr>
              <w:pStyle w:val="250"/>
              <w:spacing w:line="364" w:lineRule="auto"/>
              <w:ind w:right="-100"/>
              <w:rPr>
                <w:rFonts w:cs="Times New Roman"/>
                <w:color w:val="000000" w:themeColor="text1"/>
                <w:sz w:val="21"/>
                <w:szCs w:val="21"/>
                <w14:textFill>
                  <w14:solidFill>
                    <w14:schemeClr w14:val="tx1"/>
                  </w14:solidFill>
                </w14:textFill>
              </w:rPr>
            </w:pPr>
          </w:p>
        </w:tc>
        <w:tc>
          <w:tcPr>
            <w:tcW w:w="1549" w:type="dxa"/>
            <w:tcBorders>
              <w:tl2br w:val="nil"/>
              <w:tr2bl w:val="nil"/>
            </w:tcBorders>
          </w:tcPr>
          <w:p w14:paraId="34A6648B">
            <w:pPr>
              <w:pStyle w:val="250"/>
              <w:spacing w:line="364" w:lineRule="auto"/>
              <w:ind w:right="-100"/>
              <w:rPr>
                <w:rFonts w:cs="Times New Roman"/>
                <w:color w:val="000000" w:themeColor="text1"/>
                <w:sz w:val="21"/>
                <w:szCs w:val="21"/>
                <w14:textFill>
                  <w14:solidFill>
                    <w14:schemeClr w14:val="tx1"/>
                  </w14:solidFill>
                </w14:textFill>
              </w:rPr>
            </w:pPr>
          </w:p>
        </w:tc>
        <w:tc>
          <w:tcPr>
            <w:tcW w:w="1984" w:type="dxa"/>
            <w:tcBorders>
              <w:tl2br w:val="nil"/>
              <w:tr2bl w:val="nil"/>
            </w:tcBorders>
          </w:tcPr>
          <w:p w14:paraId="3272D29D">
            <w:pPr>
              <w:pStyle w:val="250"/>
              <w:spacing w:line="364" w:lineRule="auto"/>
              <w:ind w:right="-100"/>
              <w:rPr>
                <w:rFonts w:cs="Times New Roman"/>
                <w:color w:val="000000" w:themeColor="text1"/>
                <w:sz w:val="21"/>
                <w:szCs w:val="21"/>
                <w14:textFill>
                  <w14:solidFill>
                    <w14:schemeClr w14:val="tx1"/>
                  </w14:solidFill>
                </w14:textFill>
              </w:rPr>
            </w:pPr>
          </w:p>
        </w:tc>
        <w:tc>
          <w:tcPr>
            <w:tcW w:w="1559" w:type="dxa"/>
            <w:tcBorders>
              <w:tl2br w:val="nil"/>
              <w:tr2bl w:val="nil"/>
            </w:tcBorders>
          </w:tcPr>
          <w:p w14:paraId="1BECCDA7">
            <w:pPr>
              <w:pStyle w:val="250"/>
              <w:spacing w:line="364" w:lineRule="auto"/>
              <w:ind w:right="-100"/>
              <w:rPr>
                <w:rFonts w:cs="Times New Roman"/>
                <w:color w:val="000000" w:themeColor="text1"/>
                <w:sz w:val="21"/>
                <w:szCs w:val="21"/>
                <w14:textFill>
                  <w14:solidFill>
                    <w14:schemeClr w14:val="tx1"/>
                  </w14:solidFill>
                </w14:textFill>
              </w:rPr>
            </w:pPr>
          </w:p>
        </w:tc>
        <w:tc>
          <w:tcPr>
            <w:tcW w:w="2268" w:type="dxa"/>
            <w:tcBorders>
              <w:tl2br w:val="nil"/>
              <w:tr2bl w:val="nil"/>
            </w:tcBorders>
          </w:tcPr>
          <w:p w14:paraId="4F0812E1">
            <w:pPr>
              <w:pStyle w:val="250"/>
              <w:spacing w:line="364" w:lineRule="auto"/>
              <w:ind w:right="-100"/>
              <w:rPr>
                <w:rFonts w:cs="Times New Roman"/>
                <w:color w:val="000000" w:themeColor="text1"/>
                <w:sz w:val="21"/>
                <w:szCs w:val="21"/>
                <w14:textFill>
                  <w14:solidFill>
                    <w14:schemeClr w14:val="tx1"/>
                  </w14:solidFill>
                </w14:textFill>
              </w:rPr>
            </w:pPr>
          </w:p>
        </w:tc>
        <w:tc>
          <w:tcPr>
            <w:tcW w:w="850" w:type="dxa"/>
            <w:tcBorders>
              <w:tl2br w:val="nil"/>
              <w:tr2bl w:val="nil"/>
            </w:tcBorders>
          </w:tcPr>
          <w:p w14:paraId="094E1107">
            <w:pPr>
              <w:pStyle w:val="250"/>
              <w:spacing w:line="364" w:lineRule="auto"/>
              <w:ind w:right="-100"/>
              <w:rPr>
                <w:rFonts w:cs="Times New Roman"/>
                <w:color w:val="000000" w:themeColor="text1"/>
                <w:sz w:val="21"/>
                <w:szCs w:val="21"/>
                <w14:textFill>
                  <w14:solidFill>
                    <w14:schemeClr w14:val="tx1"/>
                  </w14:solidFill>
                </w14:textFill>
              </w:rPr>
            </w:pPr>
          </w:p>
        </w:tc>
      </w:tr>
      <w:tr w14:paraId="63BE03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568" w:type="dxa"/>
            <w:tcBorders>
              <w:tl2br w:val="nil"/>
              <w:tr2bl w:val="nil"/>
            </w:tcBorders>
          </w:tcPr>
          <w:p w14:paraId="688942B6">
            <w:pPr>
              <w:pStyle w:val="250"/>
              <w:spacing w:line="364" w:lineRule="auto"/>
              <w:ind w:right="-100"/>
              <w:rPr>
                <w:rFonts w:cs="Times New Roman"/>
                <w:color w:val="000000" w:themeColor="text1"/>
                <w:sz w:val="21"/>
                <w:szCs w:val="21"/>
                <w14:textFill>
                  <w14:solidFill>
                    <w14:schemeClr w14:val="tx1"/>
                  </w14:solidFill>
                </w14:textFill>
              </w:rPr>
            </w:pPr>
          </w:p>
        </w:tc>
        <w:tc>
          <w:tcPr>
            <w:tcW w:w="1549" w:type="dxa"/>
            <w:tcBorders>
              <w:tl2br w:val="nil"/>
              <w:tr2bl w:val="nil"/>
            </w:tcBorders>
          </w:tcPr>
          <w:p w14:paraId="37263AF9">
            <w:pPr>
              <w:pStyle w:val="250"/>
              <w:spacing w:line="364" w:lineRule="auto"/>
              <w:ind w:right="-100"/>
              <w:rPr>
                <w:rFonts w:cs="Times New Roman"/>
                <w:color w:val="000000" w:themeColor="text1"/>
                <w:sz w:val="21"/>
                <w:szCs w:val="21"/>
                <w14:textFill>
                  <w14:solidFill>
                    <w14:schemeClr w14:val="tx1"/>
                  </w14:solidFill>
                </w14:textFill>
              </w:rPr>
            </w:pPr>
          </w:p>
        </w:tc>
        <w:tc>
          <w:tcPr>
            <w:tcW w:w="1984" w:type="dxa"/>
            <w:tcBorders>
              <w:tl2br w:val="nil"/>
              <w:tr2bl w:val="nil"/>
            </w:tcBorders>
          </w:tcPr>
          <w:p w14:paraId="3FF01D23">
            <w:pPr>
              <w:pStyle w:val="250"/>
              <w:spacing w:line="364" w:lineRule="auto"/>
              <w:ind w:right="-100"/>
              <w:rPr>
                <w:rFonts w:cs="Times New Roman"/>
                <w:color w:val="000000" w:themeColor="text1"/>
                <w:sz w:val="21"/>
                <w:szCs w:val="21"/>
                <w14:textFill>
                  <w14:solidFill>
                    <w14:schemeClr w14:val="tx1"/>
                  </w14:solidFill>
                </w14:textFill>
              </w:rPr>
            </w:pPr>
          </w:p>
        </w:tc>
        <w:tc>
          <w:tcPr>
            <w:tcW w:w="1559" w:type="dxa"/>
            <w:tcBorders>
              <w:tl2br w:val="nil"/>
              <w:tr2bl w:val="nil"/>
            </w:tcBorders>
          </w:tcPr>
          <w:p w14:paraId="6CA13BE9">
            <w:pPr>
              <w:pStyle w:val="250"/>
              <w:spacing w:line="364" w:lineRule="auto"/>
              <w:ind w:right="-100"/>
              <w:rPr>
                <w:rFonts w:cs="Times New Roman"/>
                <w:color w:val="000000" w:themeColor="text1"/>
                <w:sz w:val="21"/>
                <w:szCs w:val="21"/>
                <w14:textFill>
                  <w14:solidFill>
                    <w14:schemeClr w14:val="tx1"/>
                  </w14:solidFill>
                </w14:textFill>
              </w:rPr>
            </w:pPr>
          </w:p>
        </w:tc>
        <w:tc>
          <w:tcPr>
            <w:tcW w:w="2268" w:type="dxa"/>
            <w:tcBorders>
              <w:tl2br w:val="nil"/>
              <w:tr2bl w:val="nil"/>
            </w:tcBorders>
          </w:tcPr>
          <w:p w14:paraId="26549AC8">
            <w:pPr>
              <w:pStyle w:val="250"/>
              <w:spacing w:line="364" w:lineRule="auto"/>
              <w:ind w:right="-100"/>
              <w:rPr>
                <w:rFonts w:cs="Times New Roman"/>
                <w:color w:val="000000" w:themeColor="text1"/>
                <w:sz w:val="21"/>
                <w:szCs w:val="21"/>
                <w14:textFill>
                  <w14:solidFill>
                    <w14:schemeClr w14:val="tx1"/>
                  </w14:solidFill>
                </w14:textFill>
              </w:rPr>
            </w:pPr>
          </w:p>
        </w:tc>
        <w:tc>
          <w:tcPr>
            <w:tcW w:w="850" w:type="dxa"/>
            <w:tcBorders>
              <w:tl2br w:val="nil"/>
              <w:tr2bl w:val="nil"/>
            </w:tcBorders>
          </w:tcPr>
          <w:p w14:paraId="0775E310">
            <w:pPr>
              <w:pStyle w:val="250"/>
              <w:spacing w:line="364" w:lineRule="auto"/>
              <w:ind w:right="-100"/>
              <w:rPr>
                <w:rFonts w:cs="Times New Roman"/>
                <w:color w:val="000000" w:themeColor="text1"/>
                <w:sz w:val="21"/>
                <w:szCs w:val="21"/>
                <w14:textFill>
                  <w14:solidFill>
                    <w14:schemeClr w14:val="tx1"/>
                  </w14:solidFill>
                </w14:textFill>
              </w:rPr>
            </w:pPr>
          </w:p>
        </w:tc>
      </w:tr>
      <w:tr w14:paraId="0A44A8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568" w:type="dxa"/>
            <w:tcBorders>
              <w:tl2br w:val="nil"/>
              <w:tr2bl w:val="nil"/>
            </w:tcBorders>
          </w:tcPr>
          <w:p w14:paraId="0DB7450C">
            <w:pPr>
              <w:pStyle w:val="250"/>
              <w:spacing w:line="364" w:lineRule="auto"/>
              <w:ind w:right="-100"/>
              <w:rPr>
                <w:rFonts w:cs="Times New Roman"/>
                <w:color w:val="000000" w:themeColor="text1"/>
                <w:sz w:val="21"/>
                <w:szCs w:val="21"/>
                <w14:textFill>
                  <w14:solidFill>
                    <w14:schemeClr w14:val="tx1"/>
                  </w14:solidFill>
                </w14:textFill>
              </w:rPr>
            </w:pPr>
          </w:p>
        </w:tc>
        <w:tc>
          <w:tcPr>
            <w:tcW w:w="1549" w:type="dxa"/>
            <w:tcBorders>
              <w:tl2br w:val="nil"/>
              <w:tr2bl w:val="nil"/>
            </w:tcBorders>
          </w:tcPr>
          <w:p w14:paraId="65AEFBEA">
            <w:pPr>
              <w:pStyle w:val="250"/>
              <w:spacing w:line="364" w:lineRule="auto"/>
              <w:ind w:right="-100"/>
              <w:rPr>
                <w:rFonts w:cs="Times New Roman"/>
                <w:color w:val="000000" w:themeColor="text1"/>
                <w:sz w:val="21"/>
                <w:szCs w:val="21"/>
                <w14:textFill>
                  <w14:solidFill>
                    <w14:schemeClr w14:val="tx1"/>
                  </w14:solidFill>
                </w14:textFill>
              </w:rPr>
            </w:pPr>
          </w:p>
        </w:tc>
        <w:tc>
          <w:tcPr>
            <w:tcW w:w="1984" w:type="dxa"/>
            <w:tcBorders>
              <w:tl2br w:val="nil"/>
              <w:tr2bl w:val="nil"/>
            </w:tcBorders>
          </w:tcPr>
          <w:p w14:paraId="0EC6F564">
            <w:pPr>
              <w:pStyle w:val="250"/>
              <w:spacing w:line="364" w:lineRule="auto"/>
              <w:ind w:right="-100"/>
              <w:rPr>
                <w:rFonts w:cs="Times New Roman"/>
                <w:color w:val="000000" w:themeColor="text1"/>
                <w:sz w:val="21"/>
                <w:szCs w:val="21"/>
                <w14:textFill>
                  <w14:solidFill>
                    <w14:schemeClr w14:val="tx1"/>
                  </w14:solidFill>
                </w14:textFill>
              </w:rPr>
            </w:pPr>
          </w:p>
        </w:tc>
        <w:tc>
          <w:tcPr>
            <w:tcW w:w="1559" w:type="dxa"/>
            <w:tcBorders>
              <w:tl2br w:val="nil"/>
              <w:tr2bl w:val="nil"/>
            </w:tcBorders>
          </w:tcPr>
          <w:p w14:paraId="56AA1B56">
            <w:pPr>
              <w:pStyle w:val="250"/>
              <w:spacing w:line="364" w:lineRule="auto"/>
              <w:ind w:right="-100"/>
              <w:rPr>
                <w:rFonts w:cs="Times New Roman"/>
                <w:color w:val="000000" w:themeColor="text1"/>
                <w:sz w:val="21"/>
                <w:szCs w:val="21"/>
                <w14:textFill>
                  <w14:solidFill>
                    <w14:schemeClr w14:val="tx1"/>
                  </w14:solidFill>
                </w14:textFill>
              </w:rPr>
            </w:pPr>
          </w:p>
        </w:tc>
        <w:tc>
          <w:tcPr>
            <w:tcW w:w="2268" w:type="dxa"/>
            <w:tcBorders>
              <w:tl2br w:val="nil"/>
              <w:tr2bl w:val="nil"/>
            </w:tcBorders>
          </w:tcPr>
          <w:p w14:paraId="009741B2">
            <w:pPr>
              <w:pStyle w:val="250"/>
              <w:spacing w:line="364" w:lineRule="auto"/>
              <w:ind w:right="-100"/>
              <w:rPr>
                <w:rFonts w:cs="Times New Roman"/>
                <w:color w:val="000000" w:themeColor="text1"/>
                <w:sz w:val="21"/>
                <w:szCs w:val="21"/>
                <w14:textFill>
                  <w14:solidFill>
                    <w14:schemeClr w14:val="tx1"/>
                  </w14:solidFill>
                </w14:textFill>
              </w:rPr>
            </w:pPr>
          </w:p>
        </w:tc>
        <w:tc>
          <w:tcPr>
            <w:tcW w:w="850" w:type="dxa"/>
            <w:tcBorders>
              <w:tl2br w:val="nil"/>
              <w:tr2bl w:val="nil"/>
            </w:tcBorders>
          </w:tcPr>
          <w:p w14:paraId="5EFAEA71">
            <w:pPr>
              <w:pStyle w:val="250"/>
              <w:spacing w:line="364" w:lineRule="auto"/>
              <w:ind w:right="-100"/>
              <w:rPr>
                <w:rFonts w:cs="Times New Roman"/>
                <w:color w:val="000000" w:themeColor="text1"/>
                <w:sz w:val="21"/>
                <w:szCs w:val="21"/>
                <w14:textFill>
                  <w14:solidFill>
                    <w14:schemeClr w14:val="tx1"/>
                  </w14:solidFill>
                </w14:textFill>
              </w:rPr>
            </w:pPr>
          </w:p>
        </w:tc>
      </w:tr>
      <w:tr w14:paraId="23E099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568" w:type="dxa"/>
            <w:tcBorders>
              <w:tl2br w:val="nil"/>
              <w:tr2bl w:val="nil"/>
            </w:tcBorders>
          </w:tcPr>
          <w:p w14:paraId="62AE3C95">
            <w:pPr>
              <w:pStyle w:val="250"/>
              <w:spacing w:line="364" w:lineRule="auto"/>
              <w:ind w:right="-100"/>
              <w:rPr>
                <w:rFonts w:cs="Times New Roman"/>
                <w:color w:val="000000" w:themeColor="text1"/>
                <w:sz w:val="21"/>
                <w:szCs w:val="21"/>
                <w14:textFill>
                  <w14:solidFill>
                    <w14:schemeClr w14:val="tx1"/>
                  </w14:solidFill>
                </w14:textFill>
              </w:rPr>
            </w:pPr>
          </w:p>
        </w:tc>
        <w:tc>
          <w:tcPr>
            <w:tcW w:w="1549" w:type="dxa"/>
            <w:tcBorders>
              <w:tl2br w:val="nil"/>
              <w:tr2bl w:val="nil"/>
            </w:tcBorders>
          </w:tcPr>
          <w:p w14:paraId="1648C69A">
            <w:pPr>
              <w:pStyle w:val="250"/>
              <w:spacing w:line="364" w:lineRule="auto"/>
              <w:ind w:right="-100"/>
              <w:rPr>
                <w:rFonts w:cs="Times New Roman"/>
                <w:color w:val="000000" w:themeColor="text1"/>
                <w:sz w:val="21"/>
                <w:szCs w:val="21"/>
                <w14:textFill>
                  <w14:solidFill>
                    <w14:schemeClr w14:val="tx1"/>
                  </w14:solidFill>
                </w14:textFill>
              </w:rPr>
            </w:pPr>
          </w:p>
        </w:tc>
        <w:tc>
          <w:tcPr>
            <w:tcW w:w="1984" w:type="dxa"/>
            <w:tcBorders>
              <w:tl2br w:val="nil"/>
              <w:tr2bl w:val="nil"/>
            </w:tcBorders>
          </w:tcPr>
          <w:p w14:paraId="4F340581">
            <w:pPr>
              <w:pStyle w:val="250"/>
              <w:spacing w:line="364" w:lineRule="auto"/>
              <w:ind w:right="-100"/>
              <w:rPr>
                <w:rFonts w:cs="Times New Roman"/>
                <w:color w:val="000000" w:themeColor="text1"/>
                <w:sz w:val="21"/>
                <w:szCs w:val="21"/>
                <w14:textFill>
                  <w14:solidFill>
                    <w14:schemeClr w14:val="tx1"/>
                  </w14:solidFill>
                </w14:textFill>
              </w:rPr>
            </w:pPr>
          </w:p>
        </w:tc>
        <w:tc>
          <w:tcPr>
            <w:tcW w:w="1559" w:type="dxa"/>
            <w:tcBorders>
              <w:tl2br w:val="nil"/>
              <w:tr2bl w:val="nil"/>
            </w:tcBorders>
          </w:tcPr>
          <w:p w14:paraId="51D2AC94">
            <w:pPr>
              <w:pStyle w:val="250"/>
              <w:spacing w:line="364" w:lineRule="auto"/>
              <w:ind w:right="-100"/>
              <w:rPr>
                <w:rFonts w:cs="Times New Roman"/>
                <w:color w:val="000000" w:themeColor="text1"/>
                <w:sz w:val="21"/>
                <w:szCs w:val="21"/>
                <w14:textFill>
                  <w14:solidFill>
                    <w14:schemeClr w14:val="tx1"/>
                  </w14:solidFill>
                </w14:textFill>
              </w:rPr>
            </w:pPr>
          </w:p>
        </w:tc>
        <w:tc>
          <w:tcPr>
            <w:tcW w:w="2268" w:type="dxa"/>
            <w:tcBorders>
              <w:tl2br w:val="nil"/>
              <w:tr2bl w:val="nil"/>
            </w:tcBorders>
          </w:tcPr>
          <w:p w14:paraId="65C57527">
            <w:pPr>
              <w:pStyle w:val="250"/>
              <w:spacing w:line="364" w:lineRule="auto"/>
              <w:ind w:right="-100"/>
              <w:rPr>
                <w:rFonts w:cs="Times New Roman"/>
                <w:color w:val="000000" w:themeColor="text1"/>
                <w:sz w:val="21"/>
                <w:szCs w:val="21"/>
                <w14:textFill>
                  <w14:solidFill>
                    <w14:schemeClr w14:val="tx1"/>
                  </w14:solidFill>
                </w14:textFill>
              </w:rPr>
            </w:pPr>
          </w:p>
        </w:tc>
        <w:tc>
          <w:tcPr>
            <w:tcW w:w="850" w:type="dxa"/>
            <w:tcBorders>
              <w:tl2br w:val="nil"/>
              <w:tr2bl w:val="nil"/>
            </w:tcBorders>
          </w:tcPr>
          <w:p w14:paraId="744C9DD2">
            <w:pPr>
              <w:pStyle w:val="250"/>
              <w:spacing w:line="364" w:lineRule="auto"/>
              <w:ind w:right="-100"/>
              <w:rPr>
                <w:rFonts w:cs="Times New Roman"/>
                <w:color w:val="000000" w:themeColor="text1"/>
                <w:sz w:val="21"/>
                <w:szCs w:val="21"/>
                <w14:textFill>
                  <w14:solidFill>
                    <w14:schemeClr w14:val="tx1"/>
                  </w14:solidFill>
                </w14:textFill>
              </w:rPr>
            </w:pPr>
          </w:p>
        </w:tc>
      </w:tr>
      <w:tr w14:paraId="6A90FD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568" w:type="dxa"/>
            <w:tcBorders>
              <w:tl2br w:val="nil"/>
              <w:tr2bl w:val="nil"/>
            </w:tcBorders>
          </w:tcPr>
          <w:p w14:paraId="18C46A21">
            <w:pPr>
              <w:pStyle w:val="250"/>
              <w:spacing w:line="364" w:lineRule="auto"/>
              <w:ind w:right="-100"/>
              <w:rPr>
                <w:rFonts w:cs="Times New Roman"/>
                <w:color w:val="000000" w:themeColor="text1"/>
                <w:sz w:val="21"/>
                <w:szCs w:val="21"/>
                <w14:textFill>
                  <w14:solidFill>
                    <w14:schemeClr w14:val="tx1"/>
                  </w14:solidFill>
                </w14:textFill>
              </w:rPr>
            </w:pPr>
          </w:p>
        </w:tc>
        <w:tc>
          <w:tcPr>
            <w:tcW w:w="1549" w:type="dxa"/>
            <w:tcBorders>
              <w:tl2br w:val="nil"/>
              <w:tr2bl w:val="nil"/>
            </w:tcBorders>
          </w:tcPr>
          <w:p w14:paraId="1B6E7740">
            <w:pPr>
              <w:pStyle w:val="250"/>
              <w:spacing w:line="364" w:lineRule="auto"/>
              <w:ind w:right="-100"/>
              <w:rPr>
                <w:rFonts w:cs="Times New Roman"/>
                <w:color w:val="000000" w:themeColor="text1"/>
                <w:sz w:val="21"/>
                <w:szCs w:val="21"/>
                <w14:textFill>
                  <w14:solidFill>
                    <w14:schemeClr w14:val="tx1"/>
                  </w14:solidFill>
                </w14:textFill>
              </w:rPr>
            </w:pPr>
          </w:p>
        </w:tc>
        <w:tc>
          <w:tcPr>
            <w:tcW w:w="1984" w:type="dxa"/>
            <w:tcBorders>
              <w:tl2br w:val="nil"/>
              <w:tr2bl w:val="nil"/>
            </w:tcBorders>
          </w:tcPr>
          <w:p w14:paraId="6877193A">
            <w:pPr>
              <w:pStyle w:val="250"/>
              <w:spacing w:line="364" w:lineRule="auto"/>
              <w:ind w:right="-100"/>
              <w:rPr>
                <w:rFonts w:cs="Times New Roman"/>
                <w:color w:val="000000" w:themeColor="text1"/>
                <w:sz w:val="21"/>
                <w:szCs w:val="21"/>
                <w14:textFill>
                  <w14:solidFill>
                    <w14:schemeClr w14:val="tx1"/>
                  </w14:solidFill>
                </w14:textFill>
              </w:rPr>
            </w:pPr>
          </w:p>
        </w:tc>
        <w:tc>
          <w:tcPr>
            <w:tcW w:w="1559" w:type="dxa"/>
            <w:tcBorders>
              <w:tl2br w:val="nil"/>
              <w:tr2bl w:val="nil"/>
            </w:tcBorders>
          </w:tcPr>
          <w:p w14:paraId="0E9C159F">
            <w:pPr>
              <w:pStyle w:val="250"/>
              <w:spacing w:line="364" w:lineRule="auto"/>
              <w:ind w:right="-100"/>
              <w:rPr>
                <w:rFonts w:cs="Times New Roman"/>
                <w:color w:val="000000" w:themeColor="text1"/>
                <w:sz w:val="21"/>
                <w:szCs w:val="21"/>
                <w14:textFill>
                  <w14:solidFill>
                    <w14:schemeClr w14:val="tx1"/>
                  </w14:solidFill>
                </w14:textFill>
              </w:rPr>
            </w:pPr>
          </w:p>
        </w:tc>
        <w:tc>
          <w:tcPr>
            <w:tcW w:w="2268" w:type="dxa"/>
            <w:tcBorders>
              <w:tl2br w:val="nil"/>
              <w:tr2bl w:val="nil"/>
            </w:tcBorders>
          </w:tcPr>
          <w:p w14:paraId="2EC8F205">
            <w:pPr>
              <w:pStyle w:val="250"/>
              <w:spacing w:line="364" w:lineRule="auto"/>
              <w:ind w:right="-100"/>
              <w:rPr>
                <w:rFonts w:cs="Times New Roman"/>
                <w:color w:val="000000" w:themeColor="text1"/>
                <w:sz w:val="21"/>
                <w:szCs w:val="21"/>
                <w14:textFill>
                  <w14:solidFill>
                    <w14:schemeClr w14:val="tx1"/>
                  </w14:solidFill>
                </w14:textFill>
              </w:rPr>
            </w:pPr>
          </w:p>
        </w:tc>
        <w:tc>
          <w:tcPr>
            <w:tcW w:w="850" w:type="dxa"/>
            <w:tcBorders>
              <w:tl2br w:val="nil"/>
              <w:tr2bl w:val="nil"/>
            </w:tcBorders>
          </w:tcPr>
          <w:p w14:paraId="7D48C91E">
            <w:pPr>
              <w:pStyle w:val="250"/>
              <w:spacing w:line="364" w:lineRule="auto"/>
              <w:ind w:right="-100"/>
              <w:rPr>
                <w:rFonts w:cs="Times New Roman"/>
                <w:color w:val="000000" w:themeColor="text1"/>
                <w:sz w:val="21"/>
                <w:szCs w:val="21"/>
                <w14:textFill>
                  <w14:solidFill>
                    <w14:schemeClr w14:val="tx1"/>
                  </w14:solidFill>
                </w14:textFill>
              </w:rPr>
            </w:pPr>
          </w:p>
        </w:tc>
      </w:tr>
      <w:tr w14:paraId="7BAAAE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568" w:type="dxa"/>
            <w:tcBorders>
              <w:tl2br w:val="nil"/>
              <w:tr2bl w:val="nil"/>
            </w:tcBorders>
          </w:tcPr>
          <w:p w14:paraId="4601B413">
            <w:pPr>
              <w:pStyle w:val="250"/>
              <w:spacing w:line="364" w:lineRule="auto"/>
              <w:ind w:right="-100"/>
              <w:rPr>
                <w:rFonts w:cs="Times New Roman"/>
                <w:color w:val="000000" w:themeColor="text1"/>
                <w:sz w:val="21"/>
                <w:szCs w:val="21"/>
                <w14:textFill>
                  <w14:solidFill>
                    <w14:schemeClr w14:val="tx1"/>
                  </w14:solidFill>
                </w14:textFill>
              </w:rPr>
            </w:pPr>
          </w:p>
        </w:tc>
        <w:tc>
          <w:tcPr>
            <w:tcW w:w="1549" w:type="dxa"/>
            <w:tcBorders>
              <w:tl2br w:val="nil"/>
              <w:tr2bl w:val="nil"/>
            </w:tcBorders>
          </w:tcPr>
          <w:p w14:paraId="4DF662B6">
            <w:pPr>
              <w:pStyle w:val="250"/>
              <w:spacing w:line="364" w:lineRule="auto"/>
              <w:ind w:right="-100"/>
              <w:rPr>
                <w:rFonts w:cs="Times New Roman"/>
                <w:color w:val="000000" w:themeColor="text1"/>
                <w:sz w:val="21"/>
                <w:szCs w:val="21"/>
                <w14:textFill>
                  <w14:solidFill>
                    <w14:schemeClr w14:val="tx1"/>
                  </w14:solidFill>
                </w14:textFill>
              </w:rPr>
            </w:pPr>
          </w:p>
        </w:tc>
        <w:tc>
          <w:tcPr>
            <w:tcW w:w="1984" w:type="dxa"/>
            <w:tcBorders>
              <w:tl2br w:val="nil"/>
              <w:tr2bl w:val="nil"/>
            </w:tcBorders>
          </w:tcPr>
          <w:p w14:paraId="60E51626">
            <w:pPr>
              <w:pStyle w:val="250"/>
              <w:spacing w:line="364" w:lineRule="auto"/>
              <w:ind w:right="-100"/>
              <w:rPr>
                <w:rFonts w:cs="Times New Roman"/>
                <w:color w:val="000000" w:themeColor="text1"/>
                <w:sz w:val="21"/>
                <w:szCs w:val="21"/>
                <w14:textFill>
                  <w14:solidFill>
                    <w14:schemeClr w14:val="tx1"/>
                  </w14:solidFill>
                </w14:textFill>
              </w:rPr>
            </w:pPr>
          </w:p>
        </w:tc>
        <w:tc>
          <w:tcPr>
            <w:tcW w:w="1559" w:type="dxa"/>
            <w:tcBorders>
              <w:tl2br w:val="nil"/>
              <w:tr2bl w:val="nil"/>
            </w:tcBorders>
          </w:tcPr>
          <w:p w14:paraId="787D7D1E">
            <w:pPr>
              <w:pStyle w:val="250"/>
              <w:spacing w:line="364" w:lineRule="auto"/>
              <w:ind w:right="-100"/>
              <w:rPr>
                <w:rFonts w:cs="Times New Roman"/>
                <w:color w:val="000000" w:themeColor="text1"/>
                <w:sz w:val="21"/>
                <w:szCs w:val="21"/>
                <w14:textFill>
                  <w14:solidFill>
                    <w14:schemeClr w14:val="tx1"/>
                  </w14:solidFill>
                </w14:textFill>
              </w:rPr>
            </w:pPr>
          </w:p>
        </w:tc>
        <w:tc>
          <w:tcPr>
            <w:tcW w:w="2268" w:type="dxa"/>
            <w:tcBorders>
              <w:tl2br w:val="nil"/>
              <w:tr2bl w:val="nil"/>
            </w:tcBorders>
          </w:tcPr>
          <w:p w14:paraId="44A66AA6">
            <w:pPr>
              <w:pStyle w:val="250"/>
              <w:spacing w:line="364" w:lineRule="auto"/>
              <w:ind w:right="-100"/>
              <w:rPr>
                <w:rFonts w:cs="Times New Roman"/>
                <w:color w:val="000000" w:themeColor="text1"/>
                <w:sz w:val="21"/>
                <w:szCs w:val="21"/>
                <w14:textFill>
                  <w14:solidFill>
                    <w14:schemeClr w14:val="tx1"/>
                  </w14:solidFill>
                </w14:textFill>
              </w:rPr>
            </w:pPr>
          </w:p>
        </w:tc>
        <w:tc>
          <w:tcPr>
            <w:tcW w:w="850" w:type="dxa"/>
            <w:tcBorders>
              <w:tl2br w:val="nil"/>
              <w:tr2bl w:val="nil"/>
            </w:tcBorders>
          </w:tcPr>
          <w:p w14:paraId="7E0EBB47">
            <w:pPr>
              <w:pStyle w:val="250"/>
              <w:spacing w:line="364" w:lineRule="auto"/>
              <w:ind w:right="-100"/>
              <w:rPr>
                <w:rFonts w:cs="Times New Roman"/>
                <w:color w:val="000000" w:themeColor="text1"/>
                <w:sz w:val="21"/>
                <w:szCs w:val="21"/>
                <w14:textFill>
                  <w14:solidFill>
                    <w14:schemeClr w14:val="tx1"/>
                  </w14:solidFill>
                </w14:textFill>
              </w:rPr>
            </w:pPr>
          </w:p>
        </w:tc>
      </w:tr>
      <w:tr w14:paraId="7961CA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568" w:type="dxa"/>
            <w:tcBorders>
              <w:tl2br w:val="nil"/>
              <w:tr2bl w:val="nil"/>
            </w:tcBorders>
          </w:tcPr>
          <w:p w14:paraId="715E1997">
            <w:pPr>
              <w:pStyle w:val="250"/>
              <w:spacing w:line="364" w:lineRule="auto"/>
              <w:ind w:right="-100"/>
              <w:rPr>
                <w:rFonts w:cs="Times New Roman"/>
                <w:color w:val="000000" w:themeColor="text1"/>
                <w:sz w:val="21"/>
                <w:szCs w:val="21"/>
                <w14:textFill>
                  <w14:solidFill>
                    <w14:schemeClr w14:val="tx1"/>
                  </w14:solidFill>
                </w14:textFill>
              </w:rPr>
            </w:pPr>
          </w:p>
        </w:tc>
        <w:tc>
          <w:tcPr>
            <w:tcW w:w="1549" w:type="dxa"/>
            <w:tcBorders>
              <w:tl2br w:val="nil"/>
              <w:tr2bl w:val="nil"/>
            </w:tcBorders>
          </w:tcPr>
          <w:p w14:paraId="4FE56558">
            <w:pPr>
              <w:pStyle w:val="250"/>
              <w:spacing w:line="364" w:lineRule="auto"/>
              <w:ind w:right="-100"/>
              <w:rPr>
                <w:rFonts w:cs="Times New Roman"/>
                <w:color w:val="000000" w:themeColor="text1"/>
                <w:sz w:val="21"/>
                <w:szCs w:val="21"/>
                <w14:textFill>
                  <w14:solidFill>
                    <w14:schemeClr w14:val="tx1"/>
                  </w14:solidFill>
                </w14:textFill>
              </w:rPr>
            </w:pPr>
          </w:p>
        </w:tc>
        <w:tc>
          <w:tcPr>
            <w:tcW w:w="1984" w:type="dxa"/>
            <w:tcBorders>
              <w:tl2br w:val="nil"/>
              <w:tr2bl w:val="nil"/>
            </w:tcBorders>
          </w:tcPr>
          <w:p w14:paraId="3931F1AA">
            <w:pPr>
              <w:pStyle w:val="250"/>
              <w:spacing w:line="364" w:lineRule="auto"/>
              <w:ind w:right="-100"/>
              <w:rPr>
                <w:rFonts w:cs="Times New Roman"/>
                <w:color w:val="000000" w:themeColor="text1"/>
                <w:sz w:val="21"/>
                <w:szCs w:val="21"/>
                <w14:textFill>
                  <w14:solidFill>
                    <w14:schemeClr w14:val="tx1"/>
                  </w14:solidFill>
                </w14:textFill>
              </w:rPr>
            </w:pPr>
          </w:p>
        </w:tc>
        <w:tc>
          <w:tcPr>
            <w:tcW w:w="1559" w:type="dxa"/>
            <w:tcBorders>
              <w:tl2br w:val="nil"/>
              <w:tr2bl w:val="nil"/>
            </w:tcBorders>
          </w:tcPr>
          <w:p w14:paraId="43890663">
            <w:pPr>
              <w:pStyle w:val="250"/>
              <w:spacing w:line="364" w:lineRule="auto"/>
              <w:ind w:right="-100"/>
              <w:rPr>
                <w:rFonts w:cs="Times New Roman"/>
                <w:color w:val="000000" w:themeColor="text1"/>
                <w:sz w:val="21"/>
                <w:szCs w:val="21"/>
                <w14:textFill>
                  <w14:solidFill>
                    <w14:schemeClr w14:val="tx1"/>
                  </w14:solidFill>
                </w14:textFill>
              </w:rPr>
            </w:pPr>
          </w:p>
        </w:tc>
        <w:tc>
          <w:tcPr>
            <w:tcW w:w="2268" w:type="dxa"/>
            <w:tcBorders>
              <w:tl2br w:val="nil"/>
              <w:tr2bl w:val="nil"/>
            </w:tcBorders>
          </w:tcPr>
          <w:p w14:paraId="3F656DF0">
            <w:pPr>
              <w:pStyle w:val="250"/>
              <w:spacing w:line="364" w:lineRule="auto"/>
              <w:ind w:right="-100"/>
              <w:rPr>
                <w:rFonts w:cs="Times New Roman"/>
                <w:color w:val="000000" w:themeColor="text1"/>
                <w:sz w:val="21"/>
                <w:szCs w:val="21"/>
                <w14:textFill>
                  <w14:solidFill>
                    <w14:schemeClr w14:val="tx1"/>
                  </w14:solidFill>
                </w14:textFill>
              </w:rPr>
            </w:pPr>
          </w:p>
        </w:tc>
        <w:tc>
          <w:tcPr>
            <w:tcW w:w="850" w:type="dxa"/>
            <w:tcBorders>
              <w:tl2br w:val="nil"/>
              <w:tr2bl w:val="nil"/>
            </w:tcBorders>
          </w:tcPr>
          <w:p w14:paraId="23C639D6">
            <w:pPr>
              <w:pStyle w:val="250"/>
              <w:spacing w:line="364" w:lineRule="auto"/>
              <w:ind w:right="-100"/>
              <w:rPr>
                <w:rFonts w:cs="Times New Roman"/>
                <w:color w:val="000000" w:themeColor="text1"/>
                <w:sz w:val="21"/>
                <w:szCs w:val="21"/>
                <w14:textFill>
                  <w14:solidFill>
                    <w14:schemeClr w14:val="tx1"/>
                  </w14:solidFill>
                </w14:textFill>
              </w:rPr>
            </w:pPr>
          </w:p>
        </w:tc>
      </w:tr>
    </w:tbl>
    <w:p w14:paraId="2BDEEC52">
      <w:pPr>
        <w:pStyle w:val="41"/>
        <w:ind w:firstLine="211"/>
        <w:rPr>
          <w:rFonts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说明：</w:t>
      </w:r>
    </w:p>
    <w:p w14:paraId="7A6CC43C">
      <w:pPr>
        <w:pStyle w:val="41"/>
        <w:ind w:firstLine="21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 列入上表的项目须为投标人已获得委托合同且已完成的与本项目相类似的项目。</w:t>
      </w:r>
    </w:p>
    <w:p w14:paraId="209373A8">
      <w:pPr>
        <w:pStyle w:val="41"/>
        <w:ind w:firstLine="21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 投标人应提供已完成的与本项目相类似的委托合同或协议书的复印件，或委托人出具的证明文件。</w:t>
      </w:r>
    </w:p>
    <w:p w14:paraId="44715BDF">
      <w:pPr>
        <w:pStyle w:val="41"/>
        <w:ind w:firstLine="210"/>
        <w:rPr>
          <w:rFonts w:ascii="宋体" w:hAnsi="宋体"/>
          <w:color w:val="000000" w:themeColor="text1"/>
          <w:szCs w:val="18"/>
          <w14:textFill>
            <w14:solidFill>
              <w14:schemeClr w14:val="tx1"/>
            </w14:solidFill>
          </w14:textFill>
        </w:rPr>
        <w:sectPr>
          <w:pgSz w:w="11907" w:h="16840"/>
          <w:pgMar w:top="1418" w:right="1134" w:bottom="1418" w:left="1701" w:header="851" w:footer="851" w:gutter="0"/>
          <w:cols w:space="720" w:num="1"/>
          <w:docGrid w:linePitch="462" w:charSpace="0"/>
        </w:sectPr>
      </w:pPr>
      <w:r>
        <w:rPr>
          <w:rFonts w:ascii="宋体" w:hAnsi="宋体"/>
          <w:color w:val="000000" w:themeColor="text1"/>
          <w:szCs w:val="21"/>
          <w14:textFill>
            <w14:solidFill>
              <w14:schemeClr w14:val="tx1"/>
            </w14:solidFill>
          </w14:textFill>
        </w:rPr>
        <w:t>3. 如有多个类似项目，可按此表格扩展。</w:t>
      </w:r>
    </w:p>
    <w:p w14:paraId="5E4ABF1C">
      <w:pPr>
        <w:rPr>
          <w:rFonts w:ascii="宋体" w:hAnsi="宋体"/>
          <w:color w:val="000000" w:themeColor="text1"/>
          <w:sz w:val="24"/>
          <w:szCs w:val="20"/>
          <w14:textFill>
            <w14:solidFill>
              <w14:schemeClr w14:val="tx1"/>
            </w14:solidFill>
          </w14:textFill>
        </w:rPr>
      </w:pPr>
    </w:p>
    <w:p w14:paraId="08912500">
      <w:pPr>
        <w:pStyle w:val="39"/>
        <w:jc w:val="left"/>
        <w:outlineLvl w:val="2"/>
        <w:rPr>
          <w:rFonts w:ascii="宋体" w:hAnsi="宋体"/>
          <w:b w:val="0"/>
          <w:color w:val="000000" w:themeColor="text1"/>
          <w:sz w:val="24"/>
          <w14:textFill>
            <w14:solidFill>
              <w14:schemeClr w14:val="tx1"/>
            </w14:solidFill>
          </w14:textFill>
        </w:rPr>
      </w:pPr>
      <w:bookmarkStart w:id="147" w:name="_Toc13830422"/>
      <w:bookmarkStart w:id="148" w:name="_Toc526949170"/>
      <w:bookmarkStart w:id="149" w:name="_Hlk68602217"/>
      <w:r>
        <w:rPr>
          <w:rFonts w:hint="eastAsia" w:ascii="宋体" w:hAnsi="宋体"/>
          <w:b w:val="0"/>
          <w:color w:val="000000" w:themeColor="text1"/>
          <w:sz w:val="24"/>
          <w:lang w:val="en-US" w:eastAsia="zh-CN"/>
          <w14:textFill>
            <w14:solidFill>
              <w14:schemeClr w14:val="tx1"/>
            </w14:solidFill>
          </w14:textFill>
        </w:rPr>
        <w:t>9</w:t>
      </w:r>
      <w:r>
        <w:rPr>
          <w:rFonts w:ascii="宋体" w:hAnsi="宋体"/>
          <w:b w:val="0"/>
          <w:color w:val="000000" w:themeColor="text1"/>
          <w:sz w:val="24"/>
          <w14:textFill>
            <w14:solidFill>
              <w14:schemeClr w14:val="tx1"/>
            </w14:solidFill>
          </w14:textFill>
        </w:rPr>
        <w:t>中标服务费承诺书</w:t>
      </w:r>
      <w:bookmarkEnd w:id="147"/>
      <w:bookmarkEnd w:id="148"/>
    </w:p>
    <w:p w14:paraId="56B1FC59">
      <w:pPr>
        <w:spacing w:before="120" w:line="22" w:lineRule="atLeast"/>
        <w:jc w:val="center"/>
        <w:rPr>
          <w:rFonts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中标服务费承诺书</w:t>
      </w:r>
    </w:p>
    <w:p w14:paraId="7B45973F">
      <w:pPr>
        <w:rPr>
          <w:rFonts w:ascii="宋体" w:hAnsi="宋体"/>
          <w:color w:val="000000" w:themeColor="text1"/>
          <w:szCs w:val="21"/>
          <w14:textFill>
            <w14:solidFill>
              <w14:schemeClr w14:val="tx1"/>
            </w14:solidFill>
          </w14:textFill>
        </w:rPr>
      </w:pPr>
    </w:p>
    <w:p w14:paraId="1C118A4A">
      <w:pP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致：</w:t>
      </w:r>
      <w:r>
        <w:rPr>
          <w:rFonts w:hint="eastAsia" w:ascii="宋体" w:hAnsi="宋体"/>
          <w:color w:val="000000" w:themeColor="text1"/>
          <w:szCs w:val="21"/>
          <w14:textFill>
            <w14:solidFill>
              <w14:schemeClr w14:val="tx1"/>
            </w14:solidFill>
          </w14:textFill>
        </w:rPr>
        <w:t>北京挚友建业</w:t>
      </w:r>
      <w:r>
        <w:rPr>
          <w:rFonts w:ascii="宋体" w:hAnsi="宋体"/>
          <w:color w:val="000000" w:themeColor="text1"/>
          <w:szCs w:val="21"/>
          <w14:textFill>
            <w14:solidFill>
              <w14:schemeClr w14:val="tx1"/>
            </w14:solidFill>
          </w14:textFill>
        </w:rPr>
        <w:t>咨询有限公司</w:t>
      </w:r>
    </w:p>
    <w:p w14:paraId="65785410">
      <w:pPr>
        <w:spacing w:line="360" w:lineRule="auto"/>
        <w:ind w:firstLine="482"/>
        <w:rPr>
          <w:rFonts w:ascii="宋体" w:hAnsi="宋体"/>
          <w:color w:val="000000" w:themeColor="text1"/>
          <w:szCs w:val="21"/>
          <w14:textFill>
            <w14:solidFill>
              <w14:schemeClr w14:val="tx1"/>
            </w14:solidFill>
          </w14:textFill>
        </w:rPr>
      </w:pPr>
    </w:p>
    <w:p w14:paraId="40274FF4">
      <w:pPr>
        <w:pStyle w:val="17"/>
        <w:spacing w:line="360" w:lineRule="auto"/>
        <w:ind w:firstLine="504"/>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我们在贵公司代理的</w:t>
      </w:r>
      <w:r>
        <w:rPr>
          <w:rFonts w:hint="eastAsia"/>
          <w:color w:val="000000" w:themeColor="text1"/>
          <w:sz w:val="21"/>
          <w:szCs w:val="21"/>
          <w14:textFill>
            <w14:solidFill>
              <w14:schemeClr w14:val="tx1"/>
            </w14:solidFill>
          </w14:textFill>
        </w:rPr>
        <w:t>（项目名称）</w:t>
      </w:r>
      <w:r>
        <w:rPr>
          <w:color w:val="000000" w:themeColor="text1"/>
          <w:sz w:val="21"/>
          <w:szCs w:val="21"/>
          <w14:textFill>
            <w14:solidFill>
              <w14:schemeClr w14:val="tx1"/>
            </w14:solidFill>
          </w14:textFill>
        </w:rPr>
        <w:t>（</w:t>
      </w:r>
      <w:r>
        <w:rPr>
          <w:rFonts w:hint="eastAsia"/>
          <w:color w:val="000000" w:themeColor="text1"/>
          <w:sz w:val="21"/>
          <w:szCs w:val="21"/>
          <w14:textFill>
            <w14:solidFill>
              <w14:schemeClr w14:val="tx1"/>
            </w14:solidFill>
          </w14:textFill>
        </w:rPr>
        <w:t>项目</w:t>
      </w:r>
      <w:r>
        <w:rPr>
          <w:color w:val="000000" w:themeColor="text1"/>
          <w:sz w:val="21"/>
          <w:szCs w:val="21"/>
          <w14:textFill>
            <w14:solidFill>
              <w14:schemeClr w14:val="tx1"/>
            </w14:solidFill>
          </w14:textFill>
        </w:rPr>
        <w:t>编号：）</w:t>
      </w:r>
      <w:r>
        <w:rPr>
          <w:rFonts w:hint="eastAsia"/>
          <w:color w:val="000000" w:themeColor="text1"/>
          <w:sz w:val="21"/>
          <w:szCs w:val="21"/>
          <w14:textFill>
            <w14:solidFill>
              <w14:schemeClr w14:val="tx1"/>
            </w14:solidFill>
          </w14:textFill>
        </w:rPr>
        <w:t>公开招标</w:t>
      </w:r>
      <w:r>
        <w:rPr>
          <w:color w:val="000000" w:themeColor="text1"/>
          <w:sz w:val="21"/>
          <w:szCs w:val="21"/>
          <w14:textFill>
            <w14:solidFill>
              <w14:schemeClr w14:val="tx1"/>
            </w14:solidFill>
          </w14:textFill>
        </w:rPr>
        <w:t>中若获</w:t>
      </w:r>
      <w:r>
        <w:rPr>
          <w:rFonts w:hint="eastAsia"/>
          <w:color w:val="000000" w:themeColor="text1"/>
          <w:sz w:val="21"/>
          <w:szCs w:val="21"/>
          <w14:textFill>
            <w14:solidFill>
              <w14:schemeClr w14:val="tx1"/>
            </w14:solidFill>
          </w14:textFill>
        </w:rPr>
        <w:t>中标</w:t>
      </w:r>
      <w:r>
        <w:rPr>
          <w:color w:val="000000" w:themeColor="text1"/>
          <w:sz w:val="21"/>
          <w:szCs w:val="21"/>
          <w14:textFill>
            <w14:solidFill>
              <w14:schemeClr w14:val="tx1"/>
            </w14:solidFill>
          </w14:textFill>
        </w:rPr>
        <w:t>，我们保证在领取</w:t>
      </w:r>
      <w:r>
        <w:rPr>
          <w:rFonts w:hint="eastAsia"/>
          <w:color w:val="000000" w:themeColor="text1"/>
          <w:sz w:val="21"/>
          <w:szCs w:val="21"/>
          <w14:textFill>
            <w14:solidFill>
              <w14:schemeClr w14:val="tx1"/>
            </w14:solidFill>
          </w14:textFill>
        </w:rPr>
        <w:t>中标</w:t>
      </w:r>
      <w:r>
        <w:rPr>
          <w:color w:val="000000" w:themeColor="text1"/>
          <w:sz w:val="21"/>
          <w:szCs w:val="21"/>
          <w14:textFill>
            <w14:solidFill>
              <w14:schemeClr w14:val="tx1"/>
            </w14:solidFill>
          </w14:textFill>
        </w:rPr>
        <w:t>通知书时按</w:t>
      </w:r>
      <w:r>
        <w:rPr>
          <w:rFonts w:hint="eastAsia"/>
          <w:color w:val="000000" w:themeColor="text1"/>
          <w:sz w:val="21"/>
          <w:szCs w:val="21"/>
          <w14:textFill>
            <w14:solidFill>
              <w14:schemeClr w14:val="tx1"/>
            </w14:solidFill>
          </w14:textFill>
        </w:rPr>
        <w:t>招标</w:t>
      </w:r>
      <w:r>
        <w:rPr>
          <w:color w:val="000000" w:themeColor="text1"/>
          <w:sz w:val="21"/>
          <w:szCs w:val="21"/>
          <w14:textFill>
            <w14:solidFill>
              <w14:schemeClr w14:val="tx1"/>
            </w14:solidFill>
          </w14:textFill>
        </w:rPr>
        <w:t>文件的规定，以支票、银行汇票、电汇或经贵公司认可的一种方式，向贵公司指定的银行账号，按照</w:t>
      </w:r>
      <w:r>
        <w:rPr>
          <w:rFonts w:hint="eastAsia"/>
          <w:color w:val="000000" w:themeColor="text1"/>
          <w:sz w:val="21"/>
          <w:szCs w:val="21"/>
          <w14:textFill>
            <w14:solidFill>
              <w14:schemeClr w14:val="tx1"/>
            </w14:solidFill>
          </w14:textFill>
        </w:rPr>
        <w:t>招标</w:t>
      </w:r>
      <w:r>
        <w:rPr>
          <w:color w:val="000000" w:themeColor="text1"/>
          <w:sz w:val="21"/>
          <w:szCs w:val="21"/>
          <w14:textFill>
            <w14:solidFill>
              <w14:schemeClr w14:val="tx1"/>
            </w14:solidFill>
          </w14:textFill>
        </w:rPr>
        <w:t>文件中</w:t>
      </w:r>
      <w:r>
        <w:rPr>
          <w:rFonts w:hint="eastAsia"/>
          <w:color w:val="000000" w:themeColor="text1"/>
          <w:sz w:val="21"/>
          <w:szCs w:val="21"/>
          <w14:textFill>
            <w14:solidFill>
              <w14:schemeClr w14:val="tx1"/>
            </w14:solidFill>
          </w14:textFill>
        </w:rPr>
        <w:t>中标</w:t>
      </w:r>
      <w:r>
        <w:rPr>
          <w:color w:val="000000" w:themeColor="text1"/>
          <w:sz w:val="21"/>
          <w:szCs w:val="21"/>
          <w14:textFill>
            <w14:solidFill>
              <w14:schemeClr w14:val="tx1"/>
            </w14:solidFill>
          </w14:textFill>
        </w:rPr>
        <w:t>服务费收取标准一次性支付</w:t>
      </w:r>
      <w:r>
        <w:rPr>
          <w:rFonts w:hint="eastAsia"/>
          <w:color w:val="000000" w:themeColor="text1"/>
          <w:sz w:val="21"/>
          <w:szCs w:val="21"/>
          <w14:textFill>
            <w14:solidFill>
              <w14:schemeClr w14:val="tx1"/>
            </w14:solidFill>
          </w14:textFill>
        </w:rPr>
        <w:t>中标</w:t>
      </w:r>
      <w:r>
        <w:rPr>
          <w:color w:val="000000" w:themeColor="text1"/>
          <w:sz w:val="21"/>
          <w:szCs w:val="21"/>
          <w14:textFill>
            <w14:solidFill>
              <w14:schemeClr w14:val="tx1"/>
            </w14:solidFill>
          </w14:textFill>
        </w:rPr>
        <w:t>服务费。</w:t>
      </w:r>
    </w:p>
    <w:p w14:paraId="5D129641">
      <w:pPr>
        <w:spacing w:line="400" w:lineRule="exact"/>
        <w:ind w:firstLine="1638" w:firstLineChars="780"/>
        <w:rPr>
          <w:rFonts w:ascii="宋体" w:hAnsi="宋体"/>
          <w:color w:val="000000" w:themeColor="text1"/>
          <w:szCs w:val="21"/>
          <w14:textFill>
            <w14:solidFill>
              <w14:schemeClr w14:val="tx1"/>
            </w14:solidFill>
          </w14:textFill>
        </w:rPr>
      </w:pPr>
    </w:p>
    <w:p w14:paraId="06247287">
      <w:pPr>
        <w:spacing w:line="400" w:lineRule="atLeas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特此承诺！</w:t>
      </w:r>
    </w:p>
    <w:p w14:paraId="3DEEB66A">
      <w:pPr>
        <w:rPr>
          <w:rFonts w:ascii="宋体" w:hAnsi="宋体"/>
          <w:color w:val="000000" w:themeColor="text1"/>
          <w:szCs w:val="21"/>
          <w14:textFill>
            <w14:solidFill>
              <w14:schemeClr w14:val="tx1"/>
            </w14:solidFill>
          </w14:textFill>
        </w:rPr>
      </w:pPr>
    </w:p>
    <w:p w14:paraId="22469832">
      <w:pPr>
        <w:rPr>
          <w:rFonts w:ascii="宋体" w:hAnsi="宋体"/>
          <w:color w:val="000000" w:themeColor="text1"/>
          <w:szCs w:val="21"/>
          <w14:textFill>
            <w14:solidFill>
              <w14:schemeClr w14:val="tx1"/>
            </w14:solidFill>
          </w14:textFill>
        </w:rPr>
      </w:pPr>
    </w:p>
    <w:p w14:paraId="7B8B97A7">
      <w:pPr>
        <w:spacing w:line="400" w:lineRule="atLeas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ab/>
      </w:r>
      <w:r>
        <w:rPr>
          <w:rFonts w:ascii="宋体" w:hAnsi="宋体"/>
          <w:color w:val="000000" w:themeColor="text1"/>
          <w:szCs w:val="21"/>
          <w14:textFill>
            <w14:solidFill>
              <w14:schemeClr w14:val="tx1"/>
            </w14:solidFill>
          </w14:textFill>
        </w:rPr>
        <w:t>承诺方法定名称：</w:t>
      </w:r>
      <w:r>
        <w:rPr>
          <w:rFonts w:ascii="宋体" w:hAnsi="宋体"/>
          <w:color w:val="000000" w:themeColor="text1"/>
          <w:szCs w:val="21"/>
          <w:u w:val="single"/>
          <w14:textFill>
            <w14:solidFill>
              <w14:schemeClr w14:val="tx1"/>
            </w14:solidFill>
          </w14:textFill>
        </w:rPr>
        <w:tab/>
      </w:r>
      <w:r>
        <w:rPr>
          <w:rFonts w:ascii="宋体" w:hAnsi="宋体"/>
          <w:color w:val="000000" w:themeColor="text1"/>
          <w:szCs w:val="21"/>
          <w:u w:val="single"/>
          <w14:textFill>
            <w14:solidFill>
              <w14:schemeClr w14:val="tx1"/>
            </w14:solidFill>
          </w14:textFill>
        </w:rPr>
        <w:tab/>
      </w:r>
      <w:r>
        <w:rPr>
          <w:rFonts w:ascii="宋体" w:hAnsi="宋体"/>
          <w:color w:val="000000" w:themeColor="text1"/>
          <w:szCs w:val="21"/>
          <w:u w:val="single"/>
          <w14:textFill>
            <w14:solidFill>
              <w14:schemeClr w14:val="tx1"/>
            </w14:solidFill>
          </w14:textFill>
        </w:rPr>
        <w:tab/>
      </w:r>
      <w:r>
        <w:rPr>
          <w:rFonts w:ascii="宋体" w:hAnsi="宋体"/>
          <w:color w:val="000000" w:themeColor="text1"/>
          <w:szCs w:val="21"/>
          <w:u w:val="single"/>
          <w14:textFill>
            <w14:solidFill>
              <w14:schemeClr w14:val="tx1"/>
            </w14:solidFill>
          </w14:textFill>
        </w:rPr>
        <w:tab/>
      </w:r>
      <w:r>
        <w:rPr>
          <w:rFonts w:ascii="宋体" w:hAnsi="宋体"/>
          <w:color w:val="000000" w:themeColor="text1"/>
          <w:szCs w:val="21"/>
          <w:u w:val="single"/>
          <w14:textFill>
            <w14:solidFill>
              <w14:schemeClr w14:val="tx1"/>
            </w14:solidFill>
          </w14:textFill>
        </w:rPr>
        <w:tab/>
      </w:r>
      <w:r>
        <w:rPr>
          <w:rFonts w:ascii="宋体" w:hAnsi="宋体"/>
          <w:color w:val="000000" w:themeColor="text1"/>
          <w:szCs w:val="21"/>
          <w:u w:val="single"/>
          <w14:textFill>
            <w14:solidFill>
              <w14:schemeClr w14:val="tx1"/>
            </w14:solidFill>
          </w14:textFill>
        </w:rPr>
        <w:t>（盖章）</w:t>
      </w:r>
      <w:r>
        <w:rPr>
          <w:rFonts w:ascii="宋体" w:hAnsi="宋体"/>
          <w:color w:val="000000" w:themeColor="text1"/>
          <w:szCs w:val="21"/>
          <w:u w:val="single"/>
          <w14:textFill>
            <w14:solidFill>
              <w14:schemeClr w14:val="tx1"/>
            </w14:solidFill>
          </w14:textFill>
        </w:rPr>
        <w:tab/>
      </w:r>
      <w:r>
        <w:rPr>
          <w:rFonts w:ascii="宋体" w:hAnsi="宋体"/>
          <w:color w:val="000000" w:themeColor="text1"/>
          <w:szCs w:val="21"/>
          <w:u w:val="single"/>
          <w14:textFill>
            <w14:solidFill>
              <w14:schemeClr w14:val="tx1"/>
            </w14:solidFill>
          </w14:textFill>
        </w:rPr>
        <w:tab/>
      </w:r>
      <w:r>
        <w:rPr>
          <w:rFonts w:ascii="宋体" w:hAnsi="宋体"/>
          <w:color w:val="000000" w:themeColor="text1"/>
          <w:szCs w:val="21"/>
          <w:u w:val="single"/>
          <w14:textFill>
            <w14:solidFill>
              <w14:schemeClr w14:val="tx1"/>
            </w14:solidFill>
          </w14:textFill>
        </w:rPr>
        <w:tab/>
      </w:r>
      <w:r>
        <w:rPr>
          <w:rFonts w:ascii="宋体" w:hAnsi="宋体"/>
          <w:color w:val="000000" w:themeColor="text1"/>
          <w:szCs w:val="21"/>
          <w:u w:val="single"/>
          <w14:textFill>
            <w14:solidFill>
              <w14:schemeClr w14:val="tx1"/>
            </w14:solidFill>
          </w14:textFill>
        </w:rPr>
        <w:tab/>
      </w:r>
      <w:r>
        <w:rPr>
          <w:rFonts w:ascii="宋体" w:hAnsi="宋体"/>
          <w:color w:val="000000" w:themeColor="text1"/>
          <w:szCs w:val="21"/>
          <w:u w:val="single"/>
          <w14:textFill>
            <w14:solidFill>
              <w14:schemeClr w14:val="tx1"/>
            </w14:solidFill>
          </w14:textFill>
        </w:rPr>
        <w:tab/>
      </w:r>
    </w:p>
    <w:p w14:paraId="680E95DB">
      <w:pPr>
        <w:spacing w:line="400" w:lineRule="atLeast"/>
        <w:rPr>
          <w:rFonts w:ascii="宋体" w:hAnsi="宋体"/>
          <w:color w:val="000000" w:themeColor="text1"/>
          <w:szCs w:val="21"/>
          <w14:textFill>
            <w14:solidFill>
              <w14:schemeClr w14:val="tx1"/>
            </w14:solidFill>
          </w14:textFill>
        </w:rPr>
      </w:pPr>
    </w:p>
    <w:p w14:paraId="11A0918C">
      <w:pPr>
        <w:spacing w:line="400" w:lineRule="atLeas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ab/>
      </w:r>
      <w:r>
        <w:rPr>
          <w:rFonts w:ascii="宋体" w:hAnsi="宋体"/>
          <w:color w:val="000000" w:themeColor="text1"/>
          <w:szCs w:val="21"/>
          <w14:textFill>
            <w14:solidFill>
              <w14:schemeClr w14:val="tx1"/>
            </w14:solidFill>
          </w14:textFill>
        </w:rPr>
        <w:t>地址：</w:t>
      </w:r>
      <w:r>
        <w:rPr>
          <w:rFonts w:ascii="宋体" w:hAnsi="宋体"/>
          <w:color w:val="000000" w:themeColor="text1"/>
          <w:szCs w:val="21"/>
          <w:u w:val="single"/>
          <w14:textFill>
            <w14:solidFill>
              <w14:schemeClr w14:val="tx1"/>
            </w14:solidFill>
          </w14:textFill>
        </w:rPr>
        <w:tab/>
      </w:r>
      <w:r>
        <w:rPr>
          <w:rFonts w:ascii="宋体" w:hAnsi="宋体"/>
          <w:color w:val="000000" w:themeColor="text1"/>
          <w:szCs w:val="21"/>
          <w:u w:val="single"/>
          <w14:textFill>
            <w14:solidFill>
              <w14:schemeClr w14:val="tx1"/>
            </w14:solidFill>
          </w14:textFill>
        </w:rPr>
        <w:tab/>
      </w:r>
      <w:r>
        <w:rPr>
          <w:rFonts w:ascii="宋体" w:hAnsi="宋体"/>
          <w:color w:val="000000" w:themeColor="text1"/>
          <w:szCs w:val="21"/>
          <w:u w:val="single"/>
          <w14:textFill>
            <w14:solidFill>
              <w14:schemeClr w14:val="tx1"/>
            </w14:solidFill>
          </w14:textFill>
        </w:rPr>
        <w:tab/>
      </w:r>
      <w:r>
        <w:rPr>
          <w:rFonts w:ascii="宋体" w:hAnsi="宋体"/>
          <w:color w:val="000000" w:themeColor="text1"/>
          <w:szCs w:val="21"/>
          <w:u w:val="single"/>
          <w14:textFill>
            <w14:solidFill>
              <w14:schemeClr w14:val="tx1"/>
            </w14:solidFill>
          </w14:textFill>
        </w:rPr>
        <w:tab/>
      </w:r>
      <w:r>
        <w:rPr>
          <w:rFonts w:ascii="宋体" w:hAnsi="宋体"/>
          <w:color w:val="000000" w:themeColor="text1"/>
          <w:szCs w:val="21"/>
          <w:u w:val="single"/>
          <w14:textFill>
            <w14:solidFill>
              <w14:schemeClr w14:val="tx1"/>
            </w14:solidFill>
          </w14:textFill>
        </w:rPr>
        <w:tab/>
      </w:r>
      <w:r>
        <w:rPr>
          <w:rFonts w:ascii="宋体" w:hAnsi="宋体"/>
          <w:color w:val="000000" w:themeColor="text1"/>
          <w:szCs w:val="21"/>
          <w:u w:val="single"/>
          <w14:textFill>
            <w14:solidFill>
              <w14:schemeClr w14:val="tx1"/>
            </w14:solidFill>
          </w14:textFill>
        </w:rPr>
        <w:tab/>
      </w:r>
      <w:r>
        <w:rPr>
          <w:rFonts w:ascii="宋体" w:hAnsi="宋体"/>
          <w:color w:val="000000" w:themeColor="text1"/>
          <w:szCs w:val="21"/>
          <w:u w:val="single"/>
          <w14:textFill>
            <w14:solidFill>
              <w14:schemeClr w14:val="tx1"/>
            </w14:solidFill>
          </w14:textFill>
        </w:rPr>
        <w:tab/>
      </w:r>
      <w:r>
        <w:rPr>
          <w:rFonts w:ascii="宋体" w:hAnsi="宋体"/>
          <w:color w:val="000000" w:themeColor="text1"/>
          <w:szCs w:val="21"/>
          <w:u w:val="single"/>
          <w14:textFill>
            <w14:solidFill>
              <w14:schemeClr w14:val="tx1"/>
            </w14:solidFill>
          </w14:textFill>
        </w:rPr>
        <w:tab/>
      </w:r>
      <w:r>
        <w:rPr>
          <w:rFonts w:ascii="宋体" w:hAnsi="宋体"/>
          <w:color w:val="000000" w:themeColor="text1"/>
          <w:szCs w:val="21"/>
          <w:u w:val="single"/>
          <w14:textFill>
            <w14:solidFill>
              <w14:schemeClr w14:val="tx1"/>
            </w14:solidFill>
          </w14:textFill>
        </w:rPr>
        <w:tab/>
      </w:r>
      <w:r>
        <w:rPr>
          <w:rFonts w:ascii="宋体" w:hAnsi="宋体"/>
          <w:color w:val="000000" w:themeColor="text1"/>
          <w:szCs w:val="21"/>
          <w:u w:val="single"/>
          <w14:textFill>
            <w14:solidFill>
              <w14:schemeClr w14:val="tx1"/>
            </w14:solidFill>
          </w14:textFill>
        </w:rPr>
        <w:tab/>
      </w:r>
      <w:r>
        <w:rPr>
          <w:rFonts w:ascii="宋体" w:hAnsi="宋体"/>
          <w:color w:val="000000" w:themeColor="text1"/>
          <w:szCs w:val="21"/>
          <w:u w:val="single"/>
          <w14:textFill>
            <w14:solidFill>
              <w14:schemeClr w14:val="tx1"/>
            </w14:solidFill>
          </w14:textFill>
        </w:rPr>
        <w:tab/>
      </w:r>
      <w:r>
        <w:rPr>
          <w:rFonts w:ascii="宋体" w:hAnsi="宋体"/>
          <w:color w:val="000000" w:themeColor="text1"/>
          <w:szCs w:val="21"/>
          <w:u w:val="single"/>
          <w14:textFill>
            <w14:solidFill>
              <w14:schemeClr w14:val="tx1"/>
            </w14:solidFill>
          </w14:textFill>
        </w:rPr>
        <w:tab/>
      </w:r>
      <w:r>
        <w:rPr>
          <w:rFonts w:ascii="宋体" w:hAnsi="宋体"/>
          <w:color w:val="000000" w:themeColor="text1"/>
          <w:szCs w:val="21"/>
          <w:u w:val="single"/>
          <w14:textFill>
            <w14:solidFill>
              <w14:schemeClr w14:val="tx1"/>
            </w14:solidFill>
          </w14:textFill>
        </w:rPr>
        <w:tab/>
      </w:r>
      <w:r>
        <w:rPr>
          <w:rFonts w:ascii="宋体" w:hAnsi="宋体"/>
          <w:color w:val="000000" w:themeColor="text1"/>
          <w:szCs w:val="21"/>
          <w:u w:val="single"/>
          <w14:textFill>
            <w14:solidFill>
              <w14:schemeClr w14:val="tx1"/>
            </w14:solidFill>
          </w14:textFill>
        </w:rPr>
        <w:tab/>
      </w:r>
      <w:r>
        <w:rPr>
          <w:rFonts w:ascii="宋体" w:hAnsi="宋体"/>
          <w:color w:val="000000" w:themeColor="text1"/>
          <w:szCs w:val="21"/>
          <w:u w:val="single"/>
          <w14:textFill>
            <w14:solidFill>
              <w14:schemeClr w14:val="tx1"/>
            </w14:solidFill>
          </w14:textFill>
        </w:rPr>
        <w:tab/>
      </w:r>
      <w:r>
        <w:rPr>
          <w:rFonts w:ascii="宋体" w:hAnsi="宋体"/>
          <w:color w:val="000000" w:themeColor="text1"/>
          <w:szCs w:val="21"/>
          <w:u w:val="single"/>
          <w14:textFill>
            <w14:solidFill>
              <w14:schemeClr w14:val="tx1"/>
            </w14:solidFill>
          </w14:textFill>
        </w:rPr>
        <w:tab/>
      </w:r>
    </w:p>
    <w:p w14:paraId="0D15E3F2">
      <w:pPr>
        <w:spacing w:line="400" w:lineRule="atLeast"/>
        <w:rPr>
          <w:rFonts w:ascii="宋体" w:hAnsi="宋体"/>
          <w:color w:val="000000" w:themeColor="text1"/>
          <w:szCs w:val="21"/>
          <w14:textFill>
            <w14:solidFill>
              <w14:schemeClr w14:val="tx1"/>
            </w14:solidFill>
          </w14:textFill>
        </w:rPr>
      </w:pPr>
    </w:p>
    <w:p w14:paraId="6F9EF879">
      <w:pPr>
        <w:spacing w:line="400" w:lineRule="atLeas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ab/>
      </w:r>
      <w:r>
        <w:rPr>
          <w:rFonts w:ascii="宋体" w:hAnsi="宋体"/>
          <w:color w:val="000000" w:themeColor="text1"/>
          <w:szCs w:val="21"/>
          <w14:textFill>
            <w14:solidFill>
              <w14:schemeClr w14:val="tx1"/>
            </w14:solidFill>
          </w14:textFill>
        </w:rPr>
        <w:t>电话：</w:t>
      </w:r>
      <w:r>
        <w:rPr>
          <w:rFonts w:ascii="宋体" w:hAnsi="宋体"/>
          <w:color w:val="000000" w:themeColor="text1"/>
          <w:szCs w:val="21"/>
          <w:u w:val="single"/>
          <w14:textFill>
            <w14:solidFill>
              <w14:schemeClr w14:val="tx1"/>
            </w14:solidFill>
          </w14:textFill>
        </w:rPr>
        <w:tab/>
      </w:r>
      <w:r>
        <w:rPr>
          <w:rFonts w:ascii="宋体" w:hAnsi="宋体"/>
          <w:color w:val="000000" w:themeColor="text1"/>
          <w:szCs w:val="21"/>
          <w:u w:val="single"/>
          <w14:textFill>
            <w14:solidFill>
              <w14:schemeClr w14:val="tx1"/>
            </w14:solidFill>
          </w14:textFill>
        </w:rPr>
        <w:tab/>
      </w:r>
      <w:r>
        <w:rPr>
          <w:rFonts w:ascii="宋体" w:hAnsi="宋体"/>
          <w:color w:val="000000" w:themeColor="text1"/>
          <w:szCs w:val="21"/>
          <w:u w:val="single"/>
          <w14:textFill>
            <w14:solidFill>
              <w14:schemeClr w14:val="tx1"/>
            </w14:solidFill>
          </w14:textFill>
        </w:rPr>
        <w:tab/>
      </w:r>
      <w:r>
        <w:rPr>
          <w:rFonts w:ascii="宋体" w:hAnsi="宋体"/>
          <w:color w:val="000000" w:themeColor="text1"/>
          <w:szCs w:val="21"/>
          <w:u w:val="single"/>
          <w14:textFill>
            <w14:solidFill>
              <w14:schemeClr w14:val="tx1"/>
            </w14:solidFill>
          </w14:textFill>
        </w:rPr>
        <w:tab/>
      </w:r>
      <w:r>
        <w:rPr>
          <w:rFonts w:ascii="宋体" w:hAnsi="宋体"/>
          <w:color w:val="000000" w:themeColor="text1"/>
          <w:szCs w:val="21"/>
          <w:u w:val="single"/>
          <w14:textFill>
            <w14:solidFill>
              <w14:schemeClr w14:val="tx1"/>
            </w14:solidFill>
          </w14:textFill>
        </w:rPr>
        <w:tab/>
      </w:r>
      <w:r>
        <w:rPr>
          <w:rFonts w:ascii="宋体" w:hAnsi="宋体"/>
          <w:color w:val="000000" w:themeColor="text1"/>
          <w:szCs w:val="21"/>
          <w14:textFill>
            <w14:solidFill>
              <w14:schemeClr w14:val="tx1"/>
            </w14:solidFill>
          </w14:textFill>
        </w:rPr>
        <w:tab/>
      </w:r>
      <w:r>
        <w:rPr>
          <w:rFonts w:ascii="宋体" w:hAnsi="宋体"/>
          <w:color w:val="000000" w:themeColor="text1"/>
          <w:szCs w:val="21"/>
          <w14:textFill>
            <w14:solidFill>
              <w14:schemeClr w14:val="tx1"/>
            </w14:solidFill>
          </w14:textFill>
        </w:rPr>
        <w:tab/>
      </w:r>
      <w:r>
        <w:rPr>
          <w:rFonts w:ascii="宋体" w:hAnsi="宋体"/>
          <w:color w:val="000000" w:themeColor="text1"/>
          <w:szCs w:val="21"/>
          <w14:textFill>
            <w14:solidFill>
              <w14:schemeClr w14:val="tx1"/>
            </w14:solidFill>
          </w14:textFill>
        </w:rPr>
        <w:tab/>
      </w:r>
      <w:r>
        <w:rPr>
          <w:rFonts w:ascii="宋体" w:hAnsi="宋体"/>
          <w:color w:val="000000" w:themeColor="text1"/>
          <w:szCs w:val="21"/>
          <w14:textFill>
            <w14:solidFill>
              <w14:schemeClr w14:val="tx1"/>
            </w14:solidFill>
          </w14:textFill>
        </w:rPr>
        <w:t>传真：</w:t>
      </w:r>
      <w:r>
        <w:rPr>
          <w:rFonts w:ascii="宋体" w:hAnsi="宋体"/>
          <w:color w:val="000000" w:themeColor="text1"/>
          <w:szCs w:val="21"/>
          <w:u w:val="single"/>
          <w14:textFill>
            <w14:solidFill>
              <w14:schemeClr w14:val="tx1"/>
            </w14:solidFill>
          </w14:textFill>
        </w:rPr>
        <w:tab/>
      </w:r>
      <w:r>
        <w:rPr>
          <w:rFonts w:ascii="宋体" w:hAnsi="宋体"/>
          <w:color w:val="000000" w:themeColor="text1"/>
          <w:szCs w:val="21"/>
          <w:u w:val="single"/>
          <w14:textFill>
            <w14:solidFill>
              <w14:schemeClr w14:val="tx1"/>
            </w14:solidFill>
          </w14:textFill>
        </w:rPr>
        <w:tab/>
      </w:r>
      <w:r>
        <w:rPr>
          <w:rFonts w:ascii="宋体" w:hAnsi="宋体"/>
          <w:color w:val="000000" w:themeColor="text1"/>
          <w:szCs w:val="21"/>
          <w:u w:val="single"/>
          <w14:textFill>
            <w14:solidFill>
              <w14:schemeClr w14:val="tx1"/>
            </w14:solidFill>
          </w14:textFill>
        </w:rPr>
        <w:tab/>
      </w:r>
      <w:r>
        <w:rPr>
          <w:rFonts w:ascii="宋体" w:hAnsi="宋体"/>
          <w:color w:val="000000" w:themeColor="text1"/>
          <w:szCs w:val="21"/>
          <w:u w:val="single"/>
          <w14:textFill>
            <w14:solidFill>
              <w14:schemeClr w14:val="tx1"/>
            </w14:solidFill>
          </w14:textFill>
        </w:rPr>
        <w:tab/>
      </w:r>
      <w:r>
        <w:rPr>
          <w:rFonts w:ascii="宋体" w:hAnsi="宋体"/>
          <w:color w:val="000000" w:themeColor="text1"/>
          <w:szCs w:val="21"/>
          <w:u w:val="single"/>
          <w14:textFill>
            <w14:solidFill>
              <w14:schemeClr w14:val="tx1"/>
            </w14:solidFill>
          </w14:textFill>
        </w:rPr>
        <w:tab/>
      </w:r>
    </w:p>
    <w:p w14:paraId="41F49666">
      <w:pPr>
        <w:spacing w:line="400" w:lineRule="atLeast"/>
        <w:rPr>
          <w:rFonts w:ascii="宋体" w:hAnsi="宋体"/>
          <w:color w:val="000000" w:themeColor="text1"/>
          <w:szCs w:val="21"/>
          <w14:textFill>
            <w14:solidFill>
              <w14:schemeClr w14:val="tx1"/>
            </w14:solidFill>
          </w14:textFill>
        </w:rPr>
      </w:pPr>
    </w:p>
    <w:p w14:paraId="12820A26">
      <w:pPr>
        <w:spacing w:line="400" w:lineRule="atLeast"/>
        <w:rPr>
          <w:rFonts w:ascii="宋体" w:hAnsi="宋体"/>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ab/>
      </w:r>
      <w:r>
        <w:rPr>
          <w:rFonts w:ascii="宋体" w:hAnsi="宋体"/>
          <w:color w:val="000000" w:themeColor="text1"/>
          <w:szCs w:val="21"/>
          <w14:textFill>
            <w14:solidFill>
              <w14:schemeClr w14:val="tx1"/>
            </w14:solidFill>
          </w14:textFill>
        </w:rPr>
        <w:t>承诺日期：</w:t>
      </w:r>
      <w:r>
        <w:rPr>
          <w:rFonts w:ascii="宋体" w:hAnsi="宋体"/>
          <w:color w:val="000000" w:themeColor="text1"/>
          <w:szCs w:val="21"/>
          <w:u w:val="single"/>
          <w14:textFill>
            <w14:solidFill>
              <w14:schemeClr w14:val="tx1"/>
            </w14:solidFill>
          </w14:textFill>
        </w:rPr>
        <w:tab/>
      </w:r>
      <w:r>
        <w:rPr>
          <w:rFonts w:ascii="宋体" w:hAnsi="宋体"/>
          <w:color w:val="000000" w:themeColor="text1"/>
          <w:szCs w:val="21"/>
          <w:u w:val="single"/>
          <w14:textFill>
            <w14:solidFill>
              <w14:schemeClr w14:val="tx1"/>
            </w14:solidFill>
          </w14:textFill>
        </w:rPr>
        <w:tab/>
      </w:r>
      <w:r>
        <w:rPr>
          <w:rFonts w:ascii="宋体" w:hAnsi="宋体"/>
          <w:color w:val="000000" w:themeColor="text1"/>
          <w:szCs w:val="21"/>
          <w:u w:val="single"/>
          <w14:textFill>
            <w14:solidFill>
              <w14:schemeClr w14:val="tx1"/>
            </w14:solidFill>
          </w14:textFill>
        </w:rPr>
        <w:tab/>
      </w:r>
      <w:r>
        <w:rPr>
          <w:rFonts w:ascii="宋体" w:hAnsi="宋体"/>
          <w:color w:val="000000" w:themeColor="text1"/>
          <w:szCs w:val="21"/>
          <w:u w:val="single"/>
          <w14:textFill>
            <w14:solidFill>
              <w14:schemeClr w14:val="tx1"/>
            </w14:solidFill>
          </w14:textFill>
        </w:rPr>
        <w:tab/>
      </w:r>
      <w:r>
        <w:rPr>
          <w:rFonts w:ascii="宋体" w:hAnsi="宋体"/>
          <w:color w:val="000000" w:themeColor="text1"/>
          <w:szCs w:val="21"/>
          <w:u w:val="single"/>
          <w14:textFill>
            <w14:solidFill>
              <w14:schemeClr w14:val="tx1"/>
            </w14:solidFill>
          </w14:textFill>
        </w:rPr>
        <w:tab/>
      </w:r>
      <w:r>
        <w:rPr>
          <w:rFonts w:ascii="宋体" w:hAnsi="宋体"/>
          <w:color w:val="000000" w:themeColor="text1"/>
          <w:szCs w:val="21"/>
          <w:u w:val="single"/>
          <w14:textFill>
            <w14:solidFill>
              <w14:schemeClr w14:val="tx1"/>
            </w14:solidFill>
          </w14:textFill>
        </w:rPr>
        <w:tab/>
      </w:r>
    </w:p>
    <w:bookmarkEnd w:id="149"/>
    <w:p w14:paraId="03B024F9">
      <w:pP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br w:type="page"/>
      </w:r>
    </w:p>
    <w:p w14:paraId="6ED831B0">
      <w:pPr>
        <w:tabs>
          <w:tab w:val="left" w:pos="5529"/>
        </w:tabs>
        <w:spacing w:line="360" w:lineRule="auto"/>
        <w:outlineLvl w:val="2"/>
        <w:rPr>
          <w:rFonts w:ascii="宋体" w:hAnsi="宋体"/>
          <w:b/>
          <w:bCs/>
          <w:color w:val="000000" w:themeColor="text1"/>
          <w14:textFill>
            <w14:solidFill>
              <w14:schemeClr w14:val="tx1"/>
            </w14:solidFill>
          </w14:textFill>
        </w:rPr>
      </w:pPr>
      <w:r>
        <w:rPr>
          <w:rFonts w:hint="eastAsia" w:ascii="宋体" w:hAnsi="宋体"/>
          <w:color w:val="000000" w:themeColor="text1"/>
          <w:sz w:val="24"/>
          <w:szCs w:val="20"/>
          <w:lang w:val="en-US" w:eastAsia="zh-CN"/>
          <w14:textFill>
            <w14:solidFill>
              <w14:schemeClr w14:val="tx1"/>
            </w14:solidFill>
          </w14:textFill>
        </w:rPr>
        <w:t>10</w:t>
      </w:r>
      <w:r>
        <w:rPr>
          <w:rFonts w:ascii="宋体" w:hAnsi="宋体"/>
          <w:color w:val="000000" w:themeColor="text1"/>
          <w:sz w:val="24"/>
          <w:szCs w:val="20"/>
          <w14:textFill>
            <w14:solidFill>
              <w14:schemeClr w14:val="tx1"/>
            </w14:solidFill>
          </w14:textFill>
        </w:rPr>
        <w:t xml:space="preserve">  技术文件</w:t>
      </w:r>
    </w:p>
    <w:p w14:paraId="79713054">
      <w:pPr>
        <w:spacing w:line="360" w:lineRule="auto"/>
        <w:ind w:left="630"/>
        <w:rPr>
          <w:rFonts w:ascii="宋体" w:hAnsi="宋体"/>
          <w:b/>
          <w:bCs/>
          <w:color w:val="000000" w:themeColor="text1"/>
          <w:sz w:val="24"/>
          <w14:textFill>
            <w14:solidFill>
              <w14:schemeClr w14:val="tx1"/>
            </w14:solidFill>
          </w14:textFill>
        </w:rPr>
      </w:pPr>
      <w:r>
        <w:rPr>
          <w:rFonts w:ascii="宋体" w:hAnsi="宋体"/>
          <w:b/>
          <w:bCs/>
          <w:color w:val="000000" w:themeColor="text1"/>
          <w14:textFill>
            <w14:solidFill>
              <w14:schemeClr w14:val="tx1"/>
            </w14:solidFill>
          </w14:textFill>
        </w:rPr>
        <w:t>投标人在投标阶段提交的投标技术文件需根据采购人需求自行编制，格式自拟</w:t>
      </w:r>
      <w:r>
        <w:rPr>
          <w:rFonts w:ascii="宋体" w:hAnsi="宋体"/>
          <w:b/>
          <w:bCs/>
          <w:color w:val="000000" w:themeColor="text1"/>
          <w:sz w:val="24"/>
          <w14:textFill>
            <w14:solidFill>
              <w14:schemeClr w14:val="tx1"/>
            </w14:solidFill>
          </w14:textFill>
        </w:rPr>
        <w:t>。</w:t>
      </w:r>
    </w:p>
    <w:p w14:paraId="50262B70">
      <w:pPr>
        <w:keepNext/>
        <w:keepLines/>
        <w:widowControl/>
        <w:adjustRightInd w:val="0"/>
        <w:snapToGrid w:val="0"/>
        <w:spacing w:before="240" w:after="120" w:line="440" w:lineRule="exact"/>
        <w:jc w:val="center"/>
        <w:outlineLvl w:val="1"/>
        <w:rPr>
          <w:b/>
          <w:kern w:val="0"/>
          <w:szCs w:val="21"/>
          <w:lang w:val="zh-CN" w:eastAsia="zh-CN"/>
        </w:rPr>
      </w:pPr>
      <w:bookmarkStart w:id="150" w:name="_Toc439765508"/>
      <w:r>
        <w:rPr>
          <w:b/>
          <w:kern w:val="0"/>
          <w:szCs w:val="21"/>
          <w:lang w:val="zh-CN" w:eastAsia="zh-CN"/>
        </w:rPr>
        <w:t>投标技术文件（</w:t>
      </w:r>
      <w:r>
        <w:rPr>
          <w:rFonts w:hint="eastAsia"/>
          <w:szCs w:val="21"/>
        </w:rPr>
        <w:t>实施</w:t>
      </w:r>
      <w:r>
        <w:rPr>
          <w:szCs w:val="21"/>
        </w:rPr>
        <w:t>方案</w:t>
      </w:r>
      <w:r>
        <w:rPr>
          <w:b/>
          <w:kern w:val="0"/>
          <w:szCs w:val="21"/>
          <w:lang w:val="zh-CN" w:eastAsia="zh-CN"/>
        </w:rPr>
        <w:t>）</w:t>
      </w:r>
      <w:bookmarkEnd w:id="150"/>
    </w:p>
    <w:p w14:paraId="57AB822D">
      <w:pPr>
        <w:spacing w:line="480" w:lineRule="exact"/>
        <w:ind w:left="630"/>
        <w:rPr>
          <w:szCs w:val="21"/>
        </w:rPr>
      </w:pPr>
    </w:p>
    <w:p w14:paraId="502B6257">
      <w:pPr>
        <w:spacing w:line="480" w:lineRule="exact"/>
        <w:ind w:left="630"/>
        <w:rPr>
          <w:szCs w:val="21"/>
        </w:rPr>
      </w:pPr>
      <w:r>
        <w:rPr>
          <w:szCs w:val="21"/>
        </w:rPr>
        <w:t>格式自定。</w:t>
      </w:r>
    </w:p>
    <w:p w14:paraId="002E1C88">
      <w:pPr>
        <w:spacing w:line="480" w:lineRule="exact"/>
        <w:ind w:left="630"/>
        <w:rPr>
          <w:b/>
          <w:szCs w:val="21"/>
          <w:u w:val="single"/>
        </w:rPr>
      </w:pPr>
    </w:p>
    <w:p w14:paraId="3195B2AC">
      <w:pPr>
        <w:spacing w:line="480" w:lineRule="exact"/>
        <w:ind w:left="630"/>
        <w:rPr>
          <w:b/>
          <w:szCs w:val="21"/>
          <w:u w:val="single"/>
        </w:rPr>
      </w:pPr>
      <w:r>
        <w:rPr>
          <w:b/>
          <w:szCs w:val="21"/>
          <w:u w:val="single"/>
        </w:rPr>
        <w:t>提醒投标人：投标技术文件（</w:t>
      </w:r>
      <w:r>
        <w:rPr>
          <w:rFonts w:hint="eastAsia"/>
          <w:b/>
          <w:szCs w:val="21"/>
          <w:u w:val="single"/>
        </w:rPr>
        <w:t>实施</w:t>
      </w:r>
      <w:r>
        <w:rPr>
          <w:b/>
          <w:szCs w:val="21"/>
          <w:u w:val="single"/>
        </w:rPr>
        <w:t>方案）编制应符合招标文件的相关规定。</w:t>
      </w:r>
    </w:p>
    <w:p w14:paraId="2D56821B">
      <w:pPr>
        <w:widowControl/>
        <w:jc w:val="left"/>
        <w:rPr>
          <w:b/>
          <w:sz w:val="36"/>
          <w:szCs w:val="36"/>
        </w:rPr>
      </w:pPr>
    </w:p>
    <w:p w14:paraId="0BD1BFC1">
      <w:pPr>
        <w:numPr>
          <w:ilvl w:val="0"/>
          <w:numId w:val="17"/>
        </w:numPr>
        <w:spacing w:line="360" w:lineRule="auto"/>
        <w:outlineLvl w:val="2"/>
        <w:rPr>
          <w:rFonts w:ascii="宋体" w:hAnsi="宋体"/>
          <w:color w:val="000000" w:themeColor="text1"/>
          <w:sz w:val="24"/>
          <w:szCs w:val="20"/>
          <w14:textFill>
            <w14:solidFill>
              <w14:schemeClr w14:val="tx1"/>
            </w14:solidFill>
          </w14:textFill>
        </w:rPr>
        <w:sectPr>
          <w:headerReference r:id="rId25" w:type="default"/>
          <w:pgSz w:w="11907" w:h="16840"/>
          <w:pgMar w:top="1117" w:right="1133" w:bottom="1060" w:left="1700" w:header="878" w:footer="882" w:gutter="0"/>
          <w:cols w:space="720" w:num="1"/>
        </w:sectPr>
      </w:pPr>
      <w:r>
        <w:rPr>
          <w:rFonts w:ascii="宋体" w:hAnsi="宋体"/>
          <w:color w:val="000000" w:themeColor="text1"/>
          <w:sz w:val="24"/>
          <w14:textFill>
            <w14:solidFill>
              <w14:schemeClr w14:val="tx1"/>
            </w14:solidFill>
          </w14:textFill>
        </w:rPr>
        <w:br w:type="page"/>
      </w:r>
    </w:p>
    <w:p w14:paraId="49DB6DEF">
      <w:pPr>
        <w:spacing w:line="360" w:lineRule="auto"/>
        <w:outlineLvl w:val="2"/>
        <w:rPr>
          <w:rFonts w:ascii="宋体" w:hAnsi="宋体"/>
          <w:color w:val="000000" w:themeColor="text1"/>
          <w:sz w:val="24"/>
          <w:szCs w:val="20"/>
          <w14:textFill>
            <w14:solidFill>
              <w14:schemeClr w14:val="tx1"/>
            </w14:solidFill>
          </w14:textFill>
        </w:rPr>
      </w:pPr>
      <w:r>
        <w:rPr>
          <w:rFonts w:hint="eastAsia" w:ascii="宋体" w:hAnsi="宋体"/>
          <w:color w:val="000000" w:themeColor="text1"/>
          <w:sz w:val="24"/>
          <w:szCs w:val="20"/>
          <w14:textFill>
            <w14:solidFill>
              <w14:schemeClr w14:val="tx1"/>
            </w14:solidFill>
          </w14:textFill>
        </w:rPr>
        <w:t>1</w:t>
      </w:r>
      <w:r>
        <w:rPr>
          <w:rFonts w:hint="eastAsia" w:ascii="宋体" w:hAnsi="宋体"/>
          <w:color w:val="000000" w:themeColor="text1"/>
          <w:sz w:val="24"/>
          <w:szCs w:val="20"/>
          <w:lang w:val="en-US" w:eastAsia="zh-CN"/>
          <w14:textFill>
            <w14:solidFill>
              <w14:schemeClr w14:val="tx1"/>
            </w14:solidFill>
          </w14:textFill>
        </w:rPr>
        <w:t>1</w:t>
      </w:r>
      <w:r>
        <w:rPr>
          <w:rFonts w:ascii="宋体" w:hAnsi="宋体"/>
          <w:color w:val="000000" w:themeColor="text1"/>
          <w:sz w:val="24"/>
          <w:szCs w:val="20"/>
          <w14:textFill>
            <w14:solidFill>
              <w14:schemeClr w14:val="tx1"/>
            </w14:solidFill>
          </w14:textFill>
        </w:rPr>
        <w:t xml:space="preserve">  招标文件要求提供或投标人认为应附的其他材料</w:t>
      </w:r>
    </w:p>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6"/>
    <w:p w14:paraId="4F679762">
      <w:pPr>
        <w:widowControl/>
        <w:jc w:val="left"/>
        <w:rPr>
          <w:rFonts w:ascii="宋体" w:hAnsi="宋体"/>
          <w:color w:val="000000" w:themeColor="text1"/>
          <w:sz w:val="24"/>
          <w14:textFill>
            <w14:solidFill>
              <w14:schemeClr w14:val="tx1"/>
            </w14:solidFill>
          </w14:textFill>
        </w:rPr>
      </w:pPr>
    </w:p>
    <w:sectPr>
      <w:pgSz w:w="11907" w:h="16840"/>
      <w:pgMar w:top="1418" w:right="1275" w:bottom="1418" w:left="1418"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Arial Unicode MS">
    <w:panose1 w:val="020B0604020202020204"/>
    <w:charset w:val="86"/>
    <w:family w:val="roman"/>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等线">
    <w:panose1 w:val="02010600030101010101"/>
    <w:charset w:val="86"/>
    <w:family w:val="auto"/>
    <w:pitch w:val="default"/>
    <w:sig w:usb0="A00002BF" w:usb1="38CF7CFA" w:usb2="00000016" w:usb3="00000000" w:csb0="0004000F" w:csb1="00000000"/>
  </w:font>
  <w:font w:name="Segoe UI Symbol">
    <w:panose1 w:val="020B0502040204020203"/>
    <w:charset w:val="00"/>
    <w:family w:val="swiss"/>
    <w:pitch w:val="default"/>
    <w:sig w:usb0="800001E3" w:usb1="1200FFEF" w:usb2="00040000" w:usb3="04000000" w:csb0="00000001" w:csb1="40000000"/>
  </w:font>
  <w:font w:name="Microsoft JhengHei">
    <w:panose1 w:val="020B0604030504040204"/>
    <w:charset w:val="88"/>
    <w:family w:val="swiss"/>
    <w:pitch w:val="default"/>
    <w:sig w:usb0="000002A7" w:usb1="28CF4400" w:usb2="00000016" w:usb3="00000000" w:csb0="00100009" w:csb1="00000000"/>
  </w:font>
  <w:font w:name="方正小标宋简体">
    <w:altName w:val="黑体"/>
    <w:panose1 w:val="03000509000000000000"/>
    <w:charset w:val="86"/>
    <w:family w:val="auto"/>
    <w:pitch w:val="default"/>
    <w:sig w:usb0="00000000" w:usb1="00000000" w:usb2="00000000" w:usb3="00000000" w:csb0="00040000" w:csb1="00000000"/>
  </w:font>
  <w:font w:name="DejaVu Sans">
    <w:altName w:val="Sylfaen"/>
    <w:panose1 w:val="00000000000000000000"/>
    <w:charset w:val="00"/>
    <w:family w:val="auto"/>
    <w:pitch w:val="default"/>
    <w:sig w:usb0="00000000" w:usb1="00000000" w:usb2="0A246029" w:usb3="0400200C" w:csb0="600001FF" w:csb1="DFFF0000"/>
  </w:font>
  <w:font w:name="Sylfaen">
    <w:panose1 w:val="010A0502050306030303"/>
    <w:charset w:val="00"/>
    <w:family w:val="auto"/>
    <w:pitch w:val="default"/>
    <w:sig w:usb0="040006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82634921"/>
      <w:docPartObj>
        <w:docPartGallery w:val="autotext"/>
      </w:docPartObj>
    </w:sdtPr>
    <w:sdtEndPr>
      <w:rPr>
        <w:rFonts w:ascii="Times New Roman"/>
        <w:sz w:val="20"/>
        <w:szCs w:val="22"/>
      </w:rPr>
    </w:sdtEndPr>
    <w:sdtContent>
      <w:p w14:paraId="4413CD7E">
        <w:pPr>
          <w:pStyle w:val="28"/>
          <w:jc w:val="center"/>
          <w:rPr>
            <w:rFonts w:ascii="Times New Roman"/>
            <w:sz w:val="20"/>
            <w:szCs w:val="22"/>
          </w:rPr>
        </w:pPr>
        <w:r>
          <w:rPr>
            <w:rFonts w:ascii="Times New Roman"/>
            <w:sz w:val="20"/>
            <w:szCs w:val="22"/>
          </w:rPr>
          <w:fldChar w:fldCharType="begin"/>
        </w:r>
        <w:r>
          <w:rPr>
            <w:rFonts w:ascii="Times New Roman"/>
            <w:sz w:val="20"/>
            <w:szCs w:val="22"/>
          </w:rPr>
          <w:instrText xml:space="preserve">PAGE   \* MERGEFORMAT</w:instrText>
        </w:r>
        <w:r>
          <w:rPr>
            <w:rFonts w:ascii="Times New Roman"/>
            <w:sz w:val="20"/>
            <w:szCs w:val="22"/>
          </w:rPr>
          <w:fldChar w:fldCharType="separate"/>
        </w:r>
        <w:r>
          <w:rPr>
            <w:rFonts w:ascii="Times New Roman"/>
            <w:sz w:val="20"/>
            <w:szCs w:val="22"/>
            <w:lang w:val="zh-CN"/>
          </w:rPr>
          <w:t>6</w:t>
        </w:r>
        <w:r>
          <w:rPr>
            <w:rFonts w:ascii="Times New Roman"/>
            <w:sz w:val="20"/>
            <w:szCs w:val="2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30852">
    <w:pPr>
      <w:pStyle w:val="28"/>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55</w:t>
    </w:r>
    <w:r>
      <w:rPr>
        <w:rFonts w:ascii="Times New Roma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377EA">
    <w:pPr>
      <w:spacing w:line="200" w:lineRule="exact"/>
      <w:rPr>
        <w:sz w:val="20"/>
        <w:szCs w:val="20"/>
      </w:rPr>
    </w:pPr>
    <w:r>
      <w:rPr>
        <w:sz w:val="22"/>
        <w:szCs w:val="22"/>
      </w:rPr>
      <mc:AlternateContent>
        <mc:Choice Requires="wps">
          <w:drawing>
            <wp:anchor distT="0" distB="0" distL="114300" distR="114300" simplePos="0" relativeHeight="251659264" behindDoc="1" locked="0" layoutInCell="1" allowOverlap="1">
              <wp:simplePos x="0" y="0"/>
              <wp:positionH relativeFrom="page">
                <wp:posOffset>3596640</wp:posOffset>
              </wp:positionH>
              <wp:positionV relativeFrom="page">
                <wp:posOffset>10044430</wp:posOffset>
              </wp:positionV>
              <wp:extent cx="369570" cy="146050"/>
              <wp:effectExtent l="0" t="0" r="0" b="0"/>
              <wp:wrapNone/>
              <wp:docPr id="2" name="Text Box 16"/>
              <wp:cNvGraphicFramePr/>
              <a:graphic xmlns:a="http://schemas.openxmlformats.org/drawingml/2006/main">
                <a:graphicData uri="http://schemas.microsoft.com/office/word/2010/wordprocessingShape">
                  <wps:wsp>
                    <wps:cNvSpPr txBox="1">
                      <a:spLocks noChangeArrowheads="1"/>
                    </wps:cNvSpPr>
                    <wps:spPr bwMode="auto">
                      <a:xfrm>
                        <a:off x="0" y="0"/>
                        <a:ext cx="369570" cy="146050"/>
                      </a:xfrm>
                      <a:prstGeom prst="rect">
                        <a:avLst/>
                      </a:prstGeom>
                      <a:noFill/>
                      <a:ln>
                        <a:noFill/>
                      </a:ln>
                    </wps:spPr>
                    <wps:txbx>
                      <w:txbxContent>
                        <w:p w14:paraId="4F70BF35">
                          <w:pPr>
                            <w:spacing w:line="220" w:lineRule="exact"/>
                            <w:ind w:left="20" w:right="-48"/>
                            <w:rPr>
                              <w:rFonts w:ascii="Microsoft JhengHei" w:hAnsi="Microsoft JhengHei" w:eastAsia="Microsoft JhengHei" w:cs="Microsoft JhengHei"/>
                              <w:sz w:val="18"/>
                              <w:szCs w:val="18"/>
                            </w:rPr>
                          </w:pPr>
                          <w:r>
                            <w:rPr>
                              <w:rFonts w:ascii="Microsoft JhengHei" w:hAnsi="Microsoft JhengHei" w:eastAsia="Microsoft JhengHei" w:cs="Microsoft JhengHei"/>
                              <w:sz w:val="18"/>
                              <w:szCs w:val="18"/>
                            </w:rPr>
                            <w:t>—</w:t>
                          </w:r>
                          <w:r>
                            <w:fldChar w:fldCharType="begin"/>
                          </w:r>
                          <w:r>
                            <w:rPr>
                              <w:rFonts w:eastAsia="Times New Roman"/>
                              <w:sz w:val="18"/>
                              <w:szCs w:val="18"/>
                            </w:rPr>
                            <w:instrText xml:space="preserve"> PAGE </w:instrText>
                          </w:r>
                          <w:r>
                            <w:fldChar w:fldCharType="separate"/>
                          </w:r>
                          <w:r>
                            <w:rPr>
                              <w:rFonts w:eastAsia="Times New Roman"/>
                              <w:sz w:val="18"/>
                              <w:szCs w:val="18"/>
                            </w:rPr>
                            <w:t>29</w:t>
                          </w:r>
                          <w:r>
                            <w:fldChar w:fldCharType="end"/>
                          </w:r>
                          <w:r>
                            <w:rPr>
                              <w:rFonts w:ascii="Microsoft JhengHei" w:hAnsi="Microsoft JhengHei" w:eastAsia="Microsoft JhengHei" w:cs="Microsoft JhengHei"/>
                              <w:sz w:val="18"/>
                              <w:szCs w:val="18"/>
                            </w:rPr>
                            <w:t>—</w:t>
                          </w:r>
                        </w:p>
                      </w:txbxContent>
                    </wps:txbx>
                    <wps:bodyPr rot="0" vert="horz" wrap="square" lIns="0" tIns="0" rIns="0" bIns="0" anchor="t" anchorCtr="0" upright="1">
                      <a:noAutofit/>
                    </wps:bodyPr>
                  </wps:wsp>
                </a:graphicData>
              </a:graphic>
            </wp:anchor>
          </w:drawing>
        </mc:Choice>
        <mc:Fallback>
          <w:pict>
            <v:shape id="Text Box 16" o:spid="_x0000_s1026" o:spt="202" type="#_x0000_t202" style="position:absolute;left:0pt;margin-left:283.2pt;margin-top:790.9pt;height:11.5pt;width:29.1pt;mso-position-horizontal-relative:page;mso-position-vertical-relative:page;z-index:-251657216;mso-width-relative:page;mso-height-relative:page;" filled="f" stroked="f" coordsize="21600,21600" o:gfxdata="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jUYz62gAAAA0BAAAPAAAAAAAAAAEAIAAAACIAAABkcnMvZG93&#10;bnJldi54bWxQSwECFAAUAAAACACHTuJAnxQyk/4BAAAEBAAADgAAAAAAAAABACAAAAApAQAAZHJz&#10;L2Uyb0RvYy54bWxQSwUGAAAAAAYABgBZAQAAmQUAAAAA&#10;">
              <v:fill on="f" focussize="0,0"/>
              <v:stroke on="f"/>
              <v:imagedata o:title=""/>
              <o:lock v:ext="edit" aspectratio="f"/>
              <v:textbox inset="0mm,0mm,0mm,0mm">
                <w:txbxContent>
                  <w:p w14:paraId="4F70BF35">
                    <w:pPr>
                      <w:spacing w:line="220" w:lineRule="exact"/>
                      <w:ind w:left="20" w:right="-48"/>
                      <w:rPr>
                        <w:rFonts w:ascii="Microsoft JhengHei" w:hAnsi="Microsoft JhengHei" w:eastAsia="Microsoft JhengHei" w:cs="Microsoft JhengHei"/>
                        <w:sz w:val="18"/>
                        <w:szCs w:val="18"/>
                      </w:rPr>
                    </w:pPr>
                    <w:r>
                      <w:rPr>
                        <w:rFonts w:ascii="Microsoft JhengHei" w:hAnsi="Microsoft JhengHei" w:eastAsia="Microsoft JhengHei" w:cs="Microsoft JhengHei"/>
                        <w:sz w:val="18"/>
                        <w:szCs w:val="18"/>
                      </w:rPr>
                      <w:t>—</w:t>
                    </w:r>
                    <w:r>
                      <w:fldChar w:fldCharType="begin"/>
                    </w:r>
                    <w:r>
                      <w:rPr>
                        <w:rFonts w:eastAsia="Times New Roman"/>
                        <w:sz w:val="18"/>
                        <w:szCs w:val="18"/>
                      </w:rPr>
                      <w:instrText xml:space="preserve"> PAGE </w:instrText>
                    </w:r>
                    <w:r>
                      <w:fldChar w:fldCharType="separate"/>
                    </w:r>
                    <w:r>
                      <w:rPr>
                        <w:rFonts w:eastAsia="Times New Roman"/>
                        <w:sz w:val="18"/>
                        <w:szCs w:val="18"/>
                      </w:rPr>
                      <w:t>29</w:t>
                    </w:r>
                    <w:r>
                      <w:fldChar w:fldCharType="end"/>
                    </w:r>
                    <w:r>
                      <w:rPr>
                        <w:rFonts w:ascii="Microsoft JhengHei" w:hAnsi="Microsoft JhengHei" w:eastAsia="Microsoft JhengHei" w:cs="Microsoft JhengHei"/>
                        <w:sz w:val="18"/>
                        <w:szCs w:val="1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1E716">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29BAD491">
    <w:pPr>
      <w:pStyle w:val="28"/>
      <w:ind w:right="360"/>
    </w:pPr>
  </w:p>
  <w:p w14:paraId="0AA60C24"/>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9B4BB">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731B4">
    <w:pPr>
      <w:pStyle w:val="29"/>
      <w:pBdr>
        <w:bottom w:val="none" w:color="auto" w:sz="0" w:space="0"/>
      </w:pBdr>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CBCD3">
    <w:pPr>
      <w:pStyle w:val="29"/>
      <w:ind w:left="840" w:hanging="42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A5554">
    <w:pPr>
      <w:pStyle w:val="29"/>
      <w:ind w:left="840" w:hanging="420"/>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038BA">
    <w:pPr>
      <w:pStyle w:val="29"/>
      <w:ind w:left="840" w:hanging="420"/>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32F0E">
    <w:pPr>
      <w:pStyle w:val="29"/>
      <w:ind w:left="840" w:hanging="420"/>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F36B9">
    <w:pPr>
      <w:pStyle w:val="29"/>
      <w:ind w:left="840" w:hanging="420"/>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EE375">
    <w:pPr>
      <w:pStyle w:val="29"/>
      <w:ind w:left="840" w:hanging="420"/>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0FF00">
    <w:pPr>
      <w:pStyle w:val="29"/>
      <w:ind w:left="840" w:hanging="420"/>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844CA">
    <w:pPr>
      <w:pStyle w:val="29"/>
      <w:ind w:left="840" w:hanging="420"/>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DDAC2">
    <w:pPr>
      <w:pStyle w:val="29"/>
      <w:ind w:left="840" w:hanging="4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80441">
    <w:pPr>
      <w:pStyle w:val="2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A2832">
    <w:pPr>
      <w:pStyle w:val="2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9EEB0">
    <w:pPr>
      <w:pStyle w:val="29"/>
      <w:ind w:left="840" w:hanging="42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CE791">
    <w:pPr>
      <w:pStyle w:val="29"/>
      <w:ind w:left="840" w:hanging="420"/>
    </w:pPr>
  </w:p>
  <w:p w14:paraId="1BA9F5FD"/>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B2061">
    <w:pPr>
      <w:pStyle w:val="29"/>
      <w:ind w:left="840" w:hanging="42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4969D">
    <w:pPr>
      <w:pStyle w:val="29"/>
      <w:ind w:left="840" w:hanging="4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88557">
    <w:pPr>
      <w:pStyle w:val="29"/>
      <w:ind w:left="840" w:hanging="42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1375C">
    <w:pPr>
      <w:pStyle w:val="29"/>
      <w:ind w:left="840" w:hanging="4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A0C5C4"/>
    <w:multiLevelType w:val="multilevel"/>
    <w:tmpl w:val="D1A0C5C4"/>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ascii="Times New Roman" w:hAnsi="Times New Roman" w:cs="Times New Roman"/>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DDB02710"/>
    <w:multiLevelType w:val="singleLevel"/>
    <w:tmpl w:val="DDB02710"/>
    <w:lvl w:ilvl="0" w:tentative="0">
      <w:start w:val="1"/>
      <w:numFmt w:val="bullet"/>
      <w:lvlText w:val=""/>
      <w:lvlJc w:val="left"/>
      <w:pPr>
        <w:ind w:left="420" w:hanging="420"/>
      </w:pPr>
      <w:rPr>
        <w:rFonts w:hint="default" w:ascii="Wingdings" w:hAnsi="Wingdings"/>
      </w:rPr>
    </w:lvl>
  </w:abstractNum>
  <w:abstractNum w:abstractNumId="2">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3">
    <w:nsid w:val="0000000A"/>
    <w:multiLevelType w:val="multilevel"/>
    <w:tmpl w:val="0000000A"/>
    <w:lvl w:ilvl="0" w:tentative="0">
      <w:start w:val="1"/>
      <w:numFmt w:val="decimal"/>
      <w:pStyle w:val="112"/>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D"/>
    <w:multiLevelType w:val="multilevel"/>
    <w:tmpl w:val="0000000D"/>
    <w:lvl w:ilvl="0" w:tentative="0">
      <w:start w:val="1"/>
      <w:numFmt w:val="lowerLetter"/>
      <w:pStyle w:val="187"/>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5">
    <w:nsid w:val="00000013"/>
    <w:multiLevelType w:val="singleLevel"/>
    <w:tmpl w:val="00000013"/>
    <w:lvl w:ilvl="0" w:tentative="0">
      <w:start w:val="1"/>
      <w:numFmt w:val="decimal"/>
      <w:pStyle w:val="157"/>
      <w:lvlText w:val="%1."/>
      <w:lvlJc w:val="left"/>
      <w:pPr>
        <w:tabs>
          <w:tab w:val="left" w:pos="360"/>
        </w:tabs>
        <w:ind w:left="360" w:hanging="360"/>
      </w:pPr>
      <w:rPr>
        <w:rFonts w:hint="default"/>
      </w:rPr>
    </w:lvl>
  </w:abstractNum>
  <w:abstractNum w:abstractNumId="6">
    <w:nsid w:val="00000026"/>
    <w:multiLevelType w:val="multilevel"/>
    <w:tmpl w:val="00000026"/>
    <w:lvl w:ilvl="0" w:tentative="0">
      <w:start w:val="1"/>
      <w:numFmt w:val="decimal"/>
      <w:pStyle w:val="106"/>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5"/>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2"/>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1"/>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0"/>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3"/>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6"/>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7">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4"/>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8">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color w:val="00000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9">
    <w:nsid w:val="0000002F"/>
    <w:multiLevelType w:val="multilevel"/>
    <w:tmpl w:val="0000002F"/>
    <w:lvl w:ilvl="0" w:tentative="0">
      <w:start w:val="1"/>
      <w:numFmt w:val="decimal"/>
      <w:pStyle w:val="111"/>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E230849"/>
    <w:multiLevelType w:val="multilevel"/>
    <w:tmpl w:val="0E230849"/>
    <w:lvl w:ilvl="0" w:tentative="0">
      <w:start w:val="1"/>
      <w:numFmt w:val="decimal"/>
      <w:pStyle w:val="212"/>
      <w:lvlText w:val="%1"/>
      <w:lvlJc w:val="left"/>
      <w:pPr>
        <w:ind w:left="680" w:hanging="680"/>
      </w:pPr>
      <w:rPr>
        <w:rFonts w:hint="eastAsia" w:ascii="宋体" w:hAnsi="宋体" w:eastAsia="宋体"/>
      </w:rPr>
    </w:lvl>
    <w:lvl w:ilvl="1" w:tentative="0">
      <w:start w:val="1"/>
      <w:numFmt w:val="decimal"/>
      <w:pStyle w:val="213"/>
      <w:lvlText w:val="%1.%2"/>
      <w:lvlJc w:val="left"/>
      <w:pPr>
        <w:ind w:left="851" w:hanging="851"/>
      </w:pPr>
      <w:rPr>
        <w:rFonts w:hint="eastAsia" w:ascii="宋体" w:hAnsi="宋体" w:eastAsia="宋体"/>
        <w:color w:val="auto"/>
      </w:rPr>
    </w:lvl>
    <w:lvl w:ilvl="2" w:tentative="0">
      <w:start w:val="1"/>
      <w:numFmt w:val="decimal"/>
      <w:pStyle w:val="214"/>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1">
    <w:nsid w:val="0FBCEF59"/>
    <w:multiLevelType w:val="singleLevel"/>
    <w:tmpl w:val="0FBCEF59"/>
    <w:lvl w:ilvl="0" w:tentative="0">
      <w:start w:val="2"/>
      <w:numFmt w:val="decimal"/>
      <w:suff w:val="space"/>
      <w:lvlText w:val="%1."/>
      <w:lvlJc w:val="left"/>
    </w:lvl>
  </w:abstractNum>
  <w:abstractNum w:abstractNumId="12">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4">
    <w:nsid w:val="30AD0C8F"/>
    <w:multiLevelType w:val="multilevel"/>
    <w:tmpl w:val="30AD0C8F"/>
    <w:lvl w:ilvl="0" w:tentative="0">
      <w:start w:val="1"/>
      <w:numFmt w:val="chineseCounting"/>
      <w:suff w:val="space"/>
      <w:lvlText w:val="第%1条"/>
      <w:lvlJc w:val="left"/>
      <w:pPr>
        <w:tabs>
          <w:tab w:val="left" w:pos="1304"/>
        </w:tabs>
        <w:ind w:firstLine="556"/>
      </w:pPr>
      <w:rPr>
        <w:rFonts w:hint="eastAsia" w:ascii="宋体" w:hAnsi="宋体" w:eastAsia="宋体" w:cs="宋体"/>
      </w:rPr>
    </w:lvl>
    <w:lvl w:ilvl="1" w:tentative="0">
      <w:start w:val="1"/>
      <w:numFmt w:val="chineseCounting"/>
      <w:suff w:val="space"/>
      <w:lvlText w:val="(%2)"/>
      <w:lvlJc w:val="left"/>
      <w:pPr>
        <w:tabs>
          <w:tab w:val="left" w:pos="-692"/>
        </w:tabs>
        <w:ind w:firstLine="556"/>
      </w:pPr>
      <w:rPr>
        <w:rFonts w:hint="eastAsia" w:ascii="宋体" w:hAnsi="宋体" w:eastAsia="宋体" w:cs="宋体"/>
      </w:rPr>
    </w:lvl>
    <w:lvl w:ilvl="2" w:tentative="0">
      <w:start w:val="1"/>
      <w:numFmt w:val="decimal"/>
      <w:suff w:val="space"/>
      <w:lvlText w:val="%3."/>
      <w:lvlJc w:val="left"/>
      <w:pPr>
        <w:tabs>
          <w:tab w:val="left" w:pos="2204"/>
        </w:tabs>
        <w:ind w:left="-346" w:firstLine="556"/>
      </w:pPr>
      <w:rPr>
        <w:rFonts w:hint="eastAsia" w:ascii="宋体" w:hAnsi="宋体" w:eastAsia="宋体" w:cs="宋体"/>
      </w:rPr>
    </w:lvl>
    <w:lvl w:ilvl="3" w:tentative="0">
      <w:start w:val="1"/>
      <w:numFmt w:val="decimal"/>
      <w:suff w:val="space"/>
      <w:lvlText w:val="(%4)"/>
      <w:lvlJc w:val="left"/>
      <w:pPr>
        <w:tabs>
          <w:tab w:val="left" w:pos="420"/>
        </w:tabs>
        <w:ind w:firstLine="556"/>
      </w:pPr>
      <w:rPr>
        <w:rFonts w:hint="eastAsia" w:ascii="宋体" w:hAnsi="宋体" w:eastAsia="宋体" w:cs="宋体"/>
      </w:rPr>
    </w:lvl>
    <w:lvl w:ilvl="4" w:tentative="0">
      <w:start w:val="1"/>
      <w:numFmt w:val="decimal"/>
      <w:suff w:val="nothing"/>
      <w:lvlText w:val="%5）"/>
      <w:lvlJc w:val="left"/>
      <w:pPr>
        <w:ind w:firstLine="402"/>
      </w:pPr>
      <w:rPr>
        <w:rFonts w:cs="Times New Roman"/>
      </w:rPr>
    </w:lvl>
    <w:lvl w:ilvl="5" w:tentative="0">
      <w:start w:val="1"/>
      <w:numFmt w:val="lowerLetter"/>
      <w:suff w:val="nothing"/>
      <w:lvlText w:val="%6．"/>
      <w:lvlJc w:val="left"/>
      <w:pPr>
        <w:ind w:firstLine="402"/>
      </w:pPr>
      <w:rPr>
        <w:rFonts w:cs="Times New Roman"/>
      </w:rPr>
    </w:lvl>
    <w:lvl w:ilvl="6" w:tentative="0">
      <w:start w:val="1"/>
      <w:numFmt w:val="lowerLetter"/>
      <w:suff w:val="nothing"/>
      <w:lvlText w:val="%7）"/>
      <w:lvlJc w:val="left"/>
      <w:pPr>
        <w:ind w:firstLine="402"/>
      </w:pPr>
      <w:rPr>
        <w:rFonts w:cs="Times New Roman"/>
      </w:rPr>
    </w:lvl>
    <w:lvl w:ilvl="7" w:tentative="0">
      <w:start w:val="1"/>
      <w:numFmt w:val="lowerRoman"/>
      <w:suff w:val="nothing"/>
      <w:lvlText w:val="%8. "/>
      <w:lvlJc w:val="left"/>
      <w:pPr>
        <w:ind w:firstLine="402"/>
      </w:pPr>
      <w:rPr>
        <w:rFonts w:cs="Times New Roman"/>
      </w:rPr>
    </w:lvl>
    <w:lvl w:ilvl="8" w:tentative="0">
      <w:start w:val="1"/>
      <w:numFmt w:val="lowerRoman"/>
      <w:suff w:val="nothing"/>
      <w:lvlText w:val="%9）"/>
      <w:lvlJc w:val="left"/>
      <w:pPr>
        <w:ind w:firstLine="402"/>
      </w:pPr>
      <w:rPr>
        <w:rFonts w:cs="Times New Roman"/>
      </w:rPr>
    </w:lvl>
  </w:abstractNum>
  <w:abstractNum w:abstractNumId="15">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7D9493D4"/>
    <w:multiLevelType w:val="singleLevel"/>
    <w:tmpl w:val="7D9493D4"/>
    <w:lvl w:ilvl="0" w:tentative="0">
      <w:start w:val="2"/>
      <w:numFmt w:val="chineseCounting"/>
      <w:suff w:val="nothing"/>
      <w:lvlText w:val="%1、"/>
      <w:lvlJc w:val="left"/>
      <w:rPr>
        <w:rFonts w:hint="eastAsia"/>
      </w:rPr>
    </w:lvl>
  </w:abstractNum>
  <w:num w:numId="1">
    <w:abstractNumId w:val="6"/>
  </w:num>
  <w:num w:numId="2">
    <w:abstractNumId w:val="9"/>
  </w:num>
  <w:num w:numId="3">
    <w:abstractNumId w:val="3"/>
  </w:num>
  <w:num w:numId="4">
    <w:abstractNumId w:val="7"/>
  </w:num>
  <w:num w:numId="5">
    <w:abstractNumId w:val="5"/>
  </w:num>
  <w:num w:numId="6">
    <w:abstractNumId w:val="4"/>
  </w:num>
  <w:num w:numId="7">
    <w:abstractNumId w:val="10"/>
  </w:num>
  <w:num w:numId="8">
    <w:abstractNumId w:val="11"/>
  </w:num>
  <w:num w:numId="9">
    <w:abstractNumId w:val="8"/>
  </w:num>
  <w:num w:numId="10">
    <w:abstractNumId w:val="16"/>
  </w:num>
  <w:num w:numId="11">
    <w:abstractNumId w:val="2"/>
  </w:num>
  <w:num w:numId="12">
    <w:abstractNumId w:val="15"/>
  </w:num>
  <w:num w:numId="13">
    <w:abstractNumId w:val="12"/>
  </w:num>
  <w:num w:numId="14">
    <w:abstractNumId w:val="14"/>
  </w:num>
  <w:num w:numId="15">
    <w:abstractNumId w:val="0"/>
  </w:num>
  <w:num w:numId="16">
    <w:abstractNumId w:val="1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MDIxMjFlNDkwZDI1OTNkYmIyY2FmMzlhMDVjYTQwMWI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CC"/>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C43"/>
    <w:rsid w:val="00005DF0"/>
    <w:rsid w:val="00005EC8"/>
    <w:rsid w:val="000060A7"/>
    <w:rsid w:val="000062FB"/>
    <w:rsid w:val="000064B2"/>
    <w:rsid w:val="00006923"/>
    <w:rsid w:val="00006BD5"/>
    <w:rsid w:val="00006CD1"/>
    <w:rsid w:val="00006CD3"/>
    <w:rsid w:val="00006D98"/>
    <w:rsid w:val="000073B1"/>
    <w:rsid w:val="000073E8"/>
    <w:rsid w:val="00007598"/>
    <w:rsid w:val="0000781A"/>
    <w:rsid w:val="00007A5A"/>
    <w:rsid w:val="00007DA4"/>
    <w:rsid w:val="00010010"/>
    <w:rsid w:val="000100A2"/>
    <w:rsid w:val="000100B6"/>
    <w:rsid w:val="00010334"/>
    <w:rsid w:val="000104BA"/>
    <w:rsid w:val="00010670"/>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3BE"/>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199"/>
    <w:rsid w:val="000222D0"/>
    <w:rsid w:val="00022354"/>
    <w:rsid w:val="000223C3"/>
    <w:rsid w:val="00022526"/>
    <w:rsid w:val="00022562"/>
    <w:rsid w:val="00022605"/>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CD7"/>
    <w:rsid w:val="00024D50"/>
    <w:rsid w:val="00024D59"/>
    <w:rsid w:val="00024FD8"/>
    <w:rsid w:val="00025050"/>
    <w:rsid w:val="000250E6"/>
    <w:rsid w:val="00025279"/>
    <w:rsid w:val="00025543"/>
    <w:rsid w:val="00025BF3"/>
    <w:rsid w:val="00025DA9"/>
    <w:rsid w:val="00026112"/>
    <w:rsid w:val="00026353"/>
    <w:rsid w:val="00026693"/>
    <w:rsid w:val="000267C8"/>
    <w:rsid w:val="00026845"/>
    <w:rsid w:val="00026AAC"/>
    <w:rsid w:val="00026D3D"/>
    <w:rsid w:val="00026F4A"/>
    <w:rsid w:val="00026FBF"/>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0D"/>
    <w:rsid w:val="0003416B"/>
    <w:rsid w:val="000342A7"/>
    <w:rsid w:val="000343B7"/>
    <w:rsid w:val="000343F4"/>
    <w:rsid w:val="0003447F"/>
    <w:rsid w:val="00034786"/>
    <w:rsid w:val="00034820"/>
    <w:rsid w:val="0003491D"/>
    <w:rsid w:val="00034F4A"/>
    <w:rsid w:val="00034F81"/>
    <w:rsid w:val="000352D3"/>
    <w:rsid w:val="0003536A"/>
    <w:rsid w:val="00035626"/>
    <w:rsid w:val="000357FF"/>
    <w:rsid w:val="00035A0D"/>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3B"/>
    <w:rsid w:val="00037376"/>
    <w:rsid w:val="000375F9"/>
    <w:rsid w:val="000378E5"/>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5A"/>
    <w:rsid w:val="00041BE6"/>
    <w:rsid w:val="00041C8A"/>
    <w:rsid w:val="00041D94"/>
    <w:rsid w:val="00041DA9"/>
    <w:rsid w:val="0004221A"/>
    <w:rsid w:val="000422C8"/>
    <w:rsid w:val="00042453"/>
    <w:rsid w:val="000424A2"/>
    <w:rsid w:val="000424B1"/>
    <w:rsid w:val="00042558"/>
    <w:rsid w:val="000426DE"/>
    <w:rsid w:val="0004276D"/>
    <w:rsid w:val="0004277A"/>
    <w:rsid w:val="00042934"/>
    <w:rsid w:val="00042AC7"/>
    <w:rsid w:val="00042BAD"/>
    <w:rsid w:val="00042C3E"/>
    <w:rsid w:val="00042FD2"/>
    <w:rsid w:val="0004311D"/>
    <w:rsid w:val="000431B4"/>
    <w:rsid w:val="0004336D"/>
    <w:rsid w:val="00043A61"/>
    <w:rsid w:val="00043B16"/>
    <w:rsid w:val="00043B1C"/>
    <w:rsid w:val="00043C68"/>
    <w:rsid w:val="00043D59"/>
    <w:rsid w:val="00043DD6"/>
    <w:rsid w:val="000441F6"/>
    <w:rsid w:val="000446D5"/>
    <w:rsid w:val="0004473A"/>
    <w:rsid w:val="0004483E"/>
    <w:rsid w:val="00044AA1"/>
    <w:rsid w:val="00044D9C"/>
    <w:rsid w:val="00044EDD"/>
    <w:rsid w:val="00045112"/>
    <w:rsid w:val="00045147"/>
    <w:rsid w:val="0004518A"/>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6E4C"/>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9C0"/>
    <w:rsid w:val="00051C52"/>
    <w:rsid w:val="00051EC2"/>
    <w:rsid w:val="00052978"/>
    <w:rsid w:val="00052D2A"/>
    <w:rsid w:val="00052FD2"/>
    <w:rsid w:val="00053251"/>
    <w:rsid w:val="000535E6"/>
    <w:rsid w:val="0005360C"/>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1E4"/>
    <w:rsid w:val="00057274"/>
    <w:rsid w:val="000574C9"/>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198"/>
    <w:rsid w:val="0006142A"/>
    <w:rsid w:val="00061819"/>
    <w:rsid w:val="00061DD1"/>
    <w:rsid w:val="00061EF5"/>
    <w:rsid w:val="00061F68"/>
    <w:rsid w:val="000620CE"/>
    <w:rsid w:val="0006234D"/>
    <w:rsid w:val="00062474"/>
    <w:rsid w:val="0006272E"/>
    <w:rsid w:val="0006280B"/>
    <w:rsid w:val="00062854"/>
    <w:rsid w:val="000630BA"/>
    <w:rsid w:val="0006314D"/>
    <w:rsid w:val="0006336F"/>
    <w:rsid w:val="000633D6"/>
    <w:rsid w:val="000634A5"/>
    <w:rsid w:val="00063AB9"/>
    <w:rsid w:val="00063DC4"/>
    <w:rsid w:val="000640A5"/>
    <w:rsid w:val="00064564"/>
    <w:rsid w:val="000645FE"/>
    <w:rsid w:val="00064939"/>
    <w:rsid w:val="000649EC"/>
    <w:rsid w:val="00064C8A"/>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0C3"/>
    <w:rsid w:val="0006751D"/>
    <w:rsid w:val="00067529"/>
    <w:rsid w:val="00067802"/>
    <w:rsid w:val="000679C4"/>
    <w:rsid w:val="00067D43"/>
    <w:rsid w:val="00067E9C"/>
    <w:rsid w:val="000701A2"/>
    <w:rsid w:val="000704CD"/>
    <w:rsid w:val="0007050C"/>
    <w:rsid w:val="00070524"/>
    <w:rsid w:val="00070526"/>
    <w:rsid w:val="0007060C"/>
    <w:rsid w:val="0007090B"/>
    <w:rsid w:val="00070998"/>
    <w:rsid w:val="00070BB9"/>
    <w:rsid w:val="00070C24"/>
    <w:rsid w:val="00070DFB"/>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9A8"/>
    <w:rsid w:val="00073C70"/>
    <w:rsid w:val="00074113"/>
    <w:rsid w:val="00074147"/>
    <w:rsid w:val="00074252"/>
    <w:rsid w:val="0007464A"/>
    <w:rsid w:val="00074780"/>
    <w:rsid w:val="00074786"/>
    <w:rsid w:val="00074C28"/>
    <w:rsid w:val="000751DF"/>
    <w:rsid w:val="000752FF"/>
    <w:rsid w:val="000756AC"/>
    <w:rsid w:val="00075879"/>
    <w:rsid w:val="00075941"/>
    <w:rsid w:val="00075AFF"/>
    <w:rsid w:val="00075BC6"/>
    <w:rsid w:val="00075C77"/>
    <w:rsid w:val="00075E45"/>
    <w:rsid w:val="0007623F"/>
    <w:rsid w:val="00076259"/>
    <w:rsid w:val="0007662D"/>
    <w:rsid w:val="00076A8E"/>
    <w:rsid w:val="00076D3D"/>
    <w:rsid w:val="00076E3C"/>
    <w:rsid w:val="00076E8A"/>
    <w:rsid w:val="00076EFF"/>
    <w:rsid w:val="00076FDA"/>
    <w:rsid w:val="00077079"/>
    <w:rsid w:val="000770B3"/>
    <w:rsid w:val="0007747D"/>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0EA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54"/>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714"/>
    <w:rsid w:val="000848C3"/>
    <w:rsid w:val="000849D7"/>
    <w:rsid w:val="00084A05"/>
    <w:rsid w:val="00084B23"/>
    <w:rsid w:val="00084FE2"/>
    <w:rsid w:val="00085002"/>
    <w:rsid w:val="000851B1"/>
    <w:rsid w:val="00085227"/>
    <w:rsid w:val="000852B5"/>
    <w:rsid w:val="00085AF9"/>
    <w:rsid w:val="00085B15"/>
    <w:rsid w:val="00085C48"/>
    <w:rsid w:val="00085D2A"/>
    <w:rsid w:val="00085D6D"/>
    <w:rsid w:val="00085D71"/>
    <w:rsid w:val="00085F6D"/>
    <w:rsid w:val="0008601C"/>
    <w:rsid w:val="00086020"/>
    <w:rsid w:val="000861B9"/>
    <w:rsid w:val="000861C0"/>
    <w:rsid w:val="0008620D"/>
    <w:rsid w:val="0008626C"/>
    <w:rsid w:val="000867A5"/>
    <w:rsid w:val="00086927"/>
    <w:rsid w:val="00086998"/>
    <w:rsid w:val="00086C03"/>
    <w:rsid w:val="00086EFE"/>
    <w:rsid w:val="00087282"/>
    <w:rsid w:val="00087C66"/>
    <w:rsid w:val="00087D11"/>
    <w:rsid w:val="00087DE9"/>
    <w:rsid w:val="000902F4"/>
    <w:rsid w:val="0009038E"/>
    <w:rsid w:val="000904B2"/>
    <w:rsid w:val="00090738"/>
    <w:rsid w:val="00090850"/>
    <w:rsid w:val="00090950"/>
    <w:rsid w:val="00090958"/>
    <w:rsid w:val="00090AAA"/>
    <w:rsid w:val="00090C22"/>
    <w:rsid w:val="00090CC8"/>
    <w:rsid w:val="00090E07"/>
    <w:rsid w:val="00090F15"/>
    <w:rsid w:val="000911FC"/>
    <w:rsid w:val="000914C3"/>
    <w:rsid w:val="000914DC"/>
    <w:rsid w:val="000915D2"/>
    <w:rsid w:val="00091842"/>
    <w:rsid w:val="00091976"/>
    <w:rsid w:val="000919A8"/>
    <w:rsid w:val="00091A30"/>
    <w:rsid w:val="00091D7F"/>
    <w:rsid w:val="00091DCF"/>
    <w:rsid w:val="00091E0A"/>
    <w:rsid w:val="00091EBC"/>
    <w:rsid w:val="0009202E"/>
    <w:rsid w:val="0009206B"/>
    <w:rsid w:val="0009213E"/>
    <w:rsid w:val="00092413"/>
    <w:rsid w:val="00092582"/>
    <w:rsid w:val="000925EE"/>
    <w:rsid w:val="000927C4"/>
    <w:rsid w:val="00092BA3"/>
    <w:rsid w:val="00092C18"/>
    <w:rsid w:val="00092EA1"/>
    <w:rsid w:val="00092EC4"/>
    <w:rsid w:val="00093073"/>
    <w:rsid w:val="00093464"/>
    <w:rsid w:val="000935DA"/>
    <w:rsid w:val="00093680"/>
    <w:rsid w:val="00093A07"/>
    <w:rsid w:val="00093DF7"/>
    <w:rsid w:val="00093EE8"/>
    <w:rsid w:val="00093F6E"/>
    <w:rsid w:val="0009426B"/>
    <w:rsid w:val="000944DB"/>
    <w:rsid w:val="000945AA"/>
    <w:rsid w:val="00094A82"/>
    <w:rsid w:val="00094BE8"/>
    <w:rsid w:val="00094C99"/>
    <w:rsid w:val="00094CC8"/>
    <w:rsid w:val="00094CE8"/>
    <w:rsid w:val="000950F5"/>
    <w:rsid w:val="00095435"/>
    <w:rsid w:val="00095654"/>
    <w:rsid w:val="000956AB"/>
    <w:rsid w:val="00095AF8"/>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104"/>
    <w:rsid w:val="000974EB"/>
    <w:rsid w:val="0009757F"/>
    <w:rsid w:val="000975C7"/>
    <w:rsid w:val="000976D2"/>
    <w:rsid w:val="000979E2"/>
    <w:rsid w:val="00097A5A"/>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97F"/>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E36"/>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C81"/>
    <w:rsid w:val="000B3FFC"/>
    <w:rsid w:val="000B3FFE"/>
    <w:rsid w:val="000B43F5"/>
    <w:rsid w:val="000B43FB"/>
    <w:rsid w:val="000B4569"/>
    <w:rsid w:val="000B45D7"/>
    <w:rsid w:val="000B4721"/>
    <w:rsid w:val="000B48BD"/>
    <w:rsid w:val="000B4993"/>
    <w:rsid w:val="000B4A43"/>
    <w:rsid w:val="000B4EA9"/>
    <w:rsid w:val="000B4FDF"/>
    <w:rsid w:val="000B5054"/>
    <w:rsid w:val="000B51F4"/>
    <w:rsid w:val="000B5244"/>
    <w:rsid w:val="000B527F"/>
    <w:rsid w:val="000B52C2"/>
    <w:rsid w:val="000B5452"/>
    <w:rsid w:val="000B554E"/>
    <w:rsid w:val="000B55C3"/>
    <w:rsid w:val="000B5660"/>
    <w:rsid w:val="000B567B"/>
    <w:rsid w:val="000B5883"/>
    <w:rsid w:val="000B5A3A"/>
    <w:rsid w:val="000B5C9C"/>
    <w:rsid w:val="000B5FAE"/>
    <w:rsid w:val="000B61D8"/>
    <w:rsid w:val="000B622F"/>
    <w:rsid w:val="000B62EF"/>
    <w:rsid w:val="000B6409"/>
    <w:rsid w:val="000B6929"/>
    <w:rsid w:val="000B69F5"/>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3DC"/>
    <w:rsid w:val="000C074E"/>
    <w:rsid w:val="000C1275"/>
    <w:rsid w:val="000C15B8"/>
    <w:rsid w:val="000C1698"/>
    <w:rsid w:val="000C1890"/>
    <w:rsid w:val="000C196B"/>
    <w:rsid w:val="000C1A39"/>
    <w:rsid w:val="000C1E46"/>
    <w:rsid w:val="000C1F62"/>
    <w:rsid w:val="000C2008"/>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46"/>
    <w:rsid w:val="000C4C98"/>
    <w:rsid w:val="000C4E0C"/>
    <w:rsid w:val="000C4E9E"/>
    <w:rsid w:val="000C4F33"/>
    <w:rsid w:val="000C4F3E"/>
    <w:rsid w:val="000C4F74"/>
    <w:rsid w:val="000C5023"/>
    <w:rsid w:val="000C5166"/>
    <w:rsid w:val="000C516C"/>
    <w:rsid w:val="000C5319"/>
    <w:rsid w:val="000C53CE"/>
    <w:rsid w:val="000C546A"/>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744"/>
    <w:rsid w:val="000C7E46"/>
    <w:rsid w:val="000C7F4C"/>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4D"/>
    <w:rsid w:val="000D309B"/>
    <w:rsid w:val="000D30F6"/>
    <w:rsid w:val="000D3225"/>
    <w:rsid w:val="000D3324"/>
    <w:rsid w:val="000D3332"/>
    <w:rsid w:val="000D335B"/>
    <w:rsid w:val="000D3397"/>
    <w:rsid w:val="000D33BE"/>
    <w:rsid w:val="000D38C3"/>
    <w:rsid w:val="000D398B"/>
    <w:rsid w:val="000D3A27"/>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62"/>
    <w:rsid w:val="000D6AEB"/>
    <w:rsid w:val="000D6C0B"/>
    <w:rsid w:val="000D6C2E"/>
    <w:rsid w:val="000D7460"/>
    <w:rsid w:val="000D7971"/>
    <w:rsid w:val="000D79DB"/>
    <w:rsid w:val="000D7ABF"/>
    <w:rsid w:val="000D7D7F"/>
    <w:rsid w:val="000D7D9A"/>
    <w:rsid w:val="000D7E52"/>
    <w:rsid w:val="000D7EEC"/>
    <w:rsid w:val="000E00F0"/>
    <w:rsid w:val="000E0249"/>
    <w:rsid w:val="000E085E"/>
    <w:rsid w:val="000E0865"/>
    <w:rsid w:val="000E0994"/>
    <w:rsid w:val="000E09FF"/>
    <w:rsid w:val="000E10BC"/>
    <w:rsid w:val="000E11BF"/>
    <w:rsid w:val="000E1232"/>
    <w:rsid w:val="000E124F"/>
    <w:rsid w:val="000E1253"/>
    <w:rsid w:val="000E12D6"/>
    <w:rsid w:val="000E1590"/>
    <w:rsid w:val="000E1859"/>
    <w:rsid w:val="000E1C30"/>
    <w:rsid w:val="000E1CCF"/>
    <w:rsid w:val="000E208B"/>
    <w:rsid w:val="000E2383"/>
    <w:rsid w:val="000E2595"/>
    <w:rsid w:val="000E2961"/>
    <w:rsid w:val="000E2A71"/>
    <w:rsid w:val="000E2C27"/>
    <w:rsid w:val="000E2D24"/>
    <w:rsid w:val="000E2F58"/>
    <w:rsid w:val="000E2F7A"/>
    <w:rsid w:val="000E321B"/>
    <w:rsid w:val="000E3359"/>
    <w:rsid w:val="000E36D2"/>
    <w:rsid w:val="000E371C"/>
    <w:rsid w:val="000E37B4"/>
    <w:rsid w:val="000E3B6C"/>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796"/>
    <w:rsid w:val="000E6A44"/>
    <w:rsid w:val="000E6D55"/>
    <w:rsid w:val="000E7231"/>
    <w:rsid w:val="000E7316"/>
    <w:rsid w:val="000E7432"/>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27EE"/>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7FC"/>
    <w:rsid w:val="000F581F"/>
    <w:rsid w:val="000F5829"/>
    <w:rsid w:val="000F58A7"/>
    <w:rsid w:val="000F5A9B"/>
    <w:rsid w:val="000F5AE4"/>
    <w:rsid w:val="000F5B31"/>
    <w:rsid w:val="000F5E7A"/>
    <w:rsid w:val="000F616A"/>
    <w:rsid w:val="000F6258"/>
    <w:rsid w:val="000F636C"/>
    <w:rsid w:val="000F64E1"/>
    <w:rsid w:val="000F64F1"/>
    <w:rsid w:val="000F6622"/>
    <w:rsid w:val="000F66A1"/>
    <w:rsid w:val="000F67F0"/>
    <w:rsid w:val="000F6CE4"/>
    <w:rsid w:val="000F70CD"/>
    <w:rsid w:val="000F72E1"/>
    <w:rsid w:val="000F736E"/>
    <w:rsid w:val="000F738E"/>
    <w:rsid w:val="000F74AB"/>
    <w:rsid w:val="000F74D5"/>
    <w:rsid w:val="000F7671"/>
    <w:rsid w:val="000F775A"/>
    <w:rsid w:val="000F7B8C"/>
    <w:rsid w:val="000F7C70"/>
    <w:rsid w:val="000F7E2B"/>
    <w:rsid w:val="00100260"/>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4E"/>
    <w:rsid w:val="00101E70"/>
    <w:rsid w:val="0010209B"/>
    <w:rsid w:val="00102313"/>
    <w:rsid w:val="0010234F"/>
    <w:rsid w:val="001024B0"/>
    <w:rsid w:val="0010261F"/>
    <w:rsid w:val="00102653"/>
    <w:rsid w:val="00102833"/>
    <w:rsid w:val="001028FF"/>
    <w:rsid w:val="00102BA9"/>
    <w:rsid w:val="00102F8E"/>
    <w:rsid w:val="00103253"/>
    <w:rsid w:val="001033C4"/>
    <w:rsid w:val="00103460"/>
    <w:rsid w:val="0010366C"/>
    <w:rsid w:val="001036EB"/>
    <w:rsid w:val="00103727"/>
    <w:rsid w:val="0010372B"/>
    <w:rsid w:val="00103916"/>
    <w:rsid w:val="00103A23"/>
    <w:rsid w:val="00103AFD"/>
    <w:rsid w:val="00103C7C"/>
    <w:rsid w:val="00103EA8"/>
    <w:rsid w:val="00103FCB"/>
    <w:rsid w:val="0010421A"/>
    <w:rsid w:val="001042C5"/>
    <w:rsid w:val="00104312"/>
    <w:rsid w:val="00104581"/>
    <w:rsid w:val="001045A2"/>
    <w:rsid w:val="00104823"/>
    <w:rsid w:val="001048BF"/>
    <w:rsid w:val="001049C9"/>
    <w:rsid w:val="00104AC6"/>
    <w:rsid w:val="00104B8D"/>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2A"/>
    <w:rsid w:val="00111AB0"/>
    <w:rsid w:val="00111B72"/>
    <w:rsid w:val="00111BB5"/>
    <w:rsid w:val="00111D5C"/>
    <w:rsid w:val="00111DD5"/>
    <w:rsid w:val="00111E46"/>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98A"/>
    <w:rsid w:val="00114A55"/>
    <w:rsid w:val="00114A83"/>
    <w:rsid w:val="00114C08"/>
    <w:rsid w:val="00114D97"/>
    <w:rsid w:val="001151F2"/>
    <w:rsid w:val="00115763"/>
    <w:rsid w:val="0011586F"/>
    <w:rsid w:val="00115942"/>
    <w:rsid w:val="00115943"/>
    <w:rsid w:val="00115979"/>
    <w:rsid w:val="00115A3B"/>
    <w:rsid w:val="00115A7A"/>
    <w:rsid w:val="00115BEF"/>
    <w:rsid w:val="00115CAE"/>
    <w:rsid w:val="00115F81"/>
    <w:rsid w:val="001160B0"/>
    <w:rsid w:val="001160FB"/>
    <w:rsid w:val="0011665B"/>
    <w:rsid w:val="00116717"/>
    <w:rsid w:val="001167AC"/>
    <w:rsid w:val="00116B52"/>
    <w:rsid w:val="00116C62"/>
    <w:rsid w:val="00116D7F"/>
    <w:rsid w:val="00117108"/>
    <w:rsid w:val="00117175"/>
    <w:rsid w:val="00117253"/>
    <w:rsid w:val="00117358"/>
    <w:rsid w:val="001174DD"/>
    <w:rsid w:val="00117635"/>
    <w:rsid w:val="00117A2B"/>
    <w:rsid w:val="00117B61"/>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0DCD"/>
    <w:rsid w:val="0012135A"/>
    <w:rsid w:val="00121418"/>
    <w:rsid w:val="00121624"/>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76C"/>
    <w:rsid w:val="0012386D"/>
    <w:rsid w:val="00123AEA"/>
    <w:rsid w:val="00123C6B"/>
    <w:rsid w:val="00123C87"/>
    <w:rsid w:val="00123CD1"/>
    <w:rsid w:val="00123ECE"/>
    <w:rsid w:val="00123FDC"/>
    <w:rsid w:val="00124082"/>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5D4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AA8"/>
    <w:rsid w:val="00130B75"/>
    <w:rsid w:val="00130C9F"/>
    <w:rsid w:val="00130CE1"/>
    <w:rsid w:val="00130D4E"/>
    <w:rsid w:val="00130DBC"/>
    <w:rsid w:val="00130F26"/>
    <w:rsid w:val="001310F1"/>
    <w:rsid w:val="00131197"/>
    <w:rsid w:val="001314B9"/>
    <w:rsid w:val="001316B2"/>
    <w:rsid w:val="001316FA"/>
    <w:rsid w:val="0013186F"/>
    <w:rsid w:val="001319A0"/>
    <w:rsid w:val="00131D11"/>
    <w:rsid w:val="00131ED2"/>
    <w:rsid w:val="00132024"/>
    <w:rsid w:val="00132696"/>
    <w:rsid w:val="001328EB"/>
    <w:rsid w:val="001329F3"/>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B5"/>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689E"/>
    <w:rsid w:val="001371D4"/>
    <w:rsid w:val="001371DC"/>
    <w:rsid w:val="001379B7"/>
    <w:rsid w:val="00137A98"/>
    <w:rsid w:val="00137B17"/>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940"/>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5FCF"/>
    <w:rsid w:val="0014623B"/>
    <w:rsid w:val="00146568"/>
    <w:rsid w:val="0014676D"/>
    <w:rsid w:val="00146782"/>
    <w:rsid w:val="00146993"/>
    <w:rsid w:val="00146C9F"/>
    <w:rsid w:val="00146CFB"/>
    <w:rsid w:val="00146FDE"/>
    <w:rsid w:val="00147261"/>
    <w:rsid w:val="00147382"/>
    <w:rsid w:val="001473A6"/>
    <w:rsid w:val="001473C3"/>
    <w:rsid w:val="00147A05"/>
    <w:rsid w:val="00147A2E"/>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E65"/>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0C"/>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122"/>
    <w:rsid w:val="001602B3"/>
    <w:rsid w:val="0016040C"/>
    <w:rsid w:val="001604C3"/>
    <w:rsid w:val="0016050D"/>
    <w:rsid w:val="0016079C"/>
    <w:rsid w:val="0016086E"/>
    <w:rsid w:val="001609D0"/>
    <w:rsid w:val="00160A0C"/>
    <w:rsid w:val="00160C89"/>
    <w:rsid w:val="00160D63"/>
    <w:rsid w:val="0016104C"/>
    <w:rsid w:val="0016116F"/>
    <w:rsid w:val="0016143E"/>
    <w:rsid w:val="00161555"/>
    <w:rsid w:val="00161574"/>
    <w:rsid w:val="001615D5"/>
    <w:rsid w:val="001618DB"/>
    <w:rsid w:val="00161A84"/>
    <w:rsid w:val="00161AF3"/>
    <w:rsid w:val="001620A0"/>
    <w:rsid w:val="001620E1"/>
    <w:rsid w:val="0016223A"/>
    <w:rsid w:val="001623B5"/>
    <w:rsid w:val="001624B5"/>
    <w:rsid w:val="00162754"/>
    <w:rsid w:val="001627F3"/>
    <w:rsid w:val="001629D3"/>
    <w:rsid w:val="00162A46"/>
    <w:rsid w:val="00162CAD"/>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23E"/>
    <w:rsid w:val="001703B4"/>
    <w:rsid w:val="001705E4"/>
    <w:rsid w:val="00170D89"/>
    <w:rsid w:val="00170FF3"/>
    <w:rsid w:val="001712A1"/>
    <w:rsid w:val="001712C4"/>
    <w:rsid w:val="00171325"/>
    <w:rsid w:val="00171451"/>
    <w:rsid w:val="0017186C"/>
    <w:rsid w:val="001718E8"/>
    <w:rsid w:val="001719E1"/>
    <w:rsid w:val="00171BD4"/>
    <w:rsid w:val="00171C93"/>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2BD"/>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941"/>
    <w:rsid w:val="00181A20"/>
    <w:rsid w:val="00181C43"/>
    <w:rsid w:val="00181C75"/>
    <w:rsid w:val="00181D48"/>
    <w:rsid w:val="00181D80"/>
    <w:rsid w:val="00182348"/>
    <w:rsid w:val="00182464"/>
    <w:rsid w:val="001824BE"/>
    <w:rsid w:val="001826C3"/>
    <w:rsid w:val="001829EB"/>
    <w:rsid w:val="00182C70"/>
    <w:rsid w:val="00182EA2"/>
    <w:rsid w:val="00183026"/>
    <w:rsid w:val="001834AA"/>
    <w:rsid w:val="001835E4"/>
    <w:rsid w:val="001835F6"/>
    <w:rsid w:val="001838C6"/>
    <w:rsid w:val="00183935"/>
    <w:rsid w:val="0018397D"/>
    <w:rsid w:val="00183A51"/>
    <w:rsid w:val="00183A60"/>
    <w:rsid w:val="00183B57"/>
    <w:rsid w:val="00183C2A"/>
    <w:rsid w:val="00183DFC"/>
    <w:rsid w:val="00183F76"/>
    <w:rsid w:val="00184004"/>
    <w:rsid w:val="001840F2"/>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04B"/>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0E9"/>
    <w:rsid w:val="001961CE"/>
    <w:rsid w:val="00196296"/>
    <w:rsid w:val="00196AA1"/>
    <w:rsid w:val="00196C49"/>
    <w:rsid w:val="00196D7F"/>
    <w:rsid w:val="001971A4"/>
    <w:rsid w:val="00197261"/>
    <w:rsid w:val="00197275"/>
    <w:rsid w:val="0019751C"/>
    <w:rsid w:val="00197A85"/>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7EC"/>
    <w:rsid w:val="001A1914"/>
    <w:rsid w:val="001A19C5"/>
    <w:rsid w:val="001A1ABE"/>
    <w:rsid w:val="001A1B50"/>
    <w:rsid w:val="001A1B78"/>
    <w:rsid w:val="001A1BA3"/>
    <w:rsid w:val="001A1EBA"/>
    <w:rsid w:val="001A1F0B"/>
    <w:rsid w:val="001A1F70"/>
    <w:rsid w:val="001A229A"/>
    <w:rsid w:val="001A2347"/>
    <w:rsid w:val="001A2415"/>
    <w:rsid w:val="001A25C9"/>
    <w:rsid w:val="001A27B9"/>
    <w:rsid w:val="001A27E8"/>
    <w:rsid w:val="001A282B"/>
    <w:rsid w:val="001A287C"/>
    <w:rsid w:val="001A29C1"/>
    <w:rsid w:val="001A2AFE"/>
    <w:rsid w:val="001A3094"/>
    <w:rsid w:val="001A32E5"/>
    <w:rsid w:val="001A35AC"/>
    <w:rsid w:val="001A3985"/>
    <w:rsid w:val="001A3B68"/>
    <w:rsid w:val="001A3CCC"/>
    <w:rsid w:val="001A4045"/>
    <w:rsid w:val="001A40CF"/>
    <w:rsid w:val="001A4877"/>
    <w:rsid w:val="001A4A0B"/>
    <w:rsid w:val="001A4A60"/>
    <w:rsid w:val="001A500D"/>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A16"/>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90"/>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DDE"/>
    <w:rsid w:val="001B6F07"/>
    <w:rsid w:val="001B7015"/>
    <w:rsid w:val="001B702C"/>
    <w:rsid w:val="001B741C"/>
    <w:rsid w:val="001B76E6"/>
    <w:rsid w:val="001B78D3"/>
    <w:rsid w:val="001B7D86"/>
    <w:rsid w:val="001B7DF0"/>
    <w:rsid w:val="001B7E75"/>
    <w:rsid w:val="001B7E7E"/>
    <w:rsid w:val="001C00DF"/>
    <w:rsid w:val="001C010E"/>
    <w:rsid w:val="001C0191"/>
    <w:rsid w:val="001C029F"/>
    <w:rsid w:val="001C0850"/>
    <w:rsid w:val="001C0AB3"/>
    <w:rsid w:val="001C0EAD"/>
    <w:rsid w:val="001C1048"/>
    <w:rsid w:val="001C1461"/>
    <w:rsid w:val="001C167B"/>
    <w:rsid w:val="001C172A"/>
    <w:rsid w:val="001C1A12"/>
    <w:rsid w:val="001C1AE9"/>
    <w:rsid w:val="001C1B8B"/>
    <w:rsid w:val="001C1E53"/>
    <w:rsid w:val="001C2145"/>
    <w:rsid w:val="001C21D9"/>
    <w:rsid w:val="001C255E"/>
    <w:rsid w:val="001C2695"/>
    <w:rsid w:val="001C29BE"/>
    <w:rsid w:val="001C2B5A"/>
    <w:rsid w:val="001C2C7B"/>
    <w:rsid w:val="001C2DCD"/>
    <w:rsid w:val="001C2E41"/>
    <w:rsid w:val="001C2F65"/>
    <w:rsid w:val="001C304B"/>
    <w:rsid w:val="001C326E"/>
    <w:rsid w:val="001C33D5"/>
    <w:rsid w:val="001C34AE"/>
    <w:rsid w:val="001C34EC"/>
    <w:rsid w:val="001C3701"/>
    <w:rsid w:val="001C38DF"/>
    <w:rsid w:val="001C3982"/>
    <w:rsid w:val="001C3AAF"/>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638"/>
    <w:rsid w:val="001C6732"/>
    <w:rsid w:val="001C6A74"/>
    <w:rsid w:val="001C6AAB"/>
    <w:rsid w:val="001C6AE0"/>
    <w:rsid w:val="001C6B50"/>
    <w:rsid w:val="001C6C55"/>
    <w:rsid w:val="001C70EB"/>
    <w:rsid w:val="001C7210"/>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8BD"/>
    <w:rsid w:val="001D0985"/>
    <w:rsid w:val="001D09BC"/>
    <w:rsid w:val="001D0BEB"/>
    <w:rsid w:val="001D0C91"/>
    <w:rsid w:val="001D112C"/>
    <w:rsid w:val="001D165E"/>
    <w:rsid w:val="001D1689"/>
    <w:rsid w:val="001D1980"/>
    <w:rsid w:val="001D1D67"/>
    <w:rsid w:val="001D27F7"/>
    <w:rsid w:val="001D2889"/>
    <w:rsid w:val="001D28C9"/>
    <w:rsid w:val="001D2936"/>
    <w:rsid w:val="001D2BF6"/>
    <w:rsid w:val="001D2D30"/>
    <w:rsid w:val="001D3166"/>
    <w:rsid w:val="001D3530"/>
    <w:rsid w:val="001D3766"/>
    <w:rsid w:val="001D3B44"/>
    <w:rsid w:val="001D3BFA"/>
    <w:rsid w:val="001D3F50"/>
    <w:rsid w:val="001D3F9B"/>
    <w:rsid w:val="001D4067"/>
    <w:rsid w:val="001D4254"/>
    <w:rsid w:val="001D42B2"/>
    <w:rsid w:val="001D4345"/>
    <w:rsid w:val="001D4904"/>
    <w:rsid w:val="001D4A3F"/>
    <w:rsid w:val="001D4C30"/>
    <w:rsid w:val="001D4FC1"/>
    <w:rsid w:val="001D5049"/>
    <w:rsid w:val="001D52B8"/>
    <w:rsid w:val="001D5355"/>
    <w:rsid w:val="001D55D6"/>
    <w:rsid w:val="001D58A8"/>
    <w:rsid w:val="001D5E02"/>
    <w:rsid w:val="001D6001"/>
    <w:rsid w:val="001D606E"/>
    <w:rsid w:val="001D614E"/>
    <w:rsid w:val="001D61C4"/>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391"/>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C02"/>
    <w:rsid w:val="001E1D1A"/>
    <w:rsid w:val="001E1D45"/>
    <w:rsid w:val="001E1E94"/>
    <w:rsid w:val="001E226B"/>
    <w:rsid w:val="001E2280"/>
    <w:rsid w:val="001E280C"/>
    <w:rsid w:val="001E29E7"/>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767"/>
    <w:rsid w:val="001E47BE"/>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47D"/>
    <w:rsid w:val="001E7530"/>
    <w:rsid w:val="001E7640"/>
    <w:rsid w:val="001E7815"/>
    <w:rsid w:val="001E78E7"/>
    <w:rsid w:val="001E7962"/>
    <w:rsid w:val="001E7ABB"/>
    <w:rsid w:val="001E7ACA"/>
    <w:rsid w:val="001E7B98"/>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155"/>
    <w:rsid w:val="001F2402"/>
    <w:rsid w:val="001F28AA"/>
    <w:rsid w:val="001F297E"/>
    <w:rsid w:val="001F2AB7"/>
    <w:rsid w:val="001F2D4E"/>
    <w:rsid w:val="001F3246"/>
    <w:rsid w:val="001F3530"/>
    <w:rsid w:val="001F3673"/>
    <w:rsid w:val="001F36AF"/>
    <w:rsid w:val="001F385D"/>
    <w:rsid w:val="001F3C79"/>
    <w:rsid w:val="001F3D72"/>
    <w:rsid w:val="001F3E73"/>
    <w:rsid w:val="001F3EB8"/>
    <w:rsid w:val="001F3FA4"/>
    <w:rsid w:val="001F3FAF"/>
    <w:rsid w:val="001F40D5"/>
    <w:rsid w:val="001F4141"/>
    <w:rsid w:val="001F437A"/>
    <w:rsid w:val="001F4382"/>
    <w:rsid w:val="001F443D"/>
    <w:rsid w:val="001F446B"/>
    <w:rsid w:val="001F448E"/>
    <w:rsid w:val="001F4559"/>
    <w:rsid w:val="001F4752"/>
    <w:rsid w:val="001F4C73"/>
    <w:rsid w:val="001F5191"/>
    <w:rsid w:val="001F5251"/>
    <w:rsid w:val="001F52D4"/>
    <w:rsid w:val="001F5318"/>
    <w:rsid w:val="001F536F"/>
    <w:rsid w:val="001F5482"/>
    <w:rsid w:val="001F5484"/>
    <w:rsid w:val="001F584C"/>
    <w:rsid w:val="001F5BCD"/>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07"/>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1E8D"/>
    <w:rsid w:val="00202033"/>
    <w:rsid w:val="002020C2"/>
    <w:rsid w:val="002021B4"/>
    <w:rsid w:val="00202311"/>
    <w:rsid w:val="00202316"/>
    <w:rsid w:val="002023D4"/>
    <w:rsid w:val="00202A92"/>
    <w:rsid w:val="00202B06"/>
    <w:rsid w:val="00202B44"/>
    <w:rsid w:val="00202E91"/>
    <w:rsid w:val="00203009"/>
    <w:rsid w:val="00203118"/>
    <w:rsid w:val="00203153"/>
    <w:rsid w:val="002033CB"/>
    <w:rsid w:val="0020340B"/>
    <w:rsid w:val="002034C2"/>
    <w:rsid w:val="00203726"/>
    <w:rsid w:val="00203A4A"/>
    <w:rsid w:val="00203BF8"/>
    <w:rsid w:val="00203CD1"/>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0B"/>
    <w:rsid w:val="002124C1"/>
    <w:rsid w:val="002125D6"/>
    <w:rsid w:val="00212B72"/>
    <w:rsid w:val="00212BA8"/>
    <w:rsid w:val="00212CA0"/>
    <w:rsid w:val="002130DE"/>
    <w:rsid w:val="002131C5"/>
    <w:rsid w:val="00213315"/>
    <w:rsid w:val="00213701"/>
    <w:rsid w:val="002139C6"/>
    <w:rsid w:val="00213B0D"/>
    <w:rsid w:val="00213B31"/>
    <w:rsid w:val="00213EC0"/>
    <w:rsid w:val="00213EE5"/>
    <w:rsid w:val="00214137"/>
    <w:rsid w:val="002141E2"/>
    <w:rsid w:val="00214368"/>
    <w:rsid w:val="002149B1"/>
    <w:rsid w:val="00214B2B"/>
    <w:rsid w:val="00214E4A"/>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EF5"/>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5F6A"/>
    <w:rsid w:val="00226056"/>
    <w:rsid w:val="0022619D"/>
    <w:rsid w:val="00226217"/>
    <w:rsid w:val="0022656B"/>
    <w:rsid w:val="00226831"/>
    <w:rsid w:val="00226BA4"/>
    <w:rsid w:val="00226E2D"/>
    <w:rsid w:val="00226F38"/>
    <w:rsid w:val="00226FD1"/>
    <w:rsid w:val="0022737E"/>
    <w:rsid w:val="00227679"/>
    <w:rsid w:val="00227B21"/>
    <w:rsid w:val="00227BC9"/>
    <w:rsid w:val="00230687"/>
    <w:rsid w:val="00230A63"/>
    <w:rsid w:val="00230AEB"/>
    <w:rsid w:val="00230B42"/>
    <w:rsid w:val="00230CB0"/>
    <w:rsid w:val="00230CFB"/>
    <w:rsid w:val="00230EA6"/>
    <w:rsid w:val="0023108B"/>
    <w:rsid w:val="0023109B"/>
    <w:rsid w:val="002313D6"/>
    <w:rsid w:val="0023145D"/>
    <w:rsid w:val="00231658"/>
    <w:rsid w:val="002316B7"/>
    <w:rsid w:val="0023181F"/>
    <w:rsid w:val="00231D36"/>
    <w:rsid w:val="00231E6F"/>
    <w:rsid w:val="00231F45"/>
    <w:rsid w:val="00231F9E"/>
    <w:rsid w:val="00232100"/>
    <w:rsid w:val="00232120"/>
    <w:rsid w:val="0023249D"/>
    <w:rsid w:val="002324FB"/>
    <w:rsid w:val="0023250D"/>
    <w:rsid w:val="0023268D"/>
    <w:rsid w:val="00232793"/>
    <w:rsid w:val="002327DD"/>
    <w:rsid w:val="0023295E"/>
    <w:rsid w:val="00232EAF"/>
    <w:rsid w:val="0023302F"/>
    <w:rsid w:val="002332CE"/>
    <w:rsid w:val="002334AF"/>
    <w:rsid w:val="0023385B"/>
    <w:rsid w:val="002339B5"/>
    <w:rsid w:val="00233BE4"/>
    <w:rsid w:val="00233CFD"/>
    <w:rsid w:val="00233DA6"/>
    <w:rsid w:val="002340F6"/>
    <w:rsid w:val="00234295"/>
    <w:rsid w:val="00234A76"/>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44F"/>
    <w:rsid w:val="0024168E"/>
    <w:rsid w:val="00241690"/>
    <w:rsid w:val="0024177E"/>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915"/>
    <w:rsid w:val="00243ACD"/>
    <w:rsid w:val="00243CC7"/>
    <w:rsid w:val="00243F98"/>
    <w:rsid w:val="0024445A"/>
    <w:rsid w:val="0024469F"/>
    <w:rsid w:val="00244762"/>
    <w:rsid w:val="00244840"/>
    <w:rsid w:val="00244CC6"/>
    <w:rsid w:val="00244D86"/>
    <w:rsid w:val="00244E3D"/>
    <w:rsid w:val="002450BB"/>
    <w:rsid w:val="00245223"/>
    <w:rsid w:val="0024539F"/>
    <w:rsid w:val="002454AE"/>
    <w:rsid w:val="00245564"/>
    <w:rsid w:val="002455C7"/>
    <w:rsid w:val="00245676"/>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4E6"/>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6CB"/>
    <w:rsid w:val="00254AEF"/>
    <w:rsid w:val="00254DFD"/>
    <w:rsid w:val="00254E22"/>
    <w:rsid w:val="00254EFD"/>
    <w:rsid w:val="0025520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5D"/>
    <w:rsid w:val="00264CFA"/>
    <w:rsid w:val="00264DD1"/>
    <w:rsid w:val="002654F2"/>
    <w:rsid w:val="00265791"/>
    <w:rsid w:val="00265DBD"/>
    <w:rsid w:val="00265EFB"/>
    <w:rsid w:val="00266439"/>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1A4"/>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3F16"/>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5F54"/>
    <w:rsid w:val="00276129"/>
    <w:rsid w:val="00276239"/>
    <w:rsid w:val="00276311"/>
    <w:rsid w:val="0027642B"/>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DD2"/>
    <w:rsid w:val="00280F4E"/>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21"/>
    <w:rsid w:val="00282F4A"/>
    <w:rsid w:val="00282FEE"/>
    <w:rsid w:val="00283031"/>
    <w:rsid w:val="002832A6"/>
    <w:rsid w:val="002834E4"/>
    <w:rsid w:val="002837B1"/>
    <w:rsid w:val="00283AA1"/>
    <w:rsid w:val="00283C48"/>
    <w:rsid w:val="00283D5E"/>
    <w:rsid w:val="00283E2E"/>
    <w:rsid w:val="00283ED2"/>
    <w:rsid w:val="00283FC0"/>
    <w:rsid w:val="00284211"/>
    <w:rsid w:val="00284572"/>
    <w:rsid w:val="002846A1"/>
    <w:rsid w:val="00284859"/>
    <w:rsid w:val="00284905"/>
    <w:rsid w:val="00284C10"/>
    <w:rsid w:val="00284F42"/>
    <w:rsid w:val="00284F69"/>
    <w:rsid w:val="00285094"/>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A8"/>
    <w:rsid w:val="002876CA"/>
    <w:rsid w:val="0028783C"/>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5C0"/>
    <w:rsid w:val="00293919"/>
    <w:rsid w:val="002939AF"/>
    <w:rsid w:val="00293BA4"/>
    <w:rsid w:val="00293D57"/>
    <w:rsid w:val="00293F96"/>
    <w:rsid w:val="0029467E"/>
    <w:rsid w:val="00294865"/>
    <w:rsid w:val="00294B02"/>
    <w:rsid w:val="00294EEB"/>
    <w:rsid w:val="0029533F"/>
    <w:rsid w:val="0029552E"/>
    <w:rsid w:val="00295708"/>
    <w:rsid w:val="002957E5"/>
    <w:rsid w:val="00295929"/>
    <w:rsid w:val="00295B27"/>
    <w:rsid w:val="00295E42"/>
    <w:rsid w:val="00295E98"/>
    <w:rsid w:val="00296334"/>
    <w:rsid w:val="0029639D"/>
    <w:rsid w:val="00296560"/>
    <w:rsid w:val="00296AAA"/>
    <w:rsid w:val="00296B1D"/>
    <w:rsid w:val="00296B2B"/>
    <w:rsid w:val="00296D9A"/>
    <w:rsid w:val="00296DCD"/>
    <w:rsid w:val="002970D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338"/>
    <w:rsid w:val="002A1511"/>
    <w:rsid w:val="002A158A"/>
    <w:rsid w:val="002A1691"/>
    <w:rsid w:val="002A17AF"/>
    <w:rsid w:val="002A1875"/>
    <w:rsid w:val="002A19C7"/>
    <w:rsid w:val="002A1DEE"/>
    <w:rsid w:val="002A20F8"/>
    <w:rsid w:val="002A22A7"/>
    <w:rsid w:val="002A2380"/>
    <w:rsid w:val="002A2416"/>
    <w:rsid w:val="002A24E2"/>
    <w:rsid w:val="002A24F2"/>
    <w:rsid w:val="002A2529"/>
    <w:rsid w:val="002A25CD"/>
    <w:rsid w:val="002A285F"/>
    <w:rsid w:val="002A2FCD"/>
    <w:rsid w:val="002A30A1"/>
    <w:rsid w:val="002A3686"/>
    <w:rsid w:val="002A368A"/>
    <w:rsid w:val="002A36CF"/>
    <w:rsid w:val="002A39F2"/>
    <w:rsid w:val="002A3D55"/>
    <w:rsid w:val="002A3E48"/>
    <w:rsid w:val="002A41F4"/>
    <w:rsid w:val="002A42CF"/>
    <w:rsid w:val="002A4349"/>
    <w:rsid w:val="002A43C2"/>
    <w:rsid w:val="002A43C6"/>
    <w:rsid w:val="002A4847"/>
    <w:rsid w:val="002A4DA4"/>
    <w:rsid w:val="002A4EB3"/>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E44"/>
    <w:rsid w:val="002A7F5B"/>
    <w:rsid w:val="002B00E2"/>
    <w:rsid w:val="002B02F2"/>
    <w:rsid w:val="002B04FD"/>
    <w:rsid w:val="002B05CF"/>
    <w:rsid w:val="002B0621"/>
    <w:rsid w:val="002B066E"/>
    <w:rsid w:val="002B06F7"/>
    <w:rsid w:val="002B073A"/>
    <w:rsid w:val="002B087D"/>
    <w:rsid w:val="002B0D06"/>
    <w:rsid w:val="002B0FF8"/>
    <w:rsid w:val="002B10CA"/>
    <w:rsid w:val="002B138E"/>
    <w:rsid w:val="002B1700"/>
    <w:rsid w:val="002B1EAA"/>
    <w:rsid w:val="002B1EF8"/>
    <w:rsid w:val="002B20CC"/>
    <w:rsid w:val="002B21C7"/>
    <w:rsid w:val="002B253F"/>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8E"/>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02E"/>
    <w:rsid w:val="002B5166"/>
    <w:rsid w:val="002B518F"/>
    <w:rsid w:val="002B531C"/>
    <w:rsid w:val="002B5632"/>
    <w:rsid w:val="002B597F"/>
    <w:rsid w:val="002B59FD"/>
    <w:rsid w:val="002B5CEC"/>
    <w:rsid w:val="002B5D2F"/>
    <w:rsid w:val="002B6164"/>
    <w:rsid w:val="002B6176"/>
    <w:rsid w:val="002B646E"/>
    <w:rsid w:val="002B6520"/>
    <w:rsid w:val="002B65C6"/>
    <w:rsid w:val="002B67FB"/>
    <w:rsid w:val="002B6876"/>
    <w:rsid w:val="002B6A46"/>
    <w:rsid w:val="002B6AE5"/>
    <w:rsid w:val="002B6C9C"/>
    <w:rsid w:val="002B6D50"/>
    <w:rsid w:val="002B6D6E"/>
    <w:rsid w:val="002B6F8C"/>
    <w:rsid w:val="002B7216"/>
    <w:rsid w:val="002B75F9"/>
    <w:rsid w:val="002B76C6"/>
    <w:rsid w:val="002B779B"/>
    <w:rsid w:val="002B7903"/>
    <w:rsid w:val="002B798B"/>
    <w:rsid w:val="002B79C4"/>
    <w:rsid w:val="002B7A47"/>
    <w:rsid w:val="002B7AA0"/>
    <w:rsid w:val="002B7B00"/>
    <w:rsid w:val="002B7B0E"/>
    <w:rsid w:val="002B7BF3"/>
    <w:rsid w:val="002B7C9A"/>
    <w:rsid w:val="002B7CFD"/>
    <w:rsid w:val="002B7F68"/>
    <w:rsid w:val="002C0062"/>
    <w:rsid w:val="002C0075"/>
    <w:rsid w:val="002C02E5"/>
    <w:rsid w:val="002C0481"/>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0D5"/>
    <w:rsid w:val="002C4310"/>
    <w:rsid w:val="002C43B0"/>
    <w:rsid w:val="002C4449"/>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7D5"/>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27E"/>
    <w:rsid w:val="002D6392"/>
    <w:rsid w:val="002D6402"/>
    <w:rsid w:val="002D6554"/>
    <w:rsid w:val="002D66E1"/>
    <w:rsid w:val="002D6B40"/>
    <w:rsid w:val="002D6EFF"/>
    <w:rsid w:val="002D7011"/>
    <w:rsid w:val="002D7194"/>
    <w:rsid w:val="002D7213"/>
    <w:rsid w:val="002D726A"/>
    <w:rsid w:val="002D72BB"/>
    <w:rsid w:val="002D737A"/>
    <w:rsid w:val="002D76A5"/>
    <w:rsid w:val="002D7965"/>
    <w:rsid w:val="002D79C1"/>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D41"/>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D91"/>
    <w:rsid w:val="002E4E06"/>
    <w:rsid w:val="002E51A3"/>
    <w:rsid w:val="002E54A1"/>
    <w:rsid w:val="002E5586"/>
    <w:rsid w:val="002E5875"/>
    <w:rsid w:val="002E58BE"/>
    <w:rsid w:val="002E59B7"/>
    <w:rsid w:val="002E5CB0"/>
    <w:rsid w:val="002E6163"/>
    <w:rsid w:val="002E622F"/>
    <w:rsid w:val="002E62DD"/>
    <w:rsid w:val="002E6383"/>
    <w:rsid w:val="002E6675"/>
    <w:rsid w:val="002E6B0F"/>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2C2"/>
    <w:rsid w:val="002F33A6"/>
    <w:rsid w:val="002F33EA"/>
    <w:rsid w:val="002F348E"/>
    <w:rsid w:val="002F350C"/>
    <w:rsid w:val="002F35E7"/>
    <w:rsid w:val="002F3602"/>
    <w:rsid w:val="002F37F2"/>
    <w:rsid w:val="002F3ADE"/>
    <w:rsid w:val="002F3BCD"/>
    <w:rsid w:val="002F3EB3"/>
    <w:rsid w:val="002F3F1B"/>
    <w:rsid w:val="002F3F3E"/>
    <w:rsid w:val="002F41C0"/>
    <w:rsid w:val="002F4273"/>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18"/>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C2E"/>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2FB7"/>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34C"/>
    <w:rsid w:val="003055EB"/>
    <w:rsid w:val="00305D0E"/>
    <w:rsid w:val="00305FDE"/>
    <w:rsid w:val="0030611B"/>
    <w:rsid w:val="0030622C"/>
    <w:rsid w:val="003062C6"/>
    <w:rsid w:val="0030638F"/>
    <w:rsid w:val="003064E8"/>
    <w:rsid w:val="0030654D"/>
    <w:rsid w:val="00306557"/>
    <w:rsid w:val="00306709"/>
    <w:rsid w:val="00306730"/>
    <w:rsid w:val="00306DA5"/>
    <w:rsid w:val="00306E6D"/>
    <w:rsid w:val="00306FC9"/>
    <w:rsid w:val="0030730A"/>
    <w:rsid w:val="00307877"/>
    <w:rsid w:val="0030792F"/>
    <w:rsid w:val="00307A94"/>
    <w:rsid w:val="00307C74"/>
    <w:rsid w:val="00307EB4"/>
    <w:rsid w:val="0031003F"/>
    <w:rsid w:val="00310638"/>
    <w:rsid w:val="00310741"/>
    <w:rsid w:val="00311116"/>
    <w:rsid w:val="003113D7"/>
    <w:rsid w:val="003114A8"/>
    <w:rsid w:val="0031161C"/>
    <w:rsid w:val="003117B5"/>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5A2"/>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31B"/>
    <w:rsid w:val="00322400"/>
    <w:rsid w:val="00322572"/>
    <w:rsid w:val="0032269F"/>
    <w:rsid w:val="003227CF"/>
    <w:rsid w:val="003227D9"/>
    <w:rsid w:val="003229A5"/>
    <w:rsid w:val="00322AC9"/>
    <w:rsid w:val="00322BF0"/>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D7A"/>
    <w:rsid w:val="00325E88"/>
    <w:rsid w:val="00325FA6"/>
    <w:rsid w:val="0032601E"/>
    <w:rsid w:val="0032602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AC7"/>
    <w:rsid w:val="00330B18"/>
    <w:rsid w:val="00330D71"/>
    <w:rsid w:val="00330E85"/>
    <w:rsid w:val="003315DC"/>
    <w:rsid w:val="00331758"/>
    <w:rsid w:val="003317AD"/>
    <w:rsid w:val="00331A2A"/>
    <w:rsid w:val="00331B53"/>
    <w:rsid w:val="00331C19"/>
    <w:rsid w:val="00331F7B"/>
    <w:rsid w:val="00332228"/>
    <w:rsid w:val="003322B4"/>
    <w:rsid w:val="003322E8"/>
    <w:rsid w:val="003325BF"/>
    <w:rsid w:val="003325EB"/>
    <w:rsid w:val="003325F4"/>
    <w:rsid w:val="003327DF"/>
    <w:rsid w:val="00332908"/>
    <w:rsid w:val="00332A0B"/>
    <w:rsid w:val="00332B3E"/>
    <w:rsid w:val="00332B90"/>
    <w:rsid w:val="00332E5A"/>
    <w:rsid w:val="00333157"/>
    <w:rsid w:val="00333286"/>
    <w:rsid w:val="00333502"/>
    <w:rsid w:val="00333541"/>
    <w:rsid w:val="00333553"/>
    <w:rsid w:val="00333681"/>
    <w:rsid w:val="003336C3"/>
    <w:rsid w:val="0033386E"/>
    <w:rsid w:val="00333914"/>
    <w:rsid w:val="003339D6"/>
    <w:rsid w:val="00333F27"/>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64"/>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37FF1"/>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8B7"/>
    <w:rsid w:val="00344A0C"/>
    <w:rsid w:val="00344CA2"/>
    <w:rsid w:val="00344E50"/>
    <w:rsid w:val="00345078"/>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A7"/>
    <w:rsid w:val="00347BB1"/>
    <w:rsid w:val="00347D36"/>
    <w:rsid w:val="00347D5F"/>
    <w:rsid w:val="00347FF3"/>
    <w:rsid w:val="003500E9"/>
    <w:rsid w:val="00350101"/>
    <w:rsid w:val="00350290"/>
    <w:rsid w:val="00350336"/>
    <w:rsid w:val="003503B3"/>
    <w:rsid w:val="003504AD"/>
    <w:rsid w:val="00350504"/>
    <w:rsid w:val="00350663"/>
    <w:rsid w:val="003507A7"/>
    <w:rsid w:val="00350889"/>
    <w:rsid w:val="00350973"/>
    <w:rsid w:val="00350A26"/>
    <w:rsid w:val="00350A44"/>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2F26"/>
    <w:rsid w:val="0035318F"/>
    <w:rsid w:val="003531A5"/>
    <w:rsid w:val="00353263"/>
    <w:rsid w:val="003532EF"/>
    <w:rsid w:val="003533C1"/>
    <w:rsid w:val="00353578"/>
    <w:rsid w:val="0035376A"/>
    <w:rsid w:val="00353953"/>
    <w:rsid w:val="003539D4"/>
    <w:rsid w:val="00353B20"/>
    <w:rsid w:val="00353B44"/>
    <w:rsid w:val="00353B47"/>
    <w:rsid w:val="00353BBB"/>
    <w:rsid w:val="00353E92"/>
    <w:rsid w:val="00353FA0"/>
    <w:rsid w:val="00354029"/>
    <w:rsid w:val="00354272"/>
    <w:rsid w:val="00354532"/>
    <w:rsid w:val="00354759"/>
    <w:rsid w:val="003550CA"/>
    <w:rsid w:val="00355184"/>
    <w:rsid w:val="00355216"/>
    <w:rsid w:val="003552A4"/>
    <w:rsid w:val="003555A7"/>
    <w:rsid w:val="003557A6"/>
    <w:rsid w:val="003557E3"/>
    <w:rsid w:val="003558D7"/>
    <w:rsid w:val="00355968"/>
    <w:rsid w:val="003561DF"/>
    <w:rsid w:val="003566E0"/>
    <w:rsid w:val="00356734"/>
    <w:rsid w:val="00356C97"/>
    <w:rsid w:val="00357A03"/>
    <w:rsid w:val="00357B76"/>
    <w:rsid w:val="00357C60"/>
    <w:rsid w:val="00357CAC"/>
    <w:rsid w:val="00357D2E"/>
    <w:rsid w:val="00357EBC"/>
    <w:rsid w:val="00360066"/>
    <w:rsid w:val="00360548"/>
    <w:rsid w:val="003606B1"/>
    <w:rsid w:val="003608F2"/>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053"/>
    <w:rsid w:val="003622AC"/>
    <w:rsid w:val="00362303"/>
    <w:rsid w:val="0036251F"/>
    <w:rsid w:val="00362BEA"/>
    <w:rsid w:val="00362DBD"/>
    <w:rsid w:val="00362F4E"/>
    <w:rsid w:val="00362F81"/>
    <w:rsid w:val="0036303C"/>
    <w:rsid w:val="00363098"/>
    <w:rsid w:val="0036320F"/>
    <w:rsid w:val="00363307"/>
    <w:rsid w:val="0036371D"/>
    <w:rsid w:val="00363886"/>
    <w:rsid w:val="00363D28"/>
    <w:rsid w:val="003648EB"/>
    <w:rsid w:val="00364CF8"/>
    <w:rsid w:val="00364DBC"/>
    <w:rsid w:val="00364EE4"/>
    <w:rsid w:val="003650DB"/>
    <w:rsid w:val="003650E4"/>
    <w:rsid w:val="00365318"/>
    <w:rsid w:val="003654BE"/>
    <w:rsid w:val="003655F7"/>
    <w:rsid w:val="00365666"/>
    <w:rsid w:val="0036579A"/>
    <w:rsid w:val="003657E7"/>
    <w:rsid w:val="00365B55"/>
    <w:rsid w:val="00365B63"/>
    <w:rsid w:val="00365C15"/>
    <w:rsid w:val="00365FED"/>
    <w:rsid w:val="00366029"/>
    <w:rsid w:val="0036658D"/>
    <w:rsid w:val="00366A6D"/>
    <w:rsid w:val="00366CB0"/>
    <w:rsid w:val="00366DE1"/>
    <w:rsid w:val="00366E81"/>
    <w:rsid w:val="003671D8"/>
    <w:rsid w:val="00367792"/>
    <w:rsid w:val="0036783B"/>
    <w:rsid w:val="0036786B"/>
    <w:rsid w:val="00367A78"/>
    <w:rsid w:val="00367C39"/>
    <w:rsid w:val="00367FC6"/>
    <w:rsid w:val="00370001"/>
    <w:rsid w:val="00370045"/>
    <w:rsid w:val="00370829"/>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2E8F"/>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0B5"/>
    <w:rsid w:val="00375190"/>
    <w:rsid w:val="0037532B"/>
    <w:rsid w:val="00375399"/>
    <w:rsid w:val="003753DE"/>
    <w:rsid w:val="0037567C"/>
    <w:rsid w:val="003756B6"/>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27D"/>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A08"/>
    <w:rsid w:val="00380B77"/>
    <w:rsid w:val="00380CB6"/>
    <w:rsid w:val="00380D14"/>
    <w:rsid w:val="00380D52"/>
    <w:rsid w:val="00380E47"/>
    <w:rsid w:val="0038130C"/>
    <w:rsid w:val="003818E3"/>
    <w:rsid w:val="00381AF0"/>
    <w:rsid w:val="00381F0C"/>
    <w:rsid w:val="003822BF"/>
    <w:rsid w:val="003823AA"/>
    <w:rsid w:val="003823F1"/>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3FCA"/>
    <w:rsid w:val="003840AB"/>
    <w:rsid w:val="00384368"/>
    <w:rsid w:val="00384595"/>
    <w:rsid w:val="00384959"/>
    <w:rsid w:val="00384B20"/>
    <w:rsid w:val="00384BD4"/>
    <w:rsid w:val="00384EB1"/>
    <w:rsid w:val="00384F33"/>
    <w:rsid w:val="0038520A"/>
    <w:rsid w:val="00385227"/>
    <w:rsid w:val="00385392"/>
    <w:rsid w:val="003853FA"/>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D4B"/>
    <w:rsid w:val="00390E48"/>
    <w:rsid w:val="00390FD1"/>
    <w:rsid w:val="00391086"/>
    <w:rsid w:val="0039118A"/>
    <w:rsid w:val="003912D7"/>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7F8"/>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739"/>
    <w:rsid w:val="00395876"/>
    <w:rsid w:val="00395967"/>
    <w:rsid w:val="00395B6B"/>
    <w:rsid w:val="00395C2B"/>
    <w:rsid w:val="00395E4B"/>
    <w:rsid w:val="00395E96"/>
    <w:rsid w:val="00395FF5"/>
    <w:rsid w:val="00396080"/>
    <w:rsid w:val="0039612B"/>
    <w:rsid w:val="0039619B"/>
    <w:rsid w:val="0039653A"/>
    <w:rsid w:val="003967EE"/>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2BF4"/>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375"/>
    <w:rsid w:val="003A4534"/>
    <w:rsid w:val="003A455D"/>
    <w:rsid w:val="003A4B31"/>
    <w:rsid w:val="003A4C0C"/>
    <w:rsid w:val="003A4E85"/>
    <w:rsid w:val="003A5178"/>
    <w:rsid w:val="003A51BE"/>
    <w:rsid w:val="003A53C4"/>
    <w:rsid w:val="003A55F8"/>
    <w:rsid w:val="003A562F"/>
    <w:rsid w:val="003A5788"/>
    <w:rsid w:val="003A5964"/>
    <w:rsid w:val="003A5E09"/>
    <w:rsid w:val="003A5E83"/>
    <w:rsid w:val="003A5FBB"/>
    <w:rsid w:val="003A6294"/>
    <w:rsid w:val="003A63A6"/>
    <w:rsid w:val="003A6719"/>
    <w:rsid w:val="003A68AE"/>
    <w:rsid w:val="003A698E"/>
    <w:rsid w:val="003A6C3E"/>
    <w:rsid w:val="003A6F2A"/>
    <w:rsid w:val="003A6FA2"/>
    <w:rsid w:val="003A7063"/>
    <w:rsid w:val="003A719D"/>
    <w:rsid w:val="003A73EB"/>
    <w:rsid w:val="003A745D"/>
    <w:rsid w:val="003A753E"/>
    <w:rsid w:val="003A75EB"/>
    <w:rsid w:val="003A78C2"/>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7FC"/>
    <w:rsid w:val="003B1A0F"/>
    <w:rsid w:val="003B1AC0"/>
    <w:rsid w:val="003B1D6F"/>
    <w:rsid w:val="003B1FE6"/>
    <w:rsid w:val="003B2035"/>
    <w:rsid w:val="003B206D"/>
    <w:rsid w:val="003B21DA"/>
    <w:rsid w:val="003B223B"/>
    <w:rsid w:val="003B2502"/>
    <w:rsid w:val="003B264E"/>
    <w:rsid w:val="003B2664"/>
    <w:rsid w:val="003B27CC"/>
    <w:rsid w:val="003B2B08"/>
    <w:rsid w:val="003B2CF2"/>
    <w:rsid w:val="003B2F25"/>
    <w:rsid w:val="003B2F6F"/>
    <w:rsid w:val="003B3002"/>
    <w:rsid w:val="003B30AB"/>
    <w:rsid w:val="003B3E4A"/>
    <w:rsid w:val="003B4659"/>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72"/>
    <w:rsid w:val="003C00E2"/>
    <w:rsid w:val="003C02EC"/>
    <w:rsid w:val="003C04AB"/>
    <w:rsid w:val="003C04B8"/>
    <w:rsid w:val="003C052A"/>
    <w:rsid w:val="003C0915"/>
    <w:rsid w:val="003C09EA"/>
    <w:rsid w:val="003C0D7F"/>
    <w:rsid w:val="003C0E4E"/>
    <w:rsid w:val="003C12A0"/>
    <w:rsid w:val="003C1550"/>
    <w:rsid w:val="003C159E"/>
    <w:rsid w:val="003C169B"/>
    <w:rsid w:val="003C19B8"/>
    <w:rsid w:val="003C19E0"/>
    <w:rsid w:val="003C1B0D"/>
    <w:rsid w:val="003C1CAF"/>
    <w:rsid w:val="003C23D6"/>
    <w:rsid w:val="003C23E4"/>
    <w:rsid w:val="003C2415"/>
    <w:rsid w:val="003C248A"/>
    <w:rsid w:val="003C264D"/>
    <w:rsid w:val="003C2A7B"/>
    <w:rsid w:val="003C2B3C"/>
    <w:rsid w:val="003C3634"/>
    <w:rsid w:val="003C3747"/>
    <w:rsid w:val="003C3B28"/>
    <w:rsid w:val="003C40BF"/>
    <w:rsid w:val="003C412E"/>
    <w:rsid w:val="003C417A"/>
    <w:rsid w:val="003C43A6"/>
    <w:rsid w:val="003C43A8"/>
    <w:rsid w:val="003C43D1"/>
    <w:rsid w:val="003C4515"/>
    <w:rsid w:val="003C4E96"/>
    <w:rsid w:val="003C5054"/>
    <w:rsid w:val="003C5201"/>
    <w:rsid w:val="003C5276"/>
    <w:rsid w:val="003C54E8"/>
    <w:rsid w:val="003C5687"/>
    <w:rsid w:val="003C578D"/>
    <w:rsid w:val="003C5793"/>
    <w:rsid w:val="003C5C29"/>
    <w:rsid w:val="003C5E34"/>
    <w:rsid w:val="003C5FC9"/>
    <w:rsid w:val="003C6221"/>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652"/>
    <w:rsid w:val="003D0AE0"/>
    <w:rsid w:val="003D0D10"/>
    <w:rsid w:val="003D11E9"/>
    <w:rsid w:val="003D1254"/>
    <w:rsid w:val="003D1397"/>
    <w:rsid w:val="003D13BC"/>
    <w:rsid w:val="003D13E5"/>
    <w:rsid w:val="003D1419"/>
    <w:rsid w:val="003D17A4"/>
    <w:rsid w:val="003D1835"/>
    <w:rsid w:val="003D1A79"/>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25"/>
    <w:rsid w:val="003D3981"/>
    <w:rsid w:val="003D39D3"/>
    <w:rsid w:val="003D3CD3"/>
    <w:rsid w:val="003D3CF9"/>
    <w:rsid w:val="003D40F5"/>
    <w:rsid w:val="003D414E"/>
    <w:rsid w:val="003D423A"/>
    <w:rsid w:val="003D4257"/>
    <w:rsid w:val="003D42C0"/>
    <w:rsid w:val="003D43D3"/>
    <w:rsid w:val="003D488D"/>
    <w:rsid w:val="003D4906"/>
    <w:rsid w:val="003D4A70"/>
    <w:rsid w:val="003D4A82"/>
    <w:rsid w:val="003D4B0B"/>
    <w:rsid w:val="003D4BAB"/>
    <w:rsid w:val="003D4E5F"/>
    <w:rsid w:val="003D51E5"/>
    <w:rsid w:val="003D52F9"/>
    <w:rsid w:val="003D5731"/>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0B9F"/>
    <w:rsid w:val="003E0D59"/>
    <w:rsid w:val="003E119D"/>
    <w:rsid w:val="003E1223"/>
    <w:rsid w:val="003E12C2"/>
    <w:rsid w:val="003E135D"/>
    <w:rsid w:val="003E13F4"/>
    <w:rsid w:val="003E1520"/>
    <w:rsid w:val="003E17E4"/>
    <w:rsid w:val="003E1DC8"/>
    <w:rsid w:val="003E21A8"/>
    <w:rsid w:val="003E21F7"/>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2E8"/>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026"/>
    <w:rsid w:val="003E63C1"/>
    <w:rsid w:val="003E6569"/>
    <w:rsid w:val="003E6589"/>
    <w:rsid w:val="003E6B35"/>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23A"/>
    <w:rsid w:val="003F2922"/>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79E"/>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2E8"/>
    <w:rsid w:val="003F73F7"/>
    <w:rsid w:val="003F7536"/>
    <w:rsid w:val="003F78D1"/>
    <w:rsid w:val="003F7D52"/>
    <w:rsid w:val="003F7EAC"/>
    <w:rsid w:val="00400054"/>
    <w:rsid w:val="0040015A"/>
    <w:rsid w:val="004001A6"/>
    <w:rsid w:val="0040035C"/>
    <w:rsid w:val="004003FA"/>
    <w:rsid w:val="004004FE"/>
    <w:rsid w:val="004005F9"/>
    <w:rsid w:val="00400856"/>
    <w:rsid w:val="00400C6A"/>
    <w:rsid w:val="00400E91"/>
    <w:rsid w:val="00400EFC"/>
    <w:rsid w:val="00401033"/>
    <w:rsid w:val="00401045"/>
    <w:rsid w:val="00401293"/>
    <w:rsid w:val="004012CB"/>
    <w:rsid w:val="00401340"/>
    <w:rsid w:val="00401613"/>
    <w:rsid w:val="004017EC"/>
    <w:rsid w:val="00401AFB"/>
    <w:rsid w:val="00401BF6"/>
    <w:rsid w:val="00401D93"/>
    <w:rsid w:val="00402436"/>
    <w:rsid w:val="00402766"/>
    <w:rsid w:val="004029DF"/>
    <w:rsid w:val="004029EC"/>
    <w:rsid w:val="00402ABC"/>
    <w:rsid w:val="00402B36"/>
    <w:rsid w:val="00402FE5"/>
    <w:rsid w:val="0040303D"/>
    <w:rsid w:val="004031A5"/>
    <w:rsid w:val="004032E4"/>
    <w:rsid w:val="00403443"/>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977"/>
    <w:rsid w:val="00405BB1"/>
    <w:rsid w:val="00405C17"/>
    <w:rsid w:val="00405C81"/>
    <w:rsid w:val="00405CFC"/>
    <w:rsid w:val="0040667F"/>
    <w:rsid w:val="004066DC"/>
    <w:rsid w:val="004067F2"/>
    <w:rsid w:val="004068D6"/>
    <w:rsid w:val="00406C82"/>
    <w:rsid w:val="00406D6D"/>
    <w:rsid w:val="00406DB3"/>
    <w:rsid w:val="00406E5C"/>
    <w:rsid w:val="00406F01"/>
    <w:rsid w:val="004072D4"/>
    <w:rsid w:val="0040762C"/>
    <w:rsid w:val="004076C9"/>
    <w:rsid w:val="00407728"/>
    <w:rsid w:val="00407796"/>
    <w:rsid w:val="00407A48"/>
    <w:rsid w:val="00407B6F"/>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BEA"/>
    <w:rsid w:val="00412CAE"/>
    <w:rsid w:val="00413228"/>
    <w:rsid w:val="0041333F"/>
    <w:rsid w:val="00413352"/>
    <w:rsid w:val="0041350D"/>
    <w:rsid w:val="00413546"/>
    <w:rsid w:val="00413562"/>
    <w:rsid w:val="00413792"/>
    <w:rsid w:val="004139C9"/>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F5"/>
    <w:rsid w:val="00417323"/>
    <w:rsid w:val="0041744C"/>
    <w:rsid w:val="0041748D"/>
    <w:rsid w:val="00417A97"/>
    <w:rsid w:val="00417AA6"/>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2E6"/>
    <w:rsid w:val="00422424"/>
    <w:rsid w:val="004226C2"/>
    <w:rsid w:val="004226E7"/>
    <w:rsid w:val="0042301A"/>
    <w:rsid w:val="00423170"/>
    <w:rsid w:val="00423175"/>
    <w:rsid w:val="004232CD"/>
    <w:rsid w:val="00423597"/>
    <w:rsid w:val="00423600"/>
    <w:rsid w:val="0042374E"/>
    <w:rsid w:val="004237FD"/>
    <w:rsid w:val="00423886"/>
    <w:rsid w:val="004239D8"/>
    <w:rsid w:val="00423AA0"/>
    <w:rsid w:val="00423B69"/>
    <w:rsid w:val="00423DA1"/>
    <w:rsid w:val="00424063"/>
    <w:rsid w:val="00424126"/>
    <w:rsid w:val="004241FD"/>
    <w:rsid w:val="004244C4"/>
    <w:rsid w:val="00424855"/>
    <w:rsid w:val="00424975"/>
    <w:rsid w:val="00424A5B"/>
    <w:rsid w:val="00424E92"/>
    <w:rsid w:val="004250B7"/>
    <w:rsid w:val="0042512C"/>
    <w:rsid w:val="0042523A"/>
    <w:rsid w:val="00425318"/>
    <w:rsid w:val="00425693"/>
    <w:rsid w:val="0042575E"/>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6D"/>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83D"/>
    <w:rsid w:val="00430BC1"/>
    <w:rsid w:val="00430BDB"/>
    <w:rsid w:val="00430EA5"/>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3E30"/>
    <w:rsid w:val="0043405B"/>
    <w:rsid w:val="004340E0"/>
    <w:rsid w:val="00434206"/>
    <w:rsid w:val="004343EA"/>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1E"/>
    <w:rsid w:val="00437E2E"/>
    <w:rsid w:val="00440015"/>
    <w:rsid w:val="004406C1"/>
    <w:rsid w:val="0044084D"/>
    <w:rsid w:val="004408D1"/>
    <w:rsid w:val="00440B8D"/>
    <w:rsid w:val="00440DD7"/>
    <w:rsid w:val="00440DED"/>
    <w:rsid w:val="00440EC0"/>
    <w:rsid w:val="00440F5D"/>
    <w:rsid w:val="00441030"/>
    <w:rsid w:val="00441405"/>
    <w:rsid w:val="00441490"/>
    <w:rsid w:val="00441A67"/>
    <w:rsid w:val="00441AAC"/>
    <w:rsid w:val="00441B3D"/>
    <w:rsid w:val="00441BFB"/>
    <w:rsid w:val="004421E8"/>
    <w:rsid w:val="00442243"/>
    <w:rsid w:val="004423DE"/>
    <w:rsid w:val="004423F4"/>
    <w:rsid w:val="0044240E"/>
    <w:rsid w:val="00442543"/>
    <w:rsid w:val="004427D5"/>
    <w:rsid w:val="00442A84"/>
    <w:rsid w:val="00442BC6"/>
    <w:rsid w:val="00442FAE"/>
    <w:rsid w:val="004430BB"/>
    <w:rsid w:val="004431A7"/>
    <w:rsid w:val="00443636"/>
    <w:rsid w:val="0044365F"/>
    <w:rsid w:val="0044383B"/>
    <w:rsid w:val="0044391A"/>
    <w:rsid w:val="00443B22"/>
    <w:rsid w:val="00443B3F"/>
    <w:rsid w:val="00443B9B"/>
    <w:rsid w:val="00443BD1"/>
    <w:rsid w:val="00443CE7"/>
    <w:rsid w:val="0044403F"/>
    <w:rsid w:val="0044440B"/>
    <w:rsid w:val="0044472F"/>
    <w:rsid w:val="00444783"/>
    <w:rsid w:val="00444BDA"/>
    <w:rsid w:val="00444C59"/>
    <w:rsid w:val="00444ED1"/>
    <w:rsid w:val="00444F2D"/>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5B"/>
    <w:rsid w:val="00447EB6"/>
    <w:rsid w:val="00447F16"/>
    <w:rsid w:val="004504F0"/>
    <w:rsid w:val="004504FE"/>
    <w:rsid w:val="00450D50"/>
    <w:rsid w:val="00451076"/>
    <w:rsid w:val="004510BF"/>
    <w:rsid w:val="004511CD"/>
    <w:rsid w:val="0045139D"/>
    <w:rsid w:val="004513B1"/>
    <w:rsid w:val="004514CB"/>
    <w:rsid w:val="00451A83"/>
    <w:rsid w:val="00451DAF"/>
    <w:rsid w:val="004520A7"/>
    <w:rsid w:val="004521F6"/>
    <w:rsid w:val="00452281"/>
    <w:rsid w:val="00452299"/>
    <w:rsid w:val="00452363"/>
    <w:rsid w:val="004524A6"/>
    <w:rsid w:val="00452787"/>
    <w:rsid w:val="0045298E"/>
    <w:rsid w:val="00452A61"/>
    <w:rsid w:val="00452A6C"/>
    <w:rsid w:val="00452BB8"/>
    <w:rsid w:val="00452CDE"/>
    <w:rsid w:val="00452D68"/>
    <w:rsid w:val="00452F19"/>
    <w:rsid w:val="00453050"/>
    <w:rsid w:val="00453126"/>
    <w:rsid w:val="004531F7"/>
    <w:rsid w:val="00453259"/>
    <w:rsid w:val="00453832"/>
    <w:rsid w:val="00453E11"/>
    <w:rsid w:val="00453E33"/>
    <w:rsid w:val="00454330"/>
    <w:rsid w:val="00454349"/>
    <w:rsid w:val="0045438B"/>
    <w:rsid w:val="0045446D"/>
    <w:rsid w:val="004546D5"/>
    <w:rsid w:val="004546EB"/>
    <w:rsid w:val="0045475C"/>
    <w:rsid w:val="0045478E"/>
    <w:rsid w:val="004548F0"/>
    <w:rsid w:val="00454DA3"/>
    <w:rsid w:val="00455273"/>
    <w:rsid w:val="004553A0"/>
    <w:rsid w:val="004553BC"/>
    <w:rsid w:val="00455458"/>
    <w:rsid w:val="00455523"/>
    <w:rsid w:val="0045593F"/>
    <w:rsid w:val="00455A69"/>
    <w:rsid w:val="00455D66"/>
    <w:rsid w:val="00455F7A"/>
    <w:rsid w:val="00455FBB"/>
    <w:rsid w:val="004560F5"/>
    <w:rsid w:val="004564B3"/>
    <w:rsid w:val="004564C9"/>
    <w:rsid w:val="00456556"/>
    <w:rsid w:val="00456A6B"/>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36"/>
    <w:rsid w:val="00460657"/>
    <w:rsid w:val="00460ECA"/>
    <w:rsid w:val="00460EEC"/>
    <w:rsid w:val="00461110"/>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EEA"/>
    <w:rsid w:val="00461F9B"/>
    <w:rsid w:val="0046267A"/>
    <w:rsid w:val="00462C10"/>
    <w:rsid w:val="00462D29"/>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253"/>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1FB"/>
    <w:rsid w:val="00466269"/>
    <w:rsid w:val="004664F0"/>
    <w:rsid w:val="00466608"/>
    <w:rsid w:val="0046667A"/>
    <w:rsid w:val="00466735"/>
    <w:rsid w:val="0046698F"/>
    <w:rsid w:val="00466C12"/>
    <w:rsid w:val="00466FCB"/>
    <w:rsid w:val="004671AE"/>
    <w:rsid w:val="004672B1"/>
    <w:rsid w:val="004672EF"/>
    <w:rsid w:val="0046732E"/>
    <w:rsid w:val="0046762B"/>
    <w:rsid w:val="00467B4A"/>
    <w:rsid w:val="00467B78"/>
    <w:rsid w:val="00467D61"/>
    <w:rsid w:val="00467F23"/>
    <w:rsid w:val="00467F80"/>
    <w:rsid w:val="00470485"/>
    <w:rsid w:val="00470488"/>
    <w:rsid w:val="004704E4"/>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B50"/>
    <w:rsid w:val="00471B59"/>
    <w:rsid w:val="00471C4C"/>
    <w:rsid w:val="00471C5A"/>
    <w:rsid w:val="00471D2D"/>
    <w:rsid w:val="00471DCF"/>
    <w:rsid w:val="00471DD9"/>
    <w:rsid w:val="00472016"/>
    <w:rsid w:val="00472039"/>
    <w:rsid w:val="0047209C"/>
    <w:rsid w:val="004720D5"/>
    <w:rsid w:val="00472355"/>
    <w:rsid w:val="00472384"/>
    <w:rsid w:val="00472423"/>
    <w:rsid w:val="00472428"/>
    <w:rsid w:val="004728DE"/>
    <w:rsid w:val="0047297D"/>
    <w:rsid w:val="00472C48"/>
    <w:rsid w:val="00472D4B"/>
    <w:rsid w:val="00472EB7"/>
    <w:rsid w:val="004730D6"/>
    <w:rsid w:val="0047351A"/>
    <w:rsid w:val="004736AF"/>
    <w:rsid w:val="0047395C"/>
    <w:rsid w:val="0047396B"/>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A9B"/>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64E"/>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D59"/>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45D"/>
    <w:rsid w:val="00486672"/>
    <w:rsid w:val="00486A3E"/>
    <w:rsid w:val="00486AC4"/>
    <w:rsid w:val="00486BB9"/>
    <w:rsid w:val="00486EC6"/>
    <w:rsid w:val="00486ED0"/>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35"/>
    <w:rsid w:val="00490F7C"/>
    <w:rsid w:val="004910E9"/>
    <w:rsid w:val="00491443"/>
    <w:rsid w:val="004915BF"/>
    <w:rsid w:val="00491711"/>
    <w:rsid w:val="004917AD"/>
    <w:rsid w:val="004919B7"/>
    <w:rsid w:val="00491A90"/>
    <w:rsid w:val="00491AB9"/>
    <w:rsid w:val="00491BAB"/>
    <w:rsid w:val="00491BD0"/>
    <w:rsid w:val="00491CCC"/>
    <w:rsid w:val="00491D30"/>
    <w:rsid w:val="00491F97"/>
    <w:rsid w:val="00491FAE"/>
    <w:rsid w:val="004920F3"/>
    <w:rsid w:val="004922E7"/>
    <w:rsid w:val="00492519"/>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2F"/>
    <w:rsid w:val="004A039F"/>
    <w:rsid w:val="004A0489"/>
    <w:rsid w:val="004A053C"/>
    <w:rsid w:val="004A0669"/>
    <w:rsid w:val="004A06C1"/>
    <w:rsid w:val="004A0B5A"/>
    <w:rsid w:val="004A0B66"/>
    <w:rsid w:val="004A1240"/>
    <w:rsid w:val="004A1346"/>
    <w:rsid w:val="004A1636"/>
    <w:rsid w:val="004A178C"/>
    <w:rsid w:val="004A1C93"/>
    <w:rsid w:val="004A1F90"/>
    <w:rsid w:val="004A24C2"/>
    <w:rsid w:val="004A26D8"/>
    <w:rsid w:val="004A273A"/>
    <w:rsid w:val="004A2810"/>
    <w:rsid w:val="004A2945"/>
    <w:rsid w:val="004A2C49"/>
    <w:rsid w:val="004A2DD0"/>
    <w:rsid w:val="004A30E8"/>
    <w:rsid w:val="004A3223"/>
    <w:rsid w:val="004A35D1"/>
    <w:rsid w:val="004A3719"/>
    <w:rsid w:val="004A3941"/>
    <w:rsid w:val="004A3DB8"/>
    <w:rsid w:val="004A3E15"/>
    <w:rsid w:val="004A3FA4"/>
    <w:rsid w:val="004A406D"/>
    <w:rsid w:val="004A40A3"/>
    <w:rsid w:val="004A40C0"/>
    <w:rsid w:val="004A41C9"/>
    <w:rsid w:val="004A425A"/>
    <w:rsid w:val="004A4329"/>
    <w:rsid w:val="004A43A8"/>
    <w:rsid w:val="004A44F5"/>
    <w:rsid w:val="004A458C"/>
    <w:rsid w:val="004A4670"/>
    <w:rsid w:val="004A4848"/>
    <w:rsid w:val="004A48BB"/>
    <w:rsid w:val="004A4CB1"/>
    <w:rsid w:val="004A4F52"/>
    <w:rsid w:val="004A4F88"/>
    <w:rsid w:val="004A5161"/>
    <w:rsid w:val="004A5477"/>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A79C7"/>
    <w:rsid w:val="004B00A9"/>
    <w:rsid w:val="004B0371"/>
    <w:rsid w:val="004B0420"/>
    <w:rsid w:val="004B0495"/>
    <w:rsid w:val="004B0575"/>
    <w:rsid w:val="004B07E2"/>
    <w:rsid w:val="004B0983"/>
    <w:rsid w:val="004B0A52"/>
    <w:rsid w:val="004B0BD6"/>
    <w:rsid w:val="004B1124"/>
    <w:rsid w:val="004B1186"/>
    <w:rsid w:val="004B1455"/>
    <w:rsid w:val="004B14FA"/>
    <w:rsid w:val="004B1565"/>
    <w:rsid w:val="004B1D68"/>
    <w:rsid w:val="004B1FD7"/>
    <w:rsid w:val="004B2032"/>
    <w:rsid w:val="004B2764"/>
    <w:rsid w:val="004B27C5"/>
    <w:rsid w:val="004B2C16"/>
    <w:rsid w:val="004B2C7A"/>
    <w:rsid w:val="004B2EF7"/>
    <w:rsid w:val="004B2FC6"/>
    <w:rsid w:val="004B350E"/>
    <w:rsid w:val="004B3630"/>
    <w:rsid w:val="004B367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DC2"/>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0D0A"/>
    <w:rsid w:val="004C0DF3"/>
    <w:rsid w:val="004C100B"/>
    <w:rsid w:val="004C130F"/>
    <w:rsid w:val="004C1409"/>
    <w:rsid w:val="004C147D"/>
    <w:rsid w:val="004C153A"/>
    <w:rsid w:val="004C16AA"/>
    <w:rsid w:val="004C19F0"/>
    <w:rsid w:val="004C1D42"/>
    <w:rsid w:val="004C2112"/>
    <w:rsid w:val="004C2120"/>
    <w:rsid w:val="004C228C"/>
    <w:rsid w:val="004C22D4"/>
    <w:rsid w:val="004C22FC"/>
    <w:rsid w:val="004C2629"/>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7C7"/>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A6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DDF"/>
    <w:rsid w:val="004D0E23"/>
    <w:rsid w:val="004D0FEC"/>
    <w:rsid w:val="004D105E"/>
    <w:rsid w:val="004D10AC"/>
    <w:rsid w:val="004D10FD"/>
    <w:rsid w:val="004D1154"/>
    <w:rsid w:val="004D11D2"/>
    <w:rsid w:val="004D1757"/>
    <w:rsid w:val="004D1811"/>
    <w:rsid w:val="004D1A6D"/>
    <w:rsid w:val="004D1B15"/>
    <w:rsid w:val="004D2246"/>
    <w:rsid w:val="004D22EF"/>
    <w:rsid w:val="004D245C"/>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A64"/>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0D"/>
    <w:rsid w:val="004E081B"/>
    <w:rsid w:val="004E0A30"/>
    <w:rsid w:val="004E0A50"/>
    <w:rsid w:val="004E0D5A"/>
    <w:rsid w:val="004E0D8B"/>
    <w:rsid w:val="004E1045"/>
    <w:rsid w:val="004E10CE"/>
    <w:rsid w:val="004E1201"/>
    <w:rsid w:val="004E16A4"/>
    <w:rsid w:val="004E16E4"/>
    <w:rsid w:val="004E19C3"/>
    <w:rsid w:val="004E1B3A"/>
    <w:rsid w:val="004E1D7B"/>
    <w:rsid w:val="004E1FF2"/>
    <w:rsid w:val="004E2740"/>
    <w:rsid w:val="004E2772"/>
    <w:rsid w:val="004E2B1F"/>
    <w:rsid w:val="004E2DF0"/>
    <w:rsid w:val="004E2EAE"/>
    <w:rsid w:val="004E31D9"/>
    <w:rsid w:val="004E33EE"/>
    <w:rsid w:val="004E35AA"/>
    <w:rsid w:val="004E37D4"/>
    <w:rsid w:val="004E382C"/>
    <w:rsid w:val="004E39D3"/>
    <w:rsid w:val="004E3A0C"/>
    <w:rsid w:val="004E3CDE"/>
    <w:rsid w:val="004E3FC3"/>
    <w:rsid w:val="004E3FF2"/>
    <w:rsid w:val="004E42A6"/>
    <w:rsid w:val="004E44C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14D"/>
    <w:rsid w:val="004E745F"/>
    <w:rsid w:val="004E75E3"/>
    <w:rsid w:val="004E7627"/>
    <w:rsid w:val="004E7761"/>
    <w:rsid w:val="004E783E"/>
    <w:rsid w:val="004E79D9"/>
    <w:rsid w:val="004E7A13"/>
    <w:rsid w:val="004E7ADD"/>
    <w:rsid w:val="004E7BE4"/>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7D9"/>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393"/>
    <w:rsid w:val="004F54BD"/>
    <w:rsid w:val="004F599C"/>
    <w:rsid w:val="004F6066"/>
    <w:rsid w:val="004F61B4"/>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0A"/>
    <w:rsid w:val="004F7D30"/>
    <w:rsid w:val="004F7DAE"/>
    <w:rsid w:val="0050023C"/>
    <w:rsid w:val="00500643"/>
    <w:rsid w:val="00500AC9"/>
    <w:rsid w:val="00500DA9"/>
    <w:rsid w:val="00500FA8"/>
    <w:rsid w:val="005013E9"/>
    <w:rsid w:val="00501649"/>
    <w:rsid w:val="00501682"/>
    <w:rsid w:val="005016C9"/>
    <w:rsid w:val="005017FC"/>
    <w:rsid w:val="00501942"/>
    <w:rsid w:val="00501BD4"/>
    <w:rsid w:val="00501E75"/>
    <w:rsid w:val="00502372"/>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0CA"/>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85B"/>
    <w:rsid w:val="00506886"/>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AEE"/>
    <w:rsid w:val="00507CF5"/>
    <w:rsid w:val="00507DD1"/>
    <w:rsid w:val="00507EC6"/>
    <w:rsid w:val="005100D9"/>
    <w:rsid w:val="0051058D"/>
    <w:rsid w:val="0051066B"/>
    <w:rsid w:val="00510766"/>
    <w:rsid w:val="0051082E"/>
    <w:rsid w:val="005108E2"/>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BDF"/>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2EE"/>
    <w:rsid w:val="00514436"/>
    <w:rsid w:val="005145E2"/>
    <w:rsid w:val="005149A7"/>
    <w:rsid w:val="00514A01"/>
    <w:rsid w:val="00514B4F"/>
    <w:rsid w:val="005151AE"/>
    <w:rsid w:val="00515238"/>
    <w:rsid w:val="0051557F"/>
    <w:rsid w:val="005156C8"/>
    <w:rsid w:val="00515A8D"/>
    <w:rsid w:val="00515DEB"/>
    <w:rsid w:val="00515E1A"/>
    <w:rsid w:val="005161C1"/>
    <w:rsid w:val="005167F0"/>
    <w:rsid w:val="0051687D"/>
    <w:rsid w:val="005168DD"/>
    <w:rsid w:val="00516B04"/>
    <w:rsid w:val="00517139"/>
    <w:rsid w:val="0051713F"/>
    <w:rsid w:val="00517299"/>
    <w:rsid w:val="005176F7"/>
    <w:rsid w:val="005177DB"/>
    <w:rsid w:val="00517871"/>
    <w:rsid w:val="005178F0"/>
    <w:rsid w:val="005179A0"/>
    <w:rsid w:val="00517A3D"/>
    <w:rsid w:val="00517A74"/>
    <w:rsid w:val="00517EE4"/>
    <w:rsid w:val="0052052D"/>
    <w:rsid w:val="005205B6"/>
    <w:rsid w:val="00520A8B"/>
    <w:rsid w:val="00520EA7"/>
    <w:rsid w:val="00521016"/>
    <w:rsid w:val="005210E0"/>
    <w:rsid w:val="0052125C"/>
    <w:rsid w:val="005215D4"/>
    <w:rsid w:val="00521663"/>
    <w:rsid w:val="005217E8"/>
    <w:rsid w:val="00521851"/>
    <w:rsid w:val="0052192E"/>
    <w:rsid w:val="005219F2"/>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7E9"/>
    <w:rsid w:val="005259A9"/>
    <w:rsid w:val="00525A8E"/>
    <w:rsid w:val="00525C6E"/>
    <w:rsid w:val="00525D60"/>
    <w:rsid w:val="00525F03"/>
    <w:rsid w:val="005262A1"/>
    <w:rsid w:val="005264CD"/>
    <w:rsid w:val="005266ED"/>
    <w:rsid w:val="00526887"/>
    <w:rsid w:val="0052698C"/>
    <w:rsid w:val="00526B47"/>
    <w:rsid w:val="00526B6B"/>
    <w:rsid w:val="00526C8F"/>
    <w:rsid w:val="005270DF"/>
    <w:rsid w:val="005275CB"/>
    <w:rsid w:val="005276BF"/>
    <w:rsid w:val="00527726"/>
    <w:rsid w:val="00527825"/>
    <w:rsid w:val="00527B13"/>
    <w:rsid w:val="00527B89"/>
    <w:rsid w:val="00527DF6"/>
    <w:rsid w:val="00530095"/>
    <w:rsid w:val="00530183"/>
    <w:rsid w:val="00530578"/>
    <w:rsid w:val="00530842"/>
    <w:rsid w:val="005309FA"/>
    <w:rsid w:val="00531011"/>
    <w:rsid w:val="005311EE"/>
    <w:rsid w:val="00531258"/>
    <w:rsid w:val="005315AC"/>
    <w:rsid w:val="005315F7"/>
    <w:rsid w:val="00531610"/>
    <w:rsid w:val="00531660"/>
    <w:rsid w:val="00531696"/>
    <w:rsid w:val="00531746"/>
    <w:rsid w:val="00531919"/>
    <w:rsid w:val="00531A60"/>
    <w:rsid w:val="00531A9E"/>
    <w:rsid w:val="00531AA2"/>
    <w:rsid w:val="00531AE9"/>
    <w:rsid w:val="00531CAC"/>
    <w:rsid w:val="00531D5E"/>
    <w:rsid w:val="00532033"/>
    <w:rsid w:val="005320B8"/>
    <w:rsid w:val="00532370"/>
    <w:rsid w:val="00532654"/>
    <w:rsid w:val="005326F2"/>
    <w:rsid w:val="005327D2"/>
    <w:rsid w:val="005327E8"/>
    <w:rsid w:val="005328F9"/>
    <w:rsid w:val="00532A06"/>
    <w:rsid w:val="00532BE3"/>
    <w:rsid w:val="00532E4F"/>
    <w:rsid w:val="00532E86"/>
    <w:rsid w:val="00533568"/>
    <w:rsid w:val="005335C9"/>
    <w:rsid w:val="005338EA"/>
    <w:rsid w:val="00533912"/>
    <w:rsid w:val="00533C0A"/>
    <w:rsid w:val="00533C2D"/>
    <w:rsid w:val="00533F25"/>
    <w:rsid w:val="00533FD9"/>
    <w:rsid w:val="005341C6"/>
    <w:rsid w:val="00534237"/>
    <w:rsid w:val="00534376"/>
    <w:rsid w:val="0053484F"/>
    <w:rsid w:val="00534959"/>
    <w:rsid w:val="00534BBD"/>
    <w:rsid w:val="00534CB5"/>
    <w:rsid w:val="00534CDA"/>
    <w:rsid w:val="00534E54"/>
    <w:rsid w:val="00534FA7"/>
    <w:rsid w:val="005354FC"/>
    <w:rsid w:val="005355D8"/>
    <w:rsid w:val="00535804"/>
    <w:rsid w:val="0053592A"/>
    <w:rsid w:val="00535C12"/>
    <w:rsid w:val="00535D55"/>
    <w:rsid w:val="00535DC6"/>
    <w:rsid w:val="00535DC8"/>
    <w:rsid w:val="00535F8D"/>
    <w:rsid w:val="005361BB"/>
    <w:rsid w:val="00536237"/>
    <w:rsid w:val="005362B0"/>
    <w:rsid w:val="00536577"/>
    <w:rsid w:val="0053657B"/>
    <w:rsid w:val="0053657F"/>
    <w:rsid w:val="0053666E"/>
    <w:rsid w:val="005366D3"/>
    <w:rsid w:val="00536793"/>
    <w:rsid w:val="00536836"/>
    <w:rsid w:val="005369DF"/>
    <w:rsid w:val="00536DA3"/>
    <w:rsid w:val="00536F86"/>
    <w:rsid w:val="005375E9"/>
    <w:rsid w:val="005378E0"/>
    <w:rsid w:val="00537AD7"/>
    <w:rsid w:val="00537C71"/>
    <w:rsid w:val="00537EEA"/>
    <w:rsid w:val="00537FDC"/>
    <w:rsid w:val="00540049"/>
    <w:rsid w:val="0054015B"/>
    <w:rsid w:val="0054021C"/>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A1"/>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72"/>
    <w:rsid w:val="005446DB"/>
    <w:rsid w:val="0054492F"/>
    <w:rsid w:val="00544BD5"/>
    <w:rsid w:val="00545039"/>
    <w:rsid w:val="00545139"/>
    <w:rsid w:val="00545171"/>
    <w:rsid w:val="00545221"/>
    <w:rsid w:val="00545239"/>
    <w:rsid w:val="00545244"/>
    <w:rsid w:val="00545306"/>
    <w:rsid w:val="0054552D"/>
    <w:rsid w:val="00545B6F"/>
    <w:rsid w:val="00545B72"/>
    <w:rsid w:val="00545CEA"/>
    <w:rsid w:val="00545D40"/>
    <w:rsid w:val="00545DCC"/>
    <w:rsid w:val="00545EE0"/>
    <w:rsid w:val="00545EE7"/>
    <w:rsid w:val="00546087"/>
    <w:rsid w:val="0054637F"/>
    <w:rsid w:val="00546442"/>
    <w:rsid w:val="005464FE"/>
    <w:rsid w:val="005465AC"/>
    <w:rsid w:val="00546609"/>
    <w:rsid w:val="005467F8"/>
    <w:rsid w:val="0054685F"/>
    <w:rsid w:val="00546860"/>
    <w:rsid w:val="005469E1"/>
    <w:rsid w:val="00546C93"/>
    <w:rsid w:val="00547183"/>
    <w:rsid w:val="005471CF"/>
    <w:rsid w:val="005473EF"/>
    <w:rsid w:val="00547524"/>
    <w:rsid w:val="005476CA"/>
    <w:rsid w:val="005478D7"/>
    <w:rsid w:val="00547EC7"/>
    <w:rsid w:val="00547F3A"/>
    <w:rsid w:val="00547F9C"/>
    <w:rsid w:val="005501FB"/>
    <w:rsid w:val="00550272"/>
    <w:rsid w:val="005503D2"/>
    <w:rsid w:val="005505D4"/>
    <w:rsid w:val="005506ED"/>
    <w:rsid w:val="00550771"/>
    <w:rsid w:val="005507E7"/>
    <w:rsid w:val="0055095F"/>
    <w:rsid w:val="0055098E"/>
    <w:rsid w:val="005509B9"/>
    <w:rsid w:val="005509D8"/>
    <w:rsid w:val="00550A06"/>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EBA"/>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51"/>
    <w:rsid w:val="00556862"/>
    <w:rsid w:val="00556A67"/>
    <w:rsid w:val="00556E9E"/>
    <w:rsid w:val="00557648"/>
    <w:rsid w:val="005577C4"/>
    <w:rsid w:val="00557BF7"/>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035"/>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BE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9CB"/>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9C9"/>
    <w:rsid w:val="00576BA6"/>
    <w:rsid w:val="00576CBE"/>
    <w:rsid w:val="00576F8C"/>
    <w:rsid w:val="00576F91"/>
    <w:rsid w:val="005770B2"/>
    <w:rsid w:val="00577375"/>
    <w:rsid w:val="005774B7"/>
    <w:rsid w:val="0057777F"/>
    <w:rsid w:val="005779CF"/>
    <w:rsid w:val="00577BEE"/>
    <w:rsid w:val="00577C56"/>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758"/>
    <w:rsid w:val="005818E6"/>
    <w:rsid w:val="00581908"/>
    <w:rsid w:val="00581D8F"/>
    <w:rsid w:val="00581E63"/>
    <w:rsid w:val="00581F59"/>
    <w:rsid w:val="0058203C"/>
    <w:rsid w:val="00582196"/>
    <w:rsid w:val="005825F2"/>
    <w:rsid w:val="005826D5"/>
    <w:rsid w:val="005828E1"/>
    <w:rsid w:val="00582989"/>
    <w:rsid w:val="00582A72"/>
    <w:rsid w:val="00582D1C"/>
    <w:rsid w:val="00582E88"/>
    <w:rsid w:val="00582F90"/>
    <w:rsid w:val="00582FF1"/>
    <w:rsid w:val="00583074"/>
    <w:rsid w:val="0058361D"/>
    <w:rsid w:val="00583995"/>
    <w:rsid w:val="005839EF"/>
    <w:rsid w:val="00583E24"/>
    <w:rsid w:val="00584267"/>
    <w:rsid w:val="005845B8"/>
    <w:rsid w:val="005845EF"/>
    <w:rsid w:val="00584984"/>
    <w:rsid w:val="00584D9D"/>
    <w:rsid w:val="00584EAC"/>
    <w:rsid w:val="005852D2"/>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622"/>
    <w:rsid w:val="0059093C"/>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888"/>
    <w:rsid w:val="00594AE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7FB"/>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AAA"/>
    <w:rsid w:val="00597B38"/>
    <w:rsid w:val="00597E54"/>
    <w:rsid w:val="00597F93"/>
    <w:rsid w:val="005A0053"/>
    <w:rsid w:val="005A013D"/>
    <w:rsid w:val="005A03CE"/>
    <w:rsid w:val="005A0659"/>
    <w:rsid w:val="005A092C"/>
    <w:rsid w:val="005A0B6A"/>
    <w:rsid w:val="005A0C11"/>
    <w:rsid w:val="005A0DE5"/>
    <w:rsid w:val="005A0E16"/>
    <w:rsid w:val="005A107C"/>
    <w:rsid w:val="005A1087"/>
    <w:rsid w:val="005A10F1"/>
    <w:rsid w:val="005A1190"/>
    <w:rsid w:val="005A1355"/>
    <w:rsid w:val="005A156F"/>
    <w:rsid w:val="005A1A4F"/>
    <w:rsid w:val="005A1DCB"/>
    <w:rsid w:val="005A1E45"/>
    <w:rsid w:val="005A1E5A"/>
    <w:rsid w:val="005A2049"/>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21"/>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607"/>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167"/>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81"/>
    <w:rsid w:val="005C04CD"/>
    <w:rsid w:val="005C053D"/>
    <w:rsid w:val="005C0C8D"/>
    <w:rsid w:val="005C0D6F"/>
    <w:rsid w:val="005C0E2C"/>
    <w:rsid w:val="005C11B0"/>
    <w:rsid w:val="005C129A"/>
    <w:rsid w:val="005C176B"/>
    <w:rsid w:val="005C17B9"/>
    <w:rsid w:val="005C189F"/>
    <w:rsid w:val="005C1913"/>
    <w:rsid w:val="005C1B09"/>
    <w:rsid w:val="005C1E5C"/>
    <w:rsid w:val="005C1E93"/>
    <w:rsid w:val="005C21A6"/>
    <w:rsid w:val="005C2210"/>
    <w:rsid w:val="005C2594"/>
    <w:rsid w:val="005C25B6"/>
    <w:rsid w:val="005C29AA"/>
    <w:rsid w:val="005C29EC"/>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55B"/>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63B"/>
    <w:rsid w:val="005D1AF0"/>
    <w:rsid w:val="005D1BD8"/>
    <w:rsid w:val="005D1CE6"/>
    <w:rsid w:val="005D23E7"/>
    <w:rsid w:val="005D24D1"/>
    <w:rsid w:val="005D27F4"/>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8A2"/>
    <w:rsid w:val="005D5925"/>
    <w:rsid w:val="005D5A5F"/>
    <w:rsid w:val="005D5C6B"/>
    <w:rsid w:val="005D5E06"/>
    <w:rsid w:val="005D5E6C"/>
    <w:rsid w:val="005D6028"/>
    <w:rsid w:val="005D60D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398"/>
    <w:rsid w:val="005E0B26"/>
    <w:rsid w:val="005E1749"/>
    <w:rsid w:val="005E1C8A"/>
    <w:rsid w:val="005E1DA5"/>
    <w:rsid w:val="005E222A"/>
    <w:rsid w:val="005E23D9"/>
    <w:rsid w:val="005E23E1"/>
    <w:rsid w:val="005E291A"/>
    <w:rsid w:val="005E2B37"/>
    <w:rsid w:val="005E33C3"/>
    <w:rsid w:val="005E3679"/>
    <w:rsid w:val="005E3722"/>
    <w:rsid w:val="005E3A8C"/>
    <w:rsid w:val="005E3CA2"/>
    <w:rsid w:val="005E3DB2"/>
    <w:rsid w:val="005E3F20"/>
    <w:rsid w:val="005E4351"/>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D5B"/>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D8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089"/>
    <w:rsid w:val="0060010C"/>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358"/>
    <w:rsid w:val="00602768"/>
    <w:rsid w:val="00602B23"/>
    <w:rsid w:val="00602C9A"/>
    <w:rsid w:val="00602E2A"/>
    <w:rsid w:val="00602EDC"/>
    <w:rsid w:val="00602F1C"/>
    <w:rsid w:val="0060305E"/>
    <w:rsid w:val="00603072"/>
    <w:rsid w:val="00603113"/>
    <w:rsid w:val="006032B0"/>
    <w:rsid w:val="006034D6"/>
    <w:rsid w:val="0060376B"/>
    <w:rsid w:val="00603A39"/>
    <w:rsid w:val="00603B4F"/>
    <w:rsid w:val="0060421A"/>
    <w:rsid w:val="006046C4"/>
    <w:rsid w:val="00604734"/>
    <w:rsid w:val="00604770"/>
    <w:rsid w:val="00604854"/>
    <w:rsid w:val="00604AD6"/>
    <w:rsid w:val="00604D09"/>
    <w:rsid w:val="00604EDD"/>
    <w:rsid w:val="0060537C"/>
    <w:rsid w:val="0060559C"/>
    <w:rsid w:val="006055A9"/>
    <w:rsid w:val="00605641"/>
    <w:rsid w:val="00605732"/>
    <w:rsid w:val="006057E4"/>
    <w:rsid w:val="006059A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6D4"/>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441"/>
    <w:rsid w:val="006236F1"/>
    <w:rsid w:val="00623B86"/>
    <w:rsid w:val="00623E8F"/>
    <w:rsid w:val="00623E9D"/>
    <w:rsid w:val="00624010"/>
    <w:rsid w:val="006242E3"/>
    <w:rsid w:val="006247DF"/>
    <w:rsid w:val="00624804"/>
    <w:rsid w:val="00624919"/>
    <w:rsid w:val="006249AF"/>
    <w:rsid w:val="00624A21"/>
    <w:rsid w:val="00624AAA"/>
    <w:rsid w:val="00624BC5"/>
    <w:rsid w:val="00624FCC"/>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6ED"/>
    <w:rsid w:val="006307BB"/>
    <w:rsid w:val="006307CB"/>
    <w:rsid w:val="00630865"/>
    <w:rsid w:val="006309C3"/>
    <w:rsid w:val="00630B19"/>
    <w:rsid w:val="00630BC2"/>
    <w:rsid w:val="00630BFE"/>
    <w:rsid w:val="00630C59"/>
    <w:rsid w:val="00630D89"/>
    <w:rsid w:val="00630FE0"/>
    <w:rsid w:val="00631034"/>
    <w:rsid w:val="0063108B"/>
    <w:rsid w:val="00631185"/>
    <w:rsid w:val="00631229"/>
    <w:rsid w:val="0063123E"/>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63"/>
    <w:rsid w:val="006334E6"/>
    <w:rsid w:val="00633542"/>
    <w:rsid w:val="00633B44"/>
    <w:rsid w:val="00633BAA"/>
    <w:rsid w:val="00633C1F"/>
    <w:rsid w:val="00633D22"/>
    <w:rsid w:val="00634723"/>
    <w:rsid w:val="00634764"/>
    <w:rsid w:val="006347EB"/>
    <w:rsid w:val="006348FE"/>
    <w:rsid w:val="00634AFC"/>
    <w:rsid w:val="00634B07"/>
    <w:rsid w:val="00635674"/>
    <w:rsid w:val="00635835"/>
    <w:rsid w:val="00635F69"/>
    <w:rsid w:val="00636050"/>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9C"/>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546"/>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27D"/>
    <w:rsid w:val="0064736E"/>
    <w:rsid w:val="00647402"/>
    <w:rsid w:val="00647990"/>
    <w:rsid w:val="00647B99"/>
    <w:rsid w:val="00647D06"/>
    <w:rsid w:val="00647E7B"/>
    <w:rsid w:val="00647E93"/>
    <w:rsid w:val="00647ED1"/>
    <w:rsid w:val="00650002"/>
    <w:rsid w:val="006502FC"/>
    <w:rsid w:val="00650441"/>
    <w:rsid w:val="00650683"/>
    <w:rsid w:val="00650A9A"/>
    <w:rsid w:val="00650A9E"/>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367"/>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E1"/>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B9"/>
    <w:rsid w:val="006621EF"/>
    <w:rsid w:val="0066247E"/>
    <w:rsid w:val="00662533"/>
    <w:rsid w:val="00662727"/>
    <w:rsid w:val="00662898"/>
    <w:rsid w:val="00662E68"/>
    <w:rsid w:val="00662EB7"/>
    <w:rsid w:val="00662EE5"/>
    <w:rsid w:val="006630CB"/>
    <w:rsid w:val="0066327C"/>
    <w:rsid w:val="006635CB"/>
    <w:rsid w:val="00663955"/>
    <w:rsid w:val="0066396E"/>
    <w:rsid w:val="00663B3C"/>
    <w:rsid w:val="00663BD1"/>
    <w:rsid w:val="00663FA2"/>
    <w:rsid w:val="00663FAD"/>
    <w:rsid w:val="0066401C"/>
    <w:rsid w:val="00664192"/>
    <w:rsid w:val="006642CA"/>
    <w:rsid w:val="006644F2"/>
    <w:rsid w:val="006645FE"/>
    <w:rsid w:val="0066462C"/>
    <w:rsid w:val="00664CA5"/>
    <w:rsid w:val="00665170"/>
    <w:rsid w:val="006654E8"/>
    <w:rsid w:val="00665656"/>
    <w:rsid w:val="00665803"/>
    <w:rsid w:val="00665829"/>
    <w:rsid w:val="006659C6"/>
    <w:rsid w:val="00665A65"/>
    <w:rsid w:val="00665A8D"/>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07"/>
    <w:rsid w:val="00667BC5"/>
    <w:rsid w:val="00667C2B"/>
    <w:rsid w:val="00667D0D"/>
    <w:rsid w:val="0067003B"/>
    <w:rsid w:val="00670088"/>
    <w:rsid w:val="00670209"/>
    <w:rsid w:val="006702F1"/>
    <w:rsid w:val="00670413"/>
    <w:rsid w:val="00670456"/>
    <w:rsid w:val="00670815"/>
    <w:rsid w:val="0067085A"/>
    <w:rsid w:val="006708B6"/>
    <w:rsid w:val="00670C2C"/>
    <w:rsid w:val="00670C3D"/>
    <w:rsid w:val="00670DCD"/>
    <w:rsid w:val="00670E7B"/>
    <w:rsid w:val="00671152"/>
    <w:rsid w:val="00671194"/>
    <w:rsid w:val="006713DA"/>
    <w:rsid w:val="00671824"/>
    <w:rsid w:val="00671936"/>
    <w:rsid w:val="00671A0D"/>
    <w:rsid w:val="00671AEA"/>
    <w:rsid w:val="00671C19"/>
    <w:rsid w:val="006722AE"/>
    <w:rsid w:val="006723AC"/>
    <w:rsid w:val="006724BA"/>
    <w:rsid w:val="00672639"/>
    <w:rsid w:val="0067267B"/>
    <w:rsid w:val="0067288A"/>
    <w:rsid w:val="00672D2B"/>
    <w:rsid w:val="00672D84"/>
    <w:rsid w:val="00673024"/>
    <w:rsid w:val="006733C6"/>
    <w:rsid w:val="006734C6"/>
    <w:rsid w:val="00673687"/>
    <w:rsid w:val="00673BA1"/>
    <w:rsid w:val="00673BE3"/>
    <w:rsid w:val="00673DAE"/>
    <w:rsid w:val="00673E19"/>
    <w:rsid w:val="00673F5C"/>
    <w:rsid w:val="00674545"/>
    <w:rsid w:val="00674596"/>
    <w:rsid w:val="00674BD5"/>
    <w:rsid w:val="00674DAE"/>
    <w:rsid w:val="00674F95"/>
    <w:rsid w:val="00675379"/>
    <w:rsid w:val="0067561D"/>
    <w:rsid w:val="00675628"/>
    <w:rsid w:val="0067583A"/>
    <w:rsid w:val="00675B79"/>
    <w:rsid w:val="006761C4"/>
    <w:rsid w:val="0067625C"/>
    <w:rsid w:val="006762A2"/>
    <w:rsid w:val="006762B9"/>
    <w:rsid w:val="006762FC"/>
    <w:rsid w:val="006763C0"/>
    <w:rsid w:val="0067644E"/>
    <w:rsid w:val="006768CA"/>
    <w:rsid w:val="006768CC"/>
    <w:rsid w:val="0067693D"/>
    <w:rsid w:val="006769FE"/>
    <w:rsid w:val="00676C29"/>
    <w:rsid w:val="00676C65"/>
    <w:rsid w:val="00676CC1"/>
    <w:rsid w:val="00676D0E"/>
    <w:rsid w:val="00676E97"/>
    <w:rsid w:val="00676FD4"/>
    <w:rsid w:val="00677018"/>
    <w:rsid w:val="00677178"/>
    <w:rsid w:val="0067737E"/>
    <w:rsid w:val="0067759C"/>
    <w:rsid w:val="00677761"/>
    <w:rsid w:val="00677785"/>
    <w:rsid w:val="00677B46"/>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8C5"/>
    <w:rsid w:val="006819FC"/>
    <w:rsid w:val="00681C86"/>
    <w:rsid w:val="00681E57"/>
    <w:rsid w:val="0068228A"/>
    <w:rsid w:val="0068237F"/>
    <w:rsid w:val="0068240B"/>
    <w:rsid w:val="00682C75"/>
    <w:rsid w:val="00682D0F"/>
    <w:rsid w:val="00683044"/>
    <w:rsid w:val="00683238"/>
    <w:rsid w:val="00683471"/>
    <w:rsid w:val="006834FA"/>
    <w:rsid w:val="006835A5"/>
    <w:rsid w:val="0068374C"/>
    <w:rsid w:val="006839F5"/>
    <w:rsid w:val="00683C9D"/>
    <w:rsid w:val="0068454A"/>
    <w:rsid w:val="00684ACD"/>
    <w:rsid w:val="00684B8F"/>
    <w:rsid w:val="00684DDC"/>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80"/>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E4C"/>
    <w:rsid w:val="00692FB1"/>
    <w:rsid w:val="00693341"/>
    <w:rsid w:val="00693424"/>
    <w:rsid w:val="006934BC"/>
    <w:rsid w:val="00693748"/>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79"/>
    <w:rsid w:val="006956D1"/>
    <w:rsid w:val="0069579C"/>
    <w:rsid w:val="006957BC"/>
    <w:rsid w:val="00695910"/>
    <w:rsid w:val="00695947"/>
    <w:rsid w:val="006959CA"/>
    <w:rsid w:val="00695ACD"/>
    <w:rsid w:val="00695B6F"/>
    <w:rsid w:val="00695BA3"/>
    <w:rsid w:val="00695C6A"/>
    <w:rsid w:val="006966B6"/>
    <w:rsid w:val="00696822"/>
    <w:rsid w:val="00696C09"/>
    <w:rsid w:val="00696C0D"/>
    <w:rsid w:val="00696CF7"/>
    <w:rsid w:val="00697129"/>
    <w:rsid w:val="0069714B"/>
    <w:rsid w:val="0069729C"/>
    <w:rsid w:val="00697517"/>
    <w:rsid w:val="0069769A"/>
    <w:rsid w:val="006977F0"/>
    <w:rsid w:val="006979DB"/>
    <w:rsid w:val="00697E29"/>
    <w:rsid w:val="00697F7C"/>
    <w:rsid w:val="006A007C"/>
    <w:rsid w:val="006A01B6"/>
    <w:rsid w:val="006A0343"/>
    <w:rsid w:val="006A043D"/>
    <w:rsid w:val="006A0563"/>
    <w:rsid w:val="006A05C5"/>
    <w:rsid w:val="006A05E1"/>
    <w:rsid w:val="006A06F9"/>
    <w:rsid w:val="006A0713"/>
    <w:rsid w:val="006A0896"/>
    <w:rsid w:val="006A0ACB"/>
    <w:rsid w:val="006A0BCA"/>
    <w:rsid w:val="006A0D1A"/>
    <w:rsid w:val="006A121A"/>
    <w:rsid w:val="006A15AB"/>
    <w:rsid w:val="006A1D19"/>
    <w:rsid w:val="006A1FFE"/>
    <w:rsid w:val="006A203D"/>
    <w:rsid w:val="006A20EF"/>
    <w:rsid w:val="006A222B"/>
    <w:rsid w:val="006A233A"/>
    <w:rsid w:val="006A244D"/>
    <w:rsid w:val="006A2721"/>
    <w:rsid w:val="006A292C"/>
    <w:rsid w:val="006A2BCA"/>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5C23"/>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49F"/>
    <w:rsid w:val="006A76D8"/>
    <w:rsid w:val="006A772D"/>
    <w:rsid w:val="006A797B"/>
    <w:rsid w:val="006A79D6"/>
    <w:rsid w:val="006A7A5F"/>
    <w:rsid w:val="006A7D87"/>
    <w:rsid w:val="006A7E11"/>
    <w:rsid w:val="006A7E37"/>
    <w:rsid w:val="006B006E"/>
    <w:rsid w:val="006B01E0"/>
    <w:rsid w:val="006B0671"/>
    <w:rsid w:val="006B0674"/>
    <w:rsid w:val="006B06A9"/>
    <w:rsid w:val="006B06BF"/>
    <w:rsid w:val="006B0BDE"/>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7D3"/>
    <w:rsid w:val="006B48A6"/>
    <w:rsid w:val="006B49A8"/>
    <w:rsid w:val="006B4CAE"/>
    <w:rsid w:val="006B4E36"/>
    <w:rsid w:val="006B53C2"/>
    <w:rsid w:val="006B5575"/>
    <w:rsid w:val="006B5619"/>
    <w:rsid w:val="006B5624"/>
    <w:rsid w:val="006B58D8"/>
    <w:rsid w:val="006B5A24"/>
    <w:rsid w:val="006B6074"/>
    <w:rsid w:val="006B61BE"/>
    <w:rsid w:val="006B6223"/>
    <w:rsid w:val="006B627F"/>
    <w:rsid w:val="006B63E5"/>
    <w:rsid w:val="006B666A"/>
    <w:rsid w:val="006B69B8"/>
    <w:rsid w:val="006B6A84"/>
    <w:rsid w:val="006B6BDE"/>
    <w:rsid w:val="006B6BDF"/>
    <w:rsid w:val="006B6CF2"/>
    <w:rsid w:val="006B6D19"/>
    <w:rsid w:val="006B6D74"/>
    <w:rsid w:val="006B6FEF"/>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628"/>
    <w:rsid w:val="006C16CC"/>
    <w:rsid w:val="006C1723"/>
    <w:rsid w:val="006C177A"/>
    <w:rsid w:val="006C181C"/>
    <w:rsid w:val="006C1BE9"/>
    <w:rsid w:val="006C2063"/>
    <w:rsid w:val="006C23A8"/>
    <w:rsid w:val="006C24B5"/>
    <w:rsid w:val="006C267A"/>
    <w:rsid w:val="006C27C1"/>
    <w:rsid w:val="006C280A"/>
    <w:rsid w:val="006C2986"/>
    <w:rsid w:val="006C2A0D"/>
    <w:rsid w:val="006C2AF2"/>
    <w:rsid w:val="006C2D2F"/>
    <w:rsid w:val="006C32F8"/>
    <w:rsid w:val="006C335A"/>
    <w:rsid w:val="006C33F7"/>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03C"/>
    <w:rsid w:val="006C512C"/>
    <w:rsid w:val="006C52A4"/>
    <w:rsid w:val="006C552F"/>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BC0"/>
    <w:rsid w:val="006C7DF9"/>
    <w:rsid w:val="006D0352"/>
    <w:rsid w:val="006D0A56"/>
    <w:rsid w:val="006D0C43"/>
    <w:rsid w:val="006D0E75"/>
    <w:rsid w:val="006D0F2A"/>
    <w:rsid w:val="006D0F7C"/>
    <w:rsid w:val="006D1130"/>
    <w:rsid w:val="006D1576"/>
    <w:rsid w:val="006D15BE"/>
    <w:rsid w:val="006D1725"/>
    <w:rsid w:val="006D191A"/>
    <w:rsid w:val="006D1935"/>
    <w:rsid w:val="006D19C7"/>
    <w:rsid w:val="006D19FF"/>
    <w:rsid w:val="006D1B3B"/>
    <w:rsid w:val="006D1D65"/>
    <w:rsid w:val="006D20DB"/>
    <w:rsid w:val="006D21DA"/>
    <w:rsid w:val="006D24D0"/>
    <w:rsid w:val="006D2631"/>
    <w:rsid w:val="006D29B4"/>
    <w:rsid w:val="006D2B4E"/>
    <w:rsid w:val="006D2EF2"/>
    <w:rsid w:val="006D2F8D"/>
    <w:rsid w:val="006D3042"/>
    <w:rsid w:val="006D30DF"/>
    <w:rsid w:val="006D30F7"/>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7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9B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8A2"/>
    <w:rsid w:val="006E1957"/>
    <w:rsid w:val="006E1B9A"/>
    <w:rsid w:val="006E1F38"/>
    <w:rsid w:val="006E202F"/>
    <w:rsid w:val="006E209F"/>
    <w:rsid w:val="006E233C"/>
    <w:rsid w:val="006E24AB"/>
    <w:rsid w:val="006E2649"/>
    <w:rsid w:val="006E27AC"/>
    <w:rsid w:val="006E28BE"/>
    <w:rsid w:val="006E2B6F"/>
    <w:rsid w:val="006E3029"/>
    <w:rsid w:val="006E3067"/>
    <w:rsid w:val="006E316F"/>
    <w:rsid w:val="006E3340"/>
    <w:rsid w:val="006E33DD"/>
    <w:rsid w:val="006E361A"/>
    <w:rsid w:val="006E39A4"/>
    <w:rsid w:val="006E3A24"/>
    <w:rsid w:val="006E3D1B"/>
    <w:rsid w:val="006E3D46"/>
    <w:rsid w:val="006E42A7"/>
    <w:rsid w:val="006E456D"/>
    <w:rsid w:val="006E474D"/>
    <w:rsid w:val="006E4C0A"/>
    <w:rsid w:val="006E4C39"/>
    <w:rsid w:val="006E4C3C"/>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700"/>
    <w:rsid w:val="006E7802"/>
    <w:rsid w:val="006E78AF"/>
    <w:rsid w:val="006E79CA"/>
    <w:rsid w:val="006E7A5D"/>
    <w:rsid w:val="006E7C40"/>
    <w:rsid w:val="006F003B"/>
    <w:rsid w:val="006F00E8"/>
    <w:rsid w:val="006F0106"/>
    <w:rsid w:val="006F0193"/>
    <w:rsid w:val="006F0427"/>
    <w:rsid w:val="006F075E"/>
    <w:rsid w:val="006F087C"/>
    <w:rsid w:val="006F0AB6"/>
    <w:rsid w:val="006F0B68"/>
    <w:rsid w:val="006F0B70"/>
    <w:rsid w:val="006F0CDC"/>
    <w:rsid w:val="006F0CF8"/>
    <w:rsid w:val="006F0D0B"/>
    <w:rsid w:val="006F0E75"/>
    <w:rsid w:val="006F1055"/>
    <w:rsid w:val="006F1345"/>
    <w:rsid w:val="006F185B"/>
    <w:rsid w:val="006F1866"/>
    <w:rsid w:val="006F186C"/>
    <w:rsid w:val="006F1933"/>
    <w:rsid w:val="006F199F"/>
    <w:rsid w:val="006F19BD"/>
    <w:rsid w:val="006F1BB3"/>
    <w:rsid w:val="006F1BC7"/>
    <w:rsid w:val="006F1C77"/>
    <w:rsid w:val="006F1D00"/>
    <w:rsid w:val="006F1D24"/>
    <w:rsid w:val="006F220D"/>
    <w:rsid w:val="006F22E4"/>
    <w:rsid w:val="006F276D"/>
    <w:rsid w:val="006F2962"/>
    <w:rsid w:val="006F296E"/>
    <w:rsid w:val="006F2A88"/>
    <w:rsid w:val="006F2DB7"/>
    <w:rsid w:val="006F2EB4"/>
    <w:rsid w:val="006F2FAA"/>
    <w:rsid w:val="006F3826"/>
    <w:rsid w:val="006F38DB"/>
    <w:rsid w:val="006F39B3"/>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D65"/>
    <w:rsid w:val="006F5EAC"/>
    <w:rsid w:val="006F5ED8"/>
    <w:rsid w:val="006F5F73"/>
    <w:rsid w:val="006F6549"/>
    <w:rsid w:val="006F675E"/>
    <w:rsid w:val="006F68B9"/>
    <w:rsid w:val="006F69AA"/>
    <w:rsid w:val="006F6A8C"/>
    <w:rsid w:val="006F6BA8"/>
    <w:rsid w:val="006F6CD0"/>
    <w:rsid w:val="006F6EFC"/>
    <w:rsid w:val="006F7365"/>
    <w:rsid w:val="006F7423"/>
    <w:rsid w:val="006F7586"/>
    <w:rsid w:val="006F772D"/>
    <w:rsid w:val="006F788A"/>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18C9"/>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52"/>
    <w:rsid w:val="00705E8D"/>
    <w:rsid w:val="00705F1B"/>
    <w:rsid w:val="00706205"/>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3E"/>
    <w:rsid w:val="0071004F"/>
    <w:rsid w:val="0071039F"/>
    <w:rsid w:val="0071053D"/>
    <w:rsid w:val="00710731"/>
    <w:rsid w:val="00710A7E"/>
    <w:rsid w:val="00710AAA"/>
    <w:rsid w:val="00710DF6"/>
    <w:rsid w:val="00710E55"/>
    <w:rsid w:val="00711167"/>
    <w:rsid w:val="0071144C"/>
    <w:rsid w:val="0071164F"/>
    <w:rsid w:val="007117E0"/>
    <w:rsid w:val="0071185C"/>
    <w:rsid w:val="00711DE3"/>
    <w:rsid w:val="007123E6"/>
    <w:rsid w:val="00712646"/>
    <w:rsid w:val="00712958"/>
    <w:rsid w:val="00712D21"/>
    <w:rsid w:val="00712DA6"/>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9DF"/>
    <w:rsid w:val="00714A05"/>
    <w:rsid w:val="00714C73"/>
    <w:rsid w:val="00714E4E"/>
    <w:rsid w:val="00714FC5"/>
    <w:rsid w:val="00714FD9"/>
    <w:rsid w:val="007150EC"/>
    <w:rsid w:val="007150FF"/>
    <w:rsid w:val="0071512F"/>
    <w:rsid w:val="0071519E"/>
    <w:rsid w:val="00715230"/>
    <w:rsid w:val="00715374"/>
    <w:rsid w:val="00715426"/>
    <w:rsid w:val="0071542B"/>
    <w:rsid w:val="0071545C"/>
    <w:rsid w:val="007155F3"/>
    <w:rsid w:val="0071568F"/>
    <w:rsid w:val="007159F6"/>
    <w:rsid w:val="00715B58"/>
    <w:rsid w:val="00715D9F"/>
    <w:rsid w:val="0071603E"/>
    <w:rsid w:val="007160C7"/>
    <w:rsid w:val="007163C0"/>
    <w:rsid w:val="007165AC"/>
    <w:rsid w:val="00716709"/>
    <w:rsid w:val="00716724"/>
    <w:rsid w:val="00716727"/>
    <w:rsid w:val="00716A0C"/>
    <w:rsid w:val="00716A79"/>
    <w:rsid w:val="00716F81"/>
    <w:rsid w:val="007173E4"/>
    <w:rsid w:val="00717492"/>
    <w:rsid w:val="007174AB"/>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2F78"/>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4FBB"/>
    <w:rsid w:val="007252FC"/>
    <w:rsid w:val="007253BD"/>
    <w:rsid w:val="00725452"/>
    <w:rsid w:val="00725531"/>
    <w:rsid w:val="00725A67"/>
    <w:rsid w:val="00725AC0"/>
    <w:rsid w:val="00725B37"/>
    <w:rsid w:val="00725B57"/>
    <w:rsid w:val="00725D05"/>
    <w:rsid w:val="00725F8A"/>
    <w:rsid w:val="00725FA3"/>
    <w:rsid w:val="00725FA5"/>
    <w:rsid w:val="0072605A"/>
    <w:rsid w:val="00726173"/>
    <w:rsid w:val="007261B7"/>
    <w:rsid w:val="007264AA"/>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432"/>
    <w:rsid w:val="0073465A"/>
    <w:rsid w:val="00734B38"/>
    <w:rsid w:val="00734B51"/>
    <w:rsid w:val="00734CDA"/>
    <w:rsid w:val="00735030"/>
    <w:rsid w:val="00735455"/>
    <w:rsid w:val="00735530"/>
    <w:rsid w:val="0073572B"/>
    <w:rsid w:val="00735A94"/>
    <w:rsid w:val="00735E0B"/>
    <w:rsid w:val="00735EA0"/>
    <w:rsid w:val="0073627D"/>
    <w:rsid w:val="00736729"/>
    <w:rsid w:val="007367D4"/>
    <w:rsid w:val="00736826"/>
    <w:rsid w:val="00736AD8"/>
    <w:rsid w:val="00736AEB"/>
    <w:rsid w:val="00736B5D"/>
    <w:rsid w:val="00736C50"/>
    <w:rsid w:val="00736FFC"/>
    <w:rsid w:val="007370C5"/>
    <w:rsid w:val="007370CD"/>
    <w:rsid w:val="007371C3"/>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906"/>
    <w:rsid w:val="00740A2B"/>
    <w:rsid w:val="00740A8B"/>
    <w:rsid w:val="00740CAA"/>
    <w:rsid w:val="00740F28"/>
    <w:rsid w:val="00741013"/>
    <w:rsid w:val="007419EE"/>
    <w:rsid w:val="00741A5E"/>
    <w:rsid w:val="00741CCC"/>
    <w:rsid w:val="00741E20"/>
    <w:rsid w:val="00742141"/>
    <w:rsid w:val="00742182"/>
    <w:rsid w:val="0074221D"/>
    <w:rsid w:val="0074224C"/>
    <w:rsid w:val="00742252"/>
    <w:rsid w:val="0074263F"/>
    <w:rsid w:val="007426B7"/>
    <w:rsid w:val="00742740"/>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2E4"/>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0F97"/>
    <w:rsid w:val="00751054"/>
    <w:rsid w:val="00751311"/>
    <w:rsid w:val="007515BE"/>
    <w:rsid w:val="0075161A"/>
    <w:rsid w:val="00751695"/>
    <w:rsid w:val="007516EF"/>
    <w:rsid w:val="00751BEF"/>
    <w:rsid w:val="00751F9F"/>
    <w:rsid w:val="00752031"/>
    <w:rsid w:val="007521BC"/>
    <w:rsid w:val="007522FD"/>
    <w:rsid w:val="0075237B"/>
    <w:rsid w:val="00752532"/>
    <w:rsid w:val="00752C38"/>
    <w:rsid w:val="00752E6D"/>
    <w:rsid w:val="00752EC9"/>
    <w:rsid w:val="00752FEA"/>
    <w:rsid w:val="007530B3"/>
    <w:rsid w:val="007532DB"/>
    <w:rsid w:val="007532EF"/>
    <w:rsid w:val="00753453"/>
    <w:rsid w:val="0075357B"/>
    <w:rsid w:val="00753646"/>
    <w:rsid w:val="007539A9"/>
    <w:rsid w:val="00753A77"/>
    <w:rsid w:val="00753AC1"/>
    <w:rsid w:val="00753BBC"/>
    <w:rsid w:val="00753F9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E3E"/>
    <w:rsid w:val="00760FB1"/>
    <w:rsid w:val="007612CA"/>
    <w:rsid w:val="00761924"/>
    <w:rsid w:val="00761A15"/>
    <w:rsid w:val="00761A4D"/>
    <w:rsid w:val="00761ADD"/>
    <w:rsid w:val="00761DFA"/>
    <w:rsid w:val="00761E2D"/>
    <w:rsid w:val="00761EA7"/>
    <w:rsid w:val="0076215A"/>
    <w:rsid w:val="00762346"/>
    <w:rsid w:val="0076249C"/>
    <w:rsid w:val="00762547"/>
    <w:rsid w:val="007629F5"/>
    <w:rsid w:val="00762B1E"/>
    <w:rsid w:val="00762B2A"/>
    <w:rsid w:val="00762D3A"/>
    <w:rsid w:val="00762D8E"/>
    <w:rsid w:val="00762DDF"/>
    <w:rsid w:val="00762F37"/>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580"/>
    <w:rsid w:val="00765A17"/>
    <w:rsid w:val="00765C2F"/>
    <w:rsid w:val="00765C6A"/>
    <w:rsid w:val="00765E51"/>
    <w:rsid w:val="00765E79"/>
    <w:rsid w:val="007660A3"/>
    <w:rsid w:val="00766142"/>
    <w:rsid w:val="007661D1"/>
    <w:rsid w:val="007662BE"/>
    <w:rsid w:val="00766480"/>
    <w:rsid w:val="007664C0"/>
    <w:rsid w:val="00766703"/>
    <w:rsid w:val="00766AD4"/>
    <w:rsid w:val="00766E19"/>
    <w:rsid w:val="00766F8B"/>
    <w:rsid w:val="00767563"/>
    <w:rsid w:val="007677FF"/>
    <w:rsid w:val="00767818"/>
    <w:rsid w:val="0076781B"/>
    <w:rsid w:val="00767B17"/>
    <w:rsid w:val="00767BC9"/>
    <w:rsid w:val="00767C00"/>
    <w:rsid w:val="00767C58"/>
    <w:rsid w:val="00767CCF"/>
    <w:rsid w:val="00767EA8"/>
    <w:rsid w:val="0077016F"/>
    <w:rsid w:val="00770319"/>
    <w:rsid w:val="00770725"/>
    <w:rsid w:val="0077084B"/>
    <w:rsid w:val="007708BE"/>
    <w:rsid w:val="00770927"/>
    <w:rsid w:val="00770AC4"/>
    <w:rsid w:val="00770BC7"/>
    <w:rsid w:val="00770CBA"/>
    <w:rsid w:val="00770F07"/>
    <w:rsid w:val="00770FA9"/>
    <w:rsid w:val="0077118F"/>
    <w:rsid w:val="007712FD"/>
    <w:rsid w:val="00771607"/>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3FB"/>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4F6E"/>
    <w:rsid w:val="0078509D"/>
    <w:rsid w:val="00785759"/>
    <w:rsid w:val="00785B54"/>
    <w:rsid w:val="00785B5A"/>
    <w:rsid w:val="00785C5E"/>
    <w:rsid w:val="00785DD2"/>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768"/>
    <w:rsid w:val="0079084B"/>
    <w:rsid w:val="0079092E"/>
    <w:rsid w:val="0079098E"/>
    <w:rsid w:val="00790A77"/>
    <w:rsid w:val="00790AE0"/>
    <w:rsid w:val="00790CC5"/>
    <w:rsid w:val="00790D80"/>
    <w:rsid w:val="00790E54"/>
    <w:rsid w:val="00790EDE"/>
    <w:rsid w:val="00790FCA"/>
    <w:rsid w:val="00791637"/>
    <w:rsid w:val="00791B18"/>
    <w:rsid w:val="00791C41"/>
    <w:rsid w:val="00791CCB"/>
    <w:rsid w:val="00791D9E"/>
    <w:rsid w:val="00791E00"/>
    <w:rsid w:val="0079278D"/>
    <w:rsid w:val="00792C99"/>
    <w:rsid w:val="00793436"/>
    <w:rsid w:val="00793493"/>
    <w:rsid w:val="0079367E"/>
    <w:rsid w:val="0079376A"/>
    <w:rsid w:val="007939D8"/>
    <w:rsid w:val="00793CAB"/>
    <w:rsid w:val="00793CD1"/>
    <w:rsid w:val="00793CE3"/>
    <w:rsid w:val="00793EDA"/>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9FE"/>
    <w:rsid w:val="00795EE5"/>
    <w:rsid w:val="00795F87"/>
    <w:rsid w:val="007961C9"/>
    <w:rsid w:val="00796337"/>
    <w:rsid w:val="007964B2"/>
    <w:rsid w:val="007964DB"/>
    <w:rsid w:val="007967B9"/>
    <w:rsid w:val="007967D0"/>
    <w:rsid w:val="00796858"/>
    <w:rsid w:val="00796AB3"/>
    <w:rsid w:val="00796B09"/>
    <w:rsid w:val="00796BEB"/>
    <w:rsid w:val="00796E3D"/>
    <w:rsid w:val="00797047"/>
    <w:rsid w:val="0079766C"/>
    <w:rsid w:val="007976C5"/>
    <w:rsid w:val="00797773"/>
    <w:rsid w:val="007977DF"/>
    <w:rsid w:val="00797B13"/>
    <w:rsid w:val="00797C4B"/>
    <w:rsid w:val="00797DF7"/>
    <w:rsid w:val="007A019B"/>
    <w:rsid w:val="007A0367"/>
    <w:rsid w:val="007A038E"/>
    <w:rsid w:val="007A04BC"/>
    <w:rsid w:val="007A0599"/>
    <w:rsid w:val="007A082D"/>
    <w:rsid w:val="007A08DE"/>
    <w:rsid w:val="007A0AA7"/>
    <w:rsid w:val="007A0D87"/>
    <w:rsid w:val="007A0EFA"/>
    <w:rsid w:val="007A0FD5"/>
    <w:rsid w:val="007A155E"/>
    <w:rsid w:val="007A157D"/>
    <w:rsid w:val="007A163F"/>
    <w:rsid w:val="007A167F"/>
    <w:rsid w:val="007A193C"/>
    <w:rsid w:val="007A1E12"/>
    <w:rsid w:val="007A1EE0"/>
    <w:rsid w:val="007A1EE3"/>
    <w:rsid w:val="007A1F1A"/>
    <w:rsid w:val="007A20DD"/>
    <w:rsid w:val="007A234F"/>
    <w:rsid w:val="007A23D1"/>
    <w:rsid w:val="007A2429"/>
    <w:rsid w:val="007A2455"/>
    <w:rsid w:val="007A2457"/>
    <w:rsid w:val="007A2483"/>
    <w:rsid w:val="007A2630"/>
    <w:rsid w:val="007A2C36"/>
    <w:rsid w:val="007A2C72"/>
    <w:rsid w:val="007A2D17"/>
    <w:rsid w:val="007A2ECA"/>
    <w:rsid w:val="007A3003"/>
    <w:rsid w:val="007A355A"/>
    <w:rsid w:val="007A3A19"/>
    <w:rsid w:val="007A3AC9"/>
    <w:rsid w:val="007A3ACB"/>
    <w:rsid w:val="007A3DE6"/>
    <w:rsid w:val="007A3F2B"/>
    <w:rsid w:val="007A447C"/>
    <w:rsid w:val="007A4564"/>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44"/>
    <w:rsid w:val="007B28C6"/>
    <w:rsid w:val="007B29A5"/>
    <w:rsid w:val="007B2C41"/>
    <w:rsid w:val="007B2C56"/>
    <w:rsid w:val="007B2CD9"/>
    <w:rsid w:val="007B2D32"/>
    <w:rsid w:val="007B2E4F"/>
    <w:rsid w:val="007B2E5A"/>
    <w:rsid w:val="007B2FE5"/>
    <w:rsid w:val="007B323B"/>
    <w:rsid w:val="007B3324"/>
    <w:rsid w:val="007B3391"/>
    <w:rsid w:val="007B355C"/>
    <w:rsid w:val="007B3654"/>
    <w:rsid w:val="007B38A0"/>
    <w:rsid w:val="007B39B8"/>
    <w:rsid w:val="007B3A95"/>
    <w:rsid w:val="007B3E21"/>
    <w:rsid w:val="007B3E31"/>
    <w:rsid w:val="007B40B6"/>
    <w:rsid w:val="007B4457"/>
    <w:rsid w:val="007B4898"/>
    <w:rsid w:val="007B4C20"/>
    <w:rsid w:val="007B4D58"/>
    <w:rsid w:val="007B4F5E"/>
    <w:rsid w:val="007B500A"/>
    <w:rsid w:val="007B5086"/>
    <w:rsid w:val="007B5149"/>
    <w:rsid w:val="007B523E"/>
    <w:rsid w:val="007B53B6"/>
    <w:rsid w:val="007B590C"/>
    <w:rsid w:val="007B598C"/>
    <w:rsid w:val="007B5DBD"/>
    <w:rsid w:val="007B623F"/>
    <w:rsid w:val="007B6302"/>
    <w:rsid w:val="007B6428"/>
    <w:rsid w:val="007B6601"/>
    <w:rsid w:val="007B6623"/>
    <w:rsid w:val="007B6739"/>
    <w:rsid w:val="007B6827"/>
    <w:rsid w:val="007B6853"/>
    <w:rsid w:val="007B68D6"/>
    <w:rsid w:val="007B6B07"/>
    <w:rsid w:val="007B6BEF"/>
    <w:rsid w:val="007B6C00"/>
    <w:rsid w:val="007B6C3E"/>
    <w:rsid w:val="007B6D96"/>
    <w:rsid w:val="007B6DF1"/>
    <w:rsid w:val="007B6E3C"/>
    <w:rsid w:val="007B6E50"/>
    <w:rsid w:val="007B6EB8"/>
    <w:rsid w:val="007B73E4"/>
    <w:rsid w:val="007B7A3A"/>
    <w:rsid w:val="007B7AE6"/>
    <w:rsid w:val="007C01AC"/>
    <w:rsid w:val="007C04B1"/>
    <w:rsid w:val="007C0B09"/>
    <w:rsid w:val="007C0DC3"/>
    <w:rsid w:val="007C1117"/>
    <w:rsid w:val="007C1443"/>
    <w:rsid w:val="007C156D"/>
    <w:rsid w:val="007C1981"/>
    <w:rsid w:val="007C1ADC"/>
    <w:rsid w:val="007C1ADD"/>
    <w:rsid w:val="007C1FEA"/>
    <w:rsid w:val="007C212C"/>
    <w:rsid w:val="007C235B"/>
    <w:rsid w:val="007C273E"/>
    <w:rsid w:val="007C2A17"/>
    <w:rsid w:val="007C2A77"/>
    <w:rsid w:val="007C2DC6"/>
    <w:rsid w:val="007C2E5B"/>
    <w:rsid w:val="007C2EA4"/>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C1"/>
    <w:rsid w:val="007C49D2"/>
    <w:rsid w:val="007C4DFD"/>
    <w:rsid w:val="007C50A8"/>
    <w:rsid w:val="007C51A4"/>
    <w:rsid w:val="007C5514"/>
    <w:rsid w:val="007C55C2"/>
    <w:rsid w:val="007C59E7"/>
    <w:rsid w:val="007C5B04"/>
    <w:rsid w:val="007C5DE1"/>
    <w:rsid w:val="007C5F5F"/>
    <w:rsid w:val="007C6407"/>
    <w:rsid w:val="007C663D"/>
    <w:rsid w:val="007C6835"/>
    <w:rsid w:val="007C688F"/>
    <w:rsid w:val="007C6D2A"/>
    <w:rsid w:val="007C7402"/>
    <w:rsid w:val="007C7907"/>
    <w:rsid w:val="007C796E"/>
    <w:rsid w:val="007C7B60"/>
    <w:rsid w:val="007C7BC9"/>
    <w:rsid w:val="007C7CD2"/>
    <w:rsid w:val="007C7CE3"/>
    <w:rsid w:val="007C7D88"/>
    <w:rsid w:val="007C7E38"/>
    <w:rsid w:val="007C7E6D"/>
    <w:rsid w:val="007C7E94"/>
    <w:rsid w:val="007D02F6"/>
    <w:rsid w:val="007D06D8"/>
    <w:rsid w:val="007D06E9"/>
    <w:rsid w:val="007D08BF"/>
    <w:rsid w:val="007D0955"/>
    <w:rsid w:val="007D0B4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48"/>
    <w:rsid w:val="007D2F96"/>
    <w:rsid w:val="007D3065"/>
    <w:rsid w:val="007D32FD"/>
    <w:rsid w:val="007D33B5"/>
    <w:rsid w:val="007D362D"/>
    <w:rsid w:val="007D38E5"/>
    <w:rsid w:val="007D3997"/>
    <w:rsid w:val="007D39AA"/>
    <w:rsid w:val="007D3B4D"/>
    <w:rsid w:val="007D3C15"/>
    <w:rsid w:val="007D3C76"/>
    <w:rsid w:val="007D3D3F"/>
    <w:rsid w:val="007D3D62"/>
    <w:rsid w:val="007D3F58"/>
    <w:rsid w:val="007D4083"/>
    <w:rsid w:val="007D4245"/>
    <w:rsid w:val="007D4293"/>
    <w:rsid w:val="007D4477"/>
    <w:rsid w:val="007D480B"/>
    <w:rsid w:val="007D4867"/>
    <w:rsid w:val="007D48A9"/>
    <w:rsid w:val="007D492B"/>
    <w:rsid w:val="007D4983"/>
    <w:rsid w:val="007D4B5C"/>
    <w:rsid w:val="007D4FF0"/>
    <w:rsid w:val="007D5206"/>
    <w:rsid w:val="007D5212"/>
    <w:rsid w:val="007D52EF"/>
    <w:rsid w:val="007D52F2"/>
    <w:rsid w:val="007D55D6"/>
    <w:rsid w:val="007D5742"/>
    <w:rsid w:val="007D59E9"/>
    <w:rsid w:val="007D6076"/>
    <w:rsid w:val="007D61CD"/>
    <w:rsid w:val="007D64C0"/>
    <w:rsid w:val="007D67D4"/>
    <w:rsid w:val="007D67D5"/>
    <w:rsid w:val="007D6A25"/>
    <w:rsid w:val="007D6ADF"/>
    <w:rsid w:val="007D6CD2"/>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3F"/>
    <w:rsid w:val="007E15CA"/>
    <w:rsid w:val="007E163E"/>
    <w:rsid w:val="007E167C"/>
    <w:rsid w:val="007E16CF"/>
    <w:rsid w:val="007E1815"/>
    <w:rsid w:val="007E1BEF"/>
    <w:rsid w:val="007E1C1C"/>
    <w:rsid w:val="007E221F"/>
    <w:rsid w:val="007E22C9"/>
    <w:rsid w:val="007E23F1"/>
    <w:rsid w:val="007E26C8"/>
    <w:rsid w:val="007E29B6"/>
    <w:rsid w:val="007E2B75"/>
    <w:rsid w:val="007E2B9B"/>
    <w:rsid w:val="007E2E03"/>
    <w:rsid w:val="007E2F04"/>
    <w:rsid w:val="007E2F42"/>
    <w:rsid w:val="007E2FE7"/>
    <w:rsid w:val="007E332A"/>
    <w:rsid w:val="007E35AB"/>
    <w:rsid w:val="007E3767"/>
    <w:rsid w:val="007E3D0C"/>
    <w:rsid w:val="007E4740"/>
    <w:rsid w:val="007E4760"/>
    <w:rsid w:val="007E4853"/>
    <w:rsid w:val="007E4AAA"/>
    <w:rsid w:val="007E4ADF"/>
    <w:rsid w:val="007E4F14"/>
    <w:rsid w:val="007E5284"/>
    <w:rsid w:val="007E53A0"/>
    <w:rsid w:val="007E5583"/>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D14"/>
    <w:rsid w:val="007F0FD6"/>
    <w:rsid w:val="007F109E"/>
    <w:rsid w:val="007F1320"/>
    <w:rsid w:val="007F16CB"/>
    <w:rsid w:val="007F1709"/>
    <w:rsid w:val="007F1864"/>
    <w:rsid w:val="007F1AF1"/>
    <w:rsid w:val="007F1B3D"/>
    <w:rsid w:val="007F1B44"/>
    <w:rsid w:val="007F1BB4"/>
    <w:rsid w:val="007F1CA3"/>
    <w:rsid w:val="007F22F9"/>
    <w:rsid w:val="007F2492"/>
    <w:rsid w:val="007F2509"/>
    <w:rsid w:val="007F255E"/>
    <w:rsid w:val="007F2637"/>
    <w:rsid w:val="007F26A3"/>
    <w:rsid w:val="007F275B"/>
    <w:rsid w:val="007F27B4"/>
    <w:rsid w:val="007F2B0C"/>
    <w:rsid w:val="007F2EDF"/>
    <w:rsid w:val="007F31AB"/>
    <w:rsid w:val="007F32AE"/>
    <w:rsid w:val="007F33C2"/>
    <w:rsid w:val="007F34BD"/>
    <w:rsid w:val="007F3AD1"/>
    <w:rsid w:val="007F3C5D"/>
    <w:rsid w:val="007F3D8E"/>
    <w:rsid w:val="007F3EB7"/>
    <w:rsid w:val="007F3F48"/>
    <w:rsid w:val="007F3F76"/>
    <w:rsid w:val="007F4162"/>
    <w:rsid w:val="007F4A41"/>
    <w:rsid w:val="007F4AC6"/>
    <w:rsid w:val="007F4B3B"/>
    <w:rsid w:val="007F4B5E"/>
    <w:rsid w:val="007F4E0E"/>
    <w:rsid w:val="007F4E9D"/>
    <w:rsid w:val="007F514F"/>
    <w:rsid w:val="007F5150"/>
    <w:rsid w:val="007F51F7"/>
    <w:rsid w:val="007F5834"/>
    <w:rsid w:val="007F5C0C"/>
    <w:rsid w:val="007F5D71"/>
    <w:rsid w:val="007F5FAB"/>
    <w:rsid w:val="007F615C"/>
    <w:rsid w:val="007F67A8"/>
    <w:rsid w:val="007F6BCF"/>
    <w:rsid w:val="007F6EFD"/>
    <w:rsid w:val="007F6F15"/>
    <w:rsid w:val="007F7080"/>
    <w:rsid w:val="007F70A1"/>
    <w:rsid w:val="007F72CE"/>
    <w:rsid w:val="007F74F9"/>
    <w:rsid w:val="007F768F"/>
    <w:rsid w:val="007F7E43"/>
    <w:rsid w:val="0080016C"/>
    <w:rsid w:val="008001CE"/>
    <w:rsid w:val="00800249"/>
    <w:rsid w:val="00800280"/>
    <w:rsid w:val="00800883"/>
    <w:rsid w:val="00800904"/>
    <w:rsid w:val="00800919"/>
    <w:rsid w:val="00800A8E"/>
    <w:rsid w:val="00800D8E"/>
    <w:rsid w:val="00800DEE"/>
    <w:rsid w:val="00800E4F"/>
    <w:rsid w:val="0080104C"/>
    <w:rsid w:val="00801200"/>
    <w:rsid w:val="00801630"/>
    <w:rsid w:val="00801A51"/>
    <w:rsid w:val="00802339"/>
    <w:rsid w:val="008026A4"/>
    <w:rsid w:val="00802830"/>
    <w:rsid w:val="008028C4"/>
    <w:rsid w:val="008029A1"/>
    <w:rsid w:val="00802B8B"/>
    <w:rsid w:val="0080325D"/>
    <w:rsid w:val="0080334E"/>
    <w:rsid w:val="008038CC"/>
    <w:rsid w:val="008039CC"/>
    <w:rsid w:val="008039CD"/>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13"/>
    <w:rsid w:val="00810866"/>
    <w:rsid w:val="008108B4"/>
    <w:rsid w:val="00810B04"/>
    <w:rsid w:val="00810DA6"/>
    <w:rsid w:val="00810E17"/>
    <w:rsid w:val="00810EC1"/>
    <w:rsid w:val="00810F25"/>
    <w:rsid w:val="00810F98"/>
    <w:rsid w:val="00811002"/>
    <w:rsid w:val="00811055"/>
    <w:rsid w:val="008110A2"/>
    <w:rsid w:val="008114DE"/>
    <w:rsid w:val="008117DB"/>
    <w:rsid w:val="00811871"/>
    <w:rsid w:val="00811896"/>
    <w:rsid w:val="00811A93"/>
    <w:rsid w:val="00811B29"/>
    <w:rsid w:val="00811B91"/>
    <w:rsid w:val="00811DA6"/>
    <w:rsid w:val="00812051"/>
    <w:rsid w:val="0081214D"/>
    <w:rsid w:val="0081276C"/>
    <w:rsid w:val="00812D05"/>
    <w:rsid w:val="00812E97"/>
    <w:rsid w:val="00813005"/>
    <w:rsid w:val="008133C1"/>
    <w:rsid w:val="008135FE"/>
    <w:rsid w:val="00813756"/>
    <w:rsid w:val="00813BE7"/>
    <w:rsid w:val="00813C24"/>
    <w:rsid w:val="00813F08"/>
    <w:rsid w:val="00813F0A"/>
    <w:rsid w:val="008142FD"/>
    <w:rsid w:val="00814308"/>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0F5"/>
    <w:rsid w:val="00816367"/>
    <w:rsid w:val="008164D1"/>
    <w:rsid w:val="0081651B"/>
    <w:rsid w:val="00816528"/>
    <w:rsid w:val="00816541"/>
    <w:rsid w:val="0081683B"/>
    <w:rsid w:val="00816A26"/>
    <w:rsid w:val="00816BFB"/>
    <w:rsid w:val="00816C22"/>
    <w:rsid w:val="00816C6F"/>
    <w:rsid w:val="00816E17"/>
    <w:rsid w:val="0081721F"/>
    <w:rsid w:val="008172C2"/>
    <w:rsid w:val="0081733D"/>
    <w:rsid w:val="0081746B"/>
    <w:rsid w:val="00817D68"/>
    <w:rsid w:val="00817EEC"/>
    <w:rsid w:val="00820288"/>
    <w:rsid w:val="008204D0"/>
    <w:rsid w:val="008206CD"/>
    <w:rsid w:val="00821166"/>
    <w:rsid w:val="00821209"/>
    <w:rsid w:val="00821281"/>
    <w:rsid w:val="00821348"/>
    <w:rsid w:val="00821370"/>
    <w:rsid w:val="008214FC"/>
    <w:rsid w:val="0082174C"/>
    <w:rsid w:val="00821753"/>
    <w:rsid w:val="008217BF"/>
    <w:rsid w:val="008218B4"/>
    <w:rsid w:val="00821B21"/>
    <w:rsid w:val="00821BF7"/>
    <w:rsid w:val="00821C3B"/>
    <w:rsid w:val="00821CA9"/>
    <w:rsid w:val="00821CFD"/>
    <w:rsid w:val="00821E69"/>
    <w:rsid w:val="00822387"/>
    <w:rsid w:val="00822412"/>
    <w:rsid w:val="008226A5"/>
    <w:rsid w:val="00822771"/>
    <w:rsid w:val="00822835"/>
    <w:rsid w:val="00822A9E"/>
    <w:rsid w:val="00822C21"/>
    <w:rsid w:val="00822C7F"/>
    <w:rsid w:val="00822E14"/>
    <w:rsid w:val="00822E76"/>
    <w:rsid w:val="0082327A"/>
    <w:rsid w:val="008233DC"/>
    <w:rsid w:val="008233EA"/>
    <w:rsid w:val="0082343C"/>
    <w:rsid w:val="008235F9"/>
    <w:rsid w:val="00823672"/>
    <w:rsid w:val="00823849"/>
    <w:rsid w:val="00823979"/>
    <w:rsid w:val="00823B04"/>
    <w:rsid w:val="00823BC5"/>
    <w:rsid w:val="00823C8B"/>
    <w:rsid w:val="00823CBE"/>
    <w:rsid w:val="00823CE7"/>
    <w:rsid w:val="00823E22"/>
    <w:rsid w:val="008244E9"/>
    <w:rsid w:val="008247BC"/>
    <w:rsid w:val="008247F4"/>
    <w:rsid w:val="00824892"/>
    <w:rsid w:val="00824C43"/>
    <w:rsid w:val="00824CC9"/>
    <w:rsid w:val="0082521D"/>
    <w:rsid w:val="00825508"/>
    <w:rsid w:val="0082553A"/>
    <w:rsid w:val="008255BB"/>
    <w:rsid w:val="008256BC"/>
    <w:rsid w:val="00825AE3"/>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140"/>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3CDA"/>
    <w:rsid w:val="00834227"/>
    <w:rsid w:val="00834EE2"/>
    <w:rsid w:val="00834F3A"/>
    <w:rsid w:val="008352D6"/>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6F44"/>
    <w:rsid w:val="008371DF"/>
    <w:rsid w:val="00837357"/>
    <w:rsid w:val="00837811"/>
    <w:rsid w:val="00837AA8"/>
    <w:rsid w:val="00837AC1"/>
    <w:rsid w:val="00837AD4"/>
    <w:rsid w:val="00837C10"/>
    <w:rsid w:val="00837C21"/>
    <w:rsid w:val="00837CFE"/>
    <w:rsid w:val="00837E80"/>
    <w:rsid w:val="00837E91"/>
    <w:rsid w:val="00837E9E"/>
    <w:rsid w:val="00840039"/>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1FDC"/>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05E"/>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CB5"/>
    <w:rsid w:val="00847CCA"/>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0A4"/>
    <w:rsid w:val="008512C9"/>
    <w:rsid w:val="0085136E"/>
    <w:rsid w:val="00851455"/>
    <w:rsid w:val="00851468"/>
    <w:rsid w:val="008516AE"/>
    <w:rsid w:val="00851706"/>
    <w:rsid w:val="00851A1D"/>
    <w:rsid w:val="00851A88"/>
    <w:rsid w:val="00851D4F"/>
    <w:rsid w:val="008520FA"/>
    <w:rsid w:val="0085247D"/>
    <w:rsid w:val="008527C5"/>
    <w:rsid w:val="00852842"/>
    <w:rsid w:val="0085291D"/>
    <w:rsid w:val="00852A20"/>
    <w:rsid w:val="00852EA6"/>
    <w:rsid w:val="00852F47"/>
    <w:rsid w:val="0085329A"/>
    <w:rsid w:val="00853515"/>
    <w:rsid w:val="008536A0"/>
    <w:rsid w:val="0085385B"/>
    <w:rsid w:val="008539BA"/>
    <w:rsid w:val="00853A1B"/>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77B"/>
    <w:rsid w:val="00855819"/>
    <w:rsid w:val="008558C7"/>
    <w:rsid w:val="0085590A"/>
    <w:rsid w:val="00855B2B"/>
    <w:rsid w:val="00855C17"/>
    <w:rsid w:val="00855E10"/>
    <w:rsid w:val="00856039"/>
    <w:rsid w:val="00856261"/>
    <w:rsid w:val="008564A8"/>
    <w:rsid w:val="008564DE"/>
    <w:rsid w:val="00856753"/>
    <w:rsid w:val="008568E5"/>
    <w:rsid w:val="00856A89"/>
    <w:rsid w:val="0085703F"/>
    <w:rsid w:val="0085742E"/>
    <w:rsid w:val="00857719"/>
    <w:rsid w:val="00857749"/>
    <w:rsid w:val="00857889"/>
    <w:rsid w:val="0085793E"/>
    <w:rsid w:val="00857AF5"/>
    <w:rsid w:val="00857D4C"/>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2BB"/>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6"/>
    <w:rsid w:val="00866B7A"/>
    <w:rsid w:val="00866BFD"/>
    <w:rsid w:val="00866DC7"/>
    <w:rsid w:val="00867353"/>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23A"/>
    <w:rsid w:val="0087363C"/>
    <w:rsid w:val="0087393E"/>
    <w:rsid w:val="00873AF2"/>
    <w:rsid w:val="00873B8E"/>
    <w:rsid w:val="00873E87"/>
    <w:rsid w:val="00874044"/>
    <w:rsid w:val="00874355"/>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6D"/>
    <w:rsid w:val="00877672"/>
    <w:rsid w:val="00877E6F"/>
    <w:rsid w:val="00877FAC"/>
    <w:rsid w:val="00880053"/>
    <w:rsid w:val="00880195"/>
    <w:rsid w:val="008802CD"/>
    <w:rsid w:val="008804DA"/>
    <w:rsid w:val="00880527"/>
    <w:rsid w:val="008805EC"/>
    <w:rsid w:val="008806CA"/>
    <w:rsid w:val="00880734"/>
    <w:rsid w:val="008807C5"/>
    <w:rsid w:val="00880D3A"/>
    <w:rsid w:val="00880D8B"/>
    <w:rsid w:val="00881028"/>
    <w:rsid w:val="0088111C"/>
    <w:rsid w:val="00881261"/>
    <w:rsid w:val="00881275"/>
    <w:rsid w:val="008814B9"/>
    <w:rsid w:val="00881536"/>
    <w:rsid w:val="00881C0F"/>
    <w:rsid w:val="00881C5B"/>
    <w:rsid w:val="00881F7C"/>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DB8"/>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1F0"/>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314"/>
    <w:rsid w:val="00891CB4"/>
    <w:rsid w:val="00891D32"/>
    <w:rsid w:val="008923EF"/>
    <w:rsid w:val="00892554"/>
    <w:rsid w:val="00892696"/>
    <w:rsid w:val="0089274F"/>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674"/>
    <w:rsid w:val="0089478D"/>
    <w:rsid w:val="008947F8"/>
    <w:rsid w:val="0089491C"/>
    <w:rsid w:val="00894BC7"/>
    <w:rsid w:val="00894DF2"/>
    <w:rsid w:val="00895094"/>
    <w:rsid w:val="00895161"/>
    <w:rsid w:val="008952ED"/>
    <w:rsid w:val="00895338"/>
    <w:rsid w:val="008955B1"/>
    <w:rsid w:val="00895B87"/>
    <w:rsid w:val="00896127"/>
    <w:rsid w:val="00896206"/>
    <w:rsid w:val="008968C2"/>
    <w:rsid w:val="00896992"/>
    <w:rsid w:val="00896BFE"/>
    <w:rsid w:val="00896C9E"/>
    <w:rsid w:val="00896D12"/>
    <w:rsid w:val="008972B0"/>
    <w:rsid w:val="0089762D"/>
    <w:rsid w:val="008978F0"/>
    <w:rsid w:val="008979A2"/>
    <w:rsid w:val="00897CB9"/>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DDF"/>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4DA8"/>
    <w:rsid w:val="008A52CC"/>
    <w:rsid w:val="008A5883"/>
    <w:rsid w:val="008A59A2"/>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0FE"/>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A2B"/>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42F"/>
    <w:rsid w:val="008B5514"/>
    <w:rsid w:val="008B5785"/>
    <w:rsid w:val="008B59C0"/>
    <w:rsid w:val="008B5AB2"/>
    <w:rsid w:val="008B5FFB"/>
    <w:rsid w:val="008B63E5"/>
    <w:rsid w:val="008B645E"/>
    <w:rsid w:val="008B65DC"/>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1F74"/>
    <w:rsid w:val="008C20AA"/>
    <w:rsid w:val="008C226E"/>
    <w:rsid w:val="008C228E"/>
    <w:rsid w:val="008C2431"/>
    <w:rsid w:val="008C245A"/>
    <w:rsid w:val="008C25BB"/>
    <w:rsid w:val="008C2847"/>
    <w:rsid w:val="008C29A0"/>
    <w:rsid w:val="008C2C38"/>
    <w:rsid w:val="008C2D87"/>
    <w:rsid w:val="008C2E0B"/>
    <w:rsid w:val="008C30A5"/>
    <w:rsid w:val="008C30E5"/>
    <w:rsid w:val="008C3214"/>
    <w:rsid w:val="008C3AB7"/>
    <w:rsid w:val="008C3C01"/>
    <w:rsid w:val="008C3F63"/>
    <w:rsid w:val="008C3FB4"/>
    <w:rsid w:val="008C40CD"/>
    <w:rsid w:val="008C4416"/>
    <w:rsid w:val="008C448F"/>
    <w:rsid w:val="008C48CC"/>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5CF"/>
    <w:rsid w:val="008C665D"/>
    <w:rsid w:val="008C6918"/>
    <w:rsid w:val="008C6947"/>
    <w:rsid w:val="008C6953"/>
    <w:rsid w:val="008C6CCF"/>
    <w:rsid w:val="008C7170"/>
    <w:rsid w:val="008C7190"/>
    <w:rsid w:val="008C7259"/>
    <w:rsid w:val="008C72F9"/>
    <w:rsid w:val="008C76FD"/>
    <w:rsid w:val="008C7767"/>
    <w:rsid w:val="008C7B20"/>
    <w:rsid w:val="008C7C1A"/>
    <w:rsid w:val="008C7D23"/>
    <w:rsid w:val="008D00D3"/>
    <w:rsid w:val="008D026A"/>
    <w:rsid w:val="008D07E6"/>
    <w:rsid w:val="008D0C62"/>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CA3"/>
    <w:rsid w:val="008D3E2A"/>
    <w:rsid w:val="008D4047"/>
    <w:rsid w:val="008D4060"/>
    <w:rsid w:val="008D41A9"/>
    <w:rsid w:val="008D41EF"/>
    <w:rsid w:val="008D431C"/>
    <w:rsid w:val="008D434C"/>
    <w:rsid w:val="008D45B9"/>
    <w:rsid w:val="008D4805"/>
    <w:rsid w:val="008D4972"/>
    <w:rsid w:val="008D4AB6"/>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8DA"/>
    <w:rsid w:val="008D7A32"/>
    <w:rsid w:val="008D7BAB"/>
    <w:rsid w:val="008D7BD6"/>
    <w:rsid w:val="008D7D28"/>
    <w:rsid w:val="008D7D7C"/>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651"/>
    <w:rsid w:val="008E28A5"/>
    <w:rsid w:val="008E298E"/>
    <w:rsid w:val="008E2C3E"/>
    <w:rsid w:val="008E2DEF"/>
    <w:rsid w:val="008E2EA9"/>
    <w:rsid w:val="008E2FB9"/>
    <w:rsid w:val="008E308B"/>
    <w:rsid w:val="008E3292"/>
    <w:rsid w:val="008E3B5B"/>
    <w:rsid w:val="008E3C89"/>
    <w:rsid w:val="008E3CA1"/>
    <w:rsid w:val="008E3CEB"/>
    <w:rsid w:val="008E3CF9"/>
    <w:rsid w:val="008E3D0C"/>
    <w:rsid w:val="008E3D68"/>
    <w:rsid w:val="008E41CA"/>
    <w:rsid w:val="008E4234"/>
    <w:rsid w:val="008E4366"/>
    <w:rsid w:val="008E4482"/>
    <w:rsid w:val="008E4484"/>
    <w:rsid w:val="008E44B7"/>
    <w:rsid w:val="008E4606"/>
    <w:rsid w:val="008E46E1"/>
    <w:rsid w:val="008E49E0"/>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2F6"/>
    <w:rsid w:val="008E7545"/>
    <w:rsid w:val="008F0102"/>
    <w:rsid w:val="008F01F5"/>
    <w:rsid w:val="008F031A"/>
    <w:rsid w:val="008F0795"/>
    <w:rsid w:val="008F084E"/>
    <w:rsid w:val="008F08B0"/>
    <w:rsid w:val="008F0E0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7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EB1"/>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AB6"/>
    <w:rsid w:val="00901D37"/>
    <w:rsid w:val="0090232B"/>
    <w:rsid w:val="00902360"/>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9B6"/>
    <w:rsid w:val="00903A2F"/>
    <w:rsid w:val="00903B3E"/>
    <w:rsid w:val="00903D9D"/>
    <w:rsid w:val="00903F9E"/>
    <w:rsid w:val="0090404C"/>
    <w:rsid w:val="009043BA"/>
    <w:rsid w:val="009044EA"/>
    <w:rsid w:val="0090463B"/>
    <w:rsid w:val="009046D4"/>
    <w:rsid w:val="00904925"/>
    <w:rsid w:val="00904AF3"/>
    <w:rsid w:val="00904D7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2C5"/>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53"/>
    <w:rsid w:val="00921973"/>
    <w:rsid w:val="009219DC"/>
    <w:rsid w:val="00921C31"/>
    <w:rsid w:val="00921EE4"/>
    <w:rsid w:val="00921F38"/>
    <w:rsid w:val="00921F7A"/>
    <w:rsid w:val="00922054"/>
    <w:rsid w:val="0092210D"/>
    <w:rsid w:val="009225AB"/>
    <w:rsid w:val="0092263B"/>
    <w:rsid w:val="009226DE"/>
    <w:rsid w:val="009226F1"/>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2D7"/>
    <w:rsid w:val="00925307"/>
    <w:rsid w:val="0092537D"/>
    <w:rsid w:val="009254B5"/>
    <w:rsid w:val="00925646"/>
    <w:rsid w:val="00925803"/>
    <w:rsid w:val="00925897"/>
    <w:rsid w:val="00925A28"/>
    <w:rsid w:val="00925ABA"/>
    <w:rsid w:val="00925AFA"/>
    <w:rsid w:val="00925C79"/>
    <w:rsid w:val="0092642B"/>
    <w:rsid w:val="009264E8"/>
    <w:rsid w:val="00926670"/>
    <w:rsid w:val="009266EC"/>
    <w:rsid w:val="00926964"/>
    <w:rsid w:val="0092697A"/>
    <w:rsid w:val="00926D1D"/>
    <w:rsid w:val="00926F9E"/>
    <w:rsid w:val="0092726F"/>
    <w:rsid w:val="00927294"/>
    <w:rsid w:val="009273E6"/>
    <w:rsid w:val="009276BC"/>
    <w:rsid w:val="009278D9"/>
    <w:rsid w:val="00927A66"/>
    <w:rsid w:val="00927A88"/>
    <w:rsid w:val="00927C90"/>
    <w:rsid w:val="00927D1E"/>
    <w:rsid w:val="00930020"/>
    <w:rsid w:val="009306F9"/>
    <w:rsid w:val="009309B4"/>
    <w:rsid w:val="00930A9B"/>
    <w:rsid w:val="00930B8B"/>
    <w:rsid w:val="00930C4E"/>
    <w:rsid w:val="00930FF5"/>
    <w:rsid w:val="009311EF"/>
    <w:rsid w:val="0093136E"/>
    <w:rsid w:val="00931419"/>
    <w:rsid w:val="0093179A"/>
    <w:rsid w:val="0093198C"/>
    <w:rsid w:val="00931A8F"/>
    <w:rsid w:val="00931D23"/>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B5"/>
    <w:rsid w:val="009414F8"/>
    <w:rsid w:val="00941540"/>
    <w:rsid w:val="00941581"/>
    <w:rsid w:val="00941795"/>
    <w:rsid w:val="00941BB2"/>
    <w:rsid w:val="00942284"/>
    <w:rsid w:val="009425D3"/>
    <w:rsid w:val="009426FB"/>
    <w:rsid w:val="00942790"/>
    <w:rsid w:val="009427D6"/>
    <w:rsid w:val="0094289F"/>
    <w:rsid w:val="00942A0D"/>
    <w:rsid w:val="00943170"/>
    <w:rsid w:val="00943325"/>
    <w:rsid w:val="009436D4"/>
    <w:rsid w:val="0094371D"/>
    <w:rsid w:val="00944482"/>
    <w:rsid w:val="0094449E"/>
    <w:rsid w:val="00944710"/>
    <w:rsid w:val="009447AE"/>
    <w:rsid w:val="009449BF"/>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47832"/>
    <w:rsid w:val="00950054"/>
    <w:rsid w:val="009500EF"/>
    <w:rsid w:val="0095021D"/>
    <w:rsid w:val="0095026B"/>
    <w:rsid w:val="0095068D"/>
    <w:rsid w:val="00950706"/>
    <w:rsid w:val="009508D2"/>
    <w:rsid w:val="00950AAC"/>
    <w:rsid w:val="00950AB4"/>
    <w:rsid w:val="00951531"/>
    <w:rsid w:val="00951758"/>
    <w:rsid w:val="009517B8"/>
    <w:rsid w:val="009519F3"/>
    <w:rsid w:val="00951D82"/>
    <w:rsid w:val="00951DE6"/>
    <w:rsid w:val="0095204E"/>
    <w:rsid w:val="00952277"/>
    <w:rsid w:val="009524C5"/>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3F87"/>
    <w:rsid w:val="00954128"/>
    <w:rsid w:val="009547A7"/>
    <w:rsid w:val="00954DB9"/>
    <w:rsid w:val="00954F12"/>
    <w:rsid w:val="00954FFE"/>
    <w:rsid w:val="0095502C"/>
    <w:rsid w:val="00955C13"/>
    <w:rsid w:val="00955DA2"/>
    <w:rsid w:val="00956060"/>
    <w:rsid w:val="009560F4"/>
    <w:rsid w:val="009561D9"/>
    <w:rsid w:val="0095632F"/>
    <w:rsid w:val="0095634D"/>
    <w:rsid w:val="00956636"/>
    <w:rsid w:val="00956ACD"/>
    <w:rsid w:val="00956DAB"/>
    <w:rsid w:val="009576B3"/>
    <w:rsid w:val="00957747"/>
    <w:rsid w:val="009578F0"/>
    <w:rsid w:val="00957AE1"/>
    <w:rsid w:val="00957C00"/>
    <w:rsid w:val="00957C4E"/>
    <w:rsid w:val="00957CB5"/>
    <w:rsid w:val="00957CFB"/>
    <w:rsid w:val="009605B1"/>
    <w:rsid w:val="009606DD"/>
    <w:rsid w:val="009606E9"/>
    <w:rsid w:val="00960981"/>
    <w:rsid w:val="009609D0"/>
    <w:rsid w:val="00960A37"/>
    <w:rsid w:val="00960C9C"/>
    <w:rsid w:val="00960E19"/>
    <w:rsid w:val="00960E79"/>
    <w:rsid w:val="00960E85"/>
    <w:rsid w:val="00960EF2"/>
    <w:rsid w:val="00960F82"/>
    <w:rsid w:val="0096114D"/>
    <w:rsid w:val="009612D4"/>
    <w:rsid w:val="00961307"/>
    <w:rsid w:val="0096138C"/>
    <w:rsid w:val="009614A4"/>
    <w:rsid w:val="009615D5"/>
    <w:rsid w:val="0096191D"/>
    <w:rsid w:val="00961935"/>
    <w:rsid w:val="00961E94"/>
    <w:rsid w:val="009620AB"/>
    <w:rsid w:val="009623CA"/>
    <w:rsid w:val="00962995"/>
    <w:rsid w:val="0096299A"/>
    <w:rsid w:val="00962B1A"/>
    <w:rsid w:val="00962B51"/>
    <w:rsid w:val="00962DC6"/>
    <w:rsid w:val="0096313A"/>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44D"/>
    <w:rsid w:val="00967513"/>
    <w:rsid w:val="00967A58"/>
    <w:rsid w:val="00967D01"/>
    <w:rsid w:val="00967E67"/>
    <w:rsid w:val="00967ECC"/>
    <w:rsid w:val="009706BF"/>
    <w:rsid w:val="00970862"/>
    <w:rsid w:val="0097086F"/>
    <w:rsid w:val="00970C01"/>
    <w:rsid w:val="00970C91"/>
    <w:rsid w:val="00970D35"/>
    <w:rsid w:val="00970E59"/>
    <w:rsid w:val="00971237"/>
    <w:rsid w:val="00971511"/>
    <w:rsid w:val="0097185C"/>
    <w:rsid w:val="0097190C"/>
    <w:rsid w:val="00971B79"/>
    <w:rsid w:val="00971BF5"/>
    <w:rsid w:val="00971D15"/>
    <w:rsid w:val="00971E50"/>
    <w:rsid w:val="00971E6D"/>
    <w:rsid w:val="00971F85"/>
    <w:rsid w:val="0097201A"/>
    <w:rsid w:val="0097201E"/>
    <w:rsid w:val="0097202F"/>
    <w:rsid w:val="00972063"/>
    <w:rsid w:val="00972385"/>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40A"/>
    <w:rsid w:val="00975461"/>
    <w:rsid w:val="0097555A"/>
    <w:rsid w:val="00975603"/>
    <w:rsid w:val="00975717"/>
    <w:rsid w:val="00975818"/>
    <w:rsid w:val="009758C2"/>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574"/>
    <w:rsid w:val="00977668"/>
    <w:rsid w:val="00977C73"/>
    <w:rsid w:val="00977D5C"/>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596"/>
    <w:rsid w:val="009836AB"/>
    <w:rsid w:val="009836F3"/>
    <w:rsid w:val="009839ED"/>
    <w:rsid w:val="00983DF4"/>
    <w:rsid w:val="00983E5F"/>
    <w:rsid w:val="009840B2"/>
    <w:rsid w:val="009841EB"/>
    <w:rsid w:val="0098446D"/>
    <w:rsid w:val="009849A6"/>
    <w:rsid w:val="00984B72"/>
    <w:rsid w:val="00984D78"/>
    <w:rsid w:val="00984DB4"/>
    <w:rsid w:val="0098566D"/>
    <w:rsid w:val="00985747"/>
    <w:rsid w:val="00985935"/>
    <w:rsid w:val="009859F8"/>
    <w:rsid w:val="00985CDA"/>
    <w:rsid w:val="00985D11"/>
    <w:rsid w:val="00986252"/>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2F0"/>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9DE"/>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46F"/>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4FC"/>
    <w:rsid w:val="009A151C"/>
    <w:rsid w:val="009A1919"/>
    <w:rsid w:val="009A1ADC"/>
    <w:rsid w:val="009A1BF5"/>
    <w:rsid w:val="009A1E5C"/>
    <w:rsid w:val="009A1F26"/>
    <w:rsid w:val="009A1F45"/>
    <w:rsid w:val="009A2147"/>
    <w:rsid w:val="009A251B"/>
    <w:rsid w:val="009A2618"/>
    <w:rsid w:val="009A2740"/>
    <w:rsid w:val="009A2765"/>
    <w:rsid w:val="009A2841"/>
    <w:rsid w:val="009A288A"/>
    <w:rsid w:val="009A2894"/>
    <w:rsid w:val="009A2AEF"/>
    <w:rsid w:val="009A2B0E"/>
    <w:rsid w:val="009A2BB8"/>
    <w:rsid w:val="009A2C9D"/>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24"/>
    <w:rsid w:val="009A62D2"/>
    <w:rsid w:val="009A64CB"/>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2B0"/>
    <w:rsid w:val="009B03C2"/>
    <w:rsid w:val="009B0A64"/>
    <w:rsid w:val="009B0AD7"/>
    <w:rsid w:val="009B0C02"/>
    <w:rsid w:val="009B0C7C"/>
    <w:rsid w:val="009B0D21"/>
    <w:rsid w:val="009B12AF"/>
    <w:rsid w:val="009B1488"/>
    <w:rsid w:val="009B1695"/>
    <w:rsid w:val="009B1905"/>
    <w:rsid w:val="009B2084"/>
    <w:rsid w:val="009B21D9"/>
    <w:rsid w:val="009B24F6"/>
    <w:rsid w:val="009B264A"/>
    <w:rsid w:val="009B2773"/>
    <w:rsid w:val="009B27D5"/>
    <w:rsid w:val="009B2981"/>
    <w:rsid w:val="009B2A33"/>
    <w:rsid w:val="009B2E78"/>
    <w:rsid w:val="009B2F2F"/>
    <w:rsid w:val="009B33F8"/>
    <w:rsid w:val="009B3411"/>
    <w:rsid w:val="009B36DD"/>
    <w:rsid w:val="009B394B"/>
    <w:rsid w:val="009B3983"/>
    <w:rsid w:val="009B3A11"/>
    <w:rsid w:val="009B3F50"/>
    <w:rsid w:val="009B3F9B"/>
    <w:rsid w:val="009B4164"/>
    <w:rsid w:val="009B42A4"/>
    <w:rsid w:val="009B4319"/>
    <w:rsid w:val="009B4372"/>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6B6"/>
    <w:rsid w:val="009B7765"/>
    <w:rsid w:val="009B7834"/>
    <w:rsid w:val="009B79E6"/>
    <w:rsid w:val="009B7BA9"/>
    <w:rsid w:val="009B7BF0"/>
    <w:rsid w:val="009C004B"/>
    <w:rsid w:val="009C00F5"/>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ADC"/>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6C"/>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28"/>
    <w:rsid w:val="009D08B6"/>
    <w:rsid w:val="009D08D0"/>
    <w:rsid w:val="009D0CCB"/>
    <w:rsid w:val="009D0CFE"/>
    <w:rsid w:val="009D0D6B"/>
    <w:rsid w:val="009D0E27"/>
    <w:rsid w:val="009D0F10"/>
    <w:rsid w:val="009D1098"/>
    <w:rsid w:val="009D11A5"/>
    <w:rsid w:val="009D132A"/>
    <w:rsid w:val="009D140C"/>
    <w:rsid w:val="009D1642"/>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6BE"/>
    <w:rsid w:val="009D5717"/>
    <w:rsid w:val="009D5827"/>
    <w:rsid w:val="009D5B8B"/>
    <w:rsid w:val="009D5CDC"/>
    <w:rsid w:val="009D5D06"/>
    <w:rsid w:val="009D5D22"/>
    <w:rsid w:val="009D5F7E"/>
    <w:rsid w:val="009D5FF1"/>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0F5"/>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3BF4"/>
    <w:rsid w:val="009E4A6A"/>
    <w:rsid w:val="009E505E"/>
    <w:rsid w:val="009E5185"/>
    <w:rsid w:val="009E51E6"/>
    <w:rsid w:val="009E51F0"/>
    <w:rsid w:val="009E5387"/>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25"/>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B2"/>
    <w:rsid w:val="009F587E"/>
    <w:rsid w:val="009F58AE"/>
    <w:rsid w:val="009F60B3"/>
    <w:rsid w:val="009F6157"/>
    <w:rsid w:val="009F62E7"/>
    <w:rsid w:val="009F6376"/>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045"/>
    <w:rsid w:val="00A042A2"/>
    <w:rsid w:val="00A0438C"/>
    <w:rsid w:val="00A04A3E"/>
    <w:rsid w:val="00A04C50"/>
    <w:rsid w:val="00A0511E"/>
    <w:rsid w:val="00A052ED"/>
    <w:rsid w:val="00A05371"/>
    <w:rsid w:val="00A05376"/>
    <w:rsid w:val="00A054C9"/>
    <w:rsid w:val="00A05AC6"/>
    <w:rsid w:val="00A060B4"/>
    <w:rsid w:val="00A060EB"/>
    <w:rsid w:val="00A0636B"/>
    <w:rsid w:val="00A06AC0"/>
    <w:rsid w:val="00A06CF7"/>
    <w:rsid w:val="00A06D47"/>
    <w:rsid w:val="00A06E4E"/>
    <w:rsid w:val="00A06E6F"/>
    <w:rsid w:val="00A070DD"/>
    <w:rsid w:val="00A07365"/>
    <w:rsid w:val="00A07514"/>
    <w:rsid w:val="00A07558"/>
    <w:rsid w:val="00A078AB"/>
    <w:rsid w:val="00A07D27"/>
    <w:rsid w:val="00A10062"/>
    <w:rsid w:val="00A10237"/>
    <w:rsid w:val="00A102D1"/>
    <w:rsid w:val="00A1031F"/>
    <w:rsid w:val="00A108F7"/>
    <w:rsid w:val="00A10914"/>
    <w:rsid w:val="00A10A9E"/>
    <w:rsid w:val="00A10CD3"/>
    <w:rsid w:val="00A10D24"/>
    <w:rsid w:val="00A10F73"/>
    <w:rsid w:val="00A113F3"/>
    <w:rsid w:val="00A115BF"/>
    <w:rsid w:val="00A11863"/>
    <w:rsid w:val="00A11881"/>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53"/>
    <w:rsid w:val="00A158D0"/>
    <w:rsid w:val="00A15A0C"/>
    <w:rsid w:val="00A15BD6"/>
    <w:rsid w:val="00A15D94"/>
    <w:rsid w:val="00A15E30"/>
    <w:rsid w:val="00A15F56"/>
    <w:rsid w:val="00A15FD3"/>
    <w:rsid w:val="00A160ED"/>
    <w:rsid w:val="00A16AFB"/>
    <w:rsid w:val="00A16B6B"/>
    <w:rsid w:val="00A16BD2"/>
    <w:rsid w:val="00A170A8"/>
    <w:rsid w:val="00A1786E"/>
    <w:rsid w:val="00A17926"/>
    <w:rsid w:val="00A17D36"/>
    <w:rsid w:val="00A17D8D"/>
    <w:rsid w:val="00A17D96"/>
    <w:rsid w:val="00A17EB7"/>
    <w:rsid w:val="00A17FEF"/>
    <w:rsid w:val="00A20291"/>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37"/>
    <w:rsid w:val="00A22866"/>
    <w:rsid w:val="00A22DDE"/>
    <w:rsid w:val="00A23076"/>
    <w:rsid w:val="00A233DA"/>
    <w:rsid w:val="00A238DC"/>
    <w:rsid w:val="00A239B8"/>
    <w:rsid w:val="00A23AA5"/>
    <w:rsid w:val="00A23CA3"/>
    <w:rsid w:val="00A23E58"/>
    <w:rsid w:val="00A23E66"/>
    <w:rsid w:val="00A24275"/>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481"/>
    <w:rsid w:val="00A25581"/>
    <w:rsid w:val="00A256F5"/>
    <w:rsid w:val="00A257C9"/>
    <w:rsid w:val="00A2590B"/>
    <w:rsid w:val="00A25C40"/>
    <w:rsid w:val="00A25DAE"/>
    <w:rsid w:val="00A25F76"/>
    <w:rsid w:val="00A25FE5"/>
    <w:rsid w:val="00A2612C"/>
    <w:rsid w:val="00A2628B"/>
    <w:rsid w:val="00A264A6"/>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BD1"/>
    <w:rsid w:val="00A31D41"/>
    <w:rsid w:val="00A3208A"/>
    <w:rsid w:val="00A320AF"/>
    <w:rsid w:val="00A3231E"/>
    <w:rsid w:val="00A325BC"/>
    <w:rsid w:val="00A3267E"/>
    <w:rsid w:val="00A3268D"/>
    <w:rsid w:val="00A3288C"/>
    <w:rsid w:val="00A3291E"/>
    <w:rsid w:val="00A32A41"/>
    <w:rsid w:val="00A32E3A"/>
    <w:rsid w:val="00A32EEF"/>
    <w:rsid w:val="00A33251"/>
    <w:rsid w:val="00A334A2"/>
    <w:rsid w:val="00A334E9"/>
    <w:rsid w:val="00A3368C"/>
    <w:rsid w:val="00A33866"/>
    <w:rsid w:val="00A339E7"/>
    <w:rsid w:val="00A33CC8"/>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CE"/>
    <w:rsid w:val="00A364E1"/>
    <w:rsid w:val="00A36633"/>
    <w:rsid w:val="00A368FC"/>
    <w:rsid w:val="00A36988"/>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1EC"/>
    <w:rsid w:val="00A4243C"/>
    <w:rsid w:val="00A42485"/>
    <w:rsid w:val="00A424FF"/>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4B91"/>
    <w:rsid w:val="00A452EA"/>
    <w:rsid w:val="00A453E8"/>
    <w:rsid w:val="00A45516"/>
    <w:rsid w:val="00A45549"/>
    <w:rsid w:val="00A45848"/>
    <w:rsid w:val="00A45B3C"/>
    <w:rsid w:val="00A45C14"/>
    <w:rsid w:val="00A45CA8"/>
    <w:rsid w:val="00A45CE0"/>
    <w:rsid w:val="00A46144"/>
    <w:rsid w:val="00A4616A"/>
    <w:rsid w:val="00A464EB"/>
    <w:rsid w:val="00A46623"/>
    <w:rsid w:val="00A46754"/>
    <w:rsid w:val="00A46E9B"/>
    <w:rsid w:val="00A46EDD"/>
    <w:rsid w:val="00A47220"/>
    <w:rsid w:val="00A47495"/>
    <w:rsid w:val="00A474D3"/>
    <w:rsid w:val="00A47686"/>
    <w:rsid w:val="00A476AE"/>
    <w:rsid w:val="00A47A11"/>
    <w:rsid w:val="00A47B20"/>
    <w:rsid w:val="00A47B50"/>
    <w:rsid w:val="00A5018B"/>
    <w:rsid w:val="00A50442"/>
    <w:rsid w:val="00A50610"/>
    <w:rsid w:val="00A5083B"/>
    <w:rsid w:val="00A50851"/>
    <w:rsid w:val="00A50BEE"/>
    <w:rsid w:val="00A50C46"/>
    <w:rsid w:val="00A50F5C"/>
    <w:rsid w:val="00A50FC2"/>
    <w:rsid w:val="00A514E9"/>
    <w:rsid w:val="00A515C5"/>
    <w:rsid w:val="00A5162C"/>
    <w:rsid w:val="00A51DA9"/>
    <w:rsid w:val="00A521D5"/>
    <w:rsid w:val="00A5270C"/>
    <w:rsid w:val="00A5270F"/>
    <w:rsid w:val="00A528B6"/>
    <w:rsid w:val="00A52972"/>
    <w:rsid w:val="00A529AC"/>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778"/>
    <w:rsid w:val="00A54B2F"/>
    <w:rsid w:val="00A54C74"/>
    <w:rsid w:val="00A54D26"/>
    <w:rsid w:val="00A54D4F"/>
    <w:rsid w:val="00A54DB8"/>
    <w:rsid w:val="00A54E86"/>
    <w:rsid w:val="00A551E5"/>
    <w:rsid w:val="00A555C5"/>
    <w:rsid w:val="00A55632"/>
    <w:rsid w:val="00A55B14"/>
    <w:rsid w:val="00A55DD1"/>
    <w:rsid w:val="00A55F56"/>
    <w:rsid w:val="00A55FEF"/>
    <w:rsid w:val="00A5607F"/>
    <w:rsid w:val="00A56309"/>
    <w:rsid w:val="00A5662D"/>
    <w:rsid w:val="00A566A4"/>
    <w:rsid w:val="00A56A6B"/>
    <w:rsid w:val="00A56B8D"/>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3A8"/>
    <w:rsid w:val="00A6374D"/>
    <w:rsid w:val="00A637DE"/>
    <w:rsid w:val="00A638C5"/>
    <w:rsid w:val="00A638FA"/>
    <w:rsid w:val="00A63900"/>
    <w:rsid w:val="00A63947"/>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5DDB"/>
    <w:rsid w:val="00A660E4"/>
    <w:rsid w:val="00A6613A"/>
    <w:rsid w:val="00A66596"/>
    <w:rsid w:val="00A666C2"/>
    <w:rsid w:val="00A666FC"/>
    <w:rsid w:val="00A66B88"/>
    <w:rsid w:val="00A66CB2"/>
    <w:rsid w:val="00A66DDD"/>
    <w:rsid w:val="00A67120"/>
    <w:rsid w:val="00A6739E"/>
    <w:rsid w:val="00A676A8"/>
    <w:rsid w:val="00A67883"/>
    <w:rsid w:val="00A67886"/>
    <w:rsid w:val="00A678A4"/>
    <w:rsid w:val="00A67C1C"/>
    <w:rsid w:val="00A67C35"/>
    <w:rsid w:val="00A70367"/>
    <w:rsid w:val="00A7040A"/>
    <w:rsid w:val="00A704A9"/>
    <w:rsid w:val="00A704FC"/>
    <w:rsid w:val="00A70505"/>
    <w:rsid w:val="00A70812"/>
    <w:rsid w:val="00A7096A"/>
    <w:rsid w:val="00A709FA"/>
    <w:rsid w:val="00A70CD7"/>
    <w:rsid w:val="00A70FE6"/>
    <w:rsid w:val="00A71159"/>
    <w:rsid w:val="00A711B4"/>
    <w:rsid w:val="00A711D1"/>
    <w:rsid w:val="00A712E1"/>
    <w:rsid w:val="00A7132A"/>
    <w:rsid w:val="00A71A1F"/>
    <w:rsid w:val="00A71C5E"/>
    <w:rsid w:val="00A71D29"/>
    <w:rsid w:val="00A71E77"/>
    <w:rsid w:val="00A71ECA"/>
    <w:rsid w:val="00A71F32"/>
    <w:rsid w:val="00A72144"/>
    <w:rsid w:val="00A72194"/>
    <w:rsid w:val="00A72306"/>
    <w:rsid w:val="00A725D9"/>
    <w:rsid w:val="00A72707"/>
    <w:rsid w:val="00A7281D"/>
    <w:rsid w:val="00A729D0"/>
    <w:rsid w:val="00A72B08"/>
    <w:rsid w:val="00A72E25"/>
    <w:rsid w:val="00A731B0"/>
    <w:rsid w:val="00A734A2"/>
    <w:rsid w:val="00A736EA"/>
    <w:rsid w:val="00A739BB"/>
    <w:rsid w:val="00A73A63"/>
    <w:rsid w:val="00A73CF3"/>
    <w:rsid w:val="00A73D67"/>
    <w:rsid w:val="00A73E81"/>
    <w:rsid w:val="00A73F47"/>
    <w:rsid w:val="00A7409A"/>
    <w:rsid w:val="00A740D0"/>
    <w:rsid w:val="00A74116"/>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ADB"/>
    <w:rsid w:val="00A76C12"/>
    <w:rsid w:val="00A76C51"/>
    <w:rsid w:val="00A77035"/>
    <w:rsid w:val="00A77136"/>
    <w:rsid w:val="00A77267"/>
    <w:rsid w:val="00A773C6"/>
    <w:rsid w:val="00A775FD"/>
    <w:rsid w:val="00A776D3"/>
    <w:rsid w:val="00A77784"/>
    <w:rsid w:val="00A77807"/>
    <w:rsid w:val="00A77993"/>
    <w:rsid w:val="00A77D8A"/>
    <w:rsid w:val="00A801DC"/>
    <w:rsid w:val="00A80237"/>
    <w:rsid w:val="00A8025B"/>
    <w:rsid w:val="00A80272"/>
    <w:rsid w:val="00A804D4"/>
    <w:rsid w:val="00A8059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5EE4"/>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68C"/>
    <w:rsid w:val="00A8778B"/>
    <w:rsid w:val="00A8779A"/>
    <w:rsid w:val="00A87ACA"/>
    <w:rsid w:val="00A87AF8"/>
    <w:rsid w:val="00A87B7D"/>
    <w:rsid w:val="00A87D56"/>
    <w:rsid w:val="00A9014B"/>
    <w:rsid w:val="00A90794"/>
    <w:rsid w:val="00A90795"/>
    <w:rsid w:val="00A90DEA"/>
    <w:rsid w:val="00A90E6B"/>
    <w:rsid w:val="00A90E85"/>
    <w:rsid w:val="00A90F70"/>
    <w:rsid w:val="00A90FA1"/>
    <w:rsid w:val="00A90FA4"/>
    <w:rsid w:val="00A91174"/>
    <w:rsid w:val="00A91189"/>
    <w:rsid w:val="00A9174A"/>
    <w:rsid w:val="00A91A1C"/>
    <w:rsid w:val="00A91ACD"/>
    <w:rsid w:val="00A91EDF"/>
    <w:rsid w:val="00A92096"/>
    <w:rsid w:val="00A92347"/>
    <w:rsid w:val="00A92407"/>
    <w:rsid w:val="00A9253B"/>
    <w:rsid w:val="00A925F3"/>
    <w:rsid w:val="00A92ACF"/>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892"/>
    <w:rsid w:val="00A95962"/>
    <w:rsid w:val="00A95C7A"/>
    <w:rsid w:val="00A95CA5"/>
    <w:rsid w:val="00A95E7D"/>
    <w:rsid w:val="00A961B5"/>
    <w:rsid w:val="00A96543"/>
    <w:rsid w:val="00A96605"/>
    <w:rsid w:val="00A9698C"/>
    <w:rsid w:val="00A96A05"/>
    <w:rsid w:val="00A96BAE"/>
    <w:rsid w:val="00A96C2C"/>
    <w:rsid w:val="00A96D64"/>
    <w:rsid w:val="00A96E7E"/>
    <w:rsid w:val="00A96F1A"/>
    <w:rsid w:val="00A970CC"/>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95B"/>
    <w:rsid w:val="00AA3C9A"/>
    <w:rsid w:val="00AA3F07"/>
    <w:rsid w:val="00AA4003"/>
    <w:rsid w:val="00AA44DF"/>
    <w:rsid w:val="00AA47D6"/>
    <w:rsid w:val="00AA480C"/>
    <w:rsid w:val="00AA4D54"/>
    <w:rsid w:val="00AA4E39"/>
    <w:rsid w:val="00AA54CD"/>
    <w:rsid w:val="00AA5555"/>
    <w:rsid w:val="00AA55AE"/>
    <w:rsid w:val="00AA5760"/>
    <w:rsid w:val="00AA584B"/>
    <w:rsid w:val="00AA5A5D"/>
    <w:rsid w:val="00AA5B08"/>
    <w:rsid w:val="00AA5C8A"/>
    <w:rsid w:val="00AA5CD0"/>
    <w:rsid w:val="00AA5CF6"/>
    <w:rsid w:val="00AA60C0"/>
    <w:rsid w:val="00AA6193"/>
    <w:rsid w:val="00AA6619"/>
    <w:rsid w:val="00AA6802"/>
    <w:rsid w:val="00AA6883"/>
    <w:rsid w:val="00AA6A4A"/>
    <w:rsid w:val="00AA6BDE"/>
    <w:rsid w:val="00AA6C68"/>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20"/>
    <w:rsid w:val="00AB0B8A"/>
    <w:rsid w:val="00AB1678"/>
    <w:rsid w:val="00AB16D4"/>
    <w:rsid w:val="00AB172D"/>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4EA3"/>
    <w:rsid w:val="00AC511C"/>
    <w:rsid w:val="00AC5357"/>
    <w:rsid w:val="00AC566A"/>
    <w:rsid w:val="00AC575B"/>
    <w:rsid w:val="00AC5C83"/>
    <w:rsid w:val="00AC5D9D"/>
    <w:rsid w:val="00AC5DDE"/>
    <w:rsid w:val="00AC5EC2"/>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87"/>
    <w:rsid w:val="00AD06E3"/>
    <w:rsid w:val="00AD0AF2"/>
    <w:rsid w:val="00AD0D6E"/>
    <w:rsid w:val="00AD1124"/>
    <w:rsid w:val="00AD1174"/>
    <w:rsid w:val="00AD176A"/>
    <w:rsid w:val="00AD1808"/>
    <w:rsid w:val="00AD19BD"/>
    <w:rsid w:val="00AD19E3"/>
    <w:rsid w:val="00AD1AFF"/>
    <w:rsid w:val="00AD209C"/>
    <w:rsid w:val="00AD2185"/>
    <w:rsid w:val="00AD2244"/>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C1"/>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73"/>
    <w:rsid w:val="00AD678D"/>
    <w:rsid w:val="00AD67CF"/>
    <w:rsid w:val="00AD6BDF"/>
    <w:rsid w:val="00AD70DA"/>
    <w:rsid w:val="00AD73C9"/>
    <w:rsid w:val="00AD7586"/>
    <w:rsid w:val="00AD75BF"/>
    <w:rsid w:val="00AD7627"/>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DEF"/>
    <w:rsid w:val="00AE0F81"/>
    <w:rsid w:val="00AE1330"/>
    <w:rsid w:val="00AE1634"/>
    <w:rsid w:val="00AE16FE"/>
    <w:rsid w:val="00AE1733"/>
    <w:rsid w:val="00AE17FC"/>
    <w:rsid w:val="00AE1A0B"/>
    <w:rsid w:val="00AE1FE4"/>
    <w:rsid w:val="00AE2380"/>
    <w:rsid w:val="00AE262B"/>
    <w:rsid w:val="00AE27F4"/>
    <w:rsid w:val="00AE27F9"/>
    <w:rsid w:val="00AE2C2B"/>
    <w:rsid w:val="00AE2D6A"/>
    <w:rsid w:val="00AE3058"/>
    <w:rsid w:val="00AE3261"/>
    <w:rsid w:val="00AE3310"/>
    <w:rsid w:val="00AE354F"/>
    <w:rsid w:val="00AE37A1"/>
    <w:rsid w:val="00AE3956"/>
    <w:rsid w:val="00AE3A4F"/>
    <w:rsid w:val="00AE3CF3"/>
    <w:rsid w:val="00AE3D5E"/>
    <w:rsid w:val="00AE3D84"/>
    <w:rsid w:val="00AE3D85"/>
    <w:rsid w:val="00AE41EF"/>
    <w:rsid w:val="00AE4703"/>
    <w:rsid w:val="00AE4BF3"/>
    <w:rsid w:val="00AE516D"/>
    <w:rsid w:val="00AE517E"/>
    <w:rsid w:val="00AE5246"/>
    <w:rsid w:val="00AE5292"/>
    <w:rsid w:val="00AE52B4"/>
    <w:rsid w:val="00AE56A2"/>
    <w:rsid w:val="00AE56C7"/>
    <w:rsid w:val="00AE58C5"/>
    <w:rsid w:val="00AE58F5"/>
    <w:rsid w:val="00AE5993"/>
    <w:rsid w:val="00AE5B55"/>
    <w:rsid w:val="00AE5BF8"/>
    <w:rsid w:val="00AE5DD2"/>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1C"/>
    <w:rsid w:val="00AE7EB8"/>
    <w:rsid w:val="00AF00FB"/>
    <w:rsid w:val="00AF0122"/>
    <w:rsid w:val="00AF0225"/>
    <w:rsid w:val="00AF037F"/>
    <w:rsid w:val="00AF039B"/>
    <w:rsid w:val="00AF0476"/>
    <w:rsid w:val="00AF0497"/>
    <w:rsid w:val="00AF0508"/>
    <w:rsid w:val="00AF0606"/>
    <w:rsid w:val="00AF067A"/>
    <w:rsid w:val="00AF0924"/>
    <w:rsid w:val="00AF0B8F"/>
    <w:rsid w:val="00AF0C0E"/>
    <w:rsid w:val="00AF0E7C"/>
    <w:rsid w:val="00AF0F53"/>
    <w:rsid w:val="00AF15AF"/>
    <w:rsid w:val="00AF1672"/>
    <w:rsid w:val="00AF1CF7"/>
    <w:rsid w:val="00AF1EB2"/>
    <w:rsid w:val="00AF2164"/>
    <w:rsid w:val="00AF216E"/>
    <w:rsid w:val="00AF2207"/>
    <w:rsid w:val="00AF2325"/>
    <w:rsid w:val="00AF23C9"/>
    <w:rsid w:val="00AF2572"/>
    <w:rsid w:val="00AF276D"/>
    <w:rsid w:val="00AF284F"/>
    <w:rsid w:val="00AF2F95"/>
    <w:rsid w:val="00AF32EB"/>
    <w:rsid w:val="00AF333E"/>
    <w:rsid w:val="00AF37FA"/>
    <w:rsid w:val="00AF38BE"/>
    <w:rsid w:val="00AF3928"/>
    <w:rsid w:val="00AF3B06"/>
    <w:rsid w:val="00AF3D18"/>
    <w:rsid w:val="00AF4023"/>
    <w:rsid w:val="00AF40A0"/>
    <w:rsid w:val="00AF426C"/>
    <w:rsid w:val="00AF44F8"/>
    <w:rsid w:val="00AF4514"/>
    <w:rsid w:val="00AF46C4"/>
    <w:rsid w:val="00AF46C7"/>
    <w:rsid w:val="00AF4717"/>
    <w:rsid w:val="00AF4956"/>
    <w:rsid w:val="00AF53A4"/>
    <w:rsid w:val="00AF544E"/>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42C"/>
    <w:rsid w:val="00AF7535"/>
    <w:rsid w:val="00AF799C"/>
    <w:rsid w:val="00B00000"/>
    <w:rsid w:val="00B00B19"/>
    <w:rsid w:val="00B00D80"/>
    <w:rsid w:val="00B00F03"/>
    <w:rsid w:val="00B012CC"/>
    <w:rsid w:val="00B0177D"/>
    <w:rsid w:val="00B01887"/>
    <w:rsid w:val="00B01E07"/>
    <w:rsid w:val="00B0237B"/>
    <w:rsid w:val="00B02726"/>
    <w:rsid w:val="00B02BFB"/>
    <w:rsid w:val="00B0309D"/>
    <w:rsid w:val="00B030F8"/>
    <w:rsid w:val="00B03106"/>
    <w:rsid w:val="00B03253"/>
    <w:rsid w:val="00B0333B"/>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4F77"/>
    <w:rsid w:val="00B05414"/>
    <w:rsid w:val="00B054CD"/>
    <w:rsid w:val="00B0551D"/>
    <w:rsid w:val="00B0562B"/>
    <w:rsid w:val="00B05783"/>
    <w:rsid w:val="00B0580C"/>
    <w:rsid w:val="00B058D1"/>
    <w:rsid w:val="00B059E5"/>
    <w:rsid w:val="00B05CA0"/>
    <w:rsid w:val="00B05CE8"/>
    <w:rsid w:val="00B0601D"/>
    <w:rsid w:val="00B0602A"/>
    <w:rsid w:val="00B063D3"/>
    <w:rsid w:val="00B06783"/>
    <w:rsid w:val="00B06D28"/>
    <w:rsid w:val="00B06D9A"/>
    <w:rsid w:val="00B06DB4"/>
    <w:rsid w:val="00B06EB7"/>
    <w:rsid w:val="00B070B0"/>
    <w:rsid w:val="00B070CE"/>
    <w:rsid w:val="00B073F0"/>
    <w:rsid w:val="00B07756"/>
    <w:rsid w:val="00B07799"/>
    <w:rsid w:val="00B07CDD"/>
    <w:rsid w:val="00B07D77"/>
    <w:rsid w:val="00B1041B"/>
    <w:rsid w:val="00B10616"/>
    <w:rsid w:val="00B10A99"/>
    <w:rsid w:val="00B10CD2"/>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602"/>
    <w:rsid w:val="00B14EA4"/>
    <w:rsid w:val="00B1504B"/>
    <w:rsid w:val="00B15237"/>
    <w:rsid w:val="00B154E4"/>
    <w:rsid w:val="00B1571F"/>
    <w:rsid w:val="00B15897"/>
    <w:rsid w:val="00B159C1"/>
    <w:rsid w:val="00B15A26"/>
    <w:rsid w:val="00B15B78"/>
    <w:rsid w:val="00B15D1D"/>
    <w:rsid w:val="00B162EC"/>
    <w:rsid w:val="00B164F7"/>
    <w:rsid w:val="00B1659A"/>
    <w:rsid w:val="00B16620"/>
    <w:rsid w:val="00B16651"/>
    <w:rsid w:val="00B167B4"/>
    <w:rsid w:val="00B16888"/>
    <w:rsid w:val="00B169BE"/>
    <w:rsid w:val="00B16B67"/>
    <w:rsid w:val="00B16CF9"/>
    <w:rsid w:val="00B16F3F"/>
    <w:rsid w:val="00B170A1"/>
    <w:rsid w:val="00B170CF"/>
    <w:rsid w:val="00B171E9"/>
    <w:rsid w:val="00B171FD"/>
    <w:rsid w:val="00B1723D"/>
    <w:rsid w:val="00B17370"/>
    <w:rsid w:val="00B1738A"/>
    <w:rsid w:val="00B17465"/>
    <w:rsid w:val="00B17555"/>
    <w:rsid w:val="00B175FE"/>
    <w:rsid w:val="00B1779A"/>
    <w:rsid w:val="00B177C0"/>
    <w:rsid w:val="00B1791F"/>
    <w:rsid w:val="00B17C2C"/>
    <w:rsid w:val="00B17C49"/>
    <w:rsid w:val="00B17D83"/>
    <w:rsid w:val="00B17E55"/>
    <w:rsid w:val="00B17E99"/>
    <w:rsid w:val="00B203E8"/>
    <w:rsid w:val="00B203F9"/>
    <w:rsid w:val="00B20724"/>
    <w:rsid w:val="00B2087F"/>
    <w:rsid w:val="00B20B60"/>
    <w:rsid w:val="00B20D55"/>
    <w:rsid w:val="00B21494"/>
    <w:rsid w:val="00B21D08"/>
    <w:rsid w:val="00B21D2C"/>
    <w:rsid w:val="00B21EDF"/>
    <w:rsid w:val="00B22269"/>
    <w:rsid w:val="00B222C8"/>
    <w:rsid w:val="00B2243C"/>
    <w:rsid w:val="00B225FE"/>
    <w:rsid w:val="00B226F2"/>
    <w:rsid w:val="00B2274E"/>
    <w:rsid w:val="00B227C5"/>
    <w:rsid w:val="00B22801"/>
    <w:rsid w:val="00B22829"/>
    <w:rsid w:val="00B22AC3"/>
    <w:rsid w:val="00B22C26"/>
    <w:rsid w:val="00B22E0E"/>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00C"/>
    <w:rsid w:val="00B2537A"/>
    <w:rsid w:val="00B253C9"/>
    <w:rsid w:val="00B256E9"/>
    <w:rsid w:val="00B257ED"/>
    <w:rsid w:val="00B258F6"/>
    <w:rsid w:val="00B25950"/>
    <w:rsid w:val="00B25A65"/>
    <w:rsid w:val="00B25B7D"/>
    <w:rsid w:val="00B25D02"/>
    <w:rsid w:val="00B25DA4"/>
    <w:rsid w:val="00B262F8"/>
    <w:rsid w:val="00B2634D"/>
    <w:rsid w:val="00B2660F"/>
    <w:rsid w:val="00B2669B"/>
    <w:rsid w:val="00B2681A"/>
    <w:rsid w:val="00B268AA"/>
    <w:rsid w:val="00B26ADC"/>
    <w:rsid w:val="00B26C56"/>
    <w:rsid w:val="00B27011"/>
    <w:rsid w:val="00B27180"/>
    <w:rsid w:val="00B27219"/>
    <w:rsid w:val="00B27349"/>
    <w:rsid w:val="00B27586"/>
    <w:rsid w:val="00B279A8"/>
    <w:rsid w:val="00B27A06"/>
    <w:rsid w:val="00B27C91"/>
    <w:rsid w:val="00B27E12"/>
    <w:rsid w:val="00B30180"/>
    <w:rsid w:val="00B30817"/>
    <w:rsid w:val="00B3086D"/>
    <w:rsid w:val="00B30920"/>
    <w:rsid w:val="00B30A5C"/>
    <w:rsid w:val="00B30AFC"/>
    <w:rsid w:val="00B30C76"/>
    <w:rsid w:val="00B30C8B"/>
    <w:rsid w:val="00B30CFB"/>
    <w:rsid w:val="00B30E52"/>
    <w:rsid w:val="00B31025"/>
    <w:rsid w:val="00B31204"/>
    <w:rsid w:val="00B31261"/>
    <w:rsid w:val="00B314AB"/>
    <w:rsid w:val="00B31566"/>
    <w:rsid w:val="00B31581"/>
    <w:rsid w:val="00B316F3"/>
    <w:rsid w:val="00B31982"/>
    <w:rsid w:val="00B31A2B"/>
    <w:rsid w:val="00B31A5C"/>
    <w:rsid w:val="00B31FDF"/>
    <w:rsid w:val="00B3227B"/>
    <w:rsid w:val="00B3235B"/>
    <w:rsid w:val="00B32507"/>
    <w:rsid w:val="00B3261B"/>
    <w:rsid w:val="00B3269A"/>
    <w:rsid w:val="00B32BB0"/>
    <w:rsid w:val="00B33185"/>
    <w:rsid w:val="00B33196"/>
    <w:rsid w:val="00B331B4"/>
    <w:rsid w:val="00B3334F"/>
    <w:rsid w:val="00B333C6"/>
    <w:rsid w:val="00B341E3"/>
    <w:rsid w:val="00B343B1"/>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10E"/>
    <w:rsid w:val="00B412AB"/>
    <w:rsid w:val="00B416B0"/>
    <w:rsid w:val="00B41960"/>
    <w:rsid w:val="00B4198D"/>
    <w:rsid w:val="00B41992"/>
    <w:rsid w:val="00B41A10"/>
    <w:rsid w:val="00B41B42"/>
    <w:rsid w:val="00B41D4E"/>
    <w:rsid w:val="00B420CA"/>
    <w:rsid w:val="00B42163"/>
    <w:rsid w:val="00B421FF"/>
    <w:rsid w:val="00B42231"/>
    <w:rsid w:val="00B42562"/>
    <w:rsid w:val="00B425D5"/>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533"/>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0D14"/>
    <w:rsid w:val="00B5132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E71"/>
    <w:rsid w:val="00B52F7E"/>
    <w:rsid w:val="00B52FB2"/>
    <w:rsid w:val="00B53165"/>
    <w:rsid w:val="00B53566"/>
    <w:rsid w:val="00B536F5"/>
    <w:rsid w:val="00B53E40"/>
    <w:rsid w:val="00B53F1C"/>
    <w:rsid w:val="00B53FAF"/>
    <w:rsid w:val="00B53FD0"/>
    <w:rsid w:val="00B5401E"/>
    <w:rsid w:val="00B541B5"/>
    <w:rsid w:val="00B54251"/>
    <w:rsid w:val="00B542EB"/>
    <w:rsid w:val="00B5447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200"/>
    <w:rsid w:val="00B574D6"/>
    <w:rsid w:val="00B574DA"/>
    <w:rsid w:val="00B579C3"/>
    <w:rsid w:val="00B57A5C"/>
    <w:rsid w:val="00B57DA4"/>
    <w:rsid w:val="00B57DFA"/>
    <w:rsid w:val="00B57F88"/>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42"/>
    <w:rsid w:val="00B63A8D"/>
    <w:rsid w:val="00B63AB7"/>
    <w:rsid w:val="00B63C37"/>
    <w:rsid w:val="00B63CBC"/>
    <w:rsid w:val="00B63E94"/>
    <w:rsid w:val="00B63F7D"/>
    <w:rsid w:val="00B64163"/>
    <w:rsid w:val="00B6437B"/>
    <w:rsid w:val="00B644CF"/>
    <w:rsid w:val="00B645A6"/>
    <w:rsid w:val="00B6477F"/>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34"/>
    <w:rsid w:val="00B67FAD"/>
    <w:rsid w:val="00B7022A"/>
    <w:rsid w:val="00B7048E"/>
    <w:rsid w:val="00B705FC"/>
    <w:rsid w:val="00B70771"/>
    <w:rsid w:val="00B709B3"/>
    <w:rsid w:val="00B70C92"/>
    <w:rsid w:val="00B71188"/>
    <w:rsid w:val="00B71267"/>
    <w:rsid w:val="00B7146D"/>
    <w:rsid w:val="00B714AC"/>
    <w:rsid w:val="00B7153E"/>
    <w:rsid w:val="00B716A9"/>
    <w:rsid w:val="00B71881"/>
    <w:rsid w:val="00B71BFD"/>
    <w:rsid w:val="00B71FFB"/>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62F"/>
    <w:rsid w:val="00B7690D"/>
    <w:rsid w:val="00B76B95"/>
    <w:rsid w:val="00B76C80"/>
    <w:rsid w:val="00B76D2C"/>
    <w:rsid w:val="00B76D4D"/>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3B"/>
    <w:rsid w:val="00B8308E"/>
    <w:rsid w:val="00B831ED"/>
    <w:rsid w:val="00B83334"/>
    <w:rsid w:val="00B83433"/>
    <w:rsid w:val="00B8349C"/>
    <w:rsid w:val="00B834D2"/>
    <w:rsid w:val="00B8357B"/>
    <w:rsid w:val="00B83696"/>
    <w:rsid w:val="00B83CAA"/>
    <w:rsid w:val="00B83D84"/>
    <w:rsid w:val="00B840CD"/>
    <w:rsid w:val="00B842B2"/>
    <w:rsid w:val="00B842F9"/>
    <w:rsid w:val="00B844A4"/>
    <w:rsid w:val="00B844AA"/>
    <w:rsid w:val="00B8453F"/>
    <w:rsid w:val="00B845D5"/>
    <w:rsid w:val="00B84609"/>
    <w:rsid w:val="00B846A2"/>
    <w:rsid w:val="00B84936"/>
    <w:rsid w:val="00B84B95"/>
    <w:rsid w:val="00B84CBA"/>
    <w:rsid w:val="00B85140"/>
    <w:rsid w:val="00B851D1"/>
    <w:rsid w:val="00B85228"/>
    <w:rsid w:val="00B85838"/>
    <w:rsid w:val="00B85ABC"/>
    <w:rsid w:val="00B85E49"/>
    <w:rsid w:val="00B8600C"/>
    <w:rsid w:val="00B8616B"/>
    <w:rsid w:val="00B863D9"/>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EE2"/>
    <w:rsid w:val="00B91FAF"/>
    <w:rsid w:val="00B9203D"/>
    <w:rsid w:val="00B92130"/>
    <w:rsid w:val="00B9226D"/>
    <w:rsid w:val="00B9240F"/>
    <w:rsid w:val="00B92690"/>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DAE"/>
    <w:rsid w:val="00B93F6C"/>
    <w:rsid w:val="00B94007"/>
    <w:rsid w:val="00B945FA"/>
    <w:rsid w:val="00B948DA"/>
    <w:rsid w:val="00B94C2B"/>
    <w:rsid w:val="00B94CD2"/>
    <w:rsid w:val="00B95341"/>
    <w:rsid w:val="00B9536A"/>
    <w:rsid w:val="00B953FA"/>
    <w:rsid w:val="00B95AB0"/>
    <w:rsid w:val="00B95C70"/>
    <w:rsid w:val="00B95DBF"/>
    <w:rsid w:val="00B95E24"/>
    <w:rsid w:val="00B960B7"/>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525"/>
    <w:rsid w:val="00BA27FC"/>
    <w:rsid w:val="00BA388A"/>
    <w:rsid w:val="00BA3A40"/>
    <w:rsid w:val="00BA3FED"/>
    <w:rsid w:val="00BA401F"/>
    <w:rsid w:val="00BA424C"/>
    <w:rsid w:val="00BA43C9"/>
    <w:rsid w:val="00BA46F9"/>
    <w:rsid w:val="00BA48DE"/>
    <w:rsid w:val="00BA4950"/>
    <w:rsid w:val="00BA4A43"/>
    <w:rsid w:val="00BA4AC6"/>
    <w:rsid w:val="00BA4C63"/>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B75"/>
    <w:rsid w:val="00BB2CC6"/>
    <w:rsid w:val="00BB30FF"/>
    <w:rsid w:val="00BB3306"/>
    <w:rsid w:val="00BB33C2"/>
    <w:rsid w:val="00BB3442"/>
    <w:rsid w:val="00BB38EA"/>
    <w:rsid w:val="00BB3C76"/>
    <w:rsid w:val="00BB3EB4"/>
    <w:rsid w:val="00BB4026"/>
    <w:rsid w:val="00BB4212"/>
    <w:rsid w:val="00BB4403"/>
    <w:rsid w:val="00BB46BF"/>
    <w:rsid w:val="00BB47A5"/>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0D8"/>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9BD"/>
    <w:rsid w:val="00BC0B24"/>
    <w:rsid w:val="00BC0DBD"/>
    <w:rsid w:val="00BC0E3E"/>
    <w:rsid w:val="00BC0EF4"/>
    <w:rsid w:val="00BC0FF3"/>
    <w:rsid w:val="00BC10D2"/>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2CF"/>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1A"/>
    <w:rsid w:val="00BC75DF"/>
    <w:rsid w:val="00BC7825"/>
    <w:rsid w:val="00BC7915"/>
    <w:rsid w:val="00BC79A7"/>
    <w:rsid w:val="00BC7A40"/>
    <w:rsid w:val="00BC7AE1"/>
    <w:rsid w:val="00BC7B42"/>
    <w:rsid w:val="00BC7E8F"/>
    <w:rsid w:val="00BC7EA1"/>
    <w:rsid w:val="00BC7EC1"/>
    <w:rsid w:val="00BD0237"/>
    <w:rsid w:val="00BD031C"/>
    <w:rsid w:val="00BD03EE"/>
    <w:rsid w:val="00BD08EC"/>
    <w:rsid w:val="00BD0957"/>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1D4A"/>
    <w:rsid w:val="00BD2102"/>
    <w:rsid w:val="00BD2742"/>
    <w:rsid w:val="00BD2766"/>
    <w:rsid w:val="00BD2926"/>
    <w:rsid w:val="00BD298B"/>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D24"/>
    <w:rsid w:val="00BD4EE8"/>
    <w:rsid w:val="00BD4F99"/>
    <w:rsid w:val="00BD5101"/>
    <w:rsid w:val="00BD520C"/>
    <w:rsid w:val="00BD5375"/>
    <w:rsid w:val="00BD5397"/>
    <w:rsid w:val="00BD53A6"/>
    <w:rsid w:val="00BD5C3F"/>
    <w:rsid w:val="00BD5CEA"/>
    <w:rsid w:val="00BD5D2C"/>
    <w:rsid w:val="00BD5E45"/>
    <w:rsid w:val="00BD6046"/>
    <w:rsid w:val="00BD608B"/>
    <w:rsid w:val="00BD64AF"/>
    <w:rsid w:val="00BD6552"/>
    <w:rsid w:val="00BD65DA"/>
    <w:rsid w:val="00BD66D6"/>
    <w:rsid w:val="00BD69C6"/>
    <w:rsid w:val="00BD6CD9"/>
    <w:rsid w:val="00BD6D6D"/>
    <w:rsid w:val="00BD7023"/>
    <w:rsid w:val="00BD720C"/>
    <w:rsid w:val="00BD7317"/>
    <w:rsid w:val="00BD732A"/>
    <w:rsid w:val="00BD7A3B"/>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5C"/>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3A2"/>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616"/>
    <w:rsid w:val="00BF3777"/>
    <w:rsid w:val="00BF38FF"/>
    <w:rsid w:val="00BF3914"/>
    <w:rsid w:val="00BF3A01"/>
    <w:rsid w:val="00BF3BF6"/>
    <w:rsid w:val="00BF3EC6"/>
    <w:rsid w:val="00BF48F4"/>
    <w:rsid w:val="00BF4B98"/>
    <w:rsid w:val="00BF4DE8"/>
    <w:rsid w:val="00BF4FE8"/>
    <w:rsid w:val="00BF5088"/>
    <w:rsid w:val="00BF521D"/>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35"/>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47E"/>
    <w:rsid w:val="00C0450D"/>
    <w:rsid w:val="00C0457A"/>
    <w:rsid w:val="00C04615"/>
    <w:rsid w:val="00C0469C"/>
    <w:rsid w:val="00C04834"/>
    <w:rsid w:val="00C049E2"/>
    <w:rsid w:val="00C04B79"/>
    <w:rsid w:val="00C04C83"/>
    <w:rsid w:val="00C04CF5"/>
    <w:rsid w:val="00C04CFA"/>
    <w:rsid w:val="00C04E20"/>
    <w:rsid w:val="00C04E95"/>
    <w:rsid w:val="00C050F3"/>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C9"/>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B78"/>
    <w:rsid w:val="00C11BF7"/>
    <w:rsid w:val="00C11D8F"/>
    <w:rsid w:val="00C11E99"/>
    <w:rsid w:val="00C11EE1"/>
    <w:rsid w:val="00C12574"/>
    <w:rsid w:val="00C125F2"/>
    <w:rsid w:val="00C12A56"/>
    <w:rsid w:val="00C12AF8"/>
    <w:rsid w:val="00C12BF3"/>
    <w:rsid w:val="00C12C47"/>
    <w:rsid w:val="00C12C7C"/>
    <w:rsid w:val="00C12DE2"/>
    <w:rsid w:val="00C12E59"/>
    <w:rsid w:val="00C12E7E"/>
    <w:rsid w:val="00C12FEB"/>
    <w:rsid w:val="00C13236"/>
    <w:rsid w:val="00C13632"/>
    <w:rsid w:val="00C136F8"/>
    <w:rsid w:val="00C138B0"/>
    <w:rsid w:val="00C138F3"/>
    <w:rsid w:val="00C13C45"/>
    <w:rsid w:val="00C13CAC"/>
    <w:rsid w:val="00C13F6C"/>
    <w:rsid w:val="00C13F9E"/>
    <w:rsid w:val="00C143A3"/>
    <w:rsid w:val="00C14479"/>
    <w:rsid w:val="00C144BD"/>
    <w:rsid w:val="00C145AF"/>
    <w:rsid w:val="00C14754"/>
    <w:rsid w:val="00C14A4D"/>
    <w:rsid w:val="00C14AA6"/>
    <w:rsid w:val="00C14AE3"/>
    <w:rsid w:val="00C14B86"/>
    <w:rsid w:val="00C14E0D"/>
    <w:rsid w:val="00C14FE6"/>
    <w:rsid w:val="00C14FF4"/>
    <w:rsid w:val="00C150F4"/>
    <w:rsid w:val="00C15354"/>
    <w:rsid w:val="00C153EC"/>
    <w:rsid w:val="00C1563D"/>
    <w:rsid w:val="00C157A3"/>
    <w:rsid w:val="00C15828"/>
    <w:rsid w:val="00C158E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4C4"/>
    <w:rsid w:val="00C206A9"/>
    <w:rsid w:val="00C20746"/>
    <w:rsid w:val="00C20794"/>
    <w:rsid w:val="00C2081E"/>
    <w:rsid w:val="00C20C68"/>
    <w:rsid w:val="00C20D4D"/>
    <w:rsid w:val="00C2107D"/>
    <w:rsid w:val="00C2123D"/>
    <w:rsid w:val="00C2156B"/>
    <w:rsid w:val="00C21600"/>
    <w:rsid w:val="00C21875"/>
    <w:rsid w:val="00C21BBD"/>
    <w:rsid w:val="00C21C2E"/>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BDE"/>
    <w:rsid w:val="00C25EFB"/>
    <w:rsid w:val="00C26018"/>
    <w:rsid w:val="00C267F3"/>
    <w:rsid w:val="00C2684E"/>
    <w:rsid w:val="00C26B1C"/>
    <w:rsid w:val="00C26BBA"/>
    <w:rsid w:val="00C26D6D"/>
    <w:rsid w:val="00C26E34"/>
    <w:rsid w:val="00C26E97"/>
    <w:rsid w:val="00C27281"/>
    <w:rsid w:val="00C27591"/>
    <w:rsid w:val="00C27629"/>
    <w:rsid w:val="00C27709"/>
    <w:rsid w:val="00C2770E"/>
    <w:rsid w:val="00C27940"/>
    <w:rsid w:val="00C27991"/>
    <w:rsid w:val="00C27E1F"/>
    <w:rsid w:val="00C301EE"/>
    <w:rsid w:val="00C30210"/>
    <w:rsid w:val="00C302AB"/>
    <w:rsid w:val="00C3036C"/>
    <w:rsid w:val="00C30411"/>
    <w:rsid w:val="00C3060C"/>
    <w:rsid w:val="00C308C7"/>
    <w:rsid w:val="00C309F2"/>
    <w:rsid w:val="00C30A20"/>
    <w:rsid w:val="00C30AE7"/>
    <w:rsid w:val="00C30C25"/>
    <w:rsid w:val="00C30D7D"/>
    <w:rsid w:val="00C30DE6"/>
    <w:rsid w:val="00C31173"/>
    <w:rsid w:val="00C312DF"/>
    <w:rsid w:val="00C3141B"/>
    <w:rsid w:val="00C31501"/>
    <w:rsid w:val="00C31529"/>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8E2"/>
    <w:rsid w:val="00C3494C"/>
    <w:rsid w:val="00C34ADF"/>
    <w:rsid w:val="00C34B1A"/>
    <w:rsid w:val="00C34B49"/>
    <w:rsid w:val="00C34BC4"/>
    <w:rsid w:val="00C34C6C"/>
    <w:rsid w:val="00C35562"/>
    <w:rsid w:val="00C3571B"/>
    <w:rsid w:val="00C35744"/>
    <w:rsid w:val="00C35AA4"/>
    <w:rsid w:val="00C35B2C"/>
    <w:rsid w:val="00C35E70"/>
    <w:rsid w:val="00C360CA"/>
    <w:rsid w:val="00C36143"/>
    <w:rsid w:val="00C361B3"/>
    <w:rsid w:val="00C363CB"/>
    <w:rsid w:val="00C36550"/>
    <w:rsid w:val="00C3657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C0"/>
    <w:rsid w:val="00C37FED"/>
    <w:rsid w:val="00C406A2"/>
    <w:rsid w:val="00C4076A"/>
    <w:rsid w:val="00C40A33"/>
    <w:rsid w:val="00C40B04"/>
    <w:rsid w:val="00C40C5C"/>
    <w:rsid w:val="00C40E4D"/>
    <w:rsid w:val="00C40E78"/>
    <w:rsid w:val="00C412CD"/>
    <w:rsid w:val="00C41407"/>
    <w:rsid w:val="00C41557"/>
    <w:rsid w:val="00C41A77"/>
    <w:rsid w:val="00C41F9B"/>
    <w:rsid w:val="00C42949"/>
    <w:rsid w:val="00C429B4"/>
    <w:rsid w:val="00C42A62"/>
    <w:rsid w:val="00C42B80"/>
    <w:rsid w:val="00C430B2"/>
    <w:rsid w:val="00C430C6"/>
    <w:rsid w:val="00C436CB"/>
    <w:rsid w:val="00C43ADE"/>
    <w:rsid w:val="00C44452"/>
    <w:rsid w:val="00C445BE"/>
    <w:rsid w:val="00C44609"/>
    <w:rsid w:val="00C44AF1"/>
    <w:rsid w:val="00C44C6E"/>
    <w:rsid w:val="00C44FD4"/>
    <w:rsid w:val="00C45349"/>
    <w:rsid w:val="00C454A5"/>
    <w:rsid w:val="00C45685"/>
    <w:rsid w:val="00C45914"/>
    <w:rsid w:val="00C459BA"/>
    <w:rsid w:val="00C45A3D"/>
    <w:rsid w:val="00C45A88"/>
    <w:rsid w:val="00C45AD0"/>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20"/>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01E"/>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5F3"/>
    <w:rsid w:val="00C56708"/>
    <w:rsid w:val="00C56779"/>
    <w:rsid w:val="00C5683B"/>
    <w:rsid w:val="00C56842"/>
    <w:rsid w:val="00C56861"/>
    <w:rsid w:val="00C568F7"/>
    <w:rsid w:val="00C56901"/>
    <w:rsid w:val="00C56B72"/>
    <w:rsid w:val="00C56E1F"/>
    <w:rsid w:val="00C5707C"/>
    <w:rsid w:val="00C572B3"/>
    <w:rsid w:val="00C5738D"/>
    <w:rsid w:val="00C57632"/>
    <w:rsid w:val="00C576D9"/>
    <w:rsid w:val="00C5776B"/>
    <w:rsid w:val="00C57ADD"/>
    <w:rsid w:val="00C57BE1"/>
    <w:rsid w:val="00C57F1F"/>
    <w:rsid w:val="00C60013"/>
    <w:rsid w:val="00C60015"/>
    <w:rsid w:val="00C60042"/>
    <w:rsid w:val="00C6091C"/>
    <w:rsid w:val="00C60E2E"/>
    <w:rsid w:val="00C610D2"/>
    <w:rsid w:val="00C61270"/>
    <w:rsid w:val="00C6144E"/>
    <w:rsid w:val="00C61690"/>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5A1"/>
    <w:rsid w:val="00C64994"/>
    <w:rsid w:val="00C64E9E"/>
    <w:rsid w:val="00C65012"/>
    <w:rsid w:val="00C650DD"/>
    <w:rsid w:val="00C653A3"/>
    <w:rsid w:val="00C6549F"/>
    <w:rsid w:val="00C6572B"/>
    <w:rsid w:val="00C65838"/>
    <w:rsid w:val="00C65A2C"/>
    <w:rsid w:val="00C65BFD"/>
    <w:rsid w:val="00C65E23"/>
    <w:rsid w:val="00C65EA3"/>
    <w:rsid w:val="00C65FCA"/>
    <w:rsid w:val="00C6609F"/>
    <w:rsid w:val="00C6633B"/>
    <w:rsid w:val="00C6640B"/>
    <w:rsid w:val="00C6681D"/>
    <w:rsid w:val="00C6688C"/>
    <w:rsid w:val="00C66B29"/>
    <w:rsid w:val="00C6703C"/>
    <w:rsid w:val="00C67621"/>
    <w:rsid w:val="00C676EE"/>
    <w:rsid w:val="00C67874"/>
    <w:rsid w:val="00C678F6"/>
    <w:rsid w:val="00C67E1C"/>
    <w:rsid w:val="00C67E40"/>
    <w:rsid w:val="00C67F10"/>
    <w:rsid w:val="00C70100"/>
    <w:rsid w:val="00C702E2"/>
    <w:rsid w:val="00C70519"/>
    <w:rsid w:val="00C70599"/>
    <w:rsid w:val="00C705D0"/>
    <w:rsid w:val="00C7067C"/>
    <w:rsid w:val="00C70798"/>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2FF9"/>
    <w:rsid w:val="00C73077"/>
    <w:rsid w:val="00C7322E"/>
    <w:rsid w:val="00C73443"/>
    <w:rsid w:val="00C7349A"/>
    <w:rsid w:val="00C73633"/>
    <w:rsid w:val="00C736EA"/>
    <w:rsid w:val="00C73803"/>
    <w:rsid w:val="00C73918"/>
    <w:rsid w:val="00C73965"/>
    <w:rsid w:val="00C739FE"/>
    <w:rsid w:val="00C73CEC"/>
    <w:rsid w:val="00C73DCD"/>
    <w:rsid w:val="00C73EA6"/>
    <w:rsid w:val="00C74A5F"/>
    <w:rsid w:val="00C74CEC"/>
    <w:rsid w:val="00C74EBE"/>
    <w:rsid w:val="00C751DF"/>
    <w:rsid w:val="00C753CF"/>
    <w:rsid w:val="00C75555"/>
    <w:rsid w:val="00C75657"/>
    <w:rsid w:val="00C75782"/>
    <w:rsid w:val="00C759A7"/>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033"/>
    <w:rsid w:val="00C8116B"/>
    <w:rsid w:val="00C813CD"/>
    <w:rsid w:val="00C81487"/>
    <w:rsid w:val="00C81E70"/>
    <w:rsid w:val="00C8207F"/>
    <w:rsid w:val="00C8272D"/>
    <w:rsid w:val="00C82922"/>
    <w:rsid w:val="00C82968"/>
    <w:rsid w:val="00C82CCB"/>
    <w:rsid w:val="00C830FA"/>
    <w:rsid w:val="00C83280"/>
    <w:rsid w:val="00C83421"/>
    <w:rsid w:val="00C834C2"/>
    <w:rsid w:val="00C83513"/>
    <w:rsid w:val="00C835F4"/>
    <w:rsid w:val="00C83711"/>
    <w:rsid w:val="00C83789"/>
    <w:rsid w:val="00C8396A"/>
    <w:rsid w:val="00C83CA0"/>
    <w:rsid w:val="00C83D6B"/>
    <w:rsid w:val="00C83F3E"/>
    <w:rsid w:val="00C83F5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1A"/>
    <w:rsid w:val="00C923BD"/>
    <w:rsid w:val="00C92928"/>
    <w:rsid w:val="00C929FE"/>
    <w:rsid w:val="00C92AB4"/>
    <w:rsid w:val="00C92B19"/>
    <w:rsid w:val="00C92E1B"/>
    <w:rsid w:val="00C93049"/>
    <w:rsid w:val="00C93472"/>
    <w:rsid w:val="00C934C9"/>
    <w:rsid w:val="00C93744"/>
    <w:rsid w:val="00C939B2"/>
    <w:rsid w:val="00C93C37"/>
    <w:rsid w:val="00C93E06"/>
    <w:rsid w:val="00C93F31"/>
    <w:rsid w:val="00C943BE"/>
    <w:rsid w:val="00C946A2"/>
    <w:rsid w:val="00C947DE"/>
    <w:rsid w:val="00C948A8"/>
    <w:rsid w:val="00C9493A"/>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292"/>
    <w:rsid w:val="00C97323"/>
    <w:rsid w:val="00C9742A"/>
    <w:rsid w:val="00C978E0"/>
    <w:rsid w:val="00C97AF1"/>
    <w:rsid w:val="00C97C2A"/>
    <w:rsid w:val="00CA028F"/>
    <w:rsid w:val="00CA03BA"/>
    <w:rsid w:val="00CA043C"/>
    <w:rsid w:val="00CA057D"/>
    <w:rsid w:val="00CA08E0"/>
    <w:rsid w:val="00CA0A26"/>
    <w:rsid w:val="00CA0A48"/>
    <w:rsid w:val="00CA0BEF"/>
    <w:rsid w:val="00CA0E21"/>
    <w:rsid w:val="00CA0EF4"/>
    <w:rsid w:val="00CA1363"/>
    <w:rsid w:val="00CA13E0"/>
    <w:rsid w:val="00CA1505"/>
    <w:rsid w:val="00CA16B4"/>
    <w:rsid w:val="00CA17E9"/>
    <w:rsid w:val="00CA1851"/>
    <w:rsid w:val="00CA18FF"/>
    <w:rsid w:val="00CA1F1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B4E"/>
    <w:rsid w:val="00CA5C3F"/>
    <w:rsid w:val="00CA5CC9"/>
    <w:rsid w:val="00CA5CCF"/>
    <w:rsid w:val="00CA5DFD"/>
    <w:rsid w:val="00CA62A4"/>
    <w:rsid w:val="00CA62FD"/>
    <w:rsid w:val="00CA6740"/>
    <w:rsid w:val="00CA692E"/>
    <w:rsid w:val="00CA6C1F"/>
    <w:rsid w:val="00CA6E0A"/>
    <w:rsid w:val="00CA6EC9"/>
    <w:rsid w:val="00CA7092"/>
    <w:rsid w:val="00CA7115"/>
    <w:rsid w:val="00CA71A5"/>
    <w:rsid w:val="00CA7226"/>
    <w:rsid w:val="00CA7288"/>
    <w:rsid w:val="00CA72B1"/>
    <w:rsid w:val="00CA7420"/>
    <w:rsid w:val="00CA749E"/>
    <w:rsid w:val="00CA76D1"/>
    <w:rsid w:val="00CA788C"/>
    <w:rsid w:val="00CA7B07"/>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39"/>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A5C"/>
    <w:rsid w:val="00CB5364"/>
    <w:rsid w:val="00CB53D8"/>
    <w:rsid w:val="00CB548D"/>
    <w:rsid w:val="00CB551A"/>
    <w:rsid w:val="00CB565E"/>
    <w:rsid w:val="00CB5661"/>
    <w:rsid w:val="00CB5A2F"/>
    <w:rsid w:val="00CB5AFE"/>
    <w:rsid w:val="00CB5B23"/>
    <w:rsid w:val="00CB5CA0"/>
    <w:rsid w:val="00CB5D27"/>
    <w:rsid w:val="00CB5E12"/>
    <w:rsid w:val="00CB6036"/>
    <w:rsid w:val="00CB6416"/>
    <w:rsid w:val="00CB65C6"/>
    <w:rsid w:val="00CB6778"/>
    <w:rsid w:val="00CB69AA"/>
    <w:rsid w:val="00CB6A8E"/>
    <w:rsid w:val="00CB6B3A"/>
    <w:rsid w:val="00CB6FEF"/>
    <w:rsid w:val="00CB704B"/>
    <w:rsid w:val="00CB71D2"/>
    <w:rsid w:val="00CB72AE"/>
    <w:rsid w:val="00CB738A"/>
    <w:rsid w:val="00CB758D"/>
    <w:rsid w:val="00CB778C"/>
    <w:rsid w:val="00CB7A89"/>
    <w:rsid w:val="00CB7E6B"/>
    <w:rsid w:val="00CC002D"/>
    <w:rsid w:val="00CC03A6"/>
    <w:rsid w:val="00CC0565"/>
    <w:rsid w:val="00CC07C1"/>
    <w:rsid w:val="00CC07C7"/>
    <w:rsid w:val="00CC07CB"/>
    <w:rsid w:val="00CC0908"/>
    <w:rsid w:val="00CC0EB8"/>
    <w:rsid w:val="00CC0F93"/>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6ED"/>
    <w:rsid w:val="00CC48EF"/>
    <w:rsid w:val="00CC4D07"/>
    <w:rsid w:val="00CC4EBB"/>
    <w:rsid w:val="00CC4F23"/>
    <w:rsid w:val="00CC4F40"/>
    <w:rsid w:val="00CC5215"/>
    <w:rsid w:val="00CC52AC"/>
    <w:rsid w:val="00CC53FF"/>
    <w:rsid w:val="00CC5883"/>
    <w:rsid w:val="00CC5A11"/>
    <w:rsid w:val="00CC5CA1"/>
    <w:rsid w:val="00CC5CDE"/>
    <w:rsid w:val="00CC5E9D"/>
    <w:rsid w:val="00CC6025"/>
    <w:rsid w:val="00CC607F"/>
    <w:rsid w:val="00CC620D"/>
    <w:rsid w:val="00CC63C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3BF"/>
    <w:rsid w:val="00CD0989"/>
    <w:rsid w:val="00CD0F55"/>
    <w:rsid w:val="00CD1082"/>
    <w:rsid w:val="00CD10A8"/>
    <w:rsid w:val="00CD12CC"/>
    <w:rsid w:val="00CD12DC"/>
    <w:rsid w:val="00CD15FC"/>
    <w:rsid w:val="00CD173C"/>
    <w:rsid w:val="00CD1B9A"/>
    <w:rsid w:val="00CD1BA6"/>
    <w:rsid w:val="00CD1E7D"/>
    <w:rsid w:val="00CD222E"/>
    <w:rsid w:val="00CD227E"/>
    <w:rsid w:val="00CD23E0"/>
    <w:rsid w:val="00CD24AA"/>
    <w:rsid w:val="00CD2569"/>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3F22"/>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739"/>
    <w:rsid w:val="00CD5908"/>
    <w:rsid w:val="00CD5B99"/>
    <w:rsid w:val="00CD5C88"/>
    <w:rsid w:val="00CD5F49"/>
    <w:rsid w:val="00CD60C4"/>
    <w:rsid w:val="00CD620A"/>
    <w:rsid w:val="00CD662E"/>
    <w:rsid w:val="00CD6A76"/>
    <w:rsid w:val="00CD6D39"/>
    <w:rsid w:val="00CD6EAC"/>
    <w:rsid w:val="00CD6F01"/>
    <w:rsid w:val="00CD73DB"/>
    <w:rsid w:val="00CD7575"/>
    <w:rsid w:val="00CD767C"/>
    <w:rsid w:val="00CD7F16"/>
    <w:rsid w:val="00CE0296"/>
    <w:rsid w:val="00CE0318"/>
    <w:rsid w:val="00CE03FE"/>
    <w:rsid w:val="00CE0419"/>
    <w:rsid w:val="00CE099E"/>
    <w:rsid w:val="00CE0B02"/>
    <w:rsid w:val="00CE0DED"/>
    <w:rsid w:val="00CE0E43"/>
    <w:rsid w:val="00CE0FA8"/>
    <w:rsid w:val="00CE1767"/>
    <w:rsid w:val="00CE1964"/>
    <w:rsid w:val="00CE1A82"/>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7E"/>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6D3D"/>
    <w:rsid w:val="00CE7012"/>
    <w:rsid w:val="00CE71C9"/>
    <w:rsid w:val="00CE7314"/>
    <w:rsid w:val="00CE73F2"/>
    <w:rsid w:val="00CE75A1"/>
    <w:rsid w:val="00CE75F1"/>
    <w:rsid w:val="00CE7770"/>
    <w:rsid w:val="00CE7776"/>
    <w:rsid w:val="00CE7853"/>
    <w:rsid w:val="00CE7949"/>
    <w:rsid w:val="00CE7A7D"/>
    <w:rsid w:val="00CE7B20"/>
    <w:rsid w:val="00CF014D"/>
    <w:rsid w:val="00CF020F"/>
    <w:rsid w:val="00CF0421"/>
    <w:rsid w:val="00CF0422"/>
    <w:rsid w:val="00CF088D"/>
    <w:rsid w:val="00CF11DA"/>
    <w:rsid w:val="00CF130A"/>
    <w:rsid w:val="00CF13AF"/>
    <w:rsid w:val="00CF1441"/>
    <w:rsid w:val="00CF1B11"/>
    <w:rsid w:val="00CF1BDA"/>
    <w:rsid w:val="00CF1D86"/>
    <w:rsid w:val="00CF2564"/>
    <w:rsid w:val="00CF2AE6"/>
    <w:rsid w:val="00CF304C"/>
    <w:rsid w:val="00CF393C"/>
    <w:rsid w:val="00CF39F8"/>
    <w:rsid w:val="00CF3C43"/>
    <w:rsid w:val="00CF3C57"/>
    <w:rsid w:val="00CF404F"/>
    <w:rsid w:val="00CF414C"/>
    <w:rsid w:val="00CF4656"/>
    <w:rsid w:val="00CF4FA6"/>
    <w:rsid w:val="00CF5018"/>
    <w:rsid w:val="00CF5224"/>
    <w:rsid w:val="00CF5257"/>
    <w:rsid w:val="00CF52CF"/>
    <w:rsid w:val="00CF53CD"/>
    <w:rsid w:val="00CF5469"/>
    <w:rsid w:val="00CF55E0"/>
    <w:rsid w:val="00CF56F9"/>
    <w:rsid w:val="00CF5739"/>
    <w:rsid w:val="00CF5772"/>
    <w:rsid w:val="00CF59FB"/>
    <w:rsid w:val="00CF5E58"/>
    <w:rsid w:val="00CF5EEA"/>
    <w:rsid w:val="00CF60CE"/>
    <w:rsid w:val="00CF635E"/>
    <w:rsid w:val="00CF63C0"/>
    <w:rsid w:val="00CF660A"/>
    <w:rsid w:val="00CF669A"/>
    <w:rsid w:val="00CF66A1"/>
    <w:rsid w:val="00CF702C"/>
    <w:rsid w:val="00CF7137"/>
    <w:rsid w:val="00CF74E3"/>
    <w:rsid w:val="00CF76C2"/>
    <w:rsid w:val="00CF7AFF"/>
    <w:rsid w:val="00CF7C09"/>
    <w:rsid w:val="00CF7CDC"/>
    <w:rsid w:val="00CF7E06"/>
    <w:rsid w:val="00CF7E65"/>
    <w:rsid w:val="00D0041B"/>
    <w:rsid w:val="00D0066D"/>
    <w:rsid w:val="00D00C21"/>
    <w:rsid w:val="00D00E30"/>
    <w:rsid w:val="00D00E55"/>
    <w:rsid w:val="00D00FD7"/>
    <w:rsid w:val="00D0127C"/>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2E"/>
    <w:rsid w:val="00D03384"/>
    <w:rsid w:val="00D036AA"/>
    <w:rsid w:val="00D03AA0"/>
    <w:rsid w:val="00D03C34"/>
    <w:rsid w:val="00D03E4B"/>
    <w:rsid w:val="00D03F84"/>
    <w:rsid w:val="00D044A7"/>
    <w:rsid w:val="00D04958"/>
    <w:rsid w:val="00D04C5A"/>
    <w:rsid w:val="00D04D28"/>
    <w:rsid w:val="00D04E55"/>
    <w:rsid w:val="00D04EA9"/>
    <w:rsid w:val="00D04F82"/>
    <w:rsid w:val="00D050DA"/>
    <w:rsid w:val="00D054F5"/>
    <w:rsid w:val="00D05BBC"/>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4EB"/>
    <w:rsid w:val="00D07EB3"/>
    <w:rsid w:val="00D1008B"/>
    <w:rsid w:val="00D10096"/>
    <w:rsid w:val="00D106A0"/>
    <w:rsid w:val="00D10784"/>
    <w:rsid w:val="00D10D36"/>
    <w:rsid w:val="00D10D3B"/>
    <w:rsid w:val="00D10DD2"/>
    <w:rsid w:val="00D10EEB"/>
    <w:rsid w:val="00D111B1"/>
    <w:rsid w:val="00D111D2"/>
    <w:rsid w:val="00D11798"/>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6"/>
    <w:rsid w:val="00D1331E"/>
    <w:rsid w:val="00D133C4"/>
    <w:rsid w:val="00D1340B"/>
    <w:rsid w:val="00D1349E"/>
    <w:rsid w:val="00D134A3"/>
    <w:rsid w:val="00D1373C"/>
    <w:rsid w:val="00D13852"/>
    <w:rsid w:val="00D13863"/>
    <w:rsid w:val="00D13BD5"/>
    <w:rsid w:val="00D13D5B"/>
    <w:rsid w:val="00D13E31"/>
    <w:rsid w:val="00D13FC6"/>
    <w:rsid w:val="00D14453"/>
    <w:rsid w:val="00D14564"/>
    <w:rsid w:val="00D147C9"/>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3E"/>
    <w:rsid w:val="00D16980"/>
    <w:rsid w:val="00D16A8A"/>
    <w:rsid w:val="00D16B4C"/>
    <w:rsid w:val="00D16D96"/>
    <w:rsid w:val="00D16DEF"/>
    <w:rsid w:val="00D16E9B"/>
    <w:rsid w:val="00D16F3C"/>
    <w:rsid w:val="00D170A4"/>
    <w:rsid w:val="00D1765E"/>
    <w:rsid w:val="00D17CBF"/>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C9B"/>
    <w:rsid w:val="00D21F1E"/>
    <w:rsid w:val="00D21F98"/>
    <w:rsid w:val="00D220D9"/>
    <w:rsid w:val="00D22372"/>
    <w:rsid w:val="00D2262E"/>
    <w:rsid w:val="00D2266D"/>
    <w:rsid w:val="00D22A83"/>
    <w:rsid w:val="00D22C26"/>
    <w:rsid w:val="00D22CD3"/>
    <w:rsid w:val="00D23286"/>
    <w:rsid w:val="00D23416"/>
    <w:rsid w:val="00D235A2"/>
    <w:rsid w:val="00D236C2"/>
    <w:rsid w:val="00D238CB"/>
    <w:rsid w:val="00D238D9"/>
    <w:rsid w:val="00D2391D"/>
    <w:rsid w:val="00D23C54"/>
    <w:rsid w:val="00D23CF1"/>
    <w:rsid w:val="00D23F9C"/>
    <w:rsid w:val="00D24196"/>
    <w:rsid w:val="00D241E2"/>
    <w:rsid w:val="00D24460"/>
    <w:rsid w:val="00D24784"/>
    <w:rsid w:val="00D248A2"/>
    <w:rsid w:val="00D248DB"/>
    <w:rsid w:val="00D24BAD"/>
    <w:rsid w:val="00D24BD6"/>
    <w:rsid w:val="00D24D0A"/>
    <w:rsid w:val="00D24EB2"/>
    <w:rsid w:val="00D24EFC"/>
    <w:rsid w:val="00D24FCB"/>
    <w:rsid w:val="00D25258"/>
    <w:rsid w:val="00D25343"/>
    <w:rsid w:val="00D2564A"/>
    <w:rsid w:val="00D25B49"/>
    <w:rsid w:val="00D25C74"/>
    <w:rsid w:val="00D2603F"/>
    <w:rsid w:val="00D26391"/>
    <w:rsid w:val="00D26472"/>
    <w:rsid w:val="00D264F3"/>
    <w:rsid w:val="00D26746"/>
    <w:rsid w:val="00D26752"/>
    <w:rsid w:val="00D26ABB"/>
    <w:rsid w:val="00D26AF0"/>
    <w:rsid w:val="00D26BBE"/>
    <w:rsid w:val="00D26D28"/>
    <w:rsid w:val="00D26ED9"/>
    <w:rsid w:val="00D27362"/>
    <w:rsid w:val="00D27423"/>
    <w:rsid w:val="00D27428"/>
    <w:rsid w:val="00D27497"/>
    <w:rsid w:val="00D274B4"/>
    <w:rsid w:val="00D274B5"/>
    <w:rsid w:val="00D278A2"/>
    <w:rsid w:val="00D2796E"/>
    <w:rsid w:val="00D279E0"/>
    <w:rsid w:val="00D27D25"/>
    <w:rsid w:val="00D27D58"/>
    <w:rsid w:val="00D27FC8"/>
    <w:rsid w:val="00D3022E"/>
    <w:rsid w:val="00D30348"/>
    <w:rsid w:val="00D3057A"/>
    <w:rsid w:val="00D306CB"/>
    <w:rsid w:val="00D307D3"/>
    <w:rsid w:val="00D30AD4"/>
    <w:rsid w:val="00D30BCC"/>
    <w:rsid w:val="00D30DCD"/>
    <w:rsid w:val="00D3130C"/>
    <w:rsid w:val="00D3136C"/>
    <w:rsid w:val="00D3153D"/>
    <w:rsid w:val="00D316E5"/>
    <w:rsid w:val="00D31A9A"/>
    <w:rsid w:val="00D31B26"/>
    <w:rsid w:val="00D31B2E"/>
    <w:rsid w:val="00D31BE0"/>
    <w:rsid w:val="00D32202"/>
    <w:rsid w:val="00D323F7"/>
    <w:rsid w:val="00D32609"/>
    <w:rsid w:val="00D326E7"/>
    <w:rsid w:val="00D328CC"/>
    <w:rsid w:val="00D328D7"/>
    <w:rsid w:val="00D3316C"/>
    <w:rsid w:val="00D332B5"/>
    <w:rsid w:val="00D33541"/>
    <w:rsid w:val="00D33841"/>
    <w:rsid w:val="00D339C0"/>
    <w:rsid w:val="00D33A04"/>
    <w:rsid w:val="00D33C96"/>
    <w:rsid w:val="00D341CB"/>
    <w:rsid w:val="00D342A1"/>
    <w:rsid w:val="00D3431B"/>
    <w:rsid w:val="00D344ED"/>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9E4"/>
    <w:rsid w:val="00D36DF4"/>
    <w:rsid w:val="00D36E5C"/>
    <w:rsid w:val="00D36F82"/>
    <w:rsid w:val="00D3727B"/>
    <w:rsid w:val="00D373F2"/>
    <w:rsid w:val="00D37509"/>
    <w:rsid w:val="00D376B7"/>
    <w:rsid w:val="00D3793B"/>
    <w:rsid w:val="00D379A6"/>
    <w:rsid w:val="00D37B36"/>
    <w:rsid w:val="00D37EC3"/>
    <w:rsid w:val="00D40246"/>
    <w:rsid w:val="00D403B4"/>
    <w:rsid w:val="00D403BF"/>
    <w:rsid w:val="00D40503"/>
    <w:rsid w:val="00D408C3"/>
    <w:rsid w:val="00D40B51"/>
    <w:rsid w:val="00D40CD6"/>
    <w:rsid w:val="00D40E05"/>
    <w:rsid w:val="00D41072"/>
    <w:rsid w:val="00D4108F"/>
    <w:rsid w:val="00D410DF"/>
    <w:rsid w:val="00D413F9"/>
    <w:rsid w:val="00D4168F"/>
    <w:rsid w:val="00D41691"/>
    <w:rsid w:val="00D418B9"/>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945"/>
    <w:rsid w:val="00D43BF1"/>
    <w:rsid w:val="00D43CE7"/>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173"/>
    <w:rsid w:val="00D464F3"/>
    <w:rsid w:val="00D4661C"/>
    <w:rsid w:val="00D466C6"/>
    <w:rsid w:val="00D46875"/>
    <w:rsid w:val="00D46AF0"/>
    <w:rsid w:val="00D46C89"/>
    <w:rsid w:val="00D47101"/>
    <w:rsid w:val="00D476B9"/>
    <w:rsid w:val="00D47755"/>
    <w:rsid w:val="00D4791C"/>
    <w:rsid w:val="00D479F7"/>
    <w:rsid w:val="00D47B6E"/>
    <w:rsid w:val="00D47D59"/>
    <w:rsid w:val="00D47DCD"/>
    <w:rsid w:val="00D47F5F"/>
    <w:rsid w:val="00D500FD"/>
    <w:rsid w:val="00D5031E"/>
    <w:rsid w:val="00D5044A"/>
    <w:rsid w:val="00D506E5"/>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29F"/>
    <w:rsid w:val="00D5330C"/>
    <w:rsid w:val="00D534A9"/>
    <w:rsid w:val="00D53605"/>
    <w:rsid w:val="00D536B9"/>
    <w:rsid w:val="00D53823"/>
    <w:rsid w:val="00D5393A"/>
    <w:rsid w:val="00D53D08"/>
    <w:rsid w:val="00D53E7F"/>
    <w:rsid w:val="00D53F02"/>
    <w:rsid w:val="00D54169"/>
    <w:rsid w:val="00D54291"/>
    <w:rsid w:val="00D54364"/>
    <w:rsid w:val="00D54426"/>
    <w:rsid w:val="00D54501"/>
    <w:rsid w:val="00D5456A"/>
    <w:rsid w:val="00D546DE"/>
    <w:rsid w:val="00D547CC"/>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5D"/>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50"/>
    <w:rsid w:val="00D60680"/>
    <w:rsid w:val="00D6083B"/>
    <w:rsid w:val="00D60B11"/>
    <w:rsid w:val="00D60CBF"/>
    <w:rsid w:val="00D60CD3"/>
    <w:rsid w:val="00D60DA5"/>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0C4"/>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55"/>
    <w:rsid w:val="00D673EA"/>
    <w:rsid w:val="00D67769"/>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6C56"/>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877"/>
    <w:rsid w:val="00D80B51"/>
    <w:rsid w:val="00D80C62"/>
    <w:rsid w:val="00D80C86"/>
    <w:rsid w:val="00D80D5E"/>
    <w:rsid w:val="00D80E22"/>
    <w:rsid w:val="00D81231"/>
    <w:rsid w:val="00D8138F"/>
    <w:rsid w:val="00D8183C"/>
    <w:rsid w:val="00D818A4"/>
    <w:rsid w:val="00D8242C"/>
    <w:rsid w:val="00D827F2"/>
    <w:rsid w:val="00D828A6"/>
    <w:rsid w:val="00D82A58"/>
    <w:rsid w:val="00D832B9"/>
    <w:rsid w:val="00D83398"/>
    <w:rsid w:val="00D83410"/>
    <w:rsid w:val="00D8348E"/>
    <w:rsid w:val="00D83660"/>
    <w:rsid w:val="00D836EF"/>
    <w:rsid w:val="00D8389F"/>
    <w:rsid w:val="00D8398B"/>
    <w:rsid w:val="00D839EE"/>
    <w:rsid w:val="00D83DDF"/>
    <w:rsid w:val="00D841A8"/>
    <w:rsid w:val="00D84252"/>
    <w:rsid w:val="00D8469F"/>
    <w:rsid w:val="00D846E7"/>
    <w:rsid w:val="00D8485A"/>
    <w:rsid w:val="00D84AB7"/>
    <w:rsid w:val="00D84CF0"/>
    <w:rsid w:val="00D84D6A"/>
    <w:rsid w:val="00D84DD6"/>
    <w:rsid w:val="00D8533B"/>
    <w:rsid w:val="00D85422"/>
    <w:rsid w:val="00D855CF"/>
    <w:rsid w:val="00D85942"/>
    <w:rsid w:val="00D85CB6"/>
    <w:rsid w:val="00D85F0A"/>
    <w:rsid w:val="00D8615E"/>
    <w:rsid w:val="00D86240"/>
    <w:rsid w:val="00D8627B"/>
    <w:rsid w:val="00D8653D"/>
    <w:rsid w:val="00D86588"/>
    <w:rsid w:val="00D86907"/>
    <w:rsid w:val="00D86A8A"/>
    <w:rsid w:val="00D86D62"/>
    <w:rsid w:val="00D86EC6"/>
    <w:rsid w:val="00D86F4A"/>
    <w:rsid w:val="00D86FFA"/>
    <w:rsid w:val="00D870D2"/>
    <w:rsid w:val="00D87127"/>
    <w:rsid w:val="00D87219"/>
    <w:rsid w:val="00D8736B"/>
    <w:rsid w:val="00D87463"/>
    <w:rsid w:val="00D879FB"/>
    <w:rsid w:val="00D87B18"/>
    <w:rsid w:val="00D87CC8"/>
    <w:rsid w:val="00D87D37"/>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1C03"/>
    <w:rsid w:val="00D92426"/>
    <w:rsid w:val="00D9298C"/>
    <w:rsid w:val="00D9298F"/>
    <w:rsid w:val="00D92A04"/>
    <w:rsid w:val="00D92A91"/>
    <w:rsid w:val="00D92B12"/>
    <w:rsid w:val="00D92BEF"/>
    <w:rsid w:val="00D92CCF"/>
    <w:rsid w:val="00D92F56"/>
    <w:rsid w:val="00D931E2"/>
    <w:rsid w:val="00D93343"/>
    <w:rsid w:val="00D93719"/>
    <w:rsid w:val="00D939FD"/>
    <w:rsid w:val="00D93A3A"/>
    <w:rsid w:val="00D93B11"/>
    <w:rsid w:val="00D93C24"/>
    <w:rsid w:val="00D94689"/>
    <w:rsid w:val="00D948A7"/>
    <w:rsid w:val="00D94AAF"/>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97FA6"/>
    <w:rsid w:val="00DA0078"/>
    <w:rsid w:val="00DA018D"/>
    <w:rsid w:val="00DA0259"/>
    <w:rsid w:val="00DA1004"/>
    <w:rsid w:val="00DA10E1"/>
    <w:rsid w:val="00DA12B1"/>
    <w:rsid w:val="00DA1766"/>
    <w:rsid w:val="00DA19D4"/>
    <w:rsid w:val="00DA1A57"/>
    <w:rsid w:val="00DA1DB2"/>
    <w:rsid w:val="00DA1F46"/>
    <w:rsid w:val="00DA25DE"/>
    <w:rsid w:val="00DA2A0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83D"/>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4E8"/>
    <w:rsid w:val="00DB1666"/>
    <w:rsid w:val="00DB1AA0"/>
    <w:rsid w:val="00DB1B8E"/>
    <w:rsid w:val="00DB1C7C"/>
    <w:rsid w:val="00DB1CF8"/>
    <w:rsid w:val="00DB1D67"/>
    <w:rsid w:val="00DB1F48"/>
    <w:rsid w:val="00DB21EB"/>
    <w:rsid w:val="00DB2247"/>
    <w:rsid w:val="00DB243C"/>
    <w:rsid w:val="00DB25EC"/>
    <w:rsid w:val="00DB2686"/>
    <w:rsid w:val="00DB2862"/>
    <w:rsid w:val="00DB341E"/>
    <w:rsid w:val="00DB34E0"/>
    <w:rsid w:val="00DB350A"/>
    <w:rsid w:val="00DB3623"/>
    <w:rsid w:val="00DB399C"/>
    <w:rsid w:val="00DB39B0"/>
    <w:rsid w:val="00DB3C3F"/>
    <w:rsid w:val="00DB41C2"/>
    <w:rsid w:val="00DB4261"/>
    <w:rsid w:val="00DB472B"/>
    <w:rsid w:val="00DB492D"/>
    <w:rsid w:val="00DB4A09"/>
    <w:rsid w:val="00DB4A66"/>
    <w:rsid w:val="00DB4B7C"/>
    <w:rsid w:val="00DB4B98"/>
    <w:rsid w:val="00DB4CA1"/>
    <w:rsid w:val="00DB4D07"/>
    <w:rsid w:val="00DB4DBA"/>
    <w:rsid w:val="00DB4FB9"/>
    <w:rsid w:val="00DB50FA"/>
    <w:rsid w:val="00DB5136"/>
    <w:rsid w:val="00DB539D"/>
    <w:rsid w:val="00DB5467"/>
    <w:rsid w:val="00DB54B6"/>
    <w:rsid w:val="00DB5501"/>
    <w:rsid w:val="00DB55C5"/>
    <w:rsid w:val="00DB59E2"/>
    <w:rsid w:val="00DB5A42"/>
    <w:rsid w:val="00DB612C"/>
    <w:rsid w:val="00DB618A"/>
    <w:rsid w:val="00DB6477"/>
    <w:rsid w:val="00DB660D"/>
    <w:rsid w:val="00DB66BC"/>
    <w:rsid w:val="00DB66F8"/>
    <w:rsid w:val="00DB675B"/>
    <w:rsid w:val="00DB6885"/>
    <w:rsid w:val="00DB7116"/>
    <w:rsid w:val="00DB7125"/>
    <w:rsid w:val="00DB71A1"/>
    <w:rsid w:val="00DB745A"/>
    <w:rsid w:val="00DB7530"/>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6C"/>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0C"/>
    <w:rsid w:val="00DC3AE7"/>
    <w:rsid w:val="00DC400F"/>
    <w:rsid w:val="00DC4088"/>
    <w:rsid w:val="00DC4174"/>
    <w:rsid w:val="00DC4572"/>
    <w:rsid w:val="00DC480C"/>
    <w:rsid w:val="00DC48BB"/>
    <w:rsid w:val="00DC4AFB"/>
    <w:rsid w:val="00DC4BE5"/>
    <w:rsid w:val="00DC4CA1"/>
    <w:rsid w:val="00DC4F15"/>
    <w:rsid w:val="00DC4F38"/>
    <w:rsid w:val="00DC4F9B"/>
    <w:rsid w:val="00DC500E"/>
    <w:rsid w:val="00DC5215"/>
    <w:rsid w:val="00DC53E8"/>
    <w:rsid w:val="00DC54CE"/>
    <w:rsid w:val="00DC5651"/>
    <w:rsid w:val="00DC5BF7"/>
    <w:rsid w:val="00DC5C3B"/>
    <w:rsid w:val="00DC5ED1"/>
    <w:rsid w:val="00DC6038"/>
    <w:rsid w:val="00DC618E"/>
    <w:rsid w:val="00DC665F"/>
    <w:rsid w:val="00DC681A"/>
    <w:rsid w:val="00DC6A0F"/>
    <w:rsid w:val="00DC6B57"/>
    <w:rsid w:val="00DC6B5F"/>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4A1"/>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8C5"/>
    <w:rsid w:val="00DD2925"/>
    <w:rsid w:val="00DD2AD4"/>
    <w:rsid w:val="00DD2B15"/>
    <w:rsid w:val="00DD2E3D"/>
    <w:rsid w:val="00DD2EC4"/>
    <w:rsid w:val="00DD2F9A"/>
    <w:rsid w:val="00DD3334"/>
    <w:rsid w:val="00DD369B"/>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C33"/>
    <w:rsid w:val="00DD5D7A"/>
    <w:rsid w:val="00DD5D9E"/>
    <w:rsid w:val="00DD6558"/>
    <w:rsid w:val="00DD6731"/>
    <w:rsid w:val="00DD6A2A"/>
    <w:rsid w:val="00DD6CFF"/>
    <w:rsid w:val="00DD735E"/>
    <w:rsid w:val="00DD7362"/>
    <w:rsid w:val="00DD739E"/>
    <w:rsid w:val="00DD746E"/>
    <w:rsid w:val="00DD74C3"/>
    <w:rsid w:val="00DD7725"/>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AA8"/>
    <w:rsid w:val="00DE1C22"/>
    <w:rsid w:val="00DE23FF"/>
    <w:rsid w:val="00DE249D"/>
    <w:rsid w:val="00DE2804"/>
    <w:rsid w:val="00DE2AC1"/>
    <w:rsid w:val="00DE2CEF"/>
    <w:rsid w:val="00DE2D73"/>
    <w:rsid w:val="00DE2F65"/>
    <w:rsid w:val="00DE3169"/>
    <w:rsid w:val="00DE31EA"/>
    <w:rsid w:val="00DE3265"/>
    <w:rsid w:val="00DE36D4"/>
    <w:rsid w:val="00DE38E4"/>
    <w:rsid w:val="00DE3A0B"/>
    <w:rsid w:val="00DE3EF6"/>
    <w:rsid w:val="00DE3F06"/>
    <w:rsid w:val="00DE4720"/>
    <w:rsid w:val="00DE48A4"/>
    <w:rsid w:val="00DE4B9F"/>
    <w:rsid w:val="00DE4C0C"/>
    <w:rsid w:val="00DE4EA3"/>
    <w:rsid w:val="00DE502D"/>
    <w:rsid w:val="00DE5388"/>
    <w:rsid w:val="00DE55FC"/>
    <w:rsid w:val="00DE57C4"/>
    <w:rsid w:val="00DE57D2"/>
    <w:rsid w:val="00DE5B92"/>
    <w:rsid w:val="00DE6392"/>
    <w:rsid w:val="00DE6674"/>
    <w:rsid w:val="00DE6796"/>
    <w:rsid w:val="00DE6844"/>
    <w:rsid w:val="00DE6B68"/>
    <w:rsid w:val="00DE6D82"/>
    <w:rsid w:val="00DE6D9D"/>
    <w:rsid w:val="00DE6E69"/>
    <w:rsid w:val="00DE6EEB"/>
    <w:rsid w:val="00DE6EED"/>
    <w:rsid w:val="00DE6EF2"/>
    <w:rsid w:val="00DE727D"/>
    <w:rsid w:val="00DE7847"/>
    <w:rsid w:val="00DE784C"/>
    <w:rsid w:val="00DE7880"/>
    <w:rsid w:val="00DE7A26"/>
    <w:rsid w:val="00DE7D39"/>
    <w:rsid w:val="00DE7EE8"/>
    <w:rsid w:val="00DF026B"/>
    <w:rsid w:val="00DF05C8"/>
    <w:rsid w:val="00DF0768"/>
    <w:rsid w:val="00DF0C29"/>
    <w:rsid w:val="00DF0C96"/>
    <w:rsid w:val="00DF0FD9"/>
    <w:rsid w:val="00DF1571"/>
    <w:rsid w:val="00DF15B0"/>
    <w:rsid w:val="00DF1795"/>
    <w:rsid w:val="00DF182E"/>
    <w:rsid w:val="00DF199D"/>
    <w:rsid w:val="00DF1A59"/>
    <w:rsid w:val="00DF1AED"/>
    <w:rsid w:val="00DF1CEE"/>
    <w:rsid w:val="00DF1EA9"/>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404"/>
    <w:rsid w:val="00DF3BA0"/>
    <w:rsid w:val="00DF3E29"/>
    <w:rsid w:val="00DF3ED6"/>
    <w:rsid w:val="00DF4065"/>
    <w:rsid w:val="00DF40E0"/>
    <w:rsid w:val="00DF41CC"/>
    <w:rsid w:val="00DF430A"/>
    <w:rsid w:val="00DF45C8"/>
    <w:rsid w:val="00DF480C"/>
    <w:rsid w:val="00DF482A"/>
    <w:rsid w:val="00DF4B52"/>
    <w:rsid w:val="00DF4E1B"/>
    <w:rsid w:val="00DF5018"/>
    <w:rsid w:val="00DF52B2"/>
    <w:rsid w:val="00DF53D0"/>
    <w:rsid w:val="00DF5519"/>
    <w:rsid w:val="00DF554B"/>
    <w:rsid w:val="00DF58A8"/>
    <w:rsid w:val="00DF5BD7"/>
    <w:rsid w:val="00DF6185"/>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58E"/>
    <w:rsid w:val="00E05789"/>
    <w:rsid w:val="00E05A4D"/>
    <w:rsid w:val="00E05AC4"/>
    <w:rsid w:val="00E05E9E"/>
    <w:rsid w:val="00E06073"/>
    <w:rsid w:val="00E06096"/>
    <w:rsid w:val="00E06402"/>
    <w:rsid w:val="00E064D7"/>
    <w:rsid w:val="00E064D9"/>
    <w:rsid w:val="00E06708"/>
    <w:rsid w:val="00E069C3"/>
    <w:rsid w:val="00E06B00"/>
    <w:rsid w:val="00E07354"/>
    <w:rsid w:val="00E074FB"/>
    <w:rsid w:val="00E076FC"/>
    <w:rsid w:val="00E077D0"/>
    <w:rsid w:val="00E07897"/>
    <w:rsid w:val="00E07ACC"/>
    <w:rsid w:val="00E07B1B"/>
    <w:rsid w:val="00E07C91"/>
    <w:rsid w:val="00E07D0C"/>
    <w:rsid w:val="00E07F5C"/>
    <w:rsid w:val="00E104A3"/>
    <w:rsid w:val="00E1056D"/>
    <w:rsid w:val="00E10788"/>
    <w:rsid w:val="00E109C4"/>
    <w:rsid w:val="00E10D28"/>
    <w:rsid w:val="00E10F98"/>
    <w:rsid w:val="00E110A4"/>
    <w:rsid w:val="00E11213"/>
    <w:rsid w:val="00E115D7"/>
    <w:rsid w:val="00E116E5"/>
    <w:rsid w:val="00E117D3"/>
    <w:rsid w:val="00E11835"/>
    <w:rsid w:val="00E11877"/>
    <w:rsid w:val="00E11A77"/>
    <w:rsid w:val="00E11D5A"/>
    <w:rsid w:val="00E11D68"/>
    <w:rsid w:val="00E11FC6"/>
    <w:rsid w:val="00E120C9"/>
    <w:rsid w:val="00E122E3"/>
    <w:rsid w:val="00E12390"/>
    <w:rsid w:val="00E126C4"/>
    <w:rsid w:val="00E126D5"/>
    <w:rsid w:val="00E1277A"/>
    <w:rsid w:val="00E12851"/>
    <w:rsid w:val="00E12AD7"/>
    <w:rsid w:val="00E12CB5"/>
    <w:rsid w:val="00E12E55"/>
    <w:rsid w:val="00E13046"/>
    <w:rsid w:val="00E131E8"/>
    <w:rsid w:val="00E135F8"/>
    <w:rsid w:val="00E13A86"/>
    <w:rsid w:val="00E13C9E"/>
    <w:rsid w:val="00E13DFD"/>
    <w:rsid w:val="00E13E06"/>
    <w:rsid w:val="00E14015"/>
    <w:rsid w:val="00E140C2"/>
    <w:rsid w:val="00E14237"/>
    <w:rsid w:val="00E1428C"/>
    <w:rsid w:val="00E14756"/>
    <w:rsid w:val="00E14C91"/>
    <w:rsid w:val="00E14CC9"/>
    <w:rsid w:val="00E14DB0"/>
    <w:rsid w:val="00E153DA"/>
    <w:rsid w:val="00E1562D"/>
    <w:rsid w:val="00E1598D"/>
    <w:rsid w:val="00E159AC"/>
    <w:rsid w:val="00E15EDD"/>
    <w:rsid w:val="00E16030"/>
    <w:rsid w:val="00E163CF"/>
    <w:rsid w:val="00E16862"/>
    <w:rsid w:val="00E16868"/>
    <w:rsid w:val="00E16869"/>
    <w:rsid w:val="00E16CD8"/>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C39"/>
    <w:rsid w:val="00E21D2F"/>
    <w:rsid w:val="00E21DA1"/>
    <w:rsid w:val="00E21E78"/>
    <w:rsid w:val="00E222A0"/>
    <w:rsid w:val="00E222FD"/>
    <w:rsid w:val="00E225C4"/>
    <w:rsid w:val="00E22624"/>
    <w:rsid w:val="00E22B28"/>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710"/>
    <w:rsid w:val="00E2475E"/>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948"/>
    <w:rsid w:val="00E26CA9"/>
    <w:rsid w:val="00E270D0"/>
    <w:rsid w:val="00E2718A"/>
    <w:rsid w:val="00E271A7"/>
    <w:rsid w:val="00E27289"/>
    <w:rsid w:val="00E27383"/>
    <w:rsid w:val="00E274EB"/>
    <w:rsid w:val="00E277D4"/>
    <w:rsid w:val="00E278CB"/>
    <w:rsid w:val="00E27B37"/>
    <w:rsid w:val="00E27BE4"/>
    <w:rsid w:val="00E27C87"/>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37CF"/>
    <w:rsid w:val="00E3409A"/>
    <w:rsid w:val="00E34475"/>
    <w:rsid w:val="00E3448C"/>
    <w:rsid w:val="00E347A5"/>
    <w:rsid w:val="00E34DFA"/>
    <w:rsid w:val="00E34F03"/>
    <w:rsid w:val="00E3516E"/>
    <w:rsid w:val="00E35233"/>
    <w:rsid w:val="00E353C2"/>
    <w:rsid w:val="00E354AD"/>
    <w:rsid w:val="00E3578F"/>
    <w:rsid w:val="00E35B50"/>
    <w:rsid w:val="00E35BB4"/>
    <w:rsid w:val="00E35C74"/>
    <w:rsid w:val="00E35D78"/>
    <w:rsid w:val="00E36081"/>
    <w:rsid w:val="00E36137"/>
    <w:rsid w:val="00E362EF"/>
    <w:rsid w:val="00E3630E"/>
    <w:rsid w:val="00E363D7"/>
    <w:rsid w:val="00E36682"/>
    <w:rsid w:val="00E36870"/>
    <w:rsid w:val="00E36894"/>
    <w:rsid w:val="00E37049"/>
    <w:rsid w:val="00E37078"/>
    <w:rsid w:val="00E372B6"/>
    <w:rsid w:val="00E3754A"/>
    <w:rsid w:val="00E3754C"/>
    <w:rsid w:val="00E37B1A"/>
    <w:rsid w:val="00E37B6D"/>
    <w:rsid w:val="00E37D0A"/>
    <w:rsid w:val="00E37D5B"/>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60C"/>
    <w:rsid w:val="00E428B1"/>
    <w:rsid w:val="00E42971"/>
    <w:rsid w:val="00E42AD3"/>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328"/>
    <w:rsid w:val="00E46544"/>
    <w:rsid w:val="00E46758"/>
    <w:rsid w:val="00E467F7"/>
    <w:rsid w:val="00E4690E"/>
    <w:rsid w:val="00E469A5"/>
    <w:rsid w:val="00E46D27"/>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47"/>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891"/>
    <w:rsid w:val="00E52A96"/>
    <w:rsid w:val="00E52A9C"/>
    <w:rsid w:val="00E52B79"/>
    <w:rsid w:val="00E52B8B"/>
    <w:rsid w:val="00E52CAC"/>
    <w:rsid w:val="00E52F5A"/>
    <w:rsid w:val="00E53067"/>
    <w:rsid w:val="00E531F2"/>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13E"/>
    <w:rsid w:val="00E556E9"/>
    <w:rsid w:val="00E557A0"/>
    <w:rsid w:val="00E557B2"/>
    <w:rsid w:val="00E5589A"/>
    <w:rsid w:val="00E55AA5"/>
    <w:rsid w:val="00E562E2"/>
    <w:rsid w:val="00E564E3"/>
    <w:rsid w:val="00E5659C"/>
    <w:rsid w:val="00E568D0"/>
    <w:rsid w:val="00E56965"/>
    <w:rsid w:val="00E56C80"/>
    <w:rsid w:val="00E56D16"/>
    <w:rsid w:val="00E56DE8"/>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5CF"/>
    <w:rsid w:val="00E626ED"/>
    <w:rsid w:val="00E62885"/>
    <w:rsid w:val="00E62909"/>
    <w:rsid w:val="00E62B42"/>
    <w:rsid w:val="00E62BF9"/>
    <w:rsid w:val="00E62D29"/>
    <w:rsid w:val="00E62D79"/>
    <w:rsid w:val="00E62DC7"/>
    <w:rsid w:val="00E6312E"/>
    <w:rsid w:val="00E634C5"/>
    <w:rsid w:val="00E63512"/>
    <w:rsid w:val="00E63827"/>
    <w:rsid w:val="00E63A7A"/>
    <w:rsid w:val="00E63BBD"/>
    <w:rsid w:val="00E63F9C"/>
    <w:rsid w:val="00E6403D"/>
    <w:rsid w:val="00E640F5"/>
    <w:rsid w:val="00E64133"/>
    <w:rsid w:val="00E641E4"/>
    <w:rsid w:val="00E6435F"/>
    <w:rsid w:val="00E64413"/>
    <w:rsid w:val="00E644DA"/>
    <w:rsid w:val="00E64634"/>
    <w:rsid w:val="00E64A4A"/>
    <w:rsid w:val="00E64D54"/>
    <w:rsid w:val="00E64FEE"/>
    <w:rsid w:val="00E65220"/>
    <w:rsid w:val="00E6537E"/>
    <w:rsid w:val="00E65693"/>
    <w:rsid w:val="00E65702"/>
    <w:rsid w:val="00E65E3D"/>
    <w:rsid w:val="00E65EF6"/>
    <w:rsid w:val="00E65EFA"/>
    <w:rsid w:val="00E65EFE"/>
    <w:rsid w:val="00E65FCC"/>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406"/>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01"/>
    <w:rsid w:val="00E73EC9"/>
    <w:rsid w:val="00E740BE"/>
    <w:rsid w:val="00E74185"/>
    <w:rsid w:val="00E741AD"/>
    <w:rsid w:val="00E74287"/>
    <w:rsid w:val="00E743DB"/>
    <w:rsid w:val="00E744A0"/>
    <w:rsid w:val="00E74679"/>
    <w:rsid w:val="00E74B7C"/>
    <w:rsid w:val="00E74DB2"/>
    <w:rsid w:val="00E74DCD"/>
    <w:rsid w:val="00E74F94"/>
    <w:rsid w:val="00E7514D"/>
    <w:rsid w:val="00E751CF"/>
    <w:rsid w:val="00E75387"/>
    <w:rsid w:val="00E753D0"/>
    <w:rsid w:val="00E753E8"/>
    <w:rsid w:val="00E754BC"/>
    <w:rsid w:val="00E75872"/>
    <w:rsid w:val="00E7596F"/>
    <w:rsid w:val="00E75ADC"/>
    <w:rsid w:val="00E75D06"/>
    <w:rsid w:val="00E75D9B"/>
    <w:rsid w:val="00E7608A"/>
    <w:rsid w:val="00E76205"/>
    <w:rsid w:val="00E7667C"/>
    <w:rsid w:val="00E7671B"/>
    <w:rsid w:val="00E769E0"/>
    <w:rsid w:val="00E76A29"/>
    <w:rsid w:val="00E77248"/>
    <w:rsid w:val="00E77435"/>
    <w:rsid w:val="00E774EA"/>
    <w:rsid w:val="00E77521"/>
    <w:rsid w:val="00E77601"/>
    <w:rsid w:val="00E776BC"/>
    <w:rsid w:val="00E777D8"/>
    <w:rsid w:val="00E77821"/>
    <w:rsid w:val="00E7795D"/>
    <w:rsid w:val="00E77AF5"/>
    <w:rsid w:val="00E77BD6"/>
    <w:rsid w:val="00E77D78"/>
    <w:rsid w:val="00E803F4"/>
    <w:rsid w:val="00E80409"/>
    <w:rsid w:val="00E80B4E"/>
    <w:rsid w:val="00E80BC2"/>
    <w:rsid w:val="00E80C1B"/>
    <w:rsid w:val="00E80D88"/>
    <w:rsid w:val="00E80EA1"/>
    <w:rsid w:val="00E80F72"/>
    <w:rsid w:val="00E81056"/>
    <w:rsid w:val="00E810B2"/>
    <w:rsid w:val="00E8118B"/>
    <w:rsid w:val="00E81272"/>
    <w:rsid w:val="00E81583"/>
    <w:rsid w:val="00E81877"/>
    <w:rsid w:val="00E8187A"/>
    <w:rsid w:val="00E81D42"/>
    <w:rsid w:val="00E81DD5"/>
    <w:rsid w:val="00E81DEC"/>
    <w:rsid w:val="00E81EAC"/>
    <w:rsid w:val="00E821B9"/>
    <w:rsid w:val="00E8232B"/>
    <w:rsid w:val="00E823BD"/>
    <w:rsid w:val="00E82453"/>
    <w:rsid w:val="00E8246D"/>
    <w:rsid w:val="00E828A3"/>
    <w:rsid w:val="00E82CEB"/>
    <w:rsid w:val="00E82D51"/>
    <w:rsid w:val="00E82DDF"/>
    <w:rsid w:val="00E83116"/>
    <w:rsid w:val="00E832B5"/>
    <w:rsid w:val="00E83482"/>
    <w:rsid w:val="00E834D7"/>
    <w:rsid w:val="00E83672"/>
    <w:rsid w:val="00E836B5"/>
    <w:rsid w:val="00E836C8"/>
    <w:rsid w:val="00E838DC"/>
    <w:rsid w:val="00E83B2D"/>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6C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2DE"/>
    <w:rsid w:val="00E92485"/>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C85"/>
    <w:rsid w:val="00E93D87"/>
    <w:rsid w:val="00E93E62"/>
    <w:rsid w:val="00E94035"/>
    <w:rsid w:val="00E940E2"/>
    <w:rsid w:val="00E9461A"/>
    <w:rsid w:val="00E94726"/>
    <w:rsid w:val="00E94786"/>
    <w:rsid w:val="00E947A7"/>
    <w:rsid w:val="00E94861"/>
    <w:rsid w:val="00E949DB"/>
    <w:rsid w:val="00E94AF7"/>
    <w:rsid w:val="00E956C4"/>
    <w:rsid w:val="00E95921"/>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6E3"/>
    <w:rsid w:val="00EA07D5"/>
    <w:rsid w:val="00EA0BCD"/>
    <w:rsid w:val="00EA0CC9"/>
    <w:rsid w:val="00EA0E29"/>
    <w:rsid w:val="00EA0E9D"/>
    <w:rsid w:val="00EA0F71"/>
    <w:rsid w:val="00EA10A1"/>
    <w:rsid w:val="00EA11E8"/>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67C"/>
    <w:rsid w:val="00EA3D1F"/>
    <w:rsid w:val="00EA40E5"/>
    <w:rsid w:val="00EA45BC"/>
    <w:rsid w:val="00EA48BB"/>
    <w:rsid w:val="00EA4D16"/>
    <w:rsid w:val="00EA4D25"/>
    <w:rsid w:val="00EA4D2D"/>
    <w:rsid w:val="00EA5086"/>
    <w:rsid w:val="00EA5122"/>
    <w:rsid w:val="00EA520F"/>
    <w:rsid w:val="00EA5376"/>
    <w:rsid w:val="00EA53E7"/>
    <w:rsid w:val="00EA54AB"/>
    <w:rsid w:val="00EA558C"/>
    <w:rsid w:val="00EA57D1"/>
    <w:rsid w:val="00EA590C"/>
    <w:rsid w:val="00EA59CC"/>
    <w:rsid w:val="00EA5D9E"/>
    <w:rsid w:val="00EA5E9B"/>
    <w:rsid w:val="00EA5F56"/>
    <w:rsid w:val="00EA5F76"/>
    <w:rsid w:val="00EA5FC8"/>
    <w:rsid w:val="00EA67F5"/>
    <w:rsid w:val="00EA6D06"/>
    <w:rsid w:val="00EA6EF4"/>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35C"/>
    <w:rsid w:val="00EB2513"/>
    <w:rsid w:val="00EB26DC"/>
    <w:rsid w:val="00EB2751"/>
    <w:rsid w:val="00EB27A3"/>
    <w:rsid w:val="00EB27BF"/>
    <w:rsid w:val="00EB27D3"/>
    <w:rsid w:val="00EB293F"/>
    <w:rsid w:val="00EB2A28"/>
    <w:rsid w:val="00EB2D13"/>
    <w:rsid w:val="00EB2DF9"/>
    <w:rsid w:val="00EB2E7B"/>
    <w:rsid w:val="00EB2FD8"/>
    <w:rsid w:val="00EB3060"/>
    <w:rsid w:val="00EB30A6"/>
    <w:rsid w:val="00EB318A"/>
    <w:rsid w:val="00EB319E"/>
    <w:rsid w:val="00EB31EE"/>
    <w:rsid w:val="00EB343C"/>
    <w:rsid w:val="00EB3476"/>
    <w:rsid w:val="00EB35C2"/>
    <w:rsid w:val="00EB3904"/>
    <w:rsid w:val="00EB397E"/>
    <w:rsid w:val="00EB3CD0"/>
    <w:rsid w:val="00EB3E24"/>
    <w:rsid w:val="00EB3E45"/>
    <w:rsid w:val="00EB3EE3"/>
    <w:rsid w:val="00EB3F9F"/>
    <w:rsid w:val="00EB41BE"/>
    <w:rsid w:val="00EB4365"/>
    <w:rsid w:val="00EB4559"/>
    <w:rsid w:val="00EB4670"/>
    <w:rsid w:val="00EB46A4"/>
    <w:rsid w:val="00EB46B8"/>
    <w:rsid w:val="00EB4851"/>
    <w:rsid w:val="00EB4A28"/>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419"/>
    <w:rsid w:val="00EC3558"/>
    <w:rsid w:val="00EC3844"/>
    <w:rsid w:val="00EC3950"/>
    <w:rsid w:val="00EC39E7"/>
    <w:rsid w:val="00EC3C0B"/>
    <w:rsid w:val="00EC3C92"/>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879"/>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28"/>
    <w:rsid w:val="00ED009A"/>
    <w:rsid w:val="00ED00D7"/>
    <w:rsid w:val="00ED0189"/>
    <w:rsid w:val="00ED01C6"/>
    <w:rsid w:val="00ED0202"/>
    <w:rsid w:val="00ED041A"/>
    <w:rsid w:val="00ED04F6"/>
    <w:rsid w:val="00ED05A7"/>
    <w:rsid w:val="00ED0A93"/>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5EC"/>
    <w:rsid w:val="00ED2759"/>
    <w:rsid w:val="00ED2910"/>
    <w:rsid w:val="00ED2DCB"/>
    <w:rsid w:val="00ED3131"/>
    <w:rsid w:val="00ED3197"/>
    <w:rsid w:val="00ED325B"/>
    <w:rsid w:val="00ED34D6"/>
    <w:rsid w:val="00ED3555"/>
    <w:rsid w:val="00ED386C"/>
    <w:rsid w:val="00ED388D"/>
    <w:rsid w:val="00ED3F2C"/>
    <w:rsid w:val="00ED444C"/>
    <w:rsid w:val="00ED46BE"/>
    <w:rsid w:val="00ED4813"/>
    <w:rsid w:val="00ED4861"/>
    <w:rsid w:val="00ED48C7"/>
    <w:rsid w:val="00ED4AD4"/>
    <w:rsid w:val="00ED4B57"/>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7EC"/>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E61"/>
    <w:rsid w:val="00EE0FB2"/>
    <w:rsid w:val="00EE124F"/>
    <w:rsid w:val="00EE1498"/>
    <w:rsid w:val="00EE14AE"/>
    <w:rsid w:val="00EE18CA"/>
    <w:rsid w:val="00EE1AB9"/>
    <w:rsid w:val="00EE1D80"/>
    <w:rsid w:val="00EE1E3E"/>
    <w:rsid w:val="00EE228A"/>
    <w:rsid w:val="00EE2314"/>
    <w:rsid w:val="00EE244C"/>
    <w:rsid w:val="00EE244E"/>
    <w:rsid w:val="00EE25AA"/>
    <w:rsid w:val="00EE25CE"/>
    <w:rsid w:val="00EE2991"/>
    <w:rsid w:val="00EE2A50"/>
    <w:rsid w:val="00EE2D64"/>
    <w:rsid w:val="00EE2F25"/>
    <w:rsid w:val="00EE31C3"/>
    <w:rsid w:val="00EE3797"/>
    <w:rsid w:val="00EE380A"/>
    <w:rsid w:val="00EE38DE"/>
    <w:rsid w:val="00EE3994"/>
    <w:rsid w:val="00EE3B63"/>
    <w:rsid w:val="00EE3B76"/>
    <w:rsid w:val="00EE3C77"/>
    <w:rsid w:val="00EE3C8B"/>
    <w:rsid w:val="00EE3F3E"/>
    <w:rsid w:val="00EE41F2"/>
    <w:rsid w:val="00EE452B"/>
    <w:rsid w:val="00EE47A1"/>
    <w:rsid w:val="00EE4A17"/>
    <w:rsid w:val="00EE4A2C"/>
    <w:rsid w:val="00EE4C46"/>
    <w:rsid w:val="00EE4CA5"/>
    <w:rsid w:val="00EE4E37"/>
    <w:rsid w:val="00EE52B7"/>
    <w:rsid w:val="00EE534C"/>
    <w:rsid w:val="00EE561E"/>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152"/>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AE"/>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6EDC"/>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76"/>
    <w:rsid w:val="00F014AF"/>
    <w:rsid w:val="00F01530"/>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80E"/>
    <w:rsid w:val="00F049DD"/>
    <w:rsid w:val="00F04B5B"/>
    <w:rsid w:val="00F0507E"/>
    <w:rsid w:val="00F05190"/>
    <w:rsid w:val="00F054D8"/>
    <w:rsid w:val="00F0559B"/>
    <w:rsid w:val="00F0561B"/>
    <w:rsid w:val="00F05789"/>
    <w:rsid w:val="00F05BA9"/>
    <w:rsid w:val="00F06199"/>
    <w:rsid w:val="00F0662F"/>
    <w:rsid w:val="00F067BB"/>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B33"/>
    <w:rsid w:val="00F13E1C"/>
    <w:rsid w:val="00F14006"/>
    <w:rsid w:val="00F1400E"/>
    <w:rsid w:val="00F140AD"/>
    <w:rsid w:val="00F1429C"/>
    <w:rsid w:val="00F142D6"/>
    <w:rsid w:val="00F14B2E"/>
    <w:rsid w:val="00F14B4F"/>
    <w:rsid w:val="00F14EE5"/>
    <w:rsid w:val="00F14FEB"/>
    <w:rsid w:val="00F151EF"/>
    <w:rsid w:val="00F15316"/>
    <w:rsid w:val="00F1533D"/>
    <w:rsid w:val="00F154A2"/>
    <w:rsid w:val="00F1558F"/>
    <w:rsid w:val="00F1573F"/>
    <w:rsid w:val="00F15786"/>
    <w:rsid w:val="00F15861"/>
    <w:rsid w:val="00F15B02"/>
    <w:rsid w:val="00F15B81"/>
    <w:rsid w:val="00F15C51"/>
    <w:rsid w:val="00F15C99"/>
    <w:rsid w:val="00F15FE6"/>
    <w:rsid w:val="00F1615C"/>
    <w:rsid w:val="00F16225"/>
    <w:rsid w:val="00F162D7"/>
    <w:rsid w:val="00F163F1"/>
    <w:rsid w:val="00F1648F"/>
    <w:rsid w:val="00F16621"/>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97"/>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0EE"/>
    <w:rsid w:val="00F23224"/>
    <w:rsid w:val="00F234A1"/>
    <w:rsid w:val="00F234F2"/>
    <w:rsid w:val="00F23753"/>
    <w:rsid w:val="00F237F4"/>
    <w:rsid w:val="00F2398D"/>
    <w:rsid w:val="00F23B3F"/>
    <w:rsid w:val="00F23EB1"/>
    <w:rsid w:val="00F24027"/>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3F5"/>
    <w:rsid w:val="00F25C6C"/>
    <w:rsid w:val="00F26066"/>
    <w:rsid w:val="00F26125"/>
    <w:rsid w:val="00F261FB"/>
    <w:rsid w:val="00F2622B"/>
    <w:rsid w:val="00F262C1"/>
    <w:rsid w:val="00F2650D"/>
    <w:rsid w:val="00F26A49"/>
    <w:rsid w:val="00F26CF1"/>
    <w:rsid w:val="00F26FC4"/>
    <w:rsid w:val="00F27322"/>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667"/>
    <w:rsid w:val="00F32981"/>
    <w:rsid w:val="00F32A26"/>
    <w:rsid w:val="00F32A9F"/>
    <w:rsid w:val="00F32D78"/>
    <w:rsid w:val="00F3322C"/>
    <w:rsid w:val="00F332A7"/>
    <w:rsid w:val="00F333D7"/>
    <w:rsid w:val="00F33455"/>
    <w:rsid w:val="00F3347C"/>
    <w:rsid w:val="00F334B5"/>
    <w:rsid w:val="00F33659"/>
    <w:rsid w:val="00F33822"/>
    <w:rsid w:val="00F33C9E"/>
    <w:rsid w:val="00F34218"/>
    <w:rsid w:val="00F3425B"/>
    <w:rsid w:val="00F34482"/>
    <w:rsid w:val="00F3474F"/>
    <w:rsid w:val="00F34878"/>
    <w:rsid w:val="00F34A4B"/>
    <w:rsid w:val="00F34AB5"/>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655"/>
    <w:rsid w:val="00F367D7"/>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2D1"/>
    <w:rsid w:val="00F41355"/>
    <w:rsid w:val="00F41396"/>
    <w:rsid w:val="00F413B0"/>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4D66"/>
    <w:rsid w:val="00F4528E"/>
    <w:rsid w:val="00F454A8"/>
    <w:rsid w:val="00F454C0"/>
    <w:rsid w:val="00F460E8"/>
    <w:rsid w:val="00F461BD"/>
    <w:rsid w:val="00F46492"/>
    <w:rsid w:val="00F465A7"/>
    <w:rsid w:val="00F465CB"/>
    <w:rsid w:val="00F46651"/>
    <w:rsid w:val="00F466C9"/>
    <w:rsid w:val="00F467C3"/>
    <w:rsid w:val="00F467EF"/>
    <w:rsid w:val="00F46AD7"/>
    <w:rsid w:val="00F46D23"/>
    <w:rsid w:val="00F46E73"/>
    <w:rsid w:val="00F46E8D"/>
    <w:rsid w:val="00F46EE7"/>
    <w:rsid w:val="00F46EF9"/>
    <w:rsid w:val="00F47018"/>
    <w:rsid w:val="00F4728F"/>
    <w:rsid w:val="00F474D3"/>
    <w:rsid w:val="00F47594"/>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CF1"/>
    <w:rsid w:val="00F53E43"/>
    <w:rsid w:val="00F54049"/>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930"/>
    <w:rsid w:val="00F55A55"/>
    <w:rsid w:val="00F55B31"/>
    <w:rsid w:val="00F561B8"/>
    <w:rsid w:val="00F562FB"/>
    <w:rsid w:val="00F56357"/>
    <w:rsid w:val="00F5638C"/>
    <w:rsid w:val="00F563D9"/>
    <w:rsid w:val="00F56612"/>
    <w:rsid w:val="00F56875"/>
    <w:rsid w:val="00F56902"/>
    <w:rsid w:val="00F56990"/>
    <w:rsid w:val="00F569A9"/>
    <w:rsid w:val="00F56BB3"/>
    <w:rsid w:val="00F56D88"/>
    <w:rsid w:val="00F56E0C"/>
    <w:rsid w:val="00F56E6A"/>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0A"/>
    <w:rsid w:val="00F62EBC"/>
    <w:rsid w:val="00F630DF"/>
    <w:rsid w:val="00F63108"/>
    <w:rsid w:val="00F633F1"/>
    <w:rsid w:val="00F6349F"/>
    <w:rsid w:val="00F635F9"/>
    <w:rsid w:val="00F6369D"/>
    <w:rsid w:val="00F63E18"/>
    <w:rsid w:val="00F647C1"/>
    <w:rsid w:val="00F6499E"/>
    <w:rsid w:val="00F649F5"/>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798"/>
    <w:rsid w:val="00F67A31"/>
    <w:rsid w:val="00F67D86"/>
    <w:rsid w:val="00F67DF3"/>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678"/>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5B8"/>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534"/>
    <w:rsid w:val="00F806F9"/>
    <w:rsid w:val="00F80728"/>
    <w:rsid w:val="00F807B3"/>
    <w:rsid w:val="00F8082F"/>
    <w:rsid w:val="00F80922"/>
    <w:rsid w:val="00F80933"/>
    <w:rsid w:val="00F80C30"/>
    <w:rsid w:val="00F811D4"/>
    <w:rsid w:val="00F811DC"/>
    <w:rsid w:val="00F811DF"/>
    <w:rsid w:val="00F811F3"/>
    <w:rsid w:val="00F814C5"/>
    <w:rsid w:val="00F816C7"/>
    <w:rsid w:val="00F818F5"/>
    <w:rsid w:val="00F819E8"/>
    <w:rsid w:val="00F81C01"/>
    <w:rsid w:val="00F81C03"/>
    <w:rsid w:val="00F81DE1"/>
    <w:rsid w:val="00F81DE5"/>
    <w:rsid w:val="00F81E1A"/>
    <w:rsid w:val="00F82160"/>
    <w:rsid w:val="00F826F3"/>
    <w:rsid w:val="00F82788"/>
    <w:rsid w:val="00F82807"/>
    <w:rsid w:val="00F82DFD"/>
    <w:rsid w:val="00F82E66"/>
    <w:rsid w:val="00F82EE8"/>
    <w:rsid w:val="00F82F6B"/>
    <w:rsid w:val="00F83261"/>
    <w:rsid w:val="00F83564"/>
    <w:rsid w:val="00F83620"/>
    <w:rsid w:val="00F8402C"/>
    <w:rsid w:val="00F840F6"/>
    <w:rsid w:val="00F841AC"/>
    <w:rsid w:val="00F84229"/>
    <w:rsid w:val="00F84244"/>
    <w:rsid w:val="00F843A8"/>
    <w:rsid w:val="00F8467A"/>
    <w:rsid w:val="00F848E2"/>
    <w:rsid w:val="00F84A13"/>
    <w:rsid w:val="00F84A8C"/>
    <w:rsid w:val="00F84CF8"/>
    <w:rsid w:val="00F84D63"/>
    <w:rsid w:val="00F84DE9"/>
    <w:rsid w:val="00F8539A"/>
    <w:rsid w:val="00F85514"/>
    <w:rsid w:val="00F8574D"/>
    <w:rsid w:val="00F85DC9"/>
    <w:rsid w:val="00F85F1E"/>
    <w:rsid w:val="00F85F5A"/>
    <w:rsid w:val="00F85FED"/>
    <w:rsid w:val="00F860AE"/>
    <w:rsid w:val="00F861F4"/>
    <w:rsid w:val="00F862B1"/>
    <w:rsid w:val="00F8636E"/>
    <w:rsid w:val="00F86420"/>
    <w:rsid w:val="00F86837"/>
    <w:rsid w:val="00F86973"/>
    <w:rsid w:val="00F86A60"/>
    <w:rsid w:val="00F86AD2"/>
    <w:rsid w:val="00F86C85"/>
    <w:rsid w:val="00F86E66"/>
    <w:rsid w:val="00F87086"/>
    <w:rsid w:val="00F87343"/>
    <w:rsid w:val="00F87590"/>
    <w:rsid w:val="00F875DF"/>
    <w:rsid w:val="00F875E0"/>
    <w:rsid w:val="00F87722"/>
    <w:rsid w:val="00F878B7"/>
    <w:rsid w:val="00F878BA"/>
    <w:rsid w:val="00F87B05"/>
    <w:rsid w:val="00F87ED9"/>
    <w:rsid w:val="00F9094D"/>
    <w:rsid w:val="00F90952"/>
    <w:rsid w:val="00F90B92"/>
    <w:rsid w:val="00F911A1"/>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005"/>
    <w:rsid w:val="00F9644F"/>
    <w:rsid w:val="00F96540"/>
    <w:rsid w:val="00F96A5B"/>
    <w:rsid w:val="00F96B70"/>
    <w:rsid w:val="00F96E12"/>
    <w:rsid w:val="00F96FD4"/>
    <w:rsid w:val="00F9707B"/>
    <w:rsid w:val="00F971C5"/>
    <w:rsid w:val="00F97256"/>
    <w:rsid w:val="00F97765"/>
    <w:rsid w:val="00F9787F"/>
    <w:rsid w:val="00F978B1"/>
    <w:rsid w:val="00F97953"/>
    <w:rsid w:val="00F97AE2"/>
    <w:rsid w:val="00F97C3B"/>
    <w:rsid w:val="00F97CA3"/>
    <w:rsid w:val="00F97F05"/>
    <w:rsid w:val="00FA0422"/>
    <w:rsid w:val="00FA04E5"/>
    <w:rsid w:val="00FA09BC"/>
    <w:rsid w:val="00FA0BA8"/>
    <w:rsid w:val="00FA0CFA"/>
    <w:rsid w:val="00FA10C2"/>
    <w:rsid w:val="00FA127F"/>
    <w:rsid w:val="00FA13FA"/>
    <w:rsid w:val="00FA16E6"/>
    <w:rsid w:val="00FA181C"/>
    <w:rsid w:val="00FA1B4D"/>
    <w:rsid w:val="00FA1BDF"/>
    <w:rsid w:val="00FA1E10"/>
    <w:rsid w:val="00FA1FB6"/>
    <w:rsid w:val="00FA214F"/>
    <w:rsid w:val="00FA2254"/>
    <w:rsid w:val="00FA2333"/>
    <w:rsid w:val="00FA24EC"/>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3E6"/>
    <w:rsid w:val="00FA580D"/>
    <w:rsid w:val="00FA5D4E"/>
    <w:rsid w:val="00FA6163"/>
    <w:rsid w:val="00FA633B"/>
    <w:rsid w:val="00FA6520"/>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A0"/>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067"/>
    <w:rsid w:val="00FB21AF"/>
    <w:rsid w:val="00FB2262"/>
    <w:rsid w:val="00FB2290"/>
    <w:rsid w:val="00FB231B"/>
    <w:rsid w:val="00FB23DB"/>
    <w:rsid w:val="00FB24A7"/>
    <w:rsid w:val="00FB24FE"/>
    <w:rsid w:val="00FB2665"/>
    <w:rsid w:val="00FB29E0"/>
    <w:rsid w:val="00FB2A3F"/>
    <w:rsid w:val="00FB2A51"/>
    <w:rsid w:val="00FB2DA9"/>
    <w:rsid w:val="00FB2F46"/>
    <w:rsid w:val="00FB330B"/>
    <w:rsid w:val="00FB3649"/>
    <w:rsid w:val="00FB36A0"/>
    <w:rsid w:val="00FB3B65"/>
    <w:rsid w:val="00FB3D89"/>
    <w:rsid w:val="00FB4243"/>
    <w:rsid w:val="00FB44CA"/>
    <w:rsid w:val="00FB45D2"/>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3C0"/>
    <w:rsid w:val="00FB7486"/>
    <w:rsid w:val="00FB752B"/>
    <w:rsid w:val="00FB757D"/>
    <w:rsid w:val="00FB7588"/>
    <w:rsid w:val="00FB767D"/>
    <w:rsid w:val="00FB7816"/>
    <w:rsid w:val="00FB7A2B"/>
    <w:rsid w:val="00FC051D"/>
    <w:rsid w:val="00FC05D7"/>
    <w:rsid w:val="00FC0AD1"/>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C79"/>
    <w:rsid w:val="00FC2ECF"/>
    <w:rsid w:val="00FC2EF9"/>
    <w:rsid w:val="00FC332F"/>
    <w:rsid w:val="00FC33FF"/>
    <w:rsid w:val="00FC3488"/>
    <w:rsid w:val="00FC3617"/>
    <w:rsid w:val="00FC3625"/>
    <w:rsid w:val="00FC3661"/>
    <w:rsid w:val="00FC3A39"/>
    <w:rsid w:val="00FC3AEC"/>
    <w:rsid w:val="00FC3FBC"/>
    <w:rsid w:val="00FC46F7"/>
    <w:rsid w:val="00FC4A36"/>
    <w:rsid w:val="00FC4AFD"/>
    <w:rsid w:val="00FC4BBC"/>
    <w:rsid w:val="00FC4C0C"/>
    <w:rsid w:val="00FC512C"/>
    <w:rsid w:val="00FC5197"/>
    <w:rsid w:val="00FC5321"/>
    <w:rsid w:val="00FC5585"/>
    <w:rsid w:val="00FC5633"/>
    <w:rsid w:val="00FC5A53"/>
    <w:rsid w:val="00FC5A77"/>
    <w:rsid w:val="00FC5D16"/>
    <w:rsid w:val="00FC619D"/>
    <w:rsid w:val="00FC61C8"/>
    <w:rsid w:val="00FC6207"/>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1A7"/>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265"/>
    <w:rsid w:val="00FD56D4"/>
    <w:rsid w:val="00FD5982"/>
    <w:rsid w:val="00FD59F8"/>
    <w:rsid w:val="00FD5B63"/>
    <w:rsid w:val="00FD5B91"/>
    <w:rsid w:val="00FD5BD3"/>
    <w:rsid w:val="00FD5D9B"/>
    <w:rsid w:val="00FD649F"/>
    <w:rsid w:val="00FD660F"/>
    <w:rsid w:val="00FD67A4"/>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382"/>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A4"/>
    <w:rsid w:val="00FE4FFA"/>
    <w:rsid w:val="00FE522F"/>
    <w:rsid w:val="00FE5980"/>
    <w:rsid w:val="00FE5C69"/>
    <w:rsid w:val="00FE6083"/>
    <w:rsid w:val="00FE609C"/>
    <w:rsid w:val="00FE6230"/>
    <w:rsid w:val="00FE6468"/>
    <w:rsid w:val="00FE6493"/>
    <w:rsid w:val="00FE65A6"/>
    <w:rsid w:val="00FE6646"/>
    <w:rsid w:val="00FE669B"/>
    <w:rsid w:val="00FE6AED"/>
    <w:rsid w:val="00FE714D"/>
    <w:rsid w:val="00FE7352"/>
    <w:rsid w:val="00FE774C"/>
    <w:rsid w:val="00FE7C13"/>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7B"/>
    <w:rsid w:val="00FF41EC"/>
    <w:rsid w:val="00FF43EE"/>
    <w:rsid w:val="00FF48E6"/>
    <w:rsid w:val="00FF4A6C"/>
    <w:rsid w:val="00FF4ACE"/>
    <w:rsid w:val="00FF4B29"/>
    <w:rsid w:val="00FF4B4F"/>
    <w:rsid w:val="00FF4D99"/>
    <w:rsid w:val="00FF4DA1"/>
    <w:rsid w:val="00FF5106"/>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124"/>
    <w:rsid w:val="00FF7636"/>
    <w:rsid w:val="00FF765F"/>
    <w:rsid w:val="00FF7989"/>
    <w:rsid w:val="00FF7A21"/>
    <w:rsid w:val="00FF7D03"/>
    <w:rsid w:val="01E46D89"/>
    <w:rsid w:val="03031491"/>
    <w:rsid w:val="03D200AE"/>
    <w:rsid w:val="048E122E"/>
    <w:rsid w:val="04F16903"/>
    <w:rsid w:val="083248DD"/>
    <w:rsid w:val="08BF284D"/>
    <w:rsid w:val="09382101"/>
    <w:rsid w:val="0B660C1A"/>
    <w:rsid w:val="0B860E21"/>
    <w:rsid w:val="0BC639A4"/>
    <w:rsid w:val="0E173376"/>
    <w:rsid w:val="0F241A4C"/>
    <w:rsid w:val="107C0AD5"/>
    <w:rsid w:val="119D199C"/>
    <w:rsid w:val="13A21DA6"/>
    <w:rsid w:val="149B3BD2"/>
    <w:rsid w:val="15D32938"/>
    <w:rsid w:val="161117B6"/>
    <w:rsid w:val="164C2CF7"/>
    <w:rsid w:val="17F93E0B"/>
    <w:rsid w:val="18730EAF"/>
    <w:rsid w:val="18E74EB3"/>
    <w:rsid w:val="18FF3177"/>
    <w:rsid w:val="19216C78"/>
    <w:rsid w:val="192F4936"/>
    <w:rsid w:val="19794217"/>
    <w:rsid w:val="1A1B7F22"/>
    <w:rsid w:val="1B983A99"/>
    <w:rsid w:val="1C455CA5"/>
    <w:rsid w:val="1CAB23A6"/>
    <w:rsid w:val="1D2C69D2"/>
    <w:rsid w:val="1DBB77F1"/>
    <w:rsid w:val="1E0839A8"/>
    <w:rsid w:val="1E7F56F6"/>
    <w:rsid w:val="1F292BB5"/>
    <w:rsid w:val="22822E9C"/>
    <w:rsid w:val="22DE6C7A"/>
    <w:rsid w:val="2317467E"/>
    <w:rsid w:val="239E00B4"/>
    <w:rsid w:val="24132EB4"/>
    <w:rsid w:val="251E74A4"/>
    <w:rsid w:val="264A5F77"/>
    <w:rsid w:val="276A7481"/>
    <w:rsid w:val="27843CE5"/>
    <w:rsid w:val="2D3E376E"/>
    <w:rsid w:val="30900058"/>
    <w:rsid w:val="313C3E61"/>
    <w:rsid w:val="317D29C2"/>
    <w:rsid w:val="32EB653A"/>
    <w:rsid w:val="350A38FB"/>
    <w:rsid w:val="35F66AB0"/>
    <w:rsid w:val="39423DBA"/>
    <w:rsid w:val="396B0E1E"/>
    <w:rsid w:val="3A8E333E"/>
    <w:rsid w:val="3B525CFB"/>
    <w:rsid w:val="3BCB6780"/>
    <w:rsid w:val="3CD87F8F"/>
    <w:rsid w:val="3D17430F"/>
    <w:rsid w:val="3E335F4A"/>
    <w:rsid w:val="40ED32DF"/>
    <w:rsid w:val="41384420"/>
    <w:rsid w:val="42CD0A98"/>
    <w:rsid w:val="431A0C09"/>
    <w:rsid w:val="456645F8"/>
    <w:rsid w:val="47266AC9"/>
    <w:rsid w:val="480E2158"/>
    <w:rsid w:val="483F30BC"/>
    <w:rsid w:val="48FF059D"/>
    <w:rsid w:val="4B65373A"/>
    <w:rsid w:val="4B9F6E4A"/>
    <w:rsid w:val="4C98246C"/>
    <w:rsid w:val="4D00163A"/>
    <w:rsid w:val="4DB639B0"/>
    <w:rsid w:val="4EB32E0E"/>
    <w:rsid w:val="4F0F5BE3"/>
    <w:rsid w:val="50610B72"/>
    <w:rsid w:val="52422029"/>
    <w:rsid w:val="5452714F"/>
    <w:rsid w:val="55040901"/>
    <w:rsid w:val="56DF05DE"/>
    <w:rsid w:val="56F70118"/>
    <w:rsid w:val="57FC6189"/>
    <w:rsid w:val="585874A9"/>
    <w:rsid w:val="593F7197"/>
    <w:rsid w:val="5A963B0E"/>
    <w:rsid w:val="5BFA106E"/>
    <w:rsid w:val="5C2B0352"/>
    <w:rsid w:val="5D0A6597"/>
    <w:rsid w:val="5F073306"/>
    <w:rsid w:val="5F5F73B9"/>
    <w:rsid w:val="62D03FD7"/>
    <w:rsid w:val="64267CB1"/>
    <w:rsid w:val="6606445A"/>
    <w:rsid w:val="66A1074F"/>
    <w:rsid w:val="672F404A"/>
    <w:rsid w:val="6838144E"/>
    <w:rsid w:val="68AA7398"/>
    <w:rsid w:val="69886D18"/>
    <w:rsid w:val="6B5D09D2"/>
    <w:rsid w:val="6D42560D"/>
    <w:rsid w:val="6DE46053"/>
    <w:rsid w:val="6F97D24A"/>
    <w:rsid w:val="7007737A"/>
    <w:rsid w:val="71192D04"/>
    <w:rsid w:val="71E909FE"/>
    <w:rsid w:val="742C597A"/>
    <w:rsid w:val="742F1909"/>
    <w:rsid w:val="76767463"/>
    <w:rsid w:val="76D66171"/>
    <w:rsid w:val="7ADB7C88"/>
    <w:rsid w:val="7BC506FF"/>
    <w:rsid w:val="7F97D7F2"/>
    <w:rsid w:val="A6FEB8E8"/>
    <w:rsid w:val="B85FDB83"/>
    <w:rsid w:val="C1BF7C39"/>
    <w:rsid w:val="C4BD4666"/>
    <w:rsid w:val="DAF67373"/>
    <w:rsid w:val="DC7C6527"/>
    <w:rsid w:val="DEE73C2B"/>
    <w:rsid w:val="EBA7250A"/>
    <w:rsid w:val="EDFF1E69"/>
    <w:rsid w:val="EF7CB3D9"/>
    <w:rsid w:val="F9F3A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5"/>
    <w:autoRedefine/>
    <w:qFormat/>
    <w:uiPriority w:val="0"/>
    <w:pPr>
      <w:keepNext/>
      <w:keepLines/>
      <w:autoSpaceDE w:val="0"/>
      <w:autoSpaceDN w:val="0"/>
      <w:adjustRightInd w:val="0"/>
      <w:spacing w:before="240" w:after="120" w:line="300" w:lineRule="auto"/>
      <w:jc w:val="center"/>
      <w:outlineLvl w:val="0"/>
    </w:pPr>
    <w:rPr>
      <w:rFonts w:ascii="宋体"/>
      <w:b/>
      <w:kern w:val="44"/>
      <w:sz w:val="32"/>
      <w:szCs w:val="20"/>
      <w:lang w:val="zh-CN"/>
    </w:rPr>
  </w:style>
  <w:style w:type="paragraph" w:styleId="3">
    <w:name w:val="heading 2"/>
    <w:basedOn w:val="1"/>
    <w:next w:val="1"/>
    <w:link w:val="56"/>
    <w:autoRedefine/>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link w:val="58"/>
    <w:autoRedefine/>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link w:val="59"/>
    <w:autoRedefine/>
    <w:qFormat/>
    <w:uiPriority w:val="0"/>
    <w:pPr>
      <w:keepNext/>
      <w:keepLines/>
      <w:adjustRightInd w:val="0"/>
      <w:spacing w:before="280" w:after="290" w:line="376" w:lineRule="atLeast"/>
      <w:textAlignment w:val="baseline"/>
      <w:outlineLvl w:val="3"/>
    </w:pPr>
    <w:rPr>
      <w:rFonts w:ascii="Arial" w:hAnsi="Arial" w:eastAsia="黑体"/>
      <w:b/>
      <w:kern w:val="0"/>
      <w:sz w:val="28"/>
      <w:szCs w:val="20"/>
      <w:lang w:val="zh-CN"/>
    </w:rPr>
  </w:style>
  <w:style w:type="paragraph" w:styleId="6">
    <w:name w:val="heading 5"/>
    <w:basedOn w:val="1"/>
    <w:next w:val="1"/>
    <w:link w:val="60"/>
    <w:autoRedefine/>
    <w:qFormat/>
    <w:uiPriority w:val="0"/>
    <w:pPr>
      <w:keepNext/>
      <w:keepLines/>
      <w:adjustRightInd w:val="0"/>
      <w:spacing w:before="280" w:after="290" w:line="376" w:lineRule="atLeast"/>
      <w:textAlignment w:val="baseline"/>
      <w:outlineLvl w:val="4"/>
    </w:pPr>
    <w:rPr>
      <w:b/>
      <w:kern w:val="0"/>
      <w:sz w:val="28"/>
      <w:szCs w:val="20"/>
      <w:lang w:val="zh-CN"/>
    </w:rPr>
  </w:style>
  <w:style w:type="paragraph" w:styleId="7">
    <w:name w:val="heading 6"/>
    <w:basedOn w:val="1"/>
    <w:next w:val="1"/>
    <w:link w:val="61"/>
    <w:autoRedefine/>
    <w:qFormat/>
    <w:uiPriority w:val="0"/>
    <w:pPr>
      <w:keepNext/>
      <w:keepLines/>
      <w:adjustRightInd w:val="0"/>
      <w:spacing w:before="240" w:after="64" w:line="320" w:lineRule="atLeast"/>
      <w:textAlignment w:val="baseline"/>
      <w:outlineLvl w:val="5"/>
    </w:pPr>
    <w:rPr>
      <w:rFonts w:ascii="Arial" w:hAnsi="Arial" w:eastAsia="黑体"/>
      <w:b/>
      <w:kern w:val="0"/>
      <w:sz w:val="24"/>
      <w:szCs w:val="20"/>
      <w:lang w:val="zh-CN"/>
    </w:rPr>
  </w:style>
  <w:style w:type="paragraph" w:styleId="8">
    <w:name w:val="heading 7"/>
    <w:basedOn w:val="1"/>
    <w:next w:val="1"/>
    <w:link w:val="62"/>
    <w:autoRedefine/>
    <w:qFormat/>
    <w:uiPriority w:val="0"/>
    <w:pPr>
      <w:keepNext/>
      <w:keepLines/>
      <w:adjustRightInd w:val="0"/>
      <w:spacing w:before="240" w:after="64" w:line="320" w:lineRule="atLeast"/>
      <w:textAlignment w:val="baseline"/>
      <w:outlineLvl w:val="6"/>
    </w:pPr>
    <w:rPr>
      <w:b/>
      <w:kern w:val="0"/>
      <w:sz w:val="24"/>
      <w:szCs w:val="20"/>
      <w:lang w:val="zh-CN"/>
    </w:rPr>
  </w:style>
  <w:style w:type="paragraph" w:styleId="9">
    <w:name w:val="heading 8"/>
    <w:basedOn w:val="1"/>
    <w:next w:val="1"/>
    <w:link w:val="63"/>
    <w:autoRedefine/>
    <w:qFormat/>
    <w:uiPriority w:val="0"/>
    <w:pPr>
      <w:keepNext/>
      <w:keepLines/>
      <w:adjustRightInd w:val="0"/>
      <w:spacing w:before="240" w:after="64" w:line="320" w:lineRule="atLeast"/>
      <w:textAlignment w:val="baseline"/>
      <w:outlineLvl w:val="7"/>
    </w:pPr>
    <w:rPr>
      <w:rFonts w:ascii="Arial" w:hAnsi="Arial" w:eastAsia="黑体"/>
      <w:kern w:val="0"/>
      <w:sz w:val="24"/>
      <w:szCs w:val="20"/>
      <w:lang w:val="zh-CN"/>
    </w:rPr>
  </w:style>
  <w:style w:type="paragraph" w:styleId="10">
    <w:name w:val="heading 9"/>
    <w:basedOn w:val="1"/>
    <w:next w:val="1"/>
    <w:link w:val="64"/>
    <w:autoRedefine/>
    <w:qFormat/>
    <w:uiPriority w:val="0"/>
    <w:pPr>
      <w:keepNext/>
      <w:keepLines/>
      <w:adjustRightInd w:val="0"/>
      <w:spacing w:before="240" w:after="64" w:line="320" w:lineRule="atLeast"/>
      <w:textAlignment w:val="baseline"/>
      <w:outlineLvl w:val="8"/>
    </w:pPr>
    <w:rPr>
      <w:rFonts w:ascii="Arial" w:hAnsi="Arial" w:eastAsia="黑体"/>
      <w:kern w:val="0"/>
      <w:szCs w:val="20"/>
      <w:lang w:val="zh-CN"/>
    </w:rPr>
  </w:style>
  <w:style w:type="character" w:default="1" w:styleId="46">
    <w:name w:val="Default Paragraph Font"/>
    <w:autoRedefine/>
    <w:semiHidden/>
    <w:unhideWhenUsed/>
    <w:qFormat/>
    <w:uiPriority w:val="1"/>
  </w:style>
  <w:style w:type="table" w:default="1" w:styleId="43">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2520" w:leftChars="1200"/>
    </w:pPr>
  </w:style>
  <w:style w:type="paragraph" w:styleId="12">
    <w:name w:val="Normal Indent"/>
    <w:basedOn w:val="1"/>
    <w:next w:val="1"/>
    <w:link w:val="57"/>
    <w:autoRedefine/>
    <w:qFormat/>
    <w:uiPriority w:val="0"/>
    <w:pPr>
      <w:autoSpaceDE w:val="0"/>
      <w:autoSpaceDN w:val="0"/>
      <w:adjustRightInd w:val="0"/>
      <w:ind w:firstLine="420"/>
      <w:jc w:val="left"/>
    </w:pPr>
    <w:rPr>
      <w:rFonts w:ascii="宋体"/>
      <w:sz w:val="24"/>
    </w:rPr>
  </w:style>
  <w:style w:type="paragraph" w:styleId="13">
    <w:name w:val="caption"/>
    <w:basedOn w:val="1"/>
    <w:next w:val="1"/>
    <w:autoRedefine/>
    <w:qFormat/>
    <w:uiPriority w:val="0"/>
    <w:pPr>
      <w:spacing w:line="480" w:lineRule="auto"/>
    </w:pPr>
    <w:rPr>
      <w:rFonts w:ascii="华文中宋" w:hAnsi="华文中宋" w:eastAsia="华文中宋"/>
      <w:sz w:val="36"/>
      <w:szCs w:val="20"/>
    </w:rPr>
  </w:style>
  <w:style w:type="paragraph" w:styleId="14">
    <w:name w:val="Document Map"/>
    <w:basedOn w:val="1"/>
    <w:link w:val="65"/>
    <w:autoRedefine/>
    <w:qFormat/>
    <w:uiPriority w:val="0"/>
    <w:pPr>
      <w:shd w:val="clear" w:color="auto" w:fill="000080"/>
    </w:pPr>
    <w:rPr>
      <w:lang w:val="zh-CN"/>
    </w:rPr>
  </w:style>
  <w:style w:type="paragraph" w:styleId="15">
    <w:name w:val="annotation text"/>
    <w:basedOn w:val="1"/>
    <w:link w:val="66"/>
    <w:autoRedefine/>
    <w:qFormat/>
    <w:uiPriority w:val="0"/>
    <w:pPr>
      <w:jc w:val="left"/>
    </w:pPr>
    <w:rPr>
      <w:lang w:val="zh-CN"/>
    </w:rPr>
  </w:style>
  <w:style w:type="paragraph" w:styleId="16">
    <w:name w:val="Body Text 3"/>
    <w:basedOn w:val="1"/>
    <w:link w:val="67"/>
    <w:autoRedefine/>
    <w:qFormat/>
    <w:uiPriority w:val="0"/>
    <w:pPr>
      <w:spacing w:after="120"/>
    </w:pPr>
    <w:rPr>
      <w:sz w:val="16"/>
      <w:szCs w:val="16"/>
      <w:lang w:val="zh-CN"/>
    </w:rPr>
  </w:style>
  <w:style w:type="paragraph" w:styleId="17">
    <w:name w:val="Body Text"/>
    <w:basedOn w:val="1"/>
    <w:next w:val="1"/>
    <w:link w:val="68"/>
    <w:autoRedefine/>
    <w:qFormat/>
    <w:uiPriority w:val="99"/>
    <w:pPr>
      <w:tabs>
        <w:tab w:val="left" w:pos="567"/>
      </w:tabs>
      <w:spacing w:before="120" w:line="22" w:lineRule="atLeast"/>
    </w:pPr>
    <w:rPr>
      <w:rFonts w:ascii="宋体" w:hAnsi="宋体"/>
      <w:sz w:val="24"/>
      <w:lang w:val="zh-CN"/>
    </w:rPr>
  </w:style>
  <w:style w:type="paragraph" w:styleId="18">
    <w:name w:val="Body Text Indent"/>
    <w:basedOn w:val="1"/>
    <w:link w:val="69"/>
    <w:autoRedefine/>
    <w:qFormat/>
    <w:uiPriority w:val="0"/>
    <w:pPr>
      <w:spacing w:line="360" w:lineRule="auto"/>
      <w:ind w:firstLine="570"/>
    </w:pPr>
    <w:rPr>
      <w:sz w:val="24"/>
    </w:rPr>
  </w:style>
  <w:style w:type="paragraph" w:styleId="19">
    <w:name w:val="List 2"/>
    <w:basedOn w:val="1"/>
    <w:autoRedefine/>
    <w:qFormat/>
    <w:uiPriority w:val="0"/>
    <w:pPr>
      <w:ind w:left="100" w:leftChars="200" w:hanging="200" w:hangingChars="200"/>
    </w:pPr>
  </w:style>
  <w:style w:type="paragraph" w:styleId="20">
    <w:name w:val="Block Text"/>
    <w:basedOn w:val="1"/>
    <w:autoRedefine/>
    <w:qFormat/>
    <w:uiPriority w:val="0"/>
    <w:pPr>
      <w:widowControl/>
      <w:ind w:left="480" w:right="-341" w:firstLine="513"/>
    </w:pPr>
    <w:rPr>
      <w:kern w:val="0"/>
      <w:sz w:val="24"/>
      <w:szCs w:val="20"/>
    </w:rPr>
  </w:style>
  <w:style w:type="paragraph" w:styleId="21">
    <w:name w:val="toc 5"/>
    <w:basedOn w:val="1"/>
    <w:next w:val="1"/>
    <w:autoRedefine/>
    <w:qFormat/>
    <w:uiPriority w:val="0"/>
    <w:pPr>
      <w:ind w:left="1680" w:leftChars="800"/>
    </w:pPr>
  </w:style>
  <w:style w:type="paragraph" w:styleId="22">
    <w:name w:val="toc 3"/>
    <w:basedOn w:val="1"/>
    <w:next w:val="1"/>
    <w:autoRedefine/>
    <w:qFormat/>
    <w:uiPriority w:val="39"/>
    <w:pPr>
      <w:ind w:left="840" w:leftChars="400"/>
    </w:pPr>
  </w:style>
  <w:style w:type="paragraph" w:styleId="23">
    <w:name w:val="Plain Text"/>
    <w:basedOn w:val="1"/>
    <w:link w:val="70"/>
    <w:autoRedefine/>
    <w:qFormat/>
    <w:uiPriority w:val="0"/>
    <w:rPr>
      <w:rFonts w:hint="eastAsia" w:ascii="宋体" w:hAnsi="Courier New"/>
      <w:szCs w:val="20"/>
      <w:lang w:val="zh-CN"/>
    </w:rPr>
  </w:style>
  <w:style w:type="paragraph" w:styleId="24">
    <w:name w:val="toc 8"/>
    <w:basedOn w:val="1"/>
    <w:next w:val="1"/>
    <w:autoRedefine/>
    <w:qFormat/>
    <w:uiPriority w:val="0"/>
    <w:pPr>
      <w:ind w:left="2940" w:leftChars="1400"/>
    </w:pPr>
  </w:style>
  <w:style w:type="paragraph" w:styleId="25">
    <w:name w:val="Date"/>
    <w:basedOn w:val="1"/>
    <w:next w:val="1"/>
    <w:link w:val="71"/>
    <w:autoRedefine/>
    <w:qFormat/>
    <w:uiPriority w:val="0"/>
    <w:pPr>
      <w:ind w:left="100" w:leftChars="2500"/>
    </w:pPr>
    <w:rPr>
      <w:rFonts w:ascii="仿宋_GB2312" w:hAnsi="宋体" w:eastAsia="仿宋_GB2312"/>
      <w:color w:val="000000"/>
      <w:sz w:val="24"/>
      <w:lang w:val="zh-CN"/>
    </w:rPr>
  </w:style>
  <w:style w:type="paragraph" w:styleId="26">
    <w:name w:val="Body Text Indent 2"/>
    <w:basedOn w:val="1"/>
    <w:link w:val="72"/>
    <w:autoRedefine/>
    <w:qFormat/>
    <w:uiPriority w:val="0"/>
    <w:pPr>
      <w:ind w:firstLine="480" w:firstLineChars="200"/>
    </w:pPr>
    <w:rPr>
      <w:rFonts w:ascii="仿宋_GB2312" w:eastAsia="仿宋_GB2312"/>
      <w:sz w:val="24"/>
      <w:lang w:val="zh-CN"/>
    </w:rPr>
  </w:style>
  <w:style w:type="paragraph" w:styleId="27">
    <w:name w:val="Balloon Text"/>
    <w:basedOn w:val="1"/>
    <w:link w:val="73"/>
    <w:autoRedefine/>
    <w:qFormat/>
    <w:uiPriority w:val="0"/>
    <w:rPr>
      <w:sz w:val="18"/>
      <w:szCs w:val="18"/>
      <w:lang w:val="zh-CN"/>
    </w:rPr>
  </w:style>
  <w:style w:type="paragraph" w:styleId="28">
    <w:name w:val="footer"/>
    <w:basedOn w:val="1"/>
    <w:link w:val="74"/>
    <w:autoRedefine/>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5"/>
    <w:autoRedefine/>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autoRedefine/>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autoRedefine/>
    <w:qFormat/>
    <w:uiPriority w:val="0"/>
    <w:pPr>
      <w:ind w:left="1260" w:leftChars="600"/>
    </w:pPr>
  </w:style>
  <w:style w:type="paragraph" w:styleId="32">
    <w:name w:val="toc 6"/>
    <w:basedOn w:val="1"/>
    <w:next w:val="1"/>
    <w:autoRedefine/>
    <w:qFormat/>
    <w:uiPriority w:val="0"/>
    <w:pPr>
      <w:ind w:left="2100" w:leftChars="1000"/>
    </w:pPr>
  </w:style>
  <w:style w:type="paragraph" w:styleId="33">
    <w:name w:val="Body Text Indent 3"/>
    <w:basedOn w:val="1"/>
    <w:link w:val="76"/>
    <w:autoRedefine/>
    <w:qFormat/>
    <w:uiPriority w:val="0"/>
    <w:pPr>
      <w:autoSpaceDE w:val="0"/>
      <w:autoSpaceDN w:val="0"/>
      <w:adjustRightInd w:val="0"/>
      <w:spacing w:before="120" w:line="22" w:lineRule="atLeast"/>
      <w:ind w:left="720" w:firstLine="480"/>
      <w:jc w:val="left"/>
    </w:pPr>
    <w:rPr>
      <w:rFonts w:ascii="宋体"/>
      <w:kern w:val="0"/>
      <w:sz w:val="24"/>
      <w:szCs w:val="20"/>
      <w:lang w:val="zh-CN"/>
    </w:rPr>
  </w:style>
  <w:style w:type="paragraph" w:styleId="34">
    <w:name w:val="toc 2"/>
    <w:basedOn w:val="1"/>
    <w:next w:val="1"/>
    <w:autoRedefine/>
    <w:qFormat/>
    <w:uiPriority w:val="39"/>
    <w:pPr>
      <w:tabs>
        <w:tab w:val="right" w:leader="dot" w:pos="8937"/>
      </w:tabs>
      <w:spacing w:line="312" w:lineRule="auto"/>
      <w:ind w:left="420" w:leftChars="200"/>
    </w:pPr>
  </w:style>
  <w:style w:type="paragraph" w:styleId="35">
    <w:name w:val="toc 9"/>
    <w:basedOn w:val="1"/>
    <w:next w:val="1"/>
    <w:autoRedefine/>
    <w:qFormat/>
    <w:uiPriority w:val="0"/>
    <w:pPr>
      <w:ind w:left="3360" w:leftChars="1600"/>
    </w:pPr>
  </w:style>
  <w:style w:type="paragraph" w:styleId="36">
    <w:name w:val="HTML Preformatted"/>
    <w:basedOn w:val="1"/>
    <w:link w:val="77"/>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37">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autoRedefine/>
    <w:qFormat/>
    <w:uiPriority w:val="0"/>
    <w:rPr>
      <w:szCs w:val="20"/>
    </w:rPr>
  </w:style>
  <w:style w:type="paragraph" w:styleId="39">
    <w:name w:val="Title"/>
    <w:basedOn w:val="1"/>
    <w:link w:val="78"/>
    <w:autoRedefine/>
    <w:qFormat/>
    <w:uiPriority w:val="0"/>
    <w:pPr>
      <w:jc w:val="center"/>
      <w:outlineLvl w:val="0"/>
    </w:pPr>
    <w:rPr>
      <w:b/>
      <w:sz w:val="32"/>
      <w:szCs w:val="20"/>
      <w:lang w:val="zh-CN"/>
    </w:rPr>
  </w:style>
  <w:style w:type="paragraph" w:styleId="40">
    <w:name w:val="annotation subject"/>
    <w:basedOn w:val="15"/>
    <w:next w:val="15"/>
    <w:link w:val="79"/>
    <w:autoRedefine/>
    <w:qFormat/>
    <w:uiPriority w:val="0"/>
    <w:rPr>
      <w:b/>
      <w:bCs/>
      <w:lang w:val="en-US"/>
    </w:rPr>
  </w:style>
  <w:style w:type="paragraph" w:styleId="41">
    <w:name w:val="Body Text First Indent"/>
    <w:basedOn w:val="17"/>
    <w:link w:val="267"/>
    <w:autoRedefine/>
    <w:qFormat/>
    <w:uiPriority w:val="0"/>
    <w:pPr>
      <w:tabs>
        <w:tab w:val="clear" w:pos="567"/>
      </w:tabs>
      <w:spacing w:before="0" w:after="120" w:line="240" w:lineRule="auto"/>
      <w:ind w:firstLine="420" w:firstLineChars="100"/>
    </w:pPr>
    <w:rPr>
      <w:rFonts w:ascii="Times New Roman" w:hAnsi="Times New Roman"/>
      <w:sz w:val="21"/>
      <w:lang w:val="en-US"/>
    </w:rPr>
  </w:style>
  <w:style w:type="paragraph" w:styleId="42">
    <w:name w:val="Body Text First Indent 2"/>
    <w:basedOn w:val="18"/>
    <w:link w:val="81"/>
    <w:autoRedefine/>
    <w:qFormat/>
    <w:uiPriority w:val="0"/>
    <w:pPr>
      <w:spacing w:after="120" w:line="480" w:lineRule="exact"/>
      <w:ind w:left="420" w:leftChars="200" w:firstLine="420" w:firstLineChars="200"/>
    </w:pPr>
  </w:style>
  <w:style w:type="table" w:styleId="44">
    <w:name w:val="Table Grid"/>
    <w:basedOn w:val="43"/>
    <w:autoRedefine/>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autoRedefine/>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autoRedefine/>
    <w:qFormat/>
    <w:uiPriority w:val="0"/>
    <w:rPr>
      <w:b/>
      <w:bCs/>
    </w:rPr>
  </w:style>
  <w:style w:type="character" w:styleId="48">
    <w:name w:val="page number"/>
    <w:basedOn w:val="46"/>
    <w:autoRedefine/>
    <w:qFormat/>
    <w:uiPriority w:val="0"/>
  </w:style>
  <w:style w:type="character" w:styleId="49">
    <w:name w:val="FollowedHyperlink"/>
    <w:autoRedefine/>
    <w:qFormat/>
    <w:uiPriority w:val="0"/>
    <w:rPr>
      <w:color w:val="800080"/>
      <w:u w:val="single"/>
    </w:rPr>
  </w:style>
  <w:style w:type="character" w:styleId="50">
    <w:name w:val="Emphasis"/>
    <w:autoRedefine/>
    <w:qFormat/>
    <w:uiPriority w:val="0"/>
    <w:rPr>
      <w:color w:val="CC0033"/>
    </w:rPr>
  </w:style>
  <w:style w:type="character" w:styleId="51">
    <w:name w:val="Hyperlink"/>
    <w:autoRedefine/>
    <w:qFormat/>
    <w:uiPriority w:val="99"/>
    <w:rPr>
      <w:color w:val="0000FF"/>
      <w:u w:val="single"/>
    </w:rPr>
  </w:style>
  <w:style w:type="character" w:styleId="52">
    <w:name w:val="annotation reference"/>
    <w:autoRedefine/>
    <w:qFormat/>
    <w:uiPriority w:val="99"/>
    <w:rPr>
      <w:sz w:val="21"/>
      <w:szCs w:val="21"/>
    </w:rPr>
  </w:style>
  <w:style w:type="character" w:styleId="53">
    <w:name w:val="HTML Cite"/>
    <w:autoRedefine/>
    <w:qFormat/>
    <w:uiPriority w:val="0"/>
    <w:rPr>
      <w:i/>
      <w:iCs/>
    </w:rPr>
  </w:style>
  <w:style w:type="paragraph" w:customStyle="1" w:styleId="54">
    <w:name w:val="正文+缩进"/>
    <w:basedOn w:val="1"/>
    <w:autoRedefine/>
    <w:qFormat/>
    <w:uiPriority w:val="0"/>
    <w:pPr>
      <w:widowControl/>
      <w:kinsoku w:val="0"/>
      <w:autoSpaceDE w:val="0"/>
      <w:autoSpaceDN w:val="0"/>
      <w:adjustRightInd w:val="0"/>
      <w:snapToGrid w:val="0"/>
      <w:jc w:val="left"/>
      <w:textAlignment w:val="baseline"/>
    </w:pPr>
    <w:rPr>
      <w:rFonts w:ascii="Calibri" w:hAnsi="Calibri" w:eastAsia="Arial" w:cs="Arial"/>
      <w:snapToGrid w:val="0"/>
      <w:color w:val="000000"/>
      <w:kern w:val="0"/>
      <w:szCs w:val="21"/>
    </w:rPr>
  </w:style>
  <w:style w:type="character" w:customStyle="1" w:styleId="55">
    <w:name w:val="标题 1 Char"/>
    <w:link w:val="2"/>
    <w:autoRedefine/>
    <w:qFormat/>
    <w:uiPriority w:val="0"/>
    <w:rPr>
      <w:rFonts w:ascii="宋体"/>
      <w:b/>
      <w:kern w:val="44"/>
      <w:sz w:val="32"/>
    </w:rPr>
  </w:style>
  <w:style w:type="character" w:customStyle="1" w:styleId="56">
    <w:name w:val="标题 2 Char1"/>
    <w:link w:val="3"/>
    <w:autoRedefine/>
    <w:qFormat/>
    <w:uiPriority w:val="0"/>
    <w:rPr>
      <w:rFonts w:ascii="Arial" w:hAnsi="Arial" w:eastAsia="黑体"/>
      <w:b/>
      <w:sz w:val="30"/>
      <w:lang w:val="en-US" w:eastAsia="zh-CN" w:bidi="ar-SA"/>
    </w:rPr>
  </w:style>
  <w:style w:type="character" w:customStyle="1" w:styleId="57">
    <w:name w:val="正文缩进 Char1"/>
    <w:link w:val="12"/>
    <w:autoRedefine/>
    <w:qFormat/>
    <w:uiPriority w:val="0"/>
    <w:rPr>
      <w:rFonts w:ascii="宋体" w:eastAsia="宋体"/>
      <w:kern w:val="2"/>
      <w:sz w:val="24"/>
      <w:szCs w:val="24"/>
      <w:lang w:val="en-US" w:eastAsia="zh-CN" w:bidi="ar-SA"/>
    </w:rPr>
  </w:style>
  <w:style w:type="character" w:customStyle="1" w:styleId="58">
    <w:name w:val="标题 3 Char1"/>
    <w:link w:val="4"/>
    <w:autoRedefine/>
    <w:qFormat/>
    <w:uiPriority w:val="0"/>
    <w:rPr>
      <w:rFonts w:ascii="宋体" w:eastAsia="宋体"/>
      <w:b/>
      <w:sz w:val="24"/>
      <w:u w:val="single"/>
      <w:lang w:val="en-US" w:eastAsia="zh-CN" w:bidi="ar-SA"/>
    </w:rPr>
  </w:style>
  <w:style w:type="character" w:customStyle="1" w:styleId="59">
    <w:name w:val="标题 4 Char"/>
    <w:link w:val="5"/>
    <w:autoRedefine/>
    <w:qFormat/>
    <w:uiPriority w:val="0"/>
    <w:rPr>
      <w:rFonts w:ascii="Arial" w:hAnsi="Arial" w:eastAsia="黑体"/>
      <w:b/>
      <w:sz w:val="28"/>
    </w:rPr>
  </w:style>
  <w:style w:type="character" w:customStyle="1" w:styleId="60">
    <w:name w:val="标题 5 Char"/>
    <w:link w:val="6"/>
    <w:autoRedefine/>
    <w:qFormat/>
    <w:uiPriority w:val="0"/>
    <w:rPr>
      <w:b/>
      <w:sz w:val="28"/>
    </w:rPr>
  </w:style>
  <w:style w:type="character" w:customStyle="1" w:styleId="61">
    <w:name w:val="标题 6 Char"/>
    <w:link w:val="7"/>
    <w:autoRedefine/>
    <w:qFormat/>
    <w:uiPriority w:val="0"/>
    <w:rPr>
      <w:rFonts w:ascii="Arial" w:hAnsi="Arial" w:eastAsia="黑体"/>
      <w:b/>
      <w:sz w:val="24"/>
    </w:rPr>
  </w:style>
  <w:style w:type="character" w:customStyle="1" w:styleId="62">
    <w:name w:val="标题 7 Char"/>
    <w:link w:val="8"/>
    <w:autoRedefine/>
    <w:qFormat/>
    <w:uiPriority w:val="0"/>
    <w:rPr>
      <w:b/>
      <w:sz w:val="24"/>
    </w:rPr>
  </w:style>
  <w:style w:type="character" w:customStyle="1" w:styleId="63">
    <w:name w:val="标题 8 Char"/>
    <w:link w:val="9"/>
    <w:autoRedefine/>
    <w:qFormat/>
    <w:uiPriority w:val="0"/>
    <w:rPr>
      <w:rFonts w:ascii="Arial" w:hAnsi="Arial" w:eastAsia="黑体"/>
      <w:sz w:val="24"/>
    </w:rPr>
  </w:style>
  <w:style w:type="character" w:customStyle="1" w:styleId="64">
    <w:name w:val="标题 9 Char"/>
    <w:link w:val="10"/>
    <w:autoRedefine/>
    <w:qFormat/>
    <w:uiPriority w:val="0"/>
    <w:rPr>
      <w:rFonts w:ascii="Arial" w:hAnsi="Arial" w:eastAsia="黑体"/>
      <w:sz w:val="21"/>
    </w:rPr>
  </w:style>
  <w:style w:type="character" w:customStyle="1" w:styleId="65">
    <w:name w:val="文档结构图 Char"/>
    <w:link w:val="14"/>
    <w:autoRedefine/>
    <w:qFormat/>
    <w:uiPriority w:val="0"/>
    <w:rPr>
      <w:kern w:val="2"/>
      <w:sz w:val="21"/>
      <w:szCs w:val="24"/>
      <w:shd w:val="clear" w:color="auto" w:fill="000080"/>
    </w:rPr>
  </w:style>
  <w:style w:type="character" w:customStyle="1" w:styleId="66">
    <w:name w:val="批注文字 Char1"/>
    <w:link w:val="15"/>
    <w:autoRedefine/>
    <w:qFormat/>
    <w:uiPriority w:val="99"/>
    <w:rPr>
      <w:kern w:val="2"/>
      <w:sz w:val="21"/>
      <w:szCs w:val="24"/>
    </w:rPr>
  </w:style>
  <w:style w:type="character" w:customStyle="1" w:styleId="67">
    <w:name w:val="正文文本 3 Char"/>
    <w:link w:val="16"/>
    <w:autoRedefine/>
    <w:qFormat/>
    <w:uiPriority w:val="0"/>
    <w:rPr>
      <w:kern w:val="2"/>
      <w:sz w:val="16"/>
      <w:szCs w:val="16"/>
    </w:rPr>
  </w:style>
  <w:style w:type="character" w:customStyle="1" w:styleId="68">
    <w:name w:val="正文文本 Char"/>
    <w:link w:val="17"/>
    <w:autoRedefine/>
    <w:qFormat/>
    <w:uiPriority w:val="99"/>
    <w:rPr>
      <w:rFonts w:ascii="宋体" w:hAnsi="宋体"/>
      <w:kern w:val="2"/>
      <w:sz w:val="24"/>
      <w:szCs w:val="24"/>
    </w:rPr>
  </w:style>
  <w:style w:type="character" w:customStyle="1" w:styleId="69">
    <w:name w:val="正文文本缩进 Char2"/>
    <w:link w:val="18"/>
    <w:autoRedefine/>
    <w:qFormat/>
    <w:uiPriority w:val="0"/>
    <w:rPr>
      <w:rFonts w:eastAsia="宋体"/>
      <w:kern w:val="2"/>
      <w:sz w:val="24"/>
      <w:szCs w:val="24"/>
      <w:lang w:val="en-US" w:eastAsia="zh-CN" w:bidi="ar-SA"/>
    </w:rPr>
  </w:style>
  <w:style w:type="character" w:customStyle="1" w:styleId="70">
    <w:name w:val="纯文本 Char"/>
    <w:link w:val="23"/>
    <w:autoRedefine/>
    <w:qFormat/>
    <w:uiPriority w:val="0"/>
    <w:rPr>
      <w:rFonts w:hint="eastAsia" w:ascii="宋体" w:hAnsi="Courier New" w:eastAsia="宋体" w:cs="宋体"/>
      <w:kern w:val="2"/>
      <w:sz w:val="21"/>
    </w:rPr>
  </w:style>
  <w:style w:type="character" w:customStyle="1" w:styleId="71">
    <w:name w:val="日期 Char"/>
    <w:link w:val="25"/>
    <w:autoRedefine/>
    <w:qFormat/>
    <w:uiPriority w:val="0"/>
    <w:rPr>
      <w:rFonts w:ascii="仿宋_GB2312" w:hAnsi="宋体" w:eastAsia="仿宋_GB2312"/>
      <w:color w:val="000000"/>
      <w:kern w:val="2"/>
      <w:sz w:val="24"/>
      <w:szCs w:val="24"/>
    </w:rPr>
  </w:style>
  <w:style w:type="character" w:customStyle="1" w:styleId="72">
    <w:name w:val="正文文本缩进 2 Char"/>
    <w:link w:val="26"/>
    <w:autoRedefine/>
    <w:qFormat/>
    <w:uiPriority w:val="0"/>
    <w:rPr>
      <w:rFonts w:ascii="仿宋_GB2312" w:eastAsia="仿宋_GB2312"/>
      <w:kern w:val="2"/>
      <w:sz w:val="24"/>
      <w:szCs w:val="24"/>
    </w:rPr>
  </w:style>
  <w:style w:type="character" w:customStyle="1" w:styleId="73">
    <w:name w:val="批注框文本 Char"/>
    <w:link w:val="27"/>
    <w:autoRedefine/>
    <w:qFormat/>
    <w:uiPriority w:val="0"/>
    <w:rPr>
      <w:kern w:val="2"/>
      <w:sz w:val="18"/>
      <w:szCs w:val="18"/>
    </w:rPr>
  </w:style>
  <w:style w:type="character" w:customStyle="1" w:styleId="74">
    <w:name w:val="页脚 Char1"/>
    <w:link w:val="28"/>
    <w:autoRedefine/>
    <w:qFormat/>
    <w:uiPriority w:val="99"/>
    <w:rPr>
      <w:rFonts w:ascii="宋体" w:eastAsia="宋体"/>
      <w:sz w:val="18"/>
      <w:lang w:val="en-US" w:eastAsia="zh-CN" w:bidi="ar-SA"/>
    </w:rPr>
  </w:style>
  <w:style w:type="character" w:customStyle="1" w:styleId="75">
    <w:name w:val="页眉 Char1"/>
    <w:link w:val="29"/>
    <w:autoRedefine/>
    <w:qFormat/>
    <w:uiPriority w:val="99"/>
    <w:rPr>
      <w:rFonts w:eastAsia="宋体"/>
      <w:kern w:val="2"/>
      <w:sz w:val="18"/>
      <w:szCs w:val="18"/>
      <w:lang w:val="en-US" w:eastAsia="zh-CN" w:bidi="ar-SA"/>
    </w:rPr>
  </w:style>
  <w:style w:type="character" w:customStyle="1" w:styleId="76">
    <w:name w:val="正文文本缩进 3 Char"/>
    <w:link w:val="33"/>
    <w:autoRedefine/>
    <w:qFormat/>
    <w:uiPriority w:val="0"/>
    <w:rPr>
      <w:rFonts w:ascii="宋体"/>
      <w:sz w:val="24"/>
    </w:rPr>
  </w:style>
  <w:style w:type="character" w:customStyle="1" w:styleId="77">
    <w:name w:val="HTML 预设格式 Char"/>
    <w:link w:val="36"/>
    <w:autoRedefine/>
    <w:qFormat/>
    <w:uiPriority w:val="0"/>
    <w:rPr>
      <w:rFonts w:ascii="宋体" w:hAnsi="宋体" w:cs="宋体"/>
      <w:sz w:val="24"/>
      <w:szCs w:val="24"/>
    </w:rPr>
  </w:style>
  <w:style w:type="character" w:customStyle="1" w:styleId="78">
    <w:name w:val="标题 Char1"/>
    <w:link w:val="39"/>
    <w:autoRedefine/>
    <w:qFormat/>
    <w:uiPriority w:val="0"/>
    <w:rPr>
      <w:b/>
      <w:kern w:val="2"/>
      <w:sz w:val="32"/>
    </w:rPr>
  </w:style>
  <w:style w:type="character" w:customStyle="1" w:styleId="79">
    <w:name w:val="批注主题 Char"/>
    <w:link w:val="40"/>
    <w:autoRedefine/>
    <w:qFormat/>
    <w:uiPriority w:val="0"/>
    <w:rPr>
      <w:rFonts w:ascii="Times New Roman" w:hAnsi="Times New Roman" w:eastAsia="宋体" w:cs="Times New Roman"/>
      <w:b/>
      <w:bCs/>
      <w:kern w:val="2"/>
      <w:sz w:val="21"/>
      <w:szCs w:val="24"/>
      <w:lang w:val="en-US" w:eastAsia="zh-CN" w:bidi="ar-SA"/>
    </w:rPr>
  </w:style>
  <w:style w:type="character" w:customStyle="1" w:styleId="80">
    <w:name w:val="批注文字 字符"/>
    <w:autoRedefine/>
    <w:qFormat/>
    <w:uiPriority w:val="99"/>
    <w:rPr>
      <w:rFonts w:ascii="Times New Roman" w:hAnsi="Times New Roman" w:eastAsia="宋体" w:cs="Times New Roman"/>
      <w:sz w:val="24"/>
      <w:lang w:val="en-US" w:eastAsia="zh-CN" w:bidi="ar-SA"/>
    </w:rPr>
  </w:style>
  <w:style w:type="character" w:customStyle="1" w:styleId="81">
    <w:name w:val="正文首行缩进 2 Char"/>
    <w:link w:val="42"/>
    <w:autoRedefine/>
    <w:qFormat/>
    <w:uiPriority w:val="0"/>
    <w:rPr>
      <w:rFonts w:eastAsia="宋体"/>
      <w:kern w:val="2"/>
      <w:sz w:val="24"/>
      <w:szCs w:val="24"/>
      <w:lang w:val="en-US" w:eastAsia="zh-CN" w:bidi="ar-SA"/>
    </w:rPr>
  </w:style>
  <w:style w:type="character" w:customStyle="1" w:styleId="82">
    <w:name w:val="c21"/>
    <w:autoRedefine/>
    <w:qFormat/>
    <w:uiPriority w:val="0"/>
    <w:rPr>
      <w:rFonts w:hint="default" w:ascii="ˎ̥" w:hAnsi="ˎ̥"/>
      <w:color w:val="000000"/>
      <w:sz w:val="20"/>
      <w:szCs w:val="20"/>
      <w:u w:val="none"/>
    </w:rPr>
  </w:style>
  <w:style w:type="character" w:customStyle="1" w:styleId="83">
    <w:name w:val="title4"/>
    <w:autoRedefine/>
    <w:qFormat/>
    <w:uiPriority w:val="0"/>
    <w:rPr>
      <w:b/>
      <w:bCs/>
      <w:color w:val="1D87B3"/>
      <w:sz w:val="15"/>
      <w:szCs w:val="15"/>
    </w:rPr>
  </w:style>
  <w:style w:type="character" w:customStyle="1" w:styleId="84">
    <w:name w:val="标题 2 Char Char"/>
    <w:autoRedefine/>
    <w:qFormat/>
    <w:uiPriority w:val="0"/>
    <w:rPr>
      <w:rFonts w:ascii="Arial" w:hAnsi="Arial" w:eastAsia="黑体"/>
      <w:b/>
      <w:bCs/>
      <w:kern w:val="2"/>
      <w:sz w:val="32"/>
      <w:szCs w:val="32"/>
      <w:lang w:val="en-US" w:eastAsia="zh-CN" w:bidi="ar-SA"/>
    </w:rPr>
  </w:style>
  <w:style w:type="character" w:customStyle="1" w:styleId="85">
    <w:name w:val="black1"/>
    <w:autoRedefine/>
    <w:qFormat/>
    <w:uiPriority w:val="0"/>
    <w:rPr>
      <w:color w:val="000000"/>
    </w:rPr>
  </w:style>
  <w:style w:type="character" w:customStyle="1" w:styleId="86">
    <w:name w:val="street-address"/>
    <w:autoRedefine/>
    <w:qFormat/>
    <w:uiPriority w:val="0"/>
  </w:style>
  <w:style w:type="character" w:customStyle="1" w:styleId="87">
    <w:name w:val="locality"/>
    <w:autoRedefine/>
    <w:qFormat/>
    <w:uiPriority w:val="0"/>
  </w:style>
  <w:style w:type="character" w:customStyle="1" w:styleId="88">
    <w:name w:val="正文文本缩进 Char1"/>
    <w:link w:val="89"/>
    <w:autoRedefine/>
    <w:qFormat/>
    <w:uiPriority w:val="0"/>
    <w:rPr>
      <w:rFonts w:ascii="宋体" w:hAnsi="宋体" w:eastAsia="宋体"/>
      <w:sz w:val="24"/>
      <w:szCs w:val="24"/>
      <w:lang w:bidi="ar-SA"/>
    </w:rPr>
  </w:style>
  <w:style w:type="paragraph" w:customStyle="1" w:styleId="89">
    <w:name w:val="正文文本缩进1"/>
    <w:basedOn w:val="1"/>
    <w:link w:val="88"/>
    <w:autoRedefine/>
    <w:qFormat/>
    <w:uiPriority w:val="0"/>
    <w:pPr>
      <w:spacing w:line="480" w:lineRule="exact"/>
      <w:ind w:firstLine="480" w:firstLineChars="200"/>
    </w:pPr>
    <w:rPr>
      <w:rFonts w:ascii="宋体" w:hAnsi="宋体"/>
      <w:kern w:val="0"/>
      <w:sz w:val="24"/>
      <w:lang w:val="zh-CN"/>
    </w:rPr>
  </w:style>
  <w:style w:type="character" w:customStyle="1" w:styleId="90">
    <w:name w:val="Char Char11"/>
    <w:autoRedefine/>
    <w:qFormat/>
    <w:uiPriority w:val="0"/>
    <w:rPr>
      <w:rFonts w:ascii="宋体" w:eastAsia="宋体"/>
      <w:b/>
      <w:sz w:val="24"/>
      <w:u w:val="single"/>
      <w:lang w:val="en-US" w:eastAsia="zh-CN" w:bidi="ar-SA"/>
    </w:rPr>
  </w:style>
  <w:style w:type="character" w:customStyle="1" w:styleId="91">
    <w:name w:val="txt"/>
    <w:autoRedefine/>
    <w:qFormat/>
    <w:uiPriority w:val="0"/>
  </w:style>
  <w:style w:type="character" w:customStyle="1" w:styleId="92">
    <w:name w:val="正文缩进 Char Char"/>
    <w:link w:val="93"/>
    <w:autoRedefine/>
    <w:qFormat/>
    <w:uiPriority w:val="0"/>
    <w:rPr>
      <w:rFonts w:ascii="宋体" w:eastAsia="宋体"/>
      <w:snapToGrid w:val="0"/>
      <w:color w:val="000000"/>
      <w:kern w:val="28"/>
      <w:sz w:val="28"/>
      <w:lang w:bidi="ar-SA"/>
    </w:rPr>
  </w:style>
  <w:style w:type="paragraph" w:customStyle="1" w:styleId="93">
    <w:name w:val="正文缩进1"/>
    <w:basedOn w:val="1"/>
    <w:link w:val="92"/>
    <w:autoRedefine/>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character" w:customStyle="1" w:styleId="94">
    <w:name w:val="普通文字1 Char1"/>
    <w:link w:val="95"/>
    <w:autoRedefine/>
    <w:qFormat/>
    <w:uiPriority w:val="0"/>
    <w:rPr>
      <w:rFonts w:ascii="宋体" w:hAnsi="Courier New" w:eastAsia="宋体"/>
      <w:kern w:val="2"/>
      <w:sz w:val="21"/>
      <w:lang w:val="en-US" w:eastAsia="zh-CN" w:bidi="ar-SA"/>
    </w:rPr>
  </w:style>
  <w:style w:type="paragraph" w:customStyle="1" w:styleId="95">
    <w:name w:val="纯文本1"/>
    <w:basedOn w:val="1"/>
    <w:link w:val="94"/>
    <w:autoRedefine/>
    <w:qFormat/>
    <w:uiPriority w:val="0"/>
    <w:rPr>
      <w:rFonts w:ascii="宋体" w:hAnsi="Courier New"/>
      <w:szCs w:val="20"/>
    </w:rPr>
  </w:style>
  <w:style w:type="character" w:customStyle="1" w:styleId="96">
    <w:name w:val="chanpin1"/>
    <w:autoRedefine/>
    <w:qFormat/>
    <w:uiPriority w:val="0"/>
    <w:rPr>
      <w:rFonts w:hint="default" w:ascii="ˎ̥" w:hAnsi="ˎ̥"/>
      <w:color w:val="000000"/>
      <w:sz w:val="20"/>
      <w:szCs w:val="20"/>
      <w:u w:val="none"/>
    </w:rPr>
  </w:style>
  <w:style w:type="character" w:customStyle="1" w:styleId="97">
    <w:name w:val="列出段落 Char1"/>
    <w:link w:val="98"/>
    <w:autoRedefine/>
    <w:qFormat/>
    <w:uiPriority w:val="34"/>
    <w:rPr>
      <w:rFonts w:ascii="Calibri" w:hAnsi="Calibri" w:eastAsia="宋体"/>
      <w:kern w:val="2"/>
      <w:sz w:val="21"/>
      <w:szCs w:val="22"/>
      <w:lang w:val="en-US" w:eastAsia="zh-CN" w:bidi="ar-SA"/>
    </w:rPr>
  </w:style>
  <w:style w:type="paragraph" w:styleId="98">
    <w:name w:val="List Paragraph"/>
    <w:basedOn w:val="1"/>
    <w:link w:val="97"/>
    <w:autoRedefine/>
    <w:qFormat/>
    <w:uiPriority w:val="34"/>
    <w:pPr>
      <w:ind w:firstLine="420" w:firstLineChars="200"/>
    </w:pPr>
    <w:rPr>
      <w:rFonts w:ascii="Calibri" w:hAnsi="Calibri"/>
      <w:szCs w:val="22"/>
    </w:rPr>
  </w:style>
  <w:style w:type="character" w:customStyle="1" w:styleId="99">
    <w:name w:val="标题 3 Char Char"/>
    <w:autoRedefine/>
    <w:qFormat/>
    <w:uiPriority w:val="0"/>
    <w:rPr>
      <w:rFonts w:eastAsia="宋体"/>
      <w:b/>
      <w:bCs/>
      <w:kern w:val="2"/>
      <w:sz w:val="32"/>
      <w:szCs w:val="32"/>
      <w:lang w:val="en-US" w:eastAsia="zh-CN" w:bidi="ar-SA"/>
    </w:rPr>
  </w:style>
  <w:style w:type="character" w:customStyle="1" w:styleId="100">
    <w:name w:val="段1 Char"/>
    <w:autoRedefine/>
    <w:qFormat/>
    <w:uiPriority w:val="0"/>
    <w:rPr>
      <w:rFonts w:ascii="宋体" w:eastAsia="宋体"/>
      <w:sz w:val="24"/>
      <w:lang w:val="en-US" w:eastAsia="zh-CN" w:bidi="ar-SA"/>
    </w:rPr>
  </w:style>
  <w:style w:type="character" w:customStyle="1" w:styleId="101">
    <w:name w:val="chanpin拷贝"/>
    <w:autoRedefine/>
    <w:qFormat/>
    <w:uiPriority w:val="0"/>
  </w:style>
  <w:style w:type="character" w:customStyle="1" w:styleId="102">
    <w:name w:val="纯文本 Char1"/>
    <w:autoRedefine/>
    <w:qFormat/>
    <w:uiPriority w:val="0"/>
    <w:rPr>
      <w:rFonts w:ascii="宋体" w:hAnsi="Courier New" w:eastAsia="宋体"/>
      <w:kern w:val="2"/>
      <w:sz w:val="21"/>
      <w:lang w:val="en-US" w:eastAsia="zh-CN" w:bidi="ar-SA"/>
    </w:rPr>
  </w:style>
  <w:style w:type="character" w:customStyle="1" w:styleId="103">
    <w:name w:val="apple-style-span"/>
    <w:autoRedefine/>
    <w:qFormat/>
    <w:uiPriority w:val="0"/>
    <w:rPr>
      <w:rFonts w:cs="Times New Roman"/>
    </w:rPr>
  </w:style>
  <w:style w:type="paragraph" w:customStyle="1" w:styleId="104">
    <w:name w:val="二级条标题"/>
    <w:basedOn w:val="105"/>
    <w:next w:val="1"/>
    <w:autoRedefine/>
    <w:qFormat/>
    <w:uiPriority w:val="0"/>
    <w:pPr>
      <w:numPr>
        <w:ilvl w:val="0"/>
        <w:numId w:val="0"/>
      </w:numPr>
      <w:tabs>
        <w:tab w:val="left" w:pos="360"/>
        <w:tab w:val="left" w:pos="840"/>
      </w:tabs>
      <w:ind w:hanging="840"/>
      <w:outlineLvl w:val="2"/>
    </w:pPr>
    <w:rPr>
      <w:rFonts w:ascii="宋体" w:eastAsia="宋体"/>
      <w:b w:val="0"/>
    </w:rPr>
  </w:style>
  <w:style w:type="paragraph" w:customStyle="1" w:styleId="105">
    <w:name w:val="一级条标题"/>
    <w:basedOn w:val="106"/>
    <w:next w:val="1"/>
    <w:autoRedefine/>
    <w:qFormat/>
    <w:uiPriority w:val="0"/>
    <w:pPr>
      <w:numPr>
        <w:ilvl w:val="1"/>
      </w:numPr>
      <w:tabs>
        <w:tab w:val="left" w:pos="360"/>
        <w:tab w:val="left" w:pos="840"/>
      </w:tabs>
      <w:ind w:left="0" w:hanging="840"/>
      <w:outlineLvl w:val="1"/>
    </w:pPr>
  </w:style>
  <w:style w:type="paragraph" w:customStyle="1" w:styleId="106">
    <w:name w:val="章标题"/>
    <w:next w:val="1"/>
    <w:autoRedefine/>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07">
    <w:name w:val="font7"/>
    <w:basedOn w:val="1"/>
    <w:autoRedefine/>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08">
    <w:name w:val="字元 字元"/>
    <w:basedOn w:val="1"/>
    <w:autoRedefine/>
    <w:qFormat/>
    <w:uiPriority w:val="0"/>
    <w:rPr>
      <w:rFonts w:ascii="Tahoma" w:hAnsi="Tahoma"/>
      <w:sz w:val="24"/>
      <w:szCs w:val="20"/>
    </w:rPr>
  </w:style>
  <w:style w:type="paragraph" w:customStyle="1" w:styleId="109">
    <w:name w:val="Char3 Char Char Char"/>
    <w:basedOn w:val="1"/>
    <w:autoRedefine/>
    <w:qFormat/>
    <w:uiPriority w:val="0"/>
    <w:rPr>
      <w:rFonts w:ascii="Tahoma" w:hAnsi="Tahoma"/>
      <w:sz w:val="24"/>
      <w:szCs w:val="20"/>
    </w:rPr>
  </w:style>
  <w:style w:type="paragraph" w:customStyle="1" w:styleId="110">
    <w:name w:val="font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11">
    <w:name w:val="项目编号2"/>
    <w:basedOn w:val="112"/>
    <w:autoRedefine/>
    <w:qFormat/>
    <w:uiPriority w:val="0"/>
    <w:pPr>
      <w:numPr>
        <w:numId w:val="2"/>
      </w:numPr>
    </w:pPr>
  </w:style>
  <w:style w:type="paragraph" w:customStyle="1" w:styleId="112">
    <w:name w:val="项目编号1"/>
    <w:basedOn w:val="1"/>
    <w:autoRedefine/>
    <w:qFormat/>
    <w:uiPriority w:val="0"/>
    <w:pPr>
      <w:numPr>
        <w:ilvl w:val="0"/>
        <w:numId w:val="3"/>
      </w:numPr>
      <w:spacing w:before="100" w:beforeAutospacing="1" w:after="100" w:afterAutospacing="1" w:line="360" w:lineRule="auto"/>
    </w:pPr>
    <w:rPr>
      <w:sz w:val="24"/>
    </w:rPr>
  </w:style>
  <w:style w:type="paragraph" w:customStyle="1" w:styleId="113">
    <w:name w:val="图中文字"/>
    <w:basedOn w:val="1"/>
    <w:autoRedefine/>
    <w:qFormat/>
    <w:uiPriority w:val="0"/>
    <w:pPr>
      <w:adjustRightInd w:val="0"/>
      <w:snapToGrid w:val="0"/>
      <w:spacing w:line="0" w:lineRule="atLeast"/>
      <w:jc w:val="center"/>
    </w:pPr>
    <w:rPr>
      <w:sz w:val="24"/>
      <w:szCs w:val="20"/>
    </w:rPr>
  </w:style>
  <w:style w:type="paragraph" w:customStyle="1" w:styleId="114">
    <w:name w:val="xl46"/>
    <w:basedOn w:val="1"/>
    <w:autoRedefine/>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5">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6">
    <w:name w:val="Char2"/>
    <w:basedOn w:val="1"/>
    <w:autoRedefine/>
    <w:qFormat/>
    <w:uiPriority w:val="0"/>
    <w:rPr>
      <w:rFonts w:ascii="Tahoma" w:hAnsi="Tahoma"/>
      <w:sz w:val="24"/>
      <w:szCs w:val="20"/>
    </w:rPr>
  </w:style>
  <w:style w:type="paragraph" w:customStyle="1" w:styleId="117">
    <w:name w:val="xl35"/>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8">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9">
    <w:name w:val="xl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0">
    <w:name w:val="xl4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1">
    <w:name w:val="background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22">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123">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4">
    <w:name w:val="xl36"/>
    <w:basedOn w:val="1"/>
    <w:autoRedefine/>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5">
    <w:name w:val="正文 + 宋体"/>
    <w:basedOn w:val="1"/>
    <w:autoRedefine/>
    <w:qFormat/>
    <w:uiPriority w:val="0"/>
    <w:pPr>
      <w:widowControl/>
      <w:ind w:left="360" w:hanging="360"/>
      <w:jc w:val="left"/>
    </w:pPr>
    <w:rPr>
      <w:rFonts w:ascii="宋体" w:hAnsi="宋体" w:cs="宋体"/>
      <w:b/>
      <w:bCs/>
      <w:color w:val="000000"/>
      <w:kern w:val="0"/>
      <w:sz w:val="18"/>
      <w:szCs w:val="18"/>
    </w:rPr>
  </w:style>
  <w:style w:type="paragraph" w:customStyle="1" w:styleId="126">
    <w:name w:val="正文列项_数字"/>
    <w:basedOn w:val="1"/>
    <w:autoRedefine/>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7">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8">
    <w:name w:val="xl37"/>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9">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0">
    <w:name w:val="font8"/>
    <w:basedOn w:val="1"/>
    <w:autoRedefine/>
    <w:qFormat/>
    <w:uiPriority w:val="0"/>
    <w:pPr>
      <w:widowControl/>
      <w:spacing w:before="100" w:beforeAutospacing="1" w:after="100" w:afterAutospacing="1"/>
      <w:jc w:val="left"/>
    </w:pPr>
    <w:rPr>
      <w:kern w:val="0"/>
      <w:sz w:val="36"/>
      <w:szCs w:val="36"/>
    </w:rPr>
  </w:style>
  <w:style w:type="paragraph" w:customStyle="1" w:styleId="131">
    <w:name w:val="Char"/>
    <w:basedOn w:val="1"/>
    <w:autoRedefine/>
    <w:qFormat/>
    <w:uiPriority w:val="0"/>
    <w:pPr>
      <w:tabs>
        <w:tab w:val="left" w:pos="360"/>
      </w:tabs>
    </w:pPr>
    <w:rPr>
      <w:sz w:val="24"/>
    </w:rPr>
  </w:style>
  <w:style w:type="paragraph" w:customStyle="1" w:styleId="132">
    <w:name w:val="Char Char Char Char Char Char Char Char Char Char Char Char Char Char Char Char"/>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133">
    <w:name w:val="xl4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4">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5">
    <w:name w:val="Char Char1"/>
    <w:basedOn w:val="14"/>
    <w:autoRedefine/>
    <w:qFormat/>
    <w:uiPriority w:val="0"/>
    <w:rPr>
      <w:rFonts w:ascii="Tahoma" w:hAnsi="Tahoma"/>
      <w:sz w:val="24"/>
    </w:rPr>
  </w:style>
  <w:style w:type="paragraph" w:customStyle="1" w:styleId="136">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7">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8">
    <w:name w:val="xl41"/>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9">
    <w:name w:val="样式 宋体 五号 行距: 单倍行距"/>
    <w:basedOn w:val="1"/>
    <w:autoRedefine/>
    <w:qFormat/>
    <w:uiPriority w:val="0"/>
    <w:pPr>
      <w:adjustRightInd w:val="0"/>
      <w:jc w:val="left"/>
      <w:textAlignment w:val="baseline"/>
    </w:pPr>
    <w:rPr>
      <w:rFonts w:ascii="宋体" w:hAnsi="宋体"/>
      <w:kern w:val="0"/>
      <w:szCs w:val="20"/>
    </w:rPr>
  </w:style>
  <w:style w:type="paragraph" w:customStyle="1" w:styleId="140">
    <w:name w:val="Char1 Char Char Char1"/>
    <w:basedOn w:val="1"/>
    <w:autoRedefine/>
    <w:qFormat/>
    <w:uiPriority w:val="0"/>
    <w:rPr>
      <w:rFonts w:ascii="Tahoma" w:hAnsi="Tahoma" w:cs="仿宋_GB2312"/>
      <w:sz w:val="24"/>
      <w:szCs w:val="28"/>
    </w:rPr>
  </w:style>
  <w:style w:type="paragraph" w:customStyle="1" w:styleId="141">
    <w:name w:val="四级条标题"/>
    <w:basedOn w:val="142"/>
    <w:next w:val="1"/>
    <w:autoRedefine/>
    <w:qFormat/>
    <w:uiPriority w:val="0"/>
    <w:pPr>
      <w:numPr>
        <w:ilvl w:val="4"/>
      </w:numPr>
      <w:tabs>
        <w:tab w:val="left" w:pos="360"/>
        <w:tab w:val="left" w:pos="840"/>
      </w:tabs>
      <w:ind w:left="0" w:hanging="840"/>
      <w:outlineLvl w:val="4"/>
    </w:pPr>
  </w:style>
  <w:style w:type="paragraph" w:customStyle="1" w:styleId="142">
    <w:name w:val="三级条标题"/>
    <w:basedOn w:val="104"/>
    <w:next w:val="1"/>
    <w:autoRedefine/>
    <w:qFormat/>
    <w:uiPriority w:val="0"/>
    <w:pPr>
      <w:numPr>
        <w:ilvl w:val="3"/>
        <w:numId w:val="1"/>
      </w:numPr>
      <w:ind w:left="0" w:hanging="840"/>
      <w:outlineLvl w:val="3"/>
    </w:pPr>
  </w:style>
  <w:style w:type="paragraph" w:customStyle="1" w:styleId="143">
    <w:name w:val="??"/>
    <w:autoRedefine/>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4">
    <w:name w:val="样式 标题 2 + 宋体 五号 行距: 单倍行距"/>
    <w:basedOn w:val="3"/>
    <w:autoRedefine/>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5">
    <w:name w:val="List Paragraph1"/>
    <w:basedOn w:val="1"/>
    <w:autoRedefine/>
    <w:qFormat/>
    <w:uiPriority w:val="0"/>
    <w:pPr>
      <w:ind w:firstLine="420" w:firstLineChars="200"/>
    </w:pPr>
    <w:rPr>
      <w:rFonts w:ascii="Calibri" w:hAnsi="Calibri"/>
      <w:szCs w:val="22"/>
    </w:rPr>
  </w:style>
  <w:style w:type="paragraph" w:customStyle="1" w:styleId="146">
    <w:name w:val="项目符号1"/>
    <w:basedOn w:val="147"/>
    <w:autoRedefine/>
    <w:qFormat/>
    <w:uiPriority w:val="0"/>
    <w:pPr>
      <w:ind w:left="-25" w:firstLine="0"/>
    </w:pPr>
  </w:style>
  <w:style w:type="paragraph" w:customStyle="1" w:styleId="147">
    <w:name w:val="正文文本样式"/>
    <w:basedOn w:val="1"/>
    <w:autoRedefine/>
    <w:qFormat/>
    <w:uiPriority w:val="0"/>
    <w:pPr>
      <w:spacing w:line="360" w:lineRule="auto"/>
      <w:ind w:firstLine="482"/>
    </w:pPr>
    <w:rPr>
      <w:rFonts w:cs="宋体"/>
      <w:sz w:val="24"/>
      <w:szCs w:val="20"/>
    </w:rPr>
  </w:style>
  <w:style w:type="paragraph" w:customStyle="1" w:styleId="148">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49">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50">
    <w:name w:val="五级条标题"/>
    <w:basedOn w:val="141"/>
    <w:next w:val="1"/>
    <w:autoRedefine/>
    <w:qFormat/>
    <w:uiPriority w:val="0"/>
    <w:pPr>
      <w:numPr>
        <w:ilvl w:val="5"/>
      </w:numPr>
      <w:ind w:left="0" w:hanging="840"/>
      <w:outlineLvl w:val="5"/>
    </w:pPr>
  </w:style>
  <w:style w:type="paragraph" w:customStyle="1" w:styleId="151">
    <w:name w:val="xl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2">
    <w:name w:val="文档正文"/>
    <w:basedOn w:val="1"/>
    <w:autoRedefine/>
    <w:qFormat/>
    <w:uiPriority w:val="0"/>
    <w:pPr>
      <w:snapToGrid w:val="0"/>
      <w:spacing w:before="120" w:after="120" w:line="180" w:lineRule="auto"/>
    </w:pPr>
    <w:rPr>
      <w:rFonts w:ascii="Arial" w:hAnsi="Arial"/>
      <w:szCs w:val="20"/>
    </w:rPr>
  </w:style>
  <w:style w:type="paragraph" w:customStyle="1" w:styleId="153">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4">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5">
    <w:name w:val="Char Char Char1 Char"/>
    <w:basedOn w:val="1"/>
    <w:autoRedefine/>
    <w:qFormat/>
    <w:uiPriority w:val="0"/>
    <w:rPr>
      <w:rFonts w:ascii="Tahoma" w:hAnsi="Tahoma"/>
      <w:sz w:val="24"/>
      <w:szCs w:val="20"/>
    </w:rPr>
  </w:style>
  <w:style w:type="paragraph" w:customStyle="1" w:styleId="156">
    <w:name w:val="xl4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7">
    <w:name w:val="1名"/>
    <w:basedOn w:val="1"/>
    <w:autoRedefine/>
    <w:qFormat/>
    <w:uiPriority w:val="0"/>
    <w:pPr>
      <w:numPr>
        <w:ilvl w:val="0"/>
        <w:numId w:val="5"/>
      </w:numPr>
      <w:spacing w:before="120"/>
    </w:pPr>
    <w:rPr>
      <w:rFonts w:ascii="宋体"/>
      <w:sz w:val="28"/>
      <w:szCs w:val="20"/>
    </w:rPr>
  </w:style>
  <w:style w:type="paragraph" w:customStyle="1" w:styleId="158">
    <w:name w:val="font9"/>
    <w:basedOn w:val="1"/>
    <w:autoRedefine/>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59">
    <w:name w:val="Char Char Char1 Char1"/>
    <w:basedOn w:val="1"/>
    <w:autoRedefine/>
    <w:qFormat/>
    <w:uiPriority w:val="0"/>
    <w:rPr>
      <w:rFonts w:ascii="Tahoma" w:hAnsi="Tahoma"/>
      <w:sz w:val="24"/>
      <w:szCs w:val="20"/>
    </w:rPr>
  </w:style>
  <w:style w:type="paragraph" w:customStyle="1" w:styleId="160">
    <w:name w:val="Char Char Char Char Char Char Char Char Char Char"/>
    <w:basedOn w:val="1"/>
    <w:autoRedefine/>
    <w:qFormat/>
    <w:uiPriority w:val="0"/>
  </w:style>
  <w:style w:type="paragraph" w:customStyle="1" w:styleId="161">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62">
    <w:name w:val="Char1"/>
    <w:basedOn w:val="1"/>
    <w:autoRedefine/>
    <w:qFormat/>
    <w:uiPriority w:val="0"/>
    <w:pPr>
      <w:tabs>
        <w:tab w:val="left" w:pos="360"/>
      </w:tabs>
    </w:pPr>
    <w:rPr>
      <w:sz w:val="24"/>
    </w:rPr>
  </w:style>
  <w:style w:type="paragraph" w:customStyle="1" w:styleId="163">
    <w:name w:val="正文列项_字母"/>
    <w:basedOn w:val="1"/>
    <w:autoRedefine/>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4">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5">
    <w:name w:val="xl4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6">
    <w:name w:val="默认段落字体 Para Char Char Char Char"/>
    <w:basedOn w:val="1"/>
    <w:autoRedefine/>
    <w:qFormat/>
    <w:uiPriority w:val="0"/>
    <w:rPr>
      <w:rFonts w:ascii="Arial" w:hAnsi="Arial" w:cs="Arial"/>
      <w:szCs w:val="21"/>
    </w:rPr>
  </w:style>
  <w:style w:type="paragraph" w:customStyle="1" w:styleId="167">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8">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69">
    <w:name w:val="xl5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0">
    <w:name w:val="Char Char Char"/>
    <w:basedOn w:val="1"/>
    <w:autoRedefine/>
    <w:qFormat/>
    <w:uiPriority w:val="0"/>
    <w:rPr>
      <w:rFonts w:ascii="Tahoma" w:hAnsi="Tahoma"/>
      <w:sz w:val="24"/>
      <w:szCs w:val="20"/>
    </w:rPr>
  </w:style>
  <w:style w:type="paragraph" w:customStyle="1" w:styleId="171">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2">
    <w:name w:val="缺省文本"/>
    <w:basedOn w:val="1"/>
    <w:autoRedefine/>
    <w:qFormat/>
    <w:uiPriority w:val="0"/>
    <w:pPr>
      <w:autoSpaceDE w:val="0"/>
      <w:autoSpaceDN w:val="0"/>
      <w:adjustRightInd w:val="0"/>
      <w:jc w:val="left"/>
    </w:pPr>
    <w:rPr>
      <w:kern w:val="0"/>
      <w:sz w:val="24"/>
    </w:rPr>
  </w:style>
  <w:style w:type="paragraph" w:customStyle="1" w:styleId="173">
    <w:name w:val="Char Char Char1"/>
    <w:basedOn w:val="1"/>
    <w:autoRedefine/>
    <w:qFormat/>
    <w:uiPriority w:val="0"/>
    <w:rPr>
      <w:rFonts w:ascii="Tahoma" w:hAnsi="Tahoma"/>
      <w:sz w:val="24"/>
      <w:szCs w:val="20"/>
    </w:rPr>
  </w:style>
  <w:style w:type="paragraph" w:customStyle="1" w:styleId="174">
    <w:name w:val="Char Char Char Char Char Char Char1"/>
    <w:basedOn w:val="1"/>
    <w:autoRedefine/>
    <w:qFormat/>
    <w:uiPriority w:val="0"/>
    <w:pPr>
      <w:snapToGrid w:val="0"/>
      <w:spacing w:line="360" w:lineRule="auto"/>
      <w:ind w:firstLine="200" w:firstLineChars="200"/>
    </w:pPr>
    <w:rPr>
      <w:rFonts w:eastAsia="仿宋_GB2312"/>
      <w:sz w:val="24"/>
    </w:rPr>
  </w:style>
  <w:style w:type="paragraph" w:customStyle="1" w:styleId="175">
    <w:name w:val="xl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6">
    <w:name w:val="样式2"/>
    <w:basedOn w:val="38"/>
    <w:autoRedefine/>
    <w:qFormat/>
    <w:uiPriority w:val="0"/>
    <w:pPr>
      <w:spacing w:line="360" w:lineRule="auto"/>
      <w:jc w:val="center"/>
    </w:pPr>
    <w:rPr>
      <w:sz w:val="24"/>
    </w:rPr>
  </w:style>
  <w:style w:type="paragraph" w:customStyle="1" w:styleId="177">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8">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79">
    <w:name w:val="正文 + 楷体_GB2312"/>
    <w:basedOn w:val="1"/>
    <w:autoRedefine/>
    <w:qFormat/>
    <w:uiPriority w:val="0"/>
    <w:pPr>
      <w:widowControl/>
      <w:jc w:val="left"/>
    </w:pPr>
    <w:rPr>
      <w:rFonts w:ascii="楷体_GB2312" w:eastAsia="楷体_GB2312" w:cs="Arial"/>
      <w:kern w:val="0"/>
      <w:sz w:val="24"/>
    </w:rPr>
  </w:style>
  <w:style w:type="paragraph" w:customStyle="1" w:styleId="180">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1">
    <w:name w:val="1 Char Char Char Char"/>
    <w:basedOn w:val="1"/>
    <w:autoRedefine/>
    <w:qFormat/>
    <w:uiPriority w:val="0"/>
    <w:rPr>
      <w:rFonts w:ascii="Tahoma" w:hAnsi="Tahoma"/>
      <w:sz w:val="24"/>
      <w:szCs w:val="20"/>
    </w:rPr>
  </w:style>
  <w:style w:type="paragraph" w:customStyle="1" w:styleId="182">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3">
    <w:name w:val="列出段落1"/>
    <w:basedOn w:val="1"/>
    <w:autoRedefine/>
    <w:qFormat/>
    <w:uiPriority w:val="0"/>
    <w:pPr>
      <w:ind w:firstLine="420" w:firstLineChars="200"/>
    </w:pPr>
    <w:rPr>
      <w:rFonts w:ascii="Calibri" w:hAnsi="Calibri"/>
      <w:szCs w:val="22"/>
    </w:rPr>
  </w:style>
  <w:style w:type="paragraph" w:customStyle="1" w:styleId="184">
    <w:name w:val="defaul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85">
    <w:name w:val="字元 字元1"/>
    <w:basedOn w:val="1"/>
    <w:autoRedefine/>
    <w:qFormat/>
    <w:uiPriority w:val="0"/>
    <w:rPr>
      <w:rFonts w:ascii="Tahoma" w:hAnsi="Tahoma"/>
      <w:sz w:val="24"/>
      <w:szCs w:val="20"/>
    </w:rPr>
  </w:style>
  <w:style w:type="paragraph" w:customStyle="1" w:styleId="186">
    <w:name w:val="_Style 160"/>
    <w:autoRedefine/>
    <w:qFormat/>
    <w:uiPriority w:val="0"/>
    <w:rPr>
      <w:rFonts w:ascii="Times New Roman" w:hAnsi="Times New Roman" w:eastAsia="宋体" w:cs="Times New Roman"/>
      <w:kern w:val="2"/>
      <w:sz w:val="21"/>
      <w:szCs w:val="24"/>
      <w:lang w:val="en-US" w:eastAsia="zh-CN" w:bidi="ar-SA"/>
    </w:rPr>
  </w:style>
  <w:style w:type="paragraph" w:customStyle="1" w:styleId="187">
    <w:name w:val="项目编号3"/>
    <w:basedOn w:val="147"/>
    <w:autoRedefine/>
    <w:qFormat/>
    <w:uiPriority w:val="0"/>
    <w:pPr>
      <w:numPr>
        <w:ilvl w:val="0"/>
        <w:numId w:val="6"/>
      </w:numPr>
    </w:pPr>
  </w:style>
  <w:style w:type="paragraph" w:customStyle="1" w:styleId="188">
    <w:name w:val="Char21"/>
    <w:basedOn w:val="1"/>
    <w:autoRedefine/>
    <w:qFormat/>
    <w:uiPriority w:val="0"/>
    <w:rPr>
      <w:rFonts w:ascii="Tahoma" w:hAnsi="Tahoma"/>
      <w:sz w:val="24"/>
      <w:szCs w:val="20"/>
    </w:rPr>
  </w:style>
  <w:style w:type="paragraph" w:customStyle="1" w:styleId="189">
    <w:name w:val="表格文字"/>
    <w:basedOn w:val="18"/>
    <w:autoRedefine/>
    <w:qFormat/>
    <w:uiPriority w:val="0"/>
    <w:pPr>
      <w:spacing w:before="20" w:after="20" w:line="240" w:lineRule="auto"/>
      <w:ind w:firstLine="0"/>
    </w:pPr>
    <w:rPr>
      <w:rFonts w:ascii="Century Gothic" w:hAnsi="Century Gothic"/>
      <w:sz w:val="20"/>
      <w:szCs w:val="20"/>
    </w:rPr>
  </w:style>
  <w:style w:type="paragraph" w:customStyle="1" w:styleId="190">
    <w:name w:val="Char Char Char Char Char Char Char Char Char Char1"/>
    <w:basedOn w:val="1"/>
    <w:autoRedefine/>
    <w:qFormat/>
    <w:uiPriority w:val="0"/>
    <w:rPr>
      <w:rFonts w:ascii="宋体" w:hAnsi="宋体" w:cs="Courier New"/>
      <w:sz w:val="32"/>
      <w:szCs w:val="32"/>
    </w:rPr>
  </w:style>
  <w:style w:type="paragraph" w:customStyle="1" w:styleId="191">
    <w:name w:val="正文文本样式 加粗"/>
    <w:basedOn w:val="147"/>
    <w:autoRedefine/>
    <w:qFormat/>
    <w:uiPriority w:val="0"/>
    <w:rPr>
      <w:b/>
    </w:rPr>
  </w:style>
  <w:style w:type="paragraph" w:customStyle="1" w:styleId="192">
    <w:name w:val="Char2 Char Char Char Char Char Char"/>
    <w:basedOn w:val="1"/>
    <w:autoRedefine/>
    <w:qFormat/>
    <w:uiPriority w:val="0"/>
    <w:pPr>
      <w:widowControl/>
      <w:spacing w:line="400" w:lineRule="exact"/>
      <w:jc w:val="center"/>
    </w:pPr>
  </w:style>
  <w:style w:type="paragraph" w:customStyle="1" w:styleId="193">
    <w:name w:val="Char Char4"/>
    <w:basedOn w:val="1"/>
    <w:autoRedefine/>
    <w:qFormat/>
    <w:uiPriority w:val="0"/>
    <w:pPr>
      <w:widowControl/>
      <w:spacing w:line="400" w:lineRule="exact"/>
      <w:jc w:val="center"/>
    </w:pPr>
  </w:style>
  <w:style w:type="paragraph" w:customStyle="1" w:styleId="194">
    <w:name w:val="Char3 Char Char Char1"/>
    <w:basedOn w:val="1"/>
    <w:autoRedefine/>
    <w:qFormat/>
    <w:uiPriority w:val="0"/>
    <w:rPr>
      <w:rFonts w:ascii="Tahoma" w:hAnsi="Tahoma"/>
      <w:sz w:val="24"/>
      <w:szCs w:val="20"/>
    </w:rPr>
  </w:style>
  <w:style w:type="paragraph" w:styleId="195">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6">
    <w:name w:val="22222222222222"/>
    <w:basedOn w:val="1"/>
    <w:autoRedefine/>
    <w:qFormat/>
    <w:uiPriority w:val="0"/>
    <w:pPr>
      <w:widowControl/>
      <w:adjustRightInd w:val="0"/>
      <w:spacing w:line="360" w:lineRule="auto"/>
      <w:ind w:firstLine="480" w:firstLineChars="200"/>
      <w:jc w:val="left"/>
    </w:pPr>
    <w:rPr>
      <w:color w:val="FF0000"/>
      <w:kern w:val="0"/>
      <w:sz w:val="24"/>
      <w:szCs w:val="20"/>
    </w:rPr>
  </w:style>
  <w:style w:type="character" w:customStyle="1" w:styleId="197">
    <w:name w:val="中等深浅网格 1 - 强调文字颜色 2 Char"/>
    <w:link w:val="198"/>
    <w:autoRedefine/>
    <w:qFormat/>
    <w:uiPriority w:val="0"/>
    <w:rPr>
      <w:kern w:val="2"/>
      <w:sz w:val="21"/>
      <w:szCs w:val="24"/>
      <w:lang w:val="zh-CN" w:eastAsia="zh-CN" w:bidi="ar-SA"/>
    </w:rPr>
  </w:style>
  <w:style w:type="paragraph" w:customStyle="1" w:styleId="198">
    <w:name w:val="1"/>
    <w:link w:val="197"/>
    <w:autoRedefine/>
    <w:qFormat/>
    <w:uiPriority w:val="0"/>
    <w:rPr>
      <w:rFonts w:ascii="Times New Roman" w:hAnsi="Times New Roman" w:eastAsia="宋体" w:cs="Times New Roman"/>
      <w:kern w:val="2"/>
      <w:sz w:val="21"/>
      <w:szCs w:val="24"/>
      <w:lang w:val="zh-CN" w:eastAsia="zh-CN" w:bidi="ar-SA"/>
    </w:rPr>
  </w:style>
  <w:style w:type="paragraph" w:customStyle="1" w:styleId="199">
    <w:name w:val="图文"/>
    <w:basedOn w:val="1"/>
    <w:autoRedefine/>
    <w:qFormat/>
    <w:uiPriority w:val="0"/>
    <w:pPr>
      <w:adjustRightInd w:val="0"/>
      <w:snapToGrid w:val="0"/>
      <w:spacing w:after="50" w:line="360" w:lineRule="auto"/>
    </w:pPr>
    <w:rPr>
      <w:sz w:val="24"/>
    </w:rPr>
  </w:style>
  <w:style w:type="paragraph" w:customStyle="1" w:styleId="200">
    <w:name w:val="xl23"/>
    <w:basedOn w:val="1"/>
    <w:autoRedefine/>
    <w:qFormat/>
    <w:uiPriority w:val="0"/>
    <w:pPr>
      <w:widowControl/>
      <w:spacing w:before="100" w:beforeAutospacing="1" w:after="100" w:afterAutospacing="1" w:line="360" w:lineRule="auto"/>
      <w:textAlignment w:val="top"/>
    </w:pPr>
    <w:rPr>
      <w:kern w:val="0"/>
      <w:sz w:val="24"/>
      <w:szCs w:val="20"/>
    </w:rPr>
  </w:style>
  <w:style w:type="paragraph" w:customStyle="1" w:styleId="201">
    <w:name w:val="正文表格"/>
    <w:basedOn w:val="1"/>
    <w:link w:val="202"/>
    <w:autoRedefine/>
    <w:qFormat/>
    <w:uiPriority w:val="0"/>
    <w:pPr>
      <w:adjustRightInd w:val="0"/>
      <w:snapToGrid w:val="0"/>
      <w:jc w:val="left"/>
    </w:pPr>
    <w:rPr>
      <w:rFonts w:ascii="宋体" w:hAnsi="宋体"/>
      <w:color w:val="000000"/>
      <w:szCs w:val="21"/>
      <w:lang w:val="zh-CN"/>
    </w:rPr>
  </w:style>
  <w:style w:type="character" w:customStyle="1" w:styleId="202">
    <w:name w:val="正文表格 Char"/>
    <w:link w:val="201"/>
    <w:autoRedefine/>
    <w:qFormat/>
    <w:uiPriority w:val="0"/>
    <w:rPr>
      <w:rFonts w:ascii="宋体" w:hAnsi="宋体"/>
      <w:color w:val="000000"/>
      <w:kern w:val="2"/>
      <w:sz w:val="21"/>
      <w:szCs w:val="21"/>
    </w:rPr>
  </w:style>
  <w:style w:type="paragraph" w:customStyle="1" w:styleId="203">
    <w:name w:val="正文重点"/>
    <w:basedOn w:val="1"/>
    <w:link w:val="204"/>
    <w:autoRedefine/>
    <w:qFormat/>
    <w:uiPriority w:val="0"/>
    <w:pPr>
      <w:adjustRightInd w:val="0"/>
      <w:spacing w:line="360" w:lineRule="auto"/>
      <w:ind w:firstLine="482" w:firstLineChars="200"/>
      <w:jc w:val="left"/>
      <w:textAlignment w:val="baseline"/>
    </w:pPr>
    <w:rPr>
      <w:b/>
      <w:kern w:val="0"/>
      <w:sz w:val="24"/>
      <w:szCs w:val="20"/>
      <w:lang w:val="zh-CN"/>
    </w:rPr>
  </w:style>
  <w:style w:type="character" w:customStyle="1" w:styleId="204">
    <w:name w:val="正文重点 Char"/>
    <w:link w:val="203"/>
    <w:autoRedefine/>
    <w:qFormat/>
    <w:uiPriority w:val="0"/>
    <w:rPr>
      <w:b/>
      <w:sz w:val="24"/>
    </w:rPr>
  </w:style>
  <w:style w:type="paragraph" w:customStyle="1" w:styleId="205">
    <w:name w:val="标题1-附件"/>
    <w:basedOn w:val="2"/>
    <w:autoRedefine/>
    <w:qFormat/>
    <w:uiPriority w:val="0"/>
    <w:pPr>
      <w:jc w:val="left"/>
    </w:pPr>
    <w:rPr>
      <w:sz w:val="24"/>
      <w:szCs w:val="24"/>
    </w:rPr>
  </w:style>
  <w:style w:type="paragraph" w:customStyle="1" w:styleId="206">
    <w:name w:val="正文小标题"/>
    <w:basedOn w:val="1"/>
    <w:next w:val="12"/>
    <w:link w:val="207"/>
    <w:autoRedefine/>
    <w:qFormat/>
    <w:uiPriority w:val="0"/>
    <w:pPr>
      <w:adjustRightInd w:val="0"/>
      <w:snapToGrid w:val="0"/>
      <w:spacing w:before="312" w:beforeLines="100" w:after="312" w:afterLines="100"/>
      <w:ind w:firstLine="482"/>
      <w:jc w:val="left"/>
    </w:pPr>
    <w:rPr>
      <w:rFonts w:ascii="宋体" w:hAnsi="宋体"/>
      <w:b/>
      <w:i/>
      <w:color w:val="FF0000"/>
      <w:sz w:val="24"/>
      <w:szCs w:val="20"/>
      <w:lang w:val="zh-CN"/>
    </w:rPr>
  </w:style>
  <w:style w:type="character" w:customStyle="1" w:styleId="207">
    <w:name w:val="正文小标题 Char"/>
    <w:link w:val="206"/>
    <w:autoRedefine/>
    <w:qFormat/>
    <w:uiPriority w:val="0"/>
    <w:rPr>
      <w:rFonts w:ascii="宋体" w:hAnsi="宋体"/>
      <w:b/>
      <w:i/>
      <w:color w:val="FF0000"/>
      <w:kern w:val="2"/>
      <w:sz w:val="24"/>
    </w:rPr>
  </w:style>
  <w:style w:type="paragraph" w:customStyle="1" w:styleId="208">
    <w:name w:val="正文大标题"/>
    <w:basedOn w:val="206"/>
    <w:next w:val="12"/>
    <w:link w:val="209"/>
    <w:autoRedefine/>
    <w:qFormat/>
    <w:uiPriority w:val="0"/>
    <w:pPr>
      <w:jc w:val="center"/>
    </w:pPr>
    <w:rPr>
      <w:i w:val="0"/>
      <w:color w:val="000000"/>
      <w:sz w:val="28"/>
      <w:szCs w:val="21"/>
    </w:rPr>
  </w:style>
  <w:style w:type="character" w:customStyle="1" w:styleId="209">
    <w:name w:val="正文大标题 Char"/>
    <w:link w:val="208"/>
    <w:autoRedefine/>
    <w:qFormat/>
    <w:uiPriority w:val="0"/>
    <w:rPr>
      <w:rFonts w:ascii="宋体" w:hAnsi="宋体"/>
      <w:b/>
      <w:color w:val="000000"/>
      <w:kern w:val="2"/>
      <w:sz w:val="28"/>
      <w:szCs w:val="21"/>
    </w:rPr>
  </w:style>
  <w:style w:type="paragraph" w:customStyle="1" w:styleId="210">
    <w:name w:val="注释"/>
    <w:basedOn w:val="1"/>
    <w:link w:val="211"/>
    <w:autoRedefine/>
    <w:qFormat/>
    <w:uiPriority w:val="0"/>
    <w:pPr>
      <w:adjustRightInd w:val="0"/>
      <w:snapToGrid w:val="0"/>
      <w:ind w:left="420" w:hanging="420" w:hangingChars="200"/>
      <w:jc w:val="left"/>
    </w:pPr>
    <w:rPr>
      <w:rFonts w:ascii="宋体" w:hAnsi="宋体"/>
      <w:szCs w:val="21"/>
      <w:lang w:val="zh-CN"/>
    </w:rPr>
  </w:style>
  <w:style w:type="character" w:customStyle="1" w:styleId="211">
    <w:name w:val="注释 Char"/>
    <w:link w:val="210"/>
    <w:autoRedefine/>
    <w:qFormat/>
    <w:uiPriority w:val="0"/>
    <w:rPr>
      <w:rFonts w:ascii="宋体" w:hAnsi="宋体"/>
      <w:kern w:val="2"/>
      <w:sz w:val="21"/>
      <w:szCs w:val="21"/>
    </w:rPr>
  </w:style>
  <w:style w:type="paragraph" w:customStyle="1" w:styleId="212">
    <w:name w:val="正文须知-1级"/>
    <w:basedOn w:val="1"/>
    <w:next w:val="1"/>
    <w:autoRedefine/>
    <w:qFormat/>
    <w:uiPriority w:val="0"/>
    <w:pPr>
      <w:numPr>
        <w:ilvl w:val="0"/>
        <w:numId w:val="7"/>
      </w:numPr>
      <w:adjustRightInd w:val="0"/>
      <w:snapToGrid w:val="0"/>
      <w:spacing w:line="300" w:lineRule="auto"/>
    </w:pPr>
    <w:rPr>
      <w:rFonts w:ascii="宋体" w:hAnsi="Calibri"/>
      <w:sz w:val="24"/>
      <w:szCs w:val="21"/>
    </w:rPr>
  </w:style>
  <w:style w:type="paragraph" w:customStyle="1" w:styleId="213">
    <w:name w:val="正文须知-2级"/>
    <w:basedOn w:val="1"/>
    <w:autoRedefine/>
    <w:qFormat/>
    <w:uiPriority w:val="0"/>
    <w:pPr>
      <w:numPr>
        <w:ilvl w:val="1"/>
        <w:numId w:val="7"/>
      </w:numPr>
      <w:adjustRightInd w:val="0"/>
      <w:snapToGrid w:val="0"/>
      <w:spacing w:line="300" w:lineRule="auto"/>
    </w:pPr>
    <w:rPr>
      <w:rFonts w:ascii="宋体" w:hAnsi="Calibri"/>
      <w:sz w:val="24"/>
      <w:szCs w:val="21"/>
    </w:rPr>
  </w:style>
  <w:style w:type="paragraph" w:customStyle="1" w:styleId="214">
    <w:name w:val="正文须知-3级"/>
    <w:basedOn w:val="1"/>
    <w:autoRedefine/>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5">
    <w:name w:val="纯文本 字符"/>
    <w:autoRedefine/>
    <w:qFormat/>
    <w:uiPriority w:val="99"/>
    <w:rPr>
      <w:rFonts w:ascii="宋体" w:hAnsi="Courier New" w:eastAsia="宋体" w:cs="Times New Roman"/>
      <w:kern w:val="2"/>
      <w:sz w:val="21"/>
      <w:szCs w:val="21"/>
      <w:lang w:val="en-US" w:eastAsia="zh-CN" w:bidi="ar-SA"/>
    </w:rPr>
  </w:style>
  <w:style w:type="paragraph" w:customStyle="1" w:styleId="216">
    <w:name w:val="表格1"/>
    <w:basedOn w:val="1"/>
    <w:autoRedefine/>
    <w:qFormat/>
    <w:uiPriority w:val="0"/>
    <w:pPr>
      <w:ind w:firstLine="480" w:firstLineChars="200"/>
      <w:jc w:val="center"/>
    </w:pPr>
    <w:rPr>
      <w:sz w:val="24"/>
      <w:szCs w:val="20"/>
    </w:rPr>
  </w:style>
  <w:style w:type="character" w:customStyle="1" w:styleId="217">
    <w:name w:val="纯文本 字符1"/>
    <w:autoRedefine/>
    <w:qFormat/>
    <w:uiPriority w:val="0"/>
    <w:rPr>
      <w:rFonts w:ascii="宋体" w:hAnsi="Courier New"/>
    </w:rPr>
  </w:style>
  <w:style w:type="character" w:customStyle="1" w:styleId="218">
    <w:name w:val="bjh-p"/>
    <w:autoRedefine/>
    <w:qFormat/>
    <w:uiPriority w:val="0"/>
  </w:style>
  <w:style w:type="paragraph" w:customStyle="1" w:styleId="219">
    <w:name w:val="无标题条"/>
    <w:next w:val="1"/>
    <w:autoRedefine/>
    <w:qFormat/>
    <w:uiPriority w:val="0"/>
    <w:pPr>
      <w:jc w:val="both"/>
    </w:pPr>
    <w:rPr>
      <w:rFonts w:ascii="Times New Roman" w:hAnsi="Times New Roman" w:eastAsia="宋体" w:cs="Times New Roman"/>
      <w:sz w:val="21"/>
      <w:lang w:val="en-US" w:eastAsia="zh-CN" w:bidi="ar-SA"/>
    </w:rPr>
  </w:style>
  <w:style w:type="character" w:customStyle="1" w:styleId="220">
    <w:name w:val="正文格式 Char"/>
    <w:link w:val="221"/>
    <w:autoRedefine/>
    <w:qFormat/>
    <w:locked/>
    <w:uiPriority w:val="0"/>
    <w:rPr>
      <w:rFonts w:ascii="宋体" w:hAnsi="宋体"/>
      <w:sz w:val="24"/>
      <w:szCs w:val="24"/>
      <w:lang w:val="en-GB"/>
    </w:rPr>
  </w:style>
  <w:style w:type="paragraph" w:customStyle="1" w:styleId="221">
    <w:name w:val="正文格式"/>
    <w:basedOn w:val="1"/>
    <w:link w:val="220"/>
    <w:autoRedefine/>
    <w:qFormat/>
    <w:uiPriority w:val="0"/>
    <w:pPr>
      <w:spacing w:beforeLines="50" w:line="360" w:lineRule="auto"/>
      <w:ind w:firstLine="480" w:firstLineChars="200"/>
    </w:pPr>
    <w:rPr>
      <w:rFonts w:ascii="宋体" w:hAnsi="宋体"/>
      <w:kern w:val="0"/>
      <w:sz w:val="24"/>
      <w:lang w:val="en-GB"/>
    </w:rPr>
  </w:style>
  <w:style w:type="character" w:customStyle="1" w:styleId="222">
    <w:name w:val="标题 3 Char"/>
    <w:autoRedefine/>
    <w:qFormat/>
    <w:uiPriority w:val="0"/>
    <w:rPr>
      <w:rFonts w:ascii="宋体" w:eastAsia="宋体"/>
      <w:b/>
      <w:sz w:val="24"/>
      <w:u w:val="single"/>
      <w:lang w:val="en-US" w:eastAsia="zh-CN" w:bidi="ar-SA"/>
    </w:rPr>
  </w:style>
  <w:style w:type="character" w:customStyle="1" w:styleId="223">
    <w:name w:val="正文缩进 Char"/>
    <w:autoRedefine/>
    <w:qFormat/>
    <w:uiPriority w:val="0"/>
    <w:rPr>
      <w:rFonts w:ascii="宋体" w:eastAsia="宋体"/>
      <w:kern w:val="2"/>
      <w:sz w:val="24"/>
      <w:szCs w:val="24"/>
      <w:lang w:val="en-US" w:eastAsia="zh-CN" w:bidi="ar-SA"/>
    </w:rPr>
  </w:style>
  <w:style w:type="character" w:customStyle="1" w:styleId="224">
    <w:name w:val="Char Char111"/>
    <w:autoRedefine/>
    <w:qFormat/>
    <w:uiPriority w:val="0"/>
    <w:rPr>
      <w:rFonts w:ascii="宋体" w:eastAsia="宋体"/>
      <w:b/>
      <w:sz w:val="24"/>
      <w:u w:val="single"/>
      <w:lang w:val="en-US" w:eastAsia="zh-CN" w:bidi="ar-SA"/>
    </w:rPr>
  </w:style>
  <w:style w:type="character" w:customStyle="1" w:styleId="225">
    <w:name w:val="正文文本缩进 Char"/>
    <w:autoRedefine/>
    <w:qFormat/>
    <w:uiPriority w:val="0"/>
    <w:rPr>
      <w:rFonts w:eastAsia="宋体"/>
      <w:kern w:val="2"/>
      <w:sz w:val="24"/>
      <w:szCs w:val="24"/>
      <w:lang w:val="en-US" w:eastAsia="zh-CN" w:bidi="ar-SA"/>
    </w:rPr>
  </w:style>
  <w:style w:type="character" w:customStyle="1" w:styleId="226">
    <w:name w:val="列出段落 Char"/>
    <w:autoRedefine/>
    <w:qFormat/>
    <w:uiPriority w:val="34"/>
    <w:rPr>
      <w:rFonts w:ascii="Calibri" w:hAnsi="Calibri" w:eastAsia="宋体"/>
      <w:kern w:val="2"/>
      <w:sz w:val="21"/>
      <w:szCs w:val="22"/>
      <w:lang w:val="en-US" w:eastAsia="zh-CN" w:bidi="ar-SA"/>
    </w:rPr>
  </w:style>
  <w:style w:type="character" w:customStyle="1" w:styleId="227">
    <w:name w:val="页眉 Char"/>
    <w:autoRedefine/>
    <w:qFormat/>
    <w:uiPriority w:val="0"/>
    <w:rPr>
      <w:rFonts w:eastAsia="宋体"/>
      <w:kern w:val="2"/>
      <w:sz w:val="18"/>
      <w:szCs w:val="18"/>
      <w:lang w:val="en-US" w:eastAsia="zh-CN" w:bidi="ar-SA"/>
    </w:rPr>
  </w:style>
  <w:style w:type="character" w:customStyle="1" w:styleId="228">
    <w:name w:val="标题 2 Char"/>
    <w:autoRedefine/>
    <w:qFormat/>
    <w:uiPriority w:val="0"/>
    <w:rPr>
      <w:rFonts w:ascii="Arial" w:hAnsi="Arial" w:eastAsia="黑体"/>
      <w:b/>
      <w:sz w:val="30"/>
      <w:lang w:val="en-US" w:eastAsia="zh-CN" w:bidi="ar-SA"/>
    </w:rPr>
  </w:style>
  <w:style w:type="paragraph" w:customStyle="1" w:styleId="229">
    <w:name w:val="字元 字元2"/>
    <w:basedOn w:val="1"/>
    <w:autoRedefine/>
    <w:qFormat/>
    <w:uiPriority w:val="0"/>
    <w:rPr>
      <w:rFonts w:ascii="Tahoma" w:hAnsi="Tahoma"/>
      <w:sz w:val="24"/>
      <w:szCs w:val="20"/>
    </w:rPr>
  </w:style>
  <w:style w:type="paragraph" w:customStyle="1" w:styleId="230">
    <w:name w:val="Char3 Char Char Char2"/>
    <w:basedOn w:val="1"/>
    <w:autoRedefine/>
    <w:qFormat/>
    <w:uiPriority w:val="0"/>
    <w:rPr>
      <w:rFonts w:ascii="Tahoma" w:hAnsi="Tahoma"/>
      <w:sz w:val="24"/>
      <w:szCs w:val="20"/>
    </w:rPr>
  </w:style>
  <w:style w:type="paragraph" w:customStyle="1" w:styleId="231">
    <w:name w:val="正文文本缩进2"/>
    <w:basedOn w:val="1"/>
    <w:autoRedefine/>
    <w:qFormat/>
    <w:uiPriority w:val="0"/>
    <w:pPr>
      <w:spacing w:line="480" w:lineRule="exact"/>
      <w:ind w:firstLine="480" w:firstLineChars="200"/>
    </w:pPr>
    <w:rPr>
      <w:rFonts w:ascii="宋体" w:hAnsi="宋体"/>
      <w:kern w:val="0"/>
      <w:sz w:val="24"/>
      <w:lang w:val="zh-CN"/>
    </w:rPr>
  </w:style>
  <w:style w:type="paragraph" w:customStyle="1" w:styleId="232">
    <w:name w:val="Char3"/>
    <w:basedOn w:val="1"/>
    <w:autoRedefine/>
    <w:qFormat/>
    <w:uiPriority w:val="0"/>
    <w:pPr>
      <w:tabs>
        <w:tab w:val="left" w:pos="360"/>
      </w:tabs>
    </w:pPr>
    <w:rPr>
      <w:sz w:val="24"/>
    </w:rPr>
  </w:style>
  <w:style w:type="paragraph" w:customStyle="1" w:styleId="233">
    <w:name w:val="Char Char Char Char Char Char Char Char Char Char Char Char Char Char Char Char1"/>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234">
    <w:name w:val="Char Char1 Char Char 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5">
    <w:name w:val="列出段落2"/>
    <w:basedOn w:val="1"/>
    <w:autoRedefine/>
    <w:qFormat/>
    <w:uiPriority w:val="0"/>
    <w:pPr>
      <w:ind w:firstLine="420" w:firstLineChars="200"/>
    </w:pPr>
    <w:rPr>
      <w:rFonts w:ascii="Calibri" w:hAnsi="Calibri"/>
      <w:szCs w:val="22"/>
    </w:rPr>
  </w:style>
  <w:style w:type="paragraph" w:customStyle="1" w:styleId="236">
    <w:name w:val="Char Char Char1 Char2"/>
    <w:basedOn w:val="1"/>
    <w:autoRedefine/>
    <w:qFormat/>
    <w:uiPriority w:val="0"/>
    <w:rPr>
      <w:rFonts w:ascii="Tahoma" w:hAnsi="Tahoma"/>
      <w:sz w:val="24"/>
      <w:szCs w:val="20"/>
    </w:rPr>
  </w:style>
  <w:style w:type="paragraph" w:customStyle="1" w:styleId="237">
    <w:name w:val="Char Char Char2"/>
    <w:basedOn w:val="1"/>
    <w:autoRedefine/>
    <w:qFormat/>
    <w:uiPriority w:val="0"/>
    <w:rPr>
      <w:rFonts w:ascii="Tahoma" w:hAnsi="Tahoma"/>
      <w:sz w:val="24"/>
      <w:szCs w:val="20"/>
    </w:rPr>
  </w:style>
  <w:style w:type="paragraph" w:customStyle="1" w:styleId="238">
    <w:name w:val="Char Char Char Char Char Char Char2"/>
    <w:basedOn w:val="1"/>
    <w:autoRedefine/>
    <w:qFormat/>
    <w:uiPriority w:val="0"/>
    <w:pPr>
      <w:snapToGrid w:val="0"/>
      <w:spacing w:line="360" w:lineRule="auto"/>
      <w:ind w:firstLine="200" w:firstLineChars="200"/>
    </w:pPr>
    <w:rPr>
      <w:rFonts w:eastAsia="仿宋_GB2312"/>
      <w:sz w:val="24"/>
    </w:rPr>
  </w:style>
  <w:style w:type="paragraph" w:customStyle="1" w:styleId="239">
    <w:name w:val="正文缩进2"/>
    <w:basedOn w:val="1"/>
    <w:autoRedefine/>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0">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241">
    <w:name w:val="Char22"/>
    <w:basedOn w:val="1"/>
    <w:autoRedefine/>
    <w:qFormat/>
    <w:uiPriority w:val="0"/>
    <w:rPr>
      <w:rFonts w:ascii="Tahoma" w:hAnsi="Tahoma"/>
      <w:sz w:val="24"/>
      <w:szCs w:val="20"/>
    </w:rPr>
  </w:style>
  <w:style w:type="paragraph" w:customStyle="1" w:styleId="242">
    <w:name w:val="Char Char Char Char Char Char Char Char Char Char2"/>
    <w:basedOn w:val="1"/>
    <w:autoRedefine/>
    <w:qFormat/>
    <w:uiPriority w:val="0"/>
    <w:rPr>
      <w:rFonts w:ascii="宋体" w:hAnsi="宋体" w:cs="Courier New"/>
      <w:sz w:val="32"/>
      <w:szCs w:val="32"/>
    </w:rPr>
  </w:style>
  <w:style w:type="paragraph" w:customStyle="1" w:styleId="243">
    <w:name w:val="Char2 Char Char Char Char Char Char1"/>
    <w:basedOn w:val="1"/>
    <w:autoRedefine/>
    <w:qFormat/>
    <w:uiPriority w:val="0"/>
    <w:pPr>
      <w:widowControl/>
      <w:spacing w:line="400" w:lineRule="exact"/>
      <w:jc w:val="center"/>
    </w:pPr>
  </w:style>
  <w:style w:type="character" w:customStyle="1" w:styleId="244">
    <w:name w:val="页脚 Char"/>
    <w:autoRedefine/>
    <w:qFormat/>
    <w:uiPriority w:val="99"/>
    <w:rPr>
      <w:rFonts w:ascii="宋体" w:eastAsia="宋体"/>
      <w:sz w:val="18"/>
      <w:lang w:val="en-US" w:eastAsia="zh-CN" w:bidi="ar-SA"/>
    </w:rPr>
  </w:style>
  <w:style w:type="paragraph" w:customStyle="1" w:styleId="245">
    <w:name w:val="Char Char41"/>
    <w:basedOn w:val="1"/>
    <w:autoRedefine/>
    <w:qFormat/>
    <w:uiPriority w:val="0"/>
    <w:pPr>
      <w:widowControl/>
      <w:spacing w:line="400" w:lineRule="exact"/>
      <w:jc w:val="center"/>
    </w:pPr>
  </w:style>
  <w:style w:type="character" w:customStyle="1" w:styleId="246">
    <w:name w:val="批注文字 Char"/>
    <w:autoRedefine/>
    <w:qFormat/>
    <w:uiPriority w:val="99"/>
    <w:rPr>
      <w:kern w:val="2"/>
      <w:sz w:val="21"/>
      <w:szCs w:val="24"/>
    </w:rPr>
  </w:style>
  <w:style w:type="character" w:customStyle="1" w:styleId="247">
    <w:name w:val="标题 Char"/>
    <w:autoRedefine/>
    <w:qFormat/>
    <w:uiPriority w:val="0"/>
    <w:rPr>
      <w:b/>
      <w:kern w:val="2"/>
      <w:sz w:val="32"/>
    </w:rPr>
  </w:style>
  <w:style w:type="paragraph" w:customStyle="1" w:styleId="248">
    <w:name w:val="图例"/>
    <w:basedOn w:val="1"/>
    <w:autoRedefine/>
    <w:qFormat/>
    <w:uiPriority w:val="0"/>
    <w:pPr>
      <w:spacing w:before="120" w:after="120" w:line="360" w:lineRule="auto"/>
      <w:jc w:val="center"/>
    </w:pPr>
    <w:rPr>
      <w:rFonts w:eastAsia="仿宋_GB2312"/>
      <w:b/>
      <w:sz w:val="24"/>
      <w:szCs w:val="20"/>
    </w:rPr>
  </w:style>
  <w:style w:type="table" w:customStyle="1" w:styleId="249">
    <w:name w:val="Table Normal"/>
    <w:autoRedefine/>
    <w:unhideWhenUsed/>
    <w:qFormat/>
    <w:uiPriority w:val="0"/>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0">
    <w:name w:val="Table Paragraph"/>
    <w:basedOn w:val="1"/>
    <w:autoRedefine/>
    <w:qFormat/>
    <w:uiPriority w:val="0"/>
    <w:pPr>
      <w:autoSpaceDE w:val="0"/>
      <w:autoSpaceDN w:val="0"/>
      <w:jc w:val="left"/>
    </w:pPr>
    <w:rPr>
      <w:rFonts w:ascii="宋体" w:hAnsi="宋体" w:cs="宋体"/>
      <w:kern w:val="0"/>
      <w:sz w:val="22"/>
      <w:szCs w:val="22"/>
      <w:lang w:eastAsia="en-US"/>
    </w:rPr>
  </w:style>
  <w:style w:type="character" w:customStyle="1" w:styleId="251">
    <w:name w:val="font01"/>
    <w:autoRedefine/>
    <w:qFormat/>
    <w:uiPriority w:val="0"/>
    <w:rPr>
      <w:rFonts w:hint="eastAsia" w:ascii="宋体" w:hAnsi="宋体" w:eastAsia="宋体" w:cs="宋体"/>
      <w:color w:val="000000"/>
      <w:sz w:val="16"/>
      <w:szCs w:val="16"/>
      <w:u w:val="single"/>
    </w:rPr>
  </w:style>
  <w:style w:type="character" w:customStyle="1" w:styleId="252">
    <w:name w:val="font21"/>
    <w:autoRedefine/>
    <w:qFormat/>
    <w:uiPriority w:val="0"/>
    <w:rPr>
      <w:rFonts w:hint="eastAsia" w:ascii="宋体" w:hAnsi="宋体" w:eastAsia="宋体" w:cs="宋体"/>
      <w:color w:val="000000"/>
      <w:sz w:val="16"/>
      <w:szCs w:val="16"/>
      <w:u w:val="none"/>
    </w:rPr>
  </w:style>
  <w:style w:type="paragraph" w:customStyle="1" w:styleId="253">
    <w:name w:val="修订2"/>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254">
    <w:name w:val="正文缩进 字符1"/>
    <w:autoRedefine/>
    <w:qFormat/>
    <w:uiPriority w:val="0"/>
    <w:rPr>
      <w:rFonts w:ascii="宋体" w:eastAsia="宋体"/>
      <w:kern w:val="2"/>
      <w:sz w:val="24"/>
      <w:szCs w:val="24"/>
      <w:lang w:val="en-US" w:eastAsia="zh-CN" w:bidi="ar-SA"/>
    </w:rPr>
  </w:style>
  <w:style w:type="character" w:customStyle="1" w:styleId="255">
    <w:name w:val="纯文本 字符3"/>
    <w:autoRedefine/>
    <w:qFormat/>
    <w:uiPriority w:val="0"/>
    <w:rPr>
      <w:rFonts w:hint="eastAsia" w:ascii="宋体" w:hAnsi="Courier New" w:eastAsia="宋体" w:cs="宋体"/>
      <w:kern w:val="2"/>
      <w:sz w:val="21"/>
    </w:rPr>
  </w:style>
  <w:style w:type="paragraph" w:customStyle="1" w:styleId="256">
    <w:name w:val="修订3"/>
    <w:autoRedefine/>
    <w:qFormat/>
    <w:uiPriority w:val="0"/>
    <w:rPr>
      <w:rFonts w:ascii="Times New Roman" w:hAnsi="Times New Roman" w:eastAsia="宋体" w:cs="Times New Roman"/>
      <w:kern w:val="2"/>
      <w:sz w:val="21"/>
      <w:szCs w:val="24"/>
      <w:lang w:val="en-US" w:eastAsia="zh-CN" w:bidi="ar-SA"/>
    </w:rPr>
  </w:style>
  <w:style w:type="paragraph" w:customStyle="1" w:styleId="257">
    <w:name w:val="列表段落1"/>
    <w:basedOn w:val="1"/>
    <w:autoRedefine/>
    <w:qFormat/>
    <w:uiPriority w:val="99"/>
    <w:pPr>
      <w:ind w:firstLine="420" w:firstLineChars="200"/>
    </w:pPr>
  </w:style>
  <w:style w:type="paragraph" w:customStyle="1" w:styleId="258">
    <w:name w:val="标准正文"/>
    <w:basedOn w:val="1"/>
    <w:link w:val="259"/>
    <w:autoRedefine/>
    <w:qFormat/>
    <w:uiPriority w:val="0"/>
    <w:pPr>
      <w:spacing w:line="360" w:lineRule="auto"/>
      <w:ind w:firstLine="560" w:firstLineChars="200"/>
    </w:pPr>
    <w:rPr>
      <w:sz w:val="28"/>
      <w:szCs w:val="28"/>
    </w:rPr>
  </w:style>
  <w:style w:type="character" w:customStyle="1" w:styleId="259">
    <w:name w:val="标准正文 Char"/>
    <w:link w:val="258"/>
    <w:autoRedefine/>
    <w:qFormat/>
    <w:uiPriority w:val="0"/>
    <w:rPr>
      <w:kern w:val="2"/>
      <w:sz w:val="28"/>
      <w:szCs w:val="28"/>
    </w:rPr>
  </w:style>
  <w:style w:type="paragraph" w:customStyle="1" w:styleId="260">
    <w:name w:val="Revision1"/>
    <w:autoRedefine/>
    <w:unhideWhenUsed/>
    <w:qFormat/>
    <w:uiPriority w:val="99"/>
    <w:rPr>
      <w:rFonts w:ascii="Times New Roman" w:hAnsi="Times New Roman" w:eastAsia="宋体" w:cs="Times New Roman"/>
      <w:kern w:val="2"/>
      <w:sz w:val="21"/>
      <w:szCs w:val="24"/>
      <w:lang w:val="en-US" w:eastAsia="zh-CN" w:bidi="ar-SA"/>
    </w:rPr>
  </w:style>
  <w:style w:type="character" w:customStyle="1" w:styleId="261">
    <w:name w:val="font41"/>
    <w:basedOn w:val="46"/>
    <w:autoRedefine/>
    <w:qFormat/>
    <w:uiPriority w:val="0"/>
    <w:rPr>
      <w:rFonts w:hint="eastAsia" w:ascii="宋体" w:hAnsi="宋体" w:eastAsia="宋体" w:cs="宋体"/>
      <w:color w:val="FF0000"/>
      <w:sz w:val="20"/>
      <w:szCs w:val="20"/>
      <w:u w:val="none"/>
    </w:rPr>
  </w:style>
  <w:style w:type="character" w:customStyle="1" w:styleId="262">
    <w:name w:val="font61"/>
    <w:basedOn w:val="46"/>
    <w:autoRedefine/>
    <w:qFormat/>
    <w:uiPriority w:val="0"/>
    <w:rPr>
      <w:rFonts w:hint="eastAsia" w:ascii="宋体" w:hAnsi="宋体" w:eastAsia="宋体" w:cs="宋体"/>
      <w:b/>
      <w:bCs/>
      <w:color w:val="FF0000"/>
      <w:sz w:val="20"/>
      <w:szCs w:val="20"/>
      <w:u w:val="none"/>
    </w:rPr>
  </w:style>
  <w:style w:type="character" w:customStyle="1" w:styleId="263">
    <w:name w:val="font71"/>
    <w:basedOn w:val="46"/>
    <w:autoRedefine/>
    <w:qFormat/>
    <w:uiPriority w:val="0"/>
    <w:rPr>
      <w:rFonts w:hint="eastAsia" w:ascii="宋体" w:hAnsi="宋体" w:eastAsia="宋体" w:cs="宋体"/>
      <w:b/>
      <w:bCs/>
      <w:color w:val="7030A0"/>
      <w:sz w:val="20"/>
      <w:szCs w:val="20"/>
      <w:u w:val="none"/>
    </w:rPr>
  </w:style>
  <w:style w:type="character" w:customStyle="1" w:styleId="264">
    <w:name w:val="font31"/>
    <w:basedOn w:val="46"/>
    <w:autoRedefine/>
    <w:qFormat/>
    <w:uiPriority w:val="0"/>
    <w:rPr>
      <w:rFonts w:hint="eastAsia" w:ascii="宋体" w:hAnsi="宋体" w:eastAsia="宋体" w:cs="宋体"/>
      <w:color w:val="7030A0"/>
      <w:sz w:val="20"/>
      <w:szCs w:val="20"/>
      <w:u w:val="none"/>
    </w:rPr>
  </w:style>
  <w:style w:type="character" w:customStyle="1" w:styleId="265">
    <w:name w:val="标题 2 字符2"/>
    <w:autoRedefine/>
    <w:qFormat/>
    <w:uiPriority w:val="9"/>
    <w:rPr>
      <w:rFonts w:ascii="Arial" w:hAnsi="Arial" w:eastAsia="黑体"/>
      <w:b/>
      <w:sz w:val="30"/>
      <w:lang w:val="en-US" w:eastAsia="zh-CN" w:bidi="ar-SA"/>
    </w:rPr>
  </w:style>
  <w:style w:type="paragraph" w:customStyle="1" w:styleId="266">
    <w:name w:val="p0"/>
    <w:basedOn w:val="1"/>
    <w:autoRedefine/>
    <w:qFormat/>
    <w:uiPriority w:val="0"/>
    <w:pPr>
      <w:widowControl/>
    </w:pPr>
    <w:rPr>
      <w:rFonts w:ascii="Calibri" w:hAnsi="Calibri"/>
      <w:kern w:val="0"/>
      <w:szCs w:val="20"/>
    </w:rPr>
  </w:style>
  <w:style w:type="character" w:customStyle="1" w:styleId="267">
    <w:name w:val="正文首行缩进 Char"/>
    <w:basedOn w:val="68"/>
    <w:link w:val="41"/>
    <w:autoRedefine/>
    <w:qFormat/>
    <w:uiPriority w:val="0"/>
    <w:rPr>
      <w:rFonts w:ascii="宋体" w:hAnsi="宋体"/>
      <w:kern w:val="2"/>
      <w:sz w:val="21"/>
      <w:szCs w:val="24"/>
    </w:rPr>
  </w:style>
  <w:style w:type="paragraph" w:customStyle="1" w:styleId="268">
    <w:name w:val="目录文字"/>
    <w:basedOn w:val="1"/>
    <w:autoRedefine/>
    <w:qFormat/>
    <w:uiPriority w:val="0"/>
    <w:pPr>
      <w:widowControl/>
      <w:spacing w:line="480" w:lineRule="auto"/>
      <w:jc w:val="left"/>
    </w:pPr>
    <w:rPr>
      <w:rFonts w:ascii="宋体" w:hAnsi="宋体"/>
      <w:kern w:val="0"/>
      <w:sz w:val="24"/>
      <w:szCs w:val="20"/>
    </w:rPr>
  </w:style>
  <w:style w:type="paragraph" w:customStyle="1" w:styleId="269">
    <w:name w:val="*正文"/>
    <w:basedOn w:val="1"/>
    <w:autoRedefine/>
    <w:qFormat/>
    <w:uiPriority w:val="0"/>
    <w:pPr>
      <w:spacing w:line="360" w:lineRule="auto"/>
      <w:ind w:firstLine="200" w:firstLineChars="200"/>
    </w:pPr>
    <w:rPr>
      <w:rFonts w:ascii="宋体" w:hAnsi="宋体" w:eastAsiaTheme="minorEastAsia" w:cstheme="minorBidi"/>
      <w:sz w:val="20"/>
      <w:szCs w:val="22"/>
      <w:lang w:eastAsia="en-US"/>
    </w:rPr>
  </w:style>
  <w:style w:type="character" w:customStyle="1" w:styleId="270">
    <w:name w:val="ant-breadcrumb-link"/>
    <w:basedOn w:val="46"/>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1" Type="http://schemas.openxmlformats.org/officeDocument/2006/relationships/fontTable" Target="fontTable.xml"/><Relationship Id="rId30" Type="http://schemas.openxmlformats.org/officeDocument/2006/relationships/customXml" Target="../customXml/item2.xml"/><Relationship Id="rId3" Type="http://schemas.openxmlformats.org/officeDocument/2006/relationships/footer" Target="foot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1.png"/><Relationship Id="rId26" Type="http://schemas.openxmlformats.org/officeDocument/2006/relationships/theme" Target="theme/theme1.xml"/><Relationship Id="rId25" Type="http://schemas.openxmlformats.org/officeDocument/2006/relationships/header" Target="header18.xml"/><Relationship Id="rId24" Type="http://schemas.openxmlformats.org/officeDocument/2006/relationships/header" Target="header17.xml"/><Relationship Id="rId23" Type="http://schemas.openxmlformats.org/officeDocument/2006/relationships/header" Target="header16.xml"/><Relationship Id="rId22" Type="http://schemas.openxmlformats.org/officeDocument/2006/relationships/header" Target="header15.xml"/><Relationship Id="rId21" Type="http://schemas.openxmlformats.org/officeDocument/2006/relationships/header" Target="header14.xml"/><Relationship Id="rId20" Type="http://schemas.openxmlformats.org/officeDocument/2006/relationships/header" Target="header13.xml"/><Relationship Id="rId2" Type="http://schemas.openxmlformats.org/officeDocument/2006/relationships/settings" Target="settings.xml"/><Relationship Id="rId19" Type="http://schemas.openxmlformats.org/officeDocument/2006/relationships/header" Target="header12.xml"/><Relationship Id="rId18" Type="http://schemas.openxmlformats.org/officeDocument/2006/relationships/header" Target="header11.xml"/><Relationship Id="rId17" Type="http://schemas.openxmlformats.org/officeDocument/2006/relationships/header" Target="header10.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5AD34D-B948-4275-B527-2A148775066D}">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66</Pages>
  <Words>14313</Words>
  <Characters>15137</Characters>
  <Lines>408</Lines>
  <Paragraphs>114</Paragraphs>
  <TotalTime>0</TotalTime>
  <ScaleCrop>false</ScaleCrop>
  <LinksUpToDate>false</LinksUpToDate>
  <CharactersWithSpaces>15266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2023-09-27T07:11:00Z</dcterms:created>
  <dc:creator>尹皓</dc:creator>
  <cp:lastModifiedBy>火锅不要辣</cp:lastModifiedBy>
  <cp:lastPrinted>2023-10-10T00:37:00Z</cp:lastPrinted>
  <dcterms:modified xsi:type="dcterms:W3CDTF">2025-10-22T09:04:07Z</dcterms:modified>
  <dc:title>02年杜范本稿</dc:title>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648AAC2EA39D46F399049A65F60D716B</vt:lpwstr>
  </property>
  <property fmtid="{D5CDD505-2E9C-101B-9397-08002B2CF9AE}" pid="4" name="KSOTemplateDocerSaveRecord">
    <vt:lpwstr>eyJoZGlkIjoiMDIxMjFlNDkwZDI1OTNkYmIyY2FmMzlhMDVjYTQwMWIiLCJ1c2VySWQiOiI3MTA4NTQwNzkifQ==</vt:lpwstr>
  </property>
</Properties>
</file>