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10F381">
      <w:pPr>
        <w:spacing w:line="360" w:lineRule="auto"/>
        <w:ind w:firstLine="300" w:firstLineChars="50"/>
        <w:jc w:val="center"/>
        <w:rPr>
          <w:rFonts w:eastAsiaTheme="minorEastAsia"/>
          <w:sz w:val="60"/>
          <w:szCs w:val="60"/>
        </w:rPr>
      </w:pPr>
    </w:p>
    <w:p w14:paraId="7E5A5AF3">
      <w:pPr>
        <w:spacing w:line="360" w:lineRule="auto"/>
        <w:ind w:firstLine="300" w:firstLineChars="50"/>
        <w:jc w:val="center"/>
        <w:rPr>
          <w:rFonts w:eastAsiaTheme="minorEastAsia"/>
          <w:sz w:val="60"/>
          <w:szCs w:val="60"/>
        </w:rPr>
      </w:pPr>
    </w:p>
    <w:p w14:paraId="1659E968">
      <w:pPr>
        <w:jc w:val="center"/>
        <w:rPr>
          <w:rFonts w:hint="eastAsia" w:eastAsiaTheme="minorEastAsia"/>
          <w:b/>
          <w:bCs/>
          <w:sz w:val="56"/>
          <w:szCs w:val="56"/>
          <w:highlight w:val="none"/>
          <w:lang w:eastAsia="zh-CN"/>
        </w:rPr>
      </w:pPr>
      <w:r>
        <w:rPr>
          <w:rFonts w:hint="eastAsia" w:eastAsiaTheme="minorEastAsia"/>
          <w:b/>
          <w:bCs/>
          <w:sz w:val="56"/>
          <w:szCs w:val="56"/>
          <w:highlight w:val="none"/>
          <w:lang w:eastAsia="zh-CN"/>
        </w:rPr>
        <w:t>海淀区森林消防综合应急救援队车辆运行租赁服务采购项目</w:t>
      </w:r>
    </w:p>
    <w:p w14:paraId="329B0F56">
      <w:pPr>
        <w:jc w:val="center"/>
        <w:rPr>
          <w:rFonts w:eastAsiaTheme="minorEastAsia"/>
          <w:b/>
          <w:bCs/>
          <w:sz w:val="56"/>
          <w:szCs w:val="56"/>
          <w:highlight w:val="none"/>
        </w:rPr>
      </w:pPr>
    </w:p>
    <w:p w14:paraId="6B601A3B">
      <w:pPr>
        <w:jc w:val="center"/>
        <w:rPr>
          <w:b/>
          <w:bCs/>
          <w:sz w:val="60"/>
          <w:szCs w:val="60"/>
          <w:highlight w:val="none"/>
        </w:rPr>
      </w:pPr>
      <w:r>
        <w:rPr>
          <w:rFonts w:eastAsiaTheme="minorEastAsia"/>
          <w:b/>
          <w:bCs/>
          <w:sz w:val="56"/>
          <w:szCs w:val="56"/>
          <w:highlight w:val="none"/>
        </w:rPr>
        <w:t>竞争性磋商文件</w:t>
      </w:r>
    </w:p>
    <w:p w14:paraId="60DB304F">
      <w:pPr>
        <w:spacing w:line="360" w:lineRule="auto"/>
        <w:jc w:val="center"/>
        <w:rPr>
          <w:rFonts w:eastAsiaTheme="majorEastAsia"/>
          <w:b/>
          <w:bCs/>
          <w:sz w:val="60"/>
          <w:szCs w:val="60"/>
        </w:rPr>
      </w:pPr>
    </w:p>
    <w:p w14:paraId="53D92FAC">
      <w:pPr>
        <w:spacing w:line="360" w:lineRule="auto"/>
        <w:jc w:val="center"/>
        <w:rPr>
          <w:rFonts w:eastAsiaTheme="majorEastAsia"/>
          <w:b/>
          <w:bCs/>
          <w:sz w:val="60"/>
          <w:szCs w:val="60"/>
        </w:rPr>
      </w:pPr>
    </w:p>
    <w:p w14:paraId="4E06C5AE">
      <w:pPr>
        <w:spacing w:line="360" w:lineRule="auto"/>
        <w:jc w:val="center"/>
        <w:rPr>
          <w:rFonts w:eastAsiaTheme="majorEastAsia"/>
          <w:b/>
          <w:bCs/>
          <w:sz w:val="60"/>
          <w:szCs w:val="60"/>
        </w:rPr>
      </w:pPr>
    </w:p>
    <w:p w14:paraId="7ECBF740">
      <w:pPr>
        <w:tabs>
          <w:tab w:val="left" w:pos="5609"/>
        </w:tabs>
        <w:spacing w:line="360" w:lineRule="auto"/>
        <w:ind w:left="2832" w:leftChars="444" w:hanging="1900" w:hangingChars="528"/>
        <w:jc w:val="left"/>
        <w:rPr>
          <w:rFonts w:hint="eastAsia" w:eastAsiaTheme="minorEastAsia"/>
          <w:bCs/>
          <w:sz w:val="36"/>
          <w:szCs w:val="36"/>
          <w:highlight w:val="none"/>
          <w:lang w:eastAsia="zh-CN"/>
        </w:rPr>
      </w:pPr>
      <w:r>
        <w:rPr>
          <w:rFonts w:eastAsiaTheme="minorEastAsia"/>
          <w:bCs/>
          <w:sz w:val="36"/>
          <w:szCs w:val="36"/>
        </w:rPr>
        <w:t>项目名称：</w:t>
      </w:r>
      <w:r>
        <w:rPr>
          <w:rFonts w:hint="eastAsia" w:eastAsiaTheme="minorEastAsia"/>
          <w:bCs/>
          <w:sz w:val="36"/>
          <w:szCs w:val="36"/>
          <w:highlight w:val="none"/>
          <w:lang w:eastAsia="zh-CN"/>
        </w:rPr>
        <w:t>海淀区森林消防综合应急救援队车辆运行租赁服务采购项目</w:t>
      </w:r>
    </w:p>
    <w:p w14:paraId="71D9560C">
      <w:pPr>
        <w:tabs>
          <w:tab w:val="left" w:pos="3240"/>
          <w:tab w:val="left" w:pos="3420"/>
        </w:tabs>
        <w:spacing w:line="360" w:lineRule="auto"/>
        <w:ind w:left="2832" w:leftChars="444" w:hanging="1900" w:hangingChars="528"/>
        <w:jc w:val="left"/>
        <w:rPr>
          <w:rFonts w:hint="eastAsia" w:eastAsiaTheme="minorEastAsia"/>
          <w:bCs/>
          <w:color w:val="auto"/>
          <w:sz w:val="36"/>
          <w:szCs w:val="36"/>
          <w:lang w:eastAsia="zh-CN"/>
        </w:rPr>
      </w:pPr>
      <w:r>
        <w:rPr>
          <w:rFonts w:eastAsiaTheme="minorEastAsia"/>
          <w:bCs/>
          <w:color w:val="auto"/>
          <w:sz w:val="36"/>
          <w:szCs w:val="36"/>
        </w:rPr>
        <w:t>项目编号：</w:t>
      </w:r>
      <w:r>
        <w:rPr>
          <w:rFonts w:hint="eastAsia" w:eastAsiaTheme="minorEastAsia"/>
          <w:bCs/>
          <w:color w:val="auto"/>
          <w:sz w:val="36"/>
          <w:szCs w:val="36"/>
          <w:lang w:eastAsia="zh-CN"/>
        </w:rPr>
        <w:t>BKJY-2025-201</w:t>
      </w:r>
    </w:p>
    <w:p w14:paraId="39C6F7AE">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eastAsiaTheme="minorEastAsia"/>
          <w:bCs/>
          <w:sz w:val="36"/>
          <w:szCs w:val="36"/>
        </w:rPr>
        <w:t>北京市海淀区应急管理局</w:t>
      </w:r>
    </w:p>
    <w:p w14:paraId="2118A8A7">
      <w:pPr>
        <w:tabs>
          <w:tab w:val="left" w:pos="3240"/>
          <w:tab w:val="left" w:pos="3420"/>
        </w:tabs>
        <w:spacing w:line="360" w:lineRule="auto"/>
        <w:ind w:left="2832" w:leftChars="444" w:hanging="1900" w:hangingChars="528"/>
        <w:jc w:val="left"/>
        <w:rPr>
          <w:rFonts w:hint="eastAsia" w:eastAsiaTheme="minorEastAsia"/>
          <w:bCs/>
          <w:sz w:val="36"/>
          <w:szCs w:val="36"/>
          <w:lang w:eastAsia="zh-CN"/>
        </w:rPr>
      </w:pPr>
      <w:r>
        <w:rPr>
          <w:rFonts w:eastAsiaTheme="minorEastAsia"/>
          <w:bCs/>
          <w:sz w:val="36"/>
          <w:szCs w:val="36"/>
        </w:rPr>
        <w:t>采购代理机构：</w:t>
      </w:r>
      <w:r>
        <w:rPr>
          <w:rFonts w:hint="eastAsia" w:eastAsiaTheme="minorEastAsia"/>
          <w:bCs/>
          <w:sz w:val="36"/>
          <w:szCs w:val="36"/>
          <w:lang w:eastAsia="zh-CN"/>
        </w:rPr>
        <w:t>北科建研（北京）工程管理有限公司</w:t>
      </w:r>
    </w:p>
    <w:p w14:paraId="4A0ACB5C">
      <w:pPr>
        <w:widowControl/>
        <w:jc w:val="left"/>
        <w:rPr>
          <w:rFonts w:eastAsiaTheme="minorEastAsia"/>
        </w:rPr>
        <w:sectPr>
          <w:headerReference r:id="rId5" w:type="first"/>
          <w:footerReference r:id="rId7" w:type="first"/>
          <w:headerReference r:id="rId3" w:type="default"/>
          <w:headerReference r:id="rId4" w:type="even"/>
          <w:footerReference r:id="rId6" w:type="even"/>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1B286735">
      <w:pPr>
        <w:spacing w:line="360" w:lineRule="auto"/>
        <w:jc w:val="center"/>
        <w:outlineLvl w:val="0"/>
        <w:rPr>
          <w:rFonts w:eastAsiaTheme="minorEastAsia"/>
          <w:b/>
          <w:sz w:val="36"/>
          <w:szCs w:val="36"/>
        </w:rPr>
      </w:pPr>
      <w:bookmarkStart w:id="0" w:name="_Toc25985"/>
      <w:r>
        <w:rPr>
          <w:rFonts w:eastAsiaTheme="minorEastAsia"/>
          <w:b/>
          <w:sz w:val="36"/>
          <w:szCs w:val="36"/>
        </w:rPr>
        <w:t>目      录</w:t>
      </w:r>
      <w:bookmarkEnd w:id="0"/>
    </w:p>
    <w:p w14:paraId="780C2D79">
      <w:pPr>
        <w:rPr>
          <w:rFonts w:eastAsiaTheme="minorEastAsia"/>
        </w:rPr>
      </w:pPr>
    </w:p>
    <w:p w14:paraId="06397744">
      <w:pPr>
        <w:rPr>
          <w:rFonts w:eastAsiaTheme="minorEastAsia"/>
        </w:rPr>
      </w:pPr>
    </w:p>
    <w:p w14:paraId="65A12C5D">
      <w:pPr>
        <w:spacing w:line="360" w:lineRule="auto"/>
        <w:rPr>
          <w:rFonts w:eastAsiaTheme="minorEastAsia"/>
        </w:rPr>
      </w:pPr>
    </w:p>
    <w:p w14:paraId="732FE29E">
      <w:pPr>
        <w:pStyle w:val="30"/>
        <w:tabs>
          <w:tab w:val="right" w:leader="dot" w:pos="9072"/>
          <w:tab w:val="clear" w:pos="1050"/>
          <w:tab w:val="clear" w:pos="8937"/>
        </w:tabs>
        <w:spacing w:line="360" w:lineRule="auto"/>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"_Toc14744" </w:instrText>
      </w:r>
      <w:r>
        <w:fldChar w:fldCharType="separate"/>
      </w:r>
      <w:r>
        <w:rPr>
          <w:rFonts w:eastAsiaTheme="minorEastAsia"/>
          <w:szCs w:val="36"/>
        </w:rPr>
        <w:t>第一章   采购邀请</w:t>
      </w:r>
      <w:r>
        <w:tab/>
      </w:r>
      <w:r>
        <w:fldChar w:fldCharType="begin"/>
      </w:r>
      <w:r>
        <w:instrText xml:space="preserve"> PAGEREF _Toc14744 \h </w:instrText>
      </w:r>
      <w:r>
        <w:fldChar w:fldCharType="separate"/>
      </w:r>
      <w:r>
        <w:t>2</w:t>
      </w:r>
      <w:r>
        <w:fldChar w:fldCharType="end"/>
      </w:r>
      <w:r>
        <w:fldChar w:fldCharType="end"/>
      </w:r>
    </w:p>
    <w:p w14:paraId="0F15CAC0">
      <w:pPr>
        <w:pStyle w:val="30"/>
        <w:tabs>
          <w:tab w:val="right" w:leader="dot" w:pos="9072"/>
          <w:tab w:val="clear" w:pos="1050"/>
          <w:tab w:val="clear" w:pos="8937"/>
        </w:tabs>
        <w:spacing w:line="360" w:lineRule="auto"/>
      </w:pPr>
      <w:r>
        <w:fldChar w:fldCharType="begin"/>
      </w:r>
      <w:r>
        <w:instrText xml:space="preserve"> HYPERLINK \l "_Toc21775" </w:instrText>
      </w:r>
      <w:r>
        <w:fldChar w:fldCharType="separate"/>
      </w:r>
      <w:r>
        <w:rPr>
          <w:rFonts w:eastAsiaTheme="minorEastAsia"/>
          <w:szCs w:val="36"/>
        </w:rPr>
        <w:t>第二章   供应商须知</w:t>
      </w:r>
      <w:bookmarkStart w:id="770" w:name="_GoBack"/>
      <w:bookmarkEnd w:id="770"/>
      <w:r>
        <w:tab/>
      </w:r>
      <w:r>
        <w:fldChar w:fldCharType="begin"/>
      </w:r>
      <w:r>
        <w:instrText xml:space="preserve"> PAGEREF _Toc21775 \h </w:instrText>
      </w:r>
      <w:r>
        <w:fldChar w:fldCharType="separate"/>
      </w:r>
      <w:r>
        <w:t>7</w:t>
      </w:r>
      <w:r>
        <w:fldChar w:fldCharType="end"/>
      </w:r>
      <w:r>
        <w:fldChar w:fldCharType="end"/>
      </w:r>
    </w:p>
    <w:p w14:paraId="520FEB42">
      <w:pPr>
        <w:pStyle w:val="30"/>
        <w:tabs>
          <w:tab w:val="right" w:leader="dot" w:pos="9072"/>
          <w:tab w:val="clear" w:pos="1050"/>
          <w:tab w:val="clear" w:pos="8937"/>
        </w:tabs>
        <w:spacing w:line="360" w:lineRule="auto"/>
      </w:pPr>
      <w:r>
        <w:fldChar w:fldCharType="begin"/>
      </w:r>
      <w:r>
        <w:instrText xml:space="preserve"> HYPERLINK \l "_Toc8482" </w:instrText>
      </w:r>
      <w:r>
        <w:fldChar w:fldCharType="separate"/>
      </w:r>
      <w:r>
        <w:rPr>
          <w:rFonts w:eastAsiaTheme="minorEastAsia"/>
          <w:szCs w:val="36"/>
        </w:rPr>
        <w:t>第三章   评审方法和评审标准</w:t>
      </w:r>
      <w:r>
        <w:tab/>
      </w:r>
      <w:r>
        <w:fldChar w:fldCharType="begin"/>
      </w:r>
      <w:r>
        <w:instrText xml:space="preserve"> PAGEREF _Toc8482 \h </w:instrText>
      </w:r>
      <w:r>
        <w:fldChar w:fldCharType="separate"/>
      </w:r>
      <w:r>
        <w:t>21</w:t>
      </w:r>
      <w:r>
        <w:fldChar w:fldCharType="end"/>
      </w:r>
      <w:r>
        <w:fldChar w:fldCharType="end"/>
      </w:r>
    </w:p>
    <w:p w14:paraId="47C13611">
      <w:pPr>
        <w:pStyle w:val="30"/>
        <w:tabs>
          <w:tab w:val="right" w:leader="dot" w:pos="9072"/>
          <w:tab w:val="clear" w:pos="1050"/>
          <w:tab w:val="clear" w:pos="8937"/>
        </w:tabs>
        <w:spacing w:line="360" w:lineRule="auto"/>
      </w:pPr>
      <w:r>
        <w:fldChar w:fldCharType="begin"/>
      </w:r>
      <w:r>
        <w:instrText xml:space="preserve"> HYPERLINK \l "_Toc28789" </w:instrText>
      </w:r>
      <w:r>
        <w:fldChar w:fldCharType="separate"/>
      </w:r>
      <w:r>
        <w:rPr>
          <w:rFonts w:eastAsiaTheme="minorEastAsia"/>
          <w:szCs w:val="36"/>
        </w:rPr>
        <w:t>第四章   采购需求</w:t>
      </w:r>
      <w:r>
        <w:tab/>
      </w:r>
      <w:r>
        <w:fldChar w:fldCharType="begin"/>
      </w:r>
      <w:r>
        <w:instrText xml:space="preserve"> PAGEREF _Toc28789 \h </w:instrText>
      </w:r>
      <w:r>
        <w:fldChar w:fldCharType="separate"/>
      </w:r>
      <w:r>
        <w:t>32</w:t>
      </w:r>
      <w:r>
        <w:fldChar w:fldCharType="end"/>
      </w:r>
      <w:r>
        <w:fldChar w:fldCharType="end"/>
      </w:r>
    </w:p>
    <w:p w14:paraId="5A440403">
      <w:pPr>
        <w:pStyle w:val="30"/>
        <w:tabs>
          <w:tab w:val="right" w:leader="dot" w:pos="9072"/>
          <w:tab w:val="clear" w:pos="1050"/>
          <w:tab w:val="clear" w:pos="8937"/>
        </w:tabs>
        <w:spacing w:line="360" w:lineRule="auto"/>
      </w:pPr>
      <w:r>
        <w:fldChar w:fldCharType="begin"/>
      </w:r>
      <w:r>
        <w:instrText xml:space="preserve"> HYPERLINK \l "_Toc31497" </w:instrText>
      </w:r>
      <w:r>
        <w:fldChar w:fldCharType="separate"/>
      </w:r>
      <w:r>
        <w:rPr>
          <w:rFonts w:eastAsiaTheme="minorEastAsia"/>
          <w:szCs w:val="36"/>
        </w:rPr>
        <w:t>第五章   合同草案条款</w:t>
      </w:r>
      <w:r>
        <w:tab/>
      </w:r>
      <w:r>
        <w:fldChar w:fldCharType="begin"/>
      </w:r>
      <w:r>
        <w:instrText xml:space="preserve"> PAGEREF _Toc31497 \h </w:instrText>
      </w:r>
      <w:r>
        <w:fldChar w:fldCharType="separate"/>
      </w:r>
      <w:r>
        <w:t>35</w:t>
      </w:r>
      <w:r>
        <w:fldChar w:fldCharType="end"/>
      </w:r>
      <w:r>
        <w:fldChar w:fldCharType="end"/>
      </w:r>
    </w:p>
    <w:p w14:paraId="7E5ADF1F">
      <w:pPr>
        <w:pStyle w:val="30"/>
        <w:tabs>
          <w:tab w:val="right" w:leader="dot" w:pos="9072"/>
          <w:tab w:val="clear" w:pos="1050"/>
          <w:tab w:val="clear" w:pos="8937"/>
        </w:tabs>
        <w:spacing w:line="360" w:lineRule="auto"/>
      </w:pPr>
      <w:r>
        <w:fldChar w:fldCharType="begin"/>
      </w:r>
      <w:r>
        <w:instrText xml:space="preserve"> HYPERLINK \l "_Toc30737" </w:instrText>
      </w:r>
      <w:r>
        <w:fldChar w:fldCharType="separate"/>
      </w:r>
      <w:r>
        <w:rPr>
          <w:rFonts w:eastAsiaTheme="minorEastAsia"/>
          <w:szCs w:val="36"/>
        </w:rPr>
        <w:t>第六章   响应文件格式</w:t>
      </w:r>
      <w:r>
        <w:tab/>
      </w:r>
      <w:r>
        <w:fldChar w:fldCharType="begin"/>
      </w:r>
      <w:r>
        <w:instrText xml:space="preserve"> PAGEREF _Toc30737 \h </w:instrText>
      </w:r>
      <w:r>
        <w:fldChar w:fldCharType="separate"/>
      </w:r>
      <w:r>
        <w:t>50</w:t>
      </w:r>
      <w:r>
        <w:fldChar w:fldCharType="end"/>
      </w:r>
      <w:r>
        <w:fldChar w:fldCharType="end"/>
      </w:r>
    </w:p>
    <w:p w14:paraId="7F2EA803">
      <w:pPr>
        <w:pStyle w:val="30"/>
        <w:spacing w:line="360" w:lineRule="auto"/>
        <w:rPr>
          <w:rFonts w:ascii="Times New Roman" w:hAnsi="Times New Roman" w:eastAsiaTheme="minorEastAsia"/>
        </w:rPr>
      </w:pPr>
      <w:r>
        <w:rPr>
          <w:rFonts w:ascii="Times New Roman" w:hAnsi="Times New Roman" w:eastAsiaTheme="minorEastAsia"/>
        </w:rPr>
        <w:fldChar w:fldCharType="end"/>
      </w:r>
    </w:p>
    <w:p w14:paraId="3BF06FC1">
      <w:pPr>
        <w:pStyle w:val="30"/>
        <w:spacing w:line="360" w:lineRule="auto"/>
        <w:rPr>
          <w:rFonts w:ascii="Times New Roman" w:hAnsi="Times New Roman" w:eastAsiaTheme="minorEastAsia"/>
        </w:rPr>
      </w:pPr>
    </w:p>
    <w:p w14:paraId="11FC11EA">
      <w:pPr>
        <w:pStyle w:val="30"/>
        <w:spacing w:line="360" w:lineRule="auto"/>
      </w:pPr>
      <w:r>
        <w:rPr>
          <w:rFonts w:hint="eastAsia"/>
        </w:rPr>
        <w:t>注：采购文件条款中以</w:t>
      </w:r>
      <w:r>
        <w:t xml:space="preserve"> “</w:t>
      </w:r>
      <w:r>
        <w:rPr>
          <w:rFonts w:eastAsiaTheme="minorEastAsia"/>
        </w:rPr>
        <w:t>■</w:t>
      </w:r>
      <w:r>
        <w:t>”</w:t>
      </w:r>
      <w:r>
        <w:rPr>
          <w:rFonts w:hint="eastAsia"/>
        </w:rPr>
        <w:t>形式标记的内容适用于本项目，以</w:t>
      </w:r>
      <w:r>
        <w:t>“</w:t>
      </w:r>
      <w:r>
        <w:rPr>
          <w:rFonts w:eastAsiaTheme="minorEastAsia"/>
        </w:rPr>
        <w:t>□</w:t>
      </w:r>
      <w:r>
        <w:t>”</w:t>
      </w:r>
      <w:r>
        <w:rPr>
          <w:rFonts w:hint="eastAsia"/>
        </w:rPr>
        <w:t>形式标记的内容不适用于本项目。</w:t>
      </w:r>
    </w:p>
    <w:p w14:paraId="0E47E679">
      <w:pPr>
        <w:rPr>
          <w:rFonts w:eastAsiaTheme="minorEastAsia"/>
        </w:rPr>
      </w:pPr>
      <w:r>
        <w:rPr>
          <w:rFonts w:eastAsiaTheme="minorEastAsia"/>
        </w:rPr>
        <w:br w:type="page"/>
      </w:r>
    </w:p>
    <w:p w14:paraId="776166BA"/>
    <w:p w14:paraId="6EAEE54E">
      <w:pPr>
        <w:spacing w:line="360" w:lineRule="auto"/>
        <w:jc w:val="center"/>
        <w:outlineLvl w:val="0"/>
        <w:rPr>
          <w:rFonts w:eastAsiaTheme="minorEastAsia"/>
          <w:b/>
          <w:sz w:val="36"/>
          <w:szCs w:val="36"/>
        </w:rPr>
      </w:pPr>
      <w:bookmarkStart w:id="1" w:name="_Toc14744"/>
      <w:r>
        <w:rPr>
          <w:rFonts w:eastAsiaTheme="minorEastAsia"/>
          <w:b/>
          <w:sz w:val="36"/>
          <w:szCs w:val="36"/>
        </w:rPr>
        <w:t>第一章   采购邀请</w:t>
      </w:r>
      <w:bookmarkEnd w:id="1"/>
      <w:bookmarkStart w:id="2" w:name="_Toc35393621"/>
      <w:bookmarkStart w:id="3" w:name="_Toc28359002"/>
      <w:bookmarkStart w:id="4" w:name="_Toc28359079"/>
      <w:bookmarkStart w:id="5" w:name="_Toc35393790"/>
      <w:bookmarkStart w:id="6" w:name="_Hlk24379207"/>
    </w:p>
    <w:p w14:paraId="469FC55D">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p w14:paraId="7A636D81">
      <w:pPr>
        <w:spacing w:line="360" w:lineRule="auto"/>
        <w:ind w:firstLine="480" w:firstLineChars="200"/>
        <w:rPr>
          <w:rFonts w:hint="eastAsia" w:eastAsiaTheme="minorEastAsia"/>
          <w:sz w:val="24"/>
          <w:lang w:eastAsia="zh-CN"/>
        </w:rPr>
      </w:pPr>
      <w:r>
        <w:rPr>
          <w:rFonts w:eastAsiaTheme="minorEastAsia"/>
          <w:sz w:val="24"/>
        </w:rPr>
        <w:t>1.项目编号：</w:t>
      </w:r>
      <w:r>
        <w:rPr>
          <w:rFonts w:hint="eastAsia" w:eastAsiaTheme="minorEastAsia"/>
          <w:sz w:val="24"/>
          <w:u w:val="single"/>
          <w:lang w:eastAsia="zh-CN"/>
        </w:rPr>
        <w:t>BKJY-2025-201</w:t>
      </w:r>
    </w:p>
    <w:p w14:paraId="536CDD35">
      <w:pPr>
        <w:spacing w:line="360" w:lineRule="auto"/>
        <w:ind w:firstLine="480" w:firstLineChars="200"/>
        <w:rPr>
          <w:rFonts w:hint="eastAsia" w:eastAsiaTheme="minorEastAsia"/>
          <w:sz w:val="24"/>
          <w:highlight w:val="none"/>
          <w:lang w:eastAsia="zh-CN"/>
        </w:rPr>
      </w:pPr>
      <w:r>
        <w:rPr>
          <w:rFonts w:eastAsiaTheme="minorEastAsia"/>
          <w:sz w:val="24"/>
        </w:rPr>
        <w:t>2.项目名称：</w:t>
      </w:r>
      <w:r>
        <w:rPr>
          <w:rFonts w:hint="eastAsia" w:eastAsiaTheme="minorEastAsia"/>
          <w:sz w:val="24"/>
          <w:highlight w:val="none"/>
          <w:u w:val="single"/>
          <w:lang w:eastAsia="zh-CN"/>
        </w:rPr>
        <w:t>海淀区森林消防综合应急救援队车辆运行租赁服务采购项目</w:t>
      </w:r>
    </w:p>
    <w:p w14:paraId="126F1119">
      <w:pPr>
        <w:spacing w:line="360" w:lineRule="auto"/>
        <w:ind w:firstLine="480" w:firstLineChars="200"/>
        <w:rPr>
          <w:rFonts w:eastAsiaTheme="minorEastAsia"/>
          <w:sz w:val="24"/>
        </w:rPr>
      </w:pPr>
      <w:r>
        <w:rPr>
          <w:rFonts w:eastAsiaTheme="minorEastAsia"/>
          <w:sz w:val="24"/>
        </w:rPr>
        <w:t>3.采购方式：</w:t>
      </w:r>
      <w:r>
        <w:rPr>
          <w:rFonts w:eastAsiaTheme="minorEastAsia"/>
          <w:sz w:val="24"/>
          <w:u w:val="single"/>
        </w:rPr>
        <w:t>竞争性磋商</w:t>
      </w:r>
    </w:p>
    <w:bookmarkEnd w:id="6"/>
    <w:p w14:paraId="49EFB390">
      <w:pPr>
        <w:spacing w:line="360" w:lineRule="auto"/>
        <w:ind w:firstLine="480" w:firstLineChars="200"/>
        <w:rPr>
          <w:rFonts w:eastAsiaTheme="minorEastAsia"/>
          <w:sz w:val="24"/>
        </w:rPr>
      </w:pPr>
      <w:r>
        <w:rPr>
          <w:rFonts w:eastAsiaTheme="minorEastAsia"/>
          <w:sz w:val="24"/>
        </w:rPr>
        <w:t>4.项目预算金</w:t>
      </w:r>
      <w:r>
        <w:rPr>
          <w:rFonts w:eastAsiaTheme="minorEastAsia"/>
          <w:sz w:val="24"/>
          <w:highlight w:val="none"/>
        </w:rPr>
        <w:t>额：</w:t>
      </w:r>
      <w:r>
        <w:rPr>
          <w:rFonts w:hint="eastAsia" w:ascii="宋体" w:hAnsi="宋体" w:eastAsiaTheme="minorEastAsia"/>
          <w:sz w:val="24"/>
          <w:highlight w:val="none"/>
          <w:u w:val="single"/>
          <w:lang w:eastAsia="zh-CN"/>
        </w:rPr>
        <w:t>123.52</w:t>
      </w:r>
      <w:r>
        <w:rPr>
          <w:rFonts w:eastAsiaTheme="minorEastAsia"/>
          <w:sz w:val="24"/>
          <w:highlight w:val="none"/>
        </w:rPr>
        <w:t>万元、项目</w:t>
      </w:r>
      <w:r>
        <w:rPr>
          <w:rFonts w:eastAsiaTheme="minorEastAsia"/>
          <w:sz w:val="24"/>
        </w:rPr>
        <w:t>最高限价（如有）：</w:t>
      </w:r>
      <w:r>
        <w:rPr>
          <w:rFonts w:hint="eastAsia" w:eastAsiaTheme="minorEastAsia"/>
          <w:sz w:val="24"/>
          <w:u w:val="single"/>
        </w:rPr>
        <w:t>同项目预算金额</w:t>
      </w:r>
    </w:p>
    <w:p w14:paraId="0BC88018">
      <w:pPr>
        <w:spacing w:line="360" w:lineRule="auto"/>
        <w:ind w:firstLine="480" w:firstLineChars="200"/>
        <w:rPr>
          <w:rFonts w:eastAsiaTheme="minorEastAsia"/>
          <w:sz w:val="24"/>
        </w:rPr>
      </w:pPr>
      <w:r>
        <w:rPr>
          <w:rFonts w:eastAsiaTheme="minorEastAsia"/>
          <w:sz w:val="24"/>
        </w:rPr>
        <w:t>5.采购需求：</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2528"/>
        <w:gridCol w:w="6121"/>
      </w:tblGrid>
      <w:tr w14:paraId="0E39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42" w:type="pct"/>
            <w:vAlign w:val="center"/>
          </w:tcPr>
          <w:p w14:paraId="25E6D7F6">
            <w:pPr>
              <w:jc w:val="center"/>
              <w:rPr>
                <w:b/>
                <w:sz w:val="20"/>
                <w:szCs w:val="16"/>
              </w:rPr>
            </w:pPr>
            <w:r>
              <w:rPr>
                <w:b/>
                <w:sz w:val="20"/>
                <w:szCs w:val="16"/>
              </w:rPr>
              <w:t>包号</w:t>
            </w:r>
          </w:p>
        </w:tc>
        <w:tc>
          <w:tcPr>
            <w:tcW w:w="1361" w:type="pct"/>
            <w:vAlign w:val="center"/>
          </w:tcPr>
          <w:p w14:paraId="23F7B789">
            <w:pPr>
              <w:jc w:val="center"/>
              <w:rPr>
                <w:b/>
                <w:sz w:val="20"/>
                <w:szCs w:val="16"/>
              </w:rPr>
            </w:pPr>
            <w:r>
              <w:rPr>
                <w:rFonts w:hint="eastAsia"/>
                <w:b/>
                <w:sz w:val="20"/>
                <w:szCs w:val="16"/>
              </w:rPr>
              <w:t>标的名称</w:t>
            </w:r>
          </w:p>
        </w:tc>
        <w:tc>
          <w:tcPr>
            <w:tcW w:w="3295" w:type="pct"/>
            <w:vAlign w:val="center"/>
          </w:tcPr>
          <w:p w14:paraId="7148BAF7">
            <w:pPr>
              <w:jc w:val="center"/>
              <w:rPr>
                <w:b/>
                <w:sz w:val="20"/>
                <w:szCs w:val="16"/>
              </w:rPr>
            </w:pPr>
            <w:r>
              <w:rPr>
                <w:b/>
                <w:sz w:val="20"/>
                <w:szCs w:val="16"/>
              </w:rPr>
              <w:t>简要技术需求或服务要求</w:t>
            </w:r>
          </w:p>
        </w:tc>
      </w:tr>
      <w:tr w14:paraId="55CB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342" w:type="pct"/>
            <w:vAlign w:val="center"/>
          </w:tcPr>
          <w:p w14:paraId="4DCD3686">
            <w:pPr>
              <w:jc w:val="center"/>
              <w:rPr>
                <w:bCs/>
                <w:sz w:val="24"/>
                <w:highlight w:val="none"/>
              </w:rPr>
            </w:pPr>
            <w:r>
              <w:rPr>
                <w:bCs/>
                <w:sz w:val="24"/>
                <w:highlight w:val="none"/>
              </w:rPr>
              <w:t>1</w:t>
            </w:r>
          </w:p>
        </w:tc>
        <w:tc>
          <w:tcPr>
            <w:tcW w:w="1361" w:type="pct"/>
            <w:vAlign w:val="center"/>
          </w:tcPr>
          <w:p w14:paraId="54B19F7A">
            <w:pPr>
              <w:jc w:val="center"/>
              <w:rPr>
                <w:rFonts w:hint="eastAsia" w:ascii="宋体" w:hAnsi="宋体" w:eastAsia="宋体" w:cs="宋体"/>
                <w:bCs/>
                <w:sz w:val="24"/>
                <w:highlight w:val="none"/>
                <w:lang w:eastAsia="zh-CN"/>
              </w:rPr>
            </w:pPr>
            <w:r>
              <w:rPr>
                <w:rFonts w:hint="eastAsia" w:ascii="宋体" w:hAnsi="宋体" w:cs="宋体"/>
                <w:bCs/>
                <w:sz w:val="24"/>
                <w:highlight w:val="none"/>
                <w:lang w:eastAsia="zh-CN"/>
              </w:rPr>
              <w:t>海淀区森林消防综合应急救援队车辆运行租赁服务采购项目</w:t>
            </w:r>
          </w:p>
        </w:tc>
        <w:tc>
          <w:tcPr>
            <w:tcW w:w="3295" w:type="pct"/>
            <w:vAlign w:val="center"/>
          </w:tcPr>
          <w:p w14:paraId="3D3FDB45">
            <w:pPr>
              <w:jc w:val="left"/>
              <w:rPr>
                <w:kern w:val="0"/>
                <w:sz w:val="24"/>
                <w:highlight w:val="none"/>
              </w:rPr>
            </w:pPr>
            <w:r>
              <w:rPr>
                <w:rFonts w:hint="eastAsia"/>
                <w:color w:val="auto"/>
                <w:kern w:val="0"/>
                <w:sz w:val="24"/>
                <w:highlight w:val="none"/>
              </w:rPr>
              <w:t>以租赁的方式为区级森林消防综合应急救援队伍提供车辆保障，共需11辆车。具体详见磋商文件。</w:t>
            </w:r>
          </w:p>
        </w:tc>
      </w:tr>
    </w:tbl>
    <w:p w14:paraId="03772580">
      <w:pPr>
        <w:spacing w:line="360" w:lineRule="auto"/>
        <w:ind w:firstLine="480" w:firstLineChars="200"/>
        <w:rPr>
          <w:rFonts w:eastAsiaTheme="minorEastAsia"/>
          <w:sz w:val="24"/>
        </w:rPr>
      </w:pPr>
    </w:p>
    <w:p w14:paraId="0CE662A4">
      <w:pPr>
        <w:spacing w:line="360" w:lineRule="auto"/>
        <w:ind w:firstLine="480" w:firstLineChars="200"/>
        <w:rPr>
          <w:rFonts w:hint="eastAsia" w:eastAsiaTheme="minorEastAsia"/>
          <w:sz w:val="24"/>
          <w:u w:val="single"/>
          <w:lang w:eastAsia="zh-CN"/>
        </w:rPr>
      </w:pPr>
      <w:r>
        <w:rPr>
          <w:rFonts w:eastAsiaTheme="minorEastAsia"/>
          <w:sz w:val="24"/>
        </w:rPr>
        <w:t>6.合同履行期限：</w:t>
      </w:r>
      <w:r>
        <w:rPr>
          <w:rFonts w:hint="eastAsia" w:eastAsiaTheme="minorEastAsia"/>
          <w:sz w:val="24"/>
          <w:u w:val="single"/>
        </w:rPr>
        <w:t>自合同签订之日起一年。服务合同期满，在不改变合同其他条款的情况下，经双方同意，可续签合同，最多可续签两次，一次一年，但总服务期限不超过三年</w:t>
      </w:r>
      <w:r>
        <w:rPr>
          <w:rFonts w:hint="eastAsia" w:eastAsiaTheme="minorEastAsia"/>
          <w:sz w:val="24"/>
          <w:u w:val="single"/>
          <w:lang w:eastAsia="zh-CN"/>
        </w:rPr>
        <w:t>。</w:t>
      </w:r>
    </w:p>
    <w:p w14:paraId="7D62D776">
      <w:pPr>
        <w:spacing w:line="360" w:lineRule="auto"/>
        <w:ind w:firstLine="480" w:firstLineChars="200"/>
        <w:rPr>
          <w:rFonts w:eastAsiaTheme="minorEastAsia"/>
          <w:sz w:val="24"/>
        </w:rPr>
      </w:pPr>
      <w:r>
        <w:rPr>
          <w:rFonts w:eastAsiaTheme="minorEastAsia"/>
          <w:sz w:val="24"/>
        </w:rPr>
        <w:t>7.本项目是否接受联合体：</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p>
    <w:p w14:paraId="53F0B850">
      <w:pPr>
        <w:spacing w:line="360" w:lineRule="auto"/>
        <w:ind w:firstLine="480" w:firstLineChars="200"/>
        <w:rPr>
          <w:rFonts w:eastAsiaTheme="minorEastAsia"/>
          <w:sz w:val="24"/>
        </w:rPr>
      </w:pPr>
    </w:p>
    <w:p w14:paraId="54DBA503">
      <w:pPr>
        <w:pStyle w:val="3"/>
        <w:spacing w:before="0" w:line="360" w:lineRule="auto"/>
        <w:jc w:val="left"/>
        <w:rPr>
          <w:rFonts w:ascii="Times New Roman" w:hAnsi="Times New Roman" w:eastAsiaTheme="minorEastAsia"/>
          <w:sz w:val="24"/>
          <w:szCs w:val="24"/>
        </w:rPr>
      </w:pPr>
      <w:bookmarkStart w:id="7" w:name="_Toc35393791"/>
      <w:bookmarkStart w:id="8" w:name="_Toc28359003"/>
      <w:bookmarkStart w:id="9" w:name="_Toc35393622"/>
      <w:bookmarkStart w:id="10" w:name="_Toc28359080"/>
      <w:r>
        <w:rPr>
          <w:rFonts w:ascii="Times New Roman" w:hAnsi="Times New Roman" w:eastAsiaTheme="minorEastAsia"/>
          <w:sz w:val="24"/>
          <w:szCs w:val="24"/>
        </w:rPr>
        <w:t>二、申请人的资格要求（须同时满足）</w:t>
      </w:r>
      <w:bookmarkEnd w:id="7"/>
      <w:bookmarkEnd w:id="8"/>
      <w:bookmarkEnd w:id="9"/>
      <w:bookmarkEnd w:id="10"/>
    </w:p>
    <w:p w14:paraId="095636AA">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4B7BD1AD">
      <w:pPr>
        <w:spacing w:line="360" w:lineRule="auto"/>
        <w:ind w:firstLine="480" w:firstLineChars="200"/>
        <w:rPr>
          <w:rFonts w:eastAsiaTheme="minorEastAsia"/>
          <w:sz w:val="24"/>
        </w:rPr>
      </w:pPr>
      <w:bookmarkStart w:id="11" w:name="_Toc28359081"/>
      <w:bookmarkStart w:id="12" w:name="_Toc28359004"/>
      <w:r>
        <w:rPr>
          <w:rFonts w:eastAsiaTheme="minorEastAsia"/>
          <w:sz w:val="24"/>
        </w:rPr>
        <w:t>2.落实政府采购政策需满足的资格要求：</w:t>
      </w:r>
    </w:p>
    <w:p w14:paraId="6827C358">
      <w:pPr>
        <w:spacing w:line="360" w:lineRule="auto"/>
        <w:ind w:firstLine="480" w:firstLineChars="200"/>
        <w:rPr>
          <w:rFonts w:eastAsiaTheme="minorEastAsia"/>
          <w:sz w:val="24"/>
        </w:rPr>
      </w:pPr>
      <w:r>
        <w:rPr>
          <w:rFonts w:eastAsiaTheme="minorEastAsia"/>
          <w:sz w:val="24"/>
        </w:rPr>
        <w:t>2.1 中小企业政策</w:t>
      </w:r>
    </w:p>
    <w:p w14:paraId="587DFD94">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本项目不专门面向中小企业预留采购份额。</w:t>
      </w:r>
    </w:p>
    <w:p w14:paraId="74760535">
      <w:pPr>
        <w:spacing w:line="360" w:lineRule="auto"/>
        <w:ind w:firstLine="482" w:firstLineChars="200"/>
        <w:rPr>
          <w:rFonts w:eastAsiaTheme="minorEastAsia"/>
          <w:sz w:val="24"/>
        </w:rPr>
      </w:pPr>
      <w:r>
        <w:rPr>
          <w:rFonts w:hint="eastAsia" w:eastAsiaTheme="minorEastAsia"/>
          <w:b/>
          <w:bCs/>
          <w:sz w:val="24"/>
          <w:highlight w:val="none"/>
        </w:rPr>
        <w:t>■</w:t>
      </w:r>
      <w:r>
        <w:rPr>
          <w:rFonts w:eastAsiaTheme="minorEastAsia"/>
          <w:b/>
          <w:bCs/>
          <w:sz w:val="24"/>
          <w:highlight w:val="none"/>
        </w:rPr>
        <w:t>本项目专门面向</w:t>
      </w:r>
      <w:r>
        <w:rPr>
          <w:rFonts w:hint="eastAsia" w:eastAsiaTheme="minorEastAsia"/>
          <w:b/>
          <w:bCs/>
          <w:sz w:val="24"/>
          <w:highlight w:val="none"/>
        </w:rPr>
        <w:t xml:space="preserve"> </w:t>
      </w:r>
      <w:r>
        <w:rPr>
          <w:rFonts w:hint="eastAsia" w:eastAsiaTheme="minorEastAsia"/>
          <w:b/>
          <w:bCs/>
          <w:sz w:val="24"/>
          <w:highlight w:val="none"/>
          <w:lang w:val="en-US" w:eastAsia="zh-CN"/>
        </w:rPr>
        <w:t>中小</w:t>
      </w:r>
      <w:r>
        <w:rPr>
          <w:rFonts w:eastAsiaTheme="minorEastAsia"/>
          <w:b/>
          <w:bCs/>
          <w:sz w:val="24"/>
          <w:highlight w:val="none"/>
        </w:rPr>
        <w:t xml:space="preserve"> </w:t>
      </w:r>
      <w:r>
        <w:rPr>
          <w:rFonts w:hint="eastAsia" w:eastAsiaTheme="minorEastAsia"/>
          <w:b/>
          <w:bCs/>
          <w:sz w:val="24"/>
          <w:highlight w:val="none"/>
        </w:rPr>
        <w:t>企业</w:t>
      </w:r>
      <w:r>
        <w:rPr>
          <w:rFonts w:eastAsiaTheme="minorEastAsia"/>
          <w:b/>
          <w:bCs/>
          <w:sz w:val="24"/>
          <w:highlight w:val="none"/>
        </w:rPr>
        <w:t>采购。</w:t>
      </w:r>
      <w:r>
        <w:rPr>
          <w:rFonts w:eastAsiaTheme="minorEastAsia"/>
          <w:sz w:val="24"/>
          <w:highlight w:val="none"/>
        </w:rPr>
        <w:t>即：提供的货物全部由符合政策要求的</w:t>
      </w:r>
      <w:r>
        <w:rPr>
          <w:rFonts w:hint="eastAsia" w:eastAsiaTheme="minorEastAsia"/>
          <w:sz w:val="24"/>
          <w:highlight w:val="none"/>
          <w:lang w:val="en-US" w:eastAsia="zh-CN"/>
        </w:rPr>
        <w:t>中小</w:t>
      </w:r>
      <w:r>
        <w:rPr>
          <w:rFonts w:eastAsiaTheme="minorEastAsia"/>
          <w:sz w:val="24"/>
          <w:highlight w:val="none"/>
        </w:rPr>
        <w:t>企业制造、服务全部由符合政策要求的</w:t>
      </w:r>
      <w:r>
        <w:rPr>
          <w:rFonts w:hint="eastAsia" w:eastAsiaTheme="minorEastAsia"/>
          <w:sz w:val="24"/>
          <w:highlight w:val="none"/>
          <w:lang w:val="en-US" w:eastAsia="zh-CN"/>
        </w:rPr>
        <w:t>中小</w:t>
      </w:r>
      <w:r>
        <w:rPr>
          <w:rFonts w:eastAsiaTheme="minorEastAsia"/>
          <w:sz w:val="24"/>
          <w:highlight w:val="none"/>
        </w:rPr>
        <w:t>企业承接。</w:t>
      </w:r>
    </w:p>
    <w:p w14:paraId="6EB2B86A">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rPr>
        <w:t>。</w:t>
      </w:r>
    </w:p>
    <w:p w14:paraId="5959A594">
      <w:pPr>
        <w:spacing w:line="360" w:lineRule="auto"/>
        <w:ind w:firstLine="480" w:firstLineChars="200"/>
        <w:rPr>
          <w:rFonts w:eastAsiaTheme="minorEastAsia"/>
          <w:sz w:val="24"/>
        </w:rPr>
      </w:pPr>
      <w:r>
        <w:rPr>
          <w:rFonts w:eastAsiaTheme="minorEastAsia"/>
          <w:sz w:val="24"/>
        </w:rPr>
        <w:t>2.2 其它落实政府采购政策的资格要求：</w:t>
      </w:r>
      <w:r>
        <w:rPr>
          <w:rFonts w:hint="eastAsia"/>
          <w:sz w:val="24"/>
          <w:szCs w:val="20"/>
          <w:u w:val="single"/>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Pr>
          <w:rFonts w:eastAsiaTheme="minorEastAsia"/>
          <w:sz w:val="24"/>
        </w:rPr>
        <w:t>。</w:t>
      </w:r>
    </w:p>
    <w:p w14:paraId="5F320E55">
      <w:pPr>
        <w:spacing w:line="360" w:lineRule="auto"/>
        <w:ind w:firstLine="480" w:firstLineChars="200"/>
        <w:rPr>
          <w:rFonts w:eastAsiaTheme="minorEastAsia"/>
          <w:i/>
          <w:iCs/>
          <w:sz w:val="24"/>
          <w:u w:val="single"/>
        </w:rPr>
      </w:pPr>
      <w:r>
        <w:rPr>
          <w:rFonts w:eastAsiaTheme="minorEastAsia"/>
          <w:sz w:val="24"/>
        </w:rPr>
        <w:t>3.本项目的特定资格要求：</w:t>
      </w:r>
    </w:p>
    <w:p w14:paraId="1E5CBE7A">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670421DD">
      <w:pPr>
        <w:spacing w:line="360" w:lineRule="auto"/>
        <w:ind w:firstLine="480" w:firstLineChars="200"/>
        <w:rPr>
          <w:rFonts w:eastAsiaTheme="minorEastAsia"/>
          <w:sz w:val="24"/>
        </w:rPr>
      </w:pPr>
      <w:r>
        <w:rPr>
          <w:rFonts w:hint="eastAsia" w:eastAsiaTheme="minorEastAsia"/>
          <w:sz w:val="24"/>
        </w:rPr>
        <w:t>□</w:t>
      </w:r>
      <w:r>
        <w:rPr>
          <w:rFonts w:eastAsiaTheme="minorEastAsia"/>
          <w:sz w:val="24"/>
        </w:rPr>
        <w:t>否</w:t>
      </w:r>
    </w:p>
    <w:p w14:paraId="2494096F">
      <w:pPr>
        <w:spacing w:line="360" w:lineRule="auto"/>
        <w:ind w:firstLine="480" w:firstLineChars="200"/>
        <w:rPr>
          <w:rFonts w:eastAsiaTheme="minorEastAsia"/>
          <w:color w:val="auto"/>
          <w:sz w:val="24"/>
        </w:rPr>
      </w:pPr>
      <w:r>
        <w:rPr>
          <w:rFonts w:hint="eastAsia" w:eastAsiaTheme="minorEastAsia"/>
          <w:color w:val="auto"/>
          <w:sz w:val="24"/>
        </w:rPr>
        <w:t>■</w:t>
      </w:r>
      <w:r>
        <w:rPr>
          <w:rFonts w:eastAsiaTheme="minorEastAsia"/>
          <w:color w:val="auto"/>
          <w:sz w:val="24"/>
        </w:rPr>
        <w:t>是，公益一类事业单位、使用事业编制且由财政拨款保障的群团组织，不得作为承接主体；</w:t>
      </w:r>
    </w:p>
    <w:p w14:paraId="5E3A9B3F">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3.2其他特定资格要求：</w:t>
      </w:r>
      <w:r>
        <w:rPr>
          <w:rFonts w:hint="eastAsia" w:eastAsiaTheme="minorEastAsia"/>
          <w:sz w:val="24"/>
          <w:u w:val="single"/>
        </w:rPr>
        <w:t>无</w:t>
      </w:r>
      <w:r>
        <w:rPr>
          <w:rFonts w:hint="eastAsia" w:eastAsiaTheme="minorEastAsia"/>
          <w:sz w:val="24"/>
        </w:rPr>
        <w:t>。</w:t>
      </w:r>
    </w:p>
    <w:p w14:paraId="0962BB5F">
      <w:pPr>
        <w:spacing w:line="360" w:lineRule="auto"/>
        <w:ind w:firstLine="480" w:firstLineChars="200"/>
        <w:rPr>
          <w:rFonts w:eastAsiaTheme="minorEastAsia"/>
          <w:i/>
          <w:iCs/>
          <w:sz w:val="24"/>
          <w:u w:val="single"/>
        </w:rPr>
      </w:pPr>
    </w:p>
    <w:bookmarkEnd w:id="11"/>
    <w:bookmarkEnd w:id="12"/>
    <w:p w14:paraId="2BBAEC2D">
      <w:pPr>
        <w:pStyle w:val="3"/>
        <w:widowControl/>
        <w:spacing w:before="0" w:line="360" w:lineRule="auto"/>
        <w:jc w:val="left"/>
        <w:rPr>
          <w:rFonts w:ascii="Times New Roman" w:hAnsi="Times New Roman" w:eastAsiaTheme="minorEastAsia"/>
          <w:sz w:val="24"/>
          <w:szCs w:val="24"/>
        </w:rPr>
      </w:pPr>
      <w:bookmarkStart w:id="13" w:name="_Toc35393792"/>
      <w:bookmarkStart w:id="14" w:name="_Toc35393623"/>
      <w:r>
        <w:rPr>
          <w:rFonts w:ascii="Times New Roman" w:hAnsi="Times New Roman" w:eastAsiaTheme="minorEastAsia"/>
          <w:sz w:val="24"/>
          <w:szCs w:val="24"/>
        </w:rPr>
        <w:t>三、获取采购文件</w:t>
      </w:r>
      <w:bookmarkEnd w:id="13"/>
      <w:bookmarkEnd w:id="14"/>
    </w:p>
    <w:p w14:paraId="3D034AD2">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eastAsiaTheme="minorEastAsia"/>
          <w:color w:val="auto"/>
          <w:sz w:val="24"/>
          <w:lang w:bidi="ar"/>
        </w:rPr>
        <w:t>：</w:t>
      </w:r>
      <w:r>
        <w:rPr>
          <w:rFonts w:hint="eastAsia" w:eastAsiaTheme="minorEastAsia"/>
          <w:color w:val="auto"/>
          <w:sz w:val="24"/>
          <w:u w:val="single"/>
        </w:rPr>
        <w:t>2025</w:t>
      </w:r>
      <w:r>
        <w:rPr>
          <w:rFonts w:eastAsiaTheme="minorEastAsia"/>
          <w:color w:val="auto"/>
          <w:sz w:val="24"/>
          <w:lang w:bidi="ar"/>
        </w:rPr>
        <w:t>年</w:t>
      </w:r>
      <w:r>
        <w:rPr>
          <w:rFonts w:hint="eastAsia" w:eastAsiaTheme="minorEastAsia"/>
          <w:color w:val="auto"/>
          <w:sz w:val="24"/>
          <w:u w:val="single"/>
          <w:lang w:val="en-US" w:eastAsia="zh-CN" w:bidi="ar"/>
        </w:rPr>
        <w:t>11</w:t>
      </w:r>
      <w:r>
        <w:rPr>
          <w:rFonts w:eastAsiaTheme="minorEastAsia"/>
          <w:color w:val="auto"/>
          <w:sz w:val="24"/>
          <w:lang w:bidi="ar"/>
        </w:rPr>
        <w:t>月</w:t>
      </w:r>
      <w:r>
        <w:rPr>
          <w:rFonts w:hint="eastAsia" w:eastAsiaTheme="minorEastAsia"/>
          <w:color w:val="auto"/>
          <w:sz w:val="24"/>
          <w:u w:val="single"/>
          <w:lang w:val="en-US" w:eastAsia="zh-CN"/>
        </w:rPr>
        <w:t>3</w:t>
      </w:r>
      <w:r>
        <w:rPr>
          <w:rFonts w:eastAsiaTheme="minorEastAsia"/>
          <w:color w:val="auto"/>
          <w:sz w:val="24"/>
          <w:lang w:bidi="ar"/>
        </w:rPr>
        <w:t>日至</w:t>
      </w:r>
      <w:r>
        <w:rPr>
          <w:rFonts w:hint="eastAsia" w:eastAsiaTheme="minorEastAsia"/>
          <w:color w:val="auto"/>
          <w:sz w:val="24"/>
          <w:u w:val="single"/>
        </w:rPr>
        <w:t>2025</w:t>
      </w:r>
      <w:r>
        <w:rPr>
          <w:rFonts w:eastAsiaTheme="minorEastAsia"/>
          <w:color w:val="auto"/>
          <w:sz w:val="24"/>
          <w:lang w:bidi="ar"/>
        </w:rPr>
        <w:t>年</w:t>
      </w:r>
      <w:r>
        <w:rPr>
          <w:rFonts w:hint="eastAsia" w:eastAsiaTheme="minorEastAsia"/>
          <w:color w:val="auto"/>
          <w:sz w:val="24"/>
          <w:u w:val="single"/>
          <w:lang w:val="en-US" w:eastAsia="zh-CN" w:bidi="ar"/>
        </w:rPr>
        <w:t>11</w:t>
      </w:r>
      <w:r>
        <w:rPr>
          <w:rFonts w:eastAsiaTheme="minorEastAsia"/>
          <w:color w:val="auto"/>
          <w:sz w:val="24"/>
          <w:lang w:bidi="ar"/>
        </w:rPr>
        <w:t>月</w:t>
      </w:r>
      <w:r>
        <w:rPr>
          <w:rFonts w:hint="eastAsia" w:eastAsiaTheme="minorEastAsia"/>
          <w:color w:val="auto"/>
          <w:sz w:val="24"/>
          <w:u w:val="single"/>
          <w:lang w:val="en-US" w:eastAsia="zh-CN"/>
        </w:rPr>
        <w:t>10</w:t>
      </w:r>
      <w:r>
        <w:rPr>
          <w:rFonts w:eastAsiaTheme="minorEastAsia"/>
          <w:color w:val="auto"/>
          <w:sz w:val="24"/>
          <w:lang w:bidi="ar"/>
        </w:rPr>
        <w:t>日，每天</w:t>
      </w:r>
      <w:r>
        <w:rPr>
          <w:rFonts w:eastAsiaTheme="minorEastAsia"/>
          <w:sz w:val="24"/>
          <w:lang w:bidi="ar"/>
        </w:rPr>
        <w:t>上午</w:t>
      </w:r>
      <w:r>
        <w:rPr>
          <w:rFonts w:hint="eastAsia" w:ascii="宋体" w:hAnsi="宋体" w:cs="宋体"/>
          <w:sz w:val="24"/>
          <w:szCs w:val="20"/>
          <w:u w:val="single"/>
        </w:rPr>
        <w:t>9:</w:t>
      </w:r>
      <w:r>
        <w:rPr>
          <w:rFonts w:ascii="宋体" w:hAnsi="宋体" w:cs="宋体"/>
          <w:sz w:val="24"/>
          <w:szCs w:val="20"/>
          <w:u w:val="single"/>
        </w:rPr>
        <w:t>00</w:t>
      </w:r>
      <w:r>
        <w:rPr>
          <w:rFonts w:hint="eastAsia" w:ascii="宋体" w:hAnsi="宋体" w:cs="宋体"/>
          <w:sz w:val="24"/>
          <w:szCs w:val="20"/>
        </w:rPr>
        <w:t>至</w:t>
      </w:r>
      <w:r>
        <w:rPr>
          <w:rFonts w:hint="eastAsia" w:ascii="宋体" w:hAnsi="宋体" w:cs="宋体"/>
          <w:sz w:val="24"/>
          <w:szCs w:val="20"/>
          <w:u w:val="single"/>
        </w:rPr>
        <w:t>12:0</w:t>
      </w:r>
      <w:r>
        <w:rPr>
          <w:rFonts w:ascii="宋体" w:hAnsi="宋体" w:cs="宋体"/>
          <w:sz w:val="24"/>
          <w:szCs w:val="20"/>
          <w:u w:val="single"/>
        </w:rPr>
        <w:t>0</w:t>
      </w:r>
      <w:r>
        <w:rPr>
          <w:rFonts w:hint="eastAsia" w:ascii="宋体" w:hAnsi="宋体" w:cs="宋体"/>
          <w:sz w:val="24"/>
          <w:szCs w:val="20"/>
        </w:rPr>
        <w:t>，下午</w:t>
      </w:r>
      <w:r>
        <w:rPr>
          <w:rFonts w:hint="eastAsia" w:ascii="宋体" w:hAnsi="宋体" w:cs="宋体"/>
          <w:sz w:val="24"/>
          <w:szCs w:val="20"/>
          <w:u w:val="single"/>
        </w:rPr>
        <w:t>1</w:t>
      </w:r>
      <w:r>
        <w:rPr>
          <w:rFonts w:ascii="宋体" w:hAnsi="宋体" w:cs="宋体"/>
          <w:sz w:val="24"/>
          <w:szCs w:val="20"/>
          <w:u w:val="single"/>
        </w:rPr>
        <w:t>3</w:t>
      </w:r>
      <w:r>
        <w:rPr>
          <w:rFonts w:hint="eastAsia" w:ascii="宋体" w:hAnsi="宋体" w:cs="宋体"/>
          <w:sz w:val="24"/>
          <w:szCs w:val="20"/>
          <w:u w:val="single"/>
        </w:rPr>
        <w:t>:0</w:t>
      </w:r>
      <w:r>
        <w:rPr>
          <w:rFonts w:ascii="宋体" w:hAnsi="宋体" w:cs="宋体"/>
          <w:sz w:val="24"/>
          <w:szCs w:val="20"/>
          <w:u w:val="single"/>
        </w:rPr>
        <w:t>0</w:t>
      </w:r>
      <w:r>
        <w:rPr>
          <w:rFonts w:hint="eastAsia" w:ascii="宋体" w:hAnsi="宋体" w:cs="宋体"/>
          <w:sz w:val="24"/>
          <w:szCs w:val="20"/>
        </w:rPr>
        <w:t>至</w:t>
      </w:r>
      <w:r>
        <w:rPr>
          <w:rFonts w:hint="eastAsia" w:ascii="宋体" w:hAnsi="宋体" w:cs="宋体"/>
          <w:sz w:val="24"/>
          <w:szCs w:val="20"/>
          <w:u w:val="single"/>
        </w:rPr>
        <w:t>1</w:t>
      </w:r>
      <w:r>
        <w:rPr>
          <w:rFonts w:ascii="宋体" w:hAnsi="宋体" w:cs="宋体"/>
          <w:sz w:val="24"/>
          <w:szCs w:val="20"/>
          <w:u w:val="single"/>
        </w:rPr>
        <w:t>6</w:t>
      </w:r>
      <w:r>
        <w:rPr>
          <w:rFonts w:hint="eastAsia" w:ascii="宋体" w:hAnsi="宋体" w:cs="宋体"/>
          <w:sz w:val="24"/>
          <w:szCs w:val="20"/>
          <w:u w:val="single"/>
        </w:rPr>
        <w:t>：0</w:t>
      </w:r>
      <w:r>
        <w:rPr>
          <w:rFonts w:ascii="宋体" w:hAnsi="宋体" w:cs="宋体"/>
          <w:sz w:val="24"/>
          <w:szCs w:val="20"/>
          <w:u w:val="single"/>
        </w:rPr>
        <w:t>0</w:t>
      </w:r>
      <w:r>
        <w:rPr>
          <w:rFonts w:eastAsiaTheme="minorEastAsia"/>
          <w:sz w:val="24"/>
          <w:lang w:bidi="ar"/>
        </w:rPr>
        <w:t>（北京时间，法定节假日除外）。</w:t>
      </w:r>
    </w:p>
    <w:p w14:paraId="425A3746">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1A07623B">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28503732">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286230C3">
      <w:pPr>
        <w:tabs>
          <w:tab w:val="left" w:pos="900"/>
          <w:tab w:val="left" w:pos="1980"/>
        </w:tabs>
        <w:snapToGrid w:val="0"/>
        <w:spacing w:line="360" w:lineRule="auto"/>
        <w:ind w:left="840"/>
        <w:rPr>
          <w:rFonts w:eastAsiaTheme="minorEastAsia"/>
          <w:sz w:val="24"/>
        </w:rPr>
      </w:pPr>
    </w:p>
    <w:p w14:paraId="59F57A23">
      <w:pPr>
        <w:pStyle w:val="3"/>
        <w:widowControl/>
        <w:spacing w:before="0" w:line="360" w:lineRule="auto"/>
        <w:jc w:val="left"/>
        <w:rPr>
          <w:rFonts w:ascii="Times New Roman" w:hAnsi="Times New Roman" w:eastAsiaTheme="minorEastAsia"/>
          <w:sz w:val="24"/>
          <w:szCs w:val="24"/>
        </w:rPr>
      </w:pPr>
      <w:bookmarkStart w:id="15" w:name="_Toc28359082"/>
      <w:bookmarkStart w:id="16" w:name="_Toc28359005"/>
      <w:bookmarkStart w:id="17" w:name="_Toc35393624"/>
      <w:bookmarkStart w:id="18" w:name="_Toc35393793"/>
      <w:r>
        <w:rPr>
          <w:rFonts w:ascii="Times New Roman" w:hAnsi="Times New Roman" w:eastAsiaTheme="minorEastAsia"/>
          <w:sz w:val="24"/>
          <w:szCs w:val="24"/>
        </w:rPr>
        <w:t>四、</w:t>
      </w:r>
      <w:bookmarkEnd w:id="15"/>
      <w:bookmarkEnd w:id="16"/>
      <w:bookmarkEnd w:id="17"/>
      <w:bookmarkEnd w:id="18"/>
      <w:r>
        <w:rPr>
          <w:rFonts w:ascii="Times New Roman" w:hAnsi="Times New Roman" w:eastAsiaTheme="minorEastAsia"/>
          <w:sz w:val="24"/>
          <w:szCs w:val="24"/>
        </w:rPr>
        <w:t>响应文件提交</w:t>
      </w:r>
    </w:p>
    <w:p w14:paraId="395B6DA0">
      <w:pPr>
        <w:spacing w:line="360" w:lineRule="auto"/>
        <w:ind w:firstLine="480" w:firstLineChars="200"/>
        <w:rPr>
          <w:rFonts w:eastAsiaTheme="minorEastAsia"/>
          <w:bCs/>
          <w:color w:val="auto"/>
          <w:sz w:val="24"/>
          <w:u w:val="single"/>
        </w:rPr>
      </w:pPr>
      <w:r>
        <w:rPr>
          <w:rFonts w:eastAsiaTheme="minorEastAsia"/>
          <w:sz w:val="24"/>
          <w:lang w:bidi="ar"/>
        </w:rPr>
        <w:t>截止时间</w:t>
      </w:r>
      <w:r>
        <w:rPr>
          <w:rFonts w:eastAsiaTheme="minorEastAsia"/>
          <w:color w:val="auto"/>
          <w:sz w:val="24"/>
          <w:lang w:bidi="ar"/>
        </w:rPr>
        <w:t>：</w:t>
      </w:r>
      <w:r>
        <w:rPr>
          <w:rFonts w:hint="eastAsia" w:eastAsiaTheme="minorEastAsia"/>
          <w:color w:val="auto"/>
          <w:sz w:val="24"/>
          <w:u w:val="single"/>
        </w:rPr>
        <w:t>2025</w:t>
      </w:r>
      <w:r>
        <w:rPr>
          <w:rFonts w:eastAsiaTheme="minorEastAsia"/>
          <w:color w:val="auto"/>
          <w:sz w:val="24"/>
          <w:lang w:bidi="ar"/>
        </w:rPr>
        <w:t>年</w:t>
      </w:r>
      <w:r>
        <w:rPr>
          <w:rFonts w:hint="eastAsia" w:eastAsiaTheme="minorEastAsia"/>
          <w:color w:val="auto"/>
          <w:sz w:val="24"/>
          <w:u w:val="single"/>
          <w:lang w:val="en-US" w:eastAsia="zh-CN" w:bidi="ar"/>
        </w:rPr>
        <w:t>11</w:t>
      </w:r>
      <w:r>
        <w:rPr>
          <w:rFonts w:eastAsiaTheme="minorEastAsia"/>
          <w:color w:val="auto"/>
          <w:sz w:val="24"/>
          <w:lang w:bidi="ar"/>
        </w:rPr>
        <w:t>月</w:t>
      </w:r>
      <w:r>
        <w:rPr>
          <w:rFonts w:hint="eastAsia" w:eastAsiaTheme="minorEastAsia"/>
          <w:color w:val="auto"/>
          <w:sz w:val="24"/>
          <w:u w:val="single"/>
          <w:lang w:val="en-US" w:eastAsia="zh-CN"/>
        </w:rPr>
        <w:t>14</w:t>
      </w:r>
      <w:r>
        <w:rPr>
          <w:rFonts w:eastAsiaTheme="minorEastAsia"/>
          <w:color w:val="auto"/>
          <w:sz w:val="24"/>
          <w:lang w:bidi="ar"/>
        </w:rPr>
        <w:t>日</w:t>
      </w:r>
      <w:r>
        <w:rPr>
          <w:rFonts w:hint="eastAsia" w:eastAsiaTheme="minorEastAsia"/>
          <w:color w:val="auto"/>
          <w:sz w:val="24"/>
          <w:u w:val="single"/>
          <w:lang w:val="en-US" w:eastAsia="zh-CN"/>
        </w:rPr>
        <w:t>14</w:t>
      </w:r>
      <w:r>
        <w:rPr>
          <w:rFonts w:eastAsiaTheme="minorEastAsia"/>
          <w:color w:val="auto"/>
          <w:sz w:val="24"/>
          <w:lang w:bidi="ar"/>
        </w:rPr>
        <w:t>点</w:t>
      </w:r>
      <w:r>
        <w:rPr>
          <w:rFonts w:hint="eastAsia" w:eastAsiaTheme="minorEastAsia"/>
          <w:color w:val="auto"/>
          <w:sz w:val="24"/>
          <w:u w:val="single"/>
          <w:lang w:val="en-US" w:eastAsia="zh-CN"/>
        </w:rPr>
        <w:t>0</w:t>
      </w:r>
      <w:r>
        <w:rPr>
          <w:rFonts w:hint="eastAsia" w:eastAsiaTheme="minorEastAsia"/>
          <w:color w:val="auto"/>
          <w:sz w:val="24"/>
          <w:u w:val="single"/>
        </w:rPr>
        <w:t>0</w:t>
      </w:r>
      <w:r>
        <w:rPr>
          <w:rFonts w:eastAsiaTheme="minorEastAsia"/>
          <w:color w:val="auto"/>
          <w:sz w:val="24"/>
          <w:lang w:bidi="ar"/>
        </w:rPr>
        <w:t>分</w:t>
      </w:r>
      <w:r>
        <w:rPr>
          <w:rFonts w:eastAsiaTheme="minorEastAsia"/>
          <w:bCs/>
          <w:color w:val="auto"/>
          <w:sz w:val="24"/>
          <w:lang w:bidi="ar"/>
        </w:rPr>
        <w:t>（北京时间）</w:t>
      </w:r>
      <w:r>
        <w:rPr>
          <w:rFonts w:eastAsiaTheme="minorEastAsia"/>
          <w:iCs/>
          <w:color w:val="auto"/>
          <w:sz w:val="24"/>
          <w:lang w:bidi="ar"/>
        </w:rPr>
        <w:t>。</w:t>
      </w:r>
    </w:p>
    <w:p w14:paraId="038975F6">
      <w:pPr>
        <w:spacing w:line="360" w:lineRule="auto"/>
        <w:ind w:firstLine="480" w:firstLineChars="200"/>
        <w:rPr>
          <w:rFonts w:eastAsiaTheme="minorEastAsia"/>
          <w:sz w:val="24"/>
          <w:lang w:val="zh-TW" w:bidi="ar"/>
        </w:rPr>
      </w:pPr>
      <w:r>
        <w:rPr>
          <w:rFonts w:eastAsiaTheme="minorEastAsia"/>
          <w:color w:val="auto"/>
          <w:sz w:val="24"/>
          <w:lang w:bidi="ar"/>
        </w:rPr>
        <w:t>地点：</w:t>
      </w:r>
      <w:r>
        <w:rPr>
          <w:rFonts w:hint="eastAsia" w:eastAsiaTheme="minorEastAsia"/>
          <w:color w:val="auto"/>
          <w:sz w:val="24"/>
          <w:u w:val="single"/>
          <w:lang w:bidi="ar"/>
        </w:rPr>
        <w:t>本项目采用全流程电子化采购方式，供应商须在北京市政</w:t>
      </w:r>
      <w:r>
        <w:rPr>
          <w:rFonts w:hint="eastAsia" w:eastAsiaTheme="minorEastAsia"/>
          <w:sz w:val="24"/>
          <w:u w:val="single"/>
          <w:lang w:bidi="ar"/>
        </w:rPr>
        <w:t>府采购电子交易平台提交电子响应文件</w:t>
      </w:r>
      <w:r>
        <w:rPr>
          <w:rFonts w:hint="eastAsia" w:eastAsiaTheme="minorEastAsia"/>
          <w:sz w:val="24"/>
          <w:u w:val="single"/>
          <w:lang w:eastAsia="zh-CN" w:bidi="ar"/>
        </w:rPr>
        <w:t>。</w:t>
      </w:r>
      <w:r>
        <w:rPr>
          <w:rFonts w:hint="eastAsia" w:eastAsiaTheme="minorEastAsia"/>
          <w:sz w:val="24"/>
          <w:u w:val="single"/>
          <w:lang w:val="en-US" w:eastAsia="zh-CN" w:bidi="ar"/>
        </w:rPr>
        <w:t>供应商</w:t>
      </w:r>
      <w:r>
        <w:rPr>
          <w:rFonts w:hint="eastAsia" w:eastAsiaTheme="minorEastAsia"/>
          <w:sz w:val="24"/>
          <w:u w:val="single"/>
          <w:lang w:bidi="ar"/>
        </w:rPr>
        <w:t>自行对电子</w:t>
      </w:r>
      <w:r>
        <w:rPr>
          <w:rFonts w:hint="eastAsia" w:eastAsiaTheme="minorEastAsia"/>
          <w:sz w:val="24"/>
          <w:u w:val="single"/>
          <w:lang w:val="en-US" w:eastAsia="zh-CN" w:bidi="ar"/>
        </w:rPr>
        <w:t>响应</w:t>
      </w:r>
      <w:r>
        <w:rPr>
          <w:rFonts w:hint="eastAsia" w:eastAsiaTheme="minorEastAsia"/>
          <w:sz w:val="24"/>
          <w:u w:val="single"/>
          <w:lang w:bidi="ar"/>
        </w:rPr>
        <w:t>文件进行解密，不接受纸质文件，无须</w:t>
      </w:r>
      <w:r>
        <w:rPr>
          <w:rFonts w:hint="eastAsia" w:eastAsiaTheme="minorEastAsia"/>
          <w:sz w:val="24"/>
          <w:u w:val="single"/>
          <w:lang w:val="en-US" w:eastAsia="zh-CN" w:bidi="ar"/>
        </w:rPr>
        <w:t>供应商</w:t>
      </w:r>
      <w:r>
        <w:rPr>
          <w:rFonts w:hint="eastAsia" w:eastAsiaTheme="minorEastAsia"/>
          <w:sz w:val="24"/>
          <w:u w:val="single"/>
          <w:lang w:bidi="ar"/>
        </w:rPr>
        <w:t>到达现场</w:t>
      </w:r>
      <w:r>
        <w:rPr>
          <w:rFonts w:eastAsiaTheme="minorEastAsia"/>
          <w:sz w:val="24"/>
          <w:lang w:val="zh-TW" w:bidi="ar"/>
        </w:rPr>
        <w:t>。</w:t>
      </w:r>
    </w:p>
    <w:p w14:paraId="4B7F01E2">
      <w:pPr>
        <w:spacing w:line="360" w:lineRule="auto"/>
        <w:ind w:firstLine="480" w:firstLineChars="200"/>
        <w:rPr>
          <w:rFonts w:eastAsiaTheme="minorEastAsia"/>
          <w:sz w:val="24"/>
          <w:lang w:val="zh-TW" w:bidi="ar"/>
        </w:rPr>
      </w:pPr>
    </w:p>
    <w:p w14:paraId="627818AF">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3457ECC2">
      <w:pPr>
        <w:spacing w:line="360" w:lineRule="auto"/>
        <w:ind w:firstLine="480" w:firstLineChars="200"/>
        <w:rPr>
          <w:rFonts w:eastAsiaTheme="minorEastAsia"/>
          <w:bCs/>
          <w:sz w:val="24"/>
          <w:u w:val="single"/>
        </w:rPr>
      </w:pPr>
      <w:r>
        <w:rPr>
          <w:rFonts w:eastAsiaTheme="minorEastAsia"/>
          <w:sz w:val="24"/>
          <w:lang w:bidi="ar"/>
        </w:rPr>
        <w:t>时间</w:t>
      </w:r>
      <w:r>
        <w:rPr>
          <w:rFonts w:eastAsiaTheme="minorEastAsia"/>
          <w:color w:val="auto"/>
          <w:sz w:val="24"/>
          <w:lang w:bidi="ar"/>
        </w:rPr>
        <w:t>：</w:t>
      </w:r>
      <w:r>
        <w:rPr>
          <w:rFonts w:hint="eastAsia" w:eastAsiaTheme="minorEastAsia"/>
          <w:color w:val="auto"/>
          <w:sz w:val="24"/>
          <w:u w:val="single"/>
        </w:rPr>
        <w:t>2025</w:t>
      </w:r>
      <w:r>
        <w:rPr>
          <w:rFonts w:eastAsiaTheme="minorEastAsia"/>
          <w:color w:val="auto"/>
          <w:sz w:val="24"/>
          <w:lang w:bidi="ar"/>
        </w:rPr>
        <w:t>年</w:t>
      </w:r>
      <w:r>
        <w:rPr>
          <w:rFonts w:hint="eastAsia" w:eastAsiaTheme="minorEastAsia"/>
          <w:color w:val="auto"/>
          <w:sz w:val="24"/>
          <w:u w:val="single"/>
          <w:lang w:val="en-US" w:eastAsia="zh-CN" w:bidi="ar"/>
        </w:rPr>
        <w:t>11</w:t>
      </w:r>
      <w:r>
        <w:rPr>
          <w:rFonts w:eastAsiaTheme="minorEastAsia"/>
          <w:color w:val="auto"/>
          <w:sz w:val="24"/>
          <w:lang w:bidi="ar"/>
        </w:rPr>
        <w:t>月</w:t>
      </w:r>
      <w:r>
        <w:rPr>
          <w:rFonts w:hint="eastAsia" w:eastAsiaTheme="minorEastAsia"/>
          <w:color w:val="auto"/>
          <w:sz w:val="24"/>
          <w:u w:val="single"/>
          <w:lang w:val="en-US" w:eastAsia="zh-CN"/>
        </w:rPr>
        <w:t>14</w:t>
      </w:r>
      <w:r>
        <w:rPr>
          <w:rFonts w:eastAsiaTheme="minorEastAsia"/>
          <w:color w:val="auto"/>
          <w:sz w:val="24"/>
          <w:lang w:bidi="ar"/>
        </w:rPr>
        <w:t>日</w:t>
      </w:r>
      <w:r>
        <w:rPr>
          <w:rFonts w:hint="eastAsia" w:eastAsiaTheme="minorEastAsia"/>
          <w:color w:val="auto"/>
          <w:sz w:val="24"/>
          <w:u w:val="single"/>
          <w:lang w:val="en-US" w:eastAsia="zh-CN"/>
        </w:rPr>
        <w:t>14</w:t>
      </w:r>
      <w:r>
        <w:rPr>
          <w:rFonts w:eastAsiaTheme="minorEastAsia"/>
          <w:color w:val="auto"/>
          <w:sz w:val="24"/>
          <w:lang w:bidi="ar"/>
        </w:rPr>
        <w:t>点</w:t>
      </w:r>
      <w:r>
        <w:rPr>
          <w:rFonts w:hint="eastAsia" w:eastAsiaTheme="minorEastAsia"/>
          <w:color w:val="auto"/>
          <w:sz w:val="24"/>
          <w:u w:val="single"/>
          <w:lang w:val="en-US" w:eastAsia="zh-CN"/>
        </w:rPr>
        <w:t>0</w:t>
      </w:r>
      <w:r>
        <w:rPr>
          <w:rFonts w:hint="eastAsia" w:eastAsiaTheme="minorEastAsia"/>
          <w:color w:val="auto"/>
          <w:sz w:val="24"/>
          <w:u w:val="single"/>
        </w:rPr>
        <w:t>0</w:t>
      </w:r>
      <w:r>
        <w:rPr>
          <w:rFonts w:eastAsiaTheme="minorEastAsia"/>
          <w:color w:val="auto"/>
          <w:sz w:val="24"/>
          <w:lang w:bidi="ar"/>
        </w:rPr>
        <w:t>分</w:t>
      </w:r>
      <w:r>
        <w:rPr>
          <w:rFonts w:eastAsiaTheme="minorEastAsia"/>
          <w:bCs/>
          <w:color w:val="auto"/>
          <w:sz w:val="24"/>
          <w:lang w:bidi="ar"/>
        </w:rPr>
        <w:t>（北京时间）</w:t>
      </w:r>
      <w:r>
        <w:rPr>
          <w:rFonts w:eastAsiaTheme="minorEastAsia"/>
          <w:iCs/>
          <w:sz w:val="24"/>
          <w:lang w:bidi="ar"/>
        </w:rPr>
        <w:t>。</w:t>
      </w:r>
    </w:p>
    <w:p w14:paraId="2C2299A2">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u w:val="single"/>
          <w:lang w:bidi="ar"/>
        </w:rPr>
        <w:t>本本项目采用全流程电子化采购方式，供应商须在北京市政府采购电子交易平台提交电子响应文件</w:t>
      </w:r>
      <w:r>
        <w:rPr>
          <w:rFonts w:hint="eastAsia" w:eastAsiaTheme="minorEastAsia"/>
          <w:sz w:val="24"/>
          <w:u w:val="single"/>
          <w:lang w:eastAsia="zh-CN" w:bidi="ar"/>
        </w:rPr>
        <w:t>。</w:t>
      </w:r>
      <w:r>
        <w:rPr>
          <w:rFonts w:hint="eastAsia" w:eastAsiaTheme="minorEastAsia"/>
          <w:sz w:val="24"/>
          <w:u w:val="single"/>
          <w:lang w:val="en-US" w:eastAsia="zh-CN" w:bidi="ar"/>
        </w:rPr>
        <w:t>供应商</w:t>
      </w:r>
      <w:r>
        <w:rPr>
          <w:rFonts w:hint="eastAsia" w:eastAsiaTheme="minorEastAsia"/>
          <w:sz w:val="24"/>
          <w:u w:val="single"/>
          <w:lang w:bidi="ar"/>
        </w:rPr>
        <w:t>自行对电子</w:t>
      </w:r>
      <w:r>
        <w:rPr>
          <w:rFonts w:hint="eastAsia" w:eastAsiaTheme="minorEastAsia"/>
          <w:sz w:val="24"/>
          <w:u w:val="single"/>
          <w:lang w:val="en-US" w:eastAsia="zh-CN" w:bidi="ar"/>
        </w:rPr>
        <w:t>响应</w:t>
      </w:r>
      <w:r>
        <w:rPr>
          <w:rFonts w:hint="eastAsia" w:eastAsiaTheme="minorEastAsia"/>
          <w:sz w:val="24"/>
          <w:u w:val="single"/>
          <w:lang w:bidi="ar"/>
        </w:rPr>
        <w:t>文件进行解密，不接受纸质文件，无须</w:t>
      </w:r>
      <w:r>
        <w:rPr>
          <w:rFonts w:hint="eastAsia" w:eastAsiaTheme="minorEastAsia"/>
          <w:sz w:val="24"/>
          <w:u w:val="single"/>
          <w:lang w:val="en-US" w:eastAsia="zh-CN" w:bidi="ar"/>
        </w:rPr>
        <w:t>供应商</w:t>
      </w:r>
      <w:r>
        <w:rPr>
          <w:rFonts w:hint="eastAsia" w:eastAsiaTheme="minorEastAsia"/>
          <w:sz w:val="24"/>
          <w:u w:val="single"/>
          <w:lang w:bidi="ar"/>
        </w:rPr>
        <w:t>到达现场</w:t>
      </w:r>
      <w:r>
        <w:rPr>
          <w:rFonts w:eastAsiaTheme="minorEastAsia"/>
          <w:sz w:val="24"/>
          <w:lang w:val="zh-TW" w:bidi="ar"/>
        </w:rPr>
        <w:t>。</w:t>
      </w:r>
    </w:p>
    <w:p w14:paraId="466C9672">
      <w:pPr>
        <w:spacing w:line="360" w:lineRule="auto"/>
        <w:ind w:firstLine="480" w:firstLineChars="200"/>
        <w:rPr>
          <w:rFonts w:eastAsiaTheme="minorEastAsia"/>
          <w:bCs/>
          <w:sz w:val="24"/>
          <w:u w:val="single"/>
        </w:rPr>
      </w:pPr>
    </w:p>
    <w:p w14:paraId="4ED46EE7">
      <w:pPr>
        <w:pStyle w:val="3"/>
        <w:spacing w:before="0" w:line="360" w:lineRule="auto"/>
        <w:jc w:val="left"/>
        <w:rPr>
          <w:rFonts w:ascii="Times New Roman" w:hAnsi="Times New Roman" w:eastAsiaTheme="minorEastAsia"/>
          <w:sz w:val="24"/>
          <w:szCs w:val="24"/>
        </w:rPr>
      </w:pPr>
      <w:bookmarkStart w:id="19" w:name="_Toc35393794"/>
      <w:bookmarkStart w:id="20" w:name="_Toc28359084"/>
      <w:bookmarkStart w:id="21" w:name="_Toc35393625"/>
      <w:bookmarkStart w:id="22" w:name="_Toc28359007"/>
      <w:r>
        <w:rPr>
          <w:rFonts w:ascii="Times New Roman" w:hAnsi="Times New Roman" w:eastAsiaTheme="minorEastAsia"/>
          <w:sz w:val="24"/>
          <w:szCs w:val="24"/>
        </w:rPr>
        <w:t>六、公告期限</w:t>
      </w:r>
      <w:bookmarkEnd w:id="19"/>
      <w:bookmarkEnd w:id="20"/>
      <w:bookmarkEnd w:id="21"/>
      <w:bookmarkEnd w:id="22"/>
    </w:p>
    <w:p w14:paraId="46AF6571">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51D36B81">
      <w:pPr>
        <w:spacing w:line="360" w:lineRule="auto"/>
        <w:ind w:firstLine="480" w:firstLineChars="200"/>
        <w:rPr>
          <w:rFonts w:eastAsiaTheme="minorEastAsia"/>
          <w:kern w:val="0"/>
          <w:sz w:val="24"/>
        </w:rPr>
      </w:pPr>
    </w:p>
    <w:p w14:paraId="36D00A55">
      <w:pPr>
        <w:pStyle w:val="3"/>
        <w:spacing w:before="0" w:line="360" w:lineRule="auto"/>
        <w:jc w:val="left"/>
        <w:rPr>
          <w:rFonts w:ascii="Times New Roman" w:hAnsi="Times New Roman" w:eastAsiaTheme="minorEastAsia"/>
          <w:sz w:val="24"/>
          <w:szCs w:val="24"/>
        </w:rPr>
      </w:pPr>
      <w:bookmarkStart w:id="23" w:name="_Toc35393795"/>
      <w:bookmarkStart w:id="24" w:name="_Toc35393626"/>
      <w:r>
        <w:rPr>
          <w:rFonts w:ascii="Times New Roman" w:hAnsi="Times New Roman" w:eastAsiaTheme="minorEastAsia"/>
          <w:sz w:val="24"/>
          <w:szCs w:val="24"/>
        </w:rPr>
        <w:t>七、其他补充事宜</w:t>
      </w:r>
      <w:bookmarkEnd w:id="23"/>
      <w:bookmarkEnd w:id="24"/>
    </w:p>
    <w:p w14:paraId="54BF0606">
      <w:pPr>
        <w:spacing w:line="360" w:lineRule="auto"/>
        <w:ind w:firstLine="480" w:firstLineChars="200"/>
        <w:rPr>
          <w:rFonts w:hint="eastAsia" w:eastAsiaTheme="minorEastAsia"/>
          <w:sz w:val="24"/>
        </w:rPr>
      </w:pPr>
      <w:r>
        <w:rPr>
          <w:rFonts w:hint="eastAsia" w:eastAsiaTheme="minorEastAsia"/>
          <w:sz w:val="24"/>
        </w:rPr>
        <w:t>1.本项目需要落实的政府采购政策：</w:t>
      </w:r>
    </w:p>
    <w:p w14:paraId="3D370694">
      <w:pPr>
        <w:spacing w:line="360" w:lineRule="auto"/>
        <w:ind w:firstLine="480" w:firstLineChars="200"/>
        <w:rPr>
          <w:rFonts w:hint="eastAsia" w:eastAsiaTheme="minorEastAsia"/>
          <w:sz w:val="24"/>
        </w:rPr>
      </w:pPr>
      <w:r>
        <w:rPr>
          <w:rFonts w:hint="eastAsia" w:eastAsiaTheme="minorEastAsia"/>
          <w:sz w:val="24"/>
        </w:rPr>
        <w:t>（1）《政府采购促进中小企业发展管理办法》--财库（2020）46号；</w:t>
      </w:r>
    </w:p>
    <w:p w14:paraId="59241C5B">
      <w:pPr>
        <w:spacing w:line="360" w:lineRule="auto"/>
        <w:ind w:firstLine="480" w:firstLineChars="200"/>
        <w:rPr>
          <w:rFonts w:hint="eastAsia" w:eastAsiaTheme="minorEastAsia"/>
          <w:sz w:val="24"/>
        </w:rPr>
      </w:pPr>
      <w:r>
        <w:rPr>
          <w:rFonts w:hint="eastAsia" w:eastAsiaTheme="minorEastAsia"/>
          <w:sz w:val="24"/>
        </w:rPr>
        <w:t>（2）《关于进一步加大政府采购支持中小企业力度的通知》财库〔2022〕19号；</w:t>
      </w:r>
    </w:p>
    <w:p w14:paraId="19CFCBE9">
      <w:pPr>
        <w:spacing w:line="360" w:lineRule="auto"/>
        <w:ind w:firstLine="480" w:firstLineChars="200"/>
        <w:rPr>
          <w:rFonts w:hint="eastAsia" w:eastAsiaTheme="minorEastAsia"/>
          <w:sz w:val="24"/>
        </w:rPr>
      </w:pPr>
      <w:r>
        <w:rPr>
          <w:rFonts w:hint="eastAsia" w:eastAsiaTheme="minorEastAsia"/>
          <w:sz w:val="24"/>
        </w:rPr>
        <w:t>（3）《财政部司法部关于政府采购支持监狱企业发展有关问题的通知》--财库〔2014〕68号；</w:t>
      </w:r>
    </w:p>
    <w:p w14:paraId="4D91BC41">
      <w:pPr>
        <w:spacing w:line="360" w:lineRule="auto"/>
        <w:ind w:firstLine="480" w:firstLineChars="200"/>
        <w:rPr>
          <w:rFonts w:hint="eastAsia" w:eastAsiaTheme="minorEastAsia"/>
          <w:sz w:val="24"/>
        </w:rPr>
      </w:pPr>
      <w:r>
        <w:rPr>
          <w:rFonts w:hint="eastAsia" w:eastAsiaTheme="minorEastAsia"/>
          <w:sz w:val="24"/>
        </w:rPr>
        <w:t>（4）《关于促进残疾人就业政府采购政策的通知》--财库〔2017〕141号；</w:t>
      </w:r>
    </w:p>
    <w:p w14:paraId="4A73AC7F">
      <w:pPr>
        <w:spacing w:line="360" w:lineRule="auto"/>
        <w:ind w:firstLine="480" w:firstLineChars="200"/>
        <w:rPr>
          <w:rFonts w:hint="eastAsia" w:eastAsiaTheme="minorEastAsia"/>
          <w:sz w:val="24"/>
        </w:rPr>
      </w:pPr>
      <w:r>
        <w:rPr>
          <w:rFonts w:hint="eastAsia" w:eastAsiaTheme="minorEastAsia"/>
          <w:sz w:val="24"/>
        </w:rPr>
        <w:t>（5）《关于调整优化节能产品、环境标志产品政府采购执行机制的通知》-财库〔2019〕9号；</w:t>
      </w:r>
    </w:p>
    <w:p w14:paraId="0FD9DBC2">
      <w:pPr>
        <w:spacing w:line="360" w:lineRule="auto"/>
        <w:ind w:firstLine="480" w:firstLineChars="200"/>
        <w:rPr>
          <w:rFonts w:hint="eastAsia" w:eastAsiaTheme="minorEastAsia"/>
          <w:sz w:val="24"/>
        </w:rPr>
      </w:pPr>
      <w:r>
        <w:rPr>
          <w:rFonts w:hint="eastAsia" w:eastAsiaTheme="minorEastAsia"/>
          <w:sz w:val="24"/>
        </w:rPr>
        <w:t>（6）《关于印发环境标志产品政府采购品目清单的通知》（财库〔2019〕18号）；</w:t>
      </w:r>
    </w:p>
    <w:p w14:paraId="26460038">
      <w:pPr>
        <w:spacing w:line="360" w:lineRule="auto"/>
        <w:ind w:firstLine="480" w:firstLineChars="200"/>
        <w:rPr>
          <w:rFonts w:hint="eastAsia" w:eastAsiaTheme="minorEastAsia"/>
          <w:sz w:val="24"/>
        </w:rPr>
      </w:pPr>
      <w:r>
        <w:rPr>
          <w:rFonts w:hint="eastAsia" w:eastAsiaTheme="minorEastAsia"/>
          <w:sz w:val="24"/>
        </w:rPr>
        <w:t>（7）《关于印发节能产品政府采购品目清单的通知》（财库〔2019〕19号）；</w:t>
      </w:r>
    </w:p>
    <w:p w14:paraId="0A797B75">
      <w:pPr>
        <w:spacing w:line="360" w:lineRule="auto"/>
        <w:ind w:firstLine="480" w:firstLineChars="200"/>
        <w:rPr>
          <w:rFonts w:hint="eastAsia" w:eastAsiaTheme="minorEastAsia"/>
          <w:sz w:val="24"/>
        </w:rPr>
      </w:pPr>
      <w:r>
        <w:rPr>
          <w:rFonts w:hint="eastAsia" w:eastAsiaTheme="minorEastAsia"/>
          <w:sz w:val="24"/>
        </w:rPr>
        <w:t>（8）《关于印发中小企业划型标准规定的通知》（工信部联企业</w:t>
      </w:r>
      <w:r>
        <w:rPr>
          <w:rFonts w:hint="eastAsia" w:eastAsiaTheme="minorEastAsia"/>
          <w:sz w:val="24"/>
          <w:lang w:eastAsia="zh-CN"/>
        </w:rPr>
        <w:t>〔</w:t>
      </w:r>
      <w:r>
        <w:rPr>
          <w:rFonts w:hint="eastAsia" w:eastAsiaTheme="minorEastAsia"/>
          <w:sz w:val="24"/>
        </w:rPr>
        <w:t>2011〕300号）；</w:t>
      </w:r>
    </w:p>
    <w:p w14:paraId="3CC31F7E">
      <w:pPr>
        <w:spacing w:line="360" w:lineRule="auto"/>
        <w:ind w:firstLine="480" w:firstLineChars="200"/>
        <w:rPr>
          <w:rFonts w:hint="eastAsia" w:eastAsiaTheme="minorEastAsia"/>
          <w:sz w:val="24"/>
        </w:rPr>
      </w:pPr>
      <w:r>
        <w:rPr>
          <w:rFonts w:hint="eastAsia" w:eastAsiaTheme="minorEastAsia"/>
          <w:sz w:val="24"/>
        </w:rPr>
        <w:t>（9）《北京市财政局关于进一步优化政府采购营商环境的通知》（京财采购</w:t>
      </w:r>
      <w:r>
        <w:rPr>
          <w:rFonts w:hint="eastAsia" w:eastAsiaTheme="minorEastAsia"/>
          <w:sz w:val="24"/>
          <w:lang w:eastAsia="zh-CN"/>
        </w:rPr>
        <w:t>〔</w:t>
      </w:r>
      <w:r>
        <w:rPr>
          <w:rFonts w:hint="eastAsia" w:eastAsiaTheme="minorEastAsia"/>
          <w:sz w:val="24"/>
        </w:rPr>
        <w:t>2021〕741号）等；</w:t>
      </w:r>
    </w:p>
    <w:p w14:paraId="780A0C8C">
      <w:pPr>
        <w:spacing w:line="360" w:lineRule="auto"/>
        <w:ind w:firstLine="480" w:firstLineChars="200"/>
        <w:rPr>
          <w:rFonts w:hint="eastAsia" w:eastAsiaTheme="minorEastAsia"/>
          <w:sz w:val="24"/>
        </w:rPr>
      </w:pPr>
      <w:r>
        <w:rPr>
          <w:rFonts w:hint="eastAsia" w:eastAsiaTheme="minorEastAsia"/>
          <w:sz w:val="24"/>
        </w:rPr>
        <w:t>（10）《财政部 住房城乡建设部 工业和信息化部关于扩大政府采购支持绿色建材促进建筑品质提升政策实施范围的通知》（财库〔2022〕35号）；</w:t>
      </w:r>
    </w:p>
    <w:p w14:paraId="3531CDE1">
      <w:pPr>
        <w:spacing w:line="360" w:lineRule="auto"/>
        <w:ind w:firstLine="480" w:firstLineChars="200"/>
        <w:rPr>
          <w:rFonts w:hint="eastAsia" w:eastAsiaTheme="minorEastAsia"/>
          <w:sz w:val="24"/>
        </w:rPr>
      </w:pPr>
      <w:r>
        <w:rPr>
          <w:rFonts w:hint="eastAsia" w:eastAsiaTheme="minorEastAsia"/>
          <w:sz w:val="24"/>
        </w:rPr>
        <w:t>（11）《北京市财政局 北京市生态环境局关于政府采购推广使用低挥发性有机化合物（VOCs）有关事项的通知》（京财采购〔2020〕2381号）。</w:t>
      </w:r>
    </w:p>
    <w:p w14:paraId="5438961F">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19E406FE">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5BED0F0B">
      <w:pPr>
        <w:adjustRightInd w:val="0"/>
        <w:snapToGrid w:val="0"/>
        <w:spacing w:line="360" w:lineRule="auto"/>
        <w:ind w:firstLine="480" w:firstLineChars="200"/>
        <w:rPr>
          <w:sz w:val="24"/>
        </w:rPr>
      </w:pPr>
      <w:r>
        <w:rPr>
          <w:sz w:val="24"/>
          <w:lang w:bidi="ar"/>
        </w:rPr>
        <w:t>电子营业执照服务热线 400-699-7000</w:t>
      </w:r>
    </w:p>
    <w:p w14:paraId="306711DB">
      <w:pPr>
        <w:adjustRightInd w:val="0"/>
        <w:snapToGrid w:val="0"/>
        <w:spacing w:line="360" w:lineRule="auto"/>
        <w:ind w:firstLine="480" w:firstLineChars="200"/>
        <w:rPr>
          <w:rFonts w:eastAsiaTheme="minorEastAsia"/>
          <w:sz w:val="24"/>
        </w:rPr>
      </w:pPr>
      <w:r>
        <w:rPr>
          <w:rFonts w:eastAsiaTheme="minorEastAsia"/>
          <w:sz w:val="24"/>
          <w:lang w:bidi="ar"/>
        </w:rPr>
        <w:t>技术支持服务热线    010-86483801</w:t>
      </w:r>
    </w:p>
    <w:p w14:paraId="7D24D7DF">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097A73A3">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39B2DDCD">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14:paraId="1DF3D40C">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2E1A8A48">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4B37AF4B">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324CA07F">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40B5F038">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1ECD6425">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4887A413">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6AE556E">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14:paraId="39101F59">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3A8F70A0">
      <w:pPr>
        <w:widowControl/>
        <w:spacing w:line="360" w:lineRule="auto"/>
        <w:ind w:firstLine="480" w:firstLineChars="200"/>
        <w:jc w:val="left"/>
        <w:rPr>
          <w:rFonts w:eastAsiaTheme="minorEastAsia"/>
          <w:sz w:val="24"/>
          <w:lang w:val="zh-TW" w:bidi="ar"/>
        </w:rPr>
      </w:pPr>
      <w:r>
        <w:rPr>
          <w:rFonts w:hint="eastAsia" w:eastAsiaTheme="minorEastAsia"/>
          <w:sz w:val="24"/>
          <w:lang w:bidi="ar"/>
        </w:rPr>
        <w:t>2</w:t>
      </w:r>
      <w:r>
        <w:rPr>
          <w:rFonts w:eastAsiaTheme="minorEastAsia"/>
          <w:sz w:val="24"/>
          <w:lang w:val="zh-TW" w:bidi="ar"/>
        </w:rPr>
        <w:t>.6提交电子响应文件</w:t>
      </w:r>
    </w:p>
    <w:p w14:paraId="2BE0750E">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5CF76623">
      <w:pPr>
        <w:spacing w:line="360" w:lineRule="auto"/>
        <w:ind w:firstLine="480" w:firstLineChars="200"/>
        <w:rPr>
          <w:rFonts w:eastAsiaTheme="minorEastAsia"/>
          <w:sz w:val="24"/>
        </w:rPr>
      </w:pPr>
      <w:r>
        <w:rPr>
          <w:rFonts w:hint="eastAsia" w:eastAsiaTheme="minorEastAsia"/>
          <w:sz w:val="24"/>
          <w:lang w:bidi="ar"/>
        </w:rPr>
        <w:t>2</w:t>
      </w:r>
      <w:r>
        <w:rPr>
          <w:rFonts w:eastAsiaTheme="minorEastAsia"/>
          <w:sz w:val="24"/>
          <w:lang w:val="zh-TW" w:bidi="ar"/>
        </w:rPr>
        <w:t>.7 开启响应文件</w:t>
      </w:r>
    </w:p>
    <w:p w14:paraId="1A163491">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60EB6F12">
      <w:pPr>
        <w:spacing w:line="360" w:lineRule="auto"/>
        <w:ind w:firstLine="482" w:firstLineChars="200"/>
        <w:rPr>
          <w:rFonts w:eastAsiaTheme="minorEastAsia"/>
          <w:b/>
          <w:bCs/>
          <w:sz w:val="24"/>
          <w:highlight w:val="none"/>
          <w:lang w:bidi="ar"/>
        </w:rPr>
      </w:pPr>
      <w:r>
        <w:rPr>
          <w:rFonts w:hint="eastAsia" w:eastAsiaTheme="minorEastAsia"/>
          <w:b/>
          <w:bCs/>
          <w:sz w:val="24"/>
          <w:lang w:bidi="ar"/>
        </w:rPr>
        <w:t>3.监督管理部门联系人：李洋</w:t>
      </w:r>
      <w:r>
        <w:rPr>
          <w:rFonts w:hint="eastAsia" w:eastAsiaTheme="minorEastAsia"/>
          <w:b/>
          <w:bCs/>
          <w:sz w:val="24"/>
          <w:highlight w:val="none"/>
          <w:lang w:bidi="ar"/>
        </w:rPr>
        <w:t>；联系电话：010-83430837。</w:t>
      </w:r>
    </w:p>
    <w:p w14:paraId="431101EC">
      <w:pPr>
        <w:pStyle w:val="3"/>
        <w:spacing w:before="0" w:line="360" w:lineRule="auto"/>
        <w:jc w:val="left"/>
        <w:rPr>
          <w:rFonts w:ascii="Times New Roman" w:hAnsi="Times New Roman" w:eastAsiaTheme="minorEastAsia"/>
          <w:sz w:val="24"/>
          <w:szCs w:val="24"/>
        </w:rPr>
      </w:pPr>
      <w:bookmarkStart w:id="25" w:name="_Toc35393627"/>
      <w:bookmarkStart w:id="26" w:name="_Toc28359008"/>
      <w:bookmarkStart w:id="27" w:name="_Toc35393796"/>
      <w:bookmarkStart w:id="28" w:name="_Toc28359085"/>
      <w:r>
        <w:rPr>
          <w:rFonts w:ascii="Times New Roman" w:hAnsi="Times New Roman" w:eastAsiaTheme="minorEastAsia"/>
          <w:sz w:val="24"/>
          <w:szCs w:val="24"/>
        </w:rPr>
        <w:t>八、对本次采购提出询问，请按以下方式联系。</w:t>
      </w:r>
      <w:bookmarkEnd w:id="25"/>
      <w:bookmarkEnd w:id="26"/>
      <w:bookmarkEnd w:id="27"/>
      <w:bookmarkEnd w:id="28"/>
    </w:p>
    <w:p w14:paraId="7E83824A">
      <w:pPr>
        <w:spacing w:line="360" w:lineRule="auto"/>
        <w:ind w:left="1078" w:leftChars="371" w:hanging="299" w:hangingChars="124"/>
        <w:jc w:val="left"/>
        <w:rPr>
          <w:rFonts w:eastAsiaTheme="minorEastAsia"/>
          <w:b/>
          <w:sz w:val="24"/>
        </w:rPr>
      </w:pPr>
      <w:r>
        <w:rPr>
          <w:rFonts w:eastAsiaTheme="minorEastAsia"/>
          <w:b/>
          <w:sz w:val="24"/>
        </w:rPr>
        <w:t>1.采购人信息</w:t>
      </w:r>
    </w:p>
    <w:p w14:paraId="162A3CA2">
      <w:pPr>
        <w:spacing w:line="360" w:lineRule="auto"/>
        <w:ind w:left="1079" w:leftChars="371" w:hanging="300" w:hangingChars="125"/>
        <w:jc w:val="left"/>
        <w:rPr>
          <w:rFonts w:eastAsiaTheme="minorEastAsia"/>
          <w:sz w:val="24"/>
        </w:rPr>
      </w:pPr>
      <w:bookmarkStart w:id="29" w:name="_Toc28359009"/>
      <w:bookmarkStart w:id="30" w:name="_Toc28359086"/>
      <w:r>
        <w:rPr>
          <w:rFonts w:eastAsiaTheme="minorEastAsia"/>
          <w:sz w:val="24"/>
        </w:rPr>
        <w:t>名    称：</w:t>
      </w:r>
      <w:r>
        <w:rPr>
          <w:rFonts w:hint="eastAsia" w:eastAsiaTheme="minorEastAsia"/>
          <w:sz w:val="24"/>
          <w:u w:val="single"/>
        </w:rPr>
        <w:t>北京市海淀区应急管理局</w:t>
      </w:r>
    </w:p>
    <w:p w14:paraId="6D64CE1E">
      <w:pPr>
        <w:spacing w:line="360" w:lineRule="auto"/>
        <w:ind w:left="1079" w:leftChars="371" w:hanging="300" w:hangingChars="125"/>
        <w:jc w:val="left"/>
        <w:rPr>
          <w:rFonts w:eastAsiaTheme="minorEastAsia"/>
          <w:sz w:val="24"/>
          <w:u w:val="single"/>
        </w:rPr>
      </w:pPr>
      <w:r>
        <w:rPr>
          <w:rFonts w:eastAsiaTheme="minorEastAsia"/>
          <w:sz w:val="24"/>
        </w:rPr>
        <w:t>地    址：</w:t>
      </w:r>
      <w:r>
        <w:rPr>
          <w:rFonts w:hint="eastAsia" w:eastAsiaTheme="minorEastAsia"/>
          <w:sz w:val="24"/>
          <w:u w:val="single"/>
        </w:rPr>
        <w:t>北京市海淀区玉泉山路青龙桥办公中心</w:t>
      </w:r>
    </w:p>
    <w:p w14:paraId="4F4448BD">
      <w:pPr>
        <w:spacing w:line="360" w:lineRule="auto"/>
        <w:ind w:left="1079" w:leftChars="371" w:hanging="300" w:hangingChars="125"/>
        <w:jc w:val="left"/>
        <w:rPr>
          <w:rFonts w:eastAsiaTheme="minorEastAsia"/>
          <w:color w:val="FF0000"/>
          <w:sz w:val="24"/>
          <w:highlight w:val="none"/>
          <w:u w:val="single"/>
        </w:rPr>
      </w:pPr>
      <w:r>
        <w:rPr>
          <w:rFonts w:eastAsiaTheme="minorEastAsia"/>
          <w:sz w:val="24"/>
        </w:rPr>
        <w:t>联系方式：</w:t>
      </w:r>
      <w:r>
        <w:rPr>
          <w:rFonts w:hint="eastAsia" w:eastAsiaTheme="minorEastAsia"/>
          <w:sz w:val="24"/>
          <w:highlight w:val="none"/>
          <w:u w:val="single"/>
        </w:rPr>
        <w:t>史老师，010-83430836</w:t>
      </w:r>
    </w:p>
    <w:p w14:paraId="09A74D9C">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9"/>
      <w:bookmarkEnd w:id="30"/>
    </w:p>
    <w:p w14:paraId="72591011">
      <w:pPr>
        <w:spacing w:line="360" w:lineRule="auto"/>
        <w:ind w:left="1076" w:leftChars="371" w:hanging="297" w:hangingChars="124"/>
        <w:jc w:val="left"/>
        <w:rPr>
          <w:rFonts w:hint="eastAsia" w:eastAsiaTheme="minorEastAsia"/>
          <w:sz w:val="24"/>
          <w:lang w:eastAsia="zh-CN"/>
        </w:rPr>
      </w:pPr>
      <w:bookmarkStart w:id="31" w:name="_Toc28359010"/>
      <w:bookmarkStart w:id="32" w:name="_Toc28359087"/>
      <w:r>
        <w:rPr>
          <w:rFonts w:eastAsiaTheme="minorEastAsia"/>
          <w:sz w:val="24"/>
        </w:rPr>
        <w:t>名    称：</w:t>
      </w:r>
      <w:r>
        <w:rPr>
          <w:rFonts w:hint="eastAsia" w:eastAsiaTheme="minorEastAsia"/>
          <w:sz w:val="24"/>
          <w:u w:val="single"/>
          <w:lang w:eastAsia="zh-CN"/>
        </w:rPr>
        <w:t>北科建研（北京）工程管理有限公司</w:t>
      </w:r>
    </w:p>
    <w:p w14:paraId="5DCA576E">
      <w:pPr>
        <w:spacing w:line="360" w:lineRule="auto"/>
        <w:ind w:left="1076" w:leftChars="371" w:hanging="297" w:hangingChars="124"/>
        <w:jc w:val="left"/>
        <w:rPr>
          <w:rFonts w:hint="eastAsia" w:eastAsiaTheme="minorEastAsia"/>
          <w:sz w:val="24"/>
          <w:lang w:eastAsia="zh-CN"/>
        </w:rPr>
      </w:pPr>
      <w:r>
        <w:rPr>
          <w:rFonts w:eastAsiaTheme="minorEastAsia"/>
          <w:sz w:val="24"/>
        </w:rPr>
        <w:t>地    址：</w:t>
      </w:r>
      <w:r>
        <w:rPr>
          <w:rFonts w:hint="eastAsia" w:eastAsiaTheme="minorEastAsia"/>
          <w:sz w:val="24"/>
          <w:u w:val="single"/>
          <w:lang w:eastAsia="zh-CN"/>
        </w:rPr>
        <w:t>北京市海淀区车公庄西路华通大厦B座北塔528室</w:t>
      </w:r>
    </w:p>
    <w:p w14:paraId="36890F85">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ascii="Times New Roman" w:hAnsi="Times New Roman" w:eastAsiaTheme="minorEastAsia"/>
          <w:sz w:val="24"/>
          <w:szCs w:val="24"/>
          <w:u w:val="single"/>
          <w:lang w:val="en-US" w:eastAsia="zh-CN"/>
        </w:rPr>
        <w:t>陈慧、张伟杰、任雪君、李晨豪</w:t>
      </w:r>
      <w:r>
        <w:rPr>
          <w:rFonts w:hint="eastAsia" w:eastAsiaTheme="minorEastAsia"/>
          <w:sz w:val="24"/>
          <w:szCs w:val="24"/>
          <w:u w:val="single"/>
          <w:lang w:val="en-US" w:eastAsia="zh-CN"/>
        </w:rPr>
        <w:t>；</w:t>
      </w:r>
      <w:r>
        <w:rPr>
          <w:rFonts w:hint="eastAsia" w:ascii="Times New Roman" w:hAnsi="Times New Roman" w:eastAsiaTheme="minorEastAsia"/>
          <w:sz w:val="24"/>
          <w:u w:val="single"/>
          <w:lang w:val="en-US" w:eastAsia="zh-CN"/>
        </w:rPr>
        <w:t>18911448723</w:t>
      </w:r>
      <w:r>
        <w:rPr>
          <w:rFonts w:hint="eastAsia" w:eastAsiaTheme="minorEastAsia"/>
          <w:sz w:val="24"/>
          <w:u w:val="single"/>
          <w:lang w:eastAsia="zh-CN"/>
        </w:rPr>
        <w:t>、</w:t>
      </w:r>
      <w:r>
        <w:rPr>
          <w:rFonts w:hint="eastAsia" w:ascii="Times New Roman" w:hAnsi="Times New Roman" w:eastAsiaTheme="minorEastAsia"/>
          <w:sz w:val="24"/>
          <w:u w:val="single"/>
          <w:lang w:eastAsia="zh-CN"/>
        </w:rPr>
        <w:t>010-64932296</w:t>
      </w:r>
    </w:p>
    <w:p w14:paraId="4325451F">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07D98E02">
      <w:pPr>
        <w:pStyle w:val="23"/>
        <w:spacing w:line="360" w:lineRule="auto"/>
        <w:ind w:left="1076" w:leftChars="371" w:hanging="297" w:hangingChars="124"/>
        <w:rPr>
          <w:rFonts w:hint="default" w:ascii="Times New Roman" w:hAnsi="Times New Roman" w:eastAsiaTheme="minorEastAsia"/>
          <w:sz w:val="24"/>
          <w:u w:val="single"/>
          <w:lang w:val="en-US" w:eastAsia="zh-CN" w:bidi="ar"/>
        </w:rPr>
      </w:pPr>
      <w:r>
        <w:rPr>
          <w:rFonts w:hint="default" w:ascii="Times New Roman" w:hAnsi="Times New Roman" w:eastAsiaTheme="minorEastAsia"/>
          <w:sz w:val="24"/>
          <w:szCs w:val="24"/>
        </w:rPr>
        <w:t>项目联系人：</w:t>
      </w:r>
      <w:r>
        <w:rPr>
          <w:rFonts w:hint="default" w:ascii="Times New Roman" w:hAnsi="Times New Roman" w:eastAsiaTheme="minorEastAsia"/>
          <w:sz w:val="24"/>
          <w:szCs w:val="24"/>
          <w:u w:val="single"/>
        </w:rPr>
        <w:t>陈慧、张伟杰、任雪君、李晨豪</w:t>
      </w:r>
    </w:p>
    <w:p w14:paraId="40298ABD">
      <w:pPr>
        <w:pStyle w:val="23"/>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hint="eastAsia" w:ascii="Times New Roman" w:hAnsi="Times New Roman" w:eastAsiaTheme="minorEastAsia"/>
          <w:sz w:val="24"/>
          <w:u w:val="single"/>
          <w:lang w:val="en-US" w:eastAsia="zh-CN"/>
        </w:rPr>
        <w:t>18911448723</w:t>
      </w:r>
      <w:r>
        <w:rPr>
          <w:rFonts w:hint="eastAsia" w:ascii="Times New Roman" w:hAnsi="Times New Roman" w:eastAsiaTheme="minorEastAsia"/>
          <w:sz w:val="24"/>
          <w:u w:val="single"/>
          <w:lang w:eastAsia="zh-CN"/>
        </w:rPr>
        <w:t>、010-64932296</w:t>
      </w:r>
    </w:p>
    <w:p w14:paraId="14BC4E5A">
      <w:pPr>
        <w:spacing w:line="360" w:lineRule="auto"/>
        <w:ind w:firstLine="5880" w:firstLineChars="2450"/>
        <w:jc w:val="right"/>
        <w:rPr>
          <w:rFonts w:eastAsiaTheme="minorEastAsia"/>
          <w:sz w:val="24"/>
        </w:rPr>
      </w:pPr>
    </w:p>
    <w:p w14:paraId="1716966F">
      <w:pPr>
        <w:spacing w:line="360" w:lineRule="auto"/>
        <w:jc w:val="center"/>
        <w:outlineLvl w:val="0"/>
        <w:rPr>
          <w:rFonts w:eastAsiaTheme="minorEastAsia"/>
          <w:b/>
          <w:sz w:val="32"/>
          <w:szCs w:val="32"/>
        </w:rPr>
      </w:pPr>
      <w:r>
        <w:rPr>
          <w:rFonts w:eastAsiaTheme="minorEastAsia"/>
          <w:sz w:val="24"/>
        </w:rPr>
        <w:br w:type="page"/>
      </w:r>
      <w:bookmarkStart w:id="33" w:name="_Toc305158854"/>
      <w:bookmarkStart w:id="34" w:name="_Toc127161488"/>
      <w:bookmarkStart w:id="35" w:name="_Toc265228423"/>
      <w:bookmarkStart w:id="36" w:name="_Toc226965856"/>
      <w:bookmarkStart w:id="37" w:name="_Toc127151777"/>
      <w:bookmarkStart w:id="38" w:name="_Toc353825548"/>
      <w:bookmarkStart w:id="39" w:name="_Toc512937850"/>
      <w:bookmarkStart w:id="40" w:name="_Toc353873938"/>
      <w:bookmarkStart w:id="41" w:name="_Toc305158928"/>
      <w:bookmarkStart w:id="42" w:name="_Toc195842950"/>
      <w:bookmarkStart w:id="43" w:name="_Toc21775"/>
      <w:bookmarkStart w:id="44" w:name="_Toc150774783"/>
      <w:bookmarkStart w:id="45" w:name="_Toc264969275"/>
      <w:r>
        <w:rPr>
          <w:rFonts w:eastAsiaTheme="minorEastAsia"/>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5895DB97">
      <w:pPr>
        <w:pStyle w:val="3"/>
        <w:tabs>
          <w:tab w:val="center" w:pos="4592"/>
          <w:tab w:val="left" w:pos="7860"/>
        </w:tabs>
        <w:spacing w:before="0" w:line="360" w:lineRule="auto"/>
        <w:rPr>
          <w:rFonts w:ascii="Times New Roman" w:hAnsi="Times New Roman" w:eastAsiaTheme="minorEastAsia"/>
          <w:b w:val="0"/>
          <w:sz w:val="28"/>
        </w:rPr>
      </w:pPr>
      <w:bookmarkStart w:id="46" w:name="_Toc164608788"/>
      <w:bookmarkStart w:id="47" w:name="_Toc150480757"/>
      <w:bookmarkStart w:id="48" w:name="_Toc164351613"/>
      <w:bookmarkStart w:id="49" w:name="_Toc164229360"/>
      <w:bookmarkStart w:id="50" w:name="_Toc164229214"/>
      <w:bookmarkStart w:id="51" w:name="_Toc195842884"/>
      <w:bookmarkStart w:id="52" w:name="_Toc150509270"/>
      <w:bookmarkStart w:id="53" w:name="_Toc127151519"/>
      <w:bookmarkStart w:id="54" w:name="_Toc127151720"/>
      <w:bookmarkStart w:id="55" w:name="_Toc151193833"/>
      <w:bookmarkStart w:id="56" w:name="_Toc151193761"/>
      <w:bookmarkStart w:id="57" w:name="_Toc127161433"/>
      <w:bookmarkStart w:id="58" w:name="_Toc164608633"/>
      <w:bookmarkStart w:id="59" w:name="_Toc226337215"/>
      <w:bookmarkStart w:id="60" w:name="_Toc226965709"/>
      <w:bookmarkStart w:id="61" w:name="_Toc149720812"/>
      <w:bookmarkStart w:id="62" w:name="_Toc151193617"/>
      <w:bookmarkStart w:id="63" w:name="_Toc142311021"/>
      <w:bookmarkStart w:id="64" w:name="_Toc151193907"/>
      <w:bookmarkStart w:id="65" w:name="_Toc151193689"/>
      <w:bookmarkStart w:id="66" w:name="_Toc226309763"/>
      <w:bookmarkStart w:id="67" w:name="_Toc150774619"/>
      <w:bookmarkStart w:id="68" w:name="_Toc226965792"/>
      <w:bookmarkStart w:id="69" w:name="_Toc520356144"/>
      <w:bookmarkStart w:id="70" w:name="_Toc150774724"/>
      <w:bookmarkStart w:id="71" w:name="_Toc151190146"/>
      <w:r>
        <w:rPr>
          <w:rFonts w:ascii="Times New Roman" w:hAnsi="Times New Roman" w:eastAsiaTheme="minorEastAsia"/>
          <w:sz w:val="28"/>
        </w:rPr>
        <w:t>供应商须知资料表</w:t>
      </w:r>
    </w:p>
    <w:p w14:paraId="081623B3">
      <w:pPr>
        <w:jc w:val="center"/>
        <w:rPr>
          <w:rFonts w:eastAsiaTheme="minorEastAsia"/>
          <w:b/>
          <w:sz w:val="28"/>
          <w:szCs w:val="28"/>
        </w:rPr>
      </w:pPr>
    </w:p>
    <w:p w14:paraId="54643675">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47A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38A1BB2">
            <w:pPr>
              <w:jc w:val="center"/>
              <w:rPr>
                <w:rFonts w:eastAsiaTheme="minorEastAsia"/>
                <w:b/>
                <w:bCs/>
                <w:sz w:val="24"/>
              </w:rPr>
            </w:pPr>
            <w:r>
              <w:rPr>
                <w:rFonts w:eastAsiaTheme="minorEastAsia"/>
                <w:b/>
                <w:sz w:val="24"/>
              </w:rPr>
              <w:t>条款号</w:t>
            </w:r>
          </w:p>
        </w:tc>
        <w:tc>
          <w:tcPr>
            <w:tcW w:w="1701" w:type="dxa"/>
            <w:vAlign w:val="center"/>
          </w:tcPr>
          <w:p w14:paraId="04553271">
            <w:pPr>
              <w:jc w:val="center"/>
              <w:rPr>
                <w:rFonts w:eastAsiaTheme="minorEastAsia"/>
                <w:b/>
                <w:bCs/>
                <w:sz w:val="24"/>
              </w:rPr>
            </w:pPr>
            <w:r>
              <w:rPr>
                <w:rFonts w:eastAsiaTheme="minorEastAsia"/>
                <w:b/>
                <w:bCs/>
                <w:sz w:val="24"/>
              </w:rPr>
              <w:t>条目</w:t>
            </w:r>
          </w:p>
        </w:tc>
        <w:tc>
          <w:tcPr>
            <w:tcW w:w="7253" w:type="dxa"/>
            <w:vAlign w:val="center"/>
          </w:tcPr>
          <w:p w14:paraId="537CC40F">
            <w:pPr>
              <w:jc w:val="center"/>
              <w:rPr>
                <w:rFonts w:eastAsiaTheme="minorEastAsia"/>
                <w:b/>
                <w:bCs/>
                <w:sz w:val="24"/>
              </w:rPr>
            </w:pPr>
            <w:r>
              <w:rPr>
                <w:rFonts w:eastAsiaTheme="minorEastAsia"/>
                <w:b/>
                <w:bCs/>
                <w:sz w:val="24"/>
              </w:rPr>
              <w:t>内容</w:t>
            </w:r>
          </w:p>
        </w:tc>
      </w:tr>
      <w:tr w14:paraId="6F06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75103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69FC4B52">
            <w:pPr>
              <w:jc w:val="center"/>
              <w:rPr>
                <w:rFonts w:eastAsiaTheme="minorEastAsia"/>
                <w:sz w:val="24"/>
              </w:rPr>
            </w:pPr>
            <w:r>
              <w:rPr>
                <w:rFonts w:eastAsiaTheme="minorEastAsia"/>
                <w:sz w:val="24"/>
              </w:rPr>
              <w:t>项目属性</w:t>
            </w:r>
          </w:p>
        </w:tc>
        <w:tc>
          <w:tcPr>
            <w:tcW w:w="7253" w:type="dxa"/>
            <w:vAlign w:val="center"/>
          </w:tcPr>
          <w:p w14:paraId="0EE28938">
            <w:pPr>
              <w:jc w:val="left"/>
              <w:rPr>
                <w:rFonts w:eastAsiaTheme="minorEastAsia"/>
                <w:sz w:val="24"/>
              </w:rPr>
            </w:pPr>
            <w:r>
              <w:rPr>
                <w:rFonts w:eastAsiaTheme="minorEastAsia"/>
                <w:sz w:val="24"/>
              </w:rPr>
              <w:t>项目属性：</w:t>
            </w:r>
          </w:p>
          <w:p w14:paraId="23B6E98F">
            <w:pPr>
              <w:jc w:val="left"/>
              <w:rPr>
                <w:rFonts w:eastAsiaTheme="minorEastAsia"/>
                <w:sz w:val="24"/>
              </w:rPr>
            </w:pPr>
            <w:r>
              <w:rPr>
                <w:b/>
                <w:sz w:val="24"/>
              </w:rPr>
              <w:t>■</w:t>
            </w:r>
            <w:r>
              <w:rPr>
                <w:rFonts w:eastAsiaTheme="minorEastAsia"/>
                <w:sz w:val="24"/>
              </w:rPr>
              <w:t>服务</w:t>
            </w:r>
          </w:p>
          <w:p w14:paraId="3B2ADFFA">
            <w:pPr>
              <w:jc w:val="left"/>
              <w:rPr>
                <w:rFonts w:eastAsiaTheme="minorEastAsia"/>
                <w:sz w:val="24"/>
              </w:rPr>
            </w:pPr>
            <w:r>
              <w:rPr>
                <w:rFonts w:eastAsiaTheme="minorEastAsia"/>
              </w:rPr>
              <w:t>□</w:t>
            </w:r>
            <w:r>
              <w:rPr>
                <w:rFonts w:eastAsiaTheme="minorEastAsia"/>
                <w:sz w:val="24"/>
              </w:rPr>
              <w:t>货物</w:t>
            </w:r>
          </w:p>
          <w:p w14:paraId="76DF492B">
            <w:pPr>
              <w:jc w:val="left"/>
              <w:rPr>
                <w:rFonts w:eastAsiaTheme="minorEastAsia"/>
                <w:sz w:val="24"/>
              </w:rPr>
            </w:pPr>
            <w:r>
              <w:rPr>
                <w:rFonts w:eastAsiaTheme="minorEastAsia"/>
              </w:rPr>
              <w:t>□</w:t>
            </w:r>
            <w:r>
              <w:rPr>
                <w:sz w:val="24"/>
              </w:rPr>
              <w:t>工程</w:t>
            </w:r>
          </w:p>
        </w:tc>
      </w:tr>
      <w:tr w14:paraId="78BA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861905">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347AC955">
            <w:pPr>
              <w:jc w:val="center"/>
              <w:rPr>
                <w:rFonts w:eastAsiaTheme="minorEastAsia"/>
                <w:sz w:val="24"/>
              </w:rPr>
            </w:pPr>
            <w:r>
              <w:rPr>
                <w:rFonts w:eastAsiaTheme="minorEastAsia"/>
                <w:sz w:val="24"/>
              </w:rPr>
              <w:t>科研仪器设备</w:t>
            </w:r>
          </w:p>
        </w:tc>
        <w:tc>
          <w:tcPr>
            <w:tcW w:w="7253" w:type="dxa"/>
            <w:vAlign w:val="center"/>
          </w:tcPr>
          <w:p w14:paraId="658A86BC">
            <w:pPr>
              <w:jc w:val="left"/>
              <w:rPr>
                <w:rFonts w:eastAsiaTheme="minorEastAsia"/>
                <w:sz w:val="24"/>
              </w:rPr>
            </w:pPr>
            <w:r>
              <w:rPr>
                <w:rFonts w:eastAsiaTheme="minorEastAsia"/>
                <w:sz w:val="24"/>
              </w:rPr>
              <w:t>是否属于科研仪器设备采购项目：</w:t>
            </w:r>
          </w:p>
          <w:p w14:paraId="0E5FD7BB">
            <w:pPr>
              <w:jc w:val="left"/>
              <w:rPr>
                <w:rFonts w:eastAsiaTheme="minorEastAsia"/>
                <w:sz w:val="24"/>
              </w:rPr>
            </w:pPr>
            <w:r>
              <w:rPr>
                <w:rFonts w:eastAsiaTheme="minorEastAsia"/>
              </w:rPr>
              <w:t>□</w:t>
            </w:r>
            <w:r>
              <w:rPr>
                <w:rFonts w:eastAsiaTheme="minorEastAsia"/>
                <w:sz w:val="24"/>
              </w:rPr>
              <w:t>是</w:t>
            </w:r>
          </w:p>
          <w:p w14:paraId="0DE3D6F6">
            <w:pPr>
              <w:jc w:val="left"/>
              <w:rPr>
                <w:rFonts w:eastAsiaTheme="minorEastAsia"/>
                <w:sz w:val="24"/>
              </w:rPr>
            </w:pPr>
            <w:r>
              <w:rPr>
                <w:b/>
                <w:sz w:val="24"/>
              </w:rPr>
              <w:t>■</w:t>
            </w:r>
            <w:r>
              <w:rPr>
                <w:rFonts w:eastAsiaTheme="minorEastAsia"/>
                <w:sz w:val="24"/>
              </w:rPr>
              <w:t>否</w:t>
            </w:r>
          </w:p>
        </w:tc>
      </w:tr>
      <w:tr w14:paraId="5062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E38E89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084010A0">
            <w:pPr>
              <w:jc w:val="center"/>
              <w:rPr>
                <w:rFonts w:eastAsiaTheme="minorEastAsia"/>
                <w:sz w:val="24"/>
              </w:rPr>
            </w:pPr>
            <w:r>
              <w:rPr>
                <w:rFonts w:eastAsiaTheme="minorEastAsia"/>
                <w:sz w:val="24"/>
              </w:rPr>
              <w:t>现场考察</w:t>
            </w:r>
          </w:p>
        </w:tc>
        <w:tc>
          <w:tcPr>
            <w:tcW w:w="7253" w:type="dxa"/>
            <w:vAlign w:val="center"/>
          </w:tcPr>
          <w:p w14:paraId="1CCA71D7">
            <w:pPr>
              <w:jc w:val="left"/>
              <w:rPr>
                <w:rFonts w:eastAsiaTheme="minorEastAsia"/>
                <w:sz w:val="24"/>
              </w:rPr>
            </w:pPr>
            <w:r>
              <w:rPr>
                <w:b/>
                <w:sz w:val="24"/>
              </w:rPr>
              <w:t>■</w:t>
            </w:r>
            <w:r>
              <w:rPr>
                <w:rFonts w:eastAsiaTheme="minorEastAsia"/>
                <w:sz w:val="24"/>
              </w:rPr>
              <w:t>不组织</w:t>
            </w:r>
          </w:p>
          <w:p w14:paraId="1D7E02EC">
            <w:pPr>
              <w:jc w:val="left"/>
              <w:rPr>
                <w:rFonts w:eastAsiaTheme="minorEastAsia"/>
                <w:bCs/>
                <w:sz w:val="24"/>
              </w:rPr>
            </w:pPr>
            <w:r>
              <w:rPr>
                <w:rFonts w:eastAsiaTheme="minorEastAsia"/>
              </w:rPr>
              <w:t>□</w:t>
            </w:r>
            <w:r>
              <w:rPr>
                <w:rFonts w:eastAsiaTheme="minorEastAsia"/>
                <w:sz w:val="24"/>
              </w:rPr>
              <w:t>组织，考察时间：</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lang w:bidi="ar"/>
              </w:rPr>
              <w:t>年</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lang w:bidi="ar"/>
              </w:rPr>
              <w:t>月</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lang w:bidi="ar"/>
              </w:rPr>
              <w:t>日</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lang w:bidi="ar"/>
              </w:rPr>
              <w:t>点</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lang w:bidi="ar"/>
              </w:rPr>
              <w:t>分</w:t>
            </w:r>
          </w:p>
          <w:p w14:paraId="0642EBF5">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w:t>
            </w:r>
            <w:r>
              <w:rPr>
                <w:rFonts w:eastAsiaTheme="minorEastAsia"/>
                <w:sz w:val="24"/>
                <w:u w:val="single"/>
              </w:rPr>
              <w:t xml:space="preserve">  </w:t>
            </w:r>
            <w:r>
              <w:rPr>
                <w:rFonts w:hint="eastAsia" w:eastAsiaTheme="minorEastAsia"/>
                <w:sz w:val="24"/>
                <w:u w:val="single"/>
                <w:lang w:eastAsia="zh-CN"/>
              </w:rPr>
              <w:t>/</w:t>
            </w:r>
            <w:r>
              <w:rPr>
                <w:rFonts w:eastAsiaTheme="minorEastAsia"/>
                <w:sz w:val="24"/>
                <w:u w:val="single"/>
              </w:rPr>
              <w:t xml:space="preserve">  </w:t>
            </w:r>
            <w:r>
              <w:rPr>
                <w:rFonts w:hint="default" w:ascii="Times New Roman" w:hAnsi="Times New Roman" w:eastAsiaTheme="minorEastAsia"/>
                <w:sz w:val="24"/>
              </w:rPr>
              <w:t>。</w:t>
            </w:r>
          </w:p>
        </w:tc>
      </w:tr>
      <w:tr w14:paraId="602F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9C9BA7D">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4B044C43">
            <w:pPr>
              <w:jc w:val="center"/>
              <w:rPr>
                <w:rFonts w:eastAsiaTheme="minorEastAsia"/>
                <w:sz w:val="24"/>
              </w:rPr>
            </w:pPr>
            <w:r>
              <w:rPr>
                <w:rFonts w:eastAsiaTheme="minorEastAsia"/>
                <w:sz w:val="24"/>
              </w:rPr>
              <w:t>磋商前答疑会</w:t>
            </w:r>
          </w:p>
        </w:tc>
        <w:tc>
          <w:tcPr>
            <w:tcW w:w="7253" w:type="dxa"/>
            <w:vAlign w:val="center"/>
          </w:tcPr>
          <w:p w14:paraId="7EEE941B">
            <w:pPr>
              <w:jc w:val="left"/>
              <w:rPr>
                <w:rFonts w:eastAsiaTheme="minorEastAsia"/>
                <w:sz w:val="24"/>
              </w:rPr>
            </w:pPr>
            <w:r>
              <w:rPr>
                <w:b/>
                <w:sz w:val="24"/>
              </w:rPr>
              <w:t>■</w:t>
            </w:r>
            <w:r>
              <w:rPr>
                <w:rFonts w:eastAsiaTheme="minorEastAsia"/>
                <w:sz w:val="24"/>
              </w:rPr>
              <w:t>不召开</w:t>
            </w:r>
          </w:p>
          <w:p w14:paraId="21B4D3FC">
            <w:pPr>
              <w:jc w:val="left"/>
              <w:rPr>
                <w:rFonts w:eastAsiaTheme="minorEastAsia"/>
                <w:sz w:val="24"/>
              </w:rPr>
            </w:pPr>
            <w:r>
              <w:rPr>
                <w:rFonts w:eastAsiaTheme="minorEastAsia"/>
              </w:rPr>
              <w:t>□</w:t>
            </w:r>
            <w:r>
              <w:rPr>
                <w:rFonts w:eastAsiaTheme="minorEastAsia"/>
                <w:sz w:val="24"/>
              </w:rPr>
              <w:t>召开，召开时间：</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lang w:bidi="ar"/>
              </w:rPr>
              <w:t>年</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lang w:bidi="ar"/>
              </w:rPr>
              <w:t>月</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lang w:bidi="ar"/>
              </w:rPr>
              <w:t>日</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lang w:bidi="ar"/>
              </w:rPr>
              <w:t>点</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lang w:bidi="ar"/>
              </w:rPr>
              <w:t>分</w:t>
            </w:r>
          </w:p>
          <w:p w14:paraId="31352DE9">
            <w:pPr>
              <w:jc w:val="left"/>
              <w:rPr>
                <w:rFonts w:eastAsiaTheme="minorEastAsia"/>
                <w:sz w:val="24"/>
              </w:rPr>
            </w:pPr>
            <w:r>
              <w:rPr>
                <w:rFonts w:eastAsiaTheme="minorEastAsia"/>
                <w:sz w:val="24"/>
              </w:rPr>
              <w:t>召开地点：</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rPr>
              <w:t>。</w:t>
            </w:r>
          </w:p>
        </w:tc>
      </w:tr>
      <w:tr w14:paraId="0CDF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7D3E6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0DCFECB5">
            <w:pPr>
              <w:jc w:val="center"/>
              <w:rPr>
                <w:rFonts w:eastAsiaTheme="minorEastAsia"/>
                <w:sz w:val="24"/>
              </w:rPr>
            </w:pPr>
            <w:r>
              <w:rPr>
                <w:rFonts w:eastAsiaTheme="minorEastAsia"/>
                <w:sz w:val="24"/>
              </w:rPr>
              <w:t>标的所属行业</w:t>
            </w:r>
          </w:p>
        </w:tc>
        <w:tc>
          <w:tcPr>
            <w:tcW w:w="7253" w:type="dxa"/>
            <w:vAlign w:val="center"/>
          </w:tcPr>
          <w:p w14:paraId="7CB895D2">
            <w:pPr>
              <w:jc w:val="left"/>
              <w:rPr>
                <w:rFonts w:eastAsiaTheme="minorEastAsia"/>
                <w:sz w:val="24"/>
              </w:rPr>
            </w:pPr>
            <w:r>
              <w:rPr>
                <w:rFonts w:eastAsiaTheme="minorEastAsia"/>
                <w:sz w:val="24"/>
              </w:rPr>
              <w:t>本项目采购标的对应的中小企业划分标准所属行业：</w:t>
            </w:r>
          </w:p>
          <w:tbl>
            <w:tblPr>
              <w:tblStyle w:val="44"/>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158"/>
              <w:gridCol w:w="3104"/>
            </w:tblGrid>
            <w:tr w14:paraId="6558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8" w:type="pct"/>
                  <w:tcBorders>
                    <w:top w:val="single" w:color="auto" w:sz="4" w:space="0"/>
                    <w:left w:val="single" w:color="auto" w:sz="4" w:space="0"/>
                    <w:bottom w:val="single" w:color="auto" w:sz="4" w:space="0"/>
                    <w:right w:val="single" w:color="auto" w:sz="4" w:space="0"/>
                  </w:tcBorders>
                  <w:vAlign w:val="center"/>
                </w:tcPr>
                <w:p w14:paraId="505890B9">
                  <w:pPr>
                    <w:jc w:val="center"/>
                    <w:rPr>
                      <w:rFonts w:eastAsiaTheme="minorEastAsia"/>
                      <w:bCs/>
                      <w:sz w:val="24"/>
                    </w:rPr>
                  </w:pPr>
                  <w:r>
                    <w:rPr>
                      <w:rFonts w:eastAsiaTheme="minorEastAsia"/>
                      <w:bCs/>
                      <w:sz w:val="24"/>
                    </w:rPr>
                    <w:t>包号</w:t>
                  </w:r>
                </w:p>
              </w:tc>
              <w:tc>
                <w:tcPr>
                  <w:tcW w:w="2285" w:type="pct"/>
                  <w:tcBorders>
                    <w:top w:val="single" w:color="auto" w:sz="4" w:space="0"/>
                    <w:left w:val="single" w:color="auto" w:sz="4" w:space="0"/>
                    <w:bottom w:val="single" w:color="auto" w:sz="4" w:space="0"/>
                    <w:right w:val="single" w:color="auto" w:sz="4" w:space="0"/>
                  </w:tcBorders>
                  <w:vAlign w:val="center"/>
                </w:tcPr>
                <w:p w14:paraId="70B4F7B9">
                  <w:pPr>
                    <w:jc w:val="center"/>
                    <w:rPr>
                      <w:rFonts w:eastAsiaTheme="minorEastAsia"/>
                      <w:bCs/>
                      <w:sz w:val="24"/>
                    </w:rPr>
                  </w:pPr>
                  <w:r>
                    <w:rPr>
                      <w:rFonts w:eastAsiaTheme="minorEastAsia"/>
                      <w:bCs/>
                      <w:sz w:val="24"/>
                    </w:rPr>
                    <w:t>标的名称</w:t>
                  </w:r>
                </w:p>
              </w:tc>
              <w:tc>
                <w:tcPr>
                  <w:tcW w:w="2246" w:type="pct"/>
                  <w:tcBorders>
                    <w:top w:val="single" w:color="auto" w:sz="4" w:space="0"/>
                    <w:left w:val="single" w:color="auto" w:sz="4" w:space="0"/>
                    <w:bottom w:val="single" w:color="auto" w:sz="4" w:space="0"/>
                    <w:right w:val="single" w:color="auto" w:sz="4" w:space="0"/>
                  </w:tcBorders>
                  <w:vAlign w:val="center"/>
                </w:tcPr>
                <w:p w14:paraId="69907156">
                  <w:pPr>
                    <w:jc w:val="center"/>
                    <w:rPr>
                      <w:rFonts w:eastAsiaTheme="minorEastAsia"/>
                      <w:sz w:val="24"/>
                    </w:rPr>
                  </w:pPr>
                  <w:r>
                    <w:rPr>
                      <w:rFonts w:eastAsiaTheme="minorEastAsia"/>
                      <w:sz w:val="24"/>
                    </w:rPr>
                    <w:t>中小企业划分标准所属行业</w:t>
                  </w:r>
                </w:p>
              </w:tc>
            </w:tr>
            <w:tr w14:paraId="6AD3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8" w:type="pct"/>
                  <w:tcBorders>
                    <w:top w:val="single" w:color="auto" w:sz="4" w:space="0"/>
                    <w:left w:val="single" w:color="auto" w:sz="4" w:space="0"/>
                    <w:bottom w:val="single" w:color="auto" w:sz="4" w:space="0"/>
                    <w:right w:val="single" w:color="auto" w:sz="4" w:space="0"/>
                  </w:tcBorders>
                  <w:vAlign w:val="center"/>
                </w:tcPr>
                <w:p w14:paraId="1C47428B">
                  <w:pPr>
                    <w:jc w:val="center"/>
                    <w:rPr>
                      <w:rFonts w:eastAsiaTheme="minorEastAsia"/>
                      <w:bCs/>
                      <w:sz w:val="24"/>
                      <w:highlight w:val="none"/>
                    </w:rPr>
                  </w:pPr>
                  <w:r>
                    <w:rPr>
                      <w:rFonts w:hint="eastAsia" w:eastAsiaTheme="minorEastAsia"/>
                      <w:bCs/>
                      <w:sz w:val="24"/>
                      <w:highlight w:val="none"/>
                    </w:rPr>
                    <w:t>01</w:t>
                  </w:r>
                </w:p>
              </w:tc>
              <w:tc>
                <w:tcPr>
                  <w:tcW w:w="2285" w:type="pct"/>
                  <w:tcBorders>
                    <w:top w:val="single" w:color="auto" w:sz="4" w:space="0"/>
                    <w:left w:val="single" w:color="auto" w:sz="4" w:space="0"/>
                    <w:bottom w:val="single" w:color="auto" w:sz="4" w:space="0"/>
                    <w:right w:val="single" w:color="auto" w:sz="4" w:space="0"/>
                  </w:tcBorders>
                  <w:vAlign w:val="center"/>
                </w:tcPr>
                <w:p w14:paraId="74D0851E">
                  <w:pPr>
                    <w:jc w:val="center"/>
                    <w:rPr>
                      <w:rFonts w:hint="eastAsia" w:ascii="宋体" w:hAnsi="宋体" w:eastAsia="宋体" w:cs="宋体"/>
                      <w:bCs/>
                      <w:sz w:val="22"/>
                      <w:szCs w:val="22"/>
                      <w:highlight w:val="none"/>
                      <w:lang w:eastAsia="zh-CN"/>
                    </w:rPr>
                  </w:pPr>
                  <w:r>
                    <w:rPr>
                      <w:rFonts w:hint="eastAsia" w:ascii="宋体" w:hAnsi="宋体" w:cs="宋体"/>
                      <w:bCs/>
                      <w:sz w:val="22"/>
                      <w:szCs w:val="22"/>
                      <w:highlight w:val="none"/>
                      <w:lang w:eastAsia="zh-CN"/>
                    </w:rPr>
                    <w:t>海淀区森林消防综合应急救援队车辆运行租赁服务采购项目</w:t>
                  </w:r>
                </w:p>
              </w:tc>
              <w:tc>
                <w:tcPr>
                  <w:tcW w:w="2246" w:type="pct"/>
                  <w:tcBorders>
                    <w:top w:val="single" w:color="auto" w:sz="4" w:space="0"/>
                    <w:left w:val="single" w:color="auto" w:sz="4" w:space="0"/>
                    <w:bottom w:val="single" w:color="auto" w:sz="4" w:space="0"/>
                    <w:right w:val="single" w:color="auto" w:sz="4" w:space="0"/>
                  </w:tcBorders>
                  <w:vAlign w:val="center"/>
                </w:tcPr>
                <w:p w14:paraId="7E8FB9B2">
                  <w:pPr>
                    <w:jc w:val="center"/>
                    <w:rPr>
                      <w:rFonts w:ascii="宋体" w:hAnsi="宋体" w:cs="宋体"/>
                      <w:kern w:val="0"/>
                      <w:sz w:val="22"/>
                      <w:szCs w:val="22"/>
                    </w:rPr>
                  </w:pPr>
                  <w:r>
                    <w:rPr>
                      <w:rFonts w:hint="eastAsia" w:ascii="宋体" w:hAnsi="宋体" w:cs="宋体"/>
                      <w:b/>
                      <w:bCs/>
                      <w:kern w:val="0"/>
                      <w:sz w:val="22"/>
                      <w:szCs w:val="22"/>
                      <w:u w:val="single"/>
                    </w:rPr>
                    <w:t>租赁和商务服务业</w:t>
                  </w:r>
                </w:p>
              </w:tc>
            </w:tr>
          </w:tbl>
          <w:p w14:paraId="5A8A760E">
            <w:pPr>
              <w:jc w:val="left"/>
              <w:rPr>
                <w:rFonts w:eastAsiaTheme="minorEastAsia"/>
                <w:sz w:val="24"/>
              </w:rPr>
            </w:pPr>
          </w:p>
        </w:tc>
      </w:tr>
      <w:tr w14:paraId="302D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0125685C">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13214A25">
            <w:pPr>
              <w:jc w:val="center"/>
              <w:rPr>
                <w:rFonts w:eastAsiaTheme="minorEastAsia"/>
                <w:sz w:val="24"/>
              </w:rPr>
            </w:pPr>
            <w:r>
              <w:rPr>
                <w:rFonts w:eastAsiaTheme="minorEastAsia"/>
                <w:sz w:val="24"/>
              </w:rPr>
              <w:t>报价</w:t>
            </w:r>
          </w:p>
        </w:tc>
        <w:tc>
          <w:tcPr>
            <w:tcW w:w="7253" w:type="dxa"/>
            <w:vAlign w:val="center"/>
          </w:tcPr>
          <w:p w14:paraId="7F26342C">
            <w:pPr>
              <w:jc w:val="left"/>
              <w:rPr>
                <w:rFonts w:eastAsiaTheme="minorEastAsia"/>
                <w:sz w:val="24"/>
              </w:rPr>
            </w:pPr>
            <w:r>
              <w:rPr>
                <w:rFonts w:eastAsiaTheme="minorEastAsia"/>
                <w:sz w:val="24"/>
              </w:rPr>
              <w:t>报价的特殊规定：</w:t>
            </w:r>
          </w:p>
          <w:p w14:paraId="77AC734E">
            <w:pPr>
              <w:jc w:val="left"/>
              <w:rPr>
                <w:rFonts w:eastAsiaTheme="minorEastAsia"/>
                <w:sz w:val="24"/>
              </w:rPr>
            </w:pPr>
            <w:r>
              <w:rPr>
                <w:rFonts w:eastAsiaTheme="minorEastAsia"/>
              </w:rPr>
              <w:t>□</w:t>
            </w:r>
            <w:r>
              <w:rPr>
                <w:rFonts w:eastAsiaTheme="minorEastAsia"/>
                <w:sz w:val="24"/>
              </w:rPr>
              <w:t>无</w:t>
            </w:r>
          </w:p>
          <w:p w14:paraId="2DD06E8C">
            <w:pPr>
              <w:jc w:val="left"/>
              <w:rPr>
                <w:rFonts w:eastAsiaTheme="minorEastAsia"/>
                <w:sz w:val="24"/>
              </w:rPr>
            </w:pPr>
            <w:r>
              <w:rPr>
                <w:b/>
                <w:sz w:val="24"/>
              </w:rPr>
              <w:t>■</w:t>
            </w:r>
            <w:r>
              <w:rPr>
                <w:rFonts w:eastAsiaTheme="minorEastAsia"/>
                <w:sz w:val="24"/>
              </w:rPr>
              <w:t>有，具体情形：</w:t>
            </w:r>
            <w:r>
              <w:rPr>
                <w:rFonts w:hint="eastAsia" w:eastAsiaTheme="minorEastAsia"/>
                <w:sz w:val="24"/>
                <w:u w:val="single"/>
                <w:lang w:val="en-US" w:eastAsia="zh-CN"/>
              </w:rPr>
              <w:t>报价</w:t>
            </w:r>
            <w:r>
              <w:rPr>
                <w:rFonts w:hint="eastAsia" w:eastAsiaTheme="minorEastAsia"/>
                <w:sz w:val="24"/>
                <w:u w:val="single"/>
              </w:rPr>
              <w:t>包括</w:t>
            </w:r>
            <w:r>
              <w:rPr>
                <w:rFonts w:hint="eastAsia" w:eastAsiaTheme="minorEastAsia"/>
                <w:sz w:val="24"/>
                <w:u w:val="single"/>
                <w:lang w:val="en-US" w:eastAsia="zh-CN"/>
              </w:rPr>
              <w:t>供应商</w:t>
            </w:r>
            <w:r>
              <w:rPr>
                <w:rFonts w:hint="eastAsia" w:eastAsiaTheme="minorEastAsia"/>
                <w:sz w:val="24"/>
                <w:u w:val="single"/>
              </w:rPr>
              <w:t>为完成本项目所发生的一切费用</w:t>
            </w:r>
            <w:r>
              <w:rPr>
                <w:rFonts w:eastAsiaTheme="minorEastAsia"/>
                <w:sz w:val="24"/>
              </w:rPr>
              <w:t>。</w:t>
            </w:r>
          </w:p>
        </w:tc>
      </w:tr>
      <w:tr w14:paraId="11B4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BA873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79E232DA">
            <w:pPr>
              <w:jc w:val="center"/>
              <w:rPr>
                <w:rFonts w:eastAsiaTheme="minorEastAsia"/>
                <w:sz w:val="24"/>
              </w:rPr>
            </w:pPr>
            <w:r>
              <w:rPr>
                <w:rFonts w:eastAsiaTheme="minorEastAsia"/>
                <w:sz w:val="24"/>
              </w:rPr>
              <w:t>磋商保证金</w:t>
            </w:r>
          </w:p>
        </w:tc>
        <w:tc>
          <w:tcPr>
            <w:tcW w:w="7253" w:type="dxa"/>
            <w:vAlign w:val="center"/>
          </w:tcPr>
          <w:p w14:paraId="75C5C848">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3FA1725C">
            <w:pPr>
              <w:pStyle w:val="23"/>
              <w:adjustRightInd w:val="0"/>
              <w:snapToGrid w:val="0"/>
              <w:rPr>
                <w:rFonts w:hint="default" w:ascii="Times New Roman" w:hAnsi="Times New Roman" w:eastAsiaTheme="minorEastAsia"/>
                <w:sz w:val="24"/>
                <w:szCs w:val="24"/>
                <w:highlight w:val="none"/>
              </w:rPr>
            </w:pPr>
            <w:r>
              <w:rPr>
                <w:rFonts w:hint="default" w:ascii="Times New Roman" w:hAnsi="Times New Roman" w:eastAsiaTheme="minorEastAsia"/>
                <w:sz w:val="24"/>
                <w:szCs w:val="24"/>
              </w:rPr>
              <w:t>01包</w:t>
            </w:r>
            <w:r>
              <w:rPr>
                <w:rFonts w:hint="default" w:ascii="Times New Roman" w:hAnsi="Times New Roman" w:eastAsiaTheme="minorEastAsia"/>
                <w:sz w:val="24"/>
                <w:szCs w:val="24"/>
                <w:highlight w:val="none"/>
              </w:rPr>
              <w:t>：</w:t>
            </w:r>
            <w:r>
              <w:rPr>
                <w:rFonts w:hint="eastAsia" w:ascii="Times New Roman" w:hAnsi="Times New Roman" w:eastAsiaTheme="minorEastAsia"/>
                <w:sz w:val="24"/>
                <w:szCs w:val="24"/>
                <w:highlight w:val="none"/>
                <w:u w:val="single"/>
                <w:lang w:val="en-US" w:eastAsia="zh-CN"/>
              </w:rPr>
              <w:t>20</w:t>
            </w:r>
            <w:r>
              <w:rPr>
                <w:rFonts w:hint="default" w:ascii="Times New Roman" w:hAnsi="Times New Roman" w:eastAsiaTheme="minorEastAsia"/>
                <w:sz w:val="24"/>
                <w:szCs w:val="24"/>
                <w:highlight w:val="none"/>
                <w:u w:val="single"/>
              </w:rPr>
              <w:t>000</w:t>
            </w:r>
            <w:r>
              <w:rPr>
                <w:rFonts w:hint="default" w:ascii="Times New Roman" w:hAnsi="Times New Roman" w:eastAsiaTheme="minorEastAsia"/>
                <w:sz w:val="24"/>
                <w:szCs w:val="24"/>
                <w:highlight w:val="none"/>
              </w:rPr>
              <w:t>元。</w:t>
            </w:r>
          </w:p>
          <w:p w14:paraId="2FAD052C">
            <w:pPr>
              <w:pStyle w:val="23"/>
              <w:adjustRightInd w:val="0"/>
              <w:snapToGrid w:val="0"/>
              <w:rPr>
                <w:rFonts w:hint="default" w:ascii="Times New Roman" w:hAnsi="Times New Roman"/>
                <w:sz w:val="24"/>
                <w:szCs w:val="24"/>
                <w:highlight w:val="none"/>
              </w:rPr>
            </w:pPr>
            <w:r>
              <w:rPr>
                <w:sz w:val="24"/>
                <w:highlight w:val="none"/>
              </w:rPr>
              <w:t>磋商</w:t>
            </w:r>
            <w:r>
              <w:rPr>
                <w:rFonts w:ascii="Times New Roman" w:hAnsi="Times New Roman"/>
                <w:sz w:val="24"/>
                <w:szCs w:val="24"/>
                <w:highlight w:val="none"/>
              </w:rPr>
              <w:t>保证金收受人信息：</w:t>
            </w:r>
          </w:p>
          <w:p w14:paraId="1BAC22FB">
            <w:pPr>
              <w:pStyle w:val="23"/>
              <w:adjustRightInd w:val="0"/>
              <w:snapToGrid w:val="0"/>
              <w:rPr>
                <w:rFonts w:hint="eastAsia" w:ascii="Times New Roman" w:hAnsi="Times New Roman" w:eastAsia="宋体"/>
                <w:sz w:val="24"/>
                <w:szCs w:val="24"/>
                <w:highlight w:val="none"/>
                <w:lang w:eastAsia="zh-CN"/>
              </w:rPr>
            </w:pPr>
            <w:r>
              <w:rPr>
                <w:rFonts w:ascii="Times New Roman" w:hAnsi="Times New Roman"/>
                <w:sz w:val="24"/>
                <w:szCs w:val="24"/>
                <w:highlight w:val="none"/>
              </w:rPr>
              <w:t>账户名称：</w:t>
            </w:r>
            <w:r>
              <w:rPr>
                <w:rFonts w:hint="eastAsia" w:ascii="Times New Roman" w:hAnsi="Times New Roman"/>
                <w:sz w:val="24"/>
                <w:szCs w:val="24"/>
                <w:highlight w:val="none"/>
                <w:lang w:eastAsia="zh-CN"/>
              </w:rPr>
              <w:t>北科建研（北京）工程管理有限公司</w:t>
            </w:r>
          </w:p>
          <w:p w14:paraId="35C6C14A">
            <w:pPr>
              <w:pStyle w:val="23"/>
              <w:adjustRightInd w:val="0"/>
              <w:snapToGrid w:val="0"/>
              <w:rPr>
                <w:rFonts w:hint="default" w:ascii="Times New Roman" w:hAnsi="Times New Roman"/>
                <w:sz w:val="24"/>
                <w:szCs w:val="24"/>
                <w:highlight w:val="none"/>
              </w:rPr>
            </w:pPr>
            <w:r>
              <w:rPr>
                <w:rFonts w:ascii="Times New Roman" w:hAnsi="Times New Roman"/>
                <w:sz w:val="24"/>
                <w:szCs w:val="24"/>
                <w:highlight w:val="none"/>
              </w:rPr>
              <w:t>开户银行：</w:t>
            </w:r>
            <w:r>
              <w:rPr>
                <w:rFonts w:hint="eastAsia" w:ascii="Times New Roman" w:hAnsi="Times New Roman"/>
                <w:sz w:val="24"/>
                <w:szCs w:val="24"/>
                <w:highlight w:val="none"/>
              </w:rPr>
              <w:t>中国民生银行北京西长安街支行</w:t>
            </w:r>
          </w:p>
          <w:p w14:paraId="24F20003">
            <w:pPr>
              <w:pStyle w:val="23"/>
              <w:adjustRightInd w:val="0"/>
              <w:snapToGrid w:val="0"/>
              <w:rPr>
                <w:rFonts w:hint="default" w:ascii="Times New Roman" w:hAnsi="Times New Roman"/>
                <w:sz w:val="24"/>
                <w:szCs w:val="24"/>
                <w:highlight w:val="none"/>
              </w:rPr>
            </w:pPr>
            <w:r>
              <w:rPr>
                <w:rFonts w:ascii="Times New Roman" w:hAnsi="Times New Roman"/>
                <w:sz w:val="24"/>
                <w:szCs w:val="24"/>
                <w:highlight w:val="none"/>
              </w:rPr>
              <w:t>银行账号：</w:t>
            </w:r>
            <w:r>
              <w:rPr>
                <w:rFonts w:hint="eastAsia" w:ascii="Times New Roman" w:hAnsi="Times New Roman"/>
                <w:sz w:val="24"/>
                <w:szCs w:val="24"/>
                <w:highlight w:val="none"/>
              </w:rPr>
              <w:t>663963113</w:t>
            </w:r>
          </w:p>
          <w:p w14:paraId="4C956004">
            <w:pPr>
              <w:jc w:val="left"/>
              <w:rPr>
                <w:rFonts w:hint="eastAsia" w:eastAsiaTheme="minorEastAsia"/>
                <w:sz w:val="24"/>
                <w:lang w:eastAsia="zh-CN"/>
              </w:rPr>
            </w:pPr>
            <w:r>
              <w:rPr>
                <w:rFonts w:hint="eastAsia" w:eastAsiaTheme="minorEastAsia"/>
                <w:sz w:val="24"/>
                <w:highlight w:val="none"/>
                <w:lang w:val="en-US" w:eastAsia="zh-CN"/>
              </w:rPr>
              <w:t>磋商保证金可采用形式：</w:t>
            </w:r>
            <w:r>
              <w:rPr>
                <w:rFonts w:eastAsiaTheme="minorEastAsia"/>
                <w:sz w:val="24"/>
                <w:highlight w:val="none"/>
              </w:rPr>
              <w:t>法律法规</w:t>
            </w:r>
            <w:r>
              <w:rPr>
                <w:rFonts w:eastAsiaTheme="minorEastAsia"/>
                <w:sz w:val="24"/>
              </w:rPr>
              <w:t>接受的支票、汇票、本票、网上银行支付或者金融机构、担保机构出具的保函等非现金形式</w:t>
            </w:r>
            <w:r>
              <w:rPr>
                <w:rFonts w:hint="eastAsia" w:eastAsiaTheme="minorEastAsia"/>
                <w:sz w:val="24"/>
                <w:lang w:eastAsia="zh-CN"/>
              </w:rPr>
              <w:t>。</w:t>
            </w:r>
          </w:p>
          <w:p w14:paraId="72F73B8B">
            <w:pPr>
              <w:jc w:val="left"/>
              <w:rPr>
                <w:rFonts w:eastAsiaTheme="minorEastAsia"/>
                <w:sz w:val="24"/>
              </w:rPr>
            </w:pPr>
            <w:r>
              <w:rPr>
                <w:rFonts w:hint="eastAsia" w:eastAsiaTheme="minorEastAsia"/>
                <w:b/>
                <w:bCs/>
                <w:sz w:val="24"/>
                <w:u w:val="single"/>
                <w:lang w:eastAsia="zh-CN"/>
              </w:rPr>
              <w:t>如采用网上银行支付，需备注：本项目名称+投标保证金</w:t>
            </w:r>
            <w:r>
              <w:rPr>
                <w:rFonts w:eastAsiaTheme="minorEastAsia"/>
                <w:b/>
                <w:bCs/>
                <w:sz w:val="24"/>
                <w:u w:val="single"/>
              </w:rPr>
              <w:t>。</w:t>
            </w:r>
          </w:p>
          <w:p w14:paraId="7FE2C19C">
            <w:pPr>
              <w:jc w:val="left"/>
              <w:rPr>
                <w:rFonts w:hint="eastAsia" w:eastAsiaTheme="minorEastAsia"/>
                <w:sz w:val="24"/>
                <w:lang w:eastAsia="zh-CN"/>
              </w:rPr>
            </w:pPr>
            <w:r>
              <w:rPr>
                <w:rFonts w:hint="eastAsia" w:eastAsiaTheme="minorEastAsia"/>
                <w:sz w:val="24"/>
              </w:rPr>
              <w:t>如供应商采用保函形式递交</w:t>
            </w:r>
            <w:r>
              <w:rPr>
                <w:rFonts w:hint="eastAsia" w:eastAsiaTheme="minorEastAsia"/>
                <w:sz w:val="24"/>
                <w:lang w:val="en-US" w:eastAsia="zh-CN"/>
              </w:rPr>
              <w:t>磋商</w:t>
            </w:r>
            <w:r>
              <w:rPr>
                <w:rFonts w:hint="eastAsia" w:eastAsiaTheme="minorEastAsia"/>
                <w:sz w:val="24"/>
              </w:rPr>
              <w:t>保证金，保函的有效期应当覆盖或者超过</w:t>
            </w:r>
            <w:r>
              <w:rPr>
                <w:rFonts w:hint="eastAsia" w:eastAsiaTheme="minorEastAsia"/>
                <w:sz w:val="24"/>
                <w:lang w:val="en-US" w:eastAsia="zh-CN"/>
              </w:rPr>
              <w:t>响应</w:t>
            </w:r>
            <w:r>
              <w:rPr>
                <w:rFonts w:hint="eastAsia" w:eastAsiaTheme="minorEastAsia"/>
                <w:sz w:val="24"/>
              </w:rPr>
              <w:t>有效期</w:t>
            </w:r>
            <w:r>
              <w:rPr>
                <w:rFonts w:hint="eastAsia" w:eastAsiaTheme="minorEastAsia"/>
                <w:sz w:val="24"/>
                <w:lang w:eastAsia="zh-CN"/>
              </w:rPr>
              <w:t>。</w:t>
            </w:r>
          </w:p>
        </w:tc>
      </w:tr>
      <w:tr w14:paraId="7A20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8DB34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5C22BCF2">
            <w:pPr>
              <w:jc w:val="center"/>
              <w:rPr>
                <w:rFonts w:eastAsiaTheme="minorEastAsia"/>
                <w:sz w:val="24"/>
              </w:rPr>
            </w:pPr>
          </w:p>
        </w:tc>
        <w:tc>
          <w:tcPr>
            <w:tcW w:w="7253" w:type="dxa"/>
            <w:vAlign w:val="center"/>
          </w:tcPr>
          <w:p w14:paraId="3BB7852D">
            <w:pPr>
              <w:jc w:val="left"/>
              <w:rPr>
                <w:rFonts w:eastAsiaTheme="minorEastAsia"/>
                <w:sz w:val="24"/>
              </w:rPr>
            </w:pPr>
            <w:r>
              <w:rPr>
                <w:rFonts w:eastAsiaTheme="minorEastAsia"/>
                <w:sz w:val="24"/>
              </w:rPr>
              <w:t>磋商保证金不予退还的其他情形：</w:t>
            </w:r>
            <w:r>
              <w:rPr>
                <w:rFonts w:eastAsiaTheme="minorEastAsia"/>
              </w:rPr>
              <w:t>□</w:t>
            </w:r>
            <w:r>
              <w:rPr>
                <w:rFonts w:eastAsiaTheme="minorEastAsia"/>
                <w:sz w:val="24"/>
              </w:rPr>
              <w:t>无</w:t>
            </w:r>
          </w:p>
          <w:p w14:paraId="0A7CF375">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■有，具体情形：</w:t>
            </w:r>
          </w:p>
          <w:p w14:paraId="76947664">
            <w:pPr>
              <w:pStyle w:val="23"/>
              <w:adjustRightInd w:val="0"/>
              <w:snapToGrid w:val="0"/>
              <w:rPr>
                <w:rFonts w:hint="default"/>
                <w:sz w:val="24"/>
              </w:rPr>
            </w:pPr>
            <w:r>
              <w:rPr>
                <w:sz w:val="24"/>
              </w:rPr>
              <w:t>1供应商在提交响应文件截止时间后撤回响应文件的；</w:t>
            </w:r>
          </w:p>
          <w:p w14:paraId="388EBE95">
            <w:pPr>
              <w:pStyle w:val="23"/>
              <w:adjustRightInd w:val="0"/>
              <w:snapToGrid w:val="0"/>
              <w:rPr>
                <w:rFonts w:hint="default"/>
                <w:sz w:val="24"/>
              </w:rPr>
            </w:pPr>
            <w:r>
              <w:rPr>
                <w:sz w:val="24"/>
              </w:rPr>
              <w:t>2供应商在响应文件中提供虚假材料的；</w:t>
            </w:r>
          </w:p>
          <w:p w14:paraId="57323577">
            <w:pPr>
              <w:pStyle w:val="23"/>
              <w:adjustRightInd w:val="0"/>
              <w:snapToGrid w:val="0"/>
              <w:rPr>
                <w:rFonts w:hint="default"/>
                <w:sz w:val="24"/>
              </w:rPr>
            </w:pPr>
            <w:r>
              <w:rPr>
                <w:sz w:val="24"/>
              </w:rPr>
              <w:t>3除因不可抗力或磋商文件认可的情形以外，成交供应商不与采购人签订合同的；</w:t>
            </w:r>
          </w:p>
          <w:p w14:paraId="1825B869">
            <w:pPr>
              <w:pStyle w:val="23"/>
              <w:adjustRightInd w:val="0"/>
              <w:snapToGrid w:val="0"/>
              <w:rPr>
                <w:rFonts w:hint="default" w:ascii="Times New Roman" w:hAnsi="Times New Roman" w:eastAsiaTheme="minorEastAsia"/>
                <w:sz w:val="24"/>
                <w:szCs w:val="24"/>
              </w:rPr>
            </w:pPr>
            <w:r>
              <w:rPr>
                <w:sz w:val="24"/>
              </w:rPr>
              <w:t>4供应商与采购人、其他供应商或者采购代理机构恶意串通的。</w:t>
            </w:r>
          </w:p>
        </w:tc>
      </w:tr>
      <w:tr w14:paraId="7E97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CA578C">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678D6BCD">
            <w:pPr>
              <w:jc w:val="center"/>
              <w:rPr>
                <w:rFonts w:eastAsiaTheme="minorEastAsia"/>
                <w:sz w:val="24"/>
              </w:rPr>
            </w:pPr>
            <w:r>
              <w:rPr>
                <w:rFonts w:eastAsiaTheme="minorEastAsia"/>
                <w:sz w:val="24"/>
              </w:rPr>
              <w:t>响应有效期</w:t>
            </w:r>
          </w:p>
        </w:tc>
        <w:tc>
          <w:tcPr>
            <w:tcW w:w="7253" w:type="dxa"/>
            <w:vAlign w:val="center"/>
          </w:tcPr>
          <w:p w14:paraId="376D7E6D">
            <w:pPr>
              <w:jc w:val="left"/>
              <w:rPr>
                <w:rFonts w:eastAsiaTheme="minorEastAsia"/>
                <w:sz w:val="24"/>
              </w:rPr>
            </w:pPr>
            <w:r>
              <w:rPr>
                <w:rFonts w:eastAsiaTheme="minorEastAsia"/>
                <w:sz w:val="24"/>
              </w:rPr>
              <w:t>自响应文件提交截止之日起算</w:t>
            </w:r>
            <w:r>
              <w:rPr>
                <w:rFonts w:hint="eastAsia" w:eastAsiaTheme="minorEastAsia"/>
                <w:b/>
                <w:bCs/>
                <w:sz w:val="24"/>
                <w:u w:val="single"/>
              </w:rPr>
              <w:t xml:space="preserve"> </w:t>
            </w:r>
            <w:r>
              <w:rPr>
                <w:rFonts w:hint="eastAsia"/>
                <w:b/>
                <w:bCs/>
                <w:sz w:val="24"/>
                <w:u w:val="single"/>
              </w:rPr>
              <w:t xml:space="preserve">90 </w:t>
            </w:r>
            <w:r>
              <w:rPr>
                <w:rFonts w:eastAsiaTheme="minorEastAsia"/>
                <w:b/>
                <w:bCs/>
                <w:sz w:val="24"/>
              </w:rPr>
              <w:t>日历天</w:t>
            </w:r>
            <w:r>
              <w:rPr>
                <w:rFonts w:eastAsiaTheme="minorEastAsia"/>
                <w:sz w:val="24"/>
              </w:rPr>
              <w:t>。</w:t>
            </w:r>
          </w:p>
        </w:tc>
      </w:tr>
      <w:tr w14:paraId="5F2C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3CF78E">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51F1C5A5">
            <w:pPr>
              <w:jc w:val="center"/>
              <w:rPr>
                <w:rFonts w:eastAsiaTheme="minorEastAsia"/>
                <w:sz w:val="24"/>
              </w:rPr>
            </w:pPr>
            <w:r>
              <w:rPr>
                <w:rFonts w:hint="eastAsia" w:eastAsiaTheme="minorEastAsia"/>
                <w:sz w:val="24"/>
              </w:rPr>
              <w:t>解密时间</w:t>
            </w:r>
          </w:p>
        </w:tc>
        <w:tc>
          <w:tcPr>
            <w:tcW w:w="7253" w:type="dxa"/>
            <w:vAlign w:val="center"/>
          </w:tcPr>
          <w:p w14:paraId="43383A96">
            <w:pPr>
              <w:jc w:val="left"/>
              <w:rPr>
                <w:sz w:val="24"/>
              </w:rPr>
            </w:pPr>
            <w:r>
              <w:rPr>
                <w:rFonts w:hint="eastAsia" w:ascii="宋体" w:hAnsi="宋体"/>
                <w:sz w:val="24"/>
              </w:rPr>
              <w:t>解密时间：</w:t>
            </w:r>
            <w:r>
              <w:rPr>
                <w:rFonts w:hint="eastAsia" w:eastAsiaTheme="minorEastAsia"/>
                <w:sz w:val="24"/>
                <w:u w:val="single"/>
              </w:rPr>
              <w:t xml:space="preserve"> 30 </w:t>
            </w:r>
            <w:r>
              <w:rPr>
                <w:rFonts w:hint="eastAsia" w:ascii="宋体" w:hAnsi="宋体"/>
                <w:sz w:val="24"/>
              </w:rPr>
              <w:t>分钟</w:t>
            </w:r>
          </w:p>
        </w:tc>
      </w:tr>
      <w:tr w14:paraId="287E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3741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73995E82">
            <w:pPr>
              <w:jc w:val="center"/>
              <w:rPr>
                <w:rFonts w:eastAsiaTheme="minorEastAsia"/>
                <w:sz w:val="24"/>
              </w:rPr>
            </w:pPr>
            <w:r>
              <w:rPr>
                <w:sz w:val="24"/>
              </w:rPr>
              <w:t>确定成交供应商</w:t>
            </w:r>
          </w:p>
        </w:tc>
        <w:tc>
          <w:tcPr>
            <w:tcW w:w="7253" w:type="dxa"/>
            <w:vAlign w:val="center"/>
          </w:tcPr>
          <w:p w14:paraId="5DCB9E5B">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6786F015">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■否</w:t>
            </w:r>
          </w:p>
          <w:p w14:paraId="3EB54C77">
            <w:pPr>
              <w:jc w:val="left"/>
              <w:rPr>
                <w:rFonts w:eastAsiaTheme="minorEastAsia"/>
                <w:sz w:val="24"/>
              </w:rPr>
            </w:pPr>
            <w:r>
              <w:rPr>
                <w:rFonts w:eastAsiaTheme="minorEastAsia"/>
              </w:rPr>
              <w:t>□</w:t>
            </w:r>
            <w:r>
              <w:rPr>
                <w:rFonts w:eastAsiaTheme="minorEastAsia"/>
                <w:sz w:val="24"/>
              </w:rPr>
              <w:t>是</w:t>
            </w:r>
          </w:p>
          <w:p w14:paraId="4C434E37">
            <w:pPr>
              <w:jc w:val="left"/>
              <w:rPr>
                <w:rFonts w:eastAsiaTheme="minorEastAsia"/>
                <w:sz w:val="24"/>
              </w:rPr>
            </w:pPr>
            <w:r>
              <w:rPr>
                <w:rFonts w:eastAsiaTheme="minorEastAsia"/>
                <w:sz w:val="24"/>
              </w:rPr>
              <w:t>成交候选人并列的，按照以下方式确定成交供应商：</w:t>
            </w:r>
          </w:p>
          <w:p w14:paraId="4D1C7DC7">
            <w:pPr>
              <w:jc w:val="left"/>
              <w:rPr>
                <w:sz w:val="24"/>
              </w:rPr>
            </w:pPr>
            <w:r>
              <w:rPr>
                <w:rFonts w:eastAsiaTheme="minorEastAsia"/>
                <w:sz w:val="24"/>
              </w:rPr>
              <w:t>■</w:t>
            </w:r>
            <w:r>
              <w:rPr>
                <w:sz w:val="24"/>
              </w:rPr>
              <w:t>得分且投标报价均相同的，以</w:t>
            </w:r>
            <w:r>
              <w:rPr>
                <w:rFonts w:hint="eastAsia"/>
                <w:b/>
                <w:bCs/>
                <w:sz w:val="24"/>
                <w:u w:val="single"/>
              </w:rPr>
              <w:t xml:space="preserve"> 项目服务方案 </w:t>
            </w:r>
            <w:r>
              <w:rPr>
                <w:sz w:val="24"/>
              </w:rPr>
              <w:t>得分高者为中标人</w:t>
            </w:r>
          </w:p>
          <w:p w14:paraId="5912276A">
            <w:pPr>
              <w:jc w:val="left"/>
              <w:rPr>
                <w:rFonts w:eastAsiaTheme="minorEastAsia"/>
                <w:sz w:val="24"/>
                <w:u w:val="single"/>
              </w:rPr>
            </w:pPr>
            <w:r>
              <w:t>□</w:t>
            </w:r>
            <w:r>
              <w:rPr>
                <w:sz w:val="24"/>
              </w:rPr>
              <w:t>随机抽取</w:t>
            </w:r>
          </w:p>
        </w:tc>
      </w:tr>
      <w:tr w14:paraId="69F3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1C2BE5">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5BCCA6BD">
            <w:pPr>
              <w:jc w:val="center"/>
              <w:rPr>
                <w:rFonts w:eastAsiaTheme="minorEastAsia"/>
                <w:sz w:val="24"/>
              </w:rPr>
            </w:pPr>
            <w:r>
              <w:rPr>
                <w:rFonts w:eastAsiaTheme="minorEastAsia"/>
                <w:sz w:val="24"/>
              </w:rPr>
              <w:t>分包</w:t>
            </w:r>
          </w:p>
        </w:tc>
        <w:tc>
          <w:tcPr>
            <w:tcW w:w="7253" w:type="dxa"/>
            <w:vAlign w:val="center"/>
          </w:tcPr>
          <w:p w14:paraId="5525837D">
            <w:pPr>
              <w:jc w:val="left"/>
              <w:rPr>
                <w:rFonts w:eastAsiaTheme="minorEastAsia"/>
                <w:sz w:val="24"/>
              </w:rPr>
            </w:pPr>
            <w:r>
              <w:rPr>
                <w:rFonts w:eastAsiaTheme="minorEastAsia"/>
                <w:sz w:val="24"/>
              </w:rPr>
              <w:t>本项目是否允许分包：■不允许</w:t>
            </w:r>
          </w:p>
          <w:p w14:paraId="1B3242A8">
            <w:pPr>
              <w:jc w:val="left"/>
              <w:rPr>
                <w:rFonts w:eastAsiaTheme="minorEastAsia"/>
                <w:sz w:val="24"/>
              </w:rPr>
            </w:pPr>
            <w:r>
              <w:rPr>
                <w:rFonts w:eastAsiaTheme="minorEastAsia"/>
              </w:rPr>
              <w:t>□</w:t>
            </w:r>
            <w:r>
              <w:rPr>
                <w:rFonts w:eastAsiaTheme="minorEastAsia"/>
                <w:sz w:val="24"/>
              </w:rPr>
              <w:t>允许，具体要求：</w:t>
            </w:r>
            <w:r>
              <w:rPr>
                <w:rFonts w:hint="eastAsia" w:eastAsiaTheme="minorEastAsia"/>
                <w:sz w:val="24"/>
                <w:u w:val="single"/>
              </w:rPr>
              <w:t xml:space="preserve">  </w:t>
            </w:r>
            <w:r>
              <w:rPr>
                <w:rFonts w:hint="eastAsia" w:eastAsiaTheme="minorEastAsia"/>
                <w:sz w:val="24"/>
                <w:u w:val="single"/>
                <w:lang w:val="en-US" w:eastAsia="zh-CN"/>
              </w:rPr>
              <w:t>/</w:t>
            </w:r>
            <w:r>
              <w:rPr>
                <w:rFonts w:hint="eastAsia" w:eastAsiaTheme="minorEastAsia"/>
                <w:sz w:val="24"/>
                <w:u w:val="single"/>
              </w:rPr>
              <w:t xml:space="preserve">  </w:t>
            </w:r>
            <w:r>
              <w:rPr>
                <w:rFonts w:eastAsiaTheme="minorEastAsia"/>
                <w:sz w:val="24"/>
              </w:rPr>
              <w:t>。</w:t>
            </w:r>
          </w:p>
          <w:p w14:paraId="7233DE40">
            <w:pPr>
              <w:jc w:val="left"/>
              <w:rPr>
                <w:rFonts w:eastAsiaTheme="minorEastAsia"/>
                <w:sz w:val="24"/>
              </w:rPr>
            </w:pPr>
            <w:r>
              <w:rPr>
                <w:rFonts w:eastAsiaTheme="minorEastAsia"/>
                <w:sz w:val="24"/>
              </w:rPr>
              <w:t>（1）可以分包履行的具体内容：</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rPr>
              <w:t>；</w:t>
            </w:r>
          </w:p>
          <w:p w14:paraId="4AE2386F">
            <w:pPr>
              <w:jc w:val="left"/>
              <w:rPr>
                <w:rFonts w:eastAsiaTheme="minorEastAsia"/>
                <w:sz w:val="24"/>
              </w:rPr>
            </w:pPr>
            <w:r>
              <w:rPr>
                <w:rFonts w:eastAsiaTheme="minorEastAsia"/>
                <w:sz w:val="24"/>
              </w:rPr>
              <w:t>（2）允许分包的金额或者比例：</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rPr>
              <w:t>；</w:t>
            </w:r>
          </w:p>
          <w:p w14:paraId="639BC57A">
            <w:pPr>
              <w:jc w:val="left"/>
              <w:rPr>
                <w:rFonts w:eastAsiaTheme="minorEastAsia"/>
                <w:sz w:val="24"/>
                <w:u w:val="single"/>
              </w:rPr>
            </w:pPr>
            <w:r>
              <w:rPr>
                <w:rFonts w:eastAsiaTheme="minorEastAsia"/>
                <w:sz w:val="24"/>
              </w:rPr>
              <w:t>（3）其他要求：</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rPr>
              <w:t>。</w:t>
            </w:r>
          </w:p>
        </w:tc>
      </w:tr>
      <w:tr w14:paraId="74AE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3E1148">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5629C8AD">
            <w:pPr>
              <w:jc w:val="center"/>
              <w:rPr>
                <w:rFonts w:eastAsiaTheme="minorEastAsia"/>
                <w:sz w:val="24"/>
              </w:rPr>
            </w:pPr>
            <w:r>
              <w:rPr>
                <w:rFonts w:hint="eastAsia"/>
                <w:sz w:val="24"/>
              </w:rPr>
              <w:t>政采贷</w:t>
            </w:r>
          </w:p>
        </w:tc>
        <w:tc>
          <w:tcPr>
            <w:tcW w:w="7253" w:type="dxa"/>
            <w:vAlign w:val="center"/>
          </w:tcPr>
          <w:p w14:paraId="1C0486AB">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87C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5BC21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733125FF">
            <w:pPr>
              <w:jc w:val="center"/>
              <w:rPr>
                <w:rFonts w:eastAsiaTheme="minorEastAsia"/>
                <w:sz w:val="24"/>
              </w:rPr>
            </w:pPr>
            <w:r>
              <w:rPr>
                <w:rFonts w:eastAsiaTheme="minorEastAsia"/>
                <w:sz w:val="24"/>
              </w:rPr>
              <w:t>询问</w:t>
            </w:r>
          </w:p>
        </w:tc>
        <w:tc>
          <w:tcPr>
            <w:tcW w:w="7253" w:type="dxa"/>
            <w:vAlign w:val="center"/>
          </w:tcPr>
          <w:p w14:paraId="74E00CF6">
            <w:pPr>
              <w:jc w:val="left"/>
              <w:rPr>
                <w:rFonts w:hint="eastAsia" w:eastAsiaTheme="minorEastAsia"/>
                <w:sz w:val="24"/>
                <w:u w:val="single"/>
                <w:lang w:val="en-US" w:eastAsia="zh-CN"/>
              </w:rPr>
            </w:pPr>
            <w:r>
              <w:rPr>
                <w:rFonts w:eastAsiaTheme="minorEastAsia"/>
                <w:sz w:val="24"/>
              </w:rPr>
              <w:t>询问</w:t>
            </w:r>
            <w:r>
              <w:rPr>
                <w:rFonts w:hint="eastAsia" w:eastAsiaTheme="minorEastAsia"/>
                <w:sz w:val="24"/>
              </w:rPr>
              <w:t>提出</w:t>
            </w:r>
            <w:r>
              <w:rPr>
                <w:rFonts w:eastAsiaTheme="minorEastAsia"/>
                <w:sz w:val="24"/>
              </w:rPr>
              <w:t>形式：</w:t>
            </w:r>
            <w:r>
              <w:rPr>
                <w:rFonts w:hint="eastAsia" w:eastAsiaTheme="minorEastAsia"/>
                <w:sz w:val="24"/>
                <w:u w:val="single"/>
                <w:lang w:val="en-US" w:eastAsia="zh-CN"/>
              </w:rPr>
              <w:t>纸质版</w:t>
            </w:r>
          </w:p>
          <w:p w14:paraId="3F8B9269">
            <w:pPr>
              <w:jc w:val="left"/>
              <w:rPr>
                <w:rFonts w:eastAsiaTheme="minorEastAsia"/>
                <w:sz w:val="24"/>
              </w:rPr>
            </w:pPr>
            <w:r>
              <w:rPr>
                <w:rFonts w:hint="eastAsia" w:eastAsiaTheme="minorEastAsia"/>
                <w:sz w:val="24"/>
              </w:rPr>
              <w:t>递交至</w:t>
            </w:r>
            <w:r>
              <w:rPr>
                <w:rFonts w:hint="eastAsia" w:eastAsiaTheme="minorEastAsia"/>
                <w:sz w:val="24"/>
                <w:lang w:eastAsia="zh-CN"/>
              </w:rPr>
              <w:t>北京市海淀区车公庄西路华通大厦B座北塔528室</w:t>
            </w:r>
            <w:r>
              <w:rPr>
                <w:rFonts w:eastAsiaTheme="minorEastAsia"/>
                <w:sz w:val="24"/>
              </w:rPr>
              <w:t>。</w:t>
            </w:r>
          </w:p>
        </w:tc>
      </w:tr>
      <w:tr w14:paraId="3082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26A2D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58414AB3">
            <w:pPr>
              <w:jc w:val="center"/>
              <w:rPr>
                <w:rFonts w:eastAsiaTheme="minorEastAsia"/>
                <w:sz w:val="24"/>
              </w:rPr>
            </w:pPr>
            <w:r>
              <w:rPr>
                <w:rFonts w:eastAsiaTheme="minorEastAsia"/>
                <w:sz w:val="24"/>
              </w:rPr>
              <w:t>联系方式</w:t>
            </w:r>
          </w:p>
        </w:tc>
        <w:tc>
          <w:tcPr>
            <w:tcW w:w="7253" w:type="dxa"/>
            <w:vAlign w:val="center"/>
          </w:tcPr>
          <w:p w14:paraId="5BDB8AE5">
            <w:pPr>
              <w:jc w:val="left"/>
              <w:rPr>
                <w:rFonts w:eastAsiaTheme="minorEastAsia"/>
                <w:sz w:val="24"/>
              </w:rPr>
            </w:pPr>
            <w:r>
              <w:rPr>
                <w:rFonts w:eastAsiaTheme="minorEastAsia"/>
                <w:sz w:val="24"/>
              </w:rPr>
              <w:t>接收询问和质疑的联系方式</w:t>
            </w:r>
          </w:p>
          <w:p w14:paraId="106C532E">
            <w:pPr>
              <w:jc w:val="left"/>
              <w:rPr>
                <w:sz w:val="24"/>
              </w:rPr>
            </w:pPr>
            <w:r>
              <w:rPr>
                <w:sz w:val="24"/>
              </w:rPr>
              <w:t>联系部门：</w:t>
            </w:r>
            <w:r>
              <w:rPr>
                <w:rFonts w:hint="eastAsia"/>
                <w:sz w:val="24"/>
                <w:u w:val="single"/>
              </w:rPr>
              <w:t>招标一部</w:t>
            </w:r>
            <w:r>
              <w:rPr>
                <w:sz w:val="24"/>
              </w:rPr>
              <w:t>；</w:t>
            </w:r>
          </w:p>
          <w:p w14:paraId="26BFB2FA">
            <w:pPr>
              <w:jc w:val="left"/>
              <w:rPr>
                <w:sz w:val="24"/>
              </w:rPr>
            </w:pPr>
            <w:r>
              <w:rPr>
                <w:sz w:val="24"/>
              </w:rPr>
              <w:t>联系电话：</w:t>
            </w:r>
            <w:r>
              <w:rPr>
                <w:rFonts w:hint="eastAsia"/>
                <w:sz w:val="24"/>
                <w:u w:val="single"/>
                <w:lang w:eastAsia="zh-CN"/>
              </w:rPr>
              <w:t>010-64932296</w:t>
            </w:r>
            <w:r>
              <w:rPr>
                <w:sz w:val="24"/>
              </w:rPr>
              <w:t>；</w:t>
            </w:r>
          </w:p>
          <w:p w14:paraId="2341DB31">
            <w:pPr>
              <w:jc w:val="left"/>
              <w:rPr>
                <w:rFonts w:eastAsiaTheme="minorEastAsia"/>
                <w:sz w:val="24"/>
              </w:rPr>
            </w:pPr>
            <w:r>
              <w:rPr>
                <w:sz w:val="24"/>
              </w:rPr>
              <w:t>通讯地址：</w:t>
            </w:r>
            <w:r>
              <w:rPr>
                <w:rFonts w:hint="eastAsia"/>
                <w:sz w:val="24"/>
                <w:u w:val="single"/>
                <w:lang w:eastAsia="zh-CN"/>
              </w:rPr>
              <w:t>北京市海淀区车公庄西路华通大厦B座北塔52</w:t>
            </w:r>
            <w:r>
              <w:rPr>
                <w:rFonts w:hint="eastAsia"/>
                <w:sz w:val="24"/>
                <w:u w:val="single"/>
                <w:lang w:val="en-US" w:eastAsia="zh-CN"/>
              </w:rPr>
              <w:t>8</w:t>
            </w:r>
            <w:r>
              <w:rPr>
                <w:rFonts w:hint="eastAsia"/>
                <w:sz w:val="24"/>
                <w:u w:val="single"/>
                <w:lang w:eastAsia="zh-CN"/>
              </w:rPr>
              <w:t>室</w:t>
            </w:r>
            <w:r>
              <w:rPr>
                <w:rFonts w:eastAsiaTheme="minorEastAsia"/>
                <w:sz w:val="24"/>
              </w:rPr>
              <w:t>。</w:t>
            </w:r>
          </w:p>
        </w:tc>
      </w:tr>
      <w:tr w14:paraId="4E68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42667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2E6293BE">
            <w:pPr>
              <w:jc w:val="center"/>
              <w:rPr>
                <w:rFonts w:eastAsiaTheme="minorEastAsia"/>
                <w:sz w:val="24"/>
              </w:rPr>
            </w:pPr>
            <w:r>
              <w:rPr>
                <w:rFonts w:eastAsiaTheme="minorEastAsia"/>
                <w:sz w:val="24"/>
              </w:rPr>
              <w:t>代理费</w:t>
            </w:r>
          </w:p>
        </w:tc>
        <w:tc>
          <w:tcPr>
            <w:tcW w:w="7253" w:type="dxa"/>
            <w:vAlign w:val="center"/>
          </w:tcPr>
          <w:p w14:paraId="16CA9AB2">
            <w:pPr>
              <w:jc w:val="left"/>
              <w:rPr>
                <w:rFonts w:eastAsiaTheme="minorEastAsia"/>
                <w:sz w:val="24"/>
              </w:rPr>
            </w:pPr>
            <w:r>
              <w:rPr>
                <w:rFonts w:eastAsiaTheme="minorEastAsia"/>
                <w:sz w:val="24"/>
              </w:rPr>
              <w:t>收费对象：</w:t>
            </w:r>
            <w:r>
              <w:rPr>
                <w:rFonts w:eastAsiaTheme="minorEastAsia"/>
              </w:rPr>
              <w:t>□</w:t>
            </w:r>
            <w:r>
              <w:rPr>
                <w:rFonts w:eastAsiaTheme="minorEastAsia"/>
                <w:sz w:val="24"/>
              </w:rPr>
              <w:t>采购人</w:t>
            </w:r>
          </w:p>
          <w:p w14:paraId="759D5AC1">
            <w:pPr>
              <w:jc w:val="left"/>
              <w:rPr>
                <w:rFonts w:eastAsiaTheme="minorEastAsia"/>
                <w:sz w:val="24"/>
              </w:rPr>
            </w:pPr>
            <w:r>
              <w:rPr>
                <w:rFonts w:eastAsiaTheme="minorEastAsia"/>
                <w:sz w:val="24"/>
              </w:rPr>
              <w:t>■成交供应商</w:t>
            </w:r>
          </w:p>
          <w:p w14:paraId="30AF91E1">
            <w:pPr>
              <w:jc w:val="left"/>
              <w:rPr>
                <w:rFonts w:eastAsiaTheme="minorEastAsia"/>
                <w:sz w:val="24"/>
                <w:u w:val="single"/>
              </w:rPr>
            </w:pPr>
            <w:r>
              <w:rPr>
                <w:rFonts w:eastAsiaTheme="minorEastAsia"/>
                <w:sz w:val="24"/>
              </w:rPr>
              <w:t>收费标准：</w:t>
            </w:r>
            <w:r>
              <w:rPr>
                <w:rFonts w:hint="eastAsia" w:eastAsiaTheme="minorEastAsia"/>
                <w:sz w:val="24"/>
                <w:u w:val="single"/>
              </w:rPr>
              <w:t>代理服务费参照国家计委计价格[2002]1980号文件及国家发改委发改办价格[2003]857号文件规定执行</w:t>
            </w:r>
            <w:r>
              <w:rPr>
                <w:rFonts w:eastAsiaTheme="minorEastAsia"/>
                <w:sz w:val="24"/>
              </w:rPr>
              <w:t>；</w:t>
            </w:r>
          </w:p>
          <w:p w14:paraId="09564A2C">
            <w:pPr>
              <w:jc w:val="left"/>
              <w:rPr>
                <w:rFonts w:eastAsiaTheme="minorEastAsia"/>
                <w:sz w:val="24"/>
              </w:rPr>
            </w:pPr>
            <w:r>
              <w:rPr>
                <w:rFonts w:eastAsiaTheme="minorEastAsia"/>
                <w:sz w:val="24"/>
              </w:rPr>
              <w:t>缴纳时间：</w:t>
            </w:r>
            <w:r>
              <w:rPr>
                <w:rFonts w:hint="eastAsia" w:eastAsiaTheme="minorEastAsia"/>
                <w:sz w:val="24"/>
                <w:u w:val="single"/>
              </w:rPr>
              <w:t>领取</w:t>
            </w:r>
            <w:r>
              <w:rPr>
                <w:rFonts w:hint="eastAsia" w:eastAsiaTheme="minorEastAsia"/>
                <w:sz w:val="24"/>
                <w:u w:val="single"/>
                <w:lang w:val="en-US" w:eastAsia="zh-CN"/>
              </w:rPr>
              <w:t>成交</w:t>
            </w:r>
            <w:r>
              <w:rPr>
                <w:rFonts w:hint="eastAsia" w:eastAsiaTheme="minorEastAsia"/>
                <w:sz w:val="24"/>
                <w:u w:val="single"/>
              </w:rPr>
              <w:t>通知书的同时以支票、汇票或现金的方式向代理机构一次性支付应该交纳的代理服务费用</w:t>
            </w:r>
            <w:r>
              <w:rPr>
                <w:rFonts w:eastAsiaTheme="minorEastAsia"/>
                <w:sz w:val="24"/>
              </w:rPr>
              <w:t>。</w:t>
            </w:r>
          </w:p>
        </w:tc>
      </w:tr>
    </w:tbl>
    <w:p w14:paraId="0FE97F6B">
      <w:pPr>
        <w:tabs>
          <w:tab w:val="left" w:pos="5580"/>
        </w:tabs>
        <w:adjustRightInd w:val="0"/>
        <w:spacing w:line="360" w:lineRule="auto"/>
        <w:jc w:val="distribute"/>
        <w:rPr>
          <w:rFonts w:eastAsiaTheme="minorEastAsia"/>
          <w:sz w:val="24"/>
        </w:rPr>
        <w:sectPr>
          <w:headerReference r:id="rId9" w:type="first"/>
          <w:footerReference r:id="rId11" w:type="first"/>
          <w:headerReference r:id="rId8" w:type="default"/>
          <w:footerReference r:id="rId10" w:type="default"/>
          <w:pgSz w:w="11907" w:h="16840"/>
          <w:pgMar w:top="1418" w:right="1134" w:bottom="1418" w:left="1701" w:header="851" w:footer="851" w:gutter="0"/>
          <w:pgNumType w:start="1"/>
          <w:cols w:space="720" w:num="1"/>
          <w:titlePg/>
          <w:docGrid w:linePitch="462" w:charSpace="0"/>
        </w:sectPr>
      </w:pPr>
    </w:p>
    <w:p w14:paraId="0BC9EA71">
      <w:pPr>
        <w:spacing w:before="312" w:beforeLines="100" w:after="312" w:afterLines="100"/>
        <w:jc w:val="center"/>
        <w:rPr>
          <w:rFonts w:eastAsiaTheme="minorEastAsia"/>
          <w:b/>
          <w:sz w:val="28"/>
          <w:szCs w:val="28"/>
        </w:rPr>
      </w:pPr>
      <w:r>
        <w:rPr>
          <w:rFonts w:eastAsiaTheme="minorEastAsia"/>
          <w:b/>
          <w:sz w:val="28"/>
          <w:szCs w:val="28"/>
        </w:rPr>
        <w:t>供应商须知</w:t>
      </w:r>
    </w:p>
    <w:p w14:paraId="5C3397DD">
      <w:pPr>
        <w:pStyle w:val="3"/>
        <w:tabs>
          <w:tab w:val="center" w:pos="4592"/>
          <w:tab w:val="left" w:pos="7860"/>
        </w:tabs>
        <w:spacing w:before="0" w:line="360" w:lineRule="auto"/>
        <w:jc w:val="left"/>
        <w:rPr>
          <w:rFonts w:ascii="Times New Roman" w:hAnsi="Times New Roman" w:eastAsiaTheme="minorEastAsia"/>
          <w:sz w:val="28"/>
        </w:rPr>
      </w:pPr>
      <w:bookmarkStart w:id="72" w:name="_Toc127151518"/>
      <w:bookmarkStart w:id="73" w:name="_Toc520356143"/>
      <w:r>
        <w:rPr>
          <w:rFonts w:ascii="Times New Roman" w:hAnsi="Times New Roman" w:eastAsiaTheme="minorEastAsia"/>
          <w:sz w:val="28"/>
        </w:rPr>
        <w:tab/>
      </w:r>
      <w:bookmarkStart w:id="74" w:name="_Toc195842883"/>
      <w:bookmarkStart w:id="75" w:name="_Toc305158786"/>
      <w:bookmarkStart w:id="76" w:name="_Toc226337214"/>
      <w:bookmarkStart w:id="77" w:name="_Toc264969208"/>
      <w:bookmarkStart w:id="78" w:name="_Toc151193832"/>
      <w:bookmarkStart w:id="79" w:name="_Toc150509269"/>
      <w:bookmarkStart w:id="80" w:name="_Toc151190145"/>
      <w:bookmarkStart w:id="81" w:name="_Toc226965708"/>
      <w:bookmarkStart w:id="82" w:name="_Toc265228356"/>
      <w:bookmarkStart w:id="83" w:name="_Toc142311020"/>
      <w:bookmarkStart w:id="84" w:name="_Toc151193688"/>
      <w:bookmarkStart w:id="85" w:name="_Toc151193760"/>
      <w:bookmarkStart w:id="86" w:name="_Toc226309762"/>
      <w:bookmarkStart w:id="87" w:name="_Toc150774618"/>
      <w:bookmarkStart w:id="88" w:name="_Toc305158860"/>
      <w:bookmarkStart w:id="89" w:name="_Toc151193616"/>
      <w:bookmarkStart w:id="90" w:name="_Toc226965791"/>
      <w:bookmarkStart w:id="91" w:name="_Toc150774723"/>
      <w:bookmarkStart w:id="92" w:name="_Toc150480756"/>
      <w:bookmarkStart w:id="93" w:name="_Toc151193906"/>
      <w:r>
        <w:rPr>
          <w:rFonts w:ascii="Times New Roman" w:hAnsi="Times New Roman" w:eastAsiaTheme="minorEastAsia"/>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Theme="minorEastAsia"/>
          <w:sz w:val="28"/>
        </w:rPr>
        <w:tab/>
      </w:r>
    </w:p>
    <w:p w14:paraId="4255D692">
      <w:pPr>
        <w:numPr>
          <w:ilvl w:val="0"/>
          <w:numId w:val="8"/>
        </w:numPr>
        <w:tabs>
          <w:tab w:val="left" w:pos="360"/>
          <w:tab w:val="clear" w:pos="900"/>
        </w:tabs>
        <w:snapToGrid w:val="0"/>
        <w:spacing w:line="360" w:lineRule="auto"/>
        <w:ind w:left="357" w:hanging="357"/>
        <w:outlineLvl w:val="1"/>
        <w:rPr>
          <w:rFonts w:eastAsiaTheme="minorEastAsia"/>
          <w:sz w:val="24"/>
        </w:rPr>
      </w:pPr>
      <w:bookmarkStart w:id="94" w:name="_Toc264969209"/>
      <w:bookmarkStart w:id="95" w:name="_Toc305158787"/>
      <w:bookmarkStart w:id="96" w:name="_Toc305158861"/>
      <w:bookmarkStart w:id="97" w:name="_Toc265228357"/>
      <w:r>
        <w:rPr>
          <w:rFonts w:eastAsiaTheme="minorEastAsia"/>
          <w:sz w:val="24"/>
        </w:rPr>
        <w:t>采购人、采购代理机构、供应商</w:t>
      </w:r>
      <w:bookmarkEnd w:id="94"/>
      <w:bookmarkEnd w:id="95"/>
      <w:bookmarkEnd w:id="96"/>
      <w:bookmarkEnd w:id="97"/>
      <w:r>
        <w:rPr>
          <w:rFonts w:eastAsiaTheme="minorEastAsia"/>
          <w:sz w:val="24"/>
        </w:rPr>
        <w:t>、联合体</w:t>
      </w:r>
    </w:p>
    <w:p w14:paraId="72157E5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D9CF7F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49E1C4A1">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75411EAA">
      <w:pPr>
        <w:numPr>
          <w:ilvl w:val="0"/>
          <w:numId w:val="8"/>
        </w:numPr>
        <w:tabs>
          <w:tab w:val="left" w:pos="360"/>
          <w:tab w:val="clear" w:pos="900"/>
        </w:tabs>
        <w:snapToGrid w:val="0"/>
        <w:spacing w:line="360" w:lineRule="auto"/>
        <w:ind w:left="357" w:hanging="357"/>
        <w:outlineLvl w:val="1"/>
        <w:rPr>
          <w:rFonts w:eastAsiaTheme="minorEastAsia"/>
          <w:sz w:val="24"/>
        </w:rPr>
      </w:pPr>
      <w:bookmarkStart w:id="98" w:name="_Toc149720813"/>
      <w:bookmarkStart w:id="99" w:name="_Toc164229215"/>
      <w:bookmarkStart w:id="100" w:name="_Toc226965793"/>
      <w:bookmarkStart w:id="101" w:name="_Toc150774725"/>
      <w:bookmarkStart w:id="102" w:name="_Toc151193908"/>
      <w:bookmarkStart w:id="103" w:name="_Toc226337216"/>
      <w:bookmarkStart w:id="104" w:name="_Toc142311022"/>
      <w:bookmarkStart w:id="105" w:name="_Toc151193618"/>
      <w:bookmarkStart w:id="106" w:name="_Toc164608634"/>
      <w:bookmarkStart w:id="107" w:name="_Toc151190147"/>
      <w:bookmarkStart w:id="108" w:name="_Toc305158862"/>
      <w:bookmarkStart w:id="109" w:name="_Toc264969210"/>
      <w:bookmarkStart w:id="110" w:name="_Toc195842885"/>
      <w:bookmarkStart w:id="111" w:name="_Toc164229361"/>
      <w:bookmarkStart w:id="112" w:name="_Toc265228358"/>
      <w:bookmarkStart w:id="113" w:name="_Toc150509271"/>
      <w:bookmarkStart w:id="114" w:name="_Toc127161434"/>
      <w:bookmarkStart w:id="115" w:name="_Toc164351614"/>
      <w:bookmarkStart w:id="116" w:name="_Toc150774620"/>
      <w:bookmarkStart w:id="117" w:name="_Toc127151520"/>
      <w:bookmarkStart w:id="118" w:name="_Toc151193834"/>
      <w:bookmarkStart w:id="119" w:name="_Toc226965710"/>
      <w:bookmarkStart w:id="120" w:name="_Toc226309764"/>
      <w:bookmarkStart w:id="121" w:name="_Toc151193762"/>
      <w:bookmarkStart w:id="122" w:name="_Toc127151721"/>
      <w:bookmarkStart w:id="123" w:name="_Toc305158788"/>
      <w:bookmarkStart w:id="124" w:name="_Toc151193690"/>
      <w:bookmarkStart w:id="125" w:name="_Toc150480758"/>
      <w:bookmarkStart w:id="126" w:name="_Toc164608789"/>
      <w:r>
        <w:rPr>
          <w:rFonts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z w:val="24"/>
        </w:rPr>
        <w:t>、项目属性、科研仪器设备采购</w:t>
      </w:r>
    </w:p>
    <w:p w14:paraId="5E42593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32657DC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7A9628B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6DA5830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01A1399B">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7" w:name="_Toc150480760"/>
      <w:bookmarkStart w:id="128" w:name="_Toc305158790"/>
      <w:bookmarkStart w:id="129" w:name="_Toc151193620"/>
      <w:bookmarkStart w:id="130" w:name="_Toc150774622"/>
      <w:bookmarkStart w:id="131" w:name="_Toc151193836"/>
      <w:bookmarkStart w:id="132" w:name="_Toc265228360"/>
      <w:bookmarkStart w:id="133" w:name="_Toc151190149"/>
      <w:bookmarkStart w:id="134" w:name="_Toc305158864"/>
      <w:bookmarkStart w:id="135" w:name="_Toc150774727"/>
      <w:bookmarkStart w:id="136" w:name="_Toc226337218"/>
      <w:bookmarkStart w:id="137" w:name="_Toc151193910"/>
      <w:bookmarkStart w:id="138" w:name="_Toc150509273"/>
      <w:bookmarkStart w:id="139" w:name="_Toc520356146"/>
      <w:bookmarkStart w:id="140" w:name="_Toc127151522"/>
      <w:bookmarkStart w:id="141" w:name="_Toc226965712"/>
      <w:bookmarkStart w:id="142" w:name="_Toc151193692"/>
      <w:bookmarkStart w:id="143" w:name="_Toc151193764"/>
      <w:bookmarkStart w:id="144" w:name="_Toc264969212"/>
      <w:bookmarkStart w:id="145" w:name="_Toc226309766"/>
      <w:bookmarkStart w:id="146" w:name="_Toc142311024"/>
      <w:bookmarkStart w:id="147" w:name="_Toc195842887"/>
      <w:bookmarkStart w:id="148" w:name="_Toc226965795"/>
    </w:p>
    <w:p w14:paraId="212BA57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2278460A">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7B23B141">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2353F4FA">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6E9DB55">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349034C8">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B459B8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86C265D">
      <w:pPr>
        <w:numPr>
          <w:ilvl w:val="2"/>
          <w:numId w:val="8"/>
        </w:numPr>
        <w:snapToGrid w:val="0"/>
        <w:spacing w:line="360" w:lineRule="auto"/>
        <w:rPr>
          <w:rFonts w:eastAsiaTheme="minorEastAsia"/>
          <w:sz w:val="24"/>
        </w:rPr>
      </w:pPr>
      <w:r>
        <w:rPr>
          <w:rFonts w:eastAsiaTheme="minorEastAsia"/>
          <w:sz w:val="24"/>
        </w:rPr>
        <w:t>中小企业定义：</w:t>
      </w:r>
    </w:p>
    <w:p w14:paraId="4808B0F3">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10793B17">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15DC888C">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486F1643">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68B5D30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226E2A82">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77618B13">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4214D89">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CA887DE">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2871164F">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15719331">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41288502">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4A837F22">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31B11A49">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724A41AD">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5C67DEA">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4AD93B6B">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0AC967AB">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6B9ABEE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2A9A44BD">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B4BCFB6">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66C7D25">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2B09AA04">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2CCC306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306A7853">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F96E0D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5A3D80E2">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4864F0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2F924264">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1909CC6C">
      <w:pPr>
        <w:numPr>
          <w:ilvl w:val="1"/>
          <w:numId w:val="8"/>
        </w:numPr>
        <w:tabs>
          <w:tab w:val="left" w:pos="1080"/>
        </w:tabs>
        <w:snapToGrid w:val="0"/>
        <w:spacing w:line="360" w:lineRule="auto"/>
        <w:rPr>
          <w:sz w:val="24"/>
        </w:rPr>
      </w:pPr>
      <w:r>
        <w:rPr>
          <w:sz w:val="24"/>
        </w:rPr>
        <w:t>采购需求标准</w:t>
      </w:r>
    </w:p>
    <w:p w14:paraId="27F419C3">
      <w:pPr>
        <w:numPr>
          <w:ilvl w:val="2"/>
          <w:numId w:val="8"/>
        </w:numPr>
        <w:snapToGrid w:val="0"/>
        <w:spacing w:line="360" w:lineRule="auto"/>
        <w:rPr>
          <w:sz w:val="24"/>
        </w:rPr>
      </w:pPr>
      <w:r>
        <w:rPr>
          <w:sz w:val="24"/>
        </w:rPr>
        <w:t>商品包装、快递包装政府采购需求标准（试行）</w:t>
      </w:r>
    </w:p>
    <w:p w14:paraId="5A8D0F1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0893A4D">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B8E7E5A">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04922F9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7737A49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2CB229AC">
      <w:pPr>
        <w:tabs>
          <w:tab w:val="left" w:pos="1080"/>
        </w:tabs>
        <w:snapToGrid w:val="0"/>
        <w:spacing w:line="360" w:lineRule="auto"/>
        <w:ind w:left="1080"/>
        <w:rPr>
          <w:rFonts w:eastAsiaTheme="minorEastAsia"/>
          <w:sz w:val="28"/>
        </w:rPr>
      </w:pPr>
      <w:bookmarkStart w:id="150" w:name="_1.8_计量单位"/>
      <w:bookmarkEnd w:id="150"/>
    </w:p>
    <w:p w14:paraId="49F565DA">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6514924">
      <w:pPr>
        <w:numPr>
          <w:ilvl w:val="0"/>
          <w:numId w:val="8"/>
        </w:numPr>
        <w:tabs>
          <w:tab w:val="left" w:pos="360"/>
        </w:tabs>
        <w:snapToGrid w:val="0"/>
        <w:spacing w:line="360" w:lineRule="auto"/>
        <w:ind w:left="357" w:hanging="357"/>
        <w:outlineLvl w:val="1"/>
        <w:rPr>
          <w:rFonts w:eastAsiaTheme="minorEastAsia"/>
          <w:sz w:val="24"/>
        </w:rPr>
      </w:pPr>
      <w:bookmarkStart w:id="151" w:name="_Toc150509274"/>
      <w:bookmarkStart w:id="152" w:name="_Toc150774728"/>
      <w:bookmarkStart w:id="153" w:name="_Toc127151523"/>
      <w:bookmarkStart w:id="154" w:name="_Toc226337219"/>
      <w:bookmarkStart w:id="155" w:name="_Toc151193837"/>
      <w:bookmarkStart w:id="156" w:name="_Toc164351617"/>
      <w:bookmarkStart w:id="157" w:name="_Toc127151724"/>
      <w:bookmarkStart w:id="158" w:name="_Toc151193911"/>
      <w:bookmarkStart w:id="159" w:name="_Toc151193621"/>
      <w:bookmarkStart w:id="160" w:name="_Toc164229218"/>
      <w:bookmarkStart w:id="161" w:name="_Toc151193693"/>
      <w:bookmarkStart w:id="162" w:name="_Toc265228361"/>
      <w:bookmarkStart w:id="163" w:name="_Toc226965796"/>
      <w:bookmarkStart w:id="164" w:name="_Toc142311025"/>
      <w:bookmarkStart w:id="165" w:name="_Toc164608792"/>
      <w:bookmarkStart w:id="166" w:name="_Toc226309767"/>
      <w:bookmarkStart w:id="167" w:name="_Toc151190150"/>
      <w:bookmarkStart w:id="168" w:name="_Toc305158791"/>
      <w:bookmarkStart w:id="169" w:name="_Toc226965713"/>
      <w:bookmarkStart w:id="170" w:name="_Toc305158865"/>
      <w:bookmarkStart w:id="171" w:name="_Toc149720816"/>
      <w:bookmarkStart w:id="172" w:name="_Toc151193765"/>
      <w:bookmarkStart w:id="173" w:name="_Toc264969213"/>
      <w:bookmarkStart w:id="174" w:name="_Toc164229364"/>
      <w:bookmarkStart w:id="175" w:name="_Toc164608637"/>
      <w:bookmarkStart w:id="176" w:name="_Toc150480761"/>
      <w:bookmarkStart w:id="177" w:name="_Toc150774623"/>
      <w:bookmarkStart w:id="178" w:name="_Toc195842888"/>
      <w:bookmarkStart w:id="179" w:name="_Toc520356147"/>
      <w:bookmarkStart w:id="180" w:name="_Toc127161437"/>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14:paraId="576FC7F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7657190E">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0669357C">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D359238">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5B371C59">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6C477066">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0BAFF2BE">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780015E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3654FF35">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75CF6865">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0E4EA38">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58FA462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14631267">
      <w:pPr>
        <w:tabs>
          <w:tab w:val="left" w:pos="1080"/>
          <w:tab w:val="left" w:pos="1561"/>
        </w:tabs>
        <w:snapToGrid w:val="0"/>
        <w:spacing w:line="360" w:lineRule="auto"/>
        <w:ind w:left="1080"/>
        <w:rPr>
          <w:rFonts w:eastAsiaTheme="minorEastAsia"/>
          <w:sz w:val="28"/>
        </w:rPr>
      </w:pPr>
      <w:bookmarkStart w:id="181" w:name="_Toc516367020"/>
      <w:bookmarkStart w:id="182" w:name="_Toc127151526"/>
      <w:bookmarkStart w:id="183" w:name="_Toc142311028"/>
      <w:bookmarkStart w:id="184" w:name="_Toc150509277"/>
      <w:bookmarkStart w:id="185" w:name="_Toc151190153"/>
      <w:bookmarkStart w:id="186" w:name="_Toc264969216"/>
      <w:bookmarkStart w:id="187" w:name="_Toc150480764"/>
      <w:bookmarkStart w:id="188" w:name="_Toc195842891"/>
      <w:bookmarkStart w:id="189" w:name="_Toc305158868"/>
      <w:bookmarkStart w:id="190" w:name="_Toc150774626"/>
      <w:bookmarkStart w:id="191" w:name="_Toc265228364"/>
      <w:bookmarkStart w:id="192" w:name="_Toc151193768"/>
      <w:bookmarkStart w:id="193" w:name="_Toc305158794"/>
      <w:bookmarkStart w:id="194" w:name="_Toc226337222"/>
      <w:bookmarkStart w:id="195" w:name="_Toc151193696"/>
      <w:bookmarkStart w:id="196" w:name="_Toc151193914"/>
      <w:bookmarkStart w:id="197" w:name="_Toc226965716"/>
      <w:bookmarkStart w:id="198" w:name="_Toc151193840"/>
      <w:bookmarkStart w:id="199" w:name="_Toc150774731"/>
      <w:bookmarkStart w:id="200" w:name="_Toc226965799"/>
      <w:bookmarkStart w:id="201" w:name="_Toc226309770"/>
      <w:bookmarkStart w:id="202" w:name="_Toc151193624"/>
      <w:bookmarkStart w:id="203" w:name="_Toc520356150"/>
    </w:p>
    <w:p w14:paraId="37C5BC08">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1"/>
      <w:r>
        <w:rPr>
          <w:rFonts w:ascii="Times New Roman" w:hAnsi="Times New Roman" w:eastAsiaTheme="minorEastAsia"/>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37CB44BE">
      <w:pPr>
        <w:numPr>
          <w:ilvl w:val="0"/>
          <w:numId w:val="8"/>
        </w:numPr>
        <w:tabs>
          <w:tab w:val="left" w:pos="360"/>
        </w:tabs>
        <w:snapToGrid w:val="0"/>
        <w:spacing w:line="360" w:lineRule="auto"/>
        <w:ind w:left="357" w:hanging="357"/>
        <w:outlineLvl w:val="1"/>
        <w:rPr>
          <w:rFonts w:eastAsiaTheme="minorEastAsia"/>
          <w:sz w:val="24"/>
        </w:rPr>
      </w:pPr>
      <w:bookmarkStart w:id="204" w:name="_Toc164229222"/>
      <w:bookmarkStart w:id="205" w:name="_Toc264969217"/>
      <w:bookmarkStart w:id="206" w:name="_Toc305158869"/>
      <w:bookmarkStart w:id="207" w:name="_Toc195842892"/>
      <w:bookmarkStart w:id="208" w:name="_Toc150774627"/>
      <w:bookmarkStart w:id="209" w:name="_Toc164351621"/>
      <w:bookmarkStart w:id="210" w:name="_Toc150774732"/>
      <w:bookmarkStart w:id="211" w:name="_Toc151190154"/>
      <w:bookmarkStart w:id="212" w:name="_Toc520356151"/>
      <w:bookmarkStart w:id="213" w:name="_Toc151193769"/>
      <w:bookmarkStart w:id="214" w:name="_Toc150509278"/>
      <w:bookmarkStart w:id="215" w:name="_Toc164608641"/>
      <w:bookmarkStart w:id="216" w:name="_Toc127161441"/>
      <w:bookmarkStart w:id="217" w:name="_Toc164608796"/>
      <w:bookmarkStart w:id="218" w:name="_Toc226965717"/>
      <w:bookmarkStart w:id="219" w:name="_Toc226309771"/>
      <w:bookmarkStart w:id="220" w:name="_Toc516367021"/>
      <w:bookmarkStart w:id="221" w:name="_Toc151193915"/>
      <w:bookmarkStart w:id="222" w:name="_Toc151193697"/>
      <w:bookmarkStart w:id="223" w:name="_Toc150480765"/>
      <w:bookmarkStart w:id="224" w:name="_Toc305158795"/>
      <w:bookmarkStart w:id="225" w:name="_Toc142311029"/>
      <w:bookmarkStart w:id="226" w:name="_Toc226337223"/>
      <w:bookmarkStart w:id="227" w:name="_Toc265228365"/>
      <w:bookmarkStart w:id="228" w:name="_Toc127151527"/>
      <w:bookmarkStart w:id="229" w:name="_Toc149720820"/>
      <w:bookmarkStart w:id="230" w:name="_Toc151193625"/>
      <w:bookmarkStart w:id="231" w:name="_Toc151193841"/>
      <w:bookmarkStart w:id="232" w:name="_Toc127151728"/>
      <w:bookmarkStart w:id="233" w:name="_Toc226965800"/>
      <w:bookmarkStart w:id="234" w:name="_Toc164229368"/>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14:paraId="0C18EB9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3312CD0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7350893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3ABFC1B">
      <w:pPr>
        <w:numPr>
          <w:ilvl w:val="0"/>
          <w:numId w:val="8"/>
        </w:numPr>
        <w:tabs>
          <w:tab w:val="left" w:pos="360"/>
        </w:tabs>
        <w:snapToGrid w:val="0"/>
        <w:spacing w:line="360" w:lineRule="auto"/>
        <w:ind w:left="357" w:hanging="357"/>
        <w:outlineLvl w:val="1"/>
        <w:rPr>
          <w:rFonts w:eastAsiaTheme="minorEastAsia"/>
          <w:sz w:val="24"/>
        </w:rPr>
      </w:pPr>
      <w:bookmarkStart w:id="235" w:name="_Ref467306676"/>
      <w:bookmarkStart w:id="236" w:name="_Toc516367022"/>
      <w:bookmarkStart w:id="237" w:name="_Ref467306195"/>
      <w:bookmarkStart w:id="238" w:name="_Toc150774733"/>
      <w:bookmarkStart w:id="239" w:name="_Toc226337224"/>
      <w:bookmarkStart w:id="240" w:name="_Toc164351622"/>
      <w:bookmarkStart w:id="241" w:name="_Toc164229223"/>
      <w:bookmarkStart w:id="242" w:name="_Toc127161442"/>
      <w:bookmarkStart w:id="243" w:name="_Toc127151729"/>
      <w:bookmarkStart w:id="244" w:name="_Toc151190155"/>
      <w:bookmarkStart w:id="245" w:name="_Toc151193842"/>
      <w:bookmarkStart w:id="246" w:name="_Toc150774628"/>
      <w:bookmarkStart w:id="247" w:name="_Toc226965801"/>
      <w:bookmarkStart w:id="248" w:name="_Toc151193626"/>
      <w:bookmarkStart w:id="249" w:name="_Toc520356152"/>
      <w:bookmarkStart w:id="250" w:name="_Toc305158796"/>
      <w:bookmarkStart w:id="251" w:name="_Toc150509279"/>
      <w:bookmarkStart w:id="252" w:name="_Toc150480766"/>
      <w:bookmarkStart w:id="253" w:name="_Toc149720821"/>
      <w:bookmarkStart w:id="254" w:name="_Toc164229369"/>
      <w:bookmarkStart w:id="255" w:name="_Toc142311030"/>
      <w:bookmarkStart w:id="256" w:name="_Toc226965718"/>
      <w:bookmarkStart w:id="257" w:name="_Toc151193916"/>
      <w:bookmarkStart w:id="258" w:name="_Toc127151528"/>
      <w:bookmarkStart w:id="259" w:name="_Toc164608797"/>
      <w:bookmarkStart w:id="260" w:name="_Toc151193698"/>
      <w:bookmarkStart w:id="261" w:name="_Toc151193770"/>
      <w:bookmarkStart w:id="262" w:name="_Toc265228366"/>
      <w:bookmarkStart w:id="263" w:name="_Toc164608642"/>
      <w:bookmarkStart w:id="264" w:name="_Toc226309772"/>
      <w:bookmarkStart w:id="265" w:name="_Toc264969218"/>
      <w:bookmarkStart w:id="266" w:name="_Toc305158870"/>
      <w:bookmarkStart w:id="267" w:name="_Toc195842893"/>
      <w:r>
        <w:rPr>
          <w:rFonts w:eastAsiaTheme="minorEastAsia"/>
          <w:sz w:val="24"/>
        </w:rPr>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7F399D0">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476079B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5B2AEB7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18987A6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C9D1F3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14:paraId="22C300E8">
      <w:pPr>
        <w:numPr>
          <w:ilvl w:val="0"/>
          <w:numId w:val="8"/>
        </w:numPr>
        <w:tabs>
          <w:tab w:val="left" w:pos="360"/>
        </w:tabs>
        <w:snapToGrid w:val="0"/>
        <w:spacing w:line="360" w:lineRule="auto"/>
        <w:ind w:left="357" w:hanging="357"/>
        <w:outlineLvl w:val="1"/>
        <w:rPr>
          <w:rFonts w:eastAsiaTheme="minorEastAsia"/>
          <w:sz w:val="24"/>
        </w:rPr>
      </w:pPr>
      <w:bookmarkStart w:id="269" w:name="_Toc149720823"/>
      <w:bookmarkStart w:id="270" w:name="_Toc164229371"/>
      <w:bookmarkStart w:id="271" w:name="_Toc142311032"/>
      <w:bookmarkStart w:id="272" w:name="_Toc164351624"/>
      <w:bookmarkStart w:id="273" w:name="_Toc151193918"/>
      <w:bookmarkStart w:id="274" w:name="_Toc150774630"/>
      <w:bookmarkStart w:id="275" w:name="_Toc151193844"/>
      <w:bookmarkStart w:id="276" w:name="_Toc150509281"/>
      <w:bookmarkStart w:id="277" w:name="_Toc151193628"/>
      <w:bookmarkStart w:id="278" w:name="_Toc164608644"/>
      <w:bookmarkStart w:id="279" w:name="_Toc127151530"/>
      <w:bookmarkStart w:id="280" w:name="_Toc127161444"/>
      <w:bookmarkStart w:id="281" w:name="_Toc151193700"/>
      <w:bookmarkStart w:id="282" w:name="_Toc150480768"/>
      <w:bookmarkStart w:id="283" w:name="_Toc164608799"/>
      <w:bookmarkStart w:id="284" w:name="_Toc150774735"/>
      <w:bookmarkStart w:id="285" w:name="_Toc195842895"/>
      <w:bookmarkStart w:id="286" w:name="_Toc151193772"/>
      <w:bookmarkStart w:id="287" w:name="_Toc127151731"/>
      <w:bookmarkStart w:id="288" w:name="_Toc151190157"/>
      <w:bookmarkStart w:id="289" w:name="_Toc164229225"/>
      <w:bookmarkStart w:id="290" w:name="_Toc520356155"/>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E06972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4DE188F6">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60501E61">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CAA6758">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304BA1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086CD8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2E889AA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49A1B8E2">
      <w:pPr>
        <w:numPr>
          <w:ilvl w:val="1"/>
          <w:numId w:val="8"/>
        </w:numPr>
        <w:tabs>
          <w:tab w:val="left" w:pos="1080"/>
          <w:tab w:val="left" w:pos="2014"/>
        </w:tabs>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r>
        <w:rPr>
          <w:rFonts w:hint="eastAsia" w:eastAsiaTheme="minorEastAsia"/>
          <w:sz w:val="24"/>
        </w:rPr>
        <w:t>供应商自愿超额缴纳磋商保证金的，响应文件不做无效处理。</w:t>
      </w:r>
    </w:p>
    <w:p w14:paraId="5C3E832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6539585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63FEC2CB">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3"/>
    <w:p w14:paraId="3F83C0A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3C81ED5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5F7B821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03B8C5F">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2784D954">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2E92239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376B200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23B9A3A3">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23C762EF">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332B1F93">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18671F73">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472E3879">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53394E8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588753D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5AA7FFB3">
      <w:pPr>
        <w:numPr>
          <w:ilvl w:val="0"/>
          <w:numId w:val="8"/>
        </w:numPr>
        <w:tabs>
          <w:tab w:val="left" w:pos="360"/>
        </w:tabs>
        <w:snapToGrid w:val="0"/>
        <w:spacing w:line="360" w:lineRule="auto"/>
        <w:ind w:left="357" w:hanging="357"/>
        <w:outlineLvl w:val="1"/>
        <w:rPr>
          <w:rFonts w:eastAsiaTheme="minorEastAsia"/>
          <w:sz w:val="24"/>
        </w:rPr>
      </w:pPr>
      <w:bookmarkStart w:id="294" w:name="_Toc150774738"/>
      <w:bookmarkStart w:id="295" w:name="_Toc226337229"/>
      <w:bookmarkStart w:id="296" w:name="_Toc150774633"/>
      <w:bookmarkStart w:id="297" w:name="_Toc151193631"/>
      <w:bookmarkStart w:id="298" w:name="_Toc164229374"/>
      <w:bookmarkStart w:id="299" w:name="_Toc151193921"/>
      <w:bookmarkStart w:id="300" w:name="_Toc195842898"/>
      <w:bookmarkStart w:id="301" w:name="_Toc305158875"/>
      <w:bookmarkStart w:id="302" w:name="_Toc151193847"/>
      <w:bookmarkStart w:id="303" w:name="_Toc142311035"/>
      <w:bookmarkStart w:id="304" w:name="_Toc226309777"/>
      <w:bookmarkStart w:id="305" w:name="_Toc150509284"/>
      <w:bookmarkStart w:id="306" w:name="_Toc265228371"/>
      <w:bookmarkStart w:id="307" w:name="_Toc127161447"/>
      <w:bookmarkStart w:id="308" w:name="_Toc305158801"/>
      <w:bookmarkStart w:id="309" w:name="_Toc164608647"/>
      <w:bookmarkStart w:id="310" w:name="_Toc226965723"/>
      <w:bookmarkStart w:id="311" w:name="_Toc226965806"/>
      <w:bookmarkStart w:id="312" w:name="_Toc151193703"/>
      <w:bookmarkStart w:id="313" w:name="_Toc164608802"/>
      <w:bookmarkStart w:id="314" w:name="_Toc164351627"/>
      <w:bookmarkStart w:id="315" w:name="_Toc164229228"/>
      <w:bookmarkStart w:id="316" w:name="_Toc149720826"/>
      <w:bookmarkStart w:id="317" w:name="_Toc150480771"/>
      <w:bookmarkStart w:id="318" w:name="_Toc151190160"/>
      <w:bookmarkStart w:id="319" w:name="_Toc127151533"/>
      <w:bookmarkStart w:id="320" w:name="_Toc127151734"/>
      <w:bookmarkStart w:id="321" w:name="_Toc520356158"/>
      <w:bookmarkStart w:id="322" w:name="_Toc151193775"/>
      <w:bookmarkStart w:id="323" w:name="_Toc264969223"/>
      <w:r>
        <w:rPr>
          <w:rFonts w:eastAsia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 w:val="24"/>
        </w:rPr>
        <w:t>、盖章</w:t>
      </w:r>
    </w:p>
    <w:p w14:paraId="7A095063">
      <w:pPr>
        <w:numPr>
          <w:ilvl w:val="1"/>
          <w:numId w:val="8"/>
        </w:numPr>
        <w:tabs>
          <w:tab w:val="left" w:pos="1080"/>
          <w:tab w:val="left" w:pos="2014"/>
        </w:tabs>
        <w:snapToGrid w:val="0"/>
        <w:spacing w:line="360" w:lineRule="auto"/>
        <w:ind w:left="1077" w:hanging="720"/>
        <w:rPr>
          <w:rFonts w:eastAsiaTheme="minorEastAsia"/>
          <w:sz w:val="24"/>
        </w:rPr>
      </w:pPr>
      <w:bookmarkStart w:id="324" w:name="_Toc151193922"/>
      <w:bookmarkStart w:id="325" w:name="_Toc151193776"/>
      <w:bookmarkStart w:id="326" w:name="_Toc150774634"/>
      <w:bookmarkStart w:id="327" w:name="_Toc305158876"/>
      <w:bookmarkStart w:id="328" w:name="_Toc127151534"/>
      <w:bookmarkStart w:id="329" w:name="_Toc226965724"/>
      <w:bookmarkStart w:id="330" w:name="_Toc305158802"/>
      <w:bookmarkStart w:id="331" w:name="_Toc195842899"/>
      <w:bookmarkStart w:id="332" w:name="_Toc150509285"/>
      <w:bookmarkStart w:id="333" w:name="_Toc151193704"/>
      <w:bookmarkStart w:id="334" w:name="_Toc150774739"/>
      <w:bookmarkStart w:id="335" w:name="_Toc226309778"/>
      <w:bookmarkStart w:id="336" w:name="_Toc264969224"/>
      <w:bookmarkStart w:id="337" w:name="_Toc150480772"/>
      <w:bookmarkStart w:id="338" w:name="_Toc151190161"/>
      <w:bookmarkStart w:id="339" w:name="_Toc226337230"/>
      <w:bookmarkStart w:id="340" w:name="_Toc226965807"/>
      <w:bookmarkStart w:id="341" w:name="_Toc265228372"/>
      <w:bookmarkStart w:id="342" w:name="_Toc142311036"/>
      <w:bookmarkStart w:id="343" w:name="_Toc520356159"/>
      <w:bookmarkStart w:id="344" w:name="_Toc151193848"/>
      <w:bookmarkStart w:id="345" w:name="_Toc151193632"/>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25DE86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77AA0D7C">
      <w:pPr>
        <w:snapToGrid w:val="0"/>
        <w:spacing w:line="360" w:lineRule="auto"/>
        <w:ind w:left="568"/>
        <w:rPr>
          <w:rFonts w:eastAsiaTheme="minorEastAsia"/>
        </w:rPr>
      </w:pPr>
    </w:p>
    <w:p w14:paraId="51D44C3A">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87D226A">
      <w:pPr>
        <w:numPr>
          <w:ilvl w:val="0"/>
          <w:numId w:val="8"/>
        </w:numPr>
        <w:tabs>
          <w:tab w:val="left" w:pos="360"/>
        </w:tabs>
        <w:snapToGrid w:val="0"/>
        <w:spacing w:line="360" w:lineRule="auto"/>
        <w:ind w:left="357" w:hanging="357"/>
        <w:outlineLvl w:val="1"/>
        <w:rPr>
          <w:rFonts w:eastAsiaTheme="minorEastAsia"/>
          <w:sz w:val="24"/>
        </w:rPr>
      </w:pPr>
      <w:bookmarkStart w:id="346" w:name="_Toc150480773"/>
      <w:bookmarkStart w:id="347" w:name="_Toc305158803"/>
      <w:bookmarkStart w:id="348" w:name="_Toc149720828"/>
      <w:bookmarkStart w:id="349" w:name="_Toc127151535"/>
      <w:bookmarkStart w:id="350" w:name="_Toc142311037"/>
      <w:bookmarkStart w:id="351" w:name="_Toc195842900"/>
      <w:bookmarkStart w:id="352" w:name="_Toc226337231"/>
      <w:bookmarkStart w:id="353" w:name="_Toc150774635"/>
      <w:bookmarkStart w:id="354" w:name="_Toc226965808"/>
      <w:bookmarkStart w:id="355" w:name="_Toc226309779"/>
      <w:bookmarkStart w:id="356" w:name="_Toc164229230"/>
      <w:bookmarkStart w:id="357" w:name="_Toc226965725"/>
      <w:bookmarkStart w:id="358" w:name="_Toc151193849"/>
      <w:bookmarkStart w:id="359" w:name="_Toc265228373"/>
      <w:bookmarkStart w:id="360" w:name="_Toc151193923"/>
      <w:bookmarkStart w:id="361" w:name="_Toc151190162"/>
      <w:bookmarkStart w:id="362" w:name="_Toc151193705"/>
      <w:bookmarkStart w:id="363" w:name="_Toc164351629"/>
      <w:bookmarkStart w:id="364" w:name="_Toc164608649"/>
      <w:bookmarkStart w:id="365" w:name="_Toc127151736"/>
      <w:bookmarkStart w:id="366" w:name="_Toc127161449"/>
      <w:bookmarkStart w:id="367" w:name="_Toc150774740"/>
      <w:bookmarkStart w:id="368" w:name="_Toc264969225"/>
      <w:bookmarkStart w:id="369" w:name="_Toc150509286"/>
      <w:bookmarkStart w:id="370" w:name="_Toc164608804"/>
      <w:bookmarkStart w:id="371" w:name="_Toc151193633"/>
      <w:bookmarkStart w:id="372" w:name="_Toc164229376"/>
      <w:bookmarkStart w:id="373" w:name="_Toc520356160"/>
      <w:bookmarkStart w:id="374" w:name="_Toc151193777"/>
      <w:bookmarkStart w:id="375" w:name="_Toc305158877"/>
      <w:r>
        <w:rPr>
          <w:rFonts w:eastAsiaTheme="minor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z w:val="24"/>
        </w:rPr>
        <w:t>提交</w:t>
      </w:r>
    </w:p>
    <w:p w14:paraId="539E121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72284D5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0F2D39FD">
      <w:pPr>
        <w:numPr>
          <w:ilvl w:val="0"/>
          <w:numId w:val="8"/>
        </w:numPr>
        <w:tabs>
          <w:tab w:val="left" w:pos="360"/>
        </w:tabs>
        <w:snapToGrid w:val="0"/>
        <w:spacing w:line="360" w:lineRule="auto"/>
        <w:ind w:left="357" w:hanging="357"/>
        <w:outlineLvl w:val="1"/>
        <w:rPr>
          <w:rFonts w:eastAsiaTheme="minorEastAsia"/>
          <w:sz w:val="24"/>
        </w:rPr>
      </w:pPr>
      <w:bookmarkStart w:id="376" w:name="_Toc150774741"/>
      <w:bookmarkStart w:id="377" w:name="_Toc127151737"/>
      <w:bookmarkStart w:id="378" w:name="_Toc226965726"/>
      <w:bookmarkStart w:id="379" w:name="_Toc226337232"/>
      <w:bookmarkStart w:id="380" w:name="_Toc151193924"/>
      <w:bookmarkStart w:id="381" w:name="_Toc149720829"/>
      <w:bookmarkStart w:id="382" w:name="_Toc164351630"/>
      <w:bookmarkStart w:id="383" w:name="_Toc226309780"/>
      <w:bookmarkStart w:id="384" w:name="_Toc520356161"/>
      <w:bookmarkStart w:id="385" w:name="_Toc151193778"/>
      <w:bookmarkStart w:id="386" w:name="_Toc150774636"/>
      <w:bookmarkStart w:id="387" w:name="_Toc151193850"/>
      <w:bookmarkStart w:id="388" w:name="_Toc150509287"/>
      <w:bookmarkStart w:id="389" w:name="_Toc127161450"/>
      <w:bookmarkStart w:id="390" w:name="_Toc151190163"/>
      <w:bookmarkStart w:id="391" w:name="_Toc164229377"/>
      <w:bookmarkStart w:id="392" w:name="_Toc265228374"/>
      <w:bookmarkStart w:id="393" w:name="_Toc164608650"/>
      <w:bookmarkStart w:id="394" w:name="_Toc305158878"/>
      <w:bookmarkStart w:id="395" w:name="_Toc195842901"/>
      <w:bookmarkStart w:id="396" w:name="_Toc151193706"/>
      <w:bookmarkStart w:id="397" w:name="_Toc264969226"/>
      <w:bookmarkStart w:id="398" w:name="_Toc164229231"/>
      <w:bookmarkStart w:id="399" w:name="_Toc142311038"/>
      <w:bookmarkStart w:id="400" w:name="_Toc305158804"/>
      <w:bookmarkStart w:id="401" w:name="_Toc127151536"/>
      <w:bookmarkStart w:id="402" w:name="_Toc151193634"/>
      <w:bookmarkStart w:id="403" w:name="_Toc226965809"/>
      <w:bookmarkStart w:id="404" w:name="_Toc164608805"/>
      <w:bookmarkStart w:id="405" w:name="_Toc150480774"/>
      <w:r>
        <w:rPr>
          <w:rFonts w:eastAsiaTheme="minorEastAsia"/>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 w:val="24"/>
        </w:rPr>
        <w:t>时间</w:t>
      </w:r>
    </w:p>
    <w:p w14:paraId="551657C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55326853">
      <w:pPr>
        <w:numPr>
          <w:ilvl w:val="0"/>
          <w:numId w:val="8"/>
        </w:numPr>
        <w:tabs>
          <w:tab w:val="left" w:pos="360"/>
        </w:tabs>
        <w:snapToGrid w:val="0"/>
        <w:spacing w:line="360" w:lineRule="auto"/>
        <w:ind w:left="357" w:hanging="357"/>
        <w:outlineLvl w:val="1"/>
        <w:rPr>
          <w:rFonts w:eastAsiaTheme="minorEastAsia"/>
          <w:sz w:val="24"/>
        </w:rPr>
      </w:pPr>
      <w:bookmarkStart w:id="406" w:name="_Toc151190164"/>
      <w:bookmarkStart w:id="407" w:name="_Toc164608651"/>
      <w:bookmarkStart w:id="408" w:name="_Toc164351631"/>
      <w:bookmarkStart w:id="409" w:name="_Toc226965727"/>
      <w:bookmarkStart w:id="410" w:name="_Toc265228375"/>
      <w:bookmarkStart w:id="411" w:name="_Toc164229378"/>
      <w:bookmarkStart w:id="412" w:name="_Toc226337233"/>
      <w:bookmarkStart w:id="413" w:name="_Toc264969227"/>
      <w:bookmarkStart w:id="414" w:name="_Toc149720830"/>
      <w:bookmarkStart w:id="415" w:name="_Toc520356162"/>
      <w:bookmarkStart w:id="416" w:name="_Toc305158879"/>
      <w:bookmarkStart w:id="417" w:name="_Toc150480775"/>
      <w:bookmarkStart w:id="418" w:name="_Toc151193779"/>
      <w:bookmarkStart w:id="419" w:name="_Toc151193635"/>
      <w:bookmarkStart w:id="420" w:name="_Toc164229232"/>
      <w:bookmarkStart w:id="421" w:name="_Toc127161451"/>
      <w:bookmarkStart w:id="422" w:name="_Toc150509288"/>
      <w:bookmarkStart w:id="423" w:name="_Toc127151738"/>
      <w:bookmarkStart w:id="424" w:name="_Toc195842902"/>
      <w:bookmarkStart w:id="425" w:name="_Toc151193707"/>
      <w:bookmarkStart w:id="426" w:name="_Toc127151537"/>
      <w:bookmarkStart w:id="427" w:name="_Toc150774742"/>
      <w:bookmarkStart w:id="428" w:name="_Toc150774637"/>
      <w:bookmarkStart w:id="429" w:name="_Toc142311039"/>
      <w:bookmarkStart w:id="430" w:name="_Toc305158805"/>
      <w:bookmarkStart w:id="431" w:name="_Toc164608806"/>
      <w:bookmarkStart w:id="432" w:name="_Toc226309781"/>
      <w:bookmarkStart w:id="433" w:name="_Toc151193925"/>
      <w:bookmarkStart w:id="434" w:name="_Toc226965810"/>
      <w:bookmarkStart w:id="435" w:name="_Toc151193851"/>
      <w:r>
        <w:rPr>
          <w:rFonts w:eastAsiaTheme="minorEastAsia"/>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9D91BB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6909BE2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35CFF917">
      <w:pPr>
        <w:tabs>
          <w:tab w:val="left" w:pos="900"/>
          <w:tab w:val="left" w:pos="1080"/>
          <w:tab w:val="left" w:pos="1589"/>
        </w:tabs>
        <w:snapToGrid w:val="0"/>
        <w:spacing w:line="360" w:lineRule="auto"/>
        <w:ind w:left="357"/>
        <w:rPr>
          <w:rFonts w:eastAsiaTheme="minorEastAsia"/>
          <w:sz w:val="24"/>
        </w:rPr>
      </w:pPr>
    </w:p>
    <w:p w14:paraId="0693BFED">
      <w:pPr>
        <w:pStyle w:val="3"/>
        <w:spacing w:before="0" w:line="360" w:lineRule="auto"/>
        <w:rPr>
          <w:rFonts w:ascii="Times New Roman" w:hAnsi="Times New Roman" w:eastAsiaTheme="minorEastAsia"/>
          <w:sz w:val="28"/>
        </w:rPr>
      </w:pPr>
      <w:bookmarkStart w:id="436" w:name="_Toc151193926"/>
      <w:bookmarkStart w:id="437" w:name="_Toc305158806"/>
      <w:bookmarkStart w:id="438" w:name="_Toc305158880"/>
      <w:bookmarkStart w:id="439" w:name="_Toc195842903"/>
      <w:bookmarkStart w:id="440" w:name="_Toc151190165"/>
      <w:bookmarkStart w:id="441" w:name="_Toc142311040"/>
      <w:bookmarkStart w:id="442" w:name="_Toc150774638"/>
      <w:bookmarkStart w:id="443" w:name="_Toc150480776"/>
      <w:bookmarkStart w:id="444" w:name="_Toc226965728"/>
      <w:bookmarkStart w:id="445" w:name="_Toc150774743"/>
      <w:bookmarkStart w:id="446" w:name="_Toc151193708"/>
      <w:bookmarkStart w:id="447" w:name="_Toc265228376"/>
      <w:bookmarkStart w:id="448" w:name="_Toc127151538"/>
      <w:bookmarkStart w:id="449" w:name="_Toc520356163"/>
      <w:bookmarkStart w:id="450" w:name="_Toc226309782"/>
      <w:bookmarkStart w:id="451" w:name="_Toc226965811"/>
      <w:bookmarkStart w:id="452" w:name="_Toc151193780"/>
      <w:bookmarkStart w:id="453" w:name="_Toc151193636"/>
      <w:bookmarkStart w:id="454" w:name="_Toc151193852"/>
      <w:bookmarkStart w:id="455" w:name="_Toc150509289"/>
      <w:bookmarkStart w:id="456" w:name="_Toc226337234"/>
      <w:bookmarkStart w:id="457" w:name="_Toc264969228"/>
      <w:r>
        <w:rPr>
          <w:rFonts w:ascii="Times New Roman" w:hAnsi="Times New Roman" w:eastAsiaTheme="minorEastAsia"/>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Theme="minorEastAsia"/>
          <w:sz w:val="28"/>
        </w:rPr>
        <w:t>评审</w:t>
      </w:r>
    </w:p>
    <w:p w14:paraId="6D368F0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611A1EF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4223BE2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7041D93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93816E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r>
        <w:rPr>
          <w:rFonts w:hint="eastAsia" w:eastAsiaTheme="minorEastAsia"/>
          <w:sz w:val="24"/>
        </w:rPr>
        <w:t>/开启</w:t>
      </w:r>
      <w:r>
        <w:rPr>
          <w:rFonts w:eastAsiaTheme="minorEastAsia"/>
          <w:sz w:val="24"/>
        </w:rPr>
        <w:t>。</w:t>
      </w:r>
    </w:p>
    <w:p w14:paraId="67D2C393">
      <w:pPr>
        <w:numPr>
          <w:ilvl w:val="1"/>
          <w:numId w:val="8"/>
        </w:numPr>
        <w:tabs>
          <w:tab w:val="left" w:pos="1080"/>
          <w:tab w:val="left" w:pos="2014"/>
        </w:tabs>
        <w:snapToGrid w:val="0"/>
        <w:spacing w:line="360" w:lineRule="auto"/>
        <w:ind w:left="1077" w:hanging="720"/>
        <w:rPr>
          <w:rFonts w:eastAsiaTheme="minorEastAsia"/>
          <w:sz w:val="24"/>
        </w:rPr>
      </w:pPr>
      <w:bookmarkStart w:id="458" w:name="_Toc520356165"/>
      <w:r>
        <w:rPr>
          <w:rFonts w:eastAsiaTheme="minorEastAsia"/>
          <w:sz w:val="24"/>
        </w:rPr>
        <w:t>本项目不公开报价。</w:t>
      </w:r>
    </w:p>
    <w:bookmarkEnd w:id="458"/>
    <w:p w14:paraId="1BA5D8B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44769C3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9" w:name="_Toc520356166"/>
    </w:p>
    <w:p w14:paraId="1553163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2F87EC9C">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C8CF21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163038E5">
      <w:pPr>
        <w:tabs>
          <w:tab w:val="left" w:pos="360"/>
          <w:tab w:val="left" w:pos="1080"/>
        </w:tabs>
        <w:snapToGrid w:val="0"/>
        <w:spacing w:line="360" w:lineRule="auto"/>
        <w:ind w:left="1080"/>
        <w:rPr>
          <w:rFonts w:eastAsiaTheme="minorEastAsia"/>
          <w:sz w:val="24"/>
        </w:rPr>
      </w:pPr>
    </w:p>
    <w:p w14:paraId="5303692E">
      <w:pPr>
        <w:pStyle w:val="3"/>
        <w:spacing w:before="0" w:line="360" w:lineRule="auto"/>
        <w:rPr>
          <w:rFonts w:ascii="Times New Roman" w:hAnsi="Times New Roman" w:eastAsiaTheme="minorEastAsia"/>
          <w:sz w:val="28"/>
        </w:rPr>
      </w:pPr>
      <w:bookmarkStart w:id="461" w:name="_Toc264969235"/>
      <w:bookmarkStart w:id="462" w:name="_Toc265228383"/>
      <w:bookmarkStart w:id="463" w:name="_Toc151190172"/>
      <w:bookmarkStart w:id="464" w:name="_Toc151193787"/>
      <w:bookmarkStart w:id="465" w:name="_Toc150480783"/>
      <w:bookmarkStart w:id="466" w:name="_Toc226965818"/>
      <w:bookmarkStart w:id="467" w:name="_Toc127151545"/>
      <w:bookmarkStart w:id="468" w:name="_Toc305158887"/>
      <w:bookmarkStart w:id="469" w:name="_Toc195842910"/>
      <w:bookmarkStart w:id="470" w:name="_Toc151193643"/>
      <w:bookmarkStart w:id="471" w:name="_Toc150774750"/>
      <w:bookmarkStart w:id="472" w:name="_Toc226309789"/>
      <w:bookmarkStart w:id="473" w:name="_Toc151193933"/>
      <w:bookmarkStart w:id="474" w:name="_Toc226965735"/>
      <w:bookmarkStart w:id="475" w:name="_Toc150509296"/>
      <w:bookmarkStart w:id="476" w:name="_Toc150774645"/>
      <w:bookmarkStart w:id="477" w:name="_Toc151193859"/>
      <w:bookmarkStart w:id="478" w:name="_Toc142311047"/>
      <w:bookmarkStart w:id="479" w:name="_Toc226337241"/>
      <w:bookmarkStart w:id="480" w:name="_Toc305158813"/>
      <w:bookmarkStart w:id="481" w:name="_Toc151193715"/>
      <w:r>
        <w:rPr>
          <w:rFonts w:ascii="Times New Roman" w:hAnsi="Times New Roman" w:eastAsiaTheme="minorEastAsia"/>
          <w:sz w:val="28"/>
        </w:rPr>
        <w:t xml:space="preserve">六   </w:t>
      </w:r>
      <w:bookmarkEnd w:id="460"/>
      <w:r>
        <w:rPr>
          <w:rFonts w:ascii="Times New Roman" w:hAnsi="Times New Roman" w:eastAsiaTheme="minorEastAsia"/>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Theme="minorEastAsia"/>
          <w:sz w:val="28"/>
        </w:rPr>
        <w:t>成交</w:t>
      </w:r>
    </w:p>
    <w:p w14:paraId="44E6E832">
      <w:pPr>
        <w:numPr>
          <w:ilvl w:val="0"/>
          <w:numId w:val="8"/>
        </w:numPr>
        <w:tabs>
          <w:tab w:val="left" w:pos="360"/>
        </w:tabs>
        <w:snapToGrid w:val="0"/>
        <w:spacing w:line="360" w:lineRule="auto"/>
        <w:ind w:left="357" w:hanging="357"/>
        <w:outlineLvl w:val="1"/>
        <w:rPr>
          <w:rFonts w:eastAsiaTheme="minorEastAsia"/>
          <w:sz w:val="24"/>
        </w:rPr>
      </w:pPr>
      <w:bookmarkStart w:id="482" w:name="_Toc151193861"/>
      <w:bookmarkStart w:id="483" w:name="_Toc265228385"/>
      <w:bookmarkStart w:id="484" w:name="_Toc164608816"/>
      <w:bookmarkStart w:id="485" w:name="_Toc226965820"/>
      <w:bookmarkStart w:id="486" w:name="_Toc164229388"/>
      <w:bookmarkStart w:id="487" w:name="_Toc305158815"/>
      <w:bookmarkStart w:id="488" w:name="_Toc151193717"/>
      <w:bookmarkStart w:id="489" w:name="_Toc127161461"/>
      <w:bookmarkStart w:id="490" w:name="_Toc195842912"/>
      <w:bookmarkStart w:id="491" w:name="_Toc151193935"/>
      <w:bookmarkStart w:id="492" w:name="_Toc127151547"/>
      <w:bookmarkStart w:id="493" w:name="_Toc150774752"/>
      <w:bookmarkStart w:id="494" w:name="_Toc150480785"/>
      <w:bookmarkStart w:id="495" w:name="_Toc226965737"/>
      <w:bookmarkStart w:id="496" w:name="_Toc151190174"/>
      <w:bookmarkStart w:id="497" w:name="_Toc226337243"/>
      <w:bookmarkStart w:id="498" w:name="_Toc264969237"/>
      <w:bookmarkStart w:id="499" w:name="_Toc142311049"/>
      <w:bookmarkStart w:id="500" w:name="_Toc149720840"/>
      <w:bookmarkStart w:id="501" w:name="_Toc164608661"/>
      <w:bookmarkStart w:id="502" w:name="_Toc226309791"/>
      <w:bookmarkStart w:id="503" w:name="_Toc127151748"/>
      <w:bookmarkStart w:id="504" w:name="_Toc305158889"/>
      <w:bookmarkStart w:id="505" w:name="_Toc150509298"/>
      <w:bookmarkStart w:id="506" w:name="_Toc164229242"/>
      <w:bookmarkStart w:id="507" w:name="_Toc164351641"/>
      <w:bookmarkStart w:id="508" w:name="_Toc150774647"/>
      <w:bookmarkStart w:id="509" w:name="_Toc151193789"/>
      <w:bookmarkStart w:id="510" w:name="_Toc151193645"/>
      <w:r>
        <w:rPr>
          <w:rFonts w:eastAsiaTheme="minor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6966A1E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15CF4CE">
      <w:pPr>
        <w:numPr>
          <w:ilvl w:val="0"/>
          <w:numId w:val="8"/>
        </w:numPr>
        <w:tabs>
          <w:tab w:val="left" w:pos="360"/>
        </w:tabs>
        <w:snapToGrid w:val="0"/>
        <w:spacing w:line="360" w:lineRule="auto"/>
        <w:ind w:left="357" w:hanging="357"/>
        <w:outlineLvl w:val="1"/>
        <w:rPr>
          <w:rFonts w:eastAsiaTheme="minorEastAsia"/>
          <w:sz w:val="24"/>
        </w:rPr>
      </w:pPr>
      <w:bookmarkStart w:id="511" w:name="_Toc305158891"/>
      <w:bookmarkStart w:id="512" w:name="_Toc305158817"/>
      <w:bookmarkStart w:id="513" w:name="_Toc151193863"/>
      <w:bookmarkStart w:id="514" w:name="_Toc127151549"/>
      <w:bookmarkStart w:id="515" w:name="_Toc226309793"/>
      <w:bookmarkStart w:id="516" w:name="_Toc164608663"/>
      <w:bookmarkStart w:id="517" w:name="_Toc150509300"/>
      <w:bookmarkStart w:id="518" w:name="_Toc150774754"/>
      <w:bookmarkStart w:id="519" w:name="_Toc226965739"/>
      <w:bookmarkStart w:id="520" w:name="_Toc164229244"/>
      <w:bookmarkStart w:id="521" w:name="_Toc142311051"/>
      <w:bookmarkStart w:id="522" w:name="_Toc265228387"/>
      <w:bookmarkStart w:id="523" w:name="_Toc127161463"/>
      <w:bookmarkStart w:id="524" w:name="_Toc164608818"/>
      <w:bookmarkStart w:id="525" w:name="_Toc151193719"/>
      <w:bookmarkStart w:id="526" w:name="_Toc226337245"/>
      <w:bookmarkStart w:id="527" w:name="_Toc151193791"/>
      <w:bookmarkStart w:id="528" w:name="_Toc164229390"/>
      <w:bookmarkStart w:id="529" w:name="_Toc264969239"/>
      <w:bookmarkStart w:id="530" w:name="_Toc150774649"/>
      <w:bookmarkStart w:id="531" w:name="_Toc226965822"/>
      <w:bookmarkStart w:id="532" w:name="_Toc149720842"/>
      <w:bookmarkStart w:id="533" w:name="_Toc151190176"/>
      <w:bookmarkStart w:id="534" w:name="_Toc164351643"/>
      <w:bookmarkStart w:id="535" w:name="_Toc151193937"/>
      <w:bookmarkStart w:id="536" w:name="_Toc127151750"/>
      <w:bookmarkStart w:id="537" w:name="_Toc195842914"/>
      <w:bookmarkStart w:id="538" w:name="_Toc150480787"/>
      <w:bookmarkStart w:id="539" w:name="_Toc151193647"/>
      <w:bookmarkStart w:id="540" w:name="_Ref467307090"/>
      <w:bookmarkStart w:id="541" w:name="_Toc520356176"/>
      <w:bookmarkStart w:id="542" w:name="_Ref467306425"/>
      <w:r>
        <w:rPr>
          <w:rFonts w:eastAsiaTheme="minorEastAsia"/>
          <w:sz w:val="24"/>
        </w:rPr>
        <w:t>成交公告与成交通知书</w:t>
      </w:r>
      <w:bookmarkEnd w:id="511"/>
      <w:bookmarkEnd w:id="512"/>
    </w:p>
    <w:p w14:paraId="062841E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5175F8B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35D25EB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62895A9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4A653C34">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28C37F91">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6F01ADFF">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2E7D050D">
      <w:pPr>
        <w:numPr>
          <w:ilvl w:val="0"/>
          <w:numId w:val="8"/>
        </w:numPr>
        <w:tabs>
          <w:tab w:val="left" w:pos="360"/>
        </w:tabs>
        <w:snapToGrid w:val="0"/>
        <w:spacing w:line="360" w:lineRule="auto"/>
        <w:ind w:left="357" w:hanging="357"/>
        <w:outlineLvl w:val="1"/>
        <w:rPr>
          <w:rFonts w:eastAsiaTheme="minorEastAsia"/>
          <w:sz w:val="24"/>
        </w:rPr>
      </w:pPr>
      <w:bookmarkStart w:id="543" w:name="_Toc151193864"/>
      <w:bookmarkStart w:id="544" w:name="_Toc127151751"/>
      <w:bookmarkStart w:id="545" w:name="_Toc150774755"/>
      <w:bookmarkStart w:id="546" w:name="_Toc150774650"/>
      <w:bookmarkStart w:id="547" w:name="_Toc226965740"/>
      <w:bookmarkStart w:id="548" w:name="_Toc151190177"/>
      <w:bookmarkStart w:id="549" w:name="_Toc151193792"/>
      <w:bookmarkStart w:id="550" w:name="_Toc164229391"/>
      <w:bookmarkStart w:id="551" w:name="_Toc151193720"/>
      <w:bookmarkStart w:id="552" w:name="_Toc305158818"/>
      <w:bookmarkStart w:id="553" w:name="_Toc164351644"/>
      <w:bookmarkStart w:id="554" w:name="_Ref467306377"/>
      <w:bookmarkStart w:id="555" w:name="_Toc195842915"/>
      <w:bookmarkStart w:id="556" w:name="_Toc264969240"/>
      <w:bookmarkStart w:id="557" w:name="_Toc151193648"/>
      <w:bookmarkStart w:id="558" w:name="_Toc164608664"/>
      <w:bookmarkStart w:id="559" w:name="_Toc164229245"/>
      <w:bookmarkStart w:id="560" w:name="_Toc164608819"/>
      <w:bookmarkStart w:id="561" w:name="_Toc226337246"/>
      <w:bookmarkStart w:id="562" w:name="_Toc151193938"/>
      <w:bookmarkStart w:id="563" w:name="_Toc226965823"/>
      <w:bookmarkStart w:id="564" w:name="_Toc127161464"/>
      <w:bookmarkStart w:id="565" w:name="_Toc150509301"/>
      <w:bookmarkStart w:id="566" w:name="_Toc305158892"/>
      <w:bookmarkStart w:id="567" w:name="_Toc226309794"/>
      <w:bookmarkStart w:id="568" w:name="_Toc150480788"/>
      <w:bookmarkStart w:id="569" w:name="_Toc265228388"/>
      <w:bookmarkStart w:id="570" w:name="_Toc149720843"/>
      <w:bookmarkStart w:id="571" w:name="_Ref467307204"/>
      <w:bookmarkStart w:id="572" w:name="_Toc520356175"/>
      <w:bookmarkStart w:id="573" w:name="_Toc142311052"/>
      <w:bookmarkStart w:id="574" w:name="_Toc127151550"/>
      <w:bookmarkStart w:id="575" w:name="_Ref467306978"/>
      <w:bookmarkStart w:id="576" w:name="_Ref467307062"/>
      <w:r>
        <w:rPr>
          <w:rFonts w:eastAsia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D378F7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2788074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88CCF7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3D00E94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6702B7E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6E5570E7">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0"/>
    <w:bookmarkEnd w:id="541"/>
    <w:bookmarkEnd w:id="542"/>
    <w:p w14:paraId="5ED94E4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519C8CC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7DD079DD">
      <w:pPr>
        <w:numPr>
          <w:ilvl w:val="2"/>
          <w:numId w:val="8"/>
        </w:numPr>
        <w:snapToGrid w:val="0"/>
        <w:spacing w:line="360" w:lineRule="auto"/>
        <w:rPr>
          <w:rFonts w:eastAsiaTheme="minorEastAsia"/>
          <w:sz w:val="24"/>
        </w:rPr>
      </w:pPr>
      <w:bookmarkStart w:id="57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14:paraId="41E00481">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4A198E0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516A48C1">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576066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BDF9127">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AD05DCF">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06ABA37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1AB013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859A36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41DE376E">
      <w:pPr>
        <w:tabs>
          <w:tab w:val="left" w:pos="360"/>
          <w:tab w:val="left" w:pos="1080"/>
        </w:tabs>
        <w:snapToGrid w:val="0"/>
        <w:spacing w:line="360" w:lineRule="auto"/>
        <w:ind w:left="360"/>
        <w:rPr>
          <w:rFonts w:eastAsiaTheme="minorEastAsia"/>
          <w:sz w:val="24"/>
        </w:rPr>
      </w:pPr>
    </w:p>
    <w:p w14:paraId="05014A5C">
      <w:pPr>
        <w:spacing w:line="360" w:lineRule="auto"/>
        <w:jc w:val="center"/>
        <w:outlineLvl w:val="0"/>
        <w:rPr>
          <w:rFonts w:eastAsiaTheme="minorEastAsia"/>
          <w:b/>
          <w:sz w:val="36"/>
          <w:szCs w:val="36"/>
        </w:rPr>
      </w:pPr>
      <w:bookmarkStart w:id="578" w:name="_Toc127151554"/>
      <w:bookmarkStart w:id="579" w:name="_Toc226337250"/>
      <w:bookmarkStart w:id="580" w:name="_Toc305158822"/>
      <w:bookmarkStart w:id="581" w:name="_Toc264969244"/>
      <w:bookmarkStart w:id="582" w:name="_Toc150480792"/>
      <w:bookmarkStart w:id="583" w:name="_Toc353873934"/>
      <w:bookmarkStart w:id="584" w:name="_Toc265228392"/>
      <w:bookmarkStart w:id="585" w:name="_Toc305158896"/>
      <w:bookmarkStart w:id="586" w:name="_Toc353873664"/>
      <w:bookmarkStart w:id="587" w:name="_Toc353825544"/>
      <w:bookmarkStart w:id="588" w:name="_Toc226965827"/>
      <w:bookmarkStart w:id="589" w:name="_Toc142311056"/>
      <w:bookmarkStart w:id="590" w:name="_Toc150774759"/>
      <w:r>
        <w:rPr>
          <w:rFonts w:eastAsiaTheme="minorEastAsia"/>
          <w:sz w:val="24"/>
        </w:rPr>
        <w:br w:type="page"/>
      </w:r>
      <w:bookmarkStart w:id="591" w:name="_Toc8482"/>
      <w:r>
        <w:rPr>
          <w:rFonts w:eastAsiaTheme="minorEastAsia"/>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z w:val="36"/>
          <w:szCs w:val="36"/>
        </w:rPr>
        <w:t>评审方法和评审标准</w:t>
      </w:r>
      <w:bookmarkEnd w:id="591"/>
      <w:bookmarkStart w:id="592" w:name="_Toc487900382"/>
    </w:p>
    <w:p w14:paraId="1D8E6545">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7ACFC43B">
      <w:pPr>
        <w:tabs>
          <w:tab w:val="left" w:pos="1080"/>
        </w:tabs>
        <w:snapToGrid w:val="0"/>
        <w:jc w:val="left"/>
        <w:rPr>
          <w:rFonts w:eastAsiaTheme="minorEastAsia"/>
          <w:b/>
          <w:sz w:val="24"/>
        </w:rPr>
      </w:pPr>
      <w:r>
        <w:rPr>
          <w:rFonts w:eastAsiaTheme="minorEastAsia"/>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0FA8062B">
      <w:pPr>
        <w:numPr>
          <w:ilvl w:val="0"/>
          <w:numId w:val="10"/>
        </w:numPr>
        <w:tabs>
          <w:tab w:val="left" w:pos="360"/>
        </w:tabs>
        <w:snapToGrid w:val="0"/>
        <w:spacing w:line="360" w:lineRule="auto"/>
        <w:outlineLvl w:val="1"/>
        <w:rPr>
          <w:rFonts w:eastAsiaTheme="minorEastAsia"/>
          <w:sz w:val="24"/>
        </w:rPr>
      </w:pPr>
      <w:bookmarkStart w:id="593" w:name="_Toc264969231"/>
      <w:bookmarkStart w:id="594" w:name="_Toc142311043"/>
      <w:bookmarkStart w:id="595" w:name="_Toc226309785"/>
      <w:bookmarkStart w:id="596" w:name="_Toc150509292"/>
      <w:bookmarkStart w:id="597" w:name="_Toc149720834"/>
      <w:bookmarkStart w:id="598" w:name="_Toc226965814"/>
      <w:bookmarkStart w:id="599" w:name="_Toc164229382"/>
      <w:bookmarkStart w:id="600" w:name="_Toc164608655"/>
      <w:bookmarkStart w:id="601" w:name="_Toc305158809"/>
      <w:bookmarkStart w:id="602" w:name="_Toc151190168"/>
      <w:bookmarkStart w:id="603" w:name="_Toc226337237"/>
      <w:bookmarkStart w:id="604" w:name="_Toc265228379"/>
      <w:bookmarkStart w:id="605" w:name="_Toc151193639"/>
      <w:bookmarkStart w:id="606" w:name="_Toc150774641"/>
      <w:bookmarkStart w:id="607" w:name="_Toc151193929"/>
      <w:bookmarkStart w:id="608" w:name="_Toc151193711"/>
      <w:bookmarkStart w:id="609" w:name="_Toc305158883"/>
      <w:bookmarkStart w:id="610" w:name="_Toc164229236"/>
      <w:bookmarkStart w:id="611" w:name="_Toc226965731"/>
      <w:bookmarkStart w:id="612" w:name="_Toc151193783"/>
      <w:bookmarkStart w:id="613" w:name="_Toc127151541"/>
      <w:bookmarkStart w:id="614" w:name="_Toc127151742"/>
      <w:bookmarkStart w:id="615" w:name="_Toc164351635"/>
      <w:bookmarkStart w:id="616" w:name="_Toc151193855"/>
      <w:bookmarkStart w:id="617" w:name="_Toc164608810"/>
      <w:bookmarkStart w:id="618" w:name="_Toc195842906"/>
      <w:bookmarkStart w:id="619" w:name="_Toc127161455"/>
      <w:bookmarkStart w:id="620" w:name="_Toc150774746"/>
      <w:bookmarkStart w:id="621" w:name="_Toc150480779"/>
      <w:bookmarkStart w:id="622" w:name="_Toc353873941"/>
      <w:bookmarkStart w:id="623" w:name="_Toc353825551"/>
      <w:bookmarkStart w:id="624" w:name="_Toc353825545"/>
      <w:bookmarkStart w:id="625" w:name="_Toc142311057"/>
      <w:bookmarkStart w:id="626" w:name="_Toc127151555"/>
      <w:bookmarkStart w:id="627" w:name="_Toc305158897"/>
      <w:bookmarkStart w:id="628" w:name="_Toc265228393"/>
      <w:bookmarkStart w:id="629" w:name="_Toc195842920"/>
      <w:bookmarkStart w:id="630" w:name="_Toc226337251"/>
      <w:bookmarkStart w:id="631" w:name="_Toc353873935"/>
      <w:bookmarkStart w:id="632" w:name="_Toc226965828"/>
      <w:bookmarkStart w:id="633" w:name="_Toc150774760"/>
      <w:bookmarkStart w:id="634" w:name="_Toc150480793"/>
      <w:bookmarkStart w:id="635" w:name="_Toc353873665"/>
      <w:bookmarkStart w:id="636" w:name="_Toc264969245"/>
      <w:bookmarkStart w:id="637" w:name="_Toc305158823"/>
      <w:r>
        <w:rPr>
          <w:rFonts w:eastAsiaTheme="minor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Theme="minorEastAsia"/>
          <w:sz w:val="24"/>
        </w:rPr>
        <w:t>资格审查和符合性审查</w:t>
      </w:r>
    </w:p>
    <w:p w14:paraId="3C01677A">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1CEB9494">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14AFC2C4">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35CF9A3E">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7"/>
        <w:gridCol w:w="1868"/>
        <w:gridCol w:w="5140"/>
        <w:gridCol w:w="2047"/>
      </w:tblGrid>
      <w:tr w14:paraId="72EF1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85D0979">
            <w:pPr>
              <w:tabs>
                <w:tab w:val="left" w:pos="1080"/>
              </w:tabs>
              <w:snapToGrid w:val="0"/>
              <w:jc w:val="center"/>
              <w:rPr>
                <w:rFonts w:eastAsiaTheme="minorEastAsia"/>
                <w:b/>
                <w:sz w:val="24"/>
              </w:rPr>
            </w:pPr>
            <w:bookmarkStart w:id="638" w:name="_Hlt487972895"/>
            <w:bookmarkEnd w:id="638"/>
            <w:r>
              <w:rPr>
                <w:rFonts w:eastAsiaTheme="minorEastAsia"/>
                <w:b/>
                <w:sz w:val="24"/>
              </w:rPr>
              <w:t>序号</w:t>
            </w:r>
          </w:p>
        </w:tc>
        <w:tc>
          <w:tcPr>
            <w:tcW w:w="937" w:type="pct"/>
            <w:vAlign w:val="center"/>
          </w:tcPr>
          <w:p w14:paraId="244155B4">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79819FD9">
            <w:pPr>
              <w:tabs>
                <w:tab w:val="left" w:pos="1080"/>
              </w:tabs>
              <w:snapToGrid w:val="0"/>
              <w:jc w:val="center"/>
              <w:rPr>
                <w:rFonts w:eastAsiaTheme="minorEastAsia"/>
                <w:b/>
                <w:sz w:val="24"/>
              </w:rPr>
            </w:pPr>
            <w:r>
              <w:rPr>
                <w:rFonts w:eastAsiaTheme="minorEastAsia"/>
                <w:b/>
                <w:sz w:val="24"/>
              </w:rPr>
              <w:t>检查内容</w:t>
            </w:r>
          </w:p>
        </w:tc>
        <w:tc>
          <w:tcPr>
            <w:tcW w:w="1027" w:type="pct"/>
            <w:vAlign w:val="center"/>
          </w:tcPr>
          <w:p w14:paraId="7CDE3047">
            <w:pPr>
              <w:tabs>
                <w:tab w:val="left" w:pos="1080"/>
              </w:tabs>
              <w:snapToGrid w:val="0"/>
              <w:jc w:val="center"/>
              <w:rPr>
                <w:rFonts w:eastAsiaTheme="minorEastAsia"/>
                <w:b/>
                <w:sz w:val="24"/>
              </w:rPr>
            </w:pPr>
            <w:r>
              <w:rPr>
                <w:rFonts w:eastAsiaTheme="minorEastAsia"/>
                <w:b/>
                <w:sz w:val="24"/>
              </w:rPr>
              <w:t>格式要求</w:t>
            </w:r>
          </w:p>
        </w:tc>
      </w:tr>
      <w:tr w14:paraId="42C42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15616A">
            <w:pPr>
              <w:tabs>
                <w:tab w:val="left" w:pos="1080"/>
              </w:tabs>
              <w:snapToGrid w:val="0"/>
              <w:jc w:val="center"/>
              <w:rPr>
                <w:rFonts w:eastAsiaTheme="minorEastAsia"/>
                <w:sz w:val="24"/>
              </w:rPr>
            </w:pPr>
            <w:r>
              <w:rPr>
                <w:rFonts w:eastAsiaTheme="minorEastAsia"/>
                <w:sz w:val="24"/>
              </w:rPr>
              <w:t>1</w:t>
            </w:r>
          </w:p>
        </w:tc>
        <w:tc>
          <w:tcPr>
            <w:tcW w:w="937" w:type="pct"/>
            <w:vAlign w:val="center"/>
          </w:tcPr>
          <w:p w14:paraId="01470F3B">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1E1FF73E">
            <w:pPr>
              <w:tabs>
                <w:tab w:val="left" w:pos="1080"/>
              </w:tabs>
              <w:snapToGrid w:val="0"/>
              <w:jc w:val="left"/>
              <w:rPr>
                <w:rFonts w:eastAsiaTheme="minorEastAsia"/>
                <w:sz w:val="24"/>
              </w:rPr>
            </w:pPr>
            <w:r>
              <w:rPr>
                <w:rFonts w:eastAsiaTheme="minorEastAsia"/>
                <w:sz w:val="24"/>
              </w:rPr>
              <w:t>具体规定见第一章《采购邀请》</w:t>
            </w:r>
          </w:p>
        </w:tc>
        <w:tc>
          <w:tcPr>
            <w:tcW w:w="1027" w:type="pct"/>
            <w:vAlign w:val="center"/>
          </w:tcPr>
          <w:p w14:paraId="4B5CD0D4">
            <w:pPr>
              <w:tabs>
                <w:tab w:val="left" w:pos="1080"/>
              </w:tabs>
              <w:snapToGrid w:val="0"/>
              <w:jc w:val="left"/>
              <w:rPr>
                <w:rFonts w:eastAsiaTheme="minorEastAsia"/>
                <w:sz w:val="24"/>
              </w:rPr>
            </w:pPr>
          </w:p>
        </w:tc>
      </w:tr>
      <w:tr w14:paraId="49544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679336">
            <w:pPr>
              <w:tabs>
                <w:tab w:val="left" w:pos="1080"/>
              </w:tabs>
              <w:snapToGrid w:val="0"/>
              <w:jc w:val="center"/>
              <w:rPr>
                <w:rFonts w:eastAsiaTheme="minorEastAsia"/>
                <w:sz w:val="24"/>
              </w:rPr>
            </w:pPr>
            <w:r>
              <w:rPr>
                <w:rFonts w:eastAsiaTheme="minorEastAsia"/>
                <w:sz w:val="24"/>
              </w:rPr>
              <w:t>1-1</w:t>
            </w:r>
          </w:p>
        </w:tc>
        <w:tc>
          <w:tcPr>
            <w:tcW w:w="937" w:type="pct"/>
            <w:vAlign w:val="center"/>
          </w:tcPr>
          <w:p w14:paraId="7287875C">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5460C14B">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1EE4313D">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3341C694">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7D6BF84C">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32218853">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4B77B6C9">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7" w:type="pct"/>
            <w:vAlign w:val="center"/>
          </w:tcPr>
          <w:p w14:paraId="4AAC26AB">
            <w:pPr>
              <w:tabs>
                <w:tab w:val="left" w:pos="1080"/>
              </w:tabs>
              <w:snapToGrid w:val="0"/>
              <w:jc w:val="left"/>
              <w:rPr>
                <w:rFonts w:eastAsiaTheme="minorEastAsia"/>
                <w:sz w:val="24"/>
              </w:rPr>
            </w:pPr>
            <w:r>
              <w:rPr>
                <w:rFonts w:eastAsiaTheme="minorEastAsia"/>
                <w:sz w:val="24"/>
              </w:rPr>
              <w:t>提供证明文件的电子件或电子证照</w:t>
            </w:r>
          </w:p>
        </w:tc>
      </w:tr>
      <w:tr w14:paraId="6B9A6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200328A">
            <w:pPr>
              <w:tabs>
                <w:tab w:val="left" w:pos="1080"/>
              </w:tabs>
              <w:snapToGrid w:val="0"/>
              <w:jc w:val="center"/>
              <w:rPr>
                <w:rFonts w:eastAsiaTheme="minorEastAsia"/>
                <w:sz w:val="24"/>
              </w:rPr>
            </w:pPr>
            <w:r>
              <w:rPr>
                <w:rFonts w:eastAsiaTheme="minorEastAsia"/>
                <w:sz w:val="24"/>
              </w:rPr>
              <w:t>1-2</w:t>
            </w:r>
          </w:p>
        </w:tc>
        <w:tc>
          <w:tcPr>
            <w:tcW w:w="937" w:type="pct"/>
            <w:vAlign w:val="center"/>
          </w:tcPr>
          <w:p w14:paraId="1C9FA8AF">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3416FF2B">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7" w:type="pct"/>
            <w:vAlign w:val="center"/>
          </w:tcPr>
          <w:p w14:paraId="7147D3EF">
            <w:pPr>
              <w:tabs>
                <w:tab w:val="left" w:pos="1080"/>
              </w:tabs>
              <w:snapToGrid w:val="0"/>
              <w:jc w:val="left"/>
              <w:rPr>
                <w:rFonts w:eastAsiaTheme="minorEastAsia"/>
                <w:sz w:val="24"/>
              </w:rPr>
            </w:pPr>
            <w:r>
              <w:rPr>
                <w:rFonts w:eastAsiaTheme="minorEastAsia"/>
                <w:sz w:val="24"/>
              </w:rPr>
              <w:t>格式见《响应文件格式》</w:t>
            </w:r>
          </w:p>
        </w:tc>
      </w:tr>
      <w:tr w14:paraId="681C8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D07783B">
            <w:pPr>
              <w:tabs>
                <w:tab w:val="left" w:pos="1080"/>
              </w:tabs>
              <w:snapToGrid w:val="0"/>
              <w:jc w:val="center"/>
              <w:rPr>
                <w:rFonts w:eastAsiaTheme="minorEastAsia"/>
                <w:sz w:val="24"/>
              </w:rPr>
            </w:pPr>
            <w:r>
              <w:rPr>
                <w:rFonts w:eastAsiaTheme="minorEastAsia"/>
                <w:sz w:val="24"/>
              </w:rPr>
              <w:t>1-3</w:t>
            </w:r>
          </w:p>
        </w:tc>
        <w:tc>
          <w:tcPr>
            <w:tcW w:w="937" w:type="pct"/>
            <w:vAlign w:val="center"/>
          </w:tcPr>
          <w:p w14:paraId="429C2C33">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7C588647">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6B244541">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6981CB5E">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3363BF9F">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7" w:type="pct"/>
            <w:vAlign w:val="center"/>
          </w:tcPr>
          <w:p w14:paraId="14BB14E0">
            <w:pPr>
              <w:tabs>
                <w:tab w:val="left" w:pos="1080"/>
              </w:tabs>
              <w:snapToGrid w:val="0"/>
              <w:rPr>
                <w:rFonts w:eastAsiaTheme="minorEastAsia"/>
                <w:sz w:val="24"/>
              </w:rPr>
            </w:pPr>
            <w:r>
              <w:rPr>
                <w:rFonts w:eastAsiaTheme="minorEastAsia"/>
                <w:sz w:val="24"/>
              </w:rPr>
              <w:t>无须供应商提供，由采购人或采购代理机构查询。</w:t>
            </w:r>
          </w:p>
        </w:tc>
      </w:tr>
      <w:tr w14:paraId="6F359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89DB8F">
            <w:pPr>
              <w:tabs>
                <w:tab w:val="left" w:pos="1080"/>
              </w:tabs>
              <w:snapToGrid w:val="0"/>
              <w:jc w:val="center"/>
              <w:rPr>
                <w:rFonts w:eastAsiaTheme="minorEastAsia"/>
                <w:sz w:val="24"/>
              </w:rPr>
            </w:pPr>
            <w:r>
              <w:rPr>
                <w:sz w:val="24"/>
              </w:rPr>
              <w:t>1-4</w:t>
            </w:r>
          </w:p>
        </w:tc>
        <w:tc>
          <w:tcPr>
            <w:tcW w:w="937" w:type="pct"/>
            <w:vAlign w:val="center"/>
          </w:tcPr>
          <w:p w14:paraId="05B8BA2B">
            <w:pPr>
              <w:tabs>
                <w:tab w:val="left" w:pos="1080"/>
              </w:tabs>
              <w:snapToGrid w:val="0"/>
              <w:rPr>
                <w:rFonts w:eastAsiaTheme="minorEastAsia"/>
                <w:sz w:val="24"/>
              </w:rPr>
            </w:pPr>
            <w:r>
              <w:rPr>
                <w:sz w:val="24"/>
              </w:rPr>
              <w:t>法律、行政法规规定的其他条件</w:t>
            </w:r>
          </w:p>
        </w:tc>
        <w:tc>
          <w:tcPr>
            <w:tcW w:w="2579" w:type="pct"/>
            <w:vAlign w:val="center"/>
          </w:tcPr>
          <w:p w14:paraId="1ACAC676">
            <w:pPr>
              <w:tabs>
                <w:tab w:val="left" w:pos="1080"/>
              </w:tabs>
              <w:snapToGrid w:val="0"/>
              <w:rPr>
                <w:rFonts w:eastAsiaTheme="minorEastAsia"/>
                <w:sz w:val="24"/>
              </w:rPr>
            </w:pPr>
            <w:r>
              <w:rPr>
                <w:sz w:val="24"/>
              </w:rPr>
              <w:t>法律、行政法规规定的其他条件</w:t>
            </w:r>
          </w:p>
        </w:tc>
        <w:tc>
          <w:tcPr>
            <w:tcW w:w="1027" w:type="pct"/>
            <w:vAlign w:val="center"/>
          </w:tcPr>
          <w:p w14:paraId="702C513D">
            <w:pPr>
              <w:tabs>
                <w:tab w:val="left" w:pos="1080"/>
              </w:tabs>
              <w:snapToGrid w:val="0"/>
              <w:jc w:val="center"/>
              <w:rPr>
                <w:rFonts w:eastAsiaTheme="minorEastAsia"/>
                <w:sz w:val="24"/>
              </w:rPr>
            </w:pPr>
            <w:r>
              <w:rPr>
                <w:sz w:val="24"/>
              </w:rPr>
              <w:t>/</w:t>
            </w:r>
          </w:p>
        </w:tc>
      </w:tr>
      <w:tr w14:paraId="42F3C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E590CD">
            <w:pPr>
              <w:tabs>
                <w:tab w:val="left" w:pos="1080"/>
              </w:tabs>
              <w:snapToGrid w:val="0"/>
              <w:jc w:val="center"/>
              <w:rPr>
                <w:rFonts w:eastAsiaTheme="minorEastAsia"/>
                <w:sz w:val="24"/>
              </w:rPr>
            </w:pPr>
            <w:r>
              <w:rPr>
                <w:rFonts w:eastAsiaTheme="minorEastAsia"/>
                <w:sz w:val="24"/>
              </w:rPr>
              <w:t>2</w:t>
            </w:r>
          </w:p>
        </w:tc>
        <w:tc>
          <w:tcPr>
            <w:tcW w:w="937" w:type="pct"/>
            <w:vAlign w:val="center"/>
          </w:tcPr>
          <w:p w14:paraId="25F10F92">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2BEF1AB3">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0EE00385">
            <w:pPr>
              <w:tabs>
                <w:tab w:val="left" w:pos="1080"/>
              </w:tabs>
              <w:snapToGrid w:val="0"/>
              <w:jc w:val="left"/>
              <w:rPr>
                <w:rFonts w:eastAsiaTheme="minorEastAsia"/>
                <w:sz w:val="24"/>
              </w:rPr>
            </w:pPr>
          </w:p>
        </w:tc>
      </w:tr>
      <w:tr w14:paraId="2D8A7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DD3B517">
            <w:pPr>
              <w:tabs>
                <w:tab w:val="left" w:pos="1080"/>
              </w:tabs>
              <w:snapToGrid w:val="0"/>
              <w:jc w:val="center"/>
              <w:rPr>
                <w:rFonts w:eastAsiaTheme="minorEastAsia"/>
                <w:sz w:val="24"/>
              </w:rPr>
            </w:pPr>
            <w:r>
              <w:rPr>
                <w:rFonts w:eastAsiaTheme="minorEastAsia"/>
                <w:sz w:val="24"/>
              </w:rPr>
              <w:t>2-1</w:t>
            </w:r>
          </w:p>
        </w:tc>
        <w:tc>
          <w:tcPr>
            <w:tcW w:w="937" w:type="pct"/>
            <w:vAlign w:val="center"/>
          </w:tcPr>
          <w:p w14:paraId="5DD6EBED">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1925C242">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589A2BAD">
            <w:pPr>
              <w:tabs>
                <w:tab w:val="left" w:pos="1080"/>
              </w:tabs>
              <w:snapToGrid w:val="0"/>
              <w:jc w:val="left"/>
              <w:rPr>
                <w:rFonts w:eastAsiaTheme="minorEastAsia"/>
                <w:sz w:val="24"/>
              </w:rPr>
            </w:pPr>
          </w:p>
        </w:tc>
      </w:tr>
      <w:tr w14:paraId="11FFC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7FAAAF">
            <w:pPr>
              <w:tabs>
                <w:tab w:val="left" w:pos="1080"/>
              </w:tabs>
              <w:snapToGrid w:val="0"/>
              <w:jc w:val="center"/>
              <w:rPr>
                <w:rFonts w:eastAsiaTheme="minorEastAsia"/>
                <w:sz w:val="24"/>
              </w:rPr>
            </w:pPr>
            <w:r>
              <w:rPr>
                <w:rFonts w:eastAsiaTheme="minorEastAsia"/>
                <w:sz w:val="24"/>
              </w:rPr>
              <w:t>2-1-1</w:t>
            </w:r>
          </w:p>
        </w:tc>
        <w:tc>
          <w:tcPr>
            <w:tcW w:w="937" w:type="pct"/>
            <w:vAlign w:val="center"/>
          </w:tcPr>
          <w:p w14:paraId="43C3D9D6">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4B88AD8D">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5576C6A6">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48AFB2A2">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7" w:type="pct"/>
            <w:vAlign w:val="center"/>
          </w:tcPr>
          <w:p w14:paraId="1764D303">
            <w:pPr>
              <w:tabs>
                <w:tab w:val="left" w:pos="1080"/>
              </w:tabs>
              <w:snapToGrid w:val="0"/>
              <w:jc w:val="left"/>
              <w:rPr>
                <w:rFonts w:eastAsiaTheme="minorEastAsia"/>
                <w:sz w:val="24"/>
              </w:rPr>
            </w:pPr>
            <w:r>
              <w:rPr>
                <w:rFonts w:eastAsiaTheme="minorEastAsia"/>
                <w:sz w:val="24"/>
              </w:rPr>
              <w:t>格式见《响应文件格式》</w:t>
            </w:r>
          </w:p>
        </w:tc>
      </w:tr>
      <w:tr w14:paraId="1D104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D3348B6">
            <w:pPr>
              <w:tabs>
                <w:tab w:val="left" w:pos="1080"/>
              </w:tabs>
              <w:snapToGrid w:val="0"/>
              <w:jc w:val="center"/>
              <w:rPr>
                <w:rFonts w:eastAsiaTheme="minorEastAsia"/>
                <w:sz w:val="24"/>
              </w:rPr>
            </w:pPr>
            <w:r>
              <w:rPr>
                <w:rFonts w:eastAsiaTheme="minorEastAsia"/>
                <w:sz w:val="24"/>
              </w:rPr>
              <w:t>2-1-2</w:t>
            </w:r>
          </w:p>
        </w:tc>
        <w:tc>
          <w:tcPr>
            <w:tcW w:w="937" w:type="pct"/>
            <w:vAlign w:val="center"/>
          </w:tcPr>
          <w:p w14:paraId="53793F90">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6D886228">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242A997C">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7" w:type="pct"/>
            <w:vAlign w:val="center"/>
          </w:tcPr>
          <w:p w14:paraId="114EF4C1">
            <w:pPr>
              <w:tabs>
                <w:tab w:val="left" w:pos="1080"/>
              </w:tabs>
              <w:snapToGrid w:val="0"/>
              <w:jc w:val="left"/>
              <w:rPr>
                <w:rFonts w:eastAsiaTheme="minorEastAsia"/>
                <w:sz w:val="24"/>
              </w:rPr>
            </w:pPr>
            <w:r>
              <w:rPr>
                <w:rFonts w:eastAsiaTheme="minorEastAsia"/>
                <w:sz w:val="24"/>
              </w:rPr>
              <w:t>格式见《响应文件格式》</w:t>
            </w:r>
          </w:p>
        </w:tc>
      </w:tr>
      <w:tr w14:paraId="5A423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8AA331">
            <w:pPr>
              <w:tabs>
                <w:tab w:val="left" w:pos="1080"/>
              </w:tabs>
              <w:snapToGrid w:val="0"/>
              <w:jc w:val="center"/>
              <w:rPr>
                <w:rFonts w:eastAsiaTheme="minorEastAsia"/>
                <w:sz w:val="24"/>
              </w:rPr>
            </w:pPr>
            <w:r>
              <w:rPr>
                <w:rFonts w:eastAsiaTheme="minorEastAsia"/>
                <w:sz w:val="24"/>
              </w:rPr>
              <w:t>2-2</w:t>
            </w:r>
          </w:p>
        </w:tc>
        <w:tc>
          <w:tcPr>
            <w:tcW w:w="937" w:type="pct"/>
            <w:vAlign w:val="center"/>
          </w:tcPr>
          <w:p w14:paraId="25A35E14">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075CDF7D">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10F6770F">
            <w:pPr>
              <w:tabs>
                <w:tab w:val="left" w:pos="1080"/>
              </w:tabs>
              <w:snapToGrid w:val="0"/>
              <w:jc w:val="left"/>
              <w:rPr>
                <w:rFonts w:eastAsiaTheme="minorEastAsia"/>
                <w:sz w:val="24"/>
              </w:rPr>
            </w:pPr>
            <w:r>
              <w:rPr>
                <w:rFonts w:eastAsiaTheme="minorEastAsia"/>
                <w:sz w:val="24"/>
              </w:rPr>
              <w:t>提供证明文件的电子件或电子证照</w:t>
            </w:r>
          </w:p>
        </w:tc>
      </w:tr>
      <w:tr w14:paraId="4BF36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9C01990">
            <w:pPr>
              <w:tabs>
                <w:tab w:val="left" w:pos="1080"/>
              </w:tabs>
              <w:snapToGrid w:val="0"/>
              <w:jc w:val="center"/>
              <w:rPr>
                <w:rFonts w:eastAsiaTheme="minorEastAsia"/>
                <w:sz w:val="24"/>
              </w:rPr>
            </w:pPr>
            <w:r>
              <w:rPr>
                <w:rFonts w:eastAsiaTheme="minorEastAsia"/>
                <w:sz w:val="24"/>
              </w:rPr>
              <w:t>3</w:t>
            </w:r>
          </w:p>
        </w:tc>
        <w:tc>
          <w:tcPr>
            <w:tcW w:w="937" w:type="pct"/>
            <w:vAlign w:val="center"/>
          </w:tcPr>
          <w:p w14:paraId="19A16B07">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6093AA7B">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1C0020B4">
            <w:pPr>
              <w:tabs>
                <w:tab w:val="left" w:pos="1080"/>
              </w:tabs>
              <w:snapToGrid w:val="0"/>
              <w:jc w:val="left"/>
              <w:rPr>
                <w:rFonts w:eastAsiaTheme="minorEastAsia"/>
                <w:sz w:val="24"/>
              </w:rPr>
            </w:pPr>
          </w:p>
        </w:tc>
      </w:tr>
      <w:tr w14:paraId="74152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062DB8">
            <w:pPr>
              <w:tabs>
                <w:tab w:val="left" w:pos="1080"/>
              </w:tabs>
              <w:snapToGrid w:val="0"/>
              <w:jc w:val="center"/>
              <w:rPr>
                <w:rFonts w:eastAsiaTheme="minorEastAsia"/>
                <w:sz w:val="24"/>
              </w:rPr>
            </w:pPr>
            <w:r>
              <w:rPr>
                <w:rFonts w:eastAsiaTheme="minorEastAsia"/>
                <w:sz w:val="24"/>
              </w:rPr>
              <w:t>3-1</w:t>
            </w:r>
          </w:p>
        </w:tc>
        <w:tc>
          <w:tcPr>
            <w:tcW w:w="937" w:type="pct"/>
            <w:vAlign w:val="center"/>
          </w:tcPr>
          <w:p w14:paraId="2F14DC3D">
            <w:pPr>
              <w:tabs>
                <w:tab w:val="left" w:pos="1080"/>
              </w:tabs>
              <w:snapToGrid w:val="0"/>
              <w:rPr>
                <w:rFonts w:eastAsiaTheme="minorEastAsia"/>
                <w:sz w:val="24"/>
              </w:rPr>
            </w:pPr>
            <w:r>
              <w:rPr>
                <w:sz w:val="24"/>
              </w:rPr>
              <w:t>本项目对于联合体的要求</w:t>
            </w:r>
          </w:p>
        </w:tc>
        <w:tc>
          <w:tcPr>
            <w:tcW w:w="2579" w:type="pct"/>
            <w:vAlign w:val="center"/>
          </w:tcPr>
          <w:p w14:paraId="4E51D552">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471775E">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7FFD1D0C">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2C5055A3">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20F226DB">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04C974D5">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3F93B79E">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7" w:type="pct"/>
            <w:vAlign w:val="center"/>
          </w:tcPr>
          <w:p w14:paraId="20F7F0A2">
            <w:pPr>
              <w:tabs>
                <w:tab w:val="left" w:pos="1080"/>
              </w:tabs>
              <w:snapToGrid w:val="0"/>
              <w:rPr>
                <w:rFonts w:eastAsiaTheme="minorEastAsia"/>
                <w:sz w:val="24"/>
              </w:rPr>
            </w:pPr>
            <w:r>
              <w:rPr>
                <w:rFonts w:eastAsiaTheme="minorEastAsia"/>
                <w:sz w:val="24"/>
              </w:rPr>
              <w:t>提供《联合协议》原件的电子件</w:t>
            </w:r>
          </w:p>
          <w:p w14:paraId="62D72E39">
            <w:pPr>
              <w:tabs>
                <w:tab w:val="left" w:pos="1080"/>
              </w:tabs>
              <w:snapToGrid w:val="0"/>
              <w:rPr>
                <w:rFonts w:eastAsiaTheme="minorEastAsia"/>
                <w:sz w:val="24"/>
              </w:rPr>
            </w:pPr>
            <w:r>
              <w:rPr>
                <w:rFonts w:eastAsiaTheme="minorEastAsia"/>
                <w:sz w:val="24"/>
              </w:rPr>
              <w:t>格式见《响应文件格式》</w:t>
            </w:r>
          </w:p>
        </w:tc>
      </w:tr>
      <w:tr w14:paraId="1661C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FE4F24">
            <w:pPr>
              <w:tabs>
                <w:tab w:val="left" w:pos="1080"/>
              </w:tabs>
              <w:snapToGrid w:val="0"/>
              <w:jc w:val="center"/>
              <w:rPr>
                <w:rFonts w:eastAsiaTheme="minorEastAsia"/>
                <w:sz w:val="24"/>
              </w:rPr>
            </w:pPr>
            <w:r>
              <w:rPr>
                <w:sz w:val="24"/>
              </w:rPr>
              <w:t>3-2</w:t>
            </w:r>
          </w:p>
        </w:tc>
        <w:tc>
          <w:tcPr>
            <w:tcW w:w="937" w:type="pct"/>
            <w:vAlign w:val="center"/>
          </w:tcPr>
          <w:p w14:paraId="5C2EF9DC">
            <w:pPr>
              <w:tabs>
                <w:tab w:val="left" w:pos="1080"/>
              </w:tabs>
              <w:snapToGrid w:val="0"/>
              <w:rPr>
                <w:sz w:val="24"/>
              </w:rPr>
            </w:pPr>
            <w:r>
              <w:rPr>
                <w:sz w:val="24"/>
              </w:rPr>
              <w:t>政府购买服务承接主体的要求</w:t>
            </w:r>
          </w:p>
        </w:tc>
        <w:tc>
          <w:tcPr>
            <w:tcW w:w="2579" w:type="pct"/>
            <w:vAlign w:val="center"/>
          </w:tcPr>
          <w:p w14:paraId="11344856">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7" w:type="pct"/>
            <w:vAlign w:val="center"/>
          </w:tcPr>
          <w:p w14:paraId="1DC7D5CC">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1209A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7689AB">
            <w:pPr>
              <w:tabs>
                <w:tab w:val="left" w:pos="1080"/>
              </w:tabs>
              <w:snapToGrid w:val="0"/>
              <w:jc w:val="center"/>
              <w:rPr>
                <w:rFonts w:eastAsiaTheme="minorEastAsia"/>
                <w:sz w:val="24"/>
              </w:rPr>
            </w:pPr>
            <w:r>
              <w:rPr>
                <w:rFonts w:eastAsiaTheme="minorEastAsia"/>
                <w:sz w:val="24"/>
              </w:rPr>
              <w:t>3-3</w:t>
            </w:r>
          </w:p>
        </w:tc>
        <w:tc>
          <w:tcPr>
            <w:tcW w:w="937" w:type="pct"/>
            <w:vAlign w:val="center"/>
          </w:tcPr>
          <w:p w14:paraId="418C33A5">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3AA62891">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136F2489">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7" w:type="pct"/>
            <w:vAlign w:val="center"/>
          </w:tcPr>
          <w:p w14:paraId="29D957CA">
            <w:pPr>
              <w:tabs>
                <w:tab w:val="left" w:pos="1080"/>
              </w:tabs>
              <w:snapToGrid w:val="0"/>
              <w:rPr>
                <w:rFonts w:eastAsiaTheme="minorEastAsia"/>
                <w:sz w:val="24"/>
              </w:rPr>
            </w:pPr>
            <w:r>
              <w:rPr>
                <w:rFonts w:eastAsiaTheme="minorEastAsia"/>
                <w:sz w:val="24"/>
              </w:rPr>
              <w:t>提供证明文件的电子件或电子证照</w:t>
            </w:r>
          </w:p>
        </w:tc>
      </w:tr>
      <w:tr w14:paraId="01678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7516FE1">
            <w:pPr>
              <w:tabs>
                <w:tab w:val="left" w:pos="1080"/>
              </w:tabs>
              <w:snapToGrid w:val="0"/>
              <w:jc w:val="center"/>
              <w:rPr>
                <w:rFonts w:eastAsiaTheme="minorEastAsia"/>
                <w:sz w:val="24"/>
              </w:rPr>
            </w:pPr>
            <w:r>
              <w:rPr>
                <w:rFonts w:eastAsiaTheme="minorEastAsia"/>
                <w:sz w:val="24"/>
              </w:rPr>
              <w:t>4</w:t>
            </w:r>
          </w:p>
        </w:tc>
        <w:tc>
          <w:tcPr>
            <w:tcW w:w="937" w:type="pct"/>
            <w:vAlign w:val="center"/>
          </w:tcPr>
          <w:p w14:paraId="2A3DB6F3">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1CA04233">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7" w:type="pct"/>
            <w:vAlign w:val="center"/>
          </w:tcPr>
          <w:p w14:paraId="4B1861AA">
            <w:pPr>
              <w:tabs>
                <w:tab w:val="left" w:pos="1080"/>
              </w:tabs>
              <w:snapToGrid w:val="0"/>
              <w:rPr>
                <w:rFonts w:eastAsiaTheme="minorEastAsia"/>
                <w:sz w:val="24"/>
              </w:rPr>
            </w:pPr>
          </w:p>
        </w:tc>
      </w:tr>
      <w:tr w14:paraId="74C3B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7BB31FCE">
            <w:pPr>
              <w:tabs>
                <w:tab w:val="left" w:pos="1080"/>
              </w:tabs>
              <w:snapToGrid w:val="0"/>
              <w:jc w:val="center"/>
              <w:rPr>
                <w:rFonts w:eastAsiaTheme="minorEastAsia"/>
                <w:sz w:val="24"/>
              </w:rPr>
            </w:pPr>
            <w:r>
              <w:rPr>
                <w:rFonts w:hint="eastAsia" w:eastAsiaTheme="minorEastAsia"/>
                <w:sz w:val="24"/>
              </w:rPr>
              <w:t>5</w:t>
            </w:r>
          </w:p>
        </w:tc>
        <w:tc>
          <w:tcPr>
            <w:tcW w:w="937" w:type="pct"/>
            <w:vAlign w:val="center"/>
          </w:tcPr>
          <w:p w14:paraId="21D81800">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7A1D883F">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5A00C754">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7" w:type="pct"/>
            <w:vAlign w:val="center"/>
          </w:tcPr>
          <w:p w14:paraId="6AEBD7D3">
            <w:pPr>
              <w:tabs>
                <w:tab w:val="left" w:pos="1080"/>
              </w:tabs>
              <w:snapToGrid w:val="0"/>
              <w:rPr>
                <w:rFonts w:eastAsiaTheme="minorEastAsia"/>
                <w:sz w:val="24"/>
              </w:rPr>
            </w:pPr>
          </w:p>
        </w:tc>
      </w:tr>
    </w:tbl>
    <w:p w14:paraId="12A704EE">
      <w:pPr>
        <w:widowControl/>
        <w:jc w:val="left"/>
        <w:rPr>
          <w:rFonts w:eastAsiaTheme="minorEastAsia"/>
          <w:sz w:val="24"/>
        </w:rPr>
      </w:pPr>
    </w:p>
    <w:p w14:paraId="2C74C93F">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175944DD">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992"/>
        <w:gridCol w:w="4943"/>
        <w:gridCol w:w="2103"/>
      </w:tblGrid>
      <w:tr w14:paraId="7A17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60" w:type="pct"/>
            <w:shd w:val="clear" w:color="000000" w:fill="FFFFFF"/>
            <w:vAlign w:val="center"/>
          </w:tcPr>
          <w:p w14:paraId="56B396FE">
            <w:pPr>
              <w:widowControl/>
              <w:jc w:val="center"/>
              <w:rPr>
                <w:rFonts w:eastAsiaTheme="minorEastAsia"/>
                <w:b/>
                <w:color w:val="000000"/>
                <w:kern w:val="0"/>
                <w:sz w:val="24"/>
              </w:rPr>
            </w:pPr>
            <w:r>
              <w:rPr>
                <w:rFonts w:eastAsiaTheme="minorEastAsia"/>
                <w:b/>
                <w:color w:val="000000"/>
                <w:kern w:val="0"/>
                <w:sz w:val="24"/>
              </w:rPr>
              <w:t>序号</w:t>
            </w:r>
          </w:p>
        </w:tc>
        <w:tc>
          <w:tcPr>
            <w:tcW w:w="1000" w:type="pct"/>
            <w:shd w:val="clear" w:color="000000" w:fill="FFFFFF"/>
            <w:vAlign w:val="center"/>
          </w:tcPr>
          <w:p w14:paraId="42B47DC4">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482" w:type="pct"/>
            <w:shd w:val="clear" w:color="000000" w:fill="FFFFFF"/>
            <w:vAlign w:val="center"/>
          </w:tcPr>
          <w:p w14:paraId="2149ACD6">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056" w:type="pct"/>
            <w:shd w:val="clear" w:color="000000" w:fill="FFFFFF"/>
            <w:vAlign w:val="center"/>
          </w:tcPr>
          <w:p w14:paraId="22783F0C">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3D96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60" w:type="pct"/>
            <w:shd w:val="clear" w:color="000000" w:fill="FFFFFF"/>
            <w:vAlign w:val="center"/>
          </w:tcPr>
          <w:p w14:paraId="71341B03">
            <w:pPr>
              <w:widowControl/>
              <w:jc w:val="center"/>
              <w:rPr>
                <w:kern w:val="0"/>
                <w:sz w:val="24"/>
              </w:rPr>
            </w:pPr>
            <w:r>
              <w:rPr>
                <w:kern w:val="0"/>
                <w:sz w:val="24"/>
              </w:rPr>
              <w:t>1</w:t>
            </w:r>
          </w:p>
        </w:tc>
        <w:tc>
          <w:tcPr>
            <w:tcW w:w="1000" w:type="pct"/>
            <w:shd w:val="clear" w:color="000000" w:fill="FFFFFF"/>
            <w:vAlign w:val="center"/>
          </w:tcPr>
          <w:p w14:paraId="76FD2BD0">
            <w:pPr>
              <w:widowControl/>
              <w:jc w:val="left"/>
              <w:rPr>
                <w:kern w:val="0"/>
                <w:sz w:val="24"/>
              </w:rPr>
            </w:pPr>
            <w:r>
              <w:rPr>
                <w:kern w:val="0"/>
                <w:sz w:val="24"/>
              </w:rPr>
              <w:t>授权委托书</w:t>
            </w:r>
          </w:p>
        </w:tc>
        <w:tc>
          <w:tcPr>
            <w:tcW w:w="2482" w:type="pct"/>
            <w:shd w:val="clear" w:color="000000" w:fill="FFFFFF"/>
            <w:vAlign w:val="center"/>
          </w:tcPr>
          <w:p w14:paraId="6986AFCA">
            <w:pPr>
              <w:widowControl/>
              <w:jc w:val="left"/>
              <w:rPr>
                <w:kern w:val="0"/>
                <w:sz w:val="24"/>
              </w:rPr>
            </w:pPr>
            <w:r>
              <w:rPr>
                <w:kern w:val="0"/>
                <w:sz w:val="24"/>
              </w:rPr>
              <w:t>按</w:t>
            </w:r>
            <w:r>
              <w:rPr>
                <w:rFonts w:hint="eastAsia"/>
                <w:kern w:val="0"/>
                <w:sz w:val="24"/>
              </w:rPr>
              <w:t>竞争性磋商文件</w:t>
            </w:r>
            <w:r>
              <w:rPr>
                <w:kern w:val="0"/>
                <w:sz w:val="24"/>
              </w:rPr>
              <w:t>要求提供授权委托书；</w:t>
            </w:r>
          </w:p>
        </w:tc>
        <w:tc>
          <w:tcPr>
            <w:tcW w:w="1056" w:type="pct"/>
            <w:shd w:val="clear" w:color="000000" w:fill="FFFFFF"/>
            <w:vAlign w:val="center"/>
          </w:tcPr>
          <w:p w14:paraId="6F12C181">
            <w:pPr>
              <w:widowControl/>
              <w:jc w:val="center"/>
              <w:rPr>
                <w:kern w:val="0"/>
                <w:sz w:val="24"/>
              </w:rPr>
            </w:pPr>
            <w:r>
              <w:rPr>
                <w:rFonts w:hint="eastAsia"/>
                <w:kern w:val="0"/>
                <w:sz w:val="24"/>
              </w:rPr>
              <w:t>不允许</w:t>
            </w:r>
          </w:p>
        </w:tc>
      </w:tr>
      <w:tr w14:paraId="5ADC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60" w:type="pct"/>
            <w:shd w:val="clear" w:color="000000" w:fill="FFFFFF"/>
            <w:vAlign w:val="center"/>
          </w:tcPr>
          <w:p w14:paraId="4EB9F279">
            <w:pPr>
              <w:widowControl/>
              <w:jc w:val="center"/>
              <w:rPr>
                <w:kern w:val="0"/>
                <w:sz w:val="24"/>
              </w:rPr>
            </w:pPr>
            <w:r>
              <w:rPr>
                <w:kern w:val="0"/>
                <w:sz w:val="24"/>
              </w:rPr>
              <w:t>2</w:t>
            </w:r>
          </w:p>
        </w:tc>
        <w:tc>
          <w:tcPr>
            <w:tcW w:w="1000" w:type="pct"/>
            <w:shd w:val="clear" w:color="000000" w:fill="FFFFFF"/>
            <w:vAlign w:val="center"/>
          </w:tcPr>
          <w:p w14:paraId="4E97E7D2">
            <w:pPr>
              <w:widowControl/>
              <w:jc w:val="left"/>
              <w:rPr>
                <w:kern w:val="0"/>
                <w:sz w:val="24"/>
              </w:rPr>
            </w:pPr>
            <w:r>
              <w:rPr>
                <w:rFonts w:hint="eastAsia"/>
                <w:kern w:val="0"/>
                <w:sz w:val="24"/>
              </w:rPr>
              <w:t>响应</w:t>
            </w:r>
            <w:r>
              <w:rPr>
                <w:kern w:val="0"/>
                <w:sz w:val="24"/>
              </w:rPr>
              <w:t>完整性</w:t>
            </w:r>
          </w:p>
        </w:tc>
        <w:tc>
          <w:tcPr>
            <w:tcW w:w="2482" w:type="pct"/>
            <w:shd w:val="clear" w:color="000000" w:fill="FFFFFF"/>
            <w:vAlign w:val="center"/>
          </w:tcPr>
          <w:p w14:paraId="34A5314A">
            <w:pPr>
              <w:widowControl/>
              <w:jc w:val="left"/>
              <w:rPr>
                <w:kern w:val="0"/>
                <w:sz w:val="24"/>
              </w:rPr>
            </w:pPr>
            <w:r>
              <w:rPr>
                <w:rFonts w:hint="eastAsia"/>
                <w:sz w:val="24"/>
              </w:rPr>
              <w:t>未</w:t>
            </w:r>
            <w:r>
              <w:rPr>
                <w:sz w:val="24"/>
              </w:rPr>
              <w:t>将一个采购包中的内容拆开</w:t>
            </w:r>
            <w:r>
              <w:rPr>
                <w:rFonts w:hint="eastAsia"/>
                <w:sz w:val="24"/>
              </w:rPr>
              <w:t>响应</w:t>
            </w:r>
            <w:r>
              <w:rPr>
                <w:sz w:val="24"/>
              </w:rPr>
              <w:t>；</w:t>
            </w:r>
          </w:p>
        </w:tc>
        <w:tc>
          <w:tcPr>
            <w:tcW w:w="1056" w:type="pct"/>
            <w:shd w:val="clear" w:color="000000" w:fill="FFFFFF"/>
            <w:vAlign w:val="center"/>
          </w:tcPr>
          <w:p w14:paraId="4060C118">
            <w:pPr>
              <w:widowControl/>
              <w:jc w:val="center"/>
              <w:rPr>
                <w:kern w:val="0"/>
                <w:sz w:val="24"/>
              </w:rPr>
            </w:pPr>
            <w:r>
              <w:rPr>
                <w:rFonts w:hint="eastAsia"/>
                <w:kern w:val="0"/>
                <w:sz w:val="24"/>
              </w:rPr>
              <w:t>不允许</w:t>
            </w:r>
          </w:p>
        </w:tc>
      </w:tr>
      <w:tr w14:paraId="2F2E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60" w:type="pct"/>
            <w:shd w:val="clear" w:color="000000" w:fill="FFFFFF"/>
            <w:vAlign w:val="center"/>
          </w:tcPr>
          <w:p w14:paraId="5A42B535">
            <w:pPr>
              <w:widowControl/>
              <w:jc w:val="center"/>
              <w:rPr>
                <w:kern w:val="0"/>
                <w:sz w:val="24"/>
              </w:rPr>
            </w:pPr>
            <w:r>
              <w:rPr>
                <w:kern w:val="0"/>
                <w:sz w:val="24"/>
              </w:rPr>
              <w:t>3</w:t>
            </w:r>
          </w:p>
        </w:tc>
        <w:tc>
          <w:tcPr>
            <w:tcW w:w="1000" w:type="pct"/>
            <w:shd w:val="clear" w:color="000000" w:fill="FFFFFF"/>
            <w:vAlign w:val="center"/>
          </w:tcPr>
          <w:p w14:paraId="4C2E9156">
            <w:pPr>
              <w:widowControl/>
              <w:jc w:val="left"/>
              <w:rPr>
                <w:kern w:val="0"/>
                <w:sz w:val="24"/>
              </w:rPr>
            </w:pPr>
            <w:r>
              <w:rPr>
                <w:rFonts w:hint="eastAsia"/>
                <w:kern w:val="0"/>
                <w:sz w:val="24"/>
              </w:rPr>
              <w:t>响应</w:t>
            </w:r>
            <w:r>
              <w:rPr>
                <w:kern w:val="0"/>
                <w:sz w:val="24"/>
              </w:rPr>
              <w:t>报价</w:t>
            </w:r>
          </w:p>
        </w:tc>
        <w:tc>
          <w:tcPr>
            <w:tcW w:w="2482" w:type="pct"/>
            <w:shd w:val="clear" w:color="000000" w:fill="FFFFFF"/>
            <w:vAlign w:val="center"/>
          </w:tcPr>
          <w:p w14:paraId="318A7D57">
            <w:pPr>
              <w:widowControl/>
              <w:jc w:val="left"/>
              <w:rPr>
                <w:kern w:val="0"/>
                <w:sz w:val="24"/>
              </w:rPr>
            </w:pPr>
            <w:r>
              <w:rPr>
                <w:rFonts w:hint="eastAsia"/>
                <w:kern w:val="0"/>
                <w:sz w:val="24"/>
              </w:rPr>
              <w:t>最后</w:t>
            </w:r>
            <w:r>
              <w:rPr>
                <w:kern w:val="0"/>
                <w:sz w:val="24"/>
              </w:rPr>
              <w:t>报价</w:t>
            </w:r>
            <w:r>
              <w:rPr>
                <w:rFonts w:hint="eastAsia"/>
                <w:kern w:val="0"/>
                <w:sz w:val="24"/>
              </w:rPr>
              <w:t>未</w:t>
            </w:r>
            <w:r>
              <w:rPr>
                <w:sz w:val="24"/>
              </w:rPr>
              <w:t>超过</w:t>
            </w:r>
            <w:r>
              <w:rPr>
                <w:rFonts w:hint="eastAsia"/>
                <w:kern w:val="0"/>
                <w:sz w:val="24"/>
              </w:rPr>
              <w:t>竞争性磋商文件</w:t>
            </w:r>
            <w:r>
              <w:rPr>
                <w:sz w:val="24"/>
              </w:rPr>
              <w:t>中规定的项目/采购包预算金额或者项目/采购包最高限价</w:t>
            </w:r>
            <w:r>
              <w:rPr>
                <w:kern w:val="0"/>
                <w:sz w:val="24"/>
              </w:rPr>
              <w:t>；</w:t>
            </w:r>
          </w:p>
        </w:tc>
        <w:tc>
          <w:tcPr>
            <w:tcW w:w="1056" w:type="pct"/>
            <w:shd w:val="clear" w:color="000000" w:fill="FFFFFF"/>
            <w:vAlign w:val="center"/>
          </w:tcPr>
          <w:p w14:paraId="28F73811">
            <w:pPr>
              <w:widowControl/>
              <w:jc w:val="center"/>
              <w:rPr>
                <w:kern w:val="0"/>
                <w:sz w:val="24"/>
              </w:rPr>
            </w:pPr>
            <w:r>
              <w:rPr>
                <w:rFonts w:hint="eastAsia"/>
                <w:kern w:val="0"/>
                <w:sz w:val="24"/>
              </w:rPr>
              <w:t>不允许</w:t>
            </w:r>
          </w:p>
        </w:tc>
      </w:tr>
      <w:tr w14:paraId="6343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60" w:type="pct"/>
            <w:shd w:val="clear" w:color="000000" w:fill="FFFFFF"/>
            <w:vAlign w:val="center"/>
          </w:tcPr>
          <w:p w14:paraId="2BAD3A1F">
            <w:pPr>
              <w:widowControl/>
              <w:jc w:val="center"/>
              <w:rPr>
                <w:kern w:val="0"/>
                <w:sz w:val="24"/>
              </w:rPr>
            </w:pPr>
            <w:r>
              <w:rPr>
                <w:kern w:val="0"/>
                <w:sz w:val="24"/>
              </w:rPr>
              <w:t>4</w:t>
            </w:r>
          </w:p>
        </w:tc>
        <w:tc>
          <w:tcPr>
            <w:tcW w:w="1000" w:type="pct"/>
            <w:shd w:val="clear" w:color="000000" w:fill="FFFFFF"/>
            <w:vAlign w:val="center"/>
          </w:tcPr>
          <w:p w14:paraId="2F9B92AD">
            <w:pPr>
              <w:widowControl/>
              <w:jc w:val="left"/>
              <w:rPr>
                <w:kern w:val="0"/>
                <w:sz w:val="24"/>
              </w:rPr>
            </w:pPr>
            <w:r>
              <w:rPr>
                <w:kern w:val="0"/>
                <w:sz w:val="24"/>
              </w:rPr>
              <w:t>报价唯一性</w:t>
            </w:r>
          </w:p>
        </w:tc>
        <w:tc>
          <w:tcPr>
            <w:tcW w:w="2482" w:type="pct"/>
            <w:shd w:val="clear" w:color="000000" w:fill="FFFFFF"/>
            <w:vAlign w:val="center"/>
          </w:tcPr>
          <w:p w14:paraId="7E56C166">
            <w:pPr>
              <w:widowControl/>
              <w:jc w:val="left"/>
              <w:rPr>
                <w:kern w:val="0"/>
                <w:sz w:val="24"/>
              </w:rPr>
            </w:pPr>
            <w:r>
              <w:rPr>
                <w:rFonts w:hint="eastAsia"/>
                <w:kern w:val="0"/>
                <w:sz w:val="24"/>
              </w:rPr>
              <w:t>最后报价未</w:t>
            </w:r>
            <w:r>
              <w:rPr>
                <w:rFonts w:hint="eastAsia"/>
                <w:sz w:val="24"/>
              </w:rPr>
              <w:t>出现可选择性或可调整的报价（竞争性磋商文件另有规定的除外）</w:t>
            </w:r>
            <w:r>
              <w:rPr>
                <w:kern w:val="0"/>
                <w:sz w:val="24"/>
              </w:rPr>
              <w:t>；</w:t>
            </w:r>
          </w:p>
        </w:tc>
        <w:tc>
          <w:tcPr>
            <w:tcW w:w="1056" w:type="pct"/>
            <w:shd w:val="clear" w:color="000000" w:fill="FFFFFF"/>
            <w:vAlign w:val="center"/>
          </w:tcPr>
          <w:p w14:paraId="61465BFD">
            <w:pPr>
              <w:widowControl/>
              <w:jc w:val="center"/>
              <w:rPr>
                <w:kern w:val="0"/>
                <w:sz w:val="24"/>
              </w:rPr>
            </w:pPr>
            <w:r>
              <w:rPr>
                <w:rFonts w:hint="eastAsia"/>
                <w:kern w:val="0"/>
                <w:sz w:val="24"/>
              </w:rPr>
              <w:t>不允许</w:t>
            </w:r>
          </w:p>
        </w:tc>
      </w:tr>
      <w:tr w14:paraId="49C4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60" w:type="pct"/>
            <w:shd w:val="clear" w:color="000000" w:fill="FFFFFF"/>
            <w:vAlign w:val="center"/>
          </w:tcPr>
          <w:p w14:paraId="412EA56A">
            <w:pPr>
              <w:widowControl/>
              <w:jc w:val="center"/>
              <w:rPr>
                <w:kern w:val="0"/>
                <w:sz w:val="24"/>
              </w:rPr>
            </w:pPr>
            <w:r>
              <w:rPr>
                <w:kern w:val="0"/>
                <w:sz w:val="24"/>
              </w:rPr>
              <w:t>5</w:t>
            </w:r>
          </w:p>
        </w:tc>
        <w:tc>
          <w:tcPr>
            <w:tcW w:w="1000" w:type="pct"/>
            <w:shd w:val="clear" w:color="000000" w:fill="FFFFFF"/>
            <w:vAlign w:val="center"/>
          </w:tcPr>
          <w:p w14:paraId="358CB2E4">
            <w:pPr>
              <w:widowControl/>
              <w:jc w:val="left"/>
              <w:rPr>
                <w:kern w:val="0"/>
                <w:sz w:val="24"/>
              </w:rPr>
            </w:pPr>
            <w:r>
              <w:rPr>
                <w:rFonts w:hint="eastAsia"/>
                <w:kern w:val="0"/>
                <w:sz w:val="24"/>
              </w:rPr>
              <w:t>磋商</w:t>
            </w:r>
            <w:r>
              <w:rPr>
                <w:kern w:val="0"/>
                <w:sz w:val="24"/>
              </w:rPr>
              <w:t>有效期</w:t>
            </w:r>
          </w:p>
        </w:tc>
        <w:tc>
          <w:tcPr>
            <w:tcW w:w="2482" w:type="pct"/>
            <w:shd w:val="clear" w:color="000000" w:fill="FFFFFF"/>
            <w:vAlign w:val="center"/>
          </w:tcPr>
          <w:p w14:paraId="71B7B76E">
            <w:pPr>
              <w:widowControl/>
              <w:jc w:val="left"/>
              <w:rPr>
                <w:kern w:val="0"/>
                <w:sz w:val="24"/>
              </w:rPr>
            </w:pPr>
            <w:r>
              <w:rPr>
                <w:rFonts w:hint="eastAsia"/>
                <w:kern w:val="0"/>
                <w:sz w:val="24"/>
              </w:rPr>
              <w:t>响应文件</w:t>
            </w:r>
            <w:r>
              <w:rPr>
                <w:kern w:val="0"/>
                <w:sz w:val="24"/>
              </w:rPr>
              <w:t>中承诺的</w:t>
            </w:r>
            <w:r>
              <w:rPr>
                <w:rFonts w:hint="eastAsia"/>
                <w:kern w:val="0"/>
                <w:sz w:val="24"/>
              </w:rPr>
              <w:t>磋商</w:t>
            </w:r>
            <w:r>
              <w:rPr>
                <w:kern w:val="0"/>
                <w:sz w:val="24"/>
              </w:rPr>
              <w:t>有效期</w:t>
            </w:r>
            <w:r>
              <w:rPr>
                <w:rFonts w:hint="eastAsia"/>
                <w:kern w:val="0"/>
                <w:sz w:val="24"/>
              </w:rPr>
              <w:t>满足竞争性磋商文件</w:t>
            </w:r>
            <w:r>
              <w:rPr>
                <w:kern w:val="0"/>
                <w:sz w:val="24"/>
              </w:rPr>
              <w:t>中载明的</w:t>
            </w:r>
            <w:r>
              <w:rPr>
                <w:rFonts w:hint="eastAsia"/>
                <w:kern w:val="0"/>
                <w:sz w:val="24"/>
              </w:rPr>
              <w:t>响应</w:t>
            </w:r>
            <w:r>
              <w:rPr>
                <w:kern w:val="0"/>
                <w:sz w:val="24"/>
              </w:rPr>
              <w:t>有效期的；</w:t>
            </w:r>
          </w:p>
        </w:tc>
        <w:tc>
          <w:tcPr>
            <w:tcW w:w="1056" w:type="pct"/>
            <w:shd w:val="clear" w:color="000000" w:fill="FFFFFF"/>
            <w:vAlign w:val="center"/>
          </w:tcPr>
          <w:p w14:paraId="3004F8AA">
            <w:pPr>
              <w:widowControl/>
              <w:jc w:val="center"/>
              <w:rPr>
                <w:kern w:val="0"/>
                <w:sz w:val="24"/>
              </w:rPr>
            </w:pPr>
            <w:r>
              <w:rPr>
                <w:rFonts w:hint="eastAsia"/>
                <w:kern w:val="0"/>
                <w:sz w:val="24"/>
              </w:rPr>
              <w:t>不允许</w:t>
            </w:r>
          </w:p>
        </w:tc>
      </w:tr>
      <w:tr w14:paraId="2BF8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60" w:type="pct"/>
            <w:shd w:val="clear" w:color="000000" w:fill="FFFFFF"/>
            <w:vAlign w:val="center"/>
          </w:tcPr>
          <w:p w14:paraId="0C0DC48A">
            <w:pPr>
              <w:widowControl/>
              <w:jc w:val="center"/>
              <w:rPr>
                <w:kern w:val="0"/>
                <w:sz w:val="24"/>
              </w:rPr>
            </w:pPr>
            <w:r>
              <w:rPr>
                <w:kern w:val="0"/>
                <w:sz w:val="24"/>
              </w:rPr>
              <w:t>6</w:t>
            </w:r>
          </w:p>
        </w:tc>
        <w:tc>
          <w:tcPr>
            <w:tcW w:w="1000" w:type="pct"/>
            <w:shd w:val="clear" w:color="000000" w:fill="FFFFFF"/>
            <w:vAlign w:val="center"/>
          </w:tcPr>
          <w:p w14:paraId="07398D5F">
            <w:pPr>
              <w:widowControl/>
              <w:jc w:val="left"/>
              <w:rPr>
                <w:rFonts w:ascii="Times New Roman" w:hAnsi="Times New Roman" w:eastAsia="宋体" w:cs="Times New Roman"/>
                <w:kern w:val="0"/>
                <w:sz w:val="24"/>
                <w:szCs w:val="24"/>
                <w:lang w:val="en-US" w:eastAsia="zh-CN" w:bidi="ar-SA"/>
              </w:rPr>
            </w:pPr>
            <w:r>
              <w:rPr>
                <w:rFonts w:hint="eastAsia"/>
                <w:kern w:val="0"/>
                <w:sz w:val="24"/>
              </w:rPr>
              <w:t>实质性格式</w:t>
            </w:r>
          </w:p>
        </w:tc>
        <w:tc>
          <w:tcPr>
            <w:tcW w:w="2482" w:type="pct"/>
            <w:shd w:val="clear" w:color="000000" w:fill="FFFFFF"/>
            <w:vAlign w:val="center"/>
          </w:tcPr>
          <w:p w14:paraId="45F12192">
            <w:pPr>
              <w:widowControl/>
              <w:jc w:val="left"/>
              <w:rPr>
                <w:rFonts w:hint="eastAsia" w:ascii="Times New Roman" w:hAnsi="Times New Roman" w:eastAsia="宋体" w:cs="Times New Roman"/>
                <w:kern w:val="0"/>
                <w:sz w:val="24"/>
                <w:szCs w:val="24"/>
                <w:lang w:val="en-US" w:eastAsia="zh-CN" w:bidi="ar-SA"/>
              </w:rPr>
            </w:pPr>
            <w:r>
              <w:rPr>
                <w:rFonts w:hint="eastAsia"/>
                <w:kern w:val="0"/>
                <w:sz w:val="24"/>
              </w:rPr>
              <w:t>标记为“实质性格式”的文件均按竞争性磋商文件要求提供且签署、盖章的；</w:t>
            </w:r>
          </w:p>
        </w:tc>
        <w:tc>
          <w:tcPr>
            <w:tcW w:w="1056" w:type="pct"/>
            <w:shd w:val="clear" w:color="000000" w:fill="FFFFFF"/>
            <w:vAlign w:val="center"/>
          </w:tcPr>
          <w:p w14:paraId="4EA1B062">
            <w:pPr>
              <w:widowControl/>
              <w:jc w:val="center"/>
              <w:rPr>
                <w:rFonts w:ascii="Times New Roman" w:hAnsi="Times New Roman" w:eastAsia="宋体" w:cs="Times New Roman"/>
                <w:kern w:val="0"/>
                <w:sz w:val="24"/>
                <w:szCs w:val="24"/>
                <w:lang w:val="en-US" w:eastAsia="zh-CN" w:bidi="ar-SA"/>
              </w:rPr>
            </w:pPr>
            <w:r>
              <w:rPr>
                <w:rFonts w:hint="eastAsia"/>
                <w:kern w:val="0"/>
                <w:sz w:val="24"/>
              </w:rPr>
              <w:t>不允许</w:t>
            </w:r>
          </w:p>
        </w:tc>
      </w:tr>
      <w:tr w14:paraId="7ECE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60" w:type="pct"/>
            <w:shd w:val="clear" w:color="000000" w:fill="FFFFFF"/>
            <w:vAlign w:val="center"/>
          </w:tcPr>
          <w:p w14:paraId="79ECAC77">
            <w:pPr>
              <w:widowControl/>
              <w:jc w:val="center"/>
              <w:rPr>
                <w:kern w:val="0"/>
                <w:sz w:val="24"/>
              </w:rPr>
            </w:pPr>
            <w:r>
              <w:rPr>
                <w:rFonts w:hint="eastAsia"/>
                <w:kern w:val="0"/>
                <w:sz w:val="24"/>
              </w:rPr>
              <w:t>7</w:t>
            </w:r>
          </w:p>
        </w:tc>
        <w:tc>
          <w:tcPr>
            <w:tcW w:w="1000" w:type="pct"/>
            <w:shd w:val="clear" w:color="000000" w:fill="FFFFFF"/>
            <w:vAlign w:val="center"/>
          </w:tcPr>
          <w:p w14:paraId="07A146B9">
            <w:pPr>
              <w:widowControl/>
              <w:jc w:val="left"/>
              <w:rPr>
                <w:rFonts w:ascii="Times New Roman" w:hAnsi="Times New Roman" w:eastAsia="宋体" w:cs="Times New Roman"/>
                <w:kern w:val="0"/>
                <w:sz w:val="24"/>
                <w:szCs w:val="24"/>
                <w:lang w:val="en-US" w:eastAsia="zh-CN" w:bidi="ar-SA"/>
              </w:rPr>
            </w:pPr>
            <w:r>
              <w:rPr>
                <w:rFonts w:ascii="Segoe UI Symbol" w:hAnsi="Segoe UI Symbol" w:cs="Segoe UI Symbol"/>
                <w:kern w:val="0"/>
                <w:sz w:val="24"/>
              </w:rPr>
              <w:t>★</w:t>
            </w:r>
            <w:r>
              <w:rPr>
                <w:kern w:val="0"/>
                <w:sz w:val="24"/>
              </w:rPr>
              <w:t>号条款响应</w:t>
            </w:r>
          </w:p>
        </w:tc>
        <w:tc>
          <w:tcPr>
            <w:tcW w:w="2482" w:type="pct"/>
            <w:shd w:val="clear" w:color="000000" w:fill="FFFFFF"/>
            <w:vAlign w:val="center"/>
          </w:tcPr>
          <w:p w14:paraId="50051E52">
            <w:pPr>
              <w:widowControl/>
              <w:jc w:val="left"/>
              <w:rPr>
                <w:rFonts w:hint="eastAsia" w:ascii="Times New Roman" w:hAnsi="Times New Roman" w:eastAsia="宋体" w:cs="Times New Roman"/>
                <w:kern w:val="0"/>
                <w:sz w:val="24"/>
                <w:szCs w:val="24"/>
                <w:lang w:val="en-US" w:eastAsia="zh-CN" w:bidi="ar-SA"/>
              </w:rPr>
            </w:pPr>
            <w:r>
              <w:rPr>
                <w:rFonts w:hint="eastAsia"/>
                <w:kern w:val="0"/>
                <w:sz w:val="24"/>
              </w:rPr>
              <w:t>响应文件满足竞争性磋商文件第五章《采购需求》中★号条款要求的；</w:t>
            </w:r>
          </w:p>
        </w:tc>
        <w:tc>
          <w:tcPr>
            <w:tcW w:w="1056" w:type="pct"/>
            <w:shd w:val="clear" w:color="000000" w:fill="FFFFFF"/>
            <w:vAlign w:val="center"/>
          </w:tcPr>
          <w:p w14:paraId="401849A9">
            <w:pPr>
              <w:widowControl/>
              <w:jc w:val="center"/>
              <w:rPr>
                <w:rFonts w:ascii="Times New Roman" w:hAnsi="Times New Roman" w:eastAsia="宋体" w:cs="Times New Roman"/>
                <w:kern w:val="0"/>
                <w:sz w:val="24"/>
                <w:szCs w:val="24"/>
                <w:lang w:val="en-US" w:eastAsia="zh-CN" w:bidi="ar-SA"/>
              </w:rPr>
            </w:pPr>
            <w:r>
              <w:rPr>
                <w:rFonts w:hint="eastAsia"/>
                <w:kern w:val="0"/>
                <w:sz w:val="24"/>
              </w:rPr>
              <w:t>不允许</w:t>
            </w:r>
          </w:p>
        </w:tc>
      </w:tr>
      <w:tr w14:paraId="7BED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60" w:type="pct"/>
            <w:shd w:val="clear" w:color="000000" w:fill="FFFFFF"/>
            <w:vAlign w:val="center"/>
          </w:tcPr>
          <w:p w14:paraId="5C53258D">
            <w:pPr>
              <w:widowControl/>
              <w:jc w:val="center"/>
              <w:rPr>
                <w:kern w:val="0"/>
                <w:sz w:val="24"/>
              </w:rPr>
            </w:pPr>
            <w:r>
              <w:rPr>
                <w:kern w:val="0"/>
                <w:sz w:val="24"/>
              </w:rPr>
              <w:t>8</w:t>
            </w:r>
          </w:p>
        </w:tc>
        <w:tc>
          <w:tcPr>
            <w:tcW w:w="1000" w:type="pct"/>
            <w:shd w:val="clear" w:color="000000" w:fill="FFFFFF"/>
            <w:vAlign w:val="center"/>
          </w:tcPr>
          <w:p w14:paraId="7CD47D24">
            <w:pPr>
              <w:widowControl/>
              <w:jc w:val="left"/>
              <w:rPr>
                <w:rFonts w:ascii="Times New Roman" w:hAnsi="Times New Roman" w:eastAsia="宋体" w:cs="Times New Roman"/>
                <w:kern w:val="0"/>
                <w:sz w:val="24"/>
                <w:szCs w:val="24"/>
                <w:lang w:val="en-US" w:eastAsia="zh-CN" w:bidi="ar-SA"/>
              </w:rPr>
            </w:pPr>
            <w:r>
              <w:rPr>
                <w:kern w:val="0"/>
                <w:sz w:val="24"/>
              </w:rPr>
              <w:t>报价的修正（如有）</w:t>
            </w:r>
          </w:p>
        </w:tc>
        <w:tc>
          <w:tcPr>
            <w:tcW w:w="2482" w:type="pct"/>
            <w:shd w:val="clear" w:color="000000" w:fill="FFFFFF"/>
            <w:vAlign w:val="center"/>
          </w:tcPr>
          <w:p w14:paraId="7ED1D5FF">
            <w:pPr>
              <w:widowControl/>
              <w:jc w:val="left"/>
              <w:rPr>
                <w:rFonts w:hint="eastAsia" w:ascii="Times New Roman" w:hAnsi="Times New Roman" w:eastAsia="宋体" w:cs="Times New Roman"/>
                <w:kern w:val="0"/>
                <w:sz w:val="24"/>
                <w:szCs w:val="24"/>
                <w:lang w:val="en-US" w:eastAsia="zh-CN" w:bidi="ar-SA"/>
              </w:rPr>
            </w:pPr>
            <w:r>
              <w:rPr>
                <w:rFonts w:hint="eastAsia"/>
                <w:kern w:val="0"/>
                <w:sz w:val="24"/>
              </w:rPr>
              <w:t>不涉及报价修正，或响应文件报价出现前后不一致时，供应商对修正后的报价予以确认；（如有）</w:t>
            </w:r>
          </w:p>
        </w:tc>
        <w:tc>
          <w:tcPr>
            <w:tcW w:w="1056" w:type="pct"/>
            <w:shd w:val="clear" w:color="000000" w:fill="FFFFFF"/>
            <w:vAlign w:val="center"/>
          </w:tcPr>
          <w:p w14:paraId="530B84A8">
            <w:pPr>
              <w:widowControl/>
              <w:jc w:val="center"/>
              <w:rPr>
                <w:rFonts w:ascii="Times New Roman" w:hAnsi="Times New Roman" w:eastAsia="宋体" w:cs="Times New Roman"/>
                <w:kern w:val="0"/>
                <w:sz w:val="24"/>
                <w:szCs w:val="24"/>
                <w:lang w:val="en-US" w:eastAsia="zh-CN" w:bidi="ar-SA"/>
              </w:rPr>
            </w:pPr>
            <w:r>
              <w:rPr>
                <w:rFonts w:hint="eastAsia"/>
                <w:kern w:val="0"/>
                <w:sz w:val="24"/>
              </w:rPr>
              <w:t>允许</w:t>
            </w:r>
          </w:p>
        </w:tc>
      </w:tr>
      <w:tr w14:paraId="2445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60" w:type="pct"/>
            <w:shd w:val="clear" w:color="000000" w:fill="FFFFFF"/>
            <w:vAlign w:val="center"/>
          </w:tcPr>
          <w:p w14:paraId="4F0A7B8B">
            <w:pPr>
              <w:widowControl/>
              <w:jc w:val="center"/>
              <w:rPr>
                <w:kern w:val="0"/>
                <w:sz w:val="24"/>
              </w:rPr>
            </w:pPr>
            <w:r>
              <w:rPr>
                <w:rFonts w:hint="eastAsia"/>
                <w:kern w:val="0"/>
                <w:sz w:val="24"/>
              </w:rPr>
              <w:t>9</w:t>
            </w:r>
          </w:p>
        </w:tc>
        <w:tc>
          <w:tcPr>
            <w:tcW w:w="1000" w:type="pct"/>
            <w:shd w:val="clear" w:color="000000" w:fill="FFFFFF"/>
            <w:vAlign w:val="center"/>
          </w:tcPr>
          <w:p w14:paraId="603260EE">
            <w:pPr>
              <w:widowControl/>
              <w:jc w:val="left"/>
              <w:rPr>
                <w:rFonts w:ascii="Times New Roman" w:hAnsi="Times New Roman" w:eastAsia="宋体" w:cs="Times New Roman"/>
                <w:kern w:val="0"/>
                <w:sz w:val="24"/>
                <w:szCs w:val="24"/>
                <w:lang w:val="en-US" w:eastAsia="zh-CN" w:bidi="ar-SA"/>
              </w:rPr>
            </w:pPr>
            <w:r>
              <w:rPr>
                <w:kern w:val="0"/>
                <w:sz w:val="24"/>
              </w:rPr>
              <w:t>报价合理性</w:t>
            </w:r>
          </w:p>
        </w:tc>
        <w:tc>
          <w:tcPr>
            <w:tcW w:w="2482" w:type="pct"/>
            <w:shd w:val="clear" w:color="000000" w:fill="FFFFFF"/>
            <w:vAlign w:val="center"/>
          </w:tcPr>
          <w:p w14:paraId="07BD77B6">
            <w:pPr>
              <w:widowControl/>
              <w:jc w:val="left"/>
              <w:rPr>
                <w:rFonts w:hint="eastAsia" w:ascii="Times New Roman" w:hAnsi="Times New Roman" w:eastAsia="宋体" w:cs="Times New Roman"/>
                <w:kern w:val="0"/>
                <w:sz w:val="24"/>
                <w:szCs w:val="24"/>
                <w:lang w:val="en-US" w:eastAsia="zh-CN" w:bidi="ar-SA"/>
              </w:rPr>
            </w:pPr>
            <w:r>
              <w:rPr>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c>
          <w:tcPr>
            <w:tcW w:w="1056" w:type="pct"/>
            <w:shd w:val="clear" w:color="000000" w:fill="FFFFFF"/>
            <w:vAlign w:val="center"/>
          </w:tcPr>
          <w:p w14:paraId="0AA62E27">
            <w:pPr>
              <w:widowControl/>
              <w:jc w:val="center"/>
              <w:rPr>
                <w:rFonts w:ascii="Times New Roman" w:hAnsi="Times New Roman" w:eastAsia="宋体" w:cs="Times New Roman"/>
                <w:kern w:val="0"/>
                <w:sz w:val="24"/>
                <w:szCs w:val="24"/>
                <w:lang w:val="en-US" w:eastAsia="zh-CN" w:bidi="ar-SA"/>
              </w:rPr>
            </w:pPr>
            <w:r>
              <w:rPr>
                <w:rFonts w:hint="eastAsia"/>
                <w:kern w:val="0"/>
                <w:sz w:val="24"/>
              </w:rPr>
              <w:t>允许</w:t>
            </w:r>
          </w:p>
        </w:tc>
      </w:tr>
      <w:tr w14:paraId="5AC9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60" w:type="pct"/>
            <w:shd w:val="clear" w:color="000000" w:fill="FFFFFF"/>
            <w:vAlign w:val="center"/>
          </w:tcPr>
          <w:p w14:paraId="10E87DA0">
            <w:pPr>
              <w:widowControl/>
              <w:jc w:val="center"/>
              <w:rPr>
                <w:kern w:val="0"/>
                <w:sz w:val="24"/>
              </w:rPr>
            </w:pPr>
            <w:r>
              <w:rPr>
                <w:rFonts w:hint="eastAsia"/>
                <w:kern w:val="0"/>
                <w:sz w:val="24"/>
              </w:rPr>
              <w:t>10</w:t>
            </w:r>
          </w:p>
        </w:tc>
        <w:tc>
          <w:tcPr>
            <w:tcW w:w="1000" w:type="pct"/>
            <w:shd w:val="clear" w:color="000000" w:fill="FFFFFF"/>
            <w:vAlign w:val="center"/>
          </w:tcPr>
          <w:p w14:paraId="42281122">
            <w:pPr>
              <w:widowControl/>
              <w:jc w:val="left"/>
              <w:rPr>
                <w:rFonts w:ascii="Times New Roman" w:hAnsi="Times New Roman" w:eastAsia="宋体" w:cs="Times New Roman"/>
                <w:kern w:val="0"/>
                <w:sz w:val="24"/>
                <w:szCs w:val="24"/>
                <w:lang w:val="en-US" w:eastAsia="zh-CN" w:bidi="ar-SA"/>
              </w:rPr>
            </w:pPr>
            <w:r>
              <w:rPr>
                <w:kern w:val="0"/>
                <w:sz w:val="24"/>
              </w:rPr>
              <w:t>公平竞争</w:t>
            </w:r>
          </w:p>
        </w:tc>
        <w:tc>
          <w:tcPr>
            <w:tcW w:w="2482" w:type="pct"/>
            <w:shd w:val="clear" w:color="000000" w:fill="FFFFFF"/>
            <w:vAlign w:val="center"/>
          </w:tcPr>
          <w:p w14:paraId="16260D10">
            <w:pPr>
              <w:widowControl/>
              <w:jc w:val="left"/>
              <w:rPr>
                <w:rFonts w:ascii="Times New Roman" w:hAnsi="Times New Roman" w:eastAsia="宋体" w:cs="Times New Roman"/>
                <w:kern w:val="0"/>
                <w:sz w:val="24"/>
                <w:szCs w:val="24"/>
                <w:lang w:val="en-US" w:eastAsia="zh-CN" w:bidi="ar-SA"/>
              </w:rPr>
            </w:pPr>
            <w:r>
              <w:rPr>
                <w:rFonts w:hint="eastAsia"/>
                <w:sz w:val="24"/>
              </w:rPr>
              <w:t>供应商</w:t>
            </w:r>
            <w:r>
              <w:rPr>
                <w:sz w:val="24"/>
              </w:rPr>
              <w:t>遵循公平竞争的原则，不存在恶意串通，妨碍其他</w:t>
            </w:r>
            <w:r>
              <w:rPr>
                <w:rFonts w:hint="eastAsia"/>
                <w:sz w:val="24"/>
              </w:rPr>
              <w:t>供应商</w:t>
            </w:r>
            <w:r>
              <w:rPr>
                <w:sz w:val="24"/>
              </w:rPr>
              <w:t>的竞争行为，不存在损害采购人或者其他</w:t>
            </w:r>
            <w:r>
              <w:rPr>
                <w:rFonts w:hint="eastAsia"/>
                <w:sz w:val="24"/>
              </w:rPr>
              <w:t>供应商</w:t>
            </w:r>
            <w:r>
              <w:rPr>
                <w:sz w:val="24"/>
              </w:rPr>
              <w:t>的合法权益情形的；</w:t>
            </w:r>
          </w:p>
        </w:tc>
        <w:tc>
          <w:tcPr>
            <w:tcW w:w="1056" w:type="pct"/>
            <w:shd w:val="clear" w:color="000000" w:fill="FFFFFF"/>
            <w:vAlign w:val="center"/>
          </w:tcPr>
          <w:p w14:paraId="4CCFCBC5">
            <w:pPr>
              <w:widowControl/>
              <w:jc w:val="center"/>
              <w:rPr>
                <w:rFonts w:ascii="Times New Roman" w:hAnsi="Times New Roman" w:eastAsia="宋体" w:cs="Times New Roman"/>
                <w:kern w:val="0"/>
                <w:sz w:val="24"/>
                <w:szCs w:val="24"/>
                <w:lang w:val="en-US" w:eastAsia="zh-CN" w:bidi="ar-SA"/>
              </w:rPr>
            </w:pPr>
            <w:r>
              <w:rPr>
                <w:rFonts w:hint="eastAsia"/>
                <w:kern w:val="0"/>
                <w:sz w:val="24"/>
              </w:rPr>
              <w:t>不允许</w:t>
            </w:r>
          </w:p>
        </w:tc>
      </w:tr>
      <w:tr w14:paraId="59A5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0" w:type="pct"/>
            <w:shd w:val="clear" w:color="000000" w:fill="FFFFFF"/>
            <w:vAlign w:val="center"/>
          </w:tcPr>
          <w:p w14:paraId="70894E7C">
            <w:pPr>
              <w:widowControl/>
              <w:jc w:val="center"/>
              <w:rPr>
                <w:kern w:val="0"/>
                <w:sz w:val="24"/>
              </w:rPr>
            </w:pPr>
            <w:r>
              <w:rPr>
                <w:rFonts w:hint="eastAsia"/>
                <w:kern w:val="0"/>
                <w:sz w:val="24"/>
              </w:rPr>
              <w:t>11</w:t>
            </w:r>
          </w:p>
        </w:tc>
        <w:tc>
          <w:tcPr>
            <w:tcW w:w="1000" w:type="pct"/>
            <w:shd w:val="clear" w:color="000000" w:fill="FFFFFF"/>
            <w:vAlign w:val="center"/>
          </w:tcPr>
          <w:p w14:paraId="5E94E567">
            <w:pPr>
              <w:widowControl/>
              <w:jc w:val="left"/>
              <w:rPr>
                <w:rFonts w:ascii="Times New Roman" w:hAnsi="Times New Roman" w:eastAsia="宋体" w:cs="Times New Roman"/>
                <w:kern w:val="0"/>
                <w:sz w:val="24"/>
                <w:szCs w:val="24"/>
                <w:lang w:val="en-US" w:eastAsia="zh-CN" w:bidi="ar-SA"/>
              </w:rPr>
            </w:pPr>
            <w:r>
              <w:rPr>
                <w:kern w:val="0"/>
                <w:sz w:val="24"/>
              </w:rPr>
              <w:t>串通投标</w:t>
            </w:r>
          </w:p>
        </w:tc>
        <w:tc>
          <w:tcPr>
            <w:tcW w:w="2482" w:type="pct"/>
            <w:shd w:val="clear" w:color="000000" w:fill="FFFFFF"/>
            <w:vAlign w:val="center"/>
          </w:tcPr>
          <w:p w14:paraId="11319216">
            <w:pPr>
              <w:widowControl/>
              <w:jc w:val="left"/>
              <w:rPr>
                <w:rFonts w:ascii="Times New Roman" w:hAnsi="Times New Roman" w:eastAsia="宋体" w:cs="Times New Roman"/>
                <w:kern w:val="0"/>
                <w:sz w:val="24"/>
                <w:szCs w:val="24"/>
                <w:lang w:val="en-US" w:eastAsia="zh-CN" w:bidi="ar-SA"/>
              </w:rPr>
            </w:pPr>
            <w:r>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r>
              <w:rPr>
                <w:sz w:val="24"/>
              </w:rPr>
              <w:t>；</w:t>
            </w:r>
          </w:p>
        </w:tc>
        <w:tc>
          <w:tcPr>
            <w:tcW w:w="1056" w:type="pct"/>
            <w:shd w:val="clear" w:color="000000" w:fill="FFFFFF"/>
            <w:vAlign w:val="center"/>
          </w:tcPr>
          <w:p w14:paraId="35BE1E86">
            <w:pPr>
              <w:widowControl/>
              <w:jc w:val="center"/>
              <w:rPr>
                <w:rFonts w:ascii="Times New Roman" w:hAnsi="Times New Roman" w:eastAsia="宋体" w:cs="Times New Roman"/>
                <w:kern w:val="0"/>
                <w:sz w:val="24"/>
                <w:szCs w:val="24"/>
                <w:lang w:val="en-US" w:eastAsia="zh-CN" w:bidi="ar-SA"/>
              </w:rPr>
            </w:pPr>
            <w:r>
              <w:rPr>
                <w:rFonts w:hint="eastAsia"/>
                <w:kern w:val="0"/>
                <w:sz w:val="24"/>
              </w:rPr>
              <w:t>不允许</w:t>
            </w:r>
          </w:p>
        </w:tc>
      </w:tr>
      <w:tr w14:paraId="7832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60" w:type="pct"/>
            <w:shd w:val="clear" w:color="000000" w:fill="FFFFFF"/>
            <w:vAlign w:val="center"/>
          </w:tcPr>
          <w:p w14:paraId="48D9CF5E">
            <w:pPr>
              <w:widowControl/>
              <w:jc w:val="center"/>
              <w:rPr>
                <w:kern w:val="0"/>
                <w:sz w:val="24"/>
              </w:rPr>
            </w:pPr>
            <w:r>
              <w:rPr>
                <w:rFonts w:hint="eastAsia"/>
                <w:kern w:val="0"/>
                <w:sz w:val="24"/>
              </w:rPr>
              <w:t>12</w:t>
            </w:r>
          </w:p>
        </w:tc>
        <w:tc>
          <w:tcPr>
            <w:tcW w:w="1000" w:type="pct"/>
            <w:shd w:val="clear" w:color="000000" w:fill="FFFFFF"/>
            <w:vAlign w:val="center"/>
          </w:tcPr>
          <w:p w14:paraId="66F533EB">
            <w:pPr>
              <w:widowControl/>
              <w:jc w:val="left"/>
              <w:rPr>
                <w:rFonts w:ascii="Times New Roman" w:hAnsi="Times New Roman" w:eastAsia="宋体" w:cs="Times New Roman"/>
                <w:kern w:val="0"/>
                <w:sz w:val="24"/>
                <w:szCs w:val="24"/>
                <w:lang w:val="en-US" w:eastAsia="zh-CN" w:bidi="ar-SA"/>
              </w:rPr>
            </w:pPr>
            <w:r>
              <w:rPr>
                <w:kern w:val="0"/>
                <w:sz w:val="24"/>
              </w:rPr>
              <w:t>附加条件</w:t>
            </w:r>
          </w:p>
        </w:tc>
        <w:tc>
          <w:tcPr>
            <w:tcW w:w="2482" w:type="pct"/>
            <w:shd w:val="clear" w:color="000000" w:fill="FFFFFF"/>
            <w:vAlign w:val="center"/>
          </w:tcPr>
          <w:p w14:paraId="67D5B85A">
            <w:pPr>
              <w:widowControl/>
              <w:jc w:val="left"/>
              <w:rPr>
                <w:rFonts w:ascii="Times New Roman" w:hAnsi="Times New Roman" w:eastAsia="宋体" w:cs="Times New Roman"/>
                <w:kern w:val="0"/>
                <w:sz w:val="24"/>
                <w:szCs w:val="24"/>
                <w:lang w:val="en-US" w:eastAsia="zh-CN" w:bidi="ar-SA"/>
              </w:rPr>
            </w:pPr>
            <w:r>
              <w:rPr>
                <w:rFonts w:hint="eastAsia"/>
                <w:kern w:val="0"/>
                <w:sz w:val="24"/>
              </w:rPr>
              <w:t>响应文件未</w:t>
            </w:r>
            <w:r>
              <w:rPr>
                <w:kern w:val="0"/>
                <w:sz w:val="24"/>
              </w:rPr>
              <w:t>含有采购人不能接受的附加条件的；</w:t>
            </w:r>
          </w:p>
        </w:tc>
        <w:tc>
          <w:tcPr>
            <w:tcW w:w="1056" w:type="pct"/>
            <w:shd w:val="clear" w:color="000000" w:fill="FFFFFF"/>
            <w:vAlign w:val="center"/>
          </w:tcPr>
          <w:p w14:paraId="0D0E49D0">
            <w:pPr>
              <w:widowControl/>
              <w:jc w:val="center"/>
              <w:rPr>
                <w:rFonts w:ascii="Times New Roman" w:hAnsi="Times New Roman" w:eastAsia="宋体" w:cs="Times New Roman"/>
                <w:kern w:val="0"/>
                <w:sz w:val="24"/>
                <w:szCs w:val="24"/>
                <w:lang w:val="en-US" w:eastAsia="zh-CN" w:bidi="ar-SA"/>
              </w:rPr>
            </w:pPr>
            <w:r>
              <w:rPr>
                <w:rFonts w:hint="eastAsia"/>
                <w:kern w:val="0"/>
                <w:sz w:val="24"/>
              </w:rPr>
              <w:t>不允许</w:t>
            </w:r>
          </w:p>
        </w:tc>
      </w:tr>
      <w:tr w14:paraId="55FF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60" w:type="pct"/>
            <w:shd w:val="clear" w:color="000000" w:fill="FFFFFF"/>
            <w:vAlign w:val="center"/>
          </w:tcPr>
          <w:p w14:paraId="3FA7CBA4">
            <w:pPr>
              <w:widowControl/>
              <w:jc w:val="center"/>
              <w:rPr>
                <w:kern w:val="0"/>
                <w:sz w:val="24"/>
              </w:rPr>
            </w:pPr>
            <w:r>
              <w:rPr>
                <w:rFonts w:hint="eastAsia"/>
                <w:kern w:val="0"/>
                <w:sz w:val="24"/>
              </w:rPr>
              <w:t>13</w:t>
            </w:r>
          </w:p>
        </w:tc>
        <w:tc>
          <w:tcPr>
            <w:tcW w:w="1000" w:type="pct"/>
            <w:shd w:val="clear" w:color="000000" w:fill="FFFFFF"/>
            <w:vAlign w:val="center"/>
          </w:tcPr>
          <w:p w14:paraId="233C3629">
            <w:pPr>
              <w:widowControl/>
              <w:jc w:val="left"/>
              <w:rPr>
                <w:rFonts w:ascii="Times New Roman" w:hAnsi="Times New Roman" w:eastAsia="宋体" w:cs="Times New Roman"/>
                <w:kern w:val="0"/>
                <w:sz w:val="24"/>
                <w:szCs w:val="24"/>
                <w:lang w:val="en-US" w:eastAsia="zh-CN" w:bidi="ar-SA"/>
              </w:rPr>
            </w:pPr>
            <w:r>
              <w:rPr>
                <w:kern w:val="0"/>
                <w:sz w:val="24"/>
              </w:rPr>
              <w:t>其他无效情形</w:t>
            </w:r>
          </w:p>
        </w:tc>
        <w:tc>
          <w:tcPr>
            <w:tcW w:w="2482" w:type="pct"/>
            <w:shd w:val="clear" w:color="000000" w:fill="FFFFFF"/>
            <w:vAlign w:val="center"/>
          </w:tcPr>
          <w:p w14:paraId="57F685BB">
            <w:pPr>
              <w:widowControl/>
              <w:jc w:val="left"/>
              <w:rPr>
                <w:rFonts w:ascii="Times New Roman" w:hAnsi="Times New Roman" w:eastAsia="宋体" w:cs="Times New Roman"/>
                <w:kern w:val="0"/>
                <w:sz w:val="24"/>
                <w:szCs w:val="24"/>
                <w:lang w:val="en-US" w:eastAsia="zh-CN" w:bidi="ar-SA"/>
              </w:rPr>
            </w:pPr>
            <w:r>
              <w:rPr>
                <w:rFonts w:hint="eastAsia"/>
                <w:sz w:val="24"/>
              </w:rPr>
              <w:t>供应商</w:t>
            </w:r>
            <w:r>
              <w:rPr>
                <w:sz w:val="24"/>
              </w:rPr>
              <w:t>、</w:t>
            </w:r>
            <w:r>
              <w:rPr>
                <w:rFonts w:hint="eastAsia"/>
                <w:sz w:val="24"/>
              </w:rPr>
              <w:t>响应文件不存在</w:t>
            </w:r>
            <w:r>
              <w:rPr>
                <w:sz w:val="24"/>
              </w:rPr>
              <w:t>不符合法律、法规和</w:t>
            </w:r>
            <w:r>
              <w:rPr>
                <w:rFonts w:hint="eastAsia"/>
                <w:sz w:val="24"/>
              </w:rPr>
              <w:t>竞争性磋商文件</w:t>
            </w:r>
            <w:r>
              <w:rPr>
                <w:sz w:val="24"/>
              </w:rPr>
              <w:t>规定的其他无效情形。</w:t>
            </w:r>
          </w:p>
        </w:tc>
        <w:tc>
          <w:tcPr>
            <w:tcW w:w="1056" w:type="pct"/>
            <w:shd w:val="clear" w:color="000000" w:fill="FFFFFF"/>
            <w:vAlign w:val="center"/>
          </w:tcPr>
          <w:p w14:paraId="277531AC">
            <w:pPr>
              <w:widowControl/>
              <w:jc w:val="center"/>
              <w:rPr>
                <w:rFonts w:ascii="Times New Roman" w:hAnsi="Times New Roman" w:eastAsia="宋体" w:cs="Times New Roman"/>
                <w:kern w:val="0"/>
                <w:sz w:val="24"/>
                <w:szCs w:val="24"/>
                <w:lang w:val="en-US" w:eastAsia="zh-CN" w:bidi="ar-SA"/>
              </w:rPr>
            </w:pPr>
            <w:r>
              <w:rPr>
                <w:rFonts w:hint="eastAsia"/>
                <w:kern w:val="0"/>
                <w:sz w:val="24"/>
              </w:rPr>
              <w:t>不允许</w:t>
            </w:r>
          </w:p>
        </w:tc>
      </w:tr>
    </w:tbl>
    <w:p w14:paraId="3681FE2C">
      <w:pPr>
        <w:tabs>
          <w:tab w:val="left" w:pos="900"/>
          <w:tab w:val="left" w:pos="1080"/>
          <w:tab w:val="left" w:pos="1589"/>
        </w:tabs>
        <w:snapToGrid w:val="0"/>
        <w:spacing w:line="360" w:lineRule="auto"/>
        <w:rPr>
          <w:rFonts w:eastAsiaTheme="minorEastAsia"/>
          <w:sz w:val="24"/>
        </w:rPr>
      </w:pPr>
    </w:p>
    <w:p w14:paraId="33164686">
      <w:pPr>
        <w:numPr>
          <w:ilvl w:val="0"/>
          <w:numId w:val="10"/>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789C4B0F">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1EF86A20">
      <w:pPr>
        <w:numPr>
          <w:ilvl w:val="1"/>
          <w:numId w:val="10"/>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B0C01DA">
      <w:pPr>
        <w:numPr>
          <w:ilvl w:val="1"/>
          <w:numId w:val="10"/>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56AFD2D3">
      <w:pPr>
        <w:numPr>
          <w:ilvl w:val="1"/>
          <w:numId w:val="10"/>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3237BF32">
      <w:pPr>
        <w:numPr>
          <w:ilvl w:val="1"/>
          <w:numId w:val="10"/>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1FAEB323">
      <w:pPr>
        <w:numPr>
          <w:ilvl w:val="2"/>
          <w:numId w:val="10"/>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C1B149E">
      <w:pPr>
        <w:numPr>
          <w:ilvl w:val="2"/>
          <w:numId w:val="10"/>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5F2AF25">
      <w:pPr>
        <w:numPr>
          <w:ilvl w:val="2"/>
          <w:numId w:val="10"/>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A35C554">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0BE00BC6">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D305FC1">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33D64B20">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3F0CE690">
      <w:pPr>
        <w:numPr>
          <w:ilvl w:val="0"/>
          <w:numId w:val="10"/>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CF5F747">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331C5E3F">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62586FAD">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75C1230D">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0D6A9672">
      <w:pPr>
        <w:tabs>
          <w:tab w:val="left" w:pos="1080"/>
          <w:tab w:val="left" w:pos="1589"/>
          <w:tab w:val="left" w:pos="2035"/>
          <w:tab w:val="left" w:pos="2114"/>
        </w:tabs>
        <w:snapToGrid w:val="0"/>
        <w:spacing w:line="360" w:lineRule="auto"/>
        <w:ind w:left="2035"/>
        <w:rPr>
          <w:rFonts w:eastAsiaTheme="minorEastAsia"/>
          <w:sz w:val="24"/>
        </w:rPr>
      </w:pPr>
      <w:r>
        <w:rPr>
          <w:b/>
          <w:sz w:val="24"/>
        </w:rPr>
        <w:t>■</w:t>
      </w:r>
      <w:r>
        <w:rPr>
          <w:rFonts w:eastAsiaTheme="minorEastAsia"/>
          <w:sz w:val="24"/>
        </w:rPr>
        <w:t>无，按下述3.2.2-3.2.</w:t>
      </w:r>
      <w:r>
        <w:rPr>
          <w:rFonts w:hint="eastAsia" w:eastAsiaTheme="minorEastAsia"/>
          <w:sz w:val="24"/>
        </w:rPr>
        <w:t>6</w:t>
      </w:r>
      <w:r>
        <w:rPr>
          <w:rFonts w:eastAsiaTheme="minorEastAsia"/>
          <w:sz w:val="24"/>
        </w:rPr>
        <w:t>项规定修正。</w:t>
      </w:r>
    </w:p>
    <w:p w14:paraId="4D1A5C78">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075A4542">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2D1FAA67">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32D8F873">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48C0351C">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10C24B24">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08C96100">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rPr>
        <w:t xml:space="preserve"> 10 </w:t>
      </w:r>
      <w:r>
        <w:rPr>
          <w:rFonts w:eastAsiaTheme="minorEastAsia"/>
          <w:sz w:val="24"/>
        </w:rPr>
        <w:t>%的扣除，用扣除后的价格参加评审。</w:t>
      </w:r>
    </w:p>
    <w:p w14:paraId="309AE3F7">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  </w:t>
      </w:r>
      <w:r>
        <w:rPr>
          <w:rFonts w:eastAsiaTheme="minorEastAsia"/>
          <w:sz w:val="24"/>
        </w:rPr>
        <w:t>%的扣除，用扣除后的价格参加评审。</w:t>
      </w:r>
    </w:p>
    <w:p w14:paraId="41283F97">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401C5AEC">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1AD8EC20">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0EE739AE">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579C8893">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2B304A5E">
      <w:pPr>
        <w:numPr>
          <w:ilvl w:val="2"/>
          <w:numId w:val="10"/>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76A1BF41">
      <w:pPr>
        <w:numPr>
          <w:ilvl w:val="2"/>
          <w:numId w:val="10"/>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hint="eastAsia"/>
          <w:sz w:val="24"/>
          <w:u w:val="single"/>
        </w:rPr>
        <w:t xml:space="preserve">  /  </w:t>
      </w:r>
      <w:r>
        <w:rPr>
          <w:rFonts w:eastAsiaTheme="minorEastAsia"/>
          <w:sz w:val="24"/>
        </w:rPr>
        <w:t>。</w:t>
      </w:r>
    </w:p>
    <w:p w14:paraId="363308EA">
      <w:pPr>
        <w:numPr>
          <w:ilvl w:val="0"/>
          <w:numId w:val="10"/>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5EE9CCDA">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4A64AADA">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12FB3701">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A79D19E">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3E6B7357">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3B349B62">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6C39E314">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sz w:val="24"/>
          <w:u w:val="single"/>
        </w:rPr>
        <w:t xml:space="preserve">  /  </w:t>
      </w:r>
      <w:r>
        <w:rPr>
          <w:rFonts w:eastAsiaTheme="minorEastAsia"/>
          <w:sz w:val="24"/>
        </w:rPr>
        <w:t>。</w:t>
      </w:r>
    </w:p>
    <w:bookmarkEnd w:id="622"/>
    <w:bookmarkEnd w:id="623"/>
    <w:p w14:paraId="03C9665D">
      <w:pPr>
        <w:numPr>
          <w:ilvl w:val="0"/>
          <w:numId w:val="10"/>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068A712">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9DE3A9A">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4D7AF059">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rFonts w:eastAsiaTheme="minorEastAsia"/>
          <w:sz w:val="24"/>
        </w:rPr>
        <w:t>。</w:t>
      </w:r>
    </w:p>
    <w:p w14:paraId="00636E56">
      <w:pPr>
        <w:numPr>
          <w:ilvl w:val="0"/>
          <w:numId w:val="10"/>
        </w:numPr>
        <w:tabs>
          <w:tab w:val="left" w:pos="360"/>
        </w:tabs>
        <w:snapToGrid w:val="0"/>
        <w:spacing w:line="360" w:lineRule="auto"/>
        <w:outlineLvl w:val="1"/>
        <w:rPr>
          <w:rFonts w:eastAsiaTheme="minorEastAsia"/>
          <w:sz w:val="24"/>
        </w:rPr>
      </w:pPr>
      <w:r>
        <w:rPr>
          <w:rFonts w:eastAsiaTheme="minorEastAsia"/>
          <w:sz w:val="24"/>
        </w:rPr>
        <w:t>确定</w:t>
      </w:r>
      <w:bookmarkStart w:id="639" w:name="_Toc151193716"/>
      <w:bookmarkStart w:id="640" w:name="_Toc151193788"/>
      <w:bookmarkStart w:id="641" w:name="_Toc164229387"/>
      <w:bookmarkStart w:id="642" w:name="_Toc151193934"/>
      <w:bookmarkStart w:id="643" w:name="_Toc151190173"/>
      <w:bookmarkStart w:id="644" w:name="_Toc127151747"/>
      <w:bookmarkStart w:id="645" w:name="_Toc150774751"/>
      <w:bookmarkStart w:id="646" w:name="_Toc151193644"/>
      <w:bookmarkStart w:id="647" w:name="_Toc164608815"/>
      <w:bookmarkStart w:id="648" w:name="_Toc305158814"/>
      <w:bookmarkStart w:id="649" w:name="_Toc226337242"/>
      <w:bookmarkStart w:id="650" w:name="_Toc265228384"/>
      <w:bookmarkStart w:id="651" w:name="_Toc195842911"/>
      <w:bookmarkStart w:id="652" w:name="_Toc164229241"/>
      <w:bookmarkStart w:id="653" w:name="_Toc150480784"/>
      <w:bookmarkStart w:id="654" w:name="_Toc127151546"/>
      <w:bookmarkStart w:id="655" w:name="_Toc127161460"/>
      <w:bookmarkStart w:id="656" w:name="_Toc151193860"/>
      <w:bookmarkStart w:id="657" w:name="_Toc164608660"/>
      <w:bookmarkStart w:id="658" w:name="_Toc226309790"/>
      <w:bookmarkStart w:id="659" w:name="_Toc150774646"/>
      <w:bookmarkStart w:id="660" w:name="_Toc149720839"/>
      <w:bookmarkStart w:id="661" w:name="_Toc150509297"/>
      <w:bookmarkStart w:id="662" w:name="_Ref467307010"/>
      <w:bookmarkStart w:id="663" w:name="_Toc226965819"/>
      <w:bookmarkStart w:id="664" w:name="_Toc264969236"/>
      <w:bookmarkStart w:id="665" w:name="_Toc226965736"/>
      <w:bookmarkStart w:id="666" w:name="_Toc142311048"/>
      <w:bookmarkStart w:id="667" w:name="_Toc164351640"/>
      <w:bookmarkStart w:id="668" w:name="_Toc520356170"/>
      <w:bookmarkStart w:id="669" w:name="_Toc305158888"/>
      <w:r>
        <w:rPr>
          <w:rFonts w:eastAsiaTheme="minorEastAsia"/>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018C913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8ABB8C3">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kern w:val="0"/>
          <w:sz w:val="24"/>
          <w:szCs w:val="20"/>
          <w:u w:val="single"/>
        </w:rPr>
        <w:t xml:space="preserve">  </w:t>
      </w:r>
      <w:r>
        <w:rPr>
          <w:rFonts w:hint="eastAsia" w:eastAsiaTheme="minorEastAsia"/>
          <w:sz w:val="24"/>
          <w:u w:val="single"/>
        </w:rPr>
        <w:t xml:space="preserve">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3EDBC12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0F8DF00E">
      <w:pPr>
        <w:numPr>
          <w:ilvl w:val="0"/>
          <w:numId w:val="10"/>
        </w:numPr>
        <w:tabs>
          <w:tab w:val="left" w:pos="360"/>
        </w:tabs>
        <w:snapToGrid w:val="0"/>
        <w:spacing w:line="360" w:lineRule="auto"/>
        <w:outlineLvl w:val="1"/>
        <w:rPr>
          <w:rFonts w:eastAsiaTheme="minorEastAsia"/>
          <w:sz w:val="24"/>
        </w:rPr>
      </w:pPr>
      <w:r>
        <w:rPr>
          <w:rFonts w:eastAsiaTheme="minorEastAsia"/>
          <w:sz w:val="24"/>
        </w:rPr>
        <w:t>报告违法行为</w:t>
      </w:r>
    </w:p>
    <w:p w14:paraId="533EF85D">
      <w:pPr>
        <w:widowControl/>
        <w:numPr>
          <w:ilvl w:val="1"/>
          <w:numId w:val="10"/>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31CAF93A">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tbl>
      <w:tblPr>
        <w:tblStyle w:val="44"/>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247"/>
        <w:gridCol w:w="752"/>
        <w:gridCol w:w="7046"/>
      </w:tblGrid>
      <w:tr w14:paraId="13A6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78" w:type="pct"/>
            <w:gridSpan w:val="2"/>
            <w:tcBorders>
              <w:top w:val="single" w:color="auto" w:sz="4" w:space="0"/>
              <w:left w:val="single" w:color="auto" w:sz="4" w:space="0"/>
              <w:bottom w:val="single" w:color="auto" w:sz="4" w:space="0"/>
              <w:right w:val="single" w:color="auto" w:sz="4" w:space="0"/>
            </w:tcBorders>
            <w:vAlign w:val="center"/>
          </w:tcPr>
          <w:p w14:paraId="52C8000F">
            <w:pPr>
              <w:contextualSpacing/>
              <w:jc w:val="center"/>
              <w:rPr>
                <w:rFonts w:ascii="宋体" w:hAnsi="宋体" w:cs="宋体"/>
                <w:b/>
                <w:bCs/>
                <w:szCs w:val="21"/>
              </w:rPr>
            </w:pPr>
            <w:r>
              <w:rPr>
                <w:rFonts w:hint="eastAsia" w:ascii="宋体" w:hAnsi="宋体" w:cs="宋体"/>
                <w:b/>
                <w:bCs/>
                <w:szCs w:val="21"/>
              </w:rPr>
              <w:t>评审内容</w:t>
            </w:r>
          </w:p>
        </w:tc>
        <w:tc>
          <w:tcPr>
            <w:tcW w:w="378" w:type="pct"/>
            <w:tcBorders>
              <w:top w:val="single" w:color="auto" w:sz="4" w:space="0"/>
              <w:left w:val="single" w:color="auto" w:sz="4" w:space="0"/>
              <w:bottom w:val="single" w:color="auto" w:sz="4" w:space="0"/>
              <w:right w:val="single" w:color="auto" w:sz="4" w:space="0"/>
            </w:tcBorders>
            <w:vAlign w:val="center"/>
          </w:tcPr>
          <w:p w14:paraId="5DB71F0E">
            <w:pPr>
              <w:contextualSpacing/>
              <w:jc w:val="center"/>
              <w:rPr>
                <w:rFonts w:ascii="宋体" w:hAnsi="宋体" w:cs="宋体"/>
                <w:b/>
                <w:bCs/>
                <w:szCs w:val="21"/>
              </w:rPr>
            </w:pPr>
            <w:r>
              <w:rPr>
                <w:rFonts w:hint="eastAsia" w:ascii="宋体" w:hAnsi="宋体" w:cs="宋体"/>
                <w:b/>
                <w:bCs/>
                <w:szCs w:val="21"/>
              </w:rPr>
              <w:t>分值</w:t>
            </w:r>
          </w:p>
        </w:tc>
        <w:tc>
          <w:tcPr>
            <w:tcW w:w="3543" w:type="pct"/>
            <w:tcBorders>
              <w:top w:val="single" w:color="auto" w:sz="4" w:space="0"/>
              <w:left w:val="single" w:color="auto" w:sz="4" w:space="0"/>
              <w:bottom w:val="single" w:color="auto" w:sz="4" w:space="0"/>
              <w:right w:val="single" w:color="auto" w:sz="4" w:space="0"/>
            </w:tcBorders>
            <w:vAlign w:val="center"/>
          </w:tcPr>
          <w:p w14:paraId="552F5398">
            <w:pPr>
              <w:contextualSpacing/>
              <w:jc w:val="center"/>
              <w:rPr>
                <w:rFonts w:ascii="宋体" w:hAnsi="宋体" w:cs="宋体"/>
                <w:b/>
                <w:bCs/>
                <w:szCs w:val="21"/>
              </w:rPr>
            </w:pPr>
            <w:r>
              <w:rPr>
                <w:rFonts w:hint="eastAsia" w:ascii="宋体" w:hAnsi="宋体" w:cs="宋体"/>
                <w:b/>
                <w:bCs/>
                <w:szCs w:val="21"/>
              </w:rPr>
              <w:t>评分标准</w:t>
            </w:r>
          </w:p>
        </w:tc>
      </w:tr>
      <w:tr w14:paraId="4E1F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78" w:type="pct"/>
            <w:gridSpan w:val="2"/>
            <w:tcBorders>
              <w:top w:val="single" w:color="auto" w:sz="4" w:space="0"/>
              <w:left w:val="single" w:color="auto" w:sz="4" w:space="0"/>
              <w:bottom w:val="single" w:color="auto" w:sz="4" w:space="0"/>
              <w:right w:val="single" w:color="auto" w:sz="4" w:space="0"/>
            </w:tcBorders>
            <w:vAlign w:val="center"/>
          </w:tcPr>
          <w:p w14:paraId="0474A9AA">
            <w:pPr>
              <w:contextualSpacing/>
              <w:jc w:val="center"/>
              <w:rPr>
                <w:rFonts w:ascii="宋体" w:hAnsi="宋体" w:cs="宋体"/>
                <w:szCs w:val="21"/>
              </w:rPr>
            </w:pPr>
            <w:r>
              <w:rPr>
                <w:rFonts w:hint="eastAsia" w:ascii="宋体" w:hAnsi="宋体" w:cs="宋体"/>
                <w:b/>
                <w:bCs/>
                <w:szCs w:val="21"/>
              </w:rPr>
              <w:t>报价(10分)</w:t>
            </w:r>
          </w:p>
        </w:tc>
        <w:tc>
          <w:tcPr>
            <w:tcW w:w="378" w:type="pct"/>
            <w:tcBorders>
              <w:top w:val="single" w:color="auto" w:sz="4" w:space="0"/>
              <w:left w:val="single" w:color="auto" w:sz="4" w:space="0"/>
              <w:bottom w:val="single" w:color="auto" w:sz="4" w:space="0"/>
              <w:right w:val="single" w:color="auto" w:sz="4" w:space="0"/>
            </w:tcBorders>
            <w:vAlign w:val="center"/>
          </w:tcPr>
          <w:p w14:paraId="0A9D8187">
            <w:pPr>
              <w:contextualSpacing/>
              <w:jc w:val="center"/>
              <w:rPr>
                <w:rFonts w:ascii="宋体" w:hAnsi="宋体" w:cs="宋体"/>
                <w:szCs w:val="21"/>
              </w:rPr>
            </w:pPr>
            <w:r>
              <w:rPr>
                <w:rFonts w:hint="eastAsia" w:ascii="宋体" w:hAnsi="宋体" w:cs="宋体"/>
                <w:szCs w:val="21"/>
              </w:rPr>
              <w:t>10</w:t>
            </w:r>
          </w:p>
        </w:tc>
        <w:tc>
          <w:tcPr>
            <w:tcW w:w="3543" w:type="pct"/>
            <w:tcBorders>
              <w:top w:val="single" w:color="auto" w:sz="4" w:space="0"/>
              <w:left w:val="single" w:color="auto" w:sz="4" w:space="0"/>
              <w:bottom w:val="single" w:color="auto" w:sz="4" w:space="0"/>
              <w:right w:val="single" w:color="auto" w:sz="4" w:space="0"/>
            </w:tcBorders>
            <w:vAlign w:val="center"/>
          </w:tcPr>
          <w:p w14:paraId="577ED64F">
            <w:pPr>
              <w:pStyle w:val="251"/>
              <w:rPr>
                <w:rFonts w:ascii="宋体" w:hAnsi="宋体" w:cs="宋体"/>
                <w:szCs w:val="21"/>
              </w:rPr>
            </w:pPr>
            <w:r>
              <w:rPr>
                <w:rFonts w:hint="eastAsia" w:ascii="宋体" w:hAnsi="宋体" w:cs="宋体"/>
                <w:szCs w:val="21"/>
              </w:rPr>
              <w:t>满足磋商文件要求的最后报价最低的供应商的价格为磋商基准价，其价格分为满分。其他供应商的价格分统一按照下列公式计算：</w:t>
            </w:r>
          </w:p>
          <w:p w14:paraId="37F06C5E">
            <w:pPr>
              <w:pStyle w:val="251"/>
              <w:rPr>
                <w:rFonts w:ascii="宋体" w:hAnsi="宋体" w:cs="宋体"/>
                <w:szCs w:val="21"/>
              </w:rPr>
            </w:pPr>
            <w:r>
              <w:rPr>
                <w:rFonts w:hint="eastAsia" w:ascii="宋体" w:hAnsi="宋体" w:cs="宋体"/>
                <w:szCs w:val="21"/>
              </w:rPr>
              <w:t>磋商报价得分=（磋商基准价/最后报价）×分值</w:t>
            </w:r>
          </w:p>
          <w:p w14:paraId="1D7A198F">
            <w:pPr>
              <w:pStyle w:val="251"/>
              <w:rPr>
                <w:rFonts w:ascii="宋体" w:hAnsi="宋体" w:cs="宋体"/>
                <w:szCs w:val="21"/>
              </w:rPr>
            </w:pPr>
            <w:r>
              <w:rPr>
                <w:rFonts w:hint="eastAsia" w:ascii="宋体" w:hAnsi="宋体" w:cs="宋体"/>
                <w:szCs w:val="21"/>
              </w:rPr>
              <w:t>分值保留小数点后两位。</w:t>
            </w:r>
          </w:p>
          <w:p w14:paraId="70333A65">
            <w:pPr>
              <w:pStyle w:val="251"/>
              <w:rPr>
                <w:rFonts w:ascii="宋体" w:hAnsi="宋体" w:cs="宋体"/>
                <w:szCs w:val="21"/>
              </w:rPr>
            </w:pPr>
          </w:p>
          <w:p w14:paraId="78541E6A">
            <w:pPr>
              <w:pStyle w:val="251"/>
              <w:rPr>
                <w:rFonts w:ascii="宋体" w:hAnsi="宋体" w:cs="宋体"/>
                <w:szCs w:val="21"/>
              </w:rPr>
            </w:pPr>
            <w:r>
              <w:rPr>
                <w:rFonts w:hint="eastAsia" w:ascii="宋体" w:hAnsi="宋体" w:cs="宋体"/>
                <w:szCs w:val="21"/>
              </w:rPr>
              <w:t>此处最后报价指经过报价修正，及因落实政府采购政策进行价格调整后的报价，详见第三章《评审方法和评审标准》3.2、3.3</w:t>
            </w:r>
          </w:p>
        </w:tc>
      </w:tr>
      <w:tr w14:paraId="3B14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51" w:type="pct"/>
            <w:vMerge w:val="restart"/>
            <w:tcBorders>
              <w:top w:val="single" w:color="auto" w:sz="4" w:space="0"/>
              <w:left w:val="single" w:color="auto" w:sz="4" w:space="0"/>
              <w:bottom w:val="single" w:color="auto" w:sz="4" w:space="0"/>
              <w:right w:val="single" w:color="auto" w:sz="4" w:space="0"/>
            </w:tcBorders>
            <w:vAlign w:val="center"/>
          </w:tcPr>
          <w:p w14:paraId="3058EE6C">
            <w:pPr>
              <w:contextualSpacing/>
              <w:jc w:val="center"/>
              <w:rPr>
                <w:rFonts w:ascii="宋体" w:hAnsi="宋体" w:cs="宋体"/>
                <w:b/>
                <w:bCs/>
                <w:szCs w:val="21"/>
              </w:rPr>
            </w:pPr>
            <w:r>
              <w:rPr>
                <w:rFonts w:hint="eastAsia" w:ascii="宋体" w:hAnsi="宋体" w:cs="宋体"/>
                <w:b/>
                <w:bCs/>
                <w:szCs w:val="21"/>
              </w:rPr>
              <w:t>商务</w:t>
            </w:r>
          </w:p>
          <w:p w14:paraId="5EBF7901">
            <w:pPr>
              <w:contextualSpacing/>
              <w:jc w:val="center"/>
              <w:rPr>
                <w:rFonts w:ascii="宋体" w:hAnsi="宋体" w:cs="宋体"/>
                <w:b/>
                <w:bCs/>
                <w:szCs w:val="21"/>
              </w:rPr>
            </w:pPr>
            <w:r>
              <w:rPr>
                <w:rFonts w:hint="eastAsia" w:ascii="宋体" w:hAnsi="宋体" w:cs="宋体"/>
                <w:b/>
                <w:bCs/>
                <w:szCs w:val="21"/>
              </w:rPr>
              <w:t>部分</w:t>
            </w:r>
          </w:p>
          <w:p w14:paraId="7291F80C">
            <w:pPr>
              <w:contextualSpacing/>
              <w:jc w:val="center"/>
              <w:rPr>
                <w:rFonts w:ascii="宋体" w:hAnsi="宋体" w:cs="宋体"/>
                <w:b/>
                <w:bCs/>
                <w:szCs w:val="21"/>
              </w:rPr>
            </w:pPr>
            <w:r>
              <w:rPr>
                <w:rFonts w:hint="eastAsia" w:ascii="宋体" w:hAnsi="宋体" w:cs="宋体"/>
                <w:b/>
                <w:bCs/>
                <w:szCs w:val="21"/>
              </w:rPr>
              <w:t>15分</w:t>
            </w:r>
          </w:p>
        </w:tc>
        <w:tc>
          <w:tcPr>
            <w:tcW w:w="627" w:type="pct"/>
            <w:tcBorders>
              <w:top w:val="single" w:color="auto" w:sz="4" w:space="0"/>
              <w:left w:val="single" w:color="auto" w:sz="4" w:space="0"/>
              <w:bottom w:val="single" w:color="auto" w:sz="4" w:space="0"/>
              <w:right w:val="single" w:color="auto" w:sz="4" w:space="0"/>
            </w:tcBorders>
            <w:vAlign w:val="center"/>
          </w:tcPr>
          <w:p w14:paraId="64E5D8A5">
            <w:pPr>
              <w:contextualSpacing/>
              <w:jc w:val="center"/>
              <w:rPr>
                <w:rFonts w:ascii="宋体" w:hAnsi="宋体" w:cs="宋体"/>
                <w:szCs w:val="21"/>
              </w:rPr>
            </w:pPr>
            <w:r>
              <w:rPr>
                <w:rFonts w:hint="eastAsia" w:ascii="宋体" w:hAnsi="宋体" w:cs="宋体"/>
                <w:szCs w:val="21"/>
              </w:rPr>
              <w:t>同类项目业绩</w:t>
            </w:r>
          </w:p>
        </w:tc>
        <w:tc>
          <w:tcPr>
            <w:tcW w:w="378" w:type="pct"/>
            <w:tcBorders>
              <w:top w:val="single" w:color="auto" w:sz="4" w:space="0"/>
              <w:left w:val="single" w:color="auto" w:sz="4" w:space="0"/>
              <w:bottom w:val="single" w:color="auto" w:sz="4" w:space="0"/>
              <w:right w:val="single" w:color="auto" w:sz="4" w:space="0"/>
            </w:tcBorders>
            <w:vAlign w:val="center"/>
          </w:tcPr>
          <w:p w14:paraId="60B52E8C">
            <w:pPr>
              <w:contextualSpacing/>
              <w:jc w:val="center"/>
              <w:rPr>
                <w:rFonts w:ascii="宋体" w:hAnsi="宋体" w:cs="宋体"/>
                <w:szCs w:val="21"/>
              </w:rPr>
            </w:pPr>
            <w:r>
              <w:rPr>
                <w:rFonts w:hint="eastAsia" w:ascii="宋体" w:hAnsi="宋体" w:cs="宋体"/>
                <w:szCs w:val="21"/>
              </w:rPr>
              <w:t>6</w:t>
            </w:r>
          </w:p>
        </w:tc>
        <w:tc>
          <w:tcPr>
            <w:tcW w:w="3543" w:type="pct"/>
            <w:tcBorders>
              <w:top w:val="single" w:color="auto" w:sz="4" w:space="0"/>
              <w:left w:val="single" w:color="auto" w:sz="4" w:space="0"/>
              <w:bottom w:val="single" w:color="auto" w:sz="4" w:space="0"/>
              <w:right w:val="single" w:color="auto" w:sz="4" w:space="0"/>
            </w:tcBorders>
            <w:vAlign w:val="center"/>
          </w:tcPr>
          <w:p w14:paraId="21C78D53">
            <w:pPr>
              <w:pStyle w:val="251"/>
              <w:rPr>
                <w:rFonts w:ascii="宋体" w:hAnsi="宋体" w:cs="宋体"/>
                <w:szCs w:val="21"/>
              </w:rPr>
            </w:pPr>
            <w:r>
              <w:rPr>
                <w:rFonts w:hint="eastAsia" w:ascii="宋体" w:hAnsi="宋体" w:cs="宋体"/>
                <w:szCs w:val="21"/>
              </w:rPr>
              <w:t>供应商具有与本项目同类项目业绩，每提供一个业绩得2分，最多得6分。</w:t>
            </w:r>
          </w:p>
          <w:p w14:paraId="7F85622B">
            <w:pPr>
              <w:pStyle w:val="251"/>
              <w:rPr>
                <w:rFonts w:ascii="宋体" w:hAnsi="宋体" w:cs="宋体"/>
                <w:szCs w:val="21"/>
              </w:rPr>
            </w:pPr>
            <w:r>
              <w:rPr>
                <w:rFonts w:hint="eastAsia" w:ascii="宋体" w:hAnsi="宋体" w:cs="宋体"/>
                <w:b/>
                <w:bCs/>
                <w:szCs w:val="21"/>
              </w:rPr>
              <w:t>提供合同关键页（包括但不限于封面、工作内容、合同金额、签订时间、盖章签字等）复印件并加盖供应商公章，否则不得分。</w:t>
            </w:r>
          </w:p>
        </w:tc>
      </w:tr>
      <w:tr w14:paraId="437E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51" w:type="pct"/>
            <w:vMerge w:val="continue"/>
            <w:tcBorders>
              <w:left w:val="single" w:color="auto" w:sz="4" w:space="0"/>
              <w:right w:val="single" w:color="auto" w:sz="4" w:space="0"/>
            </w:tcBorders>
            <w:vAlign w:val="center"/>
          </w:tcPr>
          <w:p w14:paraId="0C66C032">
            <w:pPr>
              <w:contextualSpacing/>
              <w:jc w:val="center"/>
              <w:rPr>
                <w:rFonts w:ascii="宋体" w:hAnsi="宋体" w:cs="宋体"/>
                <w:b/>
                <w:bCs/>
                <w:szCs w:val="21"/>
              </w:rPr>
            </w:pPr>
          </w:p>
        </w:tc>
        <w:tc>
          <w:tcPr>
            <w:tcW w:w="627" w:type="pct"/>
            <w:tcBorders>
              <w:top w:val="single" w:color="auto" w:sz="4" w:space="0"/>
              <w:left w:val="single" w:color="auto" w:sz="4" w:space="0"/>
              <w:bottom w:val="single" w:color="auto" w:sz="4" w:space="0"/>
              <w:right w:val="single" w:color="auto" w:sz="4" w:space="0"/>
            </w:tcBorders>
            <w:vAlign w:val="center"/>
          </w:tcPr>
          <w:p w14:paraId="5CE801BF">
            <w:pPr>
              <w:contextualSpacing/>
              <w:jc w:val="center"/>
              <w:rPr>
                <w:rFonts w:ascii="宋体" w:hAnsi="宋体" w:cs="宋体"/>
                <w:szCs w:val="21"/>
              </w:rPr>
            </w:pPr>
            <w:r>
              <w:rPr>
                <w:rFonts w:hint="eastAsia" w:ascii="宋体" w:hAnsi="宋体" w:cs="宋体"/>
                <w:szCs w:val="21"/>
              </w:rPr>
              <w:t>履约能力</w:t>
            </w:r>
          </w:p>
        </w:tc>
        <w:tc>
          <w:tcPr>
            <w:tcW w:w="378" w:type="pct"/>
            <w:tcBorders>
              <w:top w:val="single" w:color="auto" w:sz="4" w:space="0"/>
              <w:left w:val="single" w:color="auto" w:sz="4" w:space="0"/>
              <w:bottom w:val="single" w:color="auto" w:sz="4" w:space="0"/>
              <w:right w:val="single" w:color="auto" w:sz="4" w:space="0"/>
            </w:tcBorders>
            <w:vAlign w:val="center"/>
          </w:tcPr>
          <w:p w14:paraId="4B97F672">
            <w:pPr>
              <w:contextualSpacing/>
              <w:jc w:val="center"/>
              <w:rPr>
                <w:rFonts w:ascii="宋体" w:hAnsi="宋体" w:cs="宋体"/>
                <w:szCs w:val="21"/>
              </w:rPr>
            </w:pPr>
            <w:r>
              <w:rPr>
                <w:rFonts w:hint="eastAsia" w:ascii="宋体" w:hAnsi="宋体" w:cs="宋体"/>
                <w:szCs w:val="21"/>
              </w:rPr>
              <w:t>2</w:t>
            </w:r>
          </w:p>
        </w:tc>
        <w:tc>
          <w:tcPr>
            <w:tcW w:w="3543" w:type="pct"/>
            <w:tcBorders>
              <w:top w:val="single" w:color="auto" w:sz="4" w:space="0"/>
              <w:left w:val="single" w:color="auto" w:sz="4" w:space="0"/>
              <w:bottom w:val="single" w:color="auto" w:sz="4" w:space="0"/>
              <w:right w:val="single" w:color="auto" w:sz="4" w:space="0"/>
            </w:tcBorders>
            <w:vAlign w:val="center"/>
          </w:tcPr>
          <w:p w14:paraId="1FD64922">
            <w:pPr>
              <w:jc w:val="left"/>
              <w:rPr>
                <w:rFonts w:ascii="宋体" w:hAnsi="宋体" w:cs="宋体"/>
                <w:bCs/>
                <w:szCs w:val="21"/>
              </w:rPr>
            </w:pPr>
            <w:r>
              <w:rPr>
                <w:rFonts w:hint="eastAsia" w:ascii="宋体" w:hAnsi="宋体" w:cs="宋体"/>
                <w:bCs/>
                <w:szCs w:val="21"/>
              </w:rPr>
              <w:t>供应商需提供近5年内未发生重大责任事故情况的承诺。</w:t>
            </w:r>
          </w:p>
          <w:p w14:paraId="7AC06F65">
            <w:pPr>
              <w:pStyle w:val="251"/>
              <w:rPr>
                <w:rFonts w:ascii="宋体" w:hAnsi="宋体" w:cs="宋体"/>
                <w:b/>
                <w:bCs/>
                <w:szCs w:val="21"/>
              </w:rPr>
            </w:pPr>
            <w:r>
              <w:rPr>
                <w:rFonts w:hint="eastAsia" w:ascii="宋体" w:hAnsi="宋体" w:cs="宋体"/>
                <w:szCs w:val="21"/>
              </w:rPr>
              <w:t>须提供有效的证明文件或承诺函并加盖供应商公章，否则不得分。</w:t>
            </w:r>
          </w:p>
        </w:tc>
      </w:tr>
      <w:tr w14:paraId="7278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51" w:type="pct"/>
            <w:vMerge w:val="continue"/>
            <w:tcBorders>
              <w:top w:val="single" w:color="auto" w:sz="4" w:space="0"/>
              <w:left w:val="single" w:color="auto" w:sz="4" w:space="0"/>
              <w:bottom w:val="single" w:color="auto" w:sz="4" w:space="0"/>
              <w:right w:val="single" w:color="auto" w:sz="4" w:space="0"/>
            </w:tcBorders>
            <w:vAlign w:val="center"/>
          </w:tcPr>
          <w:p w14:paraId="64E54ADE">
            <w:pPr>
              <w:contextualSpacing/>
              <w:jc w:val="center"/>
              <w:rPr>
                <w:rFonts w:ascii="宋体" w:hAnsi="宋体" w:cs="宋体"/>
                <w:b/>
                <w:bCs/>
                <w:szCs w:val="21"/>
              </w:rPr>
            </w:pPr>
          </w:p>
          <w:p w14:paraId="4B760236">
            <w:pPr>
              <w:contextualSpacing/>
              <w:jc w:val="center"/>
              <w:rPr>
                <w:rFonts w:ascii="宋体" w:hAnsi="宋体" w:cs="宋体"/>
                <w:b/>
                <w:bCs/>
                <w:szCs w:val="21"/>
              </w:rPr>
            </w:pPr>
          </w:p>
        </w:tc>
        <w:tc>
          <w:tcPr>
            <w:tcW w:w="627" w:type="pct"/>
            <w:tcBorders>
              <w:top w:val="single" w:color="auto" w:sz="4" w:space="0"/>
              <w:left w:val="single" w:color="auto" w:sz="4" w:space="0"/>
              <w:bottom w:val="single" w:color="auto" w:sz="4" w:space="0"/>
              <w:right w:val="single" w:color="auto" w:sz="4" w:space="0"/>
            </w:tcBorders>
            <w:vAlign w:val="center"/>
          </w:tcPr>
          <w:p w14:paraId="093FAA1C">
            <w:pPr>
              <w:contextualSpacing/>
              <w:jc w:val="center"/>
              <w:rPr>
                <w:rFonts w:ascii="宋体" w:hAnsi="宋体" w:cs="宋体"/>
                <w:szCs w:val="21"/>
              </w:rPr>
            </w:pPr>
            <w:r>
              <w:rPr>
                <w:rFonts w:hint="eastAsia" w:ascii="宋体" w:hAnsi="宋体" w:cs="宋体"/>
                <w:szCs w:val="21"/>
              </w:rPr>
              <w:t>项目团队</w:t>
            </w:r>
          </w:p>
        </w:tc>
        <w:tc>
          <w:tcPr>
            <w:tcW w:w="378" w:type="pct"/>
            <w:tcBorders>
              <w:top w:val="single" w:color="auto" w:sz="4" w:space="0"/>
              <w:left w:val="single" w:color="auto" w:sz="4" w:space="0"/>
              <w:bottom w:val="single" w:color="auto" w:sz="4" w:space="0"/>
              <w:right w:val="single" w:color="auto" w:sz="4" w:space="0"/>
            </w:tcBorders>
            <w:vAlign w:val="center"/>
          </w:tcPr>
          <w:p w14:paraId="6A6DBB80">
            <w:pPr>
              <w:contextualSpacing/>
              <w:jc w:val="center"/>
              <w:rPr>
                <w:rFonts w:ascii="宋体" w:hAnsi="宋体" w:cs="宋体"/>
                <w:szCs w:val="21"/>
              </w:rPr>
            </w:pPr>
            <w:r>
              <w:rPr>
                <w:rFonts w:hint="eastAsia" w:ascii="宋体" w:hAnsi="宋体" w:cs="宋体"/>
                <w:szCs w:val="21"/>
              </w:rPr>
              <w:t>7</w:t>
            </w:r>
          </w:p>
        </w:tc>
        <w:tc>
          <w:tcPr>
            <w:tcW w:w="3543" w:type="pct"/>
            <w:tcBorders>
              <w:top w:val="single" w:color="auto" w:sz="4" w:space="0"/>
              <w:left w:val="single" w:color="auto" w:sz="4" w:space="0"/>
              <w:bottom w:val="single" w:color="auto" w:sz="4" w:space="0"/>
              <w:right w:val="single" w:color="auto" w:sz="4" w:space="0"/>
            </w:tcBorders>
            <w:vAlign w:val="center"/>
          </w:tcPr>
          <w:p w14:paraId="0EBF1AB5">
            <w:pPr>
              <w:jc w:val="left"/>
              <w:rPr>
                <w:rFonts w:ascii="宋体" w:hAnsi="宋体" w:cs="宋体"/>
                <w:szCs w:val="21"/>
              </w:rPr>
            </w:pPr>
            <w:r>
              <w:rPr>
                <w:rFonts w:hint="eastAsia" w:ascii="宋体" w:hAnsi="宋体" w:cs="宋体"/>
                <w:szCs w:val="21"/>
              </w:rPr>
              <w:t>综合考虑供应商拟提供的团队人员配备、资质、经验等情况。</w:t>
            </w:r>
          </w:p>
          <w:p w14:paraId="5470593C">
            <w:pPr>
              <w:jc w:val="left"/>
              <w:rPr>
                <w:rFonts w:ascii="宋体" w:hAnsi="宋体" w:cs="宋体"/>
                <w:szCs w:val="21"/>
              </w:rPr>
            </w:pPr>
            <w:r>
              <w:rPr>
                <w:rFonts w:hint="eastAsia" w:ascii="宋体" w:hAnsi="宋体" w:cs="宋体"/>
                <w:szCs w:val="21"/>
              </w:rPr>
              <w:t>1.项目团队人员配备数量充足合理，整体组织架构合理清晰、专业性强，职责分工明确、能够保证团队稳定，得7分；</w:t>
            </w:r>
          </w:p>
          <w:p w14:paraId="751C3793">
            <w:pPr>
              <w:jc w:val="left"/>
              <w:rPr>
                <w:rFonts w:ascii="宋体" w:hAnsi="宋体" w:cs="宋体"/>
                <w:szCs w:val="21"/>
              </w:rPr>
            </w:pPr>
            <w:r>
              <w:rPr>
                <w:rFonts w:hint="eastAsia" w:ascii="宋体" w:hAnsi="宋体" w:cs="宋体"/>
                <w:szCs w:val="21"/>
              </w:rPr>
              <w:t>2.项目团队人员配备数量基本合理，整体组织架构不够明确、具备专业性，职责分工合理、团队相对稳定，得4分；</w:t>
            </w:r>
          </w:p>
          <w:p w14:paraId="568CE801">
            <w:pPr>
              <w:jc w:val="left"/>
              <w:rPr>
                <w:rFonts w:ascii="宋体" w:hAnsi="宋体" w:cs="宋体"/>
                <w:szCs w:val="21"/>
              </w:rPr>
            </w:pPr>
            <w:r>
              <w:rPr>
                <w:rFonts w:hint="eastAsia" w:ascii="宋体" w:hAnsi="宋体" w:cs="宋体"/>
                <w:szCs w:val="21"/>
              </w:rPr>
              <w:t>3.项目团队人员配备数量较少，整体组织架构不清晰，专业性、职责分工合理性、团队稳定性差，得1分；</w:t>
            </w:r>
          </w:p>
          <w:p w14:paraId="76AD53E3">
            <w:pPr>
              <w:jc w:val="left"/>
              <w:rPr>
                <w:rFonts w:ascii="宋体" w:hAnsi="宋体" w:cs="宋体"/>
                <w:b/>
                <w:bCs/>
                <w:szCs w:val="21"/>
              </w:rPr>
            </w:pPr>
            <w:r>
              <w:rPr>
                <w:rFonts w:hint="eastAsia" w:ascii="宋体" w:hAnsi="宋体" w:cs="宋体"/>
                <w:szCs w:val="21"/>
              </w:rPr>
              <w:t>4.未提供项目团队人员配备方案的，得0分。</w:t>
            </w:r>
          </w:p>
        </w:tc>
      </w:tr>
      <w:tr w14:paraId="49C9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1" w:type="pct"/>
            <w:vMerge w:val="restart"/>
            <w:tcBorders>
              <w:top w:val="single" w:color="auto" w:sz="4" w:space="0"/>
              <w:left w:val="single" w:color="auto" w:sz="4" w:space="0"/>
              <w:right w:val="single" w:color="auto" w:sz="4" w:space="0"/>
            </w:tcBorders>
            <w:vAlign w:val="center"/>
          </w:tcPr>
          <w:p w14:paraId="07E528CD">
            <w:pPr>
              <w:contextualSpacing/>
              <w:jc w:val="center"/>
              <w:rPr>
                <w:rFonts w:ascii="宋体" w:hAnsi="宋体" w:cs="宋体"/>
                <w:b/>
                <w:bCs/>
                <w:szCs w:val="21"/>
              </w:rPr>
            </w:pPr>
            <w:r>
              <w:rPr>
                <w:rFonts w:hint="eastAsia" w:ascii="宋体" w:hAnsi="宋体" w:cs="宋体"/>
                <w:b/>
                <w:bCs/>
                <w:szCs w:val="21"/>
              </w:rPr>
              <w:t>技术</w:t>
            </w:r>
          </w:p>
          <w:p w14:paraId="7D5AE40F">
            <w:pPr>
              <w:contextualSpacing/>
              <w:jc w:val="center"/>
              <w:rPr>
                <w:rFonts w:ascii="宋体" w:hAnsi="宋体" w:cs="宋体"/>
                <w:b/>
                <w:bCs/>
                <w:szCs w:val="21"/>
              </w:rPr>
            </w:pPr>
            <w:r>
              <w:rPr>
                <w:rFonts w:hint="eastAsia" w:ascii="宋体" w:hAnsi="宋体" w:cs="宋体"/>
                <w:b/>
                <w:bCs/>
                <w:szCs w:val="21"/>
              </w:rPr>
              <w:t>部分</w:t>
            </w:r>
          </w:p>
          <w:p w14:paraId="22EC1E5E">
            <w:pPr>
              <w:contextualSpacing/>
              <w:jc w:val="center"/>
              <w:rPr>
                <w:rFonts w:ascii="宋体" w:hAnsi="宋体" w:cs="宋体"/>
                <w:b/>
                <w:bCs/>
                <w:color w:val="FF0000"/>
                <w:szCs w:val="21"/>
              </w:rPr>
            </w:pPr>
            <w:r>
              <w:rPr>
                <w:rFonts w:hint="eastAsia" w:ascii="宋体" w:hAnsi="宋体" w:cs="宋体"/>
                <w:b/>
                <w:bCs/>
                <w:szCs w:val="21"/>
              </w:rPr>
              <w:t>75分</w:t>
            </w:r>
          </w:p>
        </w:tc>
        <w:tc>
          <w:tcPr>
            <w:tcW w:w="627" w:type="pct"/>
            <w:tcBorders>
              <w:top w:val="single" w:color="auto" w:sz="4" w:space="0"/>
              <w:left w:val="single" w:color="auto" w:sz="4" w:space="0"/>
              <w:right w:val="single" w:color="auto" w:sz="4" w:space="0"/>
            </w:tcBorders>
            <w:vAlign w:val="center"/>
          </w:tcPr>
          <w:p w14:paraId="5755CCFF">
            <w:pPr>
              <w:ind w:firstLine="28"/>
              <w:jc w:val="center"/>
              <w:rPr>
                <w:rFonts w:ascii="宋体" w:hAnsi="宋体" w:cs="宋体"/>
                <w:bCs/>
                <w:color w:val="FF0000"/>
                <w:szCs w:val="21"/>
              </w:rPr>
            </w:pPr>
            <w:r>
              <w:rPr>
                <w:rFonts w:hint="eastAsia" w:ascii="宋体" w:hAnsi="宋体" w:cs="宋体"/>
                <w:szCs w:val="21"/>
              </w:rPr>
              <w:t>对车型的响应程度</w:t>
            </w:r>
          </w:p>
        </w:tc>
        <w:tc>
          <w:tcPr>
            <w:tcW w:w="378" w:type="pct"/>
            <w:tcBorders>
              <w:top w:val="single" w:color="auto" w:sz="4" w:space="0"/>
              <w:left w:val="single" w:color="auto" w:sz="4" w:space="0"/>
              <w:bottom w:val="single" w:color="auto" w:sz="4" w:space="0"/>
              <w:right w:val="single" w:color="auto" w:sz="4" w:space="0"/>
            </w:tcBorders>
            <w:vAlign w:val="center"/>
          </w:tcPr>
          <w:p w14:paraId="11A62C1B">
            <w:pPr>
              <w:ind w:firstLine="28"/>
              <w:jc w:val="center"/>
              <w:rPr>
                <w:rFonts w:ascii="宋体" w:hAnsi="宋体" w:cs="宋体"/>
                <w:szCs w:val="21"/>
              </w:rPr>
            </w:pPr>
            <w:r>
              <w:rPr>
                <w:rFonts w:hint="eastAsia" w:ascii="宋体" w:hAnsi="宋体" w:cs="宋体"/>
                <w:szCs w:val="21"/>
              </w:rPr>
              <w:t>20</w:t>
            </w:r>
          </w:p>
        </w:tc>
        <w:tc>
          <w:tcPr>
            <w:tcW w:w="3543" w:type="pct"/>
            <w:tcBorders>
              <w:top w:val="single" w:color="auto" w:sz="4" w:space="0"/>
              <w:left w:val="single" w:color="auto" w:sz="4" w:space="0"/>
              <w:bottom w:val="single" w:color="auto" w:sz="4" w:space="0"/>
              <w:right w:val="single" w:color="auto" w:sz="4" w:space="0"/>
            </w:tcBorders>
            <w:vAlign w:val="center"/>
          </w:tcPr>
          <w:p w14:paraId="2EF6B6A4">
            <w:pPr>
              <w:snapToGrid w:val="0"/>
              <w:jc w:val="left"/>
              <w:rPr>
                <w:rFonts w:ascii="宋体" w:hAnsi="宋体" w:cs="宋体"/>
                <w:szCs w:val="21"/>
              </w:rPr>
            </w:pPr>
            <w:r>
              <w:rPr>
                <w:rFonts w:hint="eastAsia" w:ascii="宋体" w:hAnsi="宋体" w:cs="宋体"/>
                <w:szCs w:val="21"/>
              </w:rPr>
              <w:t>供应商完全满足磋商文件采购需求中“车辆要求”得20分；每有1辆车型不满足扣4分，扣完为止。</w:t>
            </w:r>
          </w:p>
        </w:tc>
      </w:tr>
      <w:tr w14:paraId="5610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1" w:type="pct"/>
            <w:vMerge w:val="continue"/>
            <w:tcBorders>
              <w:left w:val="single" w:color="auto" w:sz="4" w:space="0"/>
              <w:right w:val="single" w:color="auto" w:sz="4" w:space="0"/>
            </w:tcBorders>
            <w:vAlign w:val="center"/>
          </w:tcPr>
          <w:p w14:paraId="513BD8F8">
            <w:pPr>
              <w:contextualSpacing/>
              <w:jc w:val="center"/>
              <w:rPr>
                <w:rFonts w:ascii="宋体" w:hAnsi="宋体" w:cs="宋体"/>
                <w:b/>
                <w:bCs/>
                <w:szCs w:val="21"/>
              </w:rPr>
            </w:pPr>
          </w:p>
        </w:tc>
        <w:tc>
          <w:tcPr>
            <w:tcW w:w="627" w:type="pct"/>
            <w:tcBorders>
              <w:top w:val="single" w:color="auto" w:sz="4" w:space="0"/>
              <w:left w:val="single" w:color="auto" w:sz="4" w:space="0"/>
              <w:right w:val="single" w:color="auto" w:sz="4" w:space="0"/>
            </w:tcBorders>
            <w:shd w:val="clear" w:color="auto" w:fill="auto"/>
            <w:vAlign w:val="center"/>
          </w:tcPr>
          <w:p w14:paraId="7FFF7F73">
            <w:pPr>
              <w:jc w:val="center"/>
              <w:rPr>
                <w:rFonts w:ascii="宋体" w:hAnsi="宋体" w:cs="宋体"/>
                <w:bCs/>
                <w:szCs w:val="21"/>
              </w:rPr>
            </w:pPr>
            <w:r>
              <w:rPr>
                <w:rFonts w:hint="eastAsia" w:ascii="宋体" w:hAnsi="宋体" w:cs="宋体"/>
                <w:bCs/>
                <w:szCs w:val="21"/>
              </w:rPr>
              <w:t>项目认知和重难点分析</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07C96B6C">
            <w:pPr>
              <w:contextualSpacing/>
              <w:jc w:val="center"/>
              <w:rPr>
                <w:rFonts w:ascii="宋体" w:hAnsi="宋体" w:cs="宋体"/>
                <w:szCs w:val="21"/>
              </w:rPr>
            </w:pPr>
            <w:r>
              <w:rPr>
                <w:rFonts w:hint="eastAsia" w:ascii="宋体" w:hAnsi="宋体" w:cs="宋体"/>
                <w:szCs w:val="21"/>
              </w:rPr>
              <w:t>10</w:t>
            </w:r>
          </w:p>
        </w:tc>
        <w:tc>
          <w:tcPr>
            <w:tcW w:w="3543" w:type="pct"/>
            <w:tcBorders>
              <w:top w:val="single" w:color="auto" w:sz="4" w:space="0"/>
              <w:left w:val="single" w:color="auto" w:sz="4" w:space="0"/>
              <w:bottom w:val="single" w:color="auto" w:sz="4" w:space="0"/>
              <w:right w:val="single" w:color="auto" w:sz="4" w:space="0"/>
            </w:tcBorders>
            <w:shd w:val="clear" w:color="auto" w:fill="auto"/>
            <w:vAlign w:val="center"/>
          </w:tcPr>
          <w:p w14:paraId="552ABF76">
            <w:pPr>
              <w:pStyle w:val="251"/>
              <w:rPr>
                <w:rFonts w:ascii="宋体" w:hAnsi="宋体" w:cs="宋体"/>
                <w:szCs w:val="21"/>
              </w:rPr>
            </w:pPr>
            <w:r>
              <w:rPr>
                <w:rFonts w:hint="eastAsia" w:ascii="宋体" w:hAnsi="宋体" w:cs="宋体"/>
                <w:szCs w:val="21"/>
              </w:rPr>
              <w:t>投标人需根据本项目采购需求提供项目理解分析，包括但不限于对项目需求理解、重难点分析及应对措施等：</w:t>
            </w:r>
          </w:p>
          <w:p w14:paraId="63FFF8AB">
            <w:pPr>
              <w:pStyle w:val="251"/>
              <w:rPr>
                <w:rFonts w:ascii="宋体" w:hAnsi="宋体" w:cs="宋体"/>
                <w:szCs w:val="21"/>
              </w:rPr>
            </w:pPr>
            <w:r>
              <w:rPr>
                <w:rFonts w:hint="eastAsia" w:ascii="宋体" w:hAnsi="宋体" w:cs="宋体"/>
                <w:szCs w:val="21"/>
              </w:rPr>
              <w:t>1）对本项目需求理解深刻，思路清晰，能够从采购人角度考虑，内容合理、周密全面、完全响应本次服务要求，无偏离，目标明确，有重点难点分析，分析精准深入，与本项目契合度高，有相应的应对措施，且应对措施描述清晰，切实可行得10分；</w:t>
            </w:r>
          </w:p>
          <w:p w14:paraId="6DF39A0D">
            <w:pPr>
              <w:pStyle w:val="251"/>
              <w:rPr>
                <w:rFonts w:ascii="宋体" w:hAnsi="宋体" w:cs="宋体"/>
                <w:szCs w:val="21"/>
              </w:rPr>
            </w:pPr>
            <w:r>
              <w:rPr>
                <w:rFonts w:hint="eastAsia" w:ascii="宋体" w:hAnsi="宋体" w:cs="宋体"/>
                <w:szCs w:val="21"/>
              </w:rPr>
              <w:t>2）能理解本次项目服务需求，有重难点分析，内容较为全面、能基本响应本次服务要求，有服务目标，分析准确，与本项目具有较好的契合度，有相应的应对措施，且应对措施描述基本清晰，具有可行性，得7分；</w:t>
            </w:r>
          </w:p>
          <w:p w14:paraId="3569CE13">
            <w:pPr>
              <w:pStyle w:val="251"/>
              <w:rPr>
                <w:rFonts w:ascii="宋体" w:hAnsi="宋体" w:cs="宋体"/>
                <w:szCs w:val="21"/>
              </w:rPr>
            </w:pPr>
            <w:r>
              <w:rPr>
                <w:rFonts w:hint="eastAsia" w:ascii="宋体" w:hAnsi="宋体" w:cs="宋体"/>
                <w:szCs w:val="21"/>
              </w:rPr>
              <w:t>3）对本项目服务需求的理解存在一定偏差，有重难点分析，内容一般，不够全面，不能完全响应服务需求，目标不明确，分析准确度不足，与本项目存在一定的偏差，有相应的应对措施，但应对措施描述有欠缺，部分具有可行性，得4分；</w:t>
            </w:r>
          </w:p>
          <w:p w14:paraId="3713715D">
            <w:pPr>
              <w:pStyle w:val="251"/>
              <w:rPr>
                <w:rFonts w:ascii="宋体" w:hAnsi="宋体" w:cs="宋体"/>
                <w:szCs w:val="21"/>
              </w:rPr>
            </w:pPr>
            <w:r>
              <w:rPr>
                <w:rFonts w:hint="eastAsia" w:ascii="宋体" w:hAnsi="宋体" w:cs="宋体"/>
                <w:szCs w:val="21"/>
              </w:rPr>
              <w:t>4）对本项目服务需求理解存在很大偏差，内容有缺漏，分析不准确，</w:t>
            </w:r>
            <w:r>
              <w:rPr>
                <w:rFonts w:hint="eastAsia" w:ascii="宋体" w:hAnsi="宋体" w:cs="宋体"/>
                <w:szCs w:val="21"/>
                <w:lang w:val="en-US" w:eastAsia="zh-CN"/>
              </w:rPr>
              <w:t>难以</w:t>
            </w:r>
            <w:r>
              <w:rPr>
                <w:rFonts w:hint="eastAsia" w:ascii="宋体" w:hAnsi="宋体" w:cs="宋体"/>
                <w:szCs w:val="21"/>
              </w:rPr>
              <w:t>满足本次服务要求，得1分；</w:t>
            </w:r>
          </w:p>
          <w:p w14:paraId="7FF0DB0B">
            <w:pPr>
              <w:pStyle w:val="251"/>
              <w:rPr>
                <w:rFonts w:ascii="宋体" w:hAnsi="宋体" w:cs="宋体"/>
                <w:szCs w:val="21"/>
              </w:rPr>
            </w:pPr>
            <w:r>
              <w:rPr>
                <w:rFonts w:hint="eastAsia" w:ascii="宋体" w:hAnsi="宋体" w:cs="宋体"/>
                <w:szCs w:val="21"/>
              </w:rPr>
              <w:t>5）未提供该项内容，不得分。</w:t>
            </w:r>
          </w:p>
        </w:tc>
      </w:tr>
      <w:tr w14:paraId="7345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1" w:type="pct"/>
            <w:vMerge w:val="continue"/>
            <w:tcBorders>
              <w:left w:val="single" w:color="auto" w:sz="4" w:space="0"/>
              <w:right w:val="single" w:color="auto" w:sz="4" w:space="0"/>
            </w:tcBorders>
            <w:vAlign w:val="center"/>
          </w:tcPr>
          <w:p w14:paraId="43FB981F">
            <w:pPr>
              <w:contextualSpacing/>
              <w:jc w:val="center"/>
              <w:rPr>
                <w:rFonts w:ascii="宋体" w:hAnsi="宋体" w:cs="宋体"/>
                <w:b/>
                <w:bCs/>
                <w:szCs w:val="21"/>
              </w:rPr>
            </w:pPr>
          </w:p>
        </w:tc>
        <w:tc>
          <w:tcPr>
            <w:tcW w:w="627" w:type="pct"/>
            <w:tcBorders>
              <w:top w:val="single" w:color="auto" w:sz="4" w:space="0"/>
              <w:left w:val="single" w:color="auto" w:sz="4" w:space="0"/>
              <w:right w:val="single" w:color="auto" w:sz="4" w:space="0"/>
            </w:tcBorders>
            <w:vAlign w:val="center"/>
          </w:tcPr>
          <w:p w14:paraId="2607C890">
            <w:pPr>
              <w:jc w:val="center"/>
              <w:rPr>
                <w:rFonts w:ascii="宋体" w:hAnsi="宋体" w:cs="宋体"/>
                <w:bCs/>
                <w:szCs w:val="21"/>
              </w:rPr>
            </w:pPr>
            <w:r>
              <w:rPr>
                <w:rFonts w:hint="eastAsia" w:ascii="宋体" w:hAnsi="宋体" w:cs="宋体"/>
                <w:bCs/>
                <w:szCs w:val="21"/>
              </w:rPr>
              <w:t>项目服务方案</w:t>
            </w:r>
          </w:p>
        </w:tc>
        <w:tc>
          <w:tcPr>
            <w:tcW w:w="378" w:type="pct"/>
            <w:tcBorders>
              <w:top w:val="single" w:color="auto" w:sz="4" w:space="0"/>
              <w:left w:val="single" w:color="auto" w:sz="4" w:space="0"/>
              <w:bottom w:val="single" w:color="auto" w:sz="4" w:space="0"/>
              <w:right w:val="single" w:color="auto" w:sz="4" w:space="0"/>
            </w:tcBorders>
            <w:vAlign w:val="center"/>
          </w:tcPr>
          <w:p w14:paraId="13A5F3FD">
            <w:pPr>
              <w:contextualSpacing/>
              <w:jc w:val="center"/>
              <w:rPr>
                <w:rFonts w:ascii="宋体" w:hAnsi="宋体" w:cs="宋体"/>
                <w:szCs w:val="21"/>
              </w:rPr>
            </w:pPr>
            <w:r>
              <w:rPr>
                <w:rFonts w:hint="eastAsia" w:ascii="宋体" w:hAnsi="宋体" w:cs="宋体"/>
                <w:szCs w:val="21"/>
              </w:rPr>
              <w:t>15</w:t>
            </w:r>
          </w:p>
        </w:tc>
        <w:tc>
          <w:tcPr>
            <w:tcW w:w="3543" w:type="pct"/>
            <w:tcBorders>
              <w:top w:val="single" w:color="auto" w:sz="4" w:space="0"/>
              <w:left w:val="single" w:color="auto" w:sz="4" w:space="0"/>
              <w:bottom w:val="single" w:color="auto" w:sz="4" w:space="0"/>
              <w:right w:val="single" w:color="auto" w:sz="4" w:space="0"/>
            </w:tcBorders>
            <w:vAlign w:val="center"/>
          </w:tcPr>
          <w:p w14:paraId="608DE2D0">
            <w:pPr>
              <w:pStyle w:val="251"/>
              <w:rPr>
                <w:rFonts w:ascii="宋体" w:hAnsi="宋体" w:cs="宋体"/>
                <w:szCs w:val="21"/>
              </w:rPr>
            </w:pPr>
            <w:r>
              <w:rPr>
                <w:rFonts w:hint="eastAsia" w:ascii="宋体" w:hAnsi="宋体" w:cs="宋体"/>
                <w:szCs w:val="21"/>
              </w:rPr>
              <w:t>投标人需根据本项目采购需求提供项目服务方案，包括但不限于日常管理制度、车辆管理调度方案、车辆年检及投保服务等：</w:t>
            </w:r>
          </w:p>
          <w:p w14:paraId="3E431E5A">
            <w:pPr>
              <w:pStyle w:val="251"/>
              <w:rPr>
                <w:rFonts w:ascii="宋体" w:hAnsi="宋体" w:cs="宋体"/>
                <w:szCs w:val="21"/>
              </w:rPr>
            </w:pPr>
            <w:r>
              <w:rPr>
                <w:rFonts w:hint="eastAsia" w:ascii="宋体" w:hAnsi="宋体" w:cs="宋体"/>
                <w:szCs w:val="21"/>
              </w:rPr>
              <w:t>1）项目服务方案内容详实，符合本项目采购需求特点，能够完全满足采购需求的，得15分；</w:t>
            </w:r>
          </w:p>
          <w:p w14:paraId="2FF045E7">
            <w:pPr>
              <w:pStyle w:val="251"/>
              <w:rPr>
                <w:rFonts w:ascii="宋体" w:hAnsi="宋体" w:cs="宋体"/>
                <w:szCs w:val="21"/>
              </w:rPr>
            </w:pPr>
            <w:r>
              <w:rPr>
                <w:rFonts w:hint="eastAsia" w:ascii="宋体" w:hAnsi="宋体" w:cs="宋体"/>
                <w:szCs w:val="21"/>
              </w:rPr>
              <w:t>2）项目服务方案内容详实，但为通用方案，未紧密关联项目特点，可以满足采购需求的，得11分；</w:t>
            </w:r>
          </w:p>
          <w:p w14:paraId="2FB67547">
            <w:pPr>
              <w:pStyle w:val="251"/>
              <w:rPr>
                <w:rFonts w:ascii="宋体" w:hAnsi="宋体" w:cs="宋体"/>
                <w:szCs w:val="21"/>
              </w:rPr>
            </w:pPr>
            <w:r>
              <w:rPr>
                <w:rFonts w:hint="eastAsia" w:ascii="宋体" w:hAnsi="宋体" w:cs="宋体"/>
                <w:szCs w:val="21"/>
              </w:rPr>
              <w:t>3）项目服务方案内容简单，仅针对基本服务内容做了基本的应答，没有详细阐述，基本满足采购需求得7分；</w:t>
            </w:r>
          </w:p>
          <w:p w14:paraId="05BDEDC7">
            <w:pPr>
              <w:pStyle w:val="251"/>
              <w:rPr>
                <w:rFonts w:ascii="宋体" w:hAnsi="宋体" w:cs="宋体"/>
                <w:szCs w:val="21"/>
              </w:rPr>
            </w:pPr>
            <w:r>
              <w:rPr>
                <w:rFonts w:hint="eastAsia" w:ascii="宋体" w:hAnsi="宋体" w:cs="宋体"/>
                <w:szCs w:val="21"/>
              </w:rPr>
              <w:t>4）项目服务方案内容有缺失，仅对服务内容做了部分响应，部分满足采购需求，得</w:t>
            </w:r>
            <w:r>
              <w:rPr>
                <w:rFonts w:hint="eastAsia" w:ascii="宋体" w:hAnsi="宋体" w:cs="宋体"/>
                <w:szCs w:val="21"/>
                <w:lang w:val="en-US" w:eastAsia="zh-CN"/>
              </w:rPr>
              <w:t>3</w:t>
            </w:r>
            <w:r>
              <w:rPr>
                <w:rFonts w:hint="eastAsia" w:ascii="宋体" w:hAnsi="宋体" w:cs="宋体"/>
                <w:szCs w:val="21"/>
              </w:rPr>
              <w:t>分；</w:t>
            </w:r>
          </w:p>
          <w:p w14:paraId="55FA02AB">
            <w:pPr>
              <w:pStyle w:val="251"/>
              <w:rPr>
                <w:rFonts w:ascii="宋体" w:hAnsi="宋体" w:cs="宋体"/>
                <w:szCs w:val="21"/>
              </w:rPr>
            </w:pPr>
            <w:r>
              <w:rPr>
                <w:rFonts w:hint="eastAsia" w:ascii="宋体" w:hAnsi="宋体" w:cs="宋体"/>
                <w:szCs w:val="21"/>
              </w:rPr>
              <w:t>5）</w:t>
            </w:r>
            <w:r>
              <w:rPr>
                <w:rFonts w:hint="eastAsia" w:ascii="宋体" w:hAnsi="宋体" w:eastAsia="宋体" w:cs="宋体"/>
                <w:kern w:val="2"/>
                <w:sz w:val="21"/>
                <w:szCs w:val="21"/>
                <w:lang w:val="en-US" w:eastAsia="zh-CN" w:bidi="ar-SA"/>
              </w:rPr>
              <w:t>提供的方案内容与本项目服务内容无关，或未提供项目服务方案，不得分。</w:t>
            </w:r>
          </w:p>
        </w:tc>
      </w:tr>
      <w:tr w14:paraId="6C7A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1" w:type="pct"/>
            <w:vMerge w:val="continue"/>
            <w:tcBorders>
              <w:left w:val="single" w:color="auto" w:sz="4" w:space="0"/>
              <w:right w:val="single" w:color="auto" w:sz="4" w:space="0"/>
            </w:tcBorders>
            <w:vAlign w:val="center"/>
          </w:tcPr>
          <w:p w14:paraId="43C714EF">
            <w:pPr>
              <w:contextualSpacing/>
              <w:jc w:val="center"/>
              <w:rPr>
                <w:rFonts w:ascii="宋体" w:hAnsi="宋体" w:cs="宋体"/>
                <w:b/>
                <w:bCs/>
                <w:szCs w:val="21"/>
              </w:rPr>
            </w:pPr>
          </w:p>
        </w:tc>
        <w:tc>
          <w:tcPr>
            <w:tcW w:w="627" w:type="pct"/>
            <w:tcBorders>
              <w:top w:val="single" w:color="auto" w:sz="4" w:space="0"/>
              <w:left w:val="single" w:color="auto" w:sz="4" w:space="0"/>
              <w:right w:val="single" w:color="auto" w:sz="4" w:space="0"/>
            </w:tcBorders>
            <w:vAlign w:val="center"/>
          </w:tcPr>
          <w:p w14:paraId="477ADB2F">
            <w:pPr>
              <w:widowControl/>
              <w:jc w:val="center"/>
              <w:rPr>
                <w:rFonts w:ascii="宋体" w:hAnsi="宋体" w:cs="宋体"/>
                <w:bCs/>
                <w:szCs w:val="21"/>
              </w:rPr>
            </w:pPr>
            <w:r>
              <w:rPr>
                <w:rFonts w:hint="eastAsia" w:ascii="宋体" w:hAnsi="宋体" w:cs="宋体"/>
                <w:szCs w:val="21"/>
              </w:rPr>
              <w:t>服务质量保障措施</w:t>
            </w:r>
          </w:p>
        </w:tc>
        <w:tc>
          <w:tcPr>
            <w:tcW w:w="378" w:type="pct"/>
            <w:tcBorders>
              <w:top w:val="single" w:color="auto" w:sz="4" w:space="0"/>
              <w:left w:val="single" w:color="auto" w:sz="4" w:space="0"/>
              <w:bottom w:val="single" w:color="auto" w:sz="4" w:space="0"/>
              <w:right w:val="single" w:color="auto" w:sz="4" w:space="0"/>
            </w:tcBorders>
            <w:vAlign w:val="center"/>
          </w:tcPr>
          <w:p w14:paraId="4F37630E">
            <w:pPr>
              <w:widowControl/>
              <w:jc w:val="center"/>
              <w:rPr>
                <w:rFonts w:ascii="宋体" w:hAnsi="宋体" w:cs="宋体"/>
                <w:szCs w:val="21"/>
              </w:rPr>
            </w:pPr>
            <w:r>
              <w:rPr>
                <w:rFonts w:hint="eastAsia" w:ascii="宋体" w:hAnsi="宋体" w:cs="宋体"/>
                <w:szCs w:val="21"/>
              </w:rPr>
              <w:t>10</w:t>
            </w:r>
          </w:p>
        </w:tc>
        <w:tc>
          <w:tcPr>
            <w:tcW w:w="3543" w:type="pct"/>
            <w:tcBorders>
              <w:top w:val="single" w:color="auto" w:sz="4" w:space="0"/>
              <w:left w:val="single" w:color="auto" w:sz="4" w:space="0"/>
              <w:bottom w:val="single" w:color="auto" w:sz="4" w:space="0"/>
              <w:right w:val="single" w:color="auto" w:sz="4" w:space="0"/>
            </w:tcBorders>
            <w:vAlign w:val="center"/>
          </w:tcPr>
          <w:p w14:paraId="1ADFE6C8">
            <w:pPr>
              <w:widowControl/>
              <w:rPr>
                <w:rFonts w:ascii="宋体" w:hAnsi="宋体" w:cs="宋体"/>
                <w:szCs w:val="21"/>
              </w:rPr>
            </w:pPr>
            <w:r>
              <w:rPr>
                <w:rFonts w:hint="eastAsia" w:ascii="宋体" w:hAnsi="宋体" w:cs="宋体"/>
                <w:szCs w:val="21"/>
              </w:rPr>
              <w:t>投标人需根据本项目采购需求提供服务质量保障措施，包括但不限于服务响应时间、客户意见反馈渠道及处理方案、客户满意度提升方案、服务质量承诺等等：</w:t>
            </w:r>
          </w:p>
          <w:p w14:paraId="1AA54034">
            <w:pPr>
              <w:widowControl/>
              <w:rPr>
                <w:rFonts w:ascii="宋体" w:hAnsi="宋体" w:cs="宋体"/>
                <w:szCs w:val="21"/>
              </w:rPr>
            </w:pPr>
            <w:r>
              <w:rPr>
                <w:rFonts w:hint="eastAsia" w:ascii="宋体" w:hAnsi="宋体" w:cs="宋体"/>
                <w:szCs w:val="21"/>
              </w:rPr>
              <w:t>1）服务质量保障措施内容详实，符合本项目采购需求特点，能够完全满足采购需求的，得10分；</w:t>
            </w:r>
          </w:p>
          <w:p w14:paraId="509CD18C">
            <w:pPr>
              <w:widowControl/>
              <w:rPr>
                <w:rFonts w:ascii="宋体" w:hAnsi="宋体" w:cs="宋体"/>
                <w:szCs w:val="21"/>
              </w:rPr>
            </w:pPr>
            <w:r>
              <w:rPr>
                <w:rFonts w:hint="eastAsia" w:ascii="宋体" w:hAnsi="宋体" w:cs="宋体"/>
                <w:szCs w:val="21"/>
              </w:rPr>
              <w:t>2）服务质量保障措施内容详实，但为通用方案，未紧密关联项目特点，可以满足采购需求的，得7分；</w:t>
            </w:r>
          </w:p>
          <w:p w14:paraId="2B1FCCB7">
            <w:pPr>
              <w:widowControl/>
              <w:rPr>
                <w:rFonts w:ascii="宋体" w:hAnsi="宋体" w:cs="宋体"/>
                <w:szCs w:val="21"/>
              </w:rPr>
            </w:pPr>
            <w:r>
              <w:rPr>
                <w:rFonts w:hint="eastAsia" w:ascii="宋体" w:hAnsi="宋体" w:cs="宋体"/>
                <w:szCs w:val="21"/>
              </w:rPr>
              <w:t>3）服务质量保障措施内容简单，仅针对基本服务内容做了基本的应答，没有详细阐述，基本满足采购需求得4分；</w:t>
            </w:r>
          </w:p>
          <w:p w14:paraId="7DFD4EAF">
            <w:pPr>
              <w:widowControl/>
              <w:rPr>
                <w:rFonts w:ascii="宋体" w:hAnsi="宋体" w:cs="宋体"/>
                <w:szCs w:val="21"/>
              </w:rPr>
            </w:pPr>
            <w:r>
              <w:rPr>
                <w:rFonts w:hint="eastAsia" w:ascii="宋体" w:hAnsi="宋体" w:cs="宋体"/>
                <w:szCs w:val="21"/>
              </w:rPr>
              <w:t>4）服务质量保障措施内容有缺失，仅对服务内容做了部分响应，部分满足采购需求，得1分；</w:t>
            </w:r>
          </w:p>
          <w:p w14:paraId="79C09757">
            <w:pPr>
              <w:widowControl/>
              <w:rPr>
                <w:rFonts w:ascii="宋体" w:hAnsi="宋体" w:cs="宋体"/>
                <w:szCs w:val="21"/>
              </w:rPr>
            </w:pPr>
            <w:r>
              <w:rPr>
                <w:rFonts w:hint="eastAsia" w:ascii="宋体" w:hAnsi="宋体" w:cs="宋体"/>
                <w:szCs w:val="21"/>
              </w:rPr>
              <w:t>5）提供的方案内容与本项目服务内容无关或未提供服务质量保障措施，不得分。</w:t>
            </w:r>
          </w:p>
        </w:tc>
      </w:tr>
      <w:tr w14:paraId="588F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1" w:type="pct"/>
            <w:vMerge w:val="continue"/>
            <w:tcBorders>
              <w:left w:val="single" w:color="auto" w:sz="4" w:space="0"/>
              <w:right w:val="single" w:color="auto" w:sz="4" w:space="0"/>
            </w:tcBorders>
            <w:vAlign w:val="center"/>
          </w:tcPr>
          <w:p w14:paraId="426C2227">
            <w:pPr>
              <w:contextualSpacing/>
              <w:jc w:val="center"/>
              <w:rPr>
                <w:rFonts w:ascii="宋体" w:hAnsi="宋体" w:cs="宋体"/>
                <w:b/>
                <w:bCs/>
                <w:szCs w:val="21"/>
              </w:rPr>
            </w:pPr>
          </w:p>
        </w:tc>
        <w:tc>
          <w:tcPr>
            <w:tcW w:w="627" w:type="pct"/>
            <w:tcBorders>
              <w:top w:val="single" w:color="auto" w:sz="4" w:space="0"/>
              <w:left w:val="single" w:color="auto" w:sz="4" w:space="0"/>
              <w:right w:val="single" w:color="auto" w:sz="4" w:space="0"/>
            </w:tcBorders>
            <w:vAlign w:val="center"/>
          </w:tcPr>
          <w:p w14:paraId="496706E9">
            <w:pPr>
              <w:ind w:firstLine="28"/>
              <w:jc w:val="center"/>
              <w:rPr>
                <w:rFonts w:ascii="宋体" w:hAnsi="宋体" w:cs="宋体"/>
                <w:bCs/>
                <w:szCs w:val="21"/>
              </w:rPr>
            </w:pPr>
            <w:r>
              <w:rPr>
                <w:rFonts w:hint="eastAsia" w:ascii="宋体" w:hAnsi="宋体" w:cs="宋体"/>
                <w:szCs w:val="21"/>
              </w:rPr>
              <w:t>售后服务方案</w:t>
            </w:r>
          </w:p>
        </w:tc>
        <w:tc>
          <w:tcPr>
            <w:tcW w:w="378" w:type="pct"/>
            <w:tcBorders>
              <w:top w:val="single" w:color="auto" w:sz="4" w:space="0"/>
              <w:left w:val="single" w:color="auto" w:sz="4" w:space="0"/>
              <w:bottom w:val="single" w:color="auto" w:sz="4" w:space="0"/>
              <w:right w:val="single" w:color="auto" w:sz="4" w:space="0"/>
            </w:tcBorders>
            <w:vAlign w:val="center"/>
          </w:tcPr>
          <w:p w14:paraId="10810332">
            <w:pPr>
              <w:ind w:firstLine="28"/>
              <w:jc w:val="center"/>
              <w:rPr>
                <w:rFonts w:ascii="宋体" w:hAnsi="宋体" w:cs="宋体"/>
                <w:szCs w:val="21"/>
              </w:rPr>
            </w:pPr>
            <w:r>
              <w:rPr>
                <w:rFonts w:hint="eastAsia" w:ascii="宋体" w:hAnsi="宋体" w:cs="宋体"/>
                <w:szCs w:val="21"/>
              </w:rPr>
              <w:t>10</w:t>
            </w:r>
          </w:p>
        </w:tc>
        <w:tc>
          <w:tcPr>
            <w:tcW w:w="3543" w:type="pct"/>
            <w:tcBorders>
              <w:top w:val="single" w:color="auto" w:sz="4" w:space="0"/>
              <w:left w:val="single" w:color="auto" w:sz="4" w:space="0"/>
              <w:bottom w:val="single" w:color="auto" w:sz="4" w:space="0"/>
              <w:right w:val="single" w:color="auto" w:sz="4" w:space="0"/>
            </w:tcBorders>
            <w:vAlign w:val="center"/>
          </w:tcPr>
          <w:p w14:paraId="406453E1">
            <w:pPr>
              <w:widowControl/>
              <w:rPr>
                <w:rFonts w:hint="eastAsia" w:ascii="宋体" w:hAnsi="宋体" w:cs="宋体"/>
                <w:szCs w:val="21"/>
              </w:rPr>
            </w:pPr>
            <w:r>
              <w:rPr>
                <w:rFonts w:hint="eastAsia" w:ascii="宋体" w:hAnsi="宋体" w:cs="宋体"/>
                <w:szCs w:val="21"/>
              </w:rPr>
              <w:t>投标人应根据采购需求提供售后服务方案，包括但不限于车辆维修保养、车辆事故处理等：</w:t>
            </w:r>
          </w:p>
          <w:p w14:paraId="63F2B9D9">
            <w:pPr>
              <w:widowControl/>
              <w:rPr>
                <w:rFonts w:hint="eastAsia" w:ascii="宋体" w:hAnsi="宋体" w:cs="宋体"/>
                <w:szCs w:val="21"/>
              </w:rPr>
            </w:pPr>
            <w:r>
              <w:rPr>
                <w:rFonts w:hint="eastAsia" w:ascii="宋体" w:hAnsi="宋体" w:cs="宋体"/>
                <w:szCs w:val="21"/>
              </w:rPr>
              <w:t>1）售后服务方案内容详实，符合本项目采购需求特点，能够完全满足采购需求的，得10分；</w:t>
            </w:r>
          </w:p>
          <w:p w14:paraId="71D0B53C">
            <w:pPr>
              <w:widowControl/>
              <w:rPr>
                <w:rFonts w:hint="eastAsia" w:ascii="宋体" w:hAnsi="宋体" w:cs="宋体"/>
                <w:szCs w:val="21"/>
              </w:rPr>
            </w:pPr>
            <w:r>
              <w:rPr>
                <w:rFonts w:hint="eastAsia" w:ascii="宋体" w:hAnsi="宋体" w:cs="宋体"/>
                <w:szCs w:val="21"/>
              </w:rPr>
              <w:t>2）售后服务方案内容详实，但为通用方案，未紧密关联项目特点，可以满足采购需求的，得7分；</w:t>
            </w:r>
          </w:p>
          <w:p w14:paraId="6EC5C537">
            <w:pPr>
              <w:widowControl/>
              <w:rPr>
                <w:rFonts w:hint="eastAsia" w:ascii="宋体" w:hAnsi="宋体" w:cs="宋体"/>
                <w:szCs w:val="21"/>
              </w:rPr>
            </w:pPr>
            <w:r>
              <w:rPr>
                <w:rFonts w:hint="eastAsia" w:ascii="宋体" w:hAnsi="宋体" w:cs="宋体"/>
                <w:szCs w:val="21"/>
              </w:rPr>
              <w:t>3）售后服务方案内容简单，仅针对基本服务内容做了基本的应答，没有详细阐述，基本满足采购需求得4分；</w:t>
            </w:r>
          </w:p>
          <w:p w14:paraId="342BCA17">
            <w:pPr>
              <w:widowControl/>
              <w:rPr>
                <w:rFonts w:hint="eastAsia" w:ascii="宋体" w:hAnsi="宋体" w:cs="宋体"/>
                <w:szCs w:val="21"/>
              </w:rPr>
            </w:pPr>
            <w:r>
              <w:rPr>
                <w:rFonts w:hint="eastAsia" w:ascii="宋体" w:hAnsi="宋体" w:cs="宋体"/>
                <w:szCs w:val="21"/>
              </w:rPr>
              <w:t>4）售后服务方案内容有缺失，仅对服务内容做了部分响应，部分满足采购需求，得1分；</w:t>
            </w:r>
          </w:p>
          <w:p w14:paraId="0EF4989E">
            <w:pPr>
              <w:widowControl/>
              <w:rPr>
                <w:rFonts w:hint="eastAsia" w:ascii="宋体" w:hAnsi="宋体" w:cs="宋体"/>
                <w:szCs w:val="21"/>
              </w:rPr>
            </w:pPr>
            <w:r>
              <w:rPr>
                <w:rFonts w:hint="eastAsia" w:ascii="宋体" w:hAnsi="宋体" w:cs="宋体"/>
                <w:szCs w:val="21"/>
              </w:rPr>
              <w:t>5）提供的方案内容与本项目服务内容无关或未提供售后服务方案，不得分。</w:t>
            </w:r>
          </w:p>
        </w:tc>
      </w:tr>
      <w:tr w14:paraId="1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51" w:type="pct"/>
            <w:vMerge w:val="continue"/>
            <w:tcBorders>
              <w:left w:val="single" w:color="auto" w:sz="4" w:space="0"/>
              <w:right w:val="single" w:color="auto" w:sz="4" w:space="0"/>
            </w:tcBorders>
            <w:vAlign w:val="center"/>
          </w:tcPr>
          <w:p w14:paraId="1AA31BA0">
            <w:pPr>
              <w:contextualSpacing/>
              <w:jc w:val="center"/>
              <w:rPr>
                <w:rFonts w:ascii="宋体" w:hAnsi="宋体" w:cs="宋体"/>
                <w:b/>
                <w:bCs/>
                <w:szCs w:val="21"/>
              </w:rPr>
            </w:pPr>
          </w:p>
        </w:tc>
        <w:tc>
          <w:tcPr>
            <w:tcW w:w="627" w:type="pct"/>
            <w:tcBorders>
              <w:top w:val="single" w:color="auto" w:sz="4" w:space="0"/>
              <w:left w:val="single" w:color="auto" w:sz="4" w:space="0"/>
              <w:right w:val="single" w:color="auto" w:sz="4" w:space="0"/>
            </w:tcBorders>
            <w:shd w:val="clear" w:color="auto" w:fill="auto"/>
            <w:vAlign w:val="center"/>
          </w:tcPr>
          <w:p w14:paraId="7E67782D">
            <w:pPr>
              <w:widowControl/>
              <w:jc w:val="center"/>
              <w:rPr>
                <w:rFonts w:ascii="宋体" w:hAnsi="宋体" w:cs="宋体"/>
                <w:bCs/>
                <w:szCs w:val="21"/>
              </w:rPr>
            </w:pPr>
            <w:r>
              <w:rPr>
                <w:rFonts w:hint="eastAsia" w:ascii="宋体" w:hAnsi="宋体"/>
                <w:szCs w:val="21"/>
              </w:rPr>
              <w:t>应急管理预案</w:t>
            </w: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27A593F">
            <w:pPr>
              <w:widowControl/>
              <w:jc w:val="center"/>
              <w:rPr>
                <w:rFonts w:ascii="宋体" w:hAnsi="宋体" w:cs="宋体"/>
                <w:szCs w:val="21"/>
              </w:rPr>
            </w:pPr>
            <w:r>
              <w:rPr>
                <w:rFonts w:hint="eastAsia" w:ascii="宋体" w:hAnsi="宋体"/>
                <w:szCs w:val="21"/>
              </w:rPr>
              <w:t>10</w:t>
            </w:r>
          </w:p>
        </w:tc>
        <w:tc>
          <w:tcPr>
            <w:tcW w:w="3543" w:type="pct"/>
            <w:tcBorders>
              <w:top w:val="single" w:color="auto" w:sz="4" w:space="0"/>
              <w:left w:val="single" w:color="auto" w:sz="4" w:space="0"/>
              <w:bottom w:val="single" w:color="auto" w:sz="4" w:space="0"/>
              <w:right w:val="single" w:color="auto" w:sz="4" w:space="0"/>
            </w:tcBorders>
            <w:shd w:val="clear" w:color="auto" w:fill="auto"/>
            <w:vAlign w:val="center"/>
          </w:tcPr>
          <w:p w14:paraId="0ABEAC51">
            <w:pPr>
              <w:widowControl/>
              <w:rPr>
                <w:rFonts w:hint="eastAsia" w:ascii="宋体" w:hAnsi="宋体" w:cs="宋体"/>
                <w:szCs w:val="21"/>
              </w:rPr>
            </w:pPr>
            <w:r>
              <w:rPr>
                <w:rFonts w:hint="eastAsia" w:ascii="宋体" w:hAnsi="宋体" w:cs="宋体"/>
                <w:szCs w:val="21"/>
              </w:rPr>
              <w:t>投标人应根据采购需求提供应急管理预案，包括但不限于交通事故、车辆故障、极端天气、突发公共卫生事件等需要应急处理事项的方案等：</w:t>
            </w:r>
          </w:p>
          <w:p w14:paraId="4FE55E84">
            <w:pPr>
              <w:widowControl/>
              <w:rPr>
                <w:rFonts w:hint="eastAsia" w:ascii="宋体" w:hAnsi="宋体" w:cs="宋体"/>
                <w:szCs w:val="21"/>
              </w:rPr>
            </w:pPr>
            <w:r>
              <w:rPr>
                <w:rFonts w:hint="eastAsia" w:ascii="宋体" w:hAnsi="宋体" w:cs="宋体"/>
                <w:szCs w:val="21"/>
              </w:rPr>
              <w:t>1）应急管理预案内容详实，符合本项目采购需求特点，能够完全满足采购需求的，得10分；</w:t>
            </w:r>
          </w:p>
          <w:p w14:paraId="2D67C58C">
            <w:pPr>
              <w:widowControl/>
              <w:rPr>
                <w:rFonts w:hint="eastAsia" w:ascii="宋体" w:hAnsi="宋体" w:cs="宋体"/>
                <w:szCs w:val="21"/>
              </w:rPr>
            </w:pPr>
            <w:r>
              <w:rPr>
                <w:rFonts w:hint="eastAsia" w:ascii="宋体" w:hAnsi="宋体" w:cs="宋体"/>
                <w:szCs w:val="21"/>
              </w:rPr>
              <w:t>2）应急管理预案内容简单为通用方案，未紧密关联项目特点，或者经评审存在少许不合理处，仅能基本满足采购需求的，得7分；</w:t>
            </w:r>
          </w:p>
          <w:p w14:paraId="01124C4D">
            <w:pPr>
              <w:widowControl/>
              <w:rPr>
                <w:rFonts w:hint="eastAsia" w:ascii="宋体" w:hAnsi="宋体" w:cs="宋体"/>
                <w:szCs w:val="21"/>
              </w:rPr>
            </w:pPr>
            <w:r>
              <w:rPr>
                <w:rFonts w:hint="eastAsia" w:ascii="宋体" w:hAnsi="宋体" w:cs="宋体"/>
                <w:szCs w:val="21"/>
              </w:rPr>
              <w:t>3）应急管理预案内容有缺失，或者经评审存在较多不合理处，仅能部分满足采购需求的，得4分；</w:t>
            </w:r>
          </w:p>
          <w:p w14:paraId="3605E18B">
            <w:pPr>
              <w:widowControl/>
              <w:rPr>
                <w:rFonts w:hint="eastAsia" w:ascii="宋体" w:hAnsi="宋体" w:cs="宋体"/>
                <w:szCs w:val="21"/>
              </w:rPr>
            </w:pPr>
            <w:r>
              <w:rPr>
                <w:rFonts w:hint="eastAsia" w:ascii="宋体" w:hAnsi="宋体" w:cs="宋体"/>
                <w:szCs w:val="21"/>
              </w:rPr>
              <w:t>4）应急管理预案内容有较大缺失，或者方案经评审</w:t>
            </w:r>
            <w:r>
              <w:rPr>
                <w:rFonts w:hint="eastAsia" w:ascii="宋体" w:hAnsi="宋体" w:cs="宋体"/>
                <w:szCs w:val="21"/>
                <w:lang w:val="en-US" w:eastAsia="zh-CN"/>
              </w:rPr>
              <w:t>较难</w:t>
            </w:r>
            <w:r>
              <w:rPr>
                <w:rFonts w:hint="eastAsia" w:ascii="宋体" w:hAnsi="宋体" w:cs="宋体"/>
                <w:szCs w:val="21"/>
              </w:rPr>
              <w:t>满足采购需求的得1分；</w:t>
            </w:r>
          </w:p>
          <w:p w14:paraId="1AAA547C">
            <w:pPr>
              <w:widowControl/>
              <w:rPr>
                <w:rFonts w:hint="eastAsia" w:ascii="宋体" w:hAnsi="宋体" w:cs="宋体"/>
                <w:szCs w:val="21"/>
              </w:rPr>
            </w:pPr>
            <w:r>
              <w:rPr>
                <w:rFonts w:hint="eastAsia" w:ascii="宋体" w:hAnsi="宋体" w:cs="宋体"/>
                <w:szCs w:val="21"/>
              </w:rPr>
              <w:t>5）未提供应急管理预案，或者方案经评审明显无法满足采购需求的</w:t>
            </w:r>
            <w:r>
              <w:rPr>
                <w:rFonts w:hint="eastAsia" w:ascii="宋体" w:hAnsi="宋体" w:cs="宋体"/>
                <w:szCs w:val="21"/>
                <w:lang w:eastAsia="zh-CN"/>
              </w:rPr>
              <w:t>，</w:t>
            </w:r>
            <w:r>
              <w:rPr>
                <w:rFonts w:hint="eastAsia" w:ascii="宋体" w:hAnsi="宋体" w:cs="宋体"/>
                <w:szCs w:val="21"/>
              </w:rPr>
              <w:t>不得分。</w:t>
            </w:r>
          </w:p>
        </w:tc>
      </w:tr>
      <w:tr w14:paraId="32B3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78" w:type="pct"/>
            <w:gridSpan w:val="2"/>
            <w:tcBorders>
              <w:left w:val="single" w:color="auto" w:sz="4" w:space="0"/>
              <w:right w:val="single" w:color="auto" w:sz="4" w:space="0"/>
            </w:tcBorders>
            <w:vAlign w:val="center"/>
          </w:tcPr>
          <w:p w14:paraId="79DEF4F4">
            <w:pPr>
              <w:jc w:val="center"/>
              <w:rPr>
                <w:rFonts w:ascii="宋体" w:hAnsi="宋体" w:cs="宋体"/>
                <w:szCs w:val="21"/>
              </w:rPr>
            </w:pPr>
            <w:r>
              <w:rPr>
                <w:rFonts w:hint="eastAsia" w:ascii="宋体" w:hAnsi="宋体" w:cs="宋体"/>
                <w:szCs w:val="21"/>
              </w:rPr>
              <w:t>合计</w:t>
            </w:r>
          </w:p>
        </w:tc>
        <w:tc>
          <w:tcPr>
            <w:tcW w:w="378" w:type="pct"/>
            <w:tcBorders>
              <w:top w:val="single" w:color="auto" w:sz="4" w:space="0"/>
              <w:left w:val="single" w:color="auto" w:sz="4" w:space="0"/>
              <w:right w:val="single" w:color="auto" w:sz="4" w:space="0"/>
            </w:tcBorders>
            <w:vAlign w:val="center"/>
          </w:tcPr>
          <w:p w14:paraId="79683FB4">
            <w:pPr>
              <w:contextualSpacing/>
              <w:jc w:val="center"/>
              <w:rPr>
                <w:rFonts w:ascii="宋体" w:hAnsi="宋体" w:cs="宋体"/>
                <w:szCs w:val="21"/>
              </w:rPr>
            </w:pPr>
            <w:r>
              <w:rPr>
                <w:rFonts w:hint="eastAsia" w:ascii="宋体" w:hAnsi="宋体" w:cs="宋体"/>
                <w:szCs w:val="21"/>
              </w:rPr>
              <w:t>100</w:t>
            </w:r>
          </w:p>
        </w:tc>
        <w:tc>
          <w:tcPr>
            <w:tcW w:w="3543" w:type="pct"/>
            <w:tcBorders>
              <w:top w:val="single" w:color="auto" w:sz="4" w:space="0"/>
              <w:left w:val="single" w:color="auto" w:sz="4" w:space="0"/>
              <w:right w:val="single" w:color="auto" w:sz="4" w:space="0"/>
            </w:tcBorders>
            <w:vAlign w:val="center"/>
          </w:tcPr>
          <w:p w14:paraId="2F60E164">
            <w:pPr>
              <w:contextualSpacing/>
              <w:jc w:val="left"/>
              <w:rPr>
                <w:rFonts w:ascii="宋体" w:hAnsi="宋体" w:cs="宋体"/>
                <w:szCs w:val="21"/>
              </w:rPr>
            </w:pPr>
          </w:p>
        </w:tc>
      </w:tr>
    </w:tbl>
    <w:p w14:paraId="2AC35118">
      <w:pPr>
        <w:widowControl/>
        <w:jc w:val="left"/>
        <w:rPr>
          <w:rFonts w:eastAsiaTheme="minorEastAsia"/>
          <w:b/>
          <w:sz w:val="24"/>
        </w:rPr>
      </w:pPr>
      <w:r>
        <w:rPr>
          <w:rFonts w:hint="eastAsia" w:eastAsiaTheme="minorEastAsia"/>
          <w:b/>
          <w:sz w:val="24"/>
        </w:rPr>
        <w:t>注：评分分值计算保留小数点后两位，小数点后第三位“四舍五入”。</w:t>
      </w:r>
    </w:p>
    <w:p w14:paraId="220AC170">
      <w:pPr>
        <w:widowControl/>
        <w:jc w:val="left"/>
        <w:rPr>
          <w:rFonts w:eastAsiaTheme="minorEastAsia"/>
          <w:b/>
          <w:sz w:val="36"/>
          <w:szCs w:val="36"/>
        </w:rPr>
      </w:pPr>
    </w:p>
    <w:p w14:paraId="11ABB69D">
      <w:pPr>
        <w:spacing w:line="360" w:lineRule="auto"/>
        <w:jc w:val="center"/>
        <w:outlineLvl w:val="0"/>
        <w:rPr>
          <w:rFonts w:eastAsiaTheme="minorEastAsia"/>
          <w:b/>
          <w:sz w:val="36"/>
          <w:szCs w:val="36"/>
        </w:rPr>
      </w:pPr>
      <w:r>
        <w:rPr>
          <w:rFonts w:eastAsiaTheme="minorEastAsia"/>
          <w:b/>
          <w:sz w:val="36"/>
          <w:szCs w:val="36"/>
        </w:rPr>
        <w:br w:type="page"/>
      </w:r>
      <w:bookmarkStart w:id="670" w:name="_Toc28789"/>
      <w:r>
        <w:rPr>
          <w:rFonts w:eastAsiaTheme="minorEastAsia"/>
          <w:b/>
          <w:sz w:val="36"/>
          <w:szCs w:val="36"/>
        </w:rPr>
        <w:t>第四章   采购需求</w:t>
      </w:r>
      <w:bookmarkEnd w:id="670"/>
    </w:p>
    <w:p w14:paraId="03895F1C">
      <w:pPr>
        <w:pStyle w:val="56"/>
        <w:numPr>
          <w:ilvl w:val="0"/>
          <w:numId w:val="11"/>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采购标的</w:t>
      </w:r>
    </w:p>
    <w:p w14:paraId="48125FE1">
      <w:pPr>
        <w:spacing w:line="360" w:lineRule="auto"/>
        <w:contextualSpacing/>
        <w:rPr>
          <w:rFonts w:eastAsiaTheme="minorEastAsia"/>
          <w:b/>
          <w:sz w:val="24"/>
        </w:rPr>
      </w:pPr>
      <w:r>
        <w:rPr>
          <w:rFonts w:eastAsiaTheme="minorEastAsia"/>
          <w:b/>
          <w:sz w:val="24"/>
        </w:rPr>
        <w:t>1. 采购标的（货物需求一览表或简要服务内容及数量）</w:t>
      </w:r>
    </w:p>
    <w:p w14:paraId="03F5291D">
      <w:pPr>
        <w:spacing w:line="360" w:lineRule="auto"/>
        <w:ind w:firstLine="482"/>
        <w:contextualSpacing/>
        <w:rPr>
          <w:rFonts w:eastAsiaTheme="minorEastAsia"/>
          <w:bCs/>
          <w:sz w:val="24"/>
          <w:highlight w:val="none"/>
        </w:rPr>
      </w:pPr>
      <w:r>
        <w:rPr>
          <w:rFonts w:hint="eastAsia" w:eastAsiaTheme="minorEastAsia"/>
          <w:b/>
          <w:bCs w:val="0"/>
          <w:sz w:val="24"/>
          <w:highlight w:val="none"/>
          <w:lang w:eastAsia="zh-CN"/>
        </w:rPr>
        <w:t>采购标的：</w:t>
      </w:r>
      <w:r>
        <w:rPr>
          <w:rFonts w:hint="eastAsia" w:eastAsiaTheme="minorEastAsia"/>
          <w:bCs/>
          <w:sz w:val="24"/>
          <w:highlight w:val="none"/>
          <w:lang w:eastAsia="zh-CN"/>
        </w:rPr>
        <w:t>海淀区森林消防综合应急救援队车辆运行租赁服务采购项目</w:t>
      </w:r>
      <w:r>
        <w:rPr>
          <w:rFonts w:eastAsiaTheme="minorEastAsia"/>
          <w:bCs/>
          <w:sz w:val="24"/>
          <w:highlight w:val="none"/>
        </w:rPr>
        <w:t>。</w:t>
      </w:r>
    </w:p>
    <w:p w14:paraId="6F36E000">
      <w:pPr>
        <w:spacing w:line="360" w:lineRule="auto"/>
        <w:ind w:firstLine="482"/>
        <w:contextualSpacing/>
        <w:rPr>
          <w:rFonts w:eastAsiaTheme="minorEastAsia"/>
          <w:bCs/>
          <w:sz w:val="24"/>
        </w:rPr>
      </w:pPr>
      <w:r>
        <w:rPr>
          <w:rFonts w:hint="eastAsia" w:eastAsiaTheme="minorEastAsia"/>
          <w:b/>
          <w:bCs w:val="0"/>
          <w:sz w:val="24"/>
        </w:rPr>
        <w:t>简要服务内容：</w:t>
      </w:r>
      <w:r>
        <w:rPr>
          <w:rFonts w:hint="eastAsia" w:eastAsiaTheme="minorEastAsia"/>
          <w:bCs/>
          <w:sz w:val="24"/>
        </w:rPr>
        <w:t>以租赁的方式为区级森林消防综合应急救援队伍提供车辆保障，共需11辆车。</w:t>
      </w:r>
    </w:p>
    <w:p w14:paraId="273C4F1F">
      <w:pPr>
        <w:pStyle w:val="56"/>
        <w:numPr>
          <w:ilvl w:val="0"/>
          <w:numId w:val="11"/>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商务要求</w:t>
      </w:r>
    </w:p>
    <w:p w14:paraId="4FB41A20">
      <w:pPr>
        <w:spacing w:line="360" w:lineRule="auto"/>
        <w:contextualSpacing/>
        <w:rPr>
          <w:rFonts w:eastAsiaTheme="minorEastAsia"/>
          <w:b/>
          <w:bCs/>
          <w:i/>
          <w:sz w:val="24"/>
        </w:rPr>
      </w:pPr>
      <w:r>
        <w:rPr>
          <w:rFonts w:eastAsiaTheme="minorEastAsia"/>
          <w:b/>
          <w:bCs/>
          <w:sz w:val="24"/>
        </w:rPr>
        <w:t>1. 交付（实施）的时间（期限）和地点（范围）</w:t>
      </w:r>
    </w:p>
    <w:p w14:paraId="4B5B0A80">
      <w:pPr>
        <w:spacing w:line="360" w:lineRule="auto"/>
        <w:ind w:firstLine="420"/>
        <w:contextualSpacing/>
        <w:rPr>
          <w:rFonts w:ascii="宋体" w:hAnsi="宋体" w:cs="宋体"/>
          <w:bCs/>
          <w:color w:val="auto"/>
          <w:sz w:val="24"/>
          <w:szCs w:val="20"/>
        </w:rPr>
      </w:pPr>
      <w:r>
        <w:rPr>
          <w:rFonts w:hint="eastAsia" w:ascii="宋体" w:hAnsi="宋体" w:cs="宋体"/>
          <w:bCs/>
          <w:sz w:val="24"/>
          <w:szCs w:val="20"/>
        </w:rPr>
        <w:t>交付（实施）的时间（期限）</w:t>
      </w:r>
      <w:r>
        <w:rPr>
          <w:rFonts w:hint="eastAsia" w:ascii="宋体" w:hAnsi="宋体" w:cs="宋体"/>
          <w:bCs/>
          <w:color w:val="auto"/>
          <w:sz w:val="24"/>
          <w:szCs w:val="20"/>
        </w:rPr>
        <w:t>：自合同签订之日起一年。服务合同期满，在不改变合同其他条款的情况下，经双方同意，可续签合同，最多可续签两次，一次一年，但总服务期限不超过三年。</w:t>
      </w:r>
    </w:p>
    <w:p w14:paraId="7EAEB846">
      <w:pPr>
        <w:tabs>
          <w:tab w:val="left" w:pos="1680"/>
        </w:tabs>
        <w:spacing w:line="360" w:lineRule="auto"/>
        <w:ind w:firstLine="420"/>
        <w:contextualSpacing/>
        <w:rPr>
          <w:rFonts w:ascii="宋体" w:hAnsi="宋体" w:cs="宋体"/>
          <w:bCs/>
          <w:sz w:val="24"/>
          <w:szCs w:val="20"/>
        </w:rPr>
      </w:pPr>
      <w:r>
        <w:rPr>
          <w:rFonts w:hint="eastAsia" w:ascii="宋体" w:hAnsi="宋体" w:cs="宋体"/>
          <w:bCs/>
          <w:sz w:val="24"/>
          <w:szCs w:val="20"/>
        </w:rPr>
        <w:t>交付（实施）的地点（范围）：采购人指定地点。</w:t>
      </w:r>
    </w:p>
    <w:p w14:paraId="0FE0453A">
      <w:pPr>
        <w:spacing w:line="360" w:lineRule="auto"/>
        <w:contextualSpacing/>
        <w:rPr>
          <w:rFonts w:eastAsiaTheme="minorEastAsia"/>
          <w:b/>
          <w:bCs/>
          <w:sz w:val="24"/>
        </w:rPr>
      </w:pPr>
      <w:r>
        <w:rPr>
          <w:rFonts w:eastAsiaTheme="minorEastAsia"/>
          <w:b/>
          <w:bCs/>
          <w:sz w:val="24"/>
        </w:rPr>
        <w:t>2. 付款条件（进度和方式）</w:t>
      </w:r>
    </w:p>
    <w:p w14:paraId="29CC75D9">
      <w:pPr>
        <w:spacing w:line="360" w:lineRule="auto"/>
        <w:ind w:firstLine="420"/>
        <w:contextualSpacing/>
        <w:rPr>
          <w:rFonts w:eastAsiaTheme="minorEastAsia"/>
          <w:bCs/>
          <w:sz w:val="24"/>
        </w:rPr>
      </w:pPr>
      <w:r>
        <w:rPr>
          <w:rFonts w:hint="eastAsia" w:eastAsiaTheme="minorEastAsia"/>
          <w:bCs/>
          <w:sz w:val="24"/>
        </w:rPr>
        <w:t>2.1合同签订生效后，采购人支付合同总金额的40%的服务费用，次年5月支付合同总金额的40%的服务费用，合同期满后，采购人支付合同总金额剩余20%的服务费用。</w:t>
      </w:r>
    </w:p>
    <w:p w14:paraId="23D1CD04">
      <w:pPr>
        <w:spacing w:line="360" w:lineRule="auto"/>
        <w:ind w:firstLine="420"/>
        <w:contextualSpacing/>
        <w:rPr>
          <w:rFonts w:eastAsiaTheme="minorEastAsia"/>
          <w:bCs/>
          <w:sz w:val="24"/>
        </w:rPr>
      </w:pPr>
      <w:r>
        <w:rPr>
          <w:rFonts w:hint="eastAsia" w:eastAsiaTheme="minorEastAsia"/>
          <w:bCs/>
          <w:sz w:val="24"/>
        </w:rPr>
        <w:t>2.2成交供应商应在每次收到相应款项前开具符合国家规定的正式发票并交付采购人，否则采购人有权拒绝付款，且不视为采购人违约。如采购人遇到财政国库支付受限，支付期限顺延，不承担违约责任，但要及时通知成交供应商，待障碍消除后恢复支付。成交供应商不得以此为由延迟、暂停、终止履行本合同约定的义务。</w:t>
      </w:r>
    </w:p>
    <w:p w14:paraId="42B2DB5C">
      <w:pPr>
        <w:spacing w:line="360" w:lineRule="auto"/>
        <w:ind w:firstLine="420"/>
        <w:contextualSpacing/>
        <w:rPr>
          <w:rFonts w:eastAsiaTheme="minorEastAsia"/>
          <w:bCs/>
          <w:sz w:val="24"/>
        </w:rPr>
      </w:pPr>
      <w:r>
        <w:rPr>
          <w:rFonts w:hint="eastAsia" w:eastAsiaTheme="minorEastAsia"/>
          <w:bCs/>
          <w:sz w:val="24"/>
        </w:rPr>
        <w:t>2.3合同一经签订，视为成交供应商已明确知晓财政付款的相关规定，并自愿承担财政预算执行对成交供应商影响的法律后果。如因成交供应商未按合同约定的进度完成，造成预算资金被财政收回，无法支付的，相关后果由成交供应商自行承担。</w:t>
      </w:r>
    </w:p>
    <w:p w14:paraId="62962825">
      <w:pPr>
        <w:spacing w:line="360" w:lineRule="auto"/>
        <w:ind w:firstLine="420"/>
        <w:contextualSpacing/>
        <w:rPr>
          <w:rFonts w:eastAsiaTheme="minorEastAsia"/>
          <w:bCs/>
          <w:sz w:val="24"/>
        </w:rPr>
      </w:pPr>
      <w:r>
        <w:rPr>
          <w:rFonts w:hint="eastAsia" w:eastAsiaTheme="minorEastAsia"/>
          <w:bCs/>
          <w:sz w:val="24"/>
        </w:rPr>
        <w:t>2.4鉴于本项目的资金属于财政资金，具体付款将按北京市海淀区财政局的有关规定及相关付款手续办理。</w:t>
      </w:r>
    </w:p>
    <w:p w14:paraId="358EF779">
      <w:pPr>
        <w:pStyle w:val="56"/>
        <w:numPr>
          <w:ilvl w:val="0"/>
          <w:numId w:val="11"/>
        </w:numPr>
        <w:spacing w:line="360" w:lineRule="auto"/>
        <w:ind w:firstLineChars="0"/>
        <w:contextualSpacing/>
        <w:rPr>
          <w:rFonts w:ascii="Times New Roman" w:hAnsi="Times New Roman" w:eastAsiaTheme="minorEastAsia"/>
          <w:b/>
          <w:sz w:val="24"/>
          <w:szCs w:val="24"/>
        </w:rPr>
      </w:pPr>
      <w:r>
        <w:rPr>
          <w:rFonts w:hint="eastAsia" w:ascii="Times New Roman" w:hAnsi="Times New Roman" w:eastAsiaTheme="minorEastAsia"/>
          <w:b/>
          <w:sz w:val="24"/>
          <w:szCs w:val="24"/>
        </w:rPr>
        <w:t>服务</w:t>
      </w:r>
      <w:r>
        <w:rPr>
          <w:rFonts w:ascii="Times New Roman" w:hAnsi="Times New Roman" w:eastAsiaTheme="minorEastAsia"/>
          <w:b/>
          <w:sz w:val="24"/>
          <w:szCs w:val="24"/>
        </w:rPr>
        <w:t>要求</w:t>
      </w:r>
    </w:p>
    <w:p w14:paraId="48B8A33D">
      <w:pPr>
        <w:spacing w:line="360" w:lineRule="auto"/>
        <w:contextualSpacing/>
        <w:rPr>
          <w:rFonts w:eastAsiaTheme="minorEastAsia"/>
          <w:b/>
          <w:bCs/>
          <w:sz w:val="24"/>
        </w:rPr>
      </w:pPr>
      <w:r>
        <w:rPr>
          <w:rFonts w:eastAsiaTheme="minorEastAsia"/>
          <w:b/>
          <w:bCs/>
          <w:sz w:val="24"/>
        </w:rPr>
        <w:t>1. 基本要求</w:t>
      </w:r>
    </w:p>
    <w:p w14:paraId="6E5B4388">
      <w:pPr>
        <w:spacing w:line="360" w:lineRule="auto"/>
        <w:ind w:firstLine="482" w:firstLineChars="200"/>
        <w:contextualSpacing/>
        <w:rPr>
          <w:rFonts w:eastAsiaTheme="minorEastAsia"/>
          <w:b/>
          <w:bCs/>
          <w:sz w:val="24"/>
        </w:rPr>
      </w:pPr>
      <w:r>
        <w:rPr>
          <w:rFonts w:eastAsiaTheme="minorEastAsia"/>
          <w:b/>
          <w:bCs/>
          <w:sz w:val="24"/>
        </w:rPr>
        <w:t>1.1 采购标的需实现的功能或者目标</w:t>
      </w:r>
    </w:p>
    <w:p w14:paraId="3E3AB995">
      <w:pPr>
        <w:spacing w:line="360" w:lineRule="auto"/>
        <w:ind w:firstLine="480" w:firstLineChars="200"/>
        <w:contextualSpacing/>
        <w:rPr>
          <w:rFonts w:eastAsiaTheme="minorEastAsia"/>
          <w:color w:val="auto"/>
          <w:sz w:val="24"/>
        </w:rPr>
      </w:pPr>
      <w:r>
        <w:rPr>
          <w:rFonts w:hint="eastAsia" w:eastAsiaTheme="minorEastAsia"/>
          <w:color w:val="auto"/>
          <w:sz w:val="24"/>
        </w:rPr>
        <w:t>为满足海淀区森林消防综合应急救援队伍工作需要，本项目拟租赁11辆车辆。</w:t>
      </w:r>
    </w:p>
    <w:p w14:paraId="6DEE68A9">
      <w:pPr>
        <w:spacing w:line="360" w:lineRule="auto"/>
        <w:ind w:firstLine="482" w:firstLineChars="200"/>
        <w:contextualSpacing/>
        <w:rPr>
          <w:rFonts w:eastAsiaTheme="minorEastAsia"/>
          <w:b/>
          <w:bCs/>
          <w:sz w:val="24"/>
        </w:rPr>
      </w:pPr>
      <w:r>
        <w:rPr>
          <w:rFonts w:eastAsiaTheme="minorEastAsia"/>
          <w:b/>
          <w:bCs/>
          <w:sz w:val="24"/>
        </w:rPr>
        <w:t>1.2 需执行的国家相关标准、行业标准、地方标准或者其他标准、规范</w:t>
      </w:r>
    </w:p>
    <w:p w14:paraId="6E320BEF">
      <w:pPr>
        <w:spacing w:line="360" w:lineRule="auto"/>
        <w:ind w:firstLine="480" w:firstLineChars="200"/>
        <w:contextualSpacing/>
        <w:rPr>
          <w:sz w:val="24"/>
        </w:rPr>
      </w:pPr>
      <w:r>
        <w:rPr>
          <w:rFonts w:hint="eastAsia"/>
          <w:sz w:val="24"/>
        </w:rPr>
        <w:t>需符合国家相关标准、行业标准、地方标准或者其他标准、规范。</w:t>
      </w:r>
    </w:p>
    <w:p w14:paraId="1100C970">
      <w:pPr>
        <w:spacing w:line="360" w:lineRule="auto"/>
        <w:contextualSpacing/>
        <w:rPr>
          <w:rFonts w:eastAsiaTheme="minorEastAsia"/>
          <w:b/>
          <w:bCs/>
          <w:sz w:val="24"/>
        </w:rPr>
      </w:pPr>
      <w:r>
        <w:rPr>
          <w:rFonts w:eastAsiaTheme="minorEastAsia"/>
          <w:b/>
          <w:bCs/>
          <w:sz w:val="24"/>
        </w:rPr>
        <w:t>2. 服务内容及要求</w:t>
      </w:r>
    </w:p>
    <w:p w14:paraId="663C79AB">
      <w:pPr>
        <w:widowControl/>
        <w:spacing w:line="360" w:lineRule="auto"/>
        <w:ind w:firstLine="480" w:firstLineChars="200"/>
        <w:contextualSpacing/>
        <w:rPr>
          <w:sz w:val="24"/>
        </w:rPr>
      </w:pPr>
      <w:r>
        <w:rPr>
          <w:sz w:val="24"/>
        </w:rPr>
        <w:t>2.</w:t>
      </w:r>
      <w:r>
        <w:rPr>
          <w:rFonts w:hint="eastAsia"/>
          <w:sz w:val="24"/>
        </w:rPr>
        <w:t>1车辆要求</w:t>
      </w:r>
    </w:p>
    <w:tbl>
      <w:tblPr>
        <w:tblStyle w:val="44"/>
        <w:tblW w:w="5000" w:type="pct"/>
        <w:tblInd w:w="0" w:type="dxa"/>
        <w:tblLayout w:type="fixed"/>
        <w:tblCellMar>
          <w:top w:w="0" w:type="dxa"/>
          <w:left w:w="108" w:type="dxa"/>
          <w:bottom w:w="0" w:type="dxa"/>
          <w:right w:w="108" w:type="dxa"/>
        </w:tblCellMar>
      </w:tblPr>
      <w:tblGrid>
        <w:gridCol w:w="2301"/>
        <w:gridCol w:w="6424"/>
        <w:gridCol w:w="1237"/>
      </w:tblGrid>
      <w:tr w14:paraId="031D8717">
        <w:tblPrEx>
          <w:tblCellMar>
            <w:top w:w="0" w:type="dxa"/>
            <w:left w:w="108" w:type="dxa"/>
            <w:bottom w:w="0" w:type="dxa"/>
            <w:right w:w="108" w:type="dxa"/>
          </w:tblCellMar>
        </w:tblPrEx>
        <w:trPr>
          <w:trHeight w:val="506" w:hRule="atLeast"/>
        </w:trPr>
        <w:tc>
          <w:tcPr>
            <w:tcW w:w="1155" w:type="pct"/>
            <w:tcBorders>
              <w:top w:val="single" w:color="000000" w:sz="4" w:space="0"/>
              <w:left w:val="single" w:color="000000" w:sz="4" w:space="0"/>
              <w:bottom w:val="single" w:color="000000" w:sz="4" w:space="0"/>
              <w:right w:val="single" w:color="000000" w:sz="4" w:space="0"/>
            </w:tcBorders>
            <w:noWrap/>
            <w:vAlign w:val="center"/>
          </w:tcPr>
          <w:p w14:paraId="391486DD">
            <w:pPr>
              <w:widowControl/>
              <w:jc w:val="left"/>
              <w:textAlignment w:val="center"/>
              <w:rPr>
                <w:rFonts w:ascii="宋体" w:hAnsi="宋体" w:cs="宋体"/>
                <w:b/>
                <w:bCs/>
                <w:color w:val="000000"/>
                <w:sz w:val="24"/>
              </w:rPr>
            </w:pPr>
            <w:r>
              <w:rPr>
                <w:rFonts w:hint="eastAsia" w:ascii="宋体" w:hAnsi="宋体" w:cs="宋体"/>
                <w:b/>
                <w:bCs/>
                <w:color w:val="000000"/>
                <w:kern w:val="0"/>
                <w:sz w:val="24"/>
                <w:lang w:bidi="ar"/>
              </w:rPr>
              <w:t>车辆名称</w:t>
            </w:r>
          </w:p>
        </w:tc>
        <w:tc>
          <w:tcPr>
            <w:tcW w:w="3223" w:type="pct"/>
            <w:tcBorders>
              <w:top w:val="single" w:color="000000" w:sz="4" w:space="0"/>
              <w:left w:val="single" w:color="000000" w:sz="4" w:space="0"/>
              <w:bottom w:val="single" w:color="000000" w:sz="4" w:space="0"/>
              <w:right w:val="single" w:color="000000" w:sz="4" w:space="0"/>
            </w:tcBorders>
            <w:noWrap/>
            <w:vAlign w:val="center"/>
          </w:tcPr>
          <w:p w14:paraId="63869BC8">
            <w:pPr>
              <w:widowControl/>
              <w:jc w:val="left"/>
              <w:textAlignment w:val="center"/>
              <w:rPr>
                <w:rFonts w:ascii="宋体" w:hAnsi="宋体" w:cs="宋体"/>
                <w:b/>
                <w:bCs/>
                <w:color w:val="000000"/>
                <w:sz w:val="24"/>
              </w:rPr>
            </w:pPr>
            <w:r>
              <w:rPr>
                <w:rFonts w:hint="eastAsia" w:ascii="宋体" w:hAnsi="宋体" w:cs="宋体"/>
                <w:b/>
                <w:bCs/>
                <w:color w:val="000000"/>
                <w:kern w:val="0"/>
                <w:sz w:val="24"/>
                <w:lang w:bidi="ar"/>
              </w:rPr>
              <w:t>车型配置</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3E133D25">
            <w:pPr>
              <w:widowControl/>
              <w:jc w:val="left"/>
              <w:textAlignment w:val="center"/>
              <w:rPr>
                <w:rFonts w:ascii="宋体" w:hAnsi="宋体" w:cs="宋体"/>
                <w:b/>
                <w:bCs/>
                <w:color w:val="000000"/>
                <w:sz w:val="24"/>
              </w:rPr>
            </w:pPr>
            <w:r>
              <w:rPr>
                <w:rFonts w:hint="eastAsia" w:ascii="宋体" w:hAnsi="宋体" w:cs="宋体"/>
                <w:b/>
                <w:bCs/>
                <w:color w:val="000000"/>
                <w:kern w:val="0"/>
                <w:sz w:val="24"/>
                <w:lang w:bidi="ar"/>
              </w:rPr>
              <w:t>数量（台）</w:t>
            </w:r>
          </w:p>
        </w:tc>
      </w:tr>
      <w:tr w14:paraId="093D7314">
        <w:tblPrEx>
          <w:tblCellMar>
            <w:top w:w="0" w:type="dxa"/>
            <w:left w:w="108" w:type="dxa"/>
            <w:bottom w:w="0" w:type="dxa"/>
            <w:right w:w="108" w:type="dxa"/>
          </w:tblCellMar>
        </w:tblPrEx>
        <w:trPr>
          <w:trHeight w:val="829" w:hRule="atLeast"/>
        </w:trPr>
        <w:tc>
          <w:tcPr>
            <w:tcW w:w="1155" w:type="pct"/>
            <w:tcBorders>
              <w:top w:val="single" w:color="000000" w:sz="4" w:space="0"/>
              <w:left w:val="single" w:color="000000" w:sz="4" w:space="0"/>
              <w:bottom w:val="single" w:color="000000" w:sz="4" w:space="0"/>
              <w:right w:val="single" w:color="000000" w:sz="4" w:space="0"/>
            </w:tcBorders>
            <w:noWrap/>
            <w:vAlign w:val="center"/>
          </w:tcPr>
          <w:p w14:paraId="1ED43E3F">
            <w:pPr>
              <w:widowControl/>
              <w:jc w:val="left"/>
              <w:textAlignment w:val="center"/>
              <w:rPr>
                <w:rFonts w:ascii="宋体" w:hAnsi="宋体" w:cs="宋体"/>
                <w:color w:val="000000"/>
                <w:sz w:val="24"/>
              </w:rPr>
            </w:pPr>
            <w:r>
              <w:rPr>
                <w:rFonts w:hint="eastAsia" w:ascii="宋体" w:hAnsi="宋体" w:cs="宋体"/>
                <w:color w:val="000000"/>
                <w:kern w:val="0"/>
                <w:sz w:val="24"/>
                <w:lang w:bidi="ar"/>
              </w:rPr>
              <w:t>北京BJ80</w:t>
            </w:r>
          </w:p>
        </w:tc>
        <w:tc>
          <w:tcPr>
            <w:tcW w:w="3223" w:type="pct"/>
            <w:tcBorders>
              <w:top w:val="single" w:color="000000" w:sz="4" w:space="0"/>
              <w:left w:val="single" w:color="000000" w:sz="4" w:space="0"/>
              <w:bottom w:val="single" w:color="000000" w:sz="4" w:space="0"/>
              <w:right w:val="single" w:color="000000" w:sz="4" w:space="0"/>
            </w:tcBorders>
            <w:noWrap/>
            <w:vAlign w:val="center"/>
          </w:tcPr>
          <w:p w14:paraId="4F64B5E7">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北京BJ80 3.0T；</w:t>
            </w:r>
          </w:p>
          <w:p w14:paraId="65A3468B">
            <w:pPr>
              <w:widowControl/>
              <w:jc w:val="left"/>
              <w:textAlignment w:val="center"/>
              <w:rPr>
                <w:rFonts w:ascii="宋体" w:hAnsi="宋体" w:cs="宋体"/>
                <w:color w:val="000000"/>
                <w:sz w:val="24"/>
              </w:rPr>
            </w:pPr>
            <w:r>
              <w:rPr>
                <w:rFonts w:hint="eastAsia" w:ascii="宋体" w:hAnsi="宋体" w:cs="宋体"/>
                <w:color w:val="000000"/>
                <w:kern w:val="0"/>
                <w:sz w:val="24"/>
                <w:lang w:bidi="ar"/>
              </w:rPr>
              <w:t>外观颜色：黑色；</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43D6245A">
            <w:pPr>
              <w:widowControl/>
              <w:jc w:val="left"/>
              <w:textAlignment w:val="center"/>
              <w:rPr>
                <w:rFonts w:ascii="宋体" w:hAnsi="宋体" w:cs="宋体"/>
                <w:color w:val="000000"/>
                <w:sz w:val="24"/>
              </w:rPr>
            </w:pPr>
            <w:r>
              <w:rPr>
                <w:rFonts w:hint="eastAsia" w:ascii="宋体" w:hAnsi="宋体" w:cs="宋体"/>
                <w:color w:val="000000"/>
                <w:kern w:val="0"/>
                <w:sz w:val="24"/>
                <w:lang w:bidi="ar"/>
              </w:rPr>
              <w:t>1</w:t>
            </w:r>
          </w:p>
        </w:tc>
      </w:tr>
      <w:tr w14:paraId="751BFD2B">
        <w:tblPrEx>
          <w:tblCellMar>
            <w:top w:w="0" w:type="dxa"/>
            <w:left w:w="108" w:type="dxa"/>
            <w:bottom w:w="0" w:type="dxa"/>
            <w:right w:w="108" w:type="dxa"/>
          </w:tblCellMar>
        </w:tblPrEx>
        <w:trPr>
          <w:trHeight w:val="960" w:hRule="atLeast"/>
        </w:trPr>
        <w:tc>
          <w:tcPr>
            <w:tcW w:w="1155" w:type="pct"/>
            <w:tcBorders>
              <w:top w:val="single" w:color="000000" w:sz="4" w:space="0"/>
              <w:left w:val="single" w:color="000000" w:sz="4" w:space="0"/>
              <w:bottom w:val="single" w:color="000000" w:sz="4" w:space="0"/>
              <w:right w:val="single" w:color="000000" w:sz="4" w:space="0"/>
            </w:tcBorders>
            <w:noWrap/>
            <w:vAlign w:val="center"/>
          </w:tcPr>
          <w:p w14:paraId="15748CB3">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长城炮</w:t>
            </w:r>
          </w:p>
        </w:tc>
        <w:tc>
          <w:tcPr>
            <w:tcW w:w="3223" w:type="pct"/>
            <w:tcBorders>
              <w:top w:val="single" w:color="000000" w:sz="4" w:space="0"/>
              <w:left w:val="single" w:color="000000" w:sz="4" w:space="0"/>
              <w:bottom w:val="single" w:color="000000" w:sz="4" w:space="0"/>
              <w:right w:val="single" w:color="000000" w:sz="4" w:space="0"/>
            </w:tcBorders>
            <w:noWrap/>
            <w:vAlign w:val="center"/>
          </w:tcPr>
          <w:p w14:paraId="33467EFA">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长城炮2.0T自动汽油四驱；</w:t>
            </w:r>
          </w:p>
          <w:p w14:paraId="32820F64">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外观颜色：红色；</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42954F9C">
            <w:pPr>
              <w:widowControl/>
              <w:jc w:val="left"/>
              <w:textAlignment w:val="center"/>
              <w:rPr>
                <w:rFonts w:ascii="宋体" w:hAnsi="宋体" w:cs="宋体"/>
                <w:color w:val="000000"/>
                <w:sz w:val="24"/>
              </w:rPr>
            </w:pPr>
            <w:r>
              <w:rPr>
                <w:rFonts w:hint="eastAsia" w:ascii="宋体" w:hAnsi="宋体" w:cs="宋体"/>
                <w:color w:val="000000"/>
                <w:kern w:val="0"/>
                <w:sz w:val="24"/>
                <w:lang w:bidi="ar"/>
              </w:rPr>
              <w:t>4</w:t>
            </w:r>
          </w:p>
        </w:tc>
      </w:tr>
      <w:tr w14:paraId="1B75FAEF">
        <w:tblPrEx>
          <w:tblCellMar>
            <w:top w:w="0" w:type="dxa"/>
            <w:left w:w="108" w:type="dxa"/>
            <w:bottom w:w="0" w:type="dxa"/>
            <w:right w:w="108" w:type="dxa"/>
          </w:tblCellMar>
        </w:tblPrEx>
        <w:trPr>
          <w:trHeight w:val="960" w:hRule="atLeast"/>
        </w:trPr>
        <w:tc>
          <w:tcPr>
            <w:tcW w:w="1155" w:type="pct"/>
            <w:tcBorders>
              <w:top w:val="single" w:color="000000" w:sz="4" w:space="0"/>
              <w:left w:val="single" w:color="000000" w:sz="4" w:space="0"/>
              <w:bottom w:val="single" w:color="000000" w:sz="4" w:space="0"/>
              <w:right w:val="single" w:color="000000" w:sz="4" w:space="0"/>
            </w:tcBorders>
            <w:noWrap/>
            <w:vAlign w:val="center"/>
          </w:tcPr>
          <w:p w14:paraId="4DCC513B">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17座客车-1</w:t>
            </w:r>
          </w:p>
        </w:tc>
        <w:tc>
          <w:tcPr>
            <w:tcW w:w="3223" w:type="pct"/>
            <w:tcBorders>
              <w:top w:val="single" w:color="000000" w:sz="4" w:space="0"/>
              <w:left w:val="single" w:color="000000" w:sz="4" w:space="0"/>
              <w:bottom w:val="single" w:color="000000" w:sz="4" w:space="0"/>
              <w:right w:val="single" w:color="000000" w:sz="4" w:space="0"/>
            </w:tcBorders>
            <w:noWrap/>
            <w:vAlign w:val="center"/>
          </w:tcPr>
          <w:p w14:paraId="325532F4">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福特新世代全顺2.2T自动普通型客车pro加长轴后双胎（带侧拉门）17座高顶；或17座同等车型；</w:t>
            </w:r>
          </w:p>
          <w:p w14:paraId="09909169">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外观颜色：白色；</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0A2729A9">
            <w:pPr>
              <w:widowControl/>
              <w:jc w:val="left"/>
              <w:textAlignment w:val="center"/>
              <w:rPr>
                <w:rFonts w:ascii="宋体" w:hAnsi="宋体" w:cs="宋体"/>
                <w:color w:val="000000"/>
                <w:sz w:val="24"/>
              </w:rPr>
            </w:pPr>
            <w:r>
              <w:rPr>
                <w:rFonts w:hint="eastAsia" w:ascii="宋体" w:hAnsi="宋体" w:cs="宋体"/>
                <w:color w:val="000000"/>
                <w:kern w:val="0"/>
                <w:sz w:val="24"/>
                <w:lang w:bidi="ar"/>
              </w:rPr>
              <w:t>1</w:t>
            </w:r>
          </w:p>
        </w:tc>
      </w:tr>
      <w:tr w14:paraId="2B9B9EA6">
        <w:tblPrEx>
          <w:tblCellMar>
            <w:top w:w="0" w:type="dxa"/>
            <w:left w:w="108" w:type="dxa"/>
            <w:bottom w:w="0" w:type="dxa"/>
            <w:right w:w="108" w:type="dxa"/>
          </w:tblCellMar>
        </w:tblPrEx>
        <w:trPr>
          <w:trHeight w:val="960" w:hRule="atLeast"/>
        </w:trPr>
        <w:tc>
          <w:tcPr>
            <w:tcW w:w="1155" w:type="pct"/>
            <w:tcBorders>
              <w:top w:val="single" w:color="000000" w:sz="4" w:space="0"/>
              <w:left w:val="single" w:color="000000" w:sz="4" w:space="0"/>
              <w:bottom w:val="single" w:color="000000" w:sz="4" w:space="0"/>
              <w:right w:val="single" w:color="000000" w:sz="4" w:space="0"/>
            </w:tcBorders>
            <w:noWrap/>
            <w:vAlign w:val="center"/>
          </w:tcPr>
          <w:p w14:paraId="182861B1">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17座客车-2</w:t>
            </w:r>
          </w:p>
        </w:tc>
        <w:tc>
          <w:tcPr>
            <w:tcW w:w="3223" w:type="pct"/>
            <w:tcBorders>
              <w:top w:val="single" w:color="000000" w:sz="4" w:space="0"/>
              <w:left w:val="single" w:color="000000" w:sz="4" w:space="0"/>
              <w:bottom w:val="single" w:color="000000" w:sz="4" w:space="0"/>
              <w:right w:val="single" w:color="000000" w:sz="4" w:space="0"/>
            </w:tcBorders>
            <w:noWrap/>
            <w:vAlign w:val="center"/>
          </w:tcPr>
          <w:p w14:paraId="603885FC">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福田图雅诺2.0T17座高顶带侧拉门双胎；或17座同等车型；</w:t>
            </w:r>
          </w:p>
          <w:p w14:paraId="737907B5">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外观颜色：白色；</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0529B1EE">
            <w:pPr>
              <w:widowControl/>
              <w:jc w:val="left"/>
              <w:textAlignment w:val="center"/>
              <w:rPr>
                <w:rFonts w:ascii="宋体" w:hAnsi="宋体" w:cs="宋体"/>
                <w:color w:val="000000"/>
                <w:sz w:val="24"/>
              </w:rPr>
            </w:pPr>
            <w:r>
              <w:rPr>
                <w:rFonts w:hint="eastAsia" w:ascii="宋体" w:hAnsi="宋体" w:cs="宋体"/>
                <w:color w:val="000000"/>
                <w:kern w:val="0"/>
                <w:sz w:val="24"/>
                <w:lang w:bidi="ar"/>
              </w:rPr>
              <w:t>3</w:t>
            </w:r>
          </w:p>
        </w:tc>
      </w:tr>
      <w:tr w14:paraId="4B9E9889">
        <w:tblPrEx>
          <w:tblCellMar>
            <w:top w:w="0" w:type="dxa"/>
            <w:left w:w="108" w:type="dxa"/>
            <w:bottom w:w="0" w:type="dxa"/>
            <w:right w:w="108" w:type="dxa"/>
          </w:tblCellMar>
        </w:tblPrEx>
        <w:trPr>
          <w:trHeight w:val="960" w:hRule="atLeast"/>
        </w:trPr>
        <w:tc>
          <w:tcPr>
            <w:tcW w:w="1155" w:type="pct"/>
            <w:tcBorders>
              <w:top w:val="single" w:color="000000" w:sz="4" w:space="0"/>
              <w:left w:val="single" w:color="000000" w:sz="4" w:space="0"/>
              <w:bottom w:val="single" w:color="000000" w:sz="4" w:space="0"/>
              <w:right w:val="single" w:color="000000" w:sz="4" w:space="0"/>
            </w:tcBorders>
            <w:noWrap/>
            <w:vAlign w:val="center"/>
          </w:tcPr>
          <w:p w14:paraId="0C222013">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储水车</w:t>
            </w:r>
          </w:p>
        </w:tc>
        <w:tc>
          <w:tcPr>
            <w:tcW w:w="3223" w:type="pct"/>
            <w:tcBorders>
              <w:top w:val="single" w:color="000000" w:sz="4" w:space="0"/>
              <w:left w:val="single" w:color="000000" w:sz="4" w:space="0"/>
              <w:bottom w:val="single" w:color="000000" w:sz="4" w:space="0"/>
              <w:right w:val="single" w:color="000000" w:sz="4" w:space="0"/>
            </w:tcBorders>
            <w:noWrap/>
            <w:vAlign w:val="center"/>
          </w:tcPr>
          <w:p w14:paraId="14351D3F">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东风储水车CLW5070Gpsd6型绿化喷洒车（东风底盘）；或储水3吨的同等车型；</w:t>
            </w:r>
          </w:p>
          <w:p w14:paraId="54AFB108">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外观颜色：蓝白色；</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7327741E">
            <w:pPr>
              <w:widowControl/>
              <w:jc w:val="left"/>
              <w:textAlignment w:val="center"/>
              <w:rPr>
                <w:rFonts w:ascii="宋体" w:hAnsi="宋体" w:cs="宋体"/>
                <w:color w:val="000000"/>
                <w:sz w:val="24"/>
              </w:rPr>
            </w:pPr>
            <w:r>
              <w:rPr>
                <w:rFonts w:hint="eastAsia" w:ascii="宋体" w:hAnsi="宋体" w:cs="宋体"/>
                <w:color w:val="000000"/>
                <w:kern w:val="0"/>
                <w:sz w:val="24"/>
                <w:lang w:bidi="ar"/>
              </w:rPr>
              <w:t>2</w:t>
            </w:r>
          </w:p>
        </w:tc>
      </w:tr>
    </w:tbl>
    <w:p w14:paraId="1E4EA081">
      <w:pPr>
        <w:widowControl/>
        <w:spacing w:line="360" w:lineRule="auto"/>
        <w:ind w:firstLine="480" w:firstLineChars="200"/>
        <w:contextualSpacing/>
        <w:rPr>
          <w:sz w:val="24"/>
        </w:rPr>
      </w:pPr>
      <w:r>
        <w:rPr>
          <w:rFonts w:hint="eastAsia"/>
          <w:kern w:val="0"/>
          <w:sz w:val="24"/>
        </w:rPr>
        <w:t>★</w:t>
      </w:r>
      <w:r>
        <w:rPr>
          <w:rFonts w:hint="eastAsia"/>
          <w:sz w:val="24"/>
        </w:rPr>
        <w:t>2.2车辆牌照要求：北京</w:t>
      </w:r>
    </w:p>
    <w:p w14:paraId="49703B72">
      <w:pPr>
        <w:widowControl/>
        <w:spacing w:line="360" w:lineRule="auto"/>
        <w:ind w:firstLine="480" w:firstLineChars="200"/>
        <w:contextualSpacing/>
        <w:rPr>
          <w:sz w:val="24"/>
        </w:rPr>
      </w:pPr>
      <w:r>
        <w:rPr>
          <w:rFonts w:hint="eastAsia"/>
          <w:sz w:val="24"/>
        </w:rPr>
        <w:t>2.3车龄：车辆状况良好，所有车辆无重大交通事故记录，须提供无重大交通事故记录声明，并加盖公章；</w:t>
      </w:r>
    </w:p>
    <w:p w14:paraId="71A5624C">
      <w:pPr>
        <w:widowControl/>
        <w:spacing w:line="360" w:lineRule="auto"/>
        <w:ind w:firstLine="480" w:firstLineChars="200"/>
        <w:contextualSpacing/>
        <w:rPr>
          <w:sz w:val="24"/>
        </w:rPr>
      </w:pPr>
      <w:r>
        <w:rPr>
          <w:rFonts w:hint="eastAsia"/>
          <w:kern w:val="0"/>
          <w:sz w:val="24"/>
        </w:rPr>
        <w:t>★</w:t>
      </w:r>
      <w:r>
        <w:rPr>
          <w:rFonts w:hint="eastAsia"/>
          <w:sz w:val="24"/>
        </w:rPr>
        <w:t>2.4车辆保险、证照手续齐全有效，年审合格，需在车辆交付时提供车辆行驶证、投保证明以及年检合格证明复印件；</w:t>
      </w:r>
    </w:p>
    <w:p w14:paraId="70B8EE4D">
      <w:pPr>
        <w:widowControl/>
        <w:spacing w:line="360" w:lineRule="auto"/>
        <w:ind w:firstLine="480" w:firstLineChars="200"/>
        <w:contextualSpacing/>
        <w:rPr>
          <w:sz w:val="24"/>
        </w:rPr>
      </w:pPr>
      <w:r>
        <w:rPr>
          <w:rFonts w:hint="eastAsia"/>
          <w:sz w:val="24"/>
        </w:rPr>
        <w:t>2.5其他服务要求：</w:t>
      </w:r>
    </w:p>
    <w:p w14:paraId="019AE102">
      <w:pPr>
        <w:widowControl/>
        <w:spacing w:line="360" w:lineRule="auto"/>
        <w:ind w:firstLine="480" w:firstLineChars="200"/>
        <w:contextualSpacing/>
        <w:rPr>
          <w:sz w:val="24"/>
        </w:rPr>
      </w:pPr>
      <w:r>
        <w:rPr>
          <w:rFonts w:hint="eastAsia"/>
          <w:sz w:val="24"/>
        </w:rPr>
        <w:t>1）租赁期间供应商服务需包含车辆保险（至少包含</w:t>
      </w:r>
      <w:r>
        <w:rPr>
          <w:rFonts w:hint="eastAsia" w:ascii="宋体" w:hAnsi="宋体" w:cs="宋体"/>
          <w:sz w:val="24"/>
        </w:rPr>
        <w:t>车辆交通事故强制责任保险、第三者综合责任险（保险额度为200万元）、</w:t>
      </w:r>
      <w:r>
        <w:rPr>
          <w:rFonts w:hint="eastAsia"/>
          <w:sz w:val="24"/>
        </w:rPr>
        <w:t>车上人员责任险（</w:t>
      </w:r>
      <w:r>
        <w:rPr>
          <w:rFonts w:hint="eastAsia" w:ascii="宋体" w:hAnsi="宋体" w:cs="宋体"/>
          <w:sz w:val="24"/>
        </w:rPr>
        <w:t>保险额度为</w:t>
      </w:r>
      <w:r>
        <w:rPr>
          <w:rFonts w:hint="eastAsia"/>
          <w:sz w:val="24"/>
        </w:rPr>
        <w:t>10万）、</w:t>
      </w:r>
      <w:r>
        <w:rPr>
          <w:rFonts w:hint="eastAsia" w:ascii="宋体" w:hAnsi="宋体" w:cs="宋体"/>
          <w:sz w:val="24"/>
        </w:rPr>
        <w:t>车辆损失险（车辆购置价等额）、盗抢险以及相应的不计免赔险，并承担相应费用</w:t>
      </w:r>
      <w:r>
        <w:rPr>
          <w:rFonts w:hint="eastAsia"/>
          <w:sz w:val="24"/>
        </w:rPr>
        <w:t>）、年检、日常保养和因车辆质量发生的修理服务；并提供维修保养期间替换车辆；</w:t>
      </w:r>
    </w:p>
    <w:p w14:paraId="2DB6C5E5">
      <w:pPr>
        <w:widowControl/>
        <w:spacing w:line="360" w:lineRule="auto"/>
        <w:ind w:firstLine="480" w:firstLineChars="200"/>
        <w:contextualSpacing/>
        <w:rPr>
          <w:sz w:val="24"/>
        </w:rPr>
      </w:pPr>
      <w:r>
        <w:rPr>
          <w:rFonts w:hint="eastAsia"/>
          <w:sz w:val="24"/>
        </w:rPr>
        <w:t>2）供应商须在合同签订7个工作日之内提供符合要求的车辆;</w:t>
      </w:r>
    </w:p>
    <w:p w14:paraId="57D2B690">
      <w:pPr>
        <w:widowControl/>
        <w:spacing w:line="360" w:lineRule="auto"/>
        <w:ind w:firstLine="480" w:firstLineChars="200"/>
        <w:contextualSpacing/>
        <w:rPr>
          <w:rFonts w:eastAsiaTheme="minorEastAsia"/>
          <w:sz w:val="24"/>
        </w:rPr>
      </w:pPr>
      <w:r>
        <w:rPr>
          <w:rFonts w:hint="eastAsia"/>
          <w:sz w:val="24"/>
        </w:rPr>
        <w:t>3）供应商可协助办理车辆 ETC、保险理赔等业务，响应时间不超过3个工作日</w:t>
      </w:r>
      <w:r>
        <w:rPr>
          <w:rFonts w:hint="eastAsia" w:eastAsiaTheme="minorEastAsia"/>
          <w:sz w:val="24"/>
        </w:rPr>
        <w:t>。</w:t>
      </w:r>
    </w:p>
    <w:p w14:paraId="49B28585">
      <w:pPr>
        <w:spacing w:line="360" w:lineRule="auto"/>
        <w:contextualSpacing/>
        <w:rPr>
          <w:rFonts w:eastAsiaTheme="minorEastAsia"/>
          <w:b/>
          <w:bCs/>
          <w:i/>
          <w:iCs/>
          <w:sz w:val="24"/>
        </w:rPr>
      </w:pPr>
      <w:r>
        <w:rPr>
          <w:rFonts w:eastAsiaTheme="minorEastAsia"/>
          <w:b/>
          <w:bCs/>
          <w:sz w:val="24"/>
        </w:rPr>
        <w:t>3. 验收标准</w:t>
      </w:r>
    </w:p>
    <w:p w14:paraId="60B92152">
      <w:pPr>
        <w:widowControl/>
        <w:spacing w:line="360" w:lineRule="auto"/>
        <w:ind w:firstLine="480" w:firstLineChars="200"/>
        <w:contextualSpacing/>
        <w:rPr>
          <w:rFonts w:eastAsiaTheme="minorEastAsia"/>
          <w:sz w:val="24"/>
        </w:rPr>
      </w:pPr>
      <w:r>
        <w:rPr>
          <w:rFonts w:hint="eastAsia" w:eastAsiaTheme="minorEastAsia"/>
          <w:sz w:val="24"/>
        </w:rPr>
        <w:t>按磋商文件要求及供应商响应文件验收租赁车辆。</w:t>
      </w:r>
    </w:p>
    <w:p w14:paraId="3940371B">
      <w:pPr>
        <w:spacing w:line="360" w:lineRule="auto"/>
        <w:contextualSpacing/>
        <w:rPr>
          <w:rFonts w:eastAsiaTheme="minorEastAsia"/>
          <w:b/>
          <w:bCs/>
          <w:sz w:val="24"/>
        </w:rPr>
      </w:pPr>
      <w:r>
        <w:rPr>
          <w:rFonts w:hint="eastAsia" w:eastAsiaTheme="minorEastAsia"/>
          <w:b/>
          <w:bCs/>
          <w:sz w:val="24"/>
        </w:rPr>
        <w:t>4.报价要求</w:t>
      </w:r>
    </w:p>
    <w:p w14:paraId="6F8EEB5C">
      <w:pPr>
        <w:widowControl/>
        <w:spacing w:line="360" w:lineRule="auto"/>
        <w:ind w:firstLine="480" w:firstLineChars="200"/>
        <w:contextualSpacing/>
        <w:rPr>
          <w:rFonts w:eastAsiaTheme="minorEastAsia"/>
          <w:sz w:val="24"/>
        </w:rPr>
      </w:pPr>
      <w:r>
        <w:rPr>
          <w:rFonts w:eastAsiaTheme="minorEastAsia"/>
          <w:sz w:val="24"/>
        </w:rPr>
        <w:t>供应商报价应包含单价、拟租赁数量（11辆）和总价，总价是价格评分的依据，单价是成交后合同签订的依据</w:t>
      </w:r>
      <w:r>
        <w:rPr>
          <w:rFonts w:hint="eastAsia" w:eastAsiaTheme="minorEastAsia"/>
          <w:sz w:val="24"/>
        </w:rPr>
        <w:t>。</w:t>
      </w:r>
    </w:p>
    <w:p w14:paraId="58E81F7B">
      <w:pPr>
        <w:rPr>
          <w:rFonts w:eastAsiaTheme="minorEastAsia"/>
          <w:sz w:val="24"/>
        </w:rPr>
      </w:pPr>
      <w:r>
        <w:rPr>
          <w:rFonts w:hint="eastAsia" w:eastAsiaTheme="minorEastAsia"/>
          <w:sz w:val="24"/>
        </w:rPr>
        <w:br w:type="page"/>
      </w:r>
    </w:p>
    <w:p w14:paraId="5C0CA3A6">
      <w:pPr>
        <w:widowControl/>
        <w:spacing w:line="360" w:lineRule="auto"/>
        <w:ind w:firstLine="480" w:firstLineChars="200"/>
        <w:contextualSpacing/>
        <w:rPr>
          <w:sz w:val="24"/>
        </w:rPr>
      </w:pPr>
      <w:bookmarkStart w:id="671" w:name="_Toc31497"/>
    </w:p>
    <w:p w14:paraId="6BEEFBB5">
      <w:pPr>
        <w:spacing w:line="360" w:lineRule="auto"/>
        <w:jc w:val="center"/>
        <w:outlineLvl w:val="0"/>
        <w:rPr>
          <w:rFonts w:eastAsiaTheme="minorEastAsia"/>
          <w:b/>
          <w:sz w:val="36"/>
          <w:szCs w:val="36"/>
        </w:rPr>
      </w:pPr>
      <w:r>
        <w:rPr>
          <w:rFonts w:eastAsiaTheme="minorEastAsia"/>
          <w:b/>
          <w:sz w:val="36"/>
          <w:szCs w:val="36"/>
        </w:rPr>
        <w:t>第五章   合同草案条款</w:t>
      </w:r>
      <w:bookmarkEnd w:id="671"/>
    </w:p>
    <w:p w14:paraId="4A3B37E1"/>
    <w:p w14:paraId="5CDB8695">
      <w:pPr>
        <w:wordWrap w:val="0"/>
        <w:spacing w:line="360" w:lineRule="auto"/>
        <w:jc w:val="center"/>
        <w:rPr>
          <w:rFonts w:ascii="宋体" w:hAnsi="宋体" w:cs="宋体"/>
          <w:sz w:val="24"/>
          <w:u w:val="single"/>
        </w:rPr>
      </w:pPr>
      <w:r>
        <w:rPr>
          <w:rFonts w:hint="eastAsia"/>
          <w:color w:val="000000"/>
          <w:sz w:val="28"/>
        </w:rPr>
        <w:t xml:space="preserve"> </w:t>
      </w:r>
      <w:r>
        <w:rPr>
          <w:rFonts w:hint="eastAsia" w:ascii="宋体" w:hAnsi="宋体" w:cs="宋体"/>
          <w:sz w:val="24"/>
        </w:rPr>
        <w:t xml:space="preserve">                                    合同编号：</w:t>
      </w:r>
      <w:r>
        <w:rPr>
          <w:rFonts w:hint="eastAsia" w:ascii="宋体" w:hAnsi="宋体" w:cs="宋体"/>
          <w:sz w:val="24"/>
          <w:u w:val="single"/>
        </w:rPr>
        <w:t xml:space="preserve">          </w:t>
      </w:r>
    </w:p>
    <w:p w14:paraId="6CC6E5C8">
      <w:pPr>
        <w:spacing w:line="360" w:lineRule="auto"/>
        <w:jc w:val="center"/>
        <w:rPr>
          <w:rFonts w:ascii="宋体" w:hAnsi="宋体" w:cs="宋体"/>
          <w:b/>
          <w:sz w:val="24"/>
        </w:rPr>
      </w:pPr>
    </w:p>
    <w:p w14:paraId="256A19D3">
      <w:pPr>
        <w:wordWrap w:val="0"/>
        <w:spacing w:line="360" w:lineRule="auto"/>
        <w:jc w:val="right"/>
        <w:rPr>
          <w:rFonts w:ascii="宋体" w:hAnsi="宋体" w:cs="宋体"/>
          <w:b/>
          <w:sz w:val="24"/>
        </w:rPr>
      </w:pPr>
      <w:r>
        <w:rPr>
          <w:rFonts w:hint="eastAsia" w:ascii="宋体" w:hAnsi="宋体" w:cs="宋体"/>
          <w:b/>
          <w:sz w:val="24"/>
        </w:rPr>
        <w:t xml:space="preserve"> </w:t>
      </w:r>
    </w:p>
    <w:p w14:paraId="726D8A57">
      <w:pPr>
        <w:spacing w:line="360" w:lineRule="auto"/>
        <w:jc w:val="center"/>
        <w:rPr>
          <w:rFonts w:ascii="宋体" w:hAnsi="宋体" w:cs="宋体"/>
          <w:b/>
          <w:sz w:val="24"/>
        </w:rPr>
      </w:pPr>
    </w:p>
    <w:p w14:paraId="6F6131E0">
      <w:pPr>
        <w:spacing w:line="360" w:lineRule="auto"/>
        <w:jc w:val="center"/>
        <w:rPr>
          <w:rFonts w:ascii="宋体" w:hAnsi="宋体" w:cs="宋体"/>
          <w:b/>
          <w:sz w:val="36"/>
          <w:szCs w:val="36"/>
        </w:rPr>
      </w:pPr>
      <w:r>
        <w:rPr>
          <w:rFonts w:hint="eastAsia" w:ascii="宋体" w:hAnsi="宋体" w:cs="宋体"/>
          <w:b/>
          <w:sz w:val="36"/>
          <w:szCs w:val="36"/>
        </w:rPr>
        <w:t>汽 车 租 赁 合 同</w:t>
      </w:r>
    </w:p>
    <w:p w14:paraId="7EC34B64">
      <w:pPr>
        <w:spacing w:line="360" w:lineRule="auto"/>
        <w:jc w:val="center"/>
        <w:rPr>
          <w:rFonts w:ascii="宋体" w:hAnsi="宋体" w:cs="宋体"/>
          <w:sz w:val="30"/>
          <w:szCs w:val="30"/>
        </w:rPr>
      </w:pPr>
      <w:r>
        <w:rPr>
          <w:rFonts w:hint="eastAsia" w:ascii="宋体" w:hAnsi="宋体" w:cs="宋体"/>
          <w:sz w:val="30"/>
          <w:szCs w:val="30"/>
        </w:rPr>
        <w:t>（适用于经营性租赁）</w:t>
      </w:r>
    </w:p>
    <w:p w14:paraId="2530469F">
      <w:pPr>
        <w:spacing w:line="360" w:lineRule="auto"/>
        <w:ind w:firstLine="437"/>
        <w:rPr>
          <w:rFonts w:ascii="宋体" w:hAnsi="宋体" w:cs="宋体"/>
          <w:sz w:val="30"/>
          <w:szCs w:val="30"/>
        </w:rPr>
      </w:pPr>
    </w:p>
    <w:p w14:paraId="48120F03">
      <w:pPr>
        <w:spacing w:line="360" w:lineRule="auto"/>
        <w:ind w:firstLine="437"/>
        <w:rPr>
          <w:rFonts w:ascii="宋体" w:hAnsi="宋体" w:cs="宋体"/>
          <w:sz w:val="24"/>
        </w:rPr>
      </w:pPr>
    </w:p>
    <w:p w14:paraId="77D6CA57">
      <w:pPr>
        <w:spacing w:line="360" w:lineRule="auto"/>
        <w:ind w:firstLine="437"/>
        <w:rPr>
          <w:rFonts w:ascii="宋体" w:hAnsi="宋体" w:cs="宋体"/>
          <w:sz w:val="24"/>
        </w:rPr>
      </w:pPr>
    </w:p>
    <w:p w14:paraId="061D6D29">
      <w:pPr>
        <w:spacing w:line="360" w:lineRule="auto"/>
        <w:ind w:firstLine="437"/>
        <w:rPr>
          <w:rFonts w:ascii="宋体" w:hAnsi="宋体" w:cs="宋体"/>
          <w:sz w:val="24"/>
        </w:rPr>
      </w:pPr>
    </w:p>
    <w:p w14:paraId="31F1739F">
      <w:pPr>
        <w:spacing w:line="720" w:lineRule="auto"/>
        <w:ind w:firstLine="1048" w:firstLineChars="437"/>
        <w:rPr>
          <w:rFonts w:ascii="宋体" w:hAnsi="宋体" w:cs="宋体"/>
          <w:sz w:val="24"/>
          <w:u w:val="single"/>
        </w:rPr>
      </w:pPr>
      <w:r>
        <w:rPr>
          <w:rFonts w:hint="eastAsia" w:ascii="宋体" w:hAnsi="宋体" w:cs="宋体"/>
          <w:sz w:val="24"/>
        </w:rPr>
        <w:t>出租方：</w:t>
      </w:r>
      <w:r>
        <w:rPr>
          <w:rFonts w:hint="eastAsia" w:ascii="宋体" w:hAnsi="宋体" w:cs="宋体"/>
          <w:sz w:val="24"/>
          <w:u w:val="single"/>
        </w:rPr>
        <w:t xml:space="preserve">                      </w:t>
      </w:r>
    </w:p>
    <w:p w14:paraId="16ED574E">
      <w:pPr>
        <w:spacing w:line="720" w:lineRule="auto"/>
        <w:ind w:firstLine="1048" w:firstLineChars="437"/>
        <w:rPr>
          <w:rFonts w:ascii="宋体" w:hAnsi="宋体" w:cs="宋体"/>
          <w:sz w:val="24"/>
          <w:u w:val="single"/>
        </w:rPr>
      </w:pPr>
      <w:r>
        <w:rPr>
          <w:rFonts w:hint="eastAsia" w:ascii="宋体" w:hAnsi="宋体" w:cs="宋体"/>
          <w:sz w:val="24"/>
        </w:rPr>
        <w:t>承租方：</w:t>
      </w:r>
      <w:r>
        <w:rPr>
          <w:rFonts w:hint="eastAsia" w:ascii="宋体" w:hAnsi="宋体" w:cs="宋体"/>
          <w:sz w:val="24"/>
          <w:u w:val="single"/>
        </w:rPr>
        <w:t>北京市海淀区应急管理局</w:t>
      </w:r>
    </w:p>
    <w:p w14:paraId="2A3B1C2F">
      <w:pPr>
        <w:spacing w:line="360" w:lineRule="auto"/>
        <w:ind w:firstLine="567"/>
        <w:rPr>
          <w:rFonts w:ascii="宋体" w:hAnsi="宋体" w:cs="宋体"/>
          <w:sz w:val="24"/>
        </w:rPr>
      </w:pPr>
    </w:p>
    <w:p w14:paraId="38B5108A">
      <w:pPr>
        <w:spacing w:line="360" w:lineRule="auto"/>
        <w:ind w:firstLine="567"/>
        <w:rPr>
          <w:rFonts w:ascii="宋体" w:hAnsi="宋体" w:cs="宋体"/>
          <w:sz w:val="24"/>
        </w:rPr>
      </w:pPr>
    </w:p>
    <w:p w14:paraId="15485354">
      <w:pPr>
        <w:spacing w:line="360" w:lineRule="auto"/>
        <w:ind w:firstLine="567"/>
        <w:rPr>
          <w:rFonts w:ascii="宋体" w:hAnsi="宋体" w:cs="宋体"/>
          <w:sz w:val="24"/>
        </w:rPr>
      </w:pPr>
    </w:p>
    <w:p w14:paraId="12B18526">
      <w:pPr>
        <w:spacing w:line="360" w:lineRule="auto"/>
        <w:ind w:firstLine="567"/>
        <w:rPr>
          <w:rFonts w:ascii="宋体" w:hAnsi="宋体" w:cs="宋体"/>
          <w:sz w:val="24"/>
        </w:rPr>
      </w:pPr>
    </w:p>
    <w:p w14:paraId="3F4DCF28">
      <w:pPr>
        <w:spacing w:line="360" w:lineRule="auto"/>
        <w:ind w:firstLine="1843"/>
        <w:rPr>
          <w:rFonts w:ascii="宋体" w:hAnsi="宋体" w:cs="宋体"/>
          <w:sz w:val="24"/>
        </w:rPr>
      </w:pPr>
      <w:r>
        <w:rPr>
          <w:rFonts w:hint="eastAsia" w:ascii="宋体" w:hAnsi="宋体" w:cs="宋体"/>
          <w:sz w:val="24"/>
        </w:rPr>
        <w:t>签订时间：</w:t>
      </w:r>
      <w:r>
        <w:rPr>
          <w:rFonts w:hint="eastAsia" w:ascii="宋体" w:hAnsi="宋体" w:cs="宋体"/>
          <w:i/>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7110EE5">
      <w:pPr>
        <w:spacing w:line="360" w:lineRule="auto"/>
        <w:ind w:firstLine="1843"/>
        <w:rPr>
          <w:rFonts w:ascii="宋体" w:hAnsi="宋体" w:cs="宋体"/>
          <w:sz w:val="24"/>
          <w:u w:val="single"/>
        </w:rPr>
      </w:pPr>
      <w:r>
        <w:rPr>
          <w:rFonts w:hint="eastAsia" w:ascii="宋体" w:hAnsi="宋体" w:cs="宋体"/>
          <w:sz w:val="24"/>
        </w:rPr>
        <w:t>签订地点：</w:t>
      </w:r>
      <w:r>
        <w:rPr>
          <w:rFonts w:hint="eastAsia" w:ascii="宋体" w:hAnsi="宋体" w:cs="宋体"/>
          <w:sz w:val="24"/>
          <w:u w:val="single"/>
        </w:rPr>
        <w:t>北京市海淀区玉泉山路15号青龙桥办公中心A区</w:t>
      </w:r>
    </w:p>
    <w:p w14:paraId="5475271B">
      <w:pPr>
        <w:spacing w:line="360" w:lineRule="auto"/>
        <w:ind w:firstLine="437"/>
        <w:rPr>
          <w:rFonts w:ascii="宋体" w:hAnsi="宋体" w:cs="宋体"/>
          <w:sz w:val="24"/>
        </w:rPr>
      </w:pPr>
      <w:r>
        <w:rPr>
          <w:rFonts w:hint="eastAsia" w:ascii="宋体" w:hAnsi="宋体" w:cs="宋体"/>
          <w:sz w:val="24"/>
        </w:rPr>
        <w:br w:type="page"/>
      </w:r>
      <w:r>
        <w:rPr>
          <w:rFonts w:hint="eastAsia" w:ascii="宋体" w:hAnsi="宋体" w:cs="宋体"/>
          <w:sz w:val="24"/>
        </w:rPr>
        <w:t>出租方：</w:t>
      </w:r>
      <w:r>
        <w:rPr>
          <w:rFonts w:hint="eastAsia" w:ascii="宋体" w:hAnsi="宋体" w:cs="宋体"/>
          <w:sz w:val="24"/>
          <w:u w:val="single"/>
        </w:rPr>
        <w:t xml:space="preserve">                                 </w:t>
      </w:r>
    </w:p>
    <w:p w14:paraId="2D6A0E54">
      <w:pPr>
        <w:spacing w:line="360" w:lineRule="auto"/>
        <w:ind w:firstLine="437"/>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p>
    <w:p w14:paraId="58B465FC">
      <w:pPr>
        <w:spacing w:line="360" w:lineRule="auto"/>
        <w:ind w:firstLine="437"/>
        <w:rPr>
          <w:rFonts w:ascii="宋体" w:hAnsi="宋体" w:cs="宋体"/>
          <w:sz w:val="24"/>
          <w:u w:val="single"/>
        </w:rPr>
      </w:pPr>
      <w:r>
        <w:rPr>
          <w:rFonts w:hint="eastAsia" w:ascii="宋体" w:hAnsi="宋体" w:cs="宋体"/>
          <w:sz w:val="24"/>
        </w:rPr>
        <w:t>住所地：</w:t>
      </w:r>
      <w:r>
        <w:rPr>
          <w:rFonts w:hint="eastAsia" w:ascii="宋体" w:hAnsi="宋体" w:cs="宋体"/>
          <w:sz w:val="24"/>
          <w:u w:val="single"/>
        </w:rPr>
        <w:t xml:space="preserve">                                 </w:t>
      </w:r>
    </w:p>
    <w:p w14:paraId="1BB95A9A">
      <w:pPr>
        <w:spacing w:line="360" w:lineRule="auto"/>
        <w:ind w:firstLine="437"/>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 xml:space="preserve">                               </w:t>
      </w:r>
    </w:p>
    <w:p w14:paraId="30D5888F">
      <w:pPr>
        <w:spacing w:line="360" w:lineRule="auto"/>
        <w:ind w:firstLine="437"/>
        <w:rPr>
          <w:rFonts w:ascii="宋体" w:hAnsi="宋体" w:cs="宋体"/>
          <w:sz w:val="24"/>
        </w:rPr>
      </w:pPr>
    </w:p>
    <w:p w14:paraId="0AE49BC9">
      <w:pPr>
        <w:spacing w:line="360" w:lineRule="auto"/>
        <w:ind w:firstLine="437"/>
        <w:rPr>
          <w:rFonts w:ascii="宋体" w:hAnsi="宋体" w:cs="宋体"/>
          <w:sz w:val="24"/>
        </w:rPr>
      </w:pPr>
      <w:r>
        <w:rPr>
          <w:rFonts w:hint="eastAsia" w:ascii="宋体" w:hAnsi="宋体" w:cs="宋体"/>
          <w:sz w:val="24"/>
        </w:rPr>
        <w:t>承租方：</w:t>
      </w:r>
      <w:r>
        <w:rPr>
          <w:rFonts w:hint="eastAsia" w:ascii="宋体" w:hAnsi="宋体" w:cs="宋体"/>
          <w:sz w:val="24"/>
          <w:u w:val="single"/>
        </w:rPr>
        <w:t xml:space="preserve"> 北京市海淀区应急管理局          </w:t>
      </w:r>
    </w:p>
    <w:p w14:paraId="7F392C95">
      <w:pPr>
        <w:spacing w:line="360" w:lineRule="auto"/>
        <w:ind w:firstLine="437"/>
        <w:rPr>
          <w:rFonts w:ascii="宋体" w:hAnsi="宋体" w:cs="宋体"/>
          <w:sz w:val="24"/>
          <w:u w:val="single"/>
        </w:rPr>
      </w:pPr>
      <w:r>
        <w:rPr>
          <w:rFonts w:hint="eastAsia" w:ascii="宋体" w:hAnsi="宋体" w:cs="宋体"/>
          <w:sz w:val="24"/>
        </w:rPr>
        <w:t>负责人：</w:t>
      </w:r>
      <w:r>
        <w:rPr>
          <w:rFonts w:hint="eastAsia" w:ascii="宋体" w:hAnsi="宋体" w:cs="宋体"/>
          <w:sz w:val="24"/>
          <w:u w:val="single"/>
        </w:rPr>
        <w:t xml:space="preserve">                                 </w:t>
      </w:r>
    </w:p>
    <w:p w14:paraId="4F7043AB">
      <w:pPr>
        <w:spacing w:line="360" w:lineRule="auto"/>
        <w:ind w:firstLine="437"/>
        <w:rPr>
          <w:rFonts w:ascii="宋体" w:hAnsi="宋体" w:cs="宋体"/>
          <w:sz w:val="24"/>
          <w:u w:val="single"/>
        </w:rPr>
      </w:pPr>
      <w:r>
        <w:rPr>
          <w:rFonts w:hint="eastAsia" w:ascii="宋体" w:hAnsi="宋体" w:cs="宋体"/>
          <w:sz w:val="24"/>
        </w:rPr>
        <w:t>住所地：</w:t>
      </w:r>
      <w:r>
        <w:rPr>
          <w:rFonts w:hint="eastAsia" w:ascii="宋体" w:hAnsi="宋体" w:cs="宋体"/>
          <w:sz w:val="24"/>
          <w:u w:val="single"/>
        </w:rPr>
        <w:t xml:space="preserve"> 北京市海淀区玉泉山路15号青龙桥办公中心A区</w:t>
      </w:r>
    </w:p>
    <w:p w14:paraId="20E0D48F">
      <w:pPr>
        <w:spacing w:line="360" w:lineRule="auto"/>
        <w:ind w:firstLine="437"/>
        <w:rPr>
          <w:rFonts w:ascii="宋体" w:hAnsi="宋体" w:cs="宋体"/>
          <w:sz w:val="24"/>
        </w:rPr>
      </w:pPr>
      <w:r>
        <w:rPr>
          <w:rFonts w:hint="eastAsia" w:ascii="宋体" w:hAnsi="宋体" w:cs="宋体"/>
          <w:sz w:val="24"/>
        </w:rPr>
        <w:t>联系方式：</w:t>
      </w:r>
      <w:r>
        <w:rPr>
          <w:rFonts w:hint="eastAsia" w:ascii="宋体" w:hAnsi="宋体" w:cs="宋体"/>
          <w:sz w:val="24"/>
          <w:u w:val="single"/>
        </w:rPr>
        <w:t xml:space="preserve"> 010-83430837                             </w:t>
      </w:r>
    </w:p>
    <w:p w14:paraId="6C4738D4">
      <w:pPr>
        <w:spacing w:line="360" w:lineRule="auto"/>
        <w:ind w:firstLine="437"/>
        <w:rPr>
          <w:rFonts w:ascii="宋体" w:hAnsi="宋体" w:cs="宋体"/>
          <w:sz w:val="24"/>
        </w:rPr>
      </w:pPr>
      <w:r>
        <w:rPr>
          <w:rFonts w:hint="eastAsia" w:ascii="宋体" w:hAnsi="宋体" w:cs="宋体"/>
          <w:sz w:val="24"/>
        </w:rPr>
        <w:t>根据《中华人民共和国民法典》的规定，出租方、承租方经友好协商，按照自愿、平等、互利的原则，就出租方向承租方提供车辆租赁事项商定如下条款，共同遵守执行：</w:t>
      </w:r>
    </w:p>
    <w:p w14:paraId="035C16C7">
      <w:pPr>
        <w:numPr>
          <w:ilvl w:val="0"/>
          <w:numId w:val="12"/>
        </w:numPr>
        <w:tabs>
          <w:tab w:val="left" w:pos="540"/>
          <w:tab w:val="left" w:pos="1080"/>
        </w:tabs>
        <w:spacing w:line="360" w:lineRule="auto"/>
        <w:ind w:firstLine="60"/>
        <w:rPr>
          <w:rFonts w:ascii="宋体" w:hAnsi="宋体" w:cs="宋体"/>
          <w:b/>
          <w:sz w:val="24"/>
        </w:rPr>
      </w:pPr>
      <w:r>
        <w:rPr>
          <w:rFonts w:hint="eastAsia" w:ascii="宋体" w:hAnsi="宋体" w:cs="宋体"/>
          <w:b/>
          <w:sz w:val="24"/>
        </w:rPr>
        <w:t>车辆规格</w:t>
      </w:r>
    </w:p>
    <w:tbl>
      <w:tblPr>
        <w:tblStyle w:val="44"/>
        <w:tblW w:w="0" w:type="auto"/>
        <w:jc w:val="center"/>
        <w:tblLayout w:type="fixed"/>
        <w:tblCellMar>
          <w:top w:w="0" w:type="dxa"/>
          <w:left w:w="108" w:type="dxa"/>
          <w:bottom w:w="0" w:type="dxa"/>
          <w:right w:w="108" w:type="dxa"/>
        </w:tblCellMar>
      </w:tblPr>
      <w:tblGrid>
        <w:gridCol w:w="2000"/>
        <w:gridCol w:w="5018"/>
        <w:gridCol w:w="1254"/>
        <w:gridCol w:w="1387"/>
      </w:tblGrid>
      <w:tr w14:paraId="676E7F43">
        <w:tblPrEx>
          <w:tblCellMar>
            <w:top w:w="0" w:type="dxa"/>
            <w:left w:w="108" w:type="dxa"/>
            <w:bottom w:w="0" w:type="dxa"/>
            <w:right w:w="108" w:type="dxa"/>
          </w:tblCellMar>
        </w:tblPrEx>
        <w:trPr>
          <w:trHeight w:val="567" w:hRule="atLeast"/>
          <w:jc w:val="center"/>
        </w:trPr>
        <w:tc>
          <w:tcPr>
            <w:tcW w:w="2000" w:type="dxa"/>
            <w:tcBorders>
              <w:top w:val="single" w:color="auto" w:sz="8" w:space="0"/>
              <w:left w:val="single" w:color="auto" w:sz="8" w:space="0"/>
              <w:bottom w:val="nil"/>
              <w:right w:val="single" w:color="auto" w:sz="8" w:space="0"/>
            </w:tcBorders>
            <w:vAlign w:val="center"/>
          </w:tcPr>
          <w:p w14:paraId="7EE28A36">
            <w:pPr>
              <w:widowControl/>
              <w:jc w:val="center"/>
              <w:rPr>
                <w:rFonts w:ascii="宋体" w:hAnsi="宋体" w:cs="宋体"/>
                <w:kern w:val="0"/>
                <w:sz w:val="24"/>
              </w:rPr>
            </w:pPr>
            <w:r>
              <w:rPr>
                <w:rFonts w:hint="eastAsia" w:ascii="宋体" w:hAnsi="宋体" w:cs="宋体"/>
                <w:kern w:val="0"/>
                <w:sz w:val="24"/>
              </w:rPr>
              <w:t>车辆名称</w:t>
            </w:r>
          </w:p>
        </w:tc>
        <w:tc>
          <w:tcPr>
            <w:tcW w:w="5018" w:type="dxa"/>
            <w:tcBorders>
              <w:top w:val="single" w:color="auto" w:sz="8" w:space="0"/>
              <w:left w:val="nil"/>
              <w:bottom w:val="nil"/>
              <w:right w:val="single" w:color="auto" w:sz="8" w:space="0"/>
            </w:tcBorders>
            <w:vAlign w:val="center"/>
          </w:tcPr>
          <w:p w14:paraId="53DD231E">
            <w:pPr>
              <w:widowControl/>
              <w:jc w:val="center"/>
              <w:rPr>
                <w:rFonts w:ascii="宋体" w:hAnsi="宋体" w:cs="宋体"/>
                <w:kern w:val="0"/>
                <w:sz w:val="24"/>
              </w:rPr>
            </w:pPr>
            <w:r>
              <w:rPr>
                <w:rFonts w:hint="eastAsia" w:ascii="宋体" w:hAnsi="宋体" w:cs="宋体"/>
                <w:kern w:val="0"/>
                <w:sz w:val="24"/>
              </w:rPr>
              <w:t>车型配置</w:t>
            </w:r>
          </w:p>
        </w:tc>
        <w:tc>
          <w:tcPr>
            <w:tcW w:w="1254" w:type="dxa"/>
            <w:tcBorders>
              <w:top w:val="single" w:color="auto" w:sz="8" w:space="0"/>
              <w:left w:val="nil"/>
              <w:bottom w:val="nil"/>
              <w:right w:val="single" w:color="auto" w:sz="8" w:space="0"/>
            </w:tcBorders>
            <w:vAlign w:val="center"/>
          </w:tcPr>
          <w:p w14:paraId="65990625">
            <w:pPr>
              <w:widowControl/>
              <w:jc w:val="center"/>
              <w:rPr>
                <w:rFonts w:ascii="宋体" w:hAnsi="宋体" w:cs="宋体"/>
                <w:kern w:val="0"/>
                <w:sz w:val="24"/>
              </w:rPr>
            </w:pPr>
            <w:r>
              <w:rPr>
                <w:rFonts w:hint="eastAsia" w:ascii="宋体" w:hAnsi="宋体" w:cs="宋体"/>
                <w:kern w:val="0"/>
                <w:sz w:val="24"/>
              </w:rPr>
              <w:t>数量（台）</w:t>
            </w:r>
          </w:p>
        </w:tc>
        <w:tc>
          <w:tcPr>
            <w:tcW w:w="1387" w:type="dxa"/>
            <w:tcBorders>
              <w:top w:val="single" w:color="auto" w:sz="8" w:space="0"/>
              <w:left w:val="nil"/>
              <w:bottom w:val="nil"/>
              <w:right w:val="single" w:color="auto" w:sz="8" w:space="0"/>
            </w:tcBorders>
            <w:vAlign w:val="center"/>
          </w:tcPr>
          <w:p w14:paraId="3A8DA7E3">
            <w:pPr>
              <w:widowControl/>
              <w:rPr>
                <w:rFonts w:ascii="宋体" w:hAnsi="宋体" w:cs="宋体"/>
                <w:kern w:val="0"/>
                <w:sz w:val="24"/>
              </w:rPr>
            </w:pPr>
            <w:r>
              <w:rPr>
                <w:rFonts w:hint="eastAsia" w:ascii="宋体" w:hAnsi="宋体" w:cs="宋体"/>
                <w:kern w:val="0"/>
                <w:sz w:val="24"/>
              </w:rPr>
              <w:t>外观颜色</w:t>
            </w:r>
          </w:p>
        </w:tc>
      </w:tr>
      <w:tr w14:paraId="070354C2">
        <w:tblPrEx>
          <w:tblCellMar>
            <w:top w:w="0" w:type="dxa"/>
            <w:left w:w="108" w:type="dxa"/>
            <w:bottom w:w="0" w:type="dxa"/>
            <w:right w:w="108" w:type="dxa"/>
          </w:tblCellMar>
        </w:tblPrEx>
        <w:trPr>
          <w:trHeight w:val="567" w:hRule="atLeast"/>
          <w:jc w:val="center"/>
        </w:trPr>
        <w:tc>
          <w:tcPr>
            <w:tcW w:w="2000" w:type="dxa"/>
            <w:tcBorders>
              <w:top w:val="single" w:color="auto" w:sz="8" w:space="0"/>
              <w:left w:val="single" w:color="auto" w:sz="8" w:space="0"/>
              <w:bottom w:val="single" w:color="auto" w:sz="8" w:space="0"/>
              <w:right w:val="single" w:color="auto" w:sz="8" w:space="0"/>
            </w:tcBorders>
            <w:vAlign w:val="center"/>
          </w:tcPr>
          <w:p w14:paraId="15151857">
            <w:pPr>
              <w:spacing w:line="360" w:lineRule="auto"/>
              <w:jc w:val="center"/>
              <w:rPr>
                <w:rFonts w:ascii="宋体" w:hAnsi="宋体" w:cs="宋体"/>
                <w:sz w:val="24"/>
              </w:rPr>
            </w:pPr>
          </w:p>
        </w:tc>
        <w:tc>
          <w:tcPr>
            <w:tcW w:w="5018" w:type="dxa"/>
            <w:tcBorders>
              <w:top w:val="single" w:color="auto" w:sz="8" w:space="0"/>
              <w:left w:val="nil"/>
              <w:bottom w:val="single" w:color="auto" w:sz="8" w:space="0"/>
              <w:right w:val="single" w:color="auto" w:sz="8" w:space="0"/>
            </w:tcBorders>
            <w:vAlign w:val="center"/>
          </w:tcPr>
          <w:p w14:paraId="655383C4">
            <w:pPr>
              <w:spacing w:line="360" w:lineRule="auto"/>
              <w:jc w:val="left"/>
              <w:rPr>
                <w:rFonts w:ascii="宋体" w:hAnsi="宋体" w:cs="宋体"/>
                <w:sz w:val="24"/>
              </w:rPr>
            </w:pPr>
          </w:p>
        </w:tc>
        <w:tc>
          <w:tcPr>
            <w:tcW w:w="1254" w:type="dxa"/>
            <w:tcBorders>
              <w:top w:val="single" w:color="auto" w:sz="8" w:space="0"/>
              <w:left w:val="nil"/>
              <w:bottom w:val="single" w:color="auto" w:sz="8" w:space="0"/>
              <w:right w:val="single" w:color="auto" w:sz="8" w:space="0"/>
            </w:tcBorders>
            <w:vAlign w:val="center"/>
          </w:tcPr>
          <w:p w14:paraId="4FF2DEF4">
            <w:pPr>
              <w:spacing w:line="360" w:lineRule="auto"/>
              <w:jc w:val="center"/>
              <w:rPr>
                <w:rFonts w:ascii="宋体" w:hAnsi="宋体" w:cs="宋体"/>
                <w:sz w:val="24"/>
              </w:rPr>
            </w:pPr>
          </w:p>
        </w:tc>
        <w:tc>
          <w:tcPr>
            <w:tcW w:w="1387" w:type="dxa"/>
            <w:tcBorders>
              <w:top w:val="single" w:color="auto" w:sz="8" w:space="0"/>
              <w:left w:val="nil"/>
              <w:bottom w:val="single" w:color="auto" w:sz="8" w:space="0"/>
              <w:right w:val="single" w:color="auto" w:sz="8" w:space="0"/>
            </w:tcBorders>
            <w:vAlign w:val="center"/>
          </w:tcPr>
          <w:p w14:paraId="33600DEF">
            <w:pPr>
              <w:spacing w:line="360" w:lineRule="auto"/>
              <w:jc w:val="center"/>
              <w:rPr>
                <w:rFonts w:ascii="宋体" w:hAnsi="宋体" w:cs="宋体"/>
                <w:sz w:val="24"/>
              </w:rPr>
            </w:pPr>
          </w:p>
        </w:tc>
      </w:tr>
      <w:tr w14:paraId="78BE0F01">
        <w:tblPrEx>
          <w:tblCellMar>
            <w:top w:w="0" w:type="dxa"/>
            <w:left w:w="108" w:type="dxa"/>
            <w:bottom w:w="0" w:type="dxa"/>
            <w:right w:w="108" w:type="dxa"/>
          </w:tblCellMar>
        </w:tblPrEx>
        <w:trPr>
          <w:trHeight w:val="567" w:hRule="atLeast"/>
          <w:jc w:val="center"/>
        </w:trPr>
        <w:tc>
          <w:tcPr>
            <w:tcW w:w="2000" w:type="dxa"/>
            <w:tcBorders>
              <w:top w:val="single" w:color="auto" w:sz="8" w:space="0"/>
              <w:left w:val="single" w:color="auto" w:sz="8" w:space="0"/>
              <w:bottom w:val="single" w:color="auto" w:sz="8" w:space="0"/>
              <w:right w:val="single" w:color="auto" w:sz="8" w:space="0"/>
            </w:tcBorders>
            <w:vAlign w:val="center"/>
          </w:tcPr>
          <w:p w14:paraId="25D73C2B">
            <w:pPr>
              <w:spacing w:line="360" w:lineRule="auto"/>
              <w:jc w:val="center"/>
              <w:rPr>
                <w:rFonts w:ascii="宋体" w:hAnsi="宋体" w:cs="宋体"/>
                <w:sz w:val="24"/>
              </w:rPr>
            </w:pPr>
          </w:p>
        </w:tc>
        <w:tc>
          <w:tcPr>
            <w:tcW w:w="5018" w:type="dxa"/>
            <w:tcBorders>
              <w:top w:val="single" w:color="auto" w:sz="8" w:space="0"/>
              <w:left w:val="nil"/>
              <w:bottom w:val="single" w:color="auto" w:sz="8" w:space="0"/>
              <w:right w:val="single" w:color="auto" w:sz="8" w:space="0"/>
            </w:tcBorders>
            <w:vAlign w:val="center"/>
          </w:tcPr>
          <w:p w14:paraId="4D2BFF1C">
            <w:pPr>
              <w:spacing w:line="360" w:lineRule="auto"/>
              <w:jc w:val="left"/>
              <w:rPr>
                <w:rFonts w:ascii="宋体" w:hAnsi="宋体" w:cs="宋体"/>
                <w:sz w:val="24"/>
              </w:rPr>
            </w:pPr>
          </w:p>
        </w:tc>
        <w:tc>
          <w:tcPr>
            <w:tcW w:w="1254" w:type="dxa"/>
            <w:tcBorders>
              <w:top w:val="single" w:color="auto" w:sz="8" w:space="0"/>
              <w:left w:val="nil"/>
              <w:bottom w:val="single" w:color="auto" w:sz="8" w:space="0"/>
              <w:right w:val="single" w:color="auto" w:sz="8" w:space="0"/>
            </w:tcBorders>
            <w:vAlign w:val="center"/>
          </w:tcPr>
          <w:p w14:paraId="2BE6A592">
            <w:pPr>
              <w:spacing w:line="360" w:lineRule="auto"/>
              <w:jc w:val="center"/>
              <w:rPr>
                <w:rFonts w:ascii="宋体" w:hAnsi="宋体" w:cs="宋体"/>
                <w:sz w:val="24"/>
              </w:rPr>
            </w:pPr>
          </w:p>
        </w:tc>
        <w:tc>
          <w:tcPr>
            <w:tcW w:w="1387" w:type="dxa"/>
            <w:tcBorders>
              <w:top w:val="single" w:color="auto" w:sz="8" w:space="0"/>
              <w:left w:val="nil"/>
              <w:bottom w:val="single" w:color="auto" w:sz="8" w:space="0"/>
              <w:right w:val="single" w:color="auto" w:sz="8" w:space="0"/>
            </w:tcBorders>
            <w:vAlign w:val="center"/>
          </w:tcPr>
          <w:p w14:paraId="4A6AA80E">
            <w:pPr>
              <w:spacing w:line="360" w:lineRule="auto"/>
              <w:jc w:val="center"/>
              <w:rPr>
                <w:rFonts w:ascii="宋体" w:hAnsi="宋体" w:cs="宋体"/>
                <w:sz w:val="24"/>
              </w:rPr>
            </w:pPr>
          </w:p>
        </w:tc>
      </w:tr>
      <w:tr w14:paraId="353FF9D3">
        <w:tblPrEx>
          <w:tblCellMar>
            <w:top w:w="0" w:type="dxa"/>
            <w:left w:w="108" w:type="dxa"/>
            <w:bottom w:w="0" w:type="dxa"/>
            <w:right w:w="108" w:type="dxa"/>
          </w:tblCellMar>
        </w:tblPrEx>
        <w:trPr>
          <w:trHeight w:val="567" w:hRule="atLeast"/>
          <w:jc w:val="center"/>
        </w:trPr>
        <w:tc>
          <w:tcPr>
            <w:tcW w:w="2000" w:type="dxa"/>
            <w:tcBorders>
              <w:top w:val="single" w:color="auto" w:sz="8" w:space="0"/>
              <w:left w:val="single" w:color="auto" w:sz="8" w:space="0"/>
              <w:bottom w:val="single" w:color="auto" w:sz="8" w:space="0"/>
              <w:right w:val="single" w:color="auto" w:sz="8" w:space="0"/>
            </w:tcBorders>
            <w:vAlign w:val="center"/>
          </w:tcPr>
          <w:p w14:paraId="2E52851D">
            <w:pPr>
              <w:spacing w:line="360" w:lineRule="auto"/>
              <w:jc w:val="center"/>
              <w:rPr>
                <w:rFonts w:ascii="宋体" w:hAnsi="宋体" w:cs="宋体"/>
                <w:sz w:val="24"/>
              </w:rPr>
            </w:pPr>
          </w:p>
        </w:tc>
        <w:tc>
          <w:tcPr>
            <w:tcW w:w="5018" w:type="dxa"/>
            <w:tcBorders>
              <w:top w:val="single" w:color="auto" w:sz="8" w:space="0"/>
              <w:left w:val="nil"/>
              <w:bottom w:val="single" w:color="auto" w:sz="8" w:space="0"/>
              <w:right w:val="single" w:color="auto" w:sz="8" w:space="0"/>
            </w:tcBorders>
            <w:vAlign w:val="center"/>
          </w:tcPr>
          <w:p w14:paraId="2EC964CE">
            <w:pPr>
              <w:spacing w:line="360" w:lineRule="auto"/>
              <w:jc w:val="left"/>
              <w:rPr>
                <w:rFonts w:ascii="宋体" w:hAnsi="宋体" w:cs="宋体"/>
                <w:sz w:val="24"/>
              </w:rPr>
            </w:pPr>
          </w:p>
        </w:tc>
        <w:tc>
          <w:tcPr>
            <w:tcW w:w="1254" w:type="dxa"/>
            <w:tcBorders>
              <w:top w:val="single" w:color="auto" w:sz="8" w:space="0"/>
              <w:left w:val="nil"/>
              <w:bottom w:val="single" w:color="auto" w:sz="8" w:space="0"/>
              <w:right w:val="single" w:color="auto" w:sz="8" w:space="0"/>
            </w:tcBorders>
            <w:vAlign w:val="center"/>
          </w:tcPr>
          <w:p w14:paraId="7F2D004F">
            <w:pPr>
              <w:spacing w:line="360" w:lineRule="auto"/>
              <w:jc w:val="center"/>
              <w:rPr>
                <w:rFonts w:ascii="宋体" w:hAnsi="宋体" w:cs="宋体"/>
                <w:sz w:val="24"/>
              </w:rPr>
            </w:pPr>
          </w:p>
        </w:tc>
        <w:tc>
          <w:tcPr>
            <w:tcW w:w="1387" w:type="dxa"/>
            <w:tcBorders>
              <w:top w:val="single" w:color="auto" w:sz="8" w:space="0"/>
              <w:left w:val="nil"/>
              <w:bottom w:val="single" w:color="auto" w:sz="8" w:space="0"/>
              <w:right w:val="single" w:color="auto" w:sz="8" w:space="0"/>
            </w:tcBorders>
            <w:vAlign w:val="center"/>
          </w:tcPr>
          <w:p w14:paraId="7C71CFDB">
            <w:pPr>
              <w:spacing w:line="360" w:lineRule="auto"/>
              <w:jc w:val="center"/>
              <w:rPr>
                <w:rFonts w:ascii="宋体" w:hAnsi="宋体" w:cs="宋体"/>
                <w:sz w:val="24"/>
                <w:highlight w:val="yellow"/>
              </w:rPr>
            </w:pPr>
          </w:p>
        </w:tc>
      </w:tr>
      <w:tr w14:paraId="28F84090">
        <w:tblPrEx>
          <w:tblCellMar>
            <w:top w:w="0" w:type="dxa"/>
            <w:left w:w="108" w:type="dxa"/>
            <w:bottom w:w="0" w:type="dxa"/>
            <w:right w:w="108" w:type="dxa"/>
          </w:tblCellMar>
        </w:tblPrEx>
        <w:trPr>
          <w:trHeight w:val="567" w:hRule="atLeast"/>
          <w:jc w:val="center"/>
        </w:trPr>
        <w:tc>
          <w:tcPr>
            <w:tcW w:w="2000" w:type="dxa"/>
            <w:tcBorders>
              <w:top w:val="single" w:color="auto" w:sz="8" w:space="0"/>
              <w:left w:val="single" w:color="auto" w:sz="8" w:space="0"/>
              <w:bottom w:val="single" w:color="auto" w:sz="8" w:space="0"/>
              <w:right w:val="single" w:color="auto" w:sz="8" w:space="0"/>
            </w:tcBorders>
            <w:vAlign w:val="center"/>
          </w:tcPr>
          <w:p w14:paraId="725FD177">
            <w:pPr>
              <w:spacing w:line="360" w:lineRule="auto"/>
              <w:jc w:val="center"/>
              <w:rPr>
                <w:rFonts w:ascii="宋体" w:hAnsi="宋体" w:cs="宋体"/>
                <w:sz w:val="24"/>
              </w:rPr>
            </w:pPr>
          </w:p>
        </w:tc>
        <w:tc>
          <w:tcPr>
            <w:tcW w:w="5018" w:type="dxa"/>
            <w:tcBorders>
              <w:top w:val="single" w:color="auto" w:sz="8" w:space="0"/>
              <w:left w:val="nil"/>
              <w:bottom w:val="single" w:color="auto" w:sz="8" w:space="0"/>
              <w:right w:val="single" w:color="auto" w:sz="8" w:space="0"/>
            </w:tcBorders>
            <w:vAlign w:val="center"/>
          </w:tcPr>
          <w:p w14:paraId="60F3BCD0">
            <w:pPr>
              <w:spacing w:line="360" w:lineRule="auto"/>
              <w:jc w:val="left"/>
              <w:rPr>
                <w:rFonts w:ascii="宋体" w:hAnsi="宋体" w:cs="宋体"/>
                <w:sz w:val="24"/>
              </w:rPr>
            </w:pPr>
          </w:p>
        </w:tc>
        <w:tc>
          <w:tcPr>
            <w:tcW w:w="1254" w:type="dxa"/>
            <w:tcBorders>
              <w:top w:val="single" w:color="auto" w:sz="8" w:space="0"/>
              <w:left w:val="nil"/>
              <w:bottom w:val="single" w:color="auto" w:sz="8" w:space="0"/>
              <w:right w:val="single" w:color="auto" w:sz="8" w:space="0"/>
            </w:tcBorders>
            <w:vAlign w:val="center"/>
          </w:tcPr>
          <w:p w14:paraId="019F57B3">
            <w:pPr>
              <w:spacing w:line="360" w:lineRule="auto"/>
              <w:jc w:val="center"/>
              <w:rPr>
                <w:rFonts w:ascii="宋体" w:hAnsi="宋体" w:cs="宋体"/>
                <w:sz w:val="24"/>
              </w:rPr>
            </w:pPr>
          </w:p>
        </w:tc>
        <w:tc>
          <w:tcPr>
            <w:tcW w:w="1387" w:type="dxa"/>
            <w:tcBorders>
              <w:top w:val="single" w:color="auto" w:sz="8" w:space="0"/>
              <w:left w:val="nil"/>
              <w:bottom w:val="single" w:color="auto" w:sz="8" w:space="0"/>
              <w:right w:val="single" w:color="auto" w:sz="8" w:space="0"/>
            </w:tcBorders>
            <w:vAlign w:val="center"/>
          </w:tcPr>
          <w:p w14:paraId="58F4233A">
            <w:pPr>
              <w:spacing w:line="360" w:lineRule="auto"/>
              <w:jc w:val="center"/>
              <w:rPr>
                <w:rFonts w:ascii="宋体" w:hAnsi="宋体" w:cs="宋体"/>
                <w:sz w:val="24"/>
                <w:highlight w:val="yellow"/>
              </w:rPr>
            </w:pPr>
          </w:p>
        </w:tc>
      </w:tr>
      <w:tr w14:paraId="6FE618DA">
        <w:tblPrEx>
          <w:tblCellMar>
            <w:top w:w="0" w:type="dxa"/>
            <w:left w:w="108" w:type="dxa"/>
            <w:bottom w:w="0" w:type="dxa"/>
            <w:right w:w="108" w:type="dxa"/>
          </w:tblCellMar>
        </w:tblPrEx>
        <w:trPr>
          <w:trHeight w:val="567" w:hRule="atLeast"/>
          <w:jc w:val="center"/>
        </w:trPr>
        <w:tc>
          <w:tcPr>
            <w:tcW w:w="2000" w:type="dxa"/>
            <w:tcBorders>
              <w:top w:val="single" w:color="auto" w:sz="8" w:space="0"/>
              <w:left w:val="single" w:color="auto" w:sz="8" w:space="0"/>
              <w:bottom w:val="single" w:color="auto" w:sz="8" w:space="0"/>
              <w:right w:val="single" w:color="auto" w:sz="8" w:space="0"/>
            </w:tcBorders>
            <w:vAlign w:val="center"/>
          </w:tcPr>
          <w:p w14:paraId="56D1A71B">
            <w:pPr>
              <w:spacing w:line="360" w:lineRule="auto"/>
              <w:jc w:val="center"/>
              <w:rPr>
                <w:rFonts w:ascii="宋体" w:hAnsi="宋体" w:cs="宋体"/>
                <w:sz w:val="24"/>
              </w:rPr>
            </w:pPr>
          </w:p>
        </w:tc>
        <w:tc>
          <w:tcPr>
            <w:tcW w:w="5018" w:type="dxa"/>
            <w:tcBorders>
              <w:top w:val="single" w:color="auto" w:sz="8" w:space="0"/>
              <w:left w:val="nil"/>
              <w:bottom w:val="single" w:color="auto" w:sz="8" w:space="0"/>
              <w:right w:val="single" w:color="auto" w:sz="8" w:space="0"/>
            </w:tcBorders>
            <w:vAlign w:val="center"/>
          </w:tcPr>
          <w:p w14:paraId="4404ABFF">
            <w:pPr>
              <w:spacing w:line="360" w:lineRule="auto"/>
              <w:jc w:val="left"/>
              <w:rPr>
                <w:rFonts w:ascii="宋体" w:hAnsi="宋体" w:cs="宋体"/>
                <w:sz w:val="24"/>
              </w:rPr>
            </w:pPr>
          </w:p>
        </w:tc>
        <w:tc>
          <w:tcPr>
            <w:tcW w:w="1254" w:type="dxa"/>
            <w:tcBorders>
              <w:top w:val="single" w:color="auto" w:sz="8" w:space="0"/>
              <w:left w:val="nil"/>
              <w:bottom w:val="single" w:color="auto" w:sz="8" w:space="0"/>
              <w:right w:val="single" w:color="auto" w:sz="8" w:space="0"/>
            </w:tcBorders>
            <w:vAlign w:val="center"/>
          </w:tcPr>
          <w:p w14:paraId="024732C7">
            <w:pPr>
              <w:spacing w:line="360" w:lineRule="auto"/>
              <w:jc w:val="center"/>
              <w:rPr>
                <w:rFonts w:ascii="宋体" w:hAnsi="宋体" w:cs="宋体"/>
                <w:sz w:val="24"/>
              </w:rPr>
            </w:pPr>
          </w:p>
        </w:tc>
        <w:tc>
          <w:tcPr>
            <w:tcW w:w="1387" w:type="dxa"/>
            <w:tcBorders>
              <w:top w:val="single" w:color="auto" w:sz="8" w:space="0"/>
              <w:left w:val="nil"/>
              <w:bottom w:val="single" w:color="auto" w:sz="8" w:space="0"/>
              <w:right w:val="single" w:color="auto" w:sz="8" w:space="0"/>
            </w:tcBorders>
            <w:vAlign w:val="center"/>
          </w:tcPr>
          <w:p w14:paraId="0073A74E">
            <w:pPr>
              <w:spacing w:line="360" w:lineRule="auto"/>
              <w:jc w:val="center"/>
              <w:rPr>
                <w:rFonts w:ascii="宋体" w:hAnsi="宋体" w:cs="宋体"/>
                <w:sz w:val="24"/>
              </w:rPr>
            </w:pPr>
          </w:p>
        </w:tc>
      </w:tr>
    </w:tbl>
    <w:p w14:paraId="695458E6">
      <w:pPr>
        <w:tabs>
          <w:tab w:val="left" w:pos="540"/>
          <w:tab w:val="left" w:pos="1080"/>
        </w:tabs>
        <w:spacing w:line="360" w:lineRule="auto"/>
        <w:ind w:left="540"/>
        <w:rPr>
          <w:rFonts w:ascii="宋体" w:hAnsi="宋体" w:cs="宋体"/>
          <w:b/>
          <w:sz w:val="24"/>
        </w:rPr>
      </w:pPr>
      <w:r>
        <w:rPr>
          <w:rFonts w:hint="eastAsia" w:ascii="宋体" w:hAnsi="宋体" w:cs="宋体"/>
          <w:b/>
          <w:sz w:val="24"/>
        </w:rPr>
        <w:t>最终租赁车辆具体颜色、车牌号、发动机号、VIN号码以车辆验收单信息为准。</w:t>
      </w:r>
    </w:p>
    <w:p w14:paraId="63E36A5C">
      <w:pPr>
        <w:numPr>
          <w:ilvl w:val="0"/>
          <w:numId w:val="12"/>
        </w:numPr>
        <w:tabs>
          <w:tab w:val="left" w:pos="540"/>
          <w:tab w:val="left" w:pos="1080"/>
        </w:tabs>
        <w:spacing w:line="360" w:lineRule="auto"/>
        <w:ind w:firstLine="60"/>
        <w:rPr>
          <w:rFonts w:ascii="宋体" w:hAnsi="宋体" w:cs="宋体"/>
          <w:b/>
          <w:sz w:val="24"/>
        </w:rPr>
      </w:pPr>
      <w:r>
        <w:rPr>
          <w:rFonts w:hint="eastAsia" w:ascii="宋体" w:hAnsi="宋体" w:cs="宋体"/>
          <w:b/>
          <w:sz w:val="24"/>
        </w:rPr>
        <w:t>租赁期限</w:t>
      </w:r>
    </w:p>
    <w:p w14:paraId="26744076">
      <w:pPr>
        <w:tabs>
          <w:tab w:val="left" w:pos="1080"/>
        </w:tabs>
        <w:spacing w:line="360" w:lineRule="auto"/>
        <w:ind w:firstLine="480" w:firstLineChars="200"/>
        <w:rPr>
          <w:rFonts w:ascii="仿宋" w:hAnsi="仿宋" w:eastAsia="仿宋" w:cs="仿宋"/>
          <w:sz w:val="30"/>
          <w:szCs w:val="30"/>
        </w:rPr>
      </w:pPr>
      <w:r>
        <w:rPr>
          <w:rFonts w:hint="eastAsia" w:ascii="宋体" w:hAnsi="宋体" w:cs="宋体"/>
          <w:sz w:val="24"/>
        </w:rPr>
        <w:t>租赁期限为</w:t>
      </w:r>
      <w:r>
        <w:rPr>
          <w:rFonts w:hint="eastAsia" w:ascii="宋体" w:hAnsi="宋体" w:cs="宋体"/>
          <w:sz w:val="24"/>
          <w:u w:val="single"/>
        </w:rPr>
        <w:t>12</w:t>
      </w:r>
      <w:r>
        <w:rPr>
          <w:rFonts w:hint="eastAsia" w:ascii="宋体" w:hAnsi="宋体" w:cs="宋体"/>
          <w:sz w:val="24"/>
        </w:rPr>
        <w:t>个月。全部车辆交付、验收合格之日为车辆起租日。最终起租及到期日期，以出租方根据车辆交付验收情况出具的《车辆起租确认单》为准。</w:t>
      </w:r>
    </w:p>
    <w:p w14:paraId="54D9BE11">
      <w:pPr>
        <w:numPr>
          <w:ilvl w:val="0"/>
          <w:numId w:val="12"/>
        </w:numPr>
        <w:tabs>
          <w:tab w:val="left" w:pos="540"/>
          <w:tab w:val="left" w:pos="1080"/>
        </w:tabs>
        <w:spacing w:line="360" w:lineRule="auto"/>
        <w:ind w:firstLine="60"/>
        <w:rPr>
          <w:rFonts w:ascii="宋体" w:hAnsi="宋体" w:cs="宋体"/>
          <w:b/>
          <w:sz w:val="24"/>
        </w:rPr>
      </w:pPr>
      <w:r>
        <w:rPr>
          <w:rFonts w:hint="eastAsia" w:ascii="宋体" w:hAnsi="宋体" w:cs="宋体"/>
          <w:b/>
          <w:sz w:val="24"/>
        </w:rPr>
        <w:t>租金标准及支付方式</w:t>
      </w:r>
    </w:p>
    <w:p w14:paraId="405D6BCA">
      <w:pPr>
        <w:numPr>
          <w:ilvl w:val="1"/>
          <w:numId w:val="12"/>
        </w:numPr>
        <w:tabs>
          <w:tab w:val="left" w:pos="360"/>
          <w:tab w:val="left" w:pos="993"/>
        </w:tabs>
        <w:spacing w:line="360" w:lineRule="auto"/>
        <w:rPr>
          <w:rFonts w:ascii="宋体" w:hAnsi="宋体" w:cs="宋体"/>
          <w:sz w:val="24"/>
        </w:rPr>
      </w:pPr>
      <w:r>
        <w:rPr>
          <w:rFonts w:hint="eastAsia" w:ascii="宋体" w:hAnsi="宋体" w:cs="宋体"/>
          <w:sz w:val="24"/>
        </w:rPr>
        <w:t xml:space="preserve">租金标准详见下表： </w:t>
      </w:r>
    </w:p>
    <w:tbl>
      <w:tblPr>
        <w:tblStyle w:val="44"/>
        <w:tblW w:w="9558" w:type="dxa"/>
        <w:tblInd w:w="0" w:type="dxa"/>
        <w:tblLayout w:type="fixed"/>
        <w:tblCellMar>
          <w:top w:w="0" w:type="dxa"/>
          <w:left w:w="108" w:type="dxa"/>
          <w:bottom w:w="0" w:type="dxa"/>
          <w:right w:w="108" w:type="dxa"/>
        </w:tblCellMar>
      </w:tblPr>
      <w:tblGrid>
        <w:gridCol w:w="3073"/>
        <w:gridCol w:w="2625"/>
        <w:gridCol w:w="3860"/>
      </w:tblGrid>
      <w:tr w14:paraId="11AC93DC">
        <w:tblPrEx>
          <w:tblCellMar>
            <w:top w:w="0" w:type="dxa"/>
            <w:left w:w="108" w:type="dxa"/>
            <w:bottom w:w="0" w:type="dxa"/>
            <w:right w:w="108" w:type="dxa"/>
          </w:tblCellMar>
        </w:tblPrEx>
        <w:trPr>
          <w:trHeight w:val="567" w:hRule="atLeast"/>
        </w:trPr>
        <w:tc>
          <w:tcPr>
            <w:tcW w:w="3073" w:type="dxa"/>
            <w:tcBorders>
              <w:top w:val="single" w:color="auto" w:sz="8" w:space="0"/>
              <w:left w:val="single" w:color="auto" w:sz="8" w:space="0"/>
              <w:bottom w:val="nil"/>
              <w:right w:val="single" w:color="auto" w:sz="8" w:space="0"/>
            </w:tcBorders>
            <w:vAlign w:val="center"/>
          </w:tcPr>
          <w:p w14:paraId="5AFD0783">
            <w:pPr>
              <w:widowControl/>
              <w:jc w:val="center"/>
              <w:rPr>
                <w:rFonts w:ascii="宋体" w:hAnsi="宋体" w:cs="宋体"/>
                <w:kern w:val="0"/>
                <w:sz w:val="24"/>
              </w:rPr>
            </w:pPr>
            <w:r>
              <w:rPr>
                <w:rFonts w:hint="eastAsia" w:ascii="宋体" w:hAnsi="宋体" w:cs="宋体"/>
                <w:kern w:val="0"/>
                <w:sz w:val="24"/>
              </w:rPr>
              <w:t>车辆名称</w:t>
            </w:r>
          </w:p>
        </w:tc>
        <w:tc>
          <w:tcPr>
            <w:tcW w:w="2625" w:type="dxa"/>
            <w:tcBorders>
              <w:top w:val="single" w:color="auto" w:sz="8" w:space="0"/>
              <w:left w:val="nil"/>
              <w:bottom w:val="nil"/>
              <w:right w:val="single" w:color="auto" w:sz="8" w:space="0"/>
            </w:tcBorders>
            <w:vAlign w:val="center"/>
          </w:tcPr>
          <w:p w14:paraId="38161258">
            <w:pPr>
              <w:widowControl/>
              <w:jc w:val="center"/>
              <w:rPr>
                <w:rFonts w:ascii="宋体" w:hAnsi="宋体" w:cs="宋体"/>
                <w:kern w:val="0"/>
                <w:sz w:val="24"/>
              </w:rPr>
            </w:pPr>
            <w:r>
              <w:rPr>
                <w:rFonts w:hint="eastAsia" w:ascii="宋体" w:hAnsi="宋体" w:cs="宋体"/>
                <w:kern w:val="0"/>
                <w:sz w:val="24"/>
              </w:rPr>
              <w:t>月租金（元/月/台）</w:t>
            </w:r>
          </w:p>
        </w:tc>
        <w:tc>
          <w:tcPr>
            <w:tcW w:w="3860" w:type="dxa"/>
            <w:tcBorders>
              <w:top w:val="single" w:color="auto" w:sz="8" w:space="0"/>
              <w:left w:val="nil"/>
              <w:bottom w:val="nil"/>
              <w:right w:val="single" w:color="auto" w:sz="8" w:space="0"/>
            </w:tcBorders>
            <w:vAlign w:val="center"/>
          </w:tcPr>
          <w:p w14:paraId="41CA8712">
            <w:pPr>
              <w:widowControl/>
              <w:jc w:val="center"/>
              <w:rPr>
                <w:rFonts w:ascii="宋体" w:hAnsi="宋体" w:cs="宋体"/>
                <w:kern w:val="0"/>
                <w:sz w:val="24"/>
              </w:rPr>
            </w:pPr>
            <w:r>
              <w:rPr>
                <w:rFonts w:hint="eastAsia" w:ascii="宋体" w:hAnsi="宋体" w:cs="宋体"/>
                <w:kern w:val="0"/>
                <w:sz w:val="24"/>
              </w:rPr>
              <w:t>租金总额（元/年/台）</w:t>
            </w:r>
          </w:p>
        </w:tc>
      </w:tr>
      <w:tr w14:paraId="7C3C618B">
        <w:tblPrEx>
          <w:tblCellMar>
            <w:top w:w="0" w:type="dxa"/>
            <w:left w:w="108" w:type="dxa"/>
            <w:bottom w:w="0" w:type="dxa"/>
            <w:right w:w="108" w:type="dxa"/>
          </w:tblCellMar>
        </w:tblPrEx>
        <w:trPr>
          <w:trHeight w:val="567" w:hRule="atLeast"/>
        </w:trPr>
        <w:tc>
          <w:tcPr>
            <w:tcW w:w="3073" w:type="dxa"/>
            <w:tcBorders>
              <w:top w:val="single" w:color="auto" w:sz="8" w:space="0"/>
              <w:left w:val="single" w:color="auto" w:sz="8" w:space="0"/>
              <w:bottom w:val="single" w:color="auto" w:sz="8" w:space="0"/>
              <w:right w:val="single" w:color="auto" w:sz="8" w:space="0"/>
            </w:tcBorders>
            <w:vAlign w:val="center"/>
          </w:tcPr>
          <w:p w14:paraId="24B11BFE">
            <w:pPr>
              <w:widowControl/>
              <w:jc w:val="center"/>
              <w:rPr>
                <w:rFonts w:ascii="宋体" w:hAnsi="宋体" w:cs="宋体"/>
                <w:kern w:val="0"/>
                <w:sz w:val="24"/>
              </w:rPr>
            </w:pPr>
          </w:p>
        </w:tc>
        <w:tc>
          <w:tcPr>
            <w:tcW w:w="2625" w:type="dxa"/>
            <w:tcBorders>
              <w:top w:val="single" w:color="auto" w:sz="8" w:space="0"/>
              <w:left w:val="nil"/>
              <w:bottom w:val="single" w:color="auto" w:sz="8" w:space="0"/>
              <w:right w:val="single" w:color="auto" w:sz="8" w:space="0"/>
            </w:tcBorders>
            <w:vAlign w:val="center"/>
          </w:tcPr>
          <w:p w14:paraId="398B942C">
            <w:pPr>
              <w:widowControl/>
              <w:jc w:val="center"/>
              <w:rPr>
                <w:rFonts w:ascii="宋体" w:hAnsi="宋体" w:cs="宋体"/>
                <w:kern w:val="0"/>
                <w:sz w:val="24"/>
              </w:rPr>
            </w:pPr>
          </w:p>
        </w:tc>
        <w:tc>
          <w:tcPr>
            <w:tcW w:w="3860" w:type="dxa"/>
            <w:tcBorders>
              <w:top w:val="single" w:color="auto" w:sz="8" w:space="0"/>
              <w:left w:val="nil"/>
              <w:bottom w:val="single" w:color="auto" w:sz="8" w:space="0"/>
              <w:right w:val="single" w:color="auto" w:sz="8" w:space="0"/>
            </w:tcBorders>
            <w:vAlign w:val="center"/>
          </w:tcPr>
          <w:p w14:paraId="3AC03EF7">
            <w:pPr>
              <w:widowControl/>
              <w:jc w:val="center"/>
              <w:rPr>
                <w:rFonts w:ascii="宋体" w:hAnsi="宋体" w:cs="宋体"/>
                <w:kern w:val="0"/>
                <w:sz w:val="24"/>
              </w:rPr>
            </w:pPr>
          </w:p>
        </w:tc>
      </w:tr>
      <w:tr w14:paraId="004109FA">
        <w:tblPrEx>
          <w:tblCellMar>
            <w:top w:w="0" w:type="dxa"/>
            <w:left w:w="108" w:type="dxa"/>
            <w:bottom w:w="0" w:type="dxa"/>
            <w:right w:w="108" w:type="dxa"/>
          </w:tblCellMar>
        </w:tblPrEx>
        <w:trPr>
          <w:trHeight w:val="567" w:hRule="atLeast"/>
        </w:trPr>
        <w:tc>
          <w:tcPr>
            <w:tcW w:w="3073" w:type="dxa"/>
            <w:tcBorders>
              <w:top w:val="single" w:color="auto" w:sz="8" w:space="0"/>
              <w:left w:val="single" w:color="auto" w:sz="8" w:space="0"/>
              <w:bottom w:val="single" w:color="auto" w:sz="8" w:space="0"/>
              <w:right w:val="single" w:color="auto" w:sz="8" w:space="0"/>
            </w:tcBorders>
            <w:vAlign w:val="center"/>
          </w:tcPr>
          <w:p w14:paraId="33770D34">
            <w:pPr>
              <w:widowControl/>
              <w:jc w:val="center"/>
              <w:rPr>
                <w:rFonts w:ascii="宋体" w:hAnsi="宋体" w:cs="宋体"/>
                <w:kern w:val="0"/>
                <w:sz w:val="24"/>
              </w:rPr>
            </w:pPr>
          </w:p>
        </w:tc>
        <w:tc>
          <w:tcPr>
            <w:tcW w:w="2625" w:type="dxa"/>
            <w:tcBorders>
              <w:top w:val="single" w:color="auto" w:sz="8" w:space="0"/>
              <w:left w:val="nil"/>
              <w:bottom w:val="single" w:color="auto" w:sz="8" w:space="0"/>
              <w:right w:val="single" w:color="auto" w:sz="8" w:space="0"/>
            </w:tcBorders>
            <w:vAlign w:val="center"/>
          </w:tcPr>
          <w:p w14:paraId="79425988">
            <w:pPr>
              <w:widowControl/>
              <w:jc w:val="center"/>
              <w:rPr>
                <w:rFonts w:ascii="宋体" w:hAnsi="宋体" w:cs="宋体"/>
                <w:kern w:val="0"/>
                <w:sz w:val="24"/>
              </w:rPr>
            </w:pPr>
          </w:p>
        </w:tc>
        <w:tc>
          <w:tcPr>
            <w:tcW w:w="3860" w:type="dxa"/>
            <w:tcBorders>
              <w:top w:val="single" w:color="auto" w:sz="8" w:space="0"/>
              <w:left w:val="nil"/>
              <w:bottom w:val="single" w:color="auto" w:sz="8" w:space="0"/>
              <w:right w:val="single" w:color="auto" w:sz="8" w:space="0"/>
            </w:tcBorders>
            <w:vAlign w:val="center"/>
          </w:tcPr>
          <w:p w14:paraId="0171A7DA">
            <w:pPr>
              <w:widowControl/>
              <w:jc w:val="center"/>
              <w:rPr>
                <w:rFonts w:ascii="宋体" w:hAnsi="宋体" w:cs="宋体"/>
                <w:kern w:val="0"/>
                <w:sz w:val="24"/>
              </w:rPr>
            </w:pPr>
          </w:p>
        </w:tc>
      </w:tr>
      <w:tr w14:paraId="62897689">
        <w:tblPrEx>
          <w:tblCellMar>
            <w:top w:w="0" w:type="dxa"/>
            <w:left w:w="108" w:type="dxa"/>
            <w:bottom w:w="0" w:type="dxa"/>
            <w:right w:w="108" w:type="dxa"/>
          </w:tblCellMar>
        </w:tblPrEx>
        <w:trPr>
          <w:trHeight w:val="567" w:hRule="atLeast"/>
        </w:trPr>
        <w:tc>
          <w:tcPr>
            <w:tcW w:w="3073" w:type="dxa"/>
            <w:tcBorders>
              <w:top w:val="single" w:color="auto" w:sz="8" w:space="0"/>
              <w:left w:val="single" w:color="auto" w:sz="8" w:space="0"/>
              <w:bottom w:val="single" w:color="auto" w:sz="8" w:space="0"/>
              <w:right w:val="single" w:color="auto" w:sz="8" w:space="0"/>
            </w:tcBorders>
            <w:vAlign w:val="center"/>
          </w:tcPr>
          <w:p w14:paraId="5A285CA4">
            <w:pPr>
              <w:widowControl/>
              <w:jc w:val="center"/>
              <w:rPr>
                <w:rFonts w:ascii="宋体" w:hAnsi="宋体" w:cs="宋体"/>
                <w:kern w:val="0"/>
                <w:sz w:val="24"/>
              </w:rPr>
            </w:pPr>
          </w:p>
        </w:tc>
        <w:tc>
          <w:tcPr>
            <w:tcW w:w="2625" w:type="dxa"/>
            <w:tcBorders>
              <w:top w:val="single" w:color="auto" w:sz="8" w:space="0"/>
              <w:left w:val="nil"/>
              <w:bottom w:val="single" w:color="auto" w:sz="8" w:space="0"/>
              <w:right w:val="single" w:color="auto" w:sz="8" w:space="0"/>
            </w:tcBorders>
            <w:vAlign w:val="center"/>
          </w:tcPr>
          <w:p w14:paraId="5976D3FB">
            <w:pPr>
              <w:widowControl/>
              <w:jc w:val="center"/>
              <w:rPr>
                <w:rFonts w:ascii="宋体" w:hAnsi="宋体" w:cs="宋体"/>
                <w:kern w:val="0"/>
                <w:sz w:val="24"/>
              </w:rPr>
            </w:pPr>
          </w:p>
        </w:tc>
        <w:tc>
          <w:tcPr>
            <w:tcW w:w="3860" w:type="dxa"/>
            <w:tcBorders>
              <w:top w:val="single" w:color="auto" w:sz="8" w:space="0"/>
              <w:left w:val="nil"/>
              <w:bottom w:val="single" w:color="auto" w:sz="8" w:space="0"/>
              <w:right w:val="single" w:color="auto" w:sz="8" w:space="0"/>
            </w:tcBorders>
            <w:vAlign w:val="center"/>
          </w:tcPr>
          <w:p w14:paraId="3EAF34CD">
            <w:pPr>
              <w:widowControl/>
              <w:jc w:val="center"/>
              <w:rPr>
                <w:rFonts w:ascii="宋体" w:hAnsi="宋体" w:cs="宋体"/>
                <w:kern w:val="0"/>
                <w:sz w:val="24"/>
              </w:rPr>
            </w:pPr>
          </w:p>
        </w:tc>
      </w:tr>
      <w:tr w14:paraId="670A9C1E">
        <w:tblPrEx>
          <w:tblCellMar>
            <w:top w:w="0" w:type="dxa"/>
            <w:left w:w="108" w:type="dxa"/>
            <w:bottom w:w="0" w:type="dxa"/>
            <w:right w:w="108" w:type="dxa"/>
          </w:tblCellMar>
        </w:tblPrEx>
        <w:trPr>
          <w:trHeight w:val="567" w:hRule="atLeast"/>
        </w:trPr>
        <w:tc>
          <w:tcPr>
            <w:tcW w:w="3073" w:type="dxa"/>
            <w:tcBorders>
              <w:top w:val="single" w:color="auto" w:sz="8" w:space="0"/>
              <w:left w:val="single" w:color="auto" w:sz="8" w:space="0"/>
              <w:bottom w:val="single" w:color="auto" w:sz="8" w:space="0"/>
              <w:right w:val="single" w:color="auto" w:sz="8" w:space="0"/>
            </w:tcBorders>
            <w:vAlign w:val="center"/>
          </w:tcPr>
          <w:p w14:paraId="4E954C59">
            <w:pPr>
              <w:widowControl/>
              <w:jc w:val="center"/>
              <w:rPr>
                <w:rFonts w:ascii="宋体" w:hAnsi="宋体" w:cs="宋体"/>
                <w:kern w:val="0"/>
                <w:sz w:val="24"/>
              </w:rPr>
            </w:pPr>
          </w:p>
        </w:tc>
        <w:tc>
          <w:tcPr>
            <w:tcW w:w="2625" w:type="dxa"/>
            <w:tcBorders>
              <w:top w:val="single" w:color="auto" w:sz="8" w:space="0"/>
              <w:left w:val="nil"/>
              <w:bottom w:val="single" w:color="auto" w:sz="8" w:space="0"/>
              <w:right w:val="single" w:color="auto" w:sz="8" w:space="0"/>
            </w:tcBorders>
            <w:vAlign w:val="center"/>
          </w:tcPr>
          <w:p w14:paraId="509EBF5C">
            <w:pPr>
              <w:widowControl/>
              <w:jc w:val="center"/>
              <w:rPr>
                <w:rFonts w:ascii="宋体" w:hAnsi="宋体" w:cs="宋体"/>
                <w:kern w:val="0"/>
                <w:sz w:val="24"/>
              </w:rPr>
            </w:pPr>
          </w:p>
        </w:tc>
        <w:tc>
          <w:tcPr>
            <w:tcW w:w="3860" w:type="dxa"/>
            <w:tcBorders>
              <w:top w:val="single" w:color="auto" w:sz="8" w:space="0"/>
              <w:left w:val="nil"/>
              <w:bottom w:val="single" w:color="auto" w:sz="8" w:space="0"/>
              <w:right w:val="single" w:color="auto" w:sz="8" w:space="0"/>
            </w:tcBorders>
            <w:vAlign w:val="center"/>
          </w:tcPr>
          <w:p w14:paraId="751FFBC5">
            <w:pPr>
              <w:widowControl/>
              <w:jc w:val="center"/>
              <w:rPr>
                <w:rFonts w:ascii="宋体" w:hAnsi="宋体" w:cs="宋体"/>
                <w:kern w:val="0"/>
                <w:sz w:val="24"/>
              </w:rPr>
            </w:pPr>
          </w:p>
        </w:tc>
      </w:tr>
      <w:tr w14:paraId="03D0FE8A">
        <w:tblPrEx>
          <w:tblCellMar>
            <w:top w:w="0" w:type="dxa"/>
            <w:left w:w="108" w:type="dxa"/>
            <w:bottom w:w="0" w:type="dxa"/>
            <w:right w:w="108" w:type="dxa"/>
          </w:tblCellMar>
        </w:tblPrEx>
        <w:trPr>
          <w:trHeight w:val="567" w:hRule="atLeast"/>
        </w:trPr>
        <w:tc>
          <w:tcPr>
            <w:tcW w:w="3073" w:type="dxa"/>
            <w:tcBorders>
              <w:top w:val="single" w:color="auto" w:sz="8" w:space="0"/>
              <w:left w:val="single" w:color="auto" w:sz="8" w:space="0"/>
              <w:bottom w:val="single" w:color="auto" w:sz="8" w:space="0"/>
              <w:right w:val="single" w:color="auto" w:sz="8" w:space="0"/>
            </w:tcBorders>
            <w:vAlign w:val="center"/>
          </w:tcPr>
          <w:p w14:paraId="1D1405F0">
            <w:pPr>
              <w:widowControl/>
              <w:jc w:val="center"/>
              <w:rPr>
                <w:rFonts w:ascii="宋体" w:hAnsi="宋体" w:cs="宋体"/>
                <w:kern w:val="0"/>
                <w:sz w:val="24"/>
              </w:rPr>
            </w:pPr>
          </w:p>
        </w:tc>
        <w:tc>
          <w:tcPr>
            <w:tcW w:w="2625" w:type="dxa"/>
            <w:tcBorders>
              <w:top w:val="single" w:color="auto" w:sz="8" w:space="0"/>
              <w:left w:val="nil"/>
              <w:bottom w:val="single" w:color="auto" w:sz="8" w:space="0"/>
              <w:right w:val="single" w:color="auto" w:sz="8" w:space="0"/>
            </w:tcBorders>
            <w:vAlign w:val="center"/>
          </w:tcPr>
          <w:p w14:paraId="24349644">
            <w:pPr>
              <w:widowControl/>
              <w:jc w:val="center"/>
              <w:rPr>
                <w:rFonts w:ascii="宋体" w:hAnsi="宋体" w:cs="宋体"/>
                <w:kern w:val="0"/>
                <w:sz w:val="24"/>
              </w:rPr>
            </w:pPr>
          </w:p>
        </w:tc>
        <w:tc>
          <w:tcPr>
            <w:tcW w:w="3860" w:type="dxa"/>
            <w:tcBorders>
              <w:top w:val="single" w:color="auto" w:sz="8" w:space="0"/>
              <w:left w:val="nil"/>
              <w:bottom w:val="single" w:color="auto" w:sz="8" w:space="0"/>
              <w:right w:val="single" w:color="auto" w:sz="8" w:space="0"/>
            </w:tcBorders>
            <w:vAlign w:val="center"/>
          </w:tcPr>
          <w:p w14:paraId="10756C86">
            <w:pPr>
              <w:widowControl/>
              <w:jc w:val="center"/>
              <w:rPr>
                <w:rFonts w:ascii="宋体" w:hAnsi="宋体" w:cs="宋体"/>
                <w:kern w:val="0"/>
                <w:sz w:val="24"/>
              </w:rPr>
            </w:pPr>
          </w:p>
        </w:tc>
      </w:tr>
    </w:tbl>
    <w:p w14:paraId="03C1ADE8">
      <w:pPr>
        <w:tabs>
          <w:tab w:val="left" w:pos="360"/>
        </w:tabs>
        <w:spacing w:line="360" w:lineRule="auto"/>
        <w:ind w:firstLine="482" w:firstLineChars="200"/>
        <w:rPr>
          <w:rFonts w:ascii="宋体" w:hAnsi="宋体" w:cs="宋体"/>
          <w:b/>
          <w:bCs/>
          <w:sz w:val="24"/>
        </w:rPr>
      </w:pPr>
      <w:r>
        <w:rPr>
          <w:rFonts w:hint="eastAsia" w:ascii="宋体" w:hAnsi="宋体" w:cs="宋体"/>
          <w:b/>
          <w:bCs/>
          <w:sz w:val="24"/>
        </w:rPr>
        <w:t>全部车辆年度租金合计人民币</w:t>
      </w:r>
      <w:r>
        <w:rPr>
          <w:rFonts w:hint="eastAsia" w:ascii="宋体" w:hAnsi="宋体" w:cs="宋体"/>
          <w:b/>
          <w:bCs/>
          <w:sz w:val="24"/>
          <w:u w:val="single"/>
        </w:rPr>
        <w:t xml:space="preserve">     </w:t>
      </w:r>
      <w:r>
        <w:rPr>
          <w:rFonts w:ascii="宋体" w:hAnsi="宋体" w:cs="宋体"/>
          <w:b/>
          <w:bCs/>
          <w:sz w:val="24"/>
        </w:rPr>
        <w:t>元（</w:t>
      </w:r>
      <w:r>
        <w:rPr>
          <w:rFonts w:hint="eastAsia" w:ascii="宋体" w:hAnsi="宋体" w:cs="宋体"/>
          <w:sz w:val="24"/>
        </w:rPr>
        <w:t>大写：人民币</w:t>
      </w:r>
      <w:r>
        <w:rPr>
          <w:rFonts w:hint="eastAsia" w:ascii="宋体" w:hAnsi="宋体" w:cs="宋体"/>
          <w:b/>
          <w:bCs/>
          <w:sz w:val="24"/>
          <w:u w:val="single"/>
        </w:rPr>
        <w:t xml:space="preserve">            </w:t>
      </w:r>
      <w:r>
        <w:rPr>
          <w:rFonts w:ascii="宋体" w:hAnsi="宋体" w:cs="宋体"/>
          <w:b/>
          <w:bCs/>
          <w:sz w:val="24"/>
        </w:rPr>
        <w:t>元整）</w:t>
      </w:r>
    </w:p>
    <w:p w14:paraId="3839527B">
      <w:pPr>
        <w:spacing w:line="360" w:lineRule="auto"/>
        <w:ind w:firstLine="480" w:firstLineChars="200"/>
        <w:rPr>
          <w:rFonts w:ascii="宋体" w:hAnsi="宋体" w:cs="宋体"/>
          <w:sz w:val="24"/>
        </w:rPr>
      </w:pPr>
      <w:r>
        <w:rPr>
          <w:rFonts w:hint="eastAsia" w:ascii="宋体" w:hAnsi="宋体" w:cs="宋体"/>
          <w:sz w:val="24"/>
        </w:rPr>
        <w:t>2、租金支付：</w:t>
      </w:r>
      <w:r>
        <w:rPr>
          <w:rFonts w:hint="eastAsia" w:ascii="宋体" w:hAnsi="宋体" w:cs="宋体"/>
          <w:bCs/>
          <w:sz w:val="24"/>
        </w:rPr>
        <w:t>合同签订生效后，承租人支付合同总金额的40%的服务费用，次年5月支付合同总金额的40%的服务费用，合同期满后，承租人支付合同总金额剩余20%的服务费用</w:t>
      </w:r>
      <w:r>
        <w:rPr>
          <w:rFonts w:hint="eastAsia" w:ascii="宋体" w:hAnsi="宋体" w:cs="宋体"/>
          <w:sz w:val="24"/>
        </w:rPr>
        <w:t>。</w:t>
      </w:r>
    </w:p>
    <w:p w14:paraId="0A1E112D">
      <w:pPr>
        <w:spacing w:line="360" w:lineRule="auto"/>
        <w:ind w:firstLine="480" w:firstLineChars="200"/>
        <w:rPr>
          <w:rFonts w:ascii="宋体" w:hAnsi="宋体" w:cs="宋体"/>
          <w:sz w:val="24"/>
        </w:rPr>
      </w:pPr>
      <w:r>
        <w:rPr>
          <w:rFonts w:hint="eastAsia" w:ascii="宋体" w:hAnsi="宋体" w:cs="宋体"/>
          <w:sz w:val="24"/>
        </w:rPr>
        <w:t>3、出租方向承租方开具增值税发票。</w:t>
      </w:r>
    </w:p>
    <w:p w14:paraId="3E85B2AE">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、出租方指定的银行账户：</w:t>
      </w:r>
    </w:p>
    <w:p w14:paraId="2A24940E">
      <w:pPr>
        <w:spacing w:line="360" w:lineRule="auto"/>
        <w:ind w:right="-89" w:firstLine="480" w:firstLineChars="200"/>
        <w:rPr>
          <w:rFonts w:ascii="宋体" w:hAnsi="宋体" w:cs="宋体"/>
          <w:sz w:val="24"/>
          <w:u w:val="single"/>
        </w:rPr>
      </w:pPr>
      <w:r>
        <w:rPr>
          <w:rFonts w:hint="eastAsia" w:ascii="宋体" w:hAnsi="宋体" w:cs="宋体"/>
          <w:sz w:val="24"/>
        </w:rPr>
        <w:t>收 款 人：</w:t>
      </w:r>
      <w:r>
        <w:rPr>
          <w:rFonts w:hint="eastAsia" w:ascii="宋体" w:hAnsi="宋体" w:cs="宋体"/>
          <w:sz w:val="24"/>
          <w:u w:val="single"/>
        </w:rPr>
        <w:t xml:space="preserve">                       </w:t>
      </w:r>
    </w:p>
    <w:p w14:paraId="5850A491">
      <w:pPr>
        <w:spacing w:line="360" w:lineRule="auto"/>
        <w:ind w:right="-89" w:firstLine="480" w:firstLineChars="200"/>
        <w:rPr>
          <w:rFonts w:ascii="宋体" w:hAnsi="宋体" w:cs="宋体"/>
          <w:sz w:val="24"/>
        </w:rPr>
      </w:pPr>
      <w:r>
        <w:rPr>
          <w:rFonts w:hint="eastAsia" w:ascii="宋体" w:hAnsi="宋体" w:cs="宋体"/>
          <w:sz w:val="24"/>
        </w:rPr>
        <w:t>开 户 行：</w:t>
      </w:r>
      <w:r>
        <w:rPr>
          <w:rFonts w:hint="eastAsia" w:ascii="宋体" w:hAnsi="宋体" w:cs="宋体"/>
          <w:sz w:val="24"/>
          <w:u w:val="single"/>
        </w:rPr>
        <w:t xml:space="preserve">                       </w:t>
      </w:r>
    </w:p>
    <w:p w14:paraId="28C63375">
      <w:pPr>
        <w:spacing w:line="360" w:lineRule="auto"/>
        <w:ind w:right="-89" w:firstLine="480" w:firstLineChars="200"/>
        <w:rPr>
          <w:rFonts w:ascii="宋体" w:hAnsi="宋体" w:cs="宋体"/>
          <w:sz w:val="24"/>
        </w:rPr>
      </w:pPr>
      <w:r>
        <w:rPr>
          <w:rFonts w:hint="eastAsia" w:ascii="宋体" w:hAnsi="宋体" w:cs="宋体"/>
          <w:sz w:val="24"/>
        </w:rPr>
        <w:t>帐    号：</w:t>
      </w:r>
      <w:r>
        <w:rPr>
          <w:rFonts w:hint="eastAsia" w:ascii="宋体" w:hAnsi="宋体" w:cs="宋体"/>
          <w:sz w:val="24"/>
          <w:u w:val="single"/>
        </w:rPr>
        <w:t xml:space="preserve">                       </w:t>
      </w:r>
    </w:p>
    <w:p w14:paraId="56B0CEBE">
      <w:pPr>
        <w:numPr>
          <w:ilvl w:val="0"/>
          <w:numId w:val="12"/>
        </w:numPr>
        <w:tabs>
          <w:tab w:val="left" w:pos="540"/>
          <w:tab w:val="left" w:pos="1080"/>
        </w:tabs>
        <w:spacing w:line="360" w:lineRule="auto"/>
        <w:ind w:firstLine="60"/>
        <w:rPr>
          <w:rFonts w:ascii="宋体" w:hAnsi="宋体" w:cs="宋体"/>
          <w:b/>
          <w:sz w:val="24"/>
        </w:rPr>
      </w:pPr>
      <w:r>
        <w:rPr>
          <w:rFonts w:hint="eastAsia" w:ascii="宋体" w:hAnsi="宋体" w:cs="宋体"/>
          <w:b/>
          <w:sz w:val="24"/>
        </w:rPr>
        <w:t>车辆出租权的约定</w:t>
      </w:r>
    </w:p>
    <w:p w14:paraId="57F8348D">
      <w:pPr>
        <w:spacing w:line="520" w:lineRule="exact"/>
        <w:ind w:firstLine="410" w:firstLineChars="171"/>
        <w:rPr>
          <w:rFonts w:ascii="宋体" w:hAnsi="宋体" w:cs="宋体"/>
          <w:sz w:val="24"/>
        </w:rPr>
      </w:pPr>
      <w:r>
        <w:rPr>
          <w:rFonts w:hint="eastAsia" w:ascii="宋体" w:hAnsi="宋体" w:cs="宋体"/>
          <w:sz w:val="24"/>
        </w:rPr>
        <w:t>租赁期内，出租方保证对本合同中所涉车辆拥有出租权，承租方仅享有租赁车辆的占有权、使用权。</w:t>
      </w:r>
    </w:p>
    <w:p w14:paraId="6804E3C8">
      <w:pPr>
        <w:numPr>
          <w:ilvl w:val="0"/>
          <w:numId w:val="12"/>
        </w:numPr>
        <w:tabs>
          <w:tab w:val="left" w:pos="540"/>
          <w:tab w:val="left" w:pos="1080"/>
        </w:tabs>
        <w:spacing w:line="360" w:lineRule="auto"/>
        <w:ind w:firstLine="60"/>
        <w:rPr>
          <w:rFonts w:ascii="宋体" w:hAnsi="宋体" w:cs="宋体"/>
          <w:b/>
          <w:sz w:val="24"/>
        </w:rPr>
      </w:pPr>
      <w:r>
        <w:rPr>
          <w:rFonts w:hint="eastAsia" w:ascii="宋体" w:hAnsi="宋体" w:cs="宋体"/>
          <w:b/>
          <w:sz w:val="24"/>
        </w:rPr>
        <w:t>车辆保险的办理</w:t>
      </w:r>
    </w:p>
    <w:p w14:paraId="1EA35257">
      <w:pPr>
        <w:numPr>
          <w:ilvl w:val="0"/>
          <w:numId w:val="13"/>
        </w:numPr>
        <w:tabs>
          <w:tab w:val="left" w:pos="540"/>
        </w:tabs>
        <w:spacing w:line="360" w:lineRule="auto"/>
        <w:ind w:firstLine="547" w:firstLineChars="228"/>
        <w:rPr>
          <w:rFonts w:ascii="宋体" w:hAnsi="宋体" w:cs="宋体"/>
          <w:sz w:val="24"/>
        </w:rPr>
      </w:pPr>
      <w:r>
        <w:rPr>
          <w:rFonts w:hint="eastAsia" w:ascii="宋体" w:hAnsi="宋体" w:cs="宋体"/>
          <w:sz w:val="24"/>
        </w:rPr>
        <w:t>出租方负责办理车辆交通事故强制责任保险、第三者综合责任险（保险额度为200万元）、车上人员责任险（保险额度为10万）、车辆损失险（车辆购置价等额）、盗抢险以及相应的不计免赔险，并承担相应费用。</w:t>
      </w:r>
    </w:p>
    <w:p w14:paraId="7A9A8F8B">
      <w:pPr>
        <w:numPr>
          <w:ilvl w:val="0"/>
          <w:numId w:val="13"/>
        </w:numPr>
        <w:tabs>
          <w:tab w:val="left" w:pos="540"/>
        </w:tabs>
        <w:spacing w:line="360" w:lineRule="auto"/>
        <w:ind w:firstLine="547" w:firstLineChars="228"/>
        <w:rPr>
          <w:rFonts w:ascii="宋体" w:hAnsi="宋体" w:cs="宋体"/>
          <w:sz w:val="24"/>
        </w:rPr>
      </w:pPr>
      <w:r>
        <w:rPr>
          <w:rFonts w:hint="eastAsia" w:ascii="宋体" w:hAnsi="宋体" w:cs="宋体"/>
          <w:sz w:val="24"/>
        </w:rPr>
        <w:t>租赁期内，无论是否由出租方购买以上车辆保险，保险第一受益人均为出租方。</w:t>
      </w:r>
    </w:p>
    <w:p w14:paraId="1681D3B1">
      <w:pPr>
        <w:tabs>
          <w:tab w:val="left" w:pos="540"/>
        </w:tabs>
        <w:spacing w:line="360" w:lineRule="auto"/>
        <w:ind w:firstLine="547" w:firstLineChars="228"/>
        <w:rPr>
          <w:rFonts w:ascii="宋体" w:hAnsi="宋体" w:cs="宋体"/>
          <w:b/>
          <w:sz w:val="24"/>
        </w:rPr>
      </w:pPr>
      <w:r>
        <w:rPr>
          <w:rFonts w:hint="eastAsia" w:ascii="宋体" w:hAnsi="宋体" w:cs="宋体"/>
          <w:sz w:val="24"/>
        </w:rPr>
        <w:t>3、承租方可以要求增保其他险种或提高保险金额，出租方可代办手续，费用由承租方承担。</w:t>
      </w:r>
    </w:p>
    <w:p w14:paraId="0DA2DB16">
      <w:pPr>
        <w:numPr>
          <w:ilvl w:val="0"/>
          <w:numId w:val="12"/>
        </w:numPr>
        <w:tabs>
          <w:tab w:val="left" w:pos="540"/>
          <w:tab w:val="left" w:pos="1080"/>
          <w:tab w:val="left" w:pos="1134"/>
        </w:tabs>
        <w:spacing w:line="360" w:lineRule="auto"/>
        <w:ind w:firstLine="60"/>
        <w:rPr>
          <w:rFonts w:ascii="宋体" w:hAnsi="宋体" w:cs="宋体"/>
          <w:b/>
          <w:sz w:val="24"/>
        </w:rPr>
      </w:pPr>
      <w:r>
        <w:rPr>
          <w:rFonts w:hint="eastAsia" w:ascii="宋体" w:hAnsi="宋体" w:cs="宋体"/>
          <w:b/>
          <w:sz w:val="24"/>
        </w:rPr>
        <w:t>牌照要求</w:t>
      </w:r>
    </w:p>
    <w:p w14:paraId="3BBB8DCB">
      <w:pPr>
        <w:tabs>
          <w:tab w:val="left" w:pos="540"/>
          <w:tab w:val="left" w:pos="1080"/>
          <w:tab w:val="left" w:pos="1134"/>
        </w:tabs>
        <w:spacing w:line="360" w:lineRule="auto"/>
        <w:ind w:firstLine="460" w:firstLineChars="192"/>
        <w:rPr>
          <w:rFonts w:ascii="宋体" w:hAnsi="宋体" w:cs="宋体"/>
          <w:sz w:val="24"/>
        </w:rPr>
      </w:pPr>
      <w:r>
        <w:rPr>
          <w:rFonts w:hint="eastAsia" w:ascii="宋体" w:hAnsi="宋体" w:cs="宋体"/>
          <w:sz w:val="24"/>
        </w:rPr>
        <w:t>车辆牌照办理地为：</w:t>
      </w:r>
      <w:r>
        <w:rPr>
          <w:rFonts w:hint="eastAsia" w:ascii="宋体" w:hAnsi="宋体" w:cs="宋体"/>
          <w:sz w:val="24"/>
          <w:u w:val="single"/>
        </w:rPr>
        <w:t xml:space="preserve"> 北京 </w:t>
      </w:r>
      <w:r>
        <w:rPr>
          <w:rFonts w:hint="eastAsia" w:ascii="宋体" w:hAnsi="宋体" w:cs="宋体"/>
          <w:sz w:val="24"/>
        </w:rPr>
        <w:t>。</w:t>
      </w:r>
    </w:p>
    <w:p w14:paraId="253B846E">
      <w:pPr>
        <w:numPr>
          <w:ilvl w:val="0"/>
          <w:numId w:val="12"/>
        </w:numPr>
        <w:tabs>
          <w:tab w:val="left" w:pos="540"/>
          <w:tab w:val="left" w:pos="1080"/>
          <w:tab w:val="left" w:pos="1134"/>
        </w:tabs>
        <w:spacing w:line="360" w:lineRule="auto"/>
        <w:ind w:firstLine="60"/>
        <w:rPr>
          <w:rFonts w:ascii="宋体" w:hAnsi="宋体" w:cs="宋体"/>
          <w:b/>
          <w:sz w:val="24"/>
        </w:rPr>
      </w:pPr>
      <w:r>
        <w:rPr>
          <w:rFonts w:hint="eastAsia" w:ascii="宋体" w:hAnsi="宋体" w:cs="宋体"/>
          <w:b/>
          <w:sz w:val="24"/>
        </w:rPr>
        <w:t>交付地点</w:t>
      </w:r>
    </w:p>
    <w:p w14:paraId="77544813">
      <w:pPr>
        <w:tabs>
          <w:tab w:val="left" w:pos="540"/>
          <w:tab w:val="left" w:pos="1080"/>
          <w:tab w:val="left" w:pos="1134"/>
        </w:tabs>
        <w:spacing w:line="360" w:lineRule="auto"/>
        <w:ind w:firstLine="460" w:firstLineChars="192"/>
        <w:rPr>
          <w:rFonts w:ascii="宋体" w:hAnsi="宋体" w:cs="宋体"/>
          <w:b/>
          <w:sz w:val="24"/>
        </w:rPr>
      </w:pPr>
      <w:r>
        <w:rPr>
          <w:rFonts w:hint="eastAsia" w:ascii="宋体" w:hAnsi="宋体" w:cs="宋体"/>
          <w:sz w:val="24"/>
        </w:rPr>
        <w:t>交付地点为承租方指定地点</w:t>
      </w:r>
      <w:r>
        <w:rPr>
          <w:rFonts w:hint="eastAsia" w:ascii="宋体" w:hAnsi="宋体" w:cs="宋体"/>
          <w:sz w:val="24"/>
          <w:u w:val="single"/>
        </w:rPr>
        <w:t xml:space="preserve">  北京市海淀区  </w:t>
      </w:r>
      <w:r>
        <w:rPr>
          <w:rFonts w:hint="eastAsia" w:ascii="宋体" w:hAnsi="宋体" w:cs="宋体"/>
          <w:sz w:val="24"/>
        </w:rPr>
        <w:t>。</w:t>
      </w:r>
    </w:p>
    <w:p w14:paraId="775DF21E">
      <w:pPr>
        <w:numPr>
          <w:ilvl w:val="0"/>
          <w:numId w:val="12"/>
        </w:numPr>
        <w:tabs>
          <w:tab w:val="left" w:pos="540"/>
          <w:tab w:val="left" w:pos="1080"/>
          <w:tab w:val="left" w:pos="1134"/>
        </w:tabs>
        <w:spacing w:line="360" w:lineRule="auto"/>
        <w:ind w:firstLine="60"/>
        <w:rPr>
          <w:rFonts w:ascii="宋体" w:hAnsi="宋体" w:cs="宋体"/>
          <w:b/>
          <w:sz w:val="24"/>
        </w:rPr>
      </w:pPr>
      <w:r>
        <w:rPr>
          <w:rFonts w:hint="eastAsia" w:ascii="宋体" w:hAnsi="宋体" w:cs="宋体"/>
          <w:b/>
          <w:sz w:val="24"/>
        </w:rPr>
        <w:t>车辆的交付与检验</w:t>
      </w:r>
    </w:p>
    <w:p w14:paraId="6A1E546B">
      <w:pPr>
        <w:spacing w:line="360" w:lineRule="auto"/>
        <w:ind w:firstLine="480"/>
        <w:rPr>
          <w:rFonts w:ascii="宋体" w:hAnsi="宋体" w:cs="宋体"/>
          <w:sz w:val="24"/>
        </w:rPr>
      </w:pPr>
      <w:r>
        <w:rPr>
          <w:rFonts w:hint="eastAsia" w:ascii="宋体" w:hAnsi="宋体" w:cs="宋体"/>
          <w:sz w:val="24"/>
        </w:rPr>
        <w:t>出租方应自本合同签订之日起</w:t>
      </w:r>
      <w:r>
        <w:rPr>
          <w:rFonts w:hint="eastAsia" w:ascii="宋体" w:hAnsi="宋体" w:cs="宋体"/>
          <w:sz w:val="24"/>
          <w:u w:val="single"/>
        </w:rPr>
        <w:t xml:space="preserve">    </w:t>
      </w:r>
      <w:r>
        <w:rPr>
          <w:rFonts w:hint="eastAsia" w:ascii="宋体" w:hAnsi="宋体" w:cs="宋体"/>
          <w:sz w:val="24"/>
        </w:rPr>
        <w:t>个工作日内将符合国家检测标准、具有合法手续、牌证齐全（行驶证、保险卡等）的车辆交付至承租方指定地点。</w:t>
      </w:r>
    </w:p>
    <w:p w14:paraId="28997FE3">
      <w:pPr>
        <w:spacing w:line="360" w:lineRule="auto"/>
        <w:ind w:firstLine="480" w:firstLineChars="200"/>
        <w:rPr>
          <w:rFonts w:ascii="宋体" w:hAnsi="宋体" w:cs="宋体"/>
          <w:sz w:val="24"/>
        </w:rPr>
      </w:pPr>
      <w:bookmarkStart w:id="672" w:name="OLE_LINK1"/>
      <w:r>
        <w:rPr>
          <w:rFonts w:hint="eastAsia" w:ascii="宋体" w:hAnsi="宋体" w:cs="宋体"/>
          <w:sz w:val="24"/>
        </w:rPr>
        <w:t>车辆到达承租方指定地点后</w:t>
      </w:r>
      <w:r>
        <w:rPr>
          <w:rFonts w:ascii="宋体" w:hAnsi="宋体" w:cs="宋体"/>
          <w:sz w:val="24"/>
        </w:rPr>
        <w:t>【</w:t>
      </w:r>
      <w:r>
        <w:rPr>
          <w:rFonts w:hint="eastAsia" w:ascii="宋体" w:hAnsi="宋体" w:cs="宋体"/>
          <w:sz w:val="24"/>
        </w:rPr>
        <w:t>5</w:t>
      </w:r>
      <w:r>
        <w:rPr>
          <w:rFonts w:ascii="宋体" w:hAnsi="宋体" w:cs="宋体"/>
          <w:sz w:val="24"/>
        </w:rPr>
        <w:t>】</w:t>
      </w:r>
      <w:r>
        <w:rPr>
          <w:rFonts w:hint="eastAsia" w:ascii="宋体" w:hAnsi="宋体" w:cs="宋体"/>
          <w:sz w:val="24"/>
          <w:lang w:eastAsia="zh-Hans"/>
        </w:rPr>
        <w:t>日内</w:t>
      </w:r>
      <w:r>
        <w:rPr>
          <w:rFonts w:hint="eastAsia" w:ascii="宋体" w:hAnsi="宋体" w:cs="宋体"/>
          <w:sz w:val="24"/>
        </w:rPr>
        <w:t>，双方共同对车辆进行验收，验收时应仔细检查、确认车辆的技术状况和设备设施是否正常，工具配件以及随车证件是否齐全完备。</w:t>
      </w:r>
    </w:p>
    <w:p w14:paraId="23CBFA56">
      <w:pPr>
        <w:spacing w:line="360" w:lineRule="auto"/>
        <w:ind w:firstLine="480" w:firstLineChars="200"/>
        <w:rPr>
          <w:rFonts w:ascii="宋体" w:hAnsi="宋体" w:cs="宋体"/>
          <w:sz w:val="24"/>
        </w:rPr>
      </w:pPr>
      <w:r>
        <w:rPr>
          <w:rFonts w:hint="eastAsia" w:ascii="宋体" w:hAnsi="宋体" w:cs="宋体"/>
          <w:sz w:val="24"/>
        </w:rPr>
        <w:t>如双方确认租赁车辆符合合同约定，双方应共同填写《车辆验收单》，经双方签字并盖章的《车辆验收单》所列明之日为出租方交付车辆日期，如承租方未签字即使用车辆，即视为车辆验收合格，若车辆已在承租人使用中，视同车辆已经交付验收合格。</w:t>
      </w:r>
    </w:p>
    <w:p w14:paraId="634F8B09">
      <w:pPr>
        <w:spacing w:line="360" w:lineRule="auto"/>
        <w:ind w:firstLine="570"/>
        <w:rPr>
          <w:rFonts w:ascii="宋体" w:hAnsi="宋体" w:cs="宋体"/>
          <w:b/>
          <w:sz w:val="24"/>
        </w:rPr>
      </w:pPr>
      <w:r>
        <w:rPr>
          <w:rFonts w:hint="eastAsia" w:ascii="宋体" w:hAnsi="宋体" w:cs="宋体"/>
          <w:b/>
          <w:sz w:val="24"/>
        </w:rPr>
        <w:t>九、车辆保证金</w:t>
      </w:r>
    </w:p>
    <w:p w14:paraId="7D95B148">
      <w:pPr>
        <w:spacing w:line="360" w:lineRule="auto"/>
        <w:ind w:firstLine="570"/>
        <w:rPr>
          <w:rFonts w:ascii="宋体" w:hAnsi="宋体" w:cs="宋体"/>
          <w:sz w:val="24"/>
        </w:rPr>
      </w:pPr>
      <w:r>
        <w:rPr>
          <w:rFonts w:hint="eastAsia" w:ascii="宋体" w:hAnsi="宋体" w:cs="宋体"/>
          <w:sz w:val="24"/>
        </w:rPr>
        <w:t>承租方按照全部出租车辆年租金的</w:t>
      </w:r>
      <w:r>
        <w:rPr>
          <w:rFonts w:hint="eastAsia" w:ascii="宋体" w:hAnsi="宋体" w:cs="宋体"/>
          <w:sz w:val="24"/>
          <w:u w:val="single"/>
        </w:rPr>
        <w:t xml:space="preserve">  0  </w:t>
      </w:r>
      <w:r>
        <w:rPr>
          <w:rFonts w:ascii="宋体" w:hAnsi="宋体" w:cs="宋体"/>
          <w:sz w:val="24"/>
        </w:rPr>
        <w:t>%</w:t>
      </w:r>
      <w:r>
        <w:rPr>
          <w:rFonts w:hint="eastAsia" w:ascii="宋体" w:hAnsi="宋体" w:cs="宋体"/>
          <w:sz w:val="24"/>
        </w:rPr>
        <w:t>，向出租方交纳车辆保证金，金额为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0</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零</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元整），该保证金用于担保承租方按时足额支付租金，出租方有权随时以车辆保证金抵扣承租方欠付的租金。</w:t>
      </w:r>
    </w:p>
    <w:bookmarkEnd w:id="672"/>
    <w:p w14:paraId="72BF0F43">
      <w:pPr>
        <w:tabs>
          <w:tab w:val="left" w:pos="540"/>
          <w:tab w:val="left" w:pos="1080"/>
        </w:tabs>
        <w:spacing w:line="360" w:lineRule="auto"/>
        <w:ind w:left="540"/>
        <w:rPr>
          <w:rFonts w:ascii="宋体" w:hAnsi="宋体" w:cs="宋体"/>
          <w:b/>
          <w:sz w:val="24"/>
        </w:rPr>
      </w:pPr>
      <w:r>
        <w:rPr>
          <w:rFonts w:hint="eastAsia" w:ascii="宋体" w:hAnsi="宋体" w:cs="宋体"/>
          <w:b/>
          <w:sz w:val="24"/>
        </w:rPr>
        <w:t>十、车辆使用的限制</w:t>
      </w:r>
    </w:p>
    <w:p w14:paraId="26B98423">
      <w:pPr>
        <w:numPr>
          <w:ilvl w:val="1"/>
          <w:numId w:val="12"/>
        </w:numPr>
        <w:tabs>
          <w:tab w:val="left" w:pos="1080"/>
        </w:tabs>
        <w:spacing w:line="360" w:lineRule="auto"/>
        <w:ind w:left="-120" w:firstLine="540"/>
        <w:rPr>
          <w:rFonts w:ascii="宋体" w:hAnsi="宋体" w:cs="宋体"/>
          <w:sz w:val="24"/>
        </w:rPr>
      </w:pPr>
      <w:r>
        <w:rPr>
          <w:rFonts w:hint="eastAsia" w:ascii="宋体" w:hAnsi="宋体" w:cs="宋体"/>
          <w:sz w:val="24"/>
        </w:rPr>
        <w:t>承租</w:t>
      </w:r>
      <w:bookmarkStart w:id="673" w:name="OLE_LINK3"/>
      <w:r>
        <w:rPr>
          <w:rFonts w:hint="eastAsia" w:ascii="宋体" w:hAnsi="宋体" w:cs="宋体"/>
          <w:sz w:val="24"/>
        </w:rPr>
        <w:t>方应严格遵守国家各项法律、法规使用租赁车辆。否则，因此产生的全部责任，均由承租方承担。</w:t>
      </w:r>
      <w:bookmarkEnd w:id="673"/>
    </w:p>
    <w:p w14:paraId="360F03DD">
      <w:pPr>
        <w:numPr>
          <w:ilvl w:val="1"/>
          <w:numId w:val="12"/>
        </w:numPr>
        <w:tabs>
          <w:tab w:val="left" w:pos="1080"/>
        </w:tabs>
        <w:spacing w:line="360" w:lineRule="auto"/>
        <w:ind w:left="-120" w:firstLine="540"/>
        <w:rPr>
          <w:rFonts w:ascii="宋体" w:hAnsi="宋体" w:cs="宋体"/>
          <w:sz w:val="24"/>
        </w:rPr>
      </w:pPr>
      <w:r>
        <w:rPr>
          <w:rFonts w:hint="eastAsia" w:ascii="宋体" w:hAnsi="宋体" w:cs="宋体"/>
          <w:sz w:val="24"/>
        </w:rPr>
        <w:t>承租方保证合理正当使用出租方提供的租赁车辆，不能用于越野、探险、竞赛、测试、试验、教练</w:t>
      </w:r>
      <w:r>
        <w:rPr>
          <w:rFonts w:ascii="宋体" w:hAnsi="宋体" w:cs="宋体"/>
          <w:sz w:val="24"/>
        </w:rPr>
        <w:t>、</w:t>
      </w:r>
      <w:r>
        <w:rPr>
          <w:rFonts w:hint="eastAsia" w:ascii="宋体" w:hAnsi="宋体" w:cs="宋体"/>
          <w:sz w:val="24"/>
          <w:lang w:eastAsia="zh-Hans"/>
        </w:rPr>
        <w:t>营运</w:t>
      </w:r>
      <w:r>
        <w:rPr>
          <w:rFonts w:hint="eastAsia" w:ascii="宋体" w:hAnsi="宋体" w:cs="宋体"/>
          <w:sz w:val="24"/>
        </w:rPr>
        <w:t>等有损租赁车辆整车质量的活动。否则，出租方有权要求承租方恢复车辆原状，如不能恢复原状且保险公司不予赔偿或不足额赔偿的，承租方应赔偿出租方因此遭受的全部损失。</w:t>
      </w:r>
    </w:p>
    <w:p w14:paraId="79140442">
      <w:pPr>
        <w:numPr>
          <w:ilvl w:val="1"/>
          <w:numId w:val="12"/>
        </w:numPr>
        <w:tabs>
          <w:tab w:val="left" w:pos="1080"/>
        </w:tabs>
        <w:spacing w:line="360" w:lineRule="auto"/>
        <w:ind w:left="-120" w:firstLine="540"/>
        <w:rPr>
          <w:rFonts w:ascii="宋体" w:hAnsi="宋体" w:cs="宋体"/>
          <w:sz w:val="24"/>
        </w:rPr>
      </w:pPr>
      <w:r>
        <w:rPr>
          <w:rFonts w:hint="eastAsia" w:ascii="宋体" w:hAnsi="宋体" w:cs="宋体"/>
          <w:sz w:val="24"/>
        </w:rPr>
        <w:t>未经出租方书面同意，承租方不得将租赁车辆转租。</w:t>
      </w:r>
    </w:p>
    <w:p w14:paraId="0FF4430D">
      <w:pPr>
        <w:numPr>
          <w:ilvl w:val="1"/>
          <w:numId w:val="12"/>
        </w:numPr>
        <w:tabs>
          <w:tab w:val="left" w:pos="1080"/>
        </w:tabs>
        <w:spacing w:line="360" w:lineRule="auto"/>
        <w:ind w:left="-120" w:firstLine="540"/>
        <w:rPr>
          <w:rFonts w:ascii="宋体" w:hAnsi="宋体" w:cs="宋体"/>
          <w:sz w:val="24"/>
        </w:rPr>
      </w:pPr>
      <w:r>
        <w:rPr>
          <w:rFonts w:hint="eastAsia" w:ascii="宋体" w:hAnsi="宋体" w:cs="宋体"/>
          <w:sz w:val="24"/>
        </w:rPr>
        <w:t>未经出租方书面同意，承租方不得擅自变动、添改租赁车辆的任何部位或部件。否则，承租方除须恢复车辆原状外，还应向出租方支付被损坏部件市场价五倍的赔偿金。</w:t>
      </w:r>
    </w:p>
    <w:p w14:paraId="28BD12EE">
      <w:pPr>
        <w:tabs>
          <w:tab w:val="left" w:pos="540"/>
          <w:tab w:val="left" w:pos="1080"/>
          <w:tab w:val="left" w:pos="1260"/>
          <w:tab w:val="left" w:pos="1440"/>
        </w:tabs>
        <w:spacing w:line="360" w:lineRule="auto"/>
        <w:ind w:firstLine="482" w:firstLineChars="200"/>
        <w:rPr>
          <w:rFonts w:ascii="宋体" w:hAnsi="宋体" w:cs="宋体"/>
          <w:b/>
          <w:sz w:val="24"/>
        </w:rPr>
      </w:pPr>
      <w:r>
        <w:rPr>
          <w:rFonts w:hint="eastAsia" w:ascii="宋体" w:hAnsi="宋体" w:cs="宋体"/>
          <w:b/>
          <w:sz w:val="24"/>
        </w:rPr>
        <w:t>十一、维修条款</w:t>
      </w:r>
    </w:p>
    <w:p w14:paraId="788BF9B1">
      <w:pPr>
        <w:tabs>
          <w:tab w:val="left" w:pos="0"/>
          <w:tab w:val="left" w:pos="1080"/>
          <w:tab w:val="left" w:pos="1260"/>
          <w:tab w:val="left" w:pos="1440"/>
        </w:tabs>
        <w:spacing w:line="360" w:lineRule="auto"/>
        <w:ind w:firstLine="460" w:firstLineChars="192"/>
        <w:rPr>
          <w:rFonts w:ascii="宋体" w:hAnsi="宋体" w:cs="宋体"/>
          <w:b/>
          <w:sz w:val="24"/>
        </w:rPr>
      </w:pPr>
      <w:r>
        <w:rPr>
          <w:rFonts w:hint="eastAsia" w:ascii="宋体" w:hAnsi="宋体" w:cs="宋体"/>
          <w:sz w:val="24"/>
        </w:rPr>
        <w:t>1、租赁车辆自交付之日起，因车辆自身质量原因造成的维修，由出租方向销售商进行索赔，承租方应予以协助。除车辆自身质量原因外产生的维修费用，均由承租方自行承担。</w:t>
      </w:r>
    </w:p>
    <w:p w14:paraId="2CF6F536">
      <w:pPr>
        <w:tabs>
          <w:tab w:val="left" w:pos="0"/>
          <w:tab w:val="left" w:pos="1080"/>
          <w:tab w:val="left" w:pos="1260"/>
          <w:tab w:val="left" w:pos="1440"/>
        </w:tabs>
        <w:spacing w:line="360" w:lineRule="auto"/>
        <w:ind w:firstLine="477" w:firstLineChars="199"/>
        <w:rPr>
          <w:rFonts w:ascii="宋体" w:hAnsi="宋体" w:cs="宋体"/>
          <w:sz w:val="24"/>
        </w:rPr>
      </w:pPr>
      <w:r>
        <w:rPr>
          <w:rFonts w:hint="eastAsia" w:ascii="宋体" w:hAnsi="宋体" w:cs="宋体"/>
          <w:sz w:val="24"/>
        </w:rPr>
        <w:t>2、租赁期内，车辆出现损坏时，承租方应尽力采取合理措施，避免车辆损坏扩大，并立即通知出租方。承租方维修租赁车辆必须使用原厂正品配件。</w:t>
      </w:r>
    </w:p>
    <w:p w14:paraId="1929E07A">
      <w:pPr>
        <w:tabs>
          <w:tab w:val="left" w:pos="0"/>
          <w:tab w:val="left" w:pos="1080"/>
          <w:tab w:val="left" w:pos="1260"/>
          <w:tab w:val="left" w:pos="1440"/>
        </w:tabs>
        <w:spacing w:line="360" w:lineRule="auto"/>
        <w:ind w:firstLine="477" w:firstLineChars="199"/>
        <w:rPr>
          <w:rFonts w:ascii="宋体" w:hAnsi="宋体" w:cs="宋体"/>
          <w:sz w:val="24"/>
        </w:rPr>
      </w:pPr>
      <w:r>
        <w:rPr>
          <w:rFonts w:hint="eastAsia" w:ascii="宋体" w:hAnsi="宋体" w:cs="宋体"/>
          <w:sz w:val="24"/>
        </w:rPr>
        <w:t>3、出租方有权对承租方的维修情况进行不定期抽查。若发现维修不合格、更换非原厂配件等情形造成车辆损坏的，出租方有权要求承租方将车辆恢复至正常状态，并赔偿因此给出租方造成的全部损失。</w:t>
      </w:r>
    </w:p>
    <w:p w14:paraId="76956336">
      <w:pPr>
        <w:tabs>
          <w:tab w:val="left" w:pos="0"/>
          <w:tab w:val="left" w:pos="1080"/>
          <w:tab w:val="left" w:pos="1260"/>
          <w:tab w:val="left" w:pos="1440"/>
        </w:tabs>
        <w:spacing w:line="360" w:lineRule="auto"/>
        <w:ind w:firstLine="479" w:firstLineChars="199"/>
        <w:rPr>
          <w:rFonts w:ascii="宋体" w:hAnsi="宋体" w:cs="宋体"/>
          <w:b/>
          <w:sz w:val="24"/>
        </w:rPr>
      </w:pPr>
      <w:r>
        <w:rPr>
          <w:rFonts w:hint="eastAsia" w:ascii="宋体" w:hAnsi="宋体" w:cs="宋体"/>
          <w:b/>
          <w:sz w:val="24"/>
        </w:rPr>
        <w:t>十二、保养条款</w:t>
      </w:r>
    </w:p>
    <w:p w14:paraId="5C0C05FA">
      <w:pPr>
        <w:tabs>
          <w:tab w:val="left" w:pos="0"/>
          <w:tab w:val="left" w:pos="1080"/>
          <w:tab w:val="left" w:pos="1260"/>
          <w:tab w:val="left" w:pos="1440"/>
        </w:tabs>
        <w:spacing w:line="360" w:lineRule="auto"/>
        <w:ind w:firstLine="477" w:firstLineChars="199"/>
        <w:rPr>
          <w:rFonts w:ascii="宋体" w:hAnsi="宋体" w:cs="宋体"/>
          <w:sz w:val="24"/>
        </w:rPr>
      </w:pPr>
      <w:r>
        <w:rPr>
          <w:rFonts w:hint="eastAsia" w:ascii="宋体" w:hAnsi="宋体" w:cs="宋体"/>
          <w:sz w:val="24"/>
        </w:rPr>
        <w:t>1、租赁期内，承租方应保证所租赁车辆的安全，并保证使之处于良好的工作状态。</w:t>
      </w:r>
    </w:p>
    <w:p w14:paraId="544E2F4C">
      <w:pPr>
        <w:tabs>
          <w:tab w:val="left" w:pos="0"/>
          <w:tab w:val="left" w:pos="1080"/>
          <w:tab w:val="left" w:pos="1260"/>
          <w:tab w:val="left" w:pos="1440"/>
        </w:tabs>
        <w:spacing w:line="360" w:lineRule="auto"/>
        <w:ind w:firstLine="477" w:firstLineChars="199"/>
        <w:rPr>
          <w:rFonts w:ascii="宋体" w:hAnsi="宋体" w:cs="宋体"/>
          <w:sz w:val="24"/>
        </w:rPr>
      </w:pPr>
      <w:r>
        <w:rPr>
          <w:rFonts w:hint="eastAsia" w:ascii="宋体" w:hAnsi="宋体" w:cs="宋体"/>
          <w:sz w:val="24"/>
        </w:rPr>
        <w:t>2、承租方应严格按照车辆生产厂家规定的保养标准，具体标准详见《车辆使用说明书》、《保修手册》，到出租方指定维修点进行维修、保养，正常保养费用由出租方承担。保养必须使用原厂正品件。若根据《保修手册》中的《保修鉴定细则》的规定，因承租方操作不当或非正常磨损，造成车辆损坏的，因此产生的全部费用，由承租方自行承担。</w:t>
      </w:r>
    </w:p>
    <w:p w14:paraId="56794A87">
      <w:pPr>
        <w:tabs>
          <w:tab w:val="left" w:pos="0"/>
          <w:tab w:val="left" w:pos="1080"/>
          <w:tab w:val="left" w:pos="1260"/>
          <w:tab w:val="left" w:pos="1440"/>
        </w:tabs>
        <w:spacing w:line="360" w:lineRule="auto"/>
        <w:ind w:firstLine="477" w:firstLineChars="199"/>
        <w:rPr>
          <w:rFonts w:ascii="宋体" w:hAnsi="宋体" w:cs="宋体"/>
          <w:sz w:val="24"/>
        </w:rPr>
      </w:pPr>
      <w:r>
        <w:rPr>
          <w:rFonts w:hint="eastAsia" w:ascii="宋体" w:hAnsi="宋体" w:cs="宋体"/>
          <w:sz w:val="24"/>
        </w:rPr>
        <w:t>3、租赁期内，如出租方享有厂家对租赁车辆提供的免费保修服务或在特殊期间车辆制造商（或代理商）提供免费服务、活动等优惠服务的，出租方应当将将该权利转让给承租方，否则，由此产生的费用由出租方承担。</w:t>
      </w:r>
    </w:p>
    <w:p w14:paraId="062D07AB">
      <w:pPr>
        <w:tabs>
          <w:tab w:val="left" w:pos="0"/>
          <w:tab w:val="left" w:pos="1080"/>
          <w:tab w:val="left" w:pos="1260"/>
          <w:tab w:val="left" w:pos="1440"/>
        </w:tabs>
        <w:spacing w:line="360" w:lineRule="auto"/>
        <w:ind w:firstLine="477" w:firstLineChars="199"/>
        <w:rPr>
          <w:rFonts w:ascii="宋体" w:hAnsi="宋体" w:cs="宋体"/>
          <w:sz w:val="24"/>
        </w:rPr>
      </w:pPr>
      <w:r>
        <w:rPr>
          <w:rFonts w:hint="eastAsia" w:ascii="宋体" w:hAnsi="宋体" w:cs="宋体"/>
          <w:sz w:val="24"/>
        </w:rPr>
        <w:t>4、出租方有权对承租方的保养情况进行不定期抽查。</w:t>
      </w:r>
    </w:p>
    <w:p w14:paraId="088BF0CF">
      <w:pPr>
        <w:tabs>
          <w:tab w:val="left" w:pos="0"/>
          <w:tab w:val="left" w:pos="1080"/>
          <w:tab w:val="left" w:pos="1260"/>
          <w:tab w:val="left" w:pos="1440"/>
        </w:tabs>
        <w:spacing w:line="360" w:lineRule="auto"/>
        <w:ind w:firstLine="477" w:firstLineChars="199"/>
        <w:rPr>
          <w:rFonts w:ascii="宋体" w:hAnsi="宋体" w:cs="宋体"/>
          <w:sz w:val="24"/>
        </w:rPr>
      </w:pPr>
      <w:r>
        <w:rPr>
          <w:rFonts w:hint="eastAsia" w:ascii="宋体" w:hAnsi="宋体" w:cs="宋体"/>
          <w:sz w:val="24"/>
        </w:rPr>
        <w:t>若发现保养不及时、更换非原厂配件等情形造成车辆损坏的，出租方有权要求承租方将车辆恢复至正常状态。</w:t>
      </w:r>
    </w:p>
    <w:p w14:paraId="7BA1E5D3">
      <w:pPr>
        <w:tabs>
          <w:tab w:val="left" w:pos="540"/>
          <w:tab w:val="left" w:pos="1260"/>
          <w:tab w:val="left" w:pos="1440"/>
        </w:tabs>
        <w:spacing w:line="360" w:lineRule="auto"/>
        <w:ind w:left="480"/>
        <w:rPr>
          <w:rFonts w:ascii="宋体" w:hAnsi="宋体" w:cs="宋体"/>
          <w:b/>
          <w:sz w:val="24"/>
        </w:rPr>
      </w:pPr>
      <w:r>
        <w:rPr>
          <w:rFonts w:hint="eastAsia" w:ascii="宋体" w:hAnsi="宋体" w:cs="宋体"/>
          <w:b/>
          <w:sz w:val="24"/>
        </w:rPr>
        <w:t>十三、日常费用缴纳</w:t>
      </w:r>
    </w:p>
    <w:p w14:paraId="0CFACB70">
      <w:pPr>
        <w:tabs>
          <w:tab w:val="left" w:pos="900"/>
          <w:tab w:val="left" w:pos="1080"/>
        </w:tabs>
        <w:spacing w:line="360" w:lineRule="auto"/>
        <w:ind w:firstLine="480" w:firstLineChars="200"/>
        <w:rPr>
          <w:rFonts w:ascii="宋体" w:hAnsi="宋体" w:cs="宋体"/>
          <w:sz w:val="24"/>
        </w:rPr>
      </w:pPr>
      <w:r>
        <w:rPr>
          <w:rFonts w:hint="eastAsia" w:ascii="宋体" w:hAnsi="宋体" w:cs="宋体"/>
          <w:sz w:val="24"/>
        </w:rPr>
        <w:t>1、租赁期内，出租方按照本合同约定缴纳租赁车辆的车船使用税、保险费</w:t>
      </w:r>
      <w:r>
        <w:rPr>
          <w:rFonts w:ascii="宋体" w:hAnsi="宋体" w:cs="宋体"/>
          <w:sz w:val="24"/>
        </w:rPr>
        <w:t>（</w:t>
      </w:r>
      <w:r>
        <w:rPr>
          <w:rFonts w:hint="eastAsia" w:ascii="宋体" w:hAnsi="宋体" w:cs="宋体"/>
          <w:sz w:val="24"/>
          <w:lang w:eastAsia="zh-Hans"/>
        </w:rPr>
        <w:t>除需由出租方承担部分</w:t>
      </w:r>
      <w:r>
        <w:rPr>
          <w:rFonts w:ascii="宋体" w:hAnsi="宋体" w:cs="宋体"/>
          <w:sz w:val="24"/>
        </w:rPr>
        <w:t>）</w:t>
      </w:r>
      <w:r>
        <w:rPr>
          <w:rFonts w:hint="eastAsia" w:ascii="宋体" w:hAnsi="宋体" w:cs="宋体"/>
          <w:sz w:val="24"/>
        </w:rPr>
        <w:t>等非由承租方承担的费用。</w:t>
      </w:r>
    </w:p>
    <w:p w14:paraId="0C5B3DDD">
      <w:pPr>
        <w:spacing w:line="360" w:lineRule="auto"/>
        <w:ind w:firstLine="460" w:firstLineChars="192"/>
        <w:rPr>
          <w:rFonts w:ascii="宋体" w:hAnsi="宋体" w:cs="宋体"/>
          <w:sz w:val="24"/>
        </w:rPr>
      </w:pPr>
      <w:r>
        <w:rPr>
          <w:rFonts w:hint="eastAsia" w:ascii="宋体" w:hAnsi="宋体" w:cs="宋体"/>
          <w:sz w:val="24"/>
        </w:rPr>
        <w:t>2、租赁期内，租赁车辆产生的过路（桥）、隧道、高速公路、停车、洗车等各项费用，均由承租方自行承担。</w:t>
      </w:r>
    </w:p>
    <w:p w14:paraId="23610747">
      <w:pPr>
        <w:tabs>
          <w:tab w:val="left" w:pos="540"/>
          <w:tab w:val="left" w:pos="1260"/>
          <w:tab w:val="left" w:pos="1440"/>
        </w:tabs>
        <w:spacing w:line="360" w:lineRule="auto"/>
        <w:ind w:left="540"/>
        <w:rPr>
          <w:rFonts w:ascii="宋体" w:hAnsi="宋体" w:cs="宋体"/>
          <w:b/>
          <w:sz w:val="24"/>
        </w:rPr>
      </w:pPr>
      <w:r>
        <w:rPr>
          <w:rFonts w:hint="eastAsia" w:ascii="宋体" w:hAnsi="宋体" w:cs="宋体"/>
          <w:b/>
          <w:sz w:val="24"/>
        </w:rPr>
        <w:t>十四、年审手续的办理</w:t>
      </w:r>
    </w:p>
    <w:p w14:paraId="5C60E6EA">
      <w:pPr>
        <w:tabs>
          <w:tab w:val="left" w:pos="0"/>
          <w:tab w:val="left" w:pos="1260"/>
          <w:tab w:val="left" w:pos="1440"/>
        </w:tabs>
        <w:spacing w:line="360" w:lineRule="auto"/>
        <w:ind w:firstLine="470" w:firstLineChars="196"/>
        <w:rPr>
          <w:rFonts w:ascii="宋体" w:hAnsi="宋体" w:cs="宋体"/>
          <w:b/>
          <w:sz w:val="24"/>
        </w:rPr>
      </w:pPr>
      <w:r>
        <w:rPr>
          <w:rFonts w:hint="eastAsia" w:ascii="宋体" w:hAnsi="宋体" w:cs="宋体"/>
          <w:sz w:val="24"/>
        </w:rPr>
        <w:t>出租方负责安排租赁车辆按时参加年审，并承担相应费用，承租方应予以协助。</w:t>
      </w:r>
    </w:p>
    <w:p w14:paraId="0C877AB9">
      <w:pPr>
        <w:tabs>
          <w:tab w:val="left" w:pos="540"/>
          <w:tab w:val="left" w:pos="1260"/>
          <w:tab w:val="left" w:pos="1440"/>
        </w:tabs>
        <w:spacing w:line="360" w:lineRule="auto"/>
        <w:ind w:left="540"/>
        <w:rPr>
          <w:rFonts w:ascii="宋体" w:hAnsi="宋体" w:cs="宋体"/>
          <w:b/>
          <w:sz w:val="24"/>
        </w:rPr>
      </w:pPr>
      <w:r>
        <w:rPr>
          <w:rFonts w:hint="eastAsia" w:ascii="宋体" w:hAnsi="宋体" w:cs="宋体"/>
          <w:b/>
          <w:sz w:val="24"/>
        </w:rPr>
        <w:t>十五、违法处理</w:t>
      </w:r>
    </w:p>
    <w:p w14:paraId="447BCB45">
      <w:pPr>
        <w:tabs>
          <w:tab w:val="left" w:pos="0"/>
        </w:tabs>
        <w:spacing w:line="360" w:lineRule="auto"/>
        <w:ind w:firstLine="540" w:firstLineChars="225"/>
        <w:rPr>
          <w:rFonts w:ascii="宋体" w:hAnsi="宋体" w:cs="宋体"/>
          <w:sz w:val="24"/>
        </w:rPr>
      </w:pPr>
      <w:r>
        <w:rPr>
          <w:rFonts w:hint="eastAsia" w:ascii="宋体" w:hAnsi="宋体" w:cs="宋体"/>
          <w:sz w:val="24"/>
        </w:rPr>
        <w:t>租赁期内，承租方使用租赁车辆期间发生的违法行为，由承租方自行处理并承担法律责任，出租方因此遭受的全部损失由承租方负责赔偿。因承租方</w:t>
      </w:r>
      <w:r>
        <w:rPr>
          <w:rFonts w:hint="eastAsia" w:ascii="宋体" w:hAnsi="宋体" w:cs="宋体"/>
          <w:sz w:val="24"/>
          <w:lang w:eastAsia="zh-Hans"/>
        </w:rPr>
        <w:t>处理</w:t>
      </w:r>
      <w:r>
        <w:rPr>
          <w:rFonts w:hint="eastAsia" w:ascii="宋体" w:hAnsi="宋体" w:cs="宋体"/>
          <w:sz w:val="24"/>
        </w:rPr>
        <w:t>违法事项处理不及时，造成租赁车辆年审不通过或停驶的，因此产生的全部损失，均由承租方承担，且在此期间产生的租金承租方应继续承担。</w:t>
      </w:r>
    </w:p>
    <w:p w14:paraId="5C31FB85">
      <w:pPr>
        <w:tabs>
          <w:tab w:val="left" w:pos="0"/>
        </w:tabs>
        <w:spacing w:line="360" w:lineRule="auto"/>
        <w:ind w:firstLine="540" w:firstLineChars="225"/>
        <w:rPr>
          <w:rFonts w:ascii="宋体" w:hAnsi="宋体" w:cs="宋体"/>
          <w:sz w:val="24"/>
        </w:rPr>
      </w:pPr>
      <w:r>
        <w:rPr>
          <w:rFonts w:hint="eastAsia" w:ascii="宋体" w:hAnsi="宋体" w:cs="宋体"/>
          <w:sz w:val="24"/>
        </w:rPr>
        <w:t>若承租方拒绝接受公安交通管理部门处罚，则出租方有权将承租方作为违法责任人提交公安交通管理部门处理，并有权要求承租方赔偿由此给出租方造成的全部损失。</w:t>
      </w:r>
    </w:p>
    <w:p w14:paraId="048AF4E9">
      <w:pPr>
        <w:tabs>
          <w:tab w:val="left" w:pos="540"/>
          <w:tab w:val="left" w:pos="1440"/>
        </w:tabs>
        <w:spacing w:line="360" w:lineRule="auto"/>
        <w:ind w:left="540"/>
        <w:rPr>
          <w:rFonts w:ascii="宋体" w:hAnsi="宋体" w:cs="宋体"/>
          <w:b/>
          <w:sz w:val="24"/>
        </w:rPr>
      </w:pPr>
      <w:r>
        <w:rPr>
          <w:rFonts w:hint="eastAsia" w:ascii="宋体" w:hAnsi="宋体" w:cs="宋体"/>
          <w:b/>
          <w:sz w:val="24"/>
        </w:rPr>
        <w:t>十六、车辆事故处理</w:t>
      </w:r>
    </w:p>
    <w:p w14:paraId="61E24F15">
      <w:pPr>
        <w:tabs>
          <w:tab w:val="left" w:pos="540"/>
          <w:tab w:val="left" w:pos="1440"/>
        </w:tabs>
        <w:spacing w:line="360" w:lineRule="auto"/>
        <w:ind w:firstLine="616" w:firstLineChars="257"/>
        <w:rPr>
          <w:rFonts w:ascii="宋体" w:hAnsi="宋体" w:cs="宋体"/>
          <w:sz w:val="24"/>
        </w:rPr>
      </w:pPr>
      <w:r>
        <w:rPr>
          <w:rFonts w:hint="eastAsia" w:ascii="宋体" w:hAnsi="宋体" w:cs="宋体"/>
          <w:sz w:val="24"/>
        </w:rPr>
        <w:t>1、本条中的事故包括一切影响承租方正常使用租赁车辆的行为和事件，包括但不限于交通事故、盗窃、毁损、燃爆、报废等。</w:t>
      </w:r>
    </w:p>
    <w:p w14:paraId="4200BA8F">
      <w:pPr>
        <w:tabs>
          <w:tab w:val="left" w:pos="540"/>
          <w:tab w:val="left" w:pos="1440"/>
        </w:tabs>
        <w:spacing w:line="360" w:lineRule="auto"/>
        <w:ind w:firstLine="616" w:firstLineChars="257"/>
        <w:rPr>
          <w:rFonts w:ascii="宋体" w:hAnsi="宋体" w:cs="宋体"/>
          <w:sz w:val="24"/>
        </w:rPr>
      </w:pPr>
      <w:r>
        <w:rPr>
          <w:rFonts w:hint="eastAsia" w:ascii="宋体" w:hAnsi="宋体" w:cs="宋体"/>
          <w:sz w:val="24"/>
        </w:rPr>
        <w:t>2、</w:t>
      </w:r>
      <w:r>
        <w:rPr>
          <w:rFonts w:hint="eastAsia" w:ascii="宋体" w:hAnsi="宋体" w:cs="宋体"/>
          <w:bCs/>
          <w:sz w:val="24"/>
        </w:rPr>
        <w:t>租赁期内，</w:t>
      </w:r>
      <w:r>
        <w:rPr>
          <w:rFonts w:hint="eastAsia" w:ascii="宋体" w:hAnsi="宋体" w:cs="宋体"/>
          <w:sz w:val="24"/>
        </w:rPr>
        <w:t>租赁车辆发生交通事故时，承租方应当立即向公安交通管理部门报案、保险公司报险并保护好现场，并于事故发生后一个小时内向出租方报告，出租方收到承租方通知后应在</w:t>
      </w:r>
      <w:r>
        <w:rPr>
          <w:rFonts w:ascii="宋体" w:hAnsi="宋体" w:cs="宋体"/>
          <w:sz w:val="24"/>
        </w:rPr>
        <w:t>3</w:t>
      </w:r>
      <w:r>
        <w:rPr>
          <w:rFonts w:hint="eastAsia" w:ascii="宋体" w:hAnsi="宋体" w:cs="宋体"/>
          <w:sz w:val="24"/>
        </w:rPr>
        <w:t>日内反馈保险出险结果。承租方须如实填写《事故报告单》，接受有关部门的处理并协助出租方向保险公司索赔。</w:t>
      </w:r>
    </w:p>
    <w:p w14:paraId="3101E94D">
      <w:pPr>
        <w:tabs>
          <w:tab w:val="left" w:pos="540"/>
          <w:tab w:val="left" w:pos="1440"/>
        </w:tabs>
        <w:spacing w:line="360" w:lineRule="auto"/>
        <w:ind w:firstLine="616" w:firstLineChars="257"/>
        <w:rPr>
          <w:rFonts w:ascii="宋体" w:hAnsi="宋体" w:cs="宋体"/>
          <w:sz w:val="24"/>
        </w:rPr>
      </w:pPr>
      <w:r>
        <w:rPr>
          <w:rFonts w:hint="eastAsia" w:ascii="宋体" w:hAnsi="宋体" w:cs="宋体"/>
          <w:sz w:val="24"/>
        </w:rPr>
        <w:t>3、事故前期发生费用，由承租方先行垫付。事故处理结束，承租方应将发生费用的有效的票据与凭证全部交付出租方，出租方据此办理保险索赔事宜。出租方收到保险公司赔付款项后七个工作日内，应将承租方前期已垫付的费用支付给承租方，因保险公司拒赔或超出保险赔偿限额部分的损失由承租方自行承担。剩余的保险费归出租方所有。</w:t>
      </w:r>
    </w:p>
    <w:p w14:paraId="315FF149">
      <w:pPr>
        <w:spacing w:line="360" w:lineRule="auto"/>
        <w:ind w:firstLine="616" w:firstLineChars="257"/>
        <w:rPr>
          <w:rFonts w:ascii="宋体" w:hAnsi="宋体" w:cs="宋体"/>
          <w:sz w:val="24"/>
        </w:rPr>
      </w:pPr>
      <w:r>
        <w:rPr>
          <w:rFonts w:hint="eastAsia" w:ascii="宋体" w:hAnsi="宋体" w:cs="宋体"/>
          <w:sz w:val="24"/>
        </w:rPr>
        <w:t>4、因承租方未如期提供保险公司合理要求的索赔资料而造成保险公司拒绝赔偿的，事故造成的全部损失均由承租方承担，另外，承租方仍需向出租方支付因事故造成租赁车辆停驶期间的租金。</w:t>
      </w:r>
    </w:p>
    <w:p w14:paraId="48B84DD8">
      <w:pPr>
        <w:spacing w:line="360" w:lineRule="auto"/>
        <w:ind w:firstLine="616" w:firstLineChars="257"/>
        <w:rPr>
          <w:rFonts w:ascii="宋体" w:hAnsi="宋体" w:cs="宋体"/>
          <w:sz w:val="24"/>
        </w:rPr>
      </w:pPr>
      <w:r>
        <w:rPr>
          <w:rFonts w:hint="eastAsia" w:ascii="宋体" w:hAnsi="宋体" w:cs="宋体"/>
          <w:sz w:val="24"/>
        </w:rPr>
        <w:t>5、若发生的损失不在保险赔偿范围内的，该损失的赔偿责任除由承租方全额承担外，承租方仍需支付租赁车辆停驶期间的租金。</w:t>
      </w:r>
    </w:p>
    <w:p w14:paraId="618F2684">
      <w:pPr>
        <w:spacing w:line="360" w:lineRule="auto"/>
        <w:ind w:firstLine="616" w:firstLineChars="257"/>
        <w:rPr>
          <w:rFonts w:ascii="宋体" w:hAnsi="宋体" w:cs="宋体"/>
          <w:sz w:val="24"/>
        </w:rPr>
      </w:pPr>
      <w:r>
        <w:rPr>
          <w:rFonts w:hint="eastAsia" w:ascii="宋体" w:hAnsi="宋体" w:cs="宋体"/>
          <w:sz w:val="24"/>
        </w:rPr>
        <w:t>6、因发生事故导致租赁车辆次年的保费增加的，则出租方有权按照保费上涨比例自事故发生次年起相应提高年租金金额。</w:t>
      </w:r>
    </w:p>
    <w:p w14:paraId="4BC587FE">
      <w:pPr>
        <w:tabs>
          <w:tab w:val="left" w:pos="540"/>
          <w:tab w:val="left" w:pos="1440"/>
        </w:tabs>
        <w:spacing w:line="360" w:lineRule="auto"/>
        <w:ind w:left="540"/>
        <w:rPr>
          <w:rFonts w:ascii="宋体" w:hAnsi="宋体" w:cs="宋体"/>
          <w:b/>
          <w:sz w:val="24"/>
        </w:rPr>
      </w:pPr>
      <w:r>
        <w:rPr>
          <w:rFonts w:hint="eastAsia" w:ascii="宋体" w:hAnsi="宋体" w:cs="宋体"/>
          <w:b/>
          <w:sz w:val="24"/>
        </w:rPr>
        <w:t>十七、车辆非正常报废与遗失</w:t>
      </w:r>
    </w:p>
    <w:p w14:paraId="73FF06A5">
      <w:pPr>
        <w:spacing w:line="360" w:lineRule="auto"/>
        <w:ind w:firstLine="616" w:firstLineChars="257"/>
        <w:rPr>
          <w:rFonts w:ascii="宋体" w:hAnsi="宋体" w:cs="宋体"/>
          <w:sz w:val="24"/>
        </w:rPr>
      </w:pPr>
      <w:r>
        <w:rPr>
          <w:rFonts w:hint="eastAsia" w:ascii="宋体" w:hAnsi="宋体" w:cs="宋体"/>
          <w:sz w:val="24"/>
        </w:rPr>
        <w:t>租赁期内，非因车辆质量问题或出租方原因</w:t>
      </w:r>
      <w:r>
        <w:rPr>
          <w:rFonts w:ascii="宋体" w:hAnsi="宋体" w:cs="宋体"/>
          <w:sz w:val="24"/>
        </w:rPr>
        <w:t>，</w:t>
      </w:r>
      <w:r>
        <w:rPr>
          <w:rFonts w:hint="eastAsia" w:ascii="宋体" w:hAnsi="宋体" w:cs="宋体"/>
          <w:sz w:val="24"/>
        </w:rPr>
        <w:t>租赁车辆发生非正常报废（指发生意外事故等造成的车辆损坏致使无法修复）或遗失时，承租方必须在投保保险公司规定的时间按保险公司规定的流程报案，具体规定如下：</w:t>
      </w:r>
    </w:p>
    <w:p w14:paraId="19AECCF3">
      <w:pPr>
        <w:spacing w:line="360" w:lineRule="auto"/>
        <w:ind w:firstLine="616" w:firstLineChars="257"/>
        <w:rPr>
          <w:rFonts w:ascii="宋体" w:hAnsi="宋体" w:cs="宋体"/>
          <w:sz w:val="24"/>
        </w:rPr>
      </w:pPr>
      <w:r>
        <w:rPr>
          <w:rFonts w:hint="eastAsia" w:ascii="宋体" w:hAnsi="宋体" w:cs="宋体"/>
          <w:sz w:val="24"/>
        </w:rPr>
        <w:t>1、出租方收到保险公司赔付后的30工作日内，购买新的车辆交给承租方继续租用，保险赔付不足部分的资金，承租方必须在出租方收到保险公司赔付后的五个工作日内付给出租方。</w:t>
      </w:r>
    </w:p>
    <w:p w14:paraId="61F9340F">
      <w:pPr>
        <w:spacing w:line="360" w:lineRule="auto"/>
        <w:ind w:firstLine="616" w:firstLineChars="257"/>
        <w:rPr>
          <w:rFonts w:ascii="宋体" w:hAnsi="宋体" w:cs="宋体"/>
          <w:sz w:val="24"/>
        </w:rPr>
      </w:pPr>
      <w:r>
        <w:rPr>
          <w:rFonts w:hint="eastAsia" w:ascii="宋体" w:hAnsi="宋体" w:cs="宋体"/>
          <w:sz w:val="24"/>
        </w:rPr>
        <w:t>2、在租赁期限内，若租赁车辆毁损、灭失、被盗等承租方失去租赁车辆的控制后，即使承租人对事故本身及产生的后果无过错、过失，也不能免除或减轻其对出租人的赔偿义务。发生灭失等上述情况后，承租人应及时通知出租人，协助向公安部门、保险公司报案，承租人不承担未使用车辆期间的费用。</w:t>
      </w:r>
    </w:p>
    <w:p w14:paraId="304EFC9D">
      <w:pPr>
        <w:spacing w:line="360" w:lineRule="auto"/>
        <w:ind w:firstLine="616" w:firstLineChars="257"/>
        <w:rPr>
          <w:rFonts w:ascii="宋体" w:hAnsi="宋体" w:cs="宋体"/>
          <w:sz w:val="24"/>
        </w:rPr>
      </w:pPr>
      <w:r>
        <w:rPr>
          <w:rFonts w:hint="eastAsia" w:ascii="宋体" w:hAnsi="宋体" w:cs="宋体"/>
          <w:sz w:val="24"/>
        </w:rPr>
        <w:t>3、若基于法定原因，保险公司认定不能赔付，在接到保险公司书面认定通知后的十个工作日内，承租方除须付清车辆报废或车辆遗失之日前的应付租金外，还须以报废或遗失车辆现有价值（车辆现有价值=车辆购买价-已提折旧）为准向出租方支付补偿金。</w:t>
      </w:r>
    </w:p>
    <w:p w14:paraId="613DF2B8">
      <w:pPr>
        <w:spacing w:line="360" w:lineRule="auto"/>
        <w:ind w:firstLine="616" w:firstLineChars="257"/>
        <w:rPr>
          <w:rFonts w:ascii="宋体" w:hAnsi="宋体" w:cs="宋体"/>
          <w:b/>
          <w:sz w:val="24"/>
        </w:rPr>
      </w:pPr>
      <w:r>
        <w:rPr>
          <w:rFonts w:hint="eastAsia" w:ascii="宋体" w:hAnsi="宋体" w:cs="宋体"/>
          <w:sz w:val="24"/>
        </w:rPr>
        <w:t>4、若拟购买新车的车型停产，双方可协商确定替代车型，替代车型的购买价不超出原报废或被盗车辆的购买价。</w:t>
      </w:r>
    </w:p>
    <w:p w14:paraId="209554F6">
      <w:pPr>
        <w:spacing w:line="360" w:lineRule="auto"/>
        <w:ind w:firstLine="542" w:firstLineChars="225"/>
        <w:rPr>
          <w:rFonts w:ascii="宋体" w:hAnsi="宋体" w:cs="宋体"/>
          <w:b/>
          <w:sz w:val="24"/>
        </w:rPr>
      </w:pPr>
      <w:r>
        <w:rPr>
          <w:rFonts w:hint="eastAsia" w:ascii="宋体" w:hAnsi="宋体" w:cs="宋体"/>
          <w:b/>
          <w:sz w:val="24"/>
        </w:rPr>
        <w:t>十八、租赁期满的约定</w:t>
      </w:r>
    </w:p>
    <w:p w14:paraId="1BE92C39">
      <w:pPr>
        <w:tabs>
          <w:tab w:val="left" w:pos="540"/>
          <w:tab w:val="left" w:pos="1260"/>
          <w:tab w:val="left" w:pos="1440"/>
        </w:tabs>
        <w:spacing w:line="360" w:lineRule="auto"/>
        <w:ind w:firstLine="480" w:firstLineChars="200"/>
        <w:rPr>
          <w:rFonts w:ascii="宋体" w:hAnsi="宋体" w:cs="宋体"/>
          <w:sz w:val="24"/>
        </w:rPr>
      </w:pPr>
      <w:r>
        <w:rPr>
          <w:rFonts w:hint="eastAsia" w:ascii="宋体" w:hAnsi="宋体" w:cs="宋体"/>
          <w:sz w:val="24"/>
        </w:rPr>
        <w:t>1、承租方拥有优先续约权，合同期满前30日内双方均无异议的可续签合同，续签合同租金调整幅度不超过原租赁合同租金总额的10%</w:t>
      </w:r>
      <w:r>
        <w:rPr>
          <w:rFonts w:ascii="宋体" w:hAnsi="宋体" w:cs="宋体"/>
          <w:sz w:val="24"/>
        </w:rPr>
        <w:t>（</w:t>
      </w:r>
      <w:r>
        <w:rPr>
          <w:rFonts w:hint="eastAsia" w:ascii="宋体" w:hAnsi="宋体" w:cs="宋体"/>
          <w:sz w:val="24"/>
          <w:lang w:eastAsia="zh-Hans"/>
        </w:rPr>
        <w:t>存在本合同第十六条第六款约定情形的除外</w:t>
      </w:r>
      <w:r>
        <w:rPr>
          <w:rFonts w:ascii="宋体" w:hAnsi="宋体" w:cs="宋体"/>
          <w:sz w:val="24"/>
        </w:rPr>
        <w:t>）</w:t>
      </w:r>
      <w:r>
        <w:rPr>
          <w:rFonts w:hint="eastAsia" w:ascii="宋体" w:hAnsi="宋体" w:cs="宋体"/>
          <w:sz w:val="24"/>
        </w:rPr>
        <w:t>，续签次数不得超过两次。</w:t>
      </w:r>
    </w:p>
    <w:p w14:paraId="5B524BCA">
      <w:pPr>
        <w:tabs>
          <w:tab w:val="left" w:pos="540"/>
          <w:tab w:val="left" w:pos="1260"/>
          <w:tab w:val="left" w:pos="1440"/>
        </w:tabs>
        <w:spacing w:line="360" w:lineRule="auto"/>
        <w:ind w:firstLine="480" w:firstLineChars="200"/>
        <w:rPr>
          <w:rFonts w:ascii="宋体" w:hAnsi="宋体" w:cs="宋体"/>
          <w:sz w:val="24"/>
        </w:rPr>
      </w:pPr>
      <w:r>
        <w:rPr>
          <w:rFonts w:hint="eastAsia" w:ascii="宋体" w:hAnsi="宋体" w:cs="宋体"/>
          <w:sz w:val="24"/>
        </w:rPr>
        <w:t>2、如发生车型变更、租金调整等事项，双方应在租赁期满前三十日内进行商谈，并签署补充协议。</w:t>
      </w:r>
    </w:p>
    <w:p w14:paraId="7F32705A">
      <w:pPr>
        <w:tabs>
          <w:tab w:val="left" w:pos="540"/>
          <w:tab w:val="left" w:pos="1260"/>
          <w:tab w:val="left" w:pos="1440"/>
        </w:tabs>
        <w:spacing w:line="360" w:lineRule="auto"/>
        <w:ind w:firstLine="480" w:firstLineChars="200"/>
        <w:rPr>
          <w:rFonts w:ascii="宋体" w:hAnsi="宋体" w:cs="宋体"/>
          <w:sz w:val="24"/>
        </w:rPr>
      </w:pPr>
      <w:r>
        <w:rPr>
          <w:rFonts w:hint="eastAsia" w:ascii="宋体" w:hAnsi="宋体" w:cs="宋体"/>
          <w:sz w:val="24"/>
        </w:rPr>
        <w:t>3、承租方决定不续租时，应至少提前30日通知出租方。如因承租方未及时通知，导致出租方损失的，双方本着友好协商方式解决。</w:t>
      </w:r>
    </w:p>
    <w:p w14:paraId="4D0D2315">
      <w:pPr>
        <w:tabs>
          <w:tab w:val="left" w:pos="540"/>
          <w:tab w:val="left" w:pos="1260"/>
          <w:tab w:val="left" w:pos="1440"/>
        </w:tabs>
        <w:spacing w:line="360" w:lineRule="auto"/>
        <w:ind w:firstLine="480" w:firstLineChars="200"/>
        <w:rPr>
          <w:rFonts w:ascii="宋体" w:hAnsi="宋体" w:cs="宋体"/>
          <w:sz w:val="24"/>
        </w:rPr>
      </w:pPr>
      <w:r>
        <w:rPr>
          <w:rFonts w:hint="eastAsia" w:ascii="宋体" w:hAnsi="宋体" w:cs="宋体"/>
          <w:sz w:val="24"/>
        </w:rPr>
        <w:t>4、承租方选择到期退租的，应在租赁期满后十日内将全部租赁车辆归还出租方，同时双方对车辆进行验收，如随车装备齐全、证照齐全、车辆能够正常行驶、车辆内饰及外观完好，视为验收合格。如验收不合格，承租方应负责维修至合格状态。如无法达到合格状态，由承租方赔偿出租方全部损失。</w:t>
      </w:r>
    </w:p>
    <w:p w14:paraId="0C07B62C">
      <w:pPr>
        <w:tabs>
          <w:tab w:val="left" w:pos="540"/>
          <w:tab w:val="left" w:pos="1440"/>
        </w:tabs>
        <w:spacing w:line="360" w:lineRule="auto"/>
        <w:ind w:left="540"/>
        <w:rPr>
          <w:rFonts w:ascii="宋体" w:hAnsi="宋体" w:cs="宋体"/>
          <w:b/>
          <w:sz w:val="24"/>
        </w:rPr>
      </w:pPr>
      <w:r>
        <w:rPr>
          <w:rFonts w:hint="eastAsia" w:ascii="宋体" w:hAnsi="宋体" w:cs="宋体"/>
          <w:b/>
          <w:sz w:val="24"/>
        </w:rPr>
        <w:t>十九、特别约定</w:t>
      </w:r>
    </w:p>
    <w:p w14:paraId="1EE46BC9">
      <w:pPr>
        <w:tabs>
          <w:tab w:val="left" w:pos="1080"/>
        </w:tabs>
        <w:spacing w:line="360" w:lineRule="auto"/>
        <w:ind w:firstLine="540" w:firstLineChars="225"/>
        <w:rPr>
          <w:rFonts w:ascii="宋体" w:hAnsi="宋体" w:cs="宋体"/>
          <w:sz w:val="24"/>
        </w:rPr>
      </w:pPr>
      <w:r>
        <w:rPr>
          <w:rFonts w:hint="eastAsia" w:ascii="宋体" w:hAnsi="宋体" w:cs="宋体"/>
          <w:sz w:val="24"/>
        </w:rPr>
        <w:t>1、如发生承租方工商登记的名称、地址，联络及送达的地址、联系人等基本情况变更，承租方须在变更后三天内通知出租方。否则，因此给出租方造成的损失由承租方负责赔偿。</w:t>
      </w:r>
    </w:p>
    <w:p w14:paraId="3C07C188">
      <w:pPr>
        <w:tabs>
          <w:tab w:val="left" w:pos="1080"/>
        </w:tabs>
        <w:spacing w:line="360" w:lineRule="auto"/>
        <w:ind w:firstLine="540" w:firstLineChars="225"/>
        <w:rPr>
          <w:rFonts w:ascii="宋体" w:hAnsi="宋体" w:cs="宋体"/>
          <w:sz w:val="24"/>
        </w:rPr>
      </w:pPr>
      <w:r>
        <w:rPr>
          <w:rFonts w:hint="eastAsia" w:ascii="宋体" w:hAnsi="宋体" w:cs="宋体"/>
          <w:sz w:val="24"/>
        </w:rPr>
        <w:t>2、因车辆年检及其他原因需将租赁车辆调回车辆登记地时，出租方应提前三个工作日通知承租方并征得承租方同意，承租方应予以协助。</w:t>
      </w:r>
    </w:p>
    <w:p w14:paraId="10984B23">
      <w:pPr>
        <w:tabs>
          <w:tab w:val="left" w:pos="1080"/>
        </w:tabs>
        <w:spacing w:line="360" w:lineRule="auto"/>
        <w:ind w:firstLine="540" w:firstLineChars="225"/>
        <w:rPr>
          <w:rFonts w:ascii="宋体" w:hAnsi="宋体" w:cs="宋体"/>
          <w:sz w:val="24"/>
        </w:rPr>
      </w:pPr>
      <w:r>
        <w:rPr>
          <w:rFonts w:hint="eastAsia" w:ascii="宋体" w:hAnsi="宋体" w:cs="宋体"/>
          <w:sz w:val="24"/>
        </w:rPr>
        <w:t>3、在不影响承租方正常使用租赁车辆的前提下，承租方同意出租方可将本合同项下的全部应收租金以及就应收租金所享受的一切权利（但相应义务并不转让）转让给第三方。</w:t>
      </w:r>
    </w:p>
    <w:p w14:paraId="3D873131">
      <w:pPr>
        <w:tabs>
          <w:tab w:val="left" w:pos="1080"/>
        </w:tabs>
        <w:spacing w:line="360" w:lineRule="auto"/>
        <w:ind w:firstLine="540" w:firstLineChars="225"/>
        <w:rPr>
          <w:rFonts w:ascii="宋体" w:hAnsi="宋体" w:cs="宋体"/>
          <w:sz w:val="24"/>
        </w:rPr>
      </w:pPr>
      <w:r>
        <w:rPr>
          <w:rFonts w:hint="eastAsia" w:ascii="宋体" w:hAnsi="宋体" w:cs="宋体"/>
          <w:sz w:val="24"/>
        </w:rPr>
        <w:t>4、承租方在使用租赁车辆过程中违反本合同规定的，出租方有权书面要求承租方在7日内消除该违约事项。承租方收到通知后7日仍不消除违约事项的，出租方有权随时随地收回租赁车辆并终止本合同。出租方要求承租方消除违约事项的通知发出后超过十五日，承租方仍不履行的，出租方有权解除本合同并追究承租方的违约责任，出租方的全部损失由承租方负责赔偿。</w:t>
      </w:r>
    </w:p>
    <w:p w14:paraId="0676F67A">
      <w:pPr>
        <w:tabs>
          <w:tab w:val="left" w:pos="1080"/>
        </w:tabs>
        <w:spacing w:line="360" w:lineRule="auto"/>
        <w:ind w:firstLine="540" w:firstLineChars="225"/>
        <w:rPr>
          <w:rFonts w:ascii="宋体" w:hAnsi="宋体" w:cs="宋体"/>
          <w:sz w:val="24"/>
        </w:rPr>
      </w:pPr>
      <w:r>
        <w:rPr>
          <w:rFonts w:hint="eastAsia" w:ascii="宋体" w:hAnsi="宋体" w:cs="宋体"/>
          <w:sz w:val="24"/>
        </w:rPr>
        <w:t>5、承租方承诺：因承租方违约导致出租方自行或者委托他人收回租赁车辆的，出租方在收回租赁车辆前无需提前通知承租方，并有权进入租赁车辆所在场所收回租赁车辆，由此给承租方或第三人造成的损失由承租方承担。承租方阻挠出租方行使车辆回收权的，由承租方承担出租方因此产生的成本费用并承担违约责任。</w:t>
      </w:r>
    </w:p>
    <w:p w14:paraId="1CDA5959">
      <w:pPr>
        <w:tabs>
          <w:tab w:val="left" w:pos="1080"/>
        </w:tabs>
        <w:spacing w:line="360" w:lineRule="auto"/>
        <w:ind w:firstLine="540" w:firstLineChars="225"/>
        <w:rPr>
          <w:rFonts w:ascii="宋体" w:hAnsi="宋体" w:cs="宋体"/>
          <w:sz w:val="24"/>
        </w:rPr>
      </w:pPr>
      <w:r>
        <w:rPr>
          <w:rFonts w:hint="eastAsia" w:ascii="宋体" w:hAnsi="宋体" w:cs="宋体"/>
          <w:sz w:val="24"/>
        </w:rPr>
        <w:t>6、自租赁车辆收回之日起，承租方在规定的时间内（7天）清偿完毕本合同项下全部应付款项后方可取回租赁车辆，承租方逾期未清偿应付款项或未办理取回手续的，出租方有权直接处分租赁车辆，承租方无权对租赁车辆提出任何权利主张。为处置租赁车辆，出租方及其授权方有权进入任何租赁车辆可能所处的场所并予以取回，承租方应无条件配合。</w:t>
      </w:r>
    </w:p>
    <w:p w14:paraId="7FA2798E">
      <w:pPr>
        <w:tabs>
          <w:tab w:val="left" w:pos="1080"/>
        </w:tabs>
        <w:spacing w:line="360" w:lineRule="auto"/>
        <w:ind w:firstLine="540" w:firstLineChars="225"/>
        <w:rPr>
          <w:rFonts w:ascii="宋体" w:hAnsi="宋体" w:cs="宋体"/>
          <w:sz w:val="24"/>
        </w:rPr>
      </w:pPr>
      <w:r>
        <w:rPr>
          <w:rFonts w:hint="eastAsia" w:ascii="宋体" w:hAnsi="宋体" w:cs="宋体"/>
          <w:sz w:val="24"/>
        </w:rPr>
        <w:t>7、承租方同意出租方或其授权方在租赁车辆上安装GPS设备系统并获取车辆行驶轨迹信息。承租方承诺在租赁期限内不改装、破坏或拆除GPS设备系统，否则出租方有权立即终止本合同并要求承租方承担违约责任。如租赁期限内GPS系统未正常运行且经出租方提醒，24小时内承租方仍不配合检修的，则出租方或其授权方有权强制拖回租赁车辆对该GPS系统进行检修。</w:t>
      </w:r>
    </w:p>
    <w:p w14:paraId="171E2EB4">
      <w:pPr>
        <w:tabs>
          <w:tab w:val="left" w:pos="1080"/>
        </w:tabs>
        <w:spacing w:line="360" w:lineRule="auto"/>
        <w:ind w:firstLine="540" w:firstLineChars="225"/>
        <w:rPr>
          <w:rFonts w:ascii="宋体" w:hAnsi="宋体" w:cs="宋体"/>
          <w:sz w:val="24"/>
        </w:rPr>
      </w:pPr>
      <w:r>
        <w:rPr>
          <w:rFonts w:hint="eastAsia" w:ascii="宋体" w:hAnsi="宋体" w:cs="宋体"/>
          <w:sz w:val="24"/>
        </w:rPr>
        <w:t>8、承租方授权出租方向人行征信中心或其他经人行批准建立的征信机构或信用信息数据库查询、使用、报送承租方的征信信息，承租方已知悉逾期违约可能导致其进入征信黑名单，将对承租方信用状况等造成不良影响。当承租方逾期支付租金及其他应付款项或出现威胁租赁汽车所有权、安全以及其他违约行为时，出租方有权采取本合同第二十条约定的救济措施，包括但不限于自行或者委托第三方取回租赁汽车、提起诉讼、报送不良征信信息、提交失信被执行人名单等。</w:t>
      </w:r>
    </w:p>
    <w:p w14:paraId="7BF27B71">
      <w:pPr>
        <w:tabs>
          <w:tab w:val="left" w:pos="540"/>
          <w:tab w:val="left" w:pos="1260"/>
          <w:tab w:val="left" w:pos="1440"/>
        </w:tabs>
        <w:spacing w:line="360" w:lineRule="auto"/>
        <w:ind w:left="540"/>
        <w:rPr>
          <w:rFonts w:ascii="宋体" w:hAnsi="宋体" w:cs="宋体"/>
          <w:sz w:val="24"/>
        </w:rPr>
      </w:pPr>
      <w:r>
        <w:rPr>
          <w:rFonts w:hint="eastAsia" w:ascii="宋体" w:hAnsi="宋体" w:cs="宋体"/>
          <w:b/>
          <w:sz w:val="24"/>
        </w:rPr>
        <w:t>二十、违约责任</w:t>
      </w:r>
    </w:p>
    <w:p w14:paraId="207685E7">
      <w:pPr>
        <w:tabs>
          <w:tab w:val="left" w:pos="1080"/>
        </w:tabs>
        <w:spacing w:line="360" w:lineRule="auto"/>
        <w:ind w:firstLine="480" w:firstLineChars="200"/>
        <w:rPr>
          <w:rFonts w:ascii="宋体" w:hAnsi="宋体" w:cs="宋体"/>
          <w:sz w:val="24"/>
        </w:rPr>
      </w:pPr>
      <w:r>
        <w:rPr>
          <w:rFonts w:hint="eastAsia" w:ascii="宋体" w:hAnsi="宋体" w:cs="宋体"/>
          <w:sz w:val="24"/>
        </w:rPr>
        <w:t>1、因出租方原因导致租赁车辆未能按时参加车辆年审、缴纳车船使用税，造成车辆停驶超过三个工作日的，出租方应提供同等规格的替代车辆。因承租方未及时或拒绝协助出租方办理上述事项，造成车辆停驶的，承租方应赔偿因此给出租方造成的损失，并照常支付停驶期间的租金。</w:t>
      </w:r>
    </w:p>
    <w:p w14:paraId="3DED1C2F">
      <w:pPr>
        <w:tabs>
          <w:tab w:val="left" w:pos="1080"/>
        </w:tabs>
        <w:spacing w:line="360" w:lineRule="auto"/>
        <w:ind w:firstLine="540" w:firstLineChars="225"/>
        <w:rPr>
          <w:rFonts w:ascii="宋体" w:hAnsi="宋体" w:cs="宋体"/>
          <w:sz w:val="24"/>
        </w:rPr>
      </w:pPr>
      <w:r>
        <w:rPr>
          <w:rFonts w:hint="eastAsia" w:ascii="宋体" w:hAnsi="宋体" w:cs="宋体"/>
          <w:sz w:val="24"/>
        </w:rPr>
        <w:t>2、承租方逾期支付租金的，除应尽快如数补交租金外，每逾期一日，应以应付未付租金为基础按照日万分之五的标准向出租方支付违约金。如因政府财政资金拨款的时间延后导致承租方逾期支付租金的，出租方同意免除承租方承担因此引发的逾期付款违约责任。</w:t>
      </w:r>
    </w:p>
    <w:p w14:paraId="77E49DFC">
      <w:pPr>
        <w:tabs>
          <w:tab w:val="left" w:pos="1080"/>
        </w:tabs>
        <w:spacing w:line="360" w:lineRule="auto"/>
        <w:ind w:firstLine="540" w:firstLineChars="225"/>
        <w:rPr>
          <w:rFonts w:ascii="宋体" w:hAnsi="宋体" w:cs="宋体"/>
          <w:sz w:val="24"/>
        </w:rPr>
      </w:pPr>
      <w:r>
        <w:rPr>
          <w:rFonts w:ascii="宋体" w:hAnsi="宋体" w:cs="宋体"/>
          <w:sz w:val="24"/>
        </w:rPr>
        <w:t>3</w:t>
      </w:r>
      <w:r>
        <w:rPr>
          <w:rFonts w:hint="eastAsia" w:ascii="宋体" w:hAnsi="宋体" w:cs="宋体"/>
          <w:sz w:val="24"/>
        </w:rPr>
        <w:t xml:space="preserve">、违约事件：承租方违反本合同项下任何保证或任何其他义务视为承租方违约。如承租方发生违约事件, 出租方可行使下列任何一项或多项救济: </w:t>
      </w:r>
    </w:p>
    <w:p w14:paraId="188DC51C">
      <w:pPr>
        <w:tabs>
          <w:tab w:val="left" w:pos="1080"/>
        </w:tabs>
        <w:spacing w:line="360" w:lineRule="auto"/>
        <w:ind w:firstLine="540" w:firstLineChars="225"/>
        <w:rPr>
          <w:rFonts w:ascii="宋体" w:hAnsi="宋体" w:cs="宋体"/>
          <w:sz w:val="24"/>
        </w:rPr>
      </w:pPr>
      <w:r>
        <w:rPr>
          <w:rFonts w:hint="eastAsia" w:ascii="宋体" w:hAnsi="宋体" w:cs="宋体"/>
          <w:sz w:val="24"/>
        </w:rPr>
        <w:t>(1)承租方逾期还款的，可采用电话、短信、函件、上门、取回租赁车辆、诉讼等方式催收，要求承租方支付全部应付未付款项并返还租赁车辆。</w:t>
      </w:r>
    </w:p>
    <w:p w14:paraId="11CF80B1">
      <w:pPr>
        <w:tabs>
          <w:tab w:val="left" w:pos="1080"/>
        </w:tabs>
        <w:spacing w:line="360" w:lineRule="auto"/>
        <w:ind w:firstLine="540" w:firstLineChars="225"/>
        <w:rPr>
          <w:rFonts w:ascii="宋体" w:hAnsi="宋体" w:cs="宋体"/>
          <w:sz w:val="24"/>
        </w:rPr>
      </w:pPr>
      <w:r>
        <w:rPr>
          <w:rFonts w:hint="eastAsia" w:ascii="宋体" w:hAnsi="宋体" w:cs="宋体"/>
          <w:sz w:val="24"/>
        </w:rPr>
        <w:t>(2)要求承租方支付迟延付款违约金;</w:t>
      </w:r>
    </w:p>
    <w:p w14:paraId="5361B1D1">
      <w:pPr>
        <w:tabs>
          <w:tab w:val="left" w:pos="1080"/>
        </w:tabs>
        <w:spacing w:line="360" w:lineRule="auto"/>
        <w:ind w:firstLine="540" w:firstLineChars="225"/>
        <w:rPr>
          <w:rFonts w:ascii="宋体" w:hAnsi="宋体" w:cs="宋体"/>
          <w:sz w:val="24"/>
        </w:rPr>
      </w:pPr>
      <w:r>
        <w:rPr>
          <w:rFonts w:hint="eastAsia" w:ascii="宋体" w:hAnsi="宋体" w:cs="宋体"/>
          <w:sz w:val="24"/>
        </w:rPr>
        <w:t xml:space="preserve">(3)扣除承租方支付的全部保证金; </w:t>
      </w:r>
    </w:p>
    <w:p w14:paraId="566055C7">
      <w:pPr>
        <w:tabs>
          <w:tab w:val="left" w:pos="1080"/>
        </w:tabs>
        <w:spacing w:line="360" w:lineRule="auto"/>
        <w:ind w:firstLine="540" w:firstLineChars="225"/>
        <w:rPr>
          <w:rFonts w:ascii="宋体" w:hAnsi="宋体" w:cs="宋体"/>
          <w:sz w:val="24"/>
        </w:rPr>
      </w:pPr>
      <w:r>
        <w:rPr>
          <w:rFonts w:hint="eastAsia" w:ascii="宋体" w:hAnsi="宋体" w:cs="宋体"/>
          <w:sz w:val="24"/>
          <w:lang w:val="en-US" w:eastAsia="zh-CN"/>
        </w:rPr>
        <w:t>(</w:t>
      </w:r>
      <w:r>
        <w:rPr>
          <w:rFonts w:ascii="宋体" w:hAnsi="宋体" w:cs="宋体"/>
          <w:sz w:val="24"/>
        </w:rPr>
        <w:t>4</w:t>
      </w:r>
      <w:r>
        <w:rPr>
          <w:rFonts w:hint="eastAsia" w:ascii="宋体" w:hAnsi="宋体" w:cs="宋体"/>
          <w:sz w:val="24"/>
          <w:lang w:val="en-US" w:eastAsia="zh-CN"/>
        </w:rPr>
        <w:t>)</w:t>
      </w:r>
      <w:r>
        <w:rPr>
          <w:rFonts w:hint="eastAsia" w:ascii="宋体" w:hAnsi="宋体" w:cs="宋体"/>
          <w:sz w:val="24"/>
        </w:rPr>
        <w:t>法律允许的其他救济措施。</w:t>
      </w:r>
    </w:p>
    <w:p w14:paraId="48C79333">
      <w:pPr>
        <w:tabs>
          <w:tab w:val="left" w:pos="1080"/>
        </w:tabs>
        <w:spacing w:line="360" w:lineRule="auto"/>
        <w:ind w:firstLine="540" w:firstLineChars="225"/>
        <w:jc w:val="left"/>
        <w:rPr>
          <w:rFonts w:ascii="宋体" w:hAnsi="宋体" w:cs="宋体"/>
          <w:sz w:val="24"/>
        </w:rPr>
      </w:pPr>
      <w:r>
        <w:rPr>
          <w:rFonts w:ascii="宋体" w:hAnsi="宋体" w:cs="宋体"/>
          <w:sz w:val="24"/>
        </w:rPr>
        <w:t>4</w:t>
      </w:r>
      <w:r>
        <w:rPr>
          <w:rFonts w:hint="eastAsia" w:ascii="宋体" w:hAnsi="宋体" w:cs="宋体"/>
          <w:sz w:val="24"/>
        </w:rPr>
        <w:t>、承租方在车辆使用过程中对自身以及第三人造成的人身损害及财产损失均由承租方自行承担。</w:t>
      </w:r>
    </w:p>
    <w:p w14:paraId="2B66F88D">
      <w:pPr>
        <w:tabs>
          <w:tab w:val="left" w:pos="1080"/>
        </w:tabs>
        <w:spacing w:line="360" w:lineRule="auto"/>
        <w:ind w:firstLine="540" w:firstLineChars="225"/>
        <w:rPr>
          <w:rFonts w:ascii="宋体" w:hAnsi="宋体" w:cs="宋体"/>
          <w:sz w:val="24"/>
        </w:rPr>
      </w:pPr>
      <w:r>
        <w:rPr>
          <w:rFonts w:ascii="宋体" w:hAnsi="宋体" w:cs="宋体"/>
          <w:sz w:val="24"/>
        </w:rPr>
        <w:t>5、</w:t>
      </w:r>
      <w:r>
        <w:rPr>
          <w:rFonts w:hint="eastAsia" w:ascii="宋体" w:hAnsi="宋体" w:cs="宋体"/>
          <w:sz w:val="24"/>
        </w:rPr>
        <w:t>如因特殊情况，承租方要求终止本合同，承租方应提前10日向乙方发出“终止服务通知”，出租方应当按照该通知的要求收回车辆。出租方在收到该通知前的租金由承租方据实结算，承租方未承租的部分，承租方将不再支付费用，其他善后事项由双方另行协商解决。</w:t>
      </w:r>
    </w:p>
    <w:p w14:paraId="46C10DA0">
      <w:pPr>
        <w:tabs>
          <w:tab w:val="left" w:pos="1080"/>
        </w:tabs>
        <w:spacing w:line="360" w:lineRule="auto"/>
        <w:ind w:firstLine="540" w:firstLineChars="225"/>
        <w:rPr>
          <w:rFonts w:ascii="宋体" w:hAnsi="宋体" w:cs="宋体"/>
          <w:sz w:val="24"/>
        </w:rPr>
      </w:pPr>
      <w:r>
        <w:rPr>
          <w:rFonts w:hint="eastAsia" w:ascii="宋体" w:hAnsi="宋体" w:cs="宋体"/>
          <w:sz w:val="24"/>
        </w:rPr>
        <w:t>6、出租方收到承租方的终止或解除通知后应立即安排人员收回车辆，如因此产生停车费或其它损失和责任均由出租方承担。</w:t>
      </w:r>
    </w:p>
    <w:p w14:paraId="1D629176">
      <w:pPr>
        <w:tabs>
          <w:tab w:val="left" w:pos="1080"/>
        </w:tabs>
        <w:spacing w:line="360" w:lineRule="auto"/>
        <w:ind w:firstLine="540" w:firstLineChars="225"/>
        <w:rPr>
          <w:rFonts w:hint="eastAsia" w:ascii="宋体" w:hAnsi="宋体" w:cs="宋体"/>
          <w:sz w:val="24"/>
        </w:rPr>
      </w:pPr>
      <w:r>
        <w:rPr>
          <w:rFonts w:hint="eastAsia" w:ascii="宋体" w:hAnsi="宋体" w:cs="宋体"/>
          <w:sz w:val="24"/>
        </w:rPr>
        <w:t>7、出租方应当按照协议约定及时交付车辆，如出租方未按时交付车辆逾期超过</w:t>
      </w:r>
      <w:r>
        <w:rPr>
          <w:rFonts w:ascii="宋体" w:hAnsi="宋体" w:cs="宋体"/>
          <w:sz w:val="24"/>
        </w:rPr>
        <w:t>3</w:t>
      </w:r>
      <w:r>
        <w:rPr>
          <w:rFonts w:hint="eastAsia" w:ascii="宋体" w:hAnsi="宋体" w:cs="宋体"/>
          <w:sz w:val="24"/>
        </w:rPr>
        <w:t>日的，承租方有权解除或部分解除本协议，出租方应当按照协议约定金额的30%支付违约金。</w:t>
      </w:r>
    </w:p>
    <w:p w14:paraId="2859F7B7">
      <w:pPr>
        <w:tabs>
          <w:tab w:val="left" w:pos="540"/>
          <w:tab w:val="left" w:pos="1440"/>
        </w:tabs>
        <w:spacing w:line="360" w:lineRule="auto"/>
        <w:ind w:left="540"/>
        <w:rPr>
          <w:rFonts w:ascii="宋体" w:hAnsi="宋体" w:cs="宋体"/>
          <w:b/>
          <w:sz w:val="24"/>
        </w:rPr>
      </w:pPr>
      <w:r>
        <w:rPr>
          <w:rFonts w:hint="eastAsia" w:ascii="宋体" w:hAnsi="宋体" w:cs="宋体"/>
          <w:b/>
          <w:sz w:val="24"/>
        </w:rPr>
        <w:t>二十一、争议解决</w:t>
      </w:r>
    </w:p>
    <w:p w14:paraId="1E80EDB1">
      <w:pPr>
        <w:spacing w:line="360" w:lineRule="auto"/>
        <w:ind w:firstLine="480"/>
        <w:rPr>
          <w:rFonts w:ascii="宋体" w:hAnsi="宋体" w:cs="宋体"/>
          <w:sz w:val="24"/>
        </w:rPr>
      </w:pPr>
      <w:bookmarkStart w:id="674" w:name="OLE_LINK2"/>
      <w:r>
        <w:rPr>
          <w:rFonts w:hint="eastAsia" w:ascii="宋体" w:hAnsi="宋体" w:cs="宋体"/>
          <w:sz w:val="24"/>
        </w:rPr>
        <w:t>本合同履行过程中，若发生争议的，双方应首先友好协商；若协商不成的，双方一致同意提交</w:t>
      </w:r>
      <w:r>
        <w:rPr>
          <w:rFonts w:ascii="宋体" w:hAnsi="宋体" w:cs="宋体"/>
          <w:sz w:val="24"/>
        </w:rPr>
        <w:t>承租方住所地</w:t>
      </w:r>
      <w:r>
        <w:rPr>
          <w:rFonts w:hint="eastAsia" w:ascii="宋体" w:hAnsi="宋体" w:cs="宋体"/>
          <w:sz w:val="24"/>
        </w:rPr>
        <w:t>有管辖权的人民法院诉讼解决。</w:t>
      </w:r>
    </w:p>
    <w:bookmarkEnd w:id="674"/>
    <w:p w14:paraId="532B5A58">
      <w:pPr>
        <w:tabs>
          <w:tab w:val="left" w:pos="540"/>
          <w:tab w:val="left" w:pos="1440"/>
        </w:tabs>
        <w:spacing w:line="360" w:lineRule="auto"/>
        <w:ind w:left="540"/>
        <w:rPr>
          <w:rFonts w:ascii="宋体" w:hAnsi="宋体" w:cs="宋体"/>
          <w:b/>
          <w:sz w:val="24"/>
        </w:rPr>
      </w:pPr>
      <w:r>
        <w:rPr>
          <w:rFonts w:hint="eastAsia" w:ascii="宋体" w:hAnsi="宋体" w:cs="宋体"/>
          <w:b/>
          <w:sz w:val="24"/>
        </w:rPr>
        <w:t>二十二、联络及送达</w:t>
      </w:r>
    </w:p>
    <w:p w14:paraId="4135C0E7">
      <w:pPr>
        <w:numPr>
          <w:ilvl w:val="0"/>
          <w:numId w:val="14"/>
        </w:numPr>
        <w:tabs>
          <w:tab w:val="left" w:pos="540"/>
          <w:tab w:val="left" w:pos="1440"/>
        </w:tabs>
        <w:spacing w:line="360" w:lineRule="auto"/>
        <w:ind w:firstLine="480" w:firstLineChars="200"/>
        <w:rPr>
          <w:rFonts w:ascii="宋体" w:hAnsi="宋体" w:cs="宋体"/>
          <w:bCs/>
          <w:sz w:val="24"/>
        </w:rPr>
      </w:pPr>
      <w:r>
        <w:rPr>
          <w:rFonts w:hint="eastAsia" w:ascii="宋体" w:hAnsi="宋体" w:cs="宋体"/>
          <w:bCs/>
          <w:sz w:val="24"/>
        </w:rPr>
        <w:t>本合同任何一方向他方发出的通知文件，应发送至本合同所载明的下述通讯地址：</w:t>
      </w:r>
    </w:p>
    <w:p w14:paraId="46363D14">
      <w:pPr>
        <w:tabs>
          <w:tab w:val="left" w:pos="540"/>
          <w:tab w:val="left" w:pos="1440"/>
        </w:tabs>
        <w:spacing w:line="360" w:lineRule="auto"/>
        <w:ind w:firstLine="480" w:firstLineChars="200"/>
        <w:rPr>
          <w:rFonts w:ascii="宋体" w:hAnsi="宋体" w:cs="宋体"/>
          <w:bCs/>
          <w:sz w:val="24"/>
          <w:u w:val="single"/>
        </w:rPr>
      </w:pPr>
      <w:r>
        <w:rPr>
          <w:rFonts w:hint="eastAsia" w:ascii="宋体" w:hAnsi="宋体" w:cs="宋体"/>
          <w:bCs/>
          <w:sz w:val="24"/>
        </w:rPr>
        <w:t>（1）致出租方：</w:t>
      </w:r>
      <w:r>
        <w:rPr>
          <w:rFonts w:hint="eastAsia" w:ascii="宋体" w:hAnsi="宋体" w:cs="宋体"/>
          <w:bCs/>
          <w:sz w:val="24"/>
          <w:u w:val="single"/>
        </w:rPr>
        <w:t xml:space="preserve">                                    </w:t>
      </w:r>
    </w:p>
    <w:p w14:paraId="29D1F5F8">
      <w:pPr>
        <w:tabs>
          <w:tab w:val="left" w:pos="540"/>
          <w:tab w:val="left" w:pos="1440"/>
        </w:tabs>
        <w:spacing w:line="360" w:lineRule="auto"/>
        <w:ind w:firstLine="1058" w:firstLineChars="441"/>
        <w:rPr>
          <w:rFonts w:ascii="宋体" w:hAnsi="宋体" w:cs="宋体"/>
          <w:bCs/>
          <w:sz w:val="24"/>
          <w:u w:val="single"/>
        </w:rPr>
      </w:pPr>
      <w:r>
        <w:rPr>
          <w:rFonts w:hint="eastAsia" w:ascii="宋体" w:hAnsi="宋体" w:cs="宋体"/>
          <w:bCs/>
          <w:sz w:val="24"/>
        </w:rPr>
        <w:t xml:space="preserve">收件人： </w:t>
      </w:r>
      <w:r>
        <w:rPr>
          <w:rFonts w:hint="eastAsia" w:ascii="宋体" w:hAnsi="宋体" w:cs="宋体"/>
          <w:bCs/>
          <w:sz w:val="24"/>
          <w:u w:val="single"/>
        </w:rPr>
        <w:t xml:space="preserve">                                      </w:t>
      </w:r>
    </w:p>
    <w:p w14:paraId="76D5EC6E">
      <w:pPr>
        <w:tabs>
          <w:tab w:val="left" w:pos="540"/>
          <w:tab w:val="left" w:pos="1440"/>
        </w:tabs>
        <w:spacing w:line="360" w:lineRule="auto"/>
        <w:ind w:firstLine="1058" w:firstLineChars="441"/>
        <w:rPr>
          <w:rFonts w:ascii="宋体" w:hAnsi="宋体" w:cs="宋体"/>
          <w:bCs/>
          <w:sz w:val="24"/>
          <w:u w:val="single"/>
        </w:rPr>
      </w:pPr>
      <w:r>
        <w:rPr>
          <w:rFonts w:hint="eastAsia" w:ascii="宋体" w:hAnsi="宋体" w:cs="宋体"/>
          <w:bCs/>
          <w:sz w:val="24"/>
        </w:rPr>
        <w:t>地 址：</w:t>
      </w:r>
      <w:r>
        <w:rPr>
          <w:rFonts w:hint="eastAsia" w:ascii="宋体" w:hAnsi="宋体" w:cs="宋体"/>
          <w:bCs/>
          <w:sz w:val="24"/>
          <w:u w:val="single"/>
        </w:rPr>
        <w:t xml:space="preserve">                                        </w:t>
      </w:r>
    </w:p>
    <w:p w14:paraId="07DC20CA">
      <w:pPr>
        <w:tabs>
          <w:tab w:val="left" w:pos="540"/>
          <w:tab w:val="left" w:pos="1440"/>
        </w:tabs>
        <w:spacing w:line="360" w:lineRule="auto"/>
        <w:ind w:firstLine="1058" w:firstLineChars="441"/>
        <w:rPr>
          <w:rFonts w:ascii="宋体" w:hAnsi="宋体" w:cs="宋体"/>
          <w:bCs/>
          <w:sz w:val="24"/>
          <w:u w:val="single"/>
        </w:rPr>
      </w:pPr>
      <w:r>
        <w:rPr>
          <w:rFonts w:hint="eastAsia" w:ascii="宋体" w:hAnsi="宋体" w:cs="宋体"/>
          <w:bCs/>
          <w:sz w:val="24"/>
        </w:rPr>
        <w:t>电 话：</w:t>
      </w:r>
      <w:r>
        <w:rPr>
          <w:rFonts w:hint="eastAsia" w:ascii="宋体" w:hAnsi="宋体" w:cs="宋体"/>
          <w:bCs/>
          <w:sz w:val="24"/>
          <w:u w:val="single"/>
        </w:rPr>
        <w:t xml:space="preserve">                                        </w:t>
      </w:r>
    </w:p>
    <w:p w14:paraId="22E29D5B">
      <w:pPr>
        <w:tabs>
          <w:tab w:val="left" w:pos="540"/>
          <w:tab w:val="left" w:pos="1440"/>
        </w:tabs>
        <w:spacing w:line="360" w:lineRule="auto"/>
        <w:ind w:firstLine="480" w:firstLineChars="200"/>
        <w:rPr>
          <w:rFonts w:ascii="宋体" w:hAnsi="宋体" w:cs="宋体"/>
          <w:bCs/>
          <w:sz w:val="24"/>
          <w:u w:val="single"/>
        </w:rPr>
      </w:pPr>
      <w:r>
        <w:rPr>
          <w:rFonts w:hint="eastAsia" w:ascii="宋体" w:hAnsi="宋体" w:cs="宋体"/>
          <w:bCs/>
          <w:sz w:val="24"/>
        </w:rPr>
        <w:t>（2）致承租方：</w:t>
      </w:r>
      <w:r>
        <w:rPr>
          <w:rFonts w:hint="eastAsia" w:ascii="宋体" w:hAnsi="宋体" w:cs="宋体"/>
          <w:bCs/>
          <w:sz w:val="24"/>
          <w:u w:val="single"/>
        </w:rPr>
        <w:t xml:space="preserve"> 北京市海淀区应急管理局                    </w:t>
      </w:r>
    </w:p>
    <w:p w14:paraId="6ABB79D5">
      <w:pPr>
        <w:tabs>
          <w:tab w:val="left" w:pos="540"/>
          <w:tab w:val="left" w:pos="1440"/>
        </w:tabs>
        <w:spacing w:line="360" w:lineRule="auto"/>
        <w:ind w:firstLine="960" w:firstLineChars="400"/>
        <w:rPr>
          <w:rFonts w:ascii="宋体" w:hAnsi="宋体" w:cs="宋体"/>
          <w:bCs/>
          <w:sz w:val="24"/>
          <w:u w:val="single"/>
        </w:rPr>
      </w:pPr>
      <w:r>
        <w:rPr>
          <w:rFonts w:hint="eastAsia" w:ascii="宋体" w:hAnsi="宋体" w:cs="宋体"/>
          <w:bCs/>
          <w:sz w:val="24"/>
          <w:u w:val="single"/>
        </w:rPr>
        <w:t>收件人：</w:t>
      </w:r>
      <w:r>
        <w:rPr>
          <w:rFonts w:hint="eastAsia" w:ascii="宋体" w:hAnsi="宋体" w:cs="宋体"/>
          <w:sz w:val="24"/>
          <w:u w:val="single"/>
        </w:rPr>
        <w:t xml:space="preserve">                            </w:t>
      </w:r>
      <w:r>
        <w:rPr>
          <w:rFonts w:hint="eastAsia" w:ascii="宋体" w:hAnsi="宋体" w:cs="宋体"/>
          <w:bCs/>
          <w:sz w:val="24"/>
          <w:u w:val="single"/>
        </w:rPr>
        <w:t xml:space="preserve">                  </w:t>
      </w:r>
    </w:p>
    <w:p w14:paraId="353DCF0D">
      <w:pPr>
        <w:tabs>
          <w:tab w:val="left" w:pos="540"/>
          <w:tab w:val="left" w:pos="1440"/>
        </w:tabs>
        <w:spacing w:line="360" w:lineRule="auto"/>
        <w:ind w:firstLine="960" w:firstLineChars="400"/>
        <w:rPr>
          <w:rFonts w:ascii="宋体" w:hAnsi="宋体" w:cs="宋体"/>
          <w:bCs/>
          <w:sz w:val="24"/>
          <w:u w:val="single"/>
        </w:rPr>
      </w:pPr>
      <w:r>
        <w:rPr>
          <w:rFonts w:hint="eastAsia" w:ascii="宋体" w:hAnsi="宋体" w:cs="宋体"/>
          <w:bCs/>
          <w:sz w:val="24"/>
          <w:u w:val="single"/>
        </w:rPr>
        <w:t>地 址：    北京市海淀区玉泉山路15号青龙桥办公中心A区</w:t>
      </w:r>
    </w:p>
    <w:p w14:paraId="1F3CE411">
      <w:pPr>
        <w:tabs>
          <w:tab w:val="left" w:pos="540"/>
          <w:tab w:val="left" w:pos="1440"/>
        </w:tabs>
        <w:spacing w:line="360" w:lineRule="auto"/>
        <w:ind w:firstLine="960" w:firstLineChars="400"/>
        <w:rPr>
          <w:rFonts w:ascii="宋体" w:hAnsi="宋体" w:cs="宋体"/>
          <w:bCs/>
          <w:sz w:val="24"/>
          <w:u w:val="single"/>
        </w:rPr>
      </w:pPr>
      <w:r>
        <w:rPr>
          <w:rFonts w:hint="eastAsia" w:ascii="宋体" w:hAnsi="宋体" w:cs="宋体"/>
          <w:bCs/>
          <w:sz w:val="24"/>
          <w:u w:val="single"/>
        </w:rPr>
        <w:t xml:space="preserve">电 话：     010-83430837                              </w:t>
      </w:r>
    </w:p>
    <w:p w14:paraId="7E061872">
      <w:pPr>
        <w:tabs>
          <w:tab w:val="left" w:pos="540"/>
          <w:tab w:val="left" w:pos="1440"/>
        </w:tabs>
        <w:spacing w:line="360" w:lineRule="auto"/>
        <w:ind w:firstLine="960" w:firstLineChars="400"/>
        <w:rPr>
          <w:rFonts w:ascii="宋体" w:hAnsi="宋体" w:cs="宋体"/>
          <w:bCs/>
          <w:sz w:val="24"/>
          <w:u w:val="single"/>
        </w:rPr>
      </w:pPr>
      <w:r>
        <w:rPr>
          <w:rFonts w:hint="eastAsia" w:ascii="宋体" w:hAnsi="宋体" w:cs="宋体"/>
          <w:bCs/>
          <w:sz w:val="24"/>
          <w:u w:val="single"/>
        </w:rPr>
        <w:t xml:space="preserve">传 真：     010-83430837                              </w:t>
      </w:r>
    </w:p>
    <w:p w14:paraId="4AE4B710">
      <w:pPr>
        <w:tabs>
          <w:tab w:val="left" w:pos="540"/>
          <w:tab w:val="left" w:pos="1440"/>
        </w:tabs>
        <w:spacing w:line="360" w:lineRule="auto"/>
        <w:ind w:firstLine="480" w:firstLineChars="200"/>
        <w:rPr>
          <w:rFonts w:ascii="宋体" w:hAnsi="宋体" w:cs="宋体"/>
          <w:bCs/>
          <w:sz w:val="24"/>
        </w:rPr>
      </w:pPr>
      <w:r>
        <w:rPr>
          <w:rFonts w:hint="eastAsia" w:ascii="宋体" w:hAnsi="宋体" w:cs="宋体"/>
          <w:bCs/>
          <w:sz w:val="24"/>
        </w:rPr>
        <w:t>若上述地址及联系方式发生变更的，变更方应在变更后3日内及时书面通知对方，否则按照原地址或联系方式送达继续有效。</w:t>
      </w:r>
    </w:p>
    <w:p w14:paraId="434FBF26">
      <w:pPr>
        <w:tabs>
          <w:tab w:val="left" w:pos="540"/>
          <w:tab w:val="left" w:pos="1440"/>
        </w:tabs>
        <w:spacing w:line="360" w:lineRule="auto"/>
        <w:ind w:firstLine="480" w:firstLineChars="200"/>
        <w:rPr>
          <w:rFonts w:ascii="宋体" w:hAnsi="宋体" w:cs="宋体"/>
          <w:bCs/>
          <w:sz w:val="24"/>
        </w:rPr>
      </w:pPr>
      <w:r>
        <w:rPr>
          <w:rFonts w:hint="eastAsia" w:ascii="宋体" w:hAnsi="宋体" w:cs="宋体"/>
          <w:bCs/>
          <w:sz w:val="24"/>
        </w:rPr>
        <w:t>2、若各方产生争议时，前述通讯地址为争议解决时法院的法律文书（含起诉状、证据材料、举证及应诉通知、裁判文书等诉讼相关文书）的送达地址。</w:t>
      </w:r>
    </w:p>
    <w:p w14:paraId="6564E294">
      <w:pPr>
        <w:tabs>
          <w:tab w:val="left" w:pos="540"/>
          <w:tab w:val="left" w:pos="1440"/>
        </w:tabs>
        <w:spacing w:line="360" w:lineRule="auto"/>
        <w:ind w:firstLine="480" w:firstLineChars="200"/>
        <w:rPr>
          <w:rFonts w:ascii="宋体" w:hAnsi="宋体" w:cs="宋体"/>
          <w:bCs/>
          <w:sz w:val="24"/>
        </w:rPr>
      </w:pPr>
      <w:r>
        <w:rPr>
          <w:rFonts w:hint="eastAsia" w:ascii="宋体" w:hAnsi="宋体" w:cs="宋体"/>
          <w:bCs/>
          <w:sz w:val="24"/>
        </w:rPr>
        <w:t>3、因前述地址不准确、变更后未及时告知、当事人或指定的接收人拒绝签收等原因，导致通知或法律文书未能被实际接收时，以通知、信件或法律文书退回之日或交邮后第3日视为已经送达。</w:t>
      </w:r>
    </w:p>
    <w:p w14:paraId="6A55366F">
      <w:pPr>
        <w:tabs>
          <w:tab w:val="left" w:pos="540"/>
          <w:tab w:val="left" w:pos="1440"/>
        </w:tabs>
        <w:spacing w:line="360" w:lineRule="auto"/>
        <w:ind w:firstLine="480" w:firstLineChars="200"/>
        <w:rPr>
          <w:rFonts w:ascii="宋体" w:hAnsi="宋体" w:cs="宋体"/>
          <w:bCs/>
          <w:sz w:val="24"/>
        </w:rPr>
      </w:pPr>
      <w:r>
        <w:rPr>
          <w:rFonts w:hint="eastAsia" w:ascii="宋体" w:hAnsi="宋体" w:cs="宋体"/>
          <w:bCs/>
          <w:sz w:val="24"/>
        </w:rPr>
        <w:t>4、前述地址的适用范围包括非诉讼阶段和诉讼阶段的一审、二审、再审和执行程序。</w:t>
      </w:r>
    </w:p>
    <w:p w14:paraId="62162507">
      <w:pPr>
        <w:tabs>
          <w:tab w:val="left" w:pos="540"/>
          <w:tab w:val="left" w:pos="1440"/>
        </w:tabs>
        <w:spacing w:line="360" w:lineRule="auto"/>
        <w:ind w:firstLine="480" w:firstLineChars="200"/>
        <w:rPr>
          <w:rFonts w:ascii="宋体" w:hAnsi="宋体" w:cs="宋体"/>
          <w:bCs/>
          <w:sz w:val="24"/>
        </w:rPr>
      </w:pPr>
      <w:r>
        <w:rPr>
          <w:rFonts w:hint="eastAsia" w:ascii="宋体" w:hAnsi="宋体" w:cs="宋体"/>
          <w:bCs/>
          <w:sz w:val="24"/>
        </w:rPr>
        <w:t>5、本条为独立条款，不受合同整体或其他条款的效力之影响。</w:t>
      </w:r>
    </w:p>
    <w:p w14:paraId="06975C2E">
      <w:pPr>
        <w:tabs>
          <w:tab w:val="left" w:pos="540"/>
          <w:tab w:val="left" w:pos="1440"/>
        </w:tabs>
        <w:spacing w:line="360" w:lineRule="auto"/>
        <w:ind w:left="540"/>
        <w:rPr>
          <w:rFonts w:ascii="宋体" w:hAnsi="宋体" w:cs="宋体"/>
          <w:b/>
          <w:sz w:val="24"/>
        </w:rPr>
      </w:pPr>
      <w:r>
        <w:rPr>
          <w:rFonts w:hint="eastAsia" w:ascii="宋体" w:hAnsi="宋体" w:cs="宋体"/>
          <w:b/>
          <w:sz w:val="24"/>
        </w:rPr>
        <w:t>二十四、其他约定</w:t>
      </w:r>
    </w:p>
    <w:p w14:paraId="77B813FE">
      <w:pPr>
        <w:spacing w:line="360" w:lineRule="auto"/>
        <w:ind w:firstLine="480" w:firstLineChars="200"/>
        <w:rPr>
          <w:rFonts w:ascii="宋体" w:hAnsi="宋体" w:cs="宋体"/>
          <w:sz w:val="24"/>
        </w:rPr>
      </w:pPr>
      <w:r>
        <w:rPr>
          <w:rFonts w:hint="eastAsia" w:ascii="宋体" w:hAnsi="宋体" w:cs="宋体"/>
          <w:sz w:val="24"/>
        </w:rPr>
        <w:t>1、《车辆验收单》《付款通知书》《车辆起租确认单》是本合同的附件，与本合同具有同等法律效力。</w:t>
      </w:r>
    </w:p>
    <w:p w14:paraId="6BE3FBD2">
      <w:pPr>
        <w:spacing w:line="360" w:lineRule="auto"/>
        <w:ind w:firstLine="480" w:firstLineChars="200"/>
        <w:rPr>
          <w:rFonts w:ascii="宋体" w:hAnsi="宋体" w:cs="宋体"/>
          <w:sz w:val="24"/>
        </w:rPr>
      </w:pPr>
      <w:r>
        <w:rPr>
          <w:rFonts w:hint="eastAsia" w:ascii="宋体" w:hAnsi="宋体" w:cs="宋体"/>
          <w:sz w:val="24"/>
        </w:rPr>
        <w:t>2、本合同经双方法定代表人/负责人或授权代表签字/签章并加盖公章后生效。</w:t>
      </w:r>
    </w:p>
    <w:p w14:paraId="24408D91">
      <w:pPr>
        <w:spacing w:line="360" w:lineRule="auto"/>
        <w:ind w:firstLine="480" w:firstLineChars="200"/>
        <w:rPr>
          <w:rFonts w:ascii="宋体" w:hAnsi="宋体" w:cs="宋体"/>
          <w:sz w:val="24"/>
        </w:rPr>
      </w:pPr>
      <w:r>
        <w:rPr>
          <w:rFonts w:hint="eastAsia" w:ascii="宋体" w:hAnsi="宋体" w:cs="宋体"/>
          <w:sz w:val="24"/>
        </w:rPr>
        <w:t>3、本合同一式肆份，双方各执贰份，具有同等法律效力。</w:t>
      </w:r>
    </w:p>
    <w:p w14:paraId="5B83CB44">
      <w:pPr>
        <w:rPr>
          <w:rFonts w:ascii="宋体" w:hAnsi="宋体" w:cs="宋体"/>
          <w:sz w:val="24"/>
        </w:rPr>
      </w:pPr>
      <w:r>
        <w:rPr>
          <w:rFonts w:ascii="宋体" w:hAnsi="宋体" w:cs="宋体"/>
          <w:sz w:val="24"/>
        </w:rPr>
        <w:br w:type="page"/>
      </w:r>
    </w:p>
    <w:p w14:paraId="6A19D681">
      <w:pPr>
        <w:spacing w:line="360" w:lineRule="auto"/>
        <w:ind w:firstLine="540"/>
        <w:rPr>
          <w:rFonts w:ascii="宋体" w:hAnsi="宋体" w:cs="宋体"/>
          <w:sz w:val="24"/>
        </w:rPr>
      </w:pPr>
    </w:p>
    <w:p w14:paraId="7C46F4CB">
      <w:pPr>
        <w:spacing w:line="360" w:lineRule="auto"/>
        <w:ind w:firstLine="540"/>
        <w:jc w:val="center"/>
        <w:rPr>
          <w:rFonts w:ascii="宋体" w:hAnsi="宋体" w:cs="宋体"/>
          <w:sz w:val="24"/>
        </w:rPr>
      </w:pPr>
      <w:r>
        <w:rPr>
          <w:rFonts w:hint="eastAsia" w:ascii="宋体" w:hAnsi="宋体" w:cs="宋体"/>
          <w:sz w:val="24"/>
        </w:rPr>
        <w:t>（以下无正文，为本合同签署页）</w:t>
      </w:r>
    </w:p>
    <w:p w14:paraId="4929F918">
      <w:pPr>
        <w:spacing w:line="360" w:lineRule="auto"/>
        <w:ind w:firstLine="484" w:firstLineChars="202"/>
        <w:rPr>
          <w:rFonts w:ascii="宋体" w:hAnsi="宋体" w:cs="宋体"/>
          <w:sz w:val="24"/>
        </w:rPr>
      </w:pPr>
      <w:r>
        <w:rPr>
          <w:rFonts w:hint="eastAsia" w:ascii="宋体" w:hAnsi="宋体" w:cs="宋体"/>
          <w:sz w:val="24"/>
        </w:rPr>
        <w:t>出租方：</w:t>
      </w:r>
      <w:r>
        <w:rPr>
          <w:rFonts w:hint="eastAsia" w:ascii="宋体" w:hAnsi="宋体" w:cs="宋体"/>
          <w:sz w:val="24"/>
          <w:u w:val="single"/>
        </w:rPr>
        <w:t xml:space="preserve">                      </w:t>
      </w:r>
    </w:p>
    <w:p w14:paraId="6A45F68B">
      <w:pPr>
        <w:spacing w:line="360" w:lineRule="auto"/>
        <w:ind w:firstLine="484" w:firstLineChars="202"/>
        <w:rPr>
          <w:rFonts w:ascii="宋体" w:hAnsi="宋体" w:cs="宋体"/>
          <w:sz w:val="24"/>
        </w:rPr>
      </w:pPr>
    </w:p>
    <w:p w14:paraId="191010C2">
      <w:pPr>
        <w:spacing w:line="360" w:lineRule="auto"/>
        <w:ind w:firstLine="484" w:firstLineChars="202"/>
        <w:rPr>
          <w:rFonts w:ascii="宋体" w:hAnsi="宋体" w:cs="宋体"/>
          <w:sz w:val="24"/>
        </w:rPr>
      </w:pPr>
      <w:r>
        <w:rPr>
          <w:rFonts w:hint="eastAsia" w:ascii="宋体" w:hAnsi="宋体" w:cs="宋体"/>
          <w:sz w:val="24"/>
        </w:rPr>
        <w:t>法定代表人或授权代表：</w:t>
      </w:r>
      <w:r>
        <w:rPr>
          <w:rFonts w:hint="eastAsia" w:ascii="宋体" w:hAnsi="宋体" w:cs="宋体"/>
          <w:sz w:val="24"/>
          <w:u w:val="single"/>
        </w:rPr>
        <w:t xml:space="preserve">                    </w:t>
      </w:r>
    </w:p>
    <w:p w14:paraId="185FA949">
      <w:pPr>
        <w:spacing w:line="360" w:lineRule="auto"/>
        <w:ind w:firstLine="484" w:firstLineChars="202"/>
        <w:rPr>
          <w:rFonts w:ascii="宋体" w:hAnsi="宋体" w:cs="宋体"/>
          <w:sz w:val="24"/>
        </w:rPr>
      </w:pPr>
    </w:p>
    <w:p w14:paraId="28EE21F3">
      <w:pPr>
        <w:spacing w:line="360" w:lineRule="auto"/>
        <w:ind w:firstLine="484" w:firstLineChars="202"/>
        <w:rPr>
          <w:rFonts w:ascii="宋体" w:hAnsi="宋体" w:cs="宋体"/>
          <w:sz w:val="24"/>
        </w:rPr>
      </w:pPr>
      <w:r>
        <w:rPr>
          <w:rFonts w:hint="eastAsia" w:ascii="宋体" w:hAnsi="宋体" w:cs="宋体"/>
          <w:sz w:val="24"/>
        </w:rPr>
        <w:t xml:space="preserve">                                   </w:t>
      </w:r>
    </w:p>
    <w:p w14:paraId="5299253E">
      <w:pPr>
        <w:spacing w:line="360" w:lineRule="auto"/>
        <w:ind w:firstLine="484" w:firstLineChars="202"/>
        <w:rPr>
          <w:rFonts w:ascii="宋体" w:hAnsi="宋体" w:cs="宋体"/>
          <w:sz w:val="24"/>
        </w:rPr>
      </w:pPr>
    </w:p>
    <w:p w14:paraId="58369DAE">
      <w:pPr>
        <w:spacing w:line="360" w:lineRule="auto"/>
        <w:ind w:firstLine="484" w:firstLineChars="202"/>
        <w:rPr>
          <w:rFonts w:ascii="宋体" w:hAnsi="宋体" w:cs="宋体"/>
          <w:sz w:val="24"/>
        </w:rPr>
      </w:pPr>
      <w:r>
        <w:rPr>
          <w:rFonts w:hint="eastAsia" w:ascii="宋体" w:hAnsi="宋体" w:cs="宋体"/>
          <w:sz w:val="24"/>
        </w:rPr>
        <w:t>承租方：北京市海淀区应急管理局</w:t>
      </w:r>
    </w:p>
    <w:p w14:paraId="424BF41A">
      <w:pPr>
        <w:spacing w:line="360" w:lineRule="auto"/>
        <w:ind w:firstLine="484" w:firstLineChars="202"/>
        <w:rPr>
          <w:rFonts w:ascii="宋体" w:hAnsi="宋体" w:cs="宋体"/>
          <w:sz w:val="24"/>
        </w:rPr>
      </w:pPr>
    </w:p>
    <w:p w14:paraId="76E065C1">
      <w:pPr>
        <w:spacing w:line="360" w:lineRule="auto"/>
        <w:ind w:firstLine="484" w:firstLineChars="202"/>
        <w:rPr>
          <w:rFonts w:ascii="宋体" w:hAnsi="宋体" w:cs="宋体"/>
          <w:sz w:val="24"/>
        </w:rPr>
      </w:pPr>
      <w:r>
        <w:rPr>
          <w:rFonts w:hint="eastAsia" w:ascii="宋体" w:hAnsi="宋体" w:cs="宋体"/>
          <w:sz w:val="24"/>
        </w:rPr>
        <w:t xml:space="preserve">负责人或授权代表： </w:t>
      </w:r>
      <w:r>
        <w:rPr>
          <w:rFonts w:hint="eastAsia" w:ascii="宋体" w:hAnsi="宋体" w:cs="宋体"/>
          <w:sz w:val="24"/>
          <w:u w:val="single"/>
        </w:rPr>
        <w:t xml:space="preserve">                       </w:t>
      </w:r>
    </w:p>
    <w:p w14:paraId="19AC94ED">
      <w:pPr>
        <w:spacing w:line="360" w:lineRule="auto"/>
        <w:ind w:firstLine="484" w:firstLineChars="202"/>
        <w:rPr>
          <w:rFonts w:ascii="宋体" w:hAnsi="宋体" w:cs="宋体"/>
          <w:sz w:val="24"/>
        </w:rPr>
      </w:pPr>
    </w:p>
    <w:p w14:paraId="0CDA0CA9">
      <w:pPr>
        <w:spacing w:line="360" w:lineRule="auto"/>
        <w:ind w:firstLine="484" w:firstLineChars="202"/>
        <w:rPr>
          <w:rFonts w:ascii="宋体" w:hAnsi="宋体" w:cs="宋体"/>
          <w:sz w:val="24"/>
        </w:rPr>
      </w:pPr>
      <w:r>
        <w:rPr>
          <w:rFonts w:hint="eastAsia" w:ascii="宋体" w:hAnsi="宋体" w:cs="宋体"/>
          <w:sz w:val="24"/>
        </w:rPr>
        <w:t xml:space="preserve">日期： </w:t>
      </w:r>
      <w:r>
        <w:rPr>
          <w:rFonts w:ascii="宋体" w:hAnsi="宋体" w:cs="宋体"/>
          <w:sz w:val="24"/>
        </w:rPr>
        <w:t xml:space="preserve">  </w:t>
      </w:r>
      <w:r>
        <w:rPr>
          <w:rFonts w:hint="eastAsia" w:ascii="宋体" w:hAnsi="宋体" w:cs="宋体"/>
          <w:sz w:val="24"/>
        </w:rPr>
        <w:t xml:space="preserve">年 </w:t>
      </w:r>
      <w:r>
        <w:rPr>
          <w:rFonts w:ascii="宋体" w:hAnsi="宋体" w:cs="宋体"/>
          <w:sz w:val="24"/>
        </w:rPr>
        <w:t xml:space="preserve"> </w:t>
      </w:r>
      <w:r>
        <w:rPr>
          <w:rFonts w:hint="eastAsia" w:ascii="宋体" w:hAnsi="宋体" w:cs="宋体"/>
          <w:sz w:val="24"/>
        </w:rPr>
        <w:t>月  日</w:t>
      </w:r>
    </w:p>
    <w:p w14:paraId="24246A97">
      <w:pPr>
        <w:spacing w:line="360" w:lineRule="auto"/>
        <w:ind w:firstLine="4684" w:firstLineChars="1952"/>
        <w:rPr>
          <w:rFonts w:ascii="宋体" w:hAnsi="宋体" w:cs="宋体"/>
          <w:sz w:val="24"/>
        </w:rPr>
      </w:pPr>
    </w:p>
    <w:p w14:paraId="2419E95D">
      <w:pPr>
        <w:spacing w:line="360" w:lineRule="auto"/>
        <w:rPr>
          <w:rFonts w:ascii="宋体" w:hAnsi="宋体" w:cs="宋体"/>
          <w:sz w:val="24"/>
        </w:rPr>
        <w:sectPr>
          <w:footerReference r:id="rId12" w:type="default"/>
          <w:pgSz w:w="11906" w:h="16838"/>
          <w:pgMar w:top="1440" w:right="1080" w:bottom="1440" w:left="1080" w:header="851" w:footer="992" w:gutter="0"/>
          <w:cols w:space="720" w:num="1"/>
          <w:docGrid w:type="lines" w:linePitch="312" w:charSpace="0"/>
        </w:sectPr>
      </w:pPr>
    </w:p>
    <w:p w14:paraId="111A6BB5">
      <w:pPr>
        <w:rPr>
          <w:rFonts w:ascii="宋体" w:hAnsi="宋体" w:cs="宋体"/>
          <w:sz w:val="24"/>
        </w:rPr>
      </w:pPr>
      <w:r>
        <w:rPr>
          <w:rFonts w:hint="eastAsia" w:ascii="宋体" w:hAnsi="宋体" w:cs="宋体"/>
          <w:sz w:val="24"/>
        </w:rPr>
        <w:t>附件一：车辆验收单</w:t>
      </w:r>
    </w:p>
    <w:tbl>
      <w:tblPr>
        <w:tblStyle w:val="44"/>
        <w:tblW w:w="0" w:type="auto"/>
        <w:tblInd w:w="93" w:type="dxa"/>
        <w:tblLayout w:type="fixed"/>
        <w:tblCellMar>
          <w:top w:w="0" w:type="dxa"/>
          <w:left w:w="108" w:type="dxa"/>
          <w:bottom w:w="0" w:type="dxa"/>
          <w:right w:w="108" w:type="dxa"/>
        </w:tblCellMar>
      </w:tblPr>
      <w:tblGrid>
        <w:gridCol w:w="1180"/>
        <w:gridCol w:w="2379"/>
        <w:gridCol w:w="2977"/>
        <w:gridCol w:w="3544"/>
        <w:gridCol w:w="3969"/>
      </w:tblGrid>
      <w:tr w14:paraId="0A408FDA">
        <w:tblPrEx>
          <w:tblCellMar>
            <w:top w:w="0" w:type="dxa"/>
            <w:left w:w="108" w:type="dxa"/>
            <w:bottom w:w="0" w:type="dxa"/>
            <w:right w:w="108" w:type="dxa"/>
          </w:tblCellMar>
        </w:tblPrEx>
        <w:trPr>
          <w:trHeight w:val="705" w:hRule="atLeast"/>
        </w:trPr>
        <w:tc>
          <w:tcPr>
            <w:tcW w:w="1180" w:type="dxa"/>
            <w:tcBorders>
              <w:top w:val="single" w:color="auto" w:sz="4" w:space="0"/>
              <w:left w:val="single" w:color="auto" w:sz="4" w:space="0"/>
              <w:bottom w:val="single" w:color="auto" w:sz="4" w:space="0"/>
              <w:right w:val="single" w:color="auto" w:sz="4" w:space="0"/>
            </w:tcBorders>
            <w:vAlign w:val="center"/>
          </w:tcPr>
          <w:p w14:paraId="3DA2A6D7">
            <w:pPr>
              <w:widowControl/>
              <w:jc w:val="center"/>
              <w:rPr>
                <w:rFonts w:ascii="宋体" w:hAnsi="宋体" w:cs="宋体"/>
                <w:kern w:val="0"/>
                <w:sz w:val="24"/>
              </w:rPr>
            </w:pPr>
            <w:r>
              <w:rPr>
                <w:rFonts w:hint="eastAsia" w:ascii="宋体" w:hAnsi="宋体" w:cs="宋体"/>
                <w:kern w:val="0"/>
                <w:sz w:val="24"/>
              </w:rPr>
              <w:t>序号</w:t>
            </w:r>
          </w:p>
        </w:tc>
        <w:tc>
          <w:tcPr>
            <w:tcW w:w="2379" w:type="dxa"/>
            <w:tcBorders>
              <w:top w:val="single" w:color="auto" w:sz="4" w:space="0"/>
              <w:left w:val="single" w:color="auto" w:sz="4" w:space="0"/>
              <w:bottom w:val="single" w:color="auto" w:sz="4" w:space="0"/>
              <w:right w:val="single" w:color="auto" w:sz="4" w:space="0"/>
            </w:tcBorders>
            <w:vAlign w:val="center"/>
          </w:tcPr>
          <w:p w14:paraId="23E766C4">
            <w:pPr>
              <w:widowControl/>
              <w:jc w:val="center"/>
              <w:rPr>
                <w:rFonts w:ascii="宋体" w:hAnsi="宋体" w:cs="宋体"/>
                <w:kern w:val="0"/>
                <w:sz w:val="24"/>
              </w:rPr>
            </w:pPr>
            <w:r>
              <w:rPr>
                <w:rFonts w:hint="eastAsia" w:ascii="宋体" w:hAnsi="宋体" w:cs="宋体"/>
                <w:kern w:val="0"/>
                <w:sz w:val="24"/>
              </w:rPr>
              <w:t>车牌号</w:t>
            </w:r>
          </w:p>
        </w:tc>
        <w:tc>
          <w:tcPr>
            <w:tcW w:w="2977" w:type="dxa"/>
            <w:tcBorders>
              <w:top w:val="single" w:color="auto" w:sz="4" w:space="0"/>
              <w:left w:val="single" w:color="auto" w:sz="4" w:space="0"/>
              <w:bottom w:val="single" w:color="auto" w:sz="4" w:space="0"/>
              <w:right w:val="single" w:color="auto" w:sz="4" w:space="0"/>
            </w:tcBorders>
            <w:vAlign w:val="center"/>
          </w:tcPr>
          <w:p w14:paraId="7F5E2CD0">
            <w:pPr>
              <w:widowControl/>
              <w:jc w:val="center"/>
              <w:rPr>
                <w:rFonts w:ascii="宋体" w:hAnsi="宋体" w:cs="宋体"/>
                <w:kern w:val="0"/>
                <w:sz w:val="24"/>
              </w:rPr>
            </w:pPr>
            <w:r>
              <w:rPr>
                <w:rFonts w:hint="eastAsia" w:ascii="宋体" w:hAnsi="宋体" w:cs="宋体"/>
                <w:kern w:val="0"/>
                <w:sz w:val="24"/>
              </w:rPr>
              <w:t>发动机编号</w:t>
            </w:r>
          </w:p>
        </w:tc>
        <w:tc>
          <w:tcPr>
            <w:tcW w:w="3544" w:type="dxa"/>
            <w:tcBorders>
              <w:top w:val="single" w:color="auto" w:sz="4" w:space="0"/>
              <w:left w:val="single" w:color="auto" w:sz="4" w:space="0"/>
              <w:bottom w:val="single" w:color="auto" w:sz="4" w:space="0"/>
              <w:right w:val="single" w:color="auto" w:sz="4" w:space="0"/>
            </w:tcBorders>
            <w:vAlign w:val="center"/>
          </w:tcPr>
          <w:p w14:paraId="5AEA2FEE">
            <w:pPr>
              <w:widowControl/>
              <w:jc w:val="center"/>
              <w:rPr>
                <w:rFonts w:ascii="宋体" w:hAnsi="宋体" w:cs="宋体"/>
                <w:kern w:val="0"/>
                <w:sz w:val="24"/>
              </w:rPr>
            </w:pPr>
            <w:r>
              <w:rPr>
                <w:rFonts w:hint="eastAsia" w:ascii="宋体" w:hAnsi="宋体" w:cs="宋体"/>
                <w:kern w:val="0"/>
                <w:sz w:val="24"/>
              </w:rPr>
              <w:t>VIN号码</w:t>
            </w:r>
          </w:p>
        </w:tc>
        <w:tc>
          <w:tcPr>
            <w:tcW w:w="3969" w:type="dxa"/>
            <w:tcBorders>
              <w:top w:val="single" w:color="auto" w:sz="4" w:space="0"/>
              <w:left w:val="single" w:color="auto" w:sz="4" w:space="0"/>
              <w:bottom w:val="single" w:color="auto" w:sz="4" w:space="0"/>
              <w:right w:val="single" w:color="auto" w:sz="4" w:space="0"/>
            </w:tcBorders>
            <w:vAlign w:val="center"/>
          </w:tcPr>
          <w:p w14:paraId="653DADC7">
            <w:pPr>
              <w:widowControl/>
              <w:jc w:val="center"/>
              <w:rPr>
                <w:rFonts w:ascii="宋体" w:hAnsi="宋体" w:cs="宋体"/>
                <w:kern w:val="0"/>
                <w:sz w:val="24"/>
              </w:rPr>
            </w:pPr>
            <w:r>
              <w:rPr>
                <w:rFonts w:hint="eastAsia" w:ascii="宋体" w:hAnsi="宋体" w:cs="宋体"/>
                <w:kern w:val="0"/>
                <w:sz w:val="24"/>
              </w:rPr>
              <w:t>颜色</w:t>
            </w:r>
          </w:p>
        </w:tc>
      </w:tr>
      <w:tr w14:paraId="1B8CFEA8">
        <w:tblPrEx>
          <w:tblCellMar>
            <w:top w:w="0" w:type="dxa"/>
            <w:left w:w="108" w:type="dxa"/>
            <w:bottom w:w="0" w:type="dxa"/>
            <w:right w:w="108" w:type="dxa"/>
          </w:tblCellMar>
        </w:tblPrEx>
        <w:trPr>
          <w:trHeight w:val="705" w:hRule="atLeast"/>
        </w:trPr>
        <w:tc>
          <w:tcPr>
            <w:tcW w:w="1180" w:type="dxa"/>
            <w:tcBorders>
              <w:top w:val="single" w:color="auto" w:sz="4" w:space="0"/>
              <w:left w:val="single" w:color="auto" w:sz="4" w:space="0"/>
              <w:bottom w:val="single" w:color="auto" w:sz="4" w:space="0"/>
              <w:right w:val="single" w:color="auto" w:sz="4" w:space="0"/>
            </w:tcBorders>
            <w:vAlign w:val="center"/>
          </w:tcPr>
          <w:p w14:paraId="69DB4887">
            <w:pPr>
              <w:widowControl/>
              <w:jc w:val="center"/>
              <w:rPr>
                <w:rFonts w:ascii="宋体" w:hAnsi="宋体" w:cs="宋体"/>
                <w:kern w:val="0"/>
                <w:sz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1C7A54F0">
            <w:pPr>
              <w:widowControl/>
              <w:jc w:val="center"/>
              <w:textAlignment w:val="center"/>
              <w:rPr>
                <w:rFonts w:ascii="宋体" w:hAnsi="宋体" w:cs="宋体"/>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1C193243">
            <w:pPr>
              <w:widowControl/>
              <w:jc w:val="center"/>
              <w:textAlignment w:val="center"/>
              <w:rPr>
                <w:rFonts w:ascii="宋体" w:hAnsi="宋体" w:cs="宋体"/>
                <w:kern w:val="0"/>
                <w:sz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0DA9FB3A">
            <w:pPr>
              <w:widowControl/>
              <w:jc w:val="center"/>
              <w:textAlignment w:val="center"/>
              <w:rPr>
                <w:rFonts w:ascii="宋体" w:hAnsi="宋体" w:cs="宋体"/>
                <w:kern w:val="0"/>
                <w:sz w:val="24"/>
              </w:rPr>
            </w:pPr>
          </w:p>
        </w:tc>
        <w:tc>
          <w:tcPr>
            <w:tcW w:w="3969" w:type="dxa"/>
            <w:tcBorders>
              <w:top w:val="single" w:color="auto" w:sz="4" w:space="0"/>
              <w:left w:val="single" w:color="auto" w:sz="4" w:space="0"/>
              <w:bottom w:val="single" w:color="auto" w:sz="4" w:space="0"/>
              <w:right w:val="single" w:color="auto" w:sz="4" w:space="0"/>
            </w:tcBorders>
            <w:vAlign w:val="center"/>
          </w:tcPr>
          <w:p w14:paraId="4D178D1A">
            <w:pPr>
              <w:widowControl/>
              <w:jc w:val="center"/>
              <w:rPr>
                <w:rFonts w:ascii="宋体" w:hAnsi="宋体" w:cs="宋体"/>
                <w:kern w:val="0"/>
                <w:sz w:val="24"/>
              </w:rPr>
            </w:pPr>
          </w:p>
        </w:tc>
      </w:tr>
      <w:tr w14:paraId="6E236480">
        <w:tblPrEx>
          <w:tblCellMar>
            <w:top w:w="0" w:type="dxa"/>
            <w:left w:w="108" w:type="dxa"/>
            <w:bottom w:w="0" w:type="dxa"/>
            <w:right w:w="108" w:type="dxa"/>
          </w:tblCellMar>
        </w:tblPrEx>
        <w:trPr>
          <w:trHeight w:val="705" w:hRule="atLeast"/>
        </w:trPr>
        <w:tc>
          <w:tcPr>
            <w:tcW w:w="1180" w:type="dxa"/>
            <w:tcBorders>
              <w:top w:val="single" w:color="auto" w:sz="4" w:space="0"/>
              <w:left w:val="single" w:color="auto" w:sz="4" w:space="0"/>
              <w:bottom w:val="single" w:color="auto" w:sz="4" w:space="0"/>
              <w:right w:val="single" w:color="auto" w:sz="4" w:space="0"/>
            </w:tcBorders>
            <w:vAlign w:val="center"/>
          </w:tcPr>
          <w:p w14:paraId="0B122F34">
            <w:pPr>
              <w:widowControl/>
              <w:jc w:val="center"/>
              <w:rPr>
                <w:rFonts w:ascii="宋体" w:hAnsi="宋体" w:cs="宋体"/>
                <w:kern w:val="0"/>
                <w:sz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53A98BE5">
            <w:pPr>
              <w:widowControl/>
              <w:jc w:val="center"/>
              <w:textAlignment w:val="center"/>
              <w:rPr>
                <w:rFonts w:ascii="宋体" w:hAnsi="宋体" w:cs="宋体"/>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2A68BE43">
            <w:pPr>
              <w:widowControl/>
              <w:jc w:val="center"/>
              <w:textAlignment w:val="center"/>
              <w:rPr>
                <w:rFonts w:ascii="宋体" w:hAnsi="宋体" w:cs="宋体"/>
                <w:kern w:val="0"/>
                <w:sz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0F57E3AA">
            <w:pPr>
              <w:widowControl/>
              <w:jc w:val="center"/>
              <w:textAlignment w:val="center"/>
              <w:rPr>
                <w:rFonts w:ascii="宋体" w:hAnsi="宋体" w:cs="宋体"/>
                <w:kern w:val="0"/>
                <w:sz w:val="24"/>
              </w:rPr>
            </w:pPr>
          </w:p>
        </w:tc>
        <w:tc>
          <w:tcPr>
            <w:tcW w:w="3969" w:type="dxa"/>
            <w:tcBorders>
              <w:top w:val="single" w:color="auto" w:sz="4" w:space="0"/>
              <w:left w:val="single" w:color="auto" w:sz="4" w:space="0"/>
              <w:bottom w:val="single" w:color="auto" w:sz="4" w:space="0"/>
              <w:right w:val="single" w:color="auto" w:sz="4" w:space="0"/>
            </w:tcBorders>
            <w:vAlign w:val="center"/>
          </w:tcPr>
          <w:p w14:paraId="39C5A3A3">
            <w:pPr>
              <w:widowControl/>
              <w:jc w:val="center"/>
              <w:rPr>
                <w:rFonts w:ascii="宋体" w:hAnsi="宋体" w:cs="宋体"/>
                <w:kern w:val="0"/>
                <w:sz w:val="24"/>
              </w:rPr>
            </w:pPr>
          </w:p>
        </w:tc>
      </w:tr>
      <w:tr w14:paraId="7CF89A4F">
        <w:tblPrEx>
          <w:tblCellMar>
            <w:top w:w="0" w:type="dxa"/>
            <w:left w:w="108" w:type="dxa"/>
            <w:bottom w:w="0" w:type="dxa"/>
            <w:right w:w="108" w:type="dxa"/>
          </w:tblCellMar>
        </w:tblPrEx>
        <w:trPr>
          <w:trHeight w:val="705" w:hRule="atLeast"/>
        </w:trPr>
        <w:tc>
          <w:tcPr>
            <w:tcW w:w="1180" w:type="dxa"/>
            <w:tcBorders>
              <w:top w:val="single" w:color="auto" w:sz="4" w:space="0"/>
              <w:left w:val="single" w:color="auto" w:sz="4" w:space="0"/>
              <w:bottom w:val="single" w:color="auto" w:sz="4" w:space="0"/>
              <w:right w:val="single" w:color="auto" w:sz="4" w:space="0"/>
            </w:tcBorders>
            <w:vAlign w:val="center"/>
          </w:tcPr>
          <w:p w14:paraId="5ED37CDB">
            <w:pPr>
              <w:widowControl/>
              <w:jc w:val="center"/>
              <w:rPr>
                <w:rFonts w:ascii="宋体" w:hAnsi="宋体" w:cs="宋体"/>
                <w:kern w:val="0"/>
                <w:sz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7269CF39">
            <w:pPr>
              <w:widowControl/>
              <w:jc w:val="center"/>
              <w:textAlignment w:val="center"/>
              <w:rPr>
                <w:rFonts w:ascii="宋体" w:hAnsi="宋体" w:cs="宋体"/>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603FAC99">
            <w:pPr>
              <w:widowControl/>
              <w:jc w:val="center"/>
              <w:textAlignment w:val="center"/>
              <w:rPr>
                <w:rFonts w:ascii="宋体" w:hAnsi="宋体" w:cs="宋体"/>
                <w:kern w:val="0"/>
                <w:sz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05CD6332">
            <w:pPr>
              <w:widowControl/>
              <w:jc w:val="center"/>
              <w:textAlignment w:val="center"/>
              <w:rPr>
                <w:rFonts w:ascii="宋体" w:hAnsi="宋体" w:cs="宋体"/>
                <w:kern w:val="0"/>
                <w:sz w:val="24"/>
              </w:rPr>
            </w:pPr>
          </w:p>
        </w:tc>
        <w:tc>
          <w:tcPr>
            <w:tcW w:w="3969" w:type="dxa"/>
            <w:tcBorders>
              <w:top w:val="single" w:color="auto" w:sz="4" w:space="0"/>
              <w:left w:val="single" w:color="auto" w:sz="4" w:space="0"/>
              <w:bottom w:val="single" w:color="auto" w:sz="4" w:space="0"/>
              <w:right w:val="single" w:color="auto" w:sz="4" w:space="0"/>
            </w:tcBorders>
            <w:vAlign w:val="center"/>
          </w:tcPr>
          <w:p w14:paraId="33632113">
            <w:pPr>
              <w:widowControl/>
              <w:jc w:val="center"/>
              <w:rPr>
                <w:rFonts w:ascii="宋体" w:hAnsi="宋体" w:cs="宋体"/>
                <w:kern w:val="0"/>
                <w:sz w:val="24"/>
              </w:rPr>
            </w:pPr>
          </w:p>
        </w:tc>
      </w:tr>
      <w:tr w14:paraId="236DE5A1">
        <w:tblPrEx>
          <w:tblCellMar>
            <w:top w:w="0" w:type="dxa"/>
            <w:left w:w="108" w:type="dxa"/>
            <w:bottom w:w="0" w:type="dxa"/>
            <w:right w:w="108" w:type="dxa"/>
          </w:tblCellMar>
        </w:tblPrEx>
        <w:trPr>
          <w:trHeight w:val="705" w:hRule="atLeast"/>
        </w:trPr>
        <w:tc>
          <w:tcPr>
            <w:tcW w:w="1180" w:type="dxa"/>
            <w:tcBorders>
              <w:top w:val="single" w:color="auto" w:sz="4" w:space="0"/>
              <w:left w:val="single" w:color="auto" w:sz="4" w:space="0"/>
              <w:bottom w:val="single" w:color="auto" w:sz="4" w:space="0"/>
              <w:right w:val="single" w:color="auto" w:sz="4" w:space="0"/>
            </w:tcBorders>
            <w:vAlign w:val="center"/>
          </w:tcPr>
          <w:p w14:paraId="6844C2AE">
            <w:pPr>
              <w:widowControl/>
              <w:jc w:val="center"/>
              <w:rPr>
                <w:rFonts w:ascii="宋体" w:hAnsi="宋体" w:cs="宋体"/>
                <w:kern w:val="0"/>
                <w:sz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30ED8253">
            <w:pPr>
              <w:widowControl/>
              <w:jc w:val="center"/>
              <w:textAlignment w:val="center"/>
              <w:rPr>
                <w:rFonts w:ascii="宋体" w:hAnsi="宋体" w:cs="宋体"/>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22AD8052">
            <w:pPr>
              <w:widowControl/>
              <w:jc w:val="center"/>
              <w:textAlignment w:val="center"/>
              <w:rPr>
                <w:rFonts w:ascii="宋体" w:hAnsi="宋体" w:cs="宋体"/>
                <w:kern w:val="0"/>
                <w:sz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75209F48">
            <w:pPr>
              <w:widowControl/>
              <w:jc w:val="center"/>
              <w:textAlignment w:val="center"/>
              <w:rPr>
                <w:rFonts w:ascii="宋体" w:hAnsi="宋体" w:cs="宋体"/>
                <w:kern w:val="0"/>
                <w:sz w:val="24"/>
              </w:rPr>
            </w:pPr>
          </w:p>
        </w:tc>
        <w:tc>
          <w:tcPr>
            <w:tcW w:w="3969" w:type="dxa"/>
            <w:tcBorders>
              <w:top w:val="single" w:color="auto" w:sz="4" w:space="0"/>
              <w:left w:val="single" w:color="auto" w:sz="4" w:space="0"/>
              <w:bottom w:val="single" w:color="auto" w:sz="4" w:space="0"/>
              <w:right w:val="single" w:color="auto" w:sz="4" w:space="0"/>
            </w:tcBorders>
            <w:vAlign w:val="center"/>
          </w:tcPr>
          <w:p w14:paraId="7F8B70A8">
            <w:pPr>
              <w:widowControl/>
              <w:jc w:val="center"/>
              <w:rPr>
                <w:rFonts w:ascii="宋体" w:hAnsi="宋体" w:cs="宋体"/>
                <w:kern w:val="0"/>
                <w:sz w:val="24"/>
              </w:rPr>
            </w:pPr>
          </w:p>
        </w:tc>
      </w:tr>
      <w:tr w14:paraId="46F4B74F">
        <w:tblPrEx>
          <w:tblCellMar>
            <w:top w:w="0" w:type="dxa"/>
            <w:left w:w="108" w:type="dxa"/>
            <w:bottom w:w="0" w:type="dxa"/>
            <w:right w:w="108" w:type="dxa"/>
          </w:tblCellMar>
        </w:tblPrEx>
        <w:trPr>
          <w:trHeight w:val="705" w:hRule="atLeast"/>
        </w:trPr>
        <w:tc>
          <w:tcPr>
            <w:tcW w:w="1180" w:type="dxa"/>
            <w:tcBorders>
              <w:top w:val="single" w:color="auto" w:sz="4" w:space="0"/>
              <w:left w:val="single" w:color="auto" w:sz="4" w:space="0"/>
              <w:bottom w:val="single" w:color="auto" w:sz="4" w:space="0"/>
              <w:right w:val="single" w:color="auto" w:sz="4" w:space="0"/>
            </w:tcBorders>
            <w:vAlign w:val="center"/>
          </w:tcPr>
          <w:p w14:paraId="4A0F0A0F">
            <w:pPr>
              <w:widowControl/>
              <w:jc w:val="center"/>
              <w:rPr>
                <w:rFonts w:ascii="宋体" w:hAnsi="宋体" w:cs="宋体"/>
                <w:kern w:val="0"/>
                <w:sz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3E01C09C">
            <w:pPr>
              <w:widowControl/>
              <w:jc w:val="center"/>
              <w:textAlignment w:val="center"/>
              <w:rPr>
                <w:rFonts w:ascii="宋体" w:hAnsi="宋体" w:cs="宋体"/>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6446EE5F">
            <w:pPr>
              <w:widowControl/>
              <w:jc w:val="center"/>
              <w:textAlignment w:val="center"/>
              <w:rPr>
                <w:rFonts w:ascii="宋体" w:hAnsi="宋体" w:cs="宋体"/>
                <w:kern w:val="0"/>
                <w:sz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10339A37">
            <w:pPr>
              <w:widowControl/>
              <w:jc w:val="center"/>
              <w:textAlignment w:val="center"/>
              <w:rPr>
                <w:rFonts w:ascii="宋体" w:hAnsi="宋体" w:cs="宋体"/>
                <w:kern w:val="0"/>
                <w:sz w:val="24"/>
              </w:rPr>
            </w:pPr>
          </w:p>
        </w:tc>
        <w:tc>
          <w:tcPr>
            <w:tcW w:w="3969" w:type="dxa"/>
            <w:tcBorders>
              <w:top w:val="single" w:color="auto" w:sz="4" w:space="0"/>
              <w:left w:val="single" w:color="auto" w:sz="4" w:space="0"/>
              <w:bottom w:val="single" w:color="auto" w:sz="4" w:space="0"/>
              <w:right w:val="single" w:color="auto" w:sz="4" w:space="0"/>
            </w:tcBorders>
            <w:vAlign w:val="center"/>
          </w:tcPr>
          <w:p w14:paraId="26AFF272">
            <w:pPr>
              <w:widowControl/>
              <w:jc w:val="center"/>
              <w:rPr>
                <w:rFonts w:ascii="宋体" w:hAnsi="宋体" w:cs="宋体"/>
                <w:kern w:val="0"/>
                <w:sz w:val="24"/>
              </w:rPr>
            </w:pPr>
          </w:p>
        </w:tc>
      </w:tr>
      <w:tr w14:paraId="694E099F">
        <w:tblPrEx>
          <w:tblCellMar>
            <w:top w:w="0" w:type="dxa"/>
            <w:left w:w="108" w:type="dxa"/>
            <w:bottom w:w="0" w:type="dxa"/>
            <w:right w:w="108" w:type="dxa"/>
          </w:tblCellMar>
        </w:tblPrEx>
        <w:trPr>
          <w:trHeight w:val="705" w:hRule="atLeast"/>
        </w:trPr>
        <w:tc>
          <w:tcPr>
            <w:tcW w:w="1180" w:type="dxa"/>
            <w:tcBorders>
              <w:top w:val="single" w:color="auto" w:sz="4" w:space="0"/>
              <w:left w:val="single" w:color="auto" w:sz="4" w:space="0"/>
              <w:bottom w:val="single" w:color="auto" w:sz="4" w:space="0"/>
              <w:right w:val="single" w:color="auto" w:sz="4" w:space="0"/>
            </w:tcBorders>
            <w:vAlign w:val="center"/>
          </w:tcPr>
          <w:p w14:paraId="35293EDF">
            <w:pPr>
              <w:widowControl/>
              <w:jc w:val="center"/>
              <w:rPr>
                <w:rFonts w:ascii="宋体" w:hAnsi="宋体" w:cs="宋体"/>
                <w:kern w:val="0"/>
                <w:sz w:val="24"/>
              </w:rPr>
            </w:pPr>
          </w:p>
        </w:tc>
        <w:tc>
          <w:tcPr>
            <w:tcW w:w="2379" w:type="dxa"/>
            <w:tcBorders>
              <w:top w:val="single" w:color="auto" w:sz="4" w:space="0"/>
              <w:left w:val="single" w:color="auto" w:sz="4" w:space="0"/>
              <w:bottom w:val="single" w:color="auto" w:sz="4" w:space="0"/>
              <w:right w:val="single" w:color="auto" w:sz="4" w:space="0"/>
            </w:tcBorders>
            <w:vAlign w:val="center"/>
          </w:tcPr>
          <w:p w14:paraId="0A5DBD71">
            <w:pPr>
              <w:widowControl/>
              <w:jc w:val="center"/>
              <w:textAlignment w:val="center"/>
              <w:rPr>
                <w:rFonts w:ascii="宋体" w:hAnsi="宋体" w:cs="宋体"/>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49395604">
            <w:pPr>
              <w:widowControl/>
              <w:jc w:val="center"/>
              <w:textAlignment w:val="center"/>
              <w:rPr>
                <w:rFonts w:ascii="宋体" w:hAnsi="宋体" w:cs="宋体"/>
                <w:kern w:val="0"/>
                <w:sz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37A5B99C">
            <w:pPr>
              <w:widowControl/>
              <w:jc w:val="center"/>
              <w:textAlignment w:val="center"/>
              <w:rPr>
                <w:rFonts w:ascii="宋体" w:hAnsi="宋体" w:cs="宋体"/>
                <w:kern w:val="0"/>
                <w:sz w:val="24"/>
              </w:rPr>
            </w:pPr>
          </w:p>
        </w:tc>
        <w:tc>
          <w:tcPr>
            <w:tcW w:w="3969" w:type="dxa"/>
            <w:tcBorders>
              <w:top w:val="single" w:color="auto" w:sz="4" w:space="0"/>
              <w:left w:val="single" w:color="auto" w:sz="4" w:space="0"/>
              <w:bottom w:val="single" w:color="auto" w:sz="4" w:space="0"/>
              <w:right w:val="single" w:color="auto" w:sz="4" w:space="0"/>
            </w:tcBorders>
            <w:vAlign w:val="center"/>
          </w:tcPr>
          <w:p w14:paraId="6BCE6D8F">
            <w:pPr>
              <w:widowControl/>
              <w:jc w:val="center"/>
              <w:rPr>
                <w:rFonts w:ascii="宋体" w:hAnsi="宋体" w:cs="宋体"/>
                <w:kern w:val="0"/>
                <w:sz w:val="24"/>
              </w:rPr>
            </w:pPr>
          </w:p>
        </w:tc>
      </w:tr>
    </w:tbl>
    <w:p w14:paraId="71D41092">
      <w:pPr>
        <w:spacing w:line="360" w:lineRule="auto"/>
        <w:ind w:firstLine="480" w:firstLineChars="200"/>
        <w:rPr>
          <w:rFonts w:ascii="宋体" w:hAnsi="宋体" w:cs="宋体"/>
          <w:sz w:val="24"/>
        </w:rPr>
      </w:pPr>
      <w:r>
        <w:rPr>
          <w:rFonts w:hint="eastAsia" w:ascii="宋体" w:hAnsi="宋体" w:cs="宋体"/>
          <w:sz w:val="24"/>
        </w:rPr>
        <w:t>以上租赁车辆于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日经双方共同验收确认，符合《汽车租赁合同》和承租方的要求，租赁车辆完整，技术状况正常，设备设施、随车工具齐全，承租方同意予以接收，特此确认。</w:t>
      </w:r>
    </w:p>
    <w:p w14:paraId="6F8C9BE2">
      <w:pPr>
        <w:spacing w:line="360" w:lineRule="auto"/>
        <w:ind w:firstLine="540" w:firstLineChars="225"/>
        <w:rPr>
          <w:rFonts w:ascii="宋体" w:hAnsi="宋体" w:cs="宋体"/>
          <w:sz w:val="24"/>
          <w:u w:val="single"/>
        </w:rPr>
      </w:pPr>
      <w:r>
        <w:rPr>
          <w:rFonts w:hint="eastAsia" w:ascii="宋体" w:hAnsi="宋体" w:cs="宋体"/>
          <w:sz w:val="24"/>
        </w:rPr>
        <w:t>出租方：                                         承租方：</w:t>
      </w:r>
      <w:r>
        <w:rPr>
          <w:rFonts w:hint="eastAsia" w:ascii="宋体" w:hAnsi="宋体" w:cs="宋体"/>
          <w:sz w:val="24"/>
          <w:u w:val="single"/>
        </w:rPr>
        <w:t xml:space="preserve">  北京市海淀区应急管理局  </w:t>
      </w:r>
    </w:p>
    <w:p w14:paraId="00452E35">
      <w:pPr>
        <w:spacing w:line="360" w:lineRule="auto"/>
        <w:ind w:firstLine="540" w:firstLineChars="225"/>
        <w:rPr>
          <w:rFonts w:ascii="宋体" w:hAnsi="宋体" w:cs="宋体"/>
          <w:sz w:val="24"/>
        </w:rPr>
      </w:pPr>
    </w:p>
    <w:p w14:paraId="790A5987">
      <w:pPr>
        <w:spacing w:line="360" w:lineRule="auto"/>
        <w:ind w:firstLine="540" w:firstLineChars="225"/>
        <w:rPr>
          <w:rFonts w:ascii="宋体" w:hAnsi="宋体" w:cs="宋体"/>
          <w:sz w:val="24"/>
        </w:rPr>
      </w:pPr>
      <w:r>
        <w:rPr>
          <w:rFonts w:hint="eastAsia" w:ascii="宋体" w:hAnsi="宋体" w:cs="宋体"/>
          <w:sz w:val="24"/>
        </w:rPr>
        <w:t xml:space="preserve">法定代表人或授权代表：                           负责人或授权代表：：                  </w:t>
      </w:r>
    </w:p>
    <w:p w14:paraId="1D198BAE">
      <w:pPr>
        <w:spacing w:line="360" w:lineRule="auto"/>
        <w:ind w:firstLine="540" w:firstLineChars="225"/>
        <w:rPr>
          <w:rFonts w:ascii="宋体" w:hAnsi="宋体" w:cs="宋体"/>
          <w:sz w:val="24"/>
        </w:rPr>
      </w:pPr>
    </w:p>
    <w:p w14:paraId="781048D5">
      <w:pPr>
        <w:spacing w:line="360" w:lineRule="auto"/>
        <w:ind w:firstLine="540" w:firstLineChars="225"/>
        <w:rPr>
          <w:rFonts w:ascii="宋体" w:hAnsi="宋体" w:cs="宋体"/>
          <w:sz w:val="24"/>
        </w:rPr>
      </w:pPr>
    </w:p>
    <w:p w14:paraId="23C6FD2E">
      <w:pPr>
        <w:spacing w:line="360" w:lineRule="auto"/>
        <w:rPr>
          <w:rFonts w:ascii="宋体" w:hAnsi="宋体" w:cs="宋体"/>
          <w:sz w:val="24"/>
        </w:rPr>
        <w:sectPr>
          <w:pgSz w:w="16838" w:h="11906" w:orient="landscape"/>
          <w:pgMar w:top="1440" w:right="1080" w:bottom="1440" w:left="1080" w:header="851" w:footer="992" w:gutter="0"/>
          <w:cols w:space="720" w:num="1"/>
          <w:docGrid w:type="linesAndChars" w:linePitch="312" w:charSpace="0"/>
        </w:sectPr>
      </w:pPr>
    </w:p>
    <w:p w14:paraId="23EB9379">
      <w:pPr>
        <w:spacing w:line="360" w:lineRule="auto"/>
        <w:rPr>
          <w:rFonts w:ascii="宋体" w:hAnsi="宋体" w:cs="宋体"/>
          <w:sz w:val="24"/>
        </w:rPr>
      </w:pPr>
      <w:r>
        <w:rPr>
          <w:rFonts w:hint="eastAsia" w:ascii="宋体" w:hAnsi="宋体" w:cs="宋体"/>
          <w:sz w:val="24"/>
        </w:rPr>
        <w:t>附件二：付款通知书</w:t>
      </w:r>
    </w:p>
    <w:p w14:paraId="1F85408E">
      <w:pPr>
        <w:spacing w:line="360" w:lineRule="auto"/>
        <w:ind w:right="-89"/>
        <w:jc w:val="center"/>
        <w:rPr>
          <w:rFonts w:ascii="宋体" w:hAnsi="宋体" w:cs="宋体"/>
          <w:b/>
          <w:sz w:val="24"/>
        </w:rPr>
      </w:pPr>
      <w:r>
        <w:rPr>
          <w:rFonts w:hint="eastAsia" w:ascii="宋体" w:hAnsi="宋体" w:cs="宋体"/>
          <w:b/>
          <w:sz w:val="36"/>
          <w:szCs w:val="36"/>
        </w:rPr>
        <w:t>付款通知书</w:t>
      </w:r>
    </w:p>
    <w:p w14:paraId="560A58E2">
      <w:pPr>
        <w:spacing w:line="360" w:lineRule="auto"/>
        <w:rPr>
          <w:rFonts w:ascii="宋体" w:hAnsi="宋体" w:cs="宋体"/>
          <w:sz w:val="24"/>
        </w:rPr>
      </w:pPr>
      <w:r>
        <w:rPr>
          <w:rFonts w:hint="eastAsia" w:ascii="宋体" w:hAnsi="宋体" w:cs="宋体"/>
          <w:sz w:val="24"/>
          <w:u w:val="single"/>
        </w:rPr>
        <w:t>北京市海淀区应急管理局</w:t>
      </w:r>
      <w:r>
        <w:rPr>
          <w:rFonts w:hint="eastAsia" w:ascii="宋体" w:hAnsi="宋体" w:cs="宋体"/>
          <w:sz w:val="24"/>
        </w:rPr>
        <w:t>：</w:t>
      </w:r>
    </w:p>
    <w:p w14:paraId="6600B303">
      <w:pPr>
        <w:spacing w:line="360" w:lineRule="auto"/>
        <w:ind w:firstLine="480" w:firstLineChars="200"/>
        <w:rPr>
          <w:rFonts w:ascii="宋体" w:hAnsi="宋体" w:cs="宋体"/>
          <w:sz w:val="24"/>
        </w:rPr>
      </w:pPr>
      <w:r>
        <w:rPr>
          <w:rFonts w:hint="eastAsia" w:ascii="宋体" w:hAnsi="宋体" w:cs="宋体"/>
          <w:sz w:val="24"/>
        </w:rPr>
        <w:t>根据我公司与贵方签订的《汽车租赁合同》第三条有关租金支付日期及金额的规定，请贵方于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日前将下列款项电汇至以下户名和账号： </w:t>
      </w:r>
    </w:p>
    <w:p w14:paraId="43E05CEC">
      <w:pPr>
        <w:spacing w:line="360" w:lineRule="auto"/>
        <w:ind w:firstLine="480" w:firstLineChars="200"/>
        <w:rPr>
          <w:rFonts w:ascii="宋体" w:hAnsi="宋体" w:cs="宋体"/>
          <w:sz w:val="24"/>
        </w:rPr>
      </w:pPr>
      <w:r>
        <w:rPr>
          <w:rFonts w:hint="eastAsia" w:ascii="宋体" w:hAnsi="宋体" w:cs="宋体"/>
          <w:sz w:val="24"/>
        </w:rPr>
        <w:t>款项名称及应付金额：</w:t>
      </w:r>
    </w:p>
    <w:p w14:paraId="1159939E">
      <w:pPr>
        <w:spacing w:line="360" w:lineRule="auto"/>
        <w:ind w:firstLine="480" w:firstLineChars="200"/>
        <w:rPr>
          <w:rFonts w:ascii="宋体" w:hAnsi="宋体" w:cs="宋体"/>
          <w:b/>
          <w:sz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期租金：人民币</w:t>
      </w:r>
      <w:r>
        <w:rPr>
          <w:rFonts w:hint="eastAsia" w:ascii="宋体" w:hAnsi="宋体" w:cs="宋体"/>
          <w:sz w:val="24"/>
          <w:u w:val="single"/>
        </w:rPr>
        <w:t xml:space="preserve">        </w:t>
      </w:r>
      <w:r>
        <w:rPr>
          <w:rFonts w:hint="eastAsia" w:ascii="宋体" w:hAnsi="宋体" w:cs="宋体"/>
          <w:sz w:val="24"/>
        </w:rPr>
        <w:t>元整 （小写：￥     元</w:t>
      </w:r>
      <w:r>
        <w:rPr>
          <w:rFonts w:hint="eastAsia" w:ascii="宋体" w:hAnsi="宋体" w:cs="宋体"/>
          <w:b/>
          <w:sz w:val="24"/>
        </w:rPr>
        <w:t>）。</w:t>
      </w:r>
    </w:p>
    <w:p w14:paraId="3480CB9F">
      <w:pPr>
        <w:spacing w:line="360" w:lineRule="auto"/>
        <w:ind w:firstLine="480" w:firstLineChars="200"/>
        <w:rPr>
          <w:rFonts w:ascii="宋体" w:hAnsi="宋体" w:cs="宋体"/>
          <w:sz w:val="24"/>
        </w:rPr>
      </w:pPr>
    </w:p>
    <w:p w14:paraId="4C106795">
      <w:pPr>
        <w:spacing w:line="360" w:lineRule="auto"/>
        <w:ind w:firstLine="480" w:firstLineChars="200"/>
        <w:rPr>
          <w:rFonts w:ascii="宋体" w:hAnsi="宋体" w:cs="宋体"/>
          <w:sz w:val="24"/>
        </w:rPr>
      </w:pPr>
      <w:r>
        <w:rPr>
          <w:rFonts w:hint="eastAsia" w:ascii="宋体" w:hAnsi="宋体" w:cs="宋体"/>
          <w:sz w:val="24"/>
        </w:rPr>
        <w:t>收 款 人：</w:t>
      </w:r>
    </w:p>
    <w:p w14:paraId="2C628A49">
      <w:pPr>
        <w:spacing w:line="360" w:lineRule="auto"/>
        <w:ind w:firstLine="480" w:firstLineChars="200"/>
        <w:rPr>
          <w:rFonts w:ascii="宋体" w:hAnsi="宋体" w:cs="宋体"/>
          <w:sz w:val="24"/>
        </w:rPr>
      </w:pPr>
      <w:r>
        <w:rPr>
          <w:rFonts w:hint="eastAsia" w:ascii="宋体" w:hAnsi="宋体" w:cs="宋体"/>
          <w:sz w:val="24"/>
        </w:rPr>
        <w:t>开 户 行：</w:t>
      </w:r>
    </w:p>
    <w:p w14:paraId="5B5FCD1D">
      <w:pPr>
        <w:spacing w:line="360" w:lineRule="auto"/>
        <w:ind w:firstLine="480" w:firstLineChars="200"/>
        <w:rPr>
          <w:rFonts w:ascii="宋体" w:hAnsi="宋体" w:cs="宋体"/>
          <w:sz w:val="24"/>
        </w:rPr>
      </w:pPr>
      <w:r>
        <w:rPr>
          <w:rFonts w:hint="eastAsia" w:ascii="宋体" w:hAnsi="宋体" w:cs="宋体"/>
          <w:sz w:val="24"/>
        </w:rPr>
        <w:t xml:space="preserve">帐    号：  </w:t>
      </w:r>
    </w:p>
    <w:p w14:paraId="054CAD07">
      <w:pPr>
        <w:spacing w:line="360" w:lineRule="auto"/>
        <w:ind w:firstLine="480" w:firstLineChars="200"/>
        <w:jc w:val="right"/>
        <w:rPr>
          <w:rFonts w:ascii="宋体" w:hAnsi="宋体" w:cs="宋体"/>
          <w:sz w:val="24"/>
        </w:rPr>
      </w:pPr>
      <w:r>
        <w:rPr>
          <w:rFonts w:hint="eastAsia" w:ascii="宋体" w:hAnsi="宋体" w:cs="宋体"/>
          <w:sz w:val="24"/>
          <w:u w:val="single"/>
        </w:rPr>
        <w:t xml:space="preserve">公司名称                         </w:t>
      </w:r>
      <w:r>
        <w:rPr>
          <w:rFonts w:hint="eastAsia" w:ascii="宋体" w:hAnsi="宋体" w:cs="宋体"/>
          <w:sz w:val="24"/>
        </w:rPr>
        <w:t xml:space="preserve">                     </w:t>
      </w:r>
    </w:p>
    <w:p w14:paraId="699690B3">
      <w:pPr>
        <w:spacing w:line="360" w:lineRule="auto"/>
        <w:ind w:firstLine="480" w:firstLineChars="200"/>
        <w:jc w:val="right"/>
        <w:rPr>
          <w:rFonts w:ascii="宋体" w:hAnsi="宋体" w:cs="宋体"/>
          <w:sz w:val="24"/>
        </w:rPr>
      </w:pPr>
      <w:r>
        <w:rPr>
          <w:rFonts w:hint="eastAsia" w:ascii="宋体" w:hAnsi="宋体" w:cs="宋体"/>
          <w:sz w:val="24"/>
        </w:rPr>
        <w:t>年   月   日</w:t>
      </w:r>
    </w:p>
    <w:p w14:paraId="503A14D8">
      <w:pPr>
        <w:spacing w:line="360" w:lineRule="auto"/>
        <w:rPr>
          <w:rFonts w:ascii="宋体" w:hAnsi="宋体" w:cs="宋体"/>
          <w:sz w:val="24"/>
        </w:rPr>
      </w:pPr>
    </w:p>
    <w:p w14:paraId="5F3E78EF">
      <w:pPr>
        <w:rPr>
          <w:rFonts w:ascii="宋体" w:hAnsi="宋体" w:cs="宋体"/>
          <w:sz w:val="24"/>
        </w:rPr>
      </w:pPr>
    </w:p>
    <w:p w14:paraId="7AB25A30">
      <w:pPr>
        <w:rPr>
          <w:rFonts w:ascii="宋体" w:hAnsi="宋体" w:cs="宋体"/>
          <w:sz w:val="24"/>
        </w:rPr>
      </w:pPr>
    </w:p>
    <w:p w14:paraId="273ADCD3">
      <w:pPr>
        <w:rPr>
          <w:rFonts w:ascii="宋体" w:hAnsi="宋体" w:cs="宋体"/>
          <w:sz w:val="24"/>
        </w:rPr>
      </w:pPr>
    </w:p>
    <w:p w14:paraId="18364805">
      <w:pPr>
        <w:rPr>
          <w:rFonts w:ascii="宋体" w:hAnsi="宋体" w:cs="宋体"/>
          <w:sz w:val="24"/>
        </w:rPr>
      </w:pPr>
    </w:p>
    <w:p w14:paraId="7575B896">
      <w:pPr>
        <w:rPr>
          <w:rFonts w:ascii="宋体" w:hAnsi="宋体" w:cs="宋体"/>
          <w:sz w:val="24"/>
        </w:rPr>
      </w:pPr>
    </w:p>
    <w:p w14:paraId="40374B5A">
      <w:pPr>
        <w:rPr>
          <w:rFonts w:ascii="宋体" w:hAnsi="宋体" w:cs="宋体"/>
          <w:sz w:val="24"/>
        </w:rPr>
      </w:pPr>
    </w:p>
    <w:p w14:paraId="24529516">
      <w:pPr>
        <w:rPr>
          <w:rFonts w:ascii="宋体" w:hAnsi="宋体" w:cs="宋体"/>
          <w:sz w:val="24"/>
        </w:rPr>
      </w:pPr>
    </w:p>
    <w:p w14:paraId="0F2E3B38">
      <w:pPr>
        <w:rPr>
          <w:rFonts w:ascii="宋体" w:hAnsi="宋体" w:cs="宋体"/>
          <w:sz w:val="24"/>
        </w:rPr>
      </w:pPr>
    </w:p>
    <w:p w14:paraId="7BA29F18">
      <w:pPr>
        <w:rPr>
          <w:rFonts w:ascii="宋体" w:hAnsi="宋体" w:cs="宋体"/>
          <w:sz w:val="24"/>
        </w:rPr>
      </w:pPr>
    </w:p>
    <w:p w14:paraId="28BE4E10">
      <w:pPr>
        <w:rPr>
          <w:rFonts w:ascii="宋体" w:hAnsi="宋体" w:cs="宋体"/>
          <w:sz w:val="24"/>
        </w:rPr>
      </w:pPr>
      <w:r>
        <w:rPr>
          <w:rFonts w:ascii="宋体" w:hAnsi="宋体" w:cs="宋体"/>
          <w:sz w:val="24"/>
        </w:rPr>
        <w:br w:type="page"/>
      </w:r>
    </w:p>
    <w:p w14:paraId="27C5767C">
      <w:pPr>
        <w:rPr>
          <w:rFonts w:ascii="宋体" w:hAnsi="宋体" w:cs="宋体"/>
          <w:sz w:val="24"/>
        </w:rPr>
      </w:pPr>
      <w:r>
        <w:rPr>
          <w:rFonts w:hint="eastAsia" w:ascii="宋体" w:hAnsi="宋体" w:cs="宋体"/>
          <w:sz w:val="24"/>
        </w:rPr>
        <w:t>附件三：</w:t>
      </w:r>
    </w:p>
    <w:p w14:paraId="5D5F2F23">
      <w:pPr>
        <w:snapToGrid w:val="0"/>
        <w:spacing w:after="60" w:afterLines="25" w:line="276" w:lineRule="auto"/>
        <w:ind w:right="560"/>
        <w:jc w:val="center"/>
        <w:rPr>
          <w:rFonts w:ascii="宋体" w:hAnsi="宋体" w:cs="宋体"/>
          <w:b/>
          <w:kern w:val="44"/>
          <w:sz w:val="32"/>
          <w:szCs w:val="32"/>
        </w:rPr>
      </w:pPr>
      <w:r>
        <w:rPr>
          <w:rFonts w:hint="eastAsia" w:ascii="宋体" w:hAnsi="宋体" w:cs="宋体"/>
          <w:b/>
          <w:sz w:val="32"/>
          <w:szCs w:val="32"/>
        </w:rPr>
        <w:t>车辆起租确认单</w:t>
      </w:r>
    </w:p>
    <w:p w14:paraId="27A0457B">
      <w:pPr>
        <w:numPr>
          <w:ilvl w:val="0"/>
          <w:numId w:val="15"/>
        </w:numPr>
        <w:snapToGrid w:val="0"/>
        <w:spacing w:after="60" w:afterLines="25" w:line="276" w:lineRule="auto"/>
        <w:ind w:right="560" w:firstLine="420"/>
        <w:rPr>
          <w:rFonts w:ascii="宋体" w:hAnsi="宋体" w:cs="宋体"/>
          <w:szCs w:val="21"/>
        </w:rPr>
      </w:pPr>
      <w:r>
        <w:rPr>
          <w:rFonts w:hint="eastAsia" w:ascii="宋体" w:hAnsi="宋体" w:cs="宋体"/>
          <w:szCs w:val="21"/>
        </w:rPr>
        <w:t>租赁车辆信息</w:t>
      </w:r>
    </w:p>
    <w:tbl>
      <w:tblPr>
        <w:tblStyle w:val="44"/>
        <w:tblW w:w="4997" w:type="pct"/>
        <w:tblInd w:w="0" w:type="dxa"/>
        <w:tblLayout w:type="autofit"/>
        <w:tblCellMar>
          <w:top w:w="0" w:type="dxa"/>
          <w:left w:w="108" w:type="dxa"/>
          <w:bottom w:w="0" w:type="dxa"/>
          <w:right w:w="108" w:type="dxa"/>
        </w:tblCellMar>
      </w:tblPr>
      <w:tblGrid>
        <w:gridCol w:w="1129"/>
        <w:gridCol w:w="1514"/>
        <w:gridCol w:w="1046"/>
        <w:gridCol w:w="1064"/>
        <w:gridCol w:w="663"/>
        <w:gridCol w:w="1285"/>
        <w:gridCol w:w="1432"/>
        <w:gridCol w:w="1149"/>
      </w:tblGrid>
      <w:tr w14:paraId="32BE8BC9">
        <w:tblPrEx>
          <w:tblCellMar>
            <w:top w:w="0" w:type="dxa"/>
            <w:left w:w="108" w:type="dxa"/>
            <w:bottom w:w="0" w:type="dxa"/>
            <w:right w:w="108" w:type="dxa"/>
          </w:tblCellMar>
        </w:tblPrEx>
        <w:trPr>
          <w:trHeight w:val="462" w:hRule="atLeast"/>
        </w:trPr>
        <w:tc>
          <w:tcPr>
            <w:tcW w:w="608" w:type="pct"/>
            <w:tcBorders>
              <w:top w:val="single" w:color="auto" w:sz="8" w:space="0"/>
              <w:left w:val="single" w:color="auto" w:sz="8" w:space="0"/>
              <w:bottom w:val="nil"/>
              <w:right w:val="single" w:color="auto" w:sz="8" w:space="0"/>
            </w:tcBorders>
          </w:tcPr>
          <w:p w14:paraId="4A964B83">
            <w:pPr>
              <w:widowControl/>
              <w:spacing w:line="276" w:lineRule="auto"/>
              <w:jc w:val="center"/>
              <w:rPr>
                <w:rFonts w:ascii="宋体" w:hAnsi="宋体" w:cs="宋体"/>
                <w:szCs w:val="21"/>
              </w:rPr>
            </w:pPr>
            <w:r>
              <w:rPr>
                <w:rFonts w:hint="eastAsia" w:ascii="宋体" w:hAnsi="宋体" w:cs="宋体"/>
                <w:szCs w:val="21"/>
              </w:rPr>
              <w:t>车辆名称</w:t>
            </w:r>
          </w:p>
        </w:tc>
        <w:tc>
          <w:tcPr>
            <w:tcW w:w="815" w:type="pct"/>
            <w:tcBorders>
              <w:top w:val="single" w:color="auto" w:sz="8" w:space="0"/>
              <w:left w:val="nil"/>
              <w:bottom w:val="nil"/>
              <w:right w:val="single" w:color="auto" w:sz="8" w:space="0"/>
            </w:tcBorders>
          </w:tcPr>
          <w:p w14:paraId="02DBB38A">
            <w:pPr>
              <w:widowControl/>
              <w:spacing w:line="276" w:lineRule="auto"/>
              <w:jc w:val="center"/>
              <w:rPr>
                <w:rFonts w:ascii="宋体" w:hAnsi="宋体" w:cs="宋体"/>
                <w:szCs w:val="21"/>
              </w:rPr>
            </w:pPr>
            <w:r>
              <w:rPr>
                <w:rFonts w:hint="eastAsia" w:ascii="宋体" w:hAnsi="宋体" w:cs="宋体"/>
                <w:szCs w:val="21"/>
              </w:rPr>
              <w:t>车型配置</w:t>
            </w:r>
          </w:p>
        </w:tc>
        <w:tc>
          <w:tcPr>
            <w:tcW w:w="563" w:type="pct"/>
            <w:tcBorders>
              <w:top w:val="single" w:color="auto" w:sz="8" w:space="0"/>
              <w:left w:val="nil"/>
              <w:bottom w:val="nil"/>
              <w:right w:val="single" w:color="auto" w:sz="8" w:space="0"/>
            </w:tcBorders>
          </w:tcPr>
          <w:p w14:paraId="41836B88">
            <w:pPr>
              <w:widowControl/>
              <w:spacing w:line="276" w:lineRule="auto"/>
              <w:jc w:val="center"/>
              <w:rPr>
                <w:rFonts w:ascii="宋体" w:hAnsi="宋体" w:cs="宋体"/>
                <w:szCs w:val="21"/>
              </w:rPr>
            </w:pPr>
            <w:r>
              <w:rPr>
                <w:rFonts w:hint="eastAsia" w:ascii="宋体" w:hAnsi="宋体" w:cs="宋体"/>
                <w:szCs w:val="21"/>
              </w:rPr>
              <w:t>车牌号</w:t>
            </w:r>
          </w:p>
        </w:tc>
        <w:tc>
          <w:tcPr>
            <w:tcW w:w="573" w:type="pct"/>
            <w:tcBorders>
              <w:top w:val="single" w:color="auto" w:sz="8" w:space="0"/>
              <w:left w:val="nil"/>
              <w:bottom w:val="nil"/>
              <w:right w:val="single" w:color="auto" w:sz="8" w:space="0"/>
            </w:tcBorders>
          </w:tcPr>
          <w:p w14:paraId="69C1154D">
            <w:pPr>
              <w:widowControl/>
              <w:spacing w:line="276" w:lineRule="auto"/>
              <w:jc w:val="center"/>
              <w:rPr>
                <w:rFonts w:ascii="宋体" w:hAnsi="宋体" w:cs="宋体"/>
                <w:szCs w:val="21"/>
              </w:rPr>
            </w:pPr>
            <w:r>
              <w:rPr>
                <w:rFonts w:hint="eastAsia" w:ascii="宋体" w:hAnsi="宋体" w:cs="宋体"/>
                <w:szCs w:val="21"/>
              </w:rPr>
              <w:t>数量</w:t>
            </w:r>
          </w:p>
        </w:tc>
        <w:tc>
          <w:tcPr>
            <w:tcW w:w="357" w:type="pct"/>
            <w:tcBorders>
              <w:top w:val="single" w:color="auto" w:sz="8" w:space="0"/>
              <w:left w:val="nil"/>
              <w:bottom w:val="nil"/>
              <w:right w:val="single" w:color="auto" w:sz="8" w:space="0"/>
            </w:tcBorders>
          </w:tcPr>
          <w:p w14:paraId="2F5B1419">
            <w:pPr>
              <w:widowControl/>
              <w:spacing w:line="276" w:lineRule="auto"/>
              <w:rPr>
                <w:rFonts w:ascii="宋体" w:hAnsi="宋体" w:cs="宋体"/>
                <w:szCs w:val="21"/>
              </w:rPr>
            </w:pPr>
            <w:r>
              <w:rPr>
                <w:rFonts w:hint="eastAsia" w:ascii="宋体" w:hAnsi="宋体" w:cs="宋体"/>
                <w:szCs w:val="21"/>
              </w:rPr>
              <w:t>外观颜色</w:t>
            </w:r>
          </w:p>
        </w:tc>
        <w:tc>
          <w:tcPr>
            <w:tcW w:w="692" w:type="pct"/>
            <w:tcBorders>
              <w:top w:val="single" w:color="auto" w:sz="8" w:space="0"/>
              <w:left w:val="nil"/>
              <w:bottom w:val="nil"/>
              <w:right w:val="single" w:color="auto" w:sz="8" w:space="0"/>
            </w:tcBorders>
          </w:tcPr>
          <w:p w14:paraId="541ED6DA">
            <w:pPr>
              <w:widowControl/>
              <w:spacing w:line="276" w:lineRule="auto"/>
              <w:jc w:val="center"/>
              <w:rPr>
                <w:rFonts w:ascii="宋体" w:hAnsi="宋体" w:cs="宋体"/>
                <w:szCs w:val="21"/>
              </w:rPr>
            </w:pPr>
            <w:r>
              <w:rPr>
                <w:rFonts w:hint="eastAsia" w:ascii="宋体" w:hAnsi="宋体" w:cs="宋体"/>
                <w:szCs w:val="21"/>
              </w:rPr>
              <w:t>车架号</w:t>
            </w:r>
          </w:p>
        </w:tc>
        <w:tc>
          <w:tcPr>
            <w:tcW w:w="771" w:type="pct"/>
            <w:tcBorders>
              <w:top w:val="single" w:color="auto" w:sz="8" w:space="0"/>
              <w:left w:val="nil"/>
              <w:bottom w:val="nil"/>
              <w:right w:val="single" w:color="auto" w:sz="8" w:space="0"/>
            </w:tcBorders>
          </w:tcPr>
          <w:p w14:paraId="3E2545E2">
            <w:pPr>
              <w:widowControl/>
              <w:spacing w:line="276" w:lineRule="auto"/>
              <w:jc w:val="center"/>
              <w:rPr>
                <w:rFonts w:ascii="宋体" w:hAnsi="宋体" w:cs="宋体"/>
                <w:szCs w:val="21"/>
              </w:rPr>
            </w:pPr>
            <w:r>
              <w:rPr>
                <w:rFonts w:hint="eastAsia" w:ascii="宋体" w:hAnsi="宋体" w:cs="宋体"/>
                <w:szCs w:val="21"/>
              </w:rPr>
              <w:t>发动机号</w:t>
            </w:r>
          </w:p>
        </w:tc>
        <w:tc>
          <w:tcPr>
            <w:tcW w:w="618" w:type="pct"/>
            <w:tcBorders>
              <w:top w:val="single" w:color="auto" w:sz="8" w:space="0"/>
              <w:left w:val="nil"/>
              <w:bottom w:val="nil"/>
              <w:right w:val="single" w:color="auto" w:sz="8" w:space="0"/>
            </w:tcBorders>
          </w:tcPr>
          <w:p w14:paraId="36F6BD07">
            <w:pPr>
              <w:widowControl/>
              <w:spacing w:line="276" w:lineRule="auto"/>
              <w:jc w:val="center"/>
              <w:rPr>
                <w:rFonts w:ascii="宋体" w:hAnsi="宋体" w:cs="宋体"/>
                <w:szCs w:val="21"/>
              </w:rPr>
            </w:pPr>
            <w:r>
              <w:rPr>
                <w:rFonts w:hint="eastAsia" w:ascii="宋体" w:hAnsi="宋体" w:cs="宋体"/>
                <w:szCs w:val="21"/>
              </w:rPr>
              <w:t>交接确认</w:t>
            </w:r>
          </w:p>
        </w:tc>
      </w:tr>
      <w:tr w14:paraId="65CC30B5">
        <w:tblPrEx>
          <w:tblCellMar>
            <w:top w:w="0" w:type="dxa"/>
            <w:left w:w="108" w:type="dxa"/>
            <w:bottom w:w="0" w:type="dxa"/>
            <w:right w:w="108" w:type="dxa"/>
          </w:tblCellMar>
        </w:tblPrEx>
        <w:trPr>
          <w:trHeight w:val="397" w:hRule="atLeast"/>
        </w:trPr>
        <w:tc>
          <w:tcPr>
            <w:tcW w:w="608" w:type="pct"/>
            <w:tcBorders>
              <w:top w:val="single" w:color="auto" w:sz="8" w:space="0"/>
              <w:left w:val="single" w:color="auto" w:sz="8" w:space="0"/>
              <w:bottom w:val="single" w:color="auto" w:sz="8" w:space="0"/>
              <w:right w:val="single" w:color="auto" w:sz="8" w:space="0"/>
            </w:tcBorders>
          </w:tcPr>
          <w:p w14:paraId="53057A7B">
            <w:pPr>
              <w:widowControl/>
              <w:jc w:val="center"/>
              <w:textAlignment w:val="center"/>
              <w:rPr>
                <w:rFonts w:ascii="微软雅黑" w:hAnsi="微软雅黑" w:eastAsia="微软雅黑" w:cs="微软雅黑"/>
                <w:color w:val="000000"/>
                <w:kern w:val="0"/>
                <w:sz w:val="12"/>
                <w:szCs w:val="12"/>
                <w:lang w:bidi="ar"/>
              </w:rPr>
            </w:pPr>
          </w:p>
        </w:tc>
        <w:tc>
          <w:tcPr>
            <w:tcW w:w="815" w:type="pct"/>
            <w:tcBorders>
              <w:top w:val="single" w:color="auto" w:sz="8" w:space="0"/>
              <w:left w:val="nil"/>
              <w:bottom w:val="single" w:color="auto" w:sz="8" w:space="0"/>
              <w:right w:val="single" w:color="auto" w:sz="8" w:space="0"/>
            </w:tcBorders>
            <w:vAlign w:val="center"/>
          </w:tcPr>
          <w:p w14:paraId="1438A012">
            <w:pPr>
              <w:widowControl/>
              <w:jc w:val="center"/>
              <w:textAlignment w:val="center"/>
              <w:rPr>
                <w:rFonts w:ascii="宋体" w:hAnsi="宋体" w:cs="宋体"/>
                <w:szCs w:val="21"/>
              </w:rPr>
            </w:pPr>
          </w:p>
        </w:tc>
        <w:tc>
          <w:tcPr>
            <w:tcW w:w="563" w:type="pct"/>
            <w:tcBorders>
              <w:top w:val="single" w:color="auto" w:sz="8" w:space="0"/>
              <w:left w:val="nil"/>
              <w:bottom w:val="single" w:color="auto" w:sz="8" w:space="0"/>
              <w:right w:val="single" w:color="auto" w:sz="8" w:space="0"/>
            </w:tcBorders>
            <w:vAlign w:val="center"/>
          </w:tcPr>
          <w:p w14:paraId="5B618EC8">
            <w:pPr>
              <w:widowControl/>
              <w:jc w:val="center"/>
              <w:textAlignment w:val="center"/>
              <w:rPr>
                <w:rFonts w:ascii="微软雅黑" w:hAnsi="微软雅黑" w:eastAsia="微软雅黑" w:cs="微软雅黑"/>
                <w:color w:val="000000"/>
                <w:kern w:val="0"/>
                <w:sz w:val="12"/>
                <w:szCs w:val="12"/>
                <w:lang w:bidi="ar"/>
              </w:rPr>
            </w:pPr>
          </w:p>
        </w:tc>
        <w:tc>
          <w:tcPr>
            <w:tcW w:w="573" w:type="pct"/>
            <w:tcBorders>
              <w:top w:val="single" w:color="auto" w:sz="8" w:space="0"/>
              <w:left w:val="nil"/>
              <w:bottom w:val="single" w:color="auto" w:sz="8" w:space="0"/>
              <w:right w:val="single" w:color="auto" w:sz="8" w:space="0"/>
            </w:tcBorders>
          </w:tcPr>
          <w:p w14:paraId="48AF69FE">
            <w:pPr>
              <w:widowControl/>
              <w:jc w:val="center"/>
              <w:textAlignment w:val="center"/>
              <w:rPr>
                <w:rFonts w:ascii="微软雅黑" w:hAnsi="微软雅黑" w:eastAsia="微软雅黑" w:cs="微软雅黑"/>
                <w:color w:val="000000"/>
                <w:kern w:val="0"/>
                <w:sz w:val="12"/>
                <w:szCs w:val="12"/>
                <w:lang w:bidi="ar"/>
              </w:rPr>
            </w:pPr>
          </w:p>
        </w:tc>
        <w:tc>
          <w:tcPr>
            <w:tcW w:w="357" w:type="pct"/>
            <w:tcBorders>
              <w:top w:val="single" w:color="auto" w:sz="8" w:space="0"/>
              <w:left w:val="nil"/>
              <w:bottom w:val="single" w:color="auto" w:sz="8" w:space="0"/>
              <w:right w:val="single" w:color="auto" w:sz="8" w:space="0"/>
            </w:tcBorders>
            <w:vAlign w:val="center"/>
          </w:tcPr>
          <w:p w14:paraId="0C821F3A">
            <w:pPr>
              <w:widowControl/>
              <w:jc w:val="center"/>
              <w:textAlignment w:val="center"/>
              <w:rPr>
                <w:rFonts w:ascii="微软雅黑" w:hAnsi="微软雅黑" w:eastAsia="微软雅黑" w:cs="微软雅黑"/>
                <w:color w:val="000000"/>
                <w:kern w:val="0"/>
                <w:sz w:val="12"/>
                <w:szCs w:val="12"/>
                <w:lang w:bidi="ar"/>
              </w:rPr>
            </w:pPr>
          </w:p>
        </w:tc>
        <w:tc>
          <w:tcPr>
            <w:tcW w:w="692" w:type="pct"/>
            <w:tcBorders>
              <w:top w:val="single" w:color="auto" w:sz="8" w:space="0"/>
              <w:left w:val="nil"/>
              <w:bottom w:val="single" w:color="auto" w:sz="8" w:space="0"/>
              <w:right w:val="single" w:color="auto" w:sz="8" w:space="0"/>
            </w:tcBorders>
            <w:vAlign w:val="center"/>
          </w:tcPr>
          <w:p w14:paraId="76F4A166">
            <w:pPr>
              <w:widowControl/>
              <w:jc w:val="center"/>
              <w:textAlignment w:val="center"/>
              <w:rPr>
                <w:rFonts w:ascii="微软雅黑" w:hAnsi="微软雅黑" w:eastAsia="微软雅黑" w:cs="微软雅黑"/>
                <w:color w:val="000000"/>
                <w:kern w:val="0"/>
                <w:sz w:val="12"/>
                <w:szCs w:val="12"/>
                <w:lang w:bidi="ar"/>
              </w:rPr>
            </w:pPr>
          </w:p>
        </w:tc>
        <w:tc>
          <w:tcPr>
            <w:tcW w:w="771" w:type="pct"/>
            <w:tcBorders>
              <w:top w:val="single" w:color="auto" w:sz="8" w:space="0"/>
              <w:left w:val="nil"/>
              <w:bottom w:val="single" w:color="auto" w:sz="8" w:space="0"/>
              <w:right w:val="single" w:color="auto" w:sz="8" w:space="0"/>
            </w:tcBorders>
            <w:vAlign w:val="center"/>
          </w:tcPr>
          <w:p w14:paraId="21E0C223">
            <w:pPr>
              <w:widowControl/>
              <w:jc w:val="center"/>
              <w:textAlignment w:val="center"/>
              <w:rPr>
                <w:rFonts w:ascii="微软雅黑" w:hAnsi="微软雅黑" w:eastAsia="微软雅黑" w:cs="微软雅黑"/>
                <w:color w:val="000000"/>
                <w:kern w:val="0"/>
                <w:sz w:val="12"/>
                <w:szCs w:val="12"/>
                <w:lang w:bidi="ar"/>
              </w:rPr>
            </w:pPr>
          </w:p>
        </w:tc>
        <w:tc>
          <w:tcPr>
            <w:tcW w:w="618" w:type="pct"/>
            <w:tcBorders>
              <w:top w:val="single" w:color="auto" w:sz="8" w:space="0"/>
              <w:left w:val="nil"/>
              <w:bottom w:val="single" w:color="auto" w:sz="8" w:space="0"/>
              <w:right w:val="single" w:color="auto" w:sz="8" w:space="0"/>
            </w:tcBorders>
          </w:tcPr>
          <w:p w14:paraId="46848AC3">
            <w:pPr>
              <w:widowControl/>
              <w:jc w:val="center"/>
              <w:textAlignment w:val="center"/>
              <w:rPr>
                <w:rFonts w:ascii="微软雅黑" w:hAnsi="微软雅黑" w:eastAsia="微软雅黑" w:cs="微软雅黑"/>
                <w:color w:val="000000"/>
                <w:kern w:val="0"/>
                <w:sz w:val="12"/>
                <w:szCs w:val="12"/>
                <w:lang w:bidi="ar"/>
              </w:rPr>
            </w:pPr>
          </w:p>
        </w:tc>
      </w:tr>
      <w:tr w14:paraId="39940871">
        <w:tblPrEx>
          <w:tblCellMar>
            <w:top w:w="0" w:type="dxa"/>
            <w:left w:w="108" w:type="dxa"/>
            <w:bottom w:w="0" w:type="dxa"/>
            <w:right w:w="108" w:type="dxa"/>
          </w:tblCellMar>
        </w:tblPrEx>
        <w:trPr>
          <w:trHeight w:val="402" w:hRule="atLeast"/>
        </w:trPr>
        <w:tc>
          <w:tcPr>
            <w:tcW w:w="608" w:type="pct"/>
            <w:tcBorders>
              <w:top w:val="single" w:color="auto" w:sz="8" w:space="0"/>
              <w:left w:val="single" w:color="auto" w:sz="8" w:space="0"/>
              <w:bottom w:val="single" w:color="auto" w:sz="8" w:space="0"/>
              <w:right w:val="single" w:color="auto" w:sz="8" w:space="0"/>
            </w:tcBorders>
          </w:tcPr>
          <w:p w14:paraId="65756FBC">
            <w:pPr>
              <w:widowControl/>
              <w:jc w:val="center"/>
              <w:textAlignment w:val="center"/>
              <w:rPr>
                <w:rFonts w:ascii="微软雅黑" w:hAnsi="微软雅黑" w:eastAsia="微软雅黑" w:cs="微软雅黑"/>
                <w:color w:val="000000"/>
                <w:kern w:val="0"/>
                <w:sz w:val="12"/>
                <w:szCs w:val="12"/>
                <w:lang w:bidi="ar"/>
              </w:rPr>
            </w:pPr>
          </w:p>
        </w:tc>
        <w:tc>
          <w:tcPr>
            <w:tcW w:w="815" w:type="pct"/>
            <w:tcBorders>
              <w:top w:val="single" w:color="auto" w:sz="8" w:space="0"/>
              <w:left w:val="nil"/>
              <w:bottom w:val="single" w:color="auto" w:sz="8" w:space="0"/>
              <w:right w:val="single" w:color="auto" w:sz="8" w:space="0"/>
            </w:tcBorders>
            <w:vAlign w:val="center"/>
          </w:tcPr>
          <w:p w14:paraId="654C7349">
            <w:pPr>
              <w:widowControl/>
              <w:jc w:val="center"/>
              <w:textAlignment w:val="center"/>
              <w:rPr>
                <w:rFonts w:ascii="宋体" w:hAnsi="宋体" w:cs="宋体"/>
                <w:szCs w:val="21"/>
              </w:rPr>
            </w:pPr>
          </w:p>
        </w:tc>
        <w:tc>
          <w:tcPr>
            <w:tcW w:w="563" w:type="pct"/>
            <w:tcBorders>
              <w:top w:val="single" w:color="auto" w:sz="8" w:space="0"/>
              <w:left w:val="nil"/>
              <w:bottom w:val="single" w:color="auto" w:sz="8" w:space="0"/>
              <w:right w:val="single" w:color="auto" w:sz="8" w:space="0"/>
            </w:tcBorders>
            <w:vAlign w:val="center"/>
          </w:tcPr>
          <w:p w14:paraId="40EF9841">
            <w:pPr>
              <w:widowControl/>
              <w:jc w:val="center"/>
              <w:textAlignment w:val="center"/>
              <w:rPr>
                <w:rFonts w:ascii="微软雅黑" w:hAnsi="微软雅黑" w:eastAsia="微软雅黑" w:cs="微软雅黑"/>
                <w:color w:val="000000"/>
                <w:kern w:val="0"/>
                <w:sz w:val="12"/>
                <w:szCs w:val="12"/>
                <w:lang w:bidi="ar"/>
              </w:rPr>
            </w:pPr>
          </w:p>
        </w:tc>
        <w:tc>
          <w:tcPr>
            <w:tcW w:w="573" w:type="pct"/>
            <w:tcBorders>
              <w:top w:val="single" w:color="auto" w:sz="8" w:space="0"/>
              <w:left w:val="nil"/>
              <w:bottom w:val="single" w:color="auto" w:sz="8" w:space="0"/>
              <w:right w:val="single" w:color="auto" w:sz="8" w:space="0"/>
            </w:tcBorders>
          </w:tcPr>
          <w:p w14:paraId="42B0BC32">
            <w:pPr>
              <w:widowControl/>
              <w:jc w:val="center"/>
              <w:textAlignment w:val="center"/>
              <w:rPr>
                <w:rFonts w:ascii="微软雅黑" w:hAnsi="微软雅黑" w:eastAsia="微软雅黑" w:cs="微软雅黑"/>
                <w:color w:val="000000"/>
                <w:kern w:val="0"/>
                <w:sz w:val="12"/>
                <w:szCs w:val="12"/>
                <w:lang w:bidi="ar"/>
              </w:rPr>
            </w:pPr>
          </w:p>
        </w:tc>
        <w:tc>
          <w:tcPr>
            <w:tcW w:w="357" w:type="pct"/>
            <w:tcBorders>
              <w:top w:val="single" w:color="auto" w:sz="8" w:space="0"/>
              <w:left w:val="nil"/>
              <w:bottom w:val="single" w:color="auto" w:sz="8" w:space="0"/>
              <w:right w:val="single" w:color="auto" w:sz="8" w:space="0"/>
            </w:tcBorders>
            <w:vAlign w:val="center"/>
          </w:tcPr>
          <w:p w14:paraId="1130A80D">
            <w:pPr>
              <w:widowControl/>
              <w:jc w:val="center"/>
              <w:textAlignment w:val="center"/>
              <w:rPr>
                <w:rFonts w:ascii="微软雅黑" w:hAnsi="微软雅黑" w:eastAsia="微软雅黑" w:cs="微软雅黑"/>
                <w:color w:val="000000"/>
                <w:kern w:val="0"/>
                <w:sz w:val="12"/>
                <w:szCs w:val="12"/>
                <w:lang w:bidi="ar"/>
              </w:rPr>
            </w:pPr>
          </w:p>
        </w:tc>
        <w:tc>
          <w:tcPr>
            <w:tcW w:w="692" w:type="pct"/>
            <w:tcBorders>
              <w:top w:val="single" w:color="auto" w:sz="8" w:space="0"/>
              <w:left w:val="nil"/>
              <w:bottom w:val="single" w:color="auto" w:sz="8" w:space="0"/>
              <w:right w:val="single" w:color="auto" w:sz="8" w:space="0"/>
            </w:tcBorders>
            <w:vAlign w:val="center"/>
          </w:tcPr>
          <w:p w14:paraId="12ABC50E">
            <w:pPr>
              <w:widowControl/>
              <w:jc w:val="center"/>
              <w:textAlignment w:val="center"/>
              <w:rPr>
                <w:rFonts w:ascii="微软雅黑" w:hAnsi="微软雅黑" w:eastAsia="微软雅黑" w:cs="微软雅黑"/>
                <w:color w:val="000000"/>
                <w:kern w:val="0"/>
                <w:sz w:val="12"/>
                <w:szCs w:val="12"/>
                <w:lang w:bidi="ar"/>
              </w:rPr>
            </w:pPr>
          </w:p>
        </w:tc>
        <w:tc>
          <w:tcPr>
            <w:tcW w:w="771" w:type="pct"/>
            <w:tcBorders>
              <w:top w:val="single" w:color="auto" w:sz="8" w:space="0"/>
              <w:left w:val="nil"/>
              <w:bottom w:val="single" w:color="auto" w:sz="8" w:space="0"/>
              <w:right w:val="single" w:color="auto" w:sz="8" w:space="0"/>
            </w:tcBorders>
            <w:vAlign w:val="center"/>
          </w:tcPr>
          <w:p w14:paraId="62B364C1">
            <w:pPr>
              <w:widowControl/>
              <w:jc w:val="center"/>
              <w:textAlignment w:val="center"/>
              <w:rPr>
                <w:rFonts w:ascii="微软雅黑" w:hAnsi="微软雅黑" w:eastAsia="微软雅黑" w:cs="微软雅黑"/>
                <w:color w:val="000000"/>
                <w:kern w:val="0"/>
                <w:sz w:val="12"/>
                <w:szCs w:val="12"/>
                <w:lang w:bidi="ar"/>
              </w:rPr>
            </w:pPr>
          </w:p>
        </w:tc>
        <w:tc>
          <w:tcPr>
            <w:tcW w:w="618" w:type="pct"/>
            <w:tcBorders>
              <w:top w:val="single" w:color="auto" w:sz="8" w:space="0"/>
              <w:left w:val="nil"/>
              <w:bottom w:val="single" w:color="auto" w:sz="8" w:space="0"/>
              <w:right w:val="single" w:color="auto" w:sz="8" w:space="0"/>
            </w:tcBorders>
          </w:tcPr>
          <w:p w14:paraId="172D2292">
            <w:pPr>
              <w:widowControl/>
              <w:jc w:val="center"/>
              <w:textAlignment w:val="center"/>
              <w:rPr>
                <w:rFonts w:ascii="微软雅黑" w:hAnsi="微软雅黑" w:eastAsia="微软雅黑" w:cs="微软雅黑"/>
                <w:color w:val="000000"/>
                <w:kern w:val="0"/>
                <w:sz w:val="12"/>
                <w:szCs w:val="12"/>
                <w:lang w:bidi="ar"/>
              </w:rPr>
            </w:pPr>
          </w:p>
        </w:tc>
      </w:tr>
      <w:tr w14:paraId="19CE27A6">
        <w:tblPrEx>
          <w:tblCellMar>
            <w:top w:w="0" w:type="dxa"/>
            <w:left w:w="108" w:type="dxa"/>
            <w:bottom w:w="0" w:type="dxa"/>
            <w:right w:w="108" w:type="dxa"/>
          </w:tblCellMar>
        </w:tblPrEx>
        <w:trPr>
          <w:trHeight w:val="409" w:hRule="atLeast"/>
        </w:trPr>
        <w:tc>
          <w:tcPr>
            <w:tcW w:w="608" w:type="pct"/>
            <w:tcBorders>
              <w:top w:val="single" w:color="auto" w:sz="8" w:space="0"/>
              <w:left w:val="single" w:color="auto" w:sz="8" w:space="0"/>
              <w:bottom w:val="single" w:color="auto" w:sz="8" w:space="0"/>
              <w:right w:val="single" w:color="auto" w:sz="8" w:space="0"/>
            </w:tcBorders>
          </w:tcPr>
          <w:p w14:paraId="7F14A2E0">
            <w:pPr>
              <w:widowControl/>
              <w:jc w:val="center"/>
              <w:textAlignment w:val="center"/>
              <w:rPr>
                <w:rFonts w:ascii="微软雅黑" w:hAnsi="微软雅黑" w:eastAsia="微软雅黑" w:cs="微软雅黑"/>
                <w:color w:val="000000"/>
                <w:kern w:val="0"/>
                <w:sz w:val="12"/>
                <w:szCs w:val="12"/>
                <w:lang w:bidi="ar"/>
              </w:rPr>
            </w:pPr>
          </w:p>
        </w:tc>
        <w:tc>
          <w:tcPr>
            <w:tcW w:w="815" w:type="pct"/>
            <w:tcBorders>
              <w:top w:val="single" w:color="auto" w:sz="8" w:space="0"/>
              <w:left w:val="nil"/>
              <w:bottom w:val="single" w:color="auto" w:sz="8" w:space="0"/>
              <w:right w:val="single" w:color="auto" w:sz="8" w:space="0"/>
            </w:tcBorders>
            <w:vAlign w:val="center"/>
          </w:tcPr>
          <w:p w14:paraId="55B964AF">
            <w:pPr>
              <w:widowControl/>
              <w:jc w:val="center"/>
              <w:textAlignment w:val="center"/>
              <w:rPr>
                <w:rFonts w:ascii="宋体" w:hAnsi="宋体" w:cs="宋体"/>
                <w:szCs w:val="21"/>
              </w:rPr>
            </w:pPr>
          </w:p>
        </w:tc>
        <w:tc>
          <w:tcPr>
            <w:tcW w:w="563" w:type="pct"/>
            <w:tcBorders>
              <w:top w:val="single" w:color="auto" w:sz="8" w:space="0"/>
              <w:left w:val="nil"/>
              <w:bottom w:val="single" w:color="auto" w:sz="8" w:space="0"/>
              <w:right w:val="single" w:color="auto" w:sz="8" w:space="0"/>
            </w:tcBorders>
            <w:vAlign w:val="center"/>
          </w:tcPr>
          <w:p w14:paraId="44586A69">
            <w:pPr>
              <w:widowControl/>
              <w:jc w:val="center"/>
              <w:textAlignment w:val="center"/>
              <w:rPr>
                <w:rFonts w:ascii="微软雅黑" w:hAnsi="微软雅黑" w:eastAsia="微软雅黑" w:cs="微软雅黑"/>
                <w:color w:val="000000"/>
                <w:kern w:val="0"/>
                <w:sz w:val="12"/>
                <w:szCs w:val="12"/>
                <w:lang w:bidi="ar"/>
              </w:rPr>
            </w:pPr>
          </w:p>
        </w:tc>
        <w:tc>
          <w:tcPr>
            <w:tcW w:w="573" w:type="pct"/>
            <w:tcBorders>
              <w:top w:val="single" w:color="auto" w:sz="8" w:space="0"/>
              <w:left w:val="nil"/>
              <w:bottom w:val="single" w:color="auto" w:sz="8" w:space="0"/>
              <w:right w:val="single" w:color="auto" w:sz="8" w:space="0"/>
            </w:tcBorders>
          </w:tcPr>
          <w:p w14:paraId="0EF71A03">
            <w:pPr>
              <w:widowControl/>
              <w:jc w:val="center"/>
              <w:textAlignment w:val="center"/>
              <w:rPr>
                <w:rFonts w:ascii="微软雅黑" w:hAnsi="微软雅黑" w:eastAsia="微软雅黑" w:cs="微软雅黑"/>
                <w:color w:val="000000"/>
                <w:kern w:val="0"/>
                <w:sz w:val="12"/>
                <w:szCs w:val="12"/>
                <w:lang w:bidi="ar"/>
              </w:rPr>
            </w:pPr>
          </w:p>
        </w:tc>
        <w:tc>
          <w:tcPr>
            <w:tcW w:w="357" w:type="pct"/>
            <w:tcBorders>
              <w:top w:val="single" w:color="auto" w:sz="8" w:space="0"/>
              <w:left w:val="nil"/>
              <w:bottom w:val="single" w:color="auto" w:sz="8" w:space="0"/>
              <w:right w:val="single" w:color="auto" w:sz="8" w:space="0"/>
            </w:tcBorders>
            <w:vAlign w:val="center"/>
          </w:tcPr>
          <w:p w14:paraId="38AD8CBA">
            <w:pPr>
              <w:widowControl/>
              <w:jc w:val="center"/>
              <w:textAlignment w:val="center"/>
              <w:rPr>
                <w:rFonts w:ascii="微软雅黑" w:hAnsi="微软雅黑" w:eastAsia="微软雅黑" w:cs="微软雅黑"/>
                <w:color w:val="000000"/>
                <w:kern w:val="0"/>
                <w:sz w:val="12"/>
                <w:szCs w:val="12"/>
                <w:lang w:bidi="ar"/>
              </w:rPr>
            </w:pPr>
          </w:p>
        </w:tc>
        <w:tc>
          <w:tcPr>
            <w:tcW w:w="692" w:type="pct"/>
            <w:tcBorders>
              <w:top w:val="single" w:color="auto" w:sz="8" w:space="0"/>
              <w:left w:val="nil"/>
              <w:bottom w:val="single" w:color="auto" w:sz="8" w:space="0"/>
              <w:right w:val="single" w:color="auto" w:sz="8" w:space="0"/>
            </w:tcBorders>
            <w:vAlign w:val="center"/>
          </w:tcPr>
          <w:p w14:paraId="74FC98C7">
            <w:pPr>
              <w:widowControl/>
              <w:jc w:val="center"/>
              <w:textAlignment w:val="center"/>
              <w:rPr>
                <w:rFonts w:ascii="微软雅黑" w:hAnsi="微软雅黑" w:eastAsia="微软雅黑" w:cs="微软雅黑"/>
                <w:color w:val="000000"/>
                <w:kern w:val="0"/>
                <w:sz w:val="12"/>
                <w:szCs w:val="12"/>
                <w:lang w:bidi="ar"/>
              </w:rPr>
            </w:pPr>
          </w:p>
        </w:tc>
        <w:tc>
          <w:tcPr>
            <w:tcW w:w="771" w:type="pct"/>
            <w:tcBorders>
              <w:top w:val="single" w:color="auto" w:sz="8" w:space="0"/>
              <w:left w:val="nil"/>
              <w:bottom w:val="single" w:color="auto" w:sz="8" w:space="0"/>
              <w:right w:val="single" w:color="auto" w:sz="8" w:space="0"/>
            </w:tcBorders>
            <w:vAlign w:val="center"/>
          </w:tcPr>
          <w:p w14:paraId="197E0900">
            <w:pPr>
              <w:widowControl/>
              <w:jc w:val="center"/>
              <w:textAlignment w:val="center"/>
              <w:rPr>
                <w:rFonts w:ascii="微软雅黑" w:hAnsi="微软雅黑" w:eastAsia="微软雅黑" w:cs="微软雅黑"/>
                <w:color w:val="000000"/>
                <w:kern w:val="0"/>
                <w:sz w:val="12"/>
                <w:szCs w:val="12"/>
                <w:lang w:bidi="ar"/>
              </w:rPr>
            </w:pPr>
          </w:p>
        </w:tc>
        <w:tc>
          <w:tcPr>
            <w:tcW w:w="618" w:type="pct"/>
            <w:tcBorders>
              <w:top w:val="single" w:color="auto" w:sz="8" w:space="0"/>
              <w:left w:val="nil"/>
              <w:bottom w:val="single" w:color="auto" w:sz="8" w:space="0"/>
              <w:right w:val="single" w:color="auto" w:sz="8" w:space="0"/>
            </w:tcBorders>
          </w:tcPr>
          <w:p w14:paraId="132BFE79">
            <w:pPr>
              <w:widowControl/>
              <w:jc w:val="center"/>
              <w:textAlignment w:val="center"/>
              <w:rPr>
                <w:rFonts w:ascii="微软雅黑" w:hAnsi="微软雅黑" w:eastAsia="微软雅黑" w:cs="微软雅黑"/>
                <w:color w:val="000000"/>
                <w:kern w:val="0"/>
                <w:sz w:val="12"/>
                <w:szCs w:val="12"/>
                <w:lang w:bidi="ar"/>
              </w:rPr>
            </w:pPr>
          </w:p>
        </w:tc>
      </w:tr>
      <w:tr w14:paraId="7503D35D">
        <w:tblPrEx>
          <w:tblCellMar>
            <w:top w:w="0" w:type="dxa"/>
            <w:left w:w="108" w:type="dxa"/>
            <w:bottom w:w="0" w:type="dxa"/>
            <w:right w:w="108" w:type="dxa"/>
          </w:tblCellMar>
        </w:tblPrEx>
        <w:trPr>
          <w:trHeight w:val="401" w:hRule="atLeast"/>
        </w:trPr>
        <w:tc>
          <w:tcPr>
            <w:tcW w:w="608" w:type="pct"/>
            <w:tcBorders>
              <w:top w:val="single" w:color="auto" w:sz="8" w:space="0"/>
              <w:left w:val="single" w:color="auto" w:sz="8" w:space="0"/>
              <w:bottom w:val="single" w:color="auto" w:sz="8" w:space="0"/>
              <w:right w:val="single" w:color="auto" w:sz="8" w:space="0"/>
            </w:tcBorders>
          </w:tcPr>
          <w:p w14:paraId="14D3CDEB">
            <w:pPr>
              <w:widowControl/>
              <w:jc w:val="center"/>
              <w:textAlignment w:val="center"/>
              <w:rPr>
                <w:rFonts w:ascii="微软雅黑" w:hAnsi="微软雅黑" w:eastAsia="微软雅黑" w:cs="微软雅黑"/>
                <w:color w:val="000000"/>
                <w:kern w:val="0"/>
                <w:sz w:val="12"/>
                <w:szCs w:val="12"/>
                <w:lang w:bidi="ar"/>
              </w:rPr>
            </w:pPr>
          </w:p>
        </w:tc>
        <w:tc>
          <w:tcPr>
            <w:tcW w:w="815" w:type="pct"/>
            <w:tcBorders>
              <w:top w:val="single" w:color="auto" w:sz="8" w:space="0"/>
              <w:left w:val="nil"/>
              <w:bottom w:val="single" w:color="auto" w:sz="8" w:space="0"/>
              <w:right w:val="single" w:color="auto" w:sz="8" w:space="0"/>
            </w:tcBorders>
            <w:vAlign w:val="center"/>
          </w:tcPr>
          <w:p w14:paraId="1C8F7635">
            <w:pPr>
              <w:widowControl/>
              <w:jc w:val="center"/>
              <w:textAlignment w:val="center"/>
              <w:rPr>
                <w:rFonts w:ascii="宋体" w:hAnsi="宋体" w:cs="宋体"/>
                <w:szCs w:val="21"/>
              </w:rPr>
            </w:pPr>
          </w:p>
        </w:tc>
        <w:tc>
          <w:tcPr>
            <w:tcW w:w="563" w:type="pct"/>
            <w:tcBorders>
              <w:top w:val="single" w:color="auto" w:sz="8" w:space="0"/>
              <w:left w:val="nil"/>
              <w:bottom w:val="single" w:color="auto" w:sz="8" w:space="0"/>
              <w:right w:val="single" w:color="auto" w:sz="8" w:space="0"/>
            </w:tcBorders>
            <w:vAlign w:val="center"/>
          </w:tcPr>
          <w:p w14:paraId="46B68DD2">
            <w:pPr>
              <w:widowControl/>
              <w:jc w:val="center"/>
              <w:textAlignment w:val="center"/>
              <w:rPr>
                <w:rFonts w:ascii="微软雅黑" w:hAnsi="微软雅黑" w:eastAsia="微软雅黑" w:cs="微软雅黑"/>
                <w:color w:val="000000"/>
                <w:kern w:val="0"/>
                <w:sz w:val="12"/>
                <w:szCs w:val="12"/>
                <w:lang w:bidi="ar"/>
              </w:rPr>
            </w:pPr>
          </w:p>
        </w:tc>
        <w:tc>
          <w:tcPr>
            <w:tcW w:w="573" w:type="pct"/>
            <w:tcBorders>
              <w:top w:val="single" w:color="auto" w:sz="8" w:space="0"/>
              <w:left w:val="nil"/>
              <w:bottom w:val="single" w:color="auto" w:sz="8" w:space="0"/>
              <w:right w:val="single" w:color="auto" w:sz="8" w:space="0"/>
            </w:tcBorders>
          </w:tcPr>
          <w:p w14:paraId="646B7E77">
            <w:pPr>
              <w:widowControl/>
              <w:jc w:val="center"/>
              <w:textAlignment w:val="center"/>
              <w:rPr>
                <w:rFonts w:ascii="微软雅黑" w:hAnsi="微软雅黑" w:eastAsia="微软雅黑" w:cs="微软雅黑"/>
                <w:color w:val="000000"/>
                <w:kern w:val="0"/>
                <w:sz w:val="12"/>
                <w:szCs w:val="12"/>
                <w:lang w:bidi="ar"/>
              </w:rPr>
            </w:pPr>
          </w:p>
        </w:tc>
        <w:tc>
          <w:tcPr>
            <w:tcW w:w="357" w:type="pct"/>
            <w:tcBorders>
              <w:top w:val="single" w:color="auto" w:sz="8" w:space="0"/>
              <w:left w:val="nil"/>
              <w:bottom w:val="single" w:color="auto" w:sz="8" w:space="0"/>
              <w:right w:val="single" w:color="auto" w:sz="8" w:space="0"/>
            </w:tcBorders>
            <w:vAlign w:val="center"/>
          </w:tcPr>
          <w:p w14:paraId="0ADF7885">
            <w:pPr>
              <w:widowControl/>
              <w:jc w:val="center"/>
              <w:textAlignment w:val="center"/>
              <w:rPr>
                <w:rFonts w:ascii="微软雅黑" w:hAnsi="微软雅黑" w:eastAsia="微软雅黑" w:cs="微软雅黑"/>
                <w:color w:val="000000"/>
                <w:kern w:val="0"/>
                <w:sz w:val="12"/>
                <w:szCs w:val="12"/>
                <w:lang w:bidi="ar"/>
              </w:rPr>
            </w:pPr>
          </w:p>
        </w:tc>
        <w:tc>
          <w:tcPr>
            <w:tcW w:w="692" w:type="pct"/>
            <w:tcBorders>
              <w:top w:val="single" w:color="auto" w:sz="8" w:space="0"/>
              <w:left w:val="nil"/>
              <w:bottom w:val="single" w:color="auto" w:sz="8" w:space="0"/>
              <w:right w:val="single" w:color="auto" w:sz="8" w:space="0"/>
            </w:tcBorders>
            <w:vAlign w:val="center"/>
          </w:tcPr>
          <w:p w14:paraId="3A1F3F43">
            <w:pPr>
              <w:widowControl/>
              <w:jc w:val="center"/>
              <w:textAlignment w:val="center"/>
              <w:rPr>
                <w:rFonts w:ascii="微软雅黑" w:hAnsi="微软雅黑" w:eastAsia="微软雅黑" w:cs="微软雅黑"/>
                <w:color w:val="000000"/>
                <w:kern w:val="0"/>
                <w:sz w:val="12"/>
                <w:szCs w:val="12"/>
                <w:lang w:bidi="ar"/>
              </w:rPr>
            </w:pPr>
          </w:p>
        </w:tc>
        <w:tc>
          <w:tcPr>
            <w:tcW w:w="771" w:type="pct"/>
            <w:tcBorders>
              <w:top w:val="single" w:color="auto" w:sz="8" w:space="0"/>
              <w:left w:val="nil"/>
              <w:bottom w:val="single" w:color="auto" w:sz="8" w:space="0"/>
              <w:right w:val="single" w:color="auto" w:sz="8" w:space="0"/>
            </w:tcBorders>
            <w:vAlign w:val="center"/>
          </w:tcPr>
          <w:p w14:paraId="5BCAC8FA">
            <w:pPr>
              <w:widowControl/>
              <w:jc w:val="center"/>
              <w:textAlignment w:val="center"/>
              <w:rPr>
                <w:rFonts w:ascii="微软雅黑" w:hAnsi="微软雅黑" w:eastAsia="微软雅黑" w:cs="微软雅黑"/>
                <w:color w:val="000000"/>
                <w:kern w:val="0"/>
                <w:sz w:val="12"/>
                <w:szCs w:val="12"/>
                <w:lang w:bidi="ar"/>
              </w:rPr>
            </w:pPr>
          </w:p>
        </w:tc>
        <w:tc>
          <w:tcPr>
            <w:tcW w:w="618" w:type="pct"/>
            <w:tcBorders>
              <w:top w:val="single" w:color="auto" w:sz="8" w:space="0"/>
              <w:left w:val="nil"/>
              <w:bottom w:val="single" w:color="auto" w:sz="8" w:space="0"/>
              <w:right w:val="single" w:color="auto" w:sz="8" w:space="0"/>
            </w:tcBorders>
          </w:tcPr>
          <w:p w14:paraId="0D8CFE48">
            <w:pPr>
              <w:widowControl/>
              <w:jc w:val="center"/>
              <w:textAlignment w:val="center"/>
              <w:rPr>
                <w:rFonts w:ascii="微软雅黑" w:hAnsi="微软雅黑" w:eastAsia="微软雅黑" w:cs="微软雅黑"/>
                <w:color w:val="000000"/>
                <w:kern w:val="0"/>
                <w:sz w:val="12"/>
                <w:szCs w:val="12"/>
                <w:lang w:bidi="ar"/>
              </w:rPr>
            </w:pPr>
          </w:p>
        </w:tc>
      </w:tr>
      <w:tr w14:paraId="192730A8">
        <w:tblPrEx>
          <w:tblCellMar>
            <w:top w:w="0" w:type="dxa"/>
            <w:left w:w="108" w:type="dxa"/>
            <w:bottom w:w="0" w:type="dxa"/>
            <w:right w:w="108" w:type="dxa"/>
          </w:tblCellMar>
        </w:tblPrEx>
        <w:trPr>
          <w:trHeight w:val="406" w:hRule="atLeast"/>
        </w:trPr>
        <w:tc>
          <w:tcPr>
            <w:tcW w:w="608" w:type="pct"/>
            <w:tcBorders>
              <w:top w:val="single" w:color="auto" w:sz="8" w:space="0"/>
              <w:left w:val="single" w:color="auto" w:sz="8" w:space="0"/>
              <w:bottom w:val="single" w:color="auto" w:sz="8" w:space="0"/>
              <w:right w:val="single" w:color="auto" w:sz="8" w:space="0"/>
            </w:tcBorders>
          </w:tcPr>
          <w:p w14:paraId="2ED0945E">
            <w:pPr>
              <w:widowControl/>
              <w:jc w:val="center"/>
              <w:textAlignment w:val="center"/>
              <w:rPr>
                <w:rFonts w:ascii="微软雅黑" w:hAnsi="微软雅黑" w:eastAsia="微软雅黑" w:cs="微软雅黑"/>
                <w:color w:val="000000"/>
                <w:kern w:val="0"/>
                <w:sz w:val="12"/>
                <w:szCs w:val="12"/>
                <w:lang w:bidi="ar"/>
              </w:rPr>
            </w:pPr>
          </w:p>
        </w:tc>
        <w:tc>
          <w:tcPr>
            <w:tcW w:w="815" w:type="pct"/>
            <w:tcBorders>
              <w:top w:val="single" w:color="auto" w:sz="8" w:space="0"/>
              <w:left w:val="nil"/>
              <w:bottom w:val="single" w:color="auto" w:sz="8" w:space="0"/>
              <w:right w:val="single" w:color="auto" w:sz="8" w:space="0"/>
            </w:tcBorders>
            <w:vAlign w:val="center"/>
          </w:tcPr>
          <w:p w14:paraId="12D89E1D">
            <w:pPr>
              <w:widowControl/>
              <w:jc w:val="center"/>
              <w:textAlignment w:val="center"/>
              <w:rPr>
                <w:rFonts w:ascii="宋体" w:hAnsi="宋体" w:cs="宋体"/>
                <w:szCs w:val="21"/>
              </w:rPr>
            </w:pPr>
          </w:p>
        </w:tc>
        <w:tc>
          <w:tcPr>
            <w:tcW w:w="563" w:type="pct"/>
            <w:tcBorders>
              <w:top w:val="single" w:color="auto" w:sz="8" w:space="0"/>
              <w:left w:val="nil"/>
              <w:bottom w:val="single" w:color="auto" w:sz="8" w:space="0"/>
              <w:right w:val="single" w:color="auto" w:sz="8" w:space="0"/>
            </w:tcBorders>
            <w:vAlign w:val="center"/>
          </w:tcPr>
          <w:p w14:paraId="1B366859">
            <w:pPr>
              <w:widowControl/>
              <w:jc w:val="center"/>
              <w:textAlignment w:val="center"/>
              <w:rPr>
                <w:rFonts w:ascii="微软雅黑" w:hAnsi="微软雅黑" w:eastAsia="微软雅黑" w:cs="微软雅黑"/>
                <w:color w:val="000000"/>
                <w:kern w:val="0"/>
                <w:sz w:val="12"/>
                <w:szCs w:val="12"/>
                <w:lang w:bidi="ar"/>
              </w:rPr>
            </w:pPr>
          </w:p>
        </w:tc>
        <w:tc>
          <w:tcPr>
            <w:tcW w:w="573" w:type="pct"/>
            <w:tcBorders>
              <w:top w:val="single" w:color="auto" w:sz="8" w:space="0"/>
              <w:left w:val="nil"/>
              <w:bottom w:val="single" w:color="auto" w:sz="8" w:space="0"/>
              <w:right w:val="single" w:color="auto" w:sz="8" w:space="0"/>
            </w:tcBorders>
          </w:tcPr>
          <w:p w14:paraId="114DDF73">
            <w:pPr>
              <w:widowControl/>
              <w:jc w:val="center"/>
              <w:textAlignment w:val="center"/>
              <w:rPr>
                <w:rFonts w:ascii="微软雅黑" w:hAnsi="微软雅黑" w:eastAsia="微软雅黑" w:cs="微软雅黑"/>
                <w:color w:val="000000"/>
                <w:kern w:val="0"/>
                <w:sz w:val="12"/>
                <w:szCs w:val="12"/>
                <w:lang w:bidi="ar"/>
              </w:rPr>
            </w:pPr>
          </w:p>
        </w:tc>
        <w:tc>
          <w:tcPr>
            <w:tcW w:w="357" w:type="pct"/>
            <w:tcBorders>
              <w:top w:val="single" w:color="auto" w:sz="8" w:space="0"/>
              <w:left w:val="nil"/>
              <w:bottom w:val="single" w:color="auto" w:sz="8" w:space="0"/>
              <w:right w:val="single" w:color="auto" w:sz="8" w:space="0"/>
            </w:tcBorders>
            <w:vAlign w:val="center"/>
          </w:tcPr>
          <w:p w14:paraId="7381EC55">
            <w:pPr>
              <w:widowControl/>
              <w:jc w:val="center"/>
              <w:textAlignment w:val="center"/>
              <w:rPr>
                <w:rFonts w:ascii="微软雅黑" w:hAnsi="微软雅黑" w:eastAsia="微软雅黑" w:cs="微软雅黑"/>
                <w:color w:val="000000"/>
                <w:kern w:val="0"/>
                <w:sz w:val="12"/>
                <w:szCs w:val="12"/>
                <w:lang w:bidi="ar"/>
              </w:rPr>
            </w:pPr>
          </w:p>
        </w:tc>
        <w:tc>
          <w:tcPr>
            <w:tcW w:w="692" w:type="pct"/>
            <w:tcBorders>
              <w:top w:val="single" w:color="auto" w:sz="8" w:space="0"/>
              <w:left w:val="nil"/>
              <w:bottom w:val="single" w:color="auto" w:sz="8" w:space="0"/>
              <w:right w:val="single" w:color="auto" w:sz="8" w:space="0"/>
            </w:tcBorders>
            <w:vAlign w:val="center"/>
          </w:tcPr>
          <w:p w14:paraId="5A546380">
            <w:pPr>
              <w:widowControl/>
              <w:jc w:val="center"/>
              <w:textAlignment w:val="center"/>
              <w:rPr>
                <w:rFonts w:ascii="微软雅黑" w:hAnsi="微软雅黑" w:eastAsia="微软雅黑" w:cs="微软雅黑"/>
                <w:color w:val="000000"/>
                <w:kern w:val="0"/>
                <w:sz w:val="12"/>
                <w:szCs w:val="12"/>
                <w:lang w:bidi="ar"/>
              </w:rPr>
            </w:pPr>
          </w:p>
        </w:tc>
        <w:tc>
          <w:tcPr>
            <w:tcW w:w="771" w:type="pct"/>
            <w:tcBorders>
              <w:top w:val="single" w:color="auto" w:sz="8" w:space="0"/>
              <w:left w:val="nil"/>
              <w:bottom w:val="single" w:color="auto" w:sz="8" w:space="0"/>
              <w:right w:val="single" w:color="auto" w:sz="8" w:space="0"/>
            </w:tcBorders>
            <w:vAlign w:val="center"/>
          </w:tcPr>
          <w:p w14:paraId="727A119E">
            <w:pPr>
              <w:widowControl/>
              <w:jc w:val="center"/>
              <w:textAlignment w:val="center"/>
              <w:rPr>
                <w:rFonts w:ascii="微软雅黑" w:hAnsi="微软雅黑" w:eastAsia="微软雅黑" w:cs="微软雅黑"/>
                <w:color w:val="000000"/>
                <w:kern w:val="0"/>
                <w:sz w:val="12"/>
                <w:szCs w:val="12"/>
                <w:lang w:bidi="ar"/>
              </w:rPr>
            </w:pPr>
          </w:p>
        </w:tc>
        <w:tc>
          <w:tcPr>
            <w:tcW w:w="618" w:type="pct"/>
            <w:tcBorders>
              <w:top w:val="single" w:color="auto" w:sz="8" w:space="0"/>
              <w:left w:val="nil"/>
              <w:bottom w:val="single" w:color="auto" w:sz="8" w:space="0"/>
              <w:right w:val="single" w:color="auto" w:sz="8" w:space="0"/>
            </w:tcBorders>
          </w:tcPr>
          <w:p w14:paraId="5002DEB9">
            <w:pPr>
              <w:widowControl/>
              <w:jc w:val="center"/>
              <w:textAlignment w:val="center"/>
              <w:rPr>
                <w:rFonts w:ascii="微软雅黑" w:hAnsi="微软雅黑" w:eastAsia="微软雅黑" w:cs="微软雅黑"/>
                <w:color w:val="000000"/>
                <w:kern w:val="0"/>
                <w:sz w:val="12"/>
                <w:szCs w:val="12"/>
                <w:lang w:bidi="ar"/>
              </w:rPr>
            </w:pPr>
          </w:p>
        </w:tc>
      </w:tr>
      <w:tr w14:paraId="787EDA49">
        <w:tblPrEx>
          <w:tblCellMar>
            <w:top w:w="0" w:type="dxa"/>
            <w:left w:w="108" w:type="dxa"/>
            <w:bottom w:w="0" w:type="dxa"/>
            <w:right w:w="108" w:type="dxa"/>
          </w:tblCellMar>
        </w:tblPrEx>
        <w:trPr>
          <w:trHeight w:val="406" w:hRule="atLeast"/>
        </w:trPr>
        <w:tc>
          <w:tcPr>
            <w:tcW w:w="608" w:type="pct"/>
            <w:tcBorders>
              <w:top w:val="single" w:color="auto" w:sz="8" w:space="0"/>
              <w:left w:val="single" w:color="auto" w:sz="8" w:space="0"/>
              <w:bottom w:val="single" w:color="auto" w:sz="8" w:space="0"/>
              <w:right w:val="single" w:color="auto" w:sz="8" w:space="0"/>
            </w:tcBorders>
          </w:tcPr>
          <w:p w14:paraId="0F826185">
            <w:pPr>
              <w:widowControl/>
              <w:jc w:val="center"/>
              <w:textAlignment w:val="center"/>
              <w:rPr>
                <w:rFonts w:ascii="微软雅黑" w:hAnsi="微软雅黑" w:eastAsia="微软雅黑" w:cs="微软雅黑"/>
                <w:color w:val="000000"/>
                <w:kern w:val="0"/>
                <w:sz w:val="12"/>
                <w:szCs w:val="12"/>
                <w:lang w:bidi="ar"/>
              </w:rPr>
            </w:pPr>
          </w:p>
        </w:tc>
        <w:tc>
          <w:tcPr>
            <w:tcW w:w="815" w:type="pct"/>
            <w:tcBorders>
              <w:top w:val="single" w:color="auto" w:sz="8" w:space="0"/>
              <w:left w:val="nil"/>
              <w:bottom w:val="single" w:color="auto" w:sz="8" w:space="0"/>
              <w:right w:val="single" w:color="auto" w:sz="8" w:space="0"/>
            </w:tcBorders>
            <w:vAlign w:val="center"/>
          </w:tcPr>
          <w:p w14:paraId="17E3DF8B">
            <w:pPr>
              <w:widowControl/>
              <w:jc w:val="center"/>
              <w:textAlignment w:val="center"/>
              <w:rPr>
                <w:rFonts w:ascii="微软雅黑" w:hAnsi="微软雅黑" w:eastAsia="微软雅黑" w:cs="微软雅黑"/>
                <w:color w:val="000000"/>
                <w:sz w:val="12"/>
                <w:szCs w:val="12"/>
              </w:rPr>
            </w:pPr>
          </w:p>
        </w:tc>
        <w:tc>
          <w:tcPr>
            <w:tcW w:w="563" w:type="pct"/>
            <w:tcBorders>
              <w:top w:val="single" w:color="auto" w:sz="8" w:space="0"/>
              <w:left w:val="nil"/>
              <w:bottom w:val="single" w:color="auto" w:sz="8" w:space="0"/>
              <w:right w:val="single" w:color="auto" w:sz="8" w:space="0"/>
            </w:tcBorders>
            <w:vAlign w:val="center"/>
          </w:tcPr>
          <w:p w14:paraId="1C03A221">
            <w:pPr>
              <w:widowControl/>
              <w:jc w:val="center"/>
              <w:textAlignment w:val="center"/>
              <w:rPr>
                <w:rFonts w:ascii="微软雅黑" w:hAnsi="微软雅黑" w:eastAsia="微软雅黑" w:cs="微软雅黑"/>
                <w:color w:val="000000"/>
                <w:kern w:val="0"/>
                <w:sz w:val="12"/>
                <w:szCs w:val="12"/>
                <w:lang w:bidi="ar"/>
              </w:rPr>
            </w:pPr>
          </w:p>
        </w:tc>
        <w:tc>
          <w:tcPr>
            <w:tcW w:w="573" w:type="pct"/>
            <w:tcBorders>
              <w:top w:val="single" w:color="auto" w:sz="8" w:space="0"/>
              <w:left w:val="nil"/>
              <w:bottom w:val="single" w:color="auto" w:sz="8" w:space="0"/>
              <w:right w:val="single" w:color="auto" w:sz="8" w:space="0"/>
            </w:tcBorders>
          </w:tcPr>
          <w:p w14:paraId="526F7C2B">
            <w:pPr>
              <w:widowControl/>
              <w:jc w:val="center"/>
              <w:textAlignment w:val="center"/>
              <w:rPr>
                <w:rFonts w:ascii="微软雅黑" w:hAnsi="微软雅黑" w:eastAsia="微软雅黑" w:cs="微软雅黑"/>
                <w:color w:val="000000"/>
                <w:kern w:val="0"/>
                <w:sz w:val="12"/>
                <w:szCs w:val="12"/>
                <w:lang w:bidi="ar"/>
              </w:rPr>
            </w:pPr>
          </w:p>
        </w:tc>
        <w:tc>
          <w:tcPr>
            <w:tcW w:w="357" w:type="pct"/>
            <w:tcBorders>
              <w:top w:val="single" w:color="auto" w:sz="8" w:space="0"/>
              <w:left w:val="nil"/>
              <w:bottom w:val="single" w:color="auto" w:sz="8" w:space="0"/>
              <w:right w:val="single" w:color="auto" w:sz="8" w:space="0"/>
            </w:tcBorders>
            <w:vAlign w:val="center"/>
          </w:tcPr>
          <w:p w14:paraId="19FB4F98">
            <w:pPr>
              <w:widowControl/>
              <w:jc w:val="center"/>
              <w:textAlignment w:val="center"/>
              <w:rPr>
                <w:rFonts w:ascii="微软雅黑" w:hAnsi="微软雅黑" w:eastAsia="微软雅黑" w:cs="微软雅黑"/>
                <w:color w:val="000000"/>
                <w:kern w:val="0"/>
                <w:sz w:val="12"/>
                <w:szCs w:val="12"/>
                <w:lang w:bidi="ar"/>
              </w:rPr>
            </w:pPr>
          </w:p>
        </w:tc>
        <w:tc>
          <w:tcPr>
            <w:tcW w:w="692" w:type="pct"/>
            <w:tcBorders>
              <w:top w:val="single" w:color="auto" w:sz="8" w:space="0"/>
              <w:left w:val="nil"/>
              <w:bottom w:val="single" w:color="auto" w:sz="8" w:space="0"/>
              <w:right w:val="single" w:color="auto" w:sz="8" w:space="0"/>
            </w:tcBorders>
            <w:vAlign w:val="center"/>
          </w:tcPr>
          <w:p w14:paraId="5929491E">
            <w:pPr>
              <w:widowControl/>
              <w:jc w:val="center"/>
              <w:textAlignment w:val="center"/>
              <w:rPr>
                <w:rFonts w:ascii="微软雅黑" w:hAnsi="微软雅黑" w:eastAsia="微软雅黑" w:cs="微软雅黑"/>
                <w:color w:val="000000"/>
                <w:kern w:val="0"/>
                <w:sz w:val="12"/>
                <w:szCs w:val="12"/>
                <w:lang w:bidi="ar"/>
              </w:rPr>
            </w:pPr>
          </w:p>
        </w:tc>
        <w:tc>
          <w:tcPr>
            <w:tcW w:w="771" w:type="pct"/>
            <w:tcBorders>
              <w:top w:val="single" w:color="auto" w:sz="8" w:space="0"/>
              <w:left w:val="nil"/>
              <w:bottom w:val="single" w:color="auto" w:sz="8" w:space="0"/>
              <w:right w:val="single" w:color="auto" w:sz="8" w:space="0"/>
            </w:tcBorders>
            <w:vAlign w:val="center"/>
          </w:tcPr>
          <w:p w14:paraId="1FE6E801">
            <w:pPr>
              <w:widowControl/>
              <w:jc w:val="center"/>
              <w:textAlignment w:val="center"/>
              <w:rPr>
                <w:rFonts w:ascii="微软雅黑" w:hAnsi="微软雅黑" w:eastAsia="微软雅黑" w:cs="微软雅黑"/>
                <w:color w:val="000000"/>
                <w:kern w:val="0"/>
                <w:sz w:val="12"/>
                <w:szCs w:val="12"/>
                <w:lang w:bidi="ar"/>
              </w:rPr>
            </w:pPr>
          </w:p>
        </w:tc>
        <w:tc>
          <w:tcPr>
            <w:tcW w:w="618" w:type="pct"/>
            <w:tcBorders>
              <w:top w:val="single" w:color="auto" w:sz="8" w:space="0"/>
              <w:left w:val="nil"/>
              <w:bottom w:val="single" w:color="auto" w:sz="8" w:space="0"/>
              <w:right w:val="single" w:color="auto" w:sz="8" w:space="0"/>
            </w:tcBorders>
          </w:tcPr>
          <w:p w14:paraId="785F3B9C">
            <w:pPr>
              <w:widowControl/>
              <w:jc w:val="center"/>
              <w:textAlignment w:val="center"/>
              <w:rPr>
                <w:rFonts w:ascii="微软雅黑" w:hAnsi="微软雅黑" w:eastAsia="微软雅黑" w:cs="微软雅黑"/>
                <w:color w:val="000000"/>
                <w:kern w:val="0"/>
                <w:sz w:val="12"/>
                <w:szCs w:val="12"/>
                <w:lang w:bidi="ar"/>
              </w:rPr>
            </w:pPr>
          </w:p>
        </w:tc>
      </w:tr>
    </w:tbl>
    <w:p w14:paraId="35892439">
      <w:pPr>
        <w:snapToGrid w:val="0"/>
        <w:spacing w:after="60" w:afterLines="25" w:line="276" w:lineRule="auto"/>
        <w:ind w:right="560"/>
        <w:rPr>
          <w:rFonts w:ascii="宋体" w:hAnsi="宋体" w:cs="宋体"/>
          <w:szCs w:val="21"/>
        </w:rPr>
      </w:pPr>
      <w:r>
        <w:rPr>
          <w:rFonts w:hint="eastAsia" w:ascii="宋体" w:hAnsi="宋体" w:cs="宋体"/>
          <w:szCs w:val="21"/>
        </w:rPr>
        <w:t xml:space="preserve">    </w:t>
      </w:r>
    </w:p>
    <w:p w14:paraId="693F625D">
      <w:pPr>
        <w:snapToGrid w:val="0"/>
        <w:spacing w:after="60" w:afterLines="25" w:line="276" w:lineRule="auto"/>
        <w:ind w:right="560"/>
        <w:rPr>
          <w:rFonts w:ascii="宋体" w:hAnsi="宋体" w:cs="宋体"/>
          <w:szCs w:val="21"/>
        </w:rPr>
      </w:pPr>
      <w:r>
        <w:rPr>
          <w:rFonts w:hint="eastAsia" w:ascii="宋体" w:hAnsi="宋体" w:cs="宋体"/>
          <w:szCs w:val="21"/>
        </w:rPr>
        <w:t>二、车辆租赁期间及租金</w:t>
      </w:r>
    </w:p>
    <w:tbl>
      <w:tblPr>
        <w:tblStyle w:val="44"/>
        <w:tblW w:w="4998" w:type="pct"/>
        <w:tblInd w:w="0" w:type="dxa"/>
        <w:tblLayout w:type="autofit"/>
        <w:tblCellMar>
          <w:top w:w="0" w:type="dxa"/>
          <w:left w:w="108" w:type="dxa"/>
          <w:bottom w:w="0" w:type="dxa"/>
          <w:right w:w="108" w:type="dxa"/>
        </w:tblCellMar>
      </w:tblPr>
      <w:tblGrid>
        <w:gridCol w:w="1333"/>
        <w:gridCol w:w="1050"/>
        <w:gridCol w:w="1050"/>
        <w:gridCol w:w="1351"/>
        <w:gridCol w:w="1501"/>
        <w:gridCol w:w="1349"/>
        <w:gridCol w:w="1650"/>
      </w:tblGrid>
      <w:tr w14:paraId="5DEE0050">
        <w:tblPrEx>
          <w:tblCellMar>
            <w:top w:w="0" w:type="dxa"/>
            <w:left w:w="108" w:type="dxa"/>
            <w:bottom w:w="0" w:type="dxa"/>
            <w:right w:w="108" w:type="dxa"/>
          </w:tblCellMar>
        </w:tblPrEx>
        <w:trPr>
          <w:trHeight w:val="595" w:hRule="atLeast"/>
        </w:trPr>
        <w:tc>
          <w:tcPr>
            <w:tcW w:w="718" w:type="pct"/>
            <w:tcBorders>
              <w:top w:val="single" w:color="auto" w:sz="8" w:space="0"/>
              <w:left w:val="single" w:color="auto" w:sz="8" w:space="0"/>
              <w:bottom w:val="nil"/>
              <w:right w:val="single" w:color="auto" w:sz="8" w:space="0"/>
            </w:tcBorders>
          </w:tcPr>
          <w:p w14:paraId="3FAD8AD0">
            <w:pPr>
              <w:widowControl/>
              <w:spacing w:line="276" w:lineRule="auto"/>
              <w:jc w:val="center"/>
              <w:rPr>
                <w:rFonts w:ascii="宋体" w:hAnsi="宋体" w:cs="宋体"/>
                <w:szCs w:val="21"/>
              </w:rPr>
            </w:pPr>
            <w:r>
              <w:rPr>
                <w:rFonts w:hint="eastAsia" w:ascii="宋体" w:hAnsi="宋体" w:cs="宋体"/>
                <w:szCs w:val="21"/>
              </w:rPr>
              <w:t>车辆名称</w:t>
            </w:r>
          </w:p>
        </w:tc>
        <w:tc>
          <w:tcPr>
            <w:tcW w:w="565" w:type="pct"/>
            <w:tcBorders>
              <w:top w:val="single" w:color="auto" w:sz="8" w:space="0"/>
              <w:left w:val="nil"/>
              <w:bottom w:val="nil"/>
              <w:right w:val="single" w:color="auto" w:sz="8" w:space="0"/>
            </w:tcBorders>
          </w:tcPr>
          <w:p w14:paraId="7FB31F28">
            <w:pPr>
              <w:widowControl/>
              <w:spacing w:line="276" w:lineRule="auto"/>
              <w:jc w:val="center"/>
              <w:rPr>
                <w:rFonts w:ascii="宋体" w:hAnsi="宋体" w:cs="宋体"/>
                <w:szCs w:val="21"/>
              </w:rPr>
            </w:pPr>
            <w:r>
              <w:rPr>
                <w:rFonts w:hint="eastAsia" w:ascii="宋体" w:hAnsi="宋体" w:cs="宋体"/>
                <w:szCs w:val="21"/>
              </w:rPr>
              <w:t>车牌号</w:t>
            </w:r>
          </w:p>
        </w:tc>
        <w:tc>
          <w:tcPr>
            <w:tcW w:w="565" w:type="pct"/>
            <w:tcBorders>
              <w:top w:val="single" w:color="auto" w:sz="8" w:space="0"/>
              <w:left w:val="nil"/>
              <w:bottom w:val="nil"/>
              <w:right w:val="single" w:color="auto" w:sz="8" w:space="0"/>
            </w:tcBorders>
          </w:tcPr>
          <w:p w14:paraId="15BF3A52">
            <w:pPr>
              <w:widowControl/>
              <w:spacing w:line="276" w:lineRule="auto"/>
              <w:jc w:val="center"/>
              <w:rPr>
                <w:rFonts w:ascii="宋体" w:hAnsi="宋体" w:cs="宋体"/>
                <w:szCs w:val="21"/>
              </w:rPr>
            </w:pPr>
            <w:r>
              <w:rPr>
                <w:rFonts w:hint="eastAsia" w:ascii="宋体" w:hAnsi="宋体" w:cs="宋体"/>
                <w:szCs w:val="21"/>
              </w:rPr>
              <w:t>数量</w:t>
            </w:r>
          </w:p>
        </w:tc>
        <w:tc>
          <w:tcPr>
            <w:tcW w:w="727" w:type="pct"/>
            <w:tcBorders>
              <w:top w:val="single" w:color="auto" w:sz="8" w:space="0"/>
              <w:left w:val="nil"/>
              <w:bottom w:val="nil"/>
              <w:right w:val="single" w:color="auto" w:sz="8" w:space="0"/>
            </w:tcBorders>
          </w:tcPr>
          <w:p w14:paraId="642D07C5">
            <w:pPr>
              <w:widowControl/>
              <w:spacing w:line="276" w:lineRule="auto"/>
              <w:rPr>
                <w:rFonts w:ascii="宋体" w:hAnsi="宋体" w:cs="宋体"/>
                <w:szCs w:val="21"/>
              </w:rPr>
            </w:pPr>
            <w:r>
              <w:rPr>
                <w:rFonts w:hint="eastAsia" w:ascii="宋体" w:hAnsi="宋体" w:cs="宋体"/>
                <w:szCs w:val="21"/>
              </w:rPr>
              <w:t>外观颜色</w:t>
            </w:r>
          </w:p>
        </w:tc>
        <w:tc>
          <w:tcPr>
            <w:tcW w:w="808" w:type="pct"/>
            <w:tcBorders>
              <w:top w:val="single" w:color="auto" w:sz="8" w:space="0"/>
              <w:left w:val="nil"/>
              <w:bottom w:val="nil"/>
              <w:right w:val="single" w:color="auto" w:sz="8" w:space="0"/>
            </w:tcBorders>
          </w:tcPr>
          <w:p w14:paraId="2E90024F">
            <w:pPr>
              <w:widowControl/>
              <w:spacing w:line="276" w:lineRule="auto"/>
              <w:jc w:val="center"/>
              <w:rPr>
                <w:rFonts w:ascii="宋体" w:hAnsi="宋体" w:cs="宋体"/>
                <w:szCs w:val="21"/>
              </w:rPr>
            </w:pPr>
            <w:r>
              <w:rPr>
                <w:rFonts w:hint="eastAsia" w:ascii="宋体" w:hAnsi="宋体" w:cs="宋体"/>
                <w:szCs w:val="21"/>
              </w:rPr>
              <w:t>起租日</w:t>
            </w:r>
          </w:p>
        </w:tc>
        <w:tc>
          <w:tcPr>
            <w:tcW w:w="726" w:type="pct"/>
            <w:tcBorders>
              <w:top w:val="single" w:color="auto" w:sz="8" w:space="0"/>
              <w:left w:val="nil"/>
              <w:bottom w:val="nil"/>
              <w:right w:val="single" w:color="auto" w:sz="8" w:space="0"/>
            </w:tcBorders>
          </w:tcPr>
          <w:p w14:paraId="65B56032">
            <w:pPr>
              <w:widowControl/>
              <w:spacing w:line="276" w:lineRule="auto"/>
              <w:jc w:val="center"/>
              <w:rPr>
                <w:rFonts w:ascii="宋体" w:hAnsi="宋体" w:cs="宋体"/>
                <w:szCs w:val="21"/>
              </w:rPr>
            </w:pPr>
            <w:r>
              <w:rPr>
                <w:rFonts w:hint="eastAsia" w:ascii="宋体" w:hAnsi="宋体" w:cs="宋体"/>
                <w:szCs w:val="21"/>
              </w:rPr>
              <w:t>到期日</w:t>
            </w:r>
          </w:p>
        </w:tc>
        <w:tc>
          <w:tcPr>
            <w:tcW w:w="888" w:type="pct"/>
            <w:tcBorders>
              <w:top w:val="single" w:color="auto" w:sz="8" w:space="0"/>
              <w:left w:val="nil"/>
              <w:bottom w:val="nil"/>
              <w:right w:val="single" w:color="auto" w:sz="8" w:space="0"/>
            </w:tcBorders>
          </w:tcPr>
          <w:p w14:paraId="7A3853A6">
            <w:pPr>
              <w:widowControl/>
              <w:spacing w:line="276" w:lineRule="auto"/>
              <w:jc w:val="center"/>
              <w:rPr>
                <w:rFonts w:ascii="宋体" w:hAnsi="宋体" w:cs="宋体"/>
                <w:szCs w:val="21"/>
              </w:rPr>
            </w:pPr>
            <w:r>
              <w:rPr>
                <w:rFonts w:hint="eastAsia" w:ascii="宋体" w:hAnsi="宋体" w:cs="宋体"/>
                <w:szCs w:val="21"/>
              </w:rPr>
              <w:t>租金总额（元）/年</w:t>
            </w:r>
          </w:p>
        </w:tc>
      </w:tr>
      <w:tr w14:paraId="47C51767">
        <w:tblPrEx>
          <w:tblCellMar>
            <w:top w:w="0" w:type="dxa"/>
            <w:left w:w="108" w:type="dxa"/>
            <w:bottom w:w="0" w:type="dxa"/>
            <w:right w:w="108" w:type="dxa"/>
          </w:tblCellMar>
        </w:tblPrEx>
        <w:trPr>
          <w:trHeight w:val="421" w:hRule="atLeast"/>
        </w:trPr>
        <w:tc>
          <w:tcPr>
            <w:tcW w:w="718" w:type="pct"/>
            <w:tcBorders>
              <w:top w:val="single" w:color="auto" w:sz="8" w:space="0"/>
              <w:left w:val="single" w:color="auto" w:sz="8" w:space="0"/>
              <w:bottom w:val="single" w:color="auto" w:sz="8" w:space="0"/>
              <w:right w:val="single" w:color="auto" w:sz="8" w:space="0"/>
            </w:tcBorders>
          </w:tcPr>
          <w:p w14:paraId="0E8EE464">
            <w:pPr>
              <w:widowControl/>
              <w:jc w:val="center"/>
              <w:textAlignment w:val="center"/>
              <w:rPr>
                <w:rFonts w:ascii="宋体" w:hAnsi="宋体" w:cs="宋体"/>
                <w:szCs w:val="21"/>
              </w:rPr>
            </w:pPr>
          </w:p>
        </w:tc>
        <w:tc>
          <w:tcPr>
            <w:tcW w:w="565" w:type="pct"/>
            <w:tcBorders>
              <w:top w:val="single" w:color="auto" w:sz="8" w:space="0"/>
              <w:left w:val="nil"/>
              <w:bottom w:val="single" w:color="auto" w:sz="8" w:space="0"/>
              <w:right w:val="single" w:color="auto" w:sz="8" w:space="0"/>
            </w:tcBorders>
            <w:vAlign w:val="center"/>
          </w:tcPr>
          <w:p w14:paraId="1ADC9650">
            <w:pPr>
              <w:widowControl/>
              <w:jc w:val="center"/>
              <w:textAlignment w:val="center"/>
              <w:rPr>
                <w:rFonts w:ascii="宋体" w:hAnsi="宋体" w:cs="宋体"/>
                <w:szCs w:val="21"/>
              </w:rPr>
            </w:pPr>
          </w:p>
        </w:tc>
        <w:tc>
          <w:tcPr>
            <w:tcW w:w="565" w:type="pct"/>
            <w:tcBorders>
              <w:top w:val="single" w:color="auto" w:sz="8" w:space="0"/>
              <w:left w:val="nil"/>
              <w:bottom w:val="single" w:color="auto" w:sz="8" w:space="0"/>
              <w:right w:val="single" w:color="auto" w:sz="8" w:space="0"/>
            </w:tcBorders>
          </w:tcPr>
          <w:p w14:paraId="1B7F4791">
            <w:pPr>
              <w:widowControl/>
              <w:jc w:val="center"/>
              <w:textAlignment w:val="center"/>
              <w:rPr>
                <w:rFonts w:ascii="宋体" w:hAnsi="宋体" w:cs="宋体"/>
                <w:szCs w:val="21"/>
              </w:rPr>
            </w:pPr>
          </w:p>
        </w:tc>
        <w:tc>
          <w:tcPr>
            <w:tcW w:w="727" w:type="pct"/>
            <w:tcBorders>
              <w:top w:val="single" w:color="auto" w:sz="8" w:space="0"/>
              <w:left w:val="nil"/>
              <w:bottom w:val="single" w:color="auto" w:sz="8" w:space="0"/>
              <w:right w:val="single" w:color="auto" w:sz="8" w:space="0"/>
            </w:tcBorders>
            <w:vAlign w:val="center"/>
          </w:tcPr>
          <w:p w14:paraId="7CE94A9B">
            <w:pPr>
              <w:widowControl/>
              <w:jc w:val="center"/>
              <w:textAlignment w:val="center"/>
              <w:rPr>
                <w:rFonts w:ascii="宋体" w:hAnsi="宋体" w:cs="宋体"/>
                <w:szCs w:val="21"/>
              </w:rPr>
            </w:pPr>
          </w:p>
        </w:tc>
        <w:tc>
          <w:tcPr>
            <w:tcW w:w="808" w:type="pct"/>
            <w:tcBorders>
              <w:top w:val="single" w:color="auto" w:sz="8" w:space="0"/>
              <w:left w:val="nil"/>
              <w:bottom w:val="single" w:color="auto" w:sz="8" w:space="0"/>
              <w:right w:val="single" w:color="auto" w:sz="8" w:space="0"/>
            </w:tcBorders>
          </w:tcPr>
          <w:p w14:paraId="1CE020B6">
            <w:pPr>
              <w:widowControl/>
              <w:jc w:val="center"/>
              <w:textAlignment w:val="center"/>
              <w:rPr>
                <w:rFonts w:ascii="微软雅黑" w:hAnsi="微软雅黑" w:eastAsia="微软雅黑" w:cs="微软雅黑"/>
                <w:color w:val="000000"/>
                <w:kern w:val="0"/>
                <w:sz w:val="12"/>
                <w:szCs w:val="12"/>
                <w:lang w:bidi="ar"/>
              </w:rPr>
            </w:pPr>
          </w:p>
        </w:tc>
        <w:tc>
          <w:tcPr>
            <w:tcW w:w="726" w:type="pct"/>
            <w:tcBorders>
              <w:top w:val="single" w:color="auto" w:sz="8" w:space="0"/>
              <w:left w:val="nil"/>
              <w:bottom w:val="single" w:color="auto" w:sz="8" w:space="0"/>
              <w:right w:val="single" w:color="auto" w:sz="8" w:space="0"/>
            </w:tcBorders>
          </w:tcPr>
          <w:p w14:paraId="5D539818">
            <w:pPr>
              <w:widowControl/>
              <w:jc w:val="center"/>
              <w:textAlignment w:val="center"/>
              <w:rPr>
                <w:rFonts w:ascii="微软雅黑" w:hAnsi="微软雅黑" w:eastAsia="微软雅黑" w:cs="微软雅黑"/>
                <w:color w:val="000000"/>
                <w:kern w:val="0"/>
                <w:sz w:val="12"/>
                <w:szCs w:val="12"/>
                <w:lang w:bidi="ar"/>
              </w:rPr>
            </w:pPr>
          </w:p>
        </w:tc>
        <w:tc>
          <w:tcPr>
            <w:tcW w:w="888" w:type="pct"/>
            <w:tcBorders>
              <w:top w:val="single" w:color="auto" w:sz="8" w:space="0"/>
              <w:left w:val="nil"/>
              <w:bottom w:val="single" w:color="auto" w:sz="8" w:space="0"/>
              <w:right w:val="single" w:color="auto" w:sz="8" w:space="0"/>
            </w:tcBorders>
          </w:tcPr>
          <w:p w14:paraId="6AFEB07A">
            <w:pPr>
              <w:widowControl/>
              <w:jc w:val="center"/>
              <w:textAlignment w:val="center"/>
              <w:rPr>
                <w:rFonts w:ascii="微软雅黑" w:hAnsi="微软雅黑" w:eastAsia="微软雅黑" w:cs="微软雅黑"/>
                <w:color w:val="000000"/>
                <w:kern w:val="0"/>
                <w:sz w:val="12"/>
                <w:szCs w:val="12"/>
                <w:lang w:bidi="ar"/>
              </w:rPr>
            </w:pPr>
          </w:p>
        </w:tc>
      </w:tr>
      <w:tr w14:paraId="1A9DEB64">
        <w:tblPrEx>
          <w:tblCellMar>
            <w:top w:w="0" w:type="dxa"/>
            <w:left w:w="108" w:type="dxa"/>
            <w:bottom w:w="0" w:type="dxa"/>
            <w:right w:w="108" w:type="dxa"/>
          </w:tblCellMar>
        </w:tblPrEx>
        <w:trPr>
          <w:trHeight w:val="399" w:hRule="atLeast"/>
        </w:trPr>
        <w:tc>
          <w:tcPr>
            <w:tcW w:w="718" w:type="pct"/>
            <w:tcBorders>
              <w:top w:val="single" w:color="auto" w:sz="8" w:space="0"/>
              <w:left w:val="single" w:color="auto" w:sz="8" w:space="0"/>
              <w:bottom w:val="single" w:color="auto" w:sz="8" w:space="0"/>
              <w:right w:val="single" w:color="auto" w:sz="8" w:space="0"/>
            </w:tcBorders>
          </w:tcPr>
          <w:p w14:paraId="6F1FB796">
            <w:pPr>
              <w:widowControl/>
              <w:jc w:val="center"/>
              <w:textAlignment w:val="center"/>
              <w:rPr>
                <w:rFonts w:ascii="宋体" w:hAnsi="宋体" w:cs="宋体"/>
                <w:szCs w:val="21"/>
              </w:rPr>
            </w:pPr>
          </w:p>
        </w:tc>
        <w:tc>
          <w:tcPr>
            <w:tcW w:w="565" w:type="pct"/>
            <w:tcBorders>
              <w:top w:val="single" w:color="auto" w:sz="8" w:space="0"/>
              <w:left w:val="nil"/>
              <w:bottom w:val="single" w:color="auto" w:sz="8" w:space="0"/>
              <w:right w:val="single" w:color="auto" w:sz="8" w:space="0"/>
            </w:tcBorders>
            <w:vAlign w:val="center"/>
          </w:tcPr>
          <w:p w14:paraId="2ED2E849">
            <w:pPr>
              <w:widowControl/>
              <w:jc w:val="center"/>
              <w:textAlignment w:val="center"/>
              <w:rPr>
                <w:rFonts w:ascii="宋体" w:hAnsi="宋体" w:cs="宋体"/>
                <w:szCs w:val="21"/>
              </w:rPr>
            </w:pPr>
          </w:p>
        </w:tc>
        <w:tc>
          <w:tcPr>
            <w:tcW w:w="565" w:type="pct"/>
            <w:tcBorders>
              <w:top w:val="single" w:color="auto" w:sz="8" w:space="0"/>
              <w:left w:val="nil"/>
              <w:bottom w:val="single" w:color="auto" w:sz="8" w:space="0"/>
              <w:right w:val="single" w:color="auto" w:sz="8" w:space="0"/>
            </w:tcBorders>
          </w:tcPr>
          <w:p w14:paraId="6C25F67C">
            <w:pPr>
              <w:widowControl/>
              <w:jc w:val="center"/>
              <w:textAlignment w:val="center"/>
              <w:rPr>
                <w:rFonts w:ascii="宋体" w:hAnsi="宋体" w:cs="宋体"/>
                <w:szCs w:val="21"/>
              </w:rPr>
            </w:pPr>
          </w:p>
        </w:tc>
        <w:tc>
          <w:tcPr>
            <w:tcW w:w="727" w:type="pct"/>
            <w:tcBorders>
              <w:top w:val="single" w:color="auto" w:sz="8" w:space="0"/>
              <w:left w:val="nil"/>
              <w:bottom w:val="single" w:color="auto" w:sz="8" w:space="0"/>
              <w:right w:val="single" w:color="auto" w:sz="8" w:space="0"/>
            </w:tcBorders>
            <w:vAlign w:val="center"/>
          </w:tcPr>
          <w:p w14:paraId="076DD535">
            <w:pPr>
              <w:widowControl/>
              <w:jc w:val="center"/>
              <w:textAlignment w:val="center"/>
              <w:rPr>
                <w:rFonts w:ascii="宋体" w:hAnsi="宋体" w:cs="宋体"/>
                <w:szCs w:val="21"/>
              </w:rPr>
            </w:pPr>
          </w:p>
        </w:tc>
        <w:tc>
          <w:tcPr>
            <w:tcW w:w="808" w:type="pct"/>
            <w:tcBorders>
              <w:top w:val="single" w:color="auto" w:sz="8" w:space="0"/>
              <w:left w:val="nil"/>
              <w:bottom w:val="single" w:color="auto" w:sz="8" w:space="0"/>
              <w:right w:val="single" w:color="auto" w:sz="8" w:space="0"/>
            </w:tcBorders>
          </w:tcPr>
          <w:p w14:paraId="1B9903EF">
            <w:pPr>
              <w:widowControl/>
              <w:jc w:val="center"/>
              <w:textAlignment w:val="center"/>
              <w:rPr>
                <w:rFonts w:ascii="微软雅黑" w:hAnsi="微软雅黑" w:eastAsia="微软雅黑" w:cs="微软雅黑"/>
                <w:color w:val="000000"/>
                <w:kern w:val="0"/>
                <w:sz w:val="12"/>
                <w:szCs w:val="12"/>
                <w:lang w:bidi="ar"/>
              </w:rPr>
            </w:pPr>
          </w:p>
        </w:tc>
        <w:tc>
          <w:tcPr>
            <w:tcW w:w="726" w:type="pct"/>
            <w:tcBorders>
              <w:top w:val="single" w:color="auto" w:sz="8" w:space="0"/>
              <w:left w:val="nil"/>
              <w:bottom w:val="single" w:color="auto" w:sz="8" w:space="0"/>
              <w:right w:val="single" w:color="auto" w:sz="8" w:space="0"/>
            </w:tcBorders>
          </w:tcPr>
          <w:p w14:paraId="5838ABB5">
            <w:pPr>
              <w:widowControl/>
              <w:jc w:val="center"/>
              <w:textAlignment w:val="center"/>
              <w:rPr>
                <w:rFonts w:ascii="微软雅黑" w:hAnsi="微软雅黑" w:eastAsia="微软雅黑" w:cs="微软雅黑"/>
                <w:color w:val="000000"/>
                <w:kern w:val="0"/>
                <w:sz w:val="12"/>
                <w:szCs w:val="12"/>
                <w:lang w:bidi="ar"/>
              </w:rPr>
            </w:pPr>
          </w:p>
        </w:tc>
        <w:tc>
          <w:tcPr>
            <w:tcW w:w="888" w:type="pct"/>
            <w:tcBorders>
              <w:top w:val="single" w:color="auto" w:sz="8" w:space="0"/>
              <w:left w:val="nil"/>
              <w:bottom w:val="single" w:color="auto" w:sz="8" w:space="0"/>
              <w:right w:val="single" w:color="auto" w:sz="8" w:space="0"/>
            </w:tcBorders>
          </w:tcPr>
          <w:p w14:paraId="11202E53">
            <w:pPr>
              <w:widowControl/>
              <w:jc w:val="center"/>
              <w:textAlignment w:val="center"/>
              <w:rPr>
                <w:rFonts w:ascii="微软雅黑" w:hAnsi="微软雅黑" w:eastAsia="微软雅黑" w:cs="微软雅黑"/>
                <w:color w:val="000000"/>
                <w:kern w:val="0"/>
                <w:sz w:val="12"/>
                <w:szCs w:val="12"/>
                <w:lang w:bidi="ar"/>
              </w:rPr>
            </w:pPr>
          </w:p>
        </w:tc>
      </w:tr>
      <w:tr w14:paraId="10EA38C4">
        <w:tblPrEx>
          <w:tblCellMar>
            <w:top w:w="0" w:type="dxa"/>
            <w:left w:w="108" w:type="dxa"/>
            <w:bottom w:w="0" w:type="dxa"/>
            <w:right w:w="108" w:type="dxa"/>
          </w:tblCellMar>
        </w:tblPrEx>
        <w:trPr>
          <w:trHeight w:val="418" w:hRule="atLeast"/>
        </w:trPr>
        <w:tc>
          <w:tcPr>
            <w:tcW w:w="718" w:type="pct"/>
            <w:tcBorders>
              <w:top w:val="single" w:color="auto" w:sz="8" w:space="0"/>
              <w:left w:val="single" w:color="auto" w:sz="8" w:space="0"/>
              <w:bottom w:val="single" w:color="auto" w:sz="8" w:space="0"/>
              <w:right w:val="single" w:color="auto" w:sz="8" w:space="0"/>
            </w:tcBorders>
          </w:tcPr>
          <w:p w14:paraId="375C0883">
            <w:pPr>
              <w:widowControl/>
              <w:jc w:val="center"/>
              <w:textAlignment w:val="center"/>
              <w:rPr>
                <w:rFonts w:ascii="宋体" w:hAnsi="宋体" w:cs="宋体"/>
                <w:szCs w:val="21"/>
              </w:rPr>
            </w:pPr>
          </w:p>
        </w:tc>
        <w:tc>
          <w:tcPr>
            <w:tcW w:w="565" w:type="pct"/>
            <w:tcBorders>
              <w:top w:val="single" w:color="auto" w:sz="8" w:space="0"/>
              <w:left w:val="nil"/>
              <w:bottom w:val="single" w:color="auto" w:sz="8" w:space="0"/>
              <w:right w:val="single" w:color="auto" w:sz="8" w:space="0"/>
            </w:tcBorders>
            <w:vAlign w:val="center"/>
          </w:tcPr>
          <w:p w14:paraId="60BF515F">
            <w:pPr>
              <w:widowControl/>
              <w:jc w:val="center"/>
              <w:textAlignment w:val="center"/>
              <w:rPr>
                <w:rFonts w:ascii="宋体" w:hAnsi="宋体" w:cs="宋体"/>
                <w:szCs w:val="21"/>
              </w:rPr>
            </w:pPr>
          </w:p>
        </w:tc>
        <w:tc>
          <w:tcPr>
            <w:tcW w:w="565" w:type="pct"/>
            <w:tcBorders>
              <w:top w:val="single" w:color="auto" w:sz="8" w:space="0"/>
              <w:left w:val="nil"/>
              <w:bottom w:val="single" w:color="auto" w:sz="8" w:space="0"/>
              <w:right w:val="single" w:color="auto" w:sz="8" w:space="0"/>
            </w:tcBorders>
          </w:tcPr>
          <w:p w14:paraId="26A183CD">
            <w:pPr>
              <w:widowControl/>
              <w:jc w:val="center"/>
              <w:textAlignment w:val="center"/>
              <w:rPr>
                <w:rFonts w:ascii="宋体" w:hAnsi="宋体" w:cs="宋体"/>
                <w:szCs w:val="21"/>
              </w:rPr>
            </w:pPr>
          </w:p>
        </w:tc>
        <w:tc>
          <w:tcPr>
            <w:tcW w:w="727" w:type="pct"/>
            <w:tcBorders>
              <w:top w:val="single" w:color="auto" w:sz="8" w:space="0"/>
              <w:left w:val="nil"/>
              <w:bottom w:val="single" w:color="auto" w:sz="8" w:space="0"/>
              <w:right w:val="single" w:color="auto" w:sz="8" w:space="0"/>
            </w:tcBorders>
            <w:vAlign w:val="center"/>
          </w:tcPr>
          <w:p w14:paraId="1D4A2498">
            <w:pPr>
              <w:widowControl/>
              <w:jc w:val="center"/>
              <w:textAlignment w:val="center"/>
              <w:rPr>
                <w:rFonts w:ascii="宋体" w:hAnsi="宋体" w:cs="宋体"/>
                <w:szCs w:val="21"/>
              </w:rPr>
            </w:pPr>
          </w:p>
        </w:tc>
        <w:tc>
          <w:tcPr>
            <w:tcW w:w="808" w:type="pct"/>
            <w:tcBorders>
              <w:top w:val="single" w:color="auto" w:sz="8" w:space="0"/>
              <w:left w:val="nil"/>
              <w:bottom w:val="single" w:color="auto" w:sz="8" w:space="0"/>
              <w:right w:val="single" w:color="auto" w:sz="8" w:space="0"/>
            </w:tcBorders>
          </w:tcPr>
          <w:p w14:paraId="406A9BE2">
            <w:pPr>
              <w:widowControl/>
              <w:jc w:val="center"/>
              <w:textAlignment w:val="center"/>
              <w:rPr>
                <w:rFonts w:ascii="微软雅黑" w:hAnsi="微软雅黑" w:eastAsia="微软雅黑" w:cs="微软雅黑"/>
                <w:color w:val="000000"/>
                <w:kern w:val="0"/>
                <w:sz w:val="12"/>
                <w:szCs w:val="12"/>
                <w:lang w:bidi="ar"/>
              </w:rPr>
            </w:pPr>
          </w:p>
        </w:tc>
        <w:tc>
          <w:tcPr>
            <w:tcW w:w="726" w:type="pct"/>
            <w:tcBorders>
              <w:top w:val="single" w:color="auto" w:sz="8" w:space="0"/>
              <w:left w:val="nil"/>
              <w:bottom w:val="single" w:color="auto" w:sz="8" w:space="0"/>
              <w:right w:val="single" w:color="auto" w:sz="8" w:space="0"/>
            </w:tcBorders>
          </w:tcPr>
          <w:p w14:paraId="54EAFD93">
            <w:pPr>
              <w:widowControl/>
              <w:jc w:val="center"/>
              <w:textAlignment w:val="center"/>
              <w:rPr>
                <w:rFonts w:ascii="微软雅黑" w:hAnsi="微软雅黑" w:eastAsia="微软雅黑" w:cs="微软雅黑"/>
                <w:color w:val="000000"/>
                <w:kern w:val="0"/>
                <w:sz w:val="12"/>
                <w:szCs w:val="12"/>
                <w:lang w:bidi="ar"/>
              </w:rPr>
            </w:pPr>
          </w:p>
        </w:tc>
        <w:tc>
          <w:tcPr>
            <w:tcW w:w="888" w:type="pct"/>
            <w:tcBorders>
              <w:top w:val="single" w:color="auto" w:sz="8" w:space="0"/>
              <w:left w:val="nil"/>
              <w:bottom w:val="single" w:color="auto" w:sz="8" w:space="0"/>
              <w:right w:val="single" w:color="auto" w:sz="8" w:space="0"/>
            </w:tcBorders>
          </w:tcPr>
          <w:p w14:paraId="560ECD63">
            <w:pPr>
              <w:widowControl/>
              <w:jc w:val="center"/>
              <w:textAlignment w:val="center"/>
              <w:rPr>
                <w:rFonts w:ascii="微软雅黑" w:hAnsi="微软雅黑" w:eastAsia="微软雅黑" w:cs="微软雅黑"/>
                <w:color w:val="000000"/>
                <w:kern w:val="0"/>
                <w:sz w:val="12"/>
                <w:szCs w:val="12"/>
                <w:lang w:bidi="ar"/>
              </w:rPr>
            </w:pPr>
          </w:p>
        </w:tc>
      </w:tr>
      <w:tr w14:paraId="78EBDACE">
        <w:tblPrEx>
          <w:tblCellMar>
            <w:top w:w="0" w:type="dxa"/>
            <w:left w:w="108" w:type="dxa"/>
            <w:bottom w:w="0" w:type="dxa"/>
            <w:right w:w="108" w:type="dxa"/>
          </w:tblCellMar>
        </w:tblPrEx>
        <w:trPr>
          <w:trHeight w:val="411" w:hRule="atLeast"/>
        </w:trPr>
        <w:tc>
          <w:tcPr>
            <w:tcW w:w="718" w:type="pct"/>
            <w:tcBorders>
              <w:top w:val="single" w:color="auto" w:sz="8" w:space="0"/>
              <w:left w:val="single" w:color="auto" w:sz="8" w:space="0"/>
              <w:bottom w:val="single" w:color="auto" w:sz="8" w:space="0"/>
              <w:right w:val="single" w:color="auto" w:sz="8" w:space="0"/>
            </w:tcBorders>
          </w:tcPr>
          <w:p w14:paraId="04907CF7">
            <w:pPr>
              <w:widowControl/>
              <w:jc w:val="center"/>
              <w:textAlignment w:val="center"/>
              <w:rPr>
                <w:rFonts w:ascii="宋体" w:hAnsi="宋体" w:cs="宋体"/>
                <w:szCs w:val="21"/>
              </w:rPr>
            </w:pPr>
          </w:p>
        </w:tc>
        <w:tc>
          <w:tcPr>
            <w:tcW w:w="565" w:type="pct"/>
            <w:tcBorders>
              <w:top w:val="single" w:color="auto" w:sz="8" w:space="0"/>
              <w:left w:val="nil"/>
              <w:bottom w:val="single" w:color="auto" w:sz="8" w:space="0"/>
              <w:right w:val="single" w:color="auto" w:sz="8" w:space="0"/>
            </w:tcBorders>
            <w:vAlign w:val="center"/>
          </w:tcPr>
          <w:p w14:paraId="3616C754">
            <w:pPr>
              <w:widowControl/>
              <w:jc w:val="center"/>
              <w:textAlignment w:val="center"/>
              <w:rPr>
                <w:rFonts w:ascii="宋体" w:hAnsi="宋体" w:cs="宋体"/>
                <w:szCs w:val="21"/>
              </w:rPr>
            </w:pPr>
          </w:p>
        </w:tc>
        <w:tc>
          <w:tcPr>
            <w:tcW w:w="565" w:type="pct"/>
            <w:tcBorders>
              <w:top w:val="single" w:color="auto" w:sz="8" w:space="0"/>
              <w:left w:val="nil"/>
              <w:bottom w:val="single" w:color="auto" w:sz="8" w:space="0"/>
              <w:right w:val="single" w:color="auto" w:sz="8" w:space="0"/>
            </w:tcBorders>
          </w:tcPr>
          <w:p w14:paraId="22E9B2D1">
            <w:pPr>
              <w:widowControl/>
              <w:jc w:val="center"/>
              <w:textAlignment w:val="center"/>
              <w:rPr>
                <w:rFonts w:ascii="宋体" w:hAnsi="宋体" w:cs="宋体"/>
                <w:szCs w:val="21"/>
              </w:rPr>
            </w:pPr>
          </w:p>
        </w:tc>
        <w:tc>
          <w:tcPr>
            <w:tcW w:w="727" w:type="pct"/>
            <w:tcBorders>
              <w:top w:val="single" w:color="auto" w:sz="8" w:space="0"/>
              <w:left w:val="nil"/>
              <w:bottom w:val="single" w:color="auto" w:sz="8" w:space="0"/>
              <w:right w:val="single" w:color="auto" w:sz="8" w:space="0"/>
            </w:tcBorders>
            <w:vAlign w:val="center"/>
          </w:tcPr>
          <w:p w14:paraId="7A7DB278">
            <w:pPr>
              <w:widowControl/>
              <w:jc w:val="center"/>
              <w:textAlignment w:val="center"/>
              <w:rPr>
                <w:rFonts w:ascii="宋体" w:hAnsi="宋体" w:cs="宋体"/>
                <w:szCs w:val="21"/>
              </w:rPr>
            </w:pPr>
          </w:p>
        </w:tc>
        <w:tc>
          <w:tcPr>
            <w:tcW w:w="808" w:type="pct"/>
            <w:tcBorders>
              <w:top w:val="single" w:color="auto" w:sz="8" w:space="0"/>
              <w:left w:val="nil"/>
              <w:bottom w:val="single" w:color="auto" w:sz="8" w:space="0"/>
              <w:right w:val="single" w:color="auto" w:sz="8" w:space="0"/>
            </w:tcBorders>
          </w:tcPr>
          <w:p w14:paraId="4334AECA">
            <w:pPr>
              <w:widowControl/>
              <w:jc w:val="center"/>
              <w:textAlignment w:val="center"/>
              <w:rPr>
                <w:rFonts w:ascii="微软雅黑" w:hAnsi="微软雅黑" w:eastAsia="微软雅黑" w:cs="微软雅黑"/>
                <w:color w:val="000000"/>
                <w:kern w:val="0"/>
                <w:sz w:val="12"/>
                <w:szCs w:val="12"/>
                <w:lang w:bidi="ar"/>
              </w:rPr>
            </w:pPr>
          </w:p>
        </w:tc>
        <w:tc>
          <w:tcPr>
            <w:tcW w:w="726" w:type="pct"/>
            <w:tcBorders>
              <w:top w:val="single" w:color="auto" w:sz="8" w:space="0"/>
              <w:left w:val="nil"/>
              <w:bottom w:val="single" w:color="auto" w:sz="8" w:space="0"/>
              <w:right w:val="single" w:color="auto" w:sz="8" w:space="0"/>
            </w:tcBorders>
          </w:tcPr>
          <w:p w14:paraId="57224556">
            <w:pPr>
              <w:widowControl/>
              <w:jc w:val="center"/>
              <w:textAlignment w:val="center"/>
              <w:rPr>
                <w:rFonts w:ascii="微软雅黑" w:hAnsi="微软雅黑" w:eastAsia="微软雅黑" w:cs="微软雅黑"/>
                <w:color w:val="000000"/>
                <w:kern w:val="0"/>
                <w:sz w:val="12"/>
                <w:szCs w:val="12"/>
                <w:lang w:bidi="ar"/>
              </w:rPr>
            </w:pPr>
          </w:p>
        </w:tc>
        <w:tc>
          <w:tcPr>
            <w:tcW w:w="888" w:type="pct"/>
            <w:tcBorders>
              <w:top w:val="single" w:color="auto" w:sz="8" w:space="0"/>
              <w:left w:val="nil"/>
              <w:bottom w:val="single" w:color="auto" w:sz="8" w:space="0"/>
              <w:right w:val="single" w:color="auto" w:sz="8" w:space="0"/>
            </w:tcBorders>
          </w:tcPr>
          <w:p w14:paraId="58CAD8CB">
            <w:pPr>
              <w:widowControl/>
              <w:jc w:val="center"/>
              <w:textAlignment w:val="center"/>
              <w:rPr>
                <w:rFonts w:ascii="微软雅黑" w:hAnsi="微软雅黑" w:eastAsia="微软雅黑" w:cs="微软雅黑"/>
                <w:color w:val="000000"/>
                <w:kern w:val="0"/>
                <w:sz w:val="12"/>
                <w:szCs w:val="12"/>
                <w:lang w:bidi="ar"/>
              </w:rPr>
            </w:pPr>
          </w:p>
        </w:tc>
      </w:tr>
      <w:tr w14:paraId="12EFA4EB">
        <w:tblPrEx>
          <w:tblCellMar>
            <w:top w:w="0" w:type="dxa"/>
            <w:left w:w="108" w:type="dxa"/>
            <w:bottom w:w="0" w:type="dxa"/>
            <w:right w:w="108" w:type="dxa"/>
          </w:tblCellMar>
        </w:tblPrEx>
        <w:trPr>
          <w:trHeight w:val="389" w:hRule="atLeast"/>
        </w:trPr>
        <w:tc>
          <w:tcPr>
            <w:tcW w:w="718" w:type="pct"/>
            <w:tcBorders>
              <w:top w:val="single" w:color="auto" w:sz="8" w:space="0"/>
              <w:left w:val="single" w:color="auto" w:sz="8" w:space="0"/>
              <w:bottom w:val="single" w:color="auto" w:sz="8" w:space="0"/>
              <w:right w:val="single" w:color="auto" w:sz="8" w:space="0"/>
            </w:tcBorders>
          </w:tcPr>
          <w:p w14:paraId="0B3602BB">
            <w:pPr>
              <w:widowControl/>
              <w:jc w:val="center"/>
              <w:textAlignment w:val="center"/>
              <w:rPr>
                <w:rFonts w:ascii="宋体" w:hAnsi="宋体" w:cs="宋体"/>
                <w:szCs w:val="21"/>
              </w:rPr>
            </w:pPr>
          </w:p>
        </w:tc>
        <w:tc>
          <w:tcPr>
            <w:tcW w:w="565" w:type="pct"/>
            <w:tcBorders>
              <w:top w:val="single" w:color="auto" w:sz="8" w:space="0"/>
              <w:left w:val="nil"/>
              <w:bottom w:val="single" w:color="auto" w:sz="8" w:space="0"/>
              <w:right w:val="single" w:color="auto" w:sz="8" w:space="0"/>
            </w:tcBorders>
            <w:vAlign w:val="center"/>
          </w:tcPr>
          <w:p w14:paraId="32137702">
            <w:pPr>
              <w:widowControl/>
              <w:jc w:val="center"/>
              <w:textAlignment w:val="center"/>
              <w:rPr>
                <w:rFonts w:ascii="宋体" w:hAnsi="宋体" w:cs="宋体"/>
                <w:szCs w:val="21"/>
              </w:rPr>
            </w:pPr>
          </w:p>
        </w:tc>
        <w:tc>
          <w:tcPr>
            <w:tcW w:w="565" w:type="pct"/>
            <w:tcBorders>
              <w:top w:val="single" w:color="auto" w:sz="8" w:space="0"/>
              <w:left w:val="nil"/>
              <w:bottom w:val="single" w:color="auto" w:sz="8" w:space="0"/>
              <w:right w:val="single" w:color="auto" w:sz="8" w:space="0"/>
            </w:tcBorders>
          </w:tcPr>
          <w:p w14:paraId="2FC94E9C">
            <w:pPr>
              <w:widowControl/>
              <w:jc w:val="center"/>
              <w:textAlignment w:val="center"/>
              <w:rPr>
                <w:rFonts w:ascii="宋体" w:hAnsi="宋体" w:cs="宋体"/>
                <w:szCs w:val="21"/>
              </w:rPr>
            </w:pPr>
          </w:p>
        </w:tc>
        <w:tc>
          <w:tcPr>
            <w:tcW w:w="727" w:type="pct"/>
            <w:tcBorders>
              <w:top w:val="single" w:color="auto" w:sz="8" w:space="0"/>
              <w:left w:val="nil"/>
              <w:bottom w:val="single" w:color="auto" w:sz="8" w:space="0"/>
              <w:right w:val="single" w:color="auto" w:sz="8" w:space="0"/>
            </w:tcBorders>
            <w:vAlign w:val="center"/>
          </w:tcPr>
          <w:p w14:paraId="58D98A11">
            <w:pPr>
              <w:widowControl/>
              <w:jc w:val="center"/>
              <w:textAlignment w:val="center"/>
              <w:rPr>
                <w:rFonts w:ascii="宋体" w:hAnsi="宋体" w:cs="宋体"/>
                <w:szCs w:val="21"/>
              </w:rPr>
            </w:pPr>
          </w:p>
        </w:tc>
        <w:tc>
          <w:tcPr>
            <w:tcW w:w="808" w:type="pct"/>
            <w:tcBorders>
              <w:top w:val="single" w:color="auto" w:sz="8" w:space="0"/>
              <w:left w:val="nil"/>
              <w:bottom w:val="single" w:color="auto" w:sz="8" w:space="0"/>
              <w:right w:val="single" w:color="auto" w:sz="8" w:space="0"/>
            </w:tcBorders>
          </w:tcPr>
          <w:p w14:paraId="2C928E63">
            <w:pPr>
              <w:widowControl/>
              <w:jc w:val="center"/>
              <w:textAlignment w:val="center"/>
              <w:rPr>
                <w:rFonts w:ascii="微软雅黑" w:hAnsi="微软雅黑" w:eastAsia="微软雅黑" w:cs="微软雅黑"/>
                <w:color w:val="000000"/>
                <w:kern w:val="0"/>
                <w:sz w:val="12"/>
                <w:szCs w:val="12"/>
                <w:lang w:bidi="ar"/>
              </w:rPr>
            </w:pPr>
          </w:p>
        </w:tc>
        <w:tc>
          <w:tcPr>
            <w:tcW w:w="726" w:type="pct"/>
            <w:tcBorders>
              <w:top w:val="single" w:color="auto" w:sz="8" w:space="0"/>
              <w:left w:val="nil"/>
              <w:bottom w:val="single" w:color="auto" w:sz="8" w:space="0"/>
              <w:right w:val="single" w:color="auto" w:sz="8" w:space="0"/>
            </w:tcBorders>
          </w:tcPr>
          <w:p w14:paraId="0D6D2823">
            <w:pPr>
              <w:widowControl/>
              <w:jc w:val="center"/>
              <w:textAlignment w:val="center"/>
              <w:rPr>
                <w:rFonts w:ascii="微软雅黑" w:hAnsi="微软雅黑" w:eastAsia="微软雅黑" w:cs="微软雅黑"/>
                <w:color w:val="000000"/>
                <w:kern w:val="0"/>
                <w:sz w:val="12"/>
                <w:szCs w:val="12"/>
                <w:lang w:bidi="ar"/>
              </w:rPr>
            </w:pPr>
          </w:p>
        </w:tc>
        <w:tc>
          <w:tcPr>
            <w:tcW w:w="888" w:type="pct"/>
            <w:tcBorders>
              <w:top w:val="single" w:color="auto" w:sz="8" w:space="0"/>
              <w:left w:val="nil"/>
              <w:bottom w:val="single" w:color="auto" w:sz="8" w:space="0"/>
              <w:right w:val="single" w:color="auto" w:sz="8" w:space="0"/>
            </w:tcBorders>
          </w:tcPr>
          <w:p w14:paraId="2FA974B9">
            <w:pPr>
              <w:widowControl/>
              <w:jc w:val="center"/>
              <w:textAlignment w:val="center"/>
              <w:rPr>
                <w:rFonts w:ascii="微软雅黑" w:hAnsi="微软雅黑" w:eastAsia="微软雅黑" w:cs="微软雅黑"/>
                <w:color w:val="000000"/>
                <w:kern w:val="0"/>
                <w:sz w:val="12"/>
                <w:szCs w:val="12"/>
                <w:lang w:bidi="ar"/>
              </w:rPr>
            </w:pPr>
          </w:p>
        </w:tc>
      </w:tr>
      <w:tr w14:paraId="289CA7C5">
        <w:tblPrEx>
          <w:tblCellMar>
            <w:top w:w="0" w:type="dxa"/>
            <w:left w:w="108" w:type="dxa"/>
            <w:bottom w:w="0" w:type="dxa"/>
            <w:right w:w="108" w:type="dxa"/>
          </w:tblCellMar>
        </w:tblPrEx>
        <w:trPr>
          <w:trHeight w:val="389" w:hRule="atLeast"/>
        </w:trPr>
        <w:tc>
          <w:tcPr>
            <w:tcW w:w="718" w:type="pct"/>
            <w:tcBorders>
              <w:top w:val="single" w:color="auto" w:sz="8" w:space="0"/>
              <w:left w:val="single" w:color="auto" w:sz="8" w:space="0"/>
              <w:bottom w:val="single" w:color="auto" w:sz="8" w:space="0"/>
              <w:right w:val="single" w:color="auto" w:sz="8" w:space="0"/>
            </w:tcBorders>
          </w:tcPr>
          <w:p w14:paraId="0E967855">
            <w:pPr>
              <w:widowControl/>
              <w:jc w:val="center"/>
              <w:textAlignment w:val="center"/>
              <w:rPr>
                <w:rFonts w:ascii="微软雅黑" w:hAnsi="微软雅黑" w:eastAsia="微软雅黑" w:cs="微软雅黑"/>
                <w:color w:val="000000"/>
                <w:kern w:val="0"/>
                <w:sz w:val="12"/>
                <w:szCs w:val="12"/>
                <w:lang w:bidi="ar"/>
              </w:rPr>
            </w:pPr>
          </w:p>
        </w:tc>
        <w:tc>
          <w:tcPr>
            <w:tcW w:w="565" w:type="pct"/>
            <w:tcBorders>
              <w:top w:val="single" w:color="auto" w:sz="8" w:space="0"/>
              <w:left w:val="nil"/>
              <w:bottom w:val="single" w:color="auto" w:sz="8" w:space="0"/>
              <w:right w:val="single" w:color="auto" w:sz="8" w:space="0"/>
            </w:tcBorders>
            <w:vAlign w:val="center"/>
          </w:tcPr>
          <w:p w14:paraId="3D9307C1">
            <w:pPr>
              <w:widowControl/>
              <w:jc w:val="center"/>
              <w:textAlignment w:val="center"/>
              <w:rPr>
                <w:rFonts w:ascii="微软雅黑" w:hAnsi="微软雅黑" w:eastAsia="微软雅黑" w:cs="微软雅黑"/>
                <w:color w:val="000000"/>
                <w:kern w:val="0"/>
                <w:sz w:val="12"/>
                <w:szCs w:val="12"/>
                <w:lang w:bidi="ar"/>
              </w:rPr>
            </w:pPr>
          </w:p>
        </w:tc>
        <w:tc>
          <w:tcPr>
            <w:tcW w:w="565" w:type="pct"/>
            <w:tcBorders>
              <w:top w:val="single" w:color="auto" w:sz="8" w:space="0"/>
              <w:left w:val="nil"/>
              <w:bottom w:val="single" w:color="auto" w:sz="8" w:space="0"/>
              <w:right w:val="single" w:color="auto" w:sz="8" w:space="0"/>
            </w:tcBorders>
          </w:tcPr>
          <w:p w14:paraId="4C9D5DC4">
            <w:pPr>
              <w:widowControl/>
              <w:jc w:val="center"/>
              <w:textAlignment w:val="center"/>
              <w:rPr>
                <w:rFonts w:ascii="微软雅黑" w:hAnsi="微软雅黑" w:eastAsia="微软雅黑" w:cs="微软雅黑"/>
                <w:color w:val="000000"/>
                <w:kern w:val="0"/>
                <w:sz w:val="12"/>
                <w:szCs w:val="12"/>
                <w:lang w:bidi="ar"/>
              </w:rPr>
            </w:pPr>
          </w:p>
        </w:tc>
        <w:tc>
          <w:tcPr>
            <w:tcW w:w="727" w:type="pct"/>
            <w:tcBorders>
              <w:top w:val="single" w:color="auto" w:sz="8" w:space="0"/>
              <w:left w:val="nil"/>
              <w:bottom w:val="single" w:color="auto" w:sz="8" w:space="0"/>
              <w:right w:val="single" w:color="auto" w:sz="8" w:space="0"/>
            </w:tcBorders>
            <w:vAlign w:val="center"/>
          </w:tcPr>
          <w:p w14:paraId="4C22FC33">
            <w:pPr>
              <w:widowControl/>
              <w:jc w:val="center"/>
              <w:textAlignment w:val="center"/>
              <w:rPr>
                <w:rFonts w:ascii="微软雅黑" w:hAnsi="微软雅黑" w:eastAsia="微软雅黑" w:cs="微软雅黑"/>
                <w:color w:val="000000"/>
                <w:kern w:val="0"/>
                <w:sz w:val="12"/>
                <w:szCs w:val="12"/>
                <w:lang w:bidi="ar"/>
              </w:rPr>
            </w:pPr>
          </w:p>
        </w:tc>
        <w:tc>
          <w:tcPr>
            <w:tcW w:w="808" w:type="pct"/>
            <w:tcBorders>
              <w:top w:val="single" w:color="auto" w:sz="8" w:space="0"/>
              <w:left w:val="nil"/>
              <w:bottom w:val="single" w:color="auto" w:sz="8" w:space="0"/>
              <w:right w:val="single" w:color="auto" w:sz="8" w:space="0"/>
            </w:tcBorders>
          </w:tcPr>
          <w:p w14:paraId="7531FBC1">
            <w:pPr>
              <w:widowControl/>
              <w:jc w:val="center"/>
              <w:textAlignment w:val="center"/>
              <w:rPr>
                <w:rFonts w:ascii="微软雅黑" w:hAnsi="微软雅黑" w:eastAsia="微软雅黑" w:cs="微软雅黑"/>
                <w:color w:val="000000"/>
                <w:kern w:val="0"/>
                <w:sz w:val="12"/>
                <w:szCs w:val="12"/>
                <w:lang w:bidi="ar"/>
              </w:rPr>
            </w:pPr>
          </w:p>
        </w:tc>
        <w:tc>
          <w:tcPr>
            <w:tcW w:w="726" w:type="pct"/>
            <w:tcBorders>
              <w:top w:val="single" w:color="auto" w:sz="8" w:space="0"/>
              <w:left w:val="nil"/>
              <w:bottom w:val="single" w:color="auto" w:sz="8" w:space="0"/>
              <w:right w:val="single" w:color="auto" w:sz="8" w:space="0"/>
            </w:tcBorders>
          </w:tcPr>
          <w:p w14:paraId="1994030B">
            <w:pPr>
              <w:widowControl/>
              <w:jc w:val="center"/>
              <w:textAlignment w:val="center"/>
              <w:rPr>
                <w:rFonts w:ascii="微软雅黑" w:hAnsi="微软雅黑" w:eastAsia="微软雅黑" w:cs="微软雅黑"/>
                <w:color w:val="000000"/>
                <w:kern w:val="0"/>
                <w:sz w:val="12"/>
                <w:szCs w:val="12"/>
                <w:lang w:bidi="ar"/>
              </w:rPr>
            </w:pPr>
          </w:p>
        </w:tc>
        <w:tc>
          <w:tcPr>
            <w:tcW w:w="888" w:type="pct"/>
            <w:tcBorders>
              <w:top w:val="single" w:color="auto" w:sz="8" w:space="0"/>
              <w:left w:val="nil"/>
              <w:bottom w:val="single" w:color="auto" w:sz="8" w:space="0"/>
              <w:right w:val="single" w:color="auto" w:sz="8" w:space="0"/>
            </w:tcBorders>
          </w:tcPr>
          <w:p w14:paraId="5E456E13">
            <w:pPr>
              <w:widowControl/>
              <w:jc w:val="center"/>
              <w:textAlignment w:val="center"/>
              <w:rPr>
                <w:rFonts w:ascii="微软雅黑" w:hAnsi="微软雅黑" w:eastAsia="微软雅黑" w:cs="微软雅黑"/>
                <w:color w:val="000000"/>
                <w:kern w:val="0"/>
                <w:sz w:val="12"/>
                <w:szCs w:val="12"/>
                <w:lang w:bidi="ar"/>
              </w:rPr>
            </w:pPr>
          </w:p>
        </w:tc>
      </w:tr>
    </w:tbl>
    <w:p w14:paraId="1CDCF461">
      <w:pPr>
        <w:snapToGrid w:val="0"/>
        <w:spacing w:before="120" w:beforeLines="50" w:line="360" w:lineRule="auto"/>
        <w:ind w:firstLine="420" w:firstLineChars="200"/>
        <w:rPr>
          <w:rFonts w:ascii="宋体" w:hAnsi="宋体" w:cs="宋体"/>
          <w:szCs w:val="21"/>
        </w:rPr>
      </w:pPr>
      <w:r>
        <w:rPr>
          <w:rFonts w:hint="eastAsia" w:ascii="宋体" w:hAnsi="宋体" w:cs="宋体"/>
          <w:szCs w:val="21"/>
        </w:rPr>
        <w:t>本确认单作为编号为</w:t>
      </w:r>
      <w:r>
        <w:rPr>
          <w:rFonts w:hint="eastAsia" w:ascii="宋体" w:hAnsi="宋体" w:cs="宋体"/>
          <w:szCs w:val="21"/>
          <w:u w:val="single"/>
        </w:rPr>
        <w:t xml:space="preserve">          </w:t>
      </w:r>
      <w:r>
        <w:rPr>
          <w:rFonts w:hint="eastAsia" w:ascii="宋体" w:hAnsi="宋体" w:cs="宋体"/>
          <w:szCs w:val="21"/>
        </w:rPr>
        <w:t>的《汽车租赁合同》重要附件，如有不一致之处，以本确认单为准。</w:t>
      </w:r>
    </w:p>
    <w:p w14:paraId="6397EF79">
      <w:pPr>
        <w:snapToGrid w:val="0"/>
        <w:spacing w:after="60" w:afterLines="25" w:line="276" w:lineRule="auto"/>
        <w:ind w:firstLine="315" w:firstLineChars="150"/>
        <w:jc w:val="center"/>
        <w:rPr>
          <w:rFonts w:ascii="宋体" w:hAnsi="宋体" w:cs="宋体"/>
          <w:szCs w:val="21"/>
        </w:rPr>
      </w:pPr>
    </w:p>
    <w:p w14:paraId="56CAE4AD">
      <w:pPr>
        <w:snapToGrid w:val="0"/>
        <w:spacing w:after="60" w:afterLines="25" w:line="276" w:lineRule="auto"/>
        <w:ind w:left="29" w:leftChars="14" w:firstLine="4200" w:firstLineChars="2000"/>
        <w:rPr>
          <w:rFonts w:ascii="宋体" w:hAnsi="宋体" w:cs="宋体"/>
          <w:szCs w:val="21"/>
        </w:rPr>
      </w:pPr>
      <w:r>
        <w:rPr>
          <w:rFonts w:hint="eastAsia" w:ascii="宋体" w:hAnsi="宋体" w:cs="宋体"/>
          <w:szCs w:val="21"/>
        </w:rPr>
        <w:t>出租人（公章）：</w:t>
      </w:r>
    </w:p>
    <w:p w14:paraId="40B39405">
      <w:pPr>
        <w:snapToGrid w:val="0"/>
        <w:spacing w:after="60" w:afterLines="25" w:line="276" w:lineRule="auto"/>
        <w:ind w:firstLine="420" w:firstLineChars="200"/>
        <w:rPr>
          <w:rFonts w:ascii="宋体" w:hAnsi="宋体" w:cs="宋体"/>
          <w:szCs w:val="21"/>
        </w:rPr>
      </w:pPr>
    </w:p>
    <w:p w14:paraId="44424F1F">
      <w:pPr>
        <w:snapToGrid w:val="0"/>
        <w:spacing w:after="60" w:afterLines="25" w:line="276" w:lineRule="auto"/>
        <w:ind w:firstLine="4200" w:firstLineChars="2000"/>
        <w:rPr>
          <w:rFonts w:ascii="宋体" w:hAnsi="宋体" w:cs="宋体"/>
          <w:szCs w:val="21"/>
        </w:rPr>
      </w:pPr>
      <w:r>
        <w:rPr>
          <w:rFonts w:hint="eastAsia" w:ascii="宋体" w:hAnsi="宋体" w:cs="宋体"/>
          <w:szCs w:val="21"/>
        </w:rPr>
        <w:t>法定代表人或授权代表（签字或盖章）：</w:t>
      </w:r>
    </w:p>
    <w:p w14:paraId="3EE220CB">
      <w:pPr>
        <w:snapToGrid w:val="0"/>
        <w:spacing w:after="60" w:afterLines="25" w:line="276" w:lineRule="auto"/>
        <w:ind w:firstLine="4515" w:firstLineChars="2150"/>
        <w:rPr>
          <w:rFonts w:ascii="宋体" w:hAnsi="宋体" w:cs="宋体"/>
          <w:szCs w:val="21"/>
        </w:rPr>
      </w:pPr>
      <w:r>
        <w:rPr>
          <w:rFonts w:hint="eastAsia" w:ascii="宋体" w:hAnsi="宋体" w:cs="宋体"/>
          <w:szCs w:val="21"/>
        </w:rPr>
        <w:t>日 期：     年     月     日</w:t>
      </w:r>
    </w:p>
    <w:p w14:paraId="0410DEFF">
      <w:pPr>
        <w:snapToGrid w:val="0"/>
        <w:spacing w:after="60" w:afterLines="25" w:line="276" w:lineRule="auto"/>
        <w:rPr>
          <w:rFonts w:ascii="宋体" w:hAnsi="宋体" w:cs="宋体"/>
          <w:szCs w:val="21"/>
        </w:rPr>
      </w:pPr>
    </w:p>
    <w:p w14:paraId="1647888C">
      <w:pPr>
        <w:rPr>
          <w:rFonts w:ascii="宋体" w:hAnsi="宋体" w:cs="宋体"/>
          <w:szCs w:val="21"/>
        </w:rPr>
      </w:pPr>
      <w:r>
        <w:rPr>
          <w:rFonts w:ascii="宋体" w:hAnsi="宋体" w:cs="宋体"/>
          <w:szCs w:val="21"/>
        </w:rPr>
        <w:br w:type="page"/>
      </w:r>
    </w:p>
    <w:p w14:paraId="514E2745">
      <w:pPr>
        <w:snapToGrid w:val="0"/>
        <w:spacing w:after="60" w:afterLines="25" w:line="276" w:lineRule="auto"/>
        <w:rPr>
          <w:rFonts w:ascii="宋体" w:hAnsi="宋体" w:cs="宋体"/>
          <w:szCs w:val="21"/>
        </w:rPr>
      </w:pPr>
    </w:p>
    <w:p w14:paraId="3E4555B0">
      <w:pPr>
        <w:snapToGrid w:val="0"/>
        <w:spacing w:line="276" w:lineRule="auto"/>
        <w:ind w:right="560"/>
        <w:jc w:val="center"/>
        <w:rPr>
          <w:rFonts w:ascii="宋体" w:hAnsi="宋体" w:cs="宋体"/>
          <w:b/>
          <w:sz w:val="36"/>
          <w:szCs w:val="36"/>
        </w:rPr>
      </w:pPr>
      <w:r>
        <w:rPr>
          <w:rFonts w:hint="eastAsia" w:ascii="宋体" w:hAnsi="宋体" w:cs="宋体"/>
          <w:b/>
          <w:sz w:val="36"/>
          <w:szCs w:val="36"/>
        </w:rPr>
        <w:t>回   执</w:t>
      </w:r>
    </w:p>
    <w:p w14:paraId="04F50FB1">
      <w:pPr>
        <w:snapToGrid w:val="0"/>
        <w:spacing w:line="276" w:lineRule="auto"/>
        <w:ind w:right="560" w:firstLine="420" w:firstLineChars="200"/>
        <w:jc w:val="center"/>
        <w:rPr>
          <w:rFonts w:ascii="宋体" w:hAnsi="宋体" w:cs="宋体"/>
          <w:szCs w:val="21"/>
        </w:rPr>
      </w:pPr>
    </w:p>
    <w:p w14:paraId="4867A91B">
      <w:pPr>
        <w:snapToGrid w:val="0"/>
        <w:spacing w:line="360" w:lineRule="auto"/>
        <w:ind w:firstLine="480" w:firstLineChars="200"/>
        <w:rPr>
          <w:rFonts w:ascii="宋体" w:hAnsi="宋体" w:cs="宋体"/>
          <w:sz w:val="24"/>
        </w:rPr>
      </w:pPr>
      <w:r>
        <w:rPr>
          <w:rFonts w:hint="eastAsia" w:ascii="宋体" w:hAnsi="宋体" w:cs="宋体"/>
          <w:sz w:val="24"/>
          <w:u w:val="single"/>
        </w:rPr>
        <w:t>北京市海淀区应急管理局</w:t>
      </w:r>
      <w:r>
        <w:rPr>
          <w:rFonts w:hint="eastAsia" w:ascii="宋体" w:hAnsi="宋体" w:cs="宋体"/>
          <w:sz w:val="24"/>
        </w:rPr>
        <w:t>（承租人）已收到出租人</w:t>
      </w:r>
      <w:r>
        <w:rPr>
          <w:rFonts w:hint="eastAsia" w:ascii="宋体" w:hAnsi="宋体" w:cs="宋体"/>
          <w:sz w:val="24"/>
          <w:u w:val="single"/>
        </w:rPr>
        <w:t xml:space="preserve">      </w:t>
      </w:r>
      <w:r>
        <w:rPr>
          <w:rFonts w:hint="eastAsia" w:ascii="宋体" w:hAnsi="宋体" w:cs="宋体"/>
          <w:sz w:val="24"/>
        </w:rPr>
        <w:t>于_______年_____月_____日发出的《车辆起租确认单》，保证按时足额向出租人支付车辆租金，并确认已收到《车辆起租确认单》所列明的全部租赁车辆，所有车辆状况良好，能够正常使用，完全符合《汽车租赁合同》（合同编号：</w:t>
      </w:r>
      <w:r>
        <w:rPr>
          <w:rFonts w:hint="eastAsia" w:ascii="宋体" w:hAnsi="宋体" w:cs="宋体"/>
          <w:sz w:val="24"/>
          <w:u w:val="single"/>
        </w:rPr>
        <w:t xml:space="preserve">             </w:t>
      </w:r>
      <w:r>
        <w:rPr>
          <w:rFonts w:hint="eastAsia" w:ascii="宋体" w:hAnsi="宋体" w:cs="宋体"/>
          <w:sz w:val="24"/>
        </w:rPr>
        <w:t>）的约定。</w:t>
      </w:r>
    </w:p>
    <w:p w14:paraId="4BCF464D">
      <w:pPr>
        <w:snapToGrid w:val="0"/>
        <w:spacing w:line="360" w:lineRule="auto"/>
        <w:ind w:firstLine="480" w:firstLineChars="200"/>
        <w:rPr>
          <w:rFonts w:ascii="宋体" w:hAnsi="宋体" w:cs="宋体"/>
          <w:sz w:val="24"/>
        </w:rPr>
      </w:pPr>
    </w:p>
    <w:p w14:paraId="69C8DB7A">
      <w:pPr>
        <w:tabs>
          <w:tab w:val="left" w:pos="6885"/>
        </w:tabs>
        <w:snapToGrid w:val="0"/>
        <w:spacing w:line="360" w:lineRule="auto"/>
        <w:ind w:firstLine="3998" w:firstLineChars="1666"/>
        <w:rPr>
          <w:rFonts w:ascii="宋体" w:hAnsi="宋体" w:cs="宋体"/>
          <w:sz w:val="24"/>
        </w:rPr>
      </w:pPr>
    </w:p>
    <w:p w14:paraId="5998B98D">
      <w:pPr>
        <w:tabs>
          <w:tab w:val="left" w:pos="6885"/>
        </w:tabs>
        <w:snapToGrid w:val="0"/>
        <w:spacing w:line="360" w:lineRule="auto"/>
        <w:ind w:firstLine="3998" w:firstLineChars="1666"/>
        <w:rPr>
          <w:rFonts w:ascii="宋体" w:hAnsi="宋体" w:cs="宋体"/>
          <w:sz w:val="24"/>
        </w:rPr>
      </w:pPr>
      <w:r>
        <w:rPr>
          <w:rFonts w:hint="eastAsia" w:ascii="宋体" w:hAnsi="宋体" w:cs="宋体"/>
          <w:sz w:val="24"/>
        </w:rPr>
        <w:t>承租人（公章）：北京市海淀区应急管理局</w:t>
      </w:r>
    </w:p>
    <w:p w14:paraId="53133515">
      <w:pPr>
        <w:tabs>
          <w:tab w:val="left" w:pos="6885"/>
        </w:tabs>
        <w:snapToGrid w:val="0"/>
        <w:spacing w:line="360" w:lineRule="auto"/>
        <w:ind w:firstLine="3998" w:firstLineChars="1666"/>
        <w:rPr>
          <w:rFonts w:ascii="宋体" w:hAnsi="宋体" w:cs="宋体"/>
          <w:sz w:val="24"/>
        </w:rPr>
      </w:pPr>
    </w:p>
    <w:p w14:paraId="22E83ED2">
      <w:pPr>
        <w:tabs>
          <w:tab w:val="left" w:pos="6885"/>
        </w:tabs>
        <w:snapToGrid w:val="0"/>
        <w:spacing w:line="360" w:lineRule="auto"/>
        <w:ind w:firstLine="3998" w:firstLineChars="1666"/>
        <w:rPr>
          <w:rFonts w:ascii="宋体" w:hAnsi="宋体" w:cs="宋体"/>
          <w:sz w:val="24"/>
        </w:rPr>
      </w:pPr>
      <w:r>
        <w:rPr>
          <w:rFonts w:hint="eastAsia" w:ascii="宋体" w:hAnsi="宋体" w:cs="宋体"/>
          <w:sz w:val="24"/>
        </w:rPr>
        <w:t>负责人或授权代表（签字或盖章）：</w:t>
      </w:r>
    </w:p>
    <w:p w14:paraId="42BED01C">
      <w:pPr>
        <w:tabs>
          <w:tab w:val="left" w:pos="6885"/>
        </w:tabs>
        <w:snapToGrid w:val="0"/>
        <w:spacing w:line="360" w:lineRule="auto"/>
        <w:ind w:firstLine="3998" w:firstLineChars="1666"/>
        <w:rPr>
          <w:rFonts w:ascii="宋体" w:hAnsi="宋体" w:cs="宋体"/>
          <w:sz w:val="24"/>
        </w:rPr>
      </w:pPr>
    </w:p>
    <w:p w14:paraId="2D42A980">
      <w:pPr>
        <w:tabs>
          <w:tab w:val="left" w:pos="6885"/>
        </w:tabs>
        <w:snapToGrid w:val="0"/>
        <w:spacing w:line="360" w:lineRule="auto"/>
        <w:ind w:firstLine="3998" w:firstLineChars="1666"/>
        <w:rPr>
          <w:rFonts w:ascii="宋体" w:hAnsi="宋体" w:cs="宋体"/>
          <w:sz w:val="24"/>
        </w:rPr>
      </w:pPr>
    </w:p>
    <w:p w14:paraId="716D597B">
      <w:pPr>
        <w:snapToGrid w:val="0"/>
        <w:spacing w:line="360" w:lineRule="auto"/>
        <w:ind w:firstLine="3998" w:firstLineChars="1666"/>
        <w:rPr>
          <w:rFonts w:ascii="宋体" w:hAnsi="宋体" w:cs="宋体"/>
          <w:sz w:val="24"/>
        </w:rPr>
      </w:pPr>
      <w:r>
        <w:rPr>
          <w:rFonts w:hint="eastAsia" w:ascii="宋体" w:hAnsi="宋体" w:cs="宋体"/>
          <w:sz w:val="24"/>
        </w:rPr>
        <w:t>日 期：     年     月     日</w:t>
      </w:r>
    </w:p>
    <w:p w14:paraId="0B0EB68D"/>
    <w:p w14:paraId="4E7E043B">
      <w:pPr>
        <w:pStyle w:val="17"/>
      </w:pPr>
    </w:p>
    <w:p w14:paraId="53753070">
      <w:pPr>
        <w:widowControl/>
      </w:pPr>
    </w:p>
    <w:p w14:paraId="51D00CD5">
      <w:pPr>
        <w:widowControl/>
      </w:pPr>
      <w:r>
        <w:br w:type="page"/>
      </w:r>
    </w:p>
    <w:p w14:paraId="3589208B">
      <w:pPr>
        <w:rPr>
          <w:kern w:val="0"/>
          <w:sz w:val="24"/>
        </w:rPr>
      </w:pPr>
    </w:p>
    <w:p w14:paraId="68B2542D">
      <w:pPr>
        <w:spacing w:line="360" w:lineRule="auto"/>
        <w:jc w:val="center"/>
        <w:outlineLvl w:val="0"/>
        <w:rPr>
          <w:rFonts w:eastAsiaTheme="minorEastAsia"/>
          <w:b/>
          <w:sz w:val="36"/>
          <w:szCs w:val="36"/>
        </w:rPr>
      </w:pPr>
      <w:bookmarkStart w:id="675" w:name="_Toc30737"/>
      <w:r>
        <w:rPr>
          <w:rFonts w:eastAsiaTheme="minorEastAsia"/>
          <w:b/>
          <w:sz w:val="36"/>
          <w:szCs w:val="36"/>
        </w:rPr>
        <w:t>第六章   响应文件格式</w:t>
      </w:r>
      <w:bookmarkEnd w:id="675"/>
    </w:p>
    <w:p w14:paraId="1C5440D4">
      <w:pPr>
        <w:widowControl/>
        <w:spacing w:line="360" w:lineRule="auto"/>
        <w:jc w:val="left"/>
        <w:rPr>
          <w:rFonts w:eastAsiaTheme="minorEastAsia"/>
          <w:b/>
          <w:sz w:val="24"/>
        </w:rPr>
      </w:pPr>
    </w:p>
    <w:p w14:paraId="6747CFDE">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48FE6318">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622C7BB0">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5F920553">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7FE31AB0">
      <w:pPr>
        <w:tabs>
          <w:tab w:val="left" w:pos="900"/>
          <w:tab w:val="left" w:pos="1980"/>
        </w:tabs>
        <w:snapToGrid w:val="0"/>
        <w:spacing w:line="360" w:lineRule="auto"/>
        <w:ind w:left="142"/>
        <w:rPr>
          <w:rFonts w:eastAsiaTheme="minorEastAsia"/>
          <w:sz w:val="24"/>
        </w:rPr>
      </w:pPr>
    </w:p>
    <w:p w14:paraId="4683D476">
      <w:pPr>
        <w:widowControl/>
        <w:jc w:val="left"/>
        <w:rPr>
          <w:rFonts w:eastAsiaTheme="minorEastAsia"/>
          <w:sz w:val="24"/>
        </w:rPr>
      </w:pPr>
      <w:r>
        <w:rPr>
          <w:rFonts w:eastAsiaTheme="minorEastAsia"/>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4A7A9CE4">
      <w:pPr>
        <w:rPr>
          <w:rFonts w:eastAsiaTheme="minorEastAsia"/>
          <w:b/>
          <w:szCs w:val="21"/>
        </w:rPr>
      </w:pPr>
    </w:p>
    <w:p w14:paraId="5CE1B17D">
      <w:pPr>
        <w:rPr>
          <w:rFonts w:eastAsiaTheme="minorEastAsia"/>
          <w:b/>
          <w:sz w:val="24"/>
        </w:rPr>
      </w:pPr>
      <w:r>
        <w:rPr>
          <w:rFonts w:eastAsiaTheme="minorEastAsia"/>
          <w:b/>
          <w:sz w:val="24"/>
        </w:rPr>
        <w:t>响应文件封面（非实质性格式）</w:t>
      </w:r>
    </w:p>
    <w:p w14:paraId="5963005E">
      <w:pPr>
        <w:jc w:val="center"/>
        <w:rPr>
          <w:rFonts w:eastAsiaTheme="minorEastAsia"/>
          <w:szCs w:val="21"/>
        </w:rPr>
      </w:pPr>
    </w:p>
    <w:p w14:paraId="46120EEF">
      <w:pPr>
        <w:jc w:val="center"/>
        <w:rPr>
          <w:rFonts w:eastAsiaTheme="minorEastAsia"/>
          <w:b/>
          <w:sz w:val="84"/>
          <w:szCs w:val="84"/>
        </w:rPr>
      </w:pPr>
      <w:r>
        <w:rPr>
          <w:rFonts w:eastAsiaTheme="minorEastAsia"/>
          <w:b/>
          <w:sz w:val="84"/>
          <w:szCs w:val="84"/>
        </w:rPr>
        <w:t>响 应 文 件</w:t>
      </w:r>
    </w:p>
    <w:p w14:paraId="3DD3B92C">
      <w:pPr>
        <w:jc w:val="center"/>
        <w:rPr>
          <w:rFonts w:eastAsiaTheme="minorEastAsia"/>
          <w:b/>
          <w:sz w:val="52"/>
          <w:szCs w:val="52"/>
        </w:rPr>
      </w:pPr>
    </w:p>
    <w:p w14:paraId="7E73985C">
      <w:pPr>
        <w:ind w:firstLine="482" w:firstLineChars="150"/>
        <w:rPr>
          <w:rFonts w:eastAsiaTheme="minorEastAsia"/>
          <w:b/>
          <w:sz w:val="32"/>
          <w:szCs w:val="32"/>
        </w:rPr>
      </w:pPr>
    </w:p>
    <w:p w14:paraId="33A8F749">
      <w:pPr>
        <w:ind w:firstLine="482" w:firstLineChars="150"/>
        <w:rPr>
          <w:rFonts w:eastAsiaTheme="minorEastAsia"/>
          <w:b/>
          <w:sz w:val="32"/>
          <w:szCs w:val="32"/>
        </w:rPr>
      </w:pPr>
    </w:p>
    <w:p w14:paraId="74237AB7">
      <w:pPr>
        <w:ind w:firstLine="482" w:firstLineChars="150"/>
        <w:rPr>
          <w:rFonts w:eastAsiaTheme="minorEastAsia"/>
          <w:b/>
          <w:sz w:val="32"/>
          <w:szCs w:val="32"/>
        </w:rPr>
      </w:pPr>
      <w:r>
        <w:rPr>
          <w:rFonts w:eastAsiaTheme="minorEastAsia"/>
          <w:b/>
          <w:sz w:val="32"/>
          <w:szCs w:val="32"/>
        </w:rPr>
        <w:t>项目名称:</w:t>
      </w:r>
    </w:p>
    <w:p w14:paraId="1027BE76">
      <w:pPr>
        <w:ind w:firstLine="482" w:firstLineChars="150"/>
        <w:rPr>
          <w:rFonts w:eastAsiaTheme="minorEastAsia"/>
          <w:b/>
          <w:sz w:val="32"/>
          <w:szCs w:val="32"/>
        </w:rPr>
      </w:pPr>
      <w:r>
        <w:rPr>
          <w:rFonts w:eastAsiaTheme="minorEastAsia"/>
          <w:b/>
          <w:sz w:val="32"/>
          <w:szCs w:val="32"/>
        </w:rPr>
        <w:t>项目编号/包号：</w:t>
      </w:r>
    </w:p>
    <w:p w14:paraId="5FC271A2">
      <w:pPr>
        <w:ind w:firstLine="482" w:firstLineChars="150"/>
        <w:rPr>
          <w:rFonts w:eastAsiaTheme="minorEastAsia"/>
          <w:b/>
          <w:sz w:val="32"/>
          <w:szCs w:val="32"/>
        </w:rPr>
      </w:pPr>
    </w:p>
    <w:p w14:paraId="418E399B">
      <w:pPr>
        <w:ind w:firstLine="482" w:firstLineChars="150"/>
        <w:rPr>
          <w:rFonts w:eastAsiaTheme="minorEastAsia"/>
          <w:b/>
          <w:sz w:val="32"/>
          <w:szCs w:val="32"/>
        </w:rPr>
      </w:pPr>
    </w:p>
    <w:p w14:paraId="0844BC6A">
      <w:pPr>
        <w:jc w:val="center"/>
        <w:rPr>
          <w:rFonts w:eastAsiaTheme="minorEastAsia"/>
          <w:b/>
          <w:sz w:val="32"/>
          <w:szCs w:val="32"/>
        </w:rPr>
      </w:pPr>
    </w:p>
    <w:p w14:paraId="4FFCDE76">
      <w:pPr>
        <w:jc w:val="center"/>
        <w:rPr>
          <w:rFonts w:eastAsiaTheme="minorEastAsia"/>
          <w:b/>
          <w:sz w:val="32"/>
          <w:szCs w:val="32"/>
        </w:rPr>
      </w:pPr>
    </w:p>
    <w:p w14:paraId="32EF384C">
      <w:pPr>
        <w:jc w:val="center"/>
        <w:rPr>
          <w:rFonts w:eastAsiaTheme="minorEastAsia"/>
          <w:b/>
          <w:sz w:val="32"/>
          <w:szCs w:val="32"/>
        </w:rPr>
      </w:pPr>
    </w:p>
    <w:p w14:paraId="1E4F96E0">
      <w:pPr>
        <w:jc w:val="center"/>
        <w:rPr>
          <w:rFonts w:eastAsiaTheme="minorEastAsia"/>
          <w:b/>
          <w:sz w:val="32"/>
          <w:szCs w:val="32"/>
        </w:rPr>
      </w:pPr>
    </w:p>
    <w:p w14:paraId="6E5BCBFD">
      <w:pPr>
        <w:jc w:val="center"/>
        <w:rPr>
          <w:rFonts w:eastAsiaTheme="minorEastAsia"/>
          <w:b/>
          <w:sz w:val="32"/>
          <w:szCs w:val="32"/>
        </w:rPr>
      </w:pPr>
    </w:p>
    <w:p w14:paraId="52ADA717">
      <w:pPr>
        <w:jc w:val="center"/>
        <w:rPr>
          <w:rFonts w:eastAsiaTheme="minorEastAsia"/>
          <w:b/>
          <w:sz w:val="32"/>
          <w:szCs w:val="32"/>
        </w:rPr>
      </w:pPr>
    </w:p>
    <w:p w14:paraId="6AEFF2B2">
      <w:pPr>
        <w:spacing w:line="360" w:lineRule="auto"/>
        <w:ind w:firstLine="1285" w:firstLineChars="400"/>
        <w:jc w:val="left"/>
        <w:rPr>
          <w:rFonts w:eastAsiaTheme="minorEastAsia"/>
          <w:b/>
          <w:sz w:val="32"/>
          <w:szCs w:val="32"/>
        </w:rPr>
      </w:pPr>
      <w:r>
        <w:rPr>
          <w:rFonts w:eastAsiaTheme="minorEastAsia"/>
          <w:b/>
          <w:sz w:val="32"/>
          <w:szCs w:val="32"/>
        </w:rPr>
        <w:t>供应商名称：</w:t>
      </w:r>
    </w:p>
    <w:p w14:paraId="123E9299">
      <w:pPr>
        <w:jc w:val="center"/>
        <w:rPr>
          <w:rFonts w:eastAsiaTheme="minorEastAsia"/>
          <w:b/>
          <w:sz w:val="32"/>
          <w:szCs w:val="32"/>
        </w:rPr>
      </w:pPr>
    </w:p>
    <w:p w14:paraId="058ABBD8">
      <w:pPr>
        <w:rPr>
          <w:rFonts w:eastAsiaTheme="minorEastAsia"/>
          <w:b/>
        </w:rPr>
      </w:pPr>
      <w:r>
        <w:rPr>
          <w:rFonts w:eastAsiaTheme="minorEastAsia"/>
          <w:b/>
          <w:sz w:val="32"/>
          <w:szCs w:val="32"/>
        </w:rPr>
        <w:br w:type="page"/>
      </w:r>
    </w:p>
    <w:p w14:paraId="36551327">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78CC9628">
      <w:pPr>
        <w:spacing w:line="360" w:lineRule="auto"/>
        <w:outlineLvl w:val="2"/>
        <w:rPr>
          <w:rFonts w:eastAsiaTheme="minorEastAsia"/>
          <w:color w:val="000000"/>
          <w:sz w:val="24"/>
        </w:rPr>
      </w:pPr>
      <w:r>
        <w:rPr>
          <w:rFonts w:eastAsiaTheme="minorEastAsia"/>
          <w:color w:val="000000"/>
          <w:sz w:val="24"/>
        </w:rPr>
        <w:t>1-1 营业执照等证明文件</w:t>
      </w:r>
    </w:p>
    <w:p w14:paraId="5BA97850">
      <w:pPr>
        <w:tabs>
          <w:tab w:val="left" w:pos="1080"/>
        </w:tabs>
        <w:snapToGrid w:val="0"/>
        <w:rPr>
          <w:rFonts w:eastAsiaTheme="minorEastAsia"/>
          <w:sz w:val="24"/>
        </w:rPr>
      </w:pPr>
    </w:p>
    <w:p w14:paraId="0F79719A">
      <w:pPr>
        <w:widowControl/>
        <w:jc w:val="left"/>
        <w:rPr>
          <w:rFonts w:eastAsiaTheme="minorEastAsia"/>
          <w:color w:val="000000"/>
          <w:sz w:val="24"/>
          <w:szCs w:val="20"/>
        </w:rPr>
      </w:pPr>
      <w:r>
        <w:rPr>
          <w:rFonts w:eastAsiaTheme="minorEastAsia"/>
          <w:color w:val="000000"/>
          <w:sz w:val="24"/>
        </w:rPr>
        <w:br w:type="page"/>
      </w:r>
    </w:p>
    <w:p w14:paraId="4107E0EF">
      <w:pPr>
        <w:pStyle w:val="4"/>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664D0F4F">
      <w:pPr>
        <w:jc w:val="center"/>
        <w:rPr>
          <w:b/>
          <w:color w:val="000000"/>
          <w:sz w:val="36"/>
          <w:szCs w:val="36"/>
        </w:rPr>
      </w:pPr>
      <w:r>
        <w:rPr>
          <w:b/>
          <w:color w:val="000000"/>
          <w:sz w:val="36"/>
          <w:szCs w:val="36"/>
        </w:rPr>
        <w:t>供应商资格声明书</w:t>
      </w:r>
    </w:p>
    <w:p w14:paraId="3551256A">
      <w:pPr>
        <w:tabs>
          <w:tab w:val="left" w:pos="5580"/>
        </w:tabs>
        <w:spacing w:line="360" w:lineRule="auto"/>
        <w:rPr>
          <w:rFonts w:eastAsiaTheme="minorEastAsia"/>
          <w:sz w:val="24"/>
        </w:rPr>
      </w:pPr>
    </w:p>
    <w:p w14:paraId="05151393">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149CAD7F">
      <w:pPr>
        <w:spacing w:line="360" w:lineRule="auto"/>
        <w:ind w:firstLine="480" w:firstLineChars="200"/>
        <w:rPr>
          <w:rFonts w:eastAsiaTheme="minorEastAsia"/>
          <w:sz w:val="24"/>
        </w:rPr>
      </w:pPr>
      <w:r>
        <w:rPr>
          <w:rFonts w:eastAsiaTheme="minorEastAsia"/>
          <w:sz w:val="24"/>
        </w:rPr>
        <w:t>在参与本次项目磋商中，我单位承诺：</w:t>
      </w:r>
    </w:p>
    <w:p w14:paraId="59B8925D">
      <w:pPr>
        <w:numPr>
          <w:ilvl w:val="0"/>
          <w:numId w:val="16"/>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18D3E097">
      <w:pPr>
        <w:numPr>
          <w:ilvl w:val="0"/>
          <w:numId w:val="16"/>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135BBC6D">
      <w:pPr>
        <w:numPr>
          <w:ilvl w:val="0"/>
          <w:numId w:val="16"/>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41586495">
      <w:pPr>
        <w:numPr>
          <w:ilvl w:val="0"/>
          <w:numId w:val="16"/>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71790CD">
      <w:pPr>
        <w:numPr>
          <w:ilvl w:val="0"/>
          <w:numId w:val="16"/>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5E1AFF28">
      <w:pPr>
        <w:numPr>
          <w:ilvl w:val="0"/>
          <w:numId w:val="16"/>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CBB96F2">
      <w:pPr>
        <w:numPr>
          <w:ilvl w:val="0"/>
          <w:numId w:val="16"/>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E9CD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39A8D97">
            <w:pPr>
              <w:jc w:val="center"/>
              <w:rPr>
                <w:rFonts w:eastAsiaTheme="minorEastAsia"/>
                <w:sz w:val="24"/>
              </w:rPr>
            </w:pPr>
            <w:r>
              <w:rPr>
                <w:rFonts w:eastAsiaTheme="minorEastAsia"/>
                <w:sz w:val="24"/>
              </w:rPr>
              <w:t>序号</w:t>
            </w:r>
          </w:p>
        </w:tc>
        <w:tc>
          <w:tcPr>
            <w:tcW w:w="4574" w:type="dxa"/>
            <w:vAlign w:val="center"/>
          </w:tcPr>
          <w:p w14:paraId="6B36C53A">
            <w:pPr>
              <w:jc w:val="center"/>
              <w:rPr>
                <w:rFonts w:eastAsiaTheme="minorEastAsia"/>
                <w:sz w:val="24"/>
              </w:rPr>
            </w:pPr>
            <w:r>
              <w:rPr>
                <w:rFonts w:eastAsiaTheme="minorEastAsia"/>
                <w:sz w:val="24"/>
              </w:rPr>
              <w:t>单位名称</w:t>
            </w:r>
          </w:p>
        </w:tc>
        <w:tc>
          <w:tcPr>
            <w:tcW w:w="2976" w:type="dxa"/>
            <w:vAlign w:val="center"/>
          </w:tcPr>
          <w:p w14:paraId="2F392713">
            <w:pPr>
              <w:jc w:val="center"/>
              <w:rPr>
                <w:rFonts w:eastAsiaTheme="minorEastAsia"/>
                <w:sz w:val="24"/>
              </w:rPr>
            </w:pPr>
            <w:r>
              <w:rPr>
                <w:rFonts w:eastAsiaTheme="minorEastAsia"/>
                <w:sz w:val="24"/>
              </w:rPr>
              <w:t>相互关系</w:t>
            </w:r>
          </w:p>
        </w:tc>
      </w:tr>
      <w:tr w14:paraId="4A9CD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191D87">
            <w:pPr>
              <w:jc w:val="center"/>
              <w:rPr>
                <w:rFonts w:eastAsiaTheme="minorEastAsia"/>
                <w:sz w:val="24"/>
              </w:rPr>
            </w:pPr>
            <w:r>
              <w:rPr>
                <w:rFonts w:eastAsiaTheme="minorEastAsia"/>
                <w:sz w:val="24"/>
              </w:rPr>
              <w:t>1</w:t>
            </w:r>
          </w:p>
        </w:tc>
        <w:tc>
          <w:tcPr>
            <w:tcW w:w="4574" w:type="dxa"/>
            <w:vAlign w:val="center"/>
          </w:tcPr>
          <w:p w14:paraId="388E7D5D">
            <w:pPr>
              <w:jc w:val="center"/>
              <w:rPr>
                <w:rFonts w:eastAsiaTheme="minorEastAsia"/>
                <w:sz w:val="24"/>
              </w:rPr>
            </w:pPr>
          </w:p>
        </w:tc>
        <w:tc>
          <w:tcPr>
            <w:tcW w:w="2976" w:type="dxa"/>
            <w:vAlign w:val="center"/>
          </w:tcPr>
          <w:p w14:paraId="4D6C30E6">
            <w:pPr>
              <w:jc w:val="center"/>
              <w:rPr>
                <w:rFonts w:eastAsiaTheme="minorEastAsia"/>
                <w:sz w:val="24"/>
              </w:rPr>
            </w:pPr>
          </w:p>
        </w:tc>
      </w:tr>
      <w:tr w14:paraId="07473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34E903">
            <w:pPr>
              <w:jc w:val="center"/>
              <w:rPr>
                <w:rFonts w:eastAsiaTheme="minorEastAsia"/>
                <w:sz w:val="24"/>
              </w:rPr>
            </w:pPr>
            <w:r>
              <w:rPr>
                <w:rFonts w:eastAsiaTheme="minorEastAsia"/>
                <w:sz w:val="24"/>
              </w:rPr>
              <w:t>2</w:t>
            </w:r>
          </w:p>
        </w:tc>
        <w:tc>
          <w:tcPr>
            <w:tcW w:w="4574" w:type="dxa"/>
            <w:vAlign w:val="center"/>
          </w:tcPr>
          <w:p w14:paraId="4EDC0410">
            <w:pPr>
              <w:jc w:val="center"/>
              <w:rPr>
                <w:rFonts w:eastAsiaTheme="minorEastAsia"/>
                <w:sz w:val="24"/>
              </w:rPr>
            </w:pPr>
          </w:p>
        </w:tc>
        <w:tc>
          <w:tcPr>
            <w:tcW w:w="2976" w:type="dxa"/>
            <w:vAlign w:val="center"/>
          </w:tcPr>
          <w:p w14:paraId="6994A9E9">
            <w:pPr>
              <w:jc w:val="center"/>
              <w:rPr>
                <w:rFonts w:eastAsiaTheme="minorEastAsia"/>
                <w:sz w:val="24"/>
              </w:rPr>
            </w:pPr>
          </w:p>
        </w:tc>
      </w:tr>
      <w:tr w14:paraId="0E88F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10F2035">
            <w:pPr>
              <w:jc w:val="center"/>
              <w:rPr>
                <w:rFonts w:eastAsiaTheme="minorEastAsia"/>
                <w:sz w:val="24"/>
              </w:rPr>
            </w:pPr>
            <w:r>
              <w:rPr>
                <w:rFonts w:eastAsiaTheme="minorEastAsia"/>
                <w:sz w:val="24"/>
              </w:rPr>
              <w:t>…</w:t>
            </w:r>
          </w:p>
        </w:tc>
        <w:tc>
          <w:tcPr>
            <w:tcW w:w="4574" w:type="dxa"/>
            <w:vAlign w:val="center"/>
          </w:tcPr>
          <w:p w14:paraId="4C537B80">
            <w:pPr>
              <w:jc w:val="center"/>
              <w:rPr>
                <w:rFonts w:eastAsiaTheme="minorEastAsia"/>
                <w:sz w:val="24"/>
              </w:rPr>
            </w:pPr>
          </w:p>
        </w:tc>
        <w:tc>
          <w:tcPr>
            <w:tcW w:w="2976" w:type="dxa"/>
            <w:vAlign w:val="center"/>
          </w:tcPr>
          <w:p w14:paraId="39B5CD12">
            <w:pPr>
              <w:jc w:val="center"/>
              <w:rPr>
                <w:rFonts w:eastAsiaTheme="minorEastAsia"/>
                <w:sz w:val="24"/>
              </w:rPr>
            </w:pPr>
          </w:p>
        </w:tc>
      </w:tr>
    </w:tbl>
    <w:p w14:paraId="3689AF7A">
      <w:pPr>
        <w:rPr>
          <w:rFonts w:eastAsiaTheme="minorEastAsia"/>
        </w:rPr>
      </w:pPr>
    </w:p>
    <w:p w14:paraId="5B1DA31A">
      <w:pPr>
        <w:ind w:firstLine="480" w:firstLineChars="200"/>
        <w:rPr>
          <w:rFonts w:eastAsiaTheme="minorEastAsia"/>
          <w:sz w:val="24"/>
          <w:szCs w:val="22"/>
        </w:rPr>
      </w:pPr>
      <w:r>
        <w:rPr>
          <w:rFonts w:eastAsiaTheme="minorEastAsia"/>
          <w:sz w:val="24"/>
        </w:rPr>
        <w:t>上述声明真实有效，否则我方负全部责任。</w:t>
      </w:r>
    </w:p>
    <w:p w14:paraId="1B06F6BD">
      <w:pPr>
        <w:spacing w:line="360" w:lineRule="auto"/>
        <w:rPr>
          <w:rFonts w:eastAsiaTheme="minorEastAsia"/>
          <w:sz w:val="24"/>
        </w:rPr>
      </w:pPr>
    </w:p>
    <w:p w14:paraId="75345F6A">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53D4C88">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4BADF451">
      <w:pPr>
        <w:spacing w:line="360" w:lineRule="auto"/>
        <w:rPr>
          <w:rFonts w:eastAsiaTheme="minorEastAsia"/>
          <w:sz w:val="24"/>
        </w:rPr>
      </w:pPr>
      <w:r>
        <w:rPr>
          <w:sz w:val="24"/>
        </w:rPr>
        <w:t>说明：供应商承诺不实的，依据《政府采购法》第七十七条“提供虚假材料谋取中标、成交的”有关规定予以处理。</w:t>
      </w:r>
    </w:p>
    <w:p w14:paraId="6B82AB74">
      <w:pPr>
        <w:tabs>
          <w:tab w:val="left" w:pos="5580"/>
        </w:tabs>
        <w:spacing w:line="360" w:lineRule="auto"/>
        <w:rPr>
          <w:rFonts w:eastAsiaTheme="minorEastAsia"/>
          <w:sz w:val="24"/>
        </w:rPr>
        <w:sectPr>
          <w:headerReference r:id="rId13" w:type="default"/>
          <w:footerReference r:id="rId14" w:type="default"/>
          <w:pgSz w:w="11907" w:h="16840"/>
          <w:pgMar w:top="1418" w:right="1134" w:bottom="1418" w:left="1701" w:header="851" w:footer="851" w:gutter="0"/>
          <w:cols w:space="720" w:num="1"/>
          <w:docGrid w:linePitch="462" w:charSpace="0"/>
        </w:sectPr>
      </w:pPr>
    </w:p>
    <w:p w14:paraId="0EF86DCA">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6B98A08B">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5953DD3F">
      <w:pPr>
        <w:tabs>
          <w:tab w:val="left" w:pos="5580"/>
        </w:tabs>
        <w:spacing w:line="360" w:lineRule="auto"/>
        <w:rPr>
          <w:rFonts w:eastAsiaTheme="minorEastAsia"/>
          <w:sz w:val="24"/>
        </w:rPr>
      </w:pPr>
      <w:r>
        <w:rPr>
          <w:rFonts w:eastAsiaTheme="minorEastAsia"/>
          <w:sz w:val="24"/>
        </w:rPr>
        <w:t>说明：</w:t>
      </w:r>
    </w:p>
    <w:p w14:paraId="015B9155">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30E31C62">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13C49F6A">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924733E">
      <w:pPr>
        <w:tabs>
          <w:tab w:val="left" w:pos="5580"/>
        </w:tabs>
        <w:spacing w:line="360" w:lineRule="auto"/>
        <w:rPr>
          <w:sz w:val="24"/>
        </w:rPr>
      </w:pPr>
      <w:r>
        <w:rPr>
          <w:rFonts w:eastAsiaTheme="minorEastAsia"/>
          <w:sz w:val="24"/>
        </w:rPr>
        <w:t>（4）</w:t>
      </w:r>
      <w:r>
        <w:rPr>
          <w:sz w:val="24"/>
        </w:rPr>
        <w:t>中小企业声明函填写注意事项</w:t>
      </w:r>
    </w:p>
    <w:p w14:paraId="06660FE5">
      <w:pPr>
        <w:tabs>
          <w:tab w:val="left" w:pos="5580"/>
        </w:tabs>
        <w:spacing w:line="360" w:lineRule="auto"/>
        <w:rPr>
          <w:sz w:val="24"/>
        </w:rPr>
      </w:pPr>
      <w:r>
        <w:rPr>
          <w:sz w:val="24"/>
        </w:rPr>
        <w:t>1）《中小企业声明函》由参加政府采购活动的供应商出具。联合体参与的，《中小企业声明函》可由牵头人出具。</w:t>
      </w:r>
    </w:p>
    <w:p w14:paraId="147C718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51BF767">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1CEED61B">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11987951">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2172D20C">
      <w:pPr>
        <w:spacing w:before="240" w:beforeLines="100" w:after="240" w:afterLines="100" w:line="360" w:lineRule="auto"/>
        <w:jc w:val="center"/>
        <w:rPr>
          <w:rFonts w:eastAsiaTheme="minorEastAsia"/>
          <w:b/>
          <w:color w:val="000000"/>
          <w:sz w:val="32"/>
          <w:szCs w:val="32"/>
        </w:rPr>
      </w:pPr>
      <w:r>
        <w:rPr>
          <w:rFonts w:eastAsiaTheme="minorEastAsia"/>
          <w:b/>
          <w:bCs/>
          <w:color w:val="000000"/>
          <w:sz w:val="36"/>
          <w:szCs w:val="36"/>
        </w:rPr>
        <w:t>中小企业声明函（货物）格式</w:t>
      </w:r>
      <w:r>
        <w:rPr>
          <w:rFonts w:hint="eastAsia" w:eastAsiaTheme="minorEastAsia"/>
          <w:b/>
          <w:bCs/>
          <w:color w:val="000000"/>
          <w:sz w:val="32"/>
          <w:szCs w:val="32"/>
        </w:rPr>
        <w:t>（本项目不适用）</w:t>
      </w:r>
    </w:p>
    <w:p w14:paraId="4CF0E3FC">
      <w:pPr>
        <w:spacing w:line="360" w:lineRule="auto"/>
        <w:ind w:firstLine="504"/>
        <w:rPr>
          <w:rFonts w:eastAsiaTheme="minorEastAsia"/>
          <w:sz w:val="24"/>
        </w:rPr>
      </w:pPr>
      <w:r>
        <w:rPr>
          <w:rFonts w:eastAsiaTheme="minorEastAsia"/>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0671B47">
      <w:pPr>
        <w:spacing w:line="360" w:lineRule="auto"/>
        <w:ind w:firstLine="504"/>
        <w:rPr>
          <w:rFonts w:eastAsiaTheme="minorEastAsia"/>
          <w:sz w:val="24"/>
        </w:rPr>
      </w:pPr>
      <w:r>
        <w:rPr>
          <w:rFonts w:eastAsiaTheme="minorEastAsia"/>
          <w:sz w:val="24"/>
        </w:rPr>
        <w:t>1.</w:t>
      </w:r>
      <w:r>
        <w:rPr>
          <w:rFonts w:eastAsiaTheme="minorEastAsia"/>
          <w:sz w:val="24"/>
          <w:u w:val="single"/>
        </w:rPr>
        <w:t xml:space="preserve"> （标的名称） </w:t>
      </w:r>
      <w:r>
        <w:rPr>
          <w:rFonts w:eastAsiaTheme="minorEastAsia"/>
          <w:sz w:val="24"/>
        </w:rPr>
        <w:t>，属于</w:t>
      </w:r>
      <w:r>
        <w:rPr>
          <w:rFonts w:eastAsiaTheme="minorEastAsia"/>
          <w:sz w:val="24"/>
          <w:u w:val="single"/>
        </w:rPr>
        <w:t>（采购文件中明确的所属行业）</w:t>
      </w:r>
      <w:r>
        <w:rPr>
          <w:rFonts w:eastAsiaTheme="minorEastAsia"/>
          <w:sz w:val="24"/>
        </w:rPr>
        <w:t>行业；制造商为</w:t>
      </w:r>
      <w:r>
        <w:rPr>
          <w:rFonts w:eastAsiaTheme="minorEastAsia"/>
          <w:sz w:val="24"/>
          <w:u w:val="single"/>
        </w:rPr>
        <w:t>（企业名称）</w:t>
      </w:r>
      <w:r>
        <w:rPr>
          <w:rFonts w:eastAsiaTheme="minorEastAsia"/>
          <w:sz w:val="24"/>
        </w:rPr>
        <w:t>，从业人员______人，营业收入为______万元，资产总额为______万元</w:t>
      </w:r>
      <w:r>
        <w:rPr>
          <w:rFonts w:eastAsiaTheme="minorEastAsia"/>
          <w:sz w:val="24"/>
          <w:vertAlign w:val="superscript"/>
        </w:rPr>
        <w:t>1</w:t>
      </w:r>
      <w:r>
        <w:rPr>
          <w:rFonts w:eastAsiaTheme="minorEastAsia"/>
          <w:sz w:val="24"/>
        </w:rPr>
        <w:t>，属于</w:t>
      </w:r>
      <w:r>
        <w:rPr>
          <w:sz w:val="24"/>
          <w:u w:val="single"/>
        </w:rPr>
        <w:t>（中型企业、小型企业、微型企业）</w:t>
      </w:r>
      <w:r>
        <w:rPr>
          <w:rFonts w:eastAsiaTheme="minorEastAsia"/>
          <w:sz w:val="24"/>
        </w:rPr>
        <w:t>；</w:t>
      </w:r>
    </w:p>
    <w:p w14:paraId="1E8E5FBE">
      <w:pPr>
        <w:spacing w:line="360" w:lineRule="auto"/>
        <w:ind w:firstLine="504"/>
        <w:rPr>
          <w:rFonts w:eastAsiaTheme="minorEastAsia"/>
          <w:sz w:val="24"/>
        </w:rPr>
      </w:pPr>
      <w:r>
        <w:rPr>
          <w:rFonts w:eastAsiaTheme="minorEastAsia"/>
          <w:sz w:val="24"/>
        </w:rPr>
        <w:t xml:space="preserve">2. </w:t>
      </w:r>
      <w:r>
        <w:rPr>
          <w:rFonts w:eastAsiaTheme="minorEastAsia"/>
          <w:sz w:val="24"/>
          <w:u w:val="single"/>
        </w:rPr>
        <w:t xml:space="preserve">（标的名称） </w:t>
      </w:r>
      <w:r>
        <w:rPr>
          <w:rFonts w:eastAsiaTheme="minorEastAsia"/>
          <w:sz w:val="24"/>
        </w:rPr>
        <w:t>，属于</w:t>
      </w:r>
      <w:r>
        <w:rPr>
          <w:rFonts w:eastAsiaTheme="minorEastAsia"/>
          <w:sz w:val="24"/>
          <w:u w:val="single"/>
        </w:rPr>
        <w:t>（采购文件中明确的所属行业）</w:t>
      </w:r>
      <w:r>
        <w:rPr>
          <w:rFonts w:eastAsiaTheme="minorEastAsia"/>
          <w:sz w:val="24"/>
        </w:rPr>
        <w:t>行业；制造商为</w:t>
      </w:r>
      <w:r>
        <w:rPr>
          <w:rFonts w:eastAsiaTheme="minorEastAsia"/>
          <w:sz w:val="24"/>
          <w:u w:val="single"/>
        </w:rPr>
        <w:t>（企业名称）</w:t>
      </w:r>
      <w:r>
        <w:rPr>
          <w:rFonts w:eastAsiaTheme="minorEastAsia"/>
          <w:sz w:val="24"/>
        </w:rPr>
        <w:t>，从业人员______人，营业收入为______万元，资产总额为______万元，属于</w:t>
      </w:r>
      <w:r>
        <w:rPr>
          <w:rFonts w:eastAsiaTheme="minorEastAsia"/>
          <w:sz w:val="24"/>
          <w:u w:val="single"/>
        </w:rPr>
        <w:t>（中型企业、小型企业、微型企业）</w:t>
      </w:r>
      <w:r>
        <w:rPr>
          <w:rFonts w:eastAsiaTheme="minorEastAsia"/>
          <w:sz w:val="24"/>
        </w:rPr>
        <w:t>；</w:t>
      </w:r>
    </w:p>
    <w:p w14:paraId="56FBB38B">
      <w:pPr>
        <w:spacing w:line="360" w:lineRule="auto"/>
        <w:ind w:firstLine="504"/>
        <w:rPr>
          <w:rFonts w:eastAsiaTheme="minorEastAsia"/>
          <w:sz w:val="24"/>
        </w:rPr>
      </w:pPr>
      <w:r>
        <w:rPr>
          <w:rFonts w:eastAsiaTheme="minorEastAsia"/>
          <w:sz w:val="24"/>
        </w:rPr>
        <w:t>……</w:t>
      </w:r>
    </w:p>
    <w:p w14:paraId="1123CC31">
      <w:pPr>
        <w:spacing w:line="360" w:lineRule="auto"/>
        <w:ind w:firstLine="504"/>
        <w:rPr>
          <w:rFonts w:eastAsiaTheme="minorEastAsia"/>
          <w:sz w:val="24"/>
        </w:rPr>
      </w:pPr>
      <w:r>
        <w:rPr>
          <w:rFonts w:eastAsiaTheme="minorEastAsia"/>
          <w:sz w:val="24"/>
        </w:rPr>
        <w:t>以上企业，不属于大企业的分支机构，不存在控股股东为大企业的情形，也不存在与大企业的负责人为同一人的情形。</w:t>
      </w:r>
    </w:p>
    <w:p w14:paraId="255D2E79">
      <w:pPr>
        <w:spacing w:line="360" w:lineRule="auto"/>
        <w:ind w:firstLine="504"/>
        <w:rPr>
          <w:rFonts w:eastAsiaTheme="minorEastAsia"/>
          <w:sz w:val="24"/>
        </w:rPr>
      </w:pPr>
      <w:r>
        <w:rPr>
          <w:rFonts w:eastAsiaTheme="minorEastAsia"/>
          <w:sz w:val="24"/>
        </w:rPr>
        <w:t>本企业对上述声明内容的真实性负责。如有虚假，将依法承担相应责任。</w:t>
      </w:r>
    </w:p>
    <w:p w14:paraId="02CC940E">
      <w:pPr>
        <w:spacing w:line="360" w:lineRule="auto"/>
        <w:ind w:firstLine="504"/>
        <w:rPr>
          <w:rFonts w:eastAsiaTheme="minorEastAsia"/>
          <w:sz w:val="24"/>
        </w:rPr>
      </w:pPr>
    </w:p>
    <w:p w14:paraId="7D58841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7D18B74">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4CDFCB2A">
      <w:pPr>
        <w:spacing w:line="360" w:lineRule="auto"/>
        <w:ind w:right="360" w:firstLine="480"/>
        <w:jc w:val="right"/>
        <w:rPr>
          <w:rFonts w:eastAsiaTheme="minorEastAsia"/>
          <w:color w:val="000000"/>
          <w:sz w:val="24"/>
        </w:rPr>
      </w:pPr>
    </w:p>
    <w:p w14:paraId="4081E4EC">
      <w:pPr>
        <w:spacing w:line="360" w:lineRule="auto"/>
        <w:ind w:right="360" w:firstLine="480"/>
        <w:jc w:val="right"/>
        <w:rPr>
          <w:rFonts w:eastAsiaTheme="minorEastAsia"/>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9E4A64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2380355">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3CCAA51">
      <w:pPr>
        <w:autoSpaceDE w:val="0"/>
        <w:autoSpaceDN w:val="0"/>
        <w:adjustRightInd w:val="0"/>
        <w:ind w:firstLine="420"/>
        <w:jc w:val="left"/>
        <w:rPr>
          <w:rFonts w:eastAsiaTheme="minorEastAsia"/>
          <w:sz w:val="24"/>
        </w:rPr>
      </w:pPr>
    </w:p>
    <w:p w14:paraId="3DAED72B">
      <w:pPr>
        <w:spacing w:line="360" w:lineRule="auto"/>
        <w:rPr>
          <w:rFonts w:eastAsiaTheme="minorEastAsia"/>
          <w:color w:val="000000"/>
          <w:sz w:val="24"/>
        </w:rPr>
      </w:pPr>
    </w:p>
    <w:p w14:paraId="689B3ED4">
      <w:pPr>
        <w:spacing w:before="240" w:beforeLines="100" w:after="240" w:afterLines="100" w:line="360" w:lineRule="auto"/>
        <w:jc w:val="center"/>
        <w:rPr>
          <w:rFonts w:eastAsiaTheme="minorEastAsia"/>
          <w:b/>
          <w:color w:val="000000"/>
          <w:sz w:val="32"/>
          <w:szCs w:val="32"/>
        </w:rPr>
      </w:pPr>
      <w:r>
        <w:rPr>
          <w:rFonts w:eastAsiaTheme="minorEastAsia"/>
          <w:color w:val="000000"/>
          <w:sz w:val="24"/>
        </w:rPr>
        <w:br w:type="page"/>
      </w:r>
      <w:r>
        <w:rPr>
          <w:rFonts w:eastAsiaTheme="minorEastAsia"/>
          <w:b/>
          <w:bCs/>
          <w:color w:val="000000"/>
          <w:sz w:val="36"/>
          <w:szCs w:val="36"/>
        </w:rPr>
        <w:t>中小企业声明函（工程、服务）格式</w:t>
      </w:r>
      <w:r>
        <w:rPr>
          <w:rFonts w:hint="eastAsia" w:eastAsiaTheme="minorEastAsia"/>
          <w:b/>
          <w:bCs/>
          <w:color w:val="000000"/>
          <w:sz w:val="32"/>
          <w:szCs w:val="32"/>
        </w:rPr>
        <w:t>（本项目适用）</w:t>
      </w:r>
    </w:p>
    <w:p w14:paraId="38B7E063">
      <w:pPr>
        <w:spacing w:line="360" w:lineRule="auto"/>
        <w:ind w:firstLine="504"/>
        <w:rPr>
          <w:rFonts w:eastAsiaTheme="minorEastAsia"/>
          <w:sz w:val="24"/>
        </w:rPr>
      </w:pPr>
      <w:r>
        <w:rPr>
          <w:rFonts w:eastAsiaTheme="minor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128089D">
      <w:pPr>
        <w:spacing w:line="360" w:lineRule="auto"/>
        <w:ind w:firstLine="504"/>
        <w:rPr>
          <w:rFonts w:eastAsiaTheme="minorEastAsia"/>
          <w:sz w:val="24"/>
        </w:rPr>
      </w:pPr>
      <w:r>
        <w:rPr>
          <w:rFonts w:eastAsiaTheme="minorEastAsia"/>
          <w:sz w:val="24"/>
        </w:rPr>
        <w:t>1.</w:t>
      </w:r>
      <w:r>
        <w:rPr>
          <w:rFonts w:eastAsiaTheme="minorEastAsia"/>
          <w:sz w:val="24"/>
          <w:u w:val="single"/>
        </w:rPr>
        <w:t xml:space="preserve"> （标的名称） </w:t>
      </w:r>
      <w:r>
        <w:rPr>
          <w:rFonts w:eastAsiaTheme="minorEastAsia"/>
          <w:sz w:val="24"/>
        </w:rPr>
        <w:t>，属于</w:t>
      </w:r>
      <w:r>
        <w:rPr>
          <w:rFonts w:eastAsiaTheme="minorEastAsia"/>
          <w:sz w:val="24"/>
          <w:u w:val="single"/>
        </w:rPr>
        <w:t>（采购文件中明确的所属行业）</w:t>
      </w:r>
      <w:r>
        <w:rPr>
          <w:rFonts w:eastAsiaTheme="minorEastAsia"/>
          <w:sz w:val="24"/>
        </w:rPr>
        <w:t>行业；承建（承接）企业为</w:t>
      </w:r>
      <w:r>
        <w:rPr>
          <w:rFonts w:eastAsiaTheme="minorEastAsia"/>
          <w:sz w:val="24"/>
          <w:u w:val="single"/>
        </w:rPr>
        <w:t>（企业名称）</w:t>
      </w:r>
      <w:r>
        <w:rPr>
          <w:rFonts w:eastAsiaTheme="minorEastAsia"/>
          <w:sz w:val="24"/>
        </w:rPr>
        <w:t>，从业人员______人，营业收入为______万元，资产总额为______万元</w:t>
      </w:r>
      <w:r>
        <w:rPr>
          <w:rFonts w:eastAsiaTheme="minorEastAsia"/>
          <w:sz w:val="24"/>
          <w:vertAlign w:val="superscript"/>
        </w:rPr>
        <w:t>1</w:t>
      </w:r>
      <w:r>
        <w:rPr>
          <w:rFonts w:eastAsiaTheme="minorEastAsia"/>
          <w:sz w:val="24"/>
        </w:rPr>
        <w:t>，属于（中型企业、小型企业、微型企业）；</w:t>
      </w:r>
    </w:p>
    <w:p w14:paraId="77DF2FEC">
      <w:pPr>
        <w:spacing w:line="360" w:lineRule="auto"/>
        <w:ind w:firstLine="504"/>
        <w:rPr>
          <w:rFonts w:eastAsiaTheme="minorEastAsia"/>
          <w:sz w:val="24"/>
        </w:rPr>
      </w:pPr>
      <w:r>
        <w:rPr>
          <w:rFonts w:eastAsiaTheme="minorEastAsia"/>
          <w:sz w:val="24"/>
        </w:rPr>
        <w:t xml:space="preserve">2. </w:t>
      </w:r>
      <w:r>
        <w:rPr>
          <w:rFonts w:eastAsiaTheme="minorEastAsia"/>
          <w:sz w:val="24"/>
          <w:u w:val="single"/>
        </w:rPr>
        <w:t xml:space="preserve">（标的名称） </w:t>
      </w:r>
      <w:r>
        <w:rPr>
          <w:rFonts w:eastAsiaTheme="minorEastAsia"/>
          <w:sz w:val="24"/>
        </w:rPr>
        <w:t>，属于</w:t>
      </w:r>
      <w:r>
        <w:rPr>
          <w:rFonts w:eastAsiaTheme="minorEastAsia"/>
          <w:sz w:val="24"/>
          <w:u w:val="single"/>
        </w:rPr>
        <w:t>（采购文件中明确的所属行业）</w:t>
      </w:r>
      <w:r>
        <w:rPr>
          <w:rFonts w:eastAsiaTheme="minorEastAsia"/>
          <w:sz w:val="24"/>
        </w:rPr>
        <w:t>行业；承建（承接）企业为</w:t>
      </w:r>
      <w:r>
        <w:rPr>
          <w:rFonts w:eastAsiaTheme="minorEastAsia"/>
          <w:sz w:val="24"/>
          <w:u w:val="single"/>
        </w:rPr>
        <w:t>（企业名称）</w:t>
      </w:r>
      <w:r>
        <w:rPr>
          <w:rFonts w:eastAsiaTheme="minorEastAsia"/>
          <w:sz w:val="24"/>
        </w:rPr>
        <w:t>，从业人员______人，营业收入为______万元，资产总额为______万元，属于</w:t>
      </w:r>
      <w:r>
        <w:rPr>
          <w:rFonts w:eastAsiaTheme="minorEastAsia"/>
          <w:sz w:val="24"/>
          <w:u w:val="single"/>
        </w:rPr>
        <w:t>（中型企业、小型企业、微型企业）</w:t>
      </w:r>
      <w:r>
        <w:rPr>
          <w:rFonts w:eastAsiaTheme="minorEastAsia"/>
          <w:sz w:val="24"/>
        </w:rPr>
        <w:t>；</w:t>
      </w:r>
    </w:p>
    <w:p w14:paraId="483E561D">
      <w:pPr>
        <w:spacing w:line="360" w:lineRule="auto"/>
        <w:ind w:firstLine="504"/>
        <w:rPr>
          <w:rFonts w:eastAsiaTheme="minorEastAsia"/>
          <w:sz w:val="24"/>
        </w:rPr>
      </w:pPr>
    </w:p>
    <w:p w14:paraId="1A7A72C6">
      <w:pPr>
        <w:spacing w:line="360" w:lineRule="auto"/>
        <w:ind w:firstLine="504"/>
        <w:rPr>
          <w:rFonts w:eastAsiaTheme="minorEastAsia"/>
          <w:sz w:val="24"/>
        </w:rPr>
      </w:pPr>
      <w:r>
        <w:rPr>
          <w:rFonts w:eastAsiaTheme="minorEastAsia"/>
          <w:sz w:val="24"/>
        </w:rPr>
        <w:t>……</w:t>
      </w:r>
    </w:p>
    <w:p w14:paraId="6691E068">
      <w:pPr>
        <w:spacing w:line="360" w:lineRule="auto"/>
        <w:ind w:firstLine="504"/>
        <w:rPr>
          <w:rFonts w:eastAsiaTheme="minorEastAsia"/>
          <w:sz w:val="24"/>
        </w:rPr>
      </w:pPr>
      <w:r>
        <w:rPr>
          <w:rFonts w:eastAsiaTheme="minorEastAsia"/>
          <w:sz w:val="24"/>
        </w:rPr>
        <w:t>以上企业，不属于大企业的分支机构，不存在控股股东为大企业的情形，也不存在与大企业的负责人为同一人的情形。</w:t>
      </w:r>
    </w:p>
    <w:p w14:paraId="055AE4C1">
      <w:pPr>
        <w:spacing w:line="360" w:lineRule="auto"/>
        <w:ind w:firstLine="504"/>
        <w:rPr>
          <w:rFonts w:eastAsiaTheme="minorEastAsia"/>
          <w:sz w:val="24"/>
        </w:rPr>
      </w:pPr>
      <w:r>
        <w:rPr>
          <w:rFonts w:eastAsiaTheme="minorEastAsia"/>
          <w:sz w:val="24"/>
        </w:rPr>
        <w:t>本企业对上述声明内容的真实性负责。如有虚假，将依法承担相应责任。</w:t>
      </w:r>
    </w:p>
    <w:p w14:paraId="0B0673F8">
      <w:pPr>
        <w:spacing w:line="360" w:lineRule="auto"/>
        <w:ind w:right="360" w:firstLine="480"/>
        <w:jc w:val="right"/>
        <w:rPr>
          <w:rFonts w:eastAsiaTheme="minorEastAsia"/>
          <w:color w:val="000000"/>
          <w:sz w:val="24"/>
        </w:rPr>
      </w:pPr>
    </w:p>
    <w:p w14:paraId="119B98E2">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1944DAE3">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018E0691">
      <w:pPr>
        <w:adjustRightInd w:val="0"/>
        <w:snapToGrid w:val="0"/>
        <w:jc w:val="left"/>
        <w:rPr>
          <w:rFonts w:eastAsiaTheme="minorEastAsia"/>
          <w:color w:val="000000"/>
          <w:sz w:val="24"/>
          <w:szCs w:val="21"/>
        </w:rPr>
      </w:pPr>
    </w:p>
    <w:p w14:paraId="409EA2D2">
      <w:pPr>
        <w:adjustRightInd w:val="0"/>
        <w:snapToGrid w:val="0"/>
        <w:jc w:val="left"/>
        <w:rPr>
          <w:rFonts w:eastAsiaTheme="minorEastAsia"/>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639CE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0D92A55">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32A96E9F">
      <w:pPr>
        <w:adjustRightInd w:val="0"/>
        <w:snapToGrid w:val="0"/>
        <w:jc w:val="left"/>
        <w:rPr>
          <w:rFonts w:eastAsiaTheme="minorEastAsia"/>
          <w:color w:val="000000"/>
          <w:szCs w:val="21"/>
          <w:vertAlign w:val="superscript"/>
        </w:rPr>
      </w:pPr>
    </w:p>
    <w:p w14:paraId="2905A4A7">
      <w:pPr>
        <w:spacing w:line="360" w:lineRule="auto"/>
        <w:ind w:right="360" w:firstLine="480"/>
        <w:jc w:val="right"/>
        <w:rPr>
          <w:rFonts w:eastAsiaTheme="minorEastAsia"/>
          <w:color w:val="000000"/>
          <w:sz w:val="24"/>
        </w:rPr>
      </w:pPr>
    </w:p>
    <w:p w14:paraId="588A5ACE">
      <w:pPr>
        <w:rPr>
          <w:rFonts w:eastAsiaTheme="minorEastAsia"/>
          <w:color w:val="000000"/>
          <w:sz w:val="24"/>
        </w:rPr>
      </w:pPr>
      <w:r>
        <w:rPr>
          <w:rFonts w:eastAsiaTheme="minorEastAsia"/>
          <w:color w:val="000000"/>
          <w:sz w:val="24"/>
        </w:rPr>
        <w:br w:type="page"/>
      </w:r>
    </w:p>
    <w:p w14:paraId="4ECA7D42">
      <w:pPr>
        <w:spacing w:line="360" w:lineRule="auto"/>
        <w:rPr>
          <w:rFonts w:ascii="黑体" w:hAnsi="黑体" w:eastAsia="黑体" w:cs="宋体"/>
          <w:kern w:val="0"/>
          <w:sz w:val="32"/>
          <w:szCs w:val="32"/>
        </w:rPr>
      </w:pPr>
      <w:r>
        <w:rPr>
          <w:rFonts w:hint="eastAsia" w:ascii="黑体" w:hAnsi="黑体" w:eastAsia="黑体" w:cs="宋体"/>
          <w:kern w:val="0"/>
          <w:sz w:val="32"/>
          <w:szCs w:val="32"/>
        </w:rPr>
        <w:t>附表（仅供参考）</w:t>
      </w:r>
    </w:p>
    <w:p w14:paraId="49342072">
      <w:pPr>
        <w:widowControl/>
        <w:spacing w:line="330" w:lineRule="atLeast"/>
        <w:jc w:val="center"/>
        <w:rPr>
          <w:rFonts w:ascii="方正小标宋_GBK" w:hAnsi="宋体" w:eastAsia="方正小标宋_GBK" w:cs="宋体"/>
          <w:kern w:val="0"/>
          <w:sz w:val="36"/>
          <w:szCs w:val="32"/>
        </w:rPr>
      </w:pPr>
      <w:r>
        <w:rPr>
          <w:rFonts w:hint="eastAsia" w:ascii="方正小标宋_GBK" w:hAnsi="宋体" w:eastAsia="方正小标宋_GBK" w:cs="宋体"/>
          <w:kern w:val="0"/>
          <w:sz w:val="36"/>
          <w:szCs w:val="32"/>
        </w:rPr>
        <w:t>大中小微型企业划分标准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F68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6FCD9C96">
            <w:pPr>
              <w:widowControl/>
              <w:spacing w:line="240" w:lineRule="exact"/>
              <w:jc w:val="center"/>
              <w:rPr>
                <w:rFonts w:ascii="宋体" w:hAnsi="宋体" w:cs="宋体"/>
                <w:b/>
                <w:bCs/>
                <w:kern w:val="0"/>
                <w:sz w:val="18"/>
                <w:szCs w:val="21"/>
              </w:rPr>
            </w:pPr>
            <w:r>
              <w:rPr>
                <w:rFonts w:hint="eastAsia" w:ascii="宋体" w:hAnsi="宋体" w:cs="宋体"/>
                <w:b/>
                <w:bCs/>
                <w:kern w:val="0"/>
                <w:sz w:val="18"/>
                <w:szCs w:val="21"/>
              </w:rPr>
              <w:t>行业名称</w:t>
            </w:r>
          </w:p>
        </w:tc>
        <w:tc>
          <w:tcPr>
            <w:tcW w:w="1369" w:type="dxa"/>
            <w:vAlign w:val="center"/>
          </w:tcPr>
          <w:p w14:paraId="3DFD2B44">
            <w:pPr>
              <w:widowControl/>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vAlign w:val="center"/>
          </w:tcPr>
          <w:p w14:paraId="3471A473">
            <w:pPr>
              <w:widowControl/>
              <w:jc w:val="center"/>
              <w:rPr>
                <w:rFonts w:ascii="宋体" w:hAnsi="宋体" w:cs="宋体"/>
                <w:b/>
                <w:bCs/>
                <w:kern w:val="0"/>
                <w:sz w:val="18"/>
                <w:szCs w:val="18"/>
              </w:rPr>
            </w:pPr>
            <w:r>
              <w:rPr>
                <w:rFonts w:hint="eastAsia" w:ascii="宋体" w:hAnsi="宋体" w:cs="宋体"/>
                <w:b/>
                <w:bCs/>
                <w:kern w:val="0"/>
                <w:sz w:val="18"/>
                <w:szCs w:val="18"/>
              </w:rPr>
              <w:t>计量</w:t>
            </w:r>
            <w:r>
              <w:rPr>
                <w:rFonts w:hint="eastAsia" w:ascii="宋体" w:hAnsi="宋体" w:cs="宋体"/>
                <w:b/>
                <w:bCs/>
                <w:kern w:val="0"/>
                <w:sz w:val="18"/>
                <w:szCs w:val="18"/>
              </w:rPr>
              <w:br w:type="textWrapping"/>
            </w:r>
            <w:r>
              <w:rPr>
                <w:rFonts w:hint="eastAsia" w:ascii="宋体" w:hAnsi="宋体" w:cs="宋体"/>
                <w:b/>
                <w:bCs/>
                <w:kern w:val="0"/>
                <w:sz w:val="18"/>
                <w:szCs w:val="18"/>
              </w:rPr>
              <w:t>单位</w:t>
            </w:r>
          </w:p>
        </w:tc>
        <w:tc>
          <w:tcPr>
            <w:tcW w:w="1125" w:type="dxa"/>
            <w:vAlign w:val="center"/>
          </w:tcPr>
          <w:p w14:paraId="06BE93F7">
            <w:pPr>
              <w:widowControl/>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vAlign w:val="center"/>
          </w:tcPr>
          <w:p w14:paraId="583F2972">
            <w:pPr>
              <w:widowControl/>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vAlign w:val="center"/>
          </w:tcPr>
          <w:p w14:paraId="0A25D588">
            <w:pPr>
              <w:widowControl/>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vAlign w:val="center"/>
          </w:tcPr>
          <w:p w14:paraId="687D7116">
            <w:pPr>
              <w:widowControl/>
              <w:jc w:val="center"/>
              <w:rPr>
                <w:rFonts w:ascii="宋体" w:hAnsi="宋体" w:cs="宋体"/>
                <w:b/>
                <w:bCs/>
                <w:kern w:val="0"/>
                <w:sz w:val="18"/>
                <w:szCs w:val="18"/>
              </w:rPr>
            </w:pPr>
            <w:r>
              <w:rPr>
                <w:rFonts w:hint="eastAsia" w:ascii="宋体" w:hAnsi="宋体" w:cs="宋体"/>
                <w:b/>
                <w:bCs/>
                <w:kern w:val="0"/>
                <w:sz w:val="18"/>
                <w:szCs w:val="18"/>
              </w:rPr>
              <w:t>微型</w:t>
            </w:r>
          </w:p>
        </w:tc>
      </w:tr>
      <w:tr w14:paraId="06A1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C617C51">
            <w:pPr>
              <w:widowControl/>
              <w:spacing w:line="240" w:lineRule="exact"/>
              <w:jc w:val="left"/>
              <w:rPr>
                <w:rFonts w:ascii="宋体" w:hAnsi="宋体" w:cs="宋体"/>
                <w:kern w:val="0"/>
                <w:sz w:val="18"/>
                <w:szCs w:val="18"/>
              </w:rPr>
            </w:pPr>
            <w:r>
              <w:rPr>
                <w:rFonts w:hint="eastAsia" w:ascii="宋体" w:hAnsi="宋体" w:cs="宋体"/>
                <w:kern w:val="0"/>
                <w:sz w:val="18"/>
                <w:szCs w:val="18"/>
              </w:rPr>
              <w:t>农、林、牧、渔业</w:t>
            </w:r>
          </w:p>
        </w:tc>
        <w:tc>
          <w:tcPr>
            <w:tcW w:w="1369" w:type="dxa"/>
            <w:vAlign w:val="center"/>
          </w:tcPr>
          <w:p w14:paraId="52EB0C09">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E39A298">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41F5539">
            <w:pPr>
              <w:widowControl/>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6115216E">
            <w:pPr>
              <w:widowControl/>
              <w:jc w:val="center"/>
              <w:rPr>
                <w:rFonts w:ascii="宋体" w:hAnsi="宋体" w:cs="宋体"/>
                <w:kern w:val="0"/>
                <w:sz w:val="18"/>
                <w:szCs w:val="18"/>
              </w:rPr>
            </w:pPr>
            <w:r>
              <w:rPr>
                <w:rFonts w:hint="eastAsia" w:ascii="宋体" w:hAnsi="宋体" w:cs="宋体"/>
                <w:kern w:val="0"/>
                <w:sz w:val="18"/>
                <w:szCs w:val="18"/>
              </w:rPr>
              <w:t xml:space="preserve"> 500≤Y＜20000</w:t>
            </w:r>
          </w:p>
        </w:tc>
        <w:tc>
          <w:tcPr>
            <w:tcW w:w="1426" w:type="dxa"/>
            <w:vAlign w:val="center"/>
          </w:tcPr>
          <w:p w14:paraId="02B05BDF">
            <w:pPr>
              <w:widowControl/>
              <w:jc w:val="center"/>
              <w:rPr>
                <w:rFonts w:ascii="宋体" w:hAnsi="宋体" w:cs="宋体"/>
                <w:kern w:val="0"/>
                <w:sz w:val="18"/>
                <w:szCs w:val="18"/>
              </w:rPr>
            </w:pPr>
            <w:r>
              <w:rPr>
                <w:rFonts w:hint="eastAsia" w:ascii="宋体" w:hAnsi="宋体" w:cs="宋体"/>
                <w:kern w:val="0"/>
                <w:sz w:val="18"/>
                <w:szCs w:val="18"/>
              </w:rPr>
              <w:t xml:space="preserve"> 50≤Y＜500</w:t>
            </w:r>
          </w:p>
        </w:tc>
        <w:tc>
          <w:tcPr>
            <w:tcW w:w="992" w:type="dxa"/>
            <w:vAlign w:val="center"/>
          </w:tcPr>
          <w:p w14:paraId="42C1247F">
            <w:pPr>
              <w:widowControl/>
              <w:jc w:val="center"/>
              <w:rPr>
                <w:rFonts w:ascii="宋体" w:hAnsi="宋体" w:cs="宋体"/>
                <w:kern w:val="0"/>
                <w:sz w:val="18"/>
                <w:szCs w:val="18"/>
              </w:rPr>
            </w:pPr>
            <w:r>
              <w:rPr>
                <w:rFonts w:hint="eastAsia" w:ascii="宋体" w:hAnsi="宋体" w:cs="宋体"/>
                <w:kern w:val="0"/>
                <w:sz w:val="18"/>
                <w:szCs w:val="18"/>
              </w:rPr>
              <w:t>Y＜50</w:t>
            </w:r>
          </w:p>
        </w:tc>
      </w:tr>
      <w:tr w14:paraId="1557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E580125">
            <w:pPr>
              <w:widowControl/>
              <w:spacing w:line="240" w:lineRule="exact"/>
              <w:jc w:val="left"/>
              <w:rPr>
                <w:rFonts w:ascii="宋体" w:hAnsi="宋体" w:cs="宋体"/>
                <w:kern w:val="0"/>
                <w:sz w:val="18"/>
                <w:szCs w:val="18"/>
              </w:rPr>
            </w:pPr>
            <w:r>
              <w:rPr>
                <w:rFonts w:hint="eastAsia" w:ascii="宋体" w:hAnsi="宋体" w:cs="宋体"/>
                <w:kern w:val="0"/>
                <w:sz w:val="18"/>
                <w:szCs w:val="18"/>
              </w:rPr>
              <w:t>工业 *</w:t>
            </w:r>
          </w:p>
        </w:tc>
        <w:tc>
          <w:tcPr>
            <w:tcW w:w="1369" w:type="dxa"/>
            <w:vAlign w:val="center"/>
          </w:tcPr>
          <w:p w14:paraId="6130A701">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283C4E8">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3425AF34">
            <w:pPr>
              <w:widowControl/>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24BF3D34">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579BA92A">
            <w:pPr>
              <w:widowControl/>
              <w:jc w:val="center"/>
              <w:rPr>
                <w:rFonts w:ascii="宋体" w:hAnsi="宋体" w:cs="宋体"/>
                <w:kern w:val="0"/>
                <w:sz w:val="18"/>
                <w:szCs w:val="18"/>
              </w:rPr>
            </w:pPr>
            <w:r>
              <w:rPr>
                <w:rFonts w:hint="eastAsia" w:ascii="宋体" w:hAnsi="宋体" w:cs="宋体"/>
                <w:kern w:val="0"/>
                <w:sz w:val="18"/>
                <w:szCs w:val="18"/>
              </w:rPr>
              <w:t xml:space="preserve"> 20≤X＜300</w:t>
            </w:r>
          </w:p>
        </w:tc>
        <w:tc>
          <w:tcPr>
            <w:tcW w:w="992" w:type="dxa"/>
            <w:vAlign w:val="center"/>
          </w:tcPr>
          <w:p w14:paraId="09B58FB8">
            <w:pPr>
              <w:widowControl/>
              <w:jc w:val="center"/>
              <w:rPr>
                <w:rFonts w:ascii="宋体" w:hAnsi="宋体" w:cs="宋体"/>
                <w:kern w:val="0"/>
                <w:sz w:val="18"/>
                <w:szCs w:val="18"/>
              </w:rPr>
            </w:pPr>
            <w:r>
              <w:rPr>
                <w:rFonts w:hint="eastAsia" w:ascii="宋体" w:hAnsi="宋体" w:cs="宋体"/>
                <w:kern w:val="0"/>
                <w:sz w:val="18"/>
                <w:szCs w:val="18"/>
              </w:rPr>
              <w:t>X＜20</w:t>
            </w:r>
          </w:p>
        </w:tc>
      </w:tr>
      <w:tr w14:paraId="49F9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09A754D">
            <w:pPr>
              <w:widowControl/>
              <w:jc w:val="left"/>
              <w:rPr>
                <w:rFonts w:ascii="宋体" w:hAnsi="宋体" w:cs="宋体"/>
                <w:kern w:val="0"/>
                <w:sz w:val="18"/>
                <w:szCs w:val="18"/>
              </w:rPr>
            </w:pPr>
          </w:p>
        </w:tc>
        <w:tc>
          <w:tcPr>
            <w:tcW w:w="1369" w:type="dxa"/>
            <w:vAlign w:val="center"/>
          </w:tcPr>
          <w:p w14:paraId="5092F54C">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0D934C9">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7CAC423">
            <w:pPr>
              <w:widowControl/>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58D32045">
            <w:pPr>
              <w:widowControl/>
              <w:jc w:val="center"/>
              <w:rPr>
                <w:rFonts w:ascii="宋体" w:hAnsi="宋体" w:cs="宋体"/>
                <w:kern w:val="0"/>
                <w:sz w:val="18"/>
                <w:szCs w:val="18"/>
              </w:rPr>
            </w:pPr>
            <w:r>
              <w:rPr>
                <w:rFonts w:hint="eastAsia" w:ascii="宋体" w:hAnsi="宋体" w:cs="宋体"/>
                <w:kern w:val="0"/>
                <w:sz w:val="18"/>
                <w:szCs w:val="18"/>
              </w:rPr>
              <w:t>2000≤Y＜40000</w:t>
            </w:r>
          </w:p>
        </w:tc>
        <w:tc>
          <w:tcPr>
            <w:tcW w:w="1426" w:type="dxa"/>
            <w:vAlign w:val="center"/>
          </w:tcPr>
          <w:p w14:paraId="3689E1B1">
            <w:pPr>
              <w:widowControl/>
              <w:jc w:val="center"/>
              <w:rPr>
                <w:rFonts w:ascii="宋体" w:hAnsi="宋体" w:cs="宋体"/>
                <w:kern w:val="0"/>
                <w:sz w:val="18"/>
                <w:szCs w:val="18"/>
              </w:rPr>
            </w:pPr>
            <w:r>
              <w:rPr>
                <w:rFonts w:hint="eastAsia" w:ascii="宋体" w:hAnsi="宋体" w:cs="宋体"/>
                <w:kern w:val="0"/>
                <w:sz w:val="18"/>
                <w:szCs w:val="18"/>
              </w:rPr>
              <w:t xml:space="preserve"> 300≤Y＜2000</w:t>
            </w:r>
          </w:p>
        </w:tc>
        <w:tc>
          <w:tcPr>
            <w:tcW w:w="992" w:type="dxa"/>
            <w:vAlign w:val="center"/>
          </w:tcPr>
          <w:p w14:paraId="62A408FB">
            <w:pPr>
              <w:widowControl/>
              <w:jc w:val="center"/>
              <w:rPr>
                <w:rFonts w:ascii="宋体" w:hAnsi="宋体" w:cs="宋体"/>
                <w:kern w:val="0"/>
                <w:sz w:val="18"/>
                <w:szCs w:val="18"/>
              </w:rPr>
            </w:pPr>
            <w:r>
              <w:rPr>
                <w:rFonts w:hint="eastAsia" w:ascii="宋体" w:hAnsi="宋体" w:cs="宋体"/>
                <w:kern w:val="0"/>
                <w:sz w:val="18"/>
                <w:szCs w:val="18"/>
              </w:rPr>
              <w:t>Y＜300</w:t>
            </w:r>
          </w:p>
        </w:tc>
      </w:tr>
      <w:tr w14:paraId="3B24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411BD8E">
            <w:pPr>
              <w:widowControl/>
              <w:spacing w:line="240" w:lineRule="exact"/>
              <w:jc w:val="left"/>
              <w:rPr>
                <w:rFonts w:ascii="宋体" w:hAnsi="宋体" w:cs="宋体"/>
                <w:kern w:val="0"/>
                <w:sz w:val="18"/>
                <w:szCs w:val="18"/>
              </w:rPr>
            </w:pPr>
            <w:r>
              <w:rPr>
                <w:rFonts w:hint="eastAsia" w:ascii="宋体" w:hAnsi="宋体" w:cs="宋体"/>
                <w:kern w:val="0"/>
                <w:sz w:val="18"/>
                <w:szCs w:val="18"/>
              </w:rPr>
              <w:t>建筑业</w:t>
            </w:r>
          </w:p>
        </w:tc>
        <w:tc>
          <w:tcPr>
            <w:tcW w:w="1369" w:type="dxa"/>
            <w:vAlign w:val="center"/>
          </w:tcPr>
          <w:p w14:paraId="37A1A6C3">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F8746D4">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3B51181">
            <w:pPr>
              <w:widowControl/>
              <w:jc w:val="center"/>
              <w:rPr>
                <w:rFonts w:ascii="宋体" w:hAnsi="宋体" w:cs="宋体"/>
                <w:kern w:val="0"/>
                <w:sz w:val="18"/>
                <w:szCs w:val="18"/>
              </w:rPr>
            </w:pPr>
            <w:r>
              <w:rPr>
                <w:rFonts w:hint="eastAsia" w:ascii="宋体" w:hAnsi="宋体" w:cs="宋体"/>
                <w:kern w:val="0"/>
                <w:sz w:val="18"/>
                <w:szCs w:val="18"/>
              </w:rPr>
              <w:t>Y≥80000</w:t>
            </w:r>
          </w:p>
        </w:tc>
        <w:tc>
          <w:tcPr>
            <w:tcW w:w="1701" w:type="dxa"/>
            <w:vAlign w:val="center"/>
          </w:tcPr>
          <w:p w14:paraId="246D3737">
            <w:pPr>
              <w:widowControl/>
              <w:jc w:val="center"/>
              <w:rPr>
                <w:rFonts w:ascii="宋体" w:hAnsi="宋体" w:cs="宋体"/>
                <w:kern w:val="0"/>
                <w:sz w:val="18"/>
                <w:szCs w:val="18"/>
              </w:rPr>
            </w:pPr>
            <w:r>
              <w:rPr>
                <w:rFonts w:hint="eastAsia" w:ascii="宋体" w:hAnsi="宋体" w:cs="宋体"/>
                <w:kern w:val="0"/>
                <w:sz w:val="18"/>
                <w:szCs w:val="18"/>
              </w:rPr>
              <w:t>6000≤Y＜80000</w:t>
            </w:r>
          </w:p>
        </w:tc>
        <w:tc>
          <w:tcPr>
            <w:tcW w:w="1426" w:type="dxa"/>
            <w:vAlign w:val="center"/>
          </w:tcPr>
          <w:p w14:paraId="0CEBF90C">
            <w:pPr>
              <w:widowControl/>
              <w:jc w:val="center"/>
              <w:rPr>
                <w:rFonts w:ascii="宋体" w:hAnsi="宋体" w:cs="宋体"/>
                <w:kern w:val="0"/>
                <w:sz w:val="18"/>
                <w:szCs w:val="18"/>
              </w:rPr>
            </w:pPr>
            <w:r>
              <w:rPr>
                <w:rFonts w:hint="eastAsia" w:ascii="宋体" w:hAnsi="宋体" w:cs="宋体"/>
                <w:kern w:val="0"/>
                <w:sz w:val="18"/>
                <w:szCs w:val="18"/>
              </w:rPr>
              <w:t xml:space="preserve"> 300≤Y＜6000</w:t>
            </w:r>
          </w:p>
        </w:tc>
        <w:tc>
          <w:tcPr>
            <w:tcW w:w="992" w:type="dxa"/>
            <w:vAlign w:val="center"/>
          </w:tcPr>
          <w:p w14:paraId="53BE0073">
            <w:pPr>
              <w:widowControl/>
              <w:jc w:val="center"/>
              <w:rPr>
                <w:rFonts w:ascii="宋体" w:hAnsi="宋体" w:cs="宋体"/>
                <w:kern w:val="0"/>
                <w:sz w:val="18"/>
                <w:szCs w:val="18"/>
              </w:rPr>
            </w:pPr>
            <w:r>
              <w:rPr>
                <w:rFonts w:hint="eastAsia" w:ascii="宋体" w:hAnsi="宋体" w:cs="宋体"/>
                <w:kern w:val="0"/>
                <w:sz w:val="18"/>
                <w:szCs w:val="18"/>
              </w:rPr>
              <w:t>Y＜300</w:t>
            </w:r>
          </w:p>
        </w:tc>
      </w:tr>
      <w:tr w14:paraId="13B1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207E3F3">
            <w:pPr>
              <w:widowControl/>
              <w:jc w:val="left"/>
              <w:rPr>
                <w:rFonts w:ascii="宋体" w:hAnsi="宋体" w:cs="宋体"/>
                <w:kern w:val="0"/>
                <w:sz w:val="18"/>
                <w:szCs w:val="18"/>
              </w:rPr>
            </w:pPr>
          </w:p>
        </w:tc>
        <w:tc>
          <w:tcPr>
            <w:tcW w:w="1369" w:type="dxa"/>
            <w:vAlign w:val="center"/>
          </w:tcPr>
          <w:p w14:paraId="33C0C336">
            <w:pPr>
              <w:widowControl/>
              <w:spacing w:line="2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050DB1AF">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966297D">
            <w:pPr>
              <w:widowControl/>
              <w:jc w:val="center"/>
              <w:rPr>
                <w:rFonts w:ascii="宋体" w:hAnsi="宋体" w:cs="宋体"/>
                <w:kern w:val="0"/>
                <w:sz w:val="18"/>
                <w:szCs w:val="18"/>
              </w:rPr>
            </w:pPr>
            <w:r>
              <w:rPr>
                <w:rFonts w:hint="eastAsia" w:ascii="宋体" w:hAnsi="宋体" w:cs="宋体"/>
                <w:kern w:val="0"/>
                <w:sz w:val="18"/>
                <w:szCs w:val="18"/>
              </w:rPr>
              <w:t>Z≥80000</w:t>
            </w:r>
          </w:p>
        </w:tc>
        <w:tc>
          <w:tcPr>
            <w:tcW w:w="1701" w:type="dxa"/>
            <w:vAlign w:val="center"/>
          </w:tcPr>
          <w:p w14:paraId="5F5292F9">
            <w:pPr>
              <w:widowControl/>
              <w:jc w:val="center"/>
              <w:rPr>
                <w:rFonts w:ascii="宋体" w:hAnsi="宋体" w:cs="宋体"/>
                <w:kern w:val="0"/>
                <w:sz w:val="18"/>
                <w:szCs w:val="18"/>
              </w:rPr>
            </w:pPr>
            <w:r>
              <w:rPr>
                <w:rFonts w:hint="eastAsia" w:ascii="宋体" w:hAnsi="宋体" w:cs="宋体"/>
                <w:kern w:val="0"/>
                <w:sz w:val="18"/>
                <w:szCs w:val="18"/>
              </w:rPr>
              <w:t>5000≤Z＜80000</w:t>
            </w:r>
          </w:p>
        </w:tc>
        <w:tc>
          <w:tcPr>
            <w:tcW w:w="1426" w:type="dxa"/>
            <w:vAlign w:val="center"/>
          </w:tcPr>
          <w:p w14:paraId="7DDD5051">
            <w:pPr>
              <w:widowControl/>
              <w:jc w:val="center"/>
              <w:rPr>
                <w:rFonts w:ascii="宋体" w:hAnsi="宋体" w:cs="宋体"/>
                <w:kern w:val="0"/>
                <w:sz w:val="18"/>
                <w:szCs w:val="18"/>
              </w:rPr>
            </w:pPr>
            <w:r>
              <w:rPr>
                <w:rFonts w:hint="eastAsia" w:ascii="宋体" w:hAnsi="宋体" w:cs="宋体"/>
                <w:kern w:val="0"/>
                <w:sz w:val="18"/>
                <w:szCs w:val="18"/>
              </w:rPr>
              <w:t xml:space="preserve"> 300≤Z＜5000</w:t>
            </w:r>
          </w:p>
        </w:tc>
        <w:tc>
          <w:tcPr>
            <w:tcW w:w="992" w:type="dxa"/>
            <w:vAlign w:val="center"/>
          </w:tcPr>
          <w:p w14:paraId="2E5F28EA">
            <w:pPr>
              <w:widowControl/>
              <w:jc w:val="center"/>
              <w:rPr>
                <w:rFonts w:ascii="宋体" w:hAnsi="宋体" w:cs="宋体"/>
                <w:kern w:val="0"/>
                <w:sz w:val="18"/>
                <w:szCs w:val="18"/>
              </w:rPr>
            </w:pPr>
            <w:r>
              <w:rPr>
                <w:rFonts w:hint="eastAsia" w:ascii="宋体" w:hAnsi="宋体" w:cs="宋体"/>
                <w:kern w:val="0"/>
                <w:sz w:val="18"/>
                <w:szCs w:val="18"/>
              </w:rPr>
              <w:t>Z＜300</w:t>
            </w:r>
          </w:p>
        </w:tc>
      </w:tr>
      <w:tr w14:paraId="1E77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87BCCEC">
            <w:pPr>
              <w:widowControl/>
              <w:spacing w:line="240" w:lineRule="exact"/>
              <w:jc w:val="left"/>
              <w:rPr>
                <w:rFonts w:ascii="宋体" w:hAnsi="宋体" w:cs="宋体"/>
                <w:kern w:val="0"/>
                <w:sz w:val="18"/>
                <w:szCs w:val="18"/>
              </w:rPr>
            </w:pPr>
            <w:r>
              <w:rPr>
                <w:rFonts w:hint="eastAsia" w:ascii="宋体" w:hAnsi="宋体" w:cs="宋体"/>
                <w:kern w:val="0"/>
                <w:sz w:val="18"/>
                <w:szCs w:val="18"/>
              </w:rPr>
              <w:t>批发业</w:t>
            </w:r>
          </w:p>
        </w:tc>
        <w:tc>
          <w:tcPr>
            <w:tcW w:w="1369" w:type="dxa"/>
            <w:vAlign w:val="center"/>
          </w:tcPr>
          <w:p w14:paraId="607138BF">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29AEE5F">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3CB79D6F">
            <w:pPr>
              <w:widowControl/>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6B1F8CF4">
            <w:pPr>
              <w:widowControl/>
              <w:jc w:val="center"/>
              <w:rPr>
                <w:rFonts w:ascii="宋体" w:hAnsi="宋体" w:cs="宋体"/>
                <w:kern w:val="0"/>
                <w:sz w:val="18"/>
                <w:szCs w:val="18"/>
              </w:rPr>
            </w:pPr>
            <w:r>
              <w:rPr>
                <w:rFonts w:hint="eastAsia" w:ascii="宋体" w:hAnsi="宋体" w:cs="宋体"/>
                <w:kern w:val="0"/>
                <w:sz w:val="18"/>
                <w:szCs w:val="18"/>
              </w:rPr>
              <w:t>20≤X＜200</w:t>
            </w:r>
          </w:p>
        </w:tc>
        <w:tc>
          <w:tcPr>
            <w:tcW w:w="1426" w:type="dxa"/>
            <w:vAlign w:val="center"/>
          </w:tcPr>
          <w:p w14:paraId="346F607B">
            <w:pPr>
              <w:widowControl/>
              <w:jc w:val="center"/>
              <w:rPr>
                <w:rFonts w:ascii="宋体" w:hAnsi="宋体" w:cs="宋体"/>
                <w:kern w:val="0"/>
                <w:sz w:val="18"/>
                <w:szCs w:val="18"/>
              </w:rPr>
            </w:pPr>
            <w:r>
              <w:rPr>
                <w:rFonts w:hint="eastAsia" w:ascii="宋体" w:hAnsi="宋体" w:cs="宋体"/>
                <w:kern w:val="0"/>
                <w:sz w:val="18"/>
                <w:szCs w:val="18"/>
              </w:rPr>
              <w:t xml:space="preserve"> 5≤X＜20</w:t>
            </w:r>
          </w:p>
        </w:tc>
        <w:tc>
          <w:tcPr>
            <w:tcW w:w="992" w:type="dxa"/>
            <w:vAlign w:val="center"/>
          </w:tcPr>
          <w:p w14:paraId="2FD521A1">
            <w:pPr>
              <w:widowControl/>
              <w:jc w:val="center"/>
              <w:rPr>
                <w:rFonts w:ascii="宋体" w:hAnsi="宋体" w:cs="宋体"/>
                <w:kern w:val="0"/>
                <w:sz w:val="18"/>
                <w:szCs w:val="18"/>
              </w:rPr>
            </w:pPr>
            <w:r>
              <w:rPr>
                <w:rFonts w:hint="eastAsia" w:ascii="宋体" w:hAnsi="宋体" w:cs="宋体"/>
                <w:kern w:val="0"/>
                <w:sz w:val="18"/>
                <w:szCs w:val="18"/>
              </w:rPr>
              <w:t>X＜5</w:t>
            </w:r>
          </w:p>
        </w:tc>
      </w:tr>
      <w:tr w14:paraId="351F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BC83E24">
            <w:pPr>
              <w:widowControl/>
              <w:jc w:val="left"/>
              <w:rPr>
                <w:rFonts w:ascii="宋体" w:hAnsi="宋体" w:cs="宋体"/>
                <w:kern w:val="0"/>
                <w:sz w:val="18"/>
                <w:szCs w:val="18"/>
              </w:rPr>
            </w:pPr>
          </w:p>
        </w:tc>
        <w:tc>
          <w:tcPr>
            <w:tcW w:w="1369" w:type="dxa"/>
            <w:vAlign w:val="center"/>
          </w:tcPr>
          <w:p w14:paraId="4C04E390">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29AE825">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BC8D5AB">
            <w:pPr>
              <w:widowControl/>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14:paraId="22B9CF46">
            <w:pPr>
              <w:widowControl/>
              <w:jc w:val="center"/>
              <w:rPr>
                <w:rFonts w:ascii="宋体" w:hAnsi="宋体" w:cs="宋体"/>
                <w:kern w:val="0"/>
                <w:sz w:val="18"/>
                <w:szCs w:val="18"/>
              </w:rPr>
            </w:pPr>
            <w:r>
              <w:rPr>
                <w:rFonts w:hint="eastAsia" w:ascii="宋体" w:hAnsi="宋体" w:cs="宋体"/>
                <w:kern w:val="0"/>
                <w:sz w:val="18"/>
                <w:szCs w:val="18"/>
              </w:rPr>
              <w:t>5000≤Y＜40000</w:t>
            </w:r>
          </w:p>
        </w:tc>
        <w:tc>
          <w:tcPr>
            <w:tcW w:w="1426" w:type="dxa"/>
            <w:vAlign w:val="center"/>
          </w:tcPr>
          <w:p w14:paraId="4D517537">
            <w:pPr>
              <w:widowControl/>
              <w:ind w:left="-1" w:leftChars="-1" w:hanging="1"/>
              <w:jc w:val="center"/>
              <w:rPr>
                <w:rFonts w:ascii="宋体" w:hAnsi="宋体" w:cs="宋体"/>
                <w:kern w:val="0"/>
                <w:sz w:val="18"/>
                <w:szCs w:val="18"/>
              </w:rPr>
            </w:pPr>
            <w:r>
              <w:rPr>
                <w:rFonts w:hint="eastAsia" w:ascii="宋体" w:hAnsi="宋体" w:cs="宋体"/>
                <w:kern w:val="0"/>
                <w:sz w:val="18"/>
                <w:szCs w:val="18"/>
              </w:rPr>
              <w:t>1000≤Y＜5000</w:t>
            </w:r>
          </w:p>
        </w:tc>
        <w:tc>
          <w:tcPr>
            <w:tcW w:w="992" w:type="dxa"/>
            <w:vAlign w:val="center"/>
          </w:tcPr>
          <w:p w14:paraId="490A8F14">
            <w:pPr>
              <w:widowControl/>
              <w:jc w:val="center"/>
              <w:rPr>
                <w:rFonts w:ascii="宋体" w:hAnsi="宋体" w:cs="宋体"/>
                <w:kern w:val="0"/>
                <w:sz w:val="18"/>
                <w:szCs w:val="18"/>
              </w:rPr>
            </w:pPr>
            <w:r>
              <w:rPr>
                <w:rFonts w:hint="eastAsia" w:ascii="宋体" w:hAnsi="宋体" w:cs="宋体"/>
                <w:kern w:val="0"/>
                <w:sz w:val="18"/>
                <w:szCs w:val="18"/>
              </w:rPr>
              <w:t>Y＜1000</w:t>
            </w:r>
          </w:p>
        </w:tc>
      </w:tr>
      <w:tr w14:paraId="5DEF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0E5CDF9">
            <w:pPr>
              <w:widowControl/>
              <w:spacing w:line="240" w:lineRule="exact"/>
              <w:jc w:val="left"/>
              <w:rPr>
                <w:rFonts w:ascii="宋体" w:hAnsi="宋体" w:cs="宋体"/>
                <w:kern w:val="0"/>
                <w:sz w:val="18"/>
                <w:szCs w:val="18"/>
              </w:rPr>
            </w:pPr>
            <w:r>
              <w:rPr>
                <w:rFonts w:hint="eastAsia" w:ascii="宋体" w:hAnsi="宋体" w:cs="宋体"/>
                <w:kern w:val="0"/>
                <w:sz w:val="18"/>
                <w:szCs w:val="18"/>
              </w:rPr>
              <w:t>零售业</w:t>
            </w:r>
          </w:p>
        </w:tc>
        <w:tc>
          <w:tcPr>
            <w:tcW w:w="1369" w:type="dxa"/>
            <w:vAlign w:val="center"/>
          </w:tcPr>
          <w:p w14:paraId="2B1B8D58">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B0A322C">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3133AD95">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269700AD">
            <w:pPr>
              <w:widowControl/>
              <w:jc w:val="center"/>
              <w:rPr>
                <w:rFonts w:ascii="宋体" w:hAnsi="宋体" w:cs="宋体"/>
                <w:kern w:val="0"/>
                <w:sz w:val="18"/>
                <w:szCs w:val="18"/>
              </w:rPr>
            </w:pPr>
            <w:r>
              <w:rPr>
                <w:rFonts w:hint="eastAsia" w:ascii="宋体" w:hAnsi="宋体" w:cs="宋体"/>
                <w:kern w:val="0"/>
                <w:sz w:val="18"/>
                <w:szCs w:val="18"/>
              </w:rPr>
              <w:t>50≤X＜300</w:t>
            </w:r>
          </w:p>
        </w:tc>
        <w:tc>
          <w:tcPr>
            <w:tcW w:w="1426" w:type="dxa"/>
            <w:vAlign w:val="center"/>
          </w:tcPr>
          <w:p w14:paraId="0A01B4A2">
            <w:pPr>
              <w:widowControl/>
              <w:ind w:left="-1" w:leftChars="-1" w:hanging="1"/>
              <w:jc w:val="center"/>
              <w:rPr>
                <w:rFonts w:ascii="宋体" w:hAnsi="宋体" w:cs="宋体"/>
                <w:kern w:val="0"/>
                <w:sz w:val="18"/>
                <w:szCs w:val="18"/>
              </w:rPr>
            </w:pPr>
            <w:r>
              <w:rPr>
                <w:rFonts w:hint="eastAsia" w:ascii="宋体" w:hAnsi="宋体" w:cs="宋体"/>
                <w:kern w:val="0"/>
                <w:sz w:val="18"/>
                <w:szCs w:val="18"/>
              </w:rPr>
              <w:t xml:space="preserve">10≤X＜50 </w:t>
            </w:r>
          </w:p>
        </w:tc>
        <w:tc>
          <w:tcPr>
            <w:tcW w:w="992" w:type="dxa"/>
            <w:vAlign w:val="center"/>
          </w:tcPr>
          <w:p w14:paraId="7E7B5EC6">
            <w:pPr>
              <w:widowControl/>
              <w:jc w:val="center"/>
              <w:rPr>
                <w:rFonts w:ascii="宋体" w:hAnsi="宋体" w:cs="宋体"/>
                <w:kern w:val="0"/>
                <w:sz w:val="18"/>
                <w:szCs w:val="18"/>
              </w:rPr>
            </w:pPr>
            <w:r>
              <w:rPr>
                <w:rFonts w:hint="eastAsia" w:ascii="宋体" w:hAnsi="宋体" w:cs="宋体"/>
                <w:kern w:val="0"/>
                <w:sz w:val="18"/>
                <w:szCs w:val="18"/>
              </w:rPr>
              <w:t>X＜10</w:t>
            </w:r>
          </w:p>
        </w:tc>
      </w:tr>
      <w:tr w14:paraId="4D31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3A81C2C">
            <w:pPr>
              <w:widowControl/>
              <w:jc w:val="left"/>
              <w:rPr>
                <w:rFonts w:ascii="宋体" w:hAnsi="宋体" w:cs="宋体"/>
                <w:kern w:val="0"/>
                <w:sz w:val="18"/>
                <w:szCs w:val="18"/>
              </w:rPr>
            </w:pPr>
          </w:p>
        </w:tc>
        <w:tc>
          <w:tcPr>
            <w:tcW w:w="1369" w:type="dxa"/>
            <w:vAlign w:val="center"/>
          </w:tcPr>
          <w:p w14:paraId="734D9474">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245297E">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2558A49">
            <w:pPr>
              <w:widowControl/>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14:paraId="16A6DF40">
            <w:pPr>
              <w:widowControl/>
              <w:jc w:val="center"/>
              <w:rPr>
                <w:rFonts w:ascii="宋体" w:hAnsi="宋体" w:cs="宋体"/>
                <w:kern w:val="0"/>
                <w:sz w:val="18"/>
                <w:szCs w:val="18"/>
              </w:rPr>
            </w:pPr>
            <w:r>
              <w:rPr>
                <w:rFonts w:hint="eastAsia" w:ascii="宋体" w:hAnsi="宋体" w:cs="宋体"/>
                <w:kern w:val="0"/>
                <w:sz w:val="18"/>
                <w:szCs w:val="18"/>
              </w:rPr>
              <w:t xml:space="preserve"> 500≤Y＜20000</w:t>
            </w:r>
          </w:p>
        </w:tc>
        <w:tc>
          <w:tcPr>
            <w:tcW w:w="1426" w:type="dxa"/>
            <w:vAlign w:val="center"/>
          </w:tcPr>
          <w:p w14:paraId="1ACF64BB">
            <w:pPr>
              <w:widowControl/>
              <w:ind w:left="-1" w:leftChars="-1" w:hanging="1"/>
              <w:jc w:val="center"/>
              <w:rPr>
                <w:rFonts w:ascii="宋体" w:hAnsi="宋体" w:cs="宋体"/>
                <w:kern w:val="0"/>
                <w:sz w:val="18"/>
                <w:szCs w:val="18"/>
              </w:rPr>
            </w:pPr>
            <w:r>
              <w:rPr>
                <w:rFonts w:hint="eastAsia" w:ascii="宋体" w:hAnsi="宋体" w:cs="宋体"/>
                <w:kern w:val="0"/>
                <w:sz w:val="18"/>
                <w:szCs w:val="18"/>
              </w:rPr>
              <w:t xml:space="preserve">100≤Y＜500 </w:t>
            </w:r>
          </w:p>
        </w:tc>
        <w:tc>
          <w:tcPr>
            <w:tcW w:w="992" w:type="dxa"/>
            <w:vAlign w:val="center"/>
          </w:tcPr>
          <w:p w14:paraId="2158228B">
            <w:pPr>
              <w:widowControl/>
              <w:jc w:val="center"/>
              <w:rPr>
                <w:rFonts w:ascii="宋体" w:hAnsi="宋体" w:cs="宋体"/>
                <w:kern w:val="0"/>
                <w:sz w:val="18"/>
                <w:szCs w:val="18"/>
              </w:rPr>
            </w:pPr>
            <w:r>
              <w:rPr>
                <w:rFonts w:hint="eastAsia" w:ascii="宋体" w:hAnsi="宋体" w:cs="宋体"/>
                <w:kern w:val="0"/>
                <w:sz w:val="18"/>
                <w:szCs w:val="18"/>
              </w:rPr>
              <w:t>Y＜100</w:t>
            </w:r>
          </w:p>
        </w:tc>
      </w:tr>
      <w:tr w14:paraId="2FB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DC53E7C">
            <w:pPr>
              <w:widowControl/>
              <w:spacing w:line="240" w:lineRule="exact"/>
              <w:jc w:val="left"/>
              <w:rPr>
                <w:rFonts w:ascii="宋体" w:hAnsi="宋体" w:cs="宋体"/>
                <w:kern w:val="0"/>
                <w:sz w:val="18"/>
                <w:szCs w:val="18"/>
              </w:rPr>
            </w:pPr>
            <w:r>
              <w:rPr>
                <w:rFonts w:hint="eastAsia" w:ascii="宋体" w:hAnsi="宋体" w:cs="宋体"/>
                <w:kern w:val="0"/>
                <w:sz w:val="18"/>
                <w:szCs w:val="18"/>
              </w:rPr>
              <w:t>交通运输业 *</w:t>
            </w:r>
          </w:p>
        </w:tc>
        <w:tc>
          <w:tcPr>
            <w:tcW w:w="1369" w:type="dxa"/>
            <w:vAlign w:val="center"/>
          </w:tcPr>
          <w:p w14:paraId="62FADFD4">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D69BE7A">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6CBD2ED3">
            <w:pPr>
              <w:widowControl/>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30BA530F">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77112A68">
            <w:pPr>
              <w:widowControl/>
              <w:jc w:val="center"/>
              <w:rPr>
                <w:rFonts w:ascii="宋体" w:hAnsi="宋体" w:cs="宋体"/>
                <w:kern w:val="0"/>
                <w:sz w:val="18"/>
                <w:szCs w:val="18"/>
              </w:rPr>
            </w:pPr>
            <w:r>
              <w:rPr>
                <w:rFonts w:hint="eastAsia" w:ascii="宋体" w:hAnsi="宋体" w:cs="宋体"/>
                <w:kern w:val="0"/>
                <w:sz w:val="18"/>
                <w:szCs w:val="18"/>
              </w:rPr>
              <w:t xml:space="preserve"> 20≤X＜300</w:t>
            </w:r>
          </w:p>
        </w:tc>
        <w:tc>
          <w:tcPr>
            <w:tcW w:w="992" w:type="dxa"/>
            <w:vAlign w:val="center"/>
          </w:tcPr>
          <w:p w14:paraId="6894CE51">
            <w:pPr>
              <w:widowControl/>
              <w:jc w:val="center"/>
              <w:rPr>
                <w:rFonts w:ascii="宋体" w:hAnsi="宋体" w:cs="宋体"/>
                <w:kern w:val="0"/>
                <w:sz w:val="18"/>
                <w:szCs w:val="18"/>
              </w:rPr>
            </w:pPr>
            <w:r>
              <w:rPr>
                <w:rFonts w:hint="eastAsia" w:ascii="宋体" w:hAnsi="宋体" w:cs="宋体"/>
                <w:kern w:val="0"/>
                <w:sz w:val="18"/>
                <w:szCs w:val="18"/>
              </w:rPr>
              <w:t>X＜20</w:t>
            </w:r>
          </w:p>
        </w:tc>
      </w:tr>
      <w:tr w14:paraId="1ED5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5B59194">
            <w:pPr>
              <w:widowControl/>
              <w:jc w:val="left"/>
              <w:rPr>
                <w:rFonts w:ascii="宋体" w:hAnsi="宋体" w:cs="宋体"/>
                <w:kern w:val="0"/>
                <w:sz w:val="18"/>
                <w:szCs w:val="18"/>
              </w:rPr>
            </w:pPr>
          </w:p>
        </w:tc>
        <w:tc>
          <w:tcPr>
            <w:tcW w:w="1369" w:type="dxa"/>
            <w:vAlign w:val="center"/>
          </w:tcPr>
          <w:p w14:paraId="319EBD26">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1CB213D">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8C6F11C">
            <w:pPr>
              <w:widowControl/>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631C91BE">
            <w:pPr>
              <w:widowControl/>
              <w:jc w:val="center"/>
              <w:rPr>
                <w:rFonts w:ascii="宋体" w:hAnsi="宋体" w:cs="宋体"/>
                <w:kern w:val="0"/>
                <w:sz w:val="18"/>
                <w:szCs w:val="18"/>
              </w:rPr>
            </w:pPr>
            <w:r>
              <w:rPr>
                <w:rFonts w:hint="eastAsia" w:ascii="宋体" w:hAnsi="宋体" w:cs="宋体"/>
                <w:kern w:val="0"/>
                <w:sz w:val="18"/>
                <w:szCs w:val="18"/>
              </w:rPr>
              <w:t>3000≤Y＜30000</w:t>
            </w:r>
          </w:p>
        </w:tc>
        <w:tc>
          <w:tcPr>
            <w:tcW w:w="1426" w:type="dxa"/>
            <w:vAlign w:val="center"/>
          </w:tcPr>
          <w:p w14:paraId="5A10064E">
            <w:pPr>
              <w:widowControl/>
              <w:jc w:val="center"/>
              <w:rPr>
                <w:rFonts w:ascii="宋体" w:hAnsi="宋体" w:cs="宋体"/>
                <w:kern w:val="0"/>
                <w:sz w:val="18"/>
                <w:szCs w:val="18"/>
              </w:rPr>
            </w:pPr>
            <w:r>
              <w:rPr>
                <w:rFonts w:hint="eastAsia" w:ascii="宋体" w:hAnsi="宋体" w:cs="宋体"/>
                <w:kern w:val="0"/>
                <w:sz w:val="18"/>
                <w:szCs w:val="18"/>
              </w:rPr>
              <w:t xml:space="preserve"> 200≤Y＜3000</w:t>
            </w:r>
          </w:p>
        </w:tc>
        <w:tc>
          <w:tcPr>
            <w:tcW w:w="992" w:type="dxa"/>
            <w:vAlign w:val="center"/>
          </w:tcPr>
          <w:p w14:paraId="33CEC7D6">
            <w:pPr>
              <w:widowControl/>
              <w:jc w:val="center"/>
              <w:rPr>
                <w:rFonts w:ascii="宋体" w:hAnsi="宋体" w:cs="宋体"/>
                <w:kern w:val="0"/>
                <w:sz w:val="18"/>
                <w:szCs w:val="18"/>
              </w:rPr>
            </w:pPr>
            <w:r>
              <w:rPr>
                <w:rFonts w:hint="eastAsia" w:ascii="宋体" w:hAnsi="宋体" w:cs="宋体"/>
                <w:kern w:val="0"/>
                <w:sz w:val="18"/>
                <w:szCs w:val="18"/>
              </w:rPr>
              <w:t>Y＜200</w:t>
            </w:r>
          </w:p>
        </w:tc>
      </w:tr>
      <w:tr w14:paraId="5D91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32BD45A">
            <w:pPr>
              <w:widowControl/>
              <w:spacing w:line="240" w:lineRule="exact"/>
              <w:jc w:val="left"/>
              <w:rPr>
                <w:rFonts w:ascii="宋体" w:hAnsi="宋体" w:cs="宋体"/>
                <w:kern w:val="0"/>
                <w:sz w:val="18"/>
                <w:szCs w:val="18"/>
              </w:rPr>
            </w:pPr>
            <w:r>
              <w:rPr>
                <w:rFonts w:hint="eastAsia" w:ascii="宋体" w:hAnsi="宋体" w:cs="宋体"/>
                <w:kern w:val="0"/>
                <w:sz w:val="18"/>
                <w:szCs w:val="18"/>
              </w:rPr>
              <w:t>仓储业*</w:t>
            </w:r>
          </w:p>
        </w:tc>
        <w:tc>
          <w:tcPr>
            <w:tcW w:w="1369" w:type="dxa"/>
            <w:vAlign w:val="center"/>
          </w:tcPr>
          <w:p w14:paraId="737E76DB">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5A29AA1">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A13020E">
            <w:pPr>
              <w:widowControl/>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14:paraId="2642BEAF">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100≤X＜200</w:t>
            </w:r>
          </w:p>
        </w:tc>
        <w:tc>
          <w:tcPr>
            <w:tcW w:w="1426" w:type="dxa"/>
            <w:vAlign w:val="center"/>
          </w:tcPr>
          <w:p w14:paraId="699A131E">
            <w:pPr>
              <w:widowControl/>
              <w:jc w:val="center"/>
              <w:rPr>
                <w:rFonts w:ascii="宋体" w:hAnsi="宋体" w:cs="宋体"/>
                <w:kern w:val="0"/>
                <w:sz w:val="18"/>
                <w:szCs w:val="18"/>
              </w:rPr>
            </w:pPr>
            <w:r>
              <w:rPr>
                <w:rFonts w:hint="eastAsia" w:ascii="宋体" w:hAnsi="宋体" w:cs="宋体"/>
                <w:kern w:val="0"/>
                <w:sz w:val="18"/>
                <w:szCs w:val="18"/>
              </w:rPr>
              <w:t xml:space="preserve"> 20≤X＜100</w:t>
            </w:r>
          </w:p>
        </w:tc>
        <w:tc>
          <w:tcPr>
            <w:tcW w:w="992" w:type="dxa"/>
            <w:vAlign w:val="center"/>
          </w:tcPr>
          <w:p w14:paraId="56DC540B">
            <w:pPr>
              <w:widowControl/>
              <w:jc w:val="center"/>
              <w:rPr>
                <w:rFonts w:ascii="宋体" w:hAnsi="宋体" w:cs="宋体"/>
                <w:kern w:val="0"/>
                <w:sz w:val="18"/>
                <w:szCs w:val="18"/>
              </w:rPr>
            </w:pPr>
            <w:r>
              <w:rPr>
                <w:rFonts w:hint="eastAsia" w:ascii="宋体" w:hAnsi="宋体" w:cs="宋体"/>
                <w:kern w:val="0"/>
                <w:sz w:val="18"/>
                <w:szCs w:val="18"/>
              </w:rPr>
              <w:t>X＜20</w:t>
            </w:r>
          </w:p>
        </w:tc>
      </w:tr>
      <w:tr w14:paraId="5CDC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F5E39A4">
            <w:pPr>
              <w:widowControl/>
              <w:jc w:val="left"/>
              <w:rPr>
                <w:rFonts w:ascii="宋体" w:hAnsi="宋体" w:cs="宋体"/>
                <w:kern w:val="0"/>
                <w:sz w:val="18"/>
                <w:szCs w:val="18"/>
              </w:rPr>
            </w:pPr>
          </w:p>
        </w:tc>
        <w:tc>
          <w:tcPr>
            <w:tcW w:w="1369" w:type="dxa"/>
            <w:vAlign w:val="center"/>
          </w:tcPr>
          <w:p w14:paraId="7CD6093D">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A2D5FFF">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9C896C5">
            <w:pPr>
              <w:widowControl/>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1F4CFB4E">
            <w:pPr>
              <w:widowControl/>
              <w:jc w:val="center"/>
              <w:rPr>
                <w:rFonts w:ascii="宋体" w:hAnsi="宋体" w:cs="宋体"/>
                <w:kern w:val="0"/>
                <w:sz w:val="18"/>
                <w:szCs w:val="18"/>
              </w:rPr>
            </w:pPr>
            <w:r>
              <w:rPr>
                <w:rFonts w:hint="eastAsia" w:ascii="宋体" w:hAnsi="宋体" w:cs="宋体"/>
                <w:kern w:val="0"/>
                <w:sz w:val="18"/>
                <w:szCs w:val="18"/>
              </w:rPr>
              <w:t>1000≤Y＜30000</w:t>
            </w:r>
          </w:p>
        </w:tc>
        <w:tc>
          <w:tcPr>
            <w:tcW w:w="1426" w:type="dxa"/>
            <w:vAlign w:val="center"/>
          </w:tcPr>
          <w:p w14:paraId="67519D00">
            <w:pPr>
              <w:widowControl/>
              <w:jc w:val="center"/>
              <w:rPr>
                <w:rFonts w:ascii="宋体" w:hAnsi="宋体" w:cs="宋体"/>
                <w:kern w:val="0"/>
                <w:sz w:val="18"/>
                <w:szCs w:val="18"/>
              </w:rPr>
            </w:pPr>
            <w:r>
              <w:rPr>
                <w:rFonts w:hint="eastAsia" w:ascii="宋体" w:hAnsi="宋体" w:cs="宋体"/>
                <w:kern w:val="0"/>
                <w:sz w:val="18"/>
                <w:szCs w:val="18"/>
              </w:rPr>
              <w:t xml:space="preserve"> 100≤Y＜1000</w:t>
            </w:r>
          </w:p>
        </w:tc>
        <w:tc>
          <w:tcPr>
            <w:tcW w:w="992" w:type="dxa"/>
            <w:vAlign w:val="center"/>
          </w:tcPr>
          <w:p w14:paraId="4100F5A5">
            <w:pPr>
              <w:widowControl/>
              <w:jc w:val="center"/>
              <w:rPr>
                <w:rFonts w:ascii="宋体" w:hAnsi="宋体" w:cs="宋体"/>
                <w:kern w:val="0"/>
                <w:sz w:val="18"/>
                <w:szCs w:val="18"/>
              </w:rPr>
            </w:pPr>
            <w:r>
              <w:rPr>
                <w:rFonts w:hint="eastAsia" w:ascii="宋体" w:hAnsi="宋体" w:cs="宋体"/>
                <w:kern w:val="0"/>
                <w:sz w:val="18"/>
                <w:szCs w:val="18"/>
              </w:rPr>
              <w:t>Y＜100</w:t>
            </w:r>
          </w:p>
        </w:tc>
      </w:tr>
      <w:tr w14:paraId="4BCD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772353E">
            <w:pPr>
              <w:widowControl/>
              <w:spacing w:line="240" w:lineRule="exact"/>
              <w:jc w:val="left"/>
              <w:rPr>
                <w:rFonts w:ascii="宋体" w:hAnsi="宋体" w:cs="宋体"/>
                <w:kern w:val="0"/>
                <w:sz w:val="18"/>
                <w:szCs w:val="18"/>
              </w:rPr>
            </w:pPr>
            <w:r>
              <w:rPr>
                <w:rFonts w:hint="eastAsia" w:ascii="宋体" w:hAnsi="宋体" w:cs="宋体"/>
                <w:kern w:val="0"/>
                <w:sz w:val="18"/>
                <w:szCs w:val="18"/>
              </w:rPr>
              <w:t>邮政业</w:t>
            </w:r>
          </w:p>
        </w:tc>
        <w:tc>
          <w:tcPr>
            <w:tcW w:w="1369" w:type="dxa"/>
            <w:vAlign w:val="center"/>
          </w:tcPr>
          <w:p w14:paraId="137144B2">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B652AD7">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73297390">
            <w:pPr>
              <w:widowControl/>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18434617">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67E48DAF">
            <w:pPr>
              <w:widowControl/>
              <w:jc w:val="center"/>
              <w:rPr>
                <w:rFonts w:ascii="宋体" w:hAnsi="宋体" w:cs="宋体"/>
                <w:kern w:val="0"/>
                <w:sz w:val="18"/>
                <w:szCs w:val="18"/>
              </w:rPr>
            </w:pPr>
            <w:r>
              <w:rPr>
                <w:rFonts w:hint="eastAsia" w:ascii="宋体" w:hAnsi="宋体" w:cs="宋体"/>
                <w:kern w:val="0"/>
                <w:sz w:val="18"/>
                <w:szCs w:val="18"/>
              </w:rPr>
              <w:t xml:space="preserve"> 20≤X＜300</w:t>
            </w:r>
          </w:p>
        </w:tc>
        <w:tc>
          <w:tcPr>
            <w:tcW w:w="992" w:type="dxa"/>
            <w:vAlign w:val="center"/>
          </w:tcPr>
          <w:p w14:paraId="461C6EA8">
            <w:pPr>
              <w:widowControl/>
              <w:jc w:val="center"/>
              <w:rPr>
                <w:rFonts w:ascii="宋体" w:hAnsi="宋体" w:cs="宋体"/>
                <w:kern w:val="0"/>
                <w:sz w:val="18"/>
                <w:szCs w:val="18"/>
              </w:rPr>
            </w:pPr>
            <w:r>
              <w:rPr>
                <w:rFonts w:hint="eastAsia" w:ascii="宋体" w:hAnsi="宋体" w:cs="宋体"/>
                <w:kern w:val="0"/>
                <w:sz w:val="18"/>
                <w:szCs w:val="18"/>
              </w:rPr>
              <w:t>X＜20</w:t>
            </w:r>
          </w:p>
        </w:tc>
      </w:tr>
      <w:tr w14:paraId="6CBC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73FD622">
            <w:pPr>
              <w:widowControl/>
              <w:jc w:val="left"/>
              <w:rPr>
                <w:rFonts w:ascii="宋体" w:hAnsi="宋体" w:cs="宋体"/>
                <w:kern w:val="0"/>
                <w:sz w:val="18"/>
                <w:szCs w:val="18"/>
              </w:rPr>
            </w:pPr>
          </w:p>
        </w:tc>
        <w:tc>
          <w:tcPr>
            <w:tcW w:w="1369" w:type="dxa"/>
            <w:vAlign w:val="center"/>
          </w:tcPr>
          <w:p w14:paraId="2706B656">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78DCEDE">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645FB62">
            <w:pPr>
              <w:widowControl/>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14:paraId="65C9A52F">
            <w:pPr>
              <w:widowControl/>
              <w:jc w:val="center"/>
              <w:rPr>
                <w:rFonts w:ascii="宋体" w:hAnsi="宋体" w:cs="宋体"/>
                <w:kern w:val="0"/>
                <w:sz w:val="18"/>
                <w:szCs w:val="18"/>
              </w:rPr>
            </w:pPr>
            <w:r>
              <w:rPr>
                <w:rFonts w:hint="eastAsia" w:ascii="宋体" w:hAnsi="宋体" w:cs="宋体"/>
                <w:kern w:val="0"/>
                <w:sz w:val="18"/>
                <w:szCs w:val="18"/>
              </w:rPr>
              <w:t>2000≤Y＜30000</w:t>
            </w:r>
          </w:p>
        </w:tc>
        <w:tc>
          <w:tcPr>
            <w:tcW w:w="1426" w:type="dxa"/>
            <w:vAlign w:val="center"/>
          </w:tcPr>
          <w:p w14:paraId="03D2D9F7">
            <w:pPr>
              <w:widowControl/>
              <w:jc w:val="center"/>
              <w:rPr>
                <w:rFonts w:ascii="宋体" w:hAnsi="宋体" w:cs="宋体"/>
                <w:kern w:val="0"/>
                <w:sz w:val="18"/>
                <w:szCs w:val="18"/>
              </w:rPr>
            </w:pPr>
            <w:r>
              <w:rPr>
                <w:rFonts w:hint="eastAsia" w:ascii="宋体" w:hAnsi="宋体" w:cs="宋体"/>
                <w:kern w:val="0"/>
                <w:sz w:val="18"/>
                <w:szCs w:val="18"/>
              </w:rPr>
              <w:t xml:space="preserve"> 100≤Y＜2000</w:t>
            </w:r>
          </w:p>
        </w:tc>
        <w:tc>
          <w:tcPr>
            <w:tcW w:w="992" w:type="dxa"/>
            <w:vAlign w:val="center"/>
          </w:tcPr>
          <w:p w14:paraId="4B007CB2">
            <w:pPr>
              <w:widowControl/>
              <w:jc w:val="center"/>
              <w:rPr>
                <w:rFonts w:ascii="宋体" w:hAnsi="宋体" w:cs="宋体"/>
                <w:kern w:val="0"/>
                <w:sz w:val="18"/>
                <w:szCs w:val="18"/>
              </w:rPr>
            </w:pPr>
            <w:r>
              <w:rPr>
                <w:rFonts w:hint="eastAsia" w:ascii="宋体" w:hAnsi="宋体" w:cs="宋体"/>
                <w:kern w:val="0"/>
                <w:sz w:val="18"/>
                <w:szCs w:val="18"/>
              </w:rPr>
              <w:t>Y＜100</w:t>
            </w:r>
          </w:p>
        </w:tc>
      </w:tr>
      <w:tr w14:paraId="1318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A61241F">
            <w:pPr>
              <w:widowControl/>
              <w:spacing w:line="240" w:lineRule="exact"/>
              <w:jc w:val="left"/>
              <w:rPr>
                <w:rFonts w:ascii="宋体" w:hAnsi="宋体" w:cs="宋体"/>
                <w:kern w:val="0"/>
                <w:sz w:val="18"/>
                <w:szCs w:val="18"/>
              </w:rPr>
            </w:pPr>
            <w:r>
              <w:rPr>
                <w:rFonts w:hint="eastAsia" w:ascii="宋体" w:hAnsi="宋体" w:cs="宋体"/>
                <w:kern w:val="0"/>
                <w:sz w:val="18"/>
                <w:szCs w:val="18"/>
              </w:rPr>
              <w:t>住宿业</w:t>
            </w:r>
          </w:p>
        </w:tc>
        <w:tc>
          <w:tcPr>
            <w:tcW w:w="1369" w:type="dxa"/>
            <w:vAlign w:val="center"/>
          </w:tcPr>
          <w:p w14:paraId="1BB386D1">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147B353">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46B76838">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052609DC">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1F54E469">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16CB5F6C">
            <w:pPr>
              <w:widowControl/>
              <w:jc w:val="center"/>
              <w:rPr>
                <w:rFonts w:ascii="宋体" w:hAnsi="宋体" w:cs="宋体"/>
                <w:kern w:val="0"/>
                <w:sz w:val="18"/>
                <w:szCs w:val="18"/>
              </w:rPr>
            </w:pPr>
            <w:r>
              <w:rPr>
                <w:rFonts w:hint="eastAsia" w:ascii="宋体" w:hAnsi="宋体" w:cs="宋体"/>
                <w:kern w:val="0"/>
                <w:sz w:val="18"/>
                <w:szCs w:val="18"/>
              </w:rPr>
              <w:t>X＜10</w:t>
            </w:r>
          </w:p>
        </w:tc>
      </w:tr>
      <w:tr w14:paraId="7D23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B057D27">
            <w:pPr>
              <w:widowControl/>
              <w:jc w:val="left"/>
              <w:rPr>
                <w:rFonts w:ascii="宋体" w:hAnsi="宋体" w:cs="宋体"/>
                <w:kern w:val="0"/>
                <w:sz w:val="18"/>
                <w:szCs w:val="18"/>
              </w:rPr>
            </w:pPr>
          </w:p>
        </w:tc>
        <w:tc>
          <w:tcPr>
            <w:tcW w:w="1369" w:type="dxa"/>
            <w:vAlign w:val="center"/>
          </w:tcPr>
          <w:p w14:paraId="0C9F00EF">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AF39A67">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E77497D">
            <w:pPr>
              <w:widowControl/>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414B4C14">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00B264ED">
            <w:pPr>
              <w:widowControl/>
              <w:jc w:val="center"/>
              <w:rPr>
                <w:rFonts w:ascii="宋体" w:hAnsi="宋体" w:cs="宋体"/>
                <w:kern w:val="0"/>
                <w:sz w:val="18"/>
                <w:szCs w:val="18"/>
              </w:rPr>
            </w:pPr>
            <w:r>
              <w:rPr>
                <w:rFonts w:hint="eastAsia" w:ascii="宋体" w:hAnsi="宋体" w:cs="宋体"/>
                <w:kern w:val="0"/>
                <w:sz w:val="18"/>
                <w:szCs w:val="18"/>
              </w:rPr>
              <w:t xml:space="preserve"> 100≤Y＜2000</w:t>
            </w:r>
          </w:p>
        </w:tc>
        <w:tc>
          <w:tcPr>
            <w:tcW w:w="992" w:type="dxa"/>
            <w:vAlign w:val="center"/>
          </w:tcPr>
          <w:p w14:paraId="56D67A6A">
            <w:pPr>
              <w:widowControl/>
              <w:jc w:val="center"/>
              <w:rPr>
                <w:rFonts w:ascii="宋体" w:hAnsi="宋体" w:cs="宋体"/>
                <w:kern w:val="0"/>
                <w:sz w:val="18"/>
                <w:szCs w:val="18"/>
              </w:rPr>
            </w:pPr>
            <w:r>
              <w:rPr>
                <w:rFonts w:hint="eastAsia" w:ascii="宋体" w:hAnsi="宋体" w:cs="宋体"/>
                <w:kern w:val="0"/>
                <w:sz w:val="18"/>
                <w:szCs w:val="18"/>
              </w:rPr>
              <w:t>Y＜100</w:t>
            </w:r>
          </w:p>
        </w:tc>
      </w:tr>
      <w:tr w14:paraId="2428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603FCCB">
            <w:pPr>
              <w:widowControl/>
              <w:spacing w:line="240" w:lineRule="exact"/>
              <w:jc w:val="left"/>
              <w:rPr>
                <w:rFonts w:ascii="宋体" w:hAnsi="宋体" w:cs="宋体"/>
                <w:kern w:val="0"/>
                <w:sz w:val="18"/>
                <w:szCs w:val="18"/>
              </w:rPr>
            </w:pPr>
            <w:r>
              <w:rPr>
                <w:rFonts w:hint="eastAsia" w:ascii="宋体" w:hAnsi="宋体" w:cs="宋体"/>
                <w:kern w:val="0"/>
                <w:sz w:val="18"/>
                <w:szCs w:val="18"/>
              </w:rPr>
              <w:t>餐饮业</w:t>
            </w:r>
          </w:p>
        </w:tc>
        <w:tc>
          <w:tcPr>
            <w:tcW w:w="1369" w:type="dxa"/>
            <w:vAlign w:val="center"/>
          </w:tcPr>
          <w:p w14:paraId="2205DB54">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5BBE85A">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4CD9F6F">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7F6A3DE3">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29D52221">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708B1EC8">
            <w:pPr>
              <w:widowControl/>
              <w:jc w:val="center"/>
              <w:rPr>
                <w:rFonts w:ascii="宋体" w:hAnsi="宋体" w:cs="宋体"/>
                <w:kern w:val="0"/>
                <w:sz w:val="18"/>
                <w:szCs w:val="18"/>
              </w:rPr>
            </w:pPr>
            <w:r>
              <w:rPr>
                <w:rFonts w:hint="eastAsia" w:ascii="宋体" w:hAnsi="宋体" w:cs="宋体"/>
                <w:kern w:val="0"/>
                <w:sz w:val="18"/>
                <w:szCs w:val="18"/>
              </w:rPr>
              <w:t>X＜10</w:t>
            </w:r>
          </w:p>
        </w:tc>
      </w:tr>
      <w:tr w14:paraId="48EC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D53E29B">
            <w:pPr>
              <w:widowControl/>
              <w:jc w:val="left"/>
              <w:rPr>
                <w:rFonts w:ascii="宋体" w:hAnsi="宋体" w:cs="宋体"/>
                <w:kern w:val="0"/>
                <w:sz w:val="18"/>
                <w:szCs w:val="18"/>
              </w:rPr>
            </w:pPr>
          </w:p>
        </w:tc>
        <w:tc>
          <w:tcPr>
            <w:tcW w:w="1369" w:type="dxa"/>
            <w:vAlign w:val="center"/>
          </w:tcPr>
          <w:p w14:paraId="262925AF">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13976818">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2811911">
            <w:pPr>
              <w:widowControl/>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1DAB6B6F">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54453506">
            <w:pPr>
              <w:widowControl/>
              <w:jc w:val="center"/>
              <w:rPr>
                <w:rFonts w:ascii="宋体" w:hAnsi="宋体" w:cs="宋体"/>
                <w:kern w:val="0"/>
                <w:sz w:val="18"/>
                <w:szCs w:val="18"/>
              </w:rPr>
            </w:pPr>
            <w:r>
              <w:rPr>
                <w:rFonts w:hint="eastAsia" w:ascii="宋体" w:hAnsi="宋体" w:cs="宋体"/>
                <w:kern w:val="0"/>
                <w:sz w:val="18"/>
                <w:szCs w:val="18"/>
              </w:rPr>
              <w:t xml:space="preserve"> 100≤Y＜2000</w:t>
            </w:r>
          </w:p>
        </w:tc>
        <w:tc>
          <w:tcPr>
            <w:tcW w:w="992" w:type="dxa"/>
            <w:vAlign w:val="center"/>
          </w:tcPr>
          <w:p w14:paraId="7E100DC1">
            <w:pPr>
              <w:widowControl/>
              <w:jc w:val="center"/>
              <w:rPr>
                <w:rFonts w:ascii="宋体" w:hAnsi="宋体" w:cs="宋体"/>
                <w:kern w:val="0"/>
                <w:sz w:val="18"/>
                <w:szCs w:val="18"/>
              </w:rPr>
            </w:pPr>
            <w:r>
              <w:rPr>
                <w:rFonts w:hint="eastAsia" w:ascii="宋体" w:hAnsi="宋体" w:cs="宋体"/>
                <w:kern w:val="0"/>
                <w:sz w:val="18"/>
                <w:szCs w:val="18"/>
              </w:rPr>
              <w:t>Y＜100</w:t>
            </w:r>
          </w:p>
        </w:tc>
      </w:tr>
      <w:tr w14:paraId="7876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7A35C37">
            <w:pPr>
              <w:widowControl/>
              <w:spacing w:line="240" w:lineRule="exact"/>
              <w:jc w:val="left"/>
              <w:rPr>
                <w:rFonts w:ascii="宋体" w:hAnsi="宋体" w:cs="宋体"/>
                <w:kern w:val="0"/>
                <w:sz w:val="18"/>
                <w:szCs w:val="18"/>
              </w:rPr>
            </w:pPr>
            <w:r>
              <w:rPr>
                <w:rFonts w:hint="eastAsia" w:ascii="宋体" w:hAnsi="宋体" w:cs="宋体"/>
                <w:kern w:val="0"/>
                <w:sz w:val="18"/>
                <w:szCs w:val="18"/>
              </w:rPr>
              <w:t>信息传输业 *</w:t>
            </w:r>
          </w:p>
        </w:tc>
        <w:tc>
          <w:tcPr>
            <w:tcW w:w="1369" w:type="dxa"/>
            <w:vAlign w:val="center"/>
          </w:tcPr>
          <w:p w14:paraId="11156B2C">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DBD2B81">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D3B00BA">
            <w:pPr>
              <w:widowControl/>
              <w:jc w:val="center"/>
              <w:rPr>
                <w:rFonts w:ascii="宋体" w:hAnsi="宋体" w:cs="宋体"/>
                <w:kern w:val="0"/>
                <w:sz w:val="18"/>
                <w:szCs w:val="18"/>
              </w:rPr>
            </w:pPr>
            <w:r>
              <w:rPr>
                <w:rFonts w:hint="eastAsia" w:ascii="宋体" w:hAnsi="宋体" w:cs="宋体"/>
                <w:kern w:val="0"/>
                <w:sz w:val="18"/>
                <w:szCs w:val="18"/>
              </w:rPr>
              <w:t>X≥2000</w:t>
            </w:r>
          </w:p>
        </w:tc>
        <w:tc>
          <w:tcPr>
            <w:tcW w:w="1701" w:type="dxa"/>
            <w:vAlign w:val="center"/>
          </w:tcPr>
          <w:p w14:paraId="3B97CBFE">
            <w:pPr>
              <w:widowControl/>
              <w:jc w:val="center"/>
              <w:rPr>
                <w:rFonts w:ascii="宋体" w:hAnsi="宋体" w:cs="宋体"/>
                <w:kern w:val="0"/>
                <w:sz w:val="18"/>
                <w:szCs w:val="18"/>
              </w:rPr>
            </w:pPr>
            <w:r>
              <w:rPr>
                <w:rFonts w:hint="eastAsia" w:ascii="宋体" w:hAnsi="宋体" w:cs="宋体"/>
                <w:kern w:val="0"/>
                <w:sz w:val="18"/>
                <w:szCs w:val="18"/>
              </w:rPr>
              <w:t>100≤X＜2000</w:t>
            </w:r>
          </w:p>
        </w:tc>
        <w:tc>
          <w:tcPr>
            <w:tcW w:w="1426" w:type="dxa"/>
            <w:vAlign w:val="center"/>
          </w:tcPr>
          <w:p w14:paraId="4979A2BE">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5A653A33">
            <w:pPr>
              <w:widowControl/>
              <w:jc w:val="center"/>
              <w:rPr>
                <w:rFonts w:ascii="宋体" w:hAnsi="宋体" w:cs="宋体"/>
                <w:kern w:val="0"/>
                <w:sz w:val="18"/>
                <w:szCs w:val="18"/>
              </w:rPr>
            </w:pPr>
            <w:r>
              <w:rPr>
                <w:rFonts w:hint="eastAsia" w:ascii="宋体" w:hAnsi="宋体" w:cs="宋体"/>
                <w:kern w:val="0"/>
                <w:sz w:val="18"/>
                <w:szCs w:val="18"/>
              </w:rPr>
              <w:t>X＜10</w:t>
            </w:r>
          </w:p>
        </w:tc>
      </w:tr>
      <w:tr w14:paraId="654F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83C8FEE">
            <w:pPr>
              <w:widowControl/>
              <w:jc w:val="left"/>
              <w:rPr>
                <w:rFonts w:ascii="宋体" w:hAnsi="宋体" w:cs="宋体"/>
                <w:kern w:val="0"/>
                <w:sz w:val="18"/>
                <w:szCs w:val="18"/>
              </w:rPr>
            </w:pPr>
          </w:p>
        </w:tc>
        <w:tc>
          <w:tcPr>
            <w:tcW w:w="1369" w:type="dxa"/>
            <w:vAlign w:val="center"/>
          </w:tcPr>
          <w:p w14:paraId="466A8815">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7FF379BF">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A9298B6">
            <w:pPr>
              <w:widowControl/>
              <w:jc w:val="center"/>
              <w:rPr>
                <w:rFonts w:ascii="宋体" w:hAnsi="宋体" w:cs="宋体"/>
                <w:kern w:val="0"/>
                <w:sz w:val="18"/>
                <w:szCs w:val="18"/>
              </w:rPr>
            </w:pPr>
            <w:r>
              <w:rPr>
                <w:rFonts w:hint="eastAsia" w:ascii="宋体" w:hAnsi="宋体" w:cs="宋体"/>
                <w:kern w:val="0"/>
                <w:sz w:val="18"/>
                <w:szCs w:val="18"/>
              </w:rPr>
              <w:t>Y≥100000</w:t>
            </w:r>
          </w:p>
        </w:tc>
        <w:tc>
          <w:tcPr>
            <w:tcW w:w="1701" w:type="dxa"/>
            <w:vAlign w:val="center"/>
          </w:tcPr>
          <w:p w14:paraId="24F94F91">
            <w:pPr>
              <w:widowControl/>
              <w:jc w:val="center"/>
              <w:rPr>
                <w:rFonts w:ascii="宋体" w:hAnsi="宋体" w:cs="宋体"/>
                <w:kern w:val="0"/>
                <w:sz w:val="18"/>
                <w:szCs w:val="18"/>
              </w:rPr>
            </w:pPr>
            <w:r>
              <w:rPr>
                <w:rFonts w:hint="eastAsia" w:ascii="宋体" w:hAnsi="宋体" w:cs="宋体"/>
                <w:kern w:val="0"/>
                <w:sz w:val="18"/>
                <w:szCs w:val="18"/>
              </w:rPr>
              <w:t xml:space="preserve"> 1000≤Y＜100000</w:t>
            </w:r>
          </w:p>
        </w:tc>
        <w:tc>
          <w:tcPr>
            <w:tcW w:w="1426" w:type="dxa"/>
            <w:vAlign w:val="center"/>
          </w:tcPr>
          <w:p w14:paraId="0B6E322A">
            <w:pPr>
              <w:widowControl/>
              <w:jc w:val="center"/>
              <w:rPr>
                <w:rFonts w:ascii="宋体" w:hAnsi="宋体" w:cs="宋体"/>
                <w:kern w:val="0"/>
                <w:sz w:val="18"/>
                <w:szCs w:val="18"/>
              </w:rPr>
            </w:pPr>
            <w:r>
              <w:rPr>
                <w:rFonts w:hint="eastAsia" w:ascii="宋体" w:hAnsi="宋体" w:cs="宋体"/>
                <w:kern w:val="0"/>
                <w:sz w:val="18"/>
                <w:szCs w:val="18"/>
              </w:rPr>
              <w:t xml:space="preserve"> 100≤Y＜1000</w:t>
            </w:r>
          </w:p>
        </w:tc>
        <w:tc>
          <w:tcPr>
            <w:tcW w:w="992" w:type="dxa"/>
            <w:vAlign w:val="center"/>
          </w:tcPr>
          <w:p w14:paraId="1D87297C">
            <w:pPr>
              <w:widowControl/>
              <w:jc w:val="center"/>
              <w:rPr>
                <w:rFonts w:ascii="宋体" w:hAnsi="宋体" w:cs="宋体"/>
                <w:kern w:val="0"/>
                <w:sz w:val="18"/>
                <w:szCs w:val="18"/>
              </w:rPr>
            </w:pPr>
            <w:r>
              <w:rPr>
                <w:rFonts w:hint="eastAsia" w:ascii="宋体" w:hAnsi="宋体" w:cs="宋体"/>
                <w:kern w:val="0"/>
                <w:sz w:val="18"/>
                <w:szCs w:val="18"/>
              </w:rPr>
              <w:t>Y＜100</w:t>
            </w:r>
          </w:p>
        </w:tc>
      </w:tr>
      <w:tr w14:paraId="68F6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D0A7764">
            <w:pPr>
              <w:widowControl/>
              <w:spacing w:line="240" w:lineRule="exact"/>
              <w:jc w:val="left"/>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vAlign w:val="center"/>
          </w:tcPr>
          <w:p w14:paraId="0593094E">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4D89DDF">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352D581E">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279A4427">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64354A0F">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6B66FCA2">
            <w:pPr>
              <w:widowControl/>
              <w:jc w:val="center"/>
              <w:rPr>
                <w:rFonts w:ascii="宋体" w:hAnsi="宋体" w:cs="宋体"/>
                <w:kern w:val="0"/>
                <w:sz w:val="18"/>
                <w:szCs w:val="18"/>
              </w:rPr>
            </w:pPr>
            <w:r>
              <w:rPr>
                <w:rFonts w:hint="eastAsia" w:ascii="宋体" w:hAnsi="宋体" w:cs="宋体"/>
                <w:kern w:val="0"/>
                <w:sz w:val="18"/>
                <w:szCs w:val="18"/>
              </w:rPr>
              <w:t>X＜10</w:t>
            </w:r>
          </w:p>
        </w:tc>
      </w:tr>
      <w:tr w14:paraId="07BD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05EEE01">
            <w:pPr>
              <w:widowControl/>
              <w:jc w:val="left"/>
              <w:rPr>
                <w:rFonts w:ascii="宋体" w:hAnsi="宋体" w:cs="宋体"/>
                <w:spacing w:val="-12"/>
                <w:kern w:val="0"/>
                <w:sz w:val="18"/>
                <w:szCs w:val="18"/>
              </w:rPr>
            </w:pPr>
          </w:p>
        </w:tc>
        <w:tc>
          <w:tcPr>
            <w:tcW w:w="1369" w:type="dxa"/>
            <w:vAlign w:val="center"/>
          </w:tcPr>
          <w:p w14:paraId="34DD97B2">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41160C1">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9B9A4D5">
            <w:pPr>
              <w:widowControl/>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14:paraId="01F53542">
            <w:pPr>
              <w:widowControl/>
              <w:jc w:val="center"/>
              <w:rPr>
                <w:rFonts w:ascii="宋体" w:hAnsi="宋体" w:cs="宋体"/>
                <w:kern w:val="0"/>
                <w:sz w:val="18"/>
                <w:szCs w:val="18"/>
              </w:rPr>
            </w:pPr>
            <w:r>
              <w:rPr>
                <w:rFonts w:hint="eastAsia" w:ascii="宋体" w:hAnsi="宋体" w:cs="宋体"/>
                <w:kern w:val="0"/>
                <w:sz w:val="18"/>
                <w:szCs w:val="18"/>
              </w:rPr>
              <w:t>1000≤Y＜10000</w:t>
            </w:r>
          </w:p>
        </w:tc>
        <w:tc>
          <w:tcPr>
            <w:tcW w:w="1426" w:type="dxa"/>
            <w:vAlign w:val="center"/>
          </w:tcPr>
          <w:p w14:paraId="3708C918">
            <w:pPr>
              <w:widowControl/>
              <w:jc w:val="center"/>
              <w:rPr>
                <w:rFonts w:ascii="宋体" w:hAnsi="宋体" w:cs="宋体"/>
                <w:kern w:val="0"/>
                <w:sz w:val="18"/>
                <w:szCs w:val="18"/>
              </w:rPr>
            </w:pPr>
            <w:r>
              <w:rPr>
                <w:rFonts w:hint="eastAsia" w:ascii="宋体" w:hAnsi="宋体" w:cs="宋体"/>
                <w:kern w:val="0"/>
                <w:sz w:val="18"/>
                <w:szCs w:val="18"/>
              </w:rPr>
              <w:t xml:space="preserve">  50≤Y＜1000</w:t>
            </w:r>
          </w:p>
        </w:tc>
        <w:tc>
          <w:tcPr>
            <w:tcW w:w="992" w:type="dxa"/>
            <w:vAlign w:val="center"/>
          </w:tcPr>
          <w:p w14:paraId="67176653">
            <w:pPr>
              <w:widowControl/>
              <w:jc w:val="center"/>
              <w:rPr>
                <w:rFonts w:ascii="宋体" w:hAnsi="宋体" w:cs="宋体"/>
                <w:kern w:val="0"/>
                <w:sz w:val="18"/>
                <w:szCs w:val="18"/>
              </w:rPr>
            </w:pPr>
            <w:r>
              <w:rPr>
                <w:rFonts w:hint="eastAsia" w:ascii="宋体" w:hAnsi="宋体" w:cs="宋体"/>
                <w:kern w:val="0"/>
                <w:sz w:val="18"/>
                <w:szCs w:val="18"/>
              </w:rPr>
              <w:t>Y＜50</w:t>
            </w:r>
          </w:p>
        </w:tc>
      </w:tr>
      <w:tr w14:paraId="1C55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9665499">
            <w:pPr>
              <w:widowControl/>
              <w:spacing w:line="240" w:lineRule="exact"/>
              <w:jc w:val="left"/>
              <w:rPr>
                <w:rFonts w:ascii="宋体" w:hAnsi="宋体" w:cs="宋体"/>
                <w:kern w:val="0"/>
                <w:sz w:val="18"/>
                <w:szCs w:val="18"/>
              </w:rPr>
            </w:pPr>
            <w:r>
              <w:rPr>
                <w:rFonts w:hint="eastAsia" w:ascii="宋体" w:hAnsi="宋体" w:cs="宋体"/>
                <w:kern w:val="0"/>
                <w:sz w:val="18"/>
                <w:szCs w:val="18"/>
              </w:rPr>
              <w:t>房地产开发经营</w:t>
            </w:r>
          </w:p>
        </w:tc>
        <w:tc>
          <w:tcPr>
            <w:tcW w:w="1369" w:type="dxa"/>
            <w:vAlign w:val="center"/>
          </w:tcPr>
          <w:p w14:paraId="35C83731">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5CFA22D3">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316D232">
            <w:pPr>
              <w:widowControl/>
              <w:jc w:val="center"/>
              <w:rPr>
                <w:rFonts w:ascii="宋体" w:hAnsi="宋体" w:cs="宋体"/>
                <w:kern w:val="0"/>
                <w:sz w:val="18"/>
                <w:szCs w:val="18"/>
              </w:rPr>
            </w:pPr>
            <w:r>
              <w:rPr>
                <w:rFonts w:hint="eastAsia" w:ascii="宋体" w:hAnsi="宋体" w:cs="宋体"/>
                <w:kern w:val="0"/>
                <w:sz w:val="18"/>
                <w:szCs w:val="18"/>
              </w:rPr>
              <w:t>Y≥200000</w:t>
            </w:r>
          </w:p>
        </w:tc>
        <w:tc>
          <w:tcPr>
            <w:tcW w:w="1701" w:type="dxa"/>
            <w:vAlign w:val="center"/>
          </w:tcPr>
          <w:p w14:paraId="1D8A7DF7">
            <w:pPr>
              <w:widowControl/>
              <w:jc w:val="center"/>
              <w:rPr>
                <w:rFonts w:ascii="宋体" w:hAnsi="宋体" w:cs="宋体"/>
                <w:kern w:val="0"/>
                <w:sz w:val="18"/>
                <w:szCs w:val="18"/>
              </w:rPr>
            </w:pPr>
            <w:r>
              <w:rPr>
                <w:rFonts w:hint="eastAsia" w:ascii="宋体" w:hAnsi="宋体" w:cs="宋体"/>
                <w:kern w:val="0"/>
                <w:sz w:val="18"/>
                <w:szCs w:val="18"/>
              </w:rPr>
              <w:t xml:space="preserve"> 1000≤Y＜200000</w:t>
            </w:r>
          </w:p>
        </w:tc>
        <w:tc>
          <w:tcPr>
            <w:tcW w:w="1426" w:type="dxa"/>
            <w:vAlign w:val="center"/>
          </w:tcPr>
          <w:p w14:paraId="650F303E">
            <w:pPr>
              <w:widowControl/>
              <w:jc w:val="center"/>
              <w:rPr>
                <w:rFonts w:ascii="宋体" w:hAnsi="宋体" w:cs="宋体"/>
                <w:kern w:val="0"/>
                <w:sz w:val="18"/>
                <w:szCs w:val="18"/>
              </w:rPr>
            </w:pPr>
            <w:r>
              <w:rPr>
                <w:rFonts w:hint="eastAsia" w:ascii="宋体" w:hAnsi="宋体" w:cs="宋体"/>
                <w:kern w:val="0"/>
                <w:sz w:val="18"/>
                <w:szCs w:val="18"/>
              </w:rPr>
              <w:t xml:space="preserve"> 100≤Y＜1000</w:t>
            </w:r>
          </w:p>
        </w:tc>
        <w:tc>
          <w:tcPr>
            <w:tcW w:w="992" w:type="dxa"/>
            <w:vAlign w:val="center"/>
          </w:tcPr>
          <w:p w14:paraId="12BA9E42">
            <w:pPr>
              <w:widowControl/>
              <w:jc w:val="center"/>
              <w:rPr>
                <w:rFonts w:ascii="宋体" w:hAnsi="宋体" w:cs="宋体"/>
                <w:kern w:val="0"/>
                <w:sz w:val="18"/>
                <w:szCs w:val="18"/>
              </w:rPr>
            </w:pPr>
            <w:r>
              <w:rPr>
                <w:rFonts w:hint="eastAsia" w:ascii="宋体" w:hAnsi="宋体" w:cs="宋体"/>
                <w:kern w:val="0"/>
                <w:sz w:val="18"/>
                <w:szCs w:val="18"/>
              </w:rPr>
              <w:t>Y＜100</w:t>
            </w:r>
          </w:p>
        </w:tc>
      </w:tr>
      <w:tr w14:paraId="76D6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88D4C76">
            <w:pPr>
              <w:widowControl/>
              <w:jc w:val="left"/>
              <w:rPr>
                <w:rFonts w:ascii="宋体" w:hAnsi="宋体" w:cs="宋体"/>
                <w:kern w:val="0"/>
                <w:sz w:val="18"/>
                <w:szCs w:val="18"/>
              </w:rPr>
            </w:pPr>
          </w:p>
        </w:tc>
        <w:tc>
          <w:tcPr>
            <w:tcW w:w="1369" w:type="dxa"/>
            <w:vAlign w:val="center"/>
          </w:tcPr>
          <w:p w14:paraId="4FBB242E">
            <w:pPr>
              <w:widowControl/>
              <w:spacing w:line="2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5967E654">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1FC1AC2">
            <w:pPr>
              <w:widowControl/>
              <w:jc w:val="center"/>
              <w:rPr>
                <w:rFonts w:ascii="宋体" w:hAnsi="宋体" w:cs="宋体"/>
                <w:kern w:val="0"/>
                <w:sz w:val="18"/>
                <w:szCs w:val="18"/>
              </w:rPr>
            </w:pPr>
            <w:r>
              <w:rPr>
                <w:rFonts w:hint="eastAsia" w:ascii="宋体" w:hAnsi="宋体" w:cs="宋体"/>
                <w:kern w:val="0"/>
                <w:sz w:val="18"/>
                <w:szCs w:val="18"/>
              </w:rPr>
              <w:t>Z≥10000</w:t>
            </w:r>
          </w:p>
        </w:tc>
        <w:tc>
          <w:tcPr>
            <w:tcW w:w="1701" w:type="dxa"/>
            <w:vAlign w:val="center"/>
          </w:tcPr>
          <w:p w14:paraId="3F9B29B7">
            <w:pPr>
              <w:widowControl/>
              <w:jc w:val="center"/>
              <w:rPr>
                <w:rFonts w:ascii="宋体" w:hAnsi="宋体" w:cs="宋体"/>
                <w:kern w:val="0"/>
                <w:sz w:val="18"/>
                <w:szCs w:val="18"/>
              </w:rPr>
            </w:pPr>
            <w:r>
              <w:rPr>
                <w:rFonts w:hint="eastAsia" w:ascii="宋体" w:hAnsi="宋体" w:cs="宋体"/>
                <w:kern w:val="0"/>
                <w:sz w:val="18"/>
                <w:szCs w:val="18"/>
              </w:rPr>
              <w:t>5000≤Z＜10000</w:t>
            </w:r>
          </w:p>
        </w:tc>
        <w:tc>
          <w:tcPr>
            <w:tcW w:w="1426" w:type="dxa"/>
            <w:vAlign w:val="center"/>
          </w:tcPr>
          <w:p w14:paraId="3E9C35E3">
            <w:pPr>
              <w:widowControl/>
              <w:jc w:val="center"/>
              <w:rPr>
                <w:rFonts w:ascii="宋体" w:hAnsi="宋体" w:cs="宋体"/>
                <w:kern w:val="0"/>
                <w:sz w:val="18"/>
                <w:szCs w:val="18"/>
              </w:rPr>
            </w:pPr>
            <w:r>
              <w:rPr>
                <w:rFonts w:hint="eastAsia" w:ascii="宋体" w:hAnsi="宋体" w:cs="宋体"/>
                <w:kern w:val="0"/>
                <w:sz w:val="18"/>
                <w:szCs w:val="18"/>
              </w:rPr>
              <w:t xml:space="preserve">2000≤Z＜5000   </w:t>
            </w:r>
          </w:p>
        </w:tc>
        <w:tc>
          <w:tcPr>
            <w:tcW w:w="992" w:type="dxa"/>
            <w:vAlign w:val="center"/>
          </w:tcPr>
          <w:p w14:paraId="09CC1F3C">
            <w:pPr>
              <w:widowControl/>
              <w:jc w:val="center"/>
              <w:rPr>
                <w:rFonts w:ascii="宋体" w:hAnsi="宋体" w:cs="宋体"/>
                <w:kern w:val="0"/>
                <w:sz w:val="18"/>
                <w:szCs w:val="18"/>
              </w:rPr>
            </w:pPr>
            <w:r>
              <w:rPr>
                <w:rFonts w:hint="eastAsia" w:ascii="宋体" w:hAnsi="宋体" w:cs="宋体"/>
                <w:kern w:val="0"/>
                <w:sz w:val="18"/>
                <w:szCs w:val="18"/>
              </w:rPr>
              <w:t>Z＜2000</w:t>
            </w:r>
          </w:p>
        </w:tc>
      </w:tr>
      <w:tr w14:paraId="439F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D214D3A">
            <w:pPr>
              <w:widowControl/>
              <w:spacing w:line="240" w:lineRule="exact"/>
              <w:jc w:val="left"/>
              <w:rPr>
                <w:rFonts w:ascii="宋体" w:hAnsi="宋体" w:cs="宋体"/>
                <w:kern w:val="0"/>
                <w:sz w:val="18"/>
                <w:szCs w:val="18"/>
              </w:rPr>
            </w:pPr>
            <w:r>
              <w:rPr>
                <w:rFonts w:hint="eastAsia" w:ascii="宋体" w:hAnsi="宋体" w:cs="宋体"/>
                <w:kern w:val="0"/>
                <w:sz w:val="18"/>
                <w:szCs w:val="18"/>
              </w:rPr>
              <w:t>物业管理</w:t>
            </w:r>
          </w:p>
        </w:tc>
        <w:tc>
          <w:tcPr>
            <w:tcW w:w="1369" w:type="dxa"/>
            <w:vAlign w:val="center"/>
          </w:tcPr>
          <w:p w14:paraId="719C77EB">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AB16803">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22EFF576">
            <w:pPr>
              <w:widowControl/>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14:paraId="6AA87673">
            <w:pPr>
              <w:widowControl/>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5BD4F7A9">
            <w:pPr>
              <w:widowControl/>
              <w:jc w:val="center"/>
              <w:rPr>
                <w:rFonts w:ascii="宋体" w:hAnsi="宋体" w:cs="宋体"/>
                <w:kern w:val="0"/>
                <w:sz w:val="18"/>
                <w:szCs w:val="18"/>
              </w:rPr>
            </w:pPr>
            <w:r>
              <w:rPr>
                <w:rFonts w:hint="eastAsia" w:ascii="宋体" w:hAnsi="宋体" w:cs="宋体"/>
                <w:kern w:val="0"/>
                <w:sz w:val="18"/>
                <w:szCs w:val="18"/>
              </w:rPr>
              <w:t xml:space="preserve">100≤X＜300 </w:t>
            </w:r>
          </w:p>
        </w:tc>
        <w:tc>
          <w:tcPr>
            <w:tcW w:w="992" w:type="dxa"/>
            <w:vAlign w:val="center"/>
          </w:tcPr>
          <w:p w14:paraId="142DFF17">
            <w:pPr>
              <w:widowControl/>
              <w:jc w:val="center"/>
              <w:rPr>
                <w:rFonts w:ascii="宋体" w:hAnsi="宋体" w:cs="宋体"/>
                <w:kern w:val="0"/>
                <w:sz w:val="18"/>
                <w:szCs w:val="18"/>
              </w:rPr>
            </w:pPr>
            <w:r>
              <w:rPr>
                <w:rFonts w:hint="eastAsia" w:ascii="宋体" w:hAnsi="宋体" w:cs="宋体"/>
                <w:kern w:val="0"/>
                <w:sz w:val="18"/>
                <w:szCs w:val="18"/>
              </w:rPr>
              <w:t>X＜100</w:t>
            </w:r>
          </w:p>
        </w:tc>
      </w:tr>
      <w:tr w14:paraId="06DE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4FC58A2">
            <w:pPr>
              <w:widowControl/>
              <w:jc w:val="left"/>
              <w:rPr>
                <w:rFonts w:ascii="宋体" w:hAnsi="宋体" w:cs="宋体"/>
                <w:kern w:val="0"/>
                <w:sz w:val="18"/>
                <w:szCs w:val="18"/>
              </w:rPr>
            </w:pPr>
          </w:p>
        </w:tc>
        <w:tc>
          <w:tcPr>
            <w:tcW w:w="1369" w:type="dxa"/>
            <w:vAlign w:val="center"/>
          </w:tcPr>
          <w:p w14:paraId="3FE1329E">
            <w:pPr>
              <w:widowControl/>
              <w:spacing w:line="240" w:lineRule="exact"/>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D5FA33A">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905BB05">
            <w:pPr>
              <w:widowControl/>
              <w:jc w:val="center"/>
              <w:rPr>
                <w:rFonts w:ascii="宋体" w:hAnsi="宋体" w:cs="宋体"/>
                <w:kern w:val="0"/>
                <w:sz w:val="18"/>
                <w:szCs w:val="18"/>
              </w:rPr>
            </w:pPr>
            <w:r>
              <w:rPr>
                <w:rFonts w:hint="eastAsia" w:ascii="宋体" w:hAnsi="宋体" w:cs="宋体"/>
                <w:kern w:val="0"/>
                <w:sz w:val="18"/>
                <w:szCs w:val="18"/>
              </w:rPr>
              <w:t>Y≥5000</w:t>
            </w:r>
          </w:p>
        </w:tc>
        <w:tc>
          <w:tcPr>
            <w:tcW w:w="1701" w:type="dxa"/>
            <w:vAlign w:val="center"/>
          </w:tcPr>
          <w:p w14:paraId="0BE46538">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1000≤Y＜5000 </w:t>
            </w:r>
          </w:p>
        </w:tc>
        <w:tc>
          <w:tcPr>
            <w:tcW w:w="1426" w:type="dxa"/>
            <w:vAlign w:val="center"/>
          </w:tcPr>
          <w:p w14:paraId="540BC3E0">
            <w:pPr>
              <w:widowControl/>
              <w:jc w:val="center"/>
              <w:rPr>
                <w:rFonts w:ascii="宋体" w:hAnsi="宋体" w:cs="宋体"/>
                <w:kern w:val="0"/>
                <w:sz w:val="18"/>
                <w:szCs w:val="18"/>
              </w:rPr>
            </w:pPr>
            <w:r>
              <w:rPr>
                <w:rFonts w:hint="eastAsia" w:ascii="宋体" w:hAnsi="宋体" w:cs="宋体"/>
                <w:kern w:val="0"/>
                <w:sz w:val="18"/>
                <w:szCs w:val="18"/>
              </w:rPr>
              <w:t xml:space="preserve"> 500≤Y＜1000</w:t>
            </w:r>
          </w:p>
        </w:tc>
        <w:tc>
          <w:tcPr>
            <w:tcW w:w="992" w:type="dxa"/>
            <w:vAlign w:val="center"/>
          </w:tcPr>
          <w:p w14:paraId="62663A7F">
            <w:pPr>
              <w:widowControl/>
              <w:jc w:val="center"/>
              <w:rPr>
                <w:rFonts w:ascii="宋体" w:hAnsi="宋体" w:cs="宋体"/>
                <w:kern w:val="0"/>
                <w:sz w:val="18"/>
                <w:szCs w:val="18"/>
              </w:rPr>
            </w:pPr>
            <w:r>
              <w:rPr>
                <w:rFonts w:hint="eastAsia" w:ascii="宋体" w:hAnsi="宋体" w:cs="宋体"/>
                <w:kern w:val="0"/>
                <w:sz w:val="18"/>
                <w:szCs w:val="18"/>
              </w:rPr>
              <w:t>Y＜500</w:t>
            </w:r>
          </w:p>
        </w:tc>
      </w:tr>
      <w:tr w14:paraId="47D7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2B58A52">
            <w:pPr>
              <w:widowControl/>
              <w:spacing w:line="240" w:lineRule="exact"/>
              <w:jc w:val="left"/>
              <w:rPr>
                <w:rFonts w:ascii="宋体" w:hAnsi="宋体" w:cs="宋体"/>
                <w:kern w:val="0"/>
                <w:sz w:val="18"/>
                <w:szCs w:val="18"/>
              </w:rPr>
            </w:pPr>
            <w:r>
              <w:rPr>
                <w:rFonts w:hint="eastAsia" w:ascii="宋体" w:hAnsi="宋体" w:cs="宋体"/>
                <w:kern w:val="0"/>
                <w:sz w:val="18"/>
                <w:szCs w:val="18"/>
              </w:rPr>
              <w:t>租赁和商务服务业</w:t>
            </w:r>
          </w:p>
        </w:tc>
        <w:tc>
          <w:tcPr>
            <w:tcW w:w="1369" w:type="dxa"/>
            <w:vAlign w:val="center"/>
          </w:tcPr>
          <w:p w14:paraId="798839C9">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7A1DD797">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65E4BA8F">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12D5DFC9">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31F6E1B6">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673DC5BA">
            <w:pPr>
              <w:widowControl/>
              <w:jc w:val="center"/>
              <w:rPr>
                <w:rFonts w:ascii="宋体" w:hAnsi="宋体" w:cs="宋体"/>
                <w:kern w:val="0"/>
                <w:sz w:val="18"/>
                <w:szCs w:val="18"/>
              </w:rPr>
            </w:pPr>
            <w:r>
              <w:rPr>
                <w:rFonts w:hint="eastAsia" w:ascii="宋体" w:hAnsi="宋体" w:cs="宋体"/>
                <w:kern w:val="0"/>
                <w:sz w:val="18"/>
                <w:szCs w:val="18"/>
              </w:rPr>
              <w:t>X＜10</w:t>
            </w:r>
          </w:p>
        </w:tc>
      </w:tr>
      <w:tr w14:paraId="29A2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C0EB022">
            <w:pPr>
              <w:widowControl/>
              <w:jc w:val="left"/>
              <w:rPr>
                <w:rFonts w:ascii="宋体" w:hAnsi="宋体" w:cs="宋体"/>
                <w:kern w:val="0"/>
                <w:sz w:val="18"/>
                <w:szCs w:val="18"/>
              </w:rPr>
            </w:pPr>
          </w:p>
        </w:tc>
        <w:tc>
          <w:tcPr>
            <w:tcW w:w="1369" w:type="dxa"/>
            <w:vAlign w:val="center"/>
          </w:tcPr>
          <w:p w14:paraId="4A87D587">
            <w:pPr>
              <w:widowControl/>
              <w:spacing w:line="240" w:lineRule="exact"/>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58177954">
            <w:pPr>
              <w:widowControl/>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7966AD4">
            <w:pPr>
              <w:widowControl/>
              <w:jc w:val="center"/>
              <w:rPr>
                <w:rFonts w:ascii="宋体" w:hAnsi="宋体" w:cs="宋体"/>
                <w:kern w:val="0"/>
                <w:sz w:val="18"/>
                <w:szCs w:val="18"/>
              </w:rPr>
            </w:pPr>
            <w:r>
              <w:rPr>
                <w:rFonts w:hint="eastAsia" w:ascii="宋体" w:hAnsi="宋体" w:cs="宋体"/>
                <w:kern w:val="0"/>
                <w:sz w:val="18"/>
                <w:szCs w:val="18"/>
              </w:rPr>
              <w:t>Z≥120000</w:t>
            </w:r>
          </w:p>
        </w:tc>
        <w:tc>
          <w:tcPr>
            <w:tcW w:w="1701" w:type="dxa"/>
            <w:vAlign w:val="center"/>
          </w:tcPr>
          <w:p w14:paraId="008CFC4B">
            <w:pPr>
              <w:widowControl/>
              <w:jc w:val="center"/>
              <w:rPr>
                <w:rFonts w:ascii="宋体" w:hAnsi="宋体" w:cs="宋体"/>
                <w:kern w:val="0"/>
                <w:sz w:val="18"/>
                <w:szCs w:val="18"/>
              </w:rPr>
            </w:pPr>
            <w:r>
              <w:rPr>
                <w:rFonts w:hint="eastAsia" w:ascii="宋体" w:hAnsi="宋体" w:cs="宋体"/>
                <w:kern w:val="0"/>
                <w:sz w:val="18"/>
                <w:szCs w:val="18"/>
              </w:rPr>
              <w:t xml:space="preserve"> 8000≤Z＜120000</w:t>
            </w:r>
          </w:p>
        </w:tc>
        <w:tc>
          <w:tcPr>
            <w:tcW w:w="1426" w:type="dxa"/>
            <w:vAlign w:val="center"/>
          </w:tcPr>
          <w:p w14:paraId="3BB78258">
            <w:pPr>
              <w:widowControl/>
              <w:jc w:val="center"/>
              <w:rPr>
                <w:rFonts w:ascii="宋体" w:hAnsi="宋体" w:cs="宋体"/>
                <w:kern w:val="0"/>
                <w:sz w:val="18"/>
                <w:szCs w:val="18"/>
              </w:rPr>
            </w:pPr>
            <w:r>
              <w:rPr>
                <w:rFonts w:hint="eastAsia" w:ascii="宋体" w:hAnsi="宋体" w:cs="宋体"/>
                <w:kern w:val="0"/>
                <w:sz w:val="18"/>
                <w:szCs w:val="18"/>
              </w:rPr>
              <w:t xml:space="preserve"> 100≤Z＜8000</w:t>
            </w:r>
          </w:p>
        </w:tc>
        <w:tc>
          <w:tcPr>
            <w:tcW w:w="992" w:type="dxa"/>
            <w:vAlign w:val="center"/>
          </w:tcPr>
          <w:p w14:paraId="0A102D2F">
            <w:pPr>
              <w:widowControl/>
              <w:jc w:val="center"/>
              <w:rPr>
                <w:rFonts w:ascii="宋体" w:hAnsi="宋体" w:cs="宋体"/>
                <w:kern w:val="0"/>
                <w:sz w:val="18"/>
                <w:szCs w:val="18"/>
              </w:rPr>
            </w:pPr>
            <w:r>
              <w:rPr>
                <w:rFonts w:hint="eastAsia" w:ascii="宋体" w:hAnsi="宋体" w:cs="宋体"/>
                <w:kern w:val="0"/>
                <w:sz w:val="18"/>
                <w:szCs w:val="18"/>
              </w:rPr>
              <w:t>Z＜100</w:t>
            </w:r>
          </w:p>
        </w:tc>
      </w:tr>
      <w:tr w14:paraId="5EB1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BC17EA2">
            <w:pPr>
              <w:widowControl/>
              <w:spacing w:line="240" w:lineRule="exact"/>
              <w:jc w:val="left"/>
              <w:rPr>
                <w:rFonts w:ascii="宋体" w:hAnsi="宋体" w:cs="宋体"/>
                <w:kern w:val="0"/>
                <w:sz w:val="18"/>
                <w:szCs w:val="18"/>
              </w:rPr>
            </w:pPr>
            <w:r>
              <w:rPr>
                <w:rFonts w:hint="eastAsia" w:ascii="宋体" w:hAnsi="宋体" w:cs="宋体"/>
                <w:kern w:val="0"/>
                <w:sz w:val="18"/>
                <w:szCs w:val="18"/>
              </w:rPr>
              <w:t>其他未列明行业 *</w:t>
            </w:r>
          </w:p>
        </w:tc>
        <w:tc>
          <w:tcPr>
            <w:tcW w:w="1369" w:type="dxa"/>
            <w:vAlign w:val="center"/>
          </w:tcPr>
          <w:p w14:paraId="5923F2AE">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321D148">
            <w:pPr>
              <w:widowControl/>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14:paraId="5366895A">
            <w:pPr>
              <w:widowControl/>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14:paraId="1FB02581">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439B773E">
            <w:pPr>
              <w:widowControl/>
              <w:jc w:val="center"/>
              <w:rPr>
                <w:rFonts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3E3A53E6">
            <w:pPr>
              <w:widowControl/>
              <w:jc w:val="center"/>
              <w:rPr>
                <w:rFonts w:ascii="宋体" w:hAnsi="宋体" w:cs="宋体"/>
                <w:kern w:val="0"/>
                <w:sz w:val="18"/>
                <w:szCs w:val="18"/>
              </w:rPr>
            </w:pPr>
            <w:r>
              <w:rPr>
                <w:rFonts w:hint="eastAsia" w:ascii="宋体" w:hAnsi="宋体" w:cs="宋体"/>
                <w:kern w:val="0"/>
                <w:sz w:val="18"/>
                <w:szCs w:val="18"/>
              </w:rPr>
              <w:t>X＜10</w:t>
            </w:r>
          </w:p>
        </w:tc>
      </w:tr>
    </w:tbl>
    <w:p w14:paraId="595ECC9F">
      <w:pPr>
        <w:widowControl/>
        <w:spacing w:line="540" w:lineRule="exact"/>
        <w:jc w:val="left"/>
        <w:rPr>
          <w:rFonts w:ascii="宋体" w:hAnsi="宋体"/>
          <w:szCs w:val="21"/>
        </w:rPr>
      </w:pPr>
      <w:r>
        <w:rPr>
          <w:rFonts w:hint="eastAsia" w:ascii="宋体" w:hAnsi="宋体"/>
          <w:szCs w:val="21"/>
        </w:rPr>
        <w:t>说明：</w:t>
      </w:r>
    </w:p>
    <w:p w14:paraId="24DCD165">
      <w:pPr>
        <w:spacing w:line="540" w:lineRule="exact"/>
        <w:ind w:firstLine="420" w:firstLineChars="200"/>
        <w:jc w:val="left"/>
        <w:rPr>
          <w:rFonts w:ascii="宋体" w:hAnsi="宋体"/>
          <w:szCs w:val="21"/>
        </w:rPr>
      </w:pPr>
      <w:r>
        <w:rPr>
          <w:rFonts w:hint="eastAsia" w:ascii="宋体" w:hAnsi="宋体"/>
          <w:szCs w:val="21"/>
        </w:rPr>
        <w:t>1.大型、中型和小型企业须同时满足所列指标的下限，否则下划一档；微型企业只须满足所列指标中的一项即可。</w:t>
      </w:r>
    </w:p>
    <w:p w14:paraId="4659DD2B">
      <w:pPr>
        <w:spacing w:line="540" w:lineRule="exact"/>
        <w:ind w:firstLine="420" w:firstLineChars="200"/>
        <w:jc w:val="left"/>
        <w:rPr>
          <w:rFonts w:ascii="宋体" w:hAnsi="宋体"/>
          <w:szCs w:val="21"/>
        </w:rPr>
      </w:pPr>
      <w:r>
        <w:rPr>
          <w:rFonts w:hint="eastAsia" w:ascii="宋体" w:hAnsi="宋体"/>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0868D6C">
      <w:pPr>
        <w:spacing w:line="540" w:lineRule="exact"/>
        <w:ind w:firstLine="420" w:firstLineChars="200"/>
        <w:jc w:val="left"/>
        <w:rPr>
          <w:sz w:val="24"/>
          <w:szCs w:val="20"/>
        </w:rPr>
      </w:pPr>
      <w:r>
        <w:rPr>
          <w:rFonts w:hint="eastAsia" w:ascii="宋体" w:hAnsi="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4EC10B2">
      <w:pPr>
        <w:spacing w:line="360" w:lineRule="auto"/>
        <w:ind w:right="360" w:firstLine="480"/>
        <w:jc w:val="right"/>
        <w:rPr>
          <w:rFonts w:eastAsiaTheme="minorEastAsia"/>
          <w:color w:val="000000"/>
          <w:sz w:val="24"/>
        </w:rPr>
      </w:pPr>
    </w:p>
    <w:p w14:paraId="2F4959CD">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2C06EA4F">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p>
    <w:p w14:paraId="2057B490">
      <w:pPr>
        <w:spacing w:line="588" w:lineRule="exact"/>
        <w:ind w:firstLine="504"/>
        <w:rPr>
          <w:rFonts w:eastAsiaTheme="minorEastAsia"/>
          <w:sz w:val="24"/>
        </w:rPr>
      </w:pPr>
      <w:r>
        <w:rPr>
          <w:rFonts w:eastAsiaTheme="minorEastAsia"/>
          <w:sz w:val="24"/>
        </w:rPr>
        <w:t>本单位郑重声明，根据《财政部 民政部 中国残疾人联合会关于促进残疾人就业政府采购政策的通知》（财库〔2017〕 141号）的规定，本单位</w:t>
      </w:r>
      <w:r>
        <w:rPr>
          <w:rFonts w:eastAsiaTheme="minorEastAsia"/>
          <w:b/>
          <w:sz w:val="24"/>
        </w:rPr>
        <w:t>（请进行选择）</w:t>
      </w:r>
      <w:r>
        <w:rPr>
          <w:rFonts w:eastAsiaTheme="minorEastAsia"/>
          <w:sz w:val="24"/>
        </w:rPr>
        <w:t>：</w:t>
      </w:r>
    </w:p>
    <w:p w14:paraId="5FB6C650">
      <w:pPr>
        <w:spacing w:line="588" w:lineRule="exact"/>
        <w:ind w:firstLine="482"/>
        <w:rPr>
          <w:rFonts w:eastAsiaTheme="minorEastAsia"/>
          <w:b/>
          <w:sz w:val="24"/>
        </w:rPr>
      </w:pPr>
      <w:r>
        <w:rPr>
          <w:rFonts w:eastAsiaTheme="minorEastAsia"/>
          <w:b/>
          <w:sz w:val="24"/>
        </w:rPr>
        <w:t>□不属于符合条件的残疾人福利性单位。</w:t>
      </w:r>
    </w:p>
    <w:p w14:paraId="01E2C847">
      <w:pPr>
        <w:spacing w:line="588" w:lineRule="exact"/>
        <w:ind w:firstLine="482"/>
        <w:rPr>
          <w:rFonts w:eastAsiaTheme="minorEastAsia"/>
          <w:sz w:val="24"/>
        </w:rPr>
      </w:pPr>
      <w:r>
        <w:rPr>
          <w:rFonts w:eastAsiaTheme="minorEastAsia"/>
          <w:b/>
          <w:sz w:val="24"/>
        </w:rPr>
        <w:t>□属于符合条件的残疾人福利性单位，</w:t>
      </w:r>
      <w:r>
        <w:rPr>
          <w:rFonts w:eastAsiaTheme="minorEastAsia"/>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429FDC4">
      <w:pPr>
        <w:spacing w:line="588" w:lineRule="exact"/>
        <w:ind w:firstLine="482" w:firstLineChars="200"/>
        <w:rPr>
          <w:rFonts w:eastAsiaTheme="minorEastAsia"/>
          <w:sz w:val="24"/>
        </w:rPr>
      </w:pPr>
      <w:r>
        <w:rPr>
          <w:rFonts w:eastAsiaTheme="minorEastAsia"/>
          <w:b/>
          <w:sz w:val="24"/>
        </w:rPr>
        <w:t>本单位对上述声明的真实性负责。如有虚假，将依法承担相应责任。</w:t>
      </w:r>
    </w:p>
    <w:p w14:paraId="09F94E55">
      <w:pPr>
        <w:spacing w:line="588" w:lineRule="exact"/>
        <w:ind w:firstLine="480" w:firstLineChars="200"/>
        <w:rPr>
          <w:rFonts w:eastAsiaTheme="minorEastAsia"/>
          <w:sz w:val="24"/>
        </w:rPr>
      </w:pPr>
    </w:p>
    <w:p w14:paraId="3C3EBC51">
      <w:pPr>
        <w:spacing w:line="588" w:lineRule="exact"/>
        <w:ind w:firstLine="480" w:firstLineChars="200"/>
        <w:rPr>
          <w:rFonts w:eastAsiaTheme="minorEastAsia"/>
          <w:sz w:val="24"/>
        </w:rPr>
      </w:pPr>
    </w:p>
    <w:p w14:paraId="4DCB340F">
      <w:pPr>
        <w:tabs>
          <w:tab w:val="left" w:pos="4860"/>
        </w:tabs>
        <w:spacing w:line="588" w:lineRule="exact"/>
        <w:ind w:right="1560" w:firstLine="480" w:firstLineChars="200"/>
        <w:jc w:val="right"/>
        <w:rPr>
          <w:rFonts w:eastAsiaTheme="minorEastAsia"/>
          <w:sz w:val="24"/>
        </w:rPr>
      </w:pPr>
      <w:r>
        <w:rPr>
          <w:rFonts w:eastAsiaTheme="minorEastAsia"/>
          <w:sz w:val="24"/>
        </w:rPr>
        <w:t xml:space="preserve">          单位名称（盖章）：______</w:t>
      </w:r>
    </w:p>
    <w:p w14:paraId="07990BFA">
      <w:pPr>
        <w:tabs>
          <w:tab w:val="left" w:pos="4860"/>
        </w:tabs>
        <w:spacing w:line="588" w:lineRule="exact"/>
        <w:ind w:right="1560" w:firstLine="480" w:firstLineChars="200"/>
        <w:jc w:val="right"/>
        <w:rPr>
          <w:rFonts w:eastAsiaTheme="minorEastAsia"/>
          <w:sz w:val="24"/>
        </w:rPr>
      </w:pPr>
      <w:r>
        <w:rPr>
          <w:rFonts w:eastAsiaTheme="minorEastAsia"/>
          <w:sz w:val="24"/>
        </w:rPr>
        <w:t xml:space="preserve">       日  期：______</w:t>
      </w:r>
    </w:p>
    <w:p w14:paraId="156D3836">
      <w:pPr>
        <w:widowControl/>
        <w:jc w:val="left"/>
        <w:rPr>
          <w:rFonts w:eastAsiaTheme="minorEastAsia"/>
          <w:color w:val="000000"/>
          <w:sz w:val="24"/>
          <w:szCs w:val="20"/>
        </w:rPr>
      </w:pPr>
      <w:r>
        <w:rPr>
          <w:rFonts w:eastAsiaTheme="minorEastAsia"/>
          <w:color w:val="000000"/>
          <w:sz w:val="24"/>
          <w:szCs w:val="20"/>
        </w:rPr>
        <w:br w:type="page"/>
      </w:r>
    </w:p>
    <w:p w14:paraId="1A12208C">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447765CA">
      <w:pPr>
        <w:tabs>
          <w:tab w:val="left" w:pos="5580"/>
        </w:tabs>
        <w:spacing w:line="360" w:lineRule="auto"/>
        <w:rPr>
          <w:rFonts w:eastAsiaTheme="minorEastAsia"/>
          <w:sz w:val="24"/>
        </w:rPr>
      </w:pPr>
      <w:r>
        <w:rPr>
          <w:rFonts w:eastAsiaTheme="minorEastAsia"/>
          <w:sz w:val="24"/>
        </w:rPr>
        <w:t>说明：</w:t>
      </w:r>
    </w:p>
    <w:p w14:paraId="3388C270">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2098042D">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02E502C0">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26A72F68">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76D27056">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022C95FF">
      <w:pPr>
        <w:autoSpaceDE w:val="0"/>
        <w:autoSpaceDN w:val="0"/>
        <w:adjustRightInd w:val="0"/>
        <w:rPr>
          <w:rFonts w:eastAsiaTheme="minorEastAsia"/>
          <w:color w:val="000000"/>
          <w:sz w:val="30"/>
          <w:szCs w:val="30"/>
        </w:rPr>
      </w:pPr>
    </w:p>
    <w:p w14:paraId="038309C5">
      <w:pPr>
        <w:widowControl/>
        <w:jc w:val="left"/>
        <w:rPr>
          <w:rFonts w:eastAsiaTheme="minorEastAsia"/>
          <w:b/>
          <w:color w:val="000000"/>
          <w:sz w:val="36"/>
          <w:szCs w:val="36"/>
        </w:rPr>
      </w:pPr>
      <w:r>
        <w:rPr>
          <w:rFonts w:eastAsiaTheme="minorEastAsia"/>
          <w:b/>
          <w:color w:val="000000"/>
          <w:sz w:val="36"/>
          <w:szCs w:val="36"/>
        </w:rPr>
        <w:br w:type="page"/>
      </w:r>
    </w:p>
    <w:p w14:paraId="551A6B89">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719C549A">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156693CE">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675F8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B41030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281EF2E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65A227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0AE9548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45C66F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7E77DE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66D5F52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392A20F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03FC17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48ED668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683AF7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4EE972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2029C53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D7F366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1456F77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0EC9F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67611F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0A9B6595">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694B17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169D04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367A1F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9BD2B5D">
            <w:pPr>
              <w:pStyle w:val="248"/>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9357630">
            <w:pPr>
              <w:pStyle w:val="248"/>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303DC64">
            <w:pPr>
              <w:pStyle w:val="248"/>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62AB0B5">
            <w:pPr>
              <w:pStyle w:val="248"/>
              <w:jc w:val="center"/>
              <w:rPr>
                <w:rFonts w:ascii="Times New Roman" w:hAnsi="Times New Roman" w:cs="Times New Roman" w:eastAsiaTheme="minorEastAsia"/>
                <w:sz w:val="30"/>
                <w:lang w:eastAsia="zh-CN"/>
              </w:rPr>
            </w:pPr>
          </w:p>
        </w:tc>
      </w:tr>
      <w:tr w14:paraId="2D3BC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5BF5F1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49B09F32">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7D81BE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8B3457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07D745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7E54D0E">
            <w:pPr>
              <w:pStyle w:val="248"/>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2C9D9F1">
            <w:pPr>
              <w:pStyle w:val="248"/>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4BAD3CF">
            <w:pPr>
              <w:pStyle w:val="248"/>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E5C7D33">
            <w:pPr>
              <w:pStyle w:val="248"/>
              <w:jc w:val="center"/>
              <w:rPr>
                <w:rFonts w:ascii="Times New Roman" w:hAnsi="Times New Roman" w:cs="Times New Roman" w:eastAsiaTheme="minorEastAsia"/>
                <w:sz w:val="30"/>
                <w:lang w:eastAsia="zh-CN"/>
              </w:rPr>
            </w:pPr>
          </w:p>
        </w:tc>
      </w:tr>
      <w:tr w14:paraId="45D81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A705DA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73C4B1DE">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BE87D52">
            <w:pPr>
              <w:pStyle w:val="248"/>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11C8D62">
            <w:pPr>
              <w:pStyle w:val="248"/>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F688CDE">
            <w:pPr>
              <w:pStyle w:val="248"/>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8F0F732">
            <w:pPr>
              <w:pStyle w:val="248"/>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F47F03D">
            <w:pPr>
              <w:pStyle w:val="248"/>
              <w:jc w:val="center"/>
              <w:rPr>
                <w:rFonts w:ascii="Times New Roman" w:hAnsi="Times New Roman" w:cs="Times New Roman" w:eastAsiaTheme="minorEastAsia"/>
                <w:sz w:val="30"/>
              </w:rPr>
            </w:pPr>
          </w:p>
        </w:tc>
      </w:tr>
      <w:tr w14:paraId="535F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E924865">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1CF0048A">
            <w:pPr>
              <w:pStyle w:val="248"/>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EEADE4D">
            <w:pPr>
              <w:pStyle w:val="248"/>
              <w:jc w:val="center"/>
              <w:rPr>
                <w:rFonts w:ascii="Times New Roman" w:hAnsi="Times New Roman" w:cs="Times New Roman" w:eastAsiaTheme="minorEastAsia"/>
                <w:sz w:val="30"/>
              </w:rPr>
            </w:pPr>
          </w:p>
        </w:tc>
      </w:tr>
    </w:tbl>
    <w:p w14:paraId="7F366BAC">
      <w:pPr>
        <w:adjustRightInd w:val="0"/>
        <w:snapToGrid w:val="0"/>
        <w:spacing w:line="360" w:lineRule="auto"/>
        <w:jc w:val="left"/>
        <w:rPr>
          <w:rFonts w:eastAsiaTheme="minorEastAsia"/>
          <w:sz w:val="24"/>
        </w:rPr>
      </w:pPr>
    </w:p>
    <w:p w14:paraId="65CD9F2A">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C600DDD">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2C009793">
      <w:pPr>
        <w:adjustRightInd w:val="0"/>
        <w:snapToGrid w:val="0"/>
        <w:spacing w:line="360" w:lineRule="auto"/>
        <w:jc w:val="left"/>
        <w:rPr>
          <w:rFonts w:eastAsiaTheme="minorEastAsia"/>
          <w:sz w:val="24"/>
        </w:rPr>
      </w:pPr>
    </w:p>
    <w:p w14:paraId="2DC3B666">
      <w:pPr>
        <w:adjustRightInd w:val="0"/>
        <w:snapToGrid w:val="0"/>
        <w:spacing w:line="360" w:lineRule="auto"/>
        <w:jc w:val="left"/>
        <w:rPr>
          <w:rFonts w:eastAsiaTheme="minorEastAsia"/>
          <w:sz w:val="24"/>
        </w:rPr>
      </w:pPr>
      <w:r>
        <w:rPr>
          <w:rFonts w:eastAsiaTheme="minorEastAsia"/>
          <w:sz w:val="24"/>
        </w:rPr>
        <w:t>注：</w:t>
      </w:r>
    </w:p>
    <w:p w14:paraId="48393248">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554ADC15">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33E9E8FF">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2F9C5089">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1ACA5FB4">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60C63E40">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304F107E">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6438732F">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64A7C1DE">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12C53BCA">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33937B91">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3BF83295">
      <w:pPr>
        <w:spacing w:line="360" w:lineRule="auto"/>
        <w:ind w:firstLine="471"/>
        <w:rPr>
          <w:rFonts w:eastAsiaTheme="minorEastAsia"/>
          <w:b/>
          <w:color w:val="000000"/>
          <w:sz w:val="24"/>
        </w:rPr>
      </w:pPr>
    </w:p>
    <w:p w14:paraId="3BB94DDA">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4EEC8839">
      <w:pPr>
        <w:spacing w:line="360" w:lineRule="auto"/>
        <w:ind w:left="480"/>
        <w:jc w:val="right"/>
        <w:rPr>
          <w:rFonts w:eastAsiaTheme="minorEastAsia"/>
          <w:color w:val="000000"/>
          <w:sz w:val="24"/>
        </w:rPr>
      </w:pPr>
    </w:p>
    <w:p w14:paraId="6332DF5A">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31AF6812">
      <w:pPr>
        <w:tabs>
          <w:tab w:val="left" w:pos="8280"/>
        </w:tabs>
        <w:spacing w:line="360" w:lineRule="auto"/>
        <w:ind w:firstLine="480"/>
        <w:rPr>
          <w:rFonts w:eastAsiaTheme="minorEastAsia"/>
          <w:color w:val="000000"/>
          <w:sz w:val="24"/>
        </w:rPr>
      </w:pPr>
    </w:p>
    <w:p w14:paraId="3138555A">
      <w:pPr>
        <w:tabs>
          <w:tab w:val="left" w:pos="8280"/>
        </w:tabs>
        <w:spacing w:line="360" w:lineRule="auto"/>
        <w:rPr>
          <w:rFonts w:eastAsiaTheme="minorEastAsia"/>
          <w:color w:val="000000"/>
          <w:sz w:val="24"/>
        </w:rPr>
      </w:pPr>
      <w:r>
        <w:rPr>
          <w:rFonts w:eastAsiaTheme="minorEastAsia"/>
          <w:color w:val="000000"/>
          <w:sz w:val="24"/>
        </w:rPr>
        <w:t>注：</w:t>
      </w:r>
    </w:p>
    <w:p w14:paraId="592F3D3A">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p>
    <w:p w14:paraId="044CCA9E">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1105BC22">
      <w:pPr>
        <w:tabs>
          <w:tab w:val="left" w:pos="8280"/>
        </w:tabs>
        <w:spacing w:line="360" w:lineRule="auto"/>
        <w:rPr>
          <w:rFonts w:eastAsiaTheme="minorEastAsia"/>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240F28B0">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7498B496">
      <w:pPr>
        <w:widowControl/>
        <w:jc w:val="left"/>
        <w:rPr>
          <w:rFonts w:eastAsiaTheme="minorEastAsia"/>
          <w:sz w:val="24"/>
        </w:rPr>
      </w:pPr>
    </w:p>
    <w:p w14:paraId="2154D7BA">
      <w:pPr>
        <w:widowControl/>
        <w:jc w:val="left"/>
        <w:rPr>
          <w:rFonts w:eastAsiaTheme="minorEastAsia"/>
          <w:sz w:val="24"/>
        </w:rPr>
      </w:pPr>
      <w:r>
        <w:rPr>
          <w:rFonts w:eastAsiaTheme="minorEastAsia"/>
          <w:sz w:val="24"/>
        </w:rPr>
        <w:br w:type="page"/>
      </w:r>
    </w:p>
    <w:p w14:paraId="4EE4D083">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3B20188B">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595A56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79A21F1B">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5B90383B">
      <w:pPr>
        <w:numPr>
          <w:ilvl w:val="0"/>
          <w:numId w:val="17"/>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6CA1F27">
      <w:pPr>
        <w:numPr>
          <w:ilvl w:val="0"/>
          <w:numId w:val="17"/>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5319EE56">
      <w:pPr>
        <w:numPr>
          <w:ilvl w:val="0"/>
          <w:numId w:val="17"/>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24D94AE9">
      <w:pPr>
        <w:numPr>
          <w:ilvl w:val="0"/>
          <w:numId w:val="17"/>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3F1B952D">
      <w:pPr>
        <w:numPr>
          <w:ilvl w:val="0"/>
          <w:numId w:val="17"/>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2036B298">
      <w:pPr>
        <w:numPr>
          <w:ilvl w:val="0"/>
          <w:numId w:val="17"/>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D6E437D">
      <w:pPr>
        <w:numPr>
          <w:ilvl w:val="0"/>
          <w:numId w:val="17"/>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3A1FFD2F">
      <w:pPr>
        <w:numPr>
          <w:ilvl w:val="0"/>
          <w:numId w:val="17"/>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7840C7C4">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83CA64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79C4109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71BC608A">
      <w:pPr>
        <w:numPr>
          <w:ilvl w:val="0"/>
          <w:numId w:val="17"/>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62D094A1">
      <w:pPr>
        <w:numPr>
          <w:ilvl w:val="0"/>
          <w:numId w:val="17"/>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76E2C01F">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73F16B15">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0FA5EE5B">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BB5D7EC">
      <w:pPr>
        <w:spacing w:line="360" w:lineRule="auto"/>
        <w:ind w:firstLine="471"/>
        <w:rPr>
          <w:color w:val="000000"/>
          <w:sz w:val="24"/>
        </w:rPr>
      </w:pPr>
    </w:p>
    <w:p w14:paraId="3A2961C9">
      <w:pPr>
        <w:spacing w:line="360" w:lineRule="auto"/>
        <w:ind w:firstLine="471"/>
        <w:rPr>
          <w:color w:val="000000"/>
          <w:sz w:val="24"/>
        </w:rPr>
      </w:pPr>
    </w:p>
    <w:p w14:paraId="609928F8">
      <w:pPr>
        <w:spacing w:line="360" w:lineRule="auto"/>
        <w:ind w:firstLine="471"/>
        <w:rPr>
          <w:color w:val="000000"/>
          <w:sz w:val="24"/>
        </w:rPr>
      </w:pPr>
      <w:r>
        <w:rPr>
          <w:color w:val="000000"/>
          <w:sz w:val="24"/>
        </w:rPr>
        <w:t>联合体成员名称：</w:t>
      </w:r>
      <w:r>
        <w:rPr>
          <w:color w:val="000000"/>
          <w:sz w:val="24"/>
          <w:szCs w:val="20"/>
        </w:rPr>
        <w:t>______</w:t>
      </w:r>
    </w:p>
    <w:p w14:paraId="6EC5A0D6">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2EB81D6A">
      <w:pPr>
        <w:spacing w:line="360" w:lineRule="auto"/>
        <w:ind w:left="480"/>
        <w:jc w:val="right"/>
        <w:rPr>
          <w:rFonts w:eastAsiaTheme="minorEastAsia"/>
          <w:color w:val="000000"/>
          <w:sz w:val="24"/>
        </w:rPr>
      </w:pPr>
    </w:p>
    <w:p w14:paraId="684D4618">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7786F7B5">
      <w:pPr>
        <w:spacing w:line="360" w:lineRule="auto"/>
        <w:ind w:left="480"/>
        <w:jc w:val="right"/>
        <w:rPr>
          <w:rFonts w:eastAsiaTheme="minorEastAsia"/>
          <w:b/>
          <w:color w:val="000000"/>
          <w:sz w:val="24"/>
        </w:rPr>
      </w:pPr>
    </w:p>
    <w:p w14:paraId="0FD9D7AA">
      <w:pPr>
        <w:tabs>
          <w:tab w:val="left" w:pos="8280"/>
        </w:tabs>
        <w:spacing w:line="360" w:lineRule="auto"/>
        <w:ind w:firstLine="480"/>
        <w:rPr>
          <w:rFonts w:eastAsiaTheme="minorEastAsia"/>
          <w:color w:val="000000"/>
          <w:sz w:val="24"/>
        </w:rPr>
      </w:pPr>
    </w:p>
    <w:p w14:paraId="33334071">
      <w:pPr>
        <w:tabs>
          <w:tab w:val="left" w:pos="8280"/>
        </w:tabs>
        <w:spacing w:line="360" w:lineRule="auto"/>
        <w:ind w:firstLine="480"/>
        <w:rPr>
          <w:rFonts w:eastAsiaTheme="minorEastAsia"/>
          <w:color w:val="000000"/>
          <w:sz w:val="24"/>
        </w:rPr>
      </w:pPr>
    </w:p>
    <w:p w14:paraId="503C04EB">
      <w:pPr>
        <w:spacing w:line="360" w:lineRule="auto"/>
        <w:ind w:left="719" w:leftChars="228" w:hanging="240" w:hangingChars="100"/>
        <w:rPr>
          <w:rFonts w:eastAsiaTheme="minorEastAsia"/>
          <w:color w:val="000000"/>
          <w:sz w:val="24"/>
        </w:rPr>
      </w:pPr>
      <w:r>
        <w:rPr>
          <w:rFonts w:eastAsiaTheme="minorEastAsia"/>
          <w:color w:val="000000"/>
          <w:sz w:val="24"/>
        </w:rPr>
        <w:t>注：</w:t>
      </w:r>
    </w:p>
    <w:p w14:paraId="29958B5B">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690FEFAF">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236AED4F">
      <w:pPr>
        <w:widowControl/>
        <w:jc w:val="left"/>
        <w:rPr>
          <w:rFonts w:eastAsiaTheme="minorEastAsia"/>
          <w:sz w:val="24"/>
        </w:rPr>
      </w:pPr>
      <w:r>
        <w:rPr>
          <w:rFonts w:eastAsiaTheme="minorEastAsia"/>
          <w:sz w:val="24"/>
        </w:rPr>
        <w:br w:type="page"/>
      </w:r>
    </w:p>
    <w:p w14:paraId="581EB648">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2D43C60B">
      <w:pPr>
        <w:widowControl/>
        <w:jc w:val="left"/>
        <w:rPr>
          <w:rFonts w:eastAsiaTheme="minorEastAsia"/>
          <w:sz w:val="24"/>
          <w:szCs w:val="20"/>
        </w:rPr>
      </w:pPr>
      <w:r>
        <w:rPr>
          <w:rFonts w:eastAsiaTheme="minorEastAsia"/>
          <w:sz w:val="24"/>
          <w:szCs w:val="20"/>
        </w:rPr>
        <w:br w:type="page"/>
      </w:r>
    </w:p>
    <w:p w14:paraId="1C115E54">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615C772F">
      <w:pPr>
        <w:widowControl/>
        <w:jc w:val="left"/>
        <w:rPr>
          <w:rFonts w:eastAsiaTheme="minorEastAsia"/>
          <w:kern w:val="0"/>
          <w:sz w:val="24"/>
          <w:szCs w:val="20"/>
        </w:rPr>
      </w:pPr>
      <w:r>
        <w:rPr>
          <w:rFonts w:eastAsiaTheme="minorEastAsia"/>
          <w:b/>
          <w:sz w:val="24"/>
        </w:rPr>
        <w:br w:type="page"/>
      </w:r>
    </w:p>
    <w:p w14:paraId="33552888">
      <w:pPr>
        <w:tabs>
          <w:tab w:val="left" w:pos="360"/>
        </w:tabs>
        <w:snapToGrid w:val="0"/>
        <w:spacing w:line="360" w:lineRule="auto"/>
        <w:outlineLvl w:val="1"/>
        <w:rPr>
          <w:rFonts w:eastAsiaTheme="minorEastAsia"/>
          <w:sz w:val="24"/>
        </w:rPr>
      </w:pPr>
      <w:bookmarkStart w:id="676" w:name="_Hlt520350918"/>
      <w:bookmarkEnd w:id="676"/>
      <w:bookmarkStart w:id="677" w:name="_Hlt520273711"/>
      <w:bookmarkEnd w:id="677"/>
      <w:bookmarkStart w:id="678" w:name="_Hlt520271212"/>
      <w:bookmarkEnd w:id="678"/>
      <w:bookmarkStart w:id="679" w:name="_Hlt520343392"/>
      <w:bookmarkEnd w:id="679"/>
      <w:bookmarkStart w:id="680" w:name="_Hlt520355504"/>
      <w:bookmarkEnd w:id="680"/>
      <w:bookmarkStart w:id="681" w:name="_Hlt520274393"/>
      <w:bookmarkEnd w:id="681"/>
      <w:bookmarkStart w:id="682" w:name="_Hlt520274065"/>
      <w:bookmarkEnd w:id="682"/>
      <w:bookmarkStart w:id="683" w:name="_Hlt520274407"/>
      <w:bookmarkEnd w:id="683"/>
      <w:bookmarkStart w:id="684" w:name="_Hlt520274121"/>
      <w:bookmarkEnd w:id="684"/>
      <w:bookmarkStart w:id="685" w:name="_Hlt520343000"/>
      <w:bookmarkEnd w:id="685"/>
      <w:bookmarkStart w:id="686" w:name="_Toc480942349"/>
      <w:bookmarkStart w:id="687" w:name="_Ref467988698"/>
      <w:bookmarkStart w:id="688" w:name="_Toc226337252"/>
      <w:bookmarkStart w:id="689" w:name="_Toc520356217"/>
      <w:bookmarkStart w:id="690" w:name="_Toc150774761"/>
      <w:bookmarkStart w:id="691" w:name="_Toc150480794"/>
      <w:bookmarkStart w:id="692" w:name="_Toc127151556"/>
      <w:bookmarkStart w:id="693" w:name="_Toc226309800"/>
      <w:bookmarkStart w:id="694" w:name="_Toc226965746"/>
      <w:bookmarkStart w:id="695" w:name="_Toc142311058"/>
      <w:bookmarkStart w:id="696" w:name="_Toc195842921"/>
      <w:bookmarkStart w:id="697" w:name="_Toc226965829"/>
      <w:r>
        <w:rPr>
          <w:rFonts w:eastAsiaTheme="minorEastAsia"/>
          <w:sz w:val="24"/>
        </w:rPr>
        <w:t xml:space="preserve">5  </w:t>
      </w:r>
      <w:bookmarkEnd w:id="686"/>
      <w:bookmarkEnd w:id="687"/>
      <w:r>
        <w:rPr>
          <w:rFonts w:eastAsiaTheme="minorEastAsia"/>
          <w:sz w:val="24"/>
        </w:rPr>
        <w:t>响应书</w:t>
      </w:r>
      <w:bookmarkEnd w:id="688"/>
      <w:bookmarkEnd w:id="689"/>
      <w:bookmarkEnd w:id="690"/>
      <w:bookmarkEnd w:id="691"/>
      <w:bookmarkEnd w:id="692"/>
      <w:bookmarkEnd w:id="693"/>
      <w:bookmarkEnd w:id="694"/>
      <w:bookmarkEnd w:id="695"/>
      <w:bookmarkEnd w:id="696"/>
      <w:bookmarkEnd w:id="697"/>
      <w:r>
        <w:rPr>
          <w:rFonts w:eastAsiaTheme="minorEastAsia"/>
          <w:sz w:val="24"/>
        </w:rPr>
        <w:t>（实质性格式）</w:t>
      </w:r>
    </w:p>
    <w:p w14:paraId="6500B6CE">
      <w:pPr>
        <w:tabs>
          <w:tab w:val="left" w:pos="5580"/>
        </w:tabs>
        <w:spacing w:line="360" w:lineRule="auto"/>
        <w:rPr>
          <w:rFonts w:eastAsiaTheme="minorEastAsia"/>
          <w:color w:val="000000"/>
          <w:sz w:val="24"/>
        </w:rPr>
      </w:pPr>
    </w:p>
    <w:p w14:paraId="6771EF06">
      <w:pPr>
        <w:spacing w:line="360" w:lineRule="auto"/>
        <w:jc w:val="center"/>
        <w:rPr>
          <w:rFonts w:eastAsiaTheme="minorEastAsia"/>
          <w:b/>
          <w:color w:val="000000"/>
          <w:sz w:val="36"/>
          <w:szCs w:val="36"/>
        </w:rPr>
      </w:pPr>
      <w:r>
        <w:rPr>
          <w:rFonts w:eastAsiaTheme="minorEastAsia"/>
          <w:b/>
          <w:color w:val="000000"/>
          <w:sz w:val="36"/>
          <w:szCs w:val="36"/>
        </w:rPr>
        <w:t>响应书</w:t>
      </w:r>
    </w:p>
    <w:p w14:paraId="18EBB27E">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252B422C">
      <w:pPr>
        <w:tabs>
          <w:tab w:val="left" w:pos="5580"/>
        </w:tabs>
        <w:spacing w:line="360" w:lineRule="auto"/>
        <w:rPr>
          <w:rFonts w:eastAsiaTheme="minorEastAsia"/>
          <w:color w:val="000000"/>
          <w:sz w:val="24"/>
          <w:szCs w:val="20"/>
        </w:rPr>
      </w:pPr>
    </w:p>
    <w:p w14:paraId="079666E2">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hint="eastAsia" w:eastAsiaTheme="minorEastAsia"/>
          <w:sz w:val="24"/>
          <w:u w:val="single"/>
        </w:rPr>
        <w:t xml:space="preserve">       </w:t>
      </w:r>
      <w:r>
        <w:rPr>
          <w:rFonts w:eastAsiaTheme="minorEastAsia"/>
          <w:color w:val="000000"/>
          <w:sz w:val="24"/>
          <w:szCs w:val="20"/>
        </w:rPr>
        <w:t>（项目名称，项目编号/包号）组织的采购活动，并对此项目进行磋商。</w:t>
      </w:r>
    </w:p>
    <w:p w14:paraId="2FF597DC">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7BCFAFC1">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hint="eastAsia" w:eastAsiaTheme="minorEastAsia"/>
          <w:sz w:val="24"/>
          <w:u w:val="single"/>
        </w:rPr>
        <w:t xml:space="preserve">  90  </w:t>
      </w:r>
      <w:r>
        <w:rPr>
          <w:rFonts w:eastAsiaTheme="minorEastAsia"/>
          <w:color w:val="000000"/>
          <w:sz w:val="24"/>
          <w:szCs w:val="20"/>
        </w:rPr>
        <w:t>个日历日。</w:t>
      </w:r>
    </w:p>
    <w:p w14:paraId="69968156">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4DECB4C1">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0CDF3B44">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6AF14970">
      <w:pPr>
        <w:spacing w:line="360" w:lineRule="auto"/>
        <w:ind w:left="420"/>
        <w:rPr>
          <w:rFonts w:eastAsiaTheme="minorEastAsia"/>
          <w:color w:val="000000"/>
          <w:sz w:val="24"/>
        </w:rPr>
      </w:pPr>
      <w:r>
        <w:rPr>
          <w:rFonts w:eastAsiaTheme="minorEastAsia"/>
          <w:color w:val="000000"/>
          <w:sz w:val="24"/>
        </w:rPr>
        <w:t>2. 其他补充条款（如有）：</w:t>
      </w:r>
      <w:r>
        <w:rPr>
          <w:rFonts w:hint="eastAsia" w:eastAsiaTheme="minorEastAsia"/>
          <w:sz w:val="24"/>
          <w:u w:val="single"/>
        </w:rPr>
        <w:t xml:space="preserve">       </w:t>
      </w:r>
      <w:r>
        <w:rPr>
          <w:rFonts w:eastAsiaTheme="minorEastAsia"/>
          <w:color w:val="000000"/>
          <w:sz w:val="24"/>
        </w:rPr>
        <w:t>。</w:t>
      </w:r>
    </w:p>
    <w:p w14:paraId="459B2E32">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6D480C34">
      <w:pPr>
        <w:tabs>
          <w:tab w:val="left" w:pos="5580"/>
        </w:tabs>
        <w:spacing w:line="360" w:lineRule="auto"/>
        <w:ind w:left="420"/>
        <w:rPr>
          <w:rFonts w:eastAsiaTheme="minorEastAsia"/>
          <w:color w:val="000000"/>
          <w:sz w:val="24"/>
          <w:szCs w:val="20"/>
        </w:rPr>
      </w:pPr>
    </w:p>
    <w:p w14:paraId="00091125">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hint="eastAsia" w:eastAsiaTheme="minorEastAsia"/>
          <w:sz w:val="24"/>
          <w:u w:val="single"/>
        </w:rPr>
        <w:t xml:space="preserve">                         </w:t>
      </w:r>
      <w:r>
        <w:rPr>
          <w:rFonts w:eastAsiaTheme="minorEastAsia"/>
          <w:color w:val="000000"/>
          <w:sz w:val="24"/>
          <w:szCs w:val="20"/>
        </w:rPr>
        <w:t xml:space="preserve">      传 </w:t>
      </w:r>
      <w:r>
        <w:rPr>
          <w:rFonts w:hint="eastAsia" w:eastAsiaTheme="minorEastAsia"/>
          <w:color w:val="000000"/>
          <w:sz w:val="24"/>
          <w:szCs w:val="20"/>
        </w:rPr>
        <w:t xml:space="preserve"> </w:t>
      </w:r>
      <w:r>
        <w:rPr>
          <w:rFonts w:eastAsiaTheme="minorEastAsia"/>
          <w:color w:val="000000"/>
          <w:sz w:val="24"/>
          <w:szCs w:val="20"/>
        </w:rPr>
        <w:t xml:space="preserve">  真</w:t>
      </w:r>
      <w:r>
        <w:rPr>
          <w:rFonts w:hint="eastAsia" w:eastAsiaTheme="minorEastAsia"/>
          <w:sz w:val="24"/>
          <w:u w:val="single"/>
        </w:rPr>
        <w:t xml:space="preserve">                         </w:t>
      </w:r>
    </w:p>
    <w:p w14:paraId="76E35B6E">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hint="eastAsia" w:eastAsiaTheme="minorEastAsia"/>
          <w:sz w:val="24"/>
          <w:u w:val="single"/>
        </w:rPr>
        <w:t xml:space="preserve">                         </w:t>
      </w:r>
      <w:r>
        <w:rPr>
          <w:rFonts w:eastAsiaTheme="minorEastAsia"/>
          <w:color w:val="000000"/>
          <w:sz w:val="24"/>
          <w:szCs w:val="20"/>
        </w:rPr>
        <w:t xml:space="preserve">      电子函件</w:t>
      </w:r>
      <w:r>
        <w:rPr>
          <w:rFonts w:hint="eastAsia" w:eastAsiaTheme="minorEastAsia"/>
          <w:sz w:val="24"/>
          <w:u w:val="single"/>
        </w:rPr>
        <w:t xml:space="preserve">                         </w:t>
      </w:r>
    </w:p>
    <w:p w14:paraId="0B378480">
      <w:pPr>
        <w:tabs>
          <w:tab w:val="left" w:pos="5580"/>
        </w:tabs>
        <w:spacing w:line="360" w:lineRule="auto"/>
        <w:ind w:left="420"/>
        <w:rPr>
          <w:rFonts w:eastAsiaTheme="minorEastAsia"/>
          <w:color w:val="000000"/>
          <w:sz w:val="24"/>
          <w:szCs w:val="20"/>
        </w:rPr>
      </w:pPr>
    </w:p>
    <w:p w14:paraId="6BE2D539">
      <w:pPr>
        <w:tabs>
          <w:tab w:val="left" w:pos="5580"/>
        </w:tabs>
        <w:spacing w:line="360" w:lineRule="auto"/>
        <w:ind w:left="420"/>
        <w:rPr>
          <w:rFonts w:eastAsiaTheme="minorEastAsia"/>
          <w:color w:val="000000"/>
          <w:sz w:val="24"/>
          <w:szCs w:val="20"/>
        </w:rPr>
      </w:pPr>
    </w:p>
    <w:p w14:paraId="781AEAC8">
      <w:pPr>
        <w:tabs>
          <w:tab w:val="left" w:pos="5580"/>
        </w:tabs>
        <w:spacing w:line="360" w:lineRule="auto"/>
        <w:ind w:left="420"/>
        <w:rPr>
          <w:rFonts w:eastAsiaTheme="minorEastAsia"/>
          <w:color w:val="000000"/>
          <w:sz w:val="24"/>
          <w:szCs w:val="20"/>
        </w:rPr>
      </w:pPr>
    </w:p>
    <w:p w14:paraId="3BADFD42">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hint="eastAsia" w:eastAsiaTheme="minorEastAsia"/>
          <w:sz w:val="24"/>
          <w:u w:val="single"/>
        </w:rPr>
        <w:t xml:space="preserve">                         </w:t>
      </w:r>
    </w:p>
    <w:p w14:paraId="1CD99788">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日期：</w:t>
      </w:r>
      <w:r>
        <w:rPr>
          <w:rFonts w:hint="eastAsia" w:eastAsiaTheme="minorEastAsia"/>
          <w:sz w:val="24"/>
          <w:u w:val="single"/>
        </w:rPr>
        <w:t xml:space="preserve">       </w:t>
      </w:r>
      <w:r>
        <w:rPr>
          <w:rFonts w:eastAsiaTheme="minorEastAsia"/>
          <w:color w:val="000000"/>
          <w:sz w:val="24"/>
          <w:szCs w:val="20"/>
        </w:rPr>
        <w:t>年</w:t>
      </w:r>
      <w:r>
        <w:rPr>
          <w:rFonts w:hint="eastAsia" w:eastAsiaTheme="minorEastAsia"/>
          <w:sz w:val="24"/>
          <w:u w:val="single"/>
        </w:rPr>
        <w:t xml:space="preserve">       </w:t>
      </w:r>
      <w:r>
        <w:rPr>
          <w:rFonts w:eastAsiaTheme="minorEastAsia"/>
          <w:color w:val="000000"/>
          <w:sz w:val="24"/>
          <w:szCs w:val="20"/>
        </w:rPr>
        <w:t>月</w:t>
      </w:r>
      <w:r>
        <w:rPr>
          <w:rFonts w:hint="eastAsia" w:eastAsiaTheme="minorEastAsia"/>
          <w:sz w:val="24"/>
          <w:u w:val="single"/>
        </w:rPr>
        <w:t xml:space="preserve">       </w:t>
      </w:r>
      <w:r>
        <w:rPr>
          <w:rFonts w:eastAsiaTheme="minorEastAsia"/>
          <w:color w:val="000000"/>
          <w:sz w:val="24"/>
          <w:szCs w:val="20"/>
        </w:rPr>
        <w:t xml:space="preserve">日  </w:t>
      </w:r>
    </w:p>
    <w:p w14:paraId="62970BFA">
      <w:pPr>
        <w:tabs>
          <w:tab w:val="left" w:pos="5580"/>
        </w:tabs>
        <w:spacing w:line="360" w:lineRule="auto"/>
        <w:ind w:left="420"/>
        <w:jc w:val="left"/>
        <w:rPr>
          <w:rFonts w:eastAsiaTheme="minorEastAsia"/>
          <w:color w:val="000000"/>
          <w:sz w:val="24"/>
          <w:szCs w:val="20"/>
        </w:rPr>
      </w:pPr>
    </w:p>
    <w:p w14:paraId="57B37246">
      <w:pPr>
        <w:widowControl/>
        <w:jc w:val="left"/>
        <w:rPr>
          <w:rFonts w:eastAsiaTheme="minorEastAsia"/>
          <w:b/>
          <w:color w:val="000000"/>
          <w:sz w:val="24"/>
          <w:szCs w:val="20"/>
        </w:rPr>
      </w:pPr>
      <w:r>
        <w:rPr>
          <w:rFonts w:eastAsiaTheme="minorEastAsia"/>
          <w:b/>
          <w:color w:val="000000"/>
          <w:sz w:val="24"/>
          <w:szCs w:val="20"/>
        </w:rPr>
        <w:br w:type="page"/>
      </w:r>
    </w:p>
    <w:p w14:paraId="1A33DC52">
      <w:pPr>
        <w:tabs>
          <w:tab w:val="left" w:pos="360"/>
        </w:tabs>
        <w:snapToGrid w:val="0"/>
        <w:spacing w:line="360" w:lineRule="auto"/>
        <w:outlineLvl w:val="1"/>
        <w:rPr>
          <w:rFonts w:eastAsiaTheme="minorEastAsia"/>
          <w:sz w:val="24"/>
        </w:rPr>
      </w:pPr>
      <w:bookmarkStart w:id="698" w:name="_Hlt520356243"/>
      <w:bookmarkEnd w:id="698"/>
      <w:bookmarkStart w:id="699" w:name="_Hlt520355938"/>
      <w:bookmarkEnd w:id="699"/>
      <w:bookmarkStart w:id="700" w:name="_Toc150480795"/>
      <w:bookmarkStart w:id="701" w:name="_Toc305158825"/>
      <w:bookmarkStart w:id="702" w:name="_Toc150774762"/>
      <w:bookmarkStart w:id="703" w:name="_Toc195842922"/>
      <w:bookmarkStart w:id="704" w:name="_Toc226965830"/>
      <w:bookmarkStart w:id="705" w:name="_Toc480942350"/>
      <w:bookmarkStart w:id="706" w:name="_Toc520356218"/>
      <w:bookmarkStart w:id="707" w:name="_Toc264969247"/>
      <w:bookmarkStart w:id="708" w:name="_Toc226309801"/>
      <w:bookmarkStart w:id="709" w:name="_Toc226337253"/>
      <w:bookmarkStart w:id="710" w:name="_Toc142311059"/>
      <w:bookmarkStart w:id="711" w:name="_Toc305158899"/>
      <w:bookmarkStart w:id="712" w:name="_Toc127151557"/>
      <w:bookmarkStart w:id="713" w:name="_Toc265228395"/>
      <w:bookmarkStart w:id="714" w:name="_Toc226965747"/>
      <w:bookmarkStart w:id="715" w:name="_Ref467988705"/>
      <w:r>
        <w:rPr>
          <w:rFonts w:eastAsiaTheme="minorEastAsia"/>
          <w:sz w:val="24"/>
        </w:rPr>
        <w:t>6  授权委托书（实质性格式）</w:t>
      </w:r>
    </w:p>
    <w:p w14:paraId="5297F70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2AED8F95">
      <w:pPr>
        <w:spacing w:line="360" w:lineRule="auto"/>
        <w:ind w:firstLine="420"/>
        <w:rPr>
          <w:rFonts w:eastAsiaTheme="minorEastAsia"/>
          <w:color w:val="000000"/>
          <w:sz w:val="24"/>
          <w:szCs w:val="20"/>
        </w:rPr>
      </w:pPr>
      <w:r>
        <w:rPr>
          <w:rFonts w:eastAsiaTheme="minorEastAsia"/>
          <w:color w:val="000000"/>
          <w:sz w:val="24"/>
          <w:szCs w:val="20"/>
        </w:rPr>
        <w:t>本人</w:t>
      </w:r>
      <w:r>
        <w:rPr>
          <w:rFonts w:hint="eastAsia" w:eastAsiaTheme="minorEastAsia"/>
          <w:sz w:val="24"/>
          <w:u w:val="single"/>
        </w:rPr>
        <w:t xml:space="preserve">       </w:t>
      </w:r>
      <w:r>
        <w:rPr>
          <w:rFonts w:eastAsiaTheme="minorEastAsia"/>
          <w:color w:val="000000"/>
          <w:sz w:val="24"/>
          <w:szCs w:val="20"/>
        </w:rPr>
        <w:t>（姓名）系</w:t>
      </w:r>
      <w:r>
        <w:rPr>
          <w:rFonts w:hint="eastAsia" w:eastAsiaTheme="minorEastAsia"/>
          <w:sz w:val="24"/>
          <w:u w:val="single"/>
        </w:rPr>
        <w:t xml:space="preserve">       </w:t>
      </w:r>
      <w:r>
        <w:rPr>
          <w:rFonts w:eastAsiaTheme="minorEastAsia"/>
          <w:color w:val="000000"/>
          <w:sz w:val="24"/>
          <w:szCs w:val="20"/>
        </w:rPr>
        <w:t>（供应商名称）的法定代表人（单位负责人），现委托</w:t>
      </w:r>
      <w:r>
        <w:rPr>
          <w:rFonts w:hint="eastAsia" w:eastAsiaTheme="minorEastAsia"/>
          <w:sz w:val="24"/>
          <w:u w:val="single"/>
        </w:rPr>
        <w:t xml:space="preserve">       </w:t>
      </w:r>
      <w:r>
        <w:rPr>
          <w:rFonts w:eastAsiaTheme="minorEastAsia"/>
          <w:color w:val="000000"/>
          <w:sz w:val="24"/>
          <w:szCs w:val="20"/>
        </w:rPr>
        <w:t xml:space="preserve"> （姓名）为我方代理人。代理人根据授权，以我方名义签署、澄清确认、提交、撤回、修改</w:t>
      </w:r>
      <w:r>
        <w:rPr>
          <w:rFonts w:hint="eastAsia" w:eastAsiaTheme="minorEastAsia"/>
          <w:sz w:val="24"/>
          <w:u w:val="single"/>
        </w:rPr>
        <w:t xml:space="preserve">       </w:t>
      </w:r>
      <w:r>
        <w:rPr>
          <w:rFonts w:eastAsiaTheme="minorEastAsia"/>
          <w:color w:val="000000"/>
          <w:sz w:val="24"/>
          <w:szCs w:val="20"/>
        </w:rPr>
        <w:t>（项目名称）响应文件和处理有关事宜，其法律后果由我方承担。</w:t>
      </w:r>
    </w:p>
    <w:p w14:paraId="76AA0325">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73478F3C">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1B4EE71C">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hint="eastAsia" w:eastAsiaTheme="minorEastAsia"/>
          <w:sz w:val="24"/>
          <w:u w:val="single"/>
        </w:rPr>
        <w:t xml:space="preserve">              </w:t>
      </w:r>
    </w:p>
    <w:p w14:paraId="3D04EFD1">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hint="eastAsia" w:eastAsiaTheme="minorEastAsia"/>
          <w:sz w:val="24"/>
          <w:u w:val="single"/>
        </w:rPr>
        <w:t xml:space="preserve">              </w:t>
      </w:r>
    </w:p>
    <w:p w14:paraId="01710C2E">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hint="eastAsia" w:eastAsiaTheme="minorEastAsia"/>
          <w:sz w:val="24"/>
          <w:u w:val="single"/>
        </w:rPr>
        <w:t xml:space="preserve">              </w:t>
      </w:r>
      <w:r>
        <w:rPr>
          <w:rFonts w:eastAsiaTheme="minorEastAsia"/>
          <w:color w:val="000000"/>
          <w:sz w:val="24"/>
          <w:lang w:val="zh-CN"/>
        </w:rPr>
        <w:t xml:space="preserve">        </w:t>
      </w:r>
    </w:p>
    <w:p w14:paraId="68ECFFB9">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szCs w:val="20"/>
        </w:rPr>
        <w:t>日期：</w:t>
      </w:r>
      <w:r>
        <w:rPr>
          <w:rFonts w:hint="eastAsia" w:eastAsiaTheme="minorEastAsia"/>
          <w:sz w:val="24"/>
          <w:u w:val="single"/>
        </w:rPr>
        <w:t xml:space="preserve">       </w:t>
      </w:r>
      <w:r>
        <w:rPr>
          <w:rFonts w:eastAsiaTheme="minorEastAsia"/>
          <w:color w:val="000000"/>
          <w:sz w:val="24"/>
          <w:szCs w:val="20"/>
        </w:rPr>
        <w:t>年</w:t>
      </w:r>
      <w:r>
        <w:rPr>
          <w:rFonts w:hint="eastAsia" w:eastAsiaTheme="minorEastAsia"/>
          <w:sz w:val="24"/>
          <w:u w:val="single"/>
        </w:rPr>
        <w:t xml:space="preserve">       </w:t>
      </w:r>
      <w:r>
        <w:rPr>
          <w:rFonts w:eastAsiaTheme="minorEastAsia"/>
          <w:color w:val="000000"/>
          <w:sz w:val="24"/>
          <w:szCs w:val="20"/>
        </w:rPr>
        <w:t>月</w:t>
      </w:r>
      <w:r>
        <w:rPr>
          <w:rFonts w:hint="eastAsia" w:eastAsiaTheme="minorEastAsia"/>
          <w:sz w:val="24"/>
          <w:u w:val="single"/>
        </w:rPr>
        <w:t xml:space="preserve">       </w:t>
      </w:r>
      <w:r>
        <w:rPr>
          <w:rFonts w:eastAsiaTheme="minorEastAsia"/>
          <w:color w:val="000000"/>
          <w:sz w:val="24"/>
          <w:szCs w:val="20"/>
        </w:rPr>
        <w:t>日</w:t>
      </w:r>
    </w:p>
    <w:p w14:paraId="671B5331">
      <w:pPr>
        <w:tabs>
          <w:tab w:val="left" w:pos="5580"/>
        </w:tabs>
        <w:spacing w:line="360" w:lineRule="auto"/>
        <w:ind w:firstLine="480" w:firstLineChars="200"/>
        <w:rPr>
          <w:rFonts w:eastAsiaTheme="minorEastAsia"/>
          <w:color w:val="000000"/>
          <w:sz w:val="24"/>
          <w:szCs w:val="20"/>
        </w:rPr>
      </w:pPr>
    </w:p>
    <w:p w14:paraId="1E537531">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w:t>
      </w:r>
      <w:r>
        <w:rPr>
          <w:rFonts w:eastAsiaTheme="minorEastAsia"/>
          <w:sz w:val="24"/>
        </w:rPr>
        <w:t>电子件</w:t>
      </w:r>
      <w:r>
        <w:rPr>
          <w:color w:val="000000"/>
          <w:sz w:val="24"/>
          <w:szCs w:val="20"/>
        </w:rPr>
        <w:t>：</w:t>
      </w:r>
    </w:p>
    <w:p w14:paraId="02C38BFB">
      <w:pPr>
        <w:tabs>
          <w:tab w:val="left" w:pos="5580"/>
        </w:tabs>
        <w:spacing w:line="360" w:lineRule="auto"/>
        <w:jc w:val="left"/>
        <w:rPr>
          <w:rFonts w:eastAsiaTheme="minorEastAsia"/>
          <w:color w:val="000000"/>
          <w:sz w:val="24"/>
          <w:szCs w:val="20"/>
        </w:rPr>
      </w:pPr>
    </w:p>
    <w:p w14:paraId="22DDD1FC">
      <w:pPr>
        <w:tabs>
          <w:tab w:val="left" w:pos="5580"/>
        </w:tabs>
        <w:spacing w:line="360" w:lineRule="auto"/>
        <w:jc w:val="left"/>
        <w:rPr>
          <w:rFonts w:eastAsiaTheme="minorEastAsia"/>
          <w:color w:val="000000"/>
          <w:sz w:val="24"/>
          <w:szCs w:val="20"/>
        </w:rPr>
      </w:pPr>
    </w:p>
    <w:p w14:paraId="32CD7410">
      <w:pPr>
        <w:tabs>
          <w:tab w:val="left" w:pos="5580"/>
        </w:tabs>
        <w:spacing w:line="360" w:lineRule="auto"/>
        <w:jc w:val="left"/>
        <w:rPr>
          <w:rFonts w:eastAsiaTheme="minorEastAsia"/>
          <w:color w:val="000000"/>
          <w:sz w:val="24"/>
          <w:szCs w:val="20"/>
        </w:rPr>
      </w:pPr>
    </w:p>
    <w:p w14:paraId="0EEA472F">
      <w:pPr>
        <w:tabs>
          <w:tab w:val="left" w:pos="5580"/>
        </w:tabs>
        <w:spacing w:line="360" w:lineRule="auto"/>
        <w:jc w:val="left"/>
        <w:rPr>
          <w:rFonts w:eastAsiaTheme="minorEastAsia"/>
          <w:color w:val="000000"/>
          <w:sz w:val="24"/>
          <w:szCs w:val="20"/>
        </w:rPr>
      </w:pPr>
    </w:p>
    <w:p w14:paraId="4CB9807C">
      <w:pPr>
        <w:tabs>
          <w:tab w:val="left" w:pos="5580"/>
        </w:tabs>
        <w:spacing w:line="360" w:lineRule="auto"/>
        <w:jc w:val="left"/>
        <w:rPr>
          <w:rFonts w:eastAsiaTheme="minorEastAsia"/>
          <w:color w:val="000000"/>
          <w:sz w:val="24"/>
          <w:szCs w:val="20"/>
        </w:rPr>
      </w:pPr>
    </w:p>
    <w:p w14:paraId="0382E78C">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4FF998CF">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35682AD2">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783F8A29">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38A438DC">
      <w:pPr>
        <w:tabs>
          <w:tab w:val="left" w:pos="5580"/>
        </w:tabs>
        <w:spacing w:line="360" w:lineRule="auto"/>
        <w:jc w:val="left"/>
        <w:rPr>
          <w:color w:val="000000"/>
          <w:sz w:val="24"/>
          <w:szCs w:val="2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w:t>
      </w:r>
      <w:r>
        <w:rPr>
          <w:rFonts w:eastAsiaTheme="minorEastAsia"/>
          <w:sz w:val="24"/>
        </w:rPr>
        <w:t>电子件</w:t>
      </w:r>
      <w:r>
        <w:rPr>
          <w:color w:val="000000"/>
          <w:sz w:val="24"/>
          <w:szCs w:val="20"/>
        </w:rPr>
        <w:t>。提供身份证的，应同时提供身份证</w:t>
      </w:r>
      <w:r>
        <w:rPr>
          <w:b/>
          <w:color w:val="000000"/>
          <w:sz w:val="24"/>
          <w:szCs w:val="20"/>
        </w:rPr>
        <w:t>双面</w:t>
      </w:r>
      <w:r>
        <w:rPr>
          <w:rFonts w:eastAsiaTheme="minorEastAsia"/>
          <w:sz w:val="24"/>
        </w:rPr>
        <w:t>电子件</w:t>
      </w:r>
      <w:r>
        <w:rPr>
          <w:color w:val="000000"/>
          <w:sz w:val="24"/>
          <w:szCs w:val="20"/>
        </w:rPr>
        <w:t>。</w:t>
      </w:r>
    </w:p>
    <w:p w14:paraId="0F263467">
      <w:pPr>
        <w:tabs>
          <w:tab w:val="left" w:pos="5580"/>
        </w:tabs>
        <w:spacing w:line="360" w:lineRule="auto"/>
        <w:jc w:val="left"/>
        <w:rPr>
          <w:rFonts w:eastAsiaTheme="minorEastAsia"/>
          <w:color w:val="000000"/>
          <w:sz w:val="30"/>
          <w:szCs w:val="30"/>
        </w:rPr>
      </w:pPr>
      <w:r>
        <w:rPr>
          <w:rFonts w:eastAsiaTheme="minorEastAsia"/>
          <w:color w:val="000000"/>
          <w:sz w:val="30"/>
          <w:szCs w:val="30"/>
        </w:rPr>
        <w:br w:type="page"/>
      </w:r>
    </w:p>
    <w:p w14:paraId="47B51D26">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0A2C0A75">
      <w:pPr>
        <w:kinsoku w:val="0"/>
        <w:overflowPunct w:val="0"/>
        <w:spacing w:line="200" w:lineRule="exact"/>
        <w:rPr>
          <w:rFonts w:eastAsiaTheme="minorEastAsia"/>
          <w:sz w:val="20"/>
          <w:szCs w:val="20"/>
        </w:rPr>
      </w:pPr>
    </w:p>
    <w:p w14:paraId="5699E133">
      <w:pPr>
        <w:tabs>
          <w:tab w:val="left" w:pos="5580"/>
        </w:tabs>
        <w:spacing w:line="360" w:lineRule="auto"/>
        <w:rPr>
          <w:rFonts w:eastAsiaTheme="minorEastAsia"/>
          <w:color w:val="000000"/>
          <w:sz w:val="24"/>
        </w:rPr>
      </w:pPr>
      <w:r>
        <w:rPr>
          <w:rFonts w:eastAsiaTheme="minorEastAsia"/>
          <w:color w:val="000000"/>
          <w:sz w:val="24"/>
        </w:rPr>
        <w:t>致：</w:t>
      </w:r>
      <w:r>
        <w:rPr>
          <w:rFonts w:hint="eastAsia" w:eastAsiaTheme="minorEastAsia"/>
          <w:sz w:val="24"/>
          <w:u w:val="single"/>
        </w:rPr>
        <w:t xml:space="preserve">       </w:t>
      </w:r>
      <w:r>
        <w:rPr>
          <w:rFonts w:eastAsiaTheme="minorEastAsia"/>
          <w:color w:val="000000"/>
          <w:sz w:val="24"/>
        </w:rPr>
        <w:t>（采购人或采购代理机构）</w:t>
      </w:r>
    </w:p>
    <w:p w14:paraId="6861524B">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789EEF3E">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hint="eastAsia" w:eastAsiaTheme="minorEastAsia"/>
          <w:u w:val="single"/>
        </w:rPr>
        <w:t xml:space="preserve">       </w:t>
      </w:r>
      <w:r>
        <w:rPr>
          <w:rFonts w:ascii="Times New Roman" w:hAnsi="Times New Roman" w:eastAsiaTheme="minorEastAsia"/>
        </w:rPr>
        <w:t>性别：</w:t>
      </w:r>
      <w:r>
        <w:rPr>
          <w:rFonts w:hint="eastAsia" w:eastAsiaTheme="minorEastAsia"/>
          <w:u w:val="single"/>
        </w:rPr>
        <w:t xml:space="preserve">       </w:t>
      </w:r>
      <w:r>
        <w:rPr>
          <w:rFonts w:ascii="Times New Roman" w:hAnsi="Times New Roman" w:eastAsiaTheme="minorEastAsia"/>
        </w:rPr>
        <w:t>年龄：</w:t>
      </w:r>
      <w:r>
        <w:rPr>
          <w:rFonts w:hint="eastAsia" w:eastAsiaTheme="minorEastAsia"/>
          <w:u w:val="single"/>
        </w:rPr>
        <w:t xml:space="preserve">       </w:t>
      </w:r>
      <w:r>
        <w:rPr>
          <w:rFonts w:ascii="Times New Roman" w:hAnsi="Times New Roman" w:eastAsiaTheme="minorEastAsia"/>
        </w:rPr>
        <w:t>职务：</w:t>
      </w:r>
      <w:r>
        <w:rPr>
          <w:rFonts w:hint="eastAsia" w:eastAsiaTheme="minorEastAsia"/>
          <w:u w:val="single"/>
        </w:rPr>
        <w:t xml:space="preserve">       </w:t>
      </w:r>
    </w:p>
    <w:p w14:paraId="044D223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E26B28F">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u w:val="single"/>
        </w:rPr>
        <w:t>__________</w:t>
      </w:r>
      <w:r>
        <w:rPr>
          <w:rFonts w:ascii="Times New Roman" w:hAnsi="Times New Roman" w:eastAsiaTheme="minorEastAsia"/>
        </w:rPr>
        <w:t>（供应商名称）的法定代表人（单位负责人）。</w:t>
      </w:r>
    </w:p>
    <w:p w14:paraId="4D9CE739">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175F564B">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F7E33E4">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r>
        <w:rPr>
          <w:rFonts w:eastAsiaTheme="minorEastAsia"/>
        </w:rPr>
        <w:t>电子件</w:t>
      </w:r>
      <w:r>
        <w:rPr>
          <w:color w:val="000000"/>
          <w:szCs w:val="20"/>
        </w:rPr>
        <w:t>：</w:t>
      </w:r>
    </w:p>
    <w:p w14:paraId="679997F4">
      <w:pPr>
        <w:pStyle w:val="17"/>
        <w:kinsoku w:val="0"/>
        <w:overflowPunct w:val="0"/>
        <w:spacing w:line="583" w:lineRule="auto"/>
        <w:ind w:right="4305"/>
        <w:rPr>
          <w:rFonts w:ascii="Times New Roman" w:hAnsi="Times New Roman" w:eastAsiaTheme="minorEastAsia"/>
        </w:rPr>
      </w:pPr>
    </w:p>
    <w:p w14:paraId="0A675B96">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hint="eastAsia" w:eastAsiaTheme="minorEastAsia"/>
          <w:sz w:val="24"/>
          <w:u w:val="single"/>
        </w:rPr>
        <w:t xml:space="preserve">       </w:t>
      </w:r>
    </w:p>
    <w:p w14:paraId="3A314B34">
      <w:pPr>
        <w:autoSpaceDE w:val="0"/>
        <w:autoSpaceDN w:val="0"/>
        <w:adjustRightInd w:val="0"/>
        <w:snapToGrid w:val="0"/>
        <w:spacing w:line="360" w:lineRule="auto"/>
        <w:rPr>
          <w:rFonts w:eastAsiaTheme="minorEastAsia"/>
          <w:color w:val="000000"/>
          <w:sz w:val="24"/>
          <w:lang w:val="zh-CN"/>
        </w:rPr>
      </w:pPr>
      <w:r>
        <w:rPr>
          <w:rFonts w:eastAsiaTheme="minorEastAsia"/>
          <w:sz w:val="24"/>
        </w:rPr>
        <w:t>法定代表人（单位负责人）（签字</w:t>
      </w:r>
      <w:r>
        <w:rPr>
          <w:color w:val="000000"/>
          <w:sz w:val="24"/>
          <w:szCs w:val="20"/>
        </w:rPr>
        <w:t>或签章</w:t>
      </w:r>
      <w:r>
        <w:rPr>
          <w:rFonts w:eastAsiaTheme="minorEastAsia"/>
          <w:sz w:val="24"/>
        </w:rPr>
        <w:t>）：</w:t>
      </w:r>
      <w:r>
        <w:rPr>
          <w:rFonts w:hint="eastAsia" w:eastAsiaTheme="minorEastAsia"/>
          <w:sz w:val="24"/>
          <w:u w:val="single"/>
        </w:rPr>
        <w:t xml:space="preserve">       </w:t>
      </w:r>
    </w:p>
    <w:p w14:paraId="101EEF3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hint="eastAsia" w:eastAsiaTheme="minorEastAsia"/>
          <w:sz w:val="24"/>
          <w:u w:val="single"/>
        </w:rPr>
        <w:t xml:space="preserve">       </w:t>
      </w:r>
      <w:r>
        <w:rPr>
          <w:rFonts w:eastAsiaTheme="minorEastAsia"/>
          <w:color w:val="000000"/>
          <w:sz w:val="24"/>
          <w:szCs w:val="20"/>
        </w:rPr>
        <w:t>年</w:t>
      </w:r>
      <w:r>
        <w:rPr>
          <w:rFonts w:hint="eastAsia" w:eastAsiaTheme="minorEastAsia"/>
          <w:sz w:val="24"/>
          <w:u w:val="single"/>
        </w:rPr>
        <w:t xml:space="preserve">       </w:t>
      </w:r>
      <w:r>
        <w:rPr>
          <w:rFonts w:eastAsiaTheme="minorEastAsia"/>
          <w:color w:val="000000"/>
          <w:sz w:val="24"/>
          <w:szCs w:val="20"/>
        </w:rPr>
        <w:t>月</w:t>
      </w:r>
      <w:r>
        <w:rPr>
          <w:rFonts w:hint="eastAsia" w:eastAsiaTheme="minorEastAsia"/>
          <w:sz w:val="24"/>
          <w:u w:val="single"/>
        </w:rPr>
        <w:t xml:space="preserve">       </w:t>
      </w:r>
      <w:r>
        <w:rPr>
          <w:rFonts w:eastAsiaTheme="minorEastAsia"/>
          <w:color w:val="000000"/>
          <w:sz w:val="24"/>
          <w:szCs w:val="20"/>
        </w:rPr>
        <w:t>日</w:t>
      </w:r>
    </w:p>
    <w:p w14:paraId="0DCB1AD2">
      <w:pPr>
        <w:widowControl/>
        <w:jc w:val="left"/>
        <w:rPr>
          <w:rFonts w:eastAsiaTheme="minorEastAsia"/>
          <w:i/>
          <w:color w:val="000000"/>
          <w:sz w:val="24"/>
          <w:szCs w:val="20"/>
          <w:u w:val="single"/>
        </w:rPr>
      </w:pPr>
    </w:p>
    <w:p w14:paraId="43D0B2F8">
      <w:pPr>
        <w:widowControl/>
        <w:jc w:val="left"/>
        <w:rPr>
          <w:rFonts w:eastAsiaTheme="minorEastAsia"/>
          <w:color w:val="000000"/>
          <w:sz w:val="24"/>
          <w:szCs w:val="20"/>
        </w:rPr>
      </w:pPr>
      <w:r>
        <w:rPr>
          <w:rFonts w:eastAsiaTheme="minorEastAsia"/>
          <w:color w:val="000000"/>
          <w:sz w:val="24"/>
          <w:szCs w:val="20"/>
        </w:rPr>
        <w:br w:type="page"/>
      </w:r>
    </w:p>
    <w:p w14:paraId="386EB547">
      <w:pPr>
        <w:tabs>
          <w:tab w:val="left" w:pos="360"/>
        </w:tabs>
        <w:snapToGrid w:val="0"/>
        <w:spacing w:line="360" w:lineRule="auto"/>
        <w:outlineLvl w:val="1"/>
        <w:rPr>
          <w:rFonts w:eastAsiaTheme="minorEastAsia"/>
          <w:sz w:val="24"/>
        </w:rPr>
      </w:pPr>
      <w:r>
        <w:rPr>
          <w:rFonts w:eastAsiaTheme="minorEastAsia"/>
          <w:sz w:val="24"/>
        </w:rPr>
        <w:t>7  报价一览表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0A2D2ED3">
      <w:pPr>
        <w:spacing w:line="360" w:lineRule="exact"/>
        <w:jc w:val="center"/>
        <w:rPr>
          <w:rFonts w:eastAsiaTheme="minorEastAsia"/>
          <w:b/>
          <w:color w:val="000000"/>
          <w:sz w:val="36"/>
          <w:szCs w:val="36"/>
        </w:rPr>
      </w:pPr>
      <w:bookmarkStart w:id="716" w:name="_Toc265228396"/>
      <w:bookmarkStart w:id="717" w:name="_Toc226337254"/>
      <w:bookmarkStart w:id="718" w:name="_Toc164608827"/>
      <w:bookmarkStart w:id="719" w:name="_Toc264969248"/>
      <w:bookmarkStart w:id="720" w:name="_Toc195842923"/>
      <w:bookmarkStart w:id="721" w:name="_Toc226965831"/>
      <w:bookmarkStart w:id="722" w:name="_Toc305158826"/>
      <w:bookmarkStart w:id="723" w:name="_Toc226309802"/>
      <w:bookmarkStart w:id="724" w:name="_Toc305158900"/>
      <w:bookmarkStart w:id="725" w:name="_Toc226965748"/>
      <w:bookmarkStart w:id="726" w:name="_Toc164608672"/>
      <w:r>
        <w:rPr>
          <w:rFonts w:eastAsiaTheme="minorEastAsia"/>
          <w:b/>
          <w:color w:val="000000"/>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14:paraId="026A19D1">
      <w:pPr>
        <w:tabs>
          <w:tab w:val="left" w:pos="1800"/>
          <w:tab w:val="left" w:pos="5580"/>
        </w:tabs>
        <w:spacing w:line="360" w:lineRule="auto"/>
        <w:jc w:val="left"/>
        <w:rPr>
          <w:rFonts w:eastAsiaTheme="minorEastAsia"/>
          <w:color w:val="000000"/>
          <w:sz w:val="24"/>
        </w:rPr>
      </w:pPr>
    </w:p>
    <w:p w14:paraId="3B6D0D24">
      <w:pPr>
        <w:tabs>
          <w:tab w:val="left" w:pos="1800"/>
          <w:tab w:val="left" w:pos="5580"/>
        </w:tabs>
        <w:spacing w:line="360" w:lineRule="auto"/>
        <w:jc w:val="left"/>
        <w:rPr>
          <w:i/>
          <w:color w:val="FF0000"/>
          <w:sz w:val="24"/>
        </w:rPr>
      </w:pPr>
      <w:r>
        <w:rPr>
          <w:i/>
          <w:color w:val="FF0000"/>
          <w:sz w:val="24"/>
        </w:rPr>
        <w:t>（格式示例：适用于投报总价的项目）</w:t>
      </w:r>
    </w:p>
    <w:p w14:paraId="619DE9FB">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9"/>
        <w:gridCol w:w="3559"/>
        <w:gridCol w:w="2250"/>
        <w:gridCol w:w="2370"/>
      </w:tblGrid>
      <w:tr w14:paraId="7F93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5" w:type="pct"/>
            <w:vMerge w:val="restart"/>
            <w:tcBorders>
              <w:top w:val="single" w:color="auto" w:sz="4" w:space="0"/>
              <w:left w:val="single" w:color="auto" w:sz="4" w:space="0"/>
              <w:bottom w:val="single" w:color="auto" w:sz="4" w:space="0"/>
              <w:right w:val="single" w:color="auto" w:sz="4" w:space="0"/>
            </w:tcBorders>
            <w:vAlign w:val="center"/>
          </w:tcPr>
          <w:p w14:paraId="0226331B">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0E833C06">
            <w:pPr>
              <w:tabs>
                <w:tab w:val="left" w:pos="5580"/>
              </w:tabs>
              <w:jc w:val="center"/>
              <w:rPr>
                <w:rFonts w:eastAsiaTheme="minorEastAsia"/>
                <w:b/>
                <w:sz w:val="24"/>
              </w:rPr>
            </w:pPr>
            <w:r>
              <w:rPr>
                <w:rFonts w:eastAsiaTheme="minorEastAsia"/>
                <w:b/>
                <w:sz w:val="24"/>
              </w:rPr>
              <w:t>供应商名称</w:t>
            </w:r>
          </w:p>
        </w:tc>
        <w:tc>
          <w:tcPr>
            <w:tcW w:w="2544" w:type="pct"/>
            <w:gridSpan w:val="2"/>
            <w:tcBorders>
              <w:top w:val="single" w:color="auto" w:sz="4" w:space="0"/>
              <w:left w:val="single" w:color="auto" w:sz="4" w:space="0"/>
              <w:bottom w:val="single" w:color="auto" w:sz="4" w:space="0"/>
              <w:right w:val="single" w:color="auto" w:sz="4" w:space="0"/>
            </w:tcBorders>
            <w:vAlign w:val="center"/>
          </w:tcPr>
          <w:p w14:paraId="5BA261E9">
            <w:pPr>
              <w:tabs>
                <w:tab w:val="left" w:pos="5580"/>
              </w:tabs>
              <w:jc w:val="center"/>
              <w:rPr>
                <w:rFonts w:eastAsiaTheme="minorEastAsia"/>
                <w:b/>
                <w:sz w:val="24"/>
              </w:rPr>
            </w:pPr>
            <w:r>
              <w:rPr>
                <w:rFonts w:eastAsiaTheme="minorEastAsia"/>
                <w:b/>
                <w:sz w:val="24"/>
              </w:rPr>
              <w:t>报价</w:t>
            </w:r>
            <w:r>
              <w:rPr>
                <w:rFonts w:hint="eastAsia" w:eastAsiaTheme="minorEastAsia"/>
                <w:b/>
                <w:sz w:val="24"/>
              </w:rPr>
              <w:t>（人民币元）</w:t>
            </w:r>
          </w:p>
        </w:tc>
      </w:tr>
      <w:tr w14:paraId="10BC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5" w:type="pct"/>
            <w:vMerge w:val="continue"/>
            <w:tcBorders>
              <w:top w:val="single" w:color="auto" w:sz="4" w:space="0"/>
              <w:left w:val="single" w:color="auto" w:sz="4" w:space="0"/>
              <w:bottom w:val="single" w:color="auto" w:sz="4" w:space="0"/>
              <w:right w:val="single" w:color="auto" w:sz="4" w:space="0"/>
            </w:tcBorders>
            <w:vAlign w:val="center"/>
          </w:tcPr>
          <w:p w14:paraId="476D2F8B">
            <w:pPr>
              <w:widowControl/>
              <w:jc w:val="left"/>
              <w:rPr>
                <w:rFonts w:eastAsiaTheme="minorEastAsia"/>
                <w:b/>
                <w:sz w:val="24"/>
              </w:rPr>
            </w:pPr>
          </w:p>
        </w:tc>
        <w:tc>
          <w:tcPr>
            <w:tcW w:w="1960" w:type="pct"/>
            <w:vMerge w:val="continue"/>
            <w:tcBorders>
              <w:top w:val="single" w:color="auto" w:sz="4" w:space="0"/>
              <w:left w:val="single" w:color="auto" w:sz="4" w:space="0"/>
              <w:bottom w:val="single" w:color="auto" w:sz="4" w:space="0"/>
              <w:right w:val="single" w:color="auto" w:sz="4" w:space="0"/>
            </w:tcBorders>
            <w:vAlign w:val="center"/>
          </w:tcPr>
          <w:p w14:paraId="42C5CA54">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8EFC265">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61017A46">
            <w:pPr>
              <w:tabs>
                <w:tab w:val="left" w:pos="5580"/>
              </w:tabs>
              <w:jc w:val="center"/>
              <w:rPr>
                <w:rFonts w:eastAsiaTheme="minorEastAsia"/>
                <w:b/>
                <w:sz w:val="24"/>
              </w:rPr>
            </w:pPr>
            <w:r>
              <w:rPr>
                <w:rFonts w:eastAsiaTheme="minorEastAsia"/>
                <w:b/>
                <w:sz w:val="24"/>
              </w:rPr>
              <w:t>小写</w:t>
            </w:r>
          </w:p>
        </w:tc>
      </w:tr>
      <w:tr w14:paraId="53FB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5" w:type="pct"/>
            <w:tcBorders>
              <w:top w:val="single" w:color="auto" w:sz="4" w:space="0"/>
              <w:left w:val="single" w:color="auto" w:sz="4" w:space="0"/>
              <w:bottom w:val="single" w:color="auto" w:sz="4" w:space="0"/>
              <w:right w:val="single" w:color="auto" w:sz="4" w:space="0"/>
            </w:tcBorders>
            <w:vAlign w:val="center"/>
          </w:tcPr>
          <w:p w14:paraId="35B5B430">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16CE7666">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9A0DC2F">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7B2BA23B">
            <w:pPr>
              <w:tabs>
                <w:tab w:val="left" w:pos="5580"/>
              </w:tabs>
              <w:jc w:val="center"/>
              <w:rPr>
                <w:rFonts w:eastAsiaTheme="minorEastAsia"/>
                <w:sz w:val="24"/>
              </w:rPr>
            </w:pPr>
          </w:p>
        </w:tc>
      </w:tr>
    </w:tbl>
    <w:p w14:paraId="77B2A4CA">
      <w:pPr>
        <w:autoSpaceDE w:val="0"/>
        <w:autoSpaceDN w:val="0"/>
        <w:adjustRightInd w:val="0"/>
        <w:jc w:val="left"/>
        <w:rPr>
          <w:rFonts w:eastAsiaTheme="minorEastAsia"/>
          <w:color w:val="000000"/>
          <w:kern w:val="0"/>
          <w:sz w:val="24"/>
        </w:rPr>
      </w:pPr>
    </w:p>
    <w:p w14:paraId="1B68D1B8">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1F424EE5">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4DD972DE">
      <w:pPr>
        <w:tabs>
          <w:tab w:val="left" w:pos="5580"/>
        </w:tabs>
        <w:ind w:firstLine="480" w:firstLineChars="200"/>
        <w:rPr>
          <w:rFonts w:eastAsiaTheme="minorEastAsia"/>
          <w:color w:val="000000"/>
          <w:sz w:val="24"/>
          <w:szCs w:val="20"/>
        </w:rPr>
      </w:pPr>
    </w:p>
    <w:p w14:paraId="2A189A06">
      <w:pPr>
        <w:autoSpaceDE w:val="0"/>
        <w:autoSpaceDN w:val="0"/>
        <w:adjustRightInd w:val="0"/>
        <w:snapToGrid w:val="0"/>
        <w:spacing w:before="25" w:after="25" w:line="360" w:lineRule="auto"/>
        <w:rPr>
          <w:rFonts w:eastAsiaTheme="minorEastAsia"/>
          <w:color w:val="000000"/>
          <w:sz w:val="24"/>
          <w:lang w:val="zh-CN"/>
        </w:rPr>
      </w:pPr>
    </w:p>
    <w:p w14:paraId="0CD996D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27BCA70">
      <w:pPr>
        <w:autoSpaceDE w:val="0"/>
        <w:autoSpaceDN w:val="0"/>
        <w:adjustRightInd w:val="0"/>
        <w:snapToGrid w:val="0"/>
        <w:spacing w:before="25" w:after="25" w:line="360" w:lineRule="auto"/>
        <w:ind w:right="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hint="eastAsia" w:eastAsiaTheme="minorEastAsia"/>
          <w:sz w:val="24"/>
          <w:u w:val="single"/>
        </w:rPr>
        <w:t xml:space="preserve">                         </w:t>
      </w:r>
    </w:p>
    <w:p w14:paraId="3211DD7D">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szCs w:val="20"/>
        </w:rPr>
        <w:t>日期：</w:t>
      </w:r>
      <w:r>
        <w:rPr>
          <w:rFonts w:hint="eastAsia" w:eastAsiaTheme="minorEastAsia"/>
          <w:sz w:val="24"/>
          <w:u w:val="single"/>
        </w:rPr>
        <w:t xml:space="preserve">       </w:t>
      </w:r>
      <w:r>
        <w:rPr>
          <w:rFonts w:eastAsiaTheme="minorEastAsia"/>
          <w:color w:val="000000"/>
          <w:sz w:val="24"/>
          <w:szCs w:val="20"/>
        </w:rPr>
        <w:t>年</w:t>
      </w:r>
      <w:r>
        <w:rPr>
          <w:rFonts w:hint="eastAsia" w:eastAsiaTheme="minorEastAsia"/>
          <w:sz w:val="24"/>
          <w:u w:val="single"/>
        </w:rPr>
        <w:t xml:space="preserve">       </w:t>
      </w:r>
      <w:r>
        <w:rPr>
          <w:rFonts w:eastAsiaTheme="minorEastAsia"/>
          <w:color w:val="000000"/>
          <w:sz w:val="24"/>
          <w:szCs w:val="20"/>
        </w:rPr>
        <w:t>月</w:t>
      </w:r>
      <w:r>
        <w:rPr>
          <w:rFonts w:hint="eastAsia" w:eastAsiaTheme="minorEastAsia"/>
          <w:sz w:val="24"/>
          <w:u w:val="single"/>
        </w:rPr>
        <w:t xml:space="preserve">       </w:t>
      </w:r>
      <w:r>
        <w:rPr>
          <w:rFonts w:eastAsiaTheme="minorEastAsia"/>
          <w:color w:val="000000"/>
          <w:sz w:val="24"/>
          <w:szCs w:val="20"/>
        </w:rPr>
        <w:t>日</w:t>
      </w:r>
    </w:p>
    <w:p w14:paraId="726AE41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09BD44D7">
      <w:pPr>
        <w:tabs>
          <w:tab w:val="left" w:pos="360"/>
        </w:tabs>
        <w:snapToGrid w:val="0"/>
        <w:spacing w:line="360" w:lineRule="auto"/>
        <w:outlineLvl w:val="1"/>
        <w:rPr>
          <w:rFonts w:eastAsiaTheme="minorEastAsia"/>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bookmarkStart w:id="727" w:name="_Toc265228397"/>
      <w:bookmarkStart w:id="728" w:name="_Toc226309803"/>
      <w:bookmarkStart w:id="729" w:name="_Toc264969249"/>
      <w:bookmarkStart w:id="730" w:name="_Toc305158901"/>
      <w:bookmarkStart w:id="731" w:name="_Toc127151558"/>
      <w:bookmarkStart w:id="732" w:name="_Toc142311060"/>
      <w:bookmarkStart w:id="733" w:name="_Toc150480796"/>
      <w:bookmarkStart w:id="734" w:name="_Toc226965832"/>
      <w:bookmarkStart w:id="735" w:name="_Toc195842924"/>
      <w:bookmarkStart w:id="736" w:name="_Toc226965749"/>
      <w:bookmarkStart w:id="737" w:name="_Toc226337255"/>
      <w:bookmarkStart w:id="738" w:name="_Toc150774763"/>
      <w:bookmarkStart w:id="739" w:name="_Toc305158827"/>
    </w:p>
    <w:p w14:paraId="3D069099">
      <w:pPr>
        <w:tabs>
          <w:tab w:val="left" w:pos="360"/>
        </w:tabs>
        <w:snapToGrid w:val="0"/>
        <w:spacing w:line="360" w:lineRule="auto"/>
        <w:outlineLvl w:val="1"/>
        <w:rPr>
          <w:rFonts w:eastAsiaTheme="minorEastAsia"/>
          <w:sz w:val="24"/>
        </w:rPr>
      </w:pPr>
      <w:r>
        <w:rPr>
          <w:rFonts w:eastAsiaTheme="minorEastAsia"/>
          <w:sz w:val="24"/>
        </w:rPr>
        <w:t>8  分项报价表</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3FE602AB">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59E557C1">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（格式示例，适用于服务类项目）</w:t>
      </w:r>
    </w:p>
    <w:p w14:paraId="4E646573">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71B1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7C94BA8D">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70C5A1E4">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14:paraId="68E08C9B">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14:paraId="097EFBFD">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6795DF0A">
            <w:pPr>
              <w:adjustRightInd w:val="0"/>
              <w:snapToGrid w:val="0"/>
              <w:jc w:val="left"/>
              <w:rPr>
                <w:rFonts w:eastAsiaTheme="minorEastAsia"/>
                <w:b/>
                <w:color w:val="000000"/>
                <w:sz w:val="24"/>
              </w:rPr>
            </w:pPr>
            <w:r>
              <w:rPr>
                <w:rFonts w:eastAsiaTheme="minorEastAsia"/>
                <w:b/>
                <w:color w:val="000000"/>
                <w:sz w:val="24"/>
              </w:rPr>
              <w:t>合价（元）</w:t>
            </w:r>
          </w:p>
        </w:tc>
        <w:tc>
          <w:tcPr>
            <w:tcW w:w="919" w:type="pct"/>
            <w:vAlign w:val="center"/>
          </w:tcPr>
          <w:p w14:paraId="7B9A836E">
            <w:pPr>
              <w:adjustRightInd w:val="0"/>
              <w:snapToGrid w:val="0"/>
              <w:jc w:val="left"/>
              <w:rPr>
                <w:rFonts w:eastAsiaTheme="minorEastAsia"/>
                <w:b/>
                <w:color w:val="000000"/>
                <w:sz w:val="24"/>
              </w:rPr>
            </w:pPr>
            <w:r>
              <w:rPr>
                <w:rFonts w:eastAsiaTheme="minorEastAsia"/>
                <w:b/>
                <w:color w:val="000000"/>
                <w:sz w:val="24"/>
              </w:rPr>
              <w:t>备注/说明</w:t>
            </w:r>
          </w:p>
        </w:tc>
      </w:tr>
      <w:tr w14:paraId="7711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29A942C">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6F333B37">
            <w:pPr>
              <w:adjustRightInd w:val="0"/>
              <w:snapToGrid w:val="0"/>
              <w:jc w:val="left"/>
              <w:rPr>
                <w:rFonts w:eastAsiaTheme="minorEastAsia"/>
                <w:color w:val="000000"/>
                <w:sz w:val="24"/>
              </w:rPr>
            </w:pPr>
          </w:p>
        </w:tc>
        <w:tc>
          <w:tcPr>
            <w:tcW w:w="725" w:type="pct"/>
            <w:vAlign w:val="center"/>
          </w:tcPr>
          <w:p w14:paraId="1B73A804">
            <w:pPr>
              <w:adjustRightInd w:val="0"/>
              <w:snapToGrid w:val="0"/>
              <w:jc w:val="left"/>
              <w:rPr>
                <w:rFonts w:eastAsiaTheme="minorEastAsia"/>
                <w:color w:val="000000"/>
                <w:sz w:val="24"/>
              </w:rPr>
            </w:pPr>
          </w:p>
        </w:tc>
        <w:tc>
          <w:tcPr>
            <w:tcW w:w="724" w:type="pct"/>
            <w:vAlign w:val="center"/>
          </w:tcPr>
          <w:p w14:paraId="3F015ED2">
            <w:pPr>
              <w:adjustRightInd w:val="0"/>
              <w:snapToGrid w:val="0"/>
              <w:jc w:val="center"/>
              <w:rPr>
                <w:rFonts w:eastAsiaTheme="minorEastAsia"/>
                <w:color w:val="000000"/>
                <w:sz w:val="24"/>
              </w:rPr>
            </w:pPr>
          </w:p>
        </w:tc>
        <w:tc>
          <w:tcPr>
            <w:tcW w:w="724" w:type="pct"/>
            <w:vAlign w:val="center"/>
          </w:tcPr>
          <w:p w14:paraId="329F6F10">
            <w:pPr>
              <w:adjustRightInd w:val="0"/>
              <w:snapToGrid w:val="0"/>
              <w:jc w:val="left"/>
              <w:rPr>
                <w:rFonts w:eastAsiaTheme="minorEastAsia"/>
                <w:color w:val="000000"/>
                <w:sz w:val="24"/>
              </w:rPr>
            </w:pPr>
          </w:p>
        </w:tc>
        <w:tc>
          <w:tcPr>
            <w:tcW w:w="919" w:type="pct"/>
            <w:vAlign w:val="center"/>
          </w:tcPr>
          <w:p w14:paraId="29748B4F">
            <w:pPr>
              <w:adjustRightInd w:val="0"/>
              <w:snapToGrid w:val="0"/>
              <w:jc w:val="left"/>
              <w:rPr>
                <w:rFonts w:eastAsiaTheme="minorEastAsia"/>
                <w:color w:val="000000"/>
                <w:sz w:val="24"/>
              </w:rPr>
            </w:pPr>
          </w:p>
        </w:tc>
      </w:tr>
      <w:tr w14:paraId="05FD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694573B5">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2874DD11">
            <w:pPr>
              <w:adjustRightInd w:val="0"/>
              <w:snapToGrid w:val="0"/>
              <w:jc w:val="left"/>
              <w:rPr>
                <w:rFonts w:eastAsiaTheme="minorEastAsia"/>
                <w:color w:val="000000"/>
                <w:sz w:val="24"/>
              </w:rPr>
            </w:pPr>
          </w:p>
        </w:tc>
        <w:tc>
          <w:tcPr>
            <w:tcW w:w="725" w:type="pct"/>
            <w:vAlign w:val="center"/>
          </w:tcPr>
          <w:p w14:paraId="2651A7C0">
            <w:pPr>
              <w:adjustRightInd w:val="0"/>
              <w:snapToGrid w:val="0"/>
              <w:jc w:val="left"/>
              <w:rPr>
                <w:rFonts w:eastAsiaTheme="minorEastAsia"/>
                <w:color w:val="000000"/>
                <w:sz w:val="24"/>
              </w:rPr>
            </w:pPr>
          </w:p>
        </w:tc>
        <w:tc>
          <w:tcPr>
            <w:tcW w:w="724" w:type="pct"/>
            <w:vAlign w:val="center"/>
          </w:tcPr>
          <w:p w14:paraId="259D2AAC">
            <w:pPr>
              <w:adjustRightInd w:val="0"/>
              <w:snapToGrid w:val="0"/>
              <w:jc w:val="center"/>
              <w:rPr>
                <w:rFonts w:eastAsiaTheme="minorEastAsia"/>
                <w:color w:val="000000"/>
                <w:sz w:val="24"/>
              </w:rPr>
            </w:pPr>
          </w:p>
        </w:tc>
        <w:tc>
          <w:tcPr>
            <w:tcW w:w="724" w:type="pct"/>
            <w:vAlign w:val="center"/>
          </w:tcPr>
          <w:p w14:paraId="197ACB9F">
            <w:pPr>
              <w:adjustRightInd w:val="0"/>
              <w:snapToGrid w:val="0"/>
              <w:jc w:val="left"/>
              <w:rPr>
                <w:rFonts w:eastAsiaTheme="minorEastAsia"/>
                <w:color w:val="000000"/>
                <w:sz w:val="24"/>
              </w:rPr>
            </w:pPr>
          </w:p>
        </w:tc>
        <w:tc>
          <w:tcPr>
            <w:tcW w:w="919" w:type="pct"/>
            <w:vAlign w:val="center"/>
          </w:tcPr>
          <w:p w14:paraId="16E26303">
            <w:pPr>
              <w:adjustRightInd w:val="0"/>
              <w:snapToGrid w:val="0"/>
              <w:jc w:val="left"/>
              <w:rPr>
                <w:rFonts w:eastAsiaTheme="minorEastAsia"/>
                <w:color w:val="000000"/>
                <w:sz w:val="24"/>
              </w:rPr>
            </w:pPr>
          </w:p>
        </w:tc>
      </w:tr>
      <w:tr w14:paraId="172A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D7A91C8">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423790A7">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68B53F31">
            <w:pPr>
              <w:adjustRightInd w:val="0"/>
              <w:snapToGrid w:val="0"/>
              <w:jc w:val="left"/>
              <w:rPr>
                <w:rFonts w:eastAsiaTheme="minorEastAsia"/>
                <w:color w:val="000000"/>
                <w:sz w:val="24"/>
              </w:rPr>
            </w:pPr>
          </w:p>
        </w:tc>
        <w:tc>
          <w:tcPr>
            <w:tcW w:w="724" w:type="pct"/>
            <w:vAlign w:val="center"/>
          </w:tcPr>
          <w:p w14:paraId="0C46238E">
            <w:pPr>
              <w:adjustRightInd w:val="0"/>
              <w:snapToGrid w:val="0"/>
              <w:jc w:val="center"/>
              <w:rPr>
                <w:rFonts w:eastAsiaTheme="minorEastAsia"/>
                <w:color w:val="000000"/>
                <w:sz w:val="24"/>
              </w:rPr>
            </w:pPr>
          </w:p>
        </w:tc>
        <w:tc>
          <w:tcPr>
            <w:tcW w:w="724" w:type="pct"/>
            <w:vAlign w:val="center"/>
          </w:tcPr>
          <w:p w14:paraId="79CEAF83">
            <w:pPr>
              <w:adjustRightInd w:val="0"/>
              <w:snapToGrid w:val="0"/>
              <w:jc w:val="left"/>
              <w:rPr>
                <w:rFonts w:eastAsiaTheme="minorEastAsia"/>
                <w:color w:val="000000"/>
                <w:sz w:val="24"/>
              </w:rPr>
            </w:pPr>
          </w:p>
        </w:tc>
        <w:tc>
          <w:tcPr>
            <w:tcW w:w="919" w:type="pct"/>
            <w:vAlign w:val="center"/>
          </w:tcPr>
          <w:p w14:paraId="093025E3">
            <w:pPr>
              <w:adjustRightInd w:val="0"/>
              <w:snapToGrid w:val="0"/>
              <w:jc w:val="left"/>
              <w:rPr>
                <w:rFonts w:eastAsiaTheme="minorEastAsia"/>
                <w:color w:val="000000"/>
                <w:sz w:val="24"/>
              </w:rPr>
            </w:pPr>
          </w:p>
        </w:tc>
      </w:tr>
      <w:tr w14:paraId="6B3D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45608F05">
            <w:pPr>
              <w:adjustRightInd w:val="0"/>
              <w:snapToGrid w:val="0"/>
              <w:jc w:val="center"/>
              <w:rPr>
                <w:rFonts w:eastAsiaTheme="minorEastAsia"/>
                <w:b/>
                <w:bCs/>
                <w:color w:val="000000"/>
                <w:sz w:val="24"/>
              </w:rPr>
            </w:pPr>
            <w:r>
              <w:rPr>
                <w:rFonts w:hint="eastAsia" w:eastAsiaTheme="minorEastAsia"/>
                <w:b/>
                <w:bCs/>
                <w:color w:val="000000"/>
                <w:sz w:val="24"/>
              </w:rPr>
              <w:t>总价（元）</w:t>
            </w:r>
          </w:p>
        </w:tc>
        <w:tc>
          <w:tcPr>
            <w:tcW w:w="724" w:type="pct"/>
            <w:vAlign w:val="center"/>
          </w:tcPr>
          <w:p w14:paraId="245B8337">
            <w:pPr>
              <w:adjustRightInd w:val="0"/>
              <w:snapToGrid w:val="0"/>
              <w:jc w:val="left"/>
              <w:rPr>
                <w:rFonts w:eastAsiaTheme="minorEastAsia"/>
                <w:color w:val="000000"/>
                <w:sz w:val="24"/>
              </w:rPr>
            </w:pPr>
          </w:p>
        </w:tc>
        <w:tc>
          <w:tcPr>
            <w:tcW w:w="919" w:type="pct"/>
            <w:vAlign w:val="center"/>
          </w:tcPr>
          <w:p w14:paraId="65C5AAFF">
            <w:pPr>
              <w:adjustRightInd w:val="0"/>
              <w:snapToGrid w:val="0"/>
              <w:jc w:val="left"/>
              <w:rPr>
                <w:rFonts w:eastAsiaTheme="minorEastAsia"/>
                <w:color w:val="000000"/>
                <w:sz w:val="24"/>
              </w:rPr>
            </w:pPr>
          </w:p>
        </w:tc>
      </w:tr>
    </w:tbl>
    <w:p w14:paraId="56AA84F8">
      <w:pPr>
        <w:tabs>
          <w:tab w:val="left" w:pos="1800"/>
          <w:tab w:val="left" w:pos="5580"/>
        </w:tabs>
        <w:jc w:val="left"/>
        <w:rPr>
          <w:rFonts w:eastAsiaTheme="minorEastAsia"/>
          <w:color w:val="000000"/>
          <w:sz w:val="24"/>
        </w:rPr>
      </w:pPr>
    </w:p>
    <w:p w14:paraId="66BC1348">
      <w:pPr>
        <w:tabs>
          <w:tab w:val="left" w:pos="1800"/>
          <w:tab w:val="left" w:pos="5580"/>
        </w:tabs>
        <w:jc w:val="left"/>
        <w:rPr>
          <w:rFonts w:eastAsiaTheme="minorEastAsia"/>
          <w:color w:val="000000"/>
          <w:sz w:val="24"/>
        </w:rPr>
      </w:pPr>
    </w:p>
    <w:p w14:paraId="73572546">
      <w:pPr>
        <w:tabs>
          <w:tab w:val="left" w:pos="1800"/>
          <w:tab w:val="left" w:pos="5580"/>
        </w:tabs>
        <w:rPr>
          <w:color w:val="000000"/>
          <w:sz w:val="24"/>
        </w:rPr>
      </w:pPr>
      <w:r>
        <w:rPr>
          <w:rFonts w:eastAsiaTheme="minorEastAsia"/>
          <w:color w:val="000000"/>
          <w:sz w:val="24"/>
        </w:rPr>
        <w:t>注：上述各项的详细规格（如有），可另页描述</w:t>
      </w:r>
      <w:bookmarkStart w:id="740" w:name="_Hlk167094566"/>
      <w:r>
        <w:rPr>
          <w:rFonts w:hint="eastAsia" w:eastAsiaTheme="minorEastAsia"/>
          <w:color w:val="000000"/>
          <w:sz w:val="24"/>
        </w:rPr>
        <w:t>。</w:t>
      </w:r>
    </w:p>
    <w:bookmarkEnd w:id="740"/>
    <w:p w14:paraId="713DF380">
      <w:pPr>
        <w:tabs>
          <w:tab w:val="left" w:pos="1800"/>
          <w:tab w:val="left" w:pos="5580"/>
        </w:tabs>
        <w:ind w:firstLine="480" w:firstLineChars="200"/>
        <w:jc w:val="left"/>
        <w:rPr>
          <w:rFonts w:eastAsiaTheme="minorEastAsia"/>
          <w:color w:val="000000"/>
          <w:sz w:val="24"/>
        </w:rPr>
      </w:pPr>
    </w:p>
    <w:p w14:paraId="70B3661D">
      <w:pPr>
        <w:autoSpaceDE w:val="0"/>
        <w:autoSpaceDN w:val="0"/>
        <w:adjustRightInd w:val="0"/>
        <w:snapToGrid w:val="0"/>
        <w:spacing w:before="25" w:after="25" w:line="360" w:lineRule="auto"/>
        <w:rPr>
          <w:rFonts w:eastAsiaTheme="minorEastAsia"/>
          <w:color w:val="000000"/>
          <w:sz w:val="24"/>
        </w:rPr>
      </w:pPr>
    </w:p>
    <w:p w14:paraId="2D61670A">
      <w:pPr>
        <w:autoSpaceDE w:val="0"/>
        <w:autoSpaceDN w:val="0"/>
        <w:adjustRightInd w:val="0"/>
        <w:snapToGrid w:val="0"/>
        <w:spacing w:before="25" w:after="25" w:line="360" w:lineRule="auto"/>
        <w:rPr>
          <w:rFonts w:eastAsiaTheme="minorEastAsia"/>
          <w:color w:val="000000"/>
          <w:sz w:val="24"/>
        </w:rPr>
      </w:pPr>
    </w:p>
    <w:p w14:paraId="0CBAB1E5">
      <w:pPr>
        <w:autoSpaceDE w:val="0"/>
        <w:autoSpaceDN w:val="0"/>
        <w:adjustRightInd w:val="0"/>
        <w:snapToGrid w:val="0"/>
        <w:spacing w:before="25" w:after="25" w:line="360" w:lineRule="auto"/>
        <w:ind w:right="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hint="eastAsia" w:eastAsiaTheme="minorEastAsia"/>
          <w:sz w:val="24"/>
          <w:u w:val="single"/>
        </w:rPr>
        <w:t xml:space="preserve">                         </w:t>
      </w:r>
    </w:p>
    <w:p w14:paraId="714747B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hint="eastAsia" w:eastAsiaTheme="minorEastAsia"/>
          <w:sz w:val="24"/>
          <w:u w:val="single"/>
        </w:rPr>
        <w:t xml:space="preserve">       </w:t>
      </w:r>
      <w:r>
        <w:rPr>
          <w:rFonts w:eastAsiaTheme="minorEastAsia"/>
          <w:color w:val="000000"/>
          <w:sz w:val="24"/>
          <w:szCs w:val="20"/>
        </w:rPr>
        <w:t>年</w:t>
      </w:r>
      <w:r>
        <w:rPr>
          <w:rFonts w:hint="eastAsia" w:eastAsiaTheme="minorEastAsia"/>
          <w:sz w:val="24"/>
          <w:u w:val="single"/>
        </w:rPr>
        <w:t xml:space="preserve">       </w:t>
      </w:r>
      <w:r>
        <w:rPr>
          <w:rFonts w:eastAsiaTheme="minorEastAsia"/>
          <w:color w:val="000000"/>
          <w:sz w:val="24"/>
          <w:szCs w:val="20"/>
        </w:rPr>
        <w:t>月</w:t>
      </w:r>
      <w:r>
        <w:rPr>
          <w:rFonts w:hint="eastAsia" w:eastAsiaTheme="minorEastAsia"/>
          <w:sz w:val="24"/>
          <w:u w:val="single"/>
        </w:rPr>
        <w:t xml:space="preserve">       </w:t>
      </w:r>
      <w:r>
        <w:rPr>
          <w:rFonts w:eastAsiaTheme="minorEastAsia"/>
          <w:color w:val="000000"/>
          <w:sz w:val="24"/>
          <w:szCs w:val="20"/>
        </w:rPr>
        <w:t xml:space="preserve">日  </w:t>
      </w:r>
    </w:p>
    <w:p w14:paraId="56968FFE">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41" w:name="_Toc305158904"/>
      <w:bookmarkStart w:id="742" w:name="_Toc226337258"/>
      <w:bookmarkStart w:id="743" w:name="_Toc226309806"/>
      <w:bookmarkStart w:id="744" w:name="_Toc226965835"/>
      <w:bookmarkStart w:id="745" w:name="_Toc142311062"/>
      <w:bookmarkStart w:id="746" w:name="_Toc305158830"/>
      <w:bookmarkStart w:id="747" w:name="_Toc195842927"/>
      <w:bookmarkStart w:id="748" w:name="_Toc226965752"/>
      <w:bookmarkStart w:id="749" w:name="_Toc265228400"/>
      <w:bookmarkStart w:id="750" w:name="_Toc127151562"/>
      <w:bookmarkStart w:id="751" w:name="_Toc150774765"/>
      <w:bookmarkStart w:id="752" w:name="_Toc150480798"/>
      <w:bookmarkStart w:id="753" w:name="_Toc264969252"/>
      <w:bookmarkStart w:id="754" w:name="_Toc127151561"/>
      <w:bookmarkStart w:id="755" w:name="_Toc226309805"/>
      <w:bookmarkStart w:id="756" w:name="_Toc264969251"/>
      <w:bookmarkStart w:id="757" w:name="_Toc195842926"/>
      <w:bookmarkStart w:id="758" w:name="_Toc142311061"/>
      <w:bookmarkStart w:id="759" w:name="_Toc265228399"/>
      <w:bookmarkStart w:id="760" w:name="_Toc226965751"/>
      <w:bookmarkStart w:id="761" w:name="_Toc305158903"/>
      <w:bookmarkStart w:id="762" w:name="_Toc305158829"/>
      <w:bookmarkStart w:id="763" w:name="_Toc150774764"/>
      <w:bookmarkStart w:id="764" w:name="_Toc226337257"/>
      <w:bookmarkStart w:id="765" w:name="_Toc150480797"/>
      <w:bookmarkStart w:id="766" w:name="_Toc226965834"/>
    </w:p>
    <w:p w14:paraId="691EE7C0">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41"/>
      <w:bookmarkEnd w:id="742"/>
      <w:bookmarkEnd w:id="743"/>
      <w:bookmarkEnd w:id="744"/>
      <w:bookmarkEnd w:id="745"/>
      <w:bookmarkEnd w:id="746"/>
      <w:bookmarkEnd w:id="747"/>
      <w:bookmarkEnd w:id="748"/>
      <w:bookmarkEnd w:id="749"/>
      <w:bookmarkEnd w:id="750"/>
      <w:bookmarkEnd w:id="751"/>
      <w:bookmarkEnd w:id="752"/>
      <w:bookmarkEnd w:id="753"/>
      <w:r>
        <w:rPr>
          <w:rFonts w:eastAsiaTheme="minorEastAsia"/>
          <w:sz w:val="24"/>
        </w:rPr>
        <w:t>（实质性格式）</w:t>
      </w:r>
    </w:p>
    <w:p w14:paraId="61ADA0D7">
      <w:pPr>
        <w:spacing w:line="360" w:lineRule="auto"/>
        <w:rPr>
          <w:rFonts w:eastAsiaTheme="minorEastAsia"/>
          <w:color w:val="000000"/>
          <w:sz w:val="24"/>
          <w:szCs w:val="20"/>
        </w:rPr>
      </w:pPr>
    </w:p>
    <w:p w14:paraId="5D004E1E">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6FC1B1F5">
      <w:pPr>
        <w:spacing w:line="360" w:lineRule="auto"/>
        <w:rPr>
          <w:rFonts w:eastAsiaTheme="minorEastAsia"/>
          <w:color w:val="000000"/>
          <w:sz w:val="24"/>
          <w:szCs w:val="20"/>
        </w:rPr>
      </w:pPr>
    </w:p>
    <w:p w14:paraId="74D4F4C5">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558"/>
        <w:gridCol w:w="1776"/>
        <w:gridCol w:w="1778"/>
        <w:gridCol w:w="2183"/>
        <w:gridCol w:w="985"/>
      </w:tblGrid>
      <w:tr w14:paraId="2019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3" w:type="pct"/>
            <w:vAlign w:val="center"/>
          </w:tcPr>
          <w:p w14:paraId="28BF11A5">
            <w:pPr>
              <w:adjustRightInd w:val="0"/>
              <w:snapToGrid w:val="0"/>
              <w:jc w:val="center"/>
              <w:rPr>
                <w:rFonts w:eastAsiaTheme="minorEastAsia"/>
                <w:color w:val="000000"/>
                <w:sz w:val="24"/>
              </w:rPr>
            </w:pPr>
            <w:r>
              <w:rPr>
                <w:rFonts w:eastAsiaTheme="minorEastAsia"/>
                <w:color w:val="000000"/>
                <w:sz w:val="24"/>
              </w:rPr>
              <w:t>序号</w:t>
            </w:r>
          </w:p>
        </w:tc>
        <w:tc>
          <w:tcPr>
            <w:tcW w:w="839" w:type="pct"/>
            <w:vAlign w:val="center"/>
          </w:tcPr>
          <w:p w14:paraId="4514A5F5">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956" w:type="pct"/>
            <w:vAlign w:val="center"/>
          </w:tcPr>
          <w:p w14:paraId="442F78A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957" w:type="pct"/>
            <w:vAlign w:val="center"/>
          </w:tcPr>
          <w:p w14:paraId="6C337D0C">
            <w:pPr>
              <w:adjustRightInd w:val="0"/>
              <w:snapToGrid w:val="0"/>
              <w:jc w:val="center"/>
              <w:rPr>
                <w:rFonts w:eastAsiaTheme="minorEastAsia"/>
                <w:color w:val="000000"/>
                <w:sz w:val="24"/>
              </w:rPr>
            </w:pPr>
            <w:r>
              <w:rPr>
                <w:rFonts w:eastAsiaTheme="minorEastAsia"/>
                <w:color w:val="000000"/>
                <w:sz w:val="24"/>
              </w:rPr>
              <w:t>响应文件内容</w:t>
            </w:r>
          </w:p>
        </w:tc>
        <w:tc>
          <w:tcPr>
            <w:tcW w:w="1175" w:type="pct"/>
            <w:vAlign w:val="center"/>
          </w:tcPr>
          <w:p w14:paraId="0E5116EB">
            <w:pPr>
              <w:adjustRightInd w:val="0"/>
              <w:snapToGrid w:val="0"/>
              <w:jc w:val="center"/>
              <w:rPr>
                <w:rFonts w:eastAsiaTheme="minorEastAsia"/>
                <w:color w:val="000000"/>
                <w:sz w:val="24"/>
              </w:rPr>
            </w:pPr>
            <w:r>
              <w:rPr>
                <w:rFonts w:eastAsiaTheme="minorEastAsia"/>
                <w:color w:val="000000"/>
                <w:sz w:val="24"/>
              </w:rPr>
              <w:t>偏离情况</w:t>
            </w:r>
          </w:p>
        </w:tc>
        <w:tc>
          <w:tcPr>
            <w:tcW w:w="527" w:type="pct"/>
            <w:vAlign w:val="center"/>
          </w:tcPr>
          <w:p w14:paraId="57E8FC07">
            <w:pPr>
              <w:adjustRightInd w:val="0"/>
              <w:snapToGrid w:val="0"/>
              <w:jc w:val="center"/>
              <w:rPr>
                <w:rFonts w:eastAsiaTheme="minorEastAsia"/>
                <w:color w:val="000000"/>
                <w:sz w:val="24"/>
              </w:rPr>
            </w:pPr>
            <w:r>
              <w:rPr>
                <w:rFonts w:eastAsiaTheme="minorEastAsia"/>
                <w:color w:val="000000"/>
                <w:sz w:val="24"/>
              </w:rPr>
              <w:t>说明</w:t>
            </w:r>
          </w:p>
        </w:tc>
      </w:tr>
      <w:tr w14:paraId="0DBB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000" w:type="pct"/>
            <w:gridSpan w:val="6"/>
            <w:vAlign w:val="center"/>
          </w:tcPr>
          <w:p w14:paraId="0CEC7844">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66CE83BF">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1BA11553">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56DD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3" w:type="pct"/>
            <w:vAlign w:val="center"/>
          </w:tcPr>
          <w:p w14:paraId="783F3CFA">
            <w:pPr>
              <w:adjustRightInd w:val="0"/>
              <w:snapToGrid w:val="0"/>
              <w:jc w:val="center"/>
              <w:rPr>
                <w:rFonts w:eastAsiaTheme="minorEastAsia"/>
                <w:color w:val="000000"/>
                <w:sz w:val="24"/>
              </w:rPr>
            </w:pPr>
          </w:p>
        </w:tc>
        <w:tc>
          <w:tcPr>
            <w:tcW w:w="839" w:type="pct"/>
            <w:vAlign w:val="center"/>
          </w:tcPr>
          <w:p w14:paraId="2D132A86">
            <w:pPr>
              <w:adjustRightInd w:val="0"/>
              <w:snapToGrid w:val="0"/>
              <w:jc w:val="center"/>
              <w:rPr>
                <w:rFonts w:eastAsiaTheme="minorEastAsia"/>
                <w:color w:val="000000"/>
                <w:sz w:val="24"/>
              </w:rPr>
            </w:pPr>
          </w:p>
        </w:tc>
        <w:tc>
          <w:tcPr>
            <w:tcW w:w="956" w:type="pct"/>
            <w:vAlign w:val="center"/>
          </w:tcPr>
          <w:p w14:paraId="53531924">
            <w:pPr>
              <w:adjustRightInd w:val="0"/>
              <w:snapToGrid w:val="0"/>
              <w:jc w:val="center"/>
              <w:rPr>
                <w:rFonts w:eastAsiaTheme="minorEastAsia"/>
                <w:color w:val="000000"/>
                <w:sz w:val="24"/>
              </w:rPr>
            </w:pPr>
          </w:p>
        </w:tc>
        <w:tc>
          <w:tcPr>
            <w:tcW w:w="957" w:type="pct"/>
            <w:vAlign w:val="center"/>
          </w:tcPr>
          <w:p w14:paraId="35F85857">
            <w:pPr>
              <w:adjustRightInd w:val="0"/>
              <w:snapToGrid w:val="0"/>
              <w:jc w:val="center"/>
              <w:rPr>
                <w:rFonts w:eastAsiaTheme="minorEastAsia"/>
                <w:color w:val="000000"/>
                <w:sz w:val="24"/>
              </w:rPr>
            </w:pPr>
          </w:p>
        </w:tc>
        <w:tc>
          <w:tcPr>
            <w:tcW w:w="1175" w:type="pct"/>
            <w:vAlign w:val="center"/>
          </w:tcPr>
          <w:p w14:paraId="1361C86A">
            <w:pPr>
              <w:adjustRightInd w:val="0"/>
              <w:snapToGrid w:val="0"/>
              <w:jc w:val="center"/>
              <w:rPr>
                <w:rFonts w:eastAsiaTheme="minorEastAsia"/>
                <w:color w:val="000000"/>
                <w:sz w:val="24"/>
              </w:rPr>
            </w:pPr>
          </w:p>
        </w:tc>
        <w:tc>
          <w:tcPr>
            <w:tcW w:w="527" w:type="pct"/>
            <w:vAlign w:val="center"/>
          </w:tcPr>
          <w:p w14:paraId="295256F0">
            <w:pPr>
              <w:adjustRightInd w:val="0"/>
              <w:snapToGrid w:val="0"/>
              <w:jc w:val="center"/>
              <w:rPr>
                <w:rFonts w:eastAsiaTheme="minorEastAsia"/>
                <w:color w:val="000000"/>
                <w:sz w:val="24"/>
              </w:rPr>
            </w:pPr>
          </w:p>
        </w:tc>
      </w:tr>
      <w:tr w14:paraId="7EC9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3" w:type="pct"/>
            <w:vAlign w:val="center"/>
          </w:tcPr>
          <w:p w14:paraId="1BC60154">
            <w:pPr>
              <w:adjustRightInd w:val="0"/>
              <w:snapToGrid w:val="0"/>
              <w:jc w:val="center"/>
              <w:rPr>
                <w:rFonts w:eastAsiaTheme="minorEastAsia"/>
                <w:color w:val="000000"/>
                <w:sz w:val="24"/>
              </w:rPr>
            </w:pPr>
          </w:p>
        </w:tc>
        <w:tc>
          <w:tcPr>
            <w:tcW w:w="839" w:type="pct"/>
            <w:vAlign w:val="center"/>
          </w:tcPr>
          <w:p w14:paraId="162DA50C">
            <w:pPr>
              <w:adjustRightInd w:val="0"/>
              <w:snapToGrid w:val="0"/>
              <w:jc w:val="center"/>
              <w:rPr>
                <w:rFonts w:eastAsiaTheme="minorEastAsia"/>
                <w:color w:val="000000"/>
                <w:sz w:val="24"/>
              </w:rPr>
            </w:pPr>
          </w:p>
        </w:tc>
        <w:tc>
          <w:tcPr>
            <w:tcW w:w="956" w:type="pct"/>
            <w:vAlign w:val="center"/>
          </w:tcPr>
          <w:p w14:paraId="7021734E">
            <w:pPr>
              <w:adjustRightInd w:val="0"/>
              <w:snapToGrid w:val="0"/>
              <w:jc w:val="center"/>
              <w:rPr>
                <w:rFonts w:eastAsiaTheme="minorEastAsia"/>
                <w:color w:val="000000"/>
                <w:sz w:val="24"/>
              </w:rPr>
            </w:pPr>
          </w:p>
        </w:tc>
        <w:tc>
          <w:tcPr>
            <w:tcW w:w="957" w:type="pct"/>
            <w:vAlign w:val="center"/>
          </w:tcPr>
          <w:p w14:paraId="4E516F25">
            <w:pPr>
              <w:adjustRightInd w:val="0"/>
              <w:snapToGrid w:val="0"/>
              <w:jc w:val="center"/>
              <w:rPr>
                <w:rFonts w:eastAsiaTheme="minorEastAsia"/>
                <w:color w:val="000000"/>
                <w:sz w:val="24"/>
              </w:rPr>
            </w:pPr>
          </w:p>
        </w:tc>
        <w:tc>
          <w:tcPr>
            <w:tcW w:w="1175" w:type="pct"/>
            <w:vAlign w:val="center"/>
          </w:tcPr>
          <w:p w14:paraId="2521C95E">
            <w:pPr>
              <w:adjustRightInd w:val="0"/>
              <w:snapToGrid w:val="0"/>
              <w:jc w:val="center"/>
              <w:rPr>
                <w:rFonts w:eastAsiaTheme="minorEastAsia"/>
                <w:color w:val="000000"/>
                <w:sz w:val="24"/>
              </w:rPr>
            </w:pPr>
          </w:p>
        </w:tc>
        <w:tc>
          <w:tcPr>
            <w:tcW w:w="527" w:type="pct"/>
            <w:vAlign w:val="center"/>
          </w:tcPr>
          <w:p w14:paraId="1C36D658">
            <w:pPr>
              <w:adjustRightInd w:val="0"/>
              <w:snapToGrid w:val="0"/>
              <w:jc w:val="center"/>
              <w:rPr>
                <w:rFonts w:eastAsiaTheme="minorEastAsia"/>
                <w:color w:val="000000"/>
                <w:sz w:val="24"/>
              </w:rPr>
            </w:pPr>
          </w:p>
        </w:tc>
      </w:tr>
      <w:tr w14:paraId="6DDA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3" w:type="pct"/>
            <w:vAlign w:val="center"/>
          </w:tcPr>
          <w:p w14:paraId="1B1D833D">
            <w:pPr>
              <w:adjustRightInd w:val="0"/>
              <w:snapToGrid w:val="0"/>
              <w:jc w:val="center"/>
              <w:rPr>
                <w:rFonts w:eastAsiaTheme="minorEastAsia"/>
                <w:color w:val="000000"/>
                <w:sz w:val="24"/>
              </w:rPr>
            </w:pPr>
          </w:p>
        </w:tc>
        <w:tc>
          <w:tcPr>
            <w:tcW w:w="839" w:type="pct"/>
            <w:vAlign w:val="center"/>
          </w:tcPr>
          <w:p w14:paraId="5640899C">
            <w:pPr>
              <w:adjustRightInd w:val="0"/>
              <w:snapToGrid w:val="0"/>
              <w:jc w:val="center"/>
              <w:rPr>
                <w:rFonts w:eastAsiaTheme="minorEastAsia"/>
                <w:color w:val="000000"/>
                <w:sz w:val="24"/>
              </w:rPr>
            </w:pPr>
          </w:p>
        </w:tc>
        <w:tc>
          <w:tcPr>
            <w:tcW w:w="956" w:type="pct"/>
            <w:vAlign w:val="center"/>
          </w:tcPr>
          <w:p w14:paraId="04EC0655">
            <w:pPr>
              <w:adjustRightInd w:val="0"/>
              <w:snapToGrid w:val="0"/>
              <w:jc w:val="center"/>
              <w:rPr>
                <w:rFonts w:eastAsiaTheme="minorEastAsia"/>
                <w:color w:val="000000"/>
                <w:sz w:val="24"/>
              </w:rPr>
            </w:pPr>
          </w:p>
        </w:tc>
        <w:tc>
          <w:tcPr>
            <w:tcW w:w="957" w:type="pct"/>
            <w:vAlign w:val="center"/>
          </w:tcPr>
          <w:p w14:paraId="6DBBAA7E">
            <w:pPr>
              <w:adjustRightInd w:val="0"/>
              <w:snapToGrid w:val="0"/>
              <w:jc w:val="center"/>
              <w:rPr>
                <w:rFonts w:eastAsiaTheme="minorEastAsia"/>
                <w:color w:val="000000"/>
                <w:sz w:val="24"/>
              </w:rPr>
            </w:pPr>
          </w:p>
        </w:tc>
        <w:tc>
          <w:tcPr>
            <w:tcW w:w="1175" w:type="pct"/>
            <w:vAlign w:val="center"/>
          </w:tcPr>
          <w:p w14:paraId="538885C7">
            <w:pPr>
              <w:adjustRightInd w:val="0"/>
              <w:snapToGrid w:val="0"/>
              <w:jc w:val="center"/>
              <w:rPr>
                <w:rFonts w:eastAsiaTheme="minorEastAsia"/>
                <w:color w:val="000000"/>
                <w:sz w:val="24"/>
              </w:rPr>
            </w:pPr>
          </w:p>
        </w:tc>
        <w:tc>
          <w:tcPr>
            <w:tcW w:w="527" w:type="pct"/>
            <w:vAlign w:val="center"/>
          </w:tcPr>
          <w:p w14:paraId="3781139C">
            <w:pPr>
              <w:adjustRightInd w:val="0"/>
              <w:snapToGrid w:val="0"/>
              <w:jc w:val="center"/>
              <w:rPr>
                <w:rFonts w:eastAsiaTheme="minorEastAsia"/>
                <w:color w:val="000000"/>
                <w:sz w:val="24"/>
              </w:rPr>
            </w:pPr>
          </w:p>
        </w:tc>
      </w:tr>
      <w:tr w14:paraId="21FC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3" w:type="pct"/>
            <w:vAlign w:val="center"/>
          </w:tcPr>
          <w:p w14:paraId="65DF7DC4">
            <w:pPr>
              <w:adjustRightInd w:val="0"/>
              <w:snapToGrid w:val="0"/>
              <w:jc w:val="center"/>
              <w:rPr>
                <w:rFonts w:eastAsiaTheme="minorEastAsia"/>
                <w:color w:val="000000"/>
                <w:sz w:val="24"/>
              </w:rPr>
            </w:pPr>
          </w:p>
        </w:tc>
        <w:tc>
          <w:tcPr>
            <w:tcW w:w="839" w:type="pct"/>
            <w:vAlign w:val="center"/>
          </w:tcPr>
          <w:p w14:paraId="49E8BA2B">
            <w:pPr>
              <w:adjustRightInd w:val="0"/>
              <w:snapToGrid w:val="0"/>
              <w:jc w:val="center"/>
              <w:rPr>
                <w:rFonts w:eastAsiaTheme="minorEastAsia"/>
                <w:color w:val="000000"/>
                <w:sz w:val="24"/>
              </w:rPr>
            </w:pPr>
          </w:p>
        </w:tc>
        <w:tc>
          <w:tcPr>
            <w:tcW w:w="956" w:type="pct"/>
            <w:vAlign w:val="center"/>
          </w:tcPr>
          <w:p w14:paraId="003AE807">
            <w:pPr>
              <w:adjustRightInd w:val="0"/>
              <w:snapToGrid w:val="0"/>
              <w:jc w:val="center"/>
              <w:rPr>
                <w:rFonts w:eastAsiaTheme="minorEastAsia"/>
                <w:color w:val="000000"/>
                <w:sz w:val="24"/>
              </w:rPr>
            </w:pPr>
          </w:p>
        </w:tc>
        <w:tc>
          <w:tcPr>
            <w:tcW w:w="957" w:type="pct"/>
            <w:vAlign w:val="center"/>
          </w:tcPr>
          <w:p w14:paraId="6EE4174D">
            <w:pPr>
              <w:adjustRightInd w:val="0"/>
              <w:snapToGrid w:val="0"/>
              <w:jc w:val="center"/>
              <w:rPr>
                <w:rFonts w:eastAsiaTheme="minorEastAsia"/>
                <w:color w:val="000000"/>
                <w:sz w:val="24"/>
              </w:rPr>
            </w:pPr>
          </w:p>
        </w:tc>
        <w:tc>
          <w:tcPr>
            <w:tcW w:w="1175" w:type="pct"/>
            <w:vAlign w:val="center"/>
          </w:tcPr>
          <w:p w14:paraId="3F5EDF1C">
            <w:pPr>
              <w:adjustRightInd w:val="0"/>
              <w:snapToGrid w:val="0"/>
              <w:jc w:val="center"/>
              <w:rPr>
                <w:rFonts w:eastAsiaTheme="minorEastAsia"/>
                <w:color w:val="000000"/>
                <w:sz w:val="24"/>
              </w:rPr>
            </w:pPr>
          </w:p>
        </w:tc>
        <w:tc>
          <w:tcPr>
            <w:tcW w:w="527" w:type="pct"/>
            <w:vAlign w:val="center"/>
          </w:tcPr>
          <w:p w14:paraId="35A1F9E2">
            <w:pPr>
              <w:adjustRightInd w:val="0"/>
              <w:snapToGrid w:val="0"/>
              <w:jc w:val="center"/>
              <w:rPr>
                <w:rFonts w:eastAsiaTheme="minorEastAsia"/>
                <w:color w:val="000000"/>
                <w:sz w:val="24"/>
              </w:rPr>
            </w:pPr>
          </w:p>
        </w:tc>
      </w:tr>
      <w:tr w14:paraId="2456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3" w:type="pct"/>
            <w:vAlign w:val="center"/>
          </w:tcPr>
          <w:p w14:paraId="5FD3E810">
            <w:pPr>
              <w:adjustRightInd w:val="0"/>
              <w:snapToGrid w:val="0"/>
              <w:jc w:val="center"/>
              <w:rPr>
                <w:rFonts w:eastAsiaTheme="minorEastAsia"/>
                <w:color w:val="000000"/>
                <w:sz w:val="24"/>
              </w:rPr>
            </w:pPr>
          </w:p>
        </w:tc>
        <w:tc>
          <w:tcPr>
            <w:tcW w:w="839" w:type="pct"/>
            <w:vAlign w:val="center"/>
          </w:tcPr>
          <w:p w14:paraId="5F7A857A">
            <w:pPr>
              <w:adjustRightInd w:val="0"/>
              <w:snapToGrid w:val="0"/>
              <w:jc w:val="center"/>
              <w:rPr>
                <w:rFonts w:eastAsiaTheme="minorEastAsia"/>
                <w:color w:val="000000"/>
                <w:sz w:val="24"/>
              </w:rPr>
            </w:pPr>
          </w:p>
        </w:tc>
        <w:tc>
          <w:tcPr>
            <w:tcW w:w="956" w:type="pct"/>
            <w:vAlign w:val="center"/>
          </w:tcPr>
          <w:p w14:paraId="7A5F8716">
            <w:pPr>
              <w:adjustRightInd w:val="0"/>
              <w:snapToGrid w:val="0"/>
              <w:jc w:val="center"/>
              <w:rPr>
                <w:rFonts w:eastAsiaTheme="minorEastAsia"/>
                <w:color w:val="000000"/>
                <w:sz w:val="24"/>
              </w:rPr>
            </w:pPr>
          </w:p>
        </w:tc>
        <w:tc>
          <w:tcPr>
            <w:tcW w:w="957" w:type="pct"/>
            <w:vAlign w:val="center"/>
          </w:tcPr>
          <w:p w14:paraId="3DCE5B2B">
            <w:pPr>
              <w:adjustRightInd w:val="0"/>
              <w:snapToGrid w:val="0"/>
              <w:jc w:val="center"/>
              <w:rPr>
                <w:rFonts w:eastAsiaTheme="minorEastAsia"/>
                <w:color w:val="000000"/>
                <w:sz w:val="24"/>
              </w:rPr>
            </w:pPr>
          </w:p>
        </w:tc>
        <w:tc>
          <w:tcPr>
            <w:tcW w:w="1175" w:type="pct"/>
            <w:vAlign w:val="center"/>
          </w:tcPr>
          <w:p w14:paraId="308C43FC">
            <w:pPr>
              <w:adjustRightInd w:val="0"/>
              <w:snapToGrid w:val="0"/>
              <w:jc w:val="center"/>
              <w:rPr>
                <w:rFonts w:eastAsiaTheme="minorEastAsia"/>
                <w:color w:val="000000"/>
                <w:sz w:val="24"/>
              </w:rPr>
            </w:pPr>
          </w:p>
        </w:tc>
        <w:tc>
          <w:tcPr>
            <w:tcW w:w="527" w:type="pct"/>
            <w:vAlign w:val="center"/>
          </w:tcPr>
          <w:p w14:paraId="1018D957">
            <w:pPr>
              <w:adjustRightInd w:val="0"/>
              <w:snapToGrid w:val="0"/>
              <w:jc w:val="center"/>
              <w:rPr>
                <w:rFonts w:eastAsiaTheme="minorEastAsia"/>
                <w:color w:val="000000"/>
                <w:sz w:val="24"/>
              </w:rPr>
            </w:pPr>
          </w:p>
        </w:tc>
      </w:tr>
    </w:tbl>
    <w:p w14:paraId="296B3314">
      <w:pPr>
        <w:tabs>
          <w:tab w:val="left" w:pos="1800"/>
          <w:tab w:val="left" w:pos="5580"/>
        </w:tabs>
        <w:jc w:val="left"/>
        <w:rPr>
          <w:rFonts w:eastAsiaTheme="minorEastAsia"/>
          <w:color w:val="000000"/>
          <w:sz w:val="24"/>
        </w:rPr>
      </w:pPr>
    </w:p>
    <w:p w14:paraId="10934057">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7C17F450">
      <w:pPr>
        <w:spacing w:line="360" w:lineRule="auto"/>
        <w:rPr>
          <w:rFonts w:eastAsiaTheme="minorEastAsia"/>
          <w:color w:val="000000"/>
          <w:sz w:val="24"/>
          <w:szCs w:val="20"/>
        </w:rPr>
      </w:pPr>
    </w:p>
    <w:p w14:paraId="3E048F6F">
      <w:pPr>
        <w:autoSpaceDE w:val="0"/>
        <w:autoSpaceDN w:val="0"/>
        <w:adjustRightInd w:val="0"/>
        <w:snapToGrid w:val="0"/>
        <w:spacing w:before="25" w:after="25" w:line="360" w:lineRule="auto"/>
        <w:ind w:right="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hint="eastAsia" w:eastAsiaTheme="minorEastAsia"/>
          <w:sz w:val="24"/>
          <w:u w:val="single"/>
        </w:rPr>
        <w:t xml:space="preserve">                         </w:t>
      </w:r>
    </w:p>
    <w:p w14:paraId="4FFF5E3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hint="eastAsia" w:eastAsiaTheme="minorEastAsia"/>
          <w:sz w:val="24"/>
          <w:u w:val="single"/>
        </w:rPr>
        <w:t xml:space="preserve">       </w:t>
      </w:r>
      <w:r>
        <w:rPr>
          <w:rFonts w:eastAsiaTheme="minorEastAsia"/>
          <w:color w:val="000000"/>
          <w:sz w:val="24"/>
          <w:szCs w:val="20"/>
        </w:rPr>
        <w:t>年</w:t>
      </w:r>
      <w:r>
        <w:rPr>
          <w:rFonts w:hint="eastAsia" w:eastAsiaTheme="minorEastAsia"/>
          <w:sz w:val="24"/>
          <w:u w:val="single"/>
        </w:rPr>
        <w:t xml:space="preserve">       </w:t>
      </w:r>
      <w:r>
        <w:rPr>
          <w:rFonts w:eastAsiaTheme="minorEastAsia"/>
          <w:color w:val="000000"/>
          <w:sz w:val="24"/>
          <w:szCs w:val="20"/>
        </w:rPr>
        <w:t>月</w:t>
      </w:r>
      <w:r>
        <w:rPr>
          <w:rFonts w:hint="eastAsia" w:eastAsiaTheme="minorEastAsia"/>
          <w:sz w:val="24"/>
          <w:u w:val="single"/>
        </w:rPr>
        <w:t xml:space="preserve">       </w:t>
      </w:r>
      <w:r>
        <w:rPr>
          <w:rFonts w:eastAsiaTheme="minorEastAsia"/>
          <w:color w:val="000000"/>
          <w:sz w:val="24"/>
          <w:szCs w:val="20"/>
        </w:rPr>
        <w:t xml:space="preserve">日    </w:t>
      </w:r>
    </w:p>
    <w:p w14:paraId="12CECD29">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4"/>
      <w:bookmarkEnd w:id="755"/>
      <w:bookmarkEnd w:id="756"/>
      <w:bookmarkEnd w:id="757"/>
      <w:bookmarkEnd w:id="758"/>
      <w:bookmarkEnd w:id="759"/>
      <w:bookmarkEnd w:id="760"/>
      <w:bookmarkEnd w:id="761"/>
      <w:bookmarkEnd w:id="762"/>
      <w:bookmarkEnd w:id="763"/>
      <w:bookmarkEnd w:id="764"/>
      <w:bookmarkEnd w:id="765"/>
      <w:bookmarkEnd w:id="766"/>
      <w:r>
        <w:rPr>
          <w:rFonts w:eastAsiaTheme="minorEastAsia"/>
          <w:sz w:val="24"/>
        </w:rPr>
        <w:t>采购需求偏离表（实质性格式）</w:t>
      </w:r>
    </w:p>
    <w:p w14:paraId="22A15B9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23426999">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425"/>
        <w:gridCol w:w="2295"/>
        <w:gridCol w:w="2046"/>
        <w:gridCol w:w="1804"/>
        <w:gridCol w:w="970"/>
      </w:tblGrid>
      <w:tr w14:paraId="0E88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401" w:type="pct"/>
            <w:vAlign w:val="center"/>
          </w:tcPr>
          <w:p w14:paraId="45D9D498">
            <w:pPr>
              <w:adjustRightInd w:val="0"/>
              <w:snapToGrid w:val="0"/>
              <w:jc w:val="center"/>
              <w:rPr>
                <w:rFonts w:eastAsiaTheme="minorEastAsia"/>
                <w:color w:val="000000"/>
                <w:sz w:val="24"/>
              </w:rPr>
            </w:pPr>
            <w:r>
              <w:rPr>
                <w:rFonts w:eastAsiaTheme="minorEastAsia"/>
                <w:color w:val="000000"/>
                <w:sz w:val="24"/>
              </w:rPr>
              <w:t>序号</w:t>
            </w:r>
          </w:p>
        </w:tc>
        <w:tc>
          <w:tcPr>
            <w:tcW w:w="767" w:type="pct"/>
            <w:vAlign w:val="center"/>
          </w:tcPr>
          <w:p w14:paraId="50BDA608">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1235" w:type="pct"/>
            <w:vAlign w:val="center"/>
          </w:tcPr>
          <w:p w14:paraId="16976071">
            <w:pPr>
              <w:adjustRightInd w:val="0"/>
              <w:snapToGrid w:val="0"/>
              <w:jc w:val="center"/>
              <w:rPr>
                <w:rFonts w:eastAsiaTheme="minorEastAsia"/>
                <w:color w:val="000000"/>
                <w:sz w:val="24"/>
              </w:rPr>
            </w:pPr>
            <w:r>
              <w:rPr>
                <w:rFonts w:eastAsiaTheme="minorEastAsia"/>
                <w:color w:val="000000"/>
                <w:sz w:val="24"/>
              </w:rPr>
              <w:t>竞争性磋商文件要求</w:t>
            </w:r>
          </w:p>
        </w:tc>
        <w:tc>
          <w:tcPr>
            <w:tcW w:w="1101" w:type="pct"/>
            <w:vAlign w:val="center"/>
          </w:tcPr>
          <w:p w14:paraId="485B993B">
            <w:pPr>
              <w:adjustRightInd w:val="0"/>
              <w:snapToGrid w:val="0"/>
              <w:jc w:val="center"/>
              <w:rPr>
                <w:rFonts w:eastAsiaTheme="minorEastAsia"/>
                <w:color w:val="000000"/>
                <w:sz w:val="24"/>
              </w:rPr>
            </w:pPr>
            <w:r>
              <w:rPr>
                <w:rFonts w:eastAsiaTheme="minorEastAsia"/>
                <w:color w:val="000000"/>
                <w:sz w:val="24"/>
              </w:rPr>
              <w:t>响应内容</w:t>
            </w:r>
          </w:p>
        </w:tc>
        <w:tc>
          <w:tcPr>
            <w:tcW w:w="971" w:type="pct"/>
            <w:vAlign w:val="center"/>
          </w:tcPr>
          <w:p w14:paraId="7D123F87">
            <w:pPr>
              <w:adjustRightInd w:val="0"/>
              <w:snapToGrid w:val="0"/>
              <w:jc w:val="center"/>
              <w:rPr>
                <w:rFonts w:eastAsiaTheme="minorEastAsia"/>
                <w:color w:val="000000"/>
                <w:sz w:val="24"/>
              </w:rPr>
            </w:pPr>
            <w:r>
              <w:rPr>
                <w:rFonts w:eastAsiaTheme="minorEastAsia"/>
                <w:color w:val="000000"/>
                <w:sz w:val="24"/>
              </w:rPr>
              <w:t>偏离情况</w:t>
            </w:r>
          </w:p>
        </w:tc>
        <w:tc>
          <w:tcPr>
            <w:tcW w:w="522" w:type="pct"/>
            <w:vAlign w:val="center"/>
          </w:tcPr>
          <w:p w14:paraId="401C08BE">
            <w:pPr>
              <w:adjustRightInd w:val="0"/>
              <w:snapToGrid w:val="0"/>
              <w:jc w:val="center"/>
              <w:rPr>
                <w:rFonts w:eastAsiaTheme="minorEastAsia"/>
                <w:color w:val="000000"/>
                <w:sz w:val="24"/>
              </w:rPr>
            </w:pPr>
            <w:r>
              <w:rPr>
                <w:rFonts w:eastAsiaTheme="minorEastAsia"/>
                <w:color w:val="000000"/>
                <w:sz w:val="24"/>
              </w:rPr>
              <w:t>说明</w:t>
            </w:r>
          </w:p>
        </w:tc>
      </w:tr>
      <w:tr w14:paraId="4E00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194D18B9">
            <w:pPr>
              <w:adjustRightInd w:val="0"/>
              <w:snapToGrid w:val="0"/>
              <w:jc w:val="center"/>
              <w:rPr>
                <w:rFonts w:eastAsiaTheme="minorEastAsia"/>
                <w:color w:val="000000"/>
                <w:sz w:val="24"/>
              </w:rPr>
            </w:pPr>
          </w:p>
        </w:tc>
        <w:tc>
          <w:tcPr>
            <w:tcW w:w="767" w:type="pct"/>
            <w:vAlign w:val="center"/>
          </w:tcPr>
          <w:p w14:paraId="3DBA20A3">
            <w:pPr>
              <w:adjustRightInd w:val="0"/>
              <w:snapToGrid w:val="0"/>
              <w:jc w:val="center"/>
              <w:rPr>
                <w:rFonts w:eastAsiaTheme="minorEastAsia"/>
                <w:color w:val="000000"/>
                <w:sz w:val="24"/>
              </w:rPr>
            </w:pPr>
          </w:p>
        </w:tc>
        <w:tc>
          <w:tcPr>
            <w:tcW w:w="1235" w:type="pct"/>
            <w:vAlign w:val="center"/>
          </w:tcPr>
          <w:p w14:paraId="2882E63B">
            <w:pPr>
              <w:adjustRightInd w:val="0"/>
              <w:snapToGrid w:val="0"/>
              <w:jc w:val="center"/>
              <w:rPr>
                <w:rFonts w:eastAsiaTheme="minorEastAsia"/>
                <w:color w:val="000000"/>
                <w:sz w:val="24"/>
              </w:rPr>
            </w:pPr>
          </w:p>
        </w:tc>
        <w:tc>
          <w:tcPr>
            <w:tcW w:w="1101" w:type="pct"/>
            <w:vAlign w:val="center"/>
          </w:tcPr>
          <w:p w14:paraId="40C7372E">
            <w:pPr>
              <w:adjustRightInd w:val="0"/>
              <w:snapToGrid w:val="0"/>
              <w:jc w:val="center"/>
              <w:rPr>
                <w:rFonts w:eastAsiaTheme="minorEastAsia"/>
                <w:color w:val="000000"/>
                <w:sz w:val="24"/>
              </w:rPr>
            </w:pPr>
          </w:p>
        </w:tc>
        <w:tc>
          <w:tcPr>
            <w:tcW w:w="971" w:type="pct"/>
            <w:vAlign w:val="center"/>
          </w:tcPr>
          <w:p w14:paraId="359CC012">
            <w:pPr>
              <w:adjustRightInd w:val="0"/>
              <w:snapToGrid w:val="0"/>
              <w:jc w:val="center"/>
              <w:rPr>
                <w:rFonts w:eastAsiaTheme="minorEastAsia"/>
                <w:color w:val="000000"/>
                <w:sz w:val="24"/>
              </w:rPr>
            </w:pPr>
          </w:p>
        </w:tc>
        <w:tc>
          <w:tcPr>
            <w:tcW w:w="522" w:type="pct"/>
            <w:vAlign w:val="center"/>
          </w:tcPr>
          <w:p w14:paraId="59813CA4">
            <w:pPr>
              <w:adjustRightInd w:val="0"/>
              <w:snapToGrid w:val="0"/>
              <w:jc w:val="center"/>
              <w:rPr>
                <w:rFonts w:eastAsiaTheme="minorEastAsia"/>
                <w:color w:val="000000"/>
                <w:sz w:val="24"/>
              </w:rPr>
            </w:pPr>
          </w:p>
        </w:tc>
      </w:tr>
      <w:tr w14:paraId="2E93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7D5944FE">
            <w:pPr>
              <w:adjustRightInd w:val="0"/>
              <w:snapToGrid w:val="0"/>
              <w:jc w:val="center"/>
              <w:rPr>
                <w:rFonts w:eastAsiaTheme="minorEastAsia"/>
                <w:color w:val="000000"/>
                <w:sz w:val="24"/>
              </w:rPr>
            </w:pPr>
          </w:p>
        </w:tc>
        <w:tc>
          <w:tcPr>
            <w:tcW w:w="767" w:type="pct"/>
            <w:vAlign w:val="center"/>
          </w:tcPr>
          <w:p w14:paraId="64B8B6E9">
            <w:pPr>
              <w:adjustRightInd w:val="0"/>
              <w:snapToGrid w:val="0"/>
              <w:jc w:val="center"/>
              <w:rPr>
                <w:rFonts w:eastAsiaTheme="minorEastAsia"/>
                <w:color w:val="000000"/>
                <w:sz w:val="24"/>
              </w:rPr>
            </w:pPr>
          </w:p>
        </w:tc>
        <w:tc>
          <w:tcPr>
            <w:tcW w:w="1235" w:type="pct"/>
            <w:vAlign w:val="center"/>
          </w:tcPr>
          <w:p w14:paraId="1D4E058D">
            <w:pPr>
              <w:adjustRightInd w:val="0"/>
              <w:snapToGrid w:val="0"/>
              <w:jc w:val="center"/>
              <w:rPr>
                <w:rFonts w:eastAsiaTheme="minorEastAsia"/>
                <w:color w:val="000000"/>
                <w:sz w:val="24"/>
              </w:rPr>
            </w:pPr>
          </w:p>
        </w:tc>
        <w:tc>
          <w:tcPr>
            <w:tcW w:w="1101" w:type="pct"/>
            <w:vAlign w:val="center"/>
          </w:tcPr>
          <w:p w14:paraId="5537C431">
            <w:pPr>
              <w:adjustRightInd w:val="0"/>
              <w:snapToGrid w:val="0"/>
              <w:jc w:val="center"/>
              <w:rPr>
                <w:rFonts w:eastAsiaTheme="minorEastAsia"/>
                <w:color w:val="000000"/>
                <w:sz w:val="24"/>
              </w:rPr>
            </w:pPr>
          </w:p>
        </w:tc>
        <w:tc>
          <w:tcPr>
            <w:tcW w:w="971" w:type="pct"/>
            <w:vAlign w:val="center"/>
          </w:tcPr>
          <w:p w14:paraId="576E8110">
            <w:pPr>
              <w:adjustRightInd w:val="0"/>
              <w:snapToGrid w:val="0"/>
              <w:jc w:val="center"/>
              <w:rPr>
                <w:rFonts w:eastAsiaTheme="minorEastAsia"/>
                <w:color w:val="000000"/>
                <w:sz w:val="24"/>
              </w:rPr>
            </w:pPr>
          </w:p>
        </w:tc>
        <w:tc>
          <w:tcPr>
            <w:tcW w:w="522" w:type="pct"/>
            <w:vAlign w:val="center"/>
          </w:tcPr>
          <w:p w14:paraId="455A26EB">
            <w:pPr>
              <w:adjustRightInd w:val="0"/>
              <w:snapToGrid w:val="0"/>
              <w:jc w:val="center"/>
              <w:rPr>
                <w:rFonts w:eastAsiaTheme="minorEastAsia"/>
                <w:color w:val="000000"/>
                <w:sz w:val="24"/>
              </w:rPr>
            </w:pPr>
          </w:p>
        </w:tc>
      </w:tr>
      <w:tr w14:paraId="534A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78040203">
            <w:pPr>
              <w:adjustRightInd w:val="0"/>
              <w:snapToGrid w:val="0"/>
              <w:jc w:val="center"/>
              <w:rPr>
                <w:rFonts w:eastAsiaTheme="minorEastAsia"/>
                <w:color w:val="000000"/>
                <w:sz w:val="24"/>
              </w:rPr>
            </w:pPr>
          </w:p>
        </w:tc>
        <w:tc>
          <w:tcPr>
            <w:tcW w:w="767" w:type="pct"/>
            <w:vAlign w:val="center"/>
          </w:tcPr>
          <w:p w14:paraId="4CCE2EA4">
            <w:pPr>
              <w:adjustRightInd w:val="0"/>
              <w:snapToGrid w:val="0"/>
              <w:jc w:val="center"/>
              <w:rPr>
                <w:rFonts w:eastAsiaTheme="minorEastAsia"/>
                <w:color w:val="000000"/>
                <w:sz w:val="24"/>
              </w:rPr>
            </w:pPr>
          </w:p>
        </w:tc>
        <w:tc>
          <w:tcPr>
            <w:tcW w:w="1235" w:type="pct"/>
            <w:vAlign w:val="center"/>
          </w:tcPr>
          <w:p w14:paraId="1CE025AB">
            <w:pPr>
              <w:adjustRightInd w:val="0"/>
              <w:snapToGrid w:val="0"/>
              <w:jc w:val="center"/>
              <w:rPr>
                <w:rFonts w:eastAsiaTheme="minorEastAsia"/>
                <w:color w:val="000000"/>
                <w:sz w:val="24"/>
              </w:rPr>
            </w:pPr>
          </w:p>
        </w:tc>
        <w:tc>
          <w:tcPr>
            <w:tcW w:w="1101" w:type="pct"/>
            <w:vAlign w:val="center"/>
          </w:tcPr>
          <w:p w14:paraId="5E11CDA9">
            <w:pPr>
              <w:adjustRightInd w:val="0"/>
              <w:snapToGrid w:val="0"/>
              <w:jc w:val="center"/>
              <w:rPr>
                <w:rFonts w:eastAsiaTheme="minorEastAsia"/>
                <w:color w:val="000000"/>
                <w:sz w:val="24"/>
              </w:rPr>
            </w:pPr>
          </w:p>
        </w:tc>
        <w:tc>
          <w:tcPr>
            <w:tcW w:w="971" w:type="pct"/>
            <w:vAlign w:val="center"/>
          </w:tcPr>
          <w:p w14:paraId="6C0BC39A">
            <w:pPr>
              <w:adjustRightInd w:val="0"/>
              <w:snapToGrid w:val="0"/>
              <w:jc w:val="center"/>
              <w:rPr>
                <w:rFonts w:eastAsiaTheme="minorEastAsia"/>
                <w:color w:val="000000"/>
                <w:sz w:val="24"/>
              </w:rPr>
            </w:pPr>
          </w:p>
        </w:tc>
        <w:tc>
          <w:tcPr>
            <w:tcW w:w="522" w:type="pct"/>
            <w:vAlign w:val="center"/>
          </w:tcPr>
          <w:p w14:paraId="1A5BEAC7">
            <w:pPr>
              <w:adjustRightInd w:val="0"/>
              <w:snapToGrid w:val="0"/>
              <w:jc w:val="center"/>
              <w:rPr>
                <w:rFonts w:eastAsiaTheme="minorEastAsia"/>
                <w:color w:val="000000"/>
                <w:sz w:val="24"/>
              </w:rPr>
            </w:pPr>
          </w:p>
        </w:tc>
      </w:tr>
      <w:tr w14:paraId="0D67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6C9AE9FF">
            <w:pPr>
              <w:adjustRightInd w:val="0"/>
              <w:snapToGrid w:val="0"/>
              <w:jc w:val="center"/>
              <w:rPr>
                <w:rFonts w:eastAsiaTheme="minorEastAsia"/>
                <w:color w:val="000000"/>
                <w:sz w:val="24"/>
              </w:rPr>
            </w:pPr>
          </w:p>
        </w:tc>
        <w:tc>
          <w:tcPr>
            <w:tcW w:w="767" w:type="pct"/>
            <w:vAlign w:val="center"/>
          </w:tcPr>
          <w:p w14:paraId="0E0FC61D">
            <w:pPr>
              <w:adjustRightInd w:val="0"/>
              <w:snapToGrid w:val="0"/>
              <w:jc w:val="center"/>
              <w:rPr>
                <w:rFonts w:eastAsiaTheme="minorEastAsia"/>
                <w:color w:val="000000"/>
                <w:sz w:val="24"/>
              </w:rPr>
            </w:pPr>
          </w:p>
        </w:tc>
        <w:tc>
          <w:tcPr>
            <w:tcW w:w="1235" w:type="pct"/>
            <w:vAlign w:val="center"/>
          </w:tcPr>
          <w:p w14:paraId="0E2FFE5C">
            <w:pPr>
              <w:adjustRightInd w:val="0"/>
              <w:snapToGrid w:val="0"/>
              <w:jc w:val="center"/>
              <w:rPr>
                <w:rFonts w:eastAsiaTheme="minorEastAsia"/>
                <w:color w:val="000000"/>
                <w:sz w:val="24"/>
              </w:rPr>
            </w:pPr>
          </w:p>
        </w:tc>
        <w:tc>
          <w:tcPr>
            <w:tcW w:w="1101" w:type="pct"/>
            <w:vAlign w:val="center"/>
          </w:tcPr>
          <w:p w14:paraId="623DCF42">
            <w:pPr>
              <w:adjustRightInd w:val="0"/>
              <w:snapToGrid w:val="0"/>
              <w:jc w:val="center"/>
              <w:rPr>
                <w:rFonts w:eastAsiaTheme="minorEastAsia"/>
                <w:color w:val="000000"/>
                <w:sz w:val="24"/>
              </w:rPr>
            </w:pPr>
          </w:p>
        </w:tc>
        <w:tc>
          <w:tcPr>
            <w:tcW w:w="971" w:type="pct"/>
            <w:vAlign w:val="center"/>
          </w:tcPr>
          <w:p w14:paraId="78450DE2">
            <w:pPr>
              <w:adjustRightInd w:val="0"/>
              <w:snapToGrid w:val="0"/>
              <w:jc w:val="center"/>
              <w:rPr>
                <w:rFonts w:eastAsiaTheme="minorEastAsia"/>
                <w:color w:val="000000"/>
                <w:sz w:val="24"/>
              </w:rPr>
            </w:pPr>
          </w:p>
        </w:tc>
        <w:tc>
          <w:tcPr>
            <w:tcW w:w="522" w:type="pct"/>
            <w:vAlign w:val="center"/>
          </w:tcPr>
          <w:p w14:paraId="0C32A16C">
            <w:pPr>
              <w:adjustRightInd w:val="0"/>
              <w:snapToGrid w:val="0"/>
              <w:jc w:val="center"/>
              <w:rPr>
                <w:rFonts w:eastAsiaTheme="minorEastAsia"/>
                <w:color w:val="000000"/>
                <w:sz w:val="24"/>
              </w:rPr>
            </w:pPr>
          </w:p>
        </w:tc>
      </w:tr>
      <w:tr w14:paraId="44C0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539B8619">
            <w:pPr>
              <w:adjustRightInd w:val="0"/>
              <w:snapToGrid w:val="0"/>
              <w:jc w:val="center"/>
              <w:rPr>
                <w:rFonts w:eastAsiaTheme="minorEastAsia"/>
                <w:color w:val="000000"/>
                <w:sz w:val="24"/>
              </w:rPr>
            </w:pPr>
          </w:p>
        </w:tc>
        <w:tc>
          <w:tcPr>
            <w:tcW w:w="767" w:type="pct"/>
            <w:vAlign w:val="center"/>
          </w:tcPr>
          <w:p w14:paraId="10743F48">
            <w:pPr>
              <w:adjustRightInd w:val="0"/>
              <w:snapToGrid w:val="0"/>
              <w:jc w:val="center"/>
              <w:rPr>
                <w:rFonts w:eastAsiaTheme="minorEastAsia"/>
                <w:color w:val="000000"/>
                <w:sz w:val="24"/>
              </w:rPr>
            </w:pPr>
          </w:p>
        </w:tc>
        <w:tc>
          <w:tcPr>
            <w:tcW w:w="1235" w:type="pct"/>
            <w:vAlign w:val="center"/>
          </w:tcPr>
          <w:p w14:paraId="56AC6A99">
            <w:pPr>
              <w:adjustRightInd w:val="0"/>
              <w:snapToGrid w:val="0"/>
              <w:jc w:val="center"/>
              <w:rPr>
                <w:rFonts w:eastAsiaTheme="minorEastAsia"/>
                <w:color w:val="000000"/>
                <w:sz w:val="24"/>
              </w:rPr>
            </w:pPr>
          </w:p>
        </w:tc>
        <w:tc>
          <w:tcPr>
            <w:tcW w:w="1101" w:type="pct"/>
            <w:vAlign w:val="center"/>
          </w:tcPr>
          <w:p w14:paraId="2F824753">
            <w:pPr>
              <w:adjustRightInd w:val="0"/>
              <w:snapToGrid w:val="0"/>
              <w:jc w:val="center"/>
              <w:rPr>
                <w:rFonts w:eastAsiaTheme="minorEastAsia"/>
                <w:color w:val="000000"/>
                <w:sz w:val="24"/>
              </w:rPr>
            </w:pPr>
          </w:p>
        </w:tc>
        <w:tc>
          <w:tcPr>
            <w:tcW w:w="971" w:type="pct"/>
            <w:vAlign w:val="center"/>
          </w:tcPr>
          <w:p w14:paraId="33F70987">
            <w:pPr>
              <w:adjustRightInd w:val="0"/>
              <w:snapToGrid w:val="0"/>
              <w:jc w:val="center"/>
              <w:rPr>
                <w:rFonts w:eastAsiaTheme="minorEastAsia"/>
                <w:color w:val="000000"/>
                <w:sz w:val="24"/>
              </w:rPr>
            </w:pPr>
          </w:p>
        </w:tc>
        <w:tc>
          <w:tcPr>
            <w:tcW w:w="522" w:type="pct"/>
            <w:vAlign w:val="center"/>
          </w:tcPr>
          <w:p w14:paraId="273559BC">
            <w:pPr>
              <w:adjustRightInd w:val="0"/>
              <w:snapToGrid w:val="0"/>
              <w:jc w:val="center"/>
              <w:rPr>
                <w:rFonts w:eastAsiaTheme="minorEastAsia"/>
                <w:color w:val="000000"/>
                <w:sz w:val="24"/>
              </w:rPr>
            </w:pPr>
          </w:p>
        </w:tc>
      </w:tr>
      <w:tr w14:paraId="0A93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1F25258A">
            <w:pPr>
              <w:adjustRightInd w:val="0"/>
              <w:snapToGrid w:val="0"/>
              <w:jc w:val="center"/>
              <w:rPr>
                <w:rFonts w:eastAsiaTheme="minorEastAsia"/>
                <w:color w:val="000000"/>
                <w:sz w:val="24"/>
              </w:rPr>
            </w:pPr>
          </w:p>
        </w:tc>
        <w:tc>
          <w:tcPr>
            <w:tcW w:w="767" w:type="pct"/>
            <w:vAlign w:val="center"/>
          </w:tcPr>
          <w:p w14:paraId="6F1DEC9B">
            <w:pPr>
              <w:adjustRightInd w:val="0"/>
              <w:snapToGrid w:val="0"/>
              <w:jc w:val="center"/>
              <w:rPr>
                <w:rFonts w:eastAsiaTheme="minorEastAsia"/>
                <w:color w:val="000000"/>
                <w:sz w:val="24"/>
              </w:rPr>
            </w:pPr>
          </w:p>
        </w:tc>
        <w:tc>
          <w:tcPr>
            <w:tcW w:w="1235" w:type="pct"/>
            <w:vAlign w:val="center"/>
          </w:tcPr>
          <w:p w14:paraId="6A0AEF77">
            <w:pPr>
              <w:adjustRightInd w:val="0"/>
              <w:snapToGrid w:val="0"/>
              <w:jc w:val="center"/>
              <w:rPr>
                <w:rFonts w:eastAsiaTheme="minorEastAsia"/>
                <w:color w:val="000000"/>
                <w:sz w:val="24"/>
              </w:rPr>
            </w:pPr>
          </w:p>
        </w:tc>
        <w:tc>
          <w:tcPr>
            <w:tcW w:w="1101" w:type="pct"/>
            <w:vAlign w:val="center"/>
          </w:tcPr>
          <w:p w14:paraId="40919D7E">
            <w:pPr>
              <w:adjustRightInd w:val="0"/>
              <w:snapToGrid w:val="0"/>
              <w:jc w:val="center"/>
              <w:rPr>
                <w:rFonts w:eastAsiaTheme="minorEastAsia"/>
                <w:color w:val="000000"/>
                <w:sz w:val="24"/>
              </w:rPr>
            </w:pPr>
          </w:p>
        </w:tc>
        <w:tc>
          <w:tcPr>
            <w:tcW w:w="971" w:type="pct"/>
            <w:vAlign w:val="center"/>
          </w:tcPr>
          <w:p w14:paraId="2D53CEE1">
            <w:pPr>
              <w:adjustRightInd w:val="0"/>
              <w:snapToGrid w:val="0"/>
              <w:jc w:val="center"/>
              <w:rPr>
                <w:rFonts w:eastAsiaTheme="minorEastAsia"/>
                <w:color w:val="000000"/>
                <w:sz w:val="24"/>
              </w:rPr>
            </w:pPr>
          </w:p>
        </w:tc>
        <w:tc>
          <w:tcPr>
            <w:tcW w:w="522" w:type="pct"/>
            <w:vAlign w:val="center"/>
          </w:tcPr>
          <w:p w14:paraId="03345AFE">
            <w:pPr>
              <w:adjustRightInd w:val="0"/>
              <w:snapToGrid w:val="0"/>
              <w:jc w:val="center"/>
              <w:rPr>
                <w:rFonts w:eastAsiaTheme="minorEastAsia"/>
                <w:color w:val="000000"/>
                <w:sz w:val="24"/>
              </w:rPr>
            </w:pPr>
          </w:p>
        </w:tc>
      </w:tr>
    </w:tbl>
    <w:p w14:paraId="57A8A672">
      <w:pPr>
        <w:tabs>
          <w:tab w:val="left" w:pos="1800"/>
          <w:tab w:val="left" w:pos="5580"/>
        </w:tabs>
        <w:spacing w:line="360" w:lineRule="auto"/>
        <w:ind w:firstLine="360" w:firstLineChars="150"/>
        <w:jc w:val="left"/>
        <w:rPr>
          <w:rFonts w:eastAsiaTheme="minorEastAsia"/>
          <w:color w:val="000000"/>
          <w:sz w:val="24"/>
          <w:u w:val="single"/>
        </w:rPr>
      </w:pPr>
    </w:p>
    <w:p w14:paraId="7C06566B">
      <w:pPr>
        <w:tabs>
          <w:tab w:val="left" w:pos="1800"/>
          <w:tab w:val="left" w:pos="5580"/>
        </w:tabs>
        <w:spacing w:line="360" w:lineRule="auto"/>
        <w:ind w:firstLine="360" w:firstLineChars="150"/>
        <w:jc w:val="left"/>
        <w:rPr>
          <w:rFonts w:eastAsiaTheme="minorEastAsia"/>
          <w:color w:val="000000"/>
          <w:sz w:val="24"/>
          <w:u w:val="single"/>
        </w:rPr>
      </w:pPr>
    </w:p>
    <w:p w14:paraId="1A2E30D3">
      <w:pPr>
        <w:tabs>
          <w:tab w:val="left" w:pos="1800"/>
          <w:tab w:val="left" w:pos="5580"/>
        </w:tabs>
        <w:jc w:val="left"/>
        <w:rPr>
          <w:rFonts w:eastAsiaTheme="minorEastAsia"/>
          <w:color w:val="000000"/>
          <w:sz w:val="24"/>
        </w:rPr>
      </w:pPr>
      <w:r>
        <w:rPr>
          <w:rFonts w:eastAsiaTheme="minorEastAsia"/>
          <w:color w:val="000000"/>
          <w:sz w:val="24"/>
        </w:rPr>
        <w:t>注：</w:t>
      </w:r>
    </w:p>
    <w:p w14:paraId="7913BC21">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5254803">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2483EAF">
      <w:pPr>
        <w:tabs>
          <w:tab w:val="left" w:pos="1800"/>
          <w:tab w:val="left" w:pos="5580"/>
        </w:tabs>
        <w:jc w:val="left"/>
        <w:rPr>
          <w:rFonts w:eastAsiaTheme="minorEastAsia"/>
          <w:color w:val="000000"/>
          <w:sz w:val="24"/>
        </w:rPr>
      </w:pPr>
    </w:p>
    <w:p w14:paraId="28997DC4">
      <w:pPr>
        <w:rPr>
          <w:rFonts w:eastAsiaTheme="minorEastAsia"/>
          <w:color w:val="000000"/>
          <w:sz w:val="24"/>
          <w:szCs w:val="20"/>
        </w:rPr>
      </w:pPr>
    </w:p>
    <w:p w14:paraId="237A98E8">
      <w:pPr>
        <w:autoSpaceDE w:val="0"/>
        <w:autoSpaceDN w:val="0"/>
        <w:adjustRightInd w:val="0"/>
        <w:snapToGrid w:val="0"/>
        <w:spacing w:before="25" w:after="25" w:line="360" w:lineRule="auto"/>
        <w:ind w:right="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hint="eastAsia" w:eastAsiaTheme="minorEastAsia"/>
          <w:sz w:val="24"/>
          <w:u w:val="single"/>
        </w:rPr>
        <w:t xml:space="preserve">                         </w:t>
      </w:r>
    </w:p>
    <w:p w14:paraId="3148B873">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hint="eastAsia" w:eastAsiaTheme="minorEastAsia"/>
          <w:sz w:val="24"/>
          <w:u w:val="single"/>
        </w:rPr>
        <w:t xml:space="preserve">       </w:t>
      </w:r>
      <w:r>
        <w:rPr>
          <w:rFonts w:eastAsiaTheme="minorEastAsia"/>
          <w:color w:val="000000"/>
          <w:sz w:val="24"/>
          <w:szCs w:val="20"/>
        </w:rPr>
        <w:t>年</w:t>
      </w:r>
      <w:r>
        <w:rPr>
          <w:rFonts w:hint="eastAsia" w:eastAsiaTheme="minorEastAsia"/>
          <w:sz w:val="24"/>
          <w:u w:val="single"/>
        </w:rPr>
        <w:t xml:space="preserve">       </w:t>
      </w:r>
      <w:r>
        <w:rPr>
          <w:rFonts w:eastAsiaTheme="minorEastAsia"/>
          <w:color w:val="000000"/>
          <w:sz w:val="24"/>
          <w:szCs w:val="20"/>
        </w:rPr>
        <w:t>月</w:t>
      </w:r>
      <w:r>
        <w:rPr>
          <w:rFonts w:hint="eastAsia" w:eastAsiaTheme="minorEastAsia"/>
          <w:sz w:val="24"/>
          <w:u w:val="single"/>
        </w:rPr>
        <w:t xml:space="preserve">       </w:t>
      </w:r>
      <w:r>
        <w:rPr>
          <w:rFonts w:eastAsiaTheme="minorEastAsia"/>
          <w:color w:val="000000"/>
          <w:sz w:val="24"/>
          <w:szCs w:val="20"/>
        </w:rPr>
        <w:t xml:space="preserve">日 </w:t>
      </w:r>
    </w:p>
    <w:p w14:paraId="4DD8E825">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11  竞争性磋商文件要求提供或供应商认为应附的其他材料</w:t>
      </w:r>
    </w:p>
    <w:p w14:paraId="154EC184">
      <w:pPr>
        <w:widowControl/>
        <w:jc w:val="left"/>
        <w:rPr>
          <w:rFonts w:eastAsiaTheme="minorEastAsia"/>
          <w:b/>
          <w:sz w:val="36"/>
          <w:szCs w:val="36"/>
        </w:rPr>
      </w:pPr>
    </w:p>
    <w:p w14:paraId="096291EA">
      <w:pPr>
        <w:widowControl/>
        <w:jc w:val="left"/>
        <w:rPr>
          <w:color w:val="000000"/>
          <w:sz w:val="24"/>
          <w:szCs w:val="20"/>
        </w:rPr>
      </w:pPr>
      <w:bookmarkStart w:id="767"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93DD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258470E3">
            <w:pPr>
              <w:rPr>
                <w:sz w:val="24"/>
              </w:rPr>
            </w:pPr>
            <w:r>
              <w:rPr>
                <w:rFonts w:hint="eastAsia"/>
                <w:sz w:val="24"/>
              </w:rPr>
              <w:t>供应商名称</w:t>
            </w:r>
          </w:p>
        </w:tc>
        <w:tc>
          <w:tcPr>
            <w:tcW w:w="1667" w:type="pct"/>
          </w:tcPr>
          <w:p w14:paraId="64EB74C0">
            <w:pPr>
              <w:rPr>
                <w:sz w:val="24"/>
              </w:rPr>
            </w:pPr>
            <w:r>
              <w:rPr>
                <w:rFonts w:hint="eastAsia"/>
                <w:sz w:val="24"/>
              </w:rPr>
              <w:t>供应商所属性别</w:t>
            </w:r>
          </w:p>
        </w:tc>
        <w:tc>
          <w:tcPr>
            <w:tcW w:w="1667" w:type="pct"/>
          </w:tcPr>
          <w:p w14:paraId="37EAE41C">
            <w:pPr>
              <w:rPr>
                <w:sz w:val="24"/>
              </w:rPr>
            </w:pPr>
            <w:r>
              <w:rPr>
                <w:rFonts w:hint="eastAsia"/>
                <w:sz w:val="24"/>
              </w:rPr>
              <w:t>外商投资类型</w:t>
            </w:r>
          </w:p>
        </w:tc>
      </w:tr>
      <w:tr w14:paraId="0E555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3971DFA">
            <w:pPr>
              <w:rPr>
                <w:sz w:val="24"/>
              </w:rPr>
            </w:pPr>
          </w:p>
        </w:tc>
        <w:tc>
          <w:tcPr>
            <w:tcW w:w="1667" w:type="pct"/>
          </w:tcPr>
          <w:p w14:paraId="3765FD8D">
            <w:pPr>
              <w:rPr>
                <w:sz w:val="24"/>
              </w:rPr>
            </w:pPr>
          </w:p>
        </w:tc>
        <w:tc>
          <w:tcPr>
            <w:tcW w:w="1667" w:type="pct"/>
          </w:tcPr>
          <w:p w14:paraId="5EBCDC1E">
            <w:pPr>
              <w:rPr>
                <w:sz w:val="24"/>
              </w:rPr>
            </w:pPr>
          </w:p>
        </w:tc>
      </w:tr>
      <w:tr w14:paraId="6244E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B4B9506"/>
        </w:tc>
        <w:tc>
          <w:tcPr>
            <w:tcW w:w="1667" w:type="pct"/>
          </w:tcPr>
          <w:p w14:paraId="1DA0FA6C"/>
        </w:tc>
        <w:tc>
          <w:tcPr>
            <w:tcW w:w="1667" w:type="pct"/>
          </w:tcPr>
          <w:p w14:paraId="43B3C2CC"/>
        </w:tc>
      </w:tr>
      <w:tr w14:paraId="383D0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7D79138"/>
        </w:tc>
        <w:tc>
          <w:tcPr>
            <w:tcW w:w="1667" w:type="pct"/>
          </w:tcPr>
          <w:p w14:paraId="73EAD946"/>
        </w:tc>
        <w:tc>
          <w:tcPr>
            <w:tcW w:w="1667" w:type="pct"/>
          </w:tcPr>
          <w:p w14:paraId="139E3AA8"/>
        </w:tc>
      </w:tr>
      <w:tr w14:paraId="1E86A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9018AEE"/>
        </w:tc>
        <w:tc>
          <w:tcPr>
            <w:tcW w:w="1667" w:type="pct"/>
          </w:tcPr>
          <w:p w14:paraId="6B3B91C4"/>
        </w:tc>
        <w:tc>
          <w:tcPr>
            <w:tcW w:w="1667" w:type="pct"/>
          </w:tcPr>
          <w:p w14:paraId="67540D14"/>
        </w:tc>
      </w:tr>
    </w:tbl>
    <w:p w14:paraId="2E0CCB8C">
      <w:pPr>
        <w:tabs>
          <w:tab w:val="left" w:pos="1800"/>
          <w:tab w:val="left" w:pos="5580"/>
        </w:tabs>
        <w:jc w:val="left"/>
        <w:rPr>
          <w:color w:val="000000"/>
          <w:sz w:val="24"/>
        </w:rPr>
      </w:pPr>
      <w:r>
        <w:rPr>
          <w:rFonts w:hint="eastAsia"/>
          <w:color w:val="000000"/>
          <w:sz w:val="24"/>
        </w:rPr>
        <w:t>注：1.供应商如为联合体，则应填写联合体各成员信息。</w:t>
      </w:r>
    </w:p>
    <w:p w14:paraId="3BE98B75">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0997D9EE">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7"/>
    <w:p w14:paraId="21902B72">
      <w:pPr>
        <w:widowControl/>
        <w:jc w:val="left"/>
        <w:rPr>
          <w:rFonts w:eastAsiaTheme="minorEastAsia"/>
          <w:b/>
          <w:sz w:val="36"/>
          <w:szCs w:val="36"/>
        </w:rPr>
      </w:pPr>
      <w:r>
        <w:rPr>
          <w:rFonts w:eastAsiaTheme="minorEastAsia"/>
          <w:b/>
          <w:sz w:val="36"/>
          <w:szCs w:val="36"/>
        </w:rPr>
        <w:br w:type="page"/>
      </w:r>
    </w:p>
    <w:p w14:paraId="32DF7FCB">
      <w:pPr>
        <w:tabs>
          <w:tab w:val="left" w:pos="360"/>
        </w:tabs>
        <w:snapToGrid w:val="0"/>
        <w:spacing w:line="360" w:lineRule="auto"/>
        <w:outlineLvl w:val="1"/>
        <w:rPr>
          <w:rFonts w:eastAsiaTheme="minorEastAsia"/>
          <w:sz w:val="24"/>
        </w:rPr>
      </w:pPr>
      <w:r>
        <w:rPr>
          <w:rFonts w:eastAsiaTheme="minorEastAsia"/>
          <w:sz w:val="24"/>
        </w:rPr>
        <w:t>12  最后报价一览表（实质性格式，磋商后提交）</w:t>
      </w:r>
    </w:p>
    <w:p w14:paraId="43365E3F">
      <w:pPr>
        <w:widowControl/>
        <w:jc w:val="left"/>
        <w:rPr>
          <w:rFonts w:eastAsiaTheme="minorEastAsia"/>
          <w:kern w:val="0"/>
          <w:sz w:val="24"/>
          <w:szCs w:val="20"/>
        </w:rPr>
      </w:pPr>
    </w:p>
    <w:p w14:paraId="17CA6604">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4AB853BC">
      <w:pPr>
        <w:tabs>
          <w:tab w:val="left" w:pos="1800"/>
          <w:tab w:val="left" w:pos="5580"/>
        </w:tabs>
        <w:spacing w:line="360" w:lineRule="auto"/>
        <w:jc w:val="left"/>
        <w:rPr>
          <w:rFonts w:eastAsiaTheme="minorEastAsia"/>
          <w:color w:val="000000"/>
          <w:sz w:val="24"/>
        </w:rPr>
      </w:pPr>
    </w:p>
    <w:p w14:paraId="1C713A8D">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2721"/>
        <w:gridCol w:w="2023"/>
        <w:gridCol w:w="1802"/>
        <w:gridCol w:w="1722"/>
      </w:tblGrid>
      <w:tr w14:paraId="4E43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vAlign w:val="center"/>
          </w:tcPr>
          <w:p w14:paraId="3EDFF23D">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305CDEC9">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75DB8993">
            <w:pPr>
              <w:tabs>
                <w:tab w:val="left" w:pos="5580"/>
              </w:tabs>
              <w:jc w:val="center"/>
              <w:rPr>
                <w:rFonts w:eastAsiaTheme="minorEastAsia"/>
                <w:b/>
                <w:sz w:val="24"/>
              </w:rPr>
            </w:pPr>
            <w:r>
              <w:rPr>
                <w:rFonts w:eastAsiaTheme="minorEastAsia"/>
                <w:b/>
                <w:sz w:val="24"/>
              </w:rPr>
              <w:t>最后报价</w:t>
            </w:r>
          </w:p>
        </w:tc>
        <w:tc>
          <w:tcPr>
            <w:tcW w:w="948" w:type="pct"/>
            <w:vMerge w:val="restart"/>
            <w:vAlign w:val="center"/>
          </w:tcPr>
          <w:p w14:paraId="0239D454">
            <w:pPr>
              <w:tabs>
                <w:tab w:val="left" w:pos="5580"/>
              </w:tabs>
              <w:jc w:val="center"/>
              <w:rPr>
                <w:rFonts w:eastAsiaTheme="minorEastAsia"/>
                <w:b/>
                <w:sz w:val="24"/>
              </w:rPr>
            </w:pPr>
            <w:r>
              <w:rPr>
                <w:rFonts w:eastAsiaTheme="minorEastAsia"/>
                <w:b/>
                <w:sz w:val="24"/>
              </w:rPr>
              <w:t>其他</w:t>
            </w:r>
          </w:p>
          <w:p w14:paraId="7F933ACE">
            <w:pPr>
              <w:tabs>
                <w:tab w:val="left" w:pos="5580"/>
              </w:tabs>
              <w:jc w:val="center"/>
              <w:rPr>
                <w:rFonts w:eastAsiaTheme="minorEastAsia"/>
                <w:b/>
                <w:sz w:val="24"/>
              </w:rPr>
            </w:pPr>
            <w:r>
              <w:rPr>
                <w:rFonts w:eastAsiaTheme="minorEastAsia"/>
                <w:b/>
                <w:sz w:val="24"/>
              </w:rPr>
              <w:t>声明</w:t>
            </w:r>
          </w:p>
        </w:tc>
      </w:tr>
      <w:tr w14:paraId="7E72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vAlign w:val="center"/>
          </w:tcPr>
          <w:p w14:paraId="21298260">
            <w:pPr>
              <w:tabs>
                <w:tab w:val="left" w:pos="5580"/>
              </w:tabs>
              <w:jc w:val="center"/>
              <w:rPr>
                <w:rFonts w:eastAsiaTheme="minorEastAsia"/>
                <w:sz w:val="24"/>
              </w:rPr>
            </w:pPr>
          </w:p>
        </w:tc>
        <w:tc>
          <w:tcPr>
            <w:tcW w:w="1498" w:type="pct"/>
            <w:vMerge w:val="continue"/>
            <w:vAlign w:val="center"/>
          </w:tcPr>
          <w:p w14:paraId="507B55D2">
            <w:pPr>
              <w:tabs>
                <w:tab w:val="left" w:pos="5580"/>
              </w:tabs>
              <w:jc w:val="center"/>
              <w:rPr>
                <w:rFonts w:eastAsiaTheme="minorEastAsia"/>
                <w:sz w:val="24"/>
              </w:rPr>
            </w:pPr>
          </w:p>
        </w:tc>
        <w:tc>
          <w:tcPr>
            <w:tcW w:w="1114" w:type="pct"/>
            <w:vAlign w:val="center"/>
          </w:tcPr>
          <w:p w14:paraId="269834EE">
            <w:pPr>
              <w:tabs>
                <w:tab w:val="left" w:pos="5580"/>
              </w:tabs>
              <w:jc w:val="center"/>
              <w:rPr>
                <w:rFonts w:eastAsiaTheme="minorEastAsia"/>
                <w:b/>
                <w:sz w:val="24"/>
              </w:rPr>
            </w:pPr>
            <w:r>
              <w:rPr>
                <w:rFonts w:eastAsiaTheme="minorEastAsia"/>
                <w:b/>
                <w:sz w:val="24"/>
              </w:rPr>
              <w:t>大写</w:t>
            </w:r>
          </w:p>
        </w:tc>
        <w:tc>
          <w:tcPr>
            <w:tcW w:w="992" w:type="pct"/>
            <w:vAlign w:val="center"/>
          </w:tcPr>
          <w:p w14:paraId="3833478F">
            <w:pPr>
              <w:tabs>
                <w:tab w:val="left" w:pos="5580"/>
              </w:tabs>
              <w:jc w:val="center"/>
              <w:rPr>
                <w:rFonts w:eastAsiaTheme="minorEastAsia"/>
                <w:b/>
                <w:sz w:val="24"/>
              </w:rPr>
            </w:pPr>
            <w:r>
              <w:rPr>
                <w:rFonts w:eastAsiaTheme="minorEastAsia"/>
                <w:b/>
                <w:sz w:val="24"/>
              </w:rPr>
              <w:t>小写</w:t>
            </w:r>
          </w:p>
        </w:tc>
        <w:tc>
          <w:tcPr>
            <w:tcW w:w="948" w:type="pct"/>
            <w:vMerge w:val="continue"/>
            <w:vAlign w:val="center"/>
          </w:tcPr>
          <w:p w14:paraId="224CFC29">
            <w:pPr>
              <w:tabs>
                <w:tab w:val="left" w:pos="5580"/>
              </w:tabs>
              <w:ind w:firstLine="482"/>
              <w:jc w:val="center"/>
              <w:rPr>
                <w:rFonts w:eastAsiaTheme="minorEastAsia"/>
                <w:b/>
                <w:sz w:val="24"/>
              </w:rPr>
            </w:pPr>
          </w:p>
        </w:tc>
      </w:tr>
      <w:tr w14:paraId="2C31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6" w:type="pct"/>
            <w:vAlign w:val="center"/>
          </w:tcPr>
          <w:p w14:paraId="0ADC8480">
            <w:pPr>
              <w:tabs>
                <w:tab w:val="left" w:pos="5580"/>
              </w:tabs>
              <w:jc w:val="center"/>
              <w:rPr>
                <w:rFonts w:eastAsiaTheme="minorEastAsia"/>
                <w:sz w:val="24"/>
              </w:rPr>
            </w:pPr>
          </w:p>
        </w:tc>
        <w:tc>
          <w:tcPr>
            <w:tcW w:w="1498" w:type="pct"/>
            <w:vAlign w:val="center"/>
          </w:tcPr>
          <w:p w14:paraId="48D3CC62">
            <w:pPr>
              <w:tabs>
                <w:tab w:val="left" w:pos="5580"/>
              </w:tabs>
              <w:jc w:val="center"/>
              <w:rPr>
                <w:rFonts w:eastAsiaTheme="minorEastAsia"/>
                <w:sz w:val="24"/>
              </w:rPr>
            </w:pPr>
          </w:p>
        </w:tc>
        <w:tc>
          <w:tcPr>
            <w:tcW w:w="1114" w:type="pct"/>
            <w:vAlign w:val="center"/>
          </w:tcPr>
          <w:p w14:paraId="0054BA0D">
            <w:pPr>
              <w:tabs>
                <w:tab w:val="left" w:pos="5580"/>
              </w:tabs>
              <w:jc w:val="center"/>
              <w:rPr>
                <w:rFonts w:eastAsiaTheme="minorEastAsia"/>
                <w:sz w:val="24"/>
              </w:rPr>
            </w:pPr>
          </w:p>
        </w:tc>
        <w:tc>
          <w:tcPr>
            <w:tcW w:w="992" w:type="pct"/>
            <w:vAlign w:val="center"/>
          </w:tcPr>
          <w:p w14:paraId="4D722E28">
            <w:pPr>
              <w:tabs>
                <w:tab w:val="left" w:pos="5580"/>
              </w:tabs>
              <w:jc w:val="center"/>
              <w:rPr>
                <w:rFonts w:eastAsiaTheme="minorEastAsia"/>
                <w:sz w:val="24"/>
              </w:rPr>
            </w:pPr>
          </w:p>
        </w:tc>
        <w:tc>
          <w:tcPr>
            <w:tcW w:w="948" w:type="pct"/>
            <w:vAlign w:val="center"/>
          </w:tcPr>
          <w:p w14:paraId="30619F88">
            <w:pPr>
              <w:tabs>
                <w:tab w:val="left" w:pos="5580"/>
              </w:tabs>
              <w:jc w:val="center"/>
              <w:rPr>
                <w:rFonts w:eastAsiaTheme="minorEastAsia"/>
                <w:sz w:val="24"/>
              </w:rPr>
            </w:pPr>
          </w:p>
        </w:tc>
      </w:tr>
    </w:tbl>
    <w:p w14:paraId="138F1899">
      <w:pPr>
        <w:autoSpaceDE w:val="0"/>
        <w:autoSpaceDN w:val="0"/>
        <w:adjustRightInd w:val="0"/>
        <w:jc w:val="left"/>
        <w:rPr>
          <w:rFonts w:eastAsiaTheme="minorEastAsia"/>
          <w:color w:val="000000"/>
          <w:kern w:val="0"/>
          <w:sz w:val="24"/>
        </w:rPr>
      </w:pPr>
    </w:p>
    <w:p w14:paraId="73AF64E5">
      <w:pPr>
        <w:autoSpaceDE w:val="0"/>
        <w:autoSpaceDN w:val="0"/>
        <w:adjustRightInd w:val="0"/>
        <w:jc w:val="left"/>
        <w:rPr>
          <w:rFonts w:eastAsiaTheme="minorEastAsia"/>
          <w:color w:val="000000"/>
          <w:kern w:val="0"/>
          <w:sz w:val="24"/>
        </w:rPr>
      </w:pPr>
    </w:p>
    <w:p w14:paraId="2ABE91B0">
      <w:pPr>
        <w:autoSpaceDE w:val="0"/>
        <w:autoSpaceDN w:val="0"/>
        <w:adjustRightInd w:val="0"/>
        <w:jc w:val="left"/>
        <w:rPr>
          <w:rFonts w:eastAsiaTheme="minorEastAsia"/>
          <w:color w:val="000000"/>
          <w:kern w:val="0"/>
          <w:sz w:val="24"/>
        </w:rPr>
      </w:pPr>
    </w:p>
    <w:p w14:paraId="6BE7E760">
      <w:pPr>
        <w:autoSpaceDE w:val="0"/>
        <w:autoSpaceDN w:val="0"/>
        <w:adjustRightInd w:val="0"/>
        <w:jc w:val="left"/>
        <w:rPr>
          <w:rFonts w:eastAsiaTheme="minorEastAsia"/>
          <w:color w:val="000000"/>
          <w:kern w:val="0"/>
          <w:sz w:val="24"/>
        </w:rPr>
      </w:pPr>
    </w:p>
    <w:p w14:paraId="3AA430EE">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47F5F965">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426D76DA">
      <w:pPr>
        <w:pStyle w:val="180"/>
        <w:ind w:left="642" w:leftChars="227" w:hanging="165" w:hangingChars="69"/>
        <w:rPr>
          <w:rFonts w:ascii="Times New Roman" w:hAnsi="Times New Roman"/>
          <w:sz w:val="24"/>
          <w:szCs w:val="24"/>
        </w:rPr>
      </w:pPr>
      <w:r>
        <w:rPr>
          <w:rFonts w:ascii="Times New Roman" w:hAnsi="Times New Roman"/>
          <w:sz w:val="24"/>
          <w:szCs w:val="24"/>
        </w:rPr>
        <w:t>3.</w:t>
      </w:r>
      <w:bookmarkStart w:id="768" w:name="_Hlk137145809"/>
      <w:r>
        <w:rPr>
          <w:rFonts w:ascii="Times New Roman" w:hAnsi="Times New Roman"/>
          <w:sz w:val="24"/>
          <w:szCs w:val="24"/>
        </w:rPr>
        <w:t>此表无需在响应文件中提交，磋商后供应商按磋商小组要求提交。</w:t>
      </w:r>
      <w:bookmarkEnd w:id="768"/>
    </w:p>
    <w:p w14:paraId="7C7556E5">
      <w:pPr>
        <w:tabs>
          <w:tab w:val="left" w:pos="5580"/>
        </w:tabs>
        <w:ind w:firstLine="480" w:firstLineChars="200"/>
        <w:rPr>
          <w:rFonts w:eastAsiaTheme="minorEastAsia"/>
          <w:color w:val="000000"/>
          <w:sz w:val="24"/>
          <w:szCs w:val="20"/>
        </w:rPr>
      </w:pPr>
    </w:p>
    <w:p w14:paraId="3C9376E5">
      <w:pPr>
        <w:autoSpaceDE w:val="0"/>
        <w:autoSpaceDN w:val="0"/>
        <w:adjustRightInd w:val="0"/>
        <w:snapToGrid w:val="0"/>
        <w:spacing w:before="25" w:after="25" w:line="360" w:lineRule="auto"/>
        <w:rPr>
          <w:rFonts w:eastAsiaTheme="minorEastAsia"/>
          <w:color w:val="000000"/>
          <w:sz w:val="24"/>
          <w:lang w:val="zh-CN"/>
        </w:rPr>
      </w:pPr>
    </w:p>
    <w:p w14:paraId="0044F1A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6FF771E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02DA7E46">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132AF7F5">
      <w:pPr>
        <w:widowControl/>
        <w:jc w:val="left"/>
        <w:rPr>
          <w:rFonts w:eastAsiaTheme="minorEastAsia"/>
          <w:color w:val="000000"/>
          <w:sz w:val="24"/>
          <w:szCs w:val="20"/>
        </w:rPr>
      </w:pPr>
    </w:p>
    <w:p w14:paraId="72773224">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61CB9280">
      <w:pPr>
        <w:tabs>
          <w:tab w:val="left" w:pos="360"/>
        </w:tabs>
        <w:snapToGrid w:val="0"/>
        <w:spacing w:line="360" w:lineRule="auto"/>
        <w:outlineLvl w:val="1"/>
        <w:rPr>
          <w:rFonts w:eastAsiaTheme="minorEastAsia"/>
          <w:sz w:val="24"/>
        </w:rPr>
      </w:pPr>
      <w:r>
        <w:rPr>
          <w:rFonts w:eastAsiaTheme="minorEastAsia"/>
          <w:sz w:val="24"/>
        </w:rPr>
        <w:t>13  最后分项报价表（实质性格式</w:t>
      </w:r>
      <w:r>
        <w:rPr>
          <w:rFonts w:hint="eastAsia" w:eastAsiaTheme="minorEastAsia"/>
          <w:sz w:val="24"/>
        </w:rPr>
        <w:t>，磋商后提交</w:t>
      </w:r>
      <w:r>
        <w:rPr>
          <w:rFonts w:eastAsiaTheme="minorEastAsia"/>
          <w:sz w:val="24"/>
        </w:rPr>
        <w:t>）</w:t>
      </w:r>
    </w:p>
    <w:p w14:paraId="59C0296A">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24B7ED71">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（格式示例，适用于服务类项目）</w:t>
      </w:r>
    </w:p>
    <w:p w14:paraId="3F1CD5C0">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5BF7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50410E73">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6AD43A9A">
            <w:pPr>
              <w:adjustRightInd w:val="0"/>
              <w:snapToGrid w:val="0"/>
              <w:jc w:val="left"/>
              <w:rPr>
                <w:rFonts w:eastAsiaTheme="minorEastAsia"/>
                <w:b/>
                <w:color w:val="000000"/>
                <w:sz w:val="24"/>
              </w:rPr>
            </w:pPr>
            <w:r>
              <w:rPr>
                <w:rFonts w:eastAsiaTheme="minorEastAsia"/>
                <w:b/>
                <w:color w:val="000000"/>
                <w:sz w:val="24"/>
              </w:rPr>
              <w:t>分项名称</w:t>
            </w:r>
          </w:p>
        </w:tc>
        <w:tc>
          <w:tcPr>
            <w:tcW w:w="725" w:type="pct"/>
            <w:vAlign w:val="center"/>
          </w:tcPr>
          <w:p w14:paraId="6AD90434">
            <w:pPr>
              <w:adjustRightInd w:val="0"/>
              <w:snapToGrid w:val="0"/>
              <w:jc w:val="left"/>
              <w:rPr>
                <w:rFonts w:eastAsiaTheme="minorEastAsia"/>
                <w:b/>
                <w:color w:val="000000"/>
                <w:sz w:val="24"/>
              </w:rPr>
            </w:pPr>
            <w:r>
              <w:rPr>
                <w:rFonts w:eastAsiaTheme="minorEastAsia"/>
                <w:b/>
                <w:color w:val="000000"/>
                <w:sz w:val="24"/>
              </w:rPr>
              <w:t>单价（元）</w:t>
            </w:r>
          </w:p>
        </w:tc>
        <w:tc>
          <w:tcPr>
            <w:tcW w:w="724" w:type="pct"/>
            <w:vAlign w:val="center"/>
          </w:tcPr>
          <w:p w14:paraId="22832C37">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1D43EE0F">
            <w:pPr>
              <w:adjustRightInd w:val="0"/>
              <w:snapToGrid w:val="0"/>
              <w:jc w:val="left"/>
              <w:rPr>
                <w:rFonts w:eastAsiaTheme="minorEastAsia"/>
                <w:b/>
                <w:color w:val="000000"/>
                <w:sz w:val="24"/>
              </w:rPr>
            </w:pPr>
            <w:r>
              <w:rPr>
                <w:rFonts w:eastAsiaTheme="minorEastAsia"/>
                <w:b/>
                <w:color w:val="000000"/>
                <w:sz w:val="24"/>
              </w:rPr>
              <w:t>合价（元）</w:t>
            </w:r>
          </w:p>
        </w:tc>
        <w:tc>
          <w:tcPr>
            <w:tcW w:w="920" w:type="pct"/>
            <w:vAlign w:val="center"/>
          </w:tcPr>
          <w:p w14:paraId="52107224">
            <w:pPr>
              <w:adjustRightInd w:val="0"/>
              <w:snapToGrid w:val="0"/>
              <w:jc w:val="left"/>
              <w:rPr>
                <w:rFonts w:eastAsiaTheme="minorEastAsia"/>
                <w:b/>
                <w:color w:val="000000"/>
                <w:sz w:val="24"/>
              </w:rPr>
            </w:pPr>
            <w:r>
              <w:rPr>
                <w:rFonts w:eastAsiaTheme="minorEastAsia"/>
                <w:b/>
                <w:color w:val="000000"/>
                <w:sz w:val="24"/>
              </w:rPr>
              <w:t>备注/说明</w:t>
            </w:r>
          </w:p>
        </w:tc>
      </w:tr>
      <w:tr w14:paraId="4B84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47D5C882">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6F79F92B">
            <w:pPr>
              <w:adjustRightInd w:val="0"/>
              <w:snapToGrid w:val="0"/>
              <w:jc w:val="left"/>
              <w:rPr>
                <w:rFonts w:eastAsiaTheme="minorEastAsia"/>
                <w:color w:val="000000"/>
                <w:sz w:val="24"/>
              </w:rPr>
            </w:pPr>
          </w:p>
        </w:tc>
        <w:tc>
          <w:tcPr>
            <w:tcW w:w="725" w:type="pct"/>
            <w:vAlign w:val="center"/>
          </w:tcPr>
          <w:p w14:paraId="3558CD93">
            <w:pPr>
              <w:adjustRightInd w:val="0"/>
              <w:snapToGrid w:val="0"/>
              <w:jc w:val="left"/>
              <w:rPr>
                <w:rFonts w:eastAsiaTheme="minorEastAsia"/>
                <w:color w:val="000000"/>
                <w:sz w:val="24"/>
              </w:rPr>
            </w:pPr>
          </w:p>
        </w:tc>
        <w:tc>
          <w:tcPr>
            <w:tcW w:w="724" w:type="pct"/>
            <w:vAlign w:val="center"/>
          </w:tcPr>
          <w:p w14:paraId="2AD34A0F">
            <w:pPr>
              <w:adjustRightInd w:val="0"/>
              <w:snapToGrid w:val="0"/>
              <w:jc w:val="center"/>
              <w:rPr>
                <w:rFonts w:eastAsiaTheme="minorEastAsia"/>
                <w:color w:val="000000"/>
                <w:sz w:val="24"/>
              </w:rPr>
            </w:pPr>
          </w:p>
        </w:tc>
        <w:tc>
          <w:tcPr>
            <w:tcW w:w="724" w:type="pct"/>
            <w:vAlign w:val="center"/>
          </w:tcPr>
          <w:p w14:paraId="06CCEA22">
            <w:pPr>
              <w:adjustRightInd w:val="0"/>
              <w:snapToGrid w:val="0"/>
              <w:jc w:val="left"/>
              <w:rPr>
                <w:rFonts w:eastAsiaTheme="minorEastAsia"/>
                <w:color w:val="000000"/>
                <w:sz w:val="24"/>
              </w:rPr>
            </w:pPr>
          </w:p>
        </w:tc>
        <w:tc>
          <w:tcPr>
            <w:tcW w:w="920" w:type="pct"/>
            <w:vAlign w:val="center"/>
          </w:tcPr>
          <w:p w14:paraId="7E3ED52B">
            <w:pPr>
              <w:adjustRightInd w:val="0"/>
              <w:snapToGrid w:val="0"/>
              <w:jc w:val="left"/>
              <w:rPr>
                <w:rFonts w:eastAsiaTheme="minorEastAsia"/>
                <w:color w:val="000000"/>
                <w:sz w:val="24"/>
              </w:rPr>
            </w:pPr>
          </w:p>
        </w:tc>
      </w:tr>
      <w:tr w14:paraId="5F79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45630AEA">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3727949D">
            <w:pPr>
              <w:adjustRightInd w:val="0"/>
              <w:snapToGrid w:val="0"/>
              <w:jc w:val="left"/>
              <w:rPr>
                <w:rFonts w:eastAsiaTheme="minorEastAsia"/>
                <w:color w:val="000000"/>
                <w:sz w:val="24"/>
              </w:rPr>
            </w:pPr>
          </w:p>
        </w:tc>
        <w:tc>
          <w:tcPr>
            <w:tcW w:w="725" w:type="pct"/>
            <w:vAlign w:val="center"/>
          </w:tcPr>
          <w:p w14:paraId="047D16F1">
            <w:pPr>
              <w:adjustRightInd w:val="0"/>
              <w:snapToGrid w:val="0"/>
              <w:jc w:val="left"/>
              <w:rPr>
                <w:rFonts w:eastAsiaTheme="minorEastAsia"/>
                <w:color w:val="000000"/>
                <w:sz w:val="24"/>
              </w:rPr>
            </w:pPr>
          </w:p>
        </w:tc>
        <w:tc>
          <w:tcPr>
            <w:tcW w:w="724" w:type="pct"/>
            <w:vAlign w:val="center"/>
          </w:tcPr>
          <w:p w14:paraId="4DE5CF1A">
            <w:pPr>
              <w:adjustRightInd w:val="0"/>
              <w:snapToGrid w:val="0"/>
              <w:jc w:val="center"/>
              <w:rPr>
                <w:rFonts w:eastAsiaTheme="minorEastAsia"/>
                <w:color w:val="000000"/>
                <w:sz w:val="24"/>
              </w:rPr>
            </w:pPr>
          </w:p>
        </w:tc>
        <w:tc>
          <w:tcPr>
            <w:tcW w:w="724" w:type="pct"/>
            <w:vAlign w:val="center"/>
          </w:tcPr>
          <w:p w14:paraId="0446F117">
            <w:pPr>
              <w:adjustRightInd w:val="0"/>
              <w:snapToGrid w:val="0"/>
              <w:jc w:val="left"/>
              <w:rPr>
                <w:rFonts w:eastAsiaTheme="minorEastAsia"/>
                <w:color w:val="000000"/>
                <w:sz w:val="24"/>
              </w:rPr>
            </w:pPr>
          </w:p>
        </w:tc>
        <w:tc>
          <w:tcPr>
            <w:tcW w:w="920" w:type="pct"/>
            <w:vAlign w:val="center"/>
          </w:tcPr>
          <w:p w14:paraId="309BAE43">
            <w:pPr>
              <w:adjustRightInd w:val="0"/>
              <w:snapToGrid w:val="0"/>
              <w:jc w:val="left"/>
              <w:rPr>
                <w:rFonts w:eastAsiaTheme="minorEastAsia"/>
                <w:color w:val="000000"/>
                <w:sz w:val="24"/>
              </w:rPr>
            </w:pPr>
          </w:p>
        </w:tc>
      </w:tr>
      <w:tr w14:paraId="07C4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23EFBC8">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054E0565">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1D31B016">
            <w:pPr>
              <w:adjustRightInd w:val="0"/>
              <w:snapToGrid w:val="0"/>
              <w:jc w:val="left"/>
              <w:rPr>
                <w:rFonts w:eastAsiaTheme="minorEastAsia"/>
                <w:color w:val="000000"/>
                <w:sz w:val="24"/>
              </w:rPr>
            </w:pPr>
          </w:p>
        </w:tc>
        <w:tc>
          <w:tcPr>
            <w:tcW w:w="724" w:type="pct"/>
            <w:vAlign w:val="center"/>
          </w:tcPr>
          <w:p w14:paraId="163CFEE8">
            <w:pPr>
              <w:adjustRightInd w:val="0"/>
              <w:snapToGrid w:val="0"/>
              <w:jc w:val="center"/>
              <w:rPr>
                <w:rFonts w:eastAsiaTheme="minorEastAsia"/>
                <w:color w:val="000000"/>
                <w:sz w:val="24"/>
              </w:rPr>
            </w:pPr>
          </w:p>
        </w:tc>
        <w:tc>
          <w:tcPr>
            <w:tcW w:w="724" w:type="pct"/>
            <w:vAlign w:val="center"/>
          </w:tcPr>
          <w:p w14:paraId="3D0BC5A0">
            <w:pPr>
              <w:adjustRightInd w:val="0"/>
              <w:snapToGrid w:val="0"/>
              <w:jc w:val="left"/>
              <w:rPr>
                <w:rFonts w:eastAsiaTheme="minorEastAsia"/>
                <w:color w:val="000000"/>
                <w:sz w:val="24"/>
              </w:rPr>
            </w:pPr>
          </w:p>
        </w:tc>
        <w:tc>
          <w:tcPr>
            <w:tcW w:w="920" w:type="pct"/>
            <w:vAlign w:val="center"/>
          </w:tcPr>
          <w:p w14:paraId="07A95F93">
            <w:pPr>
              <w:adjustRightInd w:val="0"/>
              <w:snapToGrid w:val="0"/>
              <w:jc w:val="left"/>
              <w:rPr>
                <w:rFonts w:eastAsiaTheme="minorEastAsia"/>
                <w:color w:val="000000"/>
                <w:sz w:val="24"/>
              </w:rPr>
            </w:pPr>
          </w:p>
        </w:tc>
      </w:tr>
      <w:tr w14:paraId="37E3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2" w:type="pct"/>
            <w:gridSpan w:val="3"/>
            <w:vAlign w:val="center"/>
          </w:tcPr>
          <w:p w14:paraId="0CDA65AF">
            <w:pPr>
              <w:adjustRightInd w:val="0"/>
              <w:snapToGrid w:val="0"/>
              <w:jc w:val="right"/>
              <w:rPr>
                <w:rFonts w:eastAsiaTheme="minorEastAsia"/>
                <w:color w:val="000000"/>
                <w:sz w:val="24"/>
              </w:rPr>
            </w:pPr>
            <w:r>
              <w:rPr>
                <w:rFonts w:eastAsiaTheme="minorEastAsia"/>
                <w:color w:val="000000"/>
                <w:sz w:val="24"/>
              </w:rPr>
              <w:t>总价（元）</w:t>
            </w:r>
          </w:p>
        </w:tc>
        <w:tc>
          <w:tcPr>
            <w:tcW w:w="724" w:type="pct"/>
            <w:vAlign w:val="center"/>
          </w:tcPr>
          <w:p w14:paraId="317B9DD4">
            <w:pPr>
              <w:adjustRightInd w:val="0"/>
              <w:snapToGrid w:val="0"/>
              <w:jc w:val="center"/>
              <w:rPr>
                <w:rFonts w:eastAsiaTheme="minorEastAsia"/>
                <w:color w:val="000000"/>
                <w:sz w:val="24"/>
              </w:rPr>
            </w:pPr>
          </w:p>
        </w:tc>
        <w:tc>
          <w:tcPr>
            <w:tcW w:w="724" w:type="pct"/>
            <w:vAlign w:val="center"/>
          </w:tcPr>
          <w:p w14:paraId="6E628AC8">
            <w:pPr>
              <w:adjustRightInd w:val="0"/>
              <w:snapToGrid w:val="0"/>
              <w:jc w:val="left"/>
              <w:rPr>
                <w:rFonts w:eastAsiaTheme="minorEastAsia"/>
                <w:color w:val="000000"/>
                <w:sz w:val="24"/>
              </w:rPr>
            </w:pPr>
          </w:p>
        </w:tc>
        <w:tc>
          <w:tcPr>
            <w:tcW w:w="920" w:type="pct"/>
            <w:vAlign w:val="center"/>
          </w:tcPr>
          <w:p w14:paraId="55730068">
            <w:pPr>
              <w:adjustRightInd w:val="0"/>
              <w:snapToGrid w:val="0"/>
              <w:jc w:val="left"/>
              <w:rPr>
                <w:rFonts w:eastAsiaTheme="minorEastAsia"/>
                <w:color w:val="000000"/>
                <w:sz w:val="24"/>
              </w:rPr>
            </w:pPr>
          </w:p>
        </w:tc>
      </w:tr>
    </w:tbl>
    <w:p w14:paraId="2F1ACBF2">
      <w:pPr>
        <w:tabs>
          <w:tab w:val="left" w:pos="1800"/>
          <w:tab w:val="left" w:pos="5580"/>
        </w:tabs>
        <w:jc w:val="left"/>
        <w:rPr>
          <w:rFonts w:eastAsiaTheme="minorEastAsia"/>
          <w:color w:val="000000"/>
          <w:sz w:val="24"/>
        </w:rPr>
      </w:pPr>
    </w:p>
    <w:p w14:paraId="000AF95B">
      <w:pPr>
        <w:tabs>
          <w:tab w:val="left" w:pos="1800"/>
          <w:tab w:val="left" w:pos="5580"/>
        </w:tabs>
        <w:jc w:val="left"/>
        <w:rPr>
          <w:rFonts w:eastAsiaTheme="minorEastAsia"/>
          <w:color w:val="000000"/>
          <w:sz w:val="24"/>
        </w:rPr>
      </w:pPr>
      <w:r>
        <w:rPr>
          <w:rFonts w:eastAsiaTheme="minorEastAsia"/>
          <w:color w:val="000000"/>
          <w:sz w:val="24"/>
        </w:rPr>
        <w:t>注：1.上述各项的详细规格（如有），可另页描述。</w:t>
      </w:r>
    </w:p>
    <w:p w14:paraId="480B3FDF">
      <w:pPr>
        <w:tabs>
          <w:tab w:val="left" w:pos="1800"/>
          <w:tab w:val="left" w:pos="5580"/>
        </w:tabs>
        <w:ind w:firstLine="480" w:firstLineChars="200"/>
        <w:jc w:val="left"/>
        <w:rPr>
          <w:color w:val="000000"/>
          <w:sz w:val="24"/>
        </w:rPr>
      </w:pPr>
      <w:r>
        <w:rPr>
          <w:rFonts w:hint="eastAsia"/>
          <w:sz w:val="24"/>
          <w:lang w:val="en-US" w:eastAsia="zh-CN"/>
        </w:rPr>
        <w:t>2</w:t>
      </w:r>
      <w:r>
        <w:rPr>
          <w:sz w:val="24"/>
        </w:rPr>
        <w:t>.此表无需在响应文件中提交，磋商后供应商按磋商小组要求提交。</w:t>
      </w:r>
    </w:p>
    <w:p w14:paraId="729E254D">
      <w:pPr>
        <w:tabs>
          <w:tab w:val="left" w:pos="1800"/>
          <w:tab w:val="left" w:pos="5580"/>
        </w:tabs>
        <w:ind w:firstLine="480" w:firstLineChars="200"/>
        <w:jc w:val="left"/>
        <w:rPr>
          <w:rFonts w:eastAsiaTheme="minorEastAsia"/>
          <w:color w:val="000000"/>
          <w:sz w:val="24"/>
        </w:rPr>
      </w:pPr>
    </w:p>
    <w:p w14:paraId="3809EC44">
      <w:pPr>
        <w:autoSpaceDE w:val="0"/>
        <w:autoSpaceDN w:val="0"/>
        <w:adjustRightInd w:val="0"/>
        <w:snapToGrid w:val="0"/>
        <w:spacing w:before="25" w:after="25" w:line="360" w:lineRule="auto"/>
        <w:rPr>
          <w:rFonts w:eastAsiaTheme="minorEastAsia"/>
          <w:color w:val="000000"/>
          <w:sz w:val="24"/>
          <w:lang w:val="zh-CN"/>
        </w:rPr>
      </w:pPr>
    </w:p>
    <w:p w14:paraId="6FB9B8C1">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42F1ABF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4C5EF347">
      <w:pPr>
        <w:widowControl/>
        <w:jc w:val="left"/>
        <w:rPr>
          <w:rFonts w:eastAsiaTheme="minorEastAsia"/>
          <w:b/>
          <w:sz w:val="36"/>
          <w:szCs w:val="36"/>
        </w:rPr>
      </w:pPr>
      <w:r>
        <w:rPr>
          <w:rFonts w:eastAsiaTheme="minorEastAsia"/>
          <w:b/>
          <w:sz w:val="36"/>
          <w:szCs w:val="36"/>
        </w:rPr>
        <w:br w:type="page"/>
      </w:r>
    </w:p>
    <w:p w14:paraId="71A7CEBF">
      <w:pPr>
        <w:tabs>
          <w:tab w:val="left" w:pos="360"/>
        </w:tabs>
        <w:snapToGrid w:val="0"/>
        <w:spacing w:line="360" w:lineRule="auto"/>
        <w:outlineLvl w:val="1"/>
        <w:rPr>
          <w:rFonts w:eastAsiaTheme="minorEastAsia"/>
          <w:sz w:val="24"/>
        </w:rPr>
      </w:pPr>
      <w:r>
        <w:rPr>
          <w:rFonts w:eastAsiaTheme="minorEastAsia"/>
          <w:sz w:val="24"/>
        </w:rPr>
        <w:t>14  最后报价构成表（</w:t>
      </w:r>
      <w:r>
        <w:rPr>
          <w:rFonts w:hint="eastAsia" w:eastAsiaTheme="minorEastAsia"/>
          <w:sz w:val="24"/>
        </w:rPr>
        <w:t>如有，磋商后提交</w:t>
      </w:r>
      <w:r>
        <w:rPr>
          <w:rFonts w:eastAsiaTheme="minorEastAsia"/>
          <w:sz w:val="24"/>
        </w:rPr>
        <w:t>）</w:t>
      </w:r>
    </w:p>
    <w:p w14:paraId="4DB35B10">
      <w:pPr>
        <w:tabs>
          <w:tab w:val="left" w:pos="1800"/>
          <w:tab w:val="left" w:pos="5580"/>
        </w:tabs>
        <w:jc w:val="left"/>
        <w:rPr>
          <w:rFonts w:eastAsiaTheme="minorEastAsia"/>
          <w:color w:val="000000"/>
          <w:sz w:val="24"/>
        </w:rPr>
      </w:pPr>
      <w:r>
        <w:rPr>
          <w:rFonts w:eastAsiaTheme="minorEastAsia"/>
          <w:color w:val="000000"/>
          <w:sz w:val="24"/>
        </w:rPr>
        <w:t>14-1 最终报价中分包情况说明</w:t>
      </w:r>
    </w:p>
    <w:tbl>
      <w:tblPr>
        <w:tblStyle w:val="249"/>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2166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4B9616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06D9CE0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6CC101A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14:paraId="43698F8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43B5087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14:paraId="13117FF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44404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2D0A94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19FB3BA6">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62C18E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4C3952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E3EE1F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1D6EF1D5">
            <w:pPr>
              <w:pStyle w:val="248"/>
              <w:jc w:val="center"/>
              <w:rPr>
                <w:rFonts w:ascii="Times New Roman" w:hAnsi="Times New Roman" w:cs="Times New Roman" w:eastAsiaTheme="minorEastAsia"/>
                <w:sz w:val="30"/>
                <w:lang w:eastAsia="zh-CN"/>
              </w:rPr>
            </w:pPr>
          </w:p>
        </w:tc>
      </w:tr>
      <w:tr w14:paraId="3532A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1531B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5521C7D2">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BFBAAE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0D8B4D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49F64A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11E5BA8F">
            <w:pPr>
              <w:pStyle w:val="248"/>
              <w:jc w:val="center"/>
              <w:rPr>
                <w:rFonts w:ascii="Times New Roman" w:hAnsi="Times New Roman" w:cs="Times New Roman" w:eastAsiaTheme="minorEastAsia"/>
                <w:sz w:val="30"/>
                <w:lang w:eastAsia="zh-CN"/>
              </w:rPr>
            </w:pPr>
          </w:p>
        </w:tc>
      </w:tr>
      <w:tr w14:paraId="13B20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39EBF5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C1F4CE4">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7D58A0A">
            <w:pPr>
              <w:pStyle w:val="248"/>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661D78D9">
            <w:pPr>
              <w:pStyle w:val="248"/>
              <w:jc w:val="center"/>
              <w:rPr>
                <w:rFonts w:ascii="Times New Roman" w:hAnsi="Times New Roman" w:cs="Times New Roman" w:eastAsiaTheme="minorEastAsia"/>
                <w:sz w:val="30"/>
              </w:rPr>
            </w:pPr>
          </w:p>
        </w:tc>
      </w:tr>
      <w:tr w14:paraId="76B65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2FC959B5">
            <w:pPr>
              <w:pStyle w:val="248"/>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5A8335DE">
            <w:pPr>
              <w:pStyle w:val="248"/>
              <w:jc w:val="center"/>
              <w:rPr>
                <w:rFonts w:ascii="Times New Roman" w:hAnsi="Times New Roman" w:cs="Times New Roman" w:eastAsiaTheme="minorEastAsia"/>
                <w:sz w:val="30"/>
              </w:rPr>
            </w:pPr>
          </w:p>
        </w:tc>
      </w:tr>
    </w:tbl>
    <w:p w14:paraId="4C96FA4C">
      <w:pPr>
        <w:tabs>
          <w:tab w:val="left" w:pos="1800"/>
          <w:tab w:val="left" w:pos="5580"/>
        </w:tabs>
        <w:jc w:val="left"/>
        <w:rPr>
          <w:rFonts w:eastAsiaTheme="minorEastAsia"/>
          <w:color w:val="000000"/>
          <w:sz w:val="24"/>
        </w:rPr>
      </w:pPr>
    </w:p>
    <w:p w14:paraId="570D21BB">
      <w:pPr>
        <w:tabs>
          <w:tab w:val="left" w:pos="1800"/>
          <w:tab w:val="left" w:pos="5580"/>
        </w:tabs>
        <w:jc w:val="left"/>
        <w:rPr>
          <w:rFonts w:eastAsiaTheme="minorEastAsia"/>
          <w:color w:val="000000"/>
          <w:sz w:val="24"/>
        </w:rPr>
      </w:pPr>
      <w:r>
        <w:rPr>
          <w:rFonts w:eastAsiaTheme="minorEastAsia"/>
          <w:color w:val="000000"/>
          <w:sz w:val="24"/>
        </w:rPr>
        <w:t>14-2 联合体最终报价情况说明</w:t>
      </w:r>
    </w:p>
    <w:tbl>
      <w:tblPr>
        <w:tblStyle w:val="249"/>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38AA3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DD3E0E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3467827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0205D25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14:paraId="3462769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406D7BA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32D372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17108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54186D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6DDF3A13">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7C3E5D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156059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C21FF9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F5766D3">
            <w:pPr>
              <w:pStyle w:val="248"/>
              <w:jc w:val="center"/>
              <w:rPr>
                <w:rFonts w:ascii="Times New Roman" w:hAnsi="Times New Roman" w:cs="Times New Roman" w:eastAsiaTheme="minorEastAsia"/>
                <w:sz w:val="30"/>
                <w:lang w:eastAsia="zh-CN"/>
              </w:rPr>
            </w:pPr>
          </w:p>
        </w:tc>
      </w:tr>
      <w:tr w14:paraId="4B33F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06BDCC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75020FDD">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B27936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84FF6C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EBBB21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61AD2A13">
            <w:pPr>
              <w:pStyle w:val="248"/>
              <w:jc w:val="center"/>
              <w:rPr>
                <w:rFonts w:ascii="Times New Roman" w:hAnsi="Times New Roman" w:cs="Times New Roman" w:eastAsiaTheme="minorEastAsia"/>
                <w:sz w:val="30"/>
                <w:lang w:eastAsia="zh-CN"/>
              </w:rPr>
            </w:pPr>
          </w:p>
        </w:tc>
      </w:tr>
      <w:tr w14:paraId="39B0E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41B64D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49F96BBE">
            <w:pPr>
              <w:pStyle w:val="248"/>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0A742BA">
            <w:pPr>
              <w:pStyle w:val="248"/>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BB77FDC">
            <w:pPr>
              <w:pStyle w:val="248"/>
              <w:jc w:val="center"/>
              <w:rPr>
                <w:rFonts w:ascii="Times New Roman" w:hAnsi="Times New Roman" w:cs="Times New Roman" w:eastAsiaTheme="minorEastAsia"/>
                <w:sz w:val="30"/>
              </w:rPr>
            </w:pPr>
          </w:p>
        </w:tc>
      </w:tr>
      <w:tr w14:paraId="03142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539F660A">
            <w:pPr>
              <w:pStyle w:val="248"/>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251A7556">
            <w:pPr>
              <w:pStyle w:val="248"/>
              <w:jc w:val="center"/>
              <w:rPr>
                <w:rFonts w:ascii="Times New Roman" w:hAnsi="Times New Roman" w:cs="Times New Roman" w:eastAsiaTheme="minorEastAsia"/>
                <w:sz w:val="30"/>
              </w:rPr>
            </w:pPr>
          </w:p>
        </w:tc>
      </w:tr>
    </w:tbl>
    <w:p w14:paraId="371DA5A7">
      <w:pPr>
        <w:tabs>
          <w:tab w:val="left" w:pos="1800"/>
          <w:tab w:val="left" w:pos="5580"/>
        </w:tabs>
        <w:jc w:val="left"/>
        <w:rPr>
          <w:rFonts w:eastAsiaTheme="minorEastAsia"/>
          <w:color w:val="000000"/>
          <w:sz w:val="24"/>
        </w:rPr>
      </w:pPr>
    </w:p>
    <w:p w14:paraId="0768BE7B">
      <w:pPr>
        <w:tabs>
          <w:tab w:val="left" w:pos="1800"/>
          <w:tab w:val="left" w:pos="5580"/>
        </w:tabs>
        <w:jc w:val="left"/>
        <w:rPr>
          <w:rFonts w:eastAsiaTheme="minorEastAsia"/>
          <w:color w:val="000000"/>
          <w:sz w:val="24"/>
        </w:rPr>
      </w:pPr>
    </w:p>
    <w:p w14:paraId="586031C0">
      <w:pPr>
        <w:tabs>
          <w:tab w:val="left" w:pos="1800"/>
          <w:tab w:val="left" w:pos="5580"/>
        </w:tabs>
        <w:jc w:val="left"/>
        <w:rPr>
          <w:sz w:val="24"/>
        </w:rPr>
      </w:pPr>
      <w:r>
        <w:rPr>
          <w:rFonts w:eastAsiaTheme="minorEastAsia"/>
          <w:color w:val="000000"/>
          <w:sz w:val="24"/>
        </w:rPr>
        <w:t xml:space="preserve">注： </w:t>
      </w:r>
    </w:p>
    <w:p w14:paraId="7D616E02">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69" w:name="_Hlk176775226"/>
      <w:r>
        <w:rPr>
          <w:rFonts w:hint="eastAsia"/>
          <w:sz w:val="24"/>
        </w:rPr>
        <w:t>如供应商为联合体或拟进行合同分包，则必须选择一种表格填报，否则</w:t>
      </w:r>
      <w:r>
        <w:rPr>
          <w:rFonts w:hint="eastAsia"/>
          <w:b/>
          <w:bCs/>
          <w:sz w:val="24"/>
        </w:rPr>
        <w:t>响应无效</w:t>
      </w:r>
      <w:bookmarkEnd w:id="769"/>
      <w:r>
        <w:rPr>
          <w:rFonts w:hint="eastAsia"/>
          <w:sz w:val="24"/>
        </w:rPr>
        <w:t>。</w:t>
      </w:r>
      <w:r>
        <w:rPr>
          <w:rFonts w:eastAsiaTheme="minorEastAsia"/>
          <w:color w:val="000000"/>
          <w:sz w:val="24"/>
        </w:rPr>
        <w:t>。</w:t>
      </w:r>
    </w:p>
    <w:p w14:paraId="1DC64C13">
      <w:pPr>
        <w:tabs>
          <w:tab w:val="left" w:pos="1800"/>
          <w:tab w:val="left" w:pos="5580"/>
        </w:tabs>
        <w:ind w:firstLine="480" w:firstLineChars="200"/>
        <w:jc w:val="left"/>
        <w:rPr>
          <w:rFonts w:eastAsiaTheme="minorEastAsia"/>
          <w:color w:val="000000"/>
          <w:sz w:val="24"/>
        </w:rPr>
      </w:pPr>
      <w:r>
        <w:rPr>
          <w:rFonts w:eastAsiaTheme="minorEastAsia"/>
          <w:color w:val="000000"/>
          <w:sz w:val="24"/>
        </w:rPr>
        <w:t>2.本表应按包分别填写。</w:t>
      </w:r>
    </w:p>
    <w:p w14:paraId="5B61266E">
      <w:pPr>
        <w:tabs>
          <w:tab w:val="left" w:pos="1800"/>
          <w:tab w:val="left" w:pos="5580"/>
        </w:tabs>
        <w:ind w:firstLine="480" w:firstLineChars="200"/>
        <w:jc w:val="left"/>
        <w:rPr>
          <w:sz w:val="24"/>
        </w:rPr>
      </w:pPr>
      <w:r>
        <w:rPr>
          <w:rFonts w:eastAsiaTheme="minorEastAsia"/>
          <w:color w:val="000000"/>
          <w:sz w:val="24"/>
        </w:rPr>
        <w:t>3</w:t>
      </w:r>
      <w:r>
        <w:rPr>
          <w:sz w:val="24"/>
        </w:rPr>
        <w:t>.此表无需在响应文件中提交，磋商后供应商按磋商小组要求提交。</w:t>
      </w:r>
    </w:p>
    <w:p w14:paraId="390C2646">
      <w:pPr>
        <w:tabs>
          <w:tab w:val="left" w:pos="1800"/>
          <w:tab w:val="left" w:pos="5580"/>
        </w:tabs>
        <w:jc w:val="left"/>
        <w:rPr>
          <w:rFonts w:eastAsiaTheme="minorEastAsia"/>
          <w:color w:val="000000"/>
          <w:sz w:val="24"/>
        </w:rPr>
      </w:pPr>
    </w:p>
    <w:p w14:paraId="22251CE1">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04D1A83A">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 xml:space="preserve">日期：____年____月____日   </w:t>
      </w:r>
    </w:p>
    <w:p w14:paraId="7A2F6D4B">
      <w:pPr>
        <w:rPr>
          <w:rFonts w:eastAsiaTheme="minorEastAsia"/>
          <w:color w:val="000000"/>
          <w:sz w:val="24"/>
        </w:rPr>
      </w:pPr>
      <w:r>
        <w:rPr>
          <w:rFonts w:eastAsiaTheme="minorEastAsia"/>
          <w:color w:val="000000"/>
          <w:sz w:val="24"/>
        </w:rPr>
        <w:br w:type="page"/>
      </w:r>
    </w:p>
    <w:p w14:paraId="0880C73E">
      <w:pPr>
        <w:autoSpaceDE w:val="0"/>
        <w:autoSpaceDN w:val="0"/>
        <w:adjustRightInd w:val="0"/>
        <w:snapToGrid w:val="0"/>
        <w:spacing w:before="25" w:after="25" w:line="360" w:lineRule="auto"/>
        <w:rPr>
          <w:sz w:val="24"/>
          <w:szCs w:val="20"/>
        </w:rPr>
      </w:pPr>
      <w:r>
        <w:rPr>
          <w:sz w:val="24"/>
        </w:rPr>
        <w:t>1</w:t>
      </w:r>
      <w:r>
        <w:rPr>
          <w:rFonts w:hint="eastAsia"/>
          <w:sz w:val="24"/>
        </w:rPr>
        <w:t xml:space="preserve">5 </w:t>
      </w:r>
      <w:r>
        <w:rPr>
          <w:rFonts w:hint="eastAsia"/>
          <w:b/>
          <w:sz w:val="24"/>
          <w:szCs w:val="20"/>
        </w:rPr>
        <w:t>成交服务费承诺书（格式）</w:t>
      </w:r>
    </w:p>
    <w:p w14:paraId="4F6845B4">
      <w:pPr>
        <w:spacing w:line="360" w:lineRule="auto"/>
        <w:rPr>
          <w:sz w:val="24"/>
        </w:rPr>
      </w:pPr>
    </w:p>
    <w:p w14:paraId="6E46DC5C">
      <w:pPr>
        <w:spacing w:line="360" w:lineRule="auto"/>
        <w:rPr>
          <w:rFonts w:hint="eastAsia" w:eastAsia="宋体"/>
          <w:sz w:val="24"/>
          <w:u w:val="single"/>
          <w:lang w:eastAsia="zh-CN"/>
        </w:rPr>
      </w:pPr>
      <w:r>
        <w:rPr>
          <w:rFonts w:hint="eastAsia"/>
          <w:sz w:val="24"/>
        </w:rPr>
        <w:t>致：</w:t>
      </w:r>
      <w:r>
        <w:rPr>
          <w:rFonts w:hint="eastAsia"/>
          <w:sz w:val="24"/>
          <w:lang w:eastAsia="zh-CN"/>
        </w:rPr>
        <w:t>北科建研（北京）工程管理有限公司</w:t>
      </w:r>
    </w:p>
    <w:p w14:paraId="2F80AAB0">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710D72A6">
      <w:pPr>
        <w:spacing w:line="360" w:lineRule="auto"/>
        <w:rPr>
          <w:sz w:val="24"/>
        </w:rPr>
      </w:pPr>
    </w:p>
    <w:p w14:paraId="2BF44929">
      <w:pPr>
        <w:spacing w:line="360" w:lineRule="auto"/>
        <w:ind w:firstLine="480" w:firstLineChars="200"/>
        <w:rPr>
          <w:sz w:val="24"/>
        </w:rPr>
      </w:pPr>
      <w:r>
        <w:rPr>
          <w:rFonts w:hint="eastAsia"/>
          <w:sz w:val="24"/>
        </w:rPr>
        <w:t>特此承诺</w:t>
      </w:r>
    </w:p>
    <w:p w14:paraId="55A7714D">
      <w:pPr>
        <w:spacing w:line="360" w:lineRule="auto"/>
        <w:rPr>
          <w:sz w:val="24"/>
        </w:rPr>
      </w:pPr>
    </w:p>
    <w:p w14:paraId="13B274C9">
      <w:pPr>
        <w:spacing w:line="360" w:lineRule="auto"/>
        <w:rPr>
          <w:sz w:val="24"/>
        </w:rPr>
      </w:pPr>
    </w:p>
    <w:p w14:paraId="19FC9C65">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B088A6A">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1B2AF11">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EF2FF9C">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B44D4BE">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4AA26B64">
      <w:pPr>
        <w:spacing w:line="360" w:lineRule="auto"/>
        <w:rPr>
          <w:rFonts w:ascii="宋体" w:hAnsi="宋体" w:cs="宋体"/>
          <w:sz w:val="24"/>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3FECA99">
      <w:pPr>
        <w:widowControl/>
        <w:jc w:val="left"/>
        <w:rPr>
          <w:b/>
          <w:sz w:val="36"/>
          <w:szCs w:val="36"/>
        </w:rPr>
      </w:pPr>
    </w:p>
    <w:p w14:paraId="70AF1F4E">
      <w:pPr>
        <w:tabs>
          <w:tab w:val="left" w:pos="1800"/>
          <w:tab w:val="left" w:pos="5580"/>
        </w:tabs>
        <w:jc w:val="left"/>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20B0604020202020204"/>
    <w:charset w:val="00"/>
    <w:family w:val="roman"/>
    <w:pitch w:val="default"/>
    <w:sig w:usb0="00000000" w:usb1="00000000" w:usb2="00000000" w:usb3="00000000" w:csb0="00040001" w:csb1="00000000"/>
  </w:font>
  <w:font w:name="Arial Unicode MS">
    <w:panose1 w:val="020B0604020202020204"/>
    <w:charset w:val="80"/>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F8819">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F6FB">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F0D78">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6D5CD5B8">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57</w:t>
        </w:r>
        <w:r>
          <w:rPr>
            <w:rFonts w:asci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1041F757">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95FA8">
    <w:pPr>
      <w:autoSpaceDE w:val="0"/>
      <w:autoSpaceDN w:val="0"/>
      <w:adjustRightInd w:val="0"/>
      <w:snapToGrid w:val="0"/>
      <w:rPr>
        <w:rFonts w:ascii="宋体"/>
        <w:kern w:val="0"/>
        <w:sz w:val="18"/>
        <w:szCs w:val="20"/>
      </w:rPr>
    </w:pPr>
    <w:r>
      <w:rPr>
        <w:rFonts w:ascii="宋体"/>
        <w:kern w:val="0"/>
        <w:sz w:val="18"/>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ACDA2C">
                          <w:pPr>
                            <w:autoSpaceDE w:val="0"/>
                            <w:autoSpaceDN w:val="0"/>
                            <w:adjustRightInd w:val="0"/>
                            <w:snapToGrid w:val="0"/>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Pr>
                              <w:rFonts w:ascii="宋体"/>
                              <w:kern w:val="0"/>
                              <w:sz w:val="18"/>
                              <w:szCs w:val="20"/>
                            </w:rPr>
                            <w:t>6</w:t>
                          </w:r>
                          <w:r>
                            <w:rPr>
                              <w:rFonts w:ascii="宋体"/>
                              <w:kern w:val="0"/>
                              <w:sz w:val="18"/>
                              <w:szCs w:val="2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DACDA2C">
                    <w:pPr>
                      <w:autoSpaceDE w:val="0"/>
                      <w:autoSpaceDN w:val="0"/>
                      <w:adjustRightInd w:val="0"/>
                      <w:snapToGrid w:val="0"/>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Pr>
                        <w:rFonts w:ascii="宋体"/>
                        <w:kern w:val="0"/>
                        <w:sz w:val="18"/>
                        <w:szCs w:val="20"/>
                      </w:rPr>
                      <w:t>6</w:t>
                    </w:r>
                    <w:r>
                      <w:rPr>
                        <w:rFonts w:ascii="宋体"/>
                        <w:kern w:val="0"/>
                        <w:sz w:val="18"/>
                        <w:szCs w:val="20"/>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2C1F">
    <w:pPr>
      <w:pStyle w:val="28"/>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5B5675">
                          <w:pPr>
                            <w:pStyle w:val="28"/>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25B5675">
                    <w:pPr>
                      <w:pStyle w:val="2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02CAD">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96EAB62">
    <w:pPr>
      <w:pStyle w:val="28"/>
      <w:ind w:right="360"/>
    </w:pPr>
  </w:p>
  <w:p w14:paraId="65B1B3D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709E8">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E248C">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7ACE149">
    <w:pPr>
      <w:pStyle w:val="28"/>
      <w:ind w:right="360"/>
    </w:pPr>
  </w:p>
  <w:p w14:paraId="5E4B598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2315E">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F9B06">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B584C">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DAB9A">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CA24E">
    <w:pPr>
      <w:pStyle w:val="29"/>
      <w:jc w:val="right"/>
    </w:pPr>
    <w:r>
      <w:rPr>
        <w:rFonts w:hint="eastAsia"/>
      </w:rPr>
      <w:t xml:space="preserve">北京市政府采购项目竞争性磋商文件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C9D3F">
    <w:pPr>
      <w:pStyle w:val="29"/>
      <w:pBdr>
        <w:bottom w:val="single" w:color="auto" w:sz="4" w:space="1"/>
      </w:pBdr>
      <w:jc w:val="right"/>
      <w:rPr>
        <w:rFonts w:hint="eastAsia" w:eastAsia="宋体"/>
        <w:lang w:eastAsia="zh-CN"/>
      </w:rPr>
    </w:pPr>
    <w:r>
      <w:rPr>
        <w:rFonts w:hint="eastAsia"/>
        <w:lang w:eastAsia="zh-CN"/>
      </w:rPr>
      <w:t>北京市政府采购项目竞争性磋商文件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2E48C">
    <w:pPr>
      <w:pStyle w:val="29"/>
      <w:jc w:val="right"/>
    </w:pPr>
    <w:r>
      <w:rPr>
        <w:rFonts w:hint="eastAsia"/>
        <w:lang w:eastAsia="zh-CN"/>
      </w:rPr>
      <w:t>北京市政府采购项目竞争性磋商文件</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33DFA">
    <w:pPr>
      <w:pStyle w:val="29"/>
    </w:pPr>
  </w:p>
  <w:p w14:paraId="73DD5EE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B19FA">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BB30A">
    <w:pPr>
      <w:pStyle w:val="29"/>
    </w:pPr>
  </w:p>
  <w:p w14:paraId="6DF041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28DC5E0"/>
    <w:multiLevelType w:val="singleLevel"/>
    <w:tmpl w:val="228DC5E0"/>
    <w:lvl w:ilvl="0" w:tentative="0">
      <w:start w:val="1"/>
      <w:numFmt w:val="decimal"/>
      <w:suff w:val="nothing"/>
      <w:lvlText w:val="%1、"/>
      <w:lvlJc w:val="left"/>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EA335FF"/>
    <w:multiLevelType w:val="multilevel"/>
    <w:tmpl w:val="3EA335FF"/>
    <w:lvl w:ilvl="0" w:tentative="0">
      <w:start w:val="1"/>
      <w:numFmt w:val="japaneseCounting"/>
      <w:lvlText w:val="%1、"/>
      <w:lvlJc w:val="left"/>
      <w:pPr>
        <w:tabs>
          <w:tab w:val="left" w:pos="480"/>
        </w:tabs>
        <w:ind w:left="480" w:hanging="480"/>
      </w:pPr>
      <w:rPr>
        <w:rFonts w:hint="eastAsia"/>
        <w:lang w:val="en-US"/>
      </w:rPr>
    </w:lvl>
    <w:lvl w:ilvl="1" w:tentative="0">
      <w:start w:val="1"/>
      <w:numFmt w:val="decimal"/>
      <w:lvlText w:val="%2、"/>
      <w:lvlJc w:val="left"/>
      <w:pPr>
        <w:tabs>
          <w:tab w:val="left" w:pos="900"/>
        </w:tabs>
        <w:ind w:left="780" w:hanging="360"/>
      </w:pPr>
      <w:rPr>
        <w:rFonts w:hint="default"/>
      </w:rPr>
    </w:lvl>
    <w:lvl w:ilvl="2" w:tentative="0">
      <w:start w:val="1"/>
      <w:numFmt w:val="decimal"/>
      <w:lvlText w:val="%3、"/>
      <w:lvlJc w:val="left"/>
      <w:pPr>
        <w:tabs>
          <w:tab w:val="left" w:pos="1260"/>
        </w:tabs>
        <w:ind w:left="1260" w:hanging="420"/>
      </w:pPr>
      <w:rPr>
        <w:rFonts w:ascii="宋体" w:hAnsi="宋体" w:eastAsia="宋体" w:cs="宋体"/>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A4B472B"/>
    <w:multiLevelType w:val="singleLevel"/>
    <w:tmpl w:val="5A4B472B"/>
    <w:lvl w:ilvl="0" w:tentative="0">
      <w:start w:val="1"/>
      <w:numFmt w:val="decimal"/>
      <w:suff w:val="nothing"/>
      <w:lvlText w:val="%1、"/>
      <w:lvlJc w:val="left"/>
    </w:lvl>
  </w:abstractNum>
  <w:abstractNum w:abstractNumId="16">
    <w:nsid w:val="69A7742F"/>
    <w:multiLevelType w:val="multilevel"/>
    <w:tmpl w:val="69A7742F"/>
    <w:lvl w:ilvl="0" w:tentative="0">
      <w:start w:val="1"/>
      <w:numFmt w:val="japaneseCounting"/>
      <w:lvlText w:val="%1、"/>
      <w:lvlJc w:val="left"/>
      <w:pPr>
        <w:ind w:left="446" w:hanging="44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9"/>
  </w:num>
  <w:num w:numId="11">
    <w:abstractNumId w:val="10"/>
  </w:num>
  <w:num w:numId="12">
    <w:abstractNumId w:val="13"/>
  </w:num>
  <w:num w:numId="13">
    <w:abstractNumId w:val="11"/>
  </w:num>
  <w:num w:numId="14">
    <w:abstractNumId w:val="15"/>
  </w:num>
  <w:num w:numId="15">
    <w:abstractNumId w:val="16"/>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6E3"/>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C94"/>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0E7"/>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791"/>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4AF"/>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B63"/>
    <w:rsid w:val="00162D12"/>
    <w:rsid w:val="00162DFF"/>
    <w:rsid w:val="001631B4"/>
    <w:rsid w:val="00163669"/>
    <w:rsid w:val="001638E0"/>
    <w:rsid w:val="001639E3"/>
    <w:rsid w:val="00163A1E"/>
    <w:rsid w:val="00163A32"/>
    <w:rsid w:val="00163B06"/>
    <w:rsid w:val="00163DD7"/>
    <w:rsid w:val="00163DF8"/>
    <w:rsid w:val="0016414D"/>
    <w:rsid w:val="001644DF"/>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716"/>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5D69"/>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9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587"/>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882"/>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41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4EC"/>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2AE"/>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6F"/>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D29"/>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00B"/>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EBD"/>
    <w:rsid w:val="00480F1D"/>
    <w:rsid w:val="00480F9E"/>
    <w:rsid w:val="0048102F"/>
    <w:rsid w:val="00481091"/>
    <w:rsid w:val="0048109C"/>
    <w:rsid w:val="004813CF"/>
    <w:rsid w:val="0048165B"/>
    <w:rsid w:val="004816DB"/>
    <w:rsid w:val="00481743"/>
    <w:rsid w:val="004818F2"/>
    <w:rsid w:val="00481907"/>
    <w:rsid w:val="0048195F"/>
    <w:rsid w:val="004819AE"/>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B21"/>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C4"/>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63C"/>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3FD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AA6"/>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5FDD"/>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58"/>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8F"/>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7A7"/>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78"/>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6E"/>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6F63"/>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50D"/>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1FC0"/>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158"/>
    <w:rsid w:val="009225AB"/>
    <w:rsid w:val="0092263B"/>
    <w:rsid w:val="009226DE"/>
    <w:rsid w:val="009227DC"/>
    <w:rsid w:val="009228FA"/>
    <w:rsid w:val="00922A06"/>
    <w:rsid w:val="00922A94"/>
    <w:rsid w:val="00922AA6"/>
    <w:rsid w:val="00922BE5"/>
    <w:rsid w:val="00922C9F"/>
    <w:rsid w:val="00923034"/>
    <w:rsid w:val="009231DA"/>
    <w:rsid w:val="00923234"/>
    <w:rsid w:val="009233FA"/>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17C"/>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D75"/>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ADD"/>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588"/>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E5E"/>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302"/>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03"/>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47"/>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5D9C"/>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4A"/>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4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B26"/>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C6C"/>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70F"/>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7A0"/>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42"/>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CE2"/>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1D5"/>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63"/>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441"/>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0A3"/>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B94"/>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30"/>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0390C"/>
    <w:rsid w:val="01022F1A"/>
    <w:rsid w:val="0108441F"/>
    <w:rsid w:val="010F7FF3"/>
    <w:rsid w:val="01233A9E"/>
    <w:rsid w:val="01243C35"/>
    <w:rsid w:val="012A4899"/>
    <w:rsid w:val="01390BCC"/>
    <w:rsid w:val="013E4434"/>
    <w:rsid w:val="014337F8"/>
    <w:rsid w:val="01583748"/>
    <w:rsid w:val="01635C49"/>
    <w:rsid w:val="01761E20"/>
    <w:rsid w:val="017B2F92"/>
    <w:rsid w:val="018502B5"/>
    <w:rsid w:val="01883901"/>
    <w:rsid w:val="01910A08"/>
    <w:rsid w:val="019B1886"/>
    <w:rsid w:val="01B464A4"/>
    <w:rsid w:val="01BE7732"/>
    <w:rsid w:val="01C0309B"/>
    <w:rsid w:val="01F44A7E"/>
    <w:rsid w:val="01F9035B"/>
    <w:rsid w:val="021D229B"/>
    <w:rsid w:val="025078D7"/>
    <w:rsid w:val="02624152"/>
    <w:rsid w:val="0273635F"/>
    <w:rsid w:val="027456AC"/>
    <w:rsid w:val="027C16B8"/>
    <w:rsid w:val="028265A2"/>
    <w:rsid w:val="028440C8"/>
    <w:rsid w:val="029702A0"/>
    <w:rsid w:val="029D33DC"/>
    <w:rsid w:val="02A14C7A"/>
    <w:rsid w:val="02A46088"/>
    <w:rsid w:val="02B32E51"/>
    <w:rsid w:val="02B524D4"/>
    <w:rsid w:val="02BE3A7E"/>
    <w:rsid w:val="02C62933"/>
    <w:rsid w:val="02D917F0"/>
    <w:rsid w:val="02E1776D"/>
    <w:rsid w:val="02F53218"/>
    <w:rsid w:val="02FC7879"/>
    <w:rsid w:val="03017399"/>
    <w:rsid w:val="030516AD"/>
    <w:rsid w:val="03092820"/>
    <w:rsid w:val="030D40BE"/>
    <w:rsid w:val="03165668"/>
    <w:rsid w:val="031C69F7"/>
    <w:rsid w:val="032338E1"/>
    <w:rsid w:val="032904A4"/>
    <w:rsid w:val="03305FFE"/>
    <w:rsid w:val="034877EC"/>
    <w:rsid w:val="03522F69"/>
    <w:rsid w:val="03555A65"/>
    <w:rsid w:val="035B751F"/>
    <w:rsid w:val="03655CA8"/>
    <w:rsid w:val="03681C3C"/>
    <w:rsid w:val="036A1510"/>
    <w:rsid w:val="036F4D79"/>
    <w:rsid w:val="037405E1"/>
    <w:rsid w:val="039842CF"/>
    <w:rsid w:val="03993BA4"/>
    <w:rsid w:val="03A03EF2"/>
    <w:rsid w:val="03AC7D7B"/>
    <w:rsid w:val="03AE711B"/>
    <w:rsid w:val="03B15391"/>
    <w:rsid w:val="03B409DD"/>
    <w:rsid w:val="03CC058D"/>
    <w:rsid w:val="03CE7CF1"/>
    <w:rsid w:val="03D55951"/>
    <w:rsid w:val="03D67D2D"/>
    <w:rsid w:val="03D80B70"/>
    <w:rsid w:val="03D90444"/>
    <w:rsid w:val="03E05C76"/>
    <w:rsid w:val="03E77005"/>
    <w:rsid w:val="041476CE"/>
    <w:rsid w:val="04150212"/>
    <w:rsid w:val="041871BE"/>
    <w:rsid w:val="041F679F"/>
    <w:rsid w:val="04207E21"/>
    <w:rsid w:val="042642AC"/>
    <w:rsid w:val="0451447E"/>
    <w:rsid w:val="0452607D"/>
    <w:rsid w:val="0456200F"/>
    <w:rsid w:val="04640655"/>
    <w:rsid w:val="04650A1C"/>
    <w:rsid w:val="04702B56"/>
    <w:rsid w:val="04754C8F"/>
    <w:rsid w:val="04787C5D"/>
    <w:rsid w:val="049525BD"/>
    <w:rsid w:val="049B2A91"/>
    <w:rsid w:val="04A17B73"/>
    <w:rsid w:val="04AB649F"/>
    <w:rsid w:val="04B35139"/>
    <w:rsid w:val="04B61E71"/>
    <w:rsid w:val="04BC3FEE"/>
    <w:rsid w:val="04BE22DA"/>
    <w:rsid w:val="04E13A54"/>
    <w:rsid w:val="04E70FED"/>
    <w:rsid w:val="04F01EE9"/>
    <w:rsid w:val="04F220C4"/>
    <w:rsid w:val="04FC263C"/>
    <w:rsid w:val="050140F6"/>
    <w:rsid w:val="05036F0A"/>
    <w:rsid w:val="050D2A9B"/>
    <w:rsid w:val="05143E2A"/>
    <w:rsid w:val="05281683"/>
    <w:rsid w:val="0530678A"/>
    <w:rsid w:val="05404C1F"/>
    <w:rsid w:val="05445D91"/>
    <w:rsid w:val="0546428C"/>
    <w:rsid w:val="05597A8E"/>
    <w:rsid w:val="055E6E53"/>
    <w:rsid w:val="055F2BCB"/>
    <w:rsid w:val="056337B3"/>
    <w:rsid w:val="05663F59"/>
    <w:rsid w:val="058645FB"/>
    <w:rsid w:val="058E3070"/>
    <w:rsid w:val="059211F2"/>
    <w:rsid w:val="05942874"/>
    <w:rsid w:val="05956642"/>
    <w:rsid w:val="05972365"/>
    <w:rsid w:val="05976EF9"/>
    <w:rsid w:val="05AA2098"/>
    <w:rsid w:val="05C23886"/>
    <w:rsid w:val="05C649F8"/>
    <w:rsid w:val="05C903E9"/>
    <w:rsid w:val="05DC421B"/>
    <w:rsid w:val="05F41565"/>
    <w:rsid w:val="060D2627"/>
    <w:rsid w:val="064424ED"/>
    <w:rsid w:val="06450013"/>
    <w:rsid w:val="06565D7C"/>
    <w:rsid w:val="065B7836"/>
    <w:rsid w:val="066F10F6"/>
    <w:rsid w:val="0676641E"/>
    <w:rsid w:val="067A4160"/>
    <w:rsid w:val="067C2ABC"/>
    <w:rsid w:val="069074E0"/>
    <w:rsid w:val="06A21E31"/>
    <w:rsid w:val="06AB256C"/>
    <w:rsid w:val="06B807E5"/>
    <w:rsid w:val="06CD24E2"/>
    <w:rsid w:val="06D25D4A"/>
    <w:rsid w:val="06DB44D3"/>
    <w:rsid w:val="06F3506B"/>
    <w:rsid w:val="06FD08ED"/>
    <w:rsid w:val="06FF6413"/>
    <w:rsid w:val="070103DE"/>
    <w:rsid w:val="07133C6D"/>
    <w:rsid w:val="071E2D3E"/>
    <w:rsid w:val="07254F6C"/>
    <w:rsid w:val="072C6C75"/>
    <w:rsid w:val="074E4E7E"/>
    <w:rsid w:val="07593D76"/>
    <w:rsid w:val="076170CE"/>
    <w:rsid w:val="077961C6"/>
    <w:rsid w:val="07830DF3"/>
    <w:rsid w:val="078B414B"/>
    <w:rsid w:val="078F2096"/>
    <w:rsid w:val="07A01A45"/>
    <w:rsid w:val="07AD2313"/>
    <w:rsid w:val="07B436A2"/>
    <w:rsid w:val="07BE1E2B"/>
    <w:rsid w:val="07E01DA1"/>
    <w:rsid w:val="07EF6B13"/>
    <w:rsid w:val="07F25F78"/>
    <w:rsid w:val="07F41CF0"/>
    <w:rsid w:val="080A1514"/>
    <w:rsid w:val="081128A2"/>
    <w:rsid w:val="081303C8"/>
    <w:rsid w:val="082C43C0"/>
    <w:rsid w:val="08337E2C"/>
    <w:rsid w:val="08406CE4"/>
    <w:rsid w:val="0854278F"/>
    <w:rsid w:val="08560DBD"/>
    <w:rsid w:val="085B03F1"/>
    <w:rsid w:val="08907C6B"/>
    <w:rsid w:val="0891753F"/>
    <w:rsid w:val="0895702F"/>
    <w:rsid w:val="08977049"/>
    <w:rsid w:val="08986B20"/>
    <w:rsid w:val="08A6123D"/>
    <w:rsid w:val="08BB45BC"/>
    <w:rsid w:val="08C26A84"/>
    <w:rsid w:val="08C47FFD"/>
    <w:rsid w:val="08C6368D"/>
    <w:rsid w:val="08D51B22"/>
    <w:rsid w:val="08DF426D"/>
    <w:rsid w:val="08E91129"/>
    <w:rsid w:val="08F6501C"/>
    <w:rsid w:val="08FB2C0B"/>
    <w:rsid w:val="090D6477"/>
    <w:rsid w:val="09151F1E"/>
    <w:rsid w:val="09173EE8"/>
    <w:rsid w:val="092D54BA"/>
    <w:rsid w:val="09572964"/>
    <w:rsid w:val="095962AF"/>
    <w:rsid w:val="09694E2C"/>
    <w:rsid w:val="097D073B"/>
    <w:rsid w:val="097F55EA"/>
    <w:rsid w:val="097F728F"/>
    <w:rsid w:val="09811362"/>
    <w:rsid w:val="09963123"/>
    <w:rsid w:val="09B2776D"/>
    <w:rsid w:val="09B5199D"/>
    <w:rsid w:val="09B90AFC"/>
    <w:rsid w:val="09C41CDB"/>
    <w:rsid w:val="09D9119E"/>
    <w:rsid w:val="09DF0839"/>
    <w:rsid w:val="09DF42DA"/>
    <w:rsid w:val="09E13DD4"/>
    <w:rsid w:val="09E33DCA"/>
    <w:rsid w:val="09EA6F07"/>
    <w:rsid w:val="09EF09C1"/>
    <w:rsid w:val="09EF276F"/>
    <w:rsid w:val="09F25085"/>
    <w:rsid w:val="09F61D50"/>
    <w:rsid w:val="0A00497C"/>
    <w:rsid w:val="0A054415"/>
    <w:rsid w:val="0A1044A4"/>
    <w:rsid w:val="0A1551FD"/>
    <w:rsid w:val="0A23066B"/>
    <w:rsid w:val="0A2A37A7"/>
    <w:rsid w:val="0A2C0C06"/>
    <w:rsid w:val="0A2E2EBC"/>
    <w:rsid w:val="0A382368"/>
    <w:rsid w:val="0A4703B1"/>
    <w:rsid w:val="0A5B7E05"/>
    <w:rsid w:val="0A656ED5"/>
    <w:rsid w:val="0A8455AD"/>
    <w:rsid w:val="0AA7304A"/>
    <w:rsid w:val="0AAE43D8"/>
    <w:rsid w:val="0AB3379D"/>
    <w:rsid w:val="0AB80DB3"/>
    <w:rsid w:val="0ABD286D"/>
    <w:rsid w:val="0ABF65E6"/>
    <w:rsid w:val="0AC413A1"/>
    <w:rsid w:val="0AD6392F"/>
    <w:rsid w:val="0ADF27E4"/>
    <w:rsid w:val="0AE75B3C"/>
    <w:rsid w:val="0AED49F2"/>
    <w:rsid w:val="0AF52007"/>
    <w:rsid w:val="0B02681E"/>
    <w:rsid w:val="0B047F5B"/>
    <w:rsid w:val="0B057D70"/>
    <w:rsid w:val="0B0A5387"/>
    <w:rsid w:val="0B154457"/>
    <w:rsid w:val="0B1C3A38"/>
    <w:rsid w:val="0B386398"/>
    <w:rsid w:val="0B3A7A6C"/>
    <w:rsid w:val="0B5C5BE2"/>
    <w:rsid w:val="0B5D7BAD"/>
    <w:rsid w:val="0B633415"/>
    <w:rsid w:val="0B660C1A"/>
    <w:rsid w:val="0B6C7DF0"/>
    <w:rsid w:val="0B6E1DBA"/>
    <w:rsid w:val="0B7C6E05"/>
    <w:rsid w:val="0B927856"/>
    <w:rsid w:val="0B9A495D"/>
    <w:rsid w:val="0B9F01C5"/>
    <w:rsid w:val="0BA21312"/>
    <w:rsid w:val="0BAE575C"/>
    <w:rsid w:val="0BB73761"/>
    <w:rsid w:val="0BBF43C3"/>
    <w:rsid w:val="0BCA5242"/>
    <w:rsid w:val="0BCB720C"/>
    <w:rsid w:val="0BF0642E"/>
    <w:rsid w:val="0BF57DE5"/>
    <w:rsid w:val="0C0149DC"/>
    <w:rsid w:val="0C083FBC"/>
    <w:rsid w:val="0C156278"/>
    <w:rsid w:val="0C177D5B"/>
    <w:rsid w:val="0C2F1549"/>
    <w:rsid w:val="0C3314EF"/>
    <w:rsid w:val="0C4274CE"/>
    <w:rsid w:val="0C474AE5"/>
    <w:rsid w:val="0C48260B"/>
    <w:rsid w:val="0C550884"/>
    <w:rsid w:val="0C57284E"/>
    <w:rsid w:val="0C5E4DCA"/>
    <w:rsid w:val="0C6236CC"/>
    <w:rsid w:val="0C7659B1"/>
    <w:rsid w:val="0C7D0506"/>
    <w:rsid w:val="0C807FF6"/>
    <w:rsid w:val="0C821421"/>
    <w:rsid w:val="0C833643"/>
    <w:rsid w:val="0C8A3A8B"/>
    <w:rsid w:val="0C8A677F"/>
    <w:rsid w:val="0C917B0E"/>
    <w:rsid w:val="0CA74A68"/>
    <w:rsid w:val="0CB206E7"/>
    <w:rsid w:val="0CB70557"/>
    <w:rsid w:val="0CE560AB"/>
    <w:rsid w:val="0CE57E5A"/>
    <w:rsid w:val="0CF408A5"/>
    <w:rsid w:val="0D076845"/>
    <w:rsid w:val="0D1A5D55"/>
    <w:rsid w:val="0D1C2D59"/>
    <w:rsid w:val="0D224C0A"/>
    <w:rsid w:val="0D2B61B4"/>
    <w:rsid w:val="0D2C7836"/>
    <w:rsid w:val="0D2E1801"/>
    <w:rsid w:val="0D3F6730"/>
    <w:rsid w:val="0D411534"/>
    <w:rsid w:val="0D474670"/>
    <w:rsid w:val="0D4B4161"/>
    <w:rsid w:val="0D523741"/>
    <w:rsid w:val="0D547F9B"/>
    <w:rsid w:val="0D6B7290"/>
    <w:rsid w:val="0D935B07"/>
    <w:rsid w:val="0D9553DC"/>
    <w:rsid w:val="0DBC04D7"/>
    <w:rsid w:val="0DC108C7"/>
    <w:rsid w:val="0DC87C7A"/>
    <w:rsid w:val="0DD201F4"/>
    <w:rsid w:val="0DD415DE"/>
    <w:rsid w:val="0DD9599C"/>
    <w:rsid w:val="0DDC300B"/>
    <w:rsid w:val="0DFC65E6"/>
    <w:rsid w:val="0E0F1632"/>
    <w:rsid w:val="0E172295"/>
    <w:rsid w:val="0E1A3B33"/>
    <w:rsid w:val="0E3270CE"/>
    <w:rsid w:val="0E407A3D"/>
    <w:rsid w:val="0E430EF9"/>
    <w:rsid w:val="0E511C4A"/>
    <w:rsid w:val="0E5B6625"/>
    <w:rsid w:val="0E5C414B"/>
    <w:rsid w:val="0E7375BE"/>
    <w:rsid w:val="0E7616B1"/>
    <w:rsid w:val="0E7B2823"/>
    <w:rsid w:val="0E80608C"/>
    <w:rsid w:val="0E835B7C"/>
    <w:rsid w:val="0E8846BF"/>
    <w:rsid w:val="0E8D69FB"/>
    <w:rsid w:val="0E912047"/>
    <w:rsid w:val="0E9B1118"/>
    <w:rsid w:val="0EA40A65"/>
    <w:rsid w:val="0EA77ABC"/>
    <w:rsid w:val="0EA83079"/>
    <w:rsid w:val="0EB23443"/>
    <w:rsid w:val="0EB70D5C"/>
    <w:rsid w:val="0EB75826"/>
    <w:rsid w:val="0EC3241C"/>
    <w:rsid w:val="0ED24CA8"/>
    <w:rsid w:val="0ED6170B"/>
    <w:rsid w:val="0EE0071C"/>
    <w:rsid w:val="0EF80318"/>
    <w:rsid w:val="0F056591"/>
    <w:rsid w:val="0F096081"/>
    <w:rsid w:val="0F152C78"/>
    <w:rsid w:val="0F1A64E0"/>
    <w:rsid w:val="0F1B7B63"/>
    <w:rsid w:val="0F275EAA"/>
    <w:rsid w:val="0F490B74"/>
    <w:rsid w:val="0F4B5EF5"/>
    <w:rsid w:val="0F4F35B5"/>
    <w:rsid w:val="0F571039"/>
    <w:rsid w:val="0F751969"/>
    <w:rsid w:val="0F7B0063"/>
    <w:rsid w:val="0F87344A"/>
    <w:rsid w:val="0FA933C0"/>
    <w:rsid w:val="0FBA381F"/>
    <w:rsid w:val="0FC63F72"/>
    <w:rsid w:val="0FCF68E2"/>
    <w:rsid w:val="0FD04DF1"/>
    <w:rsid w:val="0FDC05ED"/>
    <w:rsid w:val="0FDF5034"/>
    <w:rsid w:val="0FFC3E38"/>
    <w:rsid w:val="10014FAA"/>
    <w:rsid w:val="10066A65"/>
    <w:rsid w:val="100F3B6B"/>
    <w:rsid w:val="101747CE"/>
    <w:rsid w:val="10233173"/>
    <w:rsid w:val="10321608"/>
    <w:rsid w:val="10481722"/>
    <w:rsid w:val="107C0612"/>
    <w:rsid w:val="107C2883"/>
    <w:rsid w:val="10831E63"/>
    <w:rsid w:val="108C6F6A"/>
    <w:rsid w:val="10961B97"/>
    <w:rsid w:val="109D6F15"/>
    <w:rsid w:val="10AE35A2"/>
    <w:rsid w:val="10C920FC"/>
    <w:rsid w:val="10D6085B"/>
    <w:rsid w:val="10D75D0B"/>
    <w:rsid w:val="10EC17B7"/>
    <w:rsid w:val="10EC7A09"/>
    <w:rsid w:val="10F22B45"/>
    <w:rsid w:val="10FD4D24"/>
    <w:rsid w:val="11032FA4"/>
    <w:rsid w:val="11052878"/>
    <w:rsid w:val="112A6783"/>
    <w:rsid w:val="11513D10"/>
    <w:rsid w:val="115B06EA"/>
    <w:rsid w:val="115E01DA"/>
    <w:rsid w:val="1161764C"/>
    <w:rsid w:val="11785740"/>
    <w:rsid w:val="1182036D"/>
    <w:rsid w:val="11823EC9"/>
    <w:rsid w:val="118A6720"/>
    <w:rsid w:val="11952FD6"/>
    <w:rsid w:val="11976BFB"/>
    <w:rsid w:val="11A77DD3"/>
    <w:rsid w:val="11B14FAC"/>
    <w:rsid w:val="11C6025A"/>
    <w:rsid w:val="11C73FD2"/>
    <w:rsid w:val="11CA3DDF"/>
    <w:rsid w:val="11CC4E21"/>
    <w:rsid w:val="11D54941"/>
    <w:rsid w:val="11D62156"/>
    <w:rsid w:val="11D72467"/>
    <w:rsid w:val="11E93F48"/>
    <w:rsid w:val="12015736"/>
    <w:rsid w:val="12296A3A"/>
    <w:rsid w:val="123A47A4"/>
    <w:rsid w:val="12442667"/>
    <w:rsid w:val="124949E7"/>
    <w:rsid w:val="12505D75"/>
    <w:rsid w:val="12521AED"/>
    <w:rsid w:val="12551986"/>
    <w:rsid w:val="125D0492"/>
    <w:rsid w:val="12620F04"/>
    <w:rsid w:val="127A1044"/>
    <w:rsid w:val="1286241A"/>
    <w:rsid w:val="1288550F"/>
    <w:rsid w:val="12B60244"/>
    <w:rsid w:val="12B84AFD"/>
    <w:rsid w:val="12CA1FCB"/>
    <w:rsid w:val="12CB228E"/>
    <w:rsid w:val="12CD1ABC"/>
    <w:rsid w:val="1306125E"/>
    <w:rsid w:val="130F5C30"/>
    <w:rsid w:val="13113756"/>
    <w:rsid w:val="13180F89"/>
    <w:rsid w:val="13196AAF"/>
    <w:rsid w:val="131A31B5"/>
    <w:rsid w:val="131A358D"/>
    <w:rsid w:val="13217712"/>
    <w:rsid w:val="13373D29"/>
    <w:rsid w:val="13390EFF"/>
    <w:rsid w:val="13477178"/>
    <w:rsid w:val="13511DA5"/>
    <w:rsid w:val="13777B70"/>
    <w:rsid w:val="137B5074"/>
    <w:rsid w:val="13857CA0"/>
    <w:rsid w:val="13893C35"/>
    <w:rsid w:val="13A24CF6"/>
    <w:rsid w:val="13A26E3E"/>
    <w:rsid w:val="13A2785E"/>
    <w:rsid w:val="13AA5006"/>
    <w:rsid w:val="13B17EAB"/>
    <w:rsid w:val="13C10C86"/>
    <w:rsid w:val="13C407C9"/>
    <w:rsid w:val="13C511CA"/>
    <w:rsid w:val="13C51955"/>
    <w:rsid w:val="13D80718"/>
    <w:rsid w:val="13DF5150"/>
    <w:rsid w:val="13E64BE3"/>
    <w:rsid w:val="13EB3FA7"/>
    <w:rsid w:val="13F07810"/>
    <w:rsid w:val="13F56BD4"/>
    <w:rsid w:val="13FA243C"/>
    <w:rsid w:val="14095302"/>
    <w:rsid w:val="141817CE"/>
    <w:rsid w:val="14186D67"/>
    <w:rsid w:val="14267043"/>
    <w:rsid w:val="142B6A9A"/>
    <w:rsid w:val="14301957"/>
    <w:rsid w:val="14411E19"/>
    <w:rsid w:val="14447B5C"/>
    <w:rsid w:val="14515DD5"/>
    <w:rsid w:val="14575AE1"/>
    <w:rsid w:val="147C72F5"/>
    <w:rsid w:val="14900FF3"/>
    <w:rsid w:val="149F2000"/>
    <w:rsid w:val="14A34882"/>
    <w:rsid w:val="14B60A59"/>
    <w:rsid w:val="14C021B2"/>
    <w:rsid w:val="14C75E7F"/>
    <w:rsid w:val="14D25167"/>
    <w:rsid w:val="14D85923"/>
    <w:rsid w:val="15121A08"/>
    <w:rsid w:val="15170DCC"/>
    <w:rsid w:val="151C63E2"/>
    <w:rsid w:val="15217498"/>
    <w:rsid w:val="15267261"/>
    <w:rsid w:val="152C1B48"/>
    <w:rsid w:val="152D239E"/>
    <w:rsid w:val="153674A4"/>
    <w:rsid w:val="15512219"/>
    <w:rsid w:val="15583EAD"/>
    <w:rsid w:val="155E4C4D"/>
    <w:rsid w:val="157224A6"/>
    <w:rsid w:val="15747FCD"/>
    <w:rsid w:val="157601E9"/>
    <w:rsid w:val="15783F61"/>
    <w:rsid w:val="15787ABD"/>
    <w:rsid w:val="15805D4B"/>
    <w:rsid w:val="15826B8D"/>
    <w:rsid w:val="15852D62"/>
    <w:rsid w:val="15875F52"/>
    <w:rsid w:val="159B19FD"/>
    <w:rsid w:val="159B37AB"/>
    <w:rsid w:val="159D39C7"/>
    <w:rsid w:val="159E5049"/>
    <w:rsid w:val="159F14ED"/>
    <w:rsid w:val="15A308B2"/>
    <w:rsid w:val="15BE479B"/>
    <w:rsid w:val="15DE18EA"/>
    <w:rsid w:val="15ED6F84"/>
    <w:rsid w:val="15F07F9B"/>
    <w:rsid w:val="16070E41"/>
    <w:rsid w:val="160A4F1B"/>
    <w:rsid w:val="162B2D81"/>
    <w:rsid w:val="16301EEC"/>
    <w:rsid w:val="165247B2"/>
    <w:rsid w:val="16702E8A"/>
    <w:rsid w:val="16842491"/>
    <w:rsid w:val="16893F4C"/>
    <w:rsid w:val="16915345"/>
    <w:rsid w:val="169166B8"/>
    <w:rsid w:val="16924BAE"/>
    <w:rsid w:val="169C77DB"/>
    <w:rsid w:val="16DC051F"/>
    <w:rsid w:val="16E66CA8"/>
    <w:rsid w:val="16EC2DCC"/>
    <w:rsid w:val="16EC2F91"/>
    <w:rsid w:val="16FE584E"/>
    <w:rsid w:val="170A0BE8"/>
    <w:rsid w:val="170D692B"/>
    <w:rsid w:val="17343EB7"/>
    <w:rsid w:val="17365E81"/>
    <w:rsid w:val="17384188"/>
    <w:rsid w:val="173B3498"/>
    <w:rsid w:val="173C56DA"/>
    <w:rsid w:val="1740285C"/>
    <w:rsid w:val="17435EA8"/>
    <w:rsid w:val="174C7453"/>
    <w:rsid w:val="176B037C"/>
    <w:rsid w:val="1776627E"/>
    <w:rsid w:val="17780248"/>
    <w:rsid w:val="17B374D2"/>
    <w:rsid w:val="17B403FF"/>
    <w:rsid w:val="17B86896"/>
    <w:rsid w:val="17CA481C"/>
    <w:rsid w:val="17CF19E0"/>
    <w:rsid w:val="17D905BB"/>
    <w:rsid w:val="17F93E0B"/>
    <w:rsid w:val="17FB62F2"/>
    <w:rsid w:val="17FC3533"/>
    <w:rsid w:val="17FC5493"/>
    <w:rsid w:val="18055854"/>
    <w:rsid w:val="182B350C"/>
    <w:rsid w:val="183738B6"/>
    <w:rsid w:val="184547CE"/>
    <w:rsid w:val="18552337"/>
    <w:rsid w:val="18566322"/>
    <w:rsid w:val="18647688"/>
    <w:rsid w:val="187D1E98"/>
    <w:rsid w:val="188449CB"/>
    <w:rsid w:val="18AC5756"/>
    <w:rsid w:val="18B52DD6"/>
    <w:rsid w:val="18B84674"/>
    <w:rsid w:val="18C474BD"/>
    <w:rsid w:val="18C82B09"/>
    <w:rsid w:val="18DB72CC"/>
    <w:rsid w:val="18DF798A"/>
    <w:rsid w:val="18E831AB"/>
    <w:rsid w:val="18F41B50"/>
    <w:rsid w:val="18F77CFC"/>
    <w:rsid w:val="19081158"/>
    <w:rsid w:val="19087CCD"/>
    <w:rsid w:val="190D5B47"/>
    <w:rsid w:val="19106403"/>
    <w:rsid w:val="19145D4E"/>
    <w:rsid w:val="191E097B"/>
    <w:rsid w:val="19263CD4"/>
    <w:rsid w:val="192835A8"/>
    <w:rsid w:val="193D1267"/>
    <w:rsid w:val="194505FE"/>
    <w:rsid w:val="194B192D"/>
    <w:rsid w:val="194F322A"/>
    <w:rsid w:val="19520625"/>
    <w:rsid w:val="19524AC9"/>
    <w:rsid w:val="19575C3B"/>
    <w:rsid w:val="195B5754"/>
    <w:rsid w:val="19723689"/>
    <w:rsid w:val="197734BB"/>
    <w:rsid w:val="19832ED4"/>
    <w:rsid w:val="198527A8"/>
    <w:rsid w:val="19923117"/>
    <w:rsid w:val="199649B5"/>
    <w:rsid w:val="199D21E8"/>
    <w:rsid w:val="19A370D2"/>
    <w:rsid w:val="19AA220F"/>
    <w:rsid w:val="19C808E7"/>
    <w:rsid w:val="19D8421D"/>
    <w:rsid w:val="19F32565"/>
    <w:rsid w:val="19F416DC"/>
    <w:rsid w:val="19F618F8"/>
    <w:rsid w:val="1A002777"/>
    <w:rsid w:val="1A197394"/>
    <w:rsid w:val="1A1B135F"/>
    <w:rsid w:val="1A1D50D7"/>
    <w:rsid w:val="1A2B77F4"/>
    <w:rsid w:val="1A6920CA"/>
    <w:rsid w:val="1A6F016E"/>
    <w:rsid w:val="1A772A39"/>
    <w:rsid w:val="1A98650B"/>
    <w:rsid w:val="1A9C7C88"/>
    <w:rsid w:val="1AA41354"/>
    <w:rsid w:val="1AB10DF9"/>
    <w:rsid w:val="1AB772D9"/>
    <w:rsid w:val="1ACE63D1"/>
    <w:rsid w:val="1AD11A1D"/>
    <w:rsid w:val="1AD47AD9"/>
    <w:rsid w:val="1ADA3D88"/>
    <w:rsid w:val="1ADF3326"/>
    <w:rsid w:val="1AE16104"/>
    <w:rsid w:val="1AF73442"/>
    <w:rsid w:val="1AFE6CB6"/>
    <w:rsid w:val="1B132036"/>
    <w:rsid w:val="1B1942FF"/>
    <w:rsid w:val="1B19589E"/>
    <w:rsid w:val="1B1D6199"/>
    <w:rsid w:val="1B642891"/>
    <w:rsid w:val="1B742AD4"/>
    <w:rsid w:val="1B7E1BA5"/>
    <w:rsid w:val="1B8B1502"/>
    <w:rsid w:val="1B8F790E"/>
    <w:rsid w:val="1B972C67"/>
    <w:rsid w:val="1BA50EE0"/>
    <w:rsid w:val="1BB6133F"/>
    <w:rsid w:val="1BB73068"/>
    <w:rsid w:val="1BD17F27"/>
    <w:rsid w:val="1BE51C24"/>
    <w:rsid w:val="1BEF2AA3"/>
    <w:rsid w:val="1BF32872"/>
    <w:rsid w:val="1BFD51C0"/>
    <w:rsid w:val="1C0C71B1"/>
    <w:rsid w:val="1C116575"/>
    <w:rsid w:val="1C146361"/>
    <w:rsid w:val="1C224BF8"/>
    <w:rsid w:val="1C2A5889"/>
    <w:rsid w:val="1C2E5379"/>
    <w:rsid w:val="1C455CA5"/>
    <w:rsid w:val="1C4F709D"/>
    <w:rsid w:val="1C5A616E"/>
    <w:rsid w:val="1C6217A1"/>
    <w:rsid w:val="1C784846"/>
    <w:rsid w:val="1C850D11"/>
    <w:rsid w:val="1C99052B"/>
    <w:rsid w:val="1CAB020C"/>
    <w:rsid w:val="1CAB69CA"/>
    <w:rsid w:val="1CB17D58"/>
    <w:rsid w:val="1CB4775E"/>
    <w:rsid w:val="1CBD04AB"/>
    <w:rsid w:val="1CBF4223"/>
    <w:rsid w:val="1CC528B8"/>
    <w:rsid w:val="1CC53D48"/>
    <w:rsid w:val="1CC85FEF"/>
    <w:rsid w:val="1CCB2BC8"/>
    <w:rsid w:val="1CE53331"/>
    <w:rsid w:val="1D185917"/>
    <w:rsid w:val="1D216C8C"/>
    <w:rsid w:val="1D2C69D2"/>
    <w:rsid w:val="1D332DC8"/>
    <w:rsid w:val="1D383FD6"/>
    <w:rsid w:val="1D4D182F"/>
    <w:rsid w:val="1D524C10"/>
    <w:rsid w:val="1D5A03F0"/>
    <w:rsid w:val="1D5E2794"/>
    <w:rsid w:val="1D5F5A06"/>
    <w:rsid w:val="1D7A073C"/>
    <w:rsid w:val="1D7A639C"/>
    <w:rsid w:val="1D7E7C3A"/>
    <w:rsid w:val="1D81772B"/>
    <w:rsid w:val="1D90796E"/>
    <w:rsid w:val="1D9236E6"/>
    <w:rsid w:val="1D943902"/>
    <w:rsid w:val="1D9C27B6"/>
    <w:rsid w:val="1D9C6312"/>
    <w:rsid w:val="1D9E02DC"/>
    <w:rsid w:val="1DB93368"/>
    <w:rsid w:val="1DC31AF1"/>
    <w:rsid w:val="1DCA2E80"/>
    <w:rsid w:val="1DCC309C"/>
    <w:rsid w:val="1DDA6F1F"/>
    <w:rsid w:val="1DF61EC7"/>
    <w:rsid w:val="1E05210A"/>
    <w:rsid w:val="1E1E766F"/>
    <w:rsid w:val="1E2A1B70"/>
    <w:rsid w:val="1E2A4177"/>
    <w:rsid w:val="1E4075E6"/>
    <w:rsid w:val="1E4470D6"/>
    <w:rsid w:val="1E5135A1"/>
    <w:rsid w:val="1E5E181A"/>
    <w:rsid w:val="1E676920"/>
    <w:rsid w:val="1E6E5F01"/>
    <w:rsid w:val="1E764DB5"/>
    <w:rsid w:val="1E877BA2"/>
    <w:rsid w:val="1E8A260F"/>
    <w:rsid w:val="1E8C45D9"/>
    <w:rsid w:val="1E91399D"/>
    <w:rsid w:val="1EA90CE7"/>
    <w:rsid w:val="1EB63404"/>
    <w:rsid w:val="1EBA1146"/>
    <w:rsid w:val="1ECE4BF1"/>
    <w:rsid w:val="1ECF0BC9"/>
    <w:rsid w:val="1ED32208"/>
    <w:rsid w:val="1EDD1894"/>
    <w:rsid w:val="1EE241F9"/>
    <w:rsid w:val="1EF328AA"/>
    <w:rsid w:val="1EFB52BB"/>
    <w:rsid w:val="1EFC175F"/>
    <w:rsid w:val="1EFD2393"/>
    <w:rsid w:val="1F06438B"/>
    <w:rsid w:val="1F1D16D5"/>
    <w:rsid w:val="1F262EC1"/>
    <w:rsid w:val="1F2760B0"/>
    <w:rsid w:val="1F2E743E"/>
    <w:rsid w:val="1F30765A"/>
    <w:rsid w:val="1F38206B"/>
    <w:rsid w:val="1F502D2F"/>
    <w:rsid w:val="1F5633F1"/>
    <w:rsid w:val="1F6115C2"/>
    <w:rsid w:val="1F647304"/>
    <w:rsid w:val="1F664E2A"/>
    <w:rsid w:val="1F686DF4"/>
    <w:rsid w:val="1F7673F4"/>
    <w:rsid w:val="1F7D1081"/>
    <w:rsid w:val="1F916EEC"/>
    <w:rsid w:val="1F941997"/>
    <w:rsid w:val="1FC13243"/>
    <w:rsid w:val="1FC3402A"/>
    <w:rsid w:val="1FC81641"/>
    <w:rsid w:val="1FF266BE"/>
    <w:rsid w:val="1FF40688"/>
    <w:rsid w:val="200F54C2"/>
    <w:rsid w:val="201900EE"/>
    <w:rsid w:val="204D5FEA"/>
    <w:rsid w:val="205B4263"/>
    <w:rsid w:val="20616645"/>
    <w:rsid w:val="206375BB"/>
    <w:rsid w:val="20670E5A"/>
    <w:rsid w:val="206D3F96"/>
    <w:rsid w:val="20743577"/>
    <w:rsid w:val="20823EE5"/>
    <w:rsid w:val="20827A42"/>
    <w:rsid w:val="208843C1"/>
    <w:rsid w:val="20983709"/>
    <w:rsid w:val="20A200E4"/>
    <w:rsid w:val="20B006C4"/>
    <w:rsid w:val="20B120D5"/>
    <w:rsid w:val="20BB2F53"/>
    <w:rsid w:val="20BD316F"/>
    <w:rsid w:val="20D44015"/>
    <w:rsid w:val="20D81D57"/>
    <w:rsid w:val="20D858B3"/>
    <w:rsid w:val="20EA55E7"/>
    <w:rsid w:val="20EE50D7"/>
    <w:rsid w:val="210B3EDB"/>
    <w:rsid w:val="212E5E1B"/>
    <w:rsid w:val="213C3006"/>
    <w:rsid w:val="21415B4F"/>
    <w:rsid w:val="214967B1"/>
    <w:rsid w:val="214C62A1"/>
    <w:rsid w:val="214E5B76"/>
    <w:rsid w:val="215533A8"/>
    <w:rsid w:val="216830DB"/>
    <w:rsid w:val="216E446A"/>
    <w:rsid w:val="2186530F"/>
    <w:rsid w:val="219C4B33"/>
    <w:rsid w:val="21A7055E"/>
    <w:rsid w:val="21B26104"/>
    <w:rsid w:val="21B57788"/>
    <w:rsid w:val="21C36564"/>
    <w:rsid w:val="21D84D67"/>
    <w:rsid w:val="21DC5877"/>
    <w:rsid w:val="21E76F54"/>
    <w:rsid w:val="21FB3F4F"/>
    <w:rsid w:val="2205092A"/>
    <w:rsid w:val="22097CEF"/>
    <w:rsid w:val="22140B6D"/>
    <w:rsid w:val="22187D42"/>
    <w:rsid w:val="22194C96"/>
    <w:rsid w:val="221E0366"/>
    <w:rsid w:val="2237485C"/>
    <w:rsid w:val="224273C4"/>
    <w:rsid w:val="22433200"/>
    <w:rsid w:val="224D0523"/>
    <w:rsid w:val="224F1BA5"/>
    <w:rsid w:val="224F7DF7"/>
    <w:rsid w:val="22680EB9"/>
    <w:rsid w:val="22782792"/>
    <w:rsid w:val="22794E74"/>
    <w:rsid w:val="22834966"/>
    <w:rsid w:val="22BC4703"/>
    <w:rsid w:val="22E542B8"/>
    <w:rsid w:val="22E569AE"/>
    <w:rsid w:val="22F17100"/>
    <w:rsid w:val="22F345BB"/>
    <w:rsid w:val="22FB1D2D"/>
    <w:rsid w:val="231921B3"/>
    <w:rsid w:val="231D6147"/>
    <w:rsid w:val="232E2103"/>
    <w:rsid w:val="23332CA9"/>
    <w:rsid w:val="233C481F"/>
    <w:rsid w:val="23460410"/>
    <w:rsid w:val="234822FE"/>
    <w:rsid w:val="235558E1"/>
    <w:rsid w:val="23614286"/>
    <w:rsid w:val="2369138D"/>
    <w:rsid w:val="236C49D9"/>
    <w:rsid w:val="23847F75"/>
    <w:rsid w:val="23865A9B"/>
    <w:rsid w:val="239B0E1A"/>
    <w:rsid w:val="239E00B4"/>
    <w:rsid w:val="23AD1279"/>
    <w:rsid w:val="23BC0C45"/>
    <w:rsid w:val="23CB16FF"/>
    <w:rsid w:val="23CD36CA"/>
    <w:rsid w:val="23CE2F9E"/>
    <w:rsid w:val="23DC5C6B"/>
    <w:rsid w:val="23FC1E0A"/>
    <w:rsid w:val="24003A9F"/>
    <w:rsid w:val="24082954"/>
    <w:rsid w:val="241412F8"/>
    <w:rsid w:val="24156E1F"/>
    <w:rsid w:val="2418246B"/>
    <w:rsid w:val="242A0B1C"/>
    <w:rsid w:val="242D5F16"/>
    <w:rsid w:val="242E1C8E"/>
    <w:rsid w:val="2435126F"/>
    <w:rsid w:val="24401886"/>
    <w:rsid w:val="24446463"/>
    <w:rsid w:val="24455956"/>
    <w:rsid w:val="245C67FB"/>
    <w:rsid w:val="246851A0"/>
    <w:rsid w:val="248155AF"/>
    <w:rsid w:val="249E0BC2"/>
    <w:rsid w:val="24A106B2"/>
    <w:rsid w:val="24A355B2"/>
    <w:rsid w:val="24AD7057"/>
    <w:rsid w:val="24B539F9"/>
    <w:rsid w:val="24C820E3"/>
    <w:rsid w:val="24CE594B"/>
    <w:rsid w:val="24ED56A6"/>
    <w:rsid w:val="24EE26FA"/>
    <w:rsid w:val="24F627AC"/>
    <w:rsid w:val="250F386E"/>
    <w:rsid w:val="251915B4"/>
    <w:rsid w:val="251E74A4"/>
    <w:rsid w:val="25201F1F"/>
    <w:rsid w:val="252F5CBE"/>
    <w:rsid w:val="253B28B5"/>
    <w:rsid w:val="253F64A9"/>
    <w:rsid w:val="25461985"/>
    <w:rsid w:val="254E4396"/>
    <w:rsid w:val="255319AC"/>
    <w:rsid w:val="25565941"/>
    <w:rsid w:val="255B2F57"/>
    <w:rsid w:val="255E0351"/>
    <w:rsid w:val="2564005E"/>
    <w:rsid w:val="256911D0"/>
    <w:rsid w:val="25753ECD"/>
    <w:rsid w:val="25872313"/>
    <w:rsid w:val="258E50DA"/>
    <w:rsid w:val="25902676"/>
    <w:rsid w:val="259D3570"/>
    <w:rsid w:val="25A156C1"/>
    <w:rsid w:val="25AE752B"/>
    <w:rsid w:val="25C1725E"/>
    <w:rsid w:val="25D56865"/>
    <w:rsid w:val="25FE1999"/>
    <w:rsid w:val="260B392E"/>
    <w:rsid w:val="26143832"/>
    <w:rsid w:val="26247945"/>
    <w:rsid w:val="262B46D7"/>
    <w:rsid w:val="26301CEE"/>
    <w:rsid w:val="26307F40"/>
    <w:rsid w:val="26357304"/>
    <w:rsid w:val="263A2B6C"/>
    <w:rsid w:val="263A5507"/>
    <w:rsid w:val="26437C73"/>
    <w:rsid w:val="26657A78"/>
    <w:rsid w:val="2668592C"/>
    <w:rsid w:val="266B541C"/>
    <w:rsid w:val="266D3BDD"/>
    <w:rsid w:val="26712A32"/>
    <w:rsid w:val="26760048"/>
    <w:rsid w:val="267E514F"/>
    <w:rsid w:val="26832765"/>
    <w:rsid w:val="268837D0"/>
    <w:rsid w:val="268B33C8"/>
    <w:rsid w:val="26971D6D"/>
    <w:rsid w:val="26983454"/>
    <w:rsid w:val="269A360B"/>
    <w:rsid w:val="26A115D6"/>
    <w:rsid w:val="26AD1590"/>
    <w:rsid w:val="26C86B64"/>
    <w:rsid w:val="26CD258B"/>
    <w:rsid w:val="26D134D1"/>
    <w:rsid w:val="26D20FF7"/>
    <w:rsid w:val="26ED5E31"/>
    <w:rsid w:val="27090EBD"/>
    <w:rsid w:val="27133AE9"/>
    <w:rsid w:val="271520C7"/>
    <w:rsid w:val="271C2272"/>
    <w:rsid w:val="27231852"/>
    <w:rsid w:val="273F7D71"/>
    <w:rsid w:val="27475541"/>
    <w:rsid w:val="274B7E0A"/>
    <w:rsid w:val="275163C0"/>
    <w:rsid w:val="27554102"/>
    <w:rsid w:val="2759794D"/>
    <w:rsid w:val="276A5F64"/>
    <w:rsid w:val="276B56D3"/>
    <w:rsid w:val="276F6846"/>
    <w:rsid w:val="27840543"/>
    <w:rsid w:val="27843CE5"/>
    <w:rsid w:val="278B7FF6"/>
    <w:rsid w:val="278C73F8"/>
    <w:rsid w:val="27AB1F74"/>
    <w:rsid w:val="27B32BD6"/>
    <w:rsid w:val="27D52B4D"/>
    <w:rsid w:val="27E14678"/>
    <w:rsid w:val="27EB6814"/>
    <w:rsid w:val="27F32686"/>
    <w:rsid w:val="27FF1DB6"/>
    <w:rsid w:val="28081174"/>
    <w:rsid w:val="28177609"/>
    <w:rsid w:val="28277120"/>
    <w:rsid w:val="282A6EB4"/>
    <w:rsid w:val="28357A8F"/>
    <w:rsid w:val="283850E7"/>
    <w:rsid w:val="283D6944"/>
    <w:rsid w:val="283F446A"/>
    <w:rsid w:val="284C7F3C"/>
    <w:rsid w:val="28546167"/>
    <w:rsid w:val="28553C8E"/>
    <w:rsid w:val="28754330"/>
    <w:rsid w:val="287E67A4"/>
    <w:rsid w:val="28814A83"/>
    <w:rsid w:val="288B3B53"/>
    <w:rsid w:val="288D3427"/>
    <w:rsid w:val="28920A3E"/>
    <w:rsid w:val="289A78F2"/>
    <w:rsid w:val="28B1032A"/>
    <w:rsid w:val="28B409B4"/>
    <w:rsid w:val="28B74948"/>
    <w:rsid w:val="28D04EA7"/>
    <w:rsid w:val="28E60D8A"/>
    <w:rsid w:val="28EA087A"/>
    <w:rsid w:val="28FE60D3"/>
    <w:rsid w:val="290B259E"/>
    <w:rsid w:val="290C4C94"/>
    <w:rsid w:val="29121B7F"/>
    <w:rsid w:val="292813A2"/>
    <w:rsid w:val="292C0E92"/>
    <w:rsid w:val="2942661E"/>
    <w:rsid w:val="294F692F"/>
    <w:rsid w:val="295403E9"/>
    <w:rsid w:val="29580844"/>
    <w:rsid w:val="295E3016"/>
    <w:rsid w:val="296543A4"/>
    <w:rsid w:val="296A5517"/>
    <w:rsid w:val="297B7724"/>
    <w:rsid w:val="297D524A"/>
    <w:rsid w:val="297F5466"/>
    <w:rsid w:val="29885DAC"/>
    <w:rsid w:val="298C1931"/>
    <w:rsid w:val="298E38FB"/>
    <w:rsid w:val="29916F47"/>
    <w:rsid w:val="29A547A1"/>
    <w:rsid w:val="29A70519"/>
    <w:rsid w:val="29AF73CD"/>
    <w:rsid w:val="29BA1263"/>
    <w:rsid w:val="29C70BBB"/>
    <w:rsid w:val="29DA5A8A"/>
    <w:rsid w:val="29E90B31"/>
    <w:rsid w:val="2A306760"/>
    <w:rsid w:val="2A3873C3"/>
    <w:rsid w:val="2A484859"/>
    <w:rsid w:val="2A58434E"/>
    <w:rsid w:val="2A587A65"/>
    <w:rsid w:val="2A5C1303"/>
    <w:rsid w:val="2A5C57A7"/>
    <w:rsid w:val="2A613DAE"/>
    <w:rsid w:val="2A8F0552"/>
    <w:rsid w:val="2A9211C9"/>
    <w:rsid w:val="2AA35E8D"/>
    <w:rsid w:val="2AAD7DB1"/>
    <w:rsid w:val="2AB27175"/>
    <w:rsid w:val="2ABE5B1A"/>
    <w:rsid w:val="2ACD691C"/>
    <w:rsid w:val="2AE17A5A"/>
    <w:rsid w:val="2B011CF0"/>
    <w:rsid w:val="2B02288F"/>
    <w:rsid w:val="2B0674C1"/>
    <w:rsid w:val="2B0B69E1"/>
    <w:rsid w:val="2B1020EE"/>
    <w:rsid w:val="2B1240B8"/>
    <w:rsid w:val="2B361B54"/>
    <w:rsid w:val="2B395AE8"/>
    <w:rsid w:val="2B3B716B"/>
    <w:rsid w:val="2B406E77"/>
    <w:rsid w:val="2B54647E"/>
    <w:rsid w:val="2B5D3585"/>
    <w:rsid w:val="2B607D2C"/>
    <w:rsid w:val="2B675630"/>
    <w:rsid w:val="2B7859A9"/>
    <w:rsid w:val="2B822FEC"/>
    <w:rsid w:val="2B8C3E6A"/>
    <w:rsid w:val="2B97636B"/>
    <w:rsid w:val="2B990335"/>
    <w:rsid w:val="2B996587"/>
    <w:rsid w:val="2BA32F62"/>
    <w:rsid w:val="2BC27474"/>
    <w:rsid w:val="2BE94E19"/>
    <w:rsid w:val="2C057E63"/>
    <w:rsid w:val="2C0E487F"/>
    <w:rsid w:val="2C184CC9"/>
    <w:rsid w:val="2C1B6F9C"/>
    <w:rsid w:val="2C22657D"/>
    <w:rsid w:val="2C2736A5"/>
    <w:rsid w:val="2C4B5AD3"/>
    <w:rsid w:val="2C583D4C"/>
    <w:rsid w:val="2C5B55EB"/>
    <w:rsid w:val="2C5E2660"/>
    <w:rsid w:val="2C6A40BF"/>
    <w:rsid w:val="2C6F76C7"/>
    <w:rsid w:val="2C7B06C4"/>
    <w:rsid w:val="2C7D1A05"/>
    <w:rsid w:val="2C7D37B3"/>
    <w:rsid w:val="2C8D512D"/>
    <w:rsid w:val="2C940BB2"/>
    <w:rsid w:val="2C9A25B7"/>
    <w:rsid w:val="2CAA2BF1"/>
    <w:rsid w:val="2CAD5E46"/>
    <w:rsid w:val="2CB43679"/>
    <w:rsid w:val="2CBF7B05"/>
    <w:rsid w:val="2CD31625"/>
    <w:rsid w:val="2CD535EF"/>
    <w:rsid w:val="2CD5539D"/>
    <w:rsid w:val="2CEB4BC0"/>
    <w:rsid w:val="2D085772"/>
    <w:rsid w:val="2D0B5263"/>
    <w:rsid w:val="2D2C76B3"/>
    <w:rsid w:val="2D450775"/>
    <w:rsid w:val="2D4B38B1"/>
    <w:rsid w:val="2D582913"/>
    <w:rsid w:val="2D7D7F0E"/>
    <w:rsid w:val="2D8748E9"/>
    <w:rsid w:val="2D8F19F0"/>
    <w:rsid w:val="2D917516"/>
    <w:rsid w:val="2D9214E0"/>
    <w:rsid w:val="2D934CE0"/>
    <w:rsid w:val="2D9D410D"/>
    <w:rsid w:val="2D9E7E85"/>
    <w:rsid w:val="2DB476A8"/>
    <w:rsid w:val="2DB66CAA"/>
    <w:rsid w:val="2DB80F46"/>
    <w:rsid w:val="2DC31699"/>
    <w:rsid w:val="2DC53663"/>
    <w:rsid w:val="2DDD6BFF"/>
    <w:rsid w:val="2DE0049D"/>
    <w:rsid w:val="2DE735DA"/>
    <w:rsid w:val="2DE97352"/>
    <w:rsid w:val="2DFD104F"/>
    <w:rsid w:val="2E073324"/>
    <w:rsid w:val="2E2445EA"/>
    <w:rsid w:val="2E474078"/>
    <w:rsid w:val="2E4A1A53"/>
    <w:rsid w:val="2E516CA5"/>
    <w:rsid w:val="2E532A1D"/>
    <w:rsid w:val="2E56549F"/>
    <w:rsid w:val="2E60513A"/>
    <w:rsid w:val="2E7330BF"/>
    <w:rsid w:val="2E7D5C9D"/>
    <w:rsid w:val="2E954DE4"/>
    <w:rsid w:val="2EA27501"/>
    <w:rsid w:val="2EA339A5"/>
    <w:rsid w:val="2EA414CB"/>
    <w:rsid w:val="2EA83317"/>
    <w:rsid w:val="2EAD4823"/>
    <w:rsid w:val="2EBC226B"/>
    <w:rsid w:val="2EC15BD9"/>
    <w:rsid w:val="2EC70120"/>
    <w:rsid w:val="2ECE5E9F"/>
    <w:rsid w:val="2ED61D9E"/>
    <w:rsid w:val="2EDE49DD"/>
    <w:rsid w:val="2EE43FBD"/>
    <w:rsid w:val="2EE7693B"/>
    <w:rsid w:val="2EFC1307"/>
    <w:rsid w:val="2F002133"/>
    <w:rsid w:val="2F0138CA"/>
    <w:rsid w:val="2F04224B"/>
    <w:rsid w:val="2F083808"/>
    <w:rsid w:val="2F0B779C"/>
    <w:rsid w:val="2F126434"/>
    <w:rsid w:val="2F1607DA"/>
    <w:rsid w:val="2F1A178D"/>
    <w:rsid w:val="2F1A353B"/>
    <w:rsid w:val="2F2040C4"/>
    <w:rsid w:val="2F2303A5"/>
    <w:rsid w:val="2F234AE5"/>
    <w:rsid w:val="2F370591"/>
    <w:rsid w:val="2F37233F"/>
    <w:rsid w:val="2F3B2A68"/>
    <w:rsid w:val="2F50269F"/>
    <w:rsid w:val="2F631386"/>
    <w:rsid w:val="2F77273B"/>
    <w:rsid w:val="2F7B66D0"/>
    <w:rsid w:val="2F8310E0"/>
    <w:rsid w:val="2F947791"/>
    <w:rsid w:val="2F9C21A2"/>
    <w:rsid w:val="2F9E5F1A"/>
    <w:rsid w:val="2FC242FE"/>
    <w:rsid w:val="2FC5794B"/>
    <w:rsid w:val="2FC71915"/>
    <w:rsid w:val="2FE37DD1"/>
    <w:rsid w:val="2FE53B49"/>
    <w:rsid w:val="300F506A"/>
    <w:rsid w:val="301461DC"/>
    <w:rsid w:val="301B3A0F"/>
    <w:rsid w:val="301C02EE"/>
    <w:rsid w:val="301D31C7"/>
    <w:rsid w:val="301E705B"/>
    <w:rsid w:val="302C5C1C"/>
    <w:rsid w:val="303801E5"/>
    <w:rsid w:val="303D5733"/>
    <w:rsid w:val="3047225C"/>
    <w:rsid w:val="30533F6E"/>
    <w:rsid w:val="30711FD2"/>
    <w:rsid w:val="307373A7"/>
    <w:rsid w:val="3078676B"/>
    <w:rsid w:val="307C2430"/>
    <w:rsid w:val="307C26FF"/>
    <w:rsid w:val="307E39A9"/>
    <w:rsid w:val="30A43A04"/>
    <w:rsid w:val="30AD68B0"/>
    <w:rsid w:val="30AD7AFA"/>
    <w:rsid w:val="30AE4883"/>
    <w:rsid w:val="30AE6631"/>
    <w:rsid w:val="30B005FB"/>
    <w:rsid w:val="30B05F05"/>
    <w:rsid w:val="30BB2AFC"/>
    <w:rsid w:val="30C220DC"/>
    <w:rsid w:val="30CB0F91"/>
    <w:rsid w:val="30F5600E"/>
    <w:rsid w:val="30F77FD8"/>
    <w:rsid w:val="310149B3"/>
    <w:rsid w:val="310C44AF"/>
    <w:rsid w:val="3123652A"/>
    <w:rsid w:val="312D57A8"/>
    <w:rsid w:val="3139239E"/>
    <w:rsid w:val="314174A5"/>
    <w:rsid w:val="31552F50"/>
    <w:rsid w:val="31576CC8"/>
    <w:rsid w:val="315E0057"/>
    <w:rsid w:val="315F16D9"/>
    <w:rsid w:val="31666F0B"/>
    <w:rsid w:val="316B2774"/>
    <w:rsid w:val="31886E82"/>
    <w:rsid w:val="319E0453"/>
    <w:rsid w:val="31A737AC"/>
    <w:rsid w:val="31BC6B2B"/>
    <w:rsid w:val="31C11945"/>
    <w:rsid w:val="31E340B8"/>
    <w:rsid w:val="31EA18EB"/>
    <w:rsid w:val="31EA3699"/>
    <w:rsid w:val="31EA5447"/>
    <w:rsid w:val="320C6475"/>
    <w:rsid w:val="320D7387"/>
    <w:rsid w:val="32250B75"/>
    <w:rsid w:val="32270449"/>
    <w:rsid w:val="322A618B"/>
    <w:rsid w:val="322E543B"/>
    <w:rsid w:val="323D7021"/>
    <w:rsid w:val="324234D5"/>
    <w:rsid w:val="32496611"/>
    <w:rsid w:val="324A2389"/>
    <w:rsid w:val="3254500F"/>
    <w:rsid w:val="32747406"/>
    <w:rsid w:val="32843AED"/>
    <w:rsid w:val="32A63A63"/>
    <w:rsid w:val="32A7158A"/>
    <w:rsid w:val="32B21B2F"/>
    <w:rsid w:val="32BA7944"/>
    <w:rsid w:val="32BF68D3"/>
    <w:rsid w:val="32C263C3"/>
    <w:rsid w:val="32C831C6"/>
    <w:rsid w:val="32CB171C"/>
    <w:rsid w:val="32CE6B16"/>
    <w:rsid w:val="32D47840"/>
    <w:rsid w:val="32DA54BB"/>
    <w:rsid w:val="32E4633A"/>
    <w:rsid w:val="32E620B2"/>
    <w:rsid w:val="32EA3B58"/>
    <w:rsid w:val="32EB653A"/>
    <w:rsid w:val="32EB76C8"/>
    <w:rsid w:val="32FB0073"/>
    <w:rsid w:val="332C1A8F"/>
    <w:rsid w:val="333358E4"/>
    <w:rsid w:val="33355F1C"/>
    <w:rsid w:val="33370B5F"/>
    <w:rsid w:val="33386686"/>
    <w:rsid w:val="33394B87"/>
    <w:rsid w:val="333C43C8"/>
    <w:rsid w:val="333C6176"/>
    <w:rsid w:val="336A1A14"/>
    <w:rsid w:val="336B25B7"/>
    <w:rsid w:val="33791178"/>
    <w:rsid w:val="337A6C9E"/>
    <w:rsid w:val="337C47C4"/>
    <w:rsid w:val="33863895"/>
    <w:rsid w:val="338B0EAB"/>
    <w:rsid w:val="338F44F8"/>
    <w:rsid w:val="338F5E80"/>
    <w:rsid w:val="33AF6948"/>
    <w:rsid w:val="33B95A18"/>
    <w:rsid w:val="33C95B41"/>
    <w:rsid w:val="33D0525E"/>
    <w:rsid w:val="33D75EC4"/>
    <w:rsid w:val="33DB56BC"/>
    <w:rsid w:val="33DB598F"/>
    <w:rsid w:val="33E32A95"/>
    <w:rsid w:val="33E61A93"/>
    <w:rsid w:val="33F24A86"/>
    <w:rsid w:val="33F86541"/>
    <w:rsid w:val="33FC64C1"/>
    <w:rsid w:val="340053F5"/>
    <w:rsid w:val="34034EE6"/>
    <w:rsid w:val="34166DBC"/>
    <w:rsid w:val="34254E5C"/>
    <w:rsid w:val="34580D8D"/>
    <w:rsid w:val="34727975"/>
    <w:rsid w:val="347F60F0"/>
    <w:rsid w:val="34802092"/>
    <w:rsid w:val="34842A78"/>
    <w:rsid w:val="348B76D9"/>
    <w:rsid w:val="348F6779"/>
    <w:rsid w:val="349B3370"/>
    <w:rsid w:val="349D3DCC"/>
    <w:rsid w:val="349E076A"/>
    <w:rsid w:val="34A22009"/>
    <w:rsid w:val="34A43FD3"/>
    <w:rsid w:val="34A71D15"/>
    <w:rsid w:val="34A845B2"/>
    <w:rsid w:val="34AC2E87"/>
    <w:rsid w:val="34AD7A7E"/>
    <w:rsid w:val="34B05393"/>
    <w:rsid w:val="34B32468"/>
    <w:rsid w:val="34B90A7B"/>
    <w:rsid w:val="34BB756E"/>
    <w:rsid w:val="34BC6391"/>
    <w:rsid w:val="34C208FD"/>
    <w:rsid w:val="34C6218A"/>
    <w:rsid w:val="34C957E7"/>
    <w:rsid w:val="34D55C1E"/>
    <w:rsid w:val="34D5735F"/>
    <w:rsid w:val="34E34E96"/>
    <w:rsid w:val="350607E9"/>
    <w:rsid w:val="3516266F"/>
    <w:rsid w:val="35223149"/>
    <w:rsid w:val="353F3CFB"/>
    <w:rsid w:val="35610121"/>
    <w:rsid w:val="35683252"/>
    <w:rsid w:val="357716E7"/>
    <w:rsid w:val="358160C2"/>
    <w:rsid w:val="358636D8"/>
    <w:rsid w:val="35896506"/>
    <w:rsid w:val="359130D0"/>
    <w:rsid w:val="3598340C"/>
    <w:rsid w:val="359A2D7C"/>
    <w:rsid w:val="35A967A0"/>
    <w:rsid w:val="35BC17F0"/>
    <w:rsid w:val="35BF4E3C"/>
    <w:rsid w:val="35CA5CBB"/>
    <w:rsid w:val="35CD57AB"/>
    <w:rsid w:val="35E12C8E"/>
    <w:rsid w:val="35EF127D"/>
    <w:rsid w:val="35F5085E"/>
    <w:rsid w:val="36062927"/>
    <w:rsid w:val="361E1B63"/>
    <w:rsid w:val="364041CF"/>
    <w:rsid w:val="36435A6D"/>
    <w:rsid w:val="364F7F6E"/>
    <w:rsid w:val="36557DE0"/>
    <w:rsid w:val="36581519"/>
    <w:rsid w:val="36592B9B"/>
    <w:rsid w:val="36603F29"/>
    <w:rsid w:val="3660409F"/>
    <w:rsid w:val="36687282"/>
    <w:rsid w:val="3679148F"/>
    <w:rsid w:val="367D0F7F"/>
    <w:rsid w:val="369B5353"/>
    <w:rsid w:val="36A95791"/>
    <w:rsid w:val="36AA0DE7"/>
    <w:rsid w:val="36BA5D2F"/>
    <w:rsid w:val="36DB3EF8"/>
    <w:rsid w:val="36DE12F2"/>
    <w:rsid w:val="36E83F1F"/>
    <w:rsid w:val="370C2303"/>
    <w:rsid w:val="370F76FD"/>
    <w:rsid w:val="371F5B92"/>
    <w:rsid w:val="372F07D3"/>
    <w:rsid w:val="37491867"/>
    <w:rsid w:val="375A306E"/>
    <w:rsid w:val="375F2433"/>
    <w:rsid w:val="376C4B50"/>
    <w:rsid w:val="376D2DA2"/>
    <w:rsid w:val="377A09B1"/>
    <w:rsid w:val="378620B5"/>
    <w:rsid w:val="37955E55"/>
    <w:rsid w:val="379A346B"/>
    <w:rsid w:val="37AB1B1C"/>
    <w:rsid w:val="37AC319E"/>
    <w:rsid w:val="37C52BDE"/>
    <w:rsid w:val="37DF17C6"/>
    <w:rsid w:val="37FE1C4C"/>
    <w:rsid w:val="3809239F"/>
    <w:rsid w:val="38107BD1"/>
    <w:rsid w:val="381D7640"/>
    <w:rsid w:val="38207E14"/>
    <w:rsid w:val="38517A5C"/>
    <w:rsid w:val="38653A79"/>
    <w:rsid w:val="38726C30"/>
    <w:rsid w:val="38877E93"/>
    <w:rsid w:val="389F75FE"/>
    <w:rsid w:val="38A26A7B"/>
    <w:rsid w:val="38A4483B"/>
    <w:rsid w:val="38B36EDA"/>
    <w:rsid w:val="38B92017"/>
    <w:rsid w:val="38C34C43"/>
    <w:rsid w:val="38C509BB"/>
    <w:rsid w:val="38C61C36"/>
    <w:rsid w:val="38CC3AF8"/>
    <w:rsid w:val="38CD7870"/>
    <w:rsid w:val="38DB1F8D"/>
    <w:rsid w:val="38DE55D9"/>
    <w:rsid w:val="38E76F5B"/>
    <w:rsid w:val="38F01AA4"/>
    <w:rsid w:val="38F66DC7"/>
    <w:rsid w:val="391F6A9A"/>
    <w:rsid w:val="39227BBC"/>
    <w:rsid w:val="39305703"/>
    <w:rsid w:val="39335925"/>
    <w:rsid w:val="39355B41"/>
    <w:rsid w:val="3944428A"/>
    <w:rsid w:val="3947398A"/>
    <w:rsid w:val="395064D7"/>
    <w:rsid w:val="39586050"/>
    <w:rsid w:val="395A20EA"/>
    <w:rsid w:val="39641F82"/>
    <w:rsid w:val="39693A3D"/>
    <w:rsid w:val="397A79F8"/>
    <w:rsid w:val="39AF02DA"/>
    <w:rsid w:val="39B8407C"/>
    <w:rsid w:val="39CA4AFD"/>
    <w:rsid w:val="39E3734B"/>
    <w:rsid w:val="39E84962"/>
    <w:rsid w:val="39E906DA"/>
    <w:rsid w:val="39F23A32"/>
    <w:rsid w:val="39F5707E"/>
    <w:rsid w:val="39FD5F33"/>
    <w:rsid w:val="39FF5300"/>
    <w:rsid w:val="3A070076"/>
    <w:rsid w:val="3A1B69C6"/>
    <w:rsid w:val="3A1F40FB"/>
    <w:rsid w:val="3A233BEC"/>
    <w:rsid w:val="3A287454"/>
    <w:rsid w:val="3A325BDD"/>
    <w:rsid w:val="3A363583"/>
    <w:rsid w:val="3A3C2EFF"/>
    <w:rsid w:val="3A3E4582"/>
    <w:rsid w:val="3A5C70FE"/>
    <w:rsid w:val="3A5E69D2"/>
    <w:rsid w:val="3A632746"/>
    <w:rsid w:val="3A8344D2"/>
    <w:rsid w:val="3A850402"/>
    <w:rsid w:val="3A8C23C1"/>
    <w:rsid w:val="3A922B1F"/>
    <w:rsid w:val="3A960861"/>
    <w:rsid w:val="3A9643BE"/>
    <w:rsid w:val="3AA0523C"/>
    <w:rsid w:val="3AA30888"/>
    <w:rsid w:val="3AA840F1"/>
    <w:rsid w:val="3AB24F6F"/>
    <w:rsid w:val="3AB74334"/>
    <w:rsid w:val="3AC32C4B"/>
    <w:rsid w:val="3AC70A1B"/>
    <w:rsid w:val="3ACC0BF2"/>
    <w:rsid w:val="3AD307EC"/>
    <w:rsid w:val="3AD43138"/>
    <w:rsid w:val="3AE0789A"/>
    <w:rsid w:val="3AF31810"/>
    <w:rsid w:val="3AFB6916"/>
    <w:rsid w:val="3AFD61EB"/>
    <w:rsid w:val="3B051543"/>
    <w:rsid w:val="3B077069"/>
    <w:rsid w:val="3B082DE1"/>
    <w:rsid w:val="3B091E1E"/>
    <w:rsid w:val="3B0F12B1"/>
    <w:rsid w:val="3B2103E6"/>
    <w:rsid w:val="3B27770B"/>
    <w:rsid w:val="3B2C087E"/>
    <w:rsid w:val="3B537311"/>
    <w:rsid w:val="3B550268"/>
    <w:rsid w:val="3B6224F2"/>
    <w:rsid w:val="3B62551E"/>
    <w:rsid w:val="3B7010B2"/>
    <w:rsid w:val="3B712735"/>
    <w:rsid w:val="3B7C7A57"/>
    <w:rsid w:val="3B7F18E1"/>
    <w:rsid w:val="3B842468"/>
    <w:rsid w:val="3B894AC7"/>
    <w:rsid w:val="3B8E778B"/>
    <w:rsid w:val="3BA53C6C"/>
    <w:rsid w:val="3BB10D7F"/>
    <w:rsid w:val="3BB86527"/>
    <w:rsid w:val="3BCB6780"/>
    <w:rsid w:val="3BD17677"/>
    <w:rsid w:val="3BED2703"/>
    <w:rsid w:val="3BFF6F3C"/>
    <w:rsid w:val="3C281562"/>
    <w:rsid w:val="3C2B4FD9"/>
    <w:rsid w:val="3C356086"/>
    <w:rsid w:val="3C3E4D0D"/>
    <w:rsid w:val="3C4340D1"/>
    <w:rsid w:val="3C5067EE"/>
    <w:rsid w:val="3C5938F5"/>
    <w:rsid w:val="3C5B7DA1"/>
    <w:rsid w:val="3C5E0AC9"/>
    <w:rsid w:val="3C676344"/>
    <w:rsid w:val="3C795D45"/>
    <w:rsid w:val="3C8D359E"/>
    <w:rsid w:val="3C9B3F0D"/>
    <w:rsid w:val="3CA60B04"/>
    <w:rsid w:val="3CA628B2"/>
    <w:rsid w:val="3CB7061B"/>
    <w:rsid w:val="3CC05722"/>
    <w:rsid w:val="3CCF3BB7"/>
    <w:rsid w:val="3CDB69FF"/>
    <w:rsid w:val="3CDE029E"/>
    <w:rsid w:val="3CEF4259"/>
    <w:rsid w:val="3CF92F4A"/>
    <w:rsid w:val="3CF96461"/>
    <w:rsid w:val="3D053D82"/>
    <w:rsid w:val="3D08531B"/>
    <w:rsid w:val="3D127F47"/>
    <w:rsid w:val="3D143CBF"/>
    <w:rsid w:val="3D175A0B"/>
    <w:rsid w:val="3D3673FA"/>
    <w:rsid w:val="3D391B04"/>
    <w:rsid w:val="3D463317"/>
    <w:rsid w:val="3D516CC2"/>
    <w:rsid w:val="3D6F0EF6"/>
    <w:rsid w:val="3D7B3D3F"/>
    <w:rsid w:val="3D8449A1"/>
    <w:rsid w:val="3D862E81"/>
    <w:rsid w:val="3D931088"/>
    <w:rsid w:val="3D94095C"/>
    <w:rsid w:val="3D943142"/>
    <w:rsid w:val="3D964ECC"/>
    <w:rsid w:val="3D9D5D21"/>
    <w:rsid w:val="3DA037A5"/>
    <w:rsid w:val="3DA420A1"/>
    <w:rsid w:val="3DAC5CA6"/>
    <w:rsid w:val="3DAF5796"/>
    <w:rsid w:val="3DBA4867"/>
    <w:rsid w:val="3DBA6615"/>
    <w:rsid w:val="3DC46ABA"/>
    <w:rsid w:val="3DC56D68"/>
    <w:rsid w:val="3DD60F75"/>
    <w:rsid w:val="3DE11DF4"/>
    <w:rsid w:val="3DE47534"/>
    <w:rsid w:val="3DE6141D"/>
    <w:rsid w:val="3DE96EFA"/>
    <w:rsid w:val="3DF5279B"/>
    <w:rsid w:val="3E1A3557"/>
    <w:rsid w:val="3E1F0B6E"/>
    <w:rsid w:val="3E261EFC"/>
    <w:rsid w:val="3E391C30"/>
    <w:rsid w:val="3E410AE4"/>
    <w:rsid w:val="3E495BEB"/>
    <w:rsid w:val="3E502AD5"/>
    <w:rsid w:val="3E510229"/>
    <w:rsid w:val="3E720C9E"/>
    <w:rsid w:val="3E90381A"/>
    <w:rsid w:val="3E9055C8"/>
    <w:rsid w:val="3E9E1A93"/>
    <w:rsid w:val="3EA03A5D"/>
    <w:rsid w:val="3EA177D5"/>
    <w:rsid w:val="3EB16FC2"/>
    <w:rsid w:val="3EB30313"/>
    <w:rsid w:val="3EB47508"/>
    <w:rsid w:val="3EBC460F"/>
    <w:rsid w:val="3ED92ACB"/>
    <w:rsid w:val="3EDE79C6"/>
    <w:rsid w:val="3F0044FB"/>
    <w:rsid w:val="3F192DC7"/>
    <w:rsid w:val="3F4B7D4A"/>
    <w:rsid w:val="3F520ACF"/>
    <w:rsid w:val="3F544847"/>
    <w:rsid w:val="3F5B102E"/>
    <w:rsid w:val="3F8867C0"/>
    <w:rsid w:val="3FBB48C6"/>
    <w:rsid w:val="3FC92B3F"/>
    <w:rsid w:val="3FE21909"/>
    <w:rsid w:val="3FE94F8F"/>
    <w:rsid w:val="3FF676AC"/>
    <w:rsid w:val="400C5122"/>
    <w:rsid w:val="40161AFD"/>
    <w:rsid w:val="401F30A7"/>
    <w:rsid w:val="40273D0A"/>
    <w:rsid w:val="40420B44"/>
    <w:rsid w:val="4044666A"/>
    <w:rsid w:val="40526FD9"/>
    <w:rsid w:val="40552625"/>
    <w:rsid w:val="4089382A"/>
    <w:rsid w:val="408B24EB"/>
    <w:rsid w:val="409F1AF2"/>
    <w:rsid w:val="40A11D0E"/>
    <w:rsid w:val="40A13ABC"/>
    <w:rsid w:val="40A41DBE"/>
    <w:rsid w:val="40BC6B48"/>
    <w:rsid w:val="40D72FB1"/>
    <w:rsid w:val="40D82635"/>
    <w:rsid w:val="40E070FE"/>
    <w:rsid w:val="40E65973"/>
    <w:rsid w:val="40F62EAC"/>
    <w:rsid w:val="4105404B"/>
    <w:rsid w:val="410F0A26"/>
    <w:rsid w:val="41171FD0"/>
    <w:rsid w:val="411E335F"/>
    <w:rsid w:val="412A1D04"/>
    <w:rsid w:val="412D70FE"/>
    <w:rsid w:val="414003E7"/>
    <w:rsid w:val="415648A7"/>
    <w:rsid w:val="417E204F"/>
    <w:rsid w:val="418015D5"/>
    <w:rsid w:val="41850CE8"/>
    <w:rsid w:val="41872CB2"/>
    <w:rsid w:val="418D4040"/>
    <w:rsid w:val="41A575DC"/>
    <w:rsid w:val="41B4781F"/>
    <w:rsid w:val="41B873F1"/>
    <w:rsid w:val="41BF1594"/>
    <w:rsid w:val="41DB2D2B"/>
    <w:rsid w:val="41DD0B24"/>
    <w:rsid w:val="41E55C2A"/>
    <w:rsid w:val="41EC520B"/>
    <w:rsid w:val="41F004E1"/>
    <w:rsid w:val="41F12821"/>
    <w:rsid w:val="41FD4D22"/>
    <w:rsid w:val="420A5691"/>
    <w:rsid w:val="42100EF9"/>
    <w:rsid w:val="421D2E5F"/>
    <w:rsid w:val="421D674B"/>
    <w:rsid w:val="42211680"/>
    <w:rsid w:val="42277FF1"/>
    <w:rsid w:val="423054E3"/>
    <w:rsid w:val="42365F67"/>
    <w:rsid w:val="42415557"/>
    <w:rsid w:val="4249440B"/>
    <w:rsid w:val="424B6CFD"/>
    <w:rsid w:val="425132C0"/>
    <w:rsid w:val="42554B5E"/>
    <w:rsid w:val="425F778B"/>
    <w:rsid w:val="426A3716"/>
    <w:rsid w:val="427361C7"/>
    <w:rsid w:val="42772D26"/>
    <w:rsid w:val="42803409"/>
    <w:rsid w:val="42862F6A"/>
    <w:rsid w:val="42A85AFC"/>
    <w:rsid w:val="42AE0712"/>
    <w:rsid w:val="42B40B9C"/>
    <w:rsid w:val="42B850ED"/>
    <w:rsid w:val="42BF647C"/>
    <w:rsid w:val="42CD0A98"/>
    <w:rsid w:val="42CE4911"/>
    <w:rsid w:val="42D00689"/>
    <w:rsid w:val="42D24401"/>
    <w:rsid w:val="42E3660E"/>
    <w:rsid w:val="42E44134"/>
    <w:rsid w:val="42E63A08"/>
    <w:rsid w:val="42EA11A9"/>
    <w:rsid w:val="42F9737B"/>
    <w:rsid w:val="431A0C09"/>
    <w:rsid w:val="431C567C"/>
    <w:rsid w:val="43217A80"/>
    <w:rsid w:val="432664FB"/>
    <w:rsid w:val="433429C6"/>
    <w:rsid w:val="43364990"/>
    <w:rsid w:val="433B2D6F"/>
    <w:rsid w:val="433F136A"/>
    <w:rsid w:val="43421586"/>
    <w:rsid w:val="43476B9D"/>
    <w:rsid w:val="434F77FF"/>
    <w:rsid w:val="43572B58"/>
    <w:rsid w:val="43601A0D"/>
    <w:rsid w:val="436037BB"/>
    <w:rsid w:val="437147B8"/>
    <w:rsid w:val="43792ACE"/>
    <w:rsid w:val="437C436D"/>
    <w:rsid w:val="437E2DB6"/>
    <w:rsid w:val="43805C0B"/>
    <w:rsid w:val="438A08E1"/>
    <w:rsid w:val="43AA4341"/>
    <w:rsid w:val="43C52FFD"/>
    <w:rsid w:val="43C81360"/>
    <w:rsid w:val="43D1290A"/>
    <w:rsid w:val="43E73EDC"/>
    <w:rsid w:val="43F15787"/>
    <w:rsid w:val="43FD4086"/>
    <w:rsid w:val="440700DA"/>
    <w:rsid w:val="440D7B75"/>
    <w:rsid w:val="442F13DF"/>
    <w:rsid w:val="44572BAD"/>
    <w:rsid w:val="446612A5"/>
    <w:rsid w:val="4466677B"/>
    <w:rsid w:val="4473751E"/>
    <w:rsid w:val="44786B45"/>
    <w:rsid w:val="447D214A"/>
    <w:rsid w:val="4480058F"/>
    <w:rsid w:val="44836492"/>
    <w:rsid w:val="448C4EE6"/>
    <w:rsid w:val="44AB315B"/>
    <w:rsid w:val="44B244EA"/>
    <w:rsid w:val="44B518E4"/>
    <w:rsid w:val="44B57B36"/>
    <w:rsid w:val="44C4421D"/>
    <w:rsid w:val="44CC6C2E"/>
    <w:rsid w:val="44E64193"/>
    <w:rsid w:val="44EB17AA"/>
    <w:rsid w:val="44EC46E6"/>
    <w:rsid w:val="45010FCD"/>
    <w:rsid w:val="450C780B"/>
    <w:rsid w:val="45173B67"/>
    <w:rsid w:val="451F76A5"/>
    <w:rsid w:val="4521341D"/>
    <w:rsid w:val="45240818"/>
    <w:rsid w:val="452758AE"/>
    <w:rsid w:val="453170D2"/>
    <w:rsid w:val="45336CAD"/>
    <w:rsid w:val="45350C77"/>
    <w:rsid w:val="453E3FCF"/>
    <w:rsid w:val="454B049A"/>
    <w:rsid w:val="454D3BBD"/>
    <w:rsid w:val="454D4212"/>
    <w:rsid w:val="455508D8"/>
    <w:rsid w:val="455A06DD"/>
    <w:rsid w:val="45624364"/>
    <w:rsid w:val="45660E30"/>
    <w:rsid w:val="456F23DB"/>
    <w:rsid w:val="457F1EF2"/>
    <w:rsid w:val="45800144"/>
    <w:rsid w:val="45806396"/>
    <w:rsid w:val="45877724"/>
    <w:rsid w:val="458845A4"/>
    <w:rsid w:val="4594599D"/>
    <w:rsid w:val="4597723C"/>
    <w:rsid w:val="45994CC6"/>
    <w:rsid w:val="45A73923"/>
    <w:rsid w:val="45AA3413"/>
    <w:rsid w:val="45B7128B"/>
    <w:rsid w:val="45BE0C6C"/>
    <w:rsid w:val="45BF640E"/>
    <w:rsid w:val="45C269AF"/>
    <w:rsid w:val="46081734"/>
    <w:rsid w:val="460C7C2A"/>
    <w:rsid w:val="461940F5"/>
    <w:rsid w:val="461E572A"/>
    <w:rsid w:val="461E795D"/>
    <w:rsid w:val="462F3918"/>
    <w:rsid w:val="465810C1"/>
    <w:rsid w:val="46592743"/>
    <w:rsid w:val="465F5FAB"/>
    <w:rsid w:val="46625A9C"/>
    <w:rsid w:val="4662762C"/>
    <w:rsid w:val="4662784A"/>
    <w:rsid w:val="466A5B37"/>
    <w:rsid w:val="466D3594"/>
    <w:rsid w:val="466E2692"/>
    <w:rsid w:val="467C5993"/>
    <w:rsid w:val="46873259"/>
    <w:rsid w:val="468C5A6D"/>
    <w:rsid w:val="468E063F"/>
    <w:rsid w:val="46982645"/>
    <w:rsid w:val="46A2058E"/>
    <w:rsid w:val="46A240EA"/>
    <w:rsid w:val="46B1257F"/>
    <w:rsid w:val="46B130B1"/>
    <w:rsid w:val="46C16C66"/>
    <w:rsid w:val="46C44060"/>
    <w:rsid w:val="46C95B1B"/>
    <w:rsid w:val="46CF72FF"/>
    <w:rsid w:val="46F030A7"/>
    <w:rsid w:val="46FC7C9E"/>
    <w:rsid w:val="470152B5"/>
    <w:rsid w:val="4709233B"/>
    <w:rsid w:val="471825FE"/>
    <w:rsid w:val="47242D51"/>
    <w:rsid w:val="472965B9"/>
    <w:rsid w:val="473A2575"/>
    <w:rsid w:val="47490A0A"/>
    <w:rsid w:val="47573C81"/>
    <w:rsid w:val="475A49C5"/>
    <w:rsid w:val="475D7EB0"/>
    <w:rsid w:val="47653F13"/>
    <w:rsid w:val="47666BD1"/>
    <w:rsid w:val="47680E90"/>
    <w:rsid w:val="478005D2"/>
    <w:rsid w:val="47867568"/>
    <w:rsid w:val="478A52AA"/>
    <w:rsid w:val="478B4B7E"/>
    <w:rsid w:val="479C6D8B"/>
    <w:rsid w:val="479E777A"/>
    <w:rsid w:val="47AD0F98"/>
    <w:rsid w:val="47B24801"/>
    <w:rsid w:val="47BA5463"/>
    <w:rsid w:val="47D06A1E"/>
    <w:rsid w:val="47D40997"/>
    <w:rsid w:val="47D97FDF"/>
    <w:rsid w:val="47E26E94"/>
    <w:rsid w:val="47E74915"/>
    <w:rsid w:val="47FC6227"/>
    <w:rsid w:val="480E2158"/>
    <w:rsid w:val="48135B10"/>
    <w:rsid w:val="4814136D"/>
    <w:rsid w:val="481B23A6"/>
    <w:rsid w:val="483D056E"/>
    <w:rsid w:val="484511D1"/>
    <w:rsid w:val="485246CB"/>
    <w:rsid w:val="48653621"/>
    <w:rsid w:val="48757D08"/>
    <w:rsid w:val="487846D6"/>
    <w:rsid w:val="487F2935"/>
    <w:rsid w:val="489D3EF9"/>
    <w:rsid w:val="48A57EC2"/>
    <w:rsid w:val="48B545A9"/>
    <w:rsid w:val="48B860F0"/>
    <w:rsid w:val="48CA2198"/>
    <w:rsid w:val="48CB3DCC"/>
    <w:rsid w:val="48CE11C6"/>
    <w:rsid w:val="48D52555"/>
    <w:rsid w:val="48EC5AF0"/>
    <w:rsid w:val="490177EE"/>
    <w:rsid w:val="490948F4"/>
    <w:rsid w:val="491E285E"/>
    <w:rsid w:val="491F5EC6"/>
    <w:rsid w:val="492A07DE"/>
    <w:rsid w:val="49380D36"/>
    <w:rsid w:val="49415E3C"/>
    <w:rsid w:val="494A36C3"/>
    <w:rsid w:val="495042D1"/>
    <w:rsid w:val="49523BA5"/>
    <w:rsid w:val="49555444"/>
    <w:rsid w:val="495913D8"/>
    <w:rsid w:val="496248E4"/>
    <w:rsid w:val="49753D38"/>
    <w:rsid w:val="497F6965"/>
    <w:rsid w:val="498134E7"/>
    <w:rsid w:val="49825B85"/>
    <w:rsid w:val="498B70B7"/>
    <w:rsid w:val="499A554C"/>
    <w:rsid w:val="49AD5AB1"/>
    <w:rsid w:val="49B04D70"/>
    <w:rsid w:val="49B54134"/>
    <w:rsid w:val="49CF3448"/>
    <w:rsid w:val="49EB73E6"/>
    <w:rsid w:val="49F033BE"/>
    <w:rsid w:val="4A0155CC"/>
    <w:rsid w:val="4A0278F5"/>
    <w:rsid w:val="4A1452FF"/>
    <w:rsid w:val="4A190B67"/>
    <w:rsid w:val="4A2512BA"/>
    <w:rsid w:val="4A2C2648"/>
    <w:rsid w:val="4A3239D7"/>
    <w:rsid w:val="4A3241BC"/>
    <w:rsid w:val="4A33564C"/>
    <w:rsid w:val="4A3B288C"/>
    <w:rsid w:val="4A522065"/>
    <w:rsid w:val="4A54394D"/>
    <w:rsid w:val="4A57264E"/>
    <w:rsid w:val="4A636AA6"/>
    <w:rsid w:val="4A6F158D"/>
    <w:rsid w:val="4A8073FC"/>
    <w:rsid w:val="4A8F0E29"/>
    <w:rsid w:val="4A9D70A2"/>
    <w:rsid w:val="4A9E2E1A"/>
    <w:rsid w:val="4AA448D5"/>
    <w:rsid w:val="4AB80380"/>
    <w:rsid w:val="4AB93531"/>
    <w:rsid w:val="4ABD7744"/>
    <w:rsid w:val="4AC7411F"/>
    <w:rsid w:val="4ACB00B3"/>
    <w:rsid w:val="4ADB406F"/>
    <w:rsid w:val="4AE051E1"/>
    <w:rsid w:val="4AF3760A"/>
    <w:rsid w:val="4AFA2747"/>
    <w:rsid w:val="4AFE1DC7"/>
    <w:rsid w:val="4B1F5D09"/>
    <w:rsid w:val="4B225E65"/>
    <w:rsid w:val="4B241572"/>
    <w:rsid w:val="4B2652EA"/>
    <w:rsid w:val="4B49031F"/>
    <w:rsid w:val="4B4E2A92"/>
    <w:rsid w:val="4B50680B"/>
    <w:rsid w:val="4B65373A"/>
    <w:rsid w:val="4B661B8A"/>
    <w:rsid w:val="4B6B53F2"/>
    <w:rsid w:val="4B6C4B6D"/>
    <w:rsid w:val="4B75264A"/>
    <w:rsid w:val="4B7A73E4"/>
    <w:rsid w:val="4B8D35BB"/>
    <w:rsid w:val="4B9761E7"/>
    <w:rsid w:val="4B9A5CD8"/>
    <w:rsid w:val="4BA206E8"/>
    <w:rsid w:val="4BB52B12"/>
    <w:rsid w:val="4BC62629"/>
    <w:rsid w:val="4BC845F3"/>
    <w:rsid w:val="4BCB40E3"/>
    <w:rsid w:val="4BDA60D4"/>
    <w:rsid w:val="4BE60F1D"/>
    <w:rsid w:val="4BED4059"/>
    <w:rsid w:val="4BEF1B80"/>
    <w:rsid w:val="4C0118B3"/>
    <w:rsid w:val="4C0C0983"/>
    <w:rsid w:val="4C0D0258"/>
    <w:rsid w:val="4C12586E"/>
    <w:rsid w:val="4C134577"/>
    <w:rsid w:val="4C1415E6"/>
    <w:rsid w:val="4C231829"/>
    <w:rsid w:val="4C2D4456"/>
    <w:rsid w:val="4C340BB3"/>
    <w:rsid w:val="4C716A38"/>
    <w:rsid w:val="4C7402D7"/>
    <w:rsid w:val="4C800A2A"/>
    <w:rsid w:val="4C942D34"/>
    <w:rsid w:val="4C9A0120"/>
    <w:rsid w:val="4C9D15DC"/>
    <w:rsid w:val="4CAA5AA7"/>
    <w:rsid w:val="4CAC7A71"/>
    <w:rsid w:val="4CB42DC9"/>
    <w:rsid w:val="4CBE3AA7"/>
    <w:rsid w:val="4CD25B49"/>
    <w:rsid w:val="4CD50101"/>
    <w:rsid w:val="4CD62D3F"/>
    <w:rsid w:val="4CDD40CE"/>
    <w:rsid w:val="4CE85C66"/>
    <w:rsid w:val="4CEC60BF"/>
    <w:rsid w:val="4CFB6302"/>
    <w:rsid w:val="4D00163A"/>
    <w:rsid w:val="4D034410"/>
    <w:rsid w:val="4D043409"/>
    <w:rsid w:val="4D07114B"/>
    <w:rsid w:val="4D0C49B3"/>
    <w:rsid w:val="4D16313C"/>
    <w:rsid w:val="4D44414D"/>
    <w:rsid w:val="4D5819A6"/>
    <w:rsid w:val="4D616AAD"/>
    <w:rsid w:val="4D622825"/>
    <w:rsid w:val="4D6E4D26"/>
    <w:rsid w:val="4D77007F"/>
    <w:rsid w:val="4D812CAB"/>
    <w:rsid w:val="4D814A59"/>
    <w:rsid w:val="4D9A3D6D"/>
    <w:rsid w:val="4DAC5087"/>
    <w:rsid w:val="4DB72B71"/>
    <w:rsid w:val="4DB82445"/>
    <w:rsid w:val="4DBA440F"/>
    <w:rsid w:val="4DCA69F7"/>
    <w:rsid w:val="4DDF0049"/>
    <w:rsid w:val="4DF0398D"/>
    <w:rsid w:val="4DF80A94"/>
    <w:rsid w:val="4DFE60AA"/>
    <w:rsid w:val="4DFF1E22"/>
    <w:rsid w:val="4E127DA7"/>
    <w:rsid w:val="4E1A6C5C"/>
    <w:rsid w:val="4E2B70BB"/>
    <w:rsid w:val="4E453CD9"/>
    <w:rsid w:val="4E467A51"/>
    <w:rsid w:val="4E4E286F"/>
    <w:rsid w:val="4E4F2DA9"/>
    <w:rsid w:val="4E571C5E"/>
    <w:rsid w:val="4E772300"/>
    <w:rsid w:val="4E7736AC"/>
    <w:rsid w:val="4E7B3B9E"/>
    <w:rsid w:val="4E9702AC"/>
    <w:rsid w:val="4EA10581"/>
    <w:rsid w:val="4EA2737D"/>
    <w:rsid w:val="4EAA4484"/>
    <w:rsid w:val="4EAC328B"/>
    <w:rsid w:val="4EB32846"/>
    <w:rsid w:val="4EB946C7"/>
    <w:rsid w:val="4EBB21ED"/>
    <w:rsid w:val="4EBB6EF9"/>
    <w:rsid w:val="4EC24E6D"/>
    <w:rsid w:val="4EC310A1"/>
    <w:rsid w:val="4ECF5CE3"/>
    <w:rsid w:val="4EDB4D2B"/>
    <w:rsid w:val="4EE5726A"/>
    <w:rsid w:val="4EE80B08"/>
    <w:rsid w:val="4EF14F94"/>
    <w:rsid w:val="4F0F5BE3"/>
    <w:rsid w:val="4F1B2C8C"/>
    <w:rsid w:val="4F3124AF"/>
    <w:rsid w:val="4F3855EC"/>
    <w:rsid w:val="4F4C1097"/>
    <w:rsid w:val="4F53078C"/>
    <w:rsid w:val="4F644633"/>
    <w:rsid w:val="4F734876"/>
    <w:rsid w:val="4F7F321A"/>
    <w:rsid w:val="4F8151E4"/>
    <w:rsid w:val="4F9C33FF"/>
    <w:rsid w:val="4FA17635"/>
    <w:rsid w:val="4FA669F9"/>
    <w:rsid w:val="4FA9473B"/>
    <w:rsid w:val="4FBF5D0D"/>
    <w:rsid w:val="4FC11A85"/>
    <w:rsid w:val="4FD52EEB"/>
    <w:rsid w:val="4FE47521"/>
    <w:rsid w:val="4FEC63D6"/>
    <w:rsid w:val="4FF27E90"/>
    <w:rsid w:val="4FF534DD"/>
    <w:rsid w:val="4FFE6835"/>
    <w:rsid w:val="503C55AF"/>
    <w:rsid w:val="50444D71"/>
    <w:rsid w:val="50527605"/>
    <w:rsid w:val="50720FD1"/>
    <w:rsid w:val="50760AC1"/>
    <w:rsid w:val="507C1E50"/>
    <w:rsid w:val="50836D3A"/>
    <w:rsid w:val="50940F47"/>
    <w:rsid w:val="509727E6"/>
    <w:rsid w:val="50B13DF1"/>
    <w:rsid w:val="50B43398"/>
    <w:rsid w:val="50BD049E"/>
    <w:rsid w:val="50C64E79"/>
    <w:rsid w:val="50CF3D2E"/>
    <w:rsid w:val="50D93DA6"/>
    <w:rsid w:val="50E023DF"/>
    <w:rsid w:val="50E13A61"/>
    <w:rsid w:val="50E377D9"/>
    <w:rsid w:val="50EF43D0"/>
    <w:rsid w:val="50F91EFA"/>
    <w:rsid w:val="50FB36C9"/>
    <w:rsid w:val="510734C7"/>
    <w:rsid w:val="51167BAE"/>
    <w:rsid w:val="51181A6F"/>
    <w:rsid w:val="512247A5"/>
    <w:rsid w:val="51361FFF"/>
    <w:rsid w:val="514069D9"/>
    <w:rsid w:val="514C30F0"/>
    <w:rsid w:val="51527191"/>
    <w:rsid w:val="51595CED"/>
    <w:rsid w:val="51644DBE"/>
    <w:rsid w:val="51764AF1"/>
    <w:rsid w:val="51774E4B"/>
    <w:rsid w:val="51786173"/>
    <w:rsid w:val="517F5754"/>
    <w:rsid w:val="51883BC9"/>
    <w:rsid w:val="51956C0F"/>
    <w:rsid w:val="51A907D1"/>
    <w:rsid w:val="51C671F0"/>
    <w:rsid w:val="51D75590"/>
    <w:rsid w:val="51DC2BA6"/>
    <w:rsid w:val="51DF4444"/>
    <w:rsid w:val="51F223CA"/>
    <w:rsid w:val="5222272C"/>
    <w:rsid w:val="523A78CD"/>
    <w:rsid w:val="523E560F"/>
    <w:rsid w:val="52422029"/>
    <w:rsid w:val="5246001F"/>
    <w:rsid w:val="52532B8C"/>
    <w:rsid w:val="525A7F6F"/>
    <w:rsid w:val="52630BD1"/>
    <w:rsid w:val="52750905"/>
    <w:rsid w:val="528A0854"/>
    <w:rsid w:val="52972F71"/>
    <w:rsid w:val="52AB4326"/>
    <w:rsid w:val="52BA27BB"/>
    <w:rsid w:val="52C5188C"/>
    <w:rsid w:val="52D40070"/>
    <w:rsid w:val="52DB2E5E"/>
    <w:rsid w:val="52E141EC"/>
    <w:rsid w:val="52EA30A1"/>
    <w:rsid w:val="52EA4E4F"/>
    <w:rsid w:val="53035F10"/>
    <w:rsid w:val="530F0D59"/>
    <w:rsid w:val="53281E1B"/>
    <w:rsid w:val="53514ECE"/>
    <w:rsid w:val="535D3873"/>
    <w:rsid w:val="536C1D08"/>
    <w:rsid w:val="536E0F70"/>
    <w:rsid w:val="53721D2E"/>
    <w:rsid w:val="53913CEE"/>
    <w:rsid w:val="53940111"/>
    <w:rsid w:val="53A476F3"/>
    <w:rsid w:val="53A54363"/>
    <w:rsid w:val="53A616BE"/>
    <w:rsid w:val="53A674DD"/>
    <w:rsid w:val="53AE40CE"/>
    <w:rsid w:val="53C32D17"/>
    <w:rsid w:val="53D27C3B"/>
    <w:rsid w:val="53D77F3F"/>
    <w:rsid w:val="53DC50DF"/>
    <w:rsid w:val="53E2021C"/>
    <w:rsid w:val="53EC2E48"/>
    <w:rsid w:val="53FD32A8"/>
    <w:rsid w:val="54077C82"/>
    <w:rsid w:val="542B3971"/>
    <w:rsid w:val="543C3DD0"/>
    <w:rsid w:val="543C792C"/>
    <w:rsid w:val="54422A68"/>
    <w:rsid w:val="545C1D7C"/>
    <w:rsid w:val="545D5AF4"/>
    <w:rsid w:val="546B6463"/>
    <w:rsid w:val="546E7D01"/>
    <w:rsid w:val="547E7F44"/>
    <w:rsid w:val="54805F39"/>
    <w:rsid w:val="548337AD"/>
    <w:rsid w:val="54834C53"/>
    <w:rsid w:val="549459BA"/>
    <w:rsid w:val="549E4143"/>
    <w:rsid w:val="54A6749B"/>
    <w:rsid w:val="54A84FC1"/>
    <w:rsid w:val="54A87049"/>
    <w:rsid w:val="54AB2D04"/>
    <w:rsid w:val="54B43966"/>
    <w:rsid w:val="54BA4CF5"/>
    <w:rsid w:val="54BF40B9"/>
    <w:rsid w:val="54C3004D"/>
    <w:rsid w:val="54CB6F02"/>
    <w:rsid w:val="54D272FC"/>
    <w:rsid w:val="54D51B2F"/>
    <w:rsid w:val="54E90592"/>
    <w:rsid w:val="54ED0C26"/>
    <w:rsid w:val="54F14BBA"/>
    <w:rsid w:val="54FD69B2"/>
    <w:rsid w:val="55020B76"/>
    <w:rsid w:val="55040901"/>
    <w:rsid w:val="550D3076"/>
    <w:rsid w:val="55124B31"/>
    <w:rsid w:val="551B39E5"/>
    <w:rsid w:val="551E34D6"/>
    <w:rsid w:val="55322ADD"/>
    <w:rsid w:val="553625CD"/>
    <w:rsid w:val="554A030E"/>
    <w:rsid w:val="5560764A"/>
    <w:rsid w:val="55741347"/>
    <w:rsid w:val="55766E6E"/>
    <w:rsid w:val="55805F3E"/>
    <w:rsid w:val="55933948"/>
    <w:rsid w:val="5596306C"/>
    <w:rsid w:val="559B2D78"/>
    <w:rsid w:val="55A82E06"/>
    <w:rsid w:val="55B94FAC"/>
    <w:rsid w:val="55C2323A"/>
    <w:rsid w:val="55C45E2B"/>
    <w:rsid w:val="55D41DE6"/>
    <w:rsid w:val="55D818D6"/>
    <w:rsid w:val="55E71B19"/>
    <w:rsid w:val="55EB785C"/>
    <w:rsid w:val="55F81F79"/>
    <w:rsid w:val="55FF50B5"/>
    <w:rsid w:val="56026953"/>
    <w:rsid w:val="56101070"/>
    <w:rsid w:val="561072C2"/>
    <w:rsid w:val="563B3D0C"/>
    <w:rsid w:val="563D798B"/>
    <w:rsid w:val="56530F5D"/>
    <w:rsid w:val="56576C9F"/>
    <w:rsid w:val="565A05B8"/>
    <w:rsid w:val="565A22EB"/>
    <w:rsid w:val="565C6063"/>
    <w:rsid w:val="565D3B8A"/>
    <w:rsid w:val="565F3DA6"/>
    <w:rsid w:val="56674A08"/>
    <w:rsid w:val="566F703B"/>
    <w:rsid w:val="56796ABF"/>
    <w:rsid w:val="567C6706"/>
    <w:rsid w:val="567D0066"/>
    <w:rsid w:val="567D5FDA"/>
    <w:rsid w:val="56814847"/>
    <w:rsid w:val="568850AA"/>
    <w:rsid w:val="56892BD1"/>
    <w:rsid w:val="569752EE"/>
    <w:rsid w:val="569C28B4"/>
    <w:rsid w:val="56BE0ACC"/>
    <w:rsid w:val="56D36DDF"/>
    <w:rsid w:val="56D976B4"/>
    <w:rsid w:val="56DE116E"/>
    <w:rsid w:val="56DF05DE"/>
    <w:rsid w:val="56EF512A"/>
    <w:rsid w:val="56F47352"/>
    <w:rsid w:val="56F95FA8"/>
    <w:rsid w:val="570F1328"/>
    <w:rsid w:val="571F1612"/>
    <w:rsid w:val="57390153"/>
    <w:rsid w:val="57392849"/>
    <w:rsid w:val="57432CFF"/>
    <w:rsid w:val="574865E8"/>
    <w:rsid w:val="57497EA1"/>
    <w:rsid w:val="5754114A"/>
    <w:rsid w:val="57544F8D"/>
    <w:rsid w:val="5756342B"/>
    <w:rsid w:val="57600001"/>
    <w:rsid w:val="57653C70"/>
    <w:rsid w:val="57663DA7"/>
    <w:rsid w:val="576D24F2"/>
    <w:rsid w:val="57792C45"/>
    <w:rsid w:val="579066DF"/>
    <w:rsid w:val="579D6A47"/>
    <w:rsid w:val="579E601C"/>
    <w:rsid w:val="57A44166"/>
    <w:rsid w:val="57AC4DC9"/>
    <w:rsid w:val="57C245EC"/>
    <w:rsid w:val="57C71C02"/>
    <w:rsid w:val="57D165DD"/>
    <w:rsid w:val="57DE6F4C"/>
    <w:rsid w:val="57E7641B"/>
    <w:rsid w:val="57EF2F07"/>
    <w:rsid w:val="57FC6189"/>
    <w:rsid w:val="580F13E7"/>
    <w:rsid w:val="581806B0"/>
    <w:rsid w:val="5829466B"/>
    <w:rsid w:val="58403763"/>
    <w:rsid w:val="584119B5"/>
    <w:rsid w:val="5847689F"/>
    <w:rsid w:val="584D65AC"/>
    <w:rsid w:val="585A4825"/>
    <w:rsid w:val="585B234B"/>
    <w:rsid w:val="586700C9"/>
    <w:rsid w:val="586C4558"/>
    <w:rsid w:val="586D09FC"/>
    <w:rsid w:val="587C0C3F"/>
    <w:rsid w:val="587C392F"/>
    <w:rsid w:val="587F6039"/>
    <w:rsid w:val="589D2963"/>
    <w:rsid w:val="589F0489"/>
    <w:rsid w:val="58A27F7A"/>
    <w:rsid w:val="58B2640F"/>
    <w:rsid w:val="58B959EF"/>
    <w:rsid w:val="58BA7C77"/>
    <w:rsid w:val="58D2260D"/>
    <w:rsid w:val="58D42829"/>
    <w:rsid w:val="58DA3BB7"/>
    <w:rsid w:val="58DE19DE"/>
    <w:rsid w:val="58E721D7"/>
    <w:rsid w:val="58E80082"/>
    <w:rsid w:val="58F00CE5"/>
    <w:rsid w:val="58F5454D"/>
    <w:rsid w:val="58F72852"/>
    <w:rsid w:val="58FC58DC"/>
    <w:rsid w:val="58FD7D40"/>
    <w:rsid w:val="59030A18"/>
    <w:rsid w:val="59044790"/>
    <w:rsid w:val="59063BEF"/>
    <w:rsid w:val="590A6504"/>
    <w:rsid w:val="59154BEF"/>
    <w:rsid w:val="592941F7"/>
    <w:rsid w:val="5932734D"/>
    <w:rsid w:val="595079D6"/>
    <w:rsid w:val="59554FEC"/>
    <w:rsid w:val="597B2CC1"/>
    <w:rsid w:val="59965D30"/>
    <w:rsid w:val="599B50F5"/>
    <w:rsid w:val="59A044B9"/>
    <w:rsid w:val="59A05F8E"/>
    <w:rsid w:val="59A815C0"/>
    <w:rsid w:val="59AD6BD6"/>
    <w:rsid w:val="59BD32BD"/>
    <w:rsid w:val="59C02DAD"/>
    <w:rsid w:val="59C81C62"/>
    <w:rsid w:val="59CD1026"/>
    <w:rsid w:val="59CE54CA"/>
    <w:rsid w:val="59F24535"/>
    <w:rsid w:val="59F91E1B"/>
    <w:rsid w:val="5A0121BB"/>
    <w:rsid w:val="5A056A12"/>
    <w:rsid w:val="5A0709DC"/>
    <w:rsid w:val="5A202C97"/>
    <w:rsid w:val="5A2055FA"/>
    <w:rsid w:val="5A225816"/>
    <w:rsid w:val="5A2A0227"/>
    <w:rsid w:val="5A405C9C"/>
    <w:rsid w:val="5A457E3E"/>
    <w:rsid w:val="5A551748"/>
    <w:rsid w:val="5A6951F3"/>
    <w:rsid w:val="5A7122F9"/>
    <w:rsid w:val="5A845B89"/>
    <w:rsid w:val="5A955FE8"/>
    <w:rsid w:val="5A9D23F4"/>
    <w:rsid w:val="5AA93841"/>
    <w:rsid w:val="5AAE2C06"/>
    <w:rsid w:val="5AB0697E"/>
    <w:rsid w:val="5AB75AE4"/>
    <w:rsid w:val="5ABF0D21"/>
    <w:rsid w:val="5AC643F3"/>
    <w:rsid w:val="5AC95C92"/>
    <w:rsid w:val="5AE14D89"/>
    <w:rsid w:val="5AE5060C"/>
    <w:rsid w:val="5AFF5CDD"/>
    <w:rsid w:val="5AFF7905"/>
    <w:rsid w:val="5B062A42"/>
    <w:rsid w:val="5B0D5B7E"/>
    <w:rsid w:val="5B1973BE"/>
    <w:rsid w:val="5B1E7D8B"/>
    <w:rsid w:val="5B252ECE"/>
    <w:rsid w:val="5B2F01EA"/>
    <w:rsid w:val="5B414B3D"/>
    <w:rsid w:val="5B441509"/>
    <w:rsid w:val="5B484E08"/>
    <w:rsid w:val="5B5E462C"/>
    <w:rsid w:val="5B5E63DA"/>
    <w:rsid w:val="5B6E2B54"/>
    <w:rsid w:val="5B7976B8"/>
    <w:rsid w:val="5B834092"/>
    <w:rsid w:val="5B8F6EDB"/>
    <w:rsid w:val="5B977B3E"/>
    <w:rsid w:val="5BAB1666"/>
    <w:rsid w:val="5BC14BBB"/>
    <w:rsid w:val="5BD13381"/>
    <w:rsid w:val="5BD26DC8"/>
    <w:rsid w:val="5BF1122A"/>
    <w:rsid w:val="5BF14800"/>
    <w:rsid w:val="5BF22FC6"/>
    <w:rsid w:val="5C02145B"/>
    <w:rsid w:val="5C0563B4"/>
    <w:rsid w:val="5C123E85"/>
    <w:rsid w:val="5C1B42CB"/>
    <w:rsid w:val="5C1F025F"/>
    <w:rsid w:val="5C2869E8"/>
    <w:rsid w:val="5C3929A3"/>
    <w:rsid w:val="5C453A59"/>
    <w:rsid w:val="5C6254EA"/>
    <w:rsid w:val="5C6E4D42"/>
    <w:rsid w:val="5C7D31D8"/>
    <w:rsid w:val="5C8C6F77"/>
    <w:rsid w:val="5C9A293B"/>
    <w:rsid w:val="5C9A5B38"/>
    <w:rsid w:val="5CA442C0"/>
    <w:rsid w:val="5CAE513F"/>
    <w:rsid w:val="5CB5471F"/>
    <w:rsid w:val="5CB62283"/>
    <w:rsid w:val="5CD8040E"/>
    <w:rsid w:val="5D015BB7"/>
    <w:rsid w:val="5D0631CD"/>
    <w:rsid w:val="5D0E2082"/>
    <w:rsid w:val="5D0E5BDE"/>
    <w:rsid w:val="5D2418A5"/>
    <w:rsid w:val="5D261179"/>
    <w:rsid w:val="5D26561D"/>
    <w:rsid w:val="5D2C42B6"/>
    <w:rsid w:val="5D301FF8"/>
    <w:rsid w:val="5D333896"/>
    <w:rsid w:val="5D573A29"/>
    <w:rsid w:val="5D5749A7"/>
    <w:rsid w:val="5D777C27"/>
    <w:rsid w:val="5D804D2D"/>
    <w:rsid w:val="5D9401D0"/>
    <w:rsid w:val="5DA54794"/>
    <w:rsid w:val="5DC310BE"/>
    <w:rsid w:val="5DCB38AC"/>
    <w:rsid w:val="5DD30284"/>
    <w:rsid w:val="5DD72473"/>
    <w:rsid w:val="5DFB2606"/>
    <w:rsid w:val="5E053D08"/>
    <w:rsid w:val="5E0F1C0D"/>
    <w:rsid w:val="5E1C257C"/>
    <w:rsid w:val="5E303744"/>
    <w:rsid w:val="5E394EDC"/>
    <w:rsid w:val="5E3D4525"/>
    <w:rsid w:val="5E50105F"/>
    <w:rsid w:val="5E532442"/>
    <w:rsid w:val="5E5A37D0"/>
    <w:rsid w:val="5E622685"/>
    <w:rsid w:val="5E652175"/>
    <w:rsid w:val="5E9071F2"/>
    <w:rsid w:val="5EA27B33"/>
    <w:rsid w:val="5ECB022A"/>
    <w:rsid w:val="5ECE7F48"/>
    <w:rsid w:val="5ED335D9"/>
    <w:rsid w:val="5EDD3A22"/>
    <w:rsid w:val="5EF236E4"/>
    <w:rsid w:val="5EFF6BFE"/>
    <w:rsid w:val="5F073306"/>
    <w:rsid w:val="5F100333"/>
    <w:rsid w:val="5F125E59"/>
    <w:rsid w:val="5F1C6CD8"/>
    <w:rsid w:val="5F2660BA"/>
    <w:rsid w:val="5F28567D"/>
    <w:rsid w:val="5F3C6491"/>
    <w:rsid w:val="5F426012"/>
    <w:rsid w:val="5F4D5334"/>
    <w:rsid w:val="5F4E2C09"/>
    <w:rsid w:val="5F5F73B9"/>
    <w:rsid w:val="5F824661"/>
    <w:rsid w:val="5F893C41"/>
    <w:rsid w:val="5F971F3C"/>
    <w:rsid w:val="5FA854D9"/>
    <w:rsid w:val="5FB32A6C"/>
    <w:rsid w:val="5FBB029F"/>
    <w:rsid w:val="5FBC5DC5"/>
    <w:rsid w:val="5FCD3B2E"/>
    <w:rsid w:val="5FCF3D4A"/>
    <w:rsid w:val="5FD274EE"/>
    <w:rsid w:val="5FD44EBD"/>
    <w:rsid w:val="5FDF3861"/>
    <w:rsid w:val="5FFB4B3F"/>
    <w:rsid w:val="5FFC08B7"/>
    <w:rsid w:val="5FFF5CB2"/>
    <w:rsid w:val="601156CE"/>
    <w:rsid w:val="601F78BB"/>
    <w:rsid w:val="60243CAF"/>
    <w:rsid w:val="602A0F80"/>
    <w:rsid w:val="602F6597"/>
    <w:rsid w:val="603D5158"/>
    <w:rsid w:val="60432042"/>
    <w:rsid w:val="60433DF0"/>
    <w:rsid w:val="604364E6"/>
    <w:rsid w:val="605D1356"/>
    <w:rsid w:val="605E6E7C"/>
    <w:rsid w:val="606049A2"/>
    <w:rsid w:val="6060786F"/>
    <w:rsid w:val="606C3347"/>
    <w:rsid w:val="606D5311"/>
    <w:rsid w:val="607E12CC"/>
    <w:rsid w:val="608A1A1F"/>
    <w:rsid w:val="6098238E"/>
    <w:rsid w:val="609D79A4"/>
    <w:rsid w:val="60A24FBB"/>
    <w:rsid w:val="60A971FB"/>
    <w:rsid w:val="60B62814"/>
    <w:rsid w:val="60BB42CE"/>
    <w:rsid w:val="60BB607C"/>
    <w:rsid w:val="60BD0047"/>
    <w:rsid w:val="60C969EB"/>
    <w:rsid w:val="60CF36F6"/>
    <w:rsid w:val="60D33FA2"/>
    <w:rsid w:val="60F17CF0"/>
    <w:rsid w:val="61045C75"/>
    <w:rsid w:val="6110461A"/>
    <w:rsid w:val="6115578D"/>
    <w:rsid w:val="61167757"/>
    <w:rsid w:val="61170DD0"/>
    <w:rsid w:val="611C3D61"/>
    <w:rsid w:val="61293C2F"/>
    <w:rsid w:val="614D13CA"/>
    <w:rsid w:val="61565DA5"/>
    <w:rsid w:val="6160203D"/>
    <w:rsid w:val="61630BEE"/>
    <w:rsid w:val="61736957"/>
    <w:rsid w:val="61AD3C17"/>
    <w:rsid w:val="61CD42B9"/>
    <w:rsid w:val="61D2367E"/>
    <w:rsid w:val="61D373F6"/>
    <w:rsid w:val="61D5316E"/>
    <w:rsid w:val="61D70C94"/>
    <w:rsid w:val="61F01D56"/>
    <w:rsid w:val="61F47A98"/>
    <w:rsid w:val="61FE0917"/>
    <w:rsid w:val="62035F2D"/>
    <w:rsid w:val="621041A6"/>
    <w:rsid w:val="622163B3"/>
    <w:rsid w:val="62315E81"/>
    <w:rsid w:val="6235097C"/>
    <w:rsid w:val="623941D1"/>
    <w:rsid w:val="6243457B"/>
    <w:rsid w:val="624A590A"/>
    <w:rsid w:val="624F4CCE"/>
    <w:rsid w:val="62606EDB"/>
    <w:rsid w:val="62634C1E"/>
    <w:rsid w:val="62685D90"/>
    <w:rsid w:val="626B78D5"/>
    <w:rsid w:val="626D15F8"/>
    <w:rsid w:val="628030DA"/>
    <w:rsid w:val="62816E52"/>
    <w:rsid w:val="628C7CD0"/>
    <w:rsid w:val="629921A4"/>
    <w:rsid w:val="62A72D5C"/>
    <w:rsid w:val="62B114E5"/>
    <w:rsid w:val="62B31701"/>
    <w:rsid w:val="62B611F1"/>
    <w:rsid w:val="62B62F9F"/>
    <w:rsid w:val="62C765F0"/>
    <w:rsid w:val="62D0444C"/>
    <w:rsid w:val="62D82F16"/>
    <w:rsid w:val="62E16153"/>
    <w:rsid w:val="62EC4C13"/>
    <w:rsid w:val="62F51D1A"/>
    <w:rsid w:val="62F53AC8"/>
    <w:rsid w:val="62FA10DE"/>
    <w:rsid w:val="63041F5D"/>
    <w:rsid w:val="630B6EFD"/>
    <w:rsid w:val="630C7063"/>
    <w:rsid w:val="63147CC6"/>
    <w:rsid w:val="631D4FAB"/>
    <w:rsid w:val="631E5373"/>
    <w:rsid w:val="63273E9D"/>
    <w:rsid w:val="632779F9"/>
    <w:rsid w:val="633345F0"/>
    <w:rsid w:val="63367C3C"/>
    <w:rsid w:val="633B5253"/>
    <w:rsid w:val="634B193A"/>
    <w:rsid w:val="63620A31"/>
    <w:rsid w:val="637B1AF3"/>
    <w:rsid w:val="63884331"/>
    <w:rsid w:val="6397110D"/>
    <w:rsid w:val="639A466F"/>
    <w:rsid w:val="639A641D"/>
    <w:rsid w:val="639E415F"/>
    <w:rsid w:val="63A1155A"/>
    <w:rsid w:val="63A159FD"/>
    <w:rsid w:val="63A4104A"/>
    <w:rsid w:val="63A728E8"/>
    <w:rsid w:val="63C60FC0"/>
    <w:rsid w:val="63C96D02"/>
    <w:rsid w:val="63CD05A1"/>
    <w:rsid w:val="63D336DD"/>
    <w:rsid w:val="63E43B3C"/>
    <w:rsid w:val="63E853DA"/>
    <w:rsid w:val="63ED0C43"/>
    <w:rsid w:val="63EE0517"/>
    <w:rsid w:val="63F26259"/>
    <w:rsid w:val="64194BE3"/>
    <w:rsid w:val="641C5084"/>
    <w:rsid w:val="641C6E32"/>
    <w:rsid w:val="642D103F"/>
    <w:rsid w:val="643028DD"/>
    <w:rsid w:val="64354398"/>
    <w:rsid w:val="643543DF"/>
    <w:rsid w:val="64415958"/>
    <w:rsid w:val="644D348F"/>
    <w:rsid w:val="64502F80"/>
    <w:rsid w:val="645E744B"/>
    <w:rsid w:val="647A1DAB"/>
    <w:rsid w:val="647B7539"/>
    <w:rsid w:val="647C1FC7"/>
    <w:rsid w:val="64805613"/>
    <w:rsid w:val="64833FCA"/>
    <w:rsid w:val="6486408C"/>
    <w:rsid w:val="649317EA"/>
    <w:rsid w:val="64970BAF"/>
    <w:rsid w:val="649B069F"/>
    <w:rsid w:val="64A01811"/>
    <w:rsid w:val="64A060C3"/>
    <w:rsid w:val="64A07A63"/>
    <w:rsid w:val="64AA2690"/>
    <w:rsid w:val="64AC465A"/>
    <w:rsid w:val="64AD3F2E"/>
    <w:rsid w:val="64B928D3"/>
    <w:rsid w:val="64CA0F84"/>
    <w:rsid w:val="64CC066C"/>
    <w:rsid w:val="64CF20F6"/>
    <w:rsid w:val="64CF659A"/>
    <w:rsid w:val="64E02555"/>
    <w:rsid w:val="64E04304"/>
    <w:rsid w:val="64E06963"/>
    <w:rsid w:val="64EA6F30"/>
    <w:rsid w:val="65000502"/>
    <w:rsid w:val="65063A90"/>
    <w:rsid w:val="650C50F9"/>
    <w:rsid w:val="652D418B"/>
    <w:rsid w:val="652D7E5E"/>
    <w:rsid w:val="65363F24"/>
    <w:rsid w:val="653F2561"/>
    <w:rsid w:val="654A3077"/>
    <w:rsid w:val="65501B81"/>
    <w:rsid w:val="6558033E"/>
    <w:rsid w:val="656071F2"/>
    <w:rsid w:val="6562079B"/>
    <w:rsid w:val="656B0071"/>
    <w:rsid w:val="657D5FF6"/>
    <w:rsid w:val="658904F7"/>
    <w:rsid w:val="658A426F"/>
    <w:rsid w:val="659F5F6D"/>
    <w:rsid w:val="65A05841"/>
    <w:rsid w:val="65A610A9"/>
    <w:rsid w:val="65A67180"/>
    <w:rsid w:val="65A74CE3"/>
    <w:rsid w:val="65A90B99"/>
    <w:rsid w:val="65B0017A"/>
    <w:rsid w:val="65B92A25"/>
    <w:rsid w:val="65C04978"/>
    <w:rsid w:val="65CB0B10"/>
    <w:rsid w:val="65D200F0"/>
    <w:rsid w:val="65E41CF9"/>
    <w:rsid w:val="65E47E23"/>
    <w:rsid w:val="65E9543A"/>
    <w:rsid w:val="65EC0A86"/>
    <w:rsid w:val="660D1128"/>
    <w:rsid w:val="66134265"/>
    <w:rsid w:val="66287D10"/>
    <w:rsid w:val="662F72F1"/>
    <w:rsid w:val="66313FE8"/>
    <w:rsid w:val="66410DD2"/>
    <w:rsid w:val="66455BD7"/>
    <w:rsid w:val="665A00E6"/>
    <w:rsid w:val="66666A8A"/>
    <w:rsid w:val="66683556"/>
    <w:rsid w:val="666902A6"/>
    <w:rsid w:val="667271DD"/>
    <w:rsid w:val="66761C7D"/>
    <w:rsid w:val="6679056C"/>
    <w:rsid w:val="668313EA"/>
    <w:rsid w:val="668564C6"/>
    <w:rsid w:val="668D04BB"/>
    <w:rsid w:val="668F5FE1"/>
    <w:rsid w:val="66952ECC"/>
    <w:rsid w:val="669C06FE"/>
    <w:rsid w:val="66AC6B93"/>
    <w:rsid w:val="66AF21DF"/>
    <w:rsid w:val="66C42733"/>
    <w:rsid w:val="66CB059D"/>
    <w:rsid w:val="66D165FA"/>
    <w:rsid w:val="66E225B5"/>
    <w:rsid w:val="66E3632D"/>
    <w:rsid w:val="66F347C2"/>
    <w:rsid w:val="66F74F59"/>
    <w:rsid w:val="66F916AD"/>
    <w:rsid w:val="66F978FF"/>
    <w:rsid w:val="66FD73EF"/>
    <w:rsid w:val="670544F5"/>
    <w:rsid w:val="67073DC9"/>
    <w:rsid w:val="671D35ED"/>
    <w:rsid w:val="671E708F"/>
    <w:rsid w:val="67281F92"/>
    <w:rsid w:val="674F5770"/>
    <w:rsid w:val="675114E9"/>
    <w:rsid w:val="67550FD9"/>
    <w:rsid w:val="67753429"/>
    <w:rsid w:val="677A0A3F"/>
    <w:rsid w:val="67957627"/>
    <w:rsid w:val="679A4C3E"/>
    <w:rsid w:val="67A40284"/>
    <w:rsid w:val="67A94E81"/>
    <w:rsid w:val="67AA29A7"/>
    <w:rsid w:val="67B05CD7"/>
    <w:rsid w:val="67B51A77"/>
    <w:rsid w:val="67C27CF0"/>
    <w:rsid w:val="67E759A9"/>
    <w:rsid w:val="67FC3CC5"/>
    <w:rsid w:val="680E64F1"/>
    <w:rsid w:val="680F36AF"/>
    <w:rsid w:val="6817628E"/>
    <w:rsid w:val="681A7B2C"/>
    <w:rsid w:val="68210EBB"/>
    <w:rsid w:val="68224C33"/>
    <w:rsid w:val="682409AB"/>
    <w:rsid w:val="68282249"/>
    <w:rsid w:val="683055A2"/>
    <w:rsid w:val="683706DE"/>
    <w:rsid w:val="6838144E"/>
    <w:rsid w:val="684E5A28"/>
    <w:rsid w:val="68534DEC"/>
    <w:rsid w:val="685D0BFC"/>
    <w:rsid w:val="6873723D"/>
    <w:rsid w:val="68967693"/>
    <w:rsid w:val="68993147"/>
    <w:rsid w:val="68AA7398"/>
    <w:rsid w:val="68B27D65"/>
    <w:rsid w:val="68B43ADD"/>
    <w:rsid w:val="68D91796"/>
    <w:rsid w:val="68DB59E0"/>
    <w:rsid w:val="68F71C1C"/>
    <w:rsid w:val="690305C1"/>
    <w:rsid w:val="6904139D"/>
    <w:rsid w:val="6908207B"/>
    <w:rsid w:val="690F11C8"/>
    <w:rsid w:val="691427CE"/>
    <w:rsid w:val="691B0000"/>
    <w:rsid w:val="691B3B5C"/>
    <w:rsid w:val="692A3D9F"/>
    <w:rsid w:val="693D1D24"/>
    <w:rsid w:val="694643CA"/>
    <w:rsid w:val="694F7CAA"/>
    <w:rsid w:val="69601EB7"/>
    <w:rsid w:val="6962178B"/>
    <w:rsid w:val="696C43B8"/>
    <w:rsid w:val="69731BEA"/>
    <w:rsid w:val="69794D27"/>
    <w:rsid w:val="697B0A9F"/>
    <w:rsid w:val="697D48A2"/>
    <w:rsid w:val="697D65C5"/>
    <w:rsid w:val="69935DE8"/>
    <w:rsid w:val="699851AD"/>
    <w:rsid w:val="69AE2C22"/>
    <w:rsid w:val="69B018C1"/>
    <w:rsid w:val="69B55D5F"/>
    <w:rsid w:val="69BD2E65"/>
    <w:rsid w:val="69BF6BDD"/>
    <w:rsid w:val="69CE0BCF"/>
    <w:rsid w:val="69DF38CB"/>
    <w:rsid w:val="69E0552B"/>
    <w:rsid w:val="69F36887"/>
    <w:rsid w:val="69FC59C4"/>
    <w:rsid w:val="6A010FA4"/>
    <w:rsid w:val="6A0665BA"/>
    <w:rsid w:val="6A2151A2"/>
    <w:rsid w:val="6A244C92"/>
    <w:rsid w:val="6A2C3B47"/>
    <w:rsid w:val="6A2E5B11"/>
    <w:rsid w:val="6A356EA0"/>
    <w:rsid w:val="6A3749C6"/>
    <w:rsid w:val="6A3A6264"/>
    <w:rsid w:val="6A3D62E9"/>
    <w:rsid w:val="6A413A96"/>
    <w:rsid w:val="6A607C39"/>
    <w:rsid w:val="6A6B0B13"/>
    <w:rsid w:val="6A841BD5"/>
    <w:rsid w:val="6A86594D"/>
    <w:rsid w:val="6A873826"/>
    <w:rsid w:val="6A8C57C9"/>
    <w:rsid w:val="6A9F256B"/>
    <w:rsid w:val="6AA858C3"/>
    <w:rsid w:val="6AAD4C88"/>
    <w:rsid w:val="6AB73D58"/>
    <w:rsid w:val="6AD22940"/>
    <w:rsid w:val="6AE10DD5"/>
    <w:rsid w:val="6AE461D0"/>
    <w:rsid w:val="6AE52674"/>
    <w:rsid w:val="6AF6662F"/>
    <w:rsid w:val="6AFF300A"/>
    <w:rsid w:val="6B040620"/>
    <w:rsid w:val="6B0845B4"/>
    <w:rsid w:val="6B144D07"/>
    <w:rsid w:val="6B317667"/>
    <w:rsid w:val="6B33416E"/>
    <w:rsid w:val="6B405AFC"/>
    <w:rsid w:val="6B453E59"/>
    <w:rsid w:val="6B454EC0"/>
    <w:rsid w:val="6B476E8A"/>
    <w:rsid w:val="6B4B34FE"/>
    <w:rsid w:val="6B560E7C"/>
    <w:rsid w:val="6B5B2936"/>
    <w:rsid w:val="6B721A2E"/>
    <w:rsid w:val="6B746386"/>
    <w:rsid w:val="6B7B6B34"/>
    <w:rsid w:val="6B9B71D6"/>
    <w:rsid w:val="6BA02A3F"/>
    <w:rsid w:val="6BA4047A"/>
    <w:rsid w:val="6BBD714D"/>
    <w:rsid w:val="6BEF1545"/>
    <w:rsid w:val="6BFD579B"/>
    <w:rsid w:val="6BFF59B7"/>
    <w:rsid w:val="6C0E5B5E"/>
    <w:rsid w:val="6C134FBF"/>
    <w:rsid w:val="6C20659F"/>
    <w:rsid w:val="6C313697"/>
    <w:rsid w:val="6C384175"/>
    <w:rsid w:val="6C3A254B"/>
    <w:rsid w:val="6C3B62C3"/>
    <w:rsid w:val="6C3F4006"/>
    <w:rsid w:val="6C445178"/>
    <w:rsid w:val="6C5630FD"/>
    <w:rsid w:val="6C5E0930"/>
    <w:rsid w:val="6C643A6C"/>
    <w:rsid w:val="6C6B6BA9"/>
    <w:rsid w:val="6C7A503E"/>
    <w:rsid w:val="6C816902"/>
    <w:rsid w:val="6C991968"/>
    <w:rsid w:val="6C9A123C"/>
    <w:rsid w:val="6CA43E69"/>
    <w:rsid w:val="6CA976D1"/>
    <w:rsid w:val="6CB70040"/>
    <w:rsid w:val="6CC56A5C"/>
    <w:rsid w:val="6CD214F9"/>
    <w:rsid w:val="6CD94BEF"/>
    <w:rsid w:val="6CE32BE3"/>
    <w:rsid w:val="6CF2793A"/>
    <w:rsid w:val="6CFA1CDB"/>
    <w:rsid w:val="6CFA7F2C"/>
    <w:rsid w:val="6D140FEE"/>
    <w:rsid w:val="6D317DF2"/>
    <w:rsid w:val="6D394241"/>
    <w:rsid w:val="6D4A0EB4"/>
    <w:rsid w:val="6D5C4743"/>
    <w:rsid w:val="6D622439"/>
    <w:rsid w:val="6D665378"/>
    <w:rsid w:val="6D667370"/>
    <w:rsid w:val="6D7101EF"/>
    <w:rsid w:val="6D855A48"/>
    <w:rsid w:val="6D8617C0"/>
    <w:rsid w:val="6D8C327A"/>
    <w:rsid w:val="6D8C5028"/>
    <w:rsid w:val="6D94212F"/>
    <w:rsid w:val="6D9E4D5C"/>
    <w:rsid w:val="6DA265FA"/>
    <w:rsid w:val="6DAC7479"/>
    <w:rsid w:val="6DB12CE1"/>
    <w:rsid w:val="6DBC7E55"/>
    <w:rsid w:val="6DC72505"/>
    <w:rsid w:val="6DD662A4"/>
    <w:rsid w:val="6DD71D4B"/>
    <w:rsid w:val="6DE201F2"/>
    <w:rsid w:val="6DF777CB"/>
    <w:rsid w:val="6DFA6436"/>
    <w:rsid w:val="6E005A16"/>
    <w:rsid w:val="6E097153"/>
    <w:rsid w:val="6E0F7A08"/>
    <w:rsid w:val="6E10219F"/>
    <w:rsid w:val="6E22598D"/>
    <w:rsid w:val="6E2A4841"/>
    <w:rsid w:val="6E2F3C06"/>
    <w:rsid w:val="6E36354F"/>
    <w:rsid w:val="6E407BC1"/>
    <w:rsid w:val="6E586D17"/>
    <w:rsid w:val="6E5D0773"/>
    <w:rsid w:val="6E5F3C3B"/>
    <w:rsid w:val="6E600263"/>
    <w:rsid w:val="6E6B2E90"/>
    <w:rsid w:val="6E712470"/>
    <w:rsid w:val="6E737F96"/>
    <w:rsid w:val="6E7475A2"/>
    <w:rsid w:val="6E810905"/>
    <w:rsid w:val="6E8126B3"/>
    <w:rsid w:val="6E8B3532"/>
    <w:rsid w:val="6EB505AF"/>
    <w:rsid w:val="6EB64310"/>
    <w:rsid w:val="6EBE56B6"/>
    <w:rsid w:val="6EBF31DC"/>
    <w:rsid w:val="6EC407F2"/>
    <w:rsid w:val="6ED22F0F"/>
    <w:rsid w:val="6ED76777"/>
    <w:rsid w:val="6EDE7B06"/>
    <w:rsid w:val="6EE67DB6"/>
    <w:rsid w:val="6EF2535F"/>
    <w:rsid w:val="6EF56BFD"/>
    <w:rsid w:val="6EF8049C"/>
    <w:rsid w:val="6EF966EE"/>
    <w:rsid w:val="6F1C418A"/>
    <w:rsid w:val="6F207A55"/>
    <w:rsid w:val="6F280D81"/>
    <w:rsid w:val="6F305E87"/>
    <w:rsid w:val="6F386628"/>
    <w:rsid w:val="6F3B465D"/>
    <w:rsid w:val="6F40431D"/>
    <w:rsid w:val="6F571666"/>
    <w:rsid w:val="6F600F73"/>
    <w:rsid w:val="6F614293"/>
    <w:rsid w:val="6F7246F2"/>
    <w:rsid w:val="6F7915DA"/>
    <w:rsid w:val="6F7E1AE1"/>
    <w:rsid w:val="6F8561D3"/>
    <w:rsid w:val="6F8D6E36"/>
    <w:rsid w:val="6FA7614A"/>
    <w:rsid w:val="6FB42615"/>
    <w:rsid w:val="6FB865A9"/>
    <w:rsid w:val="6FCC1A57"/>
    <w:rsid w:val="6FCF56A0"/>
    <w:rsid w:val="6FD0689C"/>
    <w:rsid w:val="6FD35191"/>
    <w:rsid w:val="6FD74555"/>
    <w:rsid w:val="6FD76303"/>
    <w:rsid w:val="6FD827A7"/>
    <w:rsid w:val="6FEE2621"/>
    <w:rsid w:val="6FF52574"/>
    <w:rsid w:val="6FFA5D6B"/>
    <w:rsid w:val="70074E3A"/>
    <w:rsid w:val="701B5529"/>
    <w:rsid w:val="701D640C"/>
    <w:rsid w:val="703D6AAE"/>
    <w:rsid w:val="7040659E"/>
    <w:rsid w:val="70427B87"/>
    <w:rsid w:val="70473489"/>
    <w:rsid w:val="704A2F79"/>
    <w:rsid w:val="704E2A69"/>
    <w:rsid w:val="705F07D2"/>
    <w:rsid w:val="70622071"/>
    <w:rsid w:val="706B361B"/>
    <w:rsid w:val="706E310B"/>
    <w:rsid w:val="70840239"/>
    <w:rsid w:val="70853FB1"/>
    <w:rsid w:val="7086127D"/>
    <w:rsid w:val="70862203"/>
    <w:rsid w:val="708F7D90"/>
    <w:rsid w:val="70983CE4"/>
    <w:rsid w:val="70AB7EBB"/>
    <w:rsid w:val="70BA1EAD"/>
    <w:rsid w:val="70BB79D3"/>
    <w:rsid w:val="70BD2481"/>
    <w:rsid w:val="70C361CB"/>
    <w:rsid w:val="70C90342"/>
    <w:rsid w:val="71017ADB"/>
    <w:rsid w:val="71035221"/>
    <w:rsid w:val="71153587"/>
    <w:rsid w:val="711710AD"/>
    <w:rsid w:val="711C2B67"/>
    <w:rsid w:val="711E068D"/>
    <w:rsid w:val="712215CC"/>
    <w:rsid w:val="71234978"/>
    <w:rsid w:val="71357785"/>
    <w:rsid w:val="714D0F73"/>
    <w:rsid w:val="715C2F64"/>
    <w:rsid w:val="71627AC7"/>
    <w:rsid w:val="71663DE2"/>
    <w:rsid w:val="717464FF"/>
    <w:rsid w:val="71752277"/>
    <w:rsid w:val="71866233"/>
    <w:rsid w:val="71924BD7"/>
    <w:rsid w:val="7196487C"/>
    <w:rsid w:val="71A001C5"/>
    <w:rsid w:val="71A803D2"/>
    <w:rsid w:val="71B40089"/>
    <w:rsid w:val="71B608C6"/>
    <w:rsid w:val="71B92164"/>
    <w:rsid w:val="71B96608"/>
    <w:rsid w:val="71BA40BB"/>
    <w:rsid w:val="71D074AE"/>
    <w:rsid w:val="71D329D8"/>
    <w:rsid w:val="71E03B95"/>
    <w:rsid w:val="71EE7F96"/>
    <w:rsid w:val="71FB452B"/>
    <w:rsid w:val="71FE401B"/>
    <w:rsid w:val="72077373"/>
    <w:rsid w:val="72136023"/>
    <w:rsid w:val="72225745"/>
    <w:rsid w:val="722C2936"/>
    <w:rsid w:val="72346E25"/>
    <w:rsid w:val="72347A3D"/>
    <w:rsid w:val="724F4877"/>
    <w:rsid w:val="72535CB3"/>
    <w:rsid w:val="726447C6"/>
    <w:rsid w:val="72691DDC"/>
    <w:rsid w:val="726C367A"/>
    <w:rsid w:val="726C5429"/>
    <w:rsid w:val="72750781"/>
    <w:rsid w:val="72760055"/>
    <w:rsid w:val="72850298"/>
    <w:rsid w:val="7289422C"/>
    <w:rsid w:val="7295497F"/>
    <w:rsid w:val="729A01E8"/>
    <w:rsid w:val="72A252EE"/>
    <w:rsid w:val="72A44BC2"/>
    <w:rsid w:val="72C02163"/>
    <w:rsid w:val="72C45265"/>
    <w:rsid w:val="72CB65F3"/>
    <w:rsid w:val="72D11724"/>
    <w:rsid w:val="72D54D7C"/>
    <w:rsid w:val="72F378F8"/>
    <w:rsid w:val="72F83160"/>
    <w:rsid w:val="72FC49FE"/>
    <w:rsid w:val="730438B3"/>
    <w:rsid w:val="732857F3"/>
    <w:rsid w:val="732E26DE"/>
    <w:rsid w:val="73342A8E"/>
    <w:rsid w:val="73373C88"/>
    <w:rsid w:val="734B14E2"/>
    <w:rsid w:val="73656370"/>
    <w:rsid w:val="736B748E"/>
    <w:rsid w:val="737722D7"/>
    <w:rsid w:val="73777ED7"/>
    <w:rsid w:val="737C169B"/>
    <w:rsid w:val="738348E4"/>
    <w:rsid w:val="73A429A0"/>
    <w:rsid w:val="73B61051"/>
    <w:rsid w:val="73C05A2C"/>
    <w:rsid w:val="73CE1973"/>
    <w:rsid w:val="73D019E7"/>
    <w:rsid w:val="73E334C8"/>
    <w:rsid w:val="73FC458A"/>
    <w:rsid w:val="73FE6554"/>
    <w:rsid w:val="74171692"/>
    <w:rsid w:val="74235FBB"/>
    <w:rsid w:val="74257F85"/>
    <w:rsid w:val="742C597A"/>
    <w:rsid w:val="74313D25"/>
    <w:rsid w:val="743326A2"/>
    <w:rsid w:val="7440091B"/>
    <w:rsid w:val="74542618"/>
    <w:rsid w:val="74620D0C"/>
    <w:rsid w:val="746565D3"/>
    <w:rsid w:val="746F7452"/>
    <w:rsid w:val="74746816"/>
    <w:rsid w:val="748046EA"/>
    <w:rsid w:val="748A7DE8"/>
    <w:rsid w:val="748C1DB2"/>
    <w:rsid w:val="74914CC7"/>
    <w:rsid w:val="74B44E65"/>
    <w:rsid w:val="74D80B53"/>
    <w:rsid w:val="74DF79F7"/>
    <w:rsid w:val="74E219D2"/>
    <w:rsid w:val="74EC45FF"/>
    <w:rsid w:val="74FB166B"/>
    <w:rsid w:val="75070AFC"/>
    <w:rsid w:val="75104791"/>
    <w:rsid w:val="751853F4"/>
    <w:rsid w:val="751B4EE4"/>
    <w:rsid w:val="75244B75"/>
    <w:rsid w:val="752A2448"/>
    <w:rsid w:val="753C37D8"/>
    <w:rsid w:val="753F6E24"/>
    <w:rsid w:val="754730F9"/>
    <w:rsid w:val="755E1F6B"/>
    <w:rsid w:val="75705230"/>
    <w:rsid w:val="758D4034"/>
    <w:rsid w:val="75970A0E"/>
    <w:rsid w:val="75976C60"/>
    <w:rsid w:val="759C4277"/>
    <w:rsid w:val="759C6025"/>
    <w:rsid w:val="75A458F3"/>
    <w:rsid w:val="75A66EA3"/>
    <w:rsid w:val="75C15A8B"/>
    <w:rsid w:val="75C56285"/>
    <w:rsid w:val="75CA3174"/>
    <w:rsid w:val="75F52CE2"/>
    <w:rsid w:val="76031347"/>
    <w:rsid w:val="761A519B"/>
    <w:rsid w:val="761B33ED"/>
    <w:rsid w:val="76360227"/>
    <w:rsid w:val="763B75EC"/>
    <w:rsid w:val="764346F2"/>
    <w:rsid w:val="764F12E9"/>
    <w:rsid w:val="766528BB"/>
    <w:rsid w:val="766E5C13"/>
    <w:rsid w:val="7671300D"/>
    <w:rsid w:val="768216BE"/>
    <w:rsid w:val="768F24C5"/>
    <w:rsid w:val="769211D6"/>
    <w:rsid w:val="769413F2"/>
    <w:rsid w:val="76984881"/>
    <w:rsid w:val="769D2054"/>
    <w:rsid w:val="76B3005E"/>
    <w:rsid w:val="76C03F95"/>
    <w:rsid w:val="76C577FD"/>
    <w:rsid w:val="76C770D1"/>
    <w:rsid w:val="76D014F3"/>
    <w:rsid w:val="76D35A76"/>
    <w:rsid w:val="76EE0B02"/>
    <w:rsid w:val="76EF40BB"/>
    <w:rsid w:val="76F0487A"/>
    <w:rsid w:val="76F31C74"/>
    <w:rsid w:val="76FB6D7B"/>
    <w:rsid w:val="76FD33E8"/>
    <w:rsid w:val="770A0CC3"/>
    <w:rsid w:val="770F2826"/>
    <w:rsid w:val="772E0EFE"/>
    <w:rsid w:val="77352528"/>
    <w:rsid w:val="77425E1D"/>
    <w:rsid w:val="775B70DB"/>
    <w:rsid w:val="775E5C88"/>
    <w:rsid w:val="775F555C"/>
    <w:rsid w:val="77627FB0"/>
    <w:rsid w:val="77664B3C"/>
    <w:rsid w:val="77707769"/>
    <w:rsid w:val="777F0DB7"/>
    <w:rsid w:val="778154D2"/>
    <w:rsid w:val="778D20C9"/>
    <w:rsid w:val="778F2BBC"/>
    <w:rsid w:val="779571D0"/>
    <w:rsid w:val="77A13DC6"/>
    <w:rsid w:val="77AC54F3"/>
    <w:rsid w:val="77B04009"/>
    <w:rsid w:val="77D23F80"/>
    <w:rsid w:val="77D73344"/>
    <w:rsid w:val="77E14132"/>
    <w:rsid w:val="77E31CE9"/>
    <w:rsid w:val="77F008AA"/>
    <w:rsid w:val="77FC2DAB"/>
    <w:rsid w:val="780A196C"/>
    <w:rsid w:val="78137BBA"/>
    <w:rsid w:val="781E5417"/>
    <w:rsid w:val="781F6A99"/>
    <w:rsid w:val="783562BD"/>
    <w:rsid w:val="783B47F8"/>
    <w:rsid w:val="78491A91"/>
    <w:rsid w:val="784C2381"/>
    <w:rsid w:val="784F55D0"/>
    <w:rsid w:val="785C7CED"/>
    <w:rsid w:val="786F17CF"/>
    <w:rsid w:val="78762237"/>
    <w:rsid w:val="788259A6"/>
    <w:rsid w:val="78850FF2"/>
    <w:rsid w:val="78857A6D"/>
    <w:rsid w:val="788A485A"/>
    <w:rsid w:val="788A77FE"/>
    <w:rsid w:val="78965D85"/>
    <w:rsid w:val="789E3E62"/>
    <w:rsid w:val="78A53442"/>
    <w:rsid w:val="78AE1632"/>
    <w:rsid w:val="78B35B5F"/>
    <w:rsid w:val="78B638A1"/>
    <w:rsid w:val="78C0202A"/>
    <w:rsid w:val="78C22246"/>
    <w:rsid w:val="78D36201"/>
    <w:rsid w:val="78DB3308"/>
    <w:rsid w:val="78EA61AB"/>
    <w:rsid w:val="78F202E4"/>
    <w:rsid w:val="78F5221F"/>
    <w:rsid w:val="791344A9"/>
    <w:rsid w:val="792F0F5E"/>
    <w:rsid w:val="7930560F"/>
    <w:rsid w:val="793547C6"/>
    <w:rsid w:val="793D7B1F"/>
    <w:rsid w:val="793F0909"/>
    <w:rsid w:val="794409EF"/>
    <w:rsid w:val="794514C8"/>
    <w:rsid w:val="794E7636"/>
    <w:rsid w:val="79507595"/>
    <w:rsid w:val="79570020"/>
    <w:rsid w:val="796230E1"/>
    <w:rsid w:val="79654980"/>
    <w:rsid w:val="797352EE"/>
    <w:rsid w:val="797A1D08"/>
    <w:rsid w:val="797F5377"/>
    <w:rsid w:val="7997722F"/>
    <w:rsid w:val="799A0ACD"/>
    <w:rsid w:val="79A13C0A"/>
    <w:rsid w:val="79A33E26"/>
    <w:rsid w:val="79A67426"/>
    <w:rsid w:val="79B31B8F"/>
    <w:rsid w:val="79B3393D"/>
    <w:rsid w:val="79B53B59"/>
    <w:rsid w:val="79B778D1"/>
    <w:rsid w:val="79C618C2"/>
    <w:rsid w:val="79C913B2"/>
    <w:rsid w:val="79D25585"/>
    <w:rsid w:val="79DD7C18"/>
    <w:rsid w:val="79E00438"/>
    <w:rsid w:val="79FC1788"/>
    <w:rsid w:val="7A044199"/>
    <w:rsid w:val="7A170370"/>
    <w:rsid w:val="7A236D15"/>
    <w:rsid w:val="7A2F56B9"/>
    <w:rsid w:val="7A3525A4"/>
    <w:rsid w:val="7A375D38"/>
    <w:rsid w:val="7A383BCB"/>
    <w:rsid w:val="7A3C3932"/>
    <w:rsid w:val="7A450F4C"/>
    <w:rsid w:val="7A4D5B40"/>
    <w:rsid w:val="7A61783D"/>
    <w:rsid w:val="7A6A318A"/>
    <w:rsid w:val="7A807CC3"/>
    <w:rsid w:val="7A813A3B"/>
    <w:rsid w:val="7A8A0B42"/>
    <w:rsid w:val="7A965738"/>
    <w:rsid w:val="7A9D2EE4"/>
    <w:rsid w:val="7AA02113"/>
    <w:rsid w:val="7AA53BCD"/>
    <w:rsid w:val="7AA80AB2"/>
    <w:rsid w:val="7ABA32DC"/>
    <w:rsid w:val="7AC322A6"/>
    <w:rsid w:val="7AC97DEB"/>
    <w:rsid w:val="7AE04C06"/>
    <w:rsid w:val="7AE2540D"/>
    <w:rsid w:val="7AE83ABA"/>
    <w:rsid w:val="7AF24825"/>
    <w:rsid w:val="7AF97A75"/>
    <w:rsid w:val="7AFD1314"/>
    <w:rsid w:val="7B0501C8"/>
    <w:rsid w:val="7B07727D"/>
    <w:rsid w:val="7B0E1773"/>
    <w:rsid w:val="7B1448AF"/>
    <w:rsid w:val="7B2A40D3"/>
    <w:rsid w:val="7B424F78"/>
    <w:rsid w:val="7B5F3D7C"/>
    <w:rsid w:val="7B737828"/>
    <w:rsid w:val="7B7A0BB6"/>
    <w:rsid w:val="7B8C08E9"/>
    <w:rsid w:val="7B9D2AF7"/>
    <w:rsid w:val="7BBF0CBF"/>
    <w:rsid w:val="7BC10593"/>
    <w:rsid w:val="7BC63DFB"/>
    <w:rsid w:val="7BC71922"/>
    <w:rsid w:val="7BD227A0"/>
    <w:rsid w:val="7BD66025"/>
    <w:rsid w:val="7BDF4EBD"/>
    <w:rsid w:val="7BEB3F96"/>
    <w:rsid w:val="7C124CBC"/>
    <w:rsid w:val="7C1E1BC0"/>
    <w:rsid w:val="7C1F350C"/>
    <w:rsid w:val="7C2823C0"/>
    <w:rsid w:val="7C6929D9"/>
    <w:rsid w:val="7C6F4493"/>
    <w:rsid w:val="7C865C21"/>
    <w:rsid w:val="7C8F0691"/>
    <w:rsid w:val="7C8F68E3"/>
    <w:rsid w:val="7CAA1027"/>
    <w:rsid w:val="7CB41EA6"/>
    <w:rsid w:val="7CB73744"/>
    <w:rsid w:val="7CC06A9D"/>
    <w:rsid w:val="7CCD7A1E"/>
    <w:rsid w:val="7CDB7433"/>
    <w:rsid w:val="7CE32A5B"/>
    <w:rsid w:val="7CEA58C8"/>
    <w:rsid w:val="7CF448A4"/>
    <w:rsid w:val="7D100FA3"/>
    <w:rsid w:val="7D250FF6"/>
    <w:rsid w:val="7D2C5EE0"/>
    <w:rsid w:val="7D3C590B"/>
    <w:rsid w:val="7D3D00ED"/>
    <w:rsid w:val="7D472D1A"/>
    <w:rsid w:val="7D5316BF"/>
    <w:rsid w:val="7D5B4A17"/>
    <w:rsid w:val="7D641B1E"/>
    <w:rsid w:val="7D673D8B"/>
    <w:rsid w:val="7D733B0F"/>
    <w:rsid w:val="7D766B92"/>
    <w:rsid w:val="7D821FA4"/>
    <w:rsid w:val="7D911FA9"/>
    <w:rsid w:val="7D937D0D"/>
    <w:rsid w:val="7D966FC6"/>
    <w:rsid w:val="7D9A0F6E"/>
    <w:rsid w:val="7D9F2B56"/>
    <w:rsid w:val="7DA261A2"/>
    <w:rsid w:val="7DA41F1A"/>
    <w:rsid w:val="7DAC7021"/>
    <w:rsid w:val="7DC97BD3"/>
    <w:rsid w:val="7DCA721C"/>
    <w:rsid w:val="7DE41504"/>
    <w:rsid w:val="7E024E93"/>
    <w:rsid w:val="7E040C0B"/>
    <w:rsid w:val="7E0429B9"/>
    <w:rsid w:val="7E096221"/>
    <w:rsid w:val="7E12157A"/>
    <w:rsid w:val="7E176B90"/>
    <w:rsid w:val="7E2E7A36"/>
    <w:rsid w:val="7E301A00"/>
    <w:rsid w:val="7E372D8F"/>
    <w:rsid w:val="7E504487"/>
    <w:rsid w:val="7E635932"/>
    <w:rsid w:val="7E6A3164"/>
    <w:rsid w:val="7E6B21EE"/>
    <w:rsid w:val="7E6B47E6"/>
    <w:rsid w:val="7E6E2528"/>
    <w:rsid w:val="7E751B09"/>
    <w:rsid w:val="7E892421"/>
    <w:rsid w:val="7E892F73"/>
    <w:rsid w:val="7E97382D"/>
    <w:rsid w:val="7E9755DB"/>
    <w:rsid w:val="7E9F0934"/>
    <w:rsid w:val="7EC02D84"/>
    <w:rsid w:val="7EC55DD4"/>
    <w:rsid w:val="7EC91B47"/>
    <w:rsid w:val="7ED92098"/>
    <w:rsid w:val="7EDC7492"/>
    <w:rsid w:val="7EE051D4"/>
    <w:rsid w:val="7EE06F82"/>
    <w:rsid w:val="7EF2415F"/>
    <w:rsid w:val="7F037115"/>
    <w:rsid w:val="7F0C421B"/>
    <w:rsid w:val="7F1B445E"/>
    <w:rsid w:val="7F2F740A"/>
    <w:rsid w:val="7F42239F"/>
    <w:rsid w:val="7F5A2F4D"/>
    <w:rsid w:val="7F6B740A"/>
    <w:rsid w:val="7F6E0A32"/>
    <w:rsid w:val="7F840255"/>
    <w:rsid w:val="7F8813C8"/>
    <w:rsid w:val="7F8B7544"/>
    <w:rsid w:val="7F9B10FB"/>
    <w:rsid w:val="7FA426A6"/>
    <w:rsid w:val="7FC317DF"/>
    <w:rsid w:val="7FC543CA"/>
    <w:rsid w:val="7FD27E44"/>
    <w:rsid w:val="7FDD1714"/>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link w:val="239"/>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4"/>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qFormat/>
    <w:uiPriority w:val="0"/>
    <w:pPr>
      <w:ind w:firstLine="480" w:firstLineChars="200"/>
    </w:pPr>
    <w:rPr>
      <w:rFonts w:ascii="仿宋_GB2312" w:eastAsia="仿宋_GB2312"/>
      <w:sz w:val="24"/>
    </w:rPr>
  </w:style>
  <w:style w:type="paragraph" w:styleId="27">
    <w:name w:val="Balloon Text"/>
    <w:basedOn w:val="1"/>
    <w:link w:val="242"/>
    <w:qFormat/>
    <w:uiPriority w:val="0"/>
    <w:rPr>
      <w:sz w:val="18"/>
      <w:szCs w:val="18"/>
    </w:rPr>
  </w:style>
  <w:style w:type="paragraph" w:styleId="28">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Body Text 2"/>
    <w:basedOn w:val="1"/>
    <w:qFormat/>
    <w:uiPriority w:val="0"/>
    <w:pPr>
      <w:spacing w:line="360" w:lineRule="auto"/>
    </w:pPr>
    <w:rPr>
      <w:rFonts w:ascii="宋体" w:hAnsi="宋体"/>
      <w:sz w:val="24"/>
      <w:szCs w:val="20"/>
    </w:r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0"/>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qFormat/>
    <w:uiPriority w:val="0"/>
    <w:pPr>
      <w:spacing w:after="120"/>
      <w:ind w:firstLine="420" w:firstLineChars="100"/>
    </w:pPr>
    <w:rPr>
      <w:sz w:val="21"/>
    </w:rPr>
  </w:style>
  <w:style w:type="paragraph" w:styleId="43">
    <w:name w:val="Body Text First Indent 2"/>
    <w:basedOn w:val="18"/>
    <w:next w:val="42"/>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Char"/>
    <w:qFormat/>
    <w:uiPriority w:val="0"/>
    <w:rPr>
      <w:rFonts w:ascii="Arial" w:hAnsi="Arial" w:eastAsia="黑体"/>
      <w:b/>
      <w:sz w:val="30"/>
      <w:lang w:val="en-US" w:eastAsia="zh-CN" w:bidi="ar-SA"/>
    </w:rPr>
  </w:style>
  <w:style w:type="paragraph" w:styleId="56">
    <w:name w:val="List Paragraph"/>
    <w:basedOn w:val="1"/>
    <w:link w:val="75"/>
    <w:qFormat/>
    <w:uiPriority w:val="34"/>
    <w:pPr>
      <w:ind w:firstLine="420" w:firstLineChars="200"/>
    </w:pPr>
    <w:rPr>
      <w:rFonts w:ascii="Calibri" w:hAnsi="Calibri"/>
      <w:szCs w:val="2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标题 3 字符"/>
    <w:link w:val="4"/>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7"/>
    <w:qFormat/>
    <w:uiPriority w:val="0"/>
  </w:style>
  <w:style w:type="character" w:customStyle="1" w:styleId="64">
    <w:name w:val="locality"/>
    <w:basedOn w:val="47"/>
    <w:qFormat/>
    <w:uiPriority w:val="0"/>
  </w:style>
  <w:style w:type="character" w:customStyle="1" w:styleId="65">
    <w:name w:val="正文缩进 字符"/>
    <w:link w:val="5"/>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7"/>
    <w:qFormat/>
    <w:uiPriority w:val="0"/>
  </w:style>
  <w:style w:type="character" w:customStyle="1" w:styleId="70">
    <w:name w:val="正文文本缩进 字符"/>
    <w:link w:val="18"/>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56"/>
    <w:qFormat/>
    <w:uiPriority w:val="34"/>
    <w:rPr>
      <w:rFonts w:ascii="Calibri" w:hAnsi="Calibri" w:eastAsia="宋体"/>
      <w:kern w:val="2"/>
      <w:sz w:val="21"/>
      <w:szCs w:val="22"/>
      <w:lang w:val="en-US" w:eastAsia="zh-CN" w:bidi="ar-SA"/>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29"/>
    <w:qFormat/>
    <w:uiPriority w:val="99"/>
    <w:rPr>
      <w:rFonts w:eastAsia="宋体"/>
      <w:kern w:val="2"/>
      <w:sz w:val="18"/>
      <w:szCs w:val="18"/>
      <w:lang w:val="en-US" w:eastAsia="zh-CN" w:bidi="ar-SA"/>
    </w:rPr>
  </w:style>
  <w:style w:type="character" w:customStyle="1" w:styleId="79">
    <w:name w:val="chanpin拷贝"/>
    <w:basedOn w:val="47"/>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9"/>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8"/>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5"/>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5"/>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0"/>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7"/>
    <w:link w:val="23"/>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rFonts w:ascii="Arial" w:hAnsi="Arial" w:eastAsia="黑体"/>
      <w:b/>
      <w:sz w:val="28"/>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5"/>
    <w:qFormat/>
    <w:uiPriority w:val="0"/>
    <w:rPr>
      <w:rFonts w:ascii="仿宋_GB2312" w:hAnsi="宋体" w:eastAsia="仿宋_GB2312"/>
      <w:color w:val="000000"/>
      <w:kern w:val="2"/>
      <w:sz w:val="24"/>
      <w:szCs w:val="24"/>
    </w:rPr>
  </w:style>
  <w:style w:type="character" w:customStyle="1" w:styleId="241">
    <w:name w:val="正文文本缩进 2 字符"/>
    <w:basedOn w:val="47"/>
    <w:link w:val="26"/>
    <w:qFormat/>
    <w:uiPriority w:val="0"/>
    <w:rPr>
      <w:rFonts w:ascii="仿宋_GB2312" w:eastAsia="仿宋_GB2312"/>
      <w:kern w:val="2"/>
      <w:sz w:val="24"/>
      <w:szCs w:val="24"/>
    </w:rPr>
  </w:style>
  <w:style w:type="character" w:customStyle="1" w:styleId="242">
    <w:name w:val="批注框文本 字符"/>
    <w:basedOn w:val="47"/>
    <w:link w:val="27"/>
    <w:qFormat/>
    <w:uiPriority w:val="0"/>
    <w:rPr>
      <w:kern w:val="2"/>
      <w:sz w:val="18"/>
      <w:szCs w:val="18"/>
    </w:rPr>
  </w:style>
  <w:style w:type="character" w:customStyle="1" w:styleId="243">
    <w:name w:val="正文文本缩进 3 字符"/>
    <w:basedOn w:val="47"/>
    <w:link w:val="33"/>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6"/>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70"/>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52">
    <w:name w:val="Table Text"/>
    <w:basedOn w:val="1"/>
    <w:semiHidden/>
    <w:qFormat/>
    <w:uiPriority w:val="0"/>
    <w:rPr>
      <w:rFonts w:ascii="宋体" w:hAnsi="宋体" w:cs="宋体"/>
      <w:sz w:val="25"/>
      <w:szCs w:val="25"/>
      <w:lang w:eastAsia="en-US"/>
    </w:rPr>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80</Pages>
  <Words>9260</Words>
  <Characters>9790</Characters>
  <Lines>327</Lines>
  <Paragraphs>92</Paragraphs>
  <TotalTime>15</TotalTime>
  <ScaleCrop>false</ScaleCrop>
  <LinksUpToDate>false</LinksUpToDate>
  <CharactersWithSpaces>9970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2025-08-14T07:13:00Z</dcterms:created>
  <dc:creator>Yin Hao</dc:creator>
  <cp:lastModifiedBy>WXL</cp:lastModifiedBy>
  <cp:lastPrinted>2020-04-01T11:13:00Z</cp:lastPrinted>
  <dcterms:modified xsi:type="dcterms:W3CDTF">2025-11-03T03:32:59Z</dcterms:modified>
  <dc:title>政府采购示范文本（2023）</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700DADD24B49414F88B3C26E0FC8EFBA_13</vt:lpwstr>
  </property>
  <property fmtid="{D5CDD505-2E9C-101B-9397-08002B2CF9AE}" pid="4" name="KSOTemplateDocerSaveRecord">
    <vt:lpwstr>eyJoZGlkIjoiNjhmZTM3MmUxNjNlM2RiZjE3ZDlhYjdhODJiNGM2YmQiLCJ1c2VySWQiOiIzMTkxNjEyMjMifQ==</vt:lpwstr>
  </property>
</Properties>
</file>