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AE921C">
      <w:pPr>
        <w:spacing w:line="360" w:lineRule="auto"/>
        <w:rPr>
          <w:color w:val="auto"/>
          <w:sz w:val="60"/>
          <w:szCs w:val="60"/>
          <w:highlight w:val="none"/>
        </w:rPr>
      </w:pPr>
    </w:p>
    <w:p w14:paraId="642801C7">
      <w:pPr>
        <w:spacing w:line="360" w:lineRule="auto"/>
        <w:rPr>
          <w:color w:val="auto"/>
          <w:sz w:val="60"/>
          <w:szCs w:val="60"/>
          <w:highlight w:val="none"/>
        </w:rPr>
      </w:pPr>
    </w:p>
    <w:p w14:paraId="6DD925AD">
      <w:pPr>
        <w:spacing w:line="360" w:lineRule="auto"/>
        <w:rPr>
          <w:color w:val="auto"/>
          <w:sz w:val="60"/>
          <w:szCs w:val="60"/>
          <w:highlight w:val="none"/>
        </w:rPr>
      </w:pPr>
    </w:p>
    <w:p w14:paraId="3E875DC0">
      <w:pPr>
        <w:jc w:val="center"/>
        <w:rPr>
          <w:b/>
          <w:bCs/>
          <w:color w:val="auto"/>
          <w:sz w:val="60"/>
          <w:szCs w:val="60"/>
          <w:highlight w:val="none"/>
        </w:rPr>
      </w:pPr>
      <w:r>
        <w:rPr>
          <w:b/>
          <w:bCs/>
          <w:color w:val="auto"/>
          <w:sz w:val="60"/>
          <w:szCs w:val="60"/>
          <w:highlight w:val="none"/>
        </w:rPr>
        <w:t>政府采购项目</w:t>
      </w:r>
    </w:p>
    <w:p w14:paraId="6A246AFC">
      <w:pPr>
        <w:jc w:val="center"/>
        <w:rPr>
          <w:b/>
          <w:bCs/>
          <w:color w:val="auto"/>
          <w:sz w:val="60"/>
          <w:szCs w:val="60"/>
          <w:highlight w:val="none"/>
        </w:rPr>
      </w:pPr>
      <w:r>
        <w:rPr>
          <w:b/>
          <w:bCs/>
          <w:color w:val="auto"/>
          <w:sz w:val="60"/>
          <w:szCs w:val="60"/>
          <w:highlight w:val="none"/>
        </w:rPr>
        <w:t>公开招标文件</w:t>
      </w:r>
    </w:p>
    <w:p w14:paraId="12293664">
      <w:pPr>
        <w:jc w:val="center"/>
        <w:rPr>
          <w:b/>
          <w:bCs/>
          <w:color w:val="auto"/>
          <w:sz w:val="60"/>
          <w:szCs w:val="60"/>
          <w:highlight w:val="none"/>
        </w:rPr>
      </w:pPr>
    </w:p>
    <w:p w14:paraId="521862EF">
      <w:pPr>
        <w:spacing w:line="360" w:lineRule="auto"/>
        <w:jc w:val="center"/>
        <w:rPr>
          <w:color w:val="auto"/>
          <w:sz w:val="60"/>
          <w:szCs w:val="60"/>
          <w:highlight w:val="none"/>
        </w:rPr>
      </w:pPr>
    </w:p>
    <w:p w14:paraId="0C98450B">
      <w:pPr>
        <w:spacing w:line="360" w:lineRule="auto"/>
        <w:jc w:val="center"/>
        <w:rPr>
          <w:color w:val="auto"/>
          <w:sz w:val="60"/>
          <w:szCs w:val="60"/>
          <w:highlight w:val="none"/>
        </w:rPr>
      </w:pPr>
    </w:p>
    <w:p w14:paraId="489D5EC8">
      <w:pPr>
        <w:tabs>
          <w:tab w:val="left" w:pos="3240"/>
          <w:tab w:val="left" w:pos="3420"/>
        </w:tabs>
        <w:spacing w:line="360" w:lineRule="auto"/>
        <w:ind w:left="2515" w:leftChars="338" w:hanging="1805" w:hangingChars="602"/>
        <w:jc w:val="left"/>
        <w:rPr>
          <w:rFonts w:hint="eastAsia" w:eastAsia="宋体"/>
          <w:bCs/>
          <w:color w:val="auto"/>
          <w:sz w:val="30"/>
          <w:szCs w:val="30"/>
          <w:highlight w:val="none"/>
          <w:lang w:eastAsia="zh-CN"/>
        </w:rPr>
      </w:pPr>
      <w:r>
        <w:rPr>
          <w:bCs/>
          <w:color w:val="auto"/>
          <w:sz w:val="30"/>
          <w:szCs w:val="30"/>
          <w:highlight w:val="none"/>
        </w:rPr>
        <w:t>项目名称：</w:t>
      </w:r>
      <w:r>
        <w:rPr>
          <w:rFonts w:hint="eastAsia"/>
          <w:bCs/>
          <w:color w:val="auto"/>
          <w:sz w:val="30"/>
          <w:szCs w:val="30"/>
          <w:highlight w:val="none"/>
          <w:lang w:eastAsia="zh-CN"/>
        </w:rPr>
        <w:t>卫生健康能力提升示范性项目（二次）</w:t>
      </w:r>
    </w:p>
    <w:p w14:paraId="584A09CD">
      <w:pPr>
        <w:tabs>
          <w:tab w:val="left" w:pos="3240"/>
          <w:tab w:val="left" w:pos="3420"/>
        </w:tabs>
        <w:spacing w:line="360" w:lineRule="auto"/>
        <w:ind w:left="2515" w:leftChars="338" w:hanging="1805" w:hangingChars="602"/>
        <w:jc w:val="left"/>
        <w:rPr>
          <w:rFonts w:hint="eastAsia" w:eastAsia="宋体"/>
          <w:bCs/>
          <w:color w:val="auto"/>
          <w:sz w:val="30"/>
          <w:szCs w:val="30"/>
          <w:highlight w:val="none"/>
          <w:lang w:eastAsia="zh-CN"/>
        </w:rPr>
      </w:pPr>
      <w:r>
        <w:rPr>
          <w:rFonts w:hint="eastAsia"/>
          <w:bCs/>
          <w:color w:val="auto"/>
          <w:sz w:val="30"/>
          <w:szCs w:val="30"/>
          <w:highlight w:val="none"/>
        </w:rPr>
        <w:t>分包名称：</w:t>
      </w:r>
      <w:r>
        <w:rPr>
          <w:rFonts w:hint="eastAsia"/>
          <w:bCs/>
          <w:color w:val="auto"/>
          <w:sz w:val="30"/>
          <w:szCs w:val="30"/>
          <w:highlight w:val="none"/>
          <w:lang w:eastAsia="zh-CN"/>
        </w:rPr>
        <w:t>四足机器人、四轮足机器人购置（二次）</w:t>
      </w:r>
    </w:p>
    <w:p w14:paraId="6E884C10">
      <w:pPr>
        <w:tabs>
          <w:tab w:val="left" w:pos="3240"/>
          <w:tab w:val="left" w:pos="3420"/>
        </w:tabs>
        <w:spacing w:line="360" w:lineRule="auto"/>
        <w:ind w:left="2515" w:leftChars="338" w:hanging="1805" w:hangingChars="602"/>
        <w:jc w:val="left"/>
        <w:rPr>
          <w:rFonts w:hint="eastAsia" w:eastAsia="宋体"/>
          <w:bCs/>
          <w:color w:val="auto"/>
          <w:sz w:val="30"/>
          <w:szCs w:val="30"/>
          <w:highlight w:val="none"/>
          <w:lang w:eastAsia="zh-CN"/>
        </w:rPr>
      </w:pPr>
      <w:r>
        <w:rPr>
          <w:rFonts w:hint="eastAsia"/>
          <w:bCs/>
          <w:color w:val="auto"/>
          <w:sz w:val="30"/>
          <w:szCs w:val="30"/>
          <w:highlight w:val="none"/>
        </w:rPr>
        <w:t>项目编号/包号：11010825210200050104-XM001/0</w:t>
      </w:r>
      <w:r>
        <w:rPr>
          <w:rFonts w:hint="eastAsia"/>
          <w:bCs/>
          <w:color w:val="auto"/>
          <w:sz w:val="30"/>
          <w:szCs w:val="30"/>
          <w:highlight w:val="none"/>
          <w:lang w:val="en-US" w:eastAsia="zh-CN"/>
        </w:rPr>
        <w:t>2</w:t>
      </w:r>
    </w:p>
    <w:p w14:paraId="27A8F855">
      <w:pPr>
        <w:tabs>
          <w:tab w:val="left" w:pos="3240"/>
          <w:tab w:val="left" w:pos="3420"/>
        </w:tabs>
        <w:spacing w:line="360" w:lineRule="auto"/>
        <w:ind w:left="2515" w:leftChars="338" w:hanging="1805" w:hangingChars="602"/>
        <w:jc w:val="left"/>
        <w:rPr>
          <w:bCs/>
          <w:color w:val="auto"/>
          <w:sz w:val="30"/>
          <w:szCs w:val="30"/>
          <w:highlight w:val="none"/>
        </w:rPr>
      </w:pPr>
      <w:r>
        <w:rPr>
          <w:bCs/>
          <w:color w:val="auto"/>
          <w:sz w:val="30"/>
          <w:szCs w:val="30"/>
          <w:highlight w:val="none"/>
        </w:rPr>
        <w:t>采 购 人：</w:t>
      </w:r>
      <w:r>
        <w:rPr>
          <w:rFonts w:hint="eastAsia"/>
          <w:bCs/>
          <w:color w:val="auto"/>
          <w:sz w:val="30"/>
          <w:szCs w:val="30"/>
          <w:highlight w:val="none"/>
        </w:rPr>
        <w:t>北京市海淀区疾病预防控制中心</w:t>
      </w:r>
    </w:p>
    <w:p w14:paraId="184BACEC">
      <w:pPr>
        <w:tabs>
          <w:tab w:val="left" w:pos="3240"/>
          <w:tab w:val="left" w:pos="3420"/>
        </w:tabs>
        <w:spacing w:line="360" w:lineRule="auto"/>
        <w:ind w:left="2515" w:leftChars="338" w:hanging="1805" w:hangingChars="602"/>
        <w:jc w:val="left"/>
        <w:rPr>
          <w:bCs/>
          <w:color w:val="auto"/>
          <w:sz w:val="30"/>
          <w:szCs w:val="30"/>
          <w:highlight w:val="none"/>
        </w:rPr>
      </w:pPr>
      <w:r>
        <w:rPr>
          <w:bCs/>
          <w:color w:val="auto"/>
          <w:sz w:val="30"/>
          <w:szCs w:val="30"/>
          <w:highlight w:val="none"/>
        </w:rPr>
        <w:t>采购代理机构：</w:t>
      </w:r>
      <w:r>
        <w:rPr>
          <w:rFonts w:hint="eastAsia"/>
          <w:bCs/>
          <w:color w:val="auto"/>
          <w:sz w:val="30"/>
          <w:szCs w:val="30"/>
          <w:highlight w:val="none"/>
        </w:rPr>
        <w:t>北京中诚正信工程咨询有限公司</w:t>
      </w:r>
    </w:p>
    <w:p w14:paraId="2A359D9F">
      <w:pPr>
        <w:widowControl/>
        <w:jc w:val="left"/>
        <w:rPr>
          <w:b/>
          <w:color w:val="auto"/>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14:paraId="65ECA5F7">
      <w:pPr>
        <w:spacing w:line="360" w:lineRule="auto"/>
        <w:jc w:val="center"/>
        <w:outlineLvl w:val="0"/>
        <w:rPr>
          <w:b/>
          <w:color w:val="auto"/>
          <w:sz w:val="36"/>
          <w:szCs w:val="36"/>
          <w:highlight w:val="none"/>
        </w:rPr>
      </w:pPr>
      <w:bookmarkStart w:id="0" w:name="_Toc99301418"/>
    </w:p>
    <w:p w14:paraId="42A7E054">
      <w:pPr>
        <w:spacing w:line="360" w:lineRule="auto"/>
        <w:jc w:val="center"/>
        <w:outlineLvl w:val="0"/>
        <w:rPr>
          <w:b/>
          <w:color w:val="auto"/>
          <w:sz w:val="36"/>
          <w:szCs w:val="36"/>
          <w:highlight w:val="none"/>
        </w:rPr>
      </w:pPr>
    </w:p>
    <w:p w14:paraId="3D55CA10">
      <w:pPr>
        <w:spacing w:line="360" w:lineRule="auto"/>
        <w:jc w:val="center"/>
        <w:outlineLvl w:val="0"/>
        <w:rPr>
          <w:b/>
          <w:color w:val="auto"/>
          <w:sz w:val="36"/>
          <w:szCs w:val="36"/>
          <w:highlight w:val="none"/>
        </w:rPr>
      </w:pPr>
      <w:bookmarkStart w:id="1" w:name="_Toc158308012"/>
      <w:r>
        <w:rPr>
          <w:b/>
          <w:color w:val="auto"/>
          <w:sz w:val="36"/>
          <w:szCs w:val="36"/>
          <w:highlight w:val="none"/>
        </w:rPr>
        <w:t>目  录</w:t>
      </w:r>
      <w:bookmarkEnd w:id="0"/>
      <w:bookmarkEnd w:id="1"/>
    </w:p>
    <w:p w14:paraId="1F358F99">
      <w:pPr>
        <w:rPr>
          <w:color w:val="auto"/>
          <w:highlight w:val="none"/>
        </w:rPr>
      </w:pPr>
    </w:p>
    <w:p w14:paraId="64D29481">
      <w:pPr>
        <w:pStyle w:val="32"/>
        <w:spacing w:line="480" w:lineRule="auto"/>
        <w:rPr>
          <w:rFonts w:ascii="Times New Roman" w:hAnsi="Times New Roman" w:eastAsiaTheme="minorEastAsia"/>
          <w:b w:val="0"/>
          <w:color w:val="auto"/>
          <w:sz w:val="28"/>
          <w:szCs w:val="28"/>
          <w:highlight w:val="none"/>
        </w:rPr>
      </w:pP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TOC \o "1-1" \h \z \u </w:instrText>
      </w:r>
      <w:r>
        <w:rPr>
          <w:rFonts w:ascii="Times New Roman" w:hAnsi="Times New Roman"/>
          <w:b w:val="0"/>
          <w:color w:val="auto"/>
          <w:sz w:val="28"/>
          <w:szCs w:val="28"/>
          <w:highlight w:val="none"/>
        </w:rPr>
        <w:fldChar w:fldCharType="separate"/>
      </w:r>
    </w:p>
    <w:p w14:paraId="7D981457">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"_Toc158308013" </w:instrText>
      </w:r>
      <w:r>
        <w:rPr>
          <w:color w:val="auto"/>
          <w:highlight w:val="none"/>
        </w:rPr>
        <w:fldChar w:fldCharType="separate"/>
      </w:r>
      <w:r>
        <w:rPr>
          <w:rStyle w:val="53"/>
          <w:rFonts w:ascii="Times New Roman" w:hAnsi="Times New Roman"/>
          <w:b w:val="0"/>
          <w:color w:val="auto"/>
          <w:sz w:val="28"/>
          <w:szCs w:val="28"/>
          <w:highlight w:val="none"/>
        </w:rPr>
        <w:t>第一章   投标邀请</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_Toc158308013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1</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4E515AFF">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"_Toc158308014" </w:instrText>
      </w:r>
      <w:r>
        <w:rPr>
          <w:color w:val="auto"/>
          <w:highlight w:val="none"/>
        </w:rPr>
        <w:fldChar w:fldCharType="separate"/>
      </w:r>
      <w:r>
        <w:rPr>
          <w:rStyle w:val="53"/>
          <w:rFonts w:ascii="Times New Roman" w:hAnsi="Times New Roman"/>
          <w:b w:val="0"/>
          <w:color w:val="auto"/>
          <w:sz w:val="28"/>
          <w:szCs w:val="28"/>
          <w:highlight w:val="none"/>
        </w:rPr>
        <w:t>第二章   投标人须知</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_Toc158308014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6</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221CB930">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"_Toc158308015" </w:instrText>
      </w:r>
      <w:r>
        <w:rPr>
          <w:color w:val="auto"/>
          <w:highlight w:val="none"/>
        </w:rPr>
        <w:fldChar w:fldCharType="separate"/>
      </w:r>
      <w:r>
        <w:rPr>
          <w:rStyle w:val="53"/>
          <w:rFonts w:ascii="Times New Roman" w:hAnsi="Times New Roman"/>
          <w:b w:val="0"/>
          <w:color w:val="auto"/>
          <w:sz w:val="28"/>
          <w:szCs w:val="28"/>
          <w:highlight w:val="none"/>
        </w:rPr>
        <w:t>第三章   资格审查</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_Toc158308015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23</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42F92407">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"_Toc158308016" </w:instrText>
      </w:r>
      <w:r>
        <w:rPr>
          <w:color w:val="auto"/>
          <w:highlight w:val="none"/>
        </w:rPr>
        <w:fldChar w:fldCharType="separate"/>
      </w:r>
      <w:r>
        <w:rPr>
          <w:rStyle w:val="53"/>
          <w:rFonts w:ascii="Times New Roman" w:hAnsi="Times New Roman"/>
          <w:b w:val="0"/>
          <w:color w:val="auto"/>
          <w:sz w:val="28"/>
          <w:szCs w:val="28"/>
          <w:highlight w:val="none"/>
        </w:rPr>
        <w:t>第四章   评标程序、评标方法和评标标准</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_Toc158308016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25</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6AE80638">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"_Toc158308017" </w:instrText>
      </w:r>
      <w:r>
        <w:rPr>
          <w:color w:val="auto"/>
          <w:highlight w:val="none"/>
        </w:rPr>
        <w:fldChar w:fldCharType="separate"/>
      </w:r>
      <w:r>
        <w:rPr>
          <w:rStyle w:val="53"/>
          <w:rFonts w:ascii="Times New Roman" w:hAnsi="Times New Roman"/>
          <w:b w:val="0"/>
          <w:color w:val="auto"/>
          <w:sz w:val="28"/>
          <w:szCs w:val="28"/>
          <w:highlight w:val="none"/>
        </w:rPr>
        <w:t>第五章   采购需求</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_Toc158308017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33</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62437ED7">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"_Toc158308018" </w:instrText>
      </w:r>
      <w:r>
        <w:rPr>
          <w:color w:val="auto"/>
          <w:highlight w:val="none"/>
        </w:rPr>
        <w:fldChar w:fldCharType="separate"/>
      </w:r>
      <w:r>
        <w:rPr>
          <w:rStyle w:val="53"/>
          <w:rFonts w:ascii="Times New Roman" w:hAnsi="Times New Roman"/>
          <w:b w:val="0"/>
          <w:color w:val="auto"/>
          <w:sz w:val="28"/>
          <w:szCs w:val="28"/>
          <w:highlight w:val="none"/>
        </w:rPr>
        <w:t>第六章   拟签订的合同文本</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_Toc158308018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41</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5265D88B">
      <w:pPr>
        <w:pStyle w:val="32"/>
        <w:spacing w:line="480" w:lineRule="auto"/>
        <w:rPr>
          <w:rFonts w:ascii="Times New Roman" w:hAnsi="Times New Roman" w:eastAsiaTheme="minorEastAsia"/>
          <w:b w:val="0"/>
          <w:color w:val="auto"/>
          <w:sz w:val="28"/>
          <w:szCs w:val="28"/>
          <w:highlight w:val="none"/>
        </w:rPr>
      </w:pPr>
      <w:r>
        <w:rPr>
          <w:color w:val="auto"/>
          <w:highlight w:val="none"/>
        </w:rPr>
        <w:fldChar w:fldCharType="begin"/>
      </w:r>
      <w:r>
        <w:rPr>
          <w:color w:val="auto"/>
          <w:highlight w:val="none"/>
        </w:rPr>
        <w:instrText xml:space="preserve"> HYPERLINK \l "_Toc158308026" </w:instrText>
      </w:r>
      <w:r>
        <w:rPr>
          <w:color w:val="auto"/>
          <w:highlight w:val="none"/>
        </w:rPr>
        <w:fldChar w:fldCharType="separate"/>
      </w:r>
      <w:r>
        <w:rPr>
          <w:rStyle w:val="53"/>
          <w:rFonts w:ascii="Times New Roman" w:hAnsi="Times New Roman"/>
          <w:b w:val="0"/>
          <w:color w:val="auto"/>
          <w:sz w:val="28"/>
          <w:szCs w:val="28"/>
          <w:highlight w:val="none"/>
        </w:rPr>
        <w:t>第七章   投标文件格式</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_Toc158308026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58</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28312F8E">
      <w:pPr>
        <w:pStyle w:val="32"/>
        <w:spacing w:line="480" w:lineRule="auto"/>
        <w:rPr>
          <w:rFonts w:ascii="Times New Roman" w:hAnsi="Times New Roman"/>
          <w:b w:val="0"/>
          <w:color w:val="auto"/>
          <w:sz w:val="28"/>
          <w:szCs w:val="28"/>
          <w:highlight w:val="none"/>
        </w:rPr>
      </w:pPr>
      <w:r>
        <w:rPr>
          <w:rFonts w:ascii="Times New Roman" w:hAnsi="Times New Roman"/>
          <w:b w:val="0"/>
          <w:color w:val="auto"/>
          <w:sz w:val="28"/>
          <w:szCs w:val="28"/>
          <w:highlight w:val="none"/>
        </w:rPr>
        <w:fldChar w:fldCharType="end"/>
      </w:r>
    </w:p>
    <w:p w14:paraId="01FA1303">
      <w:pPr>
        <w:rPr>
          <w:color w:val="auto"/>
          <w:highlight w:val="none"/>
        </w:rPr>
      </w:pPr>
    </w:p>
    <w:p w14:paraId="71B804F2">
      <w:pPr>
        <w:spacing w:line="360" w:lineRule="auto"/>
        <w:rPr>
          <w:color w:val="auto"/>
          <w:highlight w:val="none"/>
        </w:rPr>
      </w:pPr>
      <w:r>
        <w:rPr>
          <w:rFonts w:hint="eastAsia"/>
          <w:color w:val="auto"/>
          <w:sz w:val="24"/>
          <w:highlight w:val="none"/>
        </w:rPr>
        <w:t>注：采购文件条款中以</w:t>
      </w:r>
      <w:r>
        <w:rPr>
          <w:rFonts w:ascii="宋体" w:hAnsi="宋体"/>
          <w:color w:val="auto"/>
          <w:sz w:val="24"/>
          <w:highlight w:val="none"/>
        </w:rPr>
        <w:t>“■”</w:t>
      </w:r>
      <w:r>
        <w:rPr>
          <w:rFonts w:hint="eastAsia"/>
          <w:color w:val="auto"/>
          <w:sz w:val="24"/>
          <w:highlight w:val="none"/>
        </w:rPr>
        <w:t>形式标记的内容适用于本</w:t>
      </w:r>
      <w:r>
        <w:rPr>
          <w:rFonts w:hint="eastAsia" w:ascii="宋体" w:hAnsi="宋体"/>
          <w:color w:val="auto"/>
          <w:sz w:val="24"/>
          <w:highlight w:val="none"/>
        </w:rPr>
        <w:t>项目</w:t>
      </w:r>
      <w:r>
        <w:rPr>
          <w:rFonts w:hint="eastAsia"/>
          <w:color w:val="auto"/>
          <w:sz w:val="24"/>
          <w:highlight w:val="none"/>
        </w:rPr>
        <w:t>，以</w:t>
      </w:r>
      <w:r>
        <w:rPr>
          <w:rFonts w:ascii="宋体" w:hAnsi="宋体"/>
          <w:color w:val="auto"/>
          <w:sz w:val="24"/>
          <w:highlight w:val="none"/>
        </w:rPr>
        <w:t>“□”</w:t>
      </w:r>
      <w:r>
        <w:rPr>
          <w:rFonts w:hint="eastAsia"/>
          <w:color w:val="auto"/>
          <w:sz w:val="24"/>
          <w:highlight w:val="none"/>
        </w:rPr>
        <w:t>形式标记的内容不适用于本</w:t>
      </w:r>
      <w:r>
        <w:rPr>
          <w:rFonts w:hint="eastAsia" w:ascii="宋体" w:hAnsi="宋体"/>
          <w:color w:val="auto"/>
          <w:sz w:val="24"/>
          <w:highlight w:val="none"/>
        </w:rPr>
        <w:t>项目</w:t>
      </w:r>
      <w:r>
        <w:rPr>
          <w:rFonts w:hint="eastAsia"/>
          <w:color w:val="auto"/>
          <w:sz w:val="24"/>
          <w:highlight w:val="none"/>
        </w:rPr>
        <w:t>。</w:t>
      </w:r>
    </w:p>
    <w:p w14:paraId="3BA2B439">
      <w:pPr>
        <w:spacing w:line="360" w:lineRule="auto"/>
        <w:jc w:val="center"/>
        <w:outlineLvl w:val="0"/>
        <w:rPr>
          <w:b/>
          <w:color w:val="auto"/>
          <w:sz w:val="36"/>
          <w:szCs w:val="36"/>
          <w:highlight w:val="none"/>
        </w:rPr>
        <w:sectPr>
          <w:headerReference r:id="rId8" w:type="first"/>
          <w:footerReference r:id="rId9" w:type="default"/>
          <w:type w:val="nextColumn"/>
          <w:pgSz w:w="11907" w:h="16840"/>
          <w:pgMar w:top="1418" w:right="1134" w:bottom="1418" w:left="1701" w:header="851" w:footer="1134" w:gutter="0"/>
          <w:pgNumType w:start="0"/>
          <w:cols w:space="720" w:num="1"/>
          <w:titlePg/>
          <w:docGrid w:linePitch="462" w:charSpace="0"/>
        </w:sectPr>
      </w:pPr>
      <w:bookmarkStart w:id="2" w:name="_Toc158308013"/>
    </w:p>
    <w:p w14:paraId="6BE8C64C">
      <w:pPr>
        <w:spacing w:line="360" w:lineRule="auto"/>
        <w:jc w:val="center"/>
        <w:outlineLvl w:val="0"/>
        <w:rPr>
          <w:b/>
          <w:color w:val="auto"/>
          <w:sz w:val="36"/>
          <w:szCs w:val="36"/>
          <w:highlight w:val="none"/>
        </w:rPr>
      </w:pPr>
      <w:r>
        <w:rPr>
          <w:b/>
          <w:color w:val="auto"/>
          <w:sz w:val="36"/>
          <w:szCs w:val="36"/>
          <w:highlight w:val="none"/>
        </w:rPr>
        <w:t>第一章   投标邀请</w:t>
      </w:r>
      <w:bookmarkEnd w:id="2"/>
    </w:p>
    <w:p w14:paraId="5C0C3869">
      <w:pPr>
        <w:pStyle w:val="3"/>
        <w:spacing w:before="0" w:line="360" w:lineRule="auto"/>
        <w:jc w:val="left"/>
        <w:rPr>
          <w:rFonts w:ascii="Times New Roman" w:hAnsi="Times New Roman" w:eastAsia="宋体"/>
          <w:color w:val="auto"/>
          <w:sz w:val="24"/>
          <w:szCs w:val="24"/>
          <w:highlight w:val="none"/>
        </w:rPr>
      </w:pPr>
      <w:bookmarkStart w:id="3" w:name="_Toc35393621"/>
      <w:bookmarkStart w:id="4" w:name="_Toc28359002"/>
      <w:bookmarkStart w:id="5" w:name="_Toc28359079"/>
      <w:bookmarkStart w:id="6" w:name="_Toc35393790"/>
      <w:bookmarkStart w:id="7" w:name="_Hlk24379207"/>
      <w:r>
        <w:rPr>
          <w:rFonts w:ascii="Times New Roman" w:hAnsi="Times New Roman" w:eastAsia="宋体"/>
          <w:color w:val="auto"/>
          <w:sz w:val="24"/>
          <w:szCs w:val="24"/>
          <w:highlight w:val="none"/>
        </w:rPr>
        <w:t>一、项目基本情况</w:t>
      </w:r>
      <w:bookmarkEnd w:id="3"/>
      <w:bookmarkEnd w:id="4"/>
      <w:bookmarkEnd w:id="5"/>
      <w:bookmarkEnd w:id="6"/>
    </w:p>
    <w:p w14:paraId="5BDCF613">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、项目编号/包号：11010825210200050104-XM001/02</w:t>
      </w:r>
    </w:p>
    <w:p w14:paraId="46D92040">
      <w:pPr>
        <w:spacing w:line="360" w:lineRule="auto"/>
        <w:ind w:firstLine="480" w:firstLineChars="200"/>
        <w:rPr>
          <w:rFonts w:hint="eastAsia" w:eastAsia="宋体"/>
          <w:color w:val="auto"/>
          <w:sz w:val="24"/>
          <w:highlight w:val="none"/>
          <w:lang w:eastAsia="zh-CN"/>
        </w:rPr>
      </w:pPr>
      <w:r>
        <w:rPr>
          <w:color w:val="auto"/>
          <w:sz w:val="24"/>
          <w:highlight w:val="none"/>
        </w:rPr>
        <w:t>2</w:t>
      </w:r>
      <w:r>
        <w:rPr>
          <w:rFonts w:hint="eastAsia"/>
          <w:color w:val="auto"/>
          <w:sz w:val="24"/>
          <w:highlight w:val="none"/>
        </w:rPr>
        <w:t>、</w:t>
      </w:r>
      <w:r>
        <w:rPr>
          <w:color w:val="auto"/>
          <w:sz w:val="24"/>
          <w:highlight w:val="none"/>
        </w:rPr>
        <w:t>项目名称：</w:t>
      </w:r>
      <w:bookmarkEnd w:id="7"/>
      <w:r>
        <w:rPr>
          <w:rFonts w:hint="eastAsia"/>
          <w:color w:val="auto"/>
          <w:sz w:val="24"/>
          <w:highlight w:val="none"/>
          <w:lang w:eastAsia="zh-CN"/>
        </w:rPr>
        <w:t>卫生健康能力提升示范性项目（二次）</w:t>
      </w:r>
    </w:p>
    <w:p w14:paraId="12B71FEE">
      <w:pPr>
        <w:spacing w:line="360" w:lineRule="auto"/>
        <w:ind w:firstLine="720" w:firstLineChars="300"/>
        <w:rPr>
          <w:rFonts w:hint="eastAsia" w:eastAsia="宋体"/>
          <w:color w:val="auto"/>
          <w:sz w:val="24"/>
          <w:highlight w:val="none"/>
          <w:lang w:eastAsia="zh-CN"/>
        </w:rPr>
      </w:pPr>
      <w:r>
        <w:rPr>
          <w:rFonts w:hint="eastAsia"/>
          <w:color w:val="auto"/>
          <w:sz w:val="24"/>
          <w:highlight w:val="none"/>
        </w:rPr>
        <w:t>分包名称：</w:t>
      </w:r>
      <w:r>
        <w:rPr>
          <w:rFonts w:hint="eastAsia"/>
          <w:color w:val="auto"/>
          <w:sz w:val="24"/>
          <w:highlight w:val="none"/>
          <w:lang w:eastAsia="zh-CN"/>
        </w:rPr>
        <w:t>四足机器人、四轮足机器人购置（二次）</w:t>
      </w:r>
    </w:p>
    <w:p w14:paraId="1650976C">
      <w:pPr>
        <w:numPr>
          <w:ilvl w:val="0"/>
          <w:numId w:val="15"/>
        </w:numPr>
        <w:spacing w:line="360" w:lineRule="auto"/>
        <w:ind w:firstLine="480" w:firstLineChars="200"/>
        <w:rPr>
          <w:color w:val="auto"/>
          <w:sz w:val="24"/>
          <w:highlight w:val="none"/>
          <w:u w:val="single"/>
        </w:rPr>
      </w:pPr>
      <w:r>
        <w:rPr>
          <w:color w:val="auto"/>
          <w:sz w:val="24"/>
          <w:highlight w:val="none"/>
        </w:rPr>
        <w:t>项目预算金额：</w:t>
      </w:r>
      <w:r>
        <w:rPr>
          <w:rFonts w:hint="eastAsia"/>
          <w:color w:val="auto"/>
          <w:sz w:val="24"/>
          <w:highlight w:val="none"/>
          <w:u w:val="single"/>
        </w:rPr>
        <w:t>146.44</w:t>
      </w:r>
      <w:r>
        <w:rPr>
          <w:color w:val="auto"/>
          <w:sz w:val="24"/>
          <w:highlight w:val="none"/>
        </w:rPr>
        <w:t>万元、项目最高限价（如有）：</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2CCDD949">
      <w:pPr>
        <w:spacing w:line="360" w:lineRule="auto"/>
        <w:rPr>
          <w:color w:val="auto"/>
          <w:sz w:val="24"/>
          <w:highlight w:val="none"/>
        </w:rPr>
      </w:pPr>
      <w:r>
        <w:rPr>
          <w:rFonts w:hint="eastAsia"/>
          <w:color w:val="auto"/>
          <w:sz w:val="24"/>
          <w:highlight w:val="none"/>
        </w:rPr>
        <w:t xml:space="preserve">       </w:t>
      </w:r>
      <w:r>
        <w:rPr>
          <w:color w:val="auto"/>
          <w:sz w:val="24"/>
          <w:highlight w:val="none"/>
        </w:rPr>
        <w:t>分包预算金额：</w:t>
      </w:r>
      <w:r>
        <w:rPr>
          <w:rFonts w:hint="eastAsia"/>
          <w:color w:val="auto"/>
          <w:sz w:val="24"/>
          <w:highlight w:val="none"/>
          <w:u w:val="single"/>
        </w:rPr>
        <w:t>81</w:t>
      </w:r>
      <w:r>
        <w:rPr>
          <w:color w:val="auto"/>
          <w:sz w:val="24"/>
          <w:highlight w:val="none"/>
        </w:rPr>
        <w:t>万元</w:t>
      </w:r>
    </w:p>
    <w:p w14:paraId="70159132">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采购需求：</w:t>
      </w:r>
    </w:p>
    <w:tbl>
      <w:tblPr>
        <w:tblStyle w:val="46"/>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1818"/>
        <w:gridCol w:w="1318"/>
        <w:gridCol w:w="1489"/>
        <w:gridCol w:w="1236"/>
        <w:gridCol w:w="2777"/>
      </w:tblGrid>
      <w:tr w14:paraId="3394B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5" w:type="dxa"/>
            <w:vAlign w:val="center"/>
          </w:tcPr>
          <w:p w14:paraId="0670168A">
            <w:pPr>
              <w:jc w:val="center"/>
              <w:rPr>
                <w:rFonts w:hint="eastAsia" w:ascii="宋体" w:hAnsi="宋体"/>
                <w:color w:val="auto"/>
                <w:sz w:val="24"/>
                <w:highlight w:val="none"/>
              </w:rPr>
            </w:pPr>
            <w:r>
              <w:rPr>
                <w:rFonts w:hint="eastAsia" w:ascii="宋体" w:hAnsi="宋体"/>
                <w:b/>
                <w:bCs/>
                <w:color w:val="auto"/>
                <w:sz w:val="24"/>
                <w:highlight w:val="none"/>
              </w:rPr>
              <w:t>序号</w:t>
            </w:r>
          </w:p>
        </w:tc>
        <w:tc>
          <w:tcPr>
            <w:tcW w:w="1818" w:type="dxa"/>
            <w:vAlign w:val="center"/>
          </w:tcPr>
          <w:p w14:paraId="151D6ADA">
            <w:pPr>
              <w:jc w:val="center"/>
              <w:rPr>
                <w:rFonts w:hint="eastAsia" w:ascii="宋体" w:hAnsi="宋体"/>
                <w:color w:val="auto"/>
                <w:sz w:val="24"/>
                <w:highlight w:val="none"/>
              </w:rPr>
            </w:pPr>
            <w:r>
              <w:rPr>
                <w:rFonts w:hint="eastAsia" w:ascii="宋体" w:hAnsi="宋体"/>
                <w:b/>
                <w:bCs/>
                <w:color w:val="auto"/>
                <w:sz w:val="24"/>
                <w:highlight w:val="none"/>
              </w:rPr>
              <w:t>标的名称</w:t>
            </w:r>
          </w:p>
        </w:tc>
        <w:tc>
          <w:tcPr>
            <w:tcW w:w="1318" w:type="dxa"/>
            <w:vAlign w:val="center"/>
          </w:tcPr>
          <w:p w14:paraId="2498E1F2">
            <w:pPr>
              <w:jc w:val="center"/>
              <w:rPr>
                <w:rFonts w:hint="eastAsia" w:ascii="宋体" w:hAnsi="宋体"/>
                <w:b/>
                <w:bCs/>
                <w:color w:val="auto"/>
                <w:sz w:val="24"/>
                <w:highlight w:val="none"/>
              </w:rPr>
            </w:pPr>
            <w:r>
              <w:rPr>
                <w:rFonts w:hint="eastAsia" w:ascii="宋体" w:hAnsi="宋体"/>
                <w:b/>
                <w:bCs/>
                <w:color w:val="auto"/>
                <w:sz w:val="24"/>
                <w:highlight w:val="none"/>
              </w:rPr>
              <w:t>数量</w:t>
            </w:r>
          </w:p>
          <w:p w14:paraId="1820D5F6">
            <w:pPr>
              <w:jc w:val="center"/>
              <w:rPr>
                <w:rFonts w:hint="eastAsia" w:ascii="宋体" w:hAnsi="宋体"/>
                <w:color w:val="auto"/>
                <w:sz w:val="24"/>
                <w:highlight w:val="none"/>
              </w:rPr>
            </w:pPr>
            <w:r>
              <w:rPr>
                <w:rFonts w:hint="eastAsia" w:ascii="宋体" w:hAnsi="宋体"/>
                <w:b/>
                <w:bCs/>
                <w:color w:val="auto"/>
                <w:sz w:val="24"/>
                <w:highlight w:val="none"/>
              </w:rPr>
              <w:t>（台/套）</w:t>
            </w:r>
          </w:p>
        </w:tc>
        <w:tc>
          <w:tcPr>
            <w:tcW w:w="1489" w:type="dxa"/>
            <w:vAlign w:val="center"/>
          </w:tcPr>
          <w:p w14:paraId="3EBCF810">
            <w:pPr>
              <w:jc w:val="center"/>
              <w:rPr>
                <w:rFonts w:hint="eastAsia" w:ascii="宋体" w:hAnsi="宋体"/>
                <w:color w:val="auto"/>
                <w:sz w:val="24"/>
                <w:highlight w:val="none"/>
              </w:rPr>
            </w:pPr>
            <w:r>
              <w:rPr>
                <w:rFonts w:hint="eastAsia" w:ascii="宋体" w:hAnsi="宋体"/>
                <w:b/>
                <w:bCs/>
                <w:color w:val="auto"/>
                <w:sz w:val="24"/>
                <w:highlight w:val="none"/>
              </w:rPr>
              <w:t>分项预算金额</w:t>
            </w:r>
          </w:p>
        </w:tc>
        <w:tc>
          <w:tcPr>
            <w:tcW w:w="1236" w:type="dxa"/>
            <w:vAlign w:val="center"/>
          </w:tcPr>
          <w:p w14:paraId="72855267">
            <w:pPr>
              <w:jc w:val="center"/>
              <w:rPr>
                <w:rFonts w:hint="eastAsia" w:ascii="宋体" w:hAnsi="宋体"/>
                <w:color w:val="auto"/>
                <w:sz w:val="24"/>
                <w:highlight w:val="none"/>
              </w:rPr>
            </w:pPr>
            <w:r>
              <w:rPr>
                <w:rFonts w:hint="eastAsia" w:ascii="宋体" w:hAnsi="宋体"/>
                <w:b/>
                <w:bCs/>
                <w:color w:val="auto"/>
                <w:sz w:val="24"/>
                <w:highlight w:val="none"/>
              </w:rPr>
              <w:t>是否允许采购进口产品</w:t>
            </w:r>
          </w:p>
        </w:tc>
        <w:tc>
          <w:tcPr>
            <w:tcW w:w="2777" w:type="dxa"/>
            <w:vAlign w:val="center"/>
          </w:tcPr>
          <w:p w14:paraId="7FB73C64">
            <w:pPr>
              <w:jc w:val="center"/>
              <w:rPr>
                <w:rFonts w:hint="eastAsia" w:ascii="宋体" w:hAnsi="宋体"/>
                <w:color w:val="auto"/>
                <w:sz w:val="24"/>
                <w:highlight w:val="none"/>
              </w:rPr>
            </w:pPr>
            <w:r>
              <w:rPr>
                <w:rFonts w:ascii="宋体" w:hAnsi="宋体"/>
                <w:b/>
                <w:bCs/>
                <w:color w:val="auto"/>
                <w:sz w:val="24"/>
                <w:highlight w:val="none"/>
              </w:rPr>
              <w:t>简要技术需求或服务要求</w:t>
            </w:r>
          </w:p>
        </w:tc>
      </w:tr>
      <w:tr w14:paraId="65DD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93" w:type="dxa"/>
            <w:gridSpan w:val="6"/>
            <w:vAlign w:val="center"/>
          </w:tcPr>
          <w:p w14:paraId="6B097BBE">
            <w:pPr>
              <w:jc w:val="left"/>
              <w:rPr>
                <w:rFonts w:hint="eastAsia" w:ascii="宋体" w:hAnsi="宋体"/>
                <w:color w:val="auto"/>
                <w:sz w:val="24"/>
                <w:highlight w:val="none"/>
              </w:rPr>
            </w:pPr>
            <w:r>
              <w:rPr>
                <w:rFonts w:hint="eastAsia" w:ascii="宋体" w:hAnsi="宋体"/>
                <w:b/>
                <w:bCs/>
                <w:color w:val="auto"/>
                <w:sz w:val="24"/>
                <w:highlight w:val="none"/>
              </w:rPr>
              <w:t>02包</w:t>
            </w:r>
          </w:p>
        </w:tc>
      </w:tr>
      <w:tr w14:paraId="5017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5" w:type="dxa"/>
            <w:vAlign w:val="center"/>
          </w:tcPr>
          <w:p w14:paraId="6BFEDD33">
            <w:pPr>
              <w:jc w:val="center"/>
              <w:rPr>
                <w:rFonts w:hint="eastAsia" w:ascii="宋体" w:hAnsi="宋体"/>
                <w:color w:val="auto"/>
                <w:sz w:val="24"/>
                <w:highlight w:val="none"/>
              </w:rPr>
            </w:pPr>
            <w:r>
              <w:rPr>
                <w:rFonts w:hint="eastAsia" w:ascii="宋体" w:hAnsi="宋体"/>
                <w:color w:val="auto"/>
                <w:sz w:val="24"/>
                <w:highlight w:val="none"/>
              </w:rPr>
              <w:t>1</w:t>
            </w:r>
          </w:p>
        </w:tc>
        <w:tc>
          <w:tcPr>
            <w:tcW w:w="1818" w:type="dxa"/>
            <w:vAlign w:val="center"/>
          </w:tcPr>
          <w:p w14:paraId="2B78CCB0">
            <w:pPr>
              <w:widowControl/>
              <w:jc w:val="left"/>
              <w:rPr>
                <w:rFonts w:hint="eastAsia" w:ascii="宋体" w:hAnsi="宋体"/>
                <w:color w:val="auto"/>
                <w:sz w:val="24"/>
                <w:highlight w:val="none"/>
              </w:rPr>
            </w:pPr>
            <w:r>
              <w:rPr>
                <w:rFonts w:hint="eastAsia" w:ascii="宋体" w:hAnsi="宋体"/>
                <w:color w:val="auto"/>
                <w:sz w:val="24"/>
                <w:highlight w:val="none"/>
              </w:rPr>
              <w:t>四足机器人</w:t>
            </w:r>
          </w:p>
        </w:tc>
        <w:tc>
          <w:tcPr>
            <w:tcW w:w="1318" w:type="dxa"/>
            <w:vAlign w:val="center"/>
          </w:tcPr>
          <w:p w14:paraId="545149C9">
            <w:pPr>
              <w:jc w:val="center"/>
              <w:rPr>
                <w:rFonts w:hint="eastAsia" w:ascii="宋体" w:hAnsi="宋体"/>
                <w:color w:val="auto"/>
                <w:sz w:val="24"/>
                <w:highlight w:val="none"/>
              </w:rPr>
            </w:pPr>
            <w:bookmarkStart w:id="8" w:name="OLE_LINK33"/>
            <w:r>
              <w:rPr>
                <w:rFonts w:hint="eastAsia" w:ascii="宋体" w:hAnsi="宋体"/>
                <w:bCs/>
                <w:color w:val="auto"/>
                <w:sz w:val="24"/>
                <w:highlight w:val="none"/>
              </w:rPr>
              <w:t>1</w:t>
            </w:r>
            <w:bookmarkEnd w:id="8"/>
          </w:p>
        </w:tc>
        <w:tc>
          <w:tcPr>
            <w:tcW w:w="1489" w:type="dxa"/>
            <w:vAlign w:val="center"/>
          </w:tcPr>
          <w:p w14:paraId="4D8899A8">
            <w:pPr>
              <w:jc w:val="right"/>
              <w:rPr>
                <w:rFonts w:hint="eastAsia" w:ascii="宋体" w:hAnsi="宋体"/>
                <w:color w:val="auto"/>
                <w:sz w:val="24"/>
                <w:highlight w:val="none"/>
              </w:rPr>
            </w:pPr>
            <w:r>
              <w:rPr>
                <w:rFonts w:hint="eastAsia" w:ascii="宋体" w:hAnsi="宋体"/>
                <w:color w:val="auto"/>
                <w:sz w:val="24"/>
                <w:highlight w:val="none"/>
              </w:rPr>
              <w:t>13万元</w:t>
            </w:r>
          </w:p>
        </w:tc>
        <w:tc>
          <w:tcPr>
            <w:tcW w:w="1236" w:type="dxa"/>
            <w:vAlign w:val="center"/>
          </w:tcPr>
          <w:p w14:paraId="0C7BA29E">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77" w:type="dxa"/>
            <w:vAlign w:val="center"/>
          </w:tcPr>
          <w:p w14:paraId="17016887">
            <w:pPr>
              <w:jc w:val="both"/>
              <w:rPr>
                <w:rFonts w:hint="eastAsia" w:ascii="宋体" w:hAnsi="宋体" w:cs="Arial"/>
                <w:color w:val="auto"/>
                <w:sz w:val="24"/>
                <w:highlight w:val="none"/>
              </w:rPr>
            </w:pPr>
            <w:r>
              <w:rPr>
                <w:rFonts w:hint="eastAsia" w:ascii="宋体" w:hAnsi="宋体" w:cs="Arial"/>
                <w:color w:val="auto"/>
                <w:sz w:val="24"/>
                <w:highlight w:val="none"/>
              </w:rPr>
              <w:t>尺寸≤70cmx40cmx45cm</w:t>
            </w:r>
            <w:r>
              <w:rPr>
                <w:rFonts w:hint="eastAsia" w:ascii="宋体" w:hAnsi="宋体" w:cs="Arial"/>
                <w:color w:val="auto"/>
                <w:sz w:val="24"/>
                <w:highlight w:val="none"/>
                <w:lang w:eastAsia="zh-CN"/>
              </w:rPr>
              <w:t>；</w:t>
            </w:r>
          </w:p>
          <w:p w14:paraId="5F5BEC07">
            <w:pPr>
              <w:jc w:val="both"/>
              <w:rPr>
                <w:rFonts w:hint="eastAsia" w:ascii="宋体" w:hAnsi="宋体" w:cs="Arial"/>
                <w:color w:val="auto"/>
                <w:sz w:val="24"/>
                <w:highlight w:val="none"/>
              </w:rPr>
            </w:pPr>
            <w:r>
              <w:rPr>
                <w:rFonts w:hint="eastAsia" w:ascii="宋体" w:hAnsi="宋体" w:cs="Arial"/>
                <w:color w:val="auto"/>
                <w:sz w:val="24"/>
                <w:highlight w:val="none"/>
              </w:rPr>
              <w:t>整机重量≤15kg（含电池）</w:t>
            </w:r>
            <w:r>
              <w:rPr>
                <w:rFonts w:hint="eastAsia" w:ascii="宋体" w:hAnsi="宋体" w:cs="Arial"/>
                <w:color w:val="auto"/>
                <w:sz w:val="24"/>
                <w:highlight w:val="none"/>
                <w:lang w:eastAsia="zh-CN"/>
              </w:rPr>
              <w:t>；</w:t>
            </w:r>
          </w:p>
          <w:p w14:paraId="4A6B1063">
            <w:pPr>
              <w:jc w:val="both"/>
              <w:rPr>
                <w:rFonts w:hint="default" w:ascii="宋体" w:hAnsi="宋体" w:cs="Arial"/>
                <w:color w:val="auto"/>
                <w:sz w:val="24"/>
                <w:highlight w:val="none"/>
                <w:lang w:val="en-US" w:eastAsia="zh-CN"/>
              </w:rPr>
            </w:pPr>
            <w:r>
              <w:rPr>
                <w:rFonts w:hint="eastAsia" w:ascii="宋体" w:hAnsi="宋体" w:cs="Arial"/>
                <w:color w:val="auto"/>
                <w:sz w:val="24"/>
                <w:highlight w:val="none"/>
              </w:rPr>
              <w:t>载荷≥4kg</w:t>
            </w:r>
            <w:r>
              <w:rPr>
                <w:rFonts w:hint="eastAsia" w:ascii="宋体" w:hAnsi="宋体" w:cs="Arial"/>
                <w:color w:val="auto"/>
                <w:sz w:val="24"/>
                <w:highlight w:val="none"/>
                <w:lang w:eastAsia="zh-CN"/>
              </w:rPr>
              <w:t>；</w:t>
            </w:r>
            <w:r>
              <w:rPr>
                <w:rFonts w:hint="eastAsia" w:ascii="宋体" w:hAnsi="宋体" w:cs="Arial"/>
                <w:color w:val="auto"/>
                <w:sz w:val="24"/>
                <w:highlight w:val="none"/>
              </w:rPr>
              <w:t>4G通信</w:t>
            </w:r>
            <w:r>
              <w:rPr>
                <w:rFonts w:hint="eastAsia" w:ascii="宋体" w:hAnsi="宋体" w:cs="Arial"/>
                <w:color w:val="auto"/>
                <w:sz w:val="24"/>
                <w:highlight w:val="none"/>
                <w:lang w:val="en-US" w:eastAsia="zh-CN"/>
              </w:rPr>
              <w:t>等。</w:t>
            </w:r>
          </w:p>
        </w:tc>
      </w:tr>
      <w:tr w14:paraId="02357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5" w:type="dxa"/>
            <w:vAlign w:val="center"/>
          </w:tcPr>
          <w:p w14:paraId="3BFEB148">
            <w:pPr>
              <w:jc w:val="center"/>
              <w:rPr>
                <w:rFonts w:hint="eastAsia" w:ascii="宋体" w:hAnsi="宋体"/>
                <w:color w:val="auto"/>
                <w:sz w:val="24"/>
                <w:highlight w:val="none"/>
              </w:rPr>
            </w:pPr>
            <w:r>
              <w:rPr>
                <w:rFonts w:hint="eastAsia" w:ascii="宋体" w:hAnsi="宋体"/>
                <w:color w:val="auto"/>
                <w:sz w:val="24"/>
                <w:highlight w:val="none"/>
              </w:rPr>
              <w:t>2</w:t>
            </w:r>
          </w:p>
        </w:tc>
        <w:tc>
          <w:tcPr>
            <w:tcW w:w="1818" w:type="dxa"/>
            <w:vAlign w:val="center"/>
          </w:tcPr>
          <w:p w14:paraId="34E3DFD6">
            <w:pPr>
              <w:widowControl/>
              <w:jc w:val="left"/>
              <w:rPr>
                <w:rFonts w:hint="eastAsia" w:ascii="宋体" w:hAnsi="宋体"/>
                <w:color w:val="auto"/>
                <w:sz w:val="24"/>
                <w:highlight w:val="none"/>
              </w:rPr>
            </w:pPr>
            <w:r>
              <w:rPr>
                <w:rFonts w:hint="eastAsia" w:ascii="宋体" w:hAnsi="宋体"/>
                <w:color w:val="auto"/>
                <w:sz w:val="24"/>
                <w:highlight w:val="none"/>
              </w:rPr>
              <w:t>四轮足机器人</w:t>
            </w:r>
          </w:p>
        </w:tc>
        <w:tc>
          <w:tcPr>
            <w:tcW w:w="1318" w:type="dxa"/>
            <w:vAlign w:val="center"/>
          </w:tcPr>
          <w:p w14:paraId="250EF5ED">
            <w:pPr>
              <w:jc w:val="center"/>
              <w:rPr>
                <w:rFonts w:hint="eastAsia" w:ascii="宋体" w:hAnsi="宋体"/>
                <w:color w:val="auto"/>
                <w:sz w:val="24"/>
                <w:highlight w:val="none"/>
              </w:rPr>
            </w:pPr>
            <w:r>
              <w:rPr>
                <w:rFonts w:hint="eastAsia" w:ascii="宋体" w:hAnsi="宋体"/>
                <w:bCs/>
                <w:color w:val="auto"/>
                <w:sz w:val="24"/>
                <w:highlight w:val="none"/>
              </w:rPr>
              <w:t>1</w:t>
            </w:r>
          </w:p>
        </w:tc>
        <w:tc>
          <w:tcPr>
            <w:tcW w:w="1489" w:type="dxa"/>
            <w:vAlign w:val="center"/>
          </w:tcPr>
          <w:p w14:paraId="49FD4F20">
            <w:pPr>
              <w:jc w:val="right"/>
              <w:rPr>
                <w:rFonts w:hint="eastAsia" w:ascii="宋体" w:hAnsi="宋体"/>
                <w:color w:val="auto"/>
                <w:sz w:val="24"/>
                <w:highlight w:val="none"/>
              </w:rPr>
            </w:pPr>
            <w:r>
              <w:rPr>
                <w:rFonts w:hint="eastAsia" w:ascii="宋体" w:hAnsi="宋体"/>
                <w:color w:val="auto"/>
                <w:sz w:val="24"/>
                <w:highlight w:val="none"/>
              </w:rPr>
              <w:t>68万元</w:t>
            </w:r>
          </w:p>
        </w:tc>
        <w:tc>
          <w:tcPr>
            <w:tcW w:w="1236" w:type="dxa"/>
            <w:vAlign w:val="center"/>
          </w:tcPr>
          <w:p w14:paraId="15D16A26">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2777" w:type="dxa"/>
            <w:vAlign w:val="center"/>
          </w:tcPr>
          <w:p w14:paraId="1DE20062">
            <w:pPr>
              <w:jc w:val="left"/>
              <w:rPr>
                <w:rFonts w:hint="eastAsia" w:ascii="宋体" w:hAnsi="宋体" w:cs="Arial"/>
                <w:bCs w:val="0"/>
                <w:color w:val="auto"/>
                <w:sz w:val="24"/>
                <w:highlight w:val="none"/>
                <w:lang w:eastAsia="zh-CN"/>
              </w:rPr>
            </w:pPr>
            <w:r>
              <w:rPr>
                <w:rFonts w:hint="eastAsia" w:ascii="宋体" w:hAnsi="宋体" w:cs="Arial"/>
                <w:bCs w:val="0"/>
                <w:color w:val="auto"/>
                <w:sz w:val="24"/>
                <w:highlight w:val="none"/>
              </w:rPr>
              <w:t>本体长宽高≥800mm×400mm×500mm(站立状态)</w:t>
            </w:r>
            <w:r>
              <w:rPr>
                <w:rFonts w:hint="eastAsia" w:ascii="宋体" w:hAnsi="宋体" w:cs="Arial"/>
                <w:bCs w:val="0"/>
                <w:color w:val="auto"/>
                <w:sz w:val="24"/>
                <w:highlight w:val="none"/>
                <w:lang w:eastAsia="zh-CN"/>
              </w:rPr>
              <w:t>；</w:t>
            </w:r>
          </w:p>
          <w:p w14:paraId="435301A0">
            <w:pPr>
              <w:jc w:val="left"/>
              <w:rPr>
                <w:rFonts w:hint="eastAsia" w:ascii="宋体" w:hAnsi="宋体" w:cs="Arial"/>
                <w:bCs w:val="0"/>
                <w:color w:val="auto"/>
                <w:sz w:val="24"/>
                <w:highlight w:val="none"/>
              </w:rPr>
            </w:pPr>
            <w:r>
              <w:rPr>
                <w:rFonts w:hint="eastAsia" w:ascii="宋体" w:hAnsi="宋体" w:cs="Arial"/>
                <w:bCs w:val="0"/>
                <w:color w:val="auto"/>
                <w:sz w:val="24"/>
                <w:highlight w:val="none"/>
              </w:rPr>
              <w:t>重量（带电池）</w:t>
            </w:r>
            <w:r>
              <w:rPr>
                <w:rFonts w:hint="eastAsia" w:ascii="宋体" w:hAnsi="宋体" w:cs="Arial"/>
                <w:color w:val="auto"/>
                <w:sz w:val="24"/>
                <w:szCs w:val="24"/>
                <w:highlight w:val="none"/>
              </w:rPr>
              <w:t>≤</w:t>
            </w:r>
            <w:r>
              <w:rPr>
                <w:rFonts w:hint="eastAsia" w:ascii="宋体" w:hAnsi="宋体" w:cs="Arial"/>
                <w:bCs w:val="0"/>
                <w:color w:val="auto"/>
                <w:sz w:val="24"/>
                <w:highlight w:val="none"/>
              </w:rPr>
              <w:t>40kg；</w:t>
            </w:r>
          </w:p>
          <w:p w14:paraId="387D48B7">
            <w:pPr>
              <w:jc w:val="left"/>
              <w:rPr>
                <w:rFonts w:hint="eastAsia" w:ascii="宋体" w:hAnsi="宋体" w:cs="Arial"/>
                <w:bCs w:val="0"/>
                <w:color w:val="auto"/>
                <w:sz w:val="24"/>
                <w:highlight w:val="none"/>
                <w:lang w:eastAsia="zh-CN"/>
              </w:rPr>
            </w:pPr>
            <w:r>
              <w:rPr>
                <w:rFonts w:hint="eastAsia" w:ascii="宋体" w:hAnsi="宋体" w:cs="Arial"/>
                <w:bCs w:val="0"/>
                <w:color w:val="auto"/>
                <w:sz w:val="24"/>
                <w:highlight w:val="none"/>
              </w:rPr>
              <w:t>静态站立最大负载能力≥50kg，持续行走时负载能力≥15kg</w:t>
            </w:r>
            <w:r>
              <w:rPr>
                <w:rFonts w:hint="eastAsia" w:ascii="宋体" w:hAnsi="宋体" w:cs="Arial"/>
                <w:bCs w:val="0"/>
                <w:color w:val="auto"/>
                <w:sz w:val="24"/>
                <w:highlight w:val="none"/>
                <w:lang w:eastAsia="zh-CN"/>
              </w:rPr>
              <w:t>；</w:t>
            </w:r>
            <w:r>
              <w:rPr>
                <w:rFonts w:hint="eastAsia" w:ascii="宋体" w:hAnsi="宋体" w:cs="Arial"/>
                <w:color w:val="auto"/>
                <w:sz w:val="24"/>
                <w:highlight w:val="none"/>
                <w:lang w:val="en-US" w:eastAsia="zh-CN"/>
              </w:rPr>
              <w:t>5</w:t>
            </w:r>
            <w:r>
              <w:rPr>
                <w:rFonts w:hint="eastAsia" w:ascii="宋体" w:hAnsi="宋体" w:cs="Arial"/>
                <w:color w:val="auto"/>
                <w:sz w:val="24"/>
                <w:highlight w:val="none"/>
              </w:rPr>
              <w:t>G通信</w:t>
            </w:r>
            <w:r>
              <w:rPr>
                <w:rFonts w:hint="eastAsia" w:ascii="宋体" w:hAnsi="宋体" w:cs="Arial"/>
                <w:color w:val="auto"/>
                <w:sz w:val="24"/>
                <w:highlight w:val="none"/>
                <w:lang w:val="en-US" w:eastAsia="zh-CN"/>
              </w:rPr>
              <w:t>等。</w:t>
            </w:r>
          </w:p>
        </w:tc>
      </w:tr>
      <w:tr w14:paraId="79CD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91" w:type="dxa"/>
            <w:gridSpan w:val="3"/>
            <w:vAlign w:val="center"/>
          </w:tcPr>
          <w:p w14:paraId="58CFDDC7">
            <w:pPr>
              <w:jc w:val="right"/>
              <w:rPr>
                <w:rFonts w:hint="eastAsia" w:ascii="宋体" w:hAnsi="宋体"/>
                <w:bCs/>
                <w:color w:val="auto"/>
                <w:sz w:val="24"/>
                <w:highlight w:val="none"/>
              </w:rPr>
            </w:pPr>
            <w:r>
              <w:rPr>
                <w:rFonts w:hint="eastAsia" w:ascii="宋体" w:hAnsi="宋体"/>
                <w:bCs/>
                <w:color w:val="auto"/>
                <w:sz w:val="24"/>
                <w:highlight w:val="none"/>
              </w:rPr>
              <w:t>分包预算金额：</w:t>
            </w:r>
          </w:p>
        </w:tc>
        <w:tc>
          <w:tcPr>
            <w:tcW w:w="1489" w:type="dxa"/>
            <w:vAlign w:val="center"/>
          </w:tcPr>
          <w:p w14:paraId="397BF3F0">
            <w:pPr>
              <w:jc w:val="right"/>
              <w:rPr>
                <w:rFonts w:hint="eastAsia" w:ascii="宋体" w:hAnsi="宋体"/>
                <w:color w:val="auto"/>
                <w:sz w:val="24"/>
                <w:highlight w:val="none"/>
              </w:rPr>
            </w:pPr>
            <w:r>
              <w:rPr>
                <w:rFonts w:hint="eastAsia" w:ascii="宋体" w:hAnsi="宋体"/>
                <w:color w:val="auto"/>
                <w:sz w:val="24"/>
                <w:highlight w:val="none"/>
              </w:rPr>
              <w:t>81</w:t>
            </w:r>
            <w:r>
              <w:rPr>
                <w:rFonts w:ascii="宋体" w:hAnsi="宋体"/>
                <w:color w:val="auto"/>
                <w:sz w:val="24"/>
                <w:highlight w:val="none"/>
              </w:rPr>
              <w:t>万元</w:t>
            </w:r>
          </w:p>
        </w:tc>
        <w:tc>
          <w:tcPr>
            <w:tcW w:w="1236" w:type="dxa"/>
            <w:vAlign w:val="center"/>
          </w:tcPr>
          <w:p w14:paraId="634A0418">
            <w:pPr>
              <w:jc w:val="center"/>
              <w:rPr>
                <w:rFonts w:hint="eastAsia" w:ascii="宋体" w:hAnsi="宋体" w:cs="Arial"/>
                <w:color w:val="auto"/>
                <w:sz w:val="24"/>
                <w:highlight w:val="none"/>
              </w:rPr>
            </w:pPr>
          </w:p>
        </w:tc>
        <w:tc>
          <w:tcPr>
            <w:tcW w:w="2777" w:type="dxa"/>
            <w:vAlign w:val="center"/>
          </w:tcPr>
          <w:p w14:paraId="298BF89E">
            <w:pPr>
              <w:jc w:val="center"/>
              <w:rPr>
                <w:rFonts w:hint="eastAsia" w:ascii="宋体" w:hAnsi="宋体"/>
                <w:color w:val="auto"/>
                <w:sz w:val="24"/>
                <w:highlight w:val="none"/>
              </w:rPr>
            </w:pPr>
          </w:p>
        </w:tc>
      </w:tr>
    </w:tbl>
    <w:p w14:paraId="5DDED5CD">
      <w:pPr>
        <w:spacing w:before="120" w:beforeLines="50" w:line="360" w:lineRule="auto"/>
        <w:rPr>
          <w:color w:val="auto"/>
          <w:sz w:val="24"/>
          <w:highlight w:val="none"/>
        </w:rPr>
      </w:pPr>
      <w:r>
        <w:rPr>
          <w:rFonts w:ascii="宋体" w:hAnsi="宋体"/>
          <w:b/>
          <w:color w:val="auto"/>
          <w:sz w:val="24"/>
          <w:highlight w:val="none"/>
        </w:rPr>
        <w:t>注：</w:t>
      </w:r>
      <w:r>
        <w:rPr>
          <w:rFonts w:hint="eastAsia" w:ascii="宋体" w:hAnsi="宋体"/>
          <w:b/>
          <w:color w:val="auto"/>
          <w:sz w:val="24"/>
          <w:highlight w:val="none"/>
        </w:rPr>
        <w:t>投标人须对上表所列的</w:t>
      </w:r>
      <w:r>
        <w:rPr>
          <w:rFonts w:ascii="宋体" w:hAnsi="宋体"/>
          <w:b/>
          <w:color w:val="auto"/>
          <w:sz w:val="24"/>
          <w:highlight w:val="none"/>
        </w:rPr>
        <w:t>所有</w:t>
      </w:r>
      <w:r>
        <w:rPr>
          <w:rFonts w:hint="eastAsia" w:ascii="宋体" w:hAnsi="宋体"/>
          <w:b/>
          <w:color w:val="auto"/>
          <w:sz w:val="24"/>
          <w:highlight w:val="none"/>
        </w:rPr>
        <w:t>设备同时投标，不得仅就其中部分设备单独投标</w:t>
      </w:r>
      <w:r>
        <w:rPr>
          <w:rFonts w:hint="eastAsia"/>
          <w:b/>
          <w:color w:val="auto"/>
          <w:sz w:val="24"/>
          <w:highlight w:val="none"/>
        </w:rPr>
        <w:t>。否则视为未对招标文件做出实质性响应，</w:t>
      </w:r>
      <w:r>
        <w:rPr>
          <w:b/>
          <w:color w:val="auto"/>
          <w:sz w:val="24"/>
          <w:highlight w:val="none"/>
        </w:rPr>
        <w:t>将</w:t>
      </w:r>
      <w:r>
        <w:rPr>
          <w:rFonts w:hint="eastAsia"/>
          <w:b/>
          <w:color w:val="auto"/>
          <w:sz w:val="24"/>
          <w:highlight w:val="none"/>
        </w:rPr>
        <w:t>作为无效投标被否决。</w:t>
      </w:r>
    </w:p>
    <w:p w14:paraId="48BCF569">
      <w:pPr>
        <w:spacing w:before="120" w:beforeLines="50" w:line="360" w:lineRule="auto"/>
        <w:ind w:firstLine="480" w:firstLineChars="200"/>
        <w:rPr>
          <w:color w:val="auto"/>
          <w:sz w:val="24"/>
          <w:highlight w:val="none"/>
          <w:u w:val="single"/>
        </w:rPr>
      </w:pPr>
      <w:r>
        <w:rPr>
          <w:color w:val="auto"/>
          <w:sz w:val="24"/>
          <w:highlight w:val="none"/>
        </w:rPr>
        <w:t>5</w:t>
      </w:r>
      <w:r>
        <w:rPr>
          <w:rFonts w:hint="eastAsia"/>
          <w:color w:val="auto"/>
          <w:sz w:val="24"/>
          <w:highlight w:val="none"/>
        </w:rPr>
        <w:t>、</w:t>
      </w:r>
      <w:r>
        <w:rPr>
          <w:color w:val="auto"/>
          <w:sz w:val="24"/>
          <w:highlight w:val="none"/>
        </w:rPr>
        <w:t>合同履行期限：</w:t>
      </w:r>
      <w:r>
        <w:rPr>
          <w:rFonts w:hint="eastAsia"/>
          <w:color w:val="auto"/>
          <w:sz w:val="24"/>
          <w:highlight w:val="none"/>
        </w:rPr>
        <w:t>自合同签订之日起至项目验收满一年结束</w:t>
      </w:r>
    </w:p>
    <w:p w14:paraId="141F921E">
      <w:pPr>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是否接受联合体投标：</w:t>
      </w:r>
      <w:r>
        <w:rPr>
          <w:rFonts w:ascii="宋体" w:hAnsi="宋体"/>
          <w:color w:val="auto"/>
          <w:sz w:val="24"/>
          <w:highlight w:val="none"/>
        </w:rPr>
        <w:t xml:space="preserve">□是  </w:t>
      </w:r>
      <w:r>
        <w:rPr>
          <w:rFonts w:ascii="宋体" w:hAnsi="宋体"/>
          <w:b/>
          <w:color w:val="auto"/>
          <w:sz w:val="24"/>
          <w:highlight w:val="none"/>
        </w:rPr>
        <w:t>■</w:t>
      </w:r>
      <w:r>
        <w:rPr>
          <w:rFonts w:ascii="宋体" w:hAnsi="宋体"/>
          <w:color w:val="auto"/>
          <w:sz w:val="24"/>
          <w:highlight w:val="none"/>
        </w:rPr>
        <w:t>否</w:t>
      </w:r>
      <w:r>
        <w:rPr>
          <w:color w:val="auto"/>
          <w:sz w:val="24"/>
          <w:highlight w:val="none"/>
        </w:rPr>
        <w:t>。</w:t>
      </w:r>
    </w:p>
    <w:p w14:paraId="1A353BA1">
      <w:pPr>
        <w:spacing w:line="360" w:lineRule="auto"/>
        <w:ind w:firstLine="480" w:firstLineChars="200"/>
        <w:rPr>
          <w:color w:val="auto"/>
          <w:sz w:val="24"/>
          <w:highlight w:val="none"/>
        </w:rPr>
      </w:pPr>
    </w:p>
    <w:p w14:paraId="073D41D8">
      <w:pPr>
        <w:pStyle w:val="3"/>
        <w:spacing w:before="0" w:line="360" w:lineRule="auto"/>
        <w:jc w:val="left"/>
        <w:rPr>
          <w:rFonts w:ascii="Times New Roman" w:hAnsi="Times New Roman" w:eastAsia="宋体"/>
          <w:color w:val="auto"/>
          <w:sz w:val="24"/>
          <w:szCs w:val="24"/>
          <w:highlight w:val="none"/>
        </w:rPr>
      </w:pPr>
      <w:bookmarkStart w:id="9" w:name="_Toc28359003"/>
      <w:bookmarkStart w:id="10" w:name="_Toc35393622"/>
      <w:bookmarkStart w:id="11" w:name="_Toc28359080"/>
      <w:bookmarkStart w:id="12" w:name="_Toc35393791"/>
      <w:r>
        <w:rPr>
          <w:rFonts w:ascii="Times New Roman" w:hAnsi="Times New Roman" w:eastAsia="宋体"/>
          <w:color w:val="auto"/>
          <w:sz w:val="24"/>
          <w:szCs w:val="24"/>
          <w:highlight w:val="none"/>
        </w:rPr>
        <w:t>二、申请人的资格要求（须同时满足）</w:t>
      </w:r>
      <w:bookmarkEnd w:id="9"/>
      <w:bookmarkEnd w:id="10"/>
      <w:bookmarkEnd w:id="11"/>
      <w:bookmarkEnd w:id="12"/>
    </w:p>
    <w:p w14:paraId="5413B157">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满足《中华人民共和国政府采购法》第二十二条规定；</w:t>
      </w:r>
    </w:p>
    <w:p w14:paraId="12874773">
      <w:pPr>
        <w:spacing w:line="360" w:lineRule="auto"/>
        <w:ind w:firstLine="480" w:firstLineChars="200"/>
        <w:rPr>
          <w:color w:val="auto"/>
          <w:sz w:val="24"/>
          <w:highlight w:val="none"/>
        </w:rPr>
      </w:pPr>
      <w:bookmarkStart w:id="13" w:name="_Toc28359081"/>
      <w:bookmarkStart w:id="14" w:name="_Toc28359004"/>
      <w:r>
        <w:rPr>
          <w:color w:val="auto"/>
          <w:sz w:val="24"/>
          <w:highlight w:val="none"/>
        </w:rPr>
        <w:t>2</w:t>
      </w:r>
      <w:r>
        <w:rPr>
          <w:rFonts w:hint="eastAsia"/>
          <w:color w:val="auto"/>
          <w:sz w:val="24"/>
          <w:highlight w:val="none"/>
        </w:rPr>
        <w:t>、</w:t>
      </w:r>
      <w:r>
        <w:rPr>
          <w:color w:val="auto"/>
          <w:sz w:val="24"/>
          <w:highlight w:val="none"/>
        </w:rPr>
        <w:t>落实政府采购政策需满足的资格要求：</w:t>
      </w:r>
    </w:p>
    <w:p w14:paraId="6ACCCF61">
      <w:pPr>
        <w:spacing w:line="360" w:lineRule="auto"/>
        <w:ind w:firstLine="480" w:firstLineChars="200"/>
        <w:rPr>
          <w:color w:val="auto"/>
          <w:sz w:val="24"/>
          <w:highlight w:val="none"/>
        </w:rPr>
      </w:pPr>
      <w:r>
        <w:rPr>
          <w:color w:val="auto"/>
          <w:sz w:val="24"/>
          <w:highlight w:val="none"/>
        </w:rPr>
        <w:t>2.1中小企业政策</w:t>
      </w:r>
    </w:p>
    <w:p w14:paraId="4E3CBCD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不专门面向中小企业预留采购份额。</w:t>
      </w:r>
    </w:p>
    <w:p w14:paraId="0B246C14">
      <w:pPr>
        <w:spacing w:line="360" w:lineRule="auto"/>
        <w:ind w:firstLine="482" w:firstLineChars="200"/>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 xml:space="preserve">专门面向  </w:t>
      </w:r>
      <w:r>
        <w:rPr>
          <w:rFonts w:ascii="宋体" w:hAnsi="宋体"/>
          <w:b/>
          <w:color w:val="auto"/>
          <w:sz w:val="24"/>
          <w:highlight w:val="none"/>
        </w:rPr>
        <w:t>■</w:t>
      </w:r>
      <w:r>
        <w:rPr>
          <w:rFonts w:ascii="宋体" w:hAnsi="宋体"/>
          <w:color w:val="auto"/>
          <w:sz w:val="24"/>
          <w:highlight w:val="none"/>
        </w:rPr>
        <w:t>中小□小微企业  采购。即：提供的货物全部由符合政策要求的小微企业制造、服务全部由符合政策要求的小微企业承接。</w:t>
      </w:r>
    </w:p>
    <w:p w14:paraId="0F53000E">
      <w:pPr>
        <w:spacing w:line="360" w:lineRule="auto"/>
        <w:ind w:firstLine="480" w:firstLineChars="200"/>
        <w:rPr>
          <w:color w:val="auto"/>
          <w:sz w:val="24"/>
          <w:highlight w:val="none"/>
        </w:rPr>
      </w:pPr>
      <w:r>
        <w:rPr>
          <w:rFonts w:ascii="宋体" w:hAnsi="宋体"/>
          <w:color w:val="auto"/>
          <w:sz w:val="24"/>
          <w:highlight w:val="none"/>
        </w:rPr>
        <w:t>□本</w:t>
      </w:r>
      <w:r>
        <w:rPr>
          <w:rFonts w:hint="eastAsia" w:ascii="宋体" w:hAnsi="宋体"/>
          <w:color w:val="auto"/>
          <w:sz w:val="24"/>
          <w:highlight w:val="none"/>
          <w:lang w:val="en-US" w:eastAsia="zh-CN"/>
        </w:rPr>
        <w:t>分包</w:t>
      </w:r>
      <w:r>
        <w:rPr>
          <w:rFonts w:ascii="宋体" w:hAnsi="宋体"/>
          <w:color w:val="auto"/>
          <w:sz w:val="24"/>
          <w:highlight w:val="none"/>
        </w:rPr>
        <w:t>预留部分采购项目预算专门面向中小企业采购。对于预留份额，提供的货物由符合</w:t>
      </w:r>
      <w:r>
        <w:rPr>
          <w:color w:val="auto"/>
          <w:sz w:val="24"/>
          <w:highlight w:val="none"/>
        </w:rPr>
        <w:t>政策要求的中小企业制造、服务由符合政策要求的中小企业承接。预留份额通过以下措施进行：</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14:paraId="7E35C2D1">
      <w:pPr>
        <w:spacing w:line="360" w:lineRule="auto"/>
        <w:ind w:firstLine="480" w:firstLineChars="200"/>
        <w:rPr>
          <w:color w:val="auto"/>
          <w:sz w:val="24"/>
          <w:highlight w:val="none"/>
        </w:rPr>
      </w:pPr>
      <w:r>
        <w:rPr>
          <w:color w:val="auto"/>
          <w:sz w:val="24"/>
          <w:highlight w:val="none"/>
        </w:rPr>
        <w:t>2.2其他落实政府采购政策的资格要求（如有）：</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14:paraId="6F7FD2CB">
      <w:pPr>
        <w:spacing w:line="360" w:lineRule="auto"/>
        <w:ind w:firstLine="480" w:firstLineChars="200"/>
        <w:rPr>
          <w:i/>
          <w:iCs/>
          <w:color w:val="auto"/>
          <w:sz w:val="24"/>
          <w:highlight w:val="none"/>
          <w:u w:val="single"/>
        </w:rPr>
      </w:pPr>
      <w:r>
        <w:rPr>
          <w:color w:val="auto"/>
          <w:sz w:val="24"/>
          <w:highlight w:val="none"/>
        </w:rPr>
        <w:t>3</w:t>
      </w:r>
      <w:r>
        <w:rPr>
          <w:rFonts w:hint="eastAsia"/>
          <w:color w:val="auto"/>
          <w:sz w:val="24"/>
          <w:highlight w:val="none"/>
        </w:rPr>
        <w:t>、</w:t>
      </w:r>
      <w:r>
        <w:rPr>
          <w:color w:val="auto"/>
          <w:sz w:val="24"/>
          <w:highlight w:val="none"/>
        </w:rPr>
        <w:t>本</w:t>
      </w:r>
      <w:r>
        <w:rPr>
          <w:rFonts w:hint="eastAsia" w:ascii="宋体" w:hAnsi="宋体"/>
          <w:color w:val="auto"/>
          <w:sz w:val="24"/>
          <w:highlight w:val="none"/>
          <w:lang w:val="en-US" w:eastAsia="zh-CN"/>
        </w:rPr>
        <w:t>分包</w:t>
      </w:r>
      <w:r>
        <w:rPr>
          <w:color w:val="auto"/>
          <w:sz w:val="24"/>
          <w:highlight w:val="none"/>
        </w:rPr>
        <w:t>的特定资格要求：</w:t>
      </w:r>
    </w:p>
    <w:p w14:paraId="15C6B427">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w:t>
      </w:r>
      <w:r>
        <w:rPr>
          <w:rFonts w:hint="eastAsia" w:ascii="宋体" w:hAnsi="宋体"/>
          <w:color w:val="auto"/>
          <w:sz w:val="24"/>
          <w:highlight w:val="none"/>
          <w:lang w:val="en-US" w:eastAsia="zh-CN"/>
        </w:rPr>
        <w:t>分包</w:t>
      </w:r>
      <w:r>
        <w:rPr>
          <w:color w:val="auto"/>
          <w:sz w:val="24"/>
          <w:highlight w:val="none"/>
        </w:rPr>
        <w:t>是否属于政府购买服务：</w:t>
      </w:r>
    </w:p>
    <w:p w14:paraId="02FA0022">
      <w:pPr>
        <w:tabs>
          <w:tab w:val="left" w:pos="900"/>
          <w:tab w:val="left" w:pos="1134"/>
          <w:tab w:val="left" w:pos="1589"/>
          <w:tab w:val="left" w:pos="5521"/>
        </w:tabs>
        <w:snapToGrid w:val="0"/>
        <w:spacing w:line="360" w:lineRule="auto"/>
        <w:ind w:left="991" w:leftChars="472" w:firstLine="2"/>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p w14:paraId="4BE3C229">
      <w:pPr>
        <w:tabs>
          <w:tab w:val="left" w:pos="900"/>
          <w:tab w:val="left" w:pos="1134"/>
          <w:tab w:val="left" w:pos="1589"/>
          <w:tab w:val="left" w:pos="5521"/>
        </w:tabs>
        <w:snapToGrid w:val="0"/>
        <w:spacing w:line="360" w:lineRule="auto"/>
        <w:ind w:left="991" w:leftChars="472" w:firstLine="2"/>
        <w:rPr>
          <w:color w:val="auto"/>
          <w:sz w:val="24"/>
          <w:highlight w:val="none"/>
        </w:rPr>
      </w:pPr>
      <w:r>
        <w:rPr>
          <w:rFonts w:ascii="宋体" w:hAnsi="宋体"/>
          <w:color w:val="auto"/>
          <w:sz w:val="24"/>
          <w:highlight w:val="none"/>
        </w:rPr>
        <w:t>□是，</w:t>
      </w:r>
      <w:r>
        <w:rPr>
          <w:color w:val="auto"/>
          <w:sz w:val="24"/>
          <w:highlight w:val="none"/>
        </w:rPr>
        <w:t>公益一类事业单位、使用事业编制且由财政拨款保障的群团组织，不得作为承接主体；</w:t>
      </w:r>
    </w:p>
    <w:p w14:paraId="7B9C865F">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p>
    <w:p w14:paraId="3EDBD56F">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从北京市政府采购电子交易平台正式获得本</w:t>
      </w:r>
      <w:r>
        <w:rPr>
          <w:rFonts w:hint="eastAsia" w:ascii="宋体" w:hAnsi="宋体"/>
          <w:color w:val="auto"/>
          <w:sz w:val="24"/>
          <w:highlight w:val="none"/>
        </w:rPr>
        <w:t>项目</w:t>
      </w:r>
      <w:r>
        <w:rPr>
          <w:color w:val="auto"/>
          <w:sz w:val="24"/>
          <w:highlight w:val="none"/>
        </w:rPr>
        <w:t>的招标文件。</w:t>
      </w:r>
    </w:p>
    <w:p w14:paraId="1297E4F5">
      <w:pPr>
        <w:spacing w:line="360" w:lineRule="auto"/>
        <w:ind w:firstLine="480" w:firstLineChars="200"/>
        <w:rPr>
          <w:i/>
          <w:iCs/>
          <w:color w:val="auto"/>
          <w:sz w:val="24"/>
          <w:highlight w:val="none"/>
          <w:u w:val="single"/>
        </w:rPr>
      </w:pPr>
    </w:p>
    <w:bookmarkEnd w:id="13"/>
    <w:bookmarkEnd w:id="14"/>
    <w:p w14:paraId="6837587A">
      <w:pPr>
        <w:pStyle w:val="3"/>
        <w:widowControl/>
        <w:spacing w:before="0" w:line="360" w:lineRule="auto"/>
        <w:jc w:val="left"/>
        <w:rPr>
          <w:rFonts w:ascii="Times New Roman" w:hAnsi="Times New Roman" w:eastAsia="宋体"/>
          <w:color w:val="auto"/>
          <w:sz w:val="24"/>
          <w:szCs w:val="24"/>
          <w:highlight w:val="none"/>
        </w:rPr>
      </w:pPr>
      <w:bookmarkStart w:id="15" w:name="_Toc35393792"/>
      <w:bookmarkStart w:id="16" w:name="_Toc35393623"/>
      <w:r>
        <w:rPr>
          <w:rFonts w:ascii="Times New Roman" w:hAnsi="Times New Roman" w:eastAsia="宋体"/>
          <w:color w:val="auto"/>
          <w:sz w:val="24"/>
          <w:szCs w:val="24"/>
          <w:highlight w:val="none"/>
        </w:rPr>
        <w:t>三、获取招标文件</w:t>
      </w:r>
      <w:bookmarkEnd w:id="15"/>
      <w:bookmarkEnd w:id="16"/>
    </w:p>
    <w:p w14:paraId="2E4A397B">
      <w:pPr>
        <w:adjustRightInd w:val="0"/>
        <w:snapToGrid w:val="0"/>
        <w:spacing w:line="360" w:lineRule="auto"/>
        <w:ind w:firstLine="480" w:firstLineChars="200"/>
        <w:rPr>
          <w:color w:val="auto"/>
          <w:sz w:val="24"/>
          <w:highlight w:val="none"/>
          <w:lang w:bidi="ar"/>
        </w:rPr>
      </w:pPr>
      <w:r>
        <w:rPr>
          <w:color w:val="auto"/>
          <w:sz w:val="24"/>
          <w:highlight w:val="none"/>
          <w:lang w:bidi="ar"/>
        </w:rPr>
        <w:t>1</w:t>
      </w:r>
      <w:r>
        <w:rPr>
          <w:rFonts w:hint="eastAsia"/>
          <w:color w:val="auto"/>
          <w:sz w:val="24"/>
          <w:highlight w:val="none"/>
        </w:rPr>
        <w:t>、</w:t>
      </w:r>
      <w:r>
        <w:rPr>
          <w:color w:val="auto"/>
          <w:sz w:val="24"/>
          <w:highlight w:val="none"/>
          <w:lang w:bidi="ar"/>
        </w:rPr>
        <w:t>时间：</w:t>
      </w:r>
      <w:r>
        <w:rPr>
          <w:rFonts w:ascii="宋体" w:hAnsi="宋体"/>
          <w:color w:val="auto"/>
          <w:sz w:val="24"/>
          <w:highlight w:val="none"/>
          <w:lang w:bidi="ar"/>
        </w:rPr>
        <w:t>2025年</w:t>
      </w:r>
      <w:r>
        <w:rPr>
          <w:rFonts w:hint="eastAsia" w:ascii="宋体" w:hAnsi="宋体"/>
          <w:color w:val="auto"/>
          <w:sz w:val="24"/>
          <w:highlight w:val="none"/>
          <w:lang w:val="en-US" w:eastAsia="zh-CN" w:bidi="ar"/>
        </w:rPr>
        <w:t>11</w:t>
      </w:r>
      <w:r>
        <w:rPr>
          <w:rFonts w:ascii="宋体" w:hAnsi="宋体"/>
          <w:color w:val="auto"/>
          <w:sz w:val="24"/>
          <w:highlight w:val="none"/>
          <w:lang w:bidi="ar"/>
        </w:rPr>
        <w:t>月</w:t>
      </w:r>
      <w:r>
        <w:rPr>
          <w:rFonts w:hint="eastAsia" w:ascii="宋体" w:hAnsi="宋体"/>
          <w:color w:val="auto"/>
          <w:sz w:val="24"/>
          <w:highlight w:val="none"/>
          <w:lang w:val="en-US" w:eastAsia="zh-CN" w:bidi="ar"/>
        </w:rPr>
        <w:t>20</w:t>
      </w:r>
      <w:r>
        <w:rPr>
          <w:rFonts w:ascii="宋体" w:hAnsi="宋体"/>
          <w:color w:val="auto"/>
          <w:sz w:val="24"/>
          <w:highlight w:val="none"/>
          <w:lang w:bidi="ar"/>
        </w:rPr>
        <w:t>日至2025年</w:t>
      </w:r>
      <w:r>
        <w:rPr>
          <w:rFonts w:hint="eastAsia" w:ascii="宋体" w:hAnsi="宋体"/>
          <w:color w:val="auto"/>
          <w:sz w:val="24"/>
          <w:highlight w:val="none"/>
          <w:lang w:val="en-US" w:eastAsia="zh-CN" w:bidi="ar"/>
        </w:rPr>
        <w:t>11</w:t>
      </w:r>
      <w:r>
        <w:rPr>
          <w:rFonts w:ascii="宋体" w:hAnsi="宋体"/>
          <w:color w:val="auto"/>
          <w:sz w:val="24"/>
          <w:highlight w:val="none"/>
          <w:lang w:bidi="ar"/>
        </w:rPr>
        <w:t>月</w:t>
      </w:r>
      <w:r>
        <w:rPr>
          <w:rFonts w:hint="eastAsia" w:ascii="宋体" w:hAnsi="宋体"/>
          <w:color w:val="auto"/>
          <w:sz w:val="24"/>
          <w:highlight w:val="none"/>
          <w:lang w:val="en-US" w:eastAsia="zh-CN" w:bidi="ar"/>
        </w:rPr>
        <w:t>27</w:t>
      </w:r>
      <w:r>
        <w:rPr>
          <w:rFonts w:ascii="宋体" w:hAnsi="宋体"/>
          <w:color w:val="auto"/>
          <w:sz w:val="24"/>
          <w:highlight w:val="none"/>
          <w:lang w:bidi="ar"/>
        </w:rPr>
        <w:t>日，每</w:t>
      </w:r>
      <w:r>
        <w:rPr>
          <w:color w:val="auto"/>
          <w:sz w:val="24"/>
          <w:highlight w:val="none"/>
          <w:lang w:bidi="ar"/>
        </w:rPr>
        <w:t>天上午9:00至12:00，下午12:00至16:00（北京时间，法定节假日除外）。</w:t>
      </w:r>
    </w:p>
    <w:p w14:paraId="708BF281">
      <w:pPr>
        <w:adjustRightInd w:val="0"/>
        <w:snapToGrid w:val="0"/>
        <w:spacing w:line="360" w:lineRule="auto"/>
        <w:ind w:firstLine="480" w:firstLineChars="200"/>
        <w:rPr>
          <w:color w:val="auto"/>
          <w:sz w:val="24"/>
          <w:highlight w:val="none"/>
        </w:rPr>
      </w:pPr>
      <w:r>
        <w:rPr>
          <w:color w:val="auto"/>
          <w:sz w:val="24"/>
          <w:highlight w:val="none"/>
          <w:lang w:bidi="ar"/>
        </w:rPr>
        <w:t>2</w:t>
      </w:r>
      <w:r>
        <w:rPr>
          <w:rFonts w:hint="eastAsia"/>
          <w:color w:val="auto"/>
          <w:sz w:val="24"/>
          <w:highlight w:val="none"/>
        </w:rPr>
        <w:t>、</w:t>
      </w:r>
      <w:r>
        <w:rPr>
          <w:color w:val="auto"/>
          <w:sz w:val="24"/>
          <w:highlight w:val="none"/>
          <w:lang w:bidi="ar"/>
        </w:rPr>
        <w:t>地点：北京市政府采购电子交易平台</w:t>
      </w:r>
    </w:p>
    <w:p w14:paraId="43E3425D">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w:t>
      </w:r>
      <w:r>
        <w:rPr>
          <w:rFonts w:hint="eastAsia"/>
          <w:color w:val="auto"/>
          <w:sz w:val="24"/>
          <w:highlight w:val="none"/>
        </w:rPr>
        <w:t>、</w:t>
      </w:r>
      <w:r>
        <w:rPr>
          <w:color w:val="auto"/>
          <w:sz w:val="24"/>
          <w:highlight w:val="none"/>
          <w:lang w:bidi="ar"/>
        </w:rPr>
        <w:t>方式：供应商持CA数字认证证书登录北京市政府采购电子交易平台（http://zbcg-bjzc.zhongcy.com/bjczj-portal-site/index.html#/home）获取电子版招标文件。</w:t>
      </w:r>
    </w:p>
    <w:p w14:paraId="0075BB3D">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w:t>
      </w:r>
      <w:r>
        <w:rPr>
          <w:rFonts w:hint="eastAsia"/>
          <w:color w:val="auto"/>
          <w:sz w:val="24"/>
          <w:highlight w:val="none"/>
        </w:rPr>
        <w:t>、</w:t>
      </w:r>
      <w:r>
        <w:rPr>
          <w:rFonts w:ascii="宋体" w:hAnsi="宋体"/>
          <w:color w:val="auto"/>
          <w:sz w:val="24"/>
          <w:highlight w:val="none"/>
          <w:lang w:bidi="ar"/>
        </w:rPr>
        <w:t>售价：0元。</w:t>
      </w:r>
    </w:p>
    <w:p w14:paraId="3F9CB148">
      <w:pPr>
        <w:tabs>
          <w:tab w:val="left" w:pos="900"/>
          <w:tab w:val="left" w:pos="1980"/>
        </w:tabs>
        <w:snapToGrid w:val="0"/>
        <w:spacing w:line="360" w:lineRule="auto"/>
        <w:ind w:left="840"/>
        <w:rPr>
          <w:color w:val="auto"/>
          <w:sz w:val="24"/>
          <w:highlight w:val="none"/>
        </w:rPr>
      </w:pPr>
    </w:p>
    <w:p w14:paraId="7949F1BE">
      <w:pPr>
        <w:pStyle w:val="3"/>
        <w:widowControl/>
        <w:spacing w:before="0" w:line="360" w:lineRule="auto"/>
        <w:jc w:val="left"/>
        <w:rPr>
          <w:rFonts w:ascii="Times New Roman" w:hAnsi="Times New Roman" w:eastAsia="宋体"/>
          <w:color w:val="auto"/>
          <w:sz w:val="24"/>
          <w:szCs w:val="24"/>
          <w:highlight w:val="none"/>
        </w:rPr>
      </w:pPr>
      <w:bookmarkStart w:id="17" w:name="_Toc28359005"/>
      <w:bookmarkStart w:id="18" w:name="_Toc28359082"/>
      <w:bookmarkStart w:id="19" w:name="_Toc35393793"/>
      <w:bookmarkStart w:id="20" w:name="_Toc35393624"/>
      <w:r>
        <w:rPr>
          <w:rFonts w:ascii="Times New Roman" w:hAnsi="Times New Roman" w:eastAsia="宋体"/>
          <w:color w:val="auto"/>
          <w:sz w:val="24"/>
          <w:szCs w:val="24"/>
          <w:highlight w:val="none"/>
        </w:rPr>
        <w:t>四、提交投标文件</w:t>
      </w:r>
      <w:bookmarkEnd w:id="17"/>
      <w:bookmarkEnd w:id="18"/>
      <w:r>
        <w:rPr>
          <w:rFonts w:ascii="Times New Roman" w:hAnsi="Times New Roman" w:eastAsia="宋体"/>
          <w:color w:val="auto"/>
          <w:sz w:val="24"/>
          <w:szCs w:val="24"/>
          <w:highlight w:val="none"/>
        </w:rPr>
        <w:t>截止时间、开标时间和地点</w:t>
      </w:r>
      <w:bookmarkEnd w:id="19"/>
      <w:bookmarkEnd w:id="20"/>
    </w:p>
    <w:p w14:paraId="24CC027B">
      <w:pPr>
        <w:spacing w:line="360" w:lineRule="auto"/>
        <w:ind w:firstLine="480" w:firstLineChars="200"/>
        <w:rPr>
          <w:bCs/>
          <w:color w:val="auto"/>
          <w:sz w:val="24"/>
          <w:highlight w:val="none"/>
          <w:u w:val="single"/>
        </w:rPr>
      </w:pPr>
      <w:r>
        <w:rPr>
          <w:color w:val="auto"/>
          <w:sz w:val="24"/>
          <w:highlight w:val="none"/>
          <w:lang w:bidi="ar"/>
        </w:rPr>
        <w:t>投标截止时间、开标时间：</w:t>
      </w:r>
      <w:bookmarkStart w:id="943" w:name="_GoBack"/>
      <w:bookmarkEnd w:id="943"/>
      <w:r>
        <w:rPr>
          <w:rFonts w:ascii="宋体" w:hAnsi="宋体"/>
          <w:color w:val="auto"/>
          <w:sz w:val="24"/>
          <w:highlight w:val="none"/>
          <w:lang w:bidi="ar"/>
        </w:rPr>
        <w:t>2025年</w:t>
      </w:r>
      <w:r>
        <w:rPr>
          <w:rFonts w:hint="eastAsia" w:ascii="宋体" w:hAnsi="宋体"/>
          <w:color w:val="auto"/>
          <w:sz w:val="24"/>
          <w:highlight w:val="none"/>
          <w:lang w:val="en-US" w:eastAsia="zh-CN" w:bidi="ar"/>
        </w:rPr>
        <w:t>12</w:t>
      </w:r>
      <w:r>
        <w:rPr>
          <w:rFonts w:ascii="宋体" w:hAnsi="宋体"/>
          <w:color w:val="auto"/>
          <w:sz w:val="24"/>
          <w:highlight w:val="none"/>
          <w:lang w:bidi="ar"/>
        </w:rPr>
        <w:t>月</w:t>
      </w:r>
      <w:r>
        <w:rPr>
          <w:rFonts w:hint="eastAsia" w:ascii="宋体" w:hAnsi="宋体"/>
          <w:color w:val="auto"/>
          <w:sz w:val="24"/>
          <w:highlight w:val="none"/>
          <w:lang w:val="en-US" w:eastAsia="zh-CN" w:bidi="ar"/>
        </w:rPr>
        <w:t>10</w:t>
      </w:r>
      <w:r>
        <w:rPr>
          <w:rFonts w:ascii="宋体" w:hAnsi="宋体"/>
          <w:color w:val="auto"/>
          <w:sz w:val="24"/>
          <w:highlight w:val="none"/>
          <w:lang w:bidi="ar"/>
        </w:rPr>
        <w:t>日</w:t>
      </w:r>
      <w:r>
        <w:rPr>
          <w:rFonts w:hint="eastAsia" w:ascii="宋体" w:hAnsi="宋体"/>
          <w:color w:val="auto"/>
          <w:sz w:val="24"/>
          <w:highlight w:val="none"/>
          <w:lang w:bidi="ar"/>
        </w:rPr>
        <w:t>1</w:t>
      </w:r>
      <w:r>
        <w:rPr>
          <w:rFonts w:hint="eastAsia" w:ascii="宋体" w:hAnsi="宋体"/>
          <w:color w:val="auto"/>
          <w:sz w:val="24"/>
          <w:highlight w:val="none"/>
          <w:lang w:val="en-US" w:eastAsia="zh-CN" w:bidi="ar"/>
        </w:rPr>
        <w:t>0</w:t>
      </w:r>
      <w:r>
        <w:rPr>
          <w:color w:val="auto"/>
          <w:sz w:val="24"/>
          <w:highlight w:val="none"/>
          <w:lang w:bidi="ar"/>
        </w:rPr>
        <w:t>点</w:t>
      </w:r>
      <w:r>
        <w:rPr>
          <w:rFonts w:hint="eastAsia"/>
          <w:color w:val="auto"/>
          <w:sz w:val="24"/>
          <w:highlight w:val="none"/>
          <w:lang w:val="en-US" w:eastAsia="zh-CN" w:bidi="ar"/>
        </w:rPr>
        <w:t>3</w:t>
      </w:r>
      <w:r>
        <w:rPr>
          <w:color w:val="auto"/>
          <w:sz w:val="24"/>
          <w:highlight w:val="none"/>
          <w:lang w:bidi="ar"/>
        </w:rPr>
        <w:t>0分（北京</w:t>
      </w:r>
      <w:r>
        <w:rPr>
          <w:bCs/>
          <w:color w:val="auto"/>
          <w:sz w:val="24"/>
          <w:highlight w:val="none"/>
          <w:lang w:bidi="ar"/>
        </w:rPr>
        <w:t>时间）</w:t>
      </w:r>
      <w:r>
        <w:rPr>
          <w:iCs/>
          <w:color w:val="auto"/>
          <w:sz w:val="24"/>
          <w:highlight w:val="none"/>
          <w:lang w:bidi="ar"/>
        </w:rPr>
        <w:t>。</w:t>
      </w:r>
    </w:p>
    <w:p w14:paraId="4187F749">
      <w:pPr>
        <w:spacing w:line="360" w:lineRule="auto"/>
        <w:ind w:firstLine="480" w:firstLineChars="200"/>
        <w:rPr>
          <w:bCs/>
          <w:color w:val="auto"/>
          <w:sz w:val="24"/>
          <w:highlight w:val="none"/>
          <w:u w:val="single"/>
        </w:rPr>
      </w:pPr>
      <w:r>
        <w:rPr>
          <w:color w:val="auto"/>
          <w:sz w:val="24"/>
          <w:highlight w:val="none"/>
          <w:lang w:bidi="ar"/>
        </w:rPr>
        <w:t>地点：</w:t>
      </w:r>
      <w:bookmarkStart w:id="21" w:name="_Hlk159764454"/>
      <w:r>
        <w:rPr>
          <w:rFonts w:hint="eastAsia"/>
          <w:color w:val="auto"/>
          <w:sz w:val="24"/>
          <w:highlight w:val="none"/>
          <w:lang w:bidi="ar"/>
        </w:rPr>
        <w:t>北京市海淀区东北旺南路29号海淀区公共资源交易中心开标区</w:t>
      </w:r>
      <w:r>
        <w:rPr>
          <w:rFonts w:hint="eastAsia"/>
          <w:color w:val="auto"/>
          <w:sz w:val="24"/>
          <w:highlight w:val="none"/>
          <w:u w:val="single"/>
          <w:lang w:val="zh-TW" w:bidi="ar"/>
        </w:rPr>
        <w:t>（供应商使用CA数字证书或电子营业执照登录北京市政府采购电子交易平台进行电子开标，需到达现场）</w:t>
      </w:r>
      <w:r>
        <w:rPr>
          <w:color w:val="auto"/>
          <w:sz w:val="24"/>
          <w:highlight w:val="none"/>
          <w:u w:val="single"/>
          <w:lang w:val="zh-TW" w:bidi="ar"/>
        </w:rPr>
        <w:t>。</w:t>
      </w:r>
      <w:bookmarkEnd w:id="21"/>
    </w:p>
    <w:p w14:paraId="16336A7D">
      <w:pPr>
        <w:pStyle w:val="3"/>
        <w:spacing w:before="0" w:line="360" w:lineRule="auto"/>
        <w:jc w:val="left"/>
        <w:rPr>
          <w:rFonts w:ascii="Times New Roman" w:hAnsi="Times New Roman" w:eastAsia="宋体"/>
          <w:color w:val="auto"/>
          <w:sz w:val="24"/>
          <w:szCs w:val="24"/>
          <w:highlight w:val="none"/>
        </w:rPr>
      </w:pPr>
      <w:bookmarkStart w:id="22" w:name="_Toc28359007"/>
      <w:bookmarkStart w:id="23" w:name="_Toc35393794"/>
      <w:bookmarkStart w:id="24" w:name="_Toc28359084"/>
      <w:bookmarkStart w:id="25" w:name="_Toc35393625"/>
      <w:r>
        <w:rPr>
          <w:rFonts w:ascii="Times New Roman" w:hAnsi="Times New Roman" w:eastAsia="宋体"/>
          <w:color w:val="auto"/>
          <w:sz w:val="24"/>
          <w:szCs w:val="24"/>
          <w:highlight w:val="none"/>
        </w:rPr>
        <w:t>五、公告期限</w:t>
      </w:r>
      <w:bookmarkEnd w:id="22"/>
      <w:bookmarkEnd w:id="23"/>
      <w:bookmarkEnd w:id="24"/>
      <w:bookmarkEnd w:id="25"/>
    </w:p>
    <w:p w14:paraId="4D88F9CD">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1AE416C0">
      <w:pPr>
        <w:spacing w:line="360" w:lineRule="auto"/>
        <w:ind w:firstLine="480" w:firstLineChars="200"/>
        <w:rPr>
          <w:color w:val="auto"/>
          <w:kern w:val="0"/>
          <w:sz w:val="24"/>
          <w:highlight w:val="none"/>
        </w:rPr>
      </w:pPr>
    </w:p>
    <w:p w14:paraId="3B497F18">
      <w:pPr>
        <w:pStyle w:val="3"/>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0D9D902B">
      <w:pPr>
        <w:widowControl/>
        <w:adjustRightInd w:val="0"/>
        <w:snapToGrid w:val="0"/>
        <w:spacing w:line="360" w:lineRule="auto"/>
        <w:ind w:firstLine="480" w:firstLineChars="200"/>
        <w:jc w:val="left"/>
        <w:rPr>
          <w:color w:val="auto"/>
          <w:sz w:val="24"/>
          <w:highlight w:val="none"/>
          <w:lang w:bidi="ar"/>
        </w:rPr>
      </w:pPr>
      <w:r>
        <w:rPr>
          <w:color w:val="auto"/>
          <w:sz w:val="24"/>
          <w:highlight w:val="none"/>
        </w:rPr>
        <w:t>1</w:t>
      </w:r>
      <w:r>
        <w:rPr>
          <w:rFonts w:hint="eastAsia"/>
          <w:color w:val="auto"/>
          <w:sz w:val="24"/>
          <w:highlight w:val="none"/>
        </w:rPr>
        <w:t>、</w:t>
      </w:r>
      <w:r>
        <w:rPr>
          <w:color w:val="auto"/>
          <w:sz w:val="24"/>
          <w:highlight w:val="none"/>
          <w:lang w:bidi="ar"/>
        </w:rPr>
        <w:t>本</w:t>
      </w:r>
      <w:r>
        <w:rPr>
          <w:rFonts w:hint="eastAsia" w:ascii="宋体" w:hAnsi="宋体"/>
          <w:color w:val="auto"/>
          <w:sz w:val="24"/>
          <w:highlight w:val="none"/>
          <w:lang w:val="en-US" w:eastAsia="zh-CN"/>
        </w:rPr>
        <w:t>分包</w:t>
      </w:r>
      <w:r>
        <w:rPr>
          <w:color w:val="auto"/>
          <w:sz w:val="24"/>
          <w:highlight w:val="none"/>
          <w:lang w:bidi="ar"/>
        </w:rPr>
        <w:t>需要落实的政府采购政策：</w:t>
      </w:r>
      <w:r>
        <w:rPr>
          <w:rFonts w:hint="eastAsia"/>
          <w:color w:val="auto"/>
          <w:sz w:val="24"/>
          <w:highlight w:val="none"/>
        </w:rPr>
        <w:t>促进中小企业发展、</w:t>
      </w:r>
      <w:r>
        <w:rPr>
          <w:color w:val="auto"/>
          <w:sz w:val="24"/>
          <w:highlight w:val="none"/>
        </w:rPr>
        <w:t>支持监狱企业发展</w:t>
      </w:r>
      <w:r>
        <w:rPr>
          <w:rFonts w:hint="eastAsia"/>
          <w:color w:val="auto"/>
          <w:sz w:val="24"/>
          <w:highlight w:val="none"/>
        </w:rPr>
        <w:t>、</w:t>
      </w:r>
      <w:r>
        <w:rPr>
          <w:color w:val="auto"/>
          <w:sz w:val="24"/>
          <w:highlight w:val="none"/>
        </w:rPr>
        <w:t>促进残疾人就业等，详见</w:t>
      </w:r>
      <w:r>
        <w:rPr>
          <w:rFonts w:hint="eastAsia"/>
          <w:color w:val="auto"/>
          <w:sz w:val="24"/>
          <w:highlight w:val="none"/>
        </w:rPr>
        <w:t>本</w:t>
      </w:r>
      <w:r>
        <w:rPr>
          <w:rFonts w:hint="eastAsia" w:ascii="宋体" w:hAnsi="宋体"/>
          <w:color w:val="auto"/>
          <w:sz w:val="24"/>
          <w:highlight w:val="none"/>
          <w:lang w:val="en-US" w:eastAsia="zh-CN"/>
        </w:rPr>
        <w:t>分包</w:t>
      </w:r>
      <w:r>
        <w:rPr>
          <w:color w:val="auto"/>
          <w:sz w:val="24"/>
          <w:highlight w:val="none"/>
        </w:rPr>
        <w:t>招标文件</w:t>
      </w:r>
      <w:r>
        <w:rPr>
          <w:rFonts w:hint="eastAsia"/>
          <w:color w:val="auto"/>
          <w:sz w:val="24"/>
          <w:highlight w:val="none"/>
        </w:rPr>
        <w:t>。</w:t>
      </w:r>
    </w:p>
    <w:p w14:paraId="70B069EE">
      <w:pPr>
        <w:widowControl/>
        <w:adjustRightInd w:val="0"/>
        <w:snapToGrid w:val="0"/>
        <w:spacing w:line="360" w:lineRule="auto"/>
        <w:ind w:firstLine="480" w:firstLineChars="200"/>
        <w:jc w:val="left"/>
        <w:rPr>
          <w:bCs/>
          <w:color w:val="auto"/>
          <w:sz w:val="24"/>
          <w:highlight w:val="none"/>
          <w:lang w:bidi="ar"/>
        </w:rPr>
      </w:pPr>
      <w:r>
        <w:rPr>
          <w:color w:val="auto"/>
          <w:sz w:val="24"/>
          <w:highlight w:val="none"/>
          <w:lang w:bidi="ar"/>
        </w:rPr>
        <w:t>2</w:t>
      </w:r>
      <w:r>
        <w:rPr>
          <w:rFonts w:hint="eastAsia"/>
          <w:color w:val="auto"/>
          <w:sz w:val="24"/>
          <w:highlight w:val="none"/>
        </w:rPr>
        <w:t>、</w:t>
      </w:r>
      <w:r>
        <w:rPr>
          <w:color w:val="auto"/>
          <w:sz w:val="24"/>
          <w:highlight w:val="none"/>
          <w:lang w:bidi="ar"/>
        </w:rPr>
        <w:t>本</w:t>
      </w:r>
      <w:r>
        <w:rPr>
          <w:rFonts w:hint="eastAsia" w:ascii="宋体" w:hAnsi="宋体"/>
          <w:color w:val="auto"/>
          <w:sz w:val="24"/>
          <w:highlight w:val="none"/>
          <w:lang w:val="en-US" w:eastAsia="zh-CN"/>
        </w:rPr>
        <w:t>分包</w:t>
      </w:r>
      <w:r>
        <w:rPr>
          <w:color w:val="auto"/>
          <w:sz w:val="24"/>
          <w:highlight w:val="none"/>
          <w:lang w:bidi="ar"/>
        </w:rPr>
        <w:t>采用</w:t>
      </w:r>
      <w:r>
        <w:rPr>
          <w:rFonts w:hint="eastAsia" w:ascii="宋体" w:hAnsi="宋体"/>
          <w:b/>
          <w:bCs/>
          <w:color w:val="auto"/>
          <w:sz w:val="24"/>
          <w:highlight w:val="none"/>
          <w:lang w:bidi="ar"/>
        </w:rPr>
        <w:t>全流程电子化采购方式</w:t>
      </w:r>
      <w:r>
        <w:rPr>
          <w:color w:val="auto"/>
          <w:sz w:val="24"/>
          <w:highlight w:val="none"/>
          <w:lang w:bidi="ar"/>
        </w:rPr>
        <w:t>，请供应商认真学习北京市政府采购电子交易平台发布的相关操作手册</w:t>
      </w:r>
      <w:r>
        <w:rPr>
          <w:rFonts w:hint="eastAsia" w:ascii="宋体" w:hAnsi="宋体" w:cs="宋体"/>
          <w:snapToGrid w:val="0"/>
          <w:color w:val="auto"/>
          <w:kern w:val="0"/>
          <w:sz w:val="24"/>
          <w:highlight w:val="none"/>
        </w:rPr>
        <w:t>（供应商可在交易平台下载相关手册）</w:t>
      </w:r>
      <w:r>
        <w:rPr>
          <w:rFonts w:hint="eastAsia" w:ascii="宋体" w:hAnsi="宋体"/>
          <w:color w:val="auto"/>
          <w:sz w:val="24"/>
          <w:highlight w:val="none"/>
          <w:lang w:bidi="ar"/>
        </w:rPr>
        <w:t>，办理CA认证证书</w:t>
      </w:r>
      <w:r>
        <w:rPr>
          <w:rFonts w:hint="eastAsia" w:ascii="宋体" w:hAnsi="宋体" w:cs="宋体"/>
          <w:snapToGrid w:val="0"/>
          <w:color w:val="auto"/>
          <w:kern w:val="0"/>
          <w:sz w:val="24"/>
          <w:highlight w:val="none"/>
        </w:rPr>
        <w:t>或电子营业执照</w:t>
      </w:r>
      <w:r>
        <w:rPr>
          <w:rFonts w:hint="eastAsia" w:ascii="宋体" w:hAnsi="宋体"/>
          <w:color w:val="auto"/>
          <w:sz w:val="24"/>
          <w:highlight w:val="none"/>
          <w:lang w:bidi="ar"/>
        </w:rPr>
        <w:t>、进行北京市政府采购电子交易平台注册绑定，并认真核实数字认证证书</w:t>
      </w:r>
      <w:r>
        <w:rPr>
          <w:rFonts w:hint="eastAsia" w:ascii="宋体" w:hAnsi="宋体" w:cs="宋体"/>
          <w:snapToGrid w:val="0"/>
          <w:color w:val="auto"/>
          <w:kern w:val="0"/>
          <w:sz w:val="24"/>
          <w:highlight w:val="none"/>
        </w:rPr>
        <w:t>或电子营业执照</w:t>
      </w:r>
      <w:r>
        <w:rPr>
          <w:rFonts w:hint="eastAsia" w:ascii="宋体" w:hAnsi="宋体"/>
          <w:color w:val="auto"/>
          <w:sz w:val="24"/>
          <w:highlight w:val="none"/>
          <w:lang w:bidi="ar"/>
        </w:rPr>
        <w:t>情况确认是否符合本项目电子化采购流程要求。</w:t>
      </w:r>
    </w:p>
    <w:p w14:paraId="3ADCC506">
      <w:pPr>
        <w:adjustRightInd w:val="0"/>
        <w:snapToGrid w:val="0"/>
        <w:spacing w:line="360" w:lineRule="auto"/>
        <w:ind w:firstLine="480" w:firstLineChars="200"/>
        <w:rPr>
          <w:color w:val="auto"/>
          <w:sz w:val="24"/>
          <w:highlight w:val="none"/>
        </w:rPr>
      </w:pPr>
      <w:r>
        <w:rPr>
          <w:color w:val="auto"/>
          <w:sz w:val="24"/>
          <w:highlight w:val="none"/>
          <w:lang w:bidi="ar"/>
        </w:rPr>
        <w:t>CA认证证书服务热线 010-58511086</w:t>
      </w:r>
    </w:p>
    <w:p w14:paraId="427F50DE">
      <w:pPr>
        <w:adjustRightInd w:val="0"/>
        <w:snapToGrid w:val="0"/>
        <w:spacing w:line="360" w:lineRule="auto"/>
        <w:ind w:firstLine="480" w:firstLineChars="200"/>
        <w:rPr>
          <w:color w:val="auto"/>
          <w:sz w:val="24"/>
          <w:highlight w:val="none"/>
          <w:lang w:bidi="ar"/>
        </w:rPr>
      </w:pPr>
      <w:r>
        <w:rPr>
          <w:color w:val="auto"/>
          <w:sz w:val="24"/>
          <w:highlight w:val="none"/>
          <w:lang w:bidi="ar"/>
        </w:rPr>
        <w:t>电子营业执照服务热线 400-699-7000</w:t>
      </w:r>
    </w:p>
    <w:p w14:paraId="294E3EC0">
      <w:pPr>
        <w:adjustRightInd w:val="0"/>
        <w:snapToGrid w:val="0"/>
        <w:spacing w:line="360" w:lineRule="auto"/>
        <w:ind w:firstLine="480" w:firstLineChars="200"/>
        <w:rPr>
          <w:color w:val="auto"/>
          <w:sz w:val="24"/>
          <w:highlight w:val="none"/>
        </w:rPr>
      </w:pPr>
      <w:r>
        <w:rPr>
          <w:color w:val="auto"/>
          <w:sz w:val="24"/>
          <w:highlight w:val="none"/>
          <w:lang w:bidi="ar"/>
        </w:rPr>
        <w:t xml:space="preserve">技术支持服务热线    </w:t>
      </w:r>
      <w:r>
        <w:rPr>
          <w:rFonts w:hint="eastAsia"/>
          <w:color w:val="auto"/>
          <w:sz w:val="24"/>
          <w:highlight w:val="none"/>
          <w:lang w:bidi="ar"/>
        </w:rPr>
        <w:t xml:space="preserve"> </w:t>
      </w:r>
      <w:r>
        <w:rPr>
          <w:color w:val="auto"/>
          <w:sz w:val="24"/>
          <w:highlight w:val="none"/>
          <w:lang w:bidi="ar"/>
        </w:rPr>
        <w:t>010-86483801</w:t>
      </w:r>
    </w:p>
    <w:p w14:paraId="39CA0705">
      <w:pPr>
        <w:widowControl/>
        <w:adjustRightInd w:val="0"/>
        <w:snapToGrid w:val="0"/>
        <w:spacing w:line="360" w:lineRule="auto"/>
        <w:ind w:firstLine="482" w:firstLineChars="200"/>
        <w:jc w:val="left"/>
        <w:rPr>
          <w:color w:val="auto"/>
          <w:sz w:val="24"/>
          <w:highlight w:val="none"/>
          <w:lang w:bidi="ar"/>
        </w:rPr>
      </w:pPr>
      <w:r>
        <w:rPr>
          <w:b/>
          <w:bCs/>
          <w:color w:val="auto"/>
          <w:sz w:val="24"/>
          <w:highlight w:val="none"/>
          <w:lang w:bidi="ar"/>
        </w:rPr>
        <w:t>供应商相关操作如下</w:t>
      </w:r>
      <w:r>
        <w:rPr>
          <w:color w:val="auto"/>
          <w:sz w:val="24"/>
          <w:highlight w:val="none"/>
          <w:lang w:bidi="ar"/>
        </w:rPr>
        <w:t>：</w:t>
      </w:r>
    </w:p>
    <w:p w14:paraId="167C184C">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2.1办理CA数字证书或电子营业执照</w:t>
      </w:r>
    </w:p>
    <w:p w14:paraId="31BCC80B">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w:t>
      </w:r>
      <w:r>
        <w:rPr>
          <w:rFonts w:ascii="宋体" w:hAnsi="宋体"/>
          <w:color w:val="auto"/>
          <w:sz w:val="24"/>
          <w:highlight w:val="none"/>
          <w:lang w:bidi="ar"/>
        </w:rPr>
        <w:t>“用户指南”—“操作指南”—“市场主体CA办理操作流程指引”/“电子营业执照使用指南”</w:t>
      </w:r>
      <w:r>
        <w:rPr>
          <w:color w:val="auto"/>
          <w:sz w:val="24"/>
          <w:highlight w:val="none"/>
          <w:lang w:bidi="ar"/>
        </w:rPr>
        <w:t>，按照程序要求办理。</w:t>
      </w:r>
    </w:p>
    <w:p w14:paraId="32531CD2">
      <w:pPr>
        <w:adjustRightInd w:val="0"/>
        <w:snapToGrid w:val="0"/>
        <w:spacing w:line="360" w:lineRule="auto"/>
        <w:ind w:firstLine="480" w:firstLineChars="200"/>
        <w:rPr>
          <w:color w:val="auto"/>
          <w:sz w:val="24"/>
          <w:highlight w:val="none"/>
          <w:lang w:bidi="ar"/>
        </w:rPr>
      </w:pPr>
      <w:r>
        <w:rPr>
          <w:color w:val="auto"/>
          <w:sz w:val="24"/>
          <w:highlight w:val="none"/>
          <w:lang w:bidi="ar"/>
        </w:rPr>
        <w:t>2.2注册</w:t>
      </w:r>
    </w:p>
    <w:p w14:paraId="3985816D">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w:t>
      </w:r>
      <w:r>
        <w:rPr>
          <w:rFonts w:ascii="宋体" w:hAnsi="宋体"/>
          <w:color w:val="auto"/>
          <w:sz w:val="24"/>
          <w:highlight w:val="none"/>
          <w:lang w:bidi="ar"/>
        </w:rPr>
        <w:t>“用户指南”—“操作指南”—“市场主体注册入库操作流程指引”</w:t>
      </w:r>
      <w:r>
        <w:rPr>
          <w:color w:val="auto"/>
          <w:sz w:val="24"/>
          <w:highlight w:val="none"/>
          <w:lang w:bidi="ar"/>
        </w:rPr>
        <w:t>进行自助注册绑定。</w:t>
      </w:r>
    </w:p>
    <w:p w14:paraId="51C303F8">
      <w:pPr>
        <w:adjustRightInd w:val="0"/>
        <w:snapToGrid w:val="0"/>
        <w:spacing w:line="360" w:lineRule="auto"/>
        <w:ind w:firstLine="480" w:firstLineChars="200"/>
        <w:rPr>
          <w:color w:val="auto"/>
          <w:sz w:val="24"/>
          <w:highlight w:val="none"/>
          <w:lang w:bidi="ar"/>
        </w:rPr>
      </w:pPr>
      <w:r>
        <w:rPr>
          <w:color w:val="auto"/>
          <w:sz w:val="24"/>
          <w:highlight w:val="none"/>
          <w:lang w:bidi="ar"/>
        </w:rPr>
        <w:t>2.3</w:t>
      </w:r>
      <w:r>
        <w:rPr>
          <w:rFonts w:hint="eastAsia"/>
          <w:color w:val="auto"/>
          <w:sz w:val="24"/>
          <w:highlight w:val="none"/>
          <w:lang w:bidi="ar"/>
        </w:rPr>
        <w:t>驱动、客户端下载</w:t>
      </w:r>
    </w:p>
    <w:p w14:paraId="417C24F9">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供应商登录北京市政府采购电子交易平台“用户指南”—“工具下载”—“招标采购系统文件驱动安装包”下载相关驱动。</w:t>
      </w:r>
    </w:p>
    <w:p w14:paraId="52A3432A">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供应商登录北京市政府采购电子交易平台“用户指南”—“工具下载”—“投标文件编制工具”下载相关客户端。</w:t>
      </w:r>
    </w:p>
    <w:p w14:paraId="5C5492E0">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2.4</w:t>
      </w:r>
      <w:r>
        <w:rPr>
          <w:color w:val="auto"/>
          <w:sz w:val="24"/>
          <w:highlight w:val="none"/>
          <w:lang w:bidi="ar"/>
        </w:rPr>
        <w:t>获取电子招标文件</w:t>
      </w:r>
    </w:p>
    <w:p w14:paraId="33937571">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B0D3044">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ascii="宋体" w:hAnsi="宋体"/>
          <w:color w:val="auto"/>
          <w:sz w:val="24"/>
          <w:highlight w:val="none"/>
        </w:rPr>
        <w:t>未在规定期限内按上述操作获取文件的采购包，供应商无法提交相应包的电子投标文件。</w:t>
      </w:r>
    </w:p>
    <w:p w14:paraId="04016DBC">
      <w:pPr>
        <w:spacing w:line="360" w:lineRule="auto"/>
        <w:ind w:firstLine="480" w:firstLineChars="200"/>
        <w:rPr>
          <w:color w:val="auto"/>
          <w:sz w:val="24"/>
          <w:highlight w:val="none"/>
        </w:rPr>
      </w:pPr>
      <w:r>
        <w:rPr>
          <w:rFonts w:hint="eastAsia"/>
          <w:color w:val="auto"/>
          <w:sz w:val="24"/>
          <w:highlight w:val="none"/>
          <w:lang w:bidi="ar"/>
        </w:rPr>
        <w:t>2.5</w:t>
      </w:r>
      <w:r>
        <w:rPr>
          <w:rFonts w:hint="eastAsia"/>
          <w:color w:val="auto"/>
          <w:sz w:val="24"/>
          <w:highlight w:val="none"/>
        </w:rPr>
        <w:t>编制电子投标文件</w:t>
      </w:r>
    </w:p>
    <w:p w14:paraId="45DB6E48">
      <w:pPr>
        <w:spacing w:line="360" w:lineRule="auto"/>
        <w:ind w:firstLine="480" w:firstLineChars="200"/>
        <w:rPr>
          <w:color w:val="auto"/>
          <w:sz w:val="24"/>
          <w:highlight w:val="none"/>
        </w:rPr>
      </w:pPr>
      <w:r>
        <w:rPr>
          <w:rFonts w:hint="eastAsia"/>
          <w:color w:val="auto"/>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E22A7B6">
      <w:pPr>
        <w:spacing w:line="360" w:lineRule="auto"/>
        <w:ind w:firstLine="480" w:firstLineChars="200"/>
        <w:rPr>
          <w:color w:val="auto"/>
          <w:sz w:val="24"/>
          <w:highlight w:val="none"/>
        </w:rPr>
      </w:pPr>
      <w:r>
        <w:rPr>
          <w:rFonts w:hint="eastAsia"/>
          <w:color w:val="auto"/>
          <w:sz w:val="24"/>
          <w:highlight w:val="none"/>
          <w:lang w:bidi="ar"/>
        </w:rPr>
        <w:t>2.6</w:t>
      </w:r>
      <w:r>
        <w:rPr>
          <w:rFonts w:hint="eastAsia"/>
          <w:color w:val="auto"/>
          <w:sz w:val="24"/>
          <w:highlight w:val="none"/>
        </w:rPr>
        <w:t>提交电子投标文件</w:t>
      </w:r>
    </w:p>
    <w:p w14:paraId="6288A5A4">
      <w:pPr>
        <w:spacing w:line="360" w:lineRule="auto"/>
        <w:ind w:firstLine="480" w:firstLineChars="200"/>
        <w:rPr>
          <w:color w:val="auto"/>
          <w:sz w:val="24"/>
          <w:highlight w:val="none"/>
        </w:rPr>
      </w:pPr>
      <w:r>
        <w:rPr>
          <w:rFonts w:hint="eastAsia"/>
          <w:color w:val="auto"/>
          <w:sz w:val="24"/>
          <w:highlight w:val="none"/>
        </w:rPr>
        <w:t>供应商应于投标截止时间前在北京市政府采购电子交易平台提交电子投标文件，上传电子投标文件过程中请保持与互联网的连接畅通。</w:t>
      </w:r>
    </w:p>
    <w:p w14:paraId="2F476B15">
      <w:pPr>
        <w:spacing w:line="360" w:lineRule="auto"/>
        <w:ind w:firstLine="480" w:firstLineChars="200"/>
        <w:rPr>
          <w:color w:val="auto"/>
          <w:sz w:val="24"/>
          <w:highlight w:val="none"/>
        </w:rPr>
      </w:pPr>
      <w:r>
        <w:rPr>
          <w:rFonts w:hint="eastAsia"/>
          <w:color w:val="auto"/>
          <w:sz w:val="24"/>
          <w:highlight w:val="none"/>
          <w:lang w:bidi="ar"/>
        </w:rPr>
        <w:t>2.7</w:t>
      </w:r>
      <w:r>
        <w:rPr>
          <w:rFonts w:hint="eastAsia"/>
          <w:color w:val="auto"/>
          <w:sz w:val="24"/>
          <w:highlight w:val="none"/>
        </w:rPr>
        <w:t>电子开标</w:t>
      </w:r>
    </w:p>
    <w:p w14:paraId="61E3CAAF">
      <w:pPr>
        <w:spacing w:line="360" w:lineRule="auto"/>
        <w:ind w:firstLine="480" w:firstLineChars="200"/>
        <w:rPr>
          <w:color w:val="auto"/>
          <w:sz w:val="24"/>
          <w:highlight w:val="none"/>
        </w:rPr>
      </w:pPr>
      <w:r>
        <w:rPr>
          <w:rFonts w:hint="eastAsia"/>
          <w:color w:val="auto"/>
          <w:sz w:val="24"/>
          <w:highlight w:val="none"/>
        </w:rPr>
        <w:t>供应商在开标地点使用CA数字证书或电子营业执照登录北京市政府采购电子交易平台进行电子开标。</w:t>
      </w:r>
    </w:p>
    <w:p w14:paraId="7AE39568">
      <w:pPr>
        <w:spacing w:line="360" w:lineRule="auto"/>
        <w:ind w:firstLine="480" w:firstLineChars="200"/>
        <w:rPr>
          <w:color w:val="auto"/>
          <w:sz w:val="24"/>
          <w:highlight w:val="none"/>
        </w:rPr>
      </w:pPr>
      <w:r>
        <w:rPr>
          <w:rFonts w:hint="eastAsia"/>
          <w:color w:val="auto"/>
          <w:sz w:val="24"/>
          <w:highlight w:val="none"/>
          <w:lang w:bidi="ar"/>
        </w:rPr>
        <w:t>2.8</w:t>
      </w:r>
      <w:r>
        <w:rPr>
          <w:rFonts w:hint="eastAsia"/>
          <w:color w:val="auto"/>
          <w:sz w:val="24"/>
          <w:highlight w:val="none"/>
        </w:rPr>
        <w:t>其他注意事项：</w:t>
      </w:r>
    </w:p>
    <w:p w14:paraId="07E79DF6">
      <w:pPr>
        <w:spacing w:line="360" w:lineRule="auto"/>
        <w:ind w:firstLine="480" w:firstLineChars="200"/>
        <w:rPr>
          <w:color w:val="auto"/>
          <w:sz w:val="24"/>
          <w:highlight w:val="none"/>
        </w:rPr>
      </w:pPr>
      <w:r>
        <w:rPr>
          <w:rFonts w:hint="eastAsia"/>
          <w:color w:val="auto"/>
          <w:sz w:val="24"/>
          <w:highlight w:val="none"/>
        </w:rPr>
        <w:t>①不按照文件要求上传电子投标文件的，采购人及采购代理均不予受理。</w:t>
      </w:r>
    </w:p>
    <w:p w14:paraId="5BA39E7D">
      <w:pPr>
        <w:spacing w:line="360" w:lineRule="auto"/>
        <w:ind w:firstLine="480" w:firstLineChars="200"/>
        <w:rPr>
          <w:color w:val="auto"/>
          <w:sz w:val="24"/>
          <w:highlight w:val="none"/>
        </w:rPr>
      </w:pPr>
      <w:r>
        <w:rPr>
          <w:rFonts w:hint="eastAsia"/>
          <w:color w:val="auto"/>
          <w:sz w:val="24"/>
          <w:highlight w:val="none"/>
        </w:rPr>
        <w:t>②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F03FD20">
      <w:pPr>
        <w:spacing w:line="360" w:lineRule="auto"/>
        <w:ind w:firstLine="480" w:firstLineChars="200"/>
        <w:rPr>
          <w:color w:val="auto"/>
          <w:sz w:val="24"/>
          <w:highlight w:val="none"/>
        </w:rPr>
      </w:pPr>
      <w:r>
        <w:rPr>
          <w:rFonts w:hint="eastAsia"/>
          <w:color w:val="auto"/>
          <w:sz w:val="24"/>
          <w:highlight w:val="none"/>
        </w:rPr>
        <w:t>③若供应商已申请多把数字证书，请注意使用差别，确保制作的投标文件和开标解密时使用的数字证书一致，造成解密失败的，由供应商负责。</w:t>
      </w:r>
    </w:p>
    <w:p w14:paraId="471274B0">
      <w:pPr>
        <w:spacing w:line="360" w:lineRule="auto"/>
        <w:ind w:firstLine="480" w:firstLineChars="200"/>
        <w:rPr>
          <w:color w:val="auto"/>
          <w:sz w:val="24"/>
          <w:highlight w:val="none"/>
        </w:rPr>
      </w:pPr>
      <w:r>
        <w:rPr>
          <w:rFonts w:hint="eastAsia"/>
          <w:color w:val="auto"/>
          <w:sz w:val="24"/>
          <w:highlight w:val="none"/>
        </w:rPr>
        <w:t>④供应商应充分考虑到网络及系统平台可能存在的非正常情况，在投标文件递交截止时间之前完成上传。</w:t>
      </w:r>
    </w:p>
    <w:p w14:paraId="2A136964">
      <w:pPr>
        <w:spacing w:line="360" w:lineRule="auto"/>
        <w:ind w:firstLine="480" w:firstLineChars="200"/>
        <w:rPr>
          <w:color w:val="auto"/>
          <w:sz w:val="24"/>
          <w:highlight w:val="none"/>
        </w:rPr>
      </w:pPr>
      <w:r>
        <w:rPr>
          <w:rFonts w:hint="eastAsia"/>
          <w:color w:val="auto"/>
          <w:sz w:val="24"/>
          <w:highlight w:val="none"/>
        </w:rPr>
        <w:t>3、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45BEF8EB">
      <w:pPr>
        <w:spacing w:line="360" w:lineRule="auto"/>
        <w:ind w:firstLine="480" w:firstLineChars="200"/>
        <w:rPr>
          <w:color w:val="auto"/>
          <w:sz w:val="24"/>
          <w:highlight w:val="none"/>
        </w:rPr>
      </w:pPr>
      <w:r>
        <w:rPr>
          <w:rFonts w:hint="eastAsia"/>
          <w:color w:val="auto"/>
          <w:sz w:val="24"/>
          <w:highlight w:val="none"/>
        </w:rPr>
        <w:t>4、本</w:t>
      </w:r>
      <w:r>
        <w:rPr>
          <w:rFonts w:hint="eastAsia" w:ascii="宋体" w:hAnsi="宋体"/>
          <w:color w:val="auto"/>
          <w:sz w:val="24"/>
          <w:highlight w:val="none"/>
          <w:lang w:val="en-US" w:eastAsia="zh-CN"/>
        </w:rPr>
        <w:t>分包</w:t>
      </w:r>
      <w:r>
        <w:rPr>
          <w:rFonts w:hint="eastAsia"/>
          <w:color w:val="auto"/>
          <w:sz w:val="24"/>
          <w:highlight w:val="none"/>
        </w:rPr>
        <w:t>采用电子投标及开标方式，由投标人自行对电子投标文件进行解密。请投标人确保能够使用制作上传本</w:t>
      </w:r>
      <w:r>
        <w:rPr>
          <w:rFonts w:hint="eastAsia" w:ascii="宋体" w:hAnsi="宋体"/>
          <w:color w:val="auto"/>
          <w:sz w:val="24"/>
          <w:highlight w:val="none"/>
          <w:lang w:val="en-US" w:eastAsia="zh-CN"/>
        </w:rPr>
        <w:t>分包</w:t>
      </w:r>
      <w:r>
        <w:rPr>
          <w:rFonts w:hint="eastAsia"/>
          <w:color w:val="auto"/>
          <w:sz w:val="24"/>
          <w:highlight w:val="none"/>
        </w:rPr>
        <w:t>电子投标文件的计算机设备及自身CA数字认证证书登录北京市政府采购电子交易平台，保持联系人电话畅通，并于解密功能开启后及时进行自行解密操作。</w:t>
      </w:r>
    </w:p>
    <w:p w14:paraId="4A60362C">
      <w:pPr>
        <w:spacing w:line="360" w:lineRule="auto"/>
        <w:ind w:firstLine="480" w:firstLineChars="200"/>
        <w:rPr>
          <w:color w:val="auto"/>
          <w:sz w:val="24"/>
          <w:highlight w:val="none"/>
        </w:rPr>
      </w:pPr>
      <w:r>
        <w:rPr>
          <w:rFonts w:hint="eastAsia"/>
          <w:color w:val="auto"/>
          <w:sz w:val="24"/>
          <w:highlight w:val="none"/>
        </w:rPr>
        <w:t>5、本采购文件条款中以</w:t>
      </w:r>
      <w:r>
        <w:rPr>
          <w:rFonts w:ascii="宋体" w:hAnsi="宋体"/>
          <w:color w:val="auto"/>
          <w:sz w:val="24"/>
          <w:highlight w:val="none"/>
        </w:rPr>
        <w:t>“■”</w:t>
      </w:r>
      <w:r>
        <w:rPr>
          <w:rFonts w:hint="eastAsia"/>
          <w:color w:val="auto"/>
          <w:sz w:val="24"/>
          <w:highlight w:val="none"/>
        </w:rPr>
        <w:t>形式标记的内容适用于本</w:t>
      </w:r>
      <w:r>
        <w:rPr>
          <w:rFonts w:hint="eastAsia" w:ascii="宋体" w:hAnsi="宋体"/>
          <w:color w:val="auto"/>
          <w:sz w:val="24"/>
          <w:highlight w:val="none"/>
          <w:lang w:val="en-US" w:eastAsia="zh-CN"/>
        </w:rPr>
        <w:t>分包</w:t>
      </w:r>
      <w:r>
        <w:rPr>
          <w:rFonts w:hint="eastAsia"/>
          <w:color w:val="auto"/>
          <w:sz w:val="24"/>
          <w:highlight w:val="none"/>
        </w:rPr>
        <w:t>，以</w:t>
      </w:r>
      <w:r>
        <w:rPr>
          <w:rFonts w:ascii="宋体" w:hAnsi="宋体"/>
          <w:color w:val="auto"/>
          <w:sz w:val="24"/>
          <w:highlight w:val="none"/>
        </w:rPr>
        <w:t>“□”</w:t>
      </w:r>
      <w:r>
        <w:rPr>
          <w:rFonts w:hint="eastAsia"/>
          <w:color w:val="auto"/>
          <w:sz w:val="24"/>
          <w:highlight w:val="none"/>
        </w:rPr>
        <w:t>形式标记的内容不适用于本</w:t>
      </w:r>
      <w:r>
        <w:rPr>
          <w:rFonts w:hint="eastAsia" w:ascii="宋体" w:hAnsi="宋体"/>
          <w:color w:val="auto"/>
          <w:sz w:val="24"/>
          <w:highlight w:val="none"/>
          <w:lang w:val="en-US" w:eastAsia="zh-CN"/>
        </w:rPr>
        <w:t>分包</w:t>
      </w:r>
      <w:r>
        <w:rPr>
          <w:rFonts w:hint="eastAsia"/>
          <w:color w:val="auto"/>
          <w:sz w:val="24"/>
          <w:highlight w:val="none"/>
        </w:rPr>
        <w:t>。</w:t>
      </w:r>
    </w:p>
    <w:p w14:paraId="680B17EA">
      <w:pPr>
        <w:spacing w:line="360" w:lineRule="auto"/>
        <w:ind w:firstLine="480" w:firstLineChars="200"/>
        <w:rPr>
          <w:color w:val="auto"/>
          <w:sz w:val="24"/>
          <w:highlight w:val="none"/>
        </w:rPr>
      </w:pPr>
      <w:r>
        <w:rPr>
          <w:rFonts w:hint="eastAsia"/>
          <w:color w:val="auto"/>
          <w:sz w:val="24"/>
          <w:highlight w:val="none"/>
        </w:rPr>
        <w:t>6、采购人监督管理部门联系人、联系方式：王海洋、010-82405969</w:t>
      </w:r>
    </w:p>
    <w:p w14:paraId="0CA1555C">
      <w:pPr>
        <w:spacing w:line="360" w:lineRule="auto"/>
        <w:rPr>
          <w:color w:val="auto"/>
          <w:sz w:val="24"/>
          <w:highlight w:val="none"/>
        </w:rPr>
      </w:pPr>
    </w:p>
    <w:p w14:paraId="24546CBC">
      <w:pPr>
        <w:pStyle w:val="3"/>
        <w:spacing w:before="0" w:line="360" w:lineRule="auto"/>
        <w:jc w:val="left"/>
        <w:rPr>
          <w:rFonts w:ascii="Times New Roman" w:hAnsi="Times New Roman" w:eastAsia="宋体"/>
          <w:color w:val="auto"/>
          <w:sz w:val="24"/>
          <w:szCs w:val="24"/>
          <w:highlight w:val="none"/>
        </w:rPr>
      </w:pPr>
      <w:bookmarkStart w:id="28" w:name="_Toc28359085"/>
      <w:bookmarkStart w:id="29" w:name="_Toc35393627"/>
      <w:bookmarkStart w:id="30" w:name="_Toc35393796"/>
      <w:bookmarkStart w:id="31" w:name="_Toc28359008"/>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55DC389E">
      <w:pPr>
        <w:spacing w:line="360" w:lineRule="auto"/>
        <w:ind w:left="1077" w:leftChars="203" w:hanging="651" w:hangingChars="270"/>
        <w:jc w:val="left"/>
        <w:rPr>
          <w:b/>
          <w:color w:val="auto"/>
          <w:sz w:val="24"/>
          <w:highlight w:val="none"/>
        </w:rPr>
      </w:pPr>
      <w:r>
        <w:rPr>
          <w:b/>
          <w:color w:val="auto"/>
          <w:sz w:val="24"/>
          <w:highlight w:val="none"/>
        </w:rPr>
        <w:t>1、采购人信息</w:t>
      </w:r>
    </w:p>
    <w:p w14:paraId="7C74FACF">
      <w:pPr>
        <w:spacing w:line="360" w:lineRule="auto"/>
        <w:ind w:left="1074" w:leftChars="203" w:hanging="648" w:hangingChars="270"/>
        <w:jc w:val="left"/>
        <w:rPr>
          <w:rFonts w:hint="eastAsia" w:ascii="宋体" w:hAnsi="宋体"/>
          <w:color w:val="auto"/>
          <w:sz w:val="24"/>
          <w:highlight w:val="none"/>
        </w:rPr>
      </w:pPr>
      <w:bookmarkStart w:id="32" w:name="_Toc28359009"/>
      <w:bookmarkStart w:id="33" w:name="_Toc28359086"/>
      <w:r>
        <w:rPr>
          <w:rFonts w:ascii="宋体" w:hAnsi="宋体"/>
          <w:color w:val="auto"/>
          <w:sz w:val="24"/>
          <w:highlight w:val="none"/>
        </w:rPr>
        <w:t>名    称：</w:t>
      </w:r>
      <w:r>
        <w:rPr>
          <w:rFonts w:hint="eastAsia" w:ascii="宋体" w:hAnsi="宋体"/>
          <w:color w:val="auto"/>
          <w:sz w:val="24"/>
          <w:highlight w:val="none"/>
        </w:rPr>
        <w:t>北京市海淀区疾病预防控制中心</w:t>
      </w:r>
    </w:p>
    <w:p w14:paraId="2EC6C93E">
      <w:pPr>
        <w:spacing w:line="360" w:lineRule="auto"/>
        <w:ind w:left="1074" w:leftChars="203" w:hanging="648" w:hangingChars="270"/>
        <w:jc w:val="left"/>
        <w:rPr>
          <w:rFonts w:hint="eastAsia" w:ascii="宋体" w:hAnsi="宋体"/>
          <w:color w:val="auto"/>
          <w:sz w:val="24"/>
          <w:highlight w:val="none"/>
        </w:rPr>
      </w:pPr>
      <w:r>
        <w:rPr>
          <w:rFonts w:ascii="宋体" w:hAnsi="宋体"/>
          <w:color w:val="auto"/>
          <w:sz w:val="24"/>
          <w:highlight w:val="none"/>
        </w:rPr>
        <w:t>地    址</w:t>
      </w:r>
      <w:r>
        <w:rPr>
          <w:rFonts w:ascii="宋体" w:hAnsi="宋体" w:cs="宋体"/>
          <w:color w:val="auto"/>
          <w:kern w:val="0"/>
          <w:sz w:val="24"/>
          <w:highlight w:val="none"/>
        </w:rPr>
        <w:t>：</w:t>
      </w:r>
      <w:r>
        <w:rPr>
          <w:rFonts w:hint="eastAsia" w:ascii="宋体" w:hAnsi="宋体"/>
          <w:color w:val="auto"/>
          <w:sz w:val="24"/>
          <w:highlight w:val="none"/>
        </w:rPr>
        <w:t>北京市海淀区西北旺镇二街五号卫生大厦</w:t>
      </w:r>
    </w:p>
    <w:p w14:paraId="1B2314AF">
      <w:pPr>
        <w:spacing w:line="360" w:lineRule="auto"/>
        <w:ind w:left="1074" w:leftChars="203" w:hanging="648" w:hangingChars="270"/>
        <w:jc w:val="left"/>
        <w:rPr>
          <w:rFonts w:hint="eastAsia" w:ascii="宋体" w:hAnsi="宋体"/>
          <w:color w:val="auto"/>
          <w:sz w:val="24"/>
          <w:highlight w:val="none"/>
          <w:u w:val="single"/>
        </w:rPr>
      </w:pPr>
      <w:r>
        <w:rPr>
          <w:rFonts w:ascii="宋体" w:hAnsi="宋体"/>
          <w:color w:val="auto"/>
          <w:sz w:val="24"/>
          <w:highlight w:val="none"/>
        </w:rPr>
        <w:t>联系方式：</w:t>
      </w:r>
      <w:r>
        <w:rPr>
          <w:rFonts w:hint="eastAsia"/>
          <w:color w:val="auto"/>
          <w:sz w:val="24"/>
          <w:highlight w:val="none"/>
        </w:rPr>
        <w:t>张楠楠</w:t>
      </w:r>
      <w:r>
        <w:rPr>
          <w:color w:val="auto"/>
          <w:sz w:val="24"/>
          <w:highlight w:val="none"/>
        </w:rPr>
        <w:t>，</w:t>
      </w:r>
      <w:r>
        <w:rPr>
          <w:rFonts w:hint="eastAsia"/>
          <w:color w:val="auto"/>
          <w:sz w:val="24"/>
          <w:highlight w:val="none"/>
        </w:rPr>
        <w:t>0</w:t>
      </w:r>
      <w:r>
        <w:rPr>
          <w:color w:val="auto"/>
          <w:sz w:val="24"/>
          <w:highlight w:val="none"/>
        </w:rPr>
        <w:t>10-82405712</w:t>
      </w:r>
    </w:p>
    <w:p w14:paraId="2BDD4A27">
      <w:pPr>
        <w:spacing w:line="360" w:lineRule="auto"/>
        <w:ind w:left="1077" w:leftChars="203" w:hanging="651" w:hangingChars="270"/>
        <w:jc w:val="lef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采购代理机构信息</w:t>
      </w:r>
      <w:bookmarkEnd w:id="32"/>
      <w:bookmarkEnd w:id="33"/>
    </w:p>
    <w:p w14:paraId="63728612">
      <w:pPr>
        <w:spacing w:line="360" w:lineRule="auto"/>
        <w:ind w:left="1074" w:leftChars="203" w:hanging="648" w:hangingChars="270"/>
        <w:jc w:val="left"/>
        <w:rPr>
          <w:rFonts w:hint="eastAsia" w:ascii="宋体" w:hAnsi="宋体"/>
          <w:color w:val="auto"/>
          <w:sz w:val="24"/>
          <w:highlight w:val="none"/>
        </w:rPr>
      </w:pPr>
      <w:bookmarkStart w:id="34" w:name="_Toc28359010"/>
      <w:bookmarkStart w:id="35" w:name="_Toc28359087"/>
      <w:r>
        <w:rPr>
          <w:color w:val="auto"/>
          <w:sz w:val="24"/>
          <w:highlight w:val="none"/>
        </w:rPr>
        <w:t>名    称：</w:t>
      </w:r>
      <w:r>
        <w:rPr>
          <w:rFonts w:hint="eastAsia" w:ascii="宋体" w:hAnsi="宋体"/>
          <w:color w:val="auto"/>
          <w:sz w:val="24"/>
          <w:highlight w:val="none"/>
        </w:rPr>
        <w:t>北京中诚正信工程咨询有限公司</w:t>
      </w:r>
    </w:p>
    <w:p w14:paraId="3B8E3A74">
      <w:pPr>
        <w:spacing w:line="360" w:lineRule="auto"/>
        <w:ind w:left="1074" w:leftChars="203" w:hanging="648" w:hangingChars="270"/>
        <w:jc w:val="left"/>
        <w:rPr>
          <w:color w:val="auto"/>
          <w:sz w:val="24"/>
          <w:highlight w:val="none"/>
        </w:rPr>
      </w:pPr>
      <w:r>
        <w:rPr>
          <w:color w:val="auto"/>
          <w:sz w:val="24"/>
          <w:highlight w:val="none"/>
        </w:rPr>
        <w:t>地    址：</w:t>
      </w:r>
      <w:r>
        <w:rPr>
          <w:rFonts w:hint="eastAsia"/>
          <w:color w:val="auto"/>
          <w:sz w:val="24"/>
          <w:highlight w:val="none"/>
        </w:rPr>
        <w:t>北京市海淀区马甸东路17号5层509</w:t>
      </w:r>
    </w:p>
    <w:p w14:paraId="5A654CC8">
      <w:pPr>
        <w:spacing w:line="360" w:lineRule="auto"/>
        <w:ind w:left="1074" w:leftChars="203" w:hanging="648" w:hangingChars="270"/>
        <w:jc w:val="left"/>
        <w:rPr>
          <w:color w:val="auto"/>
          <w:sz w:val="24"/>
          <w:highlight w:val="none"/>
        </w:rPr>
      </w:pPr>
      <w:r>
        <w:rPr>
          <w:color w:val="auto"/>
          <w:sz w:val="24"/>
          <w:highlight w:val="none"/>
        </w:rPr>
        <w:t>联系方式：15203360872</w:t>
      </w:r>
    </w:p>
    <w:p w14:paraId="7B3F69EC">
      <w:pPr>
        <w:spacing w:line="360" w:lineRule="auto"/>
        <w:ind w:left="1074" w:leftChars="203" w:hanging="648" w:hangingChars="270"/>
        <w:jc w:val="left"/>
        <w:rPr>
          <w:rFonts w:hint="eastAsia" w:asciiTheme="minorEastAsia" w:hAnsiTheme="minorEastAsia"/>
          <w:color w:val="auto"/>
          <w:sz w:val="24"/>
          <w:highlight w:val="none"/>
        </w:rPr>
      </w:pPr>
      <w:r>
        <w:rPr>
          <w:rFonts w:hint="eastAsia"/>
          <w:color w:val="auto"/>
          <w:sz w:val="24"/>
          <w:highlight w:val="none"/>
        </w:rPr>
        <w:t>电子信箱：562268932@qq.com</w:t>
      </w:r>
    </w:p>
    <w:p w14:paraId="4ACF77B2">
      <w:pPr>
        <w:spacing w:line="360" w:lineRule="auto"/>
        <w:ind w:left="1077" w:leftChars="203" w:hanging="651" w:hangingChars="270"/>
        <w:rPr>
          <w:b/>
          <w:color w:val="auto"/>
          <w:sz w:val="24"/>
          <w:highlight w:val="none"/>
          <w:u w:val="single"/>
        </w:rPr>
      </w:pPr>
      <w:r>
        <w:rPr>
          <w:b/>
          <w:color w:val="auto"/>
          <w:sz w:val="24"/>
          <w:highlight w:val="none"/>
        </w:rPr>
        <w:t>3</w:t>
      </w:r>
      <w:r>
        <w:rPr>
          <w:rFonts w:hint="eastAsia"/>
          <w:b/>
          <w:color w:val="auto"/>
          <w:sz w:val="24"/>
          <w:highlight w:val="none"/>
        </w:rPr>
        <w:t>、</w:t>
      </w:r>
      <w:r>
        <w:rPr>
          <w:b/>
          <w:color w:val="auto"/>
          <w:sz w:val="24"/>
          <w:highlight w:val="none"/>
        </w:rPr>
        <w:t>项目联系方式</w:t>
      </w:r>
      <w:bookmarkEnd w:id="34"/>
      <w:bookmarkEnd w:id="35"/>
    </w:p>
    <w:p w14:paraId="142FD656">
      <w:pPr>
        <w:pStyle w:val="25"/>
        <w:spacing w:line="360" w:lineRule="auto"/>
        <w:ind w:left="1074" w:leftChars="203" w:hanging="648" w:hangingChars="270"/>
        <w:rPr>
          <w:rFonts w:hint="default" w:ascii="Times New Roman" w:hAnsi="Times New Roman"/>
          <w:color w:val="auto"/>
          <w:sz w:val="24"/>
          <w:highlight w:val="none"/>
        </w:rPr>
      </w:pPr>
      <w:r>
        <w:rPr>
          <w:rFonts w:hint="default" w:ascii="Times New Roman" w:hAnsi="Times New Roman"/>
          <w:color w:val="auto"/>
          <w:sz w:val="24"/>
          <w:szCs w:val="24"/>
          <w:highlight w:val="none"/>
        </w:rPr>
        <w:t>项目联系人：</w:t>
      </w:r>
      <w:r>
        <w:rPr>
          <w:rFonts w:ascii="Times New Roman" w:hAnsi="Times New Roman"/>
          <w:color w:val="auto"/>
          <w:sz w:val="24"/>
          <w:szCs w:val="24"/>
          <w:highlight w:val="none"/>
        </w:rPr>
        <w:t>王工</w:t>
      </w:r>
    </w:p>
    <w:p w14:paraId="0A3E5F96">
      <w:pPr>
        <w:pStyle w:val="25"/>
        <w:ind w:left="1074" w:leftChars="203" w:hanging="648" w:hangingChars="270"/>
        <w:rPr>
          <w:rFonts w:hint="default"/>
          <w:b/>
          <w:color w:val="auto"/>
          <w:sz w:val="32"/>
          <w:szCs w:val="32"/>
          <w:highlight w:val="none"/>
        </w:rPr>
      </w:pPr>
      <w:r>
        <w:rPr>
          <w:rFonts w:hint="default" w:ascii="Times New Roman" w:hAnsi="Times New Roman"/>
          <w:color w:val="auto"/>
          <w:sz w:val="24"/>
          <w:highlight w:val="none"/>
        </w:rPr>
        <w:t>电      话：15203360872</w:t>
      </w:r>
      <w:r>
        <w:rPr>
          <w:color w:val="auto"/>
          <w:sz w:val="24"/>
          <w:highlight w:val="none"/>
        </w:rPr>
        <w:br w:type="page"/>
      </w:r>
      <w:bookmarkStart w:id="36" w:name="_Toc127161488"/>
      <w:bookmarkStart w:id="37" w:name="_Toc353825548"/>
      <w:bookmarkStart w:id="38" w:name="_Toc150774783"/>
      <w:bookmarkStart w:id="39" w:name="_Toc265228423"/>
      <w:bookmarkStart w:id="40" w:name="_Toc127151777"/>
      <w:bookmarkStart w:id="41" w:name="_Toc264969275"/>
      <w:bookmarkStart w:id="42" w:name="_Toc158308014"/>
      <w:bookmarkStart w:id="43" w:name="_Toc353873938"/>
      <w:bookmarkStart w:id="44" w:name="_Toc305158928"/>
      <w:bookmarkStart w:id="45" w:name="_Toc305158854"/>
      <w:bookmarkStart w:id="46" w:name="_Toc226965856"/>
      <w:bookmarkStart w:id="47" w:name="_Toc195842950"/>
      <w:bookmarkStart w:id="48" w:name="_Toc512937850"/>
      <w:r>
        <w:rPr>
          <w:color w:val="auto"/>
          <w:sz w:val="24"/>
          <w:highlight w:val="none"/>
        </w:rPr>
        <w:t xml:space="preserve">             </w:t>
      </w:r>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15E5B5C4">
      <w:pPr>
        <w:pStyle w:val="3"/>
        <w:tabs>
          <w:tab w:val="center" w:pos="4592"/>
          <w:tab w:val="left" w:pos="7860"/>
        </w:tabs>
        <w:spacing w:before="0" w:line="360" w:lineRule="auto"/>
        <w:rPr>
          <w:b w:val="0"/>
          <w:color w:val="auto"/>
          <w:sz w:val="28"/>
          <w:szCs w:val="28"/>
          <w:highlight w:val="none"/>
        </w:rPr>
      </w:pPr>
      <w:bookmarkStart w:id="49" w:name="_Toc151193617"/>
      <w:bookmarkStart w:id="50" w:name="_Toc150480757"/>
      <w:bookmarkStart w:id="51" w:name="_Toc164229360"/>
      <w:bookmarkStart w:id="52" w:name="_Toc226965792"/>
      <w:bookmarkStart w:id="53" w:name="_Toc150774619"/>
      <w:bookmarkStart w:id="54" w:name="_Toc149720812"/>
      <w:bookmarkStart w:id="55" w:name="_Toc226337215"/>
      <w:bookmarkStart w:id="56" w:name="_Toc164608633"/>
      <w:bookmarkStart w:id="57" w:name="_Toc226309763"/>
      <w:bookmarkStart w:id="58" w:name="_Toc151193833"/>
      <w:bookmarkStart w:id="59" w:name="_Toc151193761"/>
      <w:bookmarkStart w:id="60" w:name="_Toc127151519"/>
      <w:bookmarkStart w:id="61" w:name="_Toc151193907"/>
      <w:bookmarkStart w:id="62" w:name="_Toc151193689"/>
      <w:bookmarkStart w:id="63" w:name="_Toc520356144"/>
      <w:bookmarkStart w:id="64" w:name="_Toc195842884"/>
      <w:bookmarkStart w:id="65" w:name="_Toc164229214"/>
      <w:bookmarkStart w:id="66" w:name="_Toc164351613"/>
      <w:bookmarkStart w:id="67" w:name="_Toc127161433"/>
      <w:bookmarkStart w:id="68" w:name="_Toc142311021"/>
      <w:bookmarkStart w:id="69" w:name="_Toc164608788"/>
      <w:bookmarkStart w:id="70" w:name="_Toc150509270"/>
      <w:bookmarkStart w:id="71" w:name="_Toc150774724"/>
      <w:bookmarkStart w:id="72" w:name="_Toc151190146"/>
      <w:bookmarkStart w:id="73" w:name="_Toc127151720"/>
      <w:bookmarkStart w:id="74" w:name="_Toc226965709"/>
      <w:r>
        <w:rPr>
          <w:rFonts w:ascii="Times New Roman" w:hAnsi="Times New Roman" w:eastAsia="宋体"/>
          <w:color w:val="auto"/>
          <w:sz w:val="28"/>
          <w:highlight w:val="none"/>
        </w:rPr>
        <w:t>投标人须知资料表</w:t>
      </w:r>
    </w:p>
    <w:p w14:paraId="287AE37E">
      <w:pPr>
        <w:spacing w:line="360" w:lineRule="auto"/>
        <w:ind w:firstLine="480"/>
        <w:rPr>
          <w:color w:val="auto"/>
          <w:sz w:val="24"/>
          <w:highlight w:val="none"/>
        </w:rPr>
      </w:pPr>
      <w:r>
        <w:rPr>
          <w:color w:val="auto"/>
          <w:sz w:val="24"/>
          <w:highlight w:val="none"/>
        </w:rPr>
        <w:t>本表是对投标人须知的具体补充和修改，如有矛盾，均以本资料表为准。</w:t>
      </w:r>
      <w:r>
        <w:rPr>
          <w:rFonts w:ascii="宋体" w:hAnsi="宋体"/>
          <w:color w:val="auto"/>
          <w:sz w:val="24"/>
          <w:highlight w:val="none"/>
        </w:rPr>
        <w:t>标记“</w:t>
      </w:r>
      <w:r>
        <w:rPr>
          <w:rFonts w:ascii="宋体" w:hAnsi="宋体"/>
          <w:b/>
          <w:color w:val="auto"/>
          <w:sz w:val="24"/>
          <w:highlight w:val="none"/>
        </w:rPr>
        <w:t>■</w:t>
      </w:r>
      <w:r>
        <w:rPr>
          <w:rFonts w:ascii="宋体" w:hAnsi="宋体"/>
          <w:color w:val="auto"/>
          <w:sz w:val="24"/>
          <w:highlight w:val="none"/>
        </w:rPr>
        <w:t>”的选项意为适用于本分包，标记“□”的选项意为不适用于本分包。</w:t>
      </w:r>
    </w:p>
    <w:tbl>
      <w:tblPr>
        <w:tblStyle w:val="4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9"/>
      </w:tblGrid>
      <w:tr w14:paraId="2B17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D761099">
            <w:pPr>
              <w:jc w:val="center"/>
              <w:rPr>
                <w:b/>
                <w:bCs/>
                <w:color w:val="auto"/>
                <w:sz w:val="24"/>
                <w:highlight w:val="none"/>
              </w:rPr>
            </w:pPr>
            <w:r>
              <w:rPr>
                <w:b/>
                <w:color w:val="auto"/>
                <w:sz w:val="24"/>
                <w:highlight w:val="none"/>
              </w:rPr>
              <w:t>条款号</w:t>
            </w:r>
          </w:p>
        </w:tc>
        <w:tc>
          <w:tcPr>
            <w:tcW w:w="1701" w:type="dxa"/>
            <w:vAlign w:val="center"/>
          </w:tcPr>
          <w:p w14:paraId="05677D6D">
            <w:pPr>
              <w:jc w:val="center"/>
              <w:rPr>
                <w:b/>
                <w:bCs/>
                <w:color w:val="auto"/>
                <w:sz w:val="24"/>
                <w:highlight w:val="none"/>
              </w:rPr>
            </w:pPr>
            <w:r>
              <w:rPr>
                <w:b/>
                <w:bCs/>
                <w:color w:val="auto"/>
                <w:sz w:val="24"/>
                <w:highlight w:val="none"/>
              </w:rPr>
              <w:t>条目</w:t>
            </w:r>
          </w:p>
        </w:tc>
        <w:tc>
          <w:tcPr>
            <w:tcW w:w="6769" w:type="dxa"/>
            <w:vAlign w:val="center"/>
          </w:tcPr>
          <w:p w14:paraId="6E4368C8">
            <w:pPr>
              <w:jc w:val="center"/>
              <w:rPr>
                <w:b/>
                <w:bCs/>
                <w:color w:val="auto"/>
                <w:sz w:val="24"/>
                <w:highlight w:val="none"/>
              </w:rPr>
            </w:pPr>
            <w:r>
              <w:rPr>
                <w:b/>
                <w:bCs/>
                <w:color w:val="auto"/>
                <w:sz w:val="24"/>
                <w:highlight w:val="none"/>
              </w:rPr>
              <w:t>内容</w:t>
            </w:r>
          </w:p>
        </w:tc>
      </w:tr>
      <w:tr w14:paraId="6DA7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12DA80">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7F553491">
            <w:pPr>
              <w:jc w:val="center"/>
              <w:rPr>
                <w:color w:val="auto"/>
                <w:sz w:val="24"/>
                <w:highlight w:val="none"/>
              </w:rPr>
            </w:pPr>
            <w:r>
              <w:rPr>
                <w:color w:val="auto"/>
                <w:sz w:val="24"/>
                <w:highlight w:val="none"/>
              </w:rPr>
              <w:t>项目属性</w:t>
            </w:r>
          </w:p>
        </w:tc>
        <w:tc>
          <w:tcPr>
            <w:tcW w:w="6769" w:type="dxa"/>
            <w:vAlign w:val="center"/>
          </w:tcPr>
          <w:p w14:paraId="02CE973D">
            <w:pPr>
              <w:jc w:val="left"/>
              <w:rPr>
                <w:rFonts w:hint="eastAsia" w:ascii="宋体" w:hAnsi="宋体"/>
                <w:color w:val="auto"/>
                <w:sz w:val="24"/>
                <w:highlight w:val="none"/>
              </w:rPr>
            </w:pPr>
            <w:r>
              <w:rPr>
                <w:rFonts w:ascii="宋体" w:hAnsi="宋体"/>
                <w:color w:val="auto"/>
                <w:sz w:val="24"/>
                <w:highlight w:val="none"/>
              </w:rPr>
              <w:t>项目属性：</w:t>
            </w:r>
          </w:p>
          <w:p w14:paraId="4A8CBCAD">
            <w:pPr>
              <w:jc w:val="left"/>
              <w:rPr>
                <w:rFonts w:hint="eastAsia" w:ascii="宋体" w:hAnsi="宋体"/>
                <w:color w:val="auto"/>
                <w:sz w:val="24"/>
                <w:highlight w:val="none"/>
              </w:rPr>
            </w:pPr>
            <w:r>
              <w:rPr>
                <w:rFonts w:ascii="宋体" w:hAnsi="宋体"/>
                <w:color w:val="auto"/>
                <w:sz w:val="24"/>
                <w:highlight w:val="none"/>
              </w:rPr>
              <w:t>□服务</w:t>
            </w:r>
          </w:p>
          <w:p w14:paraId="142F1790">
            <w:pPr>
              <w:jc w:val="left"/>
              <w:rPr>
                <w:rFonts w:hint="eastAsia" w:ascii="宋体" w:hAnsi="宋体"/>
                <w:color w:val="auto"/>
                <w:sz w:val="24"/>
                <w:highlight w:val="none"/>
                <w:u w:val="single"/>
              </w:rPr>
            </w:pPr>
            <w:r>
              <w:rPr>
                <w:rFonts w:ascii="宋体" w:hAnsi="宋体"/>
                <w:b/>
                <w:color w:val="auto"/>
                <w:sz w:val="24"/>
                <w:highlight w:val="none"/>
              </w:rPr>
              <w:t>■</w:t>
            </w:r>
            <w:r>
              <w:rPr>
                <w:rFonts w:ascii="宋体" w:hAnsi="宋体"/>
                <w:color w:val="auto"/>
                <w:sz w:val="24"/>
                <w:highlight w:val="none"/>
              </w:rPr>
              <w:t>货物</w:t>
            </w:r>
          </w:p>
        </w:tc>
      </w:tr>
      <w:tr w14:paraId="400F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98440">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3D9372BA">
            <w:pPr>
              <w:jc w:val="center"/>
              <w:rPr>
                <w:color w:val="auto"/>
                <w:sz w:val="24"/>
                <w:highlight w:val="none"/>
              </w:rPr>
            </w:pPr>
            <w:r>
              <w:rPr>
                <w:color w:val="auto"/>
                <w:sz w:val="24"/>
                <w:highlight w:val="none"/>
              </w:rPr>
              <w:t>科研仪器设备</w:t>
            </w:r>
          </w:p>
        </w:tc>
        <w:tc>
          <w:tcPr>
            <w:tcW w:w="6769" w:type="dxa"/>
            <w:vAlign w:val="center"/>
          </w:tcPr>
          <w:p w14:paraId="5CA51D7D">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45692F08">
            <w:pPr>
              <w:jc w:val="left"/>
              <w:rPr>
                <w:rFonts w:hint="eastAsia" w:ascii="宋体" w:hAnsi="宋体"/>
                <w:color w:val="auto"/>
                <w:sz w:val="24"/>
                <w:highlight w:val="none"/>
              </w:rPr>
            </w:pPr>
            <w:r>
              <w:rPr>
                <w:rFonts w:ascii="宋体" w:hAnsi="宋体"/>
                <w:color w:val="auto"/>
                <w:sz w:val="24"/>
                <w:highlight w:val="none"/>
              </w:rPr>
              <w:t>□是</w:t>
            </w:r>
          </w:p>
          <w:p w14:paraId="6F3E31F3">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tc>
      </w:tr>
      <w:tr w14:paraId="249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630059">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4B111379">
            <w:pPr>
              <w:jc w:val="center"/>
              <w:rPr>
                <w:color w:val="auto"/>
                <w:sz w:val="24"/>
                <w:highlight w:val="none"/>
              </w:rPr>
            </w:pPr>
            <w:r>
              <w:rPr>
                <w:color w:val="auto"/>
                <w:sz w:val="24"/>
                <w:highlight w:val="none"/>
              </w:rPr>
              <w:t>核心产品</w:t>
            </w:r>
          </w:p>
        </w:tc>
        <w:tc>
          <w:tcPr>
            <w:tcW w:w="6769" w:type="dxa"/>
            <w:vAlign w:val="center"/>
          </w:tcPr>
          <w:p w14:paraId="6924EB30">
            <w:pPr>
              <w:pStyle w:val="25"/>
              <w:adjustRightInd w:val="0"/>
              <w:snapToGrid w:val="0"/>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关于核心产品本</w:t>
            </w:r>
            <w:r>
              <w:rPr>
                <w:color w:val="auto"/>
                <w:sz w:val="24"/>
                <w:highlight w:val="none"/>
              </w:rPr>
              <w:t>项目</w:t>
            </w:r>
            <w:r>
              <w:rPr>
                <w:rFonts w:hint="default" w:hAnsi="宋体"/>
                <w:color w:val="auto"/>
                <w:sz w:val="24"/>
                <w:szCs w:val="24"/>
                <w:highlight w:val="none"/>
              </w:rPr>
              <w:t>不适用。</w:t>
            </w:r>
          </w:p>
          <w:p w14:paraId="485F6F4C">
            <w:pPr>
              <w:pStyle w:val="25"/>
              <w:adjustRightInd w:val="0"/>
              <w:snapToGrid w:val="0"/>
              <w:rPr>
                <w:rFonts w:hAnsi="宋体"/>
                <w:color w:val="auto"/>
                <w:sz w:val="24"/>
                <w:szCs w:val="24"/>
                <w:highlight w:val="none"/>
              </w:rPr>
            </w:pPr>
            <w:r>
              <w:rPr>
                <w:rFonts w:hint="default" w:hAnsi="宋体"/>
                <w:color w:val="auto"/>
                <w:sz w:val="24"/>
                <w:highlight w:val="none"/>
              </w:rPr>
              <w:t>□</w:t>
            </w:r>
            <w:r>
              <w:rPr>
                <w:rFonts w:hint="default" w:hAnsi="宋体"/>
                <w:color w:val="auto"/>
                <w:sz w:val="24"/>
                <w:szCs w:val="24"/>
                <w:highlight w:val="none"/>
              </w:rPr>
              <w:t>本</w:t>
            </w:r>
            <w:r>
              <w:rPr>
                <w:color w:val="auto"/>
                <w:sz w:val="24"/>
                <w:highlight w:val="none"/>
              </w:rPr>
              <w:t>项目</w:t>
            </w:r>
            <w:r>
              <w:rPr>
                <w:rFonts w:hint="default" w:hAnsi="宋体"/>
                <w:color w:val="auto"/>
                <w:sz w:val="24"/>
                <w:szCs w:val="24"/>
                <w:highlight w:val="none"/>
              </w:rPr>
              <w:t>为单一产品采购项目。</w:t>
            </w:r>
          </w:p>
          <w:p w14:paraId="103D8ECE">
            <w:pPr>
              <w:jc w:val="left"/>
              <w:rPr>
                <w:rFonts w:hint="eastAsia" w:ascii="宋体" w:hAnsi="宋体"/>
                <w:color w:val="auto"/>
                <w:sz w:val="24"/>
                <w:highlight w:val="none"/>
              </w:rPr>
            </w:pPr>
            <w:r>
              <w:rPr>
                <w:rFonts w:hAnsi="宋体"/>
                <w:b/>
                <w:color w:val="auto"/>
                <w:sz w:val="24"/>
                <w:highlight w:val="none"/>
              </w:rPr>
              <w:t>■</w:t>
            </w:r>
            <w:r>
              <w:rPr>
                <w:rFonts w:ascii="宋体" w:hAnsi="宋体"/>
                <w:color w:val="auto"/>
                <w:sz w:val="24"/>
                <w:highlight w:val="none"/>
              </w:rPr>
              <w:t>本</w:t>
            </w:r>
            <w:r>
              <w:rPr>
                <w:color w:val="auto"/>
                <w:sz w:val="24"/>
                <w:highlight w:val="none"/>
              </w:rPr>
              <w:t>项目</w:t>
            </w:r>
            <w:r>
              <w:rPr>
                <w:rFonts w:ascii="宋体" w:hAnsi="宋体"/>
                <w:color w:val="auto"/>
                <w:sz w:val="24"/>
                <w:highlight w:val="none"/>
              </w:rPr>
              <w:t>为非单一产品采购项目，核心产品为：</w:t>
            </w:r>
            <w:r>
              <w:rPr>
                <w:rFonts w:hint="eastAsia" w:ascii="宋体" w:hAnsi="宋体"/>
                <w:color w:val="auto"/>
                <w:sz w:val="24"/>
                <w:highlight w:val="none"/>
                <w:u w:val="single"/>
              </w:rPr>
              <w:t>四轮足机器人。</w:t>
            </w:r>
          </w:p>
        </w:tc>
      </w:tr>
      <w:tr w14:paraId="5FB7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8FC493">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6A750162">
            <w:pPr>
              <w:jc w:val="center"/>
              <w:rPr>
                <w:color w:val="auto"/>
                <w:sz w:val="24"/>
                <w:highlight w:val="none"/>
              </w:rPr>
            </w:pPr>
            <w:r>
              <w:rPr>
                <w:color w:val="auto"/>
                <w:sz w:val="24"/>
                <w:highlight w:val="none"/>
              </w:rPr>
              <w:t>现场考察</w:t>
            </w:r>
          </w:p>
        </w:tc>
        <w:tc>
          <w:tcPr>
            <w:tcW w:w="6769" w:type="dxa"/>
            <w:vAlign w:val="center"/>
          </w:tcPr>
          <w:p w14:paraId="25C2FF78">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不组织</w:t>
            </w:r>
          </w:p>
          <w:p w14:paraId="44CF6387">
            <w:pPr>
              <w:jc w:val="left"/>
              <w:rPr>
                <w:rFonts w:hint="eastAsia"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632A1013">
            <w:pPr>
              <w:pStyle w:val="25"/>
              <w:adjustRightInd w:val="0"/>
              <w:snapToGrid w:val="0"/>
              <w:rPr>
                <w:rFonts w:hAnsi="宋体"/>
                <w:color w:val="auto"/>
                <w:sz w:val="24"/>
                <w:szCs w:val="24"/>
                <w:highlight w:val="none"/>
              </w:rPr>
            </w:pPr>
            <w:r>
              <w:rPr>
                <w:rFonts w:hint="default" w:hAnsi="宋体"/>
                <w:color w:val="auto"/>
                <w:sz w:val="24"/>
                <w:highlight w:val="none"/>
              </w:rPr>
              <w:t>考察地点：____________。</w:t>
            </w:r>
          </w:p>
        </w:tc>
      </w:tr>
      <w:tr w14:paraId="047B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A2E533">
            <w:pPr>
              <w:pStyle w:val="25"/>
              <w:adjustRightInd w:val="0"/>
              <w:snapToGrid w:val="0"/>
              <w:jc w:val="center"/>
              <w:rPr>
                <w:rFonts w:hint="default" w:ascii="Times New Roman" w:hAnsi="Times New Roman"/>
                <w:color w:val="auto"/>
                <w:sz w:val="24"/>
                <w:szCs w:val="24"/>
                <w:highlight w:val="none"/>
              </w:rPr>
            </w:pPr>
          </w:p>
        </w:tc>
        <w:tc>
          <w:tcPr>
            <w:tcW w:w="1701" w:type="dxa"/>
            <w:vAlign w:val="center"/>
          </w:tcPr>
          <w:p w14:paraId="3B3F925F">
            <w:pPr>
              <w:jc w:val="center"/>
              <w:rPr>
                <w:color w:val="auto"/>
                <w:sz w:val="24"/>
                <w:highlight w:val="none"/>
              </w:rPr>
            </w:pPr>
            <w:r>
              <w:rPr>
                <w:color w:val="auto"/>
                <w:sz w:val="24"/>
                <w:highlight w:val="none"/>
              </w:rPr>
              <w:t>开标前答疑会</w:t>
            </w:r>
          </w:p>
        </w:tc>
        <w:tc>
          <w:tcPr>
            <w:tcW w:w="6769" w:type="dxa"/>
            <w:vAlign w:val="center"/>
          </w:tcPr>
          <w:p w14:paraId="10DF0CDF">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不召开</w:t>
            </w:r>
          </w:p>
          <w:p w14:paraId="57FD8FFE">
            <w:pPr>
              <w:jc w:val="left"/>
              <w:rPr>
                <w:rFonts w:hint="eastAsia"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3589D9F7">
            <w:pPr>
              <w:jc w:val="left"/>
              <w:rPr>
                <w:rFonts w:hint="eastAsia" w:ascii="宋体" w:hAnsi="宋体"/>
                <w:color w:val="auto"/>
                <w:sz w:val="24"/>
                <w:highlight w:val="none"/>
              </w:rPr>
            </w:pPr>
            <w:r>
              <w:rPr>
                <w:rFonts w:ascii="宋体" w:hAnsi="宋体"/>
                <w:color w:val="auto"/>
                <w:sz w:val="24"/>
                <w:highlight w:val="none"/>
              </w:rPr>
              <w:t>召开地点：____________。</w:t>
            </w:r>
          </w:p>
        </w:tc>
      </w:tr>
      <w:tr w14:paraId="624D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67323D">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26FF0CA7">
            <w:pPr>
              <w:jc w:val="center"/>
              <w:rPr>
                <w:color w:val="auto"/>
                <w:sz w:val="24"/>
                <w:highlight w:val="none"/>
              </w:rPr>
            </w:pPr>
            <w:r>
              <w:rPr>
                <w:color w:val="auto"/>
                <w:sz w:val="24"/>
                <w:highlight w:val="none"/>
              </w:rPr>
              <w:t>样品</w:t>
            </w:r>
          </w:p>
        </w:tc>
        <w:tc>
          <w:tcPr>
            <w:tcW w:w="6769" w:type="dxa"/>
            <w:vAlign w:val="center"/>
          </w:tcPr>
          <w:p w14:paraId="219528E1">
            <w:pPr>
              <w:jc w:val="left"/>
              <w:rPr>
                <w:rFonts w:hint="eastAsia" w:ascii="宋体" w:hAnsi="宋体"/>
                <w:color w:val="auto"/>
                <w:sz w:val="24"/>
                <w:highlight w:val="none"/>
              </w:rPr>
            </w:pPr>
            <w:r>
              <w:rPr>
                <w:rFonts w:ascii="宋体" w:hAnsi="宋体"/>
                <w:color w:val="auto"/>
                <w:sz w:val="24"/>
                <w:highlight w:val="none"/>
              </w:rPr>
              <w:t>投标样品递交：</w:t>
            </w:r>
          </w:p>
          <w:p w14:paraId="724DFAC7">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p w14:paraId="349AA997">
            <w:pPr>
              <w:jc w:val="left"/>
              <w:rPr>
                <w:color w:val="auto"/>
                <w:sz w:val="24"/>
                <w:highlight w:val="none"/>
              </w:rPr>
            </w:pPr>
            <w:r>
              <w:rPr>
                <w:rFonts w:ascii="宋体" w:hAnsi="宋体"/>
                <w:color w:val="auto"/>
                <w:sz w:val="24"/>
                <w:highlight w:val="none"/>
              </w:rPr>
              <w:t>□需要，具体要求如下：</w:t>
            </w:r>
          </w:p>
          <w:p w14:paraId="2C68E517">
            <w:pPr>
              <w:jc w:val="left"/>
              <w:rPr>
                <w:color w:val="auto"/>
                <w:sz w:val="24"/>
                <w:highlight w:val="none"/>
                <w:u w:val="single"/>
              </w:rPr>
            </w:pPr>
            <w:r>
              <w:rPr>
                <w:color w:val="auto"/>
                <w:sz w:val="24"/>
                <w:highlight w:val="none"/>
              </w:rPr>
              <w:t>（1）样品制作的标准和要求：_________；</w:t>
            </w:r>
          </w:p>
          <w:p w14:paraId="4F297806">
            <w:pPr>
              <w:jc w:val="left"/>
              <w:rPr>
                <w:color w:val="auto"/>
                <w:sz w:val="24"/>
                <w:highlight w:val="none"/>
              </w:rPr>
            </w:pPr>
            <w:r>
              <w:rPr>
                <w:color w:val="auto"/>
                <w:sz w:val="24"/>
                <w:highlight w:val="none"/>
              </w:rPr>
              <w:t>（2）是否需要随样品提交相关检测报告：</w:t>
            </w:r>
          </w:p>
          <w:p w14:paraId="04EE61C3">
            <w:pPr>
              <w:ind w:firstLine="600" w:firstLineChars="250"/>
              <w:jc w:val="left"/>
              <w:rPr>
                <w:rFonts w:hint="eastAsia" w:ascii="宋体" w:hAnsi="宋体"/>
                <w:color w:val="auto"/>
                <w:sz w:val="24"/>
                <w:highlight w:val="none"/>
              </w:rPr>
            </w:pPr>
            <w:r>
              <w:rPr>
                <w:rFonts w:ascii="宋体" w:hAnsi="宋体"/>
                <w:color w:val="auto"/>
                <w:sz w:val="24"/>
                <w:highlight w:val="none"/>
              </w:rPr>
              <w:t>□不需要</w:t>
            </w:r>
          </w:p>
          <w:p w14:paraId="482938AD">
            <w:pPr>
              <w:ind w:firstLine="600" w:firstLineChars="250"/>
              <w:jc w:val="left"/>
              <w:rPr>
                <w:rFonts w:hint="eastAsia" w:ascii="宋体" w:hAnsi="宋体"/>
                <w:color w:val="auto"/>
                <w:sz w:val="24"/>
                <w:highlight w:val="none"/>
              </w:rPr>
            </w:pPr>
            <w:r>
              <w:rPr>
                <w:rFonts w:ascii="宋体" w:hAnsi="宋体"/>
                <w:color w:val="auto"/>
                <w:sz w:val="24"/>
                <w:highlight w:val="none"/>
              </w:rPr>
              <w:t>□需要</w:t>
            </w:r>
          </w:p>
          <w:p w14:paraId="70701F95">
            <w:pPr>
              <w:jc w:val="left"/>
              <w:rPr>
                <w:color w:val="auto"/>
                <w:sz w:val="24"/>
                <w:highlight w:val="none"/>
              </w:rPr>
            </w:pPr>
            <w:r>
              <w:rPr>
                <w:color w:val="auto"/>
                <w:sz w:val="24"/>
                <w:highlight w:val="none"/>
              </w:rPr>
              <w:t>（3）样品递交要求：_________；</w:t>
            </w:r>
          </w:p>
          <w:p w14:paraId="1878960F">
            <w:pPr>
              <w:jc w:val="left"/>
              <w:rPr>
                <w:color w:val="auto"/>
                <w:sz w:val="24"/>
                <w:highlight w:val="none"/>
              </w:rPr>
            </w:pPr>
            <w:r>
              <w:rPr>
                <w:color w:val="auto"/>
                <w:sz w:val="24"/>
                <w:highlight w:val="none"/>
              </w:rPr>
              <w:t>（4）未中标人样品退还：_________；</w:t>
            </w:r>
          </w:p>
          <w:p w14:paraId="65218BE6">
            <w:pPr>
              <w:jc w:val="left"/>
              <w:rPr>
                <w:color w:val="auto"/>
                <w:sz w:val="24"/>
                <w:highlight w:val="none"/>
                <w:u w:val="single"/>
              </w:rPr>
            </w:pPr>
            <w:r>
              <w:rPr>
                <w:color w:val="auto"/>
                <w:sz w:val="24"/>
                <w:highlight w:val="none"/>
              </w:rPr>
              <w:t>（5）中标人样品保管、封存及退还：_________；</w:t>
            </w:r>
          </w:p>
          <w:p w14:paraId="5300D736">
            <w:pPr>
              <w:jc w:val="left"/>
              <w:rPr>
                <w:color w:val="auto"/>
                <w:sz w:val="24"/>
                <w:highlight w:val="none"/>
              </w:rPr>
            </w:pPr>
            <w:r>
              <w:rPr>
                <w:color w:val="auto"/>
                <w:sz w:val="24"/>
                <w:highlight w:val="none"/>
              </w:rPr>
              <w:t>（6）其他要求（如有）：_________。</w:t>
            </w:r>
          </w:p>
        </w:tc>
      </w:tr>
      <w:tr w14:paraId="3140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988" w:type="dxa"/>
            <w:vAlign w:val="center"/>
          </w:tcPr>
          <w:p w14:paraId="42B5613A">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435FB806">
            <w:pPr>
              <w:jc w:val="center"/>
              <w:rPr>
                <w:color w:val="auto"/>
                <w:sz w:val="24"/>
                <w:highlight w:val="none"/>
              </w:rPr>
            </w:pPr>
            <w:r>
              <w:rPr>
                <w:color w:val="auto"/>
                <w:sz w:val="24"/>
                <w:highlight w:val="none"/>
              </w:rPr>
              <w:t>标的所属行业</w:t>
            </w:r>
          </w:p>
        </w:tc>
        <w:tc>
          <w:tcPr>
            <w:tcW w:w="6769" w:type="dxa"/>
            <w:vAlign w:val="center"/>
          </w:tcPr>
          <w:p w14:paraId="4A23A2BC">
            <w:pPr>
              <w:jc w:val="left"/>
              <w:rPr>
                <w:color w:val="auto"/>
                <w:sz w:val="24"/>
                <w:highlight w:val="none"/>
              </w:rPr>
            </w:pPr>
            <w:r>
              <w:rPr>
                <w:color w:val="auto"/>
                <w:sz w:val="24"/>
                <w:highlight w:val="none"/>
              </w:rPr>
              <w:t>本</w:t>
            </w:r>
            <w:r>
              <w:rPr>
                <w:rFonts w:hint="eastAsia" w:ascii="宋体" w:hAnsi="宋体"/>
                <w:color w:val="auto"/>
                <w:sz w:val="24"/>
                <w:highlight w:val="none"/>
              </w:rPr>
              <w:t>分包</w:t>
            </w:r>
            <w:r>
              <w:rPr>
                <w:color w:val="auto"/>
                <w:sz w:val="24"/>
                <w:highlight w:val="none"/>
              </w:rPr>
              <w:t>采购标的对应的中小企业划分标准所属行业：</w:t>
            </w:r>
          </w:p>
          <w:tbl>
            <w:tblPr>
              <w:tblStyle w:val="45"/>
              <w:tblW w:w="6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3260"/>
            </w:tblGrid>
            <w:tr w14:paraId="7762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14:paraId="5426D6FE">
                  <w:pPr>
                    <w:jc w:val="center"/>
                    <w:rPr>
                      <w:bCs/>
                      <w:color w:val="auto"/>
                      <w:sz w:val="24"/>
                      <w:highlight w:val="none"/>
                    </w:rPr>
                  </w:pPr>
                  <w:r>
                    <w:rPr>
                      <w:bCs/>
                      <w:color w:val="auto"/>
                      <w:sz w:val="24"/>
                      <w:highlight w:val="none"/>
                    </w:rPr>
                    <w:t>标的名称</w:t>
                  </w:r>
                </w:p>
              </w:tc>
              <w:tc>
                <w:tcPr>
                  <w:tcW w:w="3260" w:type="dxa"/>
                  <w:tcBorders>
                    <w:top w:val="single" w:color="auto" w:sz="4" w:space="0"/>
                    <w:left w:val="single" w:color="auto" w:sz="4" w:space="0"/>
                    <w:bottom w:val="single" w:color="auto" w:sz="4" w:space="0"/>
                    <w:right w:val="single" w:color="auto" w:sz="4" w:space="0"/>
                  </w:tcBorders>
                  <w:vAlign w:val="center"/>
                </w:tcPr>
                <w:p w14:paraId="7112C029">
                  <w:pPr>
                    <w:jc w:val="center"/>
                    <w:rPr>
                      <w:color w:val="auto"/>
                      <w:sz w:val="24"/>
                      <w:highlight w:val="none"/>
                    </w:rPr>
                  </w:pPr>
                  <w:bookmarkStart w:id="75" w:name="OLE_LINK1"/>
                  <w:r>
                    <w:rPr>
                      <w:color w:val="auto"/>
                      <w:sz w:val="24"/>
                      <w:highlight w:val="none"/>
                    </w:rPr>
                    <w:t>中小企业划分标准所属行业</w:t>
                  </w:r>
                  <w:bookmarkEnd w:id="75"/>
                </w:p>
              </w:tc>
            </w:tr>
            <w:tr w14:paraId="7A4A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14:paraId="2885BB9F">
                  <w:pPr>
                    <w:jc w:val="left"/>
                    <w:rPr>
                      <w:bCs/>
                      <w:color w:val="auto"/>
                      <w:sz w:val="24"/>
                      <w:highlight w:val="none"/>
                    </w:rPr>
                  </w:pPr>
                  <w:r>
                    <w:rPr>
                      <w:rFonts w:hint="eastAsia"/>
                      <w:color w:val="auto"/>
                      <w:sz w:val="24"/>
                      <w:highlight w:val="none"/>
                    </w:rPr>
                    <w:t>四足机器人、四轮足机器人</w:t>
                  </w:r>
                  <w:r>
                    <w:rPr>
                      <w:rFonts w:hint="eastAsia" w:ascii="宋体" w:hAnsi="宋体"/>
                      <w:color w:val="auto"/>
                      <w:sz w:val="24"/>
                      <w:highlight w:val="none"/>
                    </w:rPr>
                    <w:t>，详见《第一章 投标邀请》</w:t>
                  </w:r>
                </w:p>
              </w:tc>
              <w:tc>
                <w:tcPr>
                  <w:tcW w:w="3260" w:type="dxa"/>
                  <w:tcBorders>
                    <w:top w:val="single" w:color="auto" w:sz="4" w:space="0"/>
                    <w:left w:val="single" w:color="auto" w:sz="4" w:space="0"/>
                    <w:bottom w:val="single" w:color="auto" w:sz="4" w:space="0"/>
                    <w:right w:val="single" w:color="auto" w:sz="4" w:space="0"/>
                  </w:tcBorders>
                  <w:vAlign w:val="center"/>
                </w:tcPr>
                <w:p w14:paraId="2D7B9D34">
                  <w:pPr>
                    <w:rPr>
                      <w:color w:val="auto"/>
                      <w:sz w:val="24"/>
                      <w:highlight w:val="none"/>
                    </w:rPr>
                  </w:pPr>
                  <w:r>
                    <w:rPr>
                      <w:rFonts w:hint="eastAsia" w:ascii="宋体" w:hAnsi="宋体"/>
                      <w:bCs/>
                      <w:color w:val="auto"/>
                      <w:sz w:val="24"/>
                      <w:highlight w:val="none"/>
                    </w:rPr>
                    <w:t>工业（包括采矿业，制造业，电力、热力燃气及水生产和供应业）</w:t>
                  </w:r>
                </w:p>
              </w:tc>
            </w:tr>
          </w:tbl>
          <w:p w14:paraId="199982EA">
            <w:pPr>
              <w:jc w:val="left"/>
              <w:rPr>
                <w:color w:val="auto"/>
                <w:sz w:val="24"/>
                <w:highlight w:val="none"/>
              </w:rPr>
            </w:pPr>
          </w:p>
        </w:tc>
      </w:tr>
      <w:tr w14:paraId="371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38AB940">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7BF188B7">
            <w:pPr>
              <w:jc w:val="center"/>
              <w:rPr>
                <w:color w:val="auto"/>
                <w:sz w:val="24"/>
                <w:highlight w:val="none"/>
              </w:rPr>
            </w:pPr>
            <w:r>
              <w:rPr>
                <w:color w:val="auto"/>
                <w:sz w:val="24"/>
                <w:highlight w:val="none"/>
              </w:rPr>
              <w:t>投标报价</w:t>
            </w:r>
          </w:p>
        </w:tc>
        <w:tc>
          <w:tcPr>
            <w:tcW w:w="6769" w:type="dxa"/>
            <w:vAlign w:val="center"/>
          </w:tcPr>
          <w:p w14:paraId="7C16C4B8">
            <w:pPr>
              <w:jc w:val="left"/>
              <w:rPr>
                <w:color w:val="auto"/>
                <w:sz w:val="24"/>
                <w:highlight w:val="none"/>
              </w:rPr>
            </w:pPr>
            <w:r>
              <w:rPr>
                <w:color w:val="auto"/>
                <w:sz w:val="24"/>
                <w:highlight w:val="none"/>
              </w:rPr>
              <w:t>投标报价的特殊规定：</w:t>
            </w:r>
          </w:p>
          <w:p w14:paraId="1085CAF2">
            <w:pPr>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无</w:t>
            </w:r>
          </w:p>
          <w:p w14:paraId="77C76261">
            <w:pPr>
              <w:jc w:val="left"/>
              <w:rPr>
                <w:color w:val="auto"/>
                <w:sz w:val="24"/>
                <w:highlight w:val="none"/>
              </w:rPr>
            </w:pPr>
            <w:r>
              <w:rPr>
                <w:rFonts w:ascii="宋体" w:hAnsi="宋体"/>
                <w:color w:val="auto"/>
                <w:sz w:val="24"/>
                <w:highlight w:val="none"/>
              </w:rPr>
              <w:t>□有，具体情形：_____。</w:t>
            </w:r>
          </w:p>
        </w:tc>
      </w:tr>
      <w:tr w14:paraId="389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4F6336B">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541F72A0">
            <w:pPr>
              <w:jc w:val="center"/>
              <w:rPr>
                <w:color w:val="auto"/>
                <w:sz w:val="24"/>
                <w:highlight w:val="none"/>
              </w:rPr>
            </w:pPr>
            <w:r>
              <w:rPr>
                <w:color w:val="auto"/>
                <w:sz w:val="24"/>
                <w:highlight w:val="none"/>
              </w:rPr>
              <w:t>投标保证金</w:t>
            </w:r>
          </w:p>
        </w:tc>
        <w:tc>
          <w:tcPr>
            <w:tcW w:w="6769" w:type="dxa"/>
            <w:vAlign w:val="center"/>
          </w:tcPr>
          <w:p w14:paraId="557D4D66">
            <w:pPr>
              <w:pStyle w:val="25"/>
              <w:adjustRightInd w:val="0"/>
              <w:snapToGrid w:val="0"/>
              <w:spacing w:before="120" w:beforeLines="50"/>
              <w:rPr>
                <w:rFonts w:hAnsi="宋体"/>
                <w:color w:val="auto"/>
                <w:sz w:val="24"/>
                <w:szCs w:val="24"/>
                <w:highlight w:val="none"/>
              </w:rPr>
            </w:pPr>
            <w:r>
              <w:rPr>
                <w:rFonts w:hAnsi="宋体"/>
                <w:color w:val="auto"/>
                <w:sz w:val="24"/>
                <w:szCs w:val="24"/>
                <w:highlight w:val="none"/>
              </w:rPr>
              <w:t>投标保证金数额：</w:t>
            </w:r>
          </w:p>
          <w:p w14:paraId="430F23C3">
            <w:pPr>
              <w:pStyle w:val="25"/>
              <w:adjustRightInd w:val="0"/>
              <w:snapToGrid w:val="0"/>
              <w:spacing w:before="120" w:beforeLines="50"/>
              <w:rPr>
                <w:rFonts w:hAnsi="宋体"/>
                <w:color w:val="auto"/>
                <w:sz w:val="24"/>
                <w:szCs w:val="24"/>
                <w:highlight w:val="none"/>
              </w:rPr>
            </w:pPr>
            <w:r>
              <w:rPr>
                <w:rFonts w:hAnsi="宋体"/>
                <w:color w:val="auto"/>
                <w:sz w:val="24"/>
                <w:szCs w:val="24"/>
                <w:highlight w:val="none"/>
              </w:rPr>
              <w:t>02包：人民币壹万陆仟元（￥16,000.00 ）。若提交的保证金金额少于上述规定，其投标将被视为无效。</w:t>
            </w:r>
          </w:p>
          <w:p w14:paraId="36DBC449">
            <w:pPr>
              <w:pStyle w:val="25"/>
              <w:adjustRightInd w:val="0"/>
              <w:snapToGrid w:val="0"/>
              <w:rPr>
                <w:rFonts w:hAnsi="宋体"/>
                <w:color w:val="auto"/>
                <w:sz w:val="24"/>
                <w:szCs w:val="24"/>
                <w:highlight w:val="none"/>
              </w:rPr>
            </w:pPr>
            <w:r>
              <w:rPr>
                <w:rFonts w:hAnsi="宋体"/>
                <w:color w:val="auto"/>
                <w:sz w:val="24"/>
                <w:szCs w:val="24"/>
                <w:highlight w:val="none"/>
              </w:rPr>
              <w:t>投标保证金形式：支票、汇票、网银转账或电汇、符合财政部门规定的投标担保函正本等形式。</w:t>
            </w:r>
          </w:p>
          <w:p w14:paraId="2805F332">
            <w:pPr>
              <w:pStyle w:val="25"/>
              <w:adjustRightInd w:val="0"/>
              <w:snapToGrid w:val="0"/>
              <w:rPr>
                <w:rFonts w:hAnsi="宋体"/>
                <w:b/>
                <w:color w:val="auto"/>
                <w:sz w:val="24"/>
                <w:szCs w:val="24"/>
                <w:highlight w:val="none"/>
              </w:rPr>
            </w:pPr>
            <w:r>
              <w:rPr>
                <w:rFonts w:hAnsi="宋体"/>
                <w:b/>
                <w:color w:val="auto"/>
                <w:sz w:val="24"/>
                <w:szCs w:val="24"/>
                <w:highlight w:val="none"/>
              </w:rPr>
              <w:t>保证金收款人：北京中诚正信工程咨询有限公司</w:t>
            </w:r>
          </w:p>
          <w:p w14:paraId="074F945E">
            <w:pPr>
              <w:pStyle w:val="25"/>
              <w:adjustRightInd w:val="0"/>
              <w:snapToGrid w:val="0"/>
              <w:jc w:val="left"/>
              <w:rPr>
                <w:rFonts w:hAnsi="宋体"/>
                <w:b/>
                <w:color w:val="auto"/>
                <w:sz w:val="24"/>
                <w:szCs w:val="24"/>
                <w:highlight w:val="none"/>
              </w:rPr>
            </w:pPr>
            <w:r>
              <w:rPr>
                <w:b/>
                <w:color w:val="auto"/>
                <w:sz w:val="24"/>
                <w:highlight w:val="none"/>
              </w:rPr>
              <w:t>保证金开户行</w:t>
            </w:r>
            <w:r>
              <w:rPr>
                <w:rFonts w:hAnsi="宋体"/>
                <w:b/>
                <w:color w:val="auto"/>
                <w:sz w:val="24"/>
                <w:szCs w:val="24"/>
                <w:highlight w:val="none"/>
              </w:rPr>
              <w:t>：工行德外支行银行账户</w:t>
            </w:r>
          </w:p>
          <w:p w14:paraId="12FB8D67">
            <w:pPr>
              <w:pStyle w:val="25"/>
              <w:adjustRightInd w:val="0"/>
              <w:snapToGrid w:val="0"/>
              <w:jc w:val="left"/>
              <w:rPr>
                <w:rFonts w:hAnsi="宋体"/>
                <w:b/>
                <w:color w:val="auto"/>
                <w:sz w:val="24"/>
                <w:szCs w:val="24"/>
                <w:highlight w:val="none"/>
              </w:rPr>
            </w:pPr>
            <w:r>
              <w:rPr>
                <w:rFonts w:hAnsi="宋体"/>
                <w:b/>
                <w:color w:val="auto"/>
                <w:sz w:val="24"/>
                <w:szCs w:val="24"/>
                <w:highlight w:val="none"/>
              </w:rPr>
              <w:t>保证金账号：0200001319200008774</w:t>
            </w:r>
          </w:p>
          <w:p w14:paraId="576C652F">
            <w:pPr>
              <w:pStyle w:val="25"/>
              <w:adjustRightInd w:val="0"/>
              <w:snapToGrid w:val="0"/>
              <w:jc w:val="left"/>
              <w:rPr>
                <w:rFonts w:hAnsi="宋体"/>
                <w:color w:val="auto"/>
                <w:sz w:val="24"/>
                <w:szCs w:val="24"/>
                <w:highlight w:val="none"/>
              </w:rPr>
            </w:pPr>
            <w:r>
              <w:rPr>
                <w:rFonts w:hAnsi="宋体"/>
                <w:color w:val="auto"/>
                <w:sz w:val="24"/>
                <w:szCs w:val="24"/>
                <w:highlight w:val="none"/>
              </w:rPr>
              <w:t>温馨提示：投标人在投标保证金汇款时请明确备注“项目名称或项目编号/包号”</w:t>
            </w:r>
          </w:p>
          <w:p w14:paraId="7472A1D3">
            <w:pPr>
              <w:adjustRightInd w:val="0"/>
              <w:snapToGrid w:val="0"/>
              <w:jc w:val="left"/>
              <w:rPr>
                <w:rFonts w:hint="eastAsia" w:ascii="宋体" w:hAnsi="宋体"/>
                <w:color w:val="auto"/>
                <w:sz w:val="24"/>
                <w:highlight w:val="none"/>
              </w:rPr>
            </w:pPr>
            <w:r>
              <w:rPr>
                <w:rFonts w:hint="eastAsia" w:ascii="宋体" w:hAnsi="宋体"/>
                <w:color w:val="auto"/>
                <w:sz w:val="24"/>
                <w:highlight w:val="none"/>
              </w:rPr>
              <w:t>如本项目为政府采购信用担保试点范围内的项目，投标供应商可采用以下担保机构出具的担保函，按下述方式联系：</w:t>
            </w:r>
          </w:p>
          <w:p w14:paraId="6CB70F1D">
            <w:pPr>
              <w:jc w:val="left"/>
              <w:rPr>
                <w:rFonts w:hint="eastAsia" w:ascii="宋体" w:hAnsi="宋体"/>
                <w:color w:val="auto"/>
                <w:sz w:val="24"/>
                <w:highlight w:val="none"/>
              </w:rPr>
            </w:pPr>
            <w:r>
              <w:rPr>
                <w:rFonts w:hint="eastAsia" w:ascii="宋体" w:hAnsi="宋体"/>
                <w:color w:val="auto"/>
                <w:sz w:val="24"/>
                <w:highlight w:val="none"/>
              </w:rPr>
              <w:t>政府采购信用担保机构：</w:t>
            </w:r>
          </w:p>
          <w:p w14:paraId="45CBC84A">
            <w:pPr>
              <w:jc w:val="left"/>
              <w:rPr>
                <w:rFonts w:hint="eastAsia" w:ascii="宋体" w:hAnsi="宋体"/>
                <w:color w:val="auto"/>
                <w:sz w:val="24"/>
                <w:highlight w:val="none"/>
              </w:rPr>
            </w:pPr>
            <w:r>
              <w:rPr>
                <w:rFonts w:hint="eastAsia" w:ascii="宋体" w:hAnsi="宋体"/>
                <w:color w:val="auto"/>
                <w:sz w:val="24"/>
                <w:highlight w:val="none"/>
              </w:rPr>
              <w:t>所有政府采购项目的信用担保专业的担保公司</w:t>
            </w:r>
          </w:p>
          <w:p w14:paraId="35CFA95B">
            <w:pPr>
              <w:jc w:val="left"/>
              <w:rPr>
                <w:rFonts w:hint="eastAsia" w:ascii="宋体" w:hAnsi="宋体"/>
                <w:color w:val="auto"/>
                <w:sz w:val="24"/>
                <w:highlight w:val="none"/>
              </w:rPr>
            </w:pPr>
            <w:r>
              <w:rPr>
                <w:rFonts w:hint="eastAsia" w:ascii="宋体" w:hAnsi="宋体"/>
                <w:color w:val="auto"/>
                <w:sz w:val="24"/>
                <w:highlight w:val="none"/>
              </w:rPr>
              <w:t>1.中国投融资担保股份有限公司</w:t>
            </w:r>
          </w:p>
          <w:p w14:paraId="7AA0E62A">
            <w:pPr>
              <w:jc w:val="left"/>
              <w:rPr>
                <w:rFonts w:hint="eastAsia" w:ascii="宋体" w:hAnsi="宋体"/>
                <w:color w:val="auto"/>
                <w:sz w:val="24"/>
                <w:highlight w:val="none"/>
              </w:rPr>
            </w:pPr>
            <w:r>
              <w:rPr>
                <w:rFonts w:hint="eastAsia" w:ascii="宋体" w:hAnsi="宋体"/>
                <w:color w:val="auto"/>
                <w:sz w:val="24"/>
                <w:highlight w:val="none"/>
              </w:rPr>
              <w:t>地址：北京市海淀区西三环北路100号光耀东方写字楼9层</w:t>
            </w:r>
          </w:p>
          <w:p w14:paraId="09AADEDC">
            <w:pPr>
              <w:jc w:val="left"/>
              <w:rPr>
                <w:rFonts w:hint="eastAsia" w:ascii="宋体" w:hAnsi="宋体"/>
                <w:color w:val="auto"/>
                <w:sz w:val="24"/>
                <w:highlight w:val="none"/>
              </w:rPr>
            </w:pPr>
            <w:r>
              <w:rPr>
                <w:rFonts w:hint="eastAsia" w:ascii="宋体" w:hAnsi="宋体"/>
                <w:color w:val="auto"/>
                <w:sz w:val="24"/>
                <w:highlight w:val="none"/>
              </w:rPr>
              <w:t>联系电话：010-88822</w:t>
            </w:r>
            <w:r>
              <w:rPr>
                <w:rFonts w:ascii="宋体" w:hAnsi="宋体"/>
                <w:color w:val="auto"/>
                <w:sz w:val="24"/>
                <w:highlight w:val="none"/>
              </w:rPr>
              <w:t>888</w:t>
            </w:r>
            <w:r>
              <w:rPr>
                <w:rFonts w:hint="eastAsia" w:ascii="宋体" w:hAnsi="宋体"/>
                <w:color w:val="auto"/>
                <w:sz w:val="24"/>
                <w:highlight w:val="none"/>
              </w:rPr>
              <w:t xml:space="preserve">     传真：010-68437040</w:t>
            </w:r>
          </w:p>
          <w:p w14:paraId="7B344C4D">
            <w:pPr>
              <w:jc w:val="left"/>
              <w:rPr>
                <w:rFonts w:hint="eastAsia"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rPr>
              <w:t>ztbxf</w:t>
            </w:r>
            <w:r>
              <w:rPr>
                <w:rFonts w:hint="eastAsia" w:ascii="宋体" w:hAnsi="宋体"/>
                <w:color w:val="auto"/>
                <w:sz w:val="24"/>
                <w:highlight w:val="none"/>
              </w:rPr>
              <w:t>@guaranty.com.cn</w:t>
            </w:r>
          </w:p>
          <w:p w14:paraId="20601086">
            <w:pPr>
              <w:jc w:val="left"/>
              <w:rPr>
                <w:rFonts w:hint="eastAsia" w:ascii="宋体" w:hAnsi="宋体"/>
                <w:color w:val="auto"/>
                <w:sz w:val="24"/>
                <w:highlight w:val="none"/>
              </w:rPr>
            </w:pPr>
            <w:r>
              <w:rPr>
                <w:rFonts w:hint="eastAsia" w:ascii="宋体" w:hAnsi="宋体"/>
                <w:color w:val="auto"/>
                <w:sz w:val="24"/>
                <w:highlight w:val="none"/>
              </w:rPr>
              <w:t>2.北京首创融资担保有限责任公司</w:t>
            </w:r>
          </w:p>
          <w:p w14:paraId="2066A38C">
            <w:pPr>
              <w:jc w:val="left"/>
              <w:rPr>
                <w:rFonts w:hint="eastAsia" w:ascii="宋体" w:hAnsi="宋体"/>
                <w:color w:val="auto"/>
                <w:sz w:val="24"/>
                <w:highlight w:val="none"/>
              </w:rPr>
            </w:pPr>
            <w:r>
              <w:rPr>
                <w:rFonts w:hint="eastAsia" w:ascii="宋体" w:hAnsi="宋体"/>
                <w:color w:val="auto"/>
                <w:sz w:val="24"/>
                <w:highlight w:val="none"/>
              </w:rPr>
              <w:t>地址：北京市西城区闹市口大街一号长安兴融中心四号楼三层</w:t>
            </w:r>
          </w:p>
          <w:p w14:paraId="1C9CF48C">
            <w:pPr>
              <w:jc w:val="left"/>
              <w:rPr>
                <w:rFonts w:hint="eastAsia" w:ascii="宋体" w:hAnsi="宋体"/>
                <w:color w:val="auto"/>
                <w:sz w:val="24"/>
                <w:highlight w:val="none"/>
              </w:rPr>
            </w:pPr>
            <w:r>
              <w:rPr>
                <w:rFonts w:hint="eastAsia" w:ascii="宋体" w:hAnsi="宋体"/>
                <w:color w:val="auto"/>
                <w:sz w:val="24"/>
                <w:highlight w:val="none"/>
              </w:rPr>
              <w:t>联系电话：58528799   传真：58528448</w:t>
            </w:r>
          </w:p>
          <w:p w14:paraId="4C5E6BA9">
            <w:pPr>
              <w:jc w:val="left"/>
              <w:rPr>
                <w:rFonts w:hint="eastAsia" w:ascii="宋体" w:hAnsi="宋体"/>
                <w:color w:val="auto"/>
                <w:sz w:val="24"/>
                <w:highlight w:val="none"/>
              </w:rPr>
            </w:pPr>
            <w:r>
              <w:rPr>
                <w:rFonts w:hint="eastAsia" w:ascii="宋体" w:hAnsi="宋体"/>
                <w:color w:val="auto"/>
                <w:sz w:val="24"/>
                <w:highlight w:val="none"/>
              </w:rPr>
              <w:t>电子邮箱：</w:t>
            </w:r>
            <w:r>
              <w:rPr>
                <w:color w:val="auto"/>
                <w:highlight w:val="none"/>
              </w:rPr>
              <w:fldChar w:fldCharType="begin"/>
            </w:r>
            <w:r>
              <w:rPr>
                <w:color w:val="auto"/>
                <w:highlight w:val="none"/>
              </w:rPr>
              <w:instrText xml:space="preserve">HYPERLINK "mailto:yangyang@scdb.com.cn"</w:instrText>
            </w:r>
            <w:r>
              <w:rPr>
                <w:color w:val="auto"/>
                <w:highlight w:val="none"/>
              </w:rPr>
              <w:fldChar w:fldCharType="separate"/>
            </w:r>
            <w:r>
              <w:rPr>
                <w:rFonts w:hint="eastAsia" w:ascii="宋体" w:hAnsi="宋体"/>
                <w:color w:val="auto"/>
                <w:sz w:val="24"/>
                <w:highlight w:val="none"/>
              </w:rPr>
              <w:t>yangyang@scdb.com.cn</w:t>
            </w:r>
            <w:r>
              <w:rPr>
                <w:color w:val="auto"/>
                <w:highlight w:val="none"/>
              </w:rPr>
              <w:fldChar w:fldCharType="end"/>
            </w:r>
            <w:r>
              <w:rPr>
                <w:rFonts w:hint="eastAsia" w:ascii="宋体" w:hAnsi="宋体"/>
                <w:color w:val="auto"/>
                <w:sz w:val="24"/>
                <w:highlight w:val="none"/>
              </w:rPr>
              <w:t>；chenhaoran@scdb.com.cn</w:t>
            </w:r>
          </w:p>
          <w:p w14:paraId="5D551333">
            <w:pPr>
              <w:jc w:val="left"/>
              <w:rPr>
                <w:rFonts w:hint="eastAsia" w:ascii="宋体" w:hAnsi="宋体"/>
                <w:color w:val="auto"/>
                <w:sz w:val="24"/>
                <w:highlight w:val="none"/>
              </w:rPr>
            </w:pPr>
            <w:r>
              <w:rPr>
                <w:rFonts w:hint="eastAsia" w:ascii="宋体" w:hAnsi="宋体"/>
                <w:color w:val="auto"/>
                <w:sz w:val="24"/>
                <w:highlight w:val="none"/>
              </w:rPr>
              <w:t>3.北京中关村科技融资担保有限公司</w:t>
            </w:r>
          </w:p>
          <w:p w14:paraId="23CE7F72">
            <w:pPr>
              <w:jc w:val="left"/>
              <w:rPr>
                <w:rFonts w:hint="eastAsia" w:ascii="宋体" w:hAnsi="宋体"/>
                <w:color w:val="auto"/>
                <w:sz w:val="24"/>
                <w:highlight w:val="none"/>
              </w:rPr>
            </w:pPr>
            <w:r>
              <w:rPr>
                <w:rFonts w:hint="eastAsia" w:ascii="宋体" w:hAnsi="宋体"/>
                <w:color w:val="auto"/>
                <w:sz w:val="24"/>
                <w:highlight w:val="none"/>
              </w:rPr>
              <w:t>地址：北京市海淀区中关村南大街乙12号天作国际大厦A座28层</w:t>
            </w:r>
          </w:p>
          <w:p w14:paraId="43FBEBD1">
            <w:pPr>
              <w:jc w:val="left"/>
              <w:rPr>
                <w:rFonts w:hint="eastAsia" w:ascii="宋体" w:hAnsi="宋体"/>
                <w:color w:val="auto"/>
                <w:sz w:val="24"/>
                <w:highlight w:val="none"/>
              </w:rPr>
            </w:pPr>
            <w:r>
              <w:rPr>
                <w:rFonts w:hint="eastAsia" w:ascii="宋体" w:hAnsi="宋体"/>
                <w:color w:val="auto"/>
                <w:sz w:val="24"/>
                <w:highlight w:val="none"/>
              </w:rPr>
              <w:t>联系电话：59705600-6950    传真：59705606</w:t>
            </w:r>
          </w:p>
          <w:p w14:paraId="32927BA1">
            <w:pPr>
              <w:jc w:val="left"/>
              <w:rPr>
                <w:color w:val="auto"/>
                <w:sz w:val="24"/>
                <w:highlight w:val="none"/>
              </w:rPr>
            </w:pPr>
            <w:r>
              <w:rPr>
                <w:rFonts w:hint="eastAsia" w:hAnsi="宋体"/>
                <w:color w:val="auto"/>
                <w:sz w:val="24"/>
                <w:highlight w:val="none"/>
              </w:rPr>
              <w:t>电子邮箱：</w:t>
            </w:r>
            <w:r>
              <w:rPr>
                <w:color w:val="auto"/>
                <w:highlight w:val="none"/>
              </w:rPr>
              <w:fldChar w:fldCharType="begin"/>
            </w:r>
            <w:r>
              <w:rPr>
                <w:color w:val="auto"/>
                <w:highlight w:val="none"/>
              </w:rPr>
              <w:instrText xml:space="preserve">HYPERLINK "mailto:li_yuchu@126.com"</w:instrText>
            </w:r>
            <w:r>
              <w:rPr>
                <w:color w:val="auto"/>
                <w:highlight w:val="none"/>
              </w:rPr>
              <w:fldChar w:fldCharType="separate"/>
            </w:r>
            <w:r>
              <w:rPr>
                <w:rFonts w:hint="eastAsia" w:hAnsi="宋体"/>
                <w:color w:val="auto"/>
                <w:sz w:val="24"/>
                <w:highlight w:val="none"/>
              </w:rPr>
              <w:t>li_yuchu@126.com</w:t>
            </w:r>
            <w:r>
              <w:rPr>
                <w:color w:val="auto"/>
                <w:highlight w:val="none"/>
              </w:rPr>
              <w:fldChar w:fldCharType="end"/>
            </w:r>
          </w:p>
        </w:tc>
      </w:tr>
      <w:tr w14:paraId="0211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02A6DA">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w:t>
            </w:r>
            <w:r>
              <w:rPr>
                <w:rFonts w:ascii="Times New Roman" w:hAnsi="Times New Roman"/>
                <w:color w:val="auto"/>
                <w:sz w:val="24"/>
                <w:szCs w:val="24"/>
                <w:highlight w:val="none"/>
              </w:rPr>
              <w:t>8</w:t>
            </w:r>
            <w:r>
              <w:rPr>
                <w:rFonts w:hint="default" w:ascii="Times New Roman" w:hAnsi="Times New Roman"/>
                <w:color w:val="auto"/>
                <w:sz w:val="24"/>
                <w:szCs w:val="24"/>
                <w:highlight w:val="none"/>
              </w:rPr>
              <w:t>.2</w:t>
            </w:r>
          </w:p>
        </w:tc>
        <w:tc>
          <w:tcPr>
            <w:tcW w:w="1701" w:type="dxa"/>
            <w:vMerge w:val="continue"/>
            <w:vAlign w:val="center"/>
          </w:tcPr>
          <w:p w14:paraId="44C7C878">
            <w:pPr>
              <w:jc w:val="center"/>
              <w:rPr>
                <w:color w:val="auto"/>
                <w:sz w:val="24"/>
                <w:highlight w:val="none"/>
              </w:rPr>
            </w:pPr>
          </w:p>
        </w:tc>
        <w:tc>
          <w:tcPr>
            <w:tcW w:w="6769" w:type="dxa"/>
            <w:vAlign w:val="center"/>
          </w:tcPr>
          <w:p w14:paraId="3F62842D">
            <w:pPr>
              <w:jc w:val="left"/>
              <w:rPr>
                <w:color w:val="auto"/>
                <w:sz w:val="24"/>
                <w:highlight w:val="none"/>
              </w:rPr>
            </w:pPr>
            <w:r>
              <w:rPr>
                <w:color w:val="auto"/>
                <w:sz w:val="24"/>
                <w:highlight w:val="none"/>
              </w:rPr>
              <w:t>投标保证金可以不予退还的其他情形：</w:t>
            </w:r>
          </w:p>
          <w:p w14:paraId="4175915B">
            <w:pPr>
              <w:jc w:val="left"/>
              <w:rPr>
                <w:rFonts w:hint="eastAsia" w:ascii="宋体" w:hAnsi="宋体"/>
                <w:color w:val="auto"/>
                <w:sz w:val="24"/>
                <w:highlight w:val="none"/>
              </w:rPr>
            </w:pPr>
            <w:r>
              <w:rPr>
                <w:rFonts w:ascii="宋体" w:hAnsi="宋体"/>
                <w:color w:val="auto"/>
                <w:sz w:val="24"/>
                <w:highlight w:val="none"/>
              </w:rPr>
              <w:t>□无</w:t>
            </w:r>
          </w:p>
          <w:p w14:paraId="5656362F">
            <w:pPr>
              <w:pStyle w:val="25"/>
              <w:adjustRightInd w:val="0"/>
              <w:snapToGrid w:val="0"/>
              <w:rPr>
                <w:rFonts w:hint="default" w:ascii="Times New Roman" w:hAnsi="Times New Roman"/>
                <w:color w:val="auto"/>
                <w:sz w:val="24"/>
                <w:highlight w:val="none"/>
              </w:rPr>
            </w:pPr>
            <w:r>
              <w:rPr>
                <w:rFonts w:hint="default" w:hAnsi="宋体"/>
                <w:b/>
                <w:color w:val="auto"/>
                <w:sz w:val="24"/>
                <w:highlight w:val="none"/>
              </w:rPr>
              <w:t>■</w:t>
            </w:r>
            <w:r>
              <w:rPr>
                <w:rFonts w:hint="default" w:hAnsi="宋体"/>
                <w:color w:val="auto"/>
                <w:sz w:val="24"/>
                <w:highlight w:val="none"/>
              </w:rPr>
              <w:t>有，具体情形：</w:t>
            </w:r>
          </w:p>
          <w:p w14:paraId="44699904">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（1）中标人不按规定与采购人签订合同的；</w:t>
            </w:r>
          </w:p>
          <w:p w14:paraId="22201688">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（2）中标人不按合同规定提交履约保证金的；</w:t>
            </w:r>
          </w:p>
          <w:p w14:paraId="440D1E59">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（3）中标人不按招标文件的规定缴纳中标服务费；</w:t>
            </w:r>
          </w:p>
          <w:p w14:paraId="465205FD">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（4）存在的串通投标情形的；</w:t>
            </w:r>
          </w:p>
          <w:p w14:paraId="53BC8397">
            <w:pPr>
              <w:pStyle w:val="25"/>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（5）存在向采购人、代理机构或评标专家行贿事实的。</w:t>
            </w:r>
          </w:p>
        </w:tc>
      </w:tr>
      <w:tr w14:paraId="7AA7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8" w:type="dxa"/>
            <w:vAlign w:val="center"/>
          </w:tcPr>
          <w:p w14:paraId="64FA5EA9">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740E64EB">
            <w:pPr>
              <w:jc w:val="center"/>
              <w:rPr>
                <w:color w:val="auto"/>
                <w:sz w:val="24"/>
                <w:highlight w:val="none"/>
              </w:rPr>
            </w:pPr>
            <w:r>
              <w:rPr>
                <w:color w:val="auto"/>
                <w:sz w:val="24"/>
                <w:highlight w:val="none"/>
              </w:rPr>
              <w:t>投标有效期</w:t>
            </w:r>
          </w:p>
        </w:tc>
        <w:tc>
          <w:tcPr>
            <w:tcW w:w="6769" w:type="dxa"/>
            <w:vAlign w:val="center"/>
          </w:tcPr>
          <w:p w14:paraId="67426EF3">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 xml:space="preserve"> </w:t>
            </w:r>
            <w:r>
              <w:rPr>
                <w:color w:val="auto"/>
                <w:sz w:val="24"/>
                <w:highlight w:val="none"/>
                <w:u w:val="single"/>
              </w:rPr>
              <w:t xml:space="preserve">90 </w:t>
            </w:r>
            <w:r>
              <w:rPr>
                <w:color w:val="auto"/>
                <w:sz w:val="24"/>
                <w:highlight w:val="none"/>
              </w:rPr>
              <w:t>日历天。</w:t>
            </w:r>
          </w:p>
        </w:tc>
      </w:tr>
      <w:tr w14:paraId="036D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88" w:type="dxa"/>
            <w:vAlign w:val="center"/>
          </w:tcPr>
          <w:p w14:paraId="7EBD87ED">
            <w:pPr>
              <w:jc w:val="center"/>
              <w:rPr>
                <w:color w:val="auto"/>
                <w:sz w:val="24"/>
                <w:highlight w:val="none"/>
              </w:rPr>
            </w:pPr>
            <w:r>
              <w:rPr>
                <w:rFonts w:hint="eastAsia"/>
                <w:color w:val="auto"/>
                <w:sz w:val="24"/>
                <w:highlight w:val="none"/>
              </w:rPr>
              <w:t>18.2</w:t>
            </w:r>
          </w:p>
        </w:tc>
        <w:tc>
          <w:tcPr>
            <w:tcW w:w="1701" w:type="dxa"/>
            <w:vAlign w:val="center"/>
          </w:tcPr>
          <w:p w14:paraId="481489E8">
            <w:pPr>
              <w:jc w:val="center"/>
              <w:rPr>
                <w:rFonts w:hint="eastAsia" w:ascii="宋体" w:hAnsi="宋体" w:cs="Arial"/>
                <w:color w:val="auto"/>
                <w:sz w:val="24"/>
                <w:highlight w:val="none"/>
              </w:rPr>
            </w:pPr>
            <w:r>
              <w:rPr>
                <w:rFonts w:hint="eastAsia" w:ascii="宋体" w:hAnsi="宋体" w:cs="Arial"/>
                <w:color w:val="auto"/>
                <w:sz w:val="24"/>
                <w:highlight w:val="none"/>
              </w:rPr>
              <w:t>解密时间</w:t>
            </w:r>
          </w:p>
        </w:tc>
        <w:tc>
          <w:tcPr>
            <w:tcW w:w="6769" w:type="dxa"/>
            <w:vAlign w:val="center"/>
          </w:tcPr>
          <w:p w14:paraId="56FB5808">
            <w:pPr>
              <w:jc w:val="left"/>
              <w:rPr>
                <w:rFonts w:hint="eastAsia" w:ascii="宋体" w:hAnsi="宋体" w:cs="Arial"/>
                <w:color w:val="auto"/>
                <w:sz w:val="24"/>
                <w:highlight w:val="none"/>
              </w:rPr>
            </w:pPr>
            <w:r>
              <w:rPr>
                <w:rFonts w:hint="eastAsia" w:ascii="宋体" w:hAnsi="宋体" w:cs="Arial"/>
                <w:color w:val="auto"/>
                <w:sz w:val="24"/>
                <w:highlight w:val="none"/>
              </w:rPr>
              <w:t>解密时间：北京政府采购电子交易平台开启投标人自行解密功能后</w:t>
            </w:r>
            <w:r>
              <w:rPr>
                <w:rFonts w:ascii="宋体" w:hAnsi="宋体" w:cs="Arial"/>
                <w:color w:val="auto"/>
                <w:sz w:val="24"/>
                <w:highlight w:val="none"/>
              </w:rPr>
              <w:t>30</w:t>
            </w:r>
            <w:r>
              <w:rPr>
                <w:rFonts w:hint="eastAsia" w:ascii="宋体" w:hAnsi="宋体" w:cs="Arial"/>
                <w:color w:val="auto"/>
                <w:sz w:val="24"/>
                <w:highlight w:val="none"/>
              </w:rPr>
              <w:t>分钟</w:t>
            </w:r>
          </w:p>
        </w:tc>
      </w:tr>
      <w:tr w14:paraId="5ED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988" w:type="dxa"/>
            <w:vAlign w:val="center"/>
          </w:tcPr>
          <w:p w14:paraId="07CF0B66">
            <w:pPr>
              <w:jc w:val="center"/>
              <w:rPr>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.1</w:t>
            </w:r>
          </w:p>
        </w:tc>
        <w:tc>
          <w:tcPr>
            <w:tcW w:w="1701" w:type="dxa"/>
            <w:vAlign w:val="center"/>
          </w:tcPr>
          <w:p w14:paraId="2CF50533">
            <w:pPr>
              <w:jc w:val="center"/>
              <w:rPr>
                <w:rFonts w:hint="eastAsia" w:ascii="宋体" w:hAnsi="宋体"/>
                <w:color w:val="auto"/>
                <w:sz w:val="24"/>
                <w:highlight w:val="none"/>
              </w:rPr>
            </w:pPr>
            <w:r>
              <w:rPr>
                <w:rFonts w:ascii="宋体" w:hAnsi="宋体" w:cs="Arial"/>
                <w:color w:val="auto"/>
                <w:sz w:val="24"/>
                <w:highlight w:val="none"/>
              </w:rPr>
              <w:t>投标文件</w:t>
            </w:r>
            <w:r>
              <w:rPr>
                <w:rFonts w:hint="eastAsia" w:ascii="宋体" w:hAnsi="宋体" w:cs="Arial"/>
                <w:color w:val="auto"/>
                <w:sz w:val="24"/>
                <w:highlight w:val="none"/>
              </w:rPr>
              <w:t>的提交</w:t>
            </w:r>
          </w:p>
        </w:tc>
        <w:tc>
          <w:tcPr>
            <w:tcW w:w="6769" w:type="dxa"/>
            <w:vAlign w:val="center"/>
          </w:tcPr>
          <w:p w14:paraId="4ED53165">
            <w:pPr>
              <w:jc w:val="left"/>
              <w:rPr>
                <w:rFonts w:hint="eastAsia" w:ascii="宋体" w:hAnsi="宋体" w:cs="Arial"/>
                <w:color w:val="auto"/>
                <w:sz w:val="24"/>
                <w:highlight w:val="none"/>
              </w:rPr>
            </w:pPr>
            <w:r>
              <w:rPr>
                <w:rFonts w:hint="eastAsia" w:ascii="宋体" w:hAnsi="宋体" w:cs="Arial"/>
                <w:color w:val="auto"/>
                <w:sz w:val="24"/>
                <w:highlight w:val="none"/>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3D4CE8C">
            <w:pPr>
              <w:jc w:val="left"/>
              <w:rPr>
                <w:rFonts w:hint="eastAsia"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电子版投标文件上传至北京市政府采购电子交易平台。</w:t>
            </w:r>
          </w:p>
          <w:p w14:paraId="7604CF69">
            <w:pPr>
              <w:jc w:val="left"/>
              <w:rPr>
                <w:rFonts w:hint="eastAsia" w:ascii="宋体" w:hAnsi="宋体" w:cs="Arial"/>
                <w:color w:val="auto"/>
                <w:sz w:val="24"/>
                <w:highlight w:val="none"/>
              </w:rPr>
            </w:pPr>
            <w:r>
              <w:rPr>
                <w:rFonts w:hint="eastAsia" w:ascii="宋体" w:hAnsi="宋体" w:cs="Arial"/>
                <w:color w:val="auto"/>
                <w:sz w:val="24"/>
                <w:highlight w:val="none"/>
              </w:rPr>
              <w:t>3、</w:t>
            </w:r>
            <w:r>
              <w:rPr>
                <w:rFonts w:ascii="宋体" w:hAnsi="宋体" w:cs="Arial"/>
                <w:color w:val="auto"/>
                <w:sz w:val="24"/>
                <w:highlight w:val="none"/>
              </w:rPr>
              <w:t>不按照</w:t>
            </w:r>
            <w:r>
              <w:rPr>
                <w:rFonts w:hint="eastAsia" w:ascii="宋体" w:hAnsi="宋体" w:cs="Arial"/>
                <w:color w:val="auto"/>
                <w:sz w:val="24"/>
                <w:highlight w:val="none"/>
              </w:rPr>
              <w:t>招标</w:t>
            </w:r>
            <w:r>
              <w:rPr>
                <w:rFonts w:ascii="宋体" w:hAnsi="宋体" w:cs="Arial"/>
                <w:color w:val="auto"/>
                <w:sz w:val="24"/>
                <w:highlight w:val="none"/>
              </w:rPr>
              <w:t>文件要求上传电子版及递投标文件</w:t>
            </w:r>
            <w:r>
              <w:rPr>
                <w:rFonts w:hint="eastAsia" w:ascii="宋体" w:hAnsi="宋体" w:cs="Arial"/>
                <w:color w:val="auto"/>
                <w:sz w:val="24"/>
                <w:highlight w:val="none"/>
              </w:rPr>
              <w:t>电子版</w:t>
            </w:r>
            <w:r>
              <w:rPr>
                <w:rFonts w:ascii="宋体" w:hAnsi="宋体" w:cs="Arial"/>
                <w:color w:val="auto"/>
                <w:sz w:val="24"/>
                <w:highlight w:val="none"/>
              </w:rPr>
              <w:t>的，采购人均不予受理。</w:t>
            </w:r>
          </w:p>
          <w:p w14:paraId="3195E755">
            <w:pPr>
              <w:jc w:val="left"/>
              <w:rPr>
                <w:rFonts w:hint="eastAsia" w:ascii="宋体" w:hAnsi="宋体"/>
                <w:color w:val="auto"/>
                <w:sz w:val="24"/>
                <w:highlight w:val="none"/>
              </w:rPr>
            </w:pPr>
            <w:r>
              <w:rPr>
                <w:rFonts w:hint="eastAsia" w:ascii="宋体" w:hAnsi="宋体" w:cs="Arial"/>
                <w:color w:val="auto"/>
                <w:sz w:val="24"/>
                <w:highlight w:val="none"/>
              </w:rPr>
              <w:t>4、</w:t>
            </w:r>
            <w:r>
              <w:rPr>
                <w:rFonts w:ascii="宋体" w:hAnsi="宋体" w:cs="Arial"/>
                <w:color w:val="auto"/>
                <w:sz w:val="24"/>
                <w:highlight w:val="none"/>
              </w:rPr>
              <w:t>评审时以上传至系统的电子版投标文件为依据。</w:t>
            </w:r>
          </w:p>
        </w:tc>
      </w:tr>
      <w:tr w14:paraId="5198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3AEC74">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028DEAA6">
            <w:pPr>
              <w:jc w:val="center"/>
              <w:rPr>
                <w:color w:val="auto"/>
                <w:sz w:val="24"/>
                <w:highlight w:val="none"/>
              </w:rPr>
            </w:pPr>
            <w:r>
              <w:rPr>
                <w:color w:val="auto"/>
                <w:sz w:val="24"/>
                <w:highlight w:val="none"/>
              </w:rPr>
              <w:t>确定中标人</w:t>
            </w:r>
          </w:p>
        </w:tc>
        <w:tc>
          <w:tcPr>
            <w:tcW w:w="6769" w:type="dxa"/>
            <w:vAlign w:val="center"/>
          </w:tcPr>
          <w:p w14:paraId="196F80E1">
            <w:pPr>
              <w:pStyle w:val="25"/>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65AFEF69">
            <w:pPr>
              <w:pStyle w:val="25"/>
              <w:adjustRightInd w:val="0"/>
              <w:snapToGrid w:val="0"/>
              <w:rPr>
                <w:rFonts w:hAnsi="宋体"/>
                <w:color w:val="auto"/>
                <w:sz w:val="24"/>
                <w:highlight w:val="none"/>
              </w:rPr>
            </w:pPr>
            <w:r>
              <w:rPr>
                <w:rFonts w:hint="default" w:hAnsi="宋体"/>
                <w:color w:val="auto"/>
                <w:sz w:val="24"/>
                <w:szCs w:val="24"/>
                <w:highlight w:val="none"/>
              </w:rPr>
              <w:t>■</w:t>
            </w:r>
            <w:r>
              <w:rPr>
                <w:rFonts w:hint="default" w:hAnsi="宋体"/>
                <w:color w:val="auto"/>
                <w:sz w:val="24"/>
                <w:highlight w:val="none"/>
              </w:rPr>
              <w:t>否</w:t>
            </w:r>
          </w:p>
          <w:p w14:paraId="29807E6A">
            <w:pPr>
              <w:pStyle w:val="25"/>
              <w:adjustRightInd w:val="0"/>
              <w:snapToGrid w:val="0"/>
              <w:rPr>
                <w:rFonts w:hAnsi="宋体"/>
                <w:color w:val="auto"/>
                <w:sz w:val="24"/>
                <w:highlight w:val="none"/>
              </w:rPr>
            </w:pPr>
            <w:r>
              <w:rPr>
                <w:rFonts w:hint="default" w:hAnsi="宋体"/>
                <w:color w:val="auto"/>
                <w:sz w:val="24"/>
                <w:highlight w:val="none"/>
              </w:rPr>
              <w:t>□是</w:t>
            </w:r>
          </w:p>
          <w:p w14:paraId="417E783B">
            <w:pPr>
              <w:pStyle w:val="25"/>
              <w:adjustRightInd w:val="0"/>
              <w:snapToGrid w:val="0"/>
              <w:rPr>
                <w:rFonts w:hAnsi="宋体"/>
                <w:color w:val="auto"/>
                <w:highlight w:val="none"/>
              </w:rPr>
            </w:pPr>
            <w:r>
              <w:rPr>
                <w:rFonts w:hint="default" w:hAnsi="宋体"/>
                <w:color w:val="auto"/>
                <w:sz w:val="24"/>
                <w:highlight w:val="none"/>
              </w:rPr>
              <w:t>中标候选人并列的，按照以下方式确定中标人：</w:t>
            </w:r>
          </w:p>
          <w:p w14:paraId="2BD75377">
            <w:pPr>
              <w:pStyle w:val="25"/>
              <w:adjustRightInd w:val="0"/>
              <w:snapToGrid w:val="0"/>
              <w:rPr>
                <w:rFonts w:hAnsi="宋体"/>
                <w:color w:val="auto"/>
                <w:sz w:val="24"/>
                <w:highlight w:val="none"/>
              </w:rPr>
            </w:pPr>
            <w:r>
              <w:rPr>
                <w:rFonts w:hint="default" w:hAnsi="宋体"/>
                <w:color w:val="auto"/>
                <w:sz w:val="24"/>
                <w:szCs w:val="24"/>
                <w:highlight w:val="none"/>
              </w:rPr>
              <w:t>■</w:t>
            </w:r>
            <w:r>
              <w:rPr>
                <w:rFonts w:hint="default" w:hAnsi="宋体"/>
                <w:color w:val="auto"/>
                <w:sz w:val="24"/>
                <w:highlight w:val="none"/>
              </w:rPr>
              <w:t>得分且投标报价均相同的，以</w:t>
            </w:r>
            <w:r>
              <w:rPr>
                <w:rFonts w:hint="default" w:hAnsi="宋体"/>
                <w:color w:val="auto"/>
                <w:sz w:val="24"/>
                <w:highlight w:val="none"/>
                <w:u w:val="single"/>
              </w:rPr>
              <w:t>技术部分</w:t>
            </w:r>
            <w:r>
              <w:rPr>
                <w:rFonts w:hint="default" w:hAnsi="宋体"/>
                <w:color w:val="auto"/>
                <w:sz w:val="24"/>
                <w:highlight w:val="none"/>
              </w:rPr>
              <w:t>得分高者为中标人。</w:t>
            </w:r>
          </w:p>
          <w:p w14:paraId="7EA9C282">
            <w:pPr>
              <w:jc w:val="left"/>
              <w:rPr>
                <w:color w:val="auto"/>
                <w:sz w:val="24"/>
                <w:highlight w:val="none"/>
                <w:u w:val="single"/>
              </w:rPr>
            </w:pPr>
            <w:r>
              <w:rPr>
                <w:rFonts w:ascii="宋体" w:hAnsi="宋体"/>
                <w:color w:val="auto"/>
                <w:sz w:val="24"/>
                <w:highlight w:val="none"/>
              </w:rPr>
              <w:t>□随机抽取</w:t>
            </w:r>
          </w:p>
        </w:tc>
      </w:tr>
      <w:tr w14:paraId="6898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988" w:type="dxa"/>
            <w:vAlign w:val="center"/>
          </w:tcPr>
          <w:p w14:paraId="4FDCF59E">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6AC794E6">
            <w:pPr>
              <w:jc w:val="center"/>
              <w:rPr>
                <w:color w:val="auto"/>
                <w:sz w:val="24"/>
                <w:highlight w:val="none"/>
              </w:rPr>
            </w:pPr>
            <w:r>
              <w:rPr>
                <w:color w:val="auto"/>
                <w:sz w:val="24"/>
                <w:highlight w:val="none"/>
              </w:rPr>
              <w:t>分包</w:t>
            </w:r>
          </w:p>
        </w:tc>
        <w:tc>
          <w:tcPr>
            <w:tcW w:w="6769" w:type="dxa"/>
            <w:vAlign w:val="center"/>
          </w:tcPr>
          <w:p w14:paraId="05A827FB">
            <w:pPr>
              <w:jc w:val="left"/>
              <w:rPr>
                <w:color w:val="auto"/>
                <w:sz w:val="24"/>
                <w:highlight w:val="none"/>
              </w:rPr>
            </w:pPr>
            <w:r>
              <w:rPr>
                <w:color w:val="auto"/>
                <w:sz w:val="24"/>
                <w:highlight w:val="none"/>
              </w:rPr>
              <w:t>本</w:t>
            </w:r>
            <w:r>
              <w:rPr>
                <w:rFonts w:hint="eastAsia" w:ascii="宋体" w:hAnsi="宋体"/>
                <w:color w:val="auto"/>
                <w:sz w:val="24"/>
                <w:highlight w:val="none"/>
              </w:rPr>
              <w:t>项目</w:t>
            </w:r>
            <w:r>
              <w:rPr>
                <w:color w:val="auto"/>
                <w:sz w:val="24"/>
                <w:highlight w:val="none"/>
              </w:rPr>
              <w:t>的非主体、非关键性工作是否允许分包：</w:t>
            </w:r>
          </w:p>
          <w:p w14:paraId="1F12755E">
            <w:pPr>
              <w:jc w:val="left"/>
              <w:rPr>
                <w:rFonts w:hint="eastAsia" w:ascii="宋体" w:hAnsi="宋体"/>
                <w:color w:val="auto"/>
                <w:sz w:val="24"/>
                <w:highlight w:val="none"/>
              </w:rPr>
            </w:pPr>
            <w:r>
              <w:rPr>
                <w:rFonts w:ascii="宋体" w:hAnsi="宋体"/>
                <w:color w:val="auto"/>
                <w:sz w:val="24"/>
                <w:highlight w:val="none"/>
              </w:rPr>
              <w:t>■不允许</w:t>
            </w:r>
          </w:p>
          <w:p w14:paraId="222D5EEF">
            <w:pPr>
              <w:jc w:val="left"/>
              <w:rPr>
                <w:color w:val="auto"/>
                <w:sz w:val="24"/>
                <w:highlight w:val="none"/>
              </w:rPr>
            </w:pPr>
            <w:r>
              <w:rPr>
                <w:rFonts w:ascii="宋体" w:hAnsi="宋体"/>
                <w:color w:val="auto"/>
                <w:sz w:val="24"/>
                <w:highlight w:val="none"/>
              </w:rPr>
              <w:t>□允许，具体要求：</w:t>
            </w:r>
          </w:p>
          <w:p w14:paraId="419FAAC0">
            <w:pPr>
              <w:jc w:val="left"/>
              <w:rPr>
                <w:color w:val="auto"/>
                <w:sz w:val="24"/>
                <w:highlight w:val="none"/>
              </w:rPr>
            </w:pPr>
            <w:r>
              <w:rPr>
                <w:color w:val="auto"/>
                <w:sz w:val="24"/>
                <w:highlight w:val="none"/>
              </w:rPr>
              <w:t>（1）可以分包履行的具体内容：_____；</w:t>
            </w:r>
          </w:p>
          <w:p w14:paraId="25665CDF">
            <w:pPr>
              <w:jc w:val="left"/>
              <w:rPr>
                <w:color w:val="auto"/>
                <w:sz w:val="24"/>
                <w:highlight w:val="none"/>
              </w:rPr>
            </w:pPr>
            <w:r>
              <w:rPr>
                <w:color w:val="auto"/>
                <w:sz w:val="24"/>
                <w:highlight w:val="none"/>
              </w:rPr>
              <w:t>（2）允许分包的金额或者比例：_____；</w:t>
            </w:r>
          </w:p>
          <w:p w14:paraId="630597AC">
            <w:pPr>
              <w:jc w:val="left"/>
              <w:rPr>
                <w:color w:val="auto"/>
                <w:sz w:val="24"/>
                <w:highlight w:val="none"/>
                <w:u w:val="single"/>
              </w:rPr>
            </w:pPr>
            <w:r>
              <w:rPr>
                <w:color w:val="auto"/>
                <w:sz w:val="24"/>
                <w:highlight w:val="none"/>
              </w:rPr>
              <w:t>（3）其他要求：_____。</w:t>
            </w:r>
          </w:p>
        </w:tc>
      </w:tr>
      <w:tr w14:paraId="3F74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988" w:type="dxa"/>
            <w:vAlign w:val="center"/>
          </w:tcPr>
          <w:p w14:paraId="41185EC6">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701" w:type="dxa"/>
            <w:vAlign w:val="center"/>
          </w:tcPr>
          <w:p w14:paraId="5EF8BBBA">
            <w:pPr>
              <w:jc w:val="center"/>
              <w:rPr>
                <w:color w:val="auto"/>
                <w:sz w:val="24"/>
                <w:highlight w:val="none"/>
              </w:rPr>
            </w:pPr>
            <w:r>
              <w:rPr>
                <w:color w:val="auto"/>
                <w:sz w:val="24"/>
                <w:highlight w:val="none"/>
              </w:rPr>
              <w:t>政采贷</w:t>
            </w:r>
          </w:p>
        </w:tc>
        <w:tc>
          <w:tcPr>
            <w:tcW w:w="6769" w:type="dxa"/>
            <w:vAlign w:val="center"/>
          </w:tcPr>
          <w:p w14:paraId="0746BAB2">
            <w:pPr>
              <w:jc w:val="left"/>
              <w:rPr>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w:t>
            </w:r>
            <w:r>
              <w:rPr>
                <w:rFonts w:ascii="宋体" w:hAnsi="宋体"/>
                <w:color w:val="auto"/>
                <w:kern w:val="0"/>
                <w:sz w:val="24"/>
                <w:highlight w:val="none"/>
              </w:rPr>
              <w:t>“一站式”服务（以下简称“政采贷”）</w:t>
            </w:r>
            <w:r>
              <w:rPr>
                <w:color w:val="auto"/>
                <w:kern w:val="0"/>
                <w:sz w:val="24"/>
                <w:highlight w:val="none"/>
              </w:rPr>
              <w:t>，北京市财政局、中国人民银行营业管理部联合发布《关于推进政府采购合同线上融资有关工作的通知》（京财采购〔2023〕637号）。有需求的供应商，可按上述通知要求办理</w:t>
            </w:r>
            <w:r>
              <w:rPr>
                <w:rFonts w:ascii="宋体" w:hAnsi="宋体"/>
                <w:color w:val="auto"/>
                <w:kern w:val="0"/>
                <w:sz w:val="24"/>
                <w:highlight w:val="none"/>
              </w:rPr>
              <w:t>“政采贷”</w:t>
            </w:r>
            <w:r>
              <w:rPr>
                <w:color w:val="auto"/>
                <w:kern w:val="0"/>
                <w:sz w:val="24"/>
                <w:highlight w:val="none"/>
              </w:rPr>
              <w:t>。</w:t>
            </w:r>
          </w:p>
        </w:tc>
      </w:tr>
      <w:tr w14:paraId="1F48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Align w:val="center"/>
          </w:tcPr>
          <w:p w14:paraId="051839A4">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0D67FF21">
            <w:pPr>
              <w:jc w:val="center"/>
              <w:rPr>
                <w:color w:val="auto"/>
                <w:sz w:val="24"/>
                <w:highlight w:val="none"/>
              </w:rPr>
            </w:pPr>
            <w:r>
              <w:rPr>
                <w:color w:val="auto"/>
                <w:sz w:val="24"/>
                <w:highlight w:val="none"/>
              </w:rPr>
              <w:t>询问</w:t>
            </w:r>
          </w:p>
        </w:tc>
        <w:tc>
          <w:tcPr>
            <w:tcW w:w="6769" w:type="dxa"/>
            <w:vAlign w:val="center"/>
          </w:tcPr>
          <w:p w14:paraId="69B35174">
            <w:pPr>
              <w:jc w:val="left"/>
              <w:rPr>
                <w:color w:val="auto"/>
                <w:sz w:val="24"/>
                <w:highlight w:val="none"/>
              </w:rPr>
            </w:pPr>
            <w:r>
              <w:rPr>
                <w:color w:val="auto"/>
                <w:sz w:val="24"/>
                <w:highlight w:val="none"/>
              </w:rPr>
              <w:t>询问送达形式：以书面形式提交。</w:t>
            </w:r>
          </w:p>
        </w:tc>
      </w:tr>
      <w:tr w14:paraId="32DA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88" w:type="dxa"/>
            <w:vAlign w:val="center"/>
          </w:tcPr>
          <w:p w14:paraId="44E2F030">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51253641">
            <w:pPr>
              <w:jc w:val="center"/>
              <w:rPr>
                <w:color w:val="auto"/>
                <w:sz w:val="24"/>
                <w:highlight w:val="none"/>
              </w:rPr>
            </w:pPr>
            <w:r>
              <w:rPr>
                <w:color w:val="auto"/>
                <w:sz w:val="24"/>
                <w:highlight w:val="none"/>
              </w:rPr>
              <w:t>联系方式</w:t>
            </w:r>
          </w:p>
        </w:tc>
        <w:tc>
          <w:tcPr>
            <w:tcW w:w="6769" w:type="dxa"/>
            <w:vAlign w:val="center"/>
          </w:tcPr>
          <w:p w14:paraId="1B9F4D22">
            <w:pPr>
              <w:spacing w:line="360" w:lineRule="auto"/>
              <w:jc w:val="left"/>
              <w:rPr>
                <w:color w:val="auto"/>
                <w:sz w:val="24"/>
                <w:highlight w:val="none"/>
              </w:rPr>
            </w:pPr>
            <w:r>
              <w:rPr>
                <w:color w:val="auto"/>
                <w:sz w:val="24"/>
                <w:highlight w:val="none"/>
              </w:rPr>
              <w:t>接收询问和质疑的联系方式</w:t>
            </w:r>
          </w:p>
          <w:p w14:paraId="495ECBF2">
            <w:pPr>
              <w:spacing w:line="360" w:lineRule="auto"/>
              <w:jc w:val="left"/>
              <w:rPr>
                <w:color w:val="auto"/>
                <w:sz w:val="24"/>
                <w:highlight w:val="none"/>
              </w:rPr>
            </w:pPr>
            <w:r>
              <w:rPr>
                <w:color w:val="auto"/>
                <w:sz w:val="24"/>
                <w:highlight w:val="none"/>
              </w:rPr>
              <w:t>联系</w:t>
            </w:r>
            <w:r>
              <w:rPr>
                <w:rFonts w:hint="eastAsia"/>
                <w:color w:val="auto"/>
                <w:sz w:val="24"/>
                <w:highlight w:val="none"/>
              </w:rPr>
              <w:t>人</w:t>
            </w:r>
            <w:r>
              <w:rPr>
                <w:color w:val="auto"/>
                <w:sz w:val="24"/>
                <w:highlight w:val="none"/>
              </w:rPr>
              <w:t>：</w:t>
            </w:r>
            <w:r>
              <w:rPr>
                <w:rFonts w:hint="eastAsia"/>
                <w:color w:val="auto"/>
                <w:sz w:val="24"/>
                <w:highlight w:val="none"/>
              </w:rPr>
              <w:t xml:space="preserve">王工 </w:t>
            </w:r>
          </w:p>
          <w:p w14:paraId="54C2DE67">
            <w:pPr>
              <w:spacing w:line="360" w:lineRule="auto"/>
              <w:jc w:val="left"/>
              <w:rPr>
                <w:color w:val="auto"/>
                <w:sz w:val="24"/>
                <w:highlight w:val="none"/>
              </w:rPr>
            </w:pPr>
            <w:r>
              <w:rPr>
                <w:color w:val="auto"/>
                <w:sz w:val="24"/>
                <w:highlight w:val="none"/>
              </w:rPr>
              <w:t>联系电话：</w:t>
            </w:r>
            <w:r>
              <w:rPr>
                <w:rFonts w:hint="eastAsia"/>
                <w:color w:val="auto"/>
                <w:sz w:val="24"/>
                <w:highlight w:val="none"/>
              </w:rPr>
              <w:t xml:space="preserve">15203360872 </w:t>
            </w:r>
          </w:p>
          <w:p w14:paraId="52DAE6F0">
            <w:pPr>
              <w:spacing w:line="360" w:lineRule="auto"/>
              <w:jc w:val="left"/>
              <w:rPr>
                <w:color w:val="auto"/>
                <w:sz w:val="24"/>
                <w:highlight w:val="none"/>
              </w:rPr>
            </w:pPr>
            <w:r>
              <w:rPr>
                <w:color w:val="auto"/>
                <w:sz w:val="24"/>
                <w:highlight w:val="none"/>
              </w:rPr>
              <w:t>通讯地址：</w:t>
            </w:r>
            <w:r>
              <w:rPr>
                <w:rFonts w:hint="eastAsia"/>
                <w:color w:val="auto"/>
                <w:sz w:val="24"/>
                <w:highlight w:val="none"/>
              </w:rPr>
              <w:t>北京市海淀区马甸东路17号5层509</w:t>
            </w:r>
          </w:p>
        </w:tc>
      </w:tr>
      <w:tr w14:paraId="163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1437D6">
            <w:pPr>
              <w:pStyle w:val="25"/>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CAEB161">
            <w:pPr>
              <w:jc w:val="center"/>
              <w:rPr>
                <w:color w:val="auto"/>
                <w:sz w:val="24"/>
                <w:highlight w:val="none"/>
              </w:rPr>
            </w:pPr>
            <w:r>
              <w:rPr>
                <w:color w:val="auto"/>
                <w:sz w:val="24"/>
                <w:highlight w:val="none"/>
              </w:rPr>
              <w:t>代理费</w:t>
            </w:r>
          </w:p>
        </w:tc>
        <w:tc>
          <w:tcPr>
            <w:tcW w:w="6769" w:type="dxa"/>
            <w:tcBorders>
              <w:top w:val="single" w:color="auto" w:sz="4" w:space="0"/>
              <w:left w:val="single" w:color="auto" w:sz="4" w:space="0"/>
              <w:bottom w:val="single" w:color="auto" w:sz="4" w:space="0"/>
              <w:right w:val="single" w:color="auto" w:sz="4" w:space="0"/>
            </w:tcBorders>
            <w:vAlign w:val="center"/>
          </w:tcPr>
          <w:p w14:paraId="34D7CFA0">
            <w:pPr>
              <w:jc w:val="left"/>
              <w:rPr>
                <w:color w:val="auto"/>
                <w:sz w:val="24"/>
                <w:highlight w:val="none"/>
              </w:rPr>
            </w:pPr>
            <w:r>
              <w:rPr>
                <w:color w:val="auto"/>
                <w:sz w:val="24"/>
                <w:highlight w:val="none"/>
              </w:rPr>
              <w:t>收费对象：</w:t>
            </w:r>
          </w:p>
          <w:p w14:paraId="5645017E">
            <w:pPr>
              <w:jc w:val="left"/>
              <w:rPr>
                <w:rFonts w:hint="eastAsia" w:ascii="宋体" w:hAnsi="宋体"/>
                <w:color w:val="auto"/>
                <w:sz w:val="24"/>
                <w:highlight w:val="none"/>
              </w:rPr>
            </w:pPr>
            <w:r>
              <w:rPr>
                <w:rFonts w:ascii="宋体" w:hAnsi="宋体"/>
                <w:color w:val="auto"/>
                <w:sz w:val="24"/>
                <w:highlight w:val="none"/>
              </w:rPr>
              <w:t>□采购人</w:t>
            </w:r>
          </w:p>
          <w:p w14:paraId="30572CD8">
            <w:pPr>
              <w:jc w:val="left"/>
              <w:rPr>
                <w:rFonts w:hint="eastAsia" w:ascii="宋体" w:hAnsi="宋体"/>
                <w:color w:val="auto"/>
                <w:sz w:val="24"/>
                <w:highlight w:val="none"/>
              </w:rPr>
            </w:pPr>
            <w:r>
              <w:rPr>
                <w:rFonts w:ascii="宋体" w:hAnsi="宋体"/>
                <w:color w:val="auto"/>
                <w:sz w:val="24"/>
                <w:highlight w:val="none"/>
              </w:rPr>
              <w:t>■中标人</w:t>
            </w:r>
          </w:p>
          <w:p w14:paraId="1B602DCB">
            <w:pPr>
              <w:spacing w:line="360" w:lineRule="exact"/>
              <w:ind w:left="-2" w:leftChars="-1" w:firstLine="2"/>
              <w:rPr>
                <w:color w:val="auto"/>
                <w:sz w:val="24"/>
                <w:highlight w:val="none"/>
              </w:rPr>
            </w:pPr>
            <w:r>
              <w:rPr>
                <w:color w:val="auto"/>
                <w:sz w:val="24"/>
                <w:highlight w:val="none"/>
              </w:rPr>
              <w:t>收费标准：参照原国家计委计价格【2002】1980号文和国家发改委发改办价格【2003】857号文</w:t>
            </w:r>
            <w:r>
              <w:rPr>
                <w:rFonts w:hint="eastAsia"/>
                <w:b/>
                <w:bCs/>
                <w:color w:val="auto"/>
                <w:sz w:val="24"/>
                <w:highlight w:val="none"/>
              </w:rPr>
              <w:t>货物</w:t>
            </w:r>
            <w:r>
              <w:rPr>
                <w:b/>
                <w:bCs/>
                <w:color w:val="auto"/>
                <w:sz w:val="24"/>
                <w:highlight w:val="none"/>
              </w:rPr>
              <w:t>类</w:t>
            </w:r>
            <w:r>
              <w:rPr>
                <w:color w:val="auto"/>
                <w:sz w:val="24"/>
                <w:highlight w:val="none"/>
              </w:rPr>
              <w:t>收费标准的计算方法收取。</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843"/>
              <w:gridCol w:w="1843"/>
            </w:tblGrid>
            <w:tr w14:paraId="1871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3C9779F">
                  <w:pPr>
                    <w:overflowPunct w:val="0"/>
                    <w:autoSpaceDE w:val="0"/>
                    <w:autoSpaceDN w:val="0"/>
                    <w:adjustRightInd w:val="0"/>
                    <w:snapToGrid w:val="0"/>
                    <w:spacing w:line="360" w:lineRule="exact"/>
                    <w:jc w:val="center"/>
                    <w:rPr>
                      <w:color w:val="auto"/>
                      <w:sz w:val="24"/>
                      <w:highlight w:val="none"/>
                    </w:rPr>
                  </w:pPr>
                  <w:r>
                    <w:rPr>
                      <w:color w:val="auto"/>
                      <w:sz w:val="24"/>
                      <w:highlight w:val="none"/>
                    </w:rPr>
                    <w:t>中标合同金额</w:t>
                  </w:r>
                </w:p>
                <w:p w14:paraId="72FEF569">
                  <w:pPr>
                    <w:overflowPunct w:val="0"/>
                    <w:autoSpaceDE w:val="0"/>
                    <w:autoSpaceDN w:val="0"/>
                    <w:adjustRightInd w:val="0"/>
                    <w:snapToGrid w:val="0"/>
                    <w:spacing w:line="360" w:lineRule="exact"/>
                    <w:jc w:val="center"/>
                    <w:rPr>
                      <w:color w:val="auto"/>
                      <w:sz w:val="24"/>
                      <w:highlight w:val="none"/>
                    </w:rPr>
                  </w:pPr>
                  <w:r>
                    <w:rPr>
                      <w:color w:val="auto"/>
                      <w:sz w:val="24"/>
                      <w:highlight w:val="none"/>
                    </w:rPr>
                    <w:t>（万元）</w:t>
                  </w:r>
                </w:p>
              </w:tc>
              <w:tc>
                <w:tcPr>
                  <w:tcW w:w="1843" w:type="dxa"/>
                  <w:tcBorders>
                    <w:top w:val="single" w:color="auto" w:sz="4" w:space="0"/>
                    <w:left w:val="single" w:color="auto" w:sz="4" w:space="0"/>
                    <w:bottom w:val="single" w:color="auto" w:sz="4" w:space="0"/>
                    <w:right w:val="single" w:color="auto" w:sz="4" w:space="0"/>
                  </w:tcBorders>
                  <w:vAlign w:val="center"/>
                </w:tcPr>
                <w:p w14:paraId="3A19B781">
                  <w:pPr>
                    <w:overflowPunct w:val="0"/>
                    <w:autoSpaceDE w:val="0"/>
                    <w:autoSpaceDN w:val="0"/>
                    <w:adjustRightInd w:val="0"/>
                    <w:snapToGrid w:val="0"/>
                    <w:spacing w:line="360" w:lineRule="exact"/>
                    <w:jc w:val="center"/>
                    <w:rPr>
                      <w:color w:val="auto"/>
                      <w:sz w:val="24"/>
                      <w:highlight w:val="none"/>
                    </w:rPr>
                  </w:pPr>
                  <w:r>
                    <w:rPr>
                      <w:color w:val="auto"/>
                      <w:sz w:val="24"/>
                      <w:highlight w:val="none"/>
                    </w:rPr>
                    <w:t>货物类招标</w:t>
                  </w:r>
                </w:p>
                <w:p w14:paraId="07A19B2C">
                  <w:pPr>
                    <w:overflowPunct w:val="0"/>
                    <w:autoSpaceDE w:val="0"/>
                    <w:autoSpaceDN w:val="0"/>
                    <w:adjustRightInd w:val="0"/>
                    <w:snapToGrid w:val="0"/>
                    <w:spacing w:line="360" w:lineRule="exact"/>
                    <w:jc w:val="center"/>
                    <w:rPr>
                      <w:color w:val="auto"/>
                      <w:sz w:val="24"/>
                      <w:highlight w:val="none"/>
                    </w:rPr>
                  </w:pPr>
                  <w:r>
                    <w:rPr>
                      <w:color w:val="auto"/>
                      <w:sz w:val="24"/>
                      <w:highlight w:val="none"/>
                    </w:rPr>
                    <w:t>收取费率</w:t>
                  </w:r>
                </w:p>
              </w:tc>
              <w:tc>
                <w:tcPr>
                  <w:tcW w:w="1843" w:type="dxa"/>
                  <w:tcBorders>
                    <w:top w:val="single" w:color="auto" w:sz="4" w:space="0"/>
                    <w:left w:val="single" w:color="auto" w:sz="4" w:space="0"/>
                    <w:bottom w:val="single" w:color="auto" w:sz="4" w:space="0"/>
                    <w:right w:val="single" w:color="auto" w:sz="4" w:space="0"/>
                  </w:tcBorders>
                  <w:vAlign w:val="center"/>
                </w:tcPr>
                <w:p w14:paraId="5DCA8926">
                  <w:pPr>
                    <w:overflowPunct w:val="0"/>
                    <w:autoSpaceDE w:val="0"/>
                    <w:autoSpaceDN w:val="0"/>
                    <w:adjustRightInd w:val="0"/>
                    <w:snapToGrid w:val="0"/>
                    <w:spacing w:line="360" w:lineRule="exact"/>
                    <w:jc w:val="center"/>
                    <w:rPr>
                      <w:color w:val="auto"/>
                      <w:sz w:val="24"/>
                      <w:highlight w:val="none"/>
                    </w:rPr>
                  </w:pPr>
                  <w:r>
                    <w:rPr>
                      <w:color w:val="auto"/>
                      <w:sz w:val="24"/>
                      <w:highlight w:val="none"/>
                    </w:rPr>
                    <w:t>服务类招标</w:t>
                  </w:r>
                </w:p>
                <w:p w14:paraId="3DFC706A">
                  <w:pPr>
                    <w:overflowPunct w:val="0"/>
                    <w:autoSpaceDE w:val="0"/>
                    <w:autoSpaceDN w:val="0"/>
                    <w:adjustRightInd w:val="0"/>
                    <w:snapToGrid w:val="0"/>
                    <w:spacing w:line="360" w:lineRule="exact"/>
                    <w:jc w:val="center"/>
                    <w:rPr>
                      <w:color w:val="auto"/>
                      <w:sz w:val="24"/>
                      <w:highlight w:val="none"/>
                    </w:rPr>
                  </w:pPr>
                  <w:r>
                    <w:rPr>
                      <w:color w:val="auto"/>
                      <w:sz w:val="24"/>
                      <w:highlight w:val="none"/>
                    </w:rPr>
                    <w:t>收取费率</w:t>
                  </w:r>
                </w:p>
              </w:tc>
            </w:tr>
            <w:tr w14:paraId="29B0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1341111">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100以下</w:t>
                  </w:r>
                </w:p>
              </w:tc>
              <w:tc>
                <w:tcPr>
                  <w:tcW w:w="1843" w:type="dxa"/>
                  <w:tcBorders>
                    <w:top w:val="single" w:color="auto" w:sz="4" w:space="0"/>
                    <w:left w:val="single" w:color="auto" w:sz="4" w:space="0"/>
                    <w:bottom w:val="single" w:color="auto" w:sz="4" w:space="0"/>
                    <w:right w:val="single" w:color="auto" w:sz="4" w:space="0"/>
                  </w:tcBorders>
                  <w:vAlign w:val="center"/>
                </w:tcPr>
                <w:p w14:paraId="557F8CCB">
                  <w:pPr>
                    <w:overflowPunct w:val="0"/>
                    <w:autoSpaceDE w:val="0"/>
                    <w:autoSpaceDN w:val="0"/>
                    <w:adjustRightInd w:val="0"/>
                    <w:snapToGrid w:val="0"/>
                    <w:spacing w:line="360" w:lineRule="exact"/>
                    <w:jc w:val="center"/>
                    <w:rPr>
                      <w:color w:val="auto"/>
                      <w:sz w:val="24"/>
                      <w:highlight w:val="none"/>
                    </w:rPr>
                  </w:pPr>
                  <w:r>
                    <w:rPr>
                      <w:color w:val="auto"/>
                      <w:sz w:val="24"/>
                      <w:highlight w:val="none"/>
                    </w:rPr>
                    <w:t>1.50%</w:t>
                  </w:r>
                </w:p>
              </w:tc>
              <w:tc>
                <w:tcPr>
                  <w:tcW w:w="1843" w:type="dxa"/>
                  <w:tcBorders>
                    <w:top w:val="single" w:color="auto" w:sz="4" w:space="0"/>
                    <w:left w:val="single" w:color="auto" w:sz="4" w:space="0"/>
                    <w:bottom w:val="single" w:color="auto" w:sz="4" w:space="0"/>
                    <w:right w:val="single" w:color="auto" w:sz="4" w:space="0"/>
                  </w:tcBorders>
                  <w:vAlign w:val="center"/>
                </w:tcPr>
                <w:p w14:paraId="19493CDD">
                  <w:pPr>
                    <w:overflowPunct w:val="0"/>
                    <w:autoSpaceDE w:val="0"/>
                    <w:autoSpaceDN w:val="0"/>
                    <w:adjustRightInd w:val="0"/>
                    <w:snapToGrid w:val="0"/>
                    <w:spacing w:line="360" w:lineRule="exact"/>
                    <w:jc w:val="center"/>
                    <w:rPr>
                      <w:color w:val="auto"/>
                      <w:sz w:val="24"/>
                      <w:highlight w:val="none"/>
                    </w:rPr>
                  </w:pPr>
                  <w:r>
                    <w:rPr>
                      <w:color w:val="auto"/>
                      <w:sz w:val="24"/>
                      <w:highlight w:val="none"/>
                    </w:rPr>
                    <w:t>1.50%</w:t>
                  </w:r>
                </w:p>
              </w:tc>
            </w:tr>
            <w:tr w14:paraId="5615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71439D8">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100-500</w:t>
                  </w:r>
                </w:p>
              </w:tc>
              <w:tc>
                <w:tcPr>
                  <w:tcW w:w="1843" w:type="dxa"/>
                  <w:tcBorders>
                    <w:top w:val="single" w:color="auto" w:sz="4" w:space="0"/>
                    <w:left w:val="single" w:color="auto" w:sz="4" w:space="0"/>
                    <w:bottom w:val="single" w:color="auto" w:sz="4" w:space="0"/>
                    <w:right w:val="single" w:color="auto" w:sz="4" w:space="0"/>
                  </w:tcBorders>
                  <w:vAlign w:val="center"/>
                </w:tcPr>
                <w:p w14:paraId="5DFC1D56">
                  <w:pPr>
                    <w:overflowPunct w:val="0"/>
                    <w:autoSpaceDE w:val="0"/>
                    <w:autoSpaceDN w:val="0"/>
                    <w:adjustRightInd w:val="0"/>
                    <w:snapToGrid w:val="0"/>
                    <w:spacing w:line="360" w:lineRule="exact"/>
                    <w:jc w:val="center"/>
                    <w:rPr>
                      <w:color w:val="auto"/>
                      <w:sz w:val="24"/>
                      <w:highlight w:val="none"/>
                    </w:rPr>
                  </w:pPr>
                  <w:r>
                    <w:rPr>
                      <w:color w:val="auto"/>
                      <w:sz w:val="24"/>
                      <w:highlight w:val="none"/>
                    </w:rPr>
                    <w:t>1.10%</w:t>
                  </w:r>
                </w:p>
              </w:tc>
              <w:tc>
                <w:tcPr>
                  <w:tcW w:w="1843" w:type="dxa"/>
                  <w:tcBorders>
                    <w:top w:val="single" w:color="auto" w:sz="4" w:space="0"/>
                    <w:left w:val="single" w:color="auto" w:sz="4" w:space="0"/>
                    <w:bottom w:val="single" w:color="auto" w:sz="4" w:space="0"/>
                    <w:right w:val="single" w:color="auto" w:sz="4" w:space="0"/>
                  </w:tcBorders>
                  <w:vAlign w:val="center"/>
                </w:tcPr>
                <w:p w14:paraId="2BFE4E7A">
                  <w:pPr>
                    <w:overflowPunct w:val="0"/>
                    <w:autoSpaceDE w:val="0"/>
                    <w:autoSpaceDN w:val="0"/>
                    <w:adjustRightInd w:val="0"/>
                    <w:snapToGrid w:val="0"/>
                    <w:spacing w:line="360" w:lineRule="exact"/>
                    <w:jc w:val="center"/>
                    <w:rPr>
                      <w:color w:val="auto"/>
                      <w:sz w:val="24"/>
                      <w:highlight w:val="none"/>
                    </w:rPr>
                  </w:pPr>
                  <w:r>
                    <w:rPr>
                      <w:color w:val="auto"/>
                      <w:sz w:val="24"/>
                      <w:highlight w:val="none"/>
                    </w:rPr>
                    <w:t>0.80%</w:t>
                  </w:r>
                </w:p>
              </w:tc>
            </w:tr>
            <w:tr w14:paraId="773D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BB0681F">
                  <w:pPr>
                    <w:overflowPunct w:val="0"/>
                    <w:autoSpaceDE w:val="0"/>
                    <w:autoSpaceDN w:val="0"/>
                    <w:adjustRightInd w:val="0"/>
                    <w:snapToGrid w:val="0"/>
                    <w:spacing w:line="360" w:lineRule="exact"/>
                    <w:jc w:val="center"/>
                    <w:rPr>
                      <w:color w:val="auto"/>
                      <w:sz w:val="24"/>
                      <w:highlight w:val="none"/>
                    </w:rPr>
                  </w:pPr>
                  <w:r>
                    <w:rPr>
                      <w:color w:val="auto"/>
                      <w:sz w:val="24"/>
                      <w:highlight w:val="none"/>
                    </w:rPr>
                    <w:t>500-1000</w:t>
                  </w:r>
                </w:p>
              </w:tc>
              <w:tc>
                <w:tcPr>
                  <w:tcW w:w="1843" w:type="dxa"/>
                  <w:tcBorders>
                    <w:top w:val="single" w:color="auto" w:sz="4" w:space="0"/>
                    <w:left w:val="single" w:color="auto" w:sz="4" w:space="0"/>
                    <w:bottom w:val="single" w:color="auto" w:sz="4" w:space="0"/>
                    <w:right w:val="single" w:color="auto" w:sz="4" w:space="0"/>
                  </w:tcBorders>
                  <w:vAlign w:val="center"/>
                </w:tcPr>
                <w:p w14:paraId="099718B9">
                  <w:pPr>
                    <w:overflowPunct w:val="0"/>
                    <w:autoSpaceDE w:val="0"/>
                    <w:autoSpaceDN w:val="0"/>
                    <w:adjustRightInd w:val="0"/>
                    <w:snapToGrid w:val="0"/>
                    <w:spacing w:line="360" w:lineRule="exact"/>
                    <w:jc w:val="center"/>
                    <w:rPr>
                      <w:color w:val="auto"/>
                      <w:sz w:val="24"/>
                      <w:highlight w:val="none"/>
                    </w:rPr>
                  </w:pPr>
                  <w:r>
                    <w:rPr>
                      <w:color w:val="auto"/>
                      <w:sz w:val="24"/>
                      <w:highlight w:val="none"/>
                    </w:rPr>
                    <w:t>0.80%</w:t>
                  </w:r>
                </w:p>
              </w:tc>
              <w:tc>
                <w:tcPr>
                  <w:tcW w:w="1843" w:type="dxa"/>
                  <w:tcBorders>
                    <w:top w:val="single" w:color="auto" w:sz="4" w:space="0"/>
                    <w:left w:val="single" w:color="auto" w:sz="4" w:space="0"/>
                    <w:bottom w:val="single" w:color="auto" w:sz="4" w:space="0"/>
                    <w:right w:val="single" w:color="auto" w:sz="4" w:space="0"/>
                  </w:tcBorders>
                  <w:vAlign w:val="center"/>
                </w:tcPr>
                <w:p w14:paraId="049C322C">
                  <w:pPr>
                    <w:overflowPunct w:val="0"/>
                    <w:autoSpaceDE w:val="0"/>
                    <w:autoSpaceDN w:val="0"/>
                    <w:adjustRightInd w:val="0"/>
                    <w:snapToGrid w:val="0"/>
                    <w:spacing w:line="360" w:lineRule="exact"/>
                    <w:jc w:val="center"/>
                    <w:rPr>
                      <w:color w:val="auto"/>
                      <w:sz w:val="24"/>
                      <w:highlight w:val="none"/>
                    </w:rPr>
                  </w:pPr>
                  <w:r>
                    <w:rPr>
                      <w:color w:val="auto"/>
                      <w:sz w:val="24"/>
                      <w:highlight w:val="none"/>
                    </w:rPr>
                    <w:t>0.45%</w:t>
                  </w:r>
                </w:p>
              </w:tc>
            </w:tr>
            <w:tr w14:paraId="00F9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E960199">
                  <w:pPr>
                    <w:overflowPunct w:val="0"/>
                    <w:autoSpaceDE w:val="0"/>
                    <w:autoSpaceDN w:val="0"/>
                    <w:adjustRightInd w:val="0"/>
                    <w:snapToGrid w:val="0"/>
                    <w:spacing w:line="360" w:lineRule="exact"/>
                    <w:jc w:val="center"/>
                    <w:rPr>
                      <w:color w:val="auto"/>
                      <w:sz w:val="24"/>
                      <w:highlight w:val="none"/>
                    </w:rPr>
                  </w:pPr>
                  <w:r>
                    <w:rPr>
                      <w:color w:val="auto"/>
                      <w:sz w:val="24"/>
                      <w:highlight w:val="none"/>
                    </w:rPr>
                    <w:t>1000-5000</w:t>
                  </w:r>
                </w:p>
              </w:tc>
              <w:tc>
                <w:tcPr>
                  <w:tcW w:w="1843" w:type="dxa"/>
                  <w:tcBorders>
                    <w:top w:val="single" w:color="auto" w:sz="4" w:space="0"/>
                    <w:left w:val="single" w:color="auto" w:sz="4" w:space="0"/>
                    <w:bottom w:val="single" w:color="auto" w:sz="4" w:space="0"/>
                    <w:right w:val="single" w:color="auto" w:sz="4" w:space="0"/>
                  </w:tcBorders>
                  <w:vAlign w:val="center"/>
                </w:tcPr>
                <w:p w14:paraId="2BC80F98">
                  <w:pPr>
                    <w:overflowPunct w:val="0"/>
                    <w:autoSpaceDE w:val="0"/>
                    <w:autoSpaceDN w:val="0"/>
                    <w:adjustRightInd w:val="0"/>
                    <w:snapToGrid w:val="0"/>
                    <w:spacing w:line="360" w:lineRule="exact"/>
                    <w:jc w:val="center"/>
                    <w:rPr>
                      <w:color w:val="auto"/>
                      <w:sz w:val="24"/>
                      <w:highlight w:val="none"/>
                    </w:rPr>
                  </w:pPr>
                  <w:r>
                    <w:rPr>
                      <w:color w:val="auto"/>
                      <w:sz w:val="24"/>
                      <w:highlight w:val="none"/>
                    </w:rPr>
                    <w:t>0.50%</w:t>
                  </w:r>
                </w:p>
              </w:tc>
              <w:tc>
                <w:tcPr>
                  <w:tcW w:w="1843" w:type="dxa"/>
                  <w:tcBorders>
                    <w:top w:val="single" w:color="auto" w:sz="4" w:space="0"/>
                    <w:left w:val="single" w:color="auto" w:sz="4" w:space="0"/>
                    <w:bottom w:val="single" w:color="auto" w:sz="4" w:space="0"/>
                    <w:right w:val="single" w:color="auto" w:sz="4" w:space="0"/>
                  </w:tcBorders>
                  <w:vAlign w:val="center"/>
                </w:tcPr>
                <w:p w14:paraId="350AF8DC">
                  <w:pPr>
                    <w:overflowPunct w:val="0"/>
                    <w:autoSpaceDE w:val="0"/>
                    <w:autoSpaceDN w:val="0"/>
                    <w:adjustRightInd w:val="0"/>
                    <w:snapToGrid w:val="0"/>
                    <w:spacing w:line="360" w:lineRule="exact"/>
                    <w:jc w:val="center"/>
                    <w:rPr>
                      <w:color w:val="auto"/>
                      <w:sz w:val="24"/>
                      <w:highlight w:val="none"/>
                    </w:rPr>
                  </w:pPr>
                  <w:r>
                    <w:rPr>
                      <w:color w:val="auto"/>
                      <w:sz w:val="24"/>
                      <w:highlight w:val="none"/>
                    </w:rPr>
                    <w:t>0.25%</w:t>
                  </w:r>
                </w:p>
              </w:tc>
            </w:tr>
          </w:tbl>
          <w:p w14:paraId="0DAF3958">
            <w:pPr>
              <w:spacing w:before="120" w:beforeLines="50"/>
              <w:jc w:val="left"/>
              <w:rPr>
                <w:color w:val="auto"/>
                <w:sz w:val="24"/>
                <w:highlight w:val="none"/>
              </w:rPr>
            </w:pPr>
            <w:r>
              <w:rPr>
                <w:color w:val="auto"/>
                <w:sz w:val="24"/>
                <w:highlight w:val="none"/>
              </w:rPr>
              <w:t>缴纳时间：中标人在领取中标通知书的同时支付。</w:t>
            </w:r>
          </w:p>
        </w:tc>
      </w:tr>
    </w:tbl>
    <w:p w14:paraId="6EC0607F">
      <w:pPr>
        <w:tabs>
          <w:tab w:val="left" w:pos="5580"/>
        </w:tabs>
        <w:adjustRightInd w:val="0"/>
        <w:spacing w:line="360" w:lineRule="auto"/>
        <w:jc w:val="distribute"/>
        <w:rPr>
          <w:color w:val="auto"/>
          <w:sz w:val="24"/>
          <w:highlight w:val="none"/>
        </w:rPr>
        <w:sectPr>
          <w:footerReference r:id="rId11" w:type="first"/>
          <w:footerReference r:id="rId10" w:type="default"/>
          <w:pgSz w:w="11907" w:h="16840"/>
          <w:pgMar w:top="1418" w:right="1134" w:bottom="1418" w:left="1701" w:header="851" w:footer="1134" w:gutter="0"/>
          <w:pgNumType w:start="1"/>
          <w:cols w:space="720" w:num="1"/>
          <w:titlePg/>
          <w:docGrid w:linePitch="462" w:charSpace="0"/>
        </w:sectPr>
      </w:pPr>
    </w:p>
    <w:p w14:paraId="6542E800">
      <w:pPr>
        <w:spacing w:before="240" w:beforeLines="100" w:after="240" w:afterLines="100"/>
        <w:jc w:val="center"/>
        <w:rPr>
          <w:b/>
          <w:color w:val="auto"/>
          <w:sz w:val="28"/>
          <w:szCs w:val="28"/>
          <w:highlight w:val="none"/>
        </w:rPr>
      </w:pPr>
      <w:bookmarkStart w:id="76" w:name="_Toc127151517"/>
      <w:bookmarkStart w:id="77" w:name="_Toc195842882"/>
      <w:bookmarkStart w:id="78" w:name="_Toc150480755"/>
      <w:bookmarkStart w:id="79" w:name="_Toc265228355"/>
      <w:bookmarkStart w:id="80" w:name="_Toc142311019"/>
      <w:bookmarkStart w:id="81" w:name="_Toc305158785"/>
      <w:bookmarkStart w:id="82" w:name="_Toc305158859"/>
      <w:bookmarkStart w:id="83" w:name="_Toc353873662"/>
      <w:bookmarkStart w:id="84" w:name="_Toc353825542"/>
      <w:bookmarkStart w:id="85" w:name="_Toc353873932"/>
      <w:bookmarkStart w:id="86" w:name="_Toc226965790"/>
      <w:bookmarkStart w:id="87" w:name="_Toc226337213"/>
      <w:bookmarkStart w:id="88" w:name="_Toc264969207"/>
      <w:bookmarkStart w:id="89" w:name="_Toc150774722"/>
      <w:r>
        <w:rPr>
          <w:b/>
          <w:color w:val="auto"/>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2CB33F9">
      <w:pPr>
        <w:pStyle w:val="3"/>
        <w:tabs>
          <w:tab w:val="center" w:pos="4592"/>
          <w:tab w:val="left" w:pos="7860"/>
        </w:tabs>
        <w:spacing w:before="0" w:line="360" w:lineRule="auto"/>
        <w:rPr>
          <w:rFonts w:ascii="Times New Roman" w:hAnsi="Times New Roman" w:eastAsia="宋体"/>
          <w:color w:val="auto"/>
          <w:sz w:val="28"/>
          <w:highlight w:val="none"/>
        </w:rPr>
      </w:pPr>
      <w:bookmarkStart w:id="90" w:name="_Toc264969208"/>
      <w:bookmarkStart w:id="91" w:name="_Toc226337214"/>
      <w:bookmarkStart w:id="92" w:name="_Toc265228356"/>
      <w:bookmarkStart w:id="93" w:name="_Toc150480756"/>
      <w:bookmarkStart w:id="94" w:name="_Toc305158860"/>
      <w:bookmarkStart w:id="95" w:name="_Toc127151518"/>
      <w:bookmarkStart w:id="96" w:name="_Toc151190145"/>
      <w:bookmarkStart w:id="97" w:name="_Toc520356143"/>
      <w:bookmarkStart w:id="98" w:name="_Toc151193760"/>
      <w:bookmarkStart w:id="99" w:name="_Toc150774618"/>
      <w:bookmarkStart w:id="100" w:name="_Toc226965708"/>
      <w:bookmarkStart w:id="101" w:name="_Toc195842883"/>
      <w:bookmarkStart w:id="102" w:name="_Toc151193616"/>
      <w:bookmarkStart w:id="103" w:name="_Toc151193832"/>
      <w:bookmarkStart w:id="104" w:name="_Toc226309762"/>
      <w:bookmarkStart w:id="105" w:name="_Toc226965791"/>
      <w:bookmarkStart w:id="106" w:name="_Toc150509269"/>
      <w:bookmarkStart w:id="107" w:name="_Toc150774723"/>
      <w:bookmarkStart w:id="108" w:name="_Toc305158786"/>
      <w:bookmarkStart w:id="109" w:name="_Toc151193906"/>
      <w:bookmarkStart w:id="110" w:name="_Toc142311020"/>
      <w:bookmarkStart w:id="111" w:name="_Toc151193688"/>
      <w:r>
        <w:rPr>
          <w:rFonts w:ascii="Times New Roman" w:hAnsi="Times New Roman" w:eastAsia="宋体"/>
          <w:color w:val="auto"/>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895A77B">
      <w:pPr>
        <w:numPr>
          <w:ilvl w:val="0"/>
          <w:numId w:val="16"/>
        </w:numPr>
        <w:tabs>
          <w:tab w:val="left" w:pos="360"/>
          <w:tab w:val="clear" w:pos="900"/>
        </w:tabs>
        <w:snapToGrid w:val="0"/>
        <w:spacing w:line="360" w:lineRule="auto"/>
        <w:ind w:left="357" w:hanging="357"/>
        <w:outlineLvl w:val="1"/>
        <w:rPr>
          <w:color w:val="auto"/>
          <w:sz w:val="24"/>
          <w:highlight w:val="none"/>
        </w:rPr>
      </w:pPr>
      <w:bookmarkStart w:id="112" w:name="_Toc305158787"/>
      <w:bookmarkStart w:id="113" w:name="_Toc265228357"/>
      <w:bookmarkStart w:id="114" w:name="_Toc305158861"/>
      <w:bookmarkStart w:id="115" w:name="_Toc264969209"/>
      <w:r>
        <w:rPr>
          <w:color w:val="auto"/>
          <w:sz w:val="24"/>
          <w:highlight w:val="none"/>
        </w:rPr>
        <w:t>采购人、采购代理机构、投标人</w:t>
      </w:r>
      <w:bookmarkEnd w:id="112"/>
      <w:bookmarkEnd w:id="113"/>
      <w:bookmarkEnd w:id="114"/>
      <w:bookmarkEnd w:id="115"/>
      <w:r>
        <w:rPr>
          <w:color w:val="auto"/>
          <w:sz w:val="24"/>
          <w:highlight w:val="none"/>
        </w:rPr>
        <w:t>、联合体</w:t>
      </w:r>
    </w:p>
    <w:p w14:paraId="0046F33A">
      <w:pPr>
        <w:numPr>
          <w:ilvl w:val="1"/>
          <w:numId w:val="16"/>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w:t>
      </w:r>
      <w:r>
        <w:rPr>
          <w:rFonts w:hint="eastAsia"/>
          <w:color w:val="auto"/>
          <w:sz w:val="24"/>
          <w:highlight w:val="none"/>
        </w:rPr>
        <w:t>分包</w:t>
      </w:r>
      <w:r>
        <w:rPr>
          <w:color w:val="auto"/>
          <w:sz w:val="24"/>
          <w:highlight w:val="none"/>
        </w:rPr>
        <w:t>采购人、采购代理机构见第一章《投标邀请》。</w:t>
      </w:r>
    </w:p>
    <w:p w14:paraId="3CEDADDF">
      <w:pPr>
        <w:numPr>
          <w:ilvl w:val="1"/>
          <w:numId w:val="16"/>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w:t>
      </w:r>
      <w:r>
        <w:rPr>
          <w:rFonts w:ascii="宋体" w:hAnsi="宋体"/>
          <w:color w:val="auto"/>
          <w:sz w:val="24"/>
          <w:highlight w:val="none"/>
        </w:rPr>
        <w:t>“供应商”、“申请人”）</w:t>
      </w:r>
      <w:r>
        <w:rPr>
          <w:color w:val="auto"/>
          <w:sz w:val="24"/>
          <w:highlight w:val="none"/>
        </w:rPr>
        <w:t>：指向采购人提供货物、工程或者服务的法人、其他组织或者自然人。</w:t>
      </w:r>
    </w:p>
    <w:p w14:paraId="05340787">
      <w:pPr>
        <w:numPr>
          <w:ilvl w:val="1"/>
          <w:numId w:val="16"/>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38117ACB">
      <w:pPr>
        <w:numPr>
          <w:ilvl w:val="0"/>
          <w:numId w:val="16"/>
        </w:numPr>
        <w:tabs>
          <w:tab w:val="left" w:pos="360"/>
          <w:tab w:val="clear" w:pos="900"/>
        </w:tabs>
        <w:snapToGrid w:val="0"/>
        <w:spacing w:line="360" w:lineRule="auto"/>
        <w:ind w:left="357" w:hanging="357"/>
        <w:outlineLvl w:val="1"/>
        <w:rPr>
          <w:color w:val="auto"/>
          <w:sz w:val="24"/>
          <w:highlight w:val="none"/>
        </w:rPr>
      </w:pPr>
      <w:bookmarkStart w:id="116" w:name="_Toc226309764"/>
      <w:bookmarkStart w:id="117" w:name="_Toc150509271"/>
      <w:bookmarkStart w:id="118" w:name="_Toc151193834"/>
      <w:bookmarkStart w:id="119" w:name="_Toc305158788"/>
      <w:bookmarkStart w:id="120" w:name="_Toc151190147"/>
      <w:bookmarkStart w:id="121" w:name="_Toc127151520"/>
      <w:bookmarkStart w:id="122" w:name="_Toc164229361"/>
      <w:bookmarkStart w:id="123" w:name="_Toc226965710"/>
      <w:bookmarkStart w:id="124" w:name="_Toc150774620"/>
      <w:bookmarkStart w:id="125" w:name="_Toc264969210"/>
      <w:bookmarkStart w:id="126" w:name="_Toc226965793"/>
      <w:bookmarkStart w:id="127" w:name="_Toc150480758"/>
      <w:bookmarkStart w:id="128" w:name="_Toc127161434"/>
      <w:bookmarkStart w:id="129" w:name="_Toc305158862"/>
      <w:bookmarkStart w:id="130" w:name="_Toc149720813"/>
      <w:bookmarkStart w:id="131" w:name="_Toc151193618"/>
      <w:bookmarkStart w:id="132" w:name="_Toc151193908"/>
      <w:bookmarkStart w:id="133" w:name="_Toc150774725"/>
      <w:bookmarkStart w:id="134" w:name="_Toc265228358"/>
      <w:bookmarkStart w:id="135" w:name="_Toc164608789"/>
      <w:bookmarkStart w:id="136" w:name="_Toc195842885"/>
      <w:bookmarkStart w:id="137" w:name="_Toc164608634"/>
      <w:bookmarkStart w:id="138" w:name="_Toc142311022"/>
      <w:bookmarkStart w:id="139" w:name="_Toc127151721"/>
      <w:bookmarkStart w:id="140" w:name="_Toc151193690"/>
      <w:bookmarkStart w:id="141" w:name="_Toc226337216"/>
      <w:bookmarkStart w:id="142" w:name="_Toc164351614"/>
      <w:bookmarkStart w:id="143" w:name="_Toc151193762"/>
      <w:bookmarkStart w:id="144" w:name="_Toc164229215"/>
      <w:r>
        <w:rPr>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auto"/>
          <w:sz w:val="24"/>
          <w:highlight w:val="none"/>
        </w:rPr>
        <w:t>、项目属性、科研仪器设备采购、核心产品</w:t>
      </w:r>
    </w:p>
    <w:p w14:paraId="11A092CB">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w:t>
      </w:r>
      <w:r>
        <w:rPr>
          <w:rFonts w:hint="eastAsia"/>
          <w:color w:val="auto"/>
          <w:sz w:val="24"/>
          <w:highlight w:val="none"/>
        </w:rPr>
        <w:t>分包</w:t>
      </w:r>
      <w:r>
        <w:rPr>
          <w:color w:val="auto"/>
          <w:sz w:val="24"/>
          <w:highlight w:val="none"/>
        </w:rPr>
        <w:t>采购中无法与财政性资金分割的非财政性资金。</w:t>
      </w:r>
    </w:p>
    <w:p w14:paraId="582C2F71">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3224D6A5">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4A4B548D">
      <w:pPr>
        <w:numPr>
          <w:ilvl w:val="1"/>
          <w:numId w:val="16"/>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46F7928B">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22BDB8DD">
      <w:pPr>
        <w:numPr>
          <w:ilvl w:val="1"/>
          <w:numId w:val="16"/>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5" w:name="_Toc265228360"/>
      <w:bookmarkStart w:id="146" w:name="_Toc264969212"/>
      <w:bookmarkStart w:id="147" w:name="_Toc151193764"/>
      <w:bookmarkStart w:id="148" w:name="_Toc226337218"/>
      <w:bookmarkStart w:id="149" w:name="_Toc150509273"/>
      <w:bookmarkStart w:id="150" w:name="_Toc150480760"/>
      <w:bookmarkStart w:id="151" w:name="_Toc195842887"/>
      <w:bookmarkStart w:id="152" w:name="_Toc151190149"/>
      <w:bookmarkStart w:id="153" w:name="_Toc151193692"/>
      <w:bookmarkStart w:id="154" w:name="_Toc127151522"/>
      <w:bookmarkStart w:id="155" w:name="_Toc305158790"/>
      <w:bookmarkStart w:id="156" w:name="_Toc305158864"/>
      <w:bookmarkStart w:id="157" w:name="_Toc142311024"/>
      <w:bookmarkStart w:id="158" w:name="_Toc151193910"/>
      <w:bookmarkStart w:id="159" w:name="_Toc151193836"/>
      <w:bookmarkStart w:id="160" w:name="_Toc151193620"/>
      <w:bookmarkStart w:id="161" w:name="_Toc226309766"/>
      <w:bookmarkStart w:id="162" w:name="_Toc150774727"/>
      <w:bookmarkStart w:id="163" w:name="_Toc226965712"/>
      <w:bookmarkStart w:id="164" w:name="_Toc520356146"/>
      <w:bookmarkStart w:id="165" w:name="_Toc226965795"/>
      <w:bookmarkStart w:id="166" w:name="_Toc150774622"/>
    </w:p>
    <w:p w14:paraId="6369AC02">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67F8ABA1">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49DD36B3">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本</w:t>
      </w:r>
      <w:r>
        <w:rPr>
          <w:rFonts w:hint="eastAsia" w:ascii="宋体" w:hAnsi="宋体"/>
          <w:color w:val="auto"/>
          <w:sz w:val="24"/>
          <w:highlight w:val="none"/>
        </w:rPr>
        <w:t>项目</w:t>
      </w:r>
      <w:r>
        <w:rPr>
          <w:color w:val="auto"/>
          <w:sz w:val="24"/>
          <w:highlight w:val="none"/>
        </w:rPr>
        <w:t>是否要求投标人提供样品，以及样品制作的标准和要求、是否需要随样品提交相关检测报告、样品的递交与退还等要求见《投标人须知资料表》。</w:t>
      </w:r>
    </w:p>
    <w:p w14:paraId="46884A7E">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759E98F7">
      <w:pPr>
        <w:numPr>
          <w:ilvl w:val="0"/>
          <w:numId w:val="16"/>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605F29B9">
      <w:pPr>
        <w:numPr>
          <w:ilvl w:val="1"/>
          <w:numId w:val="16"/>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采购</w:t>
      </w:r>
      <w:r>
        <w:rPr>
          <w:color w:val="auto"/>
          <w:sz w:val="24"/>
          <w:highlight w:val="none"/>
        </w:rPr>
        <w:t>本国货物、工程和服务</w:t>
      </w:r>
    </w:p>
    <w:p w14:paraId="3DD090EC">
      <w:pPr>
        <w:numPr>
          <w:ilvl w:val="2"/>
          <w:numId w:val="16"/>
        </w:numPr>
        <w:tabs>
          <w:tab w:val="left" w:pos="2014"/>
        </w:tabs>
        <w:snapToGrid w:val="0"/>
        <w:spacing w:line="360" w:lineRule="auto"/>
        <w:rPr>
          <w:color w:val="auto"/>
          <w:sz w:val="24"/>
          <w:highlight w:val="none"/>
        </w:rPr>
      </w:pPr>
      <w:r>
        <w:rPr>
          <w:color w:val="auto"/>
          <w:sz w:val="24"/>
          <w:highlight w:val="none"/>
        </w:rPr>
        <w:t>政府采购应当采购本国货物、工程和服务。但有</w:t>
      </w:r>
      <w:r>
        <w:rPr>
          <w:b/>
          <w:color w:val="auto"/>
          <w:sz w:val="24"/>
          <w:highlight w:val="none"/>
        </w:rPr>
        <w:t>《中华人民共和</w:t>
      </w:r>
      <w:r>
        <w:rPr>
          <w:rFonts w:hint="eastAsia"/>
          <w:b/>
          <w:color w:val="auto"/>
          <w:sz w:val="24"/>
          <w:highlight w:val="none"/>
        </w:rPr>
        <w:t>国</w:t>
      </w:r>
      <w:r>
        <w:rPr>
          <w:b/>
          <w:color w:val="auto"/>
          <w:sz w:val="24"/>
          <w:highlight w:val="none"/>
        </w:rPr>
        <w:t>政府采购法》</w:t>
      </w:r>
      <w:r>
        <w:rPr>
          <w:color w:val="auto"/>
          <w:sz w:val="24"/>
          <w:highlight w:val="none"/>
        </w:rPr>
        <w:t>第十条规定情形的除外。</w:t>
      </w:r>
    </w:p>
    <w:p w14:paraId="05548B19">
      <w:pPr>
        <w:numPr>
          <w:ilvl w:val="2"/>
          <w:numId w:val="16"/>
        </w:numPr>
        <w:tabs>
          <w:tab w:val="left" w:pos="2014"/>
        </w:tabs>
        <w:snapToGrid w:val="0"/>
        <w:spacing w:line="360" w:lineRule="auto"/>
        <w:rPr>
          <w:color w:val="auto"/>
          <w:sz w:val="24"/>
          <w:highlight w:val="none"/>
        </w:rPr>
      </w:pPr>
      <w:r>
        <w:rPr>
          <w:color w:val="auto"/>
          <w:sz w:val="24"/>
          <w:highlight w:val="none"/>
        </w:rPr>
        <w:t>本</w:t>
      </w:r>
      <w:r>
        <w:rPr>
          <w:rFonts w:hint="eastAsia" w:ascii="宋体" w:hAnsi="宋体"/>
          <w:color w:val="auto"/>
          <w:sz w:val="24"/>
          <w:highlight w:val="none"/>
        </w:rPr>
        <w:t>分包</w:t>
      </w:r>
      <w:r>
        <w:rPr>
          <w:color w:val="auto"/>
          <w:sz w:val="24"/>
          <w:highlight w:val="none"/>
        </w:rPr>
        <w:t>是否接受非本国货物、工程、服务参与投标，则具体要求见第五章《采购需求》。</w:t>
      </w:r>
    </w:p>
    <w:p w14:paraId="1768FE00">
      <w:pPr>
        <w:numPr>
          <w:ilvl w:val="2"/>
          <w:numId w:val="16"/>
        </w:numPr>
        <w:tabs>
          <w:tab w:val="left" w:pos="2014"/>
        </w:tabs>
        <w:snapToGrid w:val="0"/>
        <w:spacing w:line="360" w:lineRule="auto"/>
        <w:rPr>
          <w:color w:val="auto"/>
          <w:highlight w:val="none"/>
        </w:rPr>
      </w:pPr>
      <w:r>
        <w:rPr>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1E4F727">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37EA7301">
      <w:pPr>
        <w:numPr>
          <w:ilvl w:val="2"/>
          <w:numId w:val="16"/>
        </w:numPr>
        <w:snapToGrid w:val="0"/>
        <w:spacing w:line="360" w:lineRule="auto"/>
        <w:rPr>
          <w:color w:val="auto"/>
          <w:sz w:val="24"/>
          <w:highlight w:val="none"/>
        </w:rPr>
      </w:pPr>
      <w:r>
        <w:rPr>
          <w:color w:val="auto"/>
          <w:sz w:val="24"/>
          <w:highlight w:val="none"/>
        </w:rPr>
        <w:t>中小企业定义：</w:t>
      </w:r>
    </w:p>
    <w:p w14:paraId="384AAD0E">
      <w:pPr>
        <w:numPr>
          <w:ilvl w:val="3"/>
          <w:numId w:val="17"/>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auto"/>
          <w:sz w:val="24"/>
          <w:highlight w:val="none"/>
        </w:rPr>
        <w:t>关于</w:t>
      </w:r>
      <w:r>
        <w:rPr>
          <w:color w:val="auto"/>
          <w:sz w:val="24"/>
          <w:highlight w:val="none"/>
        </w:rPr>
        <w:t>进一步加大政府采购支持中小企业</w:t>
      </w:r>
      <w:r>
        <w:rPr>
          <w:rFonts w:hint="eastAsia"/>
          <w:color w:val="auto"/>
          <w:sz w:val="24"/>
          <w:highlight w:val="none"/>
        </w:rPr>
        <w:t>力度</w:t>
      </w:r>
      <w:r>
        <w:rPr>
          <w:color w:val="auto"/>
          <w:sz w:val="24"/>
          <w:highlight w:val="none"/>
        </w:rPr>
        <w:t>的通知》（财库〔2022〕19号）、《政府采购促进中小企业发展管理办法》（财库〔2020〕46号）、《关于印发中小企业划型标准规定的通知》（工信部联企业〔2011〕300号）</w:t>
      </w:r>
      <w:r>
        <w:rPr>
          <w:color w:val="auto"/>
          <w:highlight w:val="none"/>
        </w:rPr>
        <w:t>、</w:t>
      </w:r>
      <w:r>
        <w:rPr>
          <w:color w:val="auto"/>
          <w:sz w:val="24"/>
          <w:highlight w:val="none"/>
        </w:rPr>
        <w:t>《金融业企业划型标准规定》（〔2015〕309号）等国务院批准的中小企业划分标准执行。</w:t>
      </w:r>
    </w:p>
    <w:p w14:paraId="23DDB4B3">
      <w:pPr>
        <w:numPr>
          <w:ilvl w:val="3"/>
          <w:numId w:val="17"/>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0B69FCDD">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7C1668D9">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02C14060">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4ACF59F2">
      <w:pPr>
        <w:numPr>
          <w:ilvl w:val="3"/>
          <w:numId w:val="17"/>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0FBA862A">
      <w:pPr>
        <w:numPr>
          <w:ilvl w:val="3"/>
          <w:numId w:val="17"/>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01B9BD4C">
      <w:pPr>
        <w:numPr>
          <w:ilvl w:val="2"/>
          <w:numId w:val="16"/>
        </w:numPr>
        <w:snapToGrid w:val="0"/>
        <w:spacing w:line="360" w:lineRule="auto"/>
        <w:rPr>
          <w:color w:val="auto"/>
          <w:sz w:val="24"/>
          <w:highlight w:val="none"/>
        </w:rPr>
      </w:pPr>
      <w:r>
        <w:rPr>
          <w:color w:val="auto"/>
          <w:sz w:val="24"/>
          <w:highlight w:val="none"/>
        </w:rPr>
        <w:t>在政府采购活动中，监狱企业视同小型、微型企业</w:t>
      </w:r>
      <w:r>
        <w:rPr>
          <w:rFonts w:hint="eastAsia"/>
          <w:color w:val="auto"/>
          <w:sz w:val="24"/>
          <w:highlight w:val="none"/>
        </w:rPr>
        <w:t>，享受预留份额、评审中价格扣除等政府采购促进中小企业发展的政府采购政策。监狱企业</w:t>
      </w:r>
      <w:r>
        <w:rPr>
          <w:color w:val="auto"/>
          <w:sz w:val="24"/>
          <w:highlight w:val="none"/>
        </w:rPr>
        <w:t>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9FBD63">
      <w:pPr>
        <w:numPr>
          <w:ilvl w:val="2"/>
          <w:numId w:val="16"/>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04316253">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安置的残疾人占本单位在职职工人数的比例不低于25%（含25%），并且安置的残疾人人数不少于10人（含10人）；</w:t>
      </w:r>
    </w:p>
    <w:p w14:paraId="7595CF15">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0F365D08">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339BADE2">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766A96DB">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722A5501">
      <w:pPr>
        <w:numPr>
          <w:ilvl w:val="3"/>
          <w:numId w:val="18"/>
        </w:numPr>
        <w:tabs>
          <w:tab w:val="left" w:pos="1980"/>
          <w:tab w:val="left" w:pos="2035"/>
          <w:tab w:val="left" w:pos="2885"/>
          <w:tab w:val="left" w:pos="2977"/>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D0BF488">
      <w:pPr>
        <w:numPr>
          <w:ilvl w:val="2"/>
          <w:numId w:val="16"/>
        </w:numPr>
        <w:snapToGrid w:val="0"/>
        <w:spacing w:line="360" w:lineRule="auto"/>
        <w:rPr>
          <w:color w:val="auto"/>
          <w:sz w:val="24"/>
          <w:highlight w:val="none"/>
        </w:rPr>
      </w:pPr>
      <w:r>
        <w:rPr>
          <w:color w:val="auto"/>
          <w:sz w:val="24"/>
          <w:highlight w:val="none"/>
        </w:rPr>
        <w:t>本</w:t>
      </w:r>
      <w:r>
        <w:rPr>
          <w:rFonts w:hint="eastAsia"/>
          <w:color w:val="auto"/>
          <w:sz w:val="24"/>
          <w:highlight w:val="none"/>
        </w:rPr>
        <w:t>分包</w:t>
      </w:r>
      <w:r>
        <w:rPr>
          <w:color w:val="auto"/>
          <w:sz w:val="24"/>
          <w:highlight w:val="none"/>
        </w:rPr>
        <w:t>是否专门面向中小企业预留采购份额见第一章《投标邀请》。</w:t>
      </w:r>
    </w:p>
    <w:p w14:paraId="2EB0F846">
      <w:pPr>
        <w:numPr>
          <w:ilvl w:val="2"/>
          <w:numId w:val="16"/>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56315A5D">
      <w:pPr>
        <w:numPr>
          <w:ilvl w:val="2"/>
          <w:numId w:val="16"/>
        </w:numPr>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3E647FD2">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3088738E">
      <w:pPr>
        <w:numPr>
          <w:ilvl w:val="2"/>
          <w:numId w:val="16"/>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C5E75F">
      <w:pPr>
        <w:numPr>
          <w:ilvl w:val="2"/>
          <w:numId w:val="16"/>
        </w:numPr>
        <w:snapToGrid w:val="0"/>
        <w:spacing w:line="360" w:lineRule="auto"/>
        <w:rPr>
          <w:color w:val="auto"/>
          <w:sz w:val="24"/>
          <w:highlight w:val="none"/>
        </w:rPr>
      </w:pPr>
      <w:r>
        <w:rPr>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C4A3115">
      <w:pPr>
        <w:numPr>
          <w:ilvl w:val="2"/>
          <w:numId w:val="16"/>
        </w:numPr>
        <w:snapToGrid w:val="0"/>
        <w:spacing w:line="360" w:lineRule="auto"/>
        <w:rPr>
          <w:color w:val="auto"/>
          <w:sz w:val="24"/>
          <w:highlight w:val="none"/>
        </w:rPr>
      </w:pPr>
      <w:bookmarkStart w:id="167" w:name="OLE_LINK14"/>
      <w:r>
        <w:rPr>
          <w:color w:val="auto"/>
          <w:sz w:val="24"/>
          <w:highlight w:val="none"/>
        </w:rPr>
        <w:t>如本</w:t>
      </w:r>
      <w:r>
        <w:rPr>
          <w:rFonts w:hint="eastAsia"/>
          <w:color w:val="auto"/>
          <w:sz w:val="24"/>
          <w:highlight w:val="none"/>
        </w:rPr>
        <w:t>分包</w:t>
      </w:r>
      <w:r>
        <w:rPr>
          <w:color w:val="auto"/>
          <w:sz w:val="24"/>
          <w:highlight w:val="none"/>
        </w:rPr>
        <w:t>采购产品</w:t>
      </w:r>
      <w:bookmarkStart w:id="168" w:name="OLE_LINK55"/>
      <w:r>
        <w:rPr>
          <w:color w:val="auto"/>
          <w:sz w:val="24"/>
          <w:highlight w:val="none"/>
        </w:rPr>
        <w:t>属于实施政府强制采购品目清单范围的节能产品</w:t>
      </w:r>
      <w:bookmarkEnd w:id="168"/>
      <w:r>
        <w:rPr>
          <w:color w:val="auto"/>
          <w:sz w:val="24"/>
          <w:highlight w:val="none"/>
        </w:rPr>
        <w:t>，则投标人所报产品必须获得国家确定的认证机构出具的、处于有效期之内的节能产品认证证书，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bookmarkEnd w:id="167"/>
    </w:p>
    <w:p w14:paraId="3549B8FD">
      <w:pPr>
        <w:numPr>
          <w:ilvl w:val="2"/>
          <w:numId w:val="16"/>
        </w:numPr>
        <w:snapToGrid w:val="0"/>
        <w:spacing w:line="360" w:lineRule="auto"/>
        <w:rPr>
          <w:rFonts w:ascii="Calibri" w:hAnsi="Calibri" w:cs="Arial"/>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684A8AE3">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0EBF2386">
      <w:pPr>
        <w:numPr>
          <w:ilvl w:val="2"/>
          <w:numId w:val="16"/>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w:t>
      </w:r>
      <w:r>
        <w:rPr>
          <w:rFonts w:hint="eastAsia"/>
          <w:color w:val="auto"/>
          <w:sz w:val="24"/>
          <w:highlight w:val="none"/>
        </w:rPr>
        <w:t>号）、《财政部关于进一步做好政府机关使用正版软件工作的通知》（财预〔</w:t>
      </w:r>
      <w:r>
        <w:rPr>
          <w:color w:val="auto"/>
          <w:sz w:val="24"/>
          <w:highlight w:val="none"/>
        </w:rPr>
        <w:t>2010</w:t>
      </w:r>
      <w:r>
        <w:rPr>
          <w:rFonts w:hint="eastAsia"/>
          <w:color w:val="auto"/>
          <w:sz w:val="24"/>
          <w:highlight w:val="none"/>
        </w:rPr>
        <w:t>〕</w:t>
      </w:r>
      <w:r>
        <w:rPr>
          <w:color w:val="auto"/>
          <w:sz w:val="24"/>
          <w:highlight w:val="none"/>
        </w:rPr>
        <w:t>536</w:t>
      </w:r>
      <w:r>
        <w:rPr>
          <w:rFonts w:hint="eastAsia"/>
          <w:color w:val="auto"/>
          <w:sz w:val="24"/>
          <w:highlight w:val="none"/>
        </w:rPr>
        <w:t>号）。</w:t>
      </w:r>
    </w:p>
    <w:p w14:paraId="55C28539">
      <w:pPr>
        <w:numPr>
          <w:ilvl w:val="1"/>
          <w:numId w:val="16"/>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网络</w:t>
      </w:r>
      <w:r>
        <w:rPr>
          <w:color w:val="auto"/>
          <w:sz w:val="24"/>
          <w:highlight w:val="none"/>
        </w:rPr>
        <w:t>安全专用产品</w:t>
      </w:r>
    </w:p>
    <w:p w14:paraId="227DC8BB">
      <w:pPr>
        <w:numPr>
          <w:ilvl w:val="2"/>
          <w:numId w:val="16"/>
        </w:numPr>
        <w:tabs>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根据《关于调整网络安全专用产品安全管理有关事项的公告》（2023 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E8A6C6C">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2F6E57CF">
      <w:pPr>
        <w:numPr>
          <w:ilvl w:val="2"/>
          <w:numId w:val="16"/>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w:t>
      </w:r>
      <w:r>
        <w:rPr>
          <w:rFonts w:hint="eastAsia"/>
          <w:color w:val="auto"/>
          <w:sz w:val="24"/>
          <w:highlight w:val="none"/>
        </w:rPr>
        <w:t>分包</w:t>
      </w:r>
      <w:r>
        <w:rPr>
          <w:color w:val="auto"/>
          <w:sz w:val="24"/>
          <w:highlight w:val="none"/>
        </w:rPr>
        <w:t>中涉及涂料、胶黏剂、油墨、清洗剂等挥发性有机物产品的，属于强制性标准的，供应商应执行符合本市和国家的VOCs含量限制标准（具体标准见第五章《采购需求》），否则</w:t>
      </w:r>
      <w:r>
        <w:rPr>
          <w:b/>
          <w:color w:val="auto"/>
          <w:sz w:val="24"/>
          <w:highlight w:val="none"/>
        </w:rPr>
        <w:t>投标无效</w:t>
      </w:r>
      <w:r>
        <w:rPr>
          <w:color w:val="auto"/>
          <w:sz w:val="24"/>
          <w:highlight w:val="none"/>
        </w:rPr>
        <w:t>；属于推荐性标准的，优先采购，具体见第四章《评标程序、评标方法和评标标准》。</w:t>
      </w:r>
    </w:p>
    <w:p w14:paraId="372B5B3E">
      <w:pPr>
        <w:numPr>
          <w:ilvl w:val="1"/>
          <w:numId w:val="16"/>
        </w:numPr>
        <w:tabs>
          <w:tab w:val="left" w:pos="1080"/>
          <w:tab w:val="left" w:pos="2014"/>
        </w:tabs>
        <w:snapToGrid w:val="0"/>
        <w:spacing w:line="360" w:lineRule="auto"/>
        <w:ind w:left="1080" w:hanging="720"/>
        <w:rPr>
          <w:color w:val="auto"/>
          <w:spacing w:val="2"/>
          <w:sz w:val="24"/>
          <w:highlight w:val="none"/>
        </w:rPr>
      </w:pPr>
      <w:r>
        <w:rPr>
          <w:rFonts w:hint="eastAsia"/>
          <w:color w:val="auto"/>
          <w:sz w:val="24"/>
          <w:highlight w:val="none"/>
        </w:rPr>
        <w:t>采购需求标准</w:t>
      </w:r>
    </w:p>
    <w:p w14:paraId="15583876">
      <w:pPr>
        <w:numPr>
          <w:ilvl w:val="2"/>
          <w:numId w:val="16"/>
        </w:numPr>
        <w:tabs>
          <w:tab w:val="left" w:pos="2014"/>
        </w:tabs>
        <w:snapToGrid w:val="0"/>
        <w:spacing w:line="360" w:lineRule="auto"/>
        <w:rPr>
          <w:color w:val="auto"/>
          <w:spacing w:val="2"/>
          <w:sz w:val="24"/>
          <w:highlight w:val="none"/>
        </w:rPr>
      </w:pPr>
      <w:r>
        <w:rPr>
          <w:color w:val="auto"/>
          <w:spacing w:val="2"/>
          <w:sz w:val="24"/>
          <w:highlight w:val="none"/>
        </w:rPr>
        <w:t>商品包装、快递包装政府采购需求标准（试行）</w:t>
      </w:r>
    </w:p>
    <w:p w14:paraId="747ABFA9">
      <w:pPr>
        <w:pStyle w:val="269"/>
        <w:tabs>
          <w:tab w:val="clear" w:pos="900"/>
        </w:tabs>
        <w:spacing w:before="0" w:after="0" w:line="360" w:lineRule="auto"/>
        <w:ind w:left="1985" w:firstLine="0"/>
        <w:rPr>
          <w:rFonts w:hint="eastAsia" w:ascii="宋体" w:hAnsi="宋体"/>
          <w:color w:val="auto"/>
          <w:sz w:val="24"/>
          <w:szCs w:val="24"/>
          <w:highlight w:val="none"/>
        </w:rPr>
      </w:pPr>
      <w:r>
        <w:rPr>
          <w:rFonts w:ascii="宋体" w:hAnsi="宋体"/>
          <w:color w:val="auto"/>
          <w:sz w:val="24"/>
          <w:szCs w:val="24"/>
          <w:highlight w:val="none"/>
        </w:rPr>
        <w:t>为助力打好污染防治攻坚战，推广使用绿色包装，根据财政部关于印发《商品包装政府采购需求标准（试行）》、《快递包装政府采购需求</w:t>
      </w:r>
      <w:r>
        <w:rPr>
          <w:rFonts w:ascii="宋体" w:hAnsi="宋体"/>
          <w:color w:val="auto"/>
          <w:spacing w:val="-3"/>
          <w:sz w:val="24"/>
          <w:szCs w:val="24"/>
          <w:highlight w:val="none"/>
        </w:rPr>
        <w:t>标准（试行）》的通知（财办库〔</w:t>
      </w:r>
      <w:r>
        <w:rPr>
          <w:rFonts w:ascii="宋体" w:hAnsi="宋体" w:cs="Arial"/>
          <w:color w:val="auto"/>
          <w:spacing w:val="-3"/>
          <w:sz w:val="24"/>
          <w:szCs w:val="24"/>
          <w:highlight w:val="none"/>
        </w:rPr>
        <w:t>2020</w:t>
      </w:r>
      <w:r>
        <w:rPr>
          <w:rFonts w:ascii="宋体" w:hAnsi="宋体"/>
          <w:color w:val="auto"/>
          <w:spacing w:val="-3"/>
          <w:sz w:val="24"/>
          <w:szCs w:val="24"/>
          <w:highlight w:val="none"/>
        </w:rPr>
        <w:t>〕</w:t>
      </w:r>
      <w:r>
        <w:rPr>
          <w:rFonts w:ascii="宋体" w:hAnsi="宋体" w:cs="Arial"/>
          <w:color w:val="auto"/>
          <w:spacing w:val="-3"/>
          <w:sz w:val="24"/>
          <w:szCs w:val="24"/>
          <w:highlight w:val="none"/>
        </w:rPr>
        <w:t>1</w:t>
      </w:r>
      <w:r>
        <w:rPr>
          <w:rFonts w:ascii="宋体" w:hAnsi="宋体" w:cs="Arial"/>
          <w:color w:val="auto"/>
          <w:spacing w:val="-4"/>
          <w:sz w:val="24"/>
          <w:szCs w:val="24"/>
          <w:highlight w:val="none"/>
        </w:rPr>
        <w:t>23</w:t>
      </w:r>
      <w:r>
        <w:rPr>
          <w:rFonts w:ascii="宋体" w:hAnsi="宋体"/>
          <w:color w:val="auto"/>
          <w:spacing w:val="-4"/>
          <w:sz w:val="24"/>
          <w:szCs w:val="24"/>
          <w:highlight w:val="none"/>
        </w:rPr>
        <w:t>号</w:t>
      </w:r>
      <w:r>
        <w:rPr>
          <w:rFonts w:ascii="宋体" w:hAnsi="宋体"/>
          <w:color w:val="auto"/>
          <w:spacing w:val="-28"/>
          <w:sz w:val="24"/>
          <w:szCs w:val="24"/>
          <w:highlight w:val="none"/>
        </w:rPr>
        <w:t>），</w:t>
      </w:r>
      <w:r>
        <w:rPr>
          <w:rFonts w:ascii="宋体" w:hAnsi="宋体"/>
          <w:color w:val="auto"/>
          <w:spacing w:val="-4"/>
          <w:sz w:val="24"/>
          <w:szCs w:val="24"/>
          <w:highlight w:val="none"/>
        </w:rPr>
        <w:t>本</w:t>
      </w:r>
      <w:r>
        <w:rPr>
          <w:rFonts w:hint="eastAsia"/>
          <w:color w:val="auto"/>
          <w:sz w:val="24"/>
          <w:highlight w:val="none"/>
        </w:rPr>
        <w:t>分包</w:t>
      </w:r>
      <w:r>
        <w:rPr>
          <w:rFonts w:ascii="宋体" w:hAnsi="宋体"/>
          <w:color w:val="auto"/>
          <w:spacing w:val="-4"/>
          <w:sz w:val="24"/>
          <w:szCs w:val="24"/>
          <w:highlight w:val="none"/>
        </w:rPr>
        <w:t>如涉及商</w:t>
      </w:r>
      <w:r>
        <w:rPr>
          <w:rFonts w:ascii="宋体" w:hAnsi="宋体"/>
          <w:color w:val="auto"/>
          <w:sz w:val="24"/>
          <w:szCs w:val="24"/>
          <w:highlight w:val="none"/>
        </w:rPr>
        <w:t>品包装和快递包装的，则其具体要求见第五章《采购需求》。</w:t>
      </w:r>
    </w:p>
    <w:p w14:paraId="2417AA76">
      <w:pPr>
        <w:numPr>
          <w:ilvl w:val="2"/>
          <w:numId w:val="16"/>
        </w:numPr>
        <w:tabs>
          <w:tab w:val="left" w:pos="2014"/>
        </w:tabs>
        <w:snapToGrid w:val="0"/>
        <w:spacing w:line="360" w:lineRule="auto"/>
        <w:rPr>
          <w:color w:val="auto"/>
          <w:spacing w:val="2"/>
          <w:sz w:val="24"/>
          <w:highlight w:val="none"/>
        </w:rPr>
      </w:pPr>
      <w:r>
        <w:rPr>
          <w:color w:val="auto"/>
          <w:sz w:val="24"/>
          <w:highlight w:val="none"/>
        </w:rPr>
        <w:t>其他政府采购需求标准</w:t>
      </w:r>
    </w:p>
    <w:p w14:paraId="3AF33248">
      <w:pPr>
        <w:tabs>
          <w:tab w:val="left" w:pos="900"/>
          <w:tab w:val="left" w:pos="1980"/>
          <w:tab w:val="left" w:pos="2014"/>
        </w:tabs>
        <w:snapToGrid w:val="0"/>
        <w:spacing w:line="360" w:lineRule="auto"/>
        <w:ind w:left="1980"/>
        <w:rPr>
          <w:color w:val="auto"/>
          <w:sz w:val="24"/>
          <w:highlight w:val="none"/>
        </w:rPr>
      </w:pPr>
      <w:r>
        <w:rPr>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r>
        <w:rPr>
          <w:rFonts w:ascii="宋体" w:hAnsi="宋体"/>
          <w:color w:val="auto"/>
          <w:sz w:val="24"/>
          <w:highlight w:val="none"/>
        </w:rPr>
        <w:t>。</w:t>
      </w:r>
    </w:p>
    <w:p w14:paraId="1EDCBD97">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1561FDA2">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6B4BF708">
      <w:pPr>
        <w:tabs>
          <w:tab w:val="left" w:pos="1080"/>
        </w:tabs>
        <w:snapToGrid w:val="0"/>
        <w:spacing w:line="360" w:lineRule="auto"/>
        <w:ind w:left="1080"/>
        <w:rPr>
          <w:color w:val="auto"/>
          <w:sz w:val="28"/>
          <w:highlight w:val="none"/>
        </w:rPr>
      </w:pPr>
      <w:bookmarkStart w:id="169" w:name="_1.8_计量单位"/>
      <w:bookmarkEnd w:id="169"/>
    </w:p>
    <w:p w14:paraId="5C50DD2C">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541D726">
      <w:pPr>
        <w:numPr>
          <w:ilvl w:val="0"/>
          <w:numId w:val="16"/>
        </w:numPr>
        <w:tabs>
          <w:tab w:val="left" w:pos="360"/>
        </w:tabs>
        <w:snapToGrid w:val="0"/>
        <w:spacing w:line="360" w:lineRule="auto"/>
        <w:ind w:left="357" w:hanging="357"/>
        <w:outlineLvl w:val="1"/>
        <w:rPr>
          <w:color w:val="auto"/>
          <w:sz w:val="24"/>
          <w:highlight w:val="none"/>
        </w:rPr>
      </w:pPr>
      <w:bookmarkStart w:id="170" w:name="_Toc164229218"/>
      <w:bookmarkStart w:id="171" w:name="_Toc226337219"/>
      <w:bookmarkStart w:id="172" w:name="_Toc164608637"/>
      <w:bookmarkStart w:id="173" w:name="_Toc164351617"/>
      <w:bookmarkStart w:id="174" w:name="_Toc305158791"/>
      <w:bookmarkStart w:id="175" w:name="_Toc164608792"/>
      <w:bookmarkStart w:id="176" w:name="_Toc127151724"/>
      <w:bookmarkStart w:id="177" w:name="_Toc151193693"/>
      <w:bookmarkStart w:id="178" w:name="_Toc150774728"/>
      <w:bookmarkStart w:id="179" w:name="_Toc226965713"/>
      <w:bookmarkStart w:id="180" w:name="_Toc142311025"/>
      <w:bookmarkStart w:id="181" w:name="_Toc226309767"/>
      <w:bookmarkStart w:id="182" w:name="_Toc151190150"/>
      <w:bookmarkStart w:id="183" w:name="_Toc151193837"/>
      <w:bookmarkStart w:id="184" w:name="_Toc265228361"/>
      <w:bookmarkStart w:id="185" w:name="_Toc264969213"/>
      <w:bookmarkStart w:id="186" w:name="_Toc151193911"/>
      <w:bookmarkStart w:id="187" w:name="_Toc226965796"/>
      <w:bookmarkStart w:id="188" w:name="_Toc150509274"/>
      <w:bookmarkStart w:id="189" w:name="_Toc127151523"/>
      <w:bookmarkStart w:id="190" w:name="_Toc520356147"/>
      <w:bookmarkStart w:id="191" w:name="_Toc164229364"/>
      <w:bookmarkStart w:id="192" w:name="_Toc195842888"/>
      <w:bookmarkStart w:id="193" w:name="_Toc150774623"/>
      <w:bookmarkStart w:id="194" w:name="_Toc305158865"/>
      <w:bookmarkStart w:id="195" w:name="_Toc150480761"/>
      <w:bookmarkStart w:id="196" w:name="_Toc127161437"/>
      <w:bookmarkStart w:id="197" w:name="_Toc149720816"/>
      <w:bookmarkStart w:id="198" w:name="_Toc151193621"/>
      <w:bookmarkStart w:id="199" w:name="_Toc151193765"/>
      <w:r>
        <w:rPr>
          <w:color w:val="auto"/>
          <w:sz w:val="24"/>
          <w:highlight w:val="none"/>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color w:val="auto"/>
          <w:sz w:val="24"/>
          <w:highlight w:val="none"/>
        </w:rPr>
        <w:t>成</w:t>
      </w:r>
    </w:p>
    <w:p w14:paraId="69E79170">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招标文件包括以下部分：</w:t>
      </w:r>
    </w:p>
    <w:p w14:paraId="73C35E36">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2902265E">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5286BB97">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15D768B9">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03D94505">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4139930E">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58CB4971">
      <w:pPr>
        <w:numPr>
          <w:ilvl w:val="0"/>
          <w:numId w:val="19"/>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09CD473A">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23322103">
      <w:pPr>
        <w:numPr>
          <w:ilvl w:val="0"/>
          <w:numId w:val="16"/>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5529389F">
      <w:pPr>
        <w:numPr>
          <w:ilvl w:val="1"/>
          <w:numId w:val="16"/>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296DFF02">
      <w:pPr>
        <w:numPr>
          <w:ilvl w:val="1"/>
          <w:numId w:val="16"/>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7BDCC1FF">
      <w:pPr>
        <w:numPr>
          <w:ilvl w:val="1"/>
          <w:numId w:val="16"/>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F0B3E68">
      <w:pPr>
        <w:tabs>
          <w:tab w:val="left" w:pos="1080"/>
          <w:tab w:val="left" w:pos="1561"/>
        </w:tabs>
        <w:snapToGrid w:val="0"/>
        <w:spacing w:line="360" w:lineRule="auto"/>
        <w:ind w:left="1080"/>
        <w:rPr>
          <w:color w:val="auto"/>
          <w:sz w:val="28"/>
          <w:highlight w:val="none"/>
        </w:rPr>
      </w:pPr>
      <w:bookmarkStart w:id="200" w:name="_Toc516367020"/>
      <w:bookmarkStart w:id="201" w:name="_Toc150774731"/>
      <w:bookmarkStart w:id="202" w:name="_Toc305158868"/>
      <w:bookmarkStart w:id="203" w:name="_Toc226965799"/>
      <w:bookmarkStart w:id="204" w:name="_Toc151193840"/>
      <w:bookmarkStart w:id="205" w:name="_Toc151193914"/>
      <w:bookmarkStart w:id="206" w:name="_Toc150480764"/>
      <w:bookmarkStart w:id="207" w:name="_Toc151193624"/>
      <w:bookmarkStart w:id="208" w:name="_Toc151193696"/>
      <w:bookmarkStart w:id="209" w:name="_Toc265228364"/>
      <w:bookmarkStart w:id="210" w:name="_Toc195842891"/>
      <w:bookmarkStart w:id="211" w:name="_Toc226309770"/>
      <w:bookmarkStart w:id="212" w:name="_Toc142311028"/>
      <w:bookmarkStart w:id="213" w:name="_Toc150509277"/>
      <w:bookmarkStart w:id="214" w:name="_Toc151193768"/>
      <w:bookmarkStart w:id="215" w:name="_Toc226965716"/>
      <w:bookmarkStart w:id="216" w:name="_Toc305158794"/>
      <w:bookmarkStart w:id="217" w:name="_Toc226337222"/>
      <w:bookmarkStart w:id="218" w:name="_Toc151190153"/>
      <w:bookmarkStart w:id="219" w:name="_Toc520356150"/>
      <w:bookmarkStart w:id="220" w:name="_Toc127151526"/>
      <w:bookmarkStart w:id="221" w:name="_Toc264969216"/>
      <w:bookmarkStart w:id="222" w:name="_Toc150774626"/>
    </w:p>
    <w:p w14:paraId="4D6615D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200"/>
      <w:r>
        <w:rPr>
          <w:rFonts w:ascii="Times New Roman" w:hAnsi="Times New Roman" w:eastAsia="宋体"/>
          <w:color w:val="auto"/>
          <w:sz w:val="28"/>
          <w:highlight w:val="none"/>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060AED2">
      <w:pPr>
        <w:numPr>
          <w:ilvl w:val="0"/>
          <w:numId w:val="16"/>
        </w:numPr>
        <w:tabs>
          <w:tab w:val="left" w:pos="360"/>
        </w:tabs>
        <w:snapToGrid w:val="0"/>
        <w:spacing w:line="360" w:lineRule="auto"/>
        <w:ind w:left="357" w:hanging="357"/>
        <w:outlineLvl w:val="1"/>
        <w:rPr>
          <w:color w:val="auto"/>
          <w:sz w:val="24"/>
          <w:highlight w:val="none"/>
        </w:rPr>
      </w:pPr>
      <w:bookmarkStart w:id="223" w:name="_Toc150774627"/>
      <w:bookmarkStart w:id="224" w:name="_Toc164351621"/>
      <w:bookmarkStart w:id="225" w:name="_Toc265228365"/>
      <w:bookmarkStart w:id="226" w:name="_Toc150480765"/>
      <w:bookmarkStart w:id="227" w:name="_Toc305158869"/>
      <w:bookmarkStart w:id="228" w:name="_Toc516367021"/>
      <w:bookmarkStart w:id="229" w:name="_Toc164608641"/>
      <w:bookmarkStart w:id="230" w:name="_Toc164608796"/>
      <w:bookmarkStart w:id="231" w:name="_Toc151193697"/>
      <w:bookmarkStart w:id="232" w:name="_Toc127161441"/>
      <w:bookmarkStart w:id="233" w:name="_Toc195842892"/>
      <w:bookmarkStart w:id="234" w:name="_Toc149720820"/>
      <w:bookmarkStart w:id="235" w:name="_Toc264969217"/>
      <w:bookmarkStart w:id="236" w:name="_Toc151193841"/>
      <w:bookmarkStart w:id="237" w:name="_Toc226337223"/>
      <w:bookmarkStart w:id="238" w:name="_Toc226309771"/>
      <w:bookmarkStart w:id="239" w:name="_Toc151193769"/>
      <w:bookmarkStart w:id="240" w:name="_Toc226965717"/>
      <w:bookmarkStart w:id="241" w:name="_Toc164229368"/>
      <w:bookmarkStart w:id="242" w:name="_Toc151190154"/>
      <w:bookmarkStart w:id="243" w:name="_Toc127151527"/>
      <w:bookmarkStart w:id="244" w:name="_Toc305158795"/>
      <w:bookmarkStart w:id="245" w:name="_Toc127151728"/>
      <w:bookmarkStart w:id="246" w:name="_Toc164229222"/>
      <w:bookmarkStart w:id="247" w:name="_Toc150509278"/>
      <w:bookmarkStart w:id="248" w:name="_Toc151193625"/>
      <w:bookmarkStart w:id="249" w:name="_Toc151193915"/>
      <w:bookmarkStart w:id="250" w:name="_Toc520356151"/>
      <w:bookmarkStart w:id="251" w:name="_Toc142311029"/>
      <w:bookmarkStart w:id="252" w:name="_Toc226965800"/>
      <w:bookmarkStart w:id="253" w:name="_Toc150774732"/>
      <w:r>
        <w:rPr>
          <w:color w:val="auto"/>
          <w:sz w:val="24"/>
          <w:highlight w:val="none"/>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color w:val="auto"/>
          <w:sz w:val="24"/>
          <w:highlight w:val="none"/>
        </w:rPr>
        <w:t>及投标语言</w:t>
      </w:r>
    </w:p>
    <w:p w14:paraId="781FA6B2">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投标人应当对所投</w:t>
      </w:r>
      <w:r>
        <w:rPr>
          <w:rFonts w:hint="eastAsia"/>
          <w:color w:val="auto"/>
          <w:sz w:val="24"/>
          <w:highlight w:val="none"/>
        </w:rPr>
        <w:t>分包（</w:t>
      </w:r>
      <w:r>
        <w:rPr>
          <w:color w:val="auto"/>
          <w:sz w:val="24"/>
          <w:highlight w:val="none"/>
        </w:rPr>
        <w:t>采购包</w:t>
      </w:r>
      <w:r>
        <w:rPr>
          <w:rFonts w:hint="eastAsia"/>
          <w:color w:val="auto"/>
          <w:sz w:val="24"/>
          <w:highlight w:val="none"/>
        </w:rPr>
        <w:t>）</w:t>
      </w:r>
      <w:r>
        <w:rPr>
          <w:color w:val="auto"/>
          <w:sz w:val="24"/>
          <w:highlight w:val="none"/>
        </w:rPr>
        <w:t>对应第五章《采购需求》所列的全部内容进行投标，不得将一个采购包中的内容拆分投标，否则其对该采购包的投标将被认定为</w:t>
      </w:r>
      <w:r>
        <w:rPr>
          <w:b/>
          <w:color w:val="auto"/>
          <w:sz w:val="24"/>
          <w:highlight w:val="none"/>
        </w:rPr>
        <w:t>无效投标</w:t>
      </w:r>
    </w:p>
    <w:p w14:paraId="714AF6E4">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w:t>
      </w:r>
      <w:r>
        <w:rPr>
          <w:rFonts w:hint="eastAsia" w:ascii="宋体" w:hAnsi="宋体"/>
          <w:color w:val="auto"/>
          <w:sz w:val="24"/>
          <w:highlight w:val="none"/>
        </w:rPr>
        <w:t>分包</w:t>
      </w:r>
      <w:r>
        <w:rPr>
          <w:color w:val="auto"/>
          <w:sz w:val="24"/>
          <w:highlight w:val="none"/>
        </w:rPr>
        <w:t>投标所使用的计量单位，应采用中华人民共和国法定计量单位。</w:t>
      </w:r>
    </w:p>
    <w:p w14:paraId="63EE8F53">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FD3ECA">
      <w:pPr>
        <w:numPr>
          <w:ilvl w:val="0"/>
          <w:numId w:val="16"/>
        </w:numPr>
        <w:tabs>
          <w:tab w:val="left" w:pos="360"/>
        </w:tabs>
        <w:snapToGrid w:val="0"/>
        <w:spacing w:line="360" w:lineRule="auto"/>
        <w:ind w:left="357" w:hanging="357"/>
        <w:outlineLvl w:val="1"/>
        <w:rPr>
          <w:color w:val="auto"/>
          <w:sz w:val="24"/>
          <w:highlight w:val="none"/>
        </w:rPr>
      </w:pPr>
      <w:bookmarkStart w:id="254" w:name="_Toc516367022"/>
      <w:bookmarkStart w:id="255" w:name="_Ref467306195"/>
      <w:bookmarkStart w:id="256" w:name="_Ref467306676"/>
      <w:bookmarkStart w:id="257" w:name="_Toc226965718"/>
      <w:bookmarkStart w:id="258" w:name="_Toc226309772"/>
      <w:bookmarkStart w:id="259" w:name="_Toc150774628"/>
      <w:bookmarkStart w:id="260" w:name="_Toc149720821"/>
      <w:bookmarkStart w:id="261" w:name="_Toc151193916"/>
      <w:bookmarkStart w:id="262" w:name="_Toc265228366"/>
      <w:bookmarkStart w:id="263" w:name="_Toc142311030"/>
      <w:bookmarkStart w:id="264" w:name="_Toc520356152"/>
      <w:bookmarkStart w:id="265" w:name="_Toc150774733"/>
      <w:bookmarkStart w:id="266" w:name="_Toc305158796"/>
      <w:bookmarkStart w:id="267" w:name="_Toc127161442"/>
      <w:bookmarkStart w:id="268" w:name="_Toc127151528"/>
      <w:bookmarkStart w:id="269" w:name="_Toc151193698"/>
      <w:bookmarkStart w:id="270" w:name="_Toc151193770"/>
      <w:bookmarkStart w:id="271" w:name="_Toc150509279"/>
      <w:bookmarkStart w:id="272" w:name="_Toc151190155"/>
      <w:bookmarkStart w:id="273" w:name="_Toc164608797"/>
      <w:bookmarkStart w:id="274" w:name="_Toc150480766"/>
      <w:bookmarkStart w:id="275" w:name="_Toc305158870"/>
      <w:bookmarkStart w:id="276" w:name="_Toc164608642"/>
      <w:bookmarkStart w:id="277" w:name="_Toc164229369"/>
      <w:bookmarkStart w:id="278" w:name="_Toc195842893"/>
      <w:bookmarkStart w:id="279" w:name="_Toc164351622"/>
      <w:bookmarkStart w:id="280" w:name="_Toc151193842"/>
      <w:bookmarkStart w:id="281" w:name="_Toc127151729"/>
      <w:bookmarkStart w:id="282" w:name="_Toc226965801"/>
      <w:bookmarkStart w:id="283" w:name="_Toc264969218"/>
      <w:bookmarkStart w:id="284" w:name="_Toc164229223"/>
      <w:bookmarkStart w:id="285" w:name="_Toc151193626"/>
      <w:bookmarkStart w:id="286" w:name="_Toc226337224"/>
      <w:r>
        <w:rPr>
          <w:color w:val="auto"/>
          <w:sz w:val="24"/>
          <w:highlight w:val="none"/>
        </w:rPr>
        <w:t>投标文件</w:t>
      </w:r>
      <w:bookmarkEnd w:id="254"/>
      <w:bookmarkEnd w:id="255"/>
      <w:bookmarkEnd w:id="256"/>
      <w:r>
        <w:rPr>
          <w:color w:val="auto"/>
          <w:sz w:val="24"/>
          <w:highlight w:val="none"/>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B5EAAD7">
      <w:pPr>
        <w:numPr>
          <w:ilvl w:val="1"/>
          <w:numId w:val="16"/>
        </w:numPr>
        <w:tabs>
          <w:tab w:val="left" w:pos="1080"/>
          <w:tab w:val="left" w:pos="2014"/>
        </w:tabs>
        <w:snapToGrid w:val="0"/>
        <w:spacing w:line="360" w:lineRule="auto"/>
        <w:ind w:left="1077" w:hanging="720"/>
        <w:rPr>
          <w:color w:val="auto"/>
          <w:sz w:val="24"/>
          <w:highlight w:val="none"/>
        </w:rPr>
      </w:pPr>
      <w:bookmarkStart w:id="287"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79CCE3AD">
      <w:pPr>
        <w:numPr>
          <w:ilvl w:val="1"/>
          <w:numId w:val="16"/>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w:t>
      </w:r>
      <w:r>
        <w:rPr>
          <w:rFonts w:ascii="宋体" w:hAnsi="宋体"/>
          <w:color w:val="auto"/>
          <w:kern w:val="0"/>
          <w:sz w:val="24"/>
          <w:highlight w:val="none"/>
        </w:rPr>
        <w:t>“实质性格式”</w:t>
      </w:r>
      <w:r>
        <w:rPr>
          <w:color w:val="auto"/>
          <w:kern w:val="0"/>
          <w:sz w:val="24"/>
          <w:highlight w:val="none"/>
        </w:rPr>
        <w:t>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w:t>
      </w:r>
      <w:r>
        <w:rPr>
          <w:rFonts w:ascii="宋体" w:hAnsi="宋体"/>
          <w:color w:val="auto"/>
          <w:kern w:val="0"/>
          <w:sz w:val="24"/>
          <w:highlight w:val="none"/>
        </w:rPr>
        <w:t>“实质性格式”</w:t>
      </w:r>
      <w:r>
        <w:rPr>
          <w:color w:val="auto"/>
          <w:kern w:val="0"/>
          <w:sz w:val="24"/>
          <w:highlight w:val="none"/>
        </w:rPr>
        <w:t>的文件和招标文件未提供格式的内容，可由投标人自行编写。</w:t>
      </w:r>
    </w:p>
    <w:p w14:paraId="44476181">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01745CDF">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1B83A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投标人认为应附的其他材料。</w:t>
      </w:r>
      <w:bookmarkEnd w:id="287"/>
    </w:p>
    <w:p w14:paraId="02971ADB">
      <w:pPr>
        <w:numPr>
          <w:ilvl w:val="0"/>
          <w:numId w:val="16"/>
        </w:numPr>
        <w:tabs>
          <w:tab w:val="left" w:pos="360"/>
        </w:tabs>
        <w:snapToGrid w:val="0"/>
        <w:spacing w:line="360" w:lineRule="auto"/>
        <w:ind w:left="357" w:hanging="357"/>
        <w:outlineLvl w:val="1"/>
        <w:rPr>
          <w:color w:val="auto"/>
          <w:sz w:val="24"/>
          <w:highlight w:val="none"/>
        </w:rPr>
      </w:pPr>
      <w:bookmarkStart w:id="288" w:name="_Toc127161444"/>
      <w:bookmarkStart w:id="289" w:name="_Toc149720823"/>
      <w:bookmarkStart w:id="290" w:name="_Toc164229371"/>
      <w:bookmarkStart w:id="291" w:name="_Toc164608644"/>
      <w:bookmarkStart w:id="292" w:name="_Toc164608799"/>
      <w:bookmarkStart w:id="293" w:name="_Toc164351624"/>
      <w:bookmarkStart w:id="294" w:name="_Toc127151731"/>
      <w:bookmarkStart w:id="295" w:name="_Toc151193918"/>
      <w:bookmarkStart w:id="296" w:name="_Toc520356155"/>
      <w:bookmarkStart w:id="297" w:name="_Toc151193772"/>
      <w:bookmarkStart w:id="298" w:name="_Toc164229225"/>
      <w:bookmarkStart w:id="299" w:name="_Toc195842895"/>
      <w:bookmarkStart w:id="300" w:name="_Toc150774630"/>
      <w:bookmarkStart w:id="301" w:name="_Toc150509281"/>
      <w:bookmarkStart w:id="302" w:name="_Toc150774735"/>
      <w:bookmarkStart w:id="303" w:name="_Toc142311032"/>
      <w:bookmarkStart w:id="304" w:name="_Toc150480768"/>
      <w:bookmarkStart w:id="305" w:name="_Toc151193844"/>
      <w:bookmarkStart w:id="306" w:name="_Toc151193700"/>
      <w:bookmarkStart w:id="307" w:name="_Toc151190157"/>
      <w:bookmarkStart w:id="308" w:name="_Toc127151530"/>
      <w:bookmarkStart w:id="309" w:name="_Toc151193628"/>
      <w:r>
        <w:rPr>
          <w:color w:val="auto"/>
          <w:sz w:val="24"/>
          <w:highlight w:val="none"/>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9EDF96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所有投标均以人民币报价。</w:t>
      </w:r>
    </w:p>
    <w:p w14:paraId="3986E1C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w:t>
      </w:r>
      <w:r>
        <w:rPr>
          <w:rFonts w:hint="eastAsia" w:ascii="宋体" w:hAnsi="宋体"/>
          <w:color w:val="auto"/>
          <w:sz w:val="24"/>
          <w:highlight w:val="none"/>
        </w:rPr>
        <w:t>分包</w:t>
      </w:r>
      <w:r>
        <w:rPr>
          <w:color w:val="auto"/>
          <w:sz w:val="24"/>
          <w:highlight w:val="none"/>
        </w:rPr>
        <w:t>所发生的一切费用和税费，采购人将不再支付报价以外的任何费用。投标人的报价应包括但不限于下列内容，《投标人须知资料表》中有特殊规定的，从其规定。</w:t>
      </w:r>
    </w:p>
    <w:p w14:paraId="06917B86">
      <w:pPr>
        <w:numPr>
          <w:ilvl w:val="2"/>
          <w:numId w:val="16"/>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63C756F">
      <w:pPr>
        <w:numPr>
          <w:ilvl w:val="2"/>
          <w:numId w:val="16"/>
        </w:numPr>
        <w:snapToGrid w:val="0"/>
        <w:spacing w:line="360" w:lineRule="auto"/>
        <w:rPr>
          <w:color w:val="auto"/>
          <w:sz w:val="24"/>
          <w:highlight w:val="none"/>
        </w:rPr>
      </w:pPr>
      <w:r>
        <w:rPr>
          <w:color w:val="auto"/>
          <w:sz w:val="24"/>
          <w:highlight w:val="none"/>
        </w:rPr>
        <w:t>按照招标文件要求完成本</w:t>
      </w:r>
      <w:r>
        <w:rPr>
          <w:rFonts w:hint="eastAsia" w:ascii="宋体" w:hAnsi="宋体"/>
          <w:color w:val="auto"/>
          <w:sz w:val="24"/>
          <w:highlight w:val="none"/>
        </w:rPr>
        <w:t>分包</w:t>
      </w:r>
      <w:r>
        <w:rPr>
          <w:color w:val="auto"/>
          <w:sz w:val="24"/>
          <w:highlight w:val="none"/>
        </w:rPr>
        <w:t>的全部相关费用。</w:t>
      </w:r>
    </w:p>
    <w:p w14:paraId="2871EE2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35CB1FCC">
      <w:pPr>
        <w:numPr>
          <w:ilvl w:val="1"/>
          <w:numId w:val="16"/>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14:paraId="4C8F9AB8">
      <w:pPr>
        <w:numPr>
          <w:ilvl w:val="0"/>
          <w:numId w:val="16"/>
        </w:numPr>
        <w:tabs>
          <w:tab w:val="left" w:pos="360"/>
        </w:tabs>
        <w:snapToGrid w:val="0"/>
        <w:spacing w:line="360" w:lineRule="auto"/>
        <w:ind w:left="357" w:hanging="357"/>
        <w:outlineLvl w:val="1"/>
        <w:rPr>
          <w:color w:val="auto"/>
          <w:sz w:val="24"/>
          <w:highlight w:val="none"/>
        </w:rPr>
      </w:pPr>
      <w:bookmarkStart w:id="310" w:name="_Toc226309775"/>
      <w:bookmarkStart w:id="311" w:name="_Toc151193919"/>
      <w:bookmarkStart w:id="312" w:name="_Toc164229226"/>
      <w:bookmarkStart w:id="313" w:name="_Toc226965721"/>
      <w:bookmarkStart w:id="314" w:name="_Toc164351625"/>
      <w:bookmarkStart w:id="315" w:name="_Toc164608645"/>
      <w:bookmarkStart w:id="316" w:name="_Toc520356156"/>
      <w:bookmarkStart w:id="317" w:name="_Toc151190158"/>
      <w:bookmarkStart w:id="318" w:name="_Toc195842896"/>
      <w:bookmarkStart w:id="319" w:name="_Toc151193701"/>
      <w:bookmarkStart w:id="320" w:name="_Toc226337227"/>
      <w:bookmarkStart w:id="321" w:name="_Toc164608800"/>
      <w:bookmarkStart w:id="322" w:name="_Toc150509282"/>
      <w:bookmarkStart w:id="323" w:name="_Toc151193773"/>
      <w:bookmarkStart w:id="324" w:name="_Toc164229372"/>
      <w:bookmarkStart w:id="325" w:name="_Toc127151732"/>
      <w:bookmarkStart w:id="326" w:name="_Toc151193629"/>
      <w:bookmarkStart w:id="327" w:name="_Toc142311033"/>
      <w:bookmarkStart w:id="328" w:name="_Toc127161445"/>
      <w:bookmarkStart w:id="329" w:name="_Toc127151531"/>
      <w:bookmarkStart w:id="330" w:name="_Toc305158873"/>
      <w:bookmarkStart w:id="331" w:name="_Toc150774631"/>
      <w:bookmarkStart w:id="332" w:name="_Ref467306513"/>
      <w:bookmarkStart w:id="333" w:name="_Toc264969221"/>
      <w:bookmarkStart w:id="334" w:name="_Toc305158799"/>
      <w:bookmarkStart w:id="335" w:name="_Toc265228369"/>
      <w:bookmarkStart w:id="336" w:name="_Toc151193845"/>
      <w:bookmarkStart w:id="337" w:name="_Toc150480769"/>
      <w:bookmarkStart w:id="338" w:name="_Toc150774736"/>
      <w:bookmarkStart w:id="339" w:name="_Toc149720824"/>
      <w:bookmarkStart w:id="340" w:name="_Toc226965804"/>
      <w:r>
        <w:rPr>
          <w:color w:val="auto"/>
          <w:sz w:val="24"/>
          <w:highlight w:val="none"/>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C2F54DE">
      <w:pPr>
        <w:numPr>
          <w:ilvl w:val="1"/>
          <w:numId w:val="16"/>
        </w:numPr>
        <w:tabs>
          <w:tab w:val="left" w:pos="1080"/>
          <w:tab w:val="left" w:pos="2014"/>
        </w:tabs>
        <w:snapToGrid w:val="0"/>
        <w:spacing w:line="360" w:lineRule="auto"/>
        <w:ind w:left="1077" w:hanging="720"/>
        <w:rPr>
          <w:color w:val="auto"/>
          <w:sz w:val="24"/>
          <w:highlight w:val="none"/>
        </w:rPr>
      </w:pPr>
      <w:bookmarkStart w:id="341" w:name="_Ref467306302"/>
      <w:r>
        <w:rPr>
          <w:color w:val="auto"/>
          <w:sz w:val="24"/>
          <w:highlight w:val="none"/>
        </w:rPr>
        <w:t>投标人应按《投标人须知资料表》中规定的金额及要求交纳投标保证金</w:t>
      </w:r>
      <w:bookmarkEnd w:id="341"/>
      <w:r>
        <w:rPr>
          <w:color w:val="auto"/>
          <w:sz w:val="24"/>
          <w:highlight w:val="none"/>
        </w:rPr>
        <w:t>。投标人自愿超额缴纳投标保证金的，投标文件不做无效处理。</w:t>
      </w:r>
    </w:p>
    <w:p w14:paraId="7ED7A22F">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3175E79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未按上述要求缴纳投标保证金的，其</w:t>
      </w:r>
      <w:r>
        <w:rPr>
          <w:b/>
          <w:color w:val="auto"/>
          <w:sz w:val="24"/>
          <w:highlight w:val="none"/>
        </w:rPr>
        <w:t>投标无效</w:t>
      </w:r>
      <w:r>
        <w:rPr>
          <w:color w:val="auto"/>
          <w:sz w:val="24"/>
          <w:highlight w:val="none"/>
        </w:rPr>
        <w:t>。</w:t>
      </w:r>
    </w:p>
    <w:p w14:paraId="1342C29C">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投标人需在投标文件中提供“投标保证金凭证/交款单据电子件”。</w:t>
      </w:r>
    </w:p>
    <w:p w14:paraId="03308EF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78E9B80D">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投标人为联合体的，可以由联合体中的一方或者共同提交投标保证金，</w:t>
      </w:r>
      <w:r>
        <w:rPr>
          <w:rFonts w:hint="eastAsia"/>
          <w:color w:val="auto"/>
          <w:sz w:val="24"/>
          <w:highlight w:val="none"/>
        </w:rPr>
        <w:t>其</w:t>
      </w:r>
      <w:r>
        <w:rPr>
          <w:color w:val="auto"/>
          <w:sz w:val="24"/>
          <w:highlight w:val="none"/>
        </w:rPr>
        <w:t>交纳的投标保证金对联合体各方均具有约束力。</w:t>
      </w:r>
    </w:p>
    <w:p w14:paraId="3946C383">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采购人、采购代理机构将及时退还投标人的投标保证金，采用银行保函、担保机构担保函等形式递交的投标保证金，经</w:t>
      </w:r>
      <w:r>
        <w:rPr>
          <w:rFonts w:hint="eastAsia"/>
          <w:color w:val="auto"/>
          <w:sz w:val="24"/>
          <w:highlight w:val="none"/>
        </w:rPr>
        <w:t>投标</w:t>
      </w:r>
      <w:r>
        <w:rPr>
          <w:color w:val="auto"/>
          <w:sz w:val="24"/>
          <w:highlight w:val="none"/>
        </w:rPr>
        <w:t>人同意后采购人、采购代理机构可以不再退还，但因投标人自身原因导致无法及时退还的除外：</w:t>
      </w:r>
    </w:p>
    <w:p w14:paraId="6AC73BA6">
      <w:pPr>
        <w:numPr>
          <w:ilvl w:val="2"/>
          <w:numId w:val="16"/>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78483EF2">
      <w:pPr>
        <w:numPr>
          <w:ilvl w:val="2"/>
          <w:numId w:val="16"/>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06A3BCA2">
      <w:pPr>
        <w:numPr>
          <w:ilvl w:val="2"/>
          <w:numId w:val="16"/>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528849EC">
      <w:pPr>
        <w:numPr>
          <w:ilvl w:val="2"/>
          <w:numId w:val="16"/>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5188CFFB">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089FA395">
      <w:pPr>
        <w:numPr>
          <w:ilvl w:val="2"/>
          <w:numId w:val="16"/>
        </w:numPr>
        <w:snapToGrid w:val="0"/>
        <w:spacing w:line="360" w:lineRule="auto"/>
        <w:rPr>
          <w:color w:val="auto"/>
          <w:sz w:val="24"/>
          <w:highlight w:val="none"/>
        </w:rPr>
      </w:pPr>
      <w:r>
        <w:rPr>
          <w:color w:val="auto"/>
          <w:sz w:val="24"/>
          <w:highlight w:val="none"/>
        </w:rPr>
        <w:t>投标有效期内投标人撤销投标文件的；</w:t>
      </w:r>
    </w:p>
    <w:p w14:paraId="6F5344F9">
      <w:pPr>
        <w:numPr>
          <w:ilvl w:val="2"/>
          <w:numId w:val="16"/>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6889E6FC">
      <w:pPr>
        <w:numPr>
          <w:ilvl w:val="0"/>
          <w:numId w:val="16"/>
        </w:numPr>
        <w:tabs>
          <w:tab w:val="left" w:pos="360"/>
        </w:tabs>
        <w:snapToGrid w:val="0"/>
        <w:spacing w:line="360" w:lineRule="auto"/>
        <w:ind w:left="357" w:hanging="357"/>
        <w:outlineLvl w:val="1"/>
        <w:rPr>
          <w:color w:val="auto"/>
          <w:sz w:val="24"/>
          <w:highlight w:val="none"/>
        </w:rPr>
      </w:pPr>
      <w:bookmarkStart w:id="342" w:name="_Toc151193920"/>
      <w:bookmarkStart w:id="343" w:name="_Toc164229227"/>
      <w:bookmarkStart w:id="344" w:name="_Toc150774737"/>
      <w:bookmarkStart w:id="345" w:name="_Toc226965722"/>
      <w:bookmarkStart w:id="346" w:name="_Toc151193702"/>
      <w:bookmarkStart w:id="347" w:name="_Toc226337228"/>
      <w:bookmarkStart w:id="348" w:name="_Toc264969222"/>
      <w:bookmarkStart w:id="349" w:name="_Toc164608646"/>
      <w:bookmarkStart w:id="350" w:name="_Toc520356157"/>
      <w:bookmarkStart w:id="351" w:name="_Toc149720825"/>
      <w:bookmarkStart w:id="352" w:name="_Toc127161446"/>
      <w:bookmarkStart w:id="353" w:name="_Toc142311034"/>
      <w:bookmarkStart w:id="354" w:name="_Toc305158874"/>
      <w:bookmarkStart w:id="355" w:name="_Toc164608801"/>
      <w:bookmarkStart w:id="356" w:name="_Toc151193630"/>
      <w:bookmarkStart w:id="357" w:name="_Toc127151733"/>
      <w:bookmarkStart w:id="358" w:name="_Toc265228370"/>
      <w:bookmarkStart w:id="359" w:name="_Toc151190159"/>
      <w:bookmarkStart w:id="360" w:name="_Toc150509283"/>
      <w:bookmarkStart w:id="361" w:name="_Toc164229373"/>
      <w:bookmarkStart w:id="362" w:name="_Toc226309776"/>
      <w:bookmarkStart w:id="363" w:name="_Toc195842897"/>
      <w:bookmarkStart w:id="364" w:name="_Toc150774632"/>
      <w:bookmarkStart w:id="365" w:name="_Toc127151532"/>
      <w:bookmarkStart w:id="366" w:name="_Toc150480770"/>
      <w:bookmarkStart w:id="367" w:name="_Toc164351626"/>
      <w:bookmarkStart w:id="368" w:name="_Toc226965805"/>
      <w:bookmarkStart w:id="369" w:name="_Toc305158800"/>
      <w:bookmarkStart w:id="370" w:name="_Toc151193774"/>
      <w:bookmarkStart w:id="371" w:name="_Toc151193846"/>
      <w:r>
        <w:rPr>
          <w:color w:val="auto"/>
          <w:sz w:val="24"/>
          <w:highlight w:val="none"/>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D6F4C5C">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01D10DBD">
      <w:pPr>
        <w:numPr>
          <w:ilvl w:val="0"/>
          <w:numId w:val="16"/>
        </w:numPr>
        <w:tabs>
          <w:tab w:val="left" w:pos="360"/>
        </w:tabs>
        <w:snapToGrid w:val="0"/>
        <w:spacing w:line="360" w:lineRule="auto"/>
        <w:ind w:left="357" w:hanging="357"/>
        <w:outlineLvl w:val="1"/>
        <w:rPr>
          <w:color w:val="auto"/>
          <w:sz w:val="24"/>
          <w:highlight w:val="none"/>
        </w:rPr>
      </w:pPr>
      <w:bookmarkStart w:id="372" w:name="_Toc305158875"/>
      <w:bookmarkStart w:id="373" w:name="_Toc142311035"/>
      <w:bookmarkStart w:id="374" w:name="_Toc226309777"/>
      <w:bookmarkStart w:id="375" w:name="_Toc264969223"/>
      <w:bookmarkStart w:id="376" w:name="_Toc127151734"/>
      <w:bookmarkStart w:id="377" w:name="_Toc164608647"/>
      <w:bookmarkStart w:id="378" w:name="_Toc127161447"/>
      <w:bookmarkStart w:id="379" w:name="_Toc520356158"/>
      <w:bookmarkStart w:id="380" w:name="_Toc151193921"/>
      <w:bookmarkStart w:id="381" w:name="_Toc305158801"/>
      <w:bookmarkStart w:id="382" w:name="_Toc226965806"/>
      <w:bookmarkStart w:id="383" w:name="_Toc151193775"/>
      <w:bookmarkStart w:id="384" w:name="_Toc226965723"/>
      <w:bookmarkStart w:id="385" w:name="_Toc195842898"/>
      <w:bookmarkStart w:id="386" w:name="_Toc151193703"/>
      <w:bookmarkStart w:id="387" w:name="_Toc164608802"/>
      <w:bookmarkStart w:id="388" w:name="_Toc265228371"/>
      <w:bookmarkStart w:id="389" w:name="_Toc226337229"/>
      <w:bookmarkStart w:id="390" w:name="_Toc151193631"/>
      <w:bookmarkStart w:id="391" w:name="_Toc150480771"/>
      <w:bookmarkStart w:id="392" w:name="_Toc164229228"/>
      <w:bookmarkStart w:id="393" w:name="_Toc164229374"/>
      <w:bookmarkStart w:id="394" w:name="_Toc150509284"/>
      <w:bookmarkStart w:id="395" w:name="_Toc150774633"/>
      <w:bookmarkStart w:id="396" w:name="_Toc151190160"/>
      <w:bookmarkStart w:id="397" w:name="_Toc151193847"/>
      <w:bookmarkStart w:id="398" w:name="_Toc164351627"/>
      <w:bookmarkStart w:id="399" w:name="_Toc127151533"/>
      <w:bookmarkStart w:id="400" w:name="_Toc149720826"/>
      <w:bookmarkStart w:id="401" w:name="_Toc150774738"/>
      <w:r>
        <w:rPr>
          <w:color w:val="auto"/>
          <w:sz w:val="24"/>
          <w:highlight w:val="none"/>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color w:val="auto"/>
          <w:sz w:val="24"/>
          <w:highlight w:val="none"/>
        </w:rPr>
        <w:t>、盖章</w:t>
      </w:r>
    </w:p>
    <w:p w14:paraId="4C08B47F">
      <w:pPr>
        <w:numPr>
          <w:ilvl w:val="1"/>
          <w:numId w:val="16"/>
        </w:numPr>
        <w:tabs>
          <w:tab w:val="left" w:pos="1080"/>
          <w:tab w:val="left" w:pos="2014"/>
        </w:tabs>
        <w:snapToGrid w:val="0"/>
        <w:spacing w:line="360" w:lineRule="auto"/>
        <w:ind w:left="1077" w:hanging="720"/>
        <w:rPr>
          <w:rFonts w:hint="eastAsia" w:ascii="宋体" w:hAnsi="宋体"/>
          <w:color w:val="auto"/>
          <w:sz w:val="24"/>
          <w:highlight w:val="none"/>
        </w:rPr>
      </w:pPr>
      <w:bookmarkStart w:id="402" w:name="_Toc150509285"/>
      <w:bookmarkStart w:id="403" w:name="_Toc151190161"/>
      <w:bookmarkStart w:id="404" w:name="_Toc151193922"/>
      <w:bookmarkStart w:id="405" w:name="_Toc520356159"/>
      <w:bookmarkStart w:id="406" w:name="_Toc195842899"/>
      <w:bookmarkStart w:id="407" w:name="_Toc305158802"/>
      <w:bookmarkStart w:id="408" w:name="_Toc226965807"/>
      <w:bookmarkStart w:id="409" w:name="_Toc151193848"/>
      <w:bookmarkStart w:id="410" w:name="_Toc226309778"/>
      <w:bookmarkStart w:id="411" w:name="_Toc150774634"/>
      <w:bookmarkStart w:id="412" w:name="_Toc264969224"/>
      <w:bookmarkStart w:id="413" w:name="_Toc226337230"/>
      <w:bookmarkStart w:id="414" w:name="_Toc226965724"/>
      <w:bookmarkStart w:id="415" w:name="_Toc142311036"/>
      <w:bookmarkStart w:id="416" w:name="_Toc305158876"/>
      <w:bookmarkStart w:id="417" w:name="_Toc151193776"/>
      <w:bookmarkStart w:id="418" w:name="_Toc151193632"/>
      <w:bookmarkStart w:id="419" w:name="_Toc150774739"/>
      <w:bookmarkStart w:id="420" w:name="_Toc265228372"/>
      <w:bookmarkStart w:id="421" w:name="_Toc151193704"/>
      <w:bookmarkStart w:id="422" w:name="_Toc127151534"/>
      <w:bookmarkStart w:id="423" w:name="_Toc150480772"/>
      <w:r>
        <w:rPr>
          <w:rFonts w:hint="eastAsia" w:ascii="宋体" w:hAnsi="宋体" w:cs="Arial"/>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50145C2">
      <w:pPr>
        <w:numPr>
          <w:ilvl w:val="1"/>
          <w:numId w:val="16"/>
        </w:numPr>
        <w:tabs>
          <w:tab w:val="left" w:pos="1080"/>
          <w:tab w:val="left" w:pos="2014"/>
        </w:tabs>
        <w:snapToGrid w:val="0"/>
        <w:spacing w:line="360" w:lineRule="auto"/>
        <w:ind w:left="1077" w:hanging="720"/>
        <w:rPr>
          <w:color w:val="auto"/>
          <w:sz w:val="24"/>
          <w:highlight w:val="none"/>
        </w:rPr>
      </w:pPr>
      <w:r>
        <w:rPr>
          <w:rFonts w:hint="eastAsia" w:ascii="宋体" w:hAnsi="宋体" w:cs="Arial"/>
          <w:color w:val="auto"/>
          <w:sz w:val="24"/>
          <w:highlight w:val="none"/>
        </w:rPr>
        <w:t>招标文件要求盖章的内容，一般通过投标文件编制工具加盖电子签章。</w:t>
      </w:r>
    </w:p>
    <w:p w14:paraId="1CDDD0E3">
      <w:pPr>
        <w:tabs>
          <w:tab w:val="left" w:pos="900"/>
          <w:tab w:val="left" w:pos="1080"/>
        </w:tabs>
        <w:snapToGrid w:val="0"/>
        <w:spacing w:line="360" w:lineRule="auto"/>
        <w:ind w:left="357"/>
        <w:rPr>
          <w:color w:val="auto"/>
          <w:highlight w:val="none"/>
        </w:rPr>
      </w:pPr>
    </w:p>
    <w:p w14:paraId="04A34ACB">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778F550">
      <w:pPr>
        <w:numPr>
          <w:ilvl w:val="0"/>
          <w:numId w:val="16"/>
        </w:numPr>
        <w:tabs>
          <w:tab w:val="left" w:pos="360"/>
        </w:tabs>
        <w:snapToGrid w:val="0"/>
        <w:spacing w:line="360" w:lineRule="auto"/>
        <w:ind w:left="357" w:hanging="357"/>
        <w:outlineLvl w:val="1"/>
        <w:rPr>
          <w:color w:val="auto"/>
          <w:sz w:val="24"/>
          <w:highlight w:val="none"/>
        </w:rPr>
      </w:pPr>
      <w:bookmarkStart w:id="424" w:name="_Toc151193849"/>
      <w:bookmarkStart w:id="425" w:name="_Toc226965725"/>
      <w:bookmarkStart w:id="426" w:name="_Toc265228373"/>
      <w:bookmarkStart w:id="427" w:name="_Toc127151535"/>
      <w:bookmarkStart w:id="428" w:name="_Toc151193777"/>
      <w:bookmarkStart w:id="429" w:name="_Toc305158877"/>
      <w:bookmarkStart w:id="430" w:name="_Toc150480773"/>
      <w:bookmarkStart w:id="431" w:name="_Toc151190162"/>
      <w:bookmarkStart w:id="432" w:name="_Toc226309779"/>
      <w:bookmarkStart w:id="433" w:name="_Toc226337231"/>
      <w:bookmarkStart w:id="434" w:name="_Toc520356160"/>
      <w:bookmarkStart w:id="435" w:name="_Toc150774740"/>
      <w:bookmarkStart w:id="436" w:name="_Toc164229376"/>
      <w:bookmarkStart w:id="437" w:name="_Toc149720828"/>
      <w:bookmarkStart w:id="438" w:name="_Toc226965808"/>
      <w:bookmarkStart w:id="439" w:name="_Toc151193705"/>
      <w:bookmarkStart w:id="440" w:name="_Toc127151736"/>
      <w:bookmarkStart w:id="441" w:name="_Toc164608649"/>
      <w:bookmarkStart w:id="442" w:name="_Toc164229230"/>
      <w:bookmarkStart w:id="443" w:name="_Toc127161449"/>
      <w:bookmarkStart w:id="444" w:name="_Toc164608804"/>
      <w:bookmarkStart w:id="445" w:name="_Toc151193633"/>
      <w:bookmarkStart w:id="446" w:name="_Toc164351629"/>
      <w:bookmarkStart w:id="447" w:name="_Toc264969225"/>
      <w:bookmarkStart w:id="448" w:name="_Toc305158803"/>
      <w:bookmarkStart w:id="449" w:name="_Toc150774635"/>
      <w:bookmarkStart w:id="450" w:name="_Toc150509286"/>
      <w:bookmarkStart w:id="451" w:name="_Toc151193923"/>
      <w:bookmarkStart w:id="452" w:name="_Toc142311037"/>
      <w:bookmarkStart w:id="453" w:name="_Toc195842900"/>
      <w:r>
        <w:rPr>
          <w:color w:val="auto"/>
          <w:sz w:val="24"/>
          <w:highlight w:val="none"/>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auto"/>
          <w:sz w:val="24"/>
          <w:highlight w:val="none"/>
        </w:rPr>
        <w:t>提交</w:t>
      </w:r>
    </w:p>
    <w:p w14:paraId="4667ADF1">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本</w:t>
      </w:r>
      <w:r>
        <w:rPr>
          <w:rFonts w:hint="eastAsia" w:ascii="宋体" w:hAnsi="宋体"/>
          <w:color w:val="auto"/>
          <w:sz w:val="24"/>
          <w:highlight w:val="none"/>
        </w:rPr>
        <w:t>分包</w:t>
      </w:r>
      <w:r>
        <w:rPr>
          <w:color w:val="auto"/>
          <w:sz w:val="24"/>
          <w:highlight w:val="none"/>
        </w:rPr>
        <w:t>使用北京市政府采购电子交易平台。投标人根据招标文件及电子交易平台供应商操作手册要求编制、生成并提交电子投标文件。</w:t>
      </w:r>
      <w:r>
        <w:rPr>
          <w:rFonts w:hint="eastAsia"/>
          <w:color w:val="auto"/>
          <w:sz w:val="24"/>
          <w:highlight w:val="none"/>
        </w:rPr>
        <w:t>投标人应在投标文件递交截止时间前登录系统将投标文件上传至“北京市政府采购电子交易平台”</w:t>
      </w:r>
      <w:r>
        <w:rPr>
          <w:color w:val="auto"/>
          <w:sz w:val="24"/>
          <w:highlight w:val="none"/>
        </w:rPr>
        <w:t>。</w:t>
      </w:r>
    </w:p>
    <w:p w14:paraId="1288D304">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采购人及采购代理机构拒绝接受通过电子交易平台以外任何形式提交的投标文件，投标保证金除外。</w:t>
      </w:r>
    </w:p>
    <w:p w14:paraId="2613F97A">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逾期未完成上传的，系统将拒绝接收该投标文件。</w:t>
      </w:r>
    </w:p>
    <w:p w14:paraId="67567990">
      <w:pPr>
        <w:numPr>
          <w:ilvl w:val="0"/>
          <w:numId w:val="16"/>
        </w:numPr>
        <w:tabs>
          <w:tab w:val="left" w:pos="360"/>
        </w:tabs>
        <w:snapToGrid w:val="0"/>
        <w:spacing w:line="360" w:lineRule="auto"/>
        <w:ind w:left="357" w:hanging="357"/>
        <w:outlineLvl w:val="1"/>
        <w:rPr>
          <w:color w:val="auto"/>
          <w:sz w:val="24"/>
          <w:highlight w:val="none"/>
        </w:rPr>
      </w:pPr>
      <w:bookmarkStart w:id="454" w:name="_Toc195842901"/>
      <w:bookmarkStart w:id="455" w:name="_Toc264969226"/>
      <w:bookmarkStart w:id="456" w:name="_Toc226965809"/>
      <w:bookmarkStart w:id="457" w:name="_Toc265228374"/>
      <w:bookmarkStart w:id="458" w:name="_Toc150480774"/>
      <w:bookmarkStart w:id="459" w:name="_Toc164608805"/>
      <w:bookmarkStart w:id="460" w:name="_Toc150774741"/>
      <w:bookmarkStart w:id="461" w:name="_Toc305158804"/>
      <w:bookmarkStart w:id="462" w:name="_Toc164351630"/>
      <w:bookmarkStart w:id="463" w:name="_Toc226309780"/>
      <w:bookmarkStart w:id="464" w:name="_Toc150774636"/>
      <w:bookmarkStart w:id="465" w:name="_Toc151193706"/>
      <w:bookmarkStart w:id="466" w:name="_Toc142311038"/>
      <w:bookmarkStart w:id="467" w:name="_Toc520356161"/>
      <w:bookmarkStart w:id="468" w:name="_Toc127161450"/>
      <w:bookmarkStart w:id="469" w:name="_Toc164229377"/>
      <w:bookmarkStart w:id="470" w:name="_Toc226965726"/>
      <w:bookmarkStart w:id="471" w:name="_Toc226337232"/>
      <w:bookmarkStart w:id="472" w:name="_Toc151190163"/>
      <w:bookmarkStart w:id="473" w:name="_Toc127151536"/>
      <w:bookmarkStart w:id="474" w:name="_Toc164229231"/>
      <w:bookmarkStart w:id="475" w:name="_Toc151193634"/>
      <w:bookmarkStart w:id="476" w:name="_Toc151193924"/>
      <w:bookmarkStart w:id="477" w:name="_Toc150509287"/>
      <w:bookmarkStart w:id="478" w:name="_Toc127151737"/>
      <w:bookmarkStart w:id="479" w:name="_Toc151193778"/>
      <w:bookmarkStart w:id="480" w:name="_Toc149720829"/>
      <w:bookmarkStart w:id="481" w:name="_Toc164608650"/>
      <w:bookmarkStart w:id="482" w:name="_Toc151193850"/>
      <w:bookmarkStart w:id="483" w:name="_Toc305158878"/>
      <w:r>
        <w:rPr>
          <w:color w:val="auto"/>
          <w:sz w:val="24"/>
          <w:highlight w:val="none"/>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color w:val="auto"/>
          <w:sz w:val="24"/>
          <w:highlight w:val="none"/>
        </w:rPr>
        <w:t>时间</w:t>
      </w:r>
    </w:p>
    <w:p w14:paraId="7B8264A6">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w:t>
      </w:r>
      <w:r>
        <w:rPr>
          <w:rFonts w:hint="eastAsia"/>
          <w:color w:val="auto"/>
          <w:sz w:val="24"/>
          <w:highlight w:val="none"/>
        </w:rPr>
        <w:t>电子</w:t>
      </w:r>
      <w:r>
        <w:rPr>
          <w:color w:val="auto"/>
          <w:sz w:val="24"/>
          <w:highlight w:val="none"/>
        </w:rPr>
        <w:t>投标文件提交至</w:t>
      </w:r>
      <w:r>
        <w:rPr>
          <w:rFonts w:hint="eastAsia"/>
          <w:color w:val="auto"/>
          <w:sz w:val="24"/>
          <w:highlight w:val="none"/>
        </w:rPr>
        <w:t>电子交易平台</w:t>
      </w:r>
      <w:r>
        <w:rPr>
          <w:color w:val="auto"/>
          <w:sz w:val="24"/>
          <w:highlight w:val="none"/>
        </w:rPr>
        <w:t>。</w:t>
      </w:r>
    </w:p>
    <w:p w14:paraId="545C1E41">
      <w:pPr>
        <w:numPr>
          <w:ilvl w:val="0"/>
          <w:numId w:val="16"/>
        </w:numPr>
        <w:tabs>
          <w:tab w:val="left" w:pos="360"/>
        </w:tabs>
        <w:snapToGrid w:val="0"/>
        <w:spacing w:line="360" w:lineRule="auto"/>
        <w:ind w:left="357" w:hanging="357"/>
        <w:outlineLvl w:val="1"/>
        <w:rPr>
          <w:color w:val="auto"/>
          <w:sz w:val="24"/>
          <w:highlight w:val="none"/>
        </w:rPr>
      </w:pPr>
      <w:bookmarkStart w:id="484" w:name="_Toc265228375"/>
      <w:bookmarkStart w:id="485" w:name="_Toc164351631"/>
      <w:bookmarkStart w:id="486" w:name="_Toc127151537"/>
      <w:bookmarkStart w:id="487" w:name="_Toc226965810"/>
      <w:bookmarkStart w:id="488" w:name="_Toc151193851"/>
      <w:bookmarkStart w:id="489" w:name="_Toc150774637"/>
      <w:bookmarkStart w:id="490" w:name="_Toc127151738"/>
      <w:bookmarkStart w:id="491" w:name="_Toc305158805"/>
      <w:bookmarkStart w:id="492" w:name="_Toc142311039"/>
      <w:bookmarkStart w:id="493" w:name="_Toc305158879"/>
      <w:bookmarkStart w:id="494" w:name="_Toc520356162"/>
      <w:bookmarkStart w:id="495" w:name="_Toc164229232"/>
      <w:bookmarkStart w:id="496" w:name="_Toc226309781"/>
      <w:bookmarkStart w:id="497" w:name="_Toc150509288"/>
      <w:bookmarkStart w:id="498" w:name="_Toc264969227"/>
      <w:bookmarkStart w:id="499" w:name="_Toc151193925"/>
      <w:bookmarkStart w:id="500" w:name="_Toc226337233"/>
      <w:bookmarkStart w:id="501" w:name="_Toc149720830"/>
      <w:bookmarkStart w:id="502" w:name="_Toc164608651"/>
      <w:bookmarkStart w:id="503" w:name="_Toc151193707"/>
      <w:bookmarkStart w:id="504" w:name="_Toc164608806"/>
      <w:bookmarkStart w:id="505" w:name="_Toc195842902"/>
      <w:bookmarkStart w:id="506" w:name="_Toc151193635"/>
      <w:bookmarkStart w:id="507" w:name="_Toc127161451"/>
      <w:bookmarkStart w:id="508" w:name="_Toc150774742"/>
      <w:bookmarkStart w:id="509" w:name="_Toc150480775"/>
      <w:bookmarkStart w:id="510" w:name="_Toc226965727"/>
      <w:bookmarkStart w:id="511" w:name="_Toc151193779"/>
      <w:bookmarkStart w:id="512" w:name="_Toc151190164"/>
      <w:bookmarkStart w:id="513" w:name="_Toc164229378"/>
      <w:r>
        <w:rPr>
          <w:color w:val="auto"/>
          <w:sz w:val="24"/>
          <w:highlight w:val="none"/>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D01777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C50A72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6D2999D9">
      <w:pPr>
        <w:numPr>
          <w:ilvl w:val="1"/>
          <w:numId w:val="16"/>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从递交投标文件截止期至投标有效期之间的这段时间内，投标人不得撤回或修改其投标，否则其保证金将不予退还</w:t>
      </w:r>
      <w:r>
        <w:rPr>
          <w:color w:val="auto"/>
          <w:sz w:val="24"/>
          <w:highlight w:val="none"/>
        </w:rPr>
        <w:t>。</w:t>
      </w:r>
    </w:p>
    <w:p w14:paraId="6FFFFE75">
      <w:pPr>
        <w:spacing w:line="360" w:lineRule="auto"/>
        <w:rPr>
          <w:color w:val="auto"/>
          <w:sz w:val="24"/>
          <w:highlight w:val="none"/>
        </w:rPr>
      </w:pPr>
    </w:p>
    <w:p w14:paraId="4AD1CC9C">
      <w:pPr>
        <w:pStyle w:val="3"/>
        <w:spacing w:before="0" w:line="360" w:lineRule="auto"/>
        <w:rPr>
          <w:rFonts w:ascii="Times New Roman" w:hAnsi="Times New Roman" w:eastAsia="宋体"/>
          <w:color w:val="auto"/>
          <w:sz w:val="28"/>
          <w:highlight w:val="none"/>
        </w:rPr>
      </w:pPr>
      <w:bookmarkStart w:id="514" w:name="_Toc226965811"/>
      <w:bookmarkStart w:id="515" w:name="_Toc151193926"/>
      <w:bookmarkStart w:id="516" w:name="_Toc151193708"/>
      <w:bookmarkStart w:id="517" w:name="_Toc151190165"/>
      <w:bookmarkStart w:id="518" w:name="_Toc151193852"/>
      <w:bookmarkStart w:id="519" w:name="_Toc150509289"/>
      <w:bookmarkStart w:id="520" w:name="_Toc151193780"/>
      <w:bookmarkStart w:id="521" w:name="_Toc226965728"/>
      <w:bookmarkStart w:id="522" w:name="_Toc226309782"/>
      <w:bookmarkStart w:id="523" w:name="_Toc264969228"/>
      <w:bookmarkStart w:id="524" w:name="_Toc150774743"/>
      <w:bookmarkStart w:id="525" w:name="_Toc151193636"/>
      <w:bookmarkStart w:id="526" w:name="_Toc142311040"/>
      <w:bookmarkStart w:id="527" w:name="_Toc150480776"/>
      <w:bookmarkStart w:id="528" w:name="_Toc520356163"/>
      <w:bookmarkStart w:id="529" w:name="_Toc305158880"/>
      <w:bookmarkStart w:id="530" w:name="_Toc150774638"/>
      <w:bookmarkStart w:id="531" w:name="_Toc305158806"/>
      <w:bookmarkStart w:id="532" w:name="_Toc226337234"/>
      <w:bookmarkStart w:id="533" w:name="_Toc195842903"/>
      <w:bookmarkStart w:id="534" w:name="_Toc265228376"/>
      <w:bookmarkStart w:id="535" w:name="_Toc127151538"/>
      <w:r>
        <w:rPr>
          <w:rFonts w:ascii="Times New Roman" w:hAnsi="Times New Roman" w:eastAsia="宋体"/>
          <w:color w:val="auto"/>
          <w:sz w:val="28"/>
          <w:highlight w:val="none"/>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DA34B1F">
      <w:pPr>
        <w:numPr>
          <w:ilvl w:val="0"/>
          <w:numId w:val="16"/>
        </w:numPr>
        <w:tabs>
          <w:tab w:val="left" w:pos="360"/>
        </w:tabs>
        <w:snapToGrid w:val="0"/>
        <w:spacing w:line="360" w:lineRule="auto"/>
        <w:ind w:left="357" w:hanging="357"/>
        <w:outlineLvl w:val="1"/>
        <w:rPr>
          <w:color w:val="auto"/>
          <w:sz w:val="24"/>
          <w:highlight w:val="none"/>
        </w:rPr>
      </w:pPr>
      <w:bookmarkStart w:id="536" w:name="_Toc149720832"/>
      <w:bookmarkStart w:id="537" w:name="_Toc151193709"/>
      <w:bookmarkStart w:id="538" w:name="_Toc164229234"/>
      <w:bookmarkStart w:id="539" w:name="_Toc150480777"/>
      <w:bookmarkStart w:id="540" w:name="_Toc164608808"/>
      <w:bookmarkStart w:id="541" w:name="_Toc151193853"/>
      <w:bookmarkStart w:id="542" w:name="_Toc151193927"/>
      <w:bookmarkStart w:id="543" w:name="_Toc226309783"/>
      <w:bookmarkStart w:id="544" w:name="_Toc127161453"/>
      <w:bookmarkStart w:id="545" w:name="_Toc142311041"/>
      <w:bookmarkStart w:id="546" w:name="_Toc226965812"/>
      <w:bookmarkStart w:id="547" w:name="_Toc264969229"/>
      <w:bookmarkStart w:id="548" w:name="_Toc164608653"/>
      <w:bookmarkStart w:id="549" w:name="_Toc151193781"/>
      <w:bookmarkStart w:id="550" w:name="_Toc164229380"/>
      <w:bookmarkStart w:id="551" w:name="_Toc265228377"/>
      <w:bookmarkStart w:id="552" w:name="_Toc127151740"/>
      <w:bookmarkStart w:id="553" w:name="_Toc195842904"/>
      <w:bookmarkStart w:id="554" w:name="_Toc151190166"/>
      <w:bookmarkStart w:id="555" w:name="_Toc164351633"/>
      <w:bookmarkStart w:id="556" w:name="_Toc520356164"/>
      <w:bookmarkStart w:id="557" w:name="_Toc226965729"/>
      <w:bookmarkStart w:id="558" w:name="_Toc150774744"/>
      <w:bookmarkStart w:id="559" w:name="_Toc305158881"/>
      <w:bookmarkStart w:id="560" w:name="_Toc150774639"/>
      <w:bookmarkStart w:id="561" w:name="_Toc226337235"/>
      <w:bookmarkStart w:id="562" w:name="_Toc151193637"/>
      <w:bookmarkStart w:id="563" w:name="_Toc127151539"/>
      <w:bookmarkStart w:id="564" w:name="_Toc150509290"/>
      <w:bookmarkStart w:id="565" w:name="_Toc305158807"/>
      <w:r>
        <w:rPr>
          <w:color w:val="auto"/>
          <w:sz w:val="24"/>
          <w:highlight w:val="none"/>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C85C4EC">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22E05180">
      <w:pPr>
        <w:numPr>
          <w:ilvl w:val="1"/>
          <w:numId w:val="16"/>
        </w:numPr>
        <w:tabs>
          <w:tab w:val="left" w:pos="1080"/>
          <w:tab w:val="left" w:pos="2014"/>
        </w:tabs>
        <w:snapToGrid w:val="0"/>
        <w:spacing w:line="360" w:lineRule="auto"/>
        <w:ind w:left="1077" w:hanging="720"/>
        <w:rPr>
          <w:color w:val="auto"/>
          <w:sz w:val="24"/>
          <w:highlight w:val="none"/>
        </w:rPr>
      </w:pPr>
      <w:bookmarkStart w:id="566" w:name="_Toc520356165"/>
      <w:r>
        <w:rPr>
          <w:color w:val="auto"/>
          <w:sz w:val="24"/>
          <w:highlight w:val="none"/>
        </w:rPr>
        <w:t>本</w:t>
      </w:r>
      <w:r>
        <w:rPr>
          <w:rFonts w:hint="eastAsia" w:ascii="宋体" w:hAnsi="宋体"/>
          <w:color w:val="auto"/>
          <w:sz w:val="24"/>
          <w:highlight w:val="none"/>
        </w:rPr>
        <w:t>分包</w:t>
      </w:r>
      <w:r>
        <w:rPr>
          <w:color w:val="auto"/>
          <w:sz w:val="24"/>
          <w:highlight w:val="none"/>
        </w:rPr>
        <w:t>开标使用北京市政府采购电子交易平台。投标人应在《投标人须知资料表》规定的时间内对投标文件进行解密，因非系统原因导致的解密失败，视为</w:t>
      </w:r>
      <w:r>
        <w:rPr>
          <w:b/>
          <w:bCs/>
          <w:color w:val="auto"/>
          <w:sz w:val="24"/>
          <w:highlight w:val="none"/>
        </w:rPr>
        <w:t>投标无效</w:t>
      </w:r>
      <w:r>
        <w:rPr>
          <w:color w:val="auto"/>
          <w:sz w:val="24"/>
          <w:highlight w:val="none"/>
        </w:rPr>
        <w:t>。</w:t>
      </w:r>
    </w:p>
    <w:p w14:paraId="12A3651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169985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B0626E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660F824C">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7C068CB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66"/>
    <w:p w14:paraId="2251A3B9">
      <w:pPr>
        <w:numPr>
          <w:ilvl w:val="0"/>
          <w:numId w:val="16"/>
        </w:numPr>
        <w:tabs>
          <w:tab w:val="left" w:pos="360"/>
        </w:tabs>
        <w:snapToGrid w:val="0"/>
        <w:spacing w:line="360" w:lineRule="auto"/>
        <w:ind w:left="357" w:hanging="357"/>
        <w:outlineLvl w:val="1"/>
        <w:rPr>
          <w:color w:val="auto"/>
          <w:sz w:val="24"/>
          <w:highlight w:val="none"/>
        </w:rPr>
      </w:pPr>
      <w:bookmarkStart w:id="567" w:name="_Toc151193854"/>
      <w:bookmarkStart w:id="568" w:name="_Toc305158882"/>
      <w:bookmarkStart w:id="569" w:name="_Toc151193638"/>
      <w:bookmarkStart w:id="570" w:name="_Toc151190167"/>
      <w:bookmarkStart w:id="571" w:name="_Toc164229235"/>
      <w:bookmarkStart w:id="572" w:name="_Toc226965813"/>
      <w:bookmarkStart w:id="573" w:name="_Toc264969230"/>
      <w:bookmarkStart w:id="574" w:name="_Toc149720833"/>
      <w:bookmarkStart w:id="575" w:name="_Toc226337236"/>
      <w:bookmarkStart w:id="576" w:name="_Toc305158808"/>
      <w:bookmarkStart w:id="577" w:name="_Toc150509291"/>
      <w:bookmarkStart w:id="578" w:name="_Toc164608809"/>
      <w:bookmarkStart w:id="579" w:name="_Toc151193782"/>
      <w:bookmarkStart w:id="580" w:name="_Toc151193710"/>
      <w:bookmarkStart w:id="581" w:name="_Toc226965730"/>
      <w:bookmarkStart w:id="582" w:name="_Toc151193928"/>
      <w:bookmarkStart w:id="583" w:name="_Toc127151540"/>
      <w:bookmarkStart w:id="584" w:name="_Toc127161454"/>
      <w:bookmarkStart w:id="585" w:name="_Toc150774745"/>
      <w:bookmarkStart w:id="586" w:name="_Toc195842905"/>
      <w:bookmarkStart w:id="587" w:name="_Toc164608654"/>
      <w:bookmarkStart w:id="588" w:name="_Toc150480778"/>
      <w:bookmarkStart w:id="589" w:name="_Toc127151741"/>
      <w:bookmarkStart w:id="590" w:name="_Toc164229381"/>
      <w:bookmarkStart w:id="591" w:name="_Toc265228378"/>
      <w:bookmarkStart w:id="592" w:name="_Toc150774640"/>
      <w:bookmarkStart w:id="593" w:name="_Toc142311042"/>
      <w:bookmarkStart w:id="594" w:name="_Toc164351634"/>
      <w:bookmarkStart w:id="595" w:name="_Toc226309784"/>
      <w:r>
        <w:rPr>
          <w:color w:val="auto"/>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102B644">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596" w:name="_Toc520356166"/>
    </w:p>
    <w:p w14:paraId="5017222C">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286D92A">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2A45D84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5487FD14">
      <w:pPr>
        <w:tabs>
          <w:tab w:val="left" w:pos="360"/>
          <w:tab w:val="left" w:pos="1080"/>
        </w:tabs>
        <w:snapToGrid w:val="0"/>
        <w:spacing w:line="360" w:lineRule="auto"/>
        <w:ind w:left="1080"/>
        <w:rPr>
          <w:color w:val="auto"/>
          <w:sz w:val="24"/>
          <w:highlight w:val="none"/>
        </w:rPr>
      </w:pPr>
    </w:p>
    <w:p w14:paraId="0004D2D1">
      <w:pPr>
        <w:pStyle w:val="3"/>
        <w:spacing w:before="0" w:line="360" w:lineRule="auto"/>
        <w:rPr>
          <w:rFonts w:ascii="Times New Roman" w:hAnsi="Times New Roman" w:eastAsia="宋体"/>
          <w:color w:val="auto"/>
          <w:sz w:val="28"/>
          <w:highlight w:val="none"/>
        </w:rPr>
      </w:pPr>
      <w:bookmarkStart w:id="598" w:name="_Toc264969235"/>
      <w:bookmarkStart w:id="599" w:name="_Toc195842910"/>
      <w:bookmarkStart w:id="600" w:name="_Toc151193787"/>
      <w:bookmarkStart w:id="601" w:name="_Toc265228383"/>
      <w:bookmarkStart w:id="602" w:name="_Toc150480783"/>
      <w:bookmarkStart w:id="603" w:name="_Toc150774750"/>
      <w:bookmarkStart w:id="604" w:name="_Toc305158813"/>
      <w:bookmarkStart w:id="605" w:name="_Toc150774645"/>
      <w:bookmarkStart w:id="606" w:name="_Toc226309789"/>
      <w:bookmarkStart w:id="607" w:name="_Toc151193643"/>
      <w:bookmarkStart w:id="608" w:name="_Toc305158887"/>
      <w:bookmarkStart w:id="609" w:name="_Toc127151545"/>
      <w:bookmarkStart w:id="610" w:name="_Toc226965735"/>
      <w:bookmarkStart w:id="611" w:name="_Toc151193933"/>
      <w:bookmarkStart w:id="612" w:name="_Toc151193859"/>
      <w:bookmarkStart w:id="613" w:name="_Toc150509296"/>
      <w:bookmarkStart w:id="614" w:name="_Toc151193715"/>
      <w:bookmarkStart w:id="615" w:name="_Toc226337241"/>
      <w:bookmarkStart w:id="616" w:name="_Toc151190172"/>
      <w:bookmarkStart w:id="617" w:name="_Toc226965818"/>
      <w:bookmarkStart w:id="618" w:name="_Toc142311047"/>
      <w:r>
        <w:rPr>
          <w:rFonts w:ascii="Times New Roman" w:hAnsi="Times New Roman" w:eastAsia="宋体"/>
          <w:color w:val="auto"/>
          <w:sz w:val="28"/>
          <w:highlight w:val="none"/>
        </w:rPr>
        <w:t xml:space="preserve">六   </w:t>
      </w:r>
      <w:bookmarkEnd w:id="597"/>
      <w:r>
        <w:rPr>
          <w:rFonts w:ascii="Times New Roman" w:hAnsi="Times New Roman" w:eastAsia="宋体"/>
          <w:color w:val="auto"/>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647"/>
      <w:bookmarkStart w:id="620" w:name="_Toc151193789"/>
      <w:bookmarkStart w:id="621" w:name="_Toc226965820"/>
      <w:bookmarkStart w:id="622" w:name="_Toc151193717"/>
      <w:bookmarkStart w:id="623" w:name="_Toc164608661"/>
      <w:bookmarkStart w:id="624" w:name="_Toc226337243"/>
      <w:bookmarkStart w:id="625" w:name="_Toc226309791"/>
      <w:bookmarkStart w:id="626" w:name="_Toc150509298"/>
      <w:bookmarkStart w:id="627" w:name="_Toc151193935"/>
      <w:bookmarkStart w:id="628" w:name="_Toc265228385"/>
      <w:bookmarkStart w:id="629" w:name="_Toc264969237"/>
      <w:bookmarkStart w:id="630" w:name="_Toc150774752"/>
      <w:bookmarkStart w:id="631" w:name="_Toc150480785"/>
      <w:bookmarkStart w:id="632" w:name="_Toc151190174"/>
      <w:bookmarkStart w:id="633" w:name="_Toc127151748"/>
      <w:bookmarkStart w:id="634" w:name="_Toc164608816"/>
      <w:bookmarkStart w:id="635" w:name="_Toc149720840"/>
      <w:bookmarkStart w:id="636" w:name="_Toc142311049"/>
      <w:bookmarkStart w:id="637" w:name="_Toc127151547"/>
      <w:bookmarkStart w:id="638" w:name="_Toc151193861"/>
      <w:bookmarkStart w:id="639" w:name="_Toc195842912"/>
      <w:bookmarkStart w:id="640" w:name="_Toc164229242"/>
      <w:bookmarkStart w:id="641" w:name="_Toc226965737"/>
      <w:bookmarkStart w:id="642" w:name="_Toc127161461"/>
      <w:bookmarkStart w:id="643" w:name="_Toc164351641"/>
      <w:bookmarkStart w:id="644" w:name="_Toc151193645"/>
      <w:bookmarkStart w:id="645" w:name="_Toc164229388"/>
      <w:bookmarkStart w:id="646" w:name="_Toc305158889"/>
      <w:bookmarkStart w:id="647" w:name="_Toc305158815"/>
    </w:p>
    <w:p w14:paraId="54185AA4">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55A20B1">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color w:val="auto"/>
          <w:sz w:val="24"/>
          <w:highlight w:val="none"/>
        </w:rPr>
        <w:t>中</w:t>
      </w:r>
      <w:r>
        <w:rPr>
          <w:color w:val="auto"/>
          <w:sz w:val="24"/>
          <w:highlight w:val="none"/>
        </w:rPr>
        <w:t>标人。</w:t>
      </w:r>
    </w:p>
    <w:p w14:paraId="2DA50935">
      <w:pPr>
        <w:numPr>
          <w:ilvl w:val="0"/>
          <w:numId w:val="16"/>
        </w:numPr>
        <w:tabs>
          <w:tab w:val="left" w:pos="360"/>
        </w:tabs>
        <w:snapToGrid w:val="0"/>
        <w:spacing w:line="360" w:lineRule="auto"/>
        <w:ind w:left="357" w:hanging="357"/>
        <w:outlineLvl w:val="1"/>
        <w:rPr>
          <w:color w:val="auto"/>
          <w:sz w:val="24"/>
          <w:highlight w:val="none"/>
        </w:rPr>
      </w:pPr>
      <w:bookmarkStart w:id="648" w:name="_Toc305158817"/>
      <w:bookmarkStart w:id="649" w:name="_Toc305158891"/>
      <w:bookmarkStart w:id="650" w:name="_Toc265228387"/>
      <w:bookmarkStart w:id="651" w:name="_Toc226337245"/>
      <w:bookmarkStart w:id="652" w:name="_Toc127161463"/>
      <w:bookmarkStart w:id="653" w:name="_Toc164608818"/>
      <w:bookmarkStart w:id="654" w:name="_Toc151193863"/>
      <w:bookmarkStart w:id="655" w:name="_Toc151193719"/>
      <w:bookmarkStart w:id="656" w:name="_Toc150774649"/>
      <w:bookmarkStart w:id="657" w:name="_Toc151193647"/>
      <w:bookmarkStart w:id="658" w:name="_Toc150509300"/>
      <w:bookmarkStart w:id="659" w:name="_Toc164229390"/>
      <w:bookmarkStart w:id="660" w:name="_Toc149720842"/>
      <w:bookmarkStart w:id="661" w:name="_Toc150480787"/>
      <w:bookmarkStart w:id="662" w:name="_Toc264969239"/>
      <w:bookmarkStart w:id="663" w:name="_Toc226965822"/>
      <w:bookmarkStart w:id="664" w:name="_Toc164608663"/>
      <w:bookmarkStart w:id="665" w:name="_Toc164351643"/>
      <w:bookmarkStart w:id="666" w:name="_Toc226309793"/>
      <w:bookmarkStart w:id="667" w:name="_Toc127151549"/>
      <w:bookmarkStart w:id="668" w:name="_Toc151193791"/>
      <w:bookmarkStart w:id="669" w:name="_Toc151190176"/>
      <w:bookmarkStart w:id="670" w:name="_Toc150774754"/>
      <w:bookmarkStart w:id="671" w:name="_Toc195842914"/>
      <w:bookmarkStart w:id="672" w:name="_Toc164229244"/>
      <w:bookmarkStart w:id="673" w:name="_Toc142311051"/>
      <w:bookmarkStart w:id="674" w:name="_Toc127151750"/>
      <w:bookmarkStart w:id="675" w:name="_Toc151193937"/>
      <w:bookmarkStart w:id="676" w:name="_Toc226965739"/>
      <w:bookmarkStart w:id="677" w:name="_Ref467306425"/>
      <w:bookmarkStart w:id="678" w:name="_Toc520356176"/>
      <w:bookmarkStart w:id="679" w:name="_Ref467307090"/>
      <w:r>
        <w:rPr>
          <w:color w:val="auto"/>
          <w:sz w:val="24"/>
          <w:highlight w:val="none"/>
        </w:rPr>
        <w:t>中标公告与中标通知书</w:t>
      </w:r>
      <w:bookmarkEnd w:id="648"/>
      <w:bookmarkEnd w:id="649"/>
    </w:p>
    <w:p w14:paraId="2F5F071A">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6BA049E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w:t>
      </w:r>
      <w:r>
        <w:rPr>
          <w:rFonts w:hint="eastAsia"/>
          <w:color w:val="auto"/>
          <w:sz w:val="24"/>
          <w:highlight w:val="none"/>
        </w:rPr>
        <w:t>人</w:t>
      </w:r>
      <w:r>
        <w:rPr>
          <w:color w:val="auto"/>
          <w:sz w:val="24"/>
          <w:highlight w:val="none"/>
        </w:rPr>
        <w:t>均具有法律效力。中标通知书发出后，采购人改变中标结果的，或者中标</w:t>
      </w:r>
      <w:r>
        <w:rPr>
          <w:rFonts w:hint="eastAsia"/>
          <w:color w:val="auto"/>
          <w:sz w:val="24"/>
          <w:highlight w:val="none"/>
        </w:rPr>
        <w:t>人</w:t>
      </w:r>
      <w:r>
        <w:rPr>
          <w:color w:val="auto"/>
          <w:sz w:val="24"/>
          <w:highlight w:val="none"/>
        </w:rPr>
        <w:t>放弃中标项目的，应当依法承担法律责任。</w:t>
      </w:r>
    </w:p>
    <w:p w14:paraId="7F4044D6">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5F9DB3CF">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400805F5">
      <w:pPr>
        <w:numPr>
          <w:ilvl w:val="2"/>
          <w:numId w:val="16"/>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0ED96837">
      <w:pPr>
        <w:numPr>
          <w:ilvl w:val="2"/>
          <w:numId w:val="16"/>
        </w:numPr>
        <w:snapToGrid w:val="0"/>
        <w:spacing w:line="360" w:lineRule="auto"/>
        <w:rPr>
          <w:color w:val="auto"/>
          <w:sz w:val="24"/>
          <w:highlight w:val="none"/>
        </w:rPr>
      </w:pPr>
      <w:r>
        <w:rPr>
          <w:color w:val="auto"/>
          <w:sz w:val="24"/>
          <w:highlight w:val="none"/>
        </w:rPr>
        <w:t>出现影响采购公正的违法、违规行为的；</w:t>
      </w:r>
    </w:p>
    <w:p w14:paraId="457FC226">
      <w:pPr>
        <w:numPr>
          <w:ilvl w:val="2"/>
          <w:numId w:val="16"/>
        </w:numPr>
        <w:snapToGrid w:val="0"/>
        <w:spacing w:line="360" w:lineRule="auto"/>
        <w:rPr>
          <w:color w:val="auto"/>
          <w:sz w:val="24"/>
          <w:highlight w:val="none"/>
        </w:rPr>
      </w:pPr>
      <w:r>
        <w:rPr>
          <w:color w:val="auto"/>
          <w:sz w:val="24"/>
          <w:highlight w:val="none"/>
        </w:rPr>
        <w:t>投标人的报价均超过了采购预算，采购人不能支付的；</w:t>
      </w:r>
    </w:p>
    <w:p w14:paraId="5148002C">
      <w:pPr>
        <w:numPr>
          <w:ilvl w:val="2"/>
          <w:numId w:val="16"/>
        </w:numPr>
        <w:snapToGrid w:val="0"/>
        <w:spacing w:line="360" w:lineRule="auto"/>
        <w:rPr>
          <w:color w:val="auto"/>
          <w:sz w:val="24"/>
          <w:highlight w:val="none"/>
        </w:rPr>
      </w:pPr>
      <w:r>
        <w:rPr>
          <w:color w:val="auto"/>
          <w:sz w:val="24"/>
          <w:highlight w:val="none"/>
        </w:rPr>
        <w:t>因重大变故，采购任务取消的。</w:t>
      </w:r>
    </w:p>
    <w:p w14:paraId="523B860E">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0929A68">
      <w:pPr>
        <w:numPr>
          <w:ilvl w:val="0"/>
          <w:numId w:val="16"/>
        </w:numPr>
        <w:tabs>
          <w:tab w:val="left" w:pos="360"/>
        </w:tabs>
        <w:snapToGrid w:val="0"/>
        <w:spacing w:line="360" w:lineRule="auto"/>
        <w:ind w:left="357" w:hanging="357"/>
        <w:outlineLvl w:val="1"/>
        <w:rPr>
          <w:color w:val="auto"/>
          <w:sz w:val="24"/>
          <w:highlight w:val="none"/>
        </w:rPr>
      </w:pPr>
      <w:bookmarkStart w:id="680" w:name="_Ref467306377"/>
      <w:bookmarkStart w:id="681" w:name="_Toc151193792"/>
      <w:bookmarkStart w:id="682" w:name="_Toc226965740"/>
      <w:bookmarkStart w:id="683" w:name="_Toc151193938"/>
      <w:bookmarkStart w:id="684" w:name="_Toc142311052"/>
      <w:bookmarkStart w:id="685" w:name="_Toc127151751"/>
      <w:bookmarkStart w:id="686" w:name="_Toc164608819"/>
      <w:bookmarkStart w:id="687" w:name="_Toc164229391"/>
      <w:bookmarkStart w:id="688" w:name="_Toc226337246"/>
      <w:bookmarkStart w:id="689" w:name="_Toc265228388"/>
      <w:bookmarkStart w:id="690" w:name="_Toc520356175"/>
      <w:bookmarkStart w:id="691" w:name="_Toc226309794"/>
      <w:bookmarkStart w:id="692" w:name="_Ref467307204"/>
      <w:bookmarkStart w:id="693" w:name="_Toc150774755"/>
      <w:bookmarkStart w:id="694" w:name="_Toc305158818"/>
      <w:bookmarkStart w:id="695" w:name="_Toc305158892"/>
      <w:bookmarkStart w:id="696" w:name="_Toc264969240"/>
      <w:bookmarkStart w:id="697" w:name="_Toc150774650"/>
      <w:bookmarkStart w:id="698" w:name="_Toc164608664"/>
      <w:bookmarkStart w:id="699" w:name="_Toc151193720"/>
      <w:bookmarkStart w:id="700" w:name="_Toc164229245"/>
      <w:bookmarkStart w:id="701" w:name="_Toc151193864"/>
      <w:bookmarkStart w:id="702" w:name="_Toc150509301"/>
      <w:bookmarkStart w:id="703" w:name="_Ref467306978"/>
      <w:bookmarkStart w:id="704" w:name="_Toc195842915"/>
      <w:bookmarkStart w:id="705" w:name="_Toc127161464"/>
      <w:bookmarkStart w:id="706" w:name="_Toc151190177"/>
      <w:bookmarkStart w:id="707" w:name="_Toc150480788"/>
      <w:bookmarkStart w:id="708" w:name="_Toc226965823"/>
      <w:bookmarkStart w:id="709" w:name="_Toc127151550"/>
      <w:bookmarkStart w:id="710" w:name="_Ref467307062"/>
      <w:bookmarkStart w:id="711" w:name="_Toc149720843"/>
      <w:bookmarkStart w:id="712" w:name="_Toc164351644"/>
      <w:bookmarkStart w:id="713" w:name="_Toc151193648"/>
      <w:r>
        <w:rPr>
          <w:color w:val="auto"/>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33A6106">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1A8E379">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172B4697">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w:t>
      </w:r>
      <w:r>
        <w:rPr>
          <w:rFonts w:hint="eastAsia"/>
          <w:color w:val="auto"/>
          <w:sz w:val="24"/>
          <w:highlight w:val="none"/>
        </w:rPr>
        <w:t>采购</w:t>
      </w:r>
      <w:r>
        <w:rPr>
          <w:color w:val="auto"/>
          <w:sz w:val="24"/>
          <w:highlight w:val="none"/>
        </w:rPr>
        <w:t>合同约定的事项向采购人承担连带责任。</w:t>
      </w:r>
    </w:p>
    <w:p w14:paraId="723FDA1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169E3F8F">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w:t>
      </w:r>
      <w:r>
        <w:rPr>
          <w:rFonts w:hint="eastAsia"/>
          <w:color w:val="auto"/>
          <w:sz w:val="24"/>
          <w:highlight w:val="none"/>
        </w:rPr>
        <w:t>分包</w:t>
      </w:r>
      <w:r>
        <w:rPr>
          <w:color w:val="auto"/>
          <w:sz w:val="24"/>
          <w:highlight w:val="none"/>
        </w:rPr>
        <w:t>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4FF90207">
      <w:pPr>
        <w:numPr>
          <w:ilvl w:val="1"/>
          <w:numId w:val="16"/>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“政采贷”融资指引：详见《投标人须知资料表》。</w:t>
      </w:r>
    </w:p>
    <w:bookmarkEnd w:id="677"/>
    <w:bookmarkEnd w:id="678"/>
    <w:bookmarkEnd w:id="679"/>
    <w:p w14:paraId="1ECF9F69">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1E2342F5">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49CC733E">
      <w:pPr>
        <w:numPr>
          <w:ilvl w:val="2"/>
          <w:numId w:val="16"/>
        </w:numPr>
        <w:snapToGrid w:val="0"/>
        <w:spacing w:line="360" w:lineRule="auto"/>
        <w:rPr>
          <w:color w:val="auto"/>
          <w:sz w:val="24"/>
          <w:highlight w:val="none"/>
        </w:rPr>
      </w:pPr>
      <w:r>
        <w:rPr>
          <w:color w:val="auto"/>
          <w:sz w:val="24"/>
          <w:highlight w:val="none"/>
        </w:rPr>
        <w:t>投标人对政府采购活动事项有疑问的，可依法向采购人或采购代理机构提出询问，提出形式见《投标人须知资料表》。</w:t>
      </w:r>
    </w:p>
    <w:p w14:paraId="436DDAE1">
      <w:pPr>
        <w:numPr>
          <w:ilvl w:val="2"/>
          <w:numId w:val="16"/>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6872BCE8">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14C601F3">
      <w:pPr>
        <w:numPr>
          <w:ilvl w:val="2"/>
          <w:numId w:val="16"/>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B458FD0">
      <w:pPr>
        <w:numPr>
          <w:ilvl w:val="2"/>
          <w:numId w:val="16"/>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6AACB73">
      <w:pPr>
        <w:numPr>
          <w:ilvl w:val="2"/>
          <w:numId w:val="16"/>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14BA6AF">
      <w:pPr>
        <w:numPr>
          <w:ilvl w:val="2"/>
          <w:numId w:val="16"/>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2E467259">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5F9D93F3">
      <w:pPr>
        <w:numPr>
          <w:ilvl w:val="0"/>
          <w:numId w:val="16"/>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3B41C664">
      <w:pPr>
        <w:numPr>
          <w:ilvl w:val="1"/>
          <w:numId w:val="16"/>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6564C07E">
      <w:pPr>
        <w:tabs>
          <w:tab w:val="left" w:pos="900"/>
          <w:tab w:val="left" w:pos="1080"/>
          <w:tab w:val="left" w:pos="1589"/>
        </w:tabs>
        <w:snapToGrid w:val="0"/>
        <w:spacing w:line="360" w:lineRule="auto"/>
        <w:rPr>
          <w:color w:val="auto"/>
          <w:sz w:val="24"/>
          <w:highlight w:val="none"/>
        </w:rPr>
      </w:pPr>
    </w:p>
    <w:p w14:paraId="65399DA1">
      <w:pPr>
        <w:tabs>
          <w:tab w:val="left" w:pos="360"/>
          <w:tab w:val="left" w:pos="1080"/>
        </w:tabs>
        <w:snapToGrid w:val="0"/>
        <w:spacing w:line="360" w:lineRule="auto"/>
        <w:ind w:left="360"/>
        <w:rPr>
          <w:color w:val="auto"/>
          <w:sz w:val="24"/>
          <w:highlight w:val="none"/>
        </w:rPr>
      </w:pPr>
    </w:p>
    <w:p w14:paraId="6E610CFE">
      <w:pPr>
        <w:spacing w:line="360" w:lineRule="auto"/>
        <w:jc w:val="center"/>
        <w:outlineLvl w:val="0"/>
        <w:rPr>
          <w:b/>
          <w:color w:val="auto"/>
          <w:sz w:val="36"/>
          <w:szCs w:val="36"/>
          <w:highlight w:val="none"/>
        </w:rPr>
      </w:pPr>
      <w:bookmarkStart w:id="714" w:name="_Toc265228392"/>
      <w:bookmarkStart w:id="715" w:name="_Toc150480792"/>
      <w:bookmarkStart w:id="716" w:name="_Toc127151554"/>
      <w:bookmarkStart w:id="717" w:name="_Toc353873934"/>
      <w:bookmarkStart w:id="718" w:name="_Toc353825544"/>
      <w:bookmarkStart w:id="719" w:name="_Toc264969244"/>
      <w:bookmarkStart w:id="720" w:name="_Toc305158822"/>
      <w:bookmarkStart w:id="721" w:name="_Toc305158896"/>
      <w:bookmarkStart w:id="722" w:name="_Toc353873664"/>
      <w:bookmarkStart w:id="723" w:name="_Toc226965827"/>
      <w:bookmarkStart w:id="724" w:name="_Toc142311056"/>
      <w:bookmarkStart w:id="725" w:name="_Toc226337250"/>
      <w:bookmarkStart w:id="726" w:name="_Toc150774759"/>
      <w:r>
        <w:rPr>
          <w:color w:val="auto"/>
          <w:sz w:val="24"/>
          <w:highlight w:val="none"/>
        </w:rPr>
        <w:br w:type="page"/>
      </w:r>
      <w:bookmarkStart w:id="727" w:name="_Toc158308015"/>
      <w:r>
        <w:rPr>
          <w:b/>
          <w:color w:val="auto"/>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color w:val="auto"/>
          <w:sz w:val="36"/>
          <w:szCs w:val="36"/>
          <w:highlight w:val="none"/>
        </w:rPr>
        <w:t>资格审查</w:t>
      </w:r>
      <w:bookmarkEnd w:id="727"/>
      <w:bookmarkStart w:id="728" w:name="_Toc487900382"/>
    </w:p>
    <w:p w14:paraId="1C3C4E82">
      <w:pPr>
        <w:tabs>
          <w:tab w:val="left" w:pos="360"/>
          <w:tab w:val="left" w:pos="900"/>
        </w:tabs>
        <w:snapToGrid w:val="0"/>
        <w:spacing w:line="360" w:lineRule="auto"/>
        <w:jc w:val="center"/>
        <w:outlineLvl w:val="1"/>
        <w:rPr>
          <w:b/>
          <w:color w:val="auto"/>
          <w:sz w:val="24"/>
          <w:highlight w:val="none"/>
        </w:rPr>
      </w:pPr>
      <w:bookmarkStart w:id="729" w:name="_Toc99301422"/>
      <w:r>
        <w:rPr>
          <w:b/>
          <w:color w:val="auto"/>
          <w:sz w:val="24"/>
          <w:highlight w:val="none"/>
        </w:rPr>
        <w:t>一、资格审查程序</w:t>
      </w:r>
      <w:bookmarkEnd w:id="729"/>
    </w:p>
    <w:p w14:paraId="509C89CC">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205F3645">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w:t>
      </w:r>
      <w:r>
        <w:rPr>
          <w:rFonts w:ascii="宋体" w:hAnsi="宋体"/>
          <w:color w:val="auto"/>
          <w:sz w:val="24"/>
          <w:highlight w:val="none"/>
        </w:rPr>
        <w:t>“实质性格式”</w:t>
      </w:r>
      <w:r>
        <w:rPr>
          <w:color w:val="auto"/>
          <w:sz w:val="24"/>
          <w:highlight w:val="none"/>
        </w:rPr>
        <w:t>文件。</w:t>
      </w:r>
    </w:p>
    <w:p w14:paraId="7FB1C2C3">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6189C0E7">
      <w:pPr>
        <w:numPr>
          <w:ilvl w:val="0"/>
          <w:numId w:val="20"/>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7CBA46BD">
      <w:pPr>
        <w:widowControl/>
        <w:jc w:val="left"/>
        <w:rPr>
          <w:color w:val="auto"/>
          <w:sz w:val="24"/>
          <w:highlight w:val="none"/>
        </w:rPr>
      </w:pPr>
    </w:p>
    <w:p w14:paraId="1138C549">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C91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6" w:hRule="atLeast"/>
          <w:tblHeader/>
        </w:trPr>
        <w:tc>
          <w:tcPr>
            <w:tcW w:w="846" w:type="dxa"/>
            <w:vAlign w:val="center"/>
          </w:tcPr>
          <w:p w14:paraId="49F5487A">
            <w:pPr>
              <w:tabs>
                <w:tab w:val="left" w:pos="1080"/>
              </w:tabs>
              <w:snapToGrid w:val="0"/>
              <w:jc w:val="center"/>
              <w:rPr>
                <w:b/>
                <w:color w:val="auto"/>
                <w:sz w:val="24"/>
                <w:highlight w:val="none"/>
              </w:rPr>
            </w:pPr>
            <w:bookmarkStart w:id="730" w:name="_Hlt487972895"/>
            <w:bookmarkEnd w:id="730"/>
            <w:r>
              <w:rPr>
                <w:b/>
                <w:color w:val="auto"/>
                <w:sz w:val="24"/>
                <w:highlight w:val="none"/>
              </w:rPr>
              <w:t>序号</w:t>
            </w:r>
          </w:p>
        </w:tc>
        <w:tc>
          <w:tcPr>
            <w:tcW w:w="1982" w:type="dxa"/>
            <w:vAlign w:val="center"/>
          </w:tcPr>
          <w:p w14:paraId="61EA4AAF">
            <w:pPr>
              <w:tabs>
                <w:tab w:val="left" w:pos="1080"/>
              </w:tabs>
              <w:snapToGrid w:val="0"/>
              <w:jc w:val="center"/>
              <w:rPr>
                <w:b/>
                <w:color w:val="auto"/>
                <w:sz w:val="24"/>
                <w:highlight w:val="none"/>
              </w:rPr>
            </w:pPr>
            <w:r>
              <w:rPr>
                <w:b/>
                <w:color w:val="auto"/>
                <w:sz w:val="24"/>
                <w:highlight w:val="none"/>
              </w:rPr>
              <w:t>审查因素</w:t>
            </w:r>
          </w:p>
        </w:tc>
        <w:tc>
          <w:tcPr>
            <w:tcW w:w="4822" w:type="dxa"/>
            <w:vAlign w:val="center"/>
          </w:tcPr>
          <w:p w14:paraId="743FF7A9">
            <w:pPr>
              <w:tabs>
                <w:tab w:val="left" w:pos="1080"/>
              </w:tabs>
              <w:snapToGrid w:val="0"/>
              <w:jc w:val="center"/>
              <w:rPr>
                <w:b/>
                <w:color w:val="auto"/>
                <w:sz w:val="24"/>
                <w:highlight w:val="none"/>
              </w:rPr>
            </w:pPr>
            <w:r>
              <w:rPr>
                <w:b/>
                <w:color w:val="auto"/>
                <w:sz w:val="24"/>
                <w:highlight w:val="none"/>
              </w:rPr>
              <w:t>审查内容</w:t>
            </w:r>
          </w:p>
        </w:tc>
        <w:tc>
          <w:tcPr>
            <w:tcW w:w="1638" w:type="dxa"/>
            <w:vAlign w:val="center"/>
          </w:tcPr>
          <w:p w14:paraId="550CF14D">
            <w:pPr>
              <w:tabs>
                <w:tab w:val="left" w:pos="1080"/>
              </w:tabs>
              <w:snapToGrid w:val="0"/>
              <w:jc w:val="center"/>
              <w:rPr>
                <w:b/>
                <w:color w:val="auto"/>
                <w:sz w:val="24"/>
                <w:highlight w:val="none"/>
              </w:rPr>
            </w:pPr>
            <w:r>
              <w:rPr>
                <w:b/>
                <w:color w:val="auto"/>
                <w:sz w:val="24"/>
                <w:highlight w:val="none"/>
              </w:rPr>
              <w:t>格式要求</w:t>
            </w:r>
          </w:p>
        </w:tc>
      </w:tr>
      <w:tr w14:paraId="2159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37" w:hRule="atLeast"/>
        </w:trPr>
        <w:tc>
          <w:tcPr>
            <w:tcW w:w="846" w:type="dxa"/>
            <w:vAlign w:val="center"/>
          </w:tcPr>
          <w:p w14:paraId="34773CC1">
            <w:pPr>
              <w:tabs>
                <w:tab w:val="left" w:pos="1080"/>
              </w:tabs>
              <w:snapToGrid w:val="0"/>
              <w:jc w:val="center"/>
              <w:rPr>
                <w:color w:val="auto"/>
                <w:sz w:val="24"/>
                <w:highlight w:val="none"/>
              </w:rPr>
            </w:pPr>
            <w:r>
              <w:rPr>
                <w:color w:val="auto"/>
                <w:sz w:val="24"/>
                <w:highlight w:val="none"/>
              </w:rPr>
              <w:t>1</w:t>
            </w:r>
          </w:p>
        </w:tc>
        <w:tc>
          <w:tcPr>
            <w:tcW w:w="1982" w:type="dxa"/>
            <w:vAlign w:val="center"/>
          </w:tcPr>
          <w:p w14:paraId="5D628D75">
            <w:pPr>
              <w:tabs>
                <w:tab w:val="left" w:pos="1080"/>
              </w:tabs>
              <w:snapToGrid w:val="0"/>
              <w:rPr>
                <w:color w:val="auto"/>
                <w:sz w:val="24"/>
                <w:highlight w:val="none"/>
              </w:rPr>
            </w:pPr>
            <w:r>
              <w:rPr>
                <w:color w:val="auto"/>
                <w:sz w:val="24"/>
                <w:highlight w:val="none"/>
              </w:rPr>
              <w:t>满足《中华人民共和国政府采购法》第二十二条规定</w:t>
            </w:r>
          </w:p>
        </w:tc>
        <w:tc>
          <w:tcPr>
            <w:tcW w:w="4822" w:type="dxa"/>
            <w:vAlign w:val="center"/>
          </w:tcPr>
          <w:p w14:paraId="28D99713">
            <w:pPr>
              <w:tabs>
                <w:tab w:val="left" w:pos="1080"/>
              </w:tabs>
              <w:snapToGrid w:val="0"/>
              <w:rPr>
                <w:color w:val="auto"/>
                <w:sz w:val="24"/>
                <w:highlight w:val="none"/>
              </w:rPr>
            </w:pPr>
            <w:r>
              <w:rPr>
                <w:color w:val="auto"/>
                <w:sz w:val="24"/>
                <w:highlight w:val="none"/>
              </w:rPr>
              <w:t>具体规定见第一章《投标邀请》</w:t>
            </w:r>
          </w:p>
        </w:tc>
        <w:tc>
          <w:tcPr>
            <w:tcW w:w="1638" w:type="dxa"/>
            <w:vAlign w:val="center"/>
          </w:tcPr>
          <w:p w14:paraId="3E857803">
            <w:pPr>
              <w:tabs>
                <w:tab w:val="left" w:pos="0"/>
              </w:tabs>
              <w:snapToGrid w:val="0"/>
              <w:ind w:right="-27" w:rightChars="-13"/>
              <w:jc w:val="left"/>
              <w:rPr>
                <w:color w:val="auto"/>
                <w:sz w:val="24"/>
                <w:highlight w:val="none"/>
              </w:rPr>
            </w:pPr>
          </w:p>
        </w:tc>
      </w:tr>
      <w:tr w14:paraId="16D5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95" w:hRule="atLeast"/>
        </w:trPr>
        <w:tc>
          <w:tcPr>
            <w:tcW w:w="846" w:type="dxa"/>
            <w:vAlign w:val="center"/>
          </w:tcPr>
          <w:p w14:paraId="115428C4">
            <w:pPr>
              <w:tabs>
                <w:tab w:val="left" w:pos="1080"/>
              </w:tabs>
              <w:snapToGrid w:val="0"/>
              <w:jc w:val="center"/>
              <w:rPr>
                <w:color w:val="auto"/>
                <w:sz w:val="24"/>
                <w:highlight w:val="none"/>
              </w:rPr>
            </w:pPr>
            <w:r>
              <w:rPr>
                <w:color w:val="auto"/>
                <w:sz w:val="24"/>
                <w:highlight w:val="none"/>
              </w:rPr>
              <w:t>1-1</w:t>
            </w:r>
          </w:p>
        </w:tc>
        <w:tc>
          <w:tcPr>
            <w:tcW w:w="1982" w:type="dxa"/>
            <w:vAlign w:val="center"/>
          </w:tcPr>
          <w:p w14:paraId="64AC9582">
            <w:pPr>
              <w:tabs>
                <w:tab w:val="left" w:pos="1080"/>
              </w:tabs>
              <w:snapToGrid w:val="0"/>
              <w:rPr>
                <w:color w:val="auto"/>
                <w:sz w:val="24"/>
                <w:highlight w:val="none"/>
              </w:rPr>
            </w:pPr>
            <w:r>
              <w:rPr>
                <w:color w:val="auto"/>
                <w:sz w:val="24"/>
                <w:highlight w:val="none"/>
              </w:rPr>
              <w:t>营业执照等证明文件</w:t>
            </w:r>
          </w:p>
        </w:tc>
        <w:tc>
          <w:tcPr>
            <w:tcW w:w="4822" w:type="dxa"/>
            <w:vAlign w:val="center"/>
          </w:tcPr>
          <w:p w14:paraId="4BF07FCE">
            <w:pPr>
              <w:tabs>
                <w:tab w:val="left" w:pos="1080"/>
              </w:tabs>
              <w:snapToGrid w:val="0"/>
              <w:rPr>
                <w:rFonts w:hint="eastAsia" w:ascii="宋体" w:hAnsi="宋体"/>
                <w:color w:val="auto"/>
                <w:sz w:val="24"/>
                <w:highlight w:val="none"/>
              </w:rPr>
            </w:pPr>
            <w:r>
              <w:rPr>
                <w:rFonts w:ascii="宋体" w:hAnsi="宋体"/>
                <w:color w:val="auto"/>
                <w:sz w:val="24"/>
                <w:highlight w:val="none"/>
              </w:rPr>
              <w:t>投标人为企业（包括合伙企业）的，应提供有效的“营业执照”；</w:t>
            </w:r>
          </w:p>
          <w:p w14:paraId="6463EB09">
            <w:pPr>
              <w:tabs>
                <w:tab w:val="left" w:pos="1080"/>
              </w:tabs>
              <w:snapToGrid w:val="0"/>
              <w:rPr>
                <w:rFonts w:hint="eastAsia" w:ascii="宋体" w:hAnsi="宋体"/>
                <w:color w:val="auto"/>
                <w:sz w:val="24"/>
                <w:highlight w:val="none"/>
              </w:rPr>
            </w:pPr>
            <w:r>
              <w:rPr>
                <w:rFonts w:ascii="宋体" w:hAnsi="宋体"/>
                <w:color w:val="auto"/>
                <w:sz w:val="24"/>
                <w:highlight w:val="none"/>
              </w:rPr>
              <w:t>投标人为事业单位的，应提供有效的“事业单位法人证书”；</w:t>
            </w:r>
          </w:p>
          <w:p w14:paraId="683C9301">
            <w:pPr>
              <w:tabs>
                <w:tab w:val="left" w:pos="1080"/>
              </w:tabs>
              <w:snapToGrid w:val="0"/>
              <w:rPr>
                <w:rFonts w:hint="eastAsia" w:ascii="宋体" w:hAnsi="宋体"/>
                <w:color w:val="auto"/>
                <w:sz w:val="24"/>
                <w:highlight w:val="none"/>
              </w:rPr>
            </w:pPr>
            <w:r>
              <w:rPr>
                <w:rFonts w:ascii="宋体" w:hAnsi="宋体"/>
                <w:color w:val="auto"/>
                <w:sz w:val="24"/>
                <w:highlight w:val="none"/>
              </w:rPr>
              <w:t>投标人是非企业机构的，应提供有效的“执业许可证”、“登记证书”等证明文件；</w:t>
            </w:r>
          </w:p>
          <w:p w14:paraId="76E08C4A">
            <w:pPr>
              <w:tabs>
                <w:tab w:val="left" w:pos="1080"/>
              </w:tabs>
              <w:snapToGrid w:val="0"/>
              <w:rPr>
                <w:rFonts w:hint="eastAsia" w:ascii="宋体" w:hAnsi="宋体"/>
                <w:color w:val="auto"/>
                <w:sz w:val="24"/>
                <w:highlight w:val="none"/>
              </w:rPr>
            </w:pPr>
            <w:r>
              <w:rPr>
                <w:rFonts w:ascii="宋体" w:hAnsi="宋体"/>
                <w:color w:val="auto"/>
                <w:sz w:val="24"/>
                <w:highlight w:val="none"/>
              </w:rPr>
              <w:t>投标人是个体工商户的，应提供有效的“个体工商户营业执照”；</w:t>
            </w:r>
          </w:p>
          <w:p w14:paraId="1F72E78C">
            <w:pPr>
              <w:tabs>
                <w:tab w:val="left" w:pos="1080"/>
              </w:tabs>
              <w:snapToGrid w:val="0"/>
              <w:rPr>
                <w:rFonts w:hint="eastAsia" w:ascii="宋体" w:hAnsi="宋体"/>
                <w:color w:val="auto"/>
                <w:sz w:val="24"/>
                <w:highlight w:val="none"/>
              </w:rPr>
            </w:pPr>
            <w:r>
              <w:rPr>
                <w:rFonts w:ascii="宋体" w:hAnsi="宋体"/>
                <w:color w:val="auto"/>
                <w:sz w:val="24"/>
                <w:highlight w:val="none"/>
              </w:rPr>
              <w:t>投标人是自然人的，应提供有效的自然人身份证明。</w:t>
            </w:r>
          </w:p>
          <w:p w14:paraId="1629B8A8">
            <w:pPr>
              <w:tabs>
                <w:tab w:val="left" w:pos="1080"/>
              </w:tabs>
              <w:snapToGrid w:val="0"/>
              <w:rPr>
                <w:rFonts w:hint="eastAsia" w:ascii="宋体" w:hAnsi="宋体"/>
                <w:color w:val="auto"/>
                <w:sz w:val="24"/>
                <w:highlight w:val="none"/>
              </w:rPr>
            </w:pPr>
            <w:r>
              <w:rPr>
                <w:color w:val="auto"/>
                <w:sz w:val="24"/>
                <w:highlight w:val="none"/>
              </w:rPr>
              <w:t>分支机构参加投标的，应提供该分支机构或其所属法人/其他组织的相应证明文件；同时还应提供其所属法人/其他组织出具的授权其参与本项目的授权书（格式自拟，须加盖 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14:paraId="599DD3DB">
            <w:pPr>
              <w:tabs>
                <w:tab w:val="left" w:pos="0"/>
              </w:tabs>
              <w:snapToGrid w:val="0"/>
              <w:ind w:right="-27" w:rightChars="-13"/>
              <w:jc w:val="left"/>
              <w:rPr>
                <w:color w:val="auto"/>
                <w:sz w:val="24"/>
                <w:highlight w:val="none"/>
              </w:rPr>
            </w:pPr>
            <w:bookmarkStart w:id="731" w:name="OLE_LINK16"/>
            <w:r>
              <w:rPr>
                <w:color w:val="auto"/>
                <w:sz w:val="24"/>
                <w:highlight w:val="none"/>
              </w:rPr>
              <w:t>提供证明文件的电子件或电子证照</w:t>
            </w:r>
            <w:bookmarkEnd w:id="731"/>
          </w:p>
        </w:tc>
      </w:tr>
      <w:tr w14:paraId="0243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455F0A">
            <w:pPr>
              <w:tabs>
                <w:tab w:val="left" w:pos="1080"/>
              </w:tabs>
              <w:snapToGrid w:val="0"/>
              <w:jc w:val="center"/>
              <w:rPr>
                <w:color w:val="auto"/>
                <w:sz w:val="24"/>
                <w:highlight w:val="none"/>
              </w:rPr>
            </w:pPr>
            <w:r>
              <w:rPr>
                <w:color w:val="auto"/>
                <w:sz w:val="24"/>
                <w:highlight w:val="none"/>
              </w:rPr>
              <w:t>1-2</w:t>
            </w:r>
          </w:p>
        </w:tc>
        <w:tc>
          <w:tcPr>
            <w:tcW w:w="1982" w:type="dxa"/>
            <w:vAlign w:val="center"/>
          </w:tcPr>
          <w:p w14:paraId="2D5BC027">
            <w:pPr>
              <w:tabs>
                <w:tab w:val="left" w:pos="1080"/>
              </w:tabs>
              <w:snapToGrid w:val="0"/>
              <w:rPr>
                <w:color w:val="auto"/>
                <w:sz w:val="24"/>
                <w:highlight w:val="none"/>
              </w:rPr>
            </w:pPr>
            <w:r>
              <w:rPr>
                <w:color w:val="auto"/>
                <w:sz w:val="24"/>
                <w:highlight w:val="none"/>
              </w:rPr>
              <w:t>投标人资格声明书</w:t>
            </w:r>
          </w:p>
        </w:tc>
        <w:tc>
          <w:tcPr>
            <w:tcW w:w="4822" w:type="dxa"/>
            <w:vAlign w:val="center"/>
          </w:tcPr>
          <w:p w14:paraId="33E75084">
            <w:pPr>
              <w:tabs>
                <w:tab w:val="left" w:pos="1080"/>
              </w:tabs>
              <w:snapToGrid w:val="0"/>
              <w:rPr>
                <w:color w:val="auto"/>
                <w:sz w:val="24"/>
                <w:highlight w:val="none"/>
              </w:rPr>
            </w:pPr>
            <w:r>
              <w:rPr>
                <w:color w:val="auto"/>
                <w:sz w:val="24"/>
                <w:highlight w:val="none"/>
              </w:rPr>
              <w:t>提供了符合招标文件要求的《投标人资格声明书》。</w:t>
            </w:r>
          </w:p>
        </w:tc>
        <w:tc>
          <w:tcPr>
            <w:tcW w:w="1638" w:type="dxa"/>
            <w:vAlign w:val="center"/>
          </w:tcPr>
          <w:p w14:paraId="4C08A235">
            <w:pPr>
              <w:tabs>
                <w:tab w:val="left" w:pos="0"/>
              </w:tabs>
              <w:snapToGrid w:val="0"/>
              <w:ind w:right="-27" w:rightChars="-13"/>
              <w:jc w:val="left"/>
              <w:rPr>
                <w:color w:val="auto"/>
                <w:sz w:val="24"/>
                <w:highlight w:val="none"/>
              </w:rPr>
            </w:pPr>
            <w:r>
              <w:rPr>
                <w:color w:val="auto"/>
                <w:sz w:val="24"/>
                <w:highlight w:val="none"/>
              </w:rPr>
              <w:t>格式见《投标文件格式》</w:t>
            </w:r>
          </w:p>
        </w:tc>
      </w:tr>
      <w:tr w14:paraId="294B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1" w:hRule="atLeast"/>
        </w:trPr>
        <w:tc>
          <w:tcPr>
            <w:tcW w:w="846" w:type="dxa"/>
            <w:vAlign w:val="center"/>
          </w:tcPr>
          <w:p w14:paraId="7829FB00">
            <w:pPr>
              <w:tabs>
                <w:tab w:val="left" w:pos="1080"/>
              </w:tabs>
              <w:snapToGrid w:val="0"/>
              <w:jc w:val="center"/>
              <w:rPr>
                <w:color w:val="auto"/>
                <w:sz w:val="24"/>
                <w:highlight w:val="none"/>
              </w:rPr>
            </w:pPr>
            <w:r>
              <w:rPr>
                <w:color w:val="auto"/>
                <w:sz w:val="24"/>
                <w:highlight w:val="none"/>
              </w:rPr>
              <w:t>1-3</w:t>
            </w:r>
          </w:p>
        </w:tc>
        <w:tc>
          <w:tcPr>
            <w:tcW w:w="1982" w:type="dxa"/>
            <w:vAlign w:val="center"/>
          </w:tcPr>
          <w:p w14:paraId="7D8F2263">
            <w:pPr>
              <w:tabs>
                <w:tab w:val="left" w:pos="1080"/>
              </w:tabs>
              <w:snapToGrid w:val="0"/>
              <w:rPr>
                <w:color w:val="auto"/>
                <w:sz w:val="24"/>
                <w:highlight w:val="none"/>
              </w:rPr>
            </w:pPr>
            <w:r>
              <w:rPr>
                <w:color w:val="auto"/>
                <w:sz w:val="24"/>
                <w:highlight w:val="none"/>
              </w:rPr>
              <w:t>投标人信用记录</w:t>
            </w:r>
          </w:p>
        </w:tc>
        <w:tc>
          <w:tcPr>
            <w:tcW w:w="4822" w:type="dxa"/>
            <w:vAlign w:val="center"/>
          </w:tcPr>
          <w:p w14:paraId="77273CC1">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37529DA4">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77767B36">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1761B045">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38" w:type="dxa"/>
            <w:vAlign w:val="center"/>
          </w:tcPr>
          <w:p w14:paraId="19B3FF0A">
            <w:pPr>
              <w:tabs>
                <w:tab w:val="left" w:pos="0"/>
              </w:tabs>
              <w:snapToGrid w:val="0"/>
              <w:ind w:right="-27" w:rightChars="-13"/>
              <w:jc w:val="left"/>
              <w:rPr>
                <w:color w:val="auto"/>
                <w:sz w:val="24"/>
                <w:highlight w:val="none"/>
              </w:rPr>
            </w:pPr>
            <w:r>
              <w:rPr>
                <w:color w:val="auto"/>
                <w:sz w:val="24"/>
                <w:highlight w:val="none"/>
              </w:rPr>
              <w:t>无须投标人提供，由采购人或采购代理机构查询。</w:t>
            </w:r>
          </w:p>
        </w:tc>
      </w:tr>
      <w:tr w14:paraId="310B7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3" w:hRule="atLeast"/>
        </w:trPr>
        <w:tc>
          <w:tcPr>
            <w:tcW w:w="846" w:type="dxa"/>
            <w:vAlign w:val="center"/>
          </w:tcPr>
          <w:p w14:paraId="6152B473">
            <w:pPr>
              <w:tabs>
                <w:tab w:val="left" w:pos="1080"/>
              </w:tabs>
              <w:snapToGrid w:val="0"/>
              <w:jc w:val="center"/>
              <w:rPr>
                <w:color w:val="auto"/>
                <w:sz w:val="24"/>
                <w:highlight w:val="none"/>
              </w:rPr>
            </w:pPr>
            <w:r>
              <w:rPr>
                <w:rFonts w:hint="eastAsia"/>
                <w:color w:val="auto"/>
                <w:sz w:val="24"/>
                <w:highlight w:val="none"/>
              </w:rPr>
              <w:t>1</w:t>
            </w:r>
            <w:r>
              <w:rPr>
                <w:color w:val="auto"/>
                <w:sz w:val="24"/>
                <w:highlight w:val="none"/>
              </w:rPr>
              <w:t>-4</w:t>
            </w:r>
          </w:p>
        </w:tc>
        <w:tc>
          <w:tcPr>
            <w:tcW w:w="1982" w:type="dxa"/>
            <w:vAlign w:val="center"/>
          </w:tcPr>
          <w:p w14:paraId="3CE1847B">
            <w:pPr>
              <w:tabs>
                <w:tab w:val="left" w:pos="1080"/>
              </w:tabs>
              <w:snapToGrid w:val="0"/>
              <w:rPr>
                <w:color w:val="auto"/>
                <w:sz w:val="24"/>
                <w:highlight w:val="none"/>
              </w:rPr>
            </w:pPr>
            <w:r>
              <w:rPr>
                <w:color w:val="auto"/>
                <w:sz w:val="24"/>
                <w:highlight w:val="none"/>
              </w:rPr>
              <w:t>法律、行政法规规定的其他条件</w:t>
            </w:r>
          </w:p>
        </w:tc>
        <w:tc>
          <w:tcPr>
            <w:tcW w:w="4822" w:type="dxa"/>
            <w:vAlign w:val="center"/>
          </w:tcPr>
          <w:p w14:paraId="32A44152">
            <w:pPr>
              <w:tabs>
                <w:tab w:val="left" w:pos="1080"/>
              </w:tabs>
              <w:snapToGrid w:val="0"/>
              <w:rPr>
                <w:color w:val="auto"/>
                <w:sz w:val="24"/>
                <w:highlight w:val="none"/>
              </w:rPr>
            </w:pPr>
            <w:r>
              <w:rPr>
                <w:color w:val="auto"/>
                <w:sz w:val="24"/>
                <w:highlight w:val="none"/>
              </w:rPr>
              <w:t>法律、行政法规规定的其他条件</w:t>
            </w:r>
          </w:p>
        </w:tc>
        <w:tc>
          <w:tcPr>
            <w:tcW w:w="1638" w:type="dxa"/>
            <w:vAlign w:val="center"/>
          </w:tcPr>
          <w:p w14:paraId="626AAA13">
            <w:pPr>
              <w:tabs>
                <w:tab w:val="left" w:pos="0"/>
              </w:tabs>
              <w:snapToGrid w:val="0"/>
              <w:ind w:right="-27" w:rightChars="-13"/>
              <w:jc w:val="left"/>
              <w:rPr>
                <w:color w:val="auto"/>
                <w:sz w:val="24"/>
                <w:highlight w:val="none"/>
              </w:rPr>
            </w:pPr>
            <w:r>
              <w:rPr>
                <w:rFonts w:hint="eastAsia"/>
                <w:color w:val="auto"/>
                <w:sz w:val="24"/>
                <w:highlight w:val="none"/>
              </w:rPr>
              <w:t>/</w:t>
            </w:r>
          </w:p>
        </w:tc>
      </w:tr>
      <w:tr w14:paraId="2D01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0312732">
            <w:pPr>
              <w:tabs>
                <w:tab w:val="left" w:pos="1080"/>
              </w:tabs>
              <w:snapToGrid w:val="0"/>
              <w:jc w:val="center"/>
              <w:rPr>
                <w:color w:val="auto"/>
                <w:sz w:val="24"/>
                <w:highlight w:val="none"/>
              </w:rPr>
            </w:pPr>
            <w:r>
              <w:rPr>
                <w:color w:val="auto"/>
                <w:sz w:val="24"/>
                <w:highlight w:val="none"/>
              </w:rPr>
              <w:t>2</w:t>
            </w:r>
          </w:p>
        </w:tc>
        <w:tc>
          <w:tcPr>
            <w:tcW w:w="1982" w:type="dxa"/>
            <w:vAlign w:val="center"/>
          </w:tcPr>
          <w:p w14:paraId="18B979B7">
            <w:pPr>
              <w:tabs>
                <w:tab w:val="left" w:pos="1080"/>
              </w:tabs>
              <w:snapToGrid w:val="0"/>
              <w:rPr>
                <w:color w:val="auto"/>
                <w:sz w:val="24"/>
                <w:highlight w:val="none"/>
              </w:rPr>
            </w:pPr>
            <w:r>
              <w:rPr>
                <w:color w:val="auto"/>
                <w:sz w:val="24"/>
                <w:highlight w:val="none"/>
              </w:rPr>
              <w:t>落实政府采购政策需满足的资格要求</w:t>
            </w:r>
          </w:p>
        </w:tc>
        <w:tc>
          <w:tcPr>
            <w:tcW w:w="4822" w:type="dxa"/>
            <w:vAlign w:val="center"/>
          </w:tcPr>
          <w:p w14:paraId="1E7F1F13">
            <w:pPr>
              <w:tabs>
                <w:tab w:val="left" w:pos="1080"/>
              </w:tabs>
              <w:snapToGrid w:val="0"/>
              <w:rPr>
                <w:color w:val="auto"/>
                <w:sz w:val="24"/>
                <w:highlight w:val="none"/>
              </w:rPr>
            </w:pPr>
            <w:r>
              <w:rPr>
                <w:color w:val="auto"/>
                <w:sz w:val="24"/>
                <w:highlight w:val="none"/>
              </w:rPr>
              <w:t>具体要求见第一章《投标邀请》</w:t>
            </w:r>
          </w:p>
        </w:tc>
        <w:tc>
          <w:tcPr>
            <w:tcW w:w="1638" w:type="dxa"/>
            <w:vAlign w:val="center"/>
          </w:tcPr>
          <w:p w14:paraId="0DD7DB38">
            <w:pPr>
              <w:tabs>
                <w:tab w:val="left" w:pos="0"/>
              </w:tabs>
              <w:snapToGrid w:val="0"/>
              <w:ind w:right="-27" w:rightChars="-13"/>
              <w:jc w:val="left"/>
              <w:rPr>
                <w:color w:val="auto"/>
                <w:sz w:val="24"/>
                <w:highlight w:val="none"/>
              </w:rPr>
            </w:pPr>
          </w:p>
        </w:tc>
      </w:tr>
      <w:tr w14:paraId="5E98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8" w:hRule="atLeast"/>
        </w:trPr>
        <w:tc>
          <w:tcPr>
            <w:tcW w:w="846" w:type="dxa"/>
            <w:vAlign w:val="center"/>
          </w:tcPr>
          <w:p w14:paraId="363557C2">
            <w:pPr>
              <w:tabs>
                <w:tab w:val="left" w:pos="1080"/>
              </w:tabs>
              <w:snapToGrid w:val="0"/>
              <w:jc w:val="center"/>
              <w:rPr>
                <w:color w:val="auto"/>
                <w:sz w:val="24"/>
                <w:highlight w:val="none"/>
              </w:rPr>
            </w:pPr>
            <w:r>
              <w:rPr>
                <w:color w:val="auto"/>
                <w:sz w:val="24"/>
                <w:highlight w:val="none"/>
              </w:rPr>
              <w:t>3</w:t>
            </w:r>
          </w:p>
        </w:tc>
        <w:tc>
          <w:tcPr>
            <w:tcW w:w="1982" w:type="dxa"/>
            <w:vAlign w:val="center"/>
          </w:tcPr>
          <w:p w14:paraId="37749088">
            <w:pPr>
              <w:tabs>
                <w:tab w:val="left" w:pos="1080"/>
              </w:tabs>
              <w:snapToGrid w:val="0"/>
              <w:rPr>
                <w:color w:val="auto"/>
                <w:sz w:val="24"/>
                <w:highlight w:val="none"/>
              </w:rPr>
            </w:pPr>
            <w:r>
              <w:rPr>
                <w:color w:val="auto"/>
                <w:sz w:val="24"/>
                <w:highlight w:val="none"/>
              </w:rPr>
              <w:t>本</w:t>
            </w:r>
            <w:r>
              <w:rPr>
                <w:rFonts w:hint="eastAsia" w:ascii="宋体" w:hAnsi="宋体"/>
                <w:color w:val="auto"/>
                <w:sz w:val="24"/>
                <w:highlight w:val="none"/>
              </w:rPr>
              <w:t>分包</w:t>
            </w:r>
            <w:r>
              <w:rPr>
                <w:color w:val="auto"/>
                <w:sz w:val="24"/>
                <w:highlight w:val="none"/>
              </w:rPr>
              <w:t>的特定资格要求</w:t>
            </w:r>
          </w:p>
        </w:tc>
        <w:tc>
          <w:tcPr>
            <w:tcW w:w="4822" w:type="dxa"/>
            <w:vAlign w:val="center"/>
          </w:tcPr>
          <w:p w14:paraId="0DD99032">
            <w:pPr>
              <w:tabs>
                <w:tab w:val="left" w:pos="1080"/>
              </w:tabs>
              <w:snapToGrid w:val="0"/>
              <w:rPr>
                <w:color w:val="auto"/>
                <w:sz w:val="24"/>
                <w:highlight w:val="none"/>
              </w:rPr>
            </w:pPr>
            <w:r>
              <w:rPr>
                <w:color w:val="auto"/>
                <w:sz w:val="24"/>
                <w:highlight w:val="none"/>
              </w:rPr>
              <w:t>具体要求见第一章《投标邀请》</w:t>
            </w:r>
          </w:p>
        </w:tc>
        <w:tc>
          <w:tcPr>
            <w:tcW w:w="1638" w:type="dxa"/>
            <w:vAlign w:val="center"/>
          </w:tcPr>
          <w:p w14:paraId="6E7D7905">
            <w:pPr>
              <w:tabs>
                <w:tab w:val="left" w:pos="1080"/>
              </w:tabs>
              <w:snapToGrid w:val="0"/>
              <w:rPr>
                <w:color w:val="auto"/>
                <w:sz w:val="24"/>
                <w:highlight w:val="none"/>
              </w:rPr>
            </w:pPr>
          </w:p>
        </w:tc>
      </w:tr>
      <w:tr w14:paraId="35EC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2CFD94A">
            <w:pPr>
              <w:tabs>
                <w:tab w:val="left" w:pos="1080"/>
              </w:tabs>
              <w:snapToGrid w:val="0"/>
              <w:jc w:val="center"/>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1</w:t>
            </w:r>
          </w:p>
        </w:tc>
        <w:tc>
          <w:tcPr>
            <w:tcW w:w="1982" w:type="dxa"/>
            <w:vAlign w:val="center"/>
          </w:tcPr>
          <w:p w14:paraId="1ACFBC5C">
            <w:pPr>
              <w:tabs>
                <w:tab w:val="left" w:pos="1080"/>
              </w:tabs>
              <w:snapToGrid w:val="0"/>
              <w:rPr>
                <w:color w:val="auto"/>
                <w:sz w:val="24"/>
                <w:highlight w:val="none"/>
              </w:rPr>
            </w:pPr>
            <w:r>
              <w:rPr>
                <w:color w:val="auto"/>
                <w:sz w:val="24"/>
                <w:highlight w:val="none"/>
              </w:rPr>
              <w:t>招标文件的获取</w:t>
            </w:r>
          </w:p>
        </w:tc>
        <w:tc>
          <w:tcPr>
            <w:tcW w:w="4822" w:type="dxa"/>
            <w:vAlign w:val="center"/>
          </w:tcPr>
          <w:p w14:paraId="2E79CC0C">
            <w:pPr>
              <w:tabs>
                <w:tab w:val="left" w:pos="1080"/>
              </w:tabs>
              <w:snapToGrid w:val="0"/>
              <w:rPr>
                <w:color w:val="auto"/>
                <w:sz w:val="24"/>
                <w:highlight w:val="none"/>
              </w:rPr>
            </w:pPr>
            <w:r>
              <w:rPr>
                <w:color w:val="auto"/>
                <w:sz w:val="24"/>
                <w:highlight w:val="none"/>
              </w:rPr>
              <w:t>在规定期限内通过北京市政府采购电子交易平台获取所参与包的招标文件。</w:t>
            </w:r>
          </w:p>
        </w:tc>
        <w:tc>
          <w:tcPr>
            <w:tcW w:w="1638" w:type="dxa"/>
            <w:vAlign w:val="center"/>
          </w:tcPr>
          <w:p w14:paraId="1195ABCC">
            <w:pPr>
              <w:tabs>
                <w:tab w:val="left" w:pos="0"/>
              </w:tabs>
              <w:snapToGrid w:val="0"/>
              <w:ind w:right="-27" w:rightChars="-13"/>
              <w:jc w:val="left"/>
              <w:rPr>
                <w:color w:val="auto"/>
                <w:sz w:val="24"/>
                <w:highlight w:val="none"/>
              </w:rPr>
            </w:pPr>
            <w:r>
              <w:rPr>
                <w:color w:val="auto"/>
                <w:sz w:val="24"/>
                <w:highlight w:val="none"/>
              </w:rPr>
              <w:t>无须投标人提供，由采购人或采购代理机构核实。</w:t>
            </w:r>
          </w:p>
        </w:tc>
      </w:tr>
      <w:tr w14:paraId="587F0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trPr>
        <w:tc>
          <w:tcPr>
            <w:tcW w:w="846" w:type="dxa"/>
            <w:vAlign w:val="center"/>
          </w:tcPr>
          <w:p w14:paraId="4B99009C">
            <w:pPr>
              <w:tabs>
                <w:tab w:val="left" w:pos="1080"/>
              </w:tabs>
              <w:snapToGrid w:val="0"/>
              <w:jc w:val="center"/>
              <w:rPr>
                <w:color w:val="auto"/>
                <w:sz w:val="24"/>
                <w:highlight w:val="none"/>
              </w:rPr>
            </w:pPr>
            <w:r>
              <w:rPr>
                <w:color w:val="auto"/>
                <w:sz w:val="24"/>
                <w:highlight w:val="none"/>
              </w:rPr>
              <w:t>4</w:t>
            </w:r>
          </w:p>
        </w:tc>
        <w:tc>
          <w:tcPr>
            <w:tcW w:w="1982" w:type="dxa"/>
            <w:vAlign w:val="center"/>
          </w:tcPr>
          <w:p w14:paraId="47B931F8">
            <w:pPr>
              <w:tabs>
                <w:tab w:val="left" w:pos="1080"/>
              </w:tabs>
              <w:snapToGrid w:val="0"/>
              <w:rPr>
                <w:color w:val="auto"/>
                <w:sz w:val="24"/>
                <w:highlight w:val="none"/>
              </w:rPr>
            </w:pPr>
            <w:r>
              <w:rPr>
                <w:color w:val="auto"/>
                <w:sz w:val="24"/>
                <w:highlight w:val="none"/>
              </w:rPr>
              <w:t>投标保证金</w:t>
            </w:r>
          </w:p>
        </w:tc>
        <w:tc>
          <w:tcPr>
            <w:tcW w:w="4822" w:type="dxa"/>
            <w:vAlign w:val="center"/>
          </w:tcPr>
          <w:p w14:paraId="26BED402">
            <w:pPr>
              <w:tabs>
                <w:tab w:val="left" w:pos="1080"/>
              </w:tabs>
              <w:snapToGrid w:val="0"/>
              <w:rPr>
                <w:color w:val="auto"/>
                <w:sz w:val="24"/>
                <w:highlight w:val="none"/>
              </w:rPr>
            </w:pPr>
            <w:r>
              <w:rPr>
                <w:color w:val="auto"/>
                <w:kern w:val="0"/>
                <w:sz w:val="24"/>
                <w:highlight w:val="none"/>
              </w:rPr>
              <w:t>按照招标文件的规定提交投标保证金。</w:t>
            </w:r>
          </w:p>
        </w:tc>
        <w:tc>
          <w:tcPr>
            <w:tcW w:w="1638" w:type="dxa"/>
            <w:vAlign w:val="center"/>
          </w:tcPr>
          <w:p w14:paraId="01D80D33">
            <w:pPr>
              <w:tabs>
                <w:tab w:val="left" w:pos="1080"/>
              </w:tabs>
              <w:snapToGrid w:val="0"/>
              <w:jc w:val="left"/>
              <w:rPr>
                <w:color w:val="auto"/>
                <w:sz w:val="24"/>
                <w:highlight w:val="none"/>
              </w:rPr>
            </w:pPr>
            <w:r>
              <w:rPr>
                <w:color w:val="auto"/>
                <w:sz w:val="24"/>
                <w:highlight w:val="none"/>
              </w:rPr>
              <w:t>提供投标保证金凭证/交款单据电子件</w:t>
            </w: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8"/>
    </w:tbl>
    <w:p w14:paraId="1B57E096">
      <w:pPr>
        <w:widowControl/>
        <w:jc w:val="left"/>
        <w:rPr>
          <w:color w:val="auto"/>
          <w:sz w:val="24"/>
          <w:highlight w:val="none"/>
        </w:rPr>
      </w:pPr>
      <w:bookmarkStart w:id="732" w:name="_Toc127151779"/>
      <w:bookmarkStart w:id="733" w:name="_Toc127161490"/>
      <w:bookmarkStart w:id="734" w:name="_Toc226965858"/>
      <w:bookmarkStart w:id="735" w:name="_Toc353825550"/>
      <w:bookmarkStart w:id="736" w:name="_Toc353873940"/>
      <w:r>
        <w:rPr>
          <w:color w:val="auto"/>
          <w:sz w:val="24"/>
          <w:highlight w:val="none"/>
        </w:rPr>
        <w:br w:type="page"/>
      </w:r>
    </w:p>
    <w:p w14:paraId="154F9FF4">
      <w:pPr>
        <w:spacing w:line="360" w:lineRule="auto"/>
        <w:jc w:val="center"/>
        <w:outlineLvl w:val="0"/>
        <w:rPr>
          <w:b/>
          <w:color w:val="auto"/>
          <w:sz w:val="36"/>
          <w:szCs w:val="36"/>
          <w:highlight w:val="none"/>
        </w:rPr>
      </w:pPr>
      <w:bookmarkStart w:id="737" w:name="_Toc158308016"/>
      <w:r>
        <w:rPr>
          <w:b/>
          <w:color w:val="auto"/>
          <w:sz w:val="36"/>
          <w:szCs w:val="36"/>
          <w:highlight w:val="none"/>
        </w:rPr>
        <w:t xml:space="preserve">第四章   </w:t>
      </w:r>
      <w:bookmarkEnd w:id="732"/>
      <w:bookmarkEnd w:id="733"/>
      <w:bookmarkEnd w:id="734"/>
      <w:bookmarkEnd w:id="735"/>
      <w:bookmarkEnd w:id="736"/>
      <w:bookmarkStart w:id="738" w:name="_Hlt164229061"/>
      <w:bookmarkEnd w:id="738"/>
      <w:r>
        <w:rPr>
          <w:b/>
          <w:color w:val="auto"/>
          <w:sz w:val="36"/>
          <w:szCs w:val="36"/>
          <w:highlight w:val="none"/>
        </w:rPr>
        <w:t>评标程序、评标方法和评标标准</w:t>
      </w:r>
      <w:bookmarkEnd w:id="737"/>
    </w:p>
    <w:p w14:paraId="2AB815BB">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73266259">
      <w:pPr>
        <w:numPr>
          <w:ilvl w:val="0"/>
          <w:numId w:val="21"/>
        </w:numPr>
        <w:tabs>
          <w:tab w:val="left" w:pos="360"/>
        </w:tabs>
        <w:snapToGrid w:val="0"/>
        <w:spacing w:line="360" w:lineRule="auto"/>
        <w:outlineLvl w:val="1"/>
        <w:rPr>
          <w:color w:val="auto"/>
          <w:sz w:val="24"/>
          <w:highlight w:val="none"/>
        </w:rPr>
      </w:pPr>
      <w:bookmarkStart w:id="739" w:name="_Toc150509292"/>
      <w:bookmarkStart w:id="740" w:name="_Toc164229382"/>
      <w:bookmarkStart w:id="741" w:name="_Toc164229236"/>
      <w:bookmarkStart w:id="742" w:name="_Toc151193711"/>
      <w:bookmarkStart w:id="743" w:name="_Toc142311043"/>
      <w:bookmarkStart w:id="744" w:name="_Toc164608810"/>
      <w:bookmarkStart w:id="745" w:name="_Toc195842906"/>
      <w:bookmarkStart w:id="746" w:name="_Toc164351635"/>
      <w:bookmarkStart w:id="747" w:name="_Toc151193783"/>
      <w:bookmarkStart w:id="748" w:name="_Toc226337237"/>
      <w:bookmarkStart w:id="749" w:name="_Toc265228379"/>
      <w:bookmarkStart w:id="750" w:name="_Toc226309785"/>
      <w:bookmarkStart w:id="751" w:name="_Toc127151742"/>
      <w:bookmarkStart w:id="752" w:name="_Toc151193855"/>
      <w:bookmarkStart w:id="753" w:name="_Toc164608655"/>
      <w:bookmarkStart w:id="754" w:name="_Toc127151541"/>
      <w:bookmarkStart w:id="755" w:name="_Toc226965731"/>
      <w:bookmarkStart w:id="756" w:name="_Toc151190168"/>
      <w:bookmarkStart w:id="757" w:name="_Toc127161455"/>
      <w:bookmarkStart w:id="758" w:name="_Toc150774641"/>
      <w:bookmarkStart w:id="759" w:name="_Toc149720834"/>
      <w:bookmarkStart w:id="760" w:name="_Toc151193929"/>
      <w:bookmarkStart w:id="761" w:name="_Toc305158883"/>
      <w:bookmarkStart w:id="762" w:name="_Toc150774746"/>
      <w:bookmarkStart w:id="763" w:name="_Toc305158809"/>
      <w:bookmarkStart w:id="764" w:name="_Toc151193639"/>
      <w:bookmarkStart w:id="765" w:name="_Toc150480779"/>
      <w:bookmarkStart w:id="766" w:name="_Toc264969231"/>
      <w:bookmarkStart w:id="767" w:name="_Toc226965814"/>
      <w:bookmarkStart w:id="768" w:name="_Toc353873941"/>
      <w:bookmarkStart w:id="769" w:name="_Toc353825551"/>
      <w:bookmarkStart w:id="770" w:name="_Toc142311057"/>
      <w:bookmarkStart w:id="771" w:name="_Toc305158823"/>
      <w:bookmarkStart w:id="772" w:name="_Toc150774760"/>
      <w:bookmarkStart w:id="773" w:name="_Toc127151555"/>
      <w:bookmarkStart w:id="774" w:name="_Toc264969245"/>
      <w:bookmarkStart w:id="775" w:name="_Toc195842920"/>
      <w:bookmarkStart w:id="776" w:name="_Toc353825545"/>
      <w:bookmarkStart w:id="777" w:name="_Toc353873665"/>
      <w:bookmarkStart w:id="778" w:name="_Toc265228393"/>
      <w:bookmarkStart w:id="779" w:name="_Toc305158897"/>
      <w:bookmarkStart w:id="780" w:name="_Toc226965828"/>
      <w:bookmarkStart w:id="781" w:name="_Toc226337251"/>
      <w:bookmarkStart w:id="782" w:name="_Toc353873935"/>
      <w:bookmarkStart w:id="783" w:name="_Toc150480793"/>
      <w:r>
        <w:rPr>
          <w:color w:val="auto"/>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2297F21C">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4" w:name="_Toc520356167"/>
    </w:p>
    <w:p w14:paraId="3A2FE6BA">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color w:val="auto"/>
          <w:sz w:val="24"/>
          <w:highlight w:val="none"/>
        </w:rPr>
        <w:t>要求的，</w:t>
      </w:r>
      <w:r>
        <w:rPr>
          <w:b/>
          <w:color w:val="auto"/>
          <w:sz w:val="24"/>
          <w:highlight w:val="none"/>
        </w:rPr>
        <w:t>投标无效</w:t>
      </w:r>
      <w:r>
        <w:rPr>
          <w:color w:val="auto"/>
          <w:sz w:val="24"/>
          <w:highlight w:val="none"/>
        </w:rPr>
        <w:t>。</w:t>
      </w:r>
    </w:p>
    <w:p w14:paraId="5AB33D25">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BF9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0" w:type="dxa"/>
            <w:vAlign w:val="center"/>
          </w:tcPr>
          <w:p w14:paraId="293D8A89">
            <w:pPr>
              <w:widowControl/>
              <w:jc w:val="center"/>
              <w:rPr>
                <w:b/>
                <w:color w:val="auto"/>
                <w:kern w:val="0"/>
                <w:sz w:val="24"/>
                <w:highlight w:val="none"/>
              </w:rPr>
            </w:pPr>
            <w:r>
              <w:rPr>
                <w:b/>
                <w:color w:val="auto"/>
                <w:kern w:val="0"/>
                <w:sz w:val="24"/>
                <w:highlight w:val="none"/>
              </w:rPr>
              <w:t>序号</w:t>
            </w:r>
          </w:p>
        </w:tc>
        <w:tc>
          <w:tcPr>
            <w:tcW w:w="1813" w:type="dxa"/>
            <w:vAlign w:val="center"/>
          </w:tcPr>
          <w:p w14:paraId="38F8784C">
            <w:pPr>
              <w:widowControl/>
              <w:jc w:val="center"/>
              <w:rPr>
                <w:b/>
                <w:color w:val="auto"/>
                <w:kern w:val="0"/>
                <w:sz w:val="24"/>
                <w:highlight w:val="none"/>
              </w:rPr>
            </w:pPr>
            <w:r>
              <w:rPr>
                <w:b/>
                <w:color w:val="auto"/>
                <w:kern w:val="0"/>
                <w:sz w:val="24"/>
                <w:highlight w:val="none"/>
              </w:rPr>
              <w:t>审查因素</w:t>
            </w:r>
          </w:p>
        </w:tc>
        <w:tc>
          <w:tcPr>
            <w:tcW w:w="6725" w:type="dxa"/>
            <w:vAlign w:val="center"/>
          </w:tcPr>
          <w:p w14:paraId="2F2BBCE0">
            <w:pPr>
              <w:widowControl/>
              <w:jc w:val="center"/>
              <w:rPr>
                <w:b/>
                <w:color w:val="auto"/>
                <w:kern w:val="0"/>
                <w:sz w:val="24"/>
                <w:highlight w:val="none"/>
              </w:rPr>
            </w:pPr>
            <w:r>
              <w:rPr>
                <w:b/>
                <w:color w:val="auto"/>
                <w:kern w:val="0"/>
                <w:sz w:val="24"/>
                <w:highlight w:val="none"/>
              </w:rPr>
              <w:t>审查内容</w:t>
            </w:r>
          </w:p>
        </w:tc>
      </w:tr>
      <w:tr w14:paraId="3DD5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16A5F07">
            <w:pPr>
              <w:widowControl/>
              <w:jc w:val="center"/>
              <w:rPr>
                <w:color w:val="auto"/>
                <w:kern w:val="0"/>
                <w:sz w:val="24"/>
                <w:highlight w:val="none"/>
              </w:rPr>
            </w:pPr>
            <w:r>
              <w:rPr>
                <w:color w:val="auto"/>
                <w:kern w:val="0"/>
                <w:sz w:val="24"/>
                <w:highlight w:val="none"/>
              </w:rPr>
              <w:t>1</w:t>
            </w:r>
          </w:p>
        </w:tc>
        <w:tc>
          <w:tcPr>
            <w:tcW w:w="1813" w:type="dxa"/>
            <w:vAlign w:val="center"/>
          </w:tcPr>
          <w:p w14:paraId="18CC7C57">
            <w:pPr>
              <w:widowControl/>
              <w:jc w:val="left"/>
              <w:rPr>
                <w:color w:val="auto"/>
                <w:kern w:val="0"/>
                <w:sz w:val="24"/>
                <w:highlight w:val="none"/>
              </w:rPr>
            </w:pPr>
            <w:r>
              <w:rPr>
                <w:color w:val="auto"/>
                <w:kern w:val="0"/>
                <w:sz w:val="24"/>
                <w:highlight w:val="none"/>
              </w:rPr>
              <w:t>授权委托书</w:t>
            </w:r>
          </w:p>
        </w:tc>
        <w:tc>
          <w:tcPr>
            <w:tcW w:w="6725" w:type="dxa"/>
            <w:vAlign w:val="center"/>
          </w:tcPr>
          <w:p w14:paraId="77CAE58D">
            <w:pPr>
              <w:widowControl/>
              <w:jc w:val="left"/>
              <w:rPr>
                <w:color w:val="auto"/>
                <w:kern w:val="0"/>
                <w:sz w:val="24"/>
                <w:highlight w:val="none"/>
              </w:rPr>
            </w:pPr>
            <w:r>
              <w:rPr>
                <w:color w:val="auto"/>
                <w:kern w:val="0"/>
                <w:sz w:val="24"/>
                <w:highlight w:val="none"/>
              </w:rPr>
              <w:t>按招标文件要求提供授权委托书；</w:t>
            </w:r>
          </w:p>
        </w:tc>
      </w:tr>
      <w:tr w14:paraId="2F6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AB11DF7">
            <w:pPr>
              <w:widowControl/>
              <w:jc w:val="center"/>
              <w:rPr>
                <w:color w:val="auto"/>
                <w:kern w:val="0"/>
                <w:sz w:val="24"/>
                <w:highlight w:val="none"/>
              </w:rPr>
            </w:pPr>
            <w:r>
              <w:rPr>
                <w:color w:val="auto"/>
                <w:kern w:val="0"/>
                <w:sz w:val="24"/>
                <w:highlight w:val="none"/>
              </w:rPr>
              <w:t>2</w:t>
            </w:r>
          </w:p>
        </w:tc>
        <w:tc>
          <w:tcPr>
            <w:tcW w:w="1813" w:type="dxa"/>
            <w:vAlign w:val="center"/>
          </w:tcPr>
          <w:p w14:paraId="37D75DCE">
            <w:pPr>
              <w:widowControl/>
              <w:jc w:val="left"/>
              <w:rPr>
                <w:color w:val="auto"/>
                <w:kern w:val="0"/>
                <w:sz w:val="24"/>
                <w:highlight w:val="none"/>
              </w:rPr>
            </w:pPr>
            <w:r>
              <w:rPr>
                <w:color w:val="auto"/>
                <w:kern w:val="0"/>
                <w:sz w:val="24"/>
                <w:highlight w:val="none"/>
              </w:rPr>
              <w:t>投标完整性</w:t>
            </w:r>
          </w:p>
        </w:tc>
        <w:tc>
          <w:tcPr>
            <w:tcW w:w="6725" w:type="dxa"/>
            <w:vAlign w:val="center"/>
          </w:tcPr>
          <w:p w14:paraId="5C366FD7">
            <w:pPr>
              <w:widowControl/>
              <w:jc w:val="left"/>
              <w:rPr>
                <w:color w:val="auto"/>
                <w:kern w:val="0"/>
                <w:sz w:val="24"/>
                <w:highlight w:val="none"/>
              </w:rPr>
            </w:pPr>
            <w:r>
              <w:rPr>
                <w:color w:val="auto"/>
                <w:sz w:val="24"/>
                <w:highlight w:val="none"/>
              </w:rPr>
              <w:t>未将一个采购包中的内容拆</w:t>
            </w:r>
            <w:r>
              <w:rPr>
                <w:rFonts w:hint="eastAsia"/>
                <w:color w:val="auto"/>
                <w:sz w:val="24"/>
                <w:highlight w:val="none"/>
              </w:rPr>
              <w:t>分</w:t>
            </w:r>
            <w:r>
              <w:rPr>
                <w:color w:val="auto"/>
                <w:sz w:val="24"/>
                <w:highlight w:val="none"/>
              </w:rPr>
              <w:t>投标；</w:t>
            </w:r>
          </w:p>
        </w:tc>
      </w:tr>
      <w:tr w14:paraId="0490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5F9A4BB">
            <w:pPr>
              <w:widowControl/>
              <w:jc w:val="center"/>
              <w:rPr>
                <w:color w:val="auto"/>
                <w:kern w:val="0"/>
                <w:sz w:val="24"/>
                <w:highlight w:val="none"/>
              </w:rPr>
            </w:pPr>
            <w:r>
              <w:rPr>
                <w:color w:val="auto"/>
                <w:kern w:val="0"/>
                <w:sz w:val="24"/>
                <w:highlight w:val="none"/>
              </w:rPr>
              <w:t>3</w:t>
            </w:r>
          </w:p>
        </w:tc>
        <w:tc>
          <w:tcPr>
            <w:tcW w:w="1813" w:type="dxa"/>
            <w:vAlign w:val="center"/>
          </w:tcPr>
          <w:p w14:paraId="25315BB9">
            <w:pPr>
              <w:widowControl/>
              <w:jc w:val="left"/>
              <w:rPr>
                <w:color w:val="auto"/>
                <w:kern w:val="0"/>
                <w:sz w:val="24"/>
                <w:highlight w:val="none"/>
              </w:rPr>
            </w:pPr>
            <w:r>
              <w:rPr>
                <w:color w:val="auto"/>
                <w:kern w:val="0"/>
                <w:sz w:val="24"/>
                <w:highlight w:val="none"/>
              </w:rPr>
              <w:t>投标报价</w:t>
            </w:r>
          </w:p>
        </w:tc>
        <w:tc>
          <w:tcPr>
            <w:tcW w:w="6725" w:type="dxa"/>
            <w:vAlign w:val="center"/>
          </w:tcPr>
          <w:p w14:paraId="71988E1D">
            <w:pPr>
              <w:widowControl/>
              <w:jc w:val="left"/>
              <w:rPr>
                <w:color w:val="auto"/>
                <w:kern w:val="0"/>
                <w:sz w:val="24"/>
                <w:highlight w:val="none"/>
              </w:rPr>
            </w:pPr>
            <w:r>
              <w:rPr>
                <w:color w:val="auto"/>
                <w:kern w:val="0"/>
                <w:sz w:val="24"/>
                <w:highlight w:val="none"/>
              </w:rPr>
              <w:t>投标报价未</w:t>
            </w:r>
            <w:r>
              <w:rPr>
                <w:color w:val="auto"/>
                <w:sz w:val="24"/>
                <w:highlight w:val="none"/>
              </w:rPr>
              <w:t>超过招标文件中规定的</w:t>
            </w:r>
            <w:r>
              <w:rPr>
                <w:rFonts w:hint="eastAsia" w:ascii="宋体" w:hAnsi="宋体"/>
                <w:color w:val="auto"/>
                <w:sz w:val="24"/>
                <w:highlight w:val="none"/>
              </w:rPr>
              <w:t>分包</w:t>
            </w:r>
            <w:r>
              <w:rPr>
                <w:color w:val="auto"/>
                <w:sz w:val="24"/>
                <w:highlight w:val="none"/>
              </w:rPr>
              <w:t>预算金额或者</w:t>
            </w:r>
            <w:r>
              <w:rPr>
                <w:rFonts w:hint="eastAsia" w:ascii="宋体" w:hAnsi="宋体"/>
                <w:color w:val="auto"/>
                <w:sz w:val="24"/>
                <w:highlight w:val="none"/>
              </w:rPr>
              <w:t>分包</w:t>
            </w:r>
            <w:r>
              <w:rPr>
                <w:color w:val="auto"/>
                <w:sz w:val="24"/>
                <w:highlight w:val="none"/>
              </w:rPr>
              <w:t>最高限价</w:t>
            </w:r>
            <w:r>
              <w:rPr>
                <w:rFonts w:hint="eastAsia"/>
                <w:color w:val="auto"/>
                <w:sz w:val="24"/>
                <w:highlight w:val="none"/>
              </w:rPr>
              <w:t>或分项预算金额</w:t>
            </w:r>
            <w:r>
              <w:rPr>
                <w:color w:val="auto"/>
                <w:kern w:val="0"/>
                <w:sz w:val="24"/>
                <w:highlight w:val="none"/>
              </w:rPr>
              <w:t>；</w:t>
            </w:r>
          </w:p>
        </w:tc>
      </w:tr>
      <w:tr w14:paraId="1491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4189D61">
            <w:pPr>
              <w:widowControl/>
              <w:jc w:val="center"/>
              <w:rPr>
                <w:color w:val="auto"/>
                <w:kern w:val="0"/>
                <w:sz w:val="24"/>
                <w:highlight w:val="none"/>
              </w:rPr>
            </w:pPr>
            <w:r>
              <w:rPr>
                <w:color w:val="auto"/>
                <w:kern w:val="0"/>
                <w:sz w:val="24"/>
                <w:highlight w:val="none"/>
              </w:rPr>
              <w:t>4</w:t>
            </w:r>
          </w:p>
        </w:tc>
        <w:tc>
          <w:tcPr>
            <w:tcW w:w="1813" w:type="dxa"/>
            <w:vAlign w:val="center"/>
          </w:tcPr>
          <w:p w14:paraId="7F5A6FE5">
            <w:pPr>
              <w:widowControl/>
              <w:jc w:val="left"/>
              <w:rPr>
                <w:color w:val="auto"/>
                <w:kern w:val="0"/>
                <w:sz w:val="24"/>
                <w:highlight w:val="none"/>
              </w:rPr>
            </w:pPr>
            <w:r>
              <w:rPr>
                <w:color w:val="auto"/>
                <w:kern w:val="0"/>
                <w:sz w:val="24"/>
                <w:highlight w:val="none"/>
              </w:rPr>
              <w:t>报价唯一性</w:t>
            </w:r>
          </w:p>
        </w:tc>
        <w:tc>
          <w:tcPr>
            <w:tcW w:w="6725" w:type="dxa"/>
            <w:vAlign w:val="center"/>
          </w:tcPr>
          <w:p w14:paraId="4B83A657">
            <w:pPr>
              <w:widowControl/>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359E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413D234">
            <w:pPr>
              <w:widowControl/>
              <w:jc w:val="center"/>
              <w:rPr>
                <w:color w:val="auto"/>
                <w:kern w:val="0"/>
                <w:sz w:val="24"/>
                <w:highlight w:val="none"/>
              </w:rPr>
            </w:pPr>
            <w:r>
              <w:rPr>
                <w:color w:val="auto"/>
                <w:kern w:val="0"/>
                <w:sz w:val="24"/>
                <w:highlight w:val="none"/>
              </w:rPr>
              <w:t>5</w:t>
            </w:r>
          </w:p>
        </w:tc>
        <w:tc>
          <w:tcPr>
            <w:tcW w:w="1813" w:type="dxa"/>
            <w:vAlign w:val="center"/>
          </w:tcPr>
          <w:p w14:paraId="2773E8BD">
            <w:pPr>
              <w:widowControl/>
              <w:jc w:val="left"/>
              <w:rPr>
                <w:color w:val="auto"/>
                <w:kern w:val="0"/>
                <w:sz w:val="24"/>
                <w:highlight w:val="none"/>
              </w:rPr>
            </w:pPr>
            <w:r>
              <w:rPr>
                <w:color w:val="auto"/>
                <w:kern w:val="0"/>
                <w:sz w:val="24"/>
                <w:highlight w:val="none"/>
              </w:rPr>
              <w:t>投标有效期</w:t>
            </w:r>
          </w:p>
        </w:tc>
        <w:tc>
          <w:tcPr>
            <w:tcW w:w="6725" w:type="dxa"/>
            <w:vAlign w:val="center"/>
          </w:tcPr>
          <w:p w14:paraId="24B457F4">
            <w:pPr>
              <w:widowControl/>
              <w:jc w:val="left"/>
              <w:rPr>
                <w:color w:val="auto"/>
                <w:kern w:val="0"/>
                <w:sz w:val="24"/>
                <w:highlight w:val="none"/>
              </w:rPr>
            </w:pPr>
            <w:r>
              <w:rPr>
                <w:color w:val="auto"/>
                <w:kern w:val="0"/>
                <w:sz w:val="24"/>
                <w:highlight w:val="none"/>
              </w:rPr>
              <w:t>投标文件中承诺的投标有效期满足招标文件中载明的投标有效期的；</w:t>
            </w:r>
          </w:p>
        </w:tc>
      </w:tr>
      <w:tr w14:paraId="4CC8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E3AED08">
            <w:pPr>
              <w:widowControl/>
              <w:jc w:val="center"/>
              <w:rPr>
                <w:color w:val="auto"/>
                <w:kern w:val="0"/>
                <w:sz w:val="24"/>
                <w:highlight w:val="none"/>
              </w:rPr>
            </w:pPr>
            <w:r>
              <w:rPr>
                <w:color w:val="auto"/>
                <w:kern w:val="0"/>
                <w:sz w:val="24"/>
                <w:highlight w:val="none"/>
              </w:rPr>
              <w:t>6</w:t>
            </w:r>
          </w:p>
        </w:tc>
        <w:tc>
          <w:tcPr>
            <w:tcW w:w="1813" w:type="dxa"/>
            <w:vAlign w:val="center"/>
          </w:tcPr>
          <w:p w14:paraId="25A424D9">
            <w:pPr>
              <w:widowControl/>
              <w:jc w:val="left"/>
              <w:rPr>
                <w:color w:val="auto"/>
                <w:kern w:val="0"/>
                <w:sz w:val="24"/>
                <w:highlight w:val="none"/>
              </w:rPr>
            </w:pPr>
            <w:r>
              <w:rPr>
                <w:color w:val="auto"/>
                <w:kern w:val="0"/>
                <w:sz w:val="24"/>
                <w:highlight w:val="none"/>
              </w:rPr>
              <w:t>实质性格式</w:t>
            </w:r>
          </w:p>
        </w:tc>
        <w:tc>
          <w:tcPr>
            <w:tcW w:w="6725" w:type="dxa"/>
            <w:vAlign w:val="center"/>
          </w:tcPr>
          <w:p w14:paraId="2526639D">
            <w:pPr>
              <w:widowControl/>
              <w:jc w:val="left"/>
              <w:rPr>
                <w:color w:val="auto"/>
                <w:kern w:val="0"/>
                <w:sz w:val="24"/>
                <w:highlight w:val="none"/>
              </w:rPr>
            </w:pPr>
            <w:r>
              <w:rPr>
                <w:color w:val="auto"/>
                <w:kern w:val="0"/>
                <w:sz w:val="24"/>
                <w:highlight w:val="none"/>
              </w:rPr>
              <w:t>标记为</w:t>
            </w:r>
            <w:r>
              <w:rPr>
                <w:rFonts w:ascii="宋体" w:hAnsi="宋体"/>
                <w:color w:val="auto"/>
                <w:kern w:val="0"/>
                <w:sz w:val="24"/>
                <w:highlight w:val="none"/>
              </w:rPr>
              <w:t>“实质性格式”</w:t>
            </w:r>
            <w:r>
              <w:rPr>
                <w:color w:val="auto"/>
                <w:kern w:val="0"/>
                <w:sz w:val="24"/>
                <w:highlight w:val="none"/>
              </w:rPr>
              <w:t>的文件均按招标文件要求提供且签署、盖章的；</w:t>
            </w:r>
          </w:p>
        </w:tc>
      </w:tr>
      <w:tr w14:paraId="42C7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8B86DE6">
            <w:pPr>
              <w:widowControl/>
              <w:jc w:val="center"/>
              <w:rPr>
                <w:color w:val="auto"/>
                <w:kern w:val="0"/>
                <w:sz w:val="24"/>
                <w:highlight w:val="none"/>
              </w:rPr>
            </w:pPr>
            <w:r>
              <w:rPr>
                <w:color w:val="auto"/>
                <w:kern w:val="0"/>
                <w:sz w:val="24"/>
                <w:highlight w:val="none"/>
              </w:rPr>
              <w:t>7</w:t>
            </w:r>
          </w:p>
        </w:tc>
        <w:tc>
          <w:tcPr>
            <w:tcW w:w="1813" w:type="dxa"/>
            <w:vAlign w:val="center"/>
          </w:tcPr>
          <w:p w14:paraId="165CE035">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号条款响应（如有）</w:t>
            </w:r>
          </w:p>
        </w:tc>
        <w:tc>
          <w:tcPr>
            <w:tcW w:w="6725" w:type="dxa"/>
            <w:vAlign w:val="center"/>
          </w:tcPr>
          <w:p w14:paraId="041207F5">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38CA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9D11C00">
            <w:pPr>
              <w:widowControl/>
              <w:jc w:val="center"/>
              <w:rPr>
                <w:color w:val="auto"/>
                <w:kern w:val="0"/>
                <w:sz w:val="24"/>
                <w:highlight w:val="none"/>
              </w:rPr>
            </w:pPr>
            <w:r>
              <w:rPr>
                <w:color w:val="auto"/>
                <w:kern w:val="0"/>
                <w:sz w:val="24"/>
                <w:highlight w:val="none"/>
              </w:rPr>
              <w:t>8</w:t>
            </w:r>
          </w:p>
        </w:tc>
        <w:tc>
          <w:tcPr>
            <w:tcW w:w="1813" w:type="dxa"/>
            <w:vAlign w:val="center"/>
          </w:tcPr>
          <w:p w14:paraId="362BE3F9">
            <w:pPr>
              <w:widowControl/>
              <w:jc w:val="left"/>
              <w:rPr>
                <w:rFonts w:ascii="Segoe UI Symbol" w:hAnsi="Segoe UI Symbol" w:cs="Segoe UI Symbol"/>
                <w:color w:val="auto"/>
                <w:kern w:val="0"/>
                <w:sz w:val="24"/>
                <w:highlight w:val="none"/>
              </w:rPr>
            </w:pPr>
            <w:r>
              <w:rPr>
                <w:color w:val="auto"/>
                <w:sz w:val="24"/>
                <w:highlight w:val="none"/>
              </w:rPr>
              <w:t>拟分包情况说明（如有）</w:t>
            </w:r>
          </w:p>
        </w:tc>
        <w:tc>
          <w:tcPr>
            <w:tcW w:w="6725" w:type="dxa"/>
            <w:vAlign w:val="center"/>
          </w:tcPr>
          <w:p w14:paraId="4CD5953B">
            <w:pPr>
              <w:widowControl/>
              <w:jc w:val="left"/>
              <w:rPr>
                <w:color w:val="auto"/>
                <w:kern w:val="0"/>
                <w:sz w:val="24"/>
                <w:highlight w:val="none"/>
              </w:rPr>
            </w:pPr>
            <w:r>
              <w:rPr>
                <w:color w:val="auto"/>
                <w:sz w:val="24"/>
                <w:highlight w:val="none"/>
              </w:rPr>
              <w:t>如本项目（包）非因</w:t>
            </w:r>
            <w:r>
              <w:rPr>
                <w:rFonts w:ascii="宋体" w:hAnsi="宋体"/>
                <w:color w:val="auto"/>
                <w:sz w:val="24"/>
                <w:highlight w:val="none"/>
              </w:rPr>
              <w:t>“落实政府采购政策”</w:t>
            </w:r>
            <w:r>
              <w:rPr>
                <w:color w:val="auto"/>
                <w:sz w:val="24"/>
                <w:highlight w:val="none"/>
              </w:rPr>
              <w:t>亦允许分包，且供应商拟进行分包时，必须提供；否则无须提供</w:t>
            </w:r>
            <w:r>
              <w:rPr>
                <w:rFonts w:hint="eastAsia"/>
                <w:color w:val="auto"/>
                <w:sz w:val="24"/>
                <w:highlight w:val="none"/>
              </w:rPr>
              <w:t>；</w:t>
            </w:r>
          </w:p>
        </w:tc>
      </w:tr>
      <w:tr w14:paraId="46EE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B10B526">
            <w:pPr>
              <w:widowControl/>
              <w:jc w:val="center"/>
              <w:rPr>
                <w:color w:val="auto"/>
                <w:kern w:val="0"/>
                <w:sz w:val="24"/>
                <w:highlight w:val="none"/>
              </w:rPr>
            </w:pPr>
            <w:r>
              <w:rPr>
                <w:color w:val="auto"/>
                <w:kern w:val="0"/>
                <w:sz w:val="24"/>
                <w:highlight w:val="none"/>
              </w:rPr>
              <w:t>9</w:t>
            </w:r>
          </w:p>
        </w:tc>
        <w:tc>
          <w:tcPr>
            <w:tcW w:w="1813" w:type="dxa"/>
            <w:vAlign w:val="center"/>
          </w:tcPr>
          <w:p w14:paraId="2B025171">
            <w:pPr>
              <w:widowControl/>
              <w:jc w:val="left"/>
              <w:rPr>
                <w:rFonts w:ascii="Segoe UI Symbol" w:hAnsi="Segoe UI Symbol" w:cs="Segoe UI Symbol"/>
                <w:color w:val="auto"/>
                <w:kern w:val="0"/>
                <w:sz w:val="24"/>
                <w:highlight w:val="none"/>
              </w:rPr>
            </w:pPr>
            <w:r>
              <w:rPr>
                <w:color w:val="auto"/>
                <w:sz w:val="24"/>
                <w:highlight w:val="none"/>
              </w:rPr>
              <w:t>分包其他要求（如有）</w:t>
            </w:r>
          </w:p>
        </w:tc>
        <w:tc>
          <w:tcPr>
            <w:tcW w:w="6725" w:type="dxa"/>
            <w:vAlign w:val="center"/>
          </w:tcPr>
          <w:p w14:paraId="12FB1F57">
            <w:pPr>
              <w:widowControl/>
              <w:jc w:val="left"/>
              <w:rPr>
                <w:color w:val="auto"/>
                <w:kern w:val="0"/>
                <w:sz w:val="24"/>
                <w:highlight w:val="none"/>
              </w:rPr>
            </w:pPr>
            <w:r>
              <w:rPr>
                <w:color w:val="auto"/>
                <w:sz w:val="24"/>
                <w:highlight w:val="none"/>
              </w:rPr>
              <w:t>分包履行的内容、金额或者比例未超出《投标人须知资料表》中的规定；分包承担主体具备《投标人须知资料表》载明的资质条件且提供了资质证书电子件（如有）</w:t>
            </w:r>
            <w:r>
              <w:rPr>
                <w:rFonts w:hint="eastAsia"/>
                <w:color w:val="auto"/>
                <w:sz w:val="24"/>
                <w:highlight w:val="none"/>
              </w:rPr>
              <w:t>；</w:t>
            </w:r>
          </w:p>
        </w:tc>
      </w:tr>
      <w:tr w14:paraId="503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42CAFCD">
            <w:pPr>
              <w:widowControl/>
              <w:jc w:val="center"/>
              <w:rPr>
                <w:color w:val="auto"/>
                <w:kern w:val="0"/>
                <w:sz w:val="24"/>
                <w:highlight w:val="none"/>
              </w:rPr>
            </w:pPr>
            <w:r>
              <w:rPr>
                <w:color w:val="auto"/>
                <w:kern w:val="0"/>
                <w:sz w:val="24"/>
                <w:highlight w:val="none"/>
              </w:rPr>
              <w:t>10</w:t>
            </w:r>
          </w:p>
        </w:tc>
        <w:tc>
          <w:tcPr>
            <w:tcW w:w="1813" w:type="dxa"/>
            <w:vAlign w:val="center"/>
          </w:tcPr>
          <w:p w14:paraId="31611C06">
            <w:pPr>
              <w:widowControl/>
              <w:jc w:val="left"/>
              <w:rPr>
                <w:color w:val="auto"/>
                <w:kern w:val="0"/>
                <w:sz w:val="24"/>
                <w:highlight w:val="none"/>
              </w:rPr>
            </w:pPr>
            <w:r>
              <w:rPr>
                <w:color w:val="auto"/>
                <w:kern w:val="0"/>
                <w:sz w:val="24"/>
                <w:highlight w:val="none"/>
              </w:rPr>
              <w:t>报价的修正（如有）</w:t>
            </w:r>
          </w:p>
        </w:tc>
        <w:tc>
          <w:tcPr>
            <w:tcW w:w="6725" w:type="dxa"/>
            <w:vAlign w:val="center"/>
          </w:tcPr>
          <w:p w14:paraId="757CCFC5">
            <w:pPr>
              <w:widowControl/>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746F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A329D19">
            <w:pPr>
              <w:widowControl/>
              <w:jc w:val="center"/>
              <w:rPr>
                <w:color w:val="auto"/>
                <w:kern w:val="0"/>
                <w:sz w:val="24"/>
                <w:highlight w:val="none"/>
              </w:rPr>
            </w:pPr>
            <w:r>
              <w:rPr>
                <w:color w:val="auto"/>
                <w:kern w:val="0"/>
                <w:sz w:val="24"/>
                <w:highlight w:val="none"/>
              </w:rPr>
              <w:t>11</w:t>
            </w:r>
          </w:p>
        </w:tc>
        <w:tc>
          <w:tcPr>
            <w:tcW w:w="1813" w:type="dxa"/>
            <w:vAlign w:val="center"/>
          </w:tcPr>
          <w:p w14:paraId="22C18321">
            <w:pPr>
              <w:widowControl/>
              <w:jc w:val="left"/>
              <w:rPr>
                <w:color w:val="auto"/>
                <w:kern w:val="0"/>
                <w:sz w:val="24"/>
                <w:highlight w:val="none"/>
              </w:rPr>
            </w:pPr>
            <w:r>
              <w:rPr>
                <w:color w:val="auto"/>
                <w:kern w:val="0"/>
                <w:sz w:val="24"/>
                <w:highlight w:val="none"/>
              </w:rPr>
              <w:t>报价合理性</w:t>
            </w:r>
          </w:p>
        </w:tc>
        <w:tc>
          <w:tcPr>
            <w:tcW w:w="6725" w:type="dxa"/>
            <w:vAlign w:val="center"/>
          </w:tcPr>
          <w:p w14:paraId="74D0418E">
            <w:pPr>
              <w:widowControl/>
              <w:jc w:val="left"/>
              <w:rPr>
                <w:color w:val="auto"/>
                <w:kern w:val="0"/>
                <w:sz w:val="24"/>
                <w:highlight w:val="none"/>
              </w:rPr>
            </w:pPr>
            <w:r>
              <w:rPr>
                <w:color w:val="auto"/>
                <w:kern w:val="0"/>
                <w:sz w:val="24"/>
                <w:highlight w:val="none"/>
              </w:rPr>
              <w:t>报价合理，或</w:t>
            </w:r>
            <w:r>
              <w:rPr>
                <w:color w:val="auto"/>
                <w:sz w:val="24"/>
                <w:highlight w:val="none"/>
              </w:rPr>
              <w:t>投标人的报价明显低于其他通过符合性审查投标人的报价，有可能影响产品质量或者不能诚信履约的，能够应评标委员会要求在规定时间内证明其报价合理性的</w:t>
            </w:r>
            <w:r>
              <w:rPr>
                <w:color w:val="auto"/>
                <w:kern w:val="0"/>
                <w:sz w:val="24"/>
                <w:highlight w:val="none"/>
              </w:rPr>
              <w:t>；</w:t>
            </w:r>
          </w:p>
        </w:tc>
      </w:tr>
      <w:tr w14:paraId="452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4750207">
            <w:pPr>
              <w:widowControl/>
              <w:jc w:val="center"/>
              <w:rPr>
                <w:color w:val="auto"/>
                <w:kern w:val="0"/>
                <w:sz w:val="24"/>
                <w:highlight w:val="none"/>
              </w:rPr>
            </w:pPr>
            <w:r>
              <w:rPr>
                <w:color w:val="auto"/>
                <w:kern w:val="0"/>
                <w:sz w:val="24"/>
                <w:highlight w:val="none"/>
              </w:rPr>
              <w:t>12</w:t>
            </w:r>
          </w:p>
        </w:tc>
        <w:tc>
          <w:tcPr>
            <w:tcW w:w="1813" w:type="dxa"/>
            <w:vAlign w:val="center"/>
          </w:tcPr>
          <w:p w14:paraId="17DB6F88">
            <w:pPr>
              <w:widowControl/>
              <w:jc w:val="left"/>
              <w:rPr>
                <w:color w:val="auto"/>
                <w:kern w:val="0"/>
                <w:sz w:val="24"/>
                <w:highlight w:val="none"/>
              </w:rPr>
            </w:pPr>
            <w:r>
              <w:rPr>
                <w:color w:val="auto"/>
                <w:kern w:val="0"/>
                <w:sz w:val="24"/>
                <w:highlight w:val="none"/>
              </w:rPr>
              <w:t>进口产品</w:t>
            </w:r>
          </w:p>
          <w:p w14:paraId="58527598">
            <w:pPr>
              <w:widowControl/>
              <w:jc w:val="left"/>
              <w:rPr>
                <w:color w:val="auto"/>
                <w:kern w:val="0"/>
                <w:sz w:val="24"/>
                <w:highlight w:val="none"/>
              </w:rPr>
            </w:pPr>
            <w:r>
              <w:rPr>
                <w:color w:val="auto"/>
                <w:kern w:val="0"/>
                <w:sz w:val="24"/>
                <w:highlight w:val="none"/>
              </w:rPr>
              <w:t>（如有）</w:t>
            </w:r>
          </w:p>
        </w:tc>
        <w:tc>
          <w:tcPr>
            <w:tcW w:w="6725" w:type="dxa"/>
            <w:vAlign w:val="center"/>
          </w:tcPr>
          <w:p w14:paraId="6E76231B">
            <w:pPr>
              <w:widowControl/>
              <w:jc w:val="left"/>
              <w:rPr>
                <w:color w:val="auto"/>
                <w:kern w:val="0"/>
                <w:sz w:val="24"/>
                <w:highlight w:val="none"/>
              </w:rPr>
            </w:pPr>
            <w:r>
              <w:rPr>
                <w:color w:val="auto"/>
                <w:sz w:val="24"/>
                <w:highlight w:val="none"/>
              </w:rPr>
              <w:t>招标文件不接受进口产品投标的内容时，投标人所投产品</w:t>
            </w:r>
            <w:r>
              <w:rPr>
                <w:rFonts w:hint="eastAsia"/>
                <w:color w:val="auto"/>
                <w:sz w:val="24"/>
                <w:highlight w:val="none"/>
              </w:rPr>
              <w:t>不</w:t>
            </w:r>
            <w:r>
              <w:rPr>
                <w:color w:val="auto"/>
                <w:sz w:val="24"/>
                <w:highlight w:val="none"/>
              </w:rPr>
              <w:t>含进口产品；</w:t>
            </w:r>
          </w:p>
        </w:tc>
      </w:tr>
      <w:tr w14:paraId="105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3C52820">
            <w:pPr>
              <w:widowControl/>
              <w:jc w:val="center"/>
              <w:rPr>
                <w:color w:val="auto"/>
                <w:kern w:val="0"/>
                <w:sz w:val="24"/>
                <w:highlight w:val="none"/>
              </w:rPr>
            </w:pPr>
            <w:r>
              <w:rPr>
                <w:color w:val="auto"/>
                <w:kern w:val="0"/>
                <w:sz w:val="24"/>
                <w:highlight w:val="none"/>
              </w:rPr>
              <w:t>13</w:t>
            </w:r>
          </w:p>
        </w:tc>
        <w:tc>
          <w:tcPr>
            <w:tcW w:w="1813" w:type="dxa"/>
            <w:vAlign w:val="center"/>
          </w:tcPr>
          <w:p w14:paraId="3DA100BB">
            <w:pPr>
              <w:widowControl/>
              <w:jc w:val="left"/>
              <w:rPr>
                <w:color w:val="auto"/>
                <w:kern w:val="0"/>
                <w:sz w:val="24"/>
                <w:highlight w:val="none"/>
              </w:rPr>
            </w:pPr>
            <w:r>
              <w:rPr>
                <w:color w:val="auto"/>
                <w:kern w:val="0"/>
                <w:sz w:val="24"/>
                <w:highlight w:val="none"/>
              </w:rPr>
              <w:t>国家有关部门对投标人的投标产品有强制性规定或要求的（如有）</w:t>
            </w:r>
          </w:p>
        </w:tc>
        <w:tc>
          <w:tcPr>
            <w:tcW w:w="6725" w:type="dxa"/>
            <w:vAlign w:val="center"/>
          </w:tcPr>
          <w:p w14:paraId="64A5ED1C">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国家有关部门对投标人的投标产品有强制性规定或要求的（如相应技术、安全、节能和环保等），投标人的投标产品应符合相应规定或要求，并提供证明文件：</w:t>
            </w:r>
          </w:p>
          <w:p w14:paraId="4C862995">
            <w:pPr>
              <w:widowControl/>
              <w:jc w:val="left"/>
              <w:rPr>
                <w:color w:val="auto"/>
                <w:kern w:val="0"/>
                <w:sz w:val="24"/>
                <w:highlight w:val="none"/>
              </w:rPr>
            </w:pPr>
            <w:r>
              <w:rPr>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F60DDF">
            <w:pPr>
              <w:widowControl/>
              <w:jc w:val="left"/>
              <w:rPr>
                <w:color w:val="auto"/>
                <w:kern w:val="0"/>
                <w:sz w:val="24"/>
                <w:highlight w:val="none"/>
              </w:rPr>
            </w:pPr>
            <w:r>
              <w:rPr>
                <w:color w:val="auto"/>
                <w:kern w:val="0"/>
                <w:sz w:val="24"/>
                <w:highlight w:val="none"/>
              </w:rPr>
              <w:t>2）投标产品</w:t>
            </w:r>
            <w:r>
              <w:rPr>
                <w:rFonts w:hint="eastAsia"/>
                <w:color w:val="auto"/>
                <w:kern w:val="0"/>
                <w:sz w:val="24"/>
                <w:highlight w:val="none"/>
              </w:rPr>
              <w:t>属于</w:t>
            </w:r>
            <w:r>
              <w:rPr>
                <w:color w:val="auto"/>
                <w:kern w:val="0"/>
                <w:sz w:val="24"/>
                <w:highlight w:val="none"/>
              </w:rPr>
              <w:t>列入《网络关键设备和网络安全专用产品目录》的网络安全专用产品时，应当按照《信息安全技术网络安全专用产品安全技术要求》等相关国家标准的强制性要求，由具备资格的机构</w:t>
            </w:r>
            <w:r>
              <w:rPr>
                <w:rFonts w:hint="eastAsia"/>
                <w:color w:val="auto"/>
                <w:kern w:val="0"/>
                <w:sz w:val="24"/>
                <w:highlight w:val="none"/>
              </w:rPr>
              <w:t>安全认证合格或者安全检测符合要求</w:t>
            </w:r>
            <w:r>
              <w:rPr>
                <w:color w:val="auto"/>
                <w:kern w:val="0"/>
                <w:sz w:val="24"/>
                <w:highlight w:val="none"/>
              </w:rPr>
              <w:t>；（如该产品已经获得公安部颁发的计算机信息系统安全专用产品销售许可证，且在有效期内，亦视为符合要求）</w:t>
            </w:r>
          </w:p>
          <w:p w14:paraId="677F0E8F">
            <w:pPr>
              <w:widowControl/>
              <w:jc w:val="left"/>
              <w:rPr>
                <w:color w:val="auto"/>
                <w:kern w:val="0"/>
                <w:sz w:val="24"/>
                <w:highlight w:val="none"/>
              </w:rPr>
            </w:pPr>
            <w:r>
              <w:rPr>
                <w:color w:val="auto"/>
                <w:sz w:val="24"/>
                <w:highlight w:val="none"/>
              </w:rPr>
              <w:t>3）项目中涉及涂料、胶黏剂、油墨、清洗剂等挥发性有机物产品，且属于强制性标准的，供应商应执行符合本市和国家的VOCs含量限制标准。</w:t>
            </w:r>
          </w:p>
        </w:tc>
      </w:tr>
      <w:tr w14:paraId="659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0F00CA9">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4</w:t>
            </w:r>
          </w:p>
        </w:tc>
        <w:tc>
          <w:tcPr>
            <w:tcW w:w="1813" w:type="dxa"/>
            <w:vAlign w:val="center"/>
          </w:tcPr>
          <w:p w14:paraId="64225E13">
            <w:pPr>
              <w:widowControl/>
              <w:jc w:val="left"/>
              <w:rPr>
                <w:color w:val="auto"/>
                <w:kern w:val="0"/>
                <w:sz w:val="24"/>
                <w:highlight w:val="none"/>
              </w:rPr>
            </w:pPr>
            <w:r>
              <w:rPr>
                <w:color w:val="auto"/>
                <w:kern w:val="0"/>
                <w:sz w:val="24"/>
                <w:highlight w:val="none"/>
              </w:rPr>
              <w:t>公平竞争</w:t>
            </w:r>
          </w:p>
        </w:tc>
        <w:tc>
          <w:tcPr>
            <w:tcW w:w="6725" w:type="dxa"/>
            <w:vAlign w:val="center"/>
          </w:tcPr>
          <w:p w14:paraId="157FDEF7">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w:t>
            </w:r>
          </w:p>
        </w:tc>
      </w:tr>
      <w:tr w14:paraId="302E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6D054FA">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5</w:t>
            </w:r>
          </w:p>
        </w:tc>
        <w:tc>
          <w:tcPr>
            <w:tcW w:w="1813" w:type="dxa"/>
            <w:vAlign w:val="center"/>
          </w:tcPr>
          <w:p w14:paraId="4158E824">
            <w:pPr>
              <w:widowControl/>
              <w:jc w:val="left"/>
              <w:rPr>
                <w:color w:val="auto"/>
                <w:kern w:val="0"/>
                <w:sz w:val="24"/>
                <w:highlight w:val="none"/>
              </w:rPr>
            </w:pPr>
            <w:r>
              <w:rPr>
                <w:color w:val="auto"/>
                <w:kern w:val="0"/>
                <w:sz w:val="24"/>
                <w:highlight w:val="none"/>
              </w:rPr>
              <w:t>串通投标</w:t>
            </w:r>
          </w:p>
        </w:tc>
        <w:tc>
          <w:tcPr>
            <w:tcW w:w="6725" w:type="dxa"/>
            <w:vAlign w:val="center"/>
          </w:tcPr>
          <w:p w14:paraId="0ACE8772">
            <w:pPr>
              <w:widowControl/>
              <w:jc w:val="left"/>
              <w:rPr>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329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FD9DFA0">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6</w:t>
            </w:r>
          </w:p>
        </w:tc>
        <w:tc>
          <w:tcPr>
            <w:tcW w:w="1813" w:type="dxa"/>
            <w:vAlign w:val="center"/>
          </w:tcPr>
          <w:p w14:paraId="3464A79C">
            <w:pPr>
              <w:widowControl/>
              <w:jc w:val="left"/>
              <w:rPr>
                <w:color w:val="auto"/>
                <w:kern w:val="0"/>
                <w:sz w:val="24"/>
                <w:highlight w:val="none"/>
              </w:rPr>
            </w:pPr>
            <w:r>
              <w:rPr>
                <w:color w:val="auto"/>
                <w:kern w:val="0"/>
                <w:sz w:val="24"/>
                <w:highlight w:val="none"/>
              </w:rPr>
              <w:t>附加条件</w:t>
            </w:r>
          </w:p>
        </w:tc>
        <w:tc>
          <w:tcPr>
            <w:tcW w:w="6725" w:type="dxa"/>
            <w:vAlign w:val="center"/>
          </w:tcPr>
          <w:p w14:paraId="147EE524">
            <w:pPr>
              <w:widowControl/>
              <w:jc w:val="left"/>
              <w:rPr>
                <w:color w:val="auto"/>
                <w:kern w:val="0"/>
                <w:sz w:val="24"/>
                <w:highlight w:val="none"/>
              </w:rPr>
            </w:pPr>
            <w:r>
              <w:rPr>
                <w:color w:val="auto"/>
                <w:kern w:val="0"/>
                <w:sz w:val="24"/>
                <w:highlight w:val="none"/>
              </w:rPr>
              <w:t>投标文件未含有采购人不能接受的附加条件；</w:t>
            </w:r>
          </w:p>
        </w:tc>
      </w:tr>
      <w:tr w14:paraId="5F6D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1456647">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7</w:t>
            </w:r>
          </w:p>
        </w:tc>
        <w:tc>
          <w:tcPr>
            <w:tcW w:w="1813" w:type="dxa"/>
            <w:vAlign w:val="center"/>
          </w:tcPr>
          <w:p w14:paraId="1E717E26">
            <w:pPr>
              <w:widowControl/>
              <w:jc w:val="left"/>
              <w:rPr>
                <w:color w:val="auto"/>
                <w:kern w:val="0"/>
                <w:sz w:val="24"/>
                <w:highlight w:val="none"/>
              </w:rPr>
            </w:pPr>
            <w:r>
              <w:rPr>
                <w:color w:val="auto"/>
                <w:kern w:val="0"/>
                <w:sz w:val="24"/>
                <w:highlight w:val="none"/>
              </w:rPr>
              <w:t>其他无效情形</w:t>
            </w:r>
          </w:p>
        </w:tc>
        <w:tc>
          <w:tcPr>
            <w:tcW w:w="6725" w:type="dxa"/>
            <w:vAlign w:val="center"/>
          </w:tcPr>
          <w:p w14:paraId="03012ECE">
            <w:pPr>
              <w:widowControl/>
              <w:jc w:val="left"/>
              <w:rPr>
                <w:color w:val="auto"/>
                <w:kern w:val="0"/>
                <w:sz w:val="24"/>
                <w:highlight w:val="none"/>
              </w:rPr>
            </w:pPr>
            <w:r>
              <w:rPr>
                <w:color w:val="auto"/>
                <w:sz w:val="24"/>
                <w:highlight w:val="none"/>
              </w:rPr>
              <w:t>投标人、投标文件不存在不符合法律、法规和招标文件规定的其他无效情形。</w:t>
            </w:r>
          </w:p>
        </w:tc>
      </w:tr>
    </w:tbl>
    <w:p w14:paraId="00592146">
      <w:pPr>
        <w:numPr>
          <w:ilvl w:val="0"/>
          <w:numId w:val="22"/>
        </w:numPr>
        <w:tabs>
          <w:tab w:val="left" w:pos="1080"/>
          <w:tab w:val="left" w:pos="1589"/>
        </w:tabs>
        <w:snapToGrid w:val="0"/>
        <w:spacing w:line="360" w:lineRule="auto"/>
        <w:rPr>
          <w:color w:val="auto"/>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1134" w:gutter="0"/>
          <w:cols w:space="720" w:num="1"/>
          <w:docGrid w:linePitch="462" w:charSpace="0"/>
        </w:sectPr>
      </w:pPr>
    </w:p>
    <w:p w14:paraId="765E2489">
      <w:pPr>
        <w:numPr>
          <w:ilvl w:val="0"/>
          <w:numId w:val="21"/>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14AC9F20">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3D613A29">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5600FED3">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color w:val="auto"/>
          <w:sz w:val="24"/>
          <w:highlight w:val="none"/>
        </w:rPr>
        <w:t>分</w:t>
      </w:r>
      <w:r>
        <w:rPr>
          <w:color w:val="auto"/>
          <w:sz w:val="24"/>
          <w:highlight w:val="none"/>
        </w:rPr>
        <w:t>投标，其</w:t>
      </w:r>
      <w:r>
        <w:rPr>
          <w:b/>
          <w:color w:val="auto"/>
          <w:sz w:val="24"/>
          <w:highlight w:val="none"/>
        </w:rPr>
        <w:t>投标无效</w:t>
      </w:r>
      <w:r>
        <w:rPr>
          <w:color w:val="auto"/>
          <w:sz w:val="24"/>
          <w:highlight w:val="none"/>
        </w:rPr>
        <w:t>。</w:t>
      </w:r>
    </w:p>
    <w:p w14:paraId="7F3CCCE0">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5A8CA09D">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5FFA8EF6">
      <w:pPr>
        <w:tabs>
          <w:tab w:val="left" w:pos="1080"/>
          <w:tab w:val="left" w:pos="1589"/>
          <w:tab w:val="left" w:pos="2035"/>
          <w:tab w:val="left" w:pos="2114"/>
        </w:tabs>
        <w:snapToGrid w:val="0"/>
        <w:spacing w:line="360" w:lineRule="auto"/>
        <w:ind w:left="2035"/>
        <w:rPr>
          <w:color w:val="auto"/>
          <w:sz w:val="24"/>
          <w:highlight w:val="none"/>
          <w:u w:val="single"/>
        </w:rPr>
      </w:pPr>
      <w:r>
        <w:rPr>
          <w:rFonts w:ascii="宋体" w:hAnsi="宋体"/>
          <w:color w:val="auto"/>
          <w:sz w:val="24"/>
          <w:highlight w:val="none"/>
        </w:rPr>
        <w:t>□</w:t>
      </w:r>
      <w:r>
        <w:rPr>
          <w:color w:val="auto"/>
          <w:sz w:val="24"/>
          <w:highlight w:val="none"/>
        </w:rPr>
        <w:t>有，具体规定为：______________</w:t>
      </w:r>
    </w:p>
    <w:p w14:paraId="2A4B4ABC">
      <w:pPr>
        <w:tabs>
          <w:tab w:val="left" w:pos="1080"/>
          <w:tab w:val="left" w:pos="1589"/>
          <w:tab w:val="left" w:pos="2035"/>
          <w:tab w:val="left" w:pos="2114"/>
        </w:tabs>
        <w:snapToGrid w:val="0"/>
        <w:spacing w:line="360" w:lineRule="auto"/>
        <w:ind w:left="2035"/>
        <w:rPr>
          <w:color w:val="auto"/>
          <w:sz w:val="24"/>
          <w:highlight w:val="none"/>
        </w:rPr>
      </w:pPr>
      <w:r>
        <w:rPr>
          <w:rFonts w:ascii="宋体" w:hAnsi="宋体"/>
          <w:b/>
          <w:color w:val="auto"/>
          <w:sz w:val="24"/>
          <w:highlight w:val="none"/>
        </w:rPr>
        <w:t>■</w:t>
      </w:r>
      <w:r>
        <w:rPr>
          <w:color w:val="auto"/>
          <w:sz w:val="24"/>
          <w:highlight w:val="none"/>
        </w:rPr>
        <w:t>无，按下述2.4.2-2.4.</w:t>
      </w:r>
      <w:r>
        <w:rPr>
          <w:rFonts w:hint="eastAsia"/>
          <w:color w:val="auto"/>
          <w:sz w:val="24"/>
          <w:highlight w:val="none"/>
        </w:rPr>
        <w:t>8</w:t>
      </w:r>
      <w:r>
        <w:rPr>
          <w:color w:val="auto"/>
          <w:sz w:val="24"/>
          <w:highlight w:val="none"/>
        </w:rPr>
        <w:t>项规定修正。</w:t>
      </w:r>
    </w:p>
    <w:p w14:paraId="257EE032">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0F6BA619">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2FCFCEF2">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5242E6CA">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6B9CBB28">
      <w:pPr>
        <w:numPr>
          <w:ilvl w:val="2"/>
          <w:numId w:val="21"/>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76C4DD52">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796B934A">
      <w:pPr>
        <w:numPr>
          <w:ilvl w:val="2"/>
          <w:numId w:val="21"/>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color w:val="auto"/>
          <w:sz w:val="24"/>
          <w:highlight w:val="none"/>
        </w:rPr>
        <w:t>。</w:t>
      </w:r>
    </w:p>
    <w:p w14:paraId="2EFE6B81">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716F03CF">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rPr>
        <w:t xml:space="preserve"> 10</w:t>
      </w:r>
      <w:r>
        <w:rPr>
          <w:color w:val="auto"/>
          <w:sz w:val="24"/>
          <w:highlight w:val="none"/>
          <w:u w:val="single"/>
        </w:rPr>
        <w:t xml:space="preserve"> </w:t>
      </w:r>
      <w:r>
        <w:rPr>
          <w:color w:val="auto"/>
          <w:sz w:val="24"/>
          <w:highlight w:val="none"/>
        </w:rPr>
        <w:t>%的扣除，用扣除后的价格参加评审。</w:t>
      </w:r>
    </w:p>
    <w:p w14:paraId="4AF21522">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体协议或者分包意向协议约定小微企业的合同份额占到合同总金额 30%以上的联合体或者大中型企业的报价给予</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%的扣除，用扣除后的价格参加评审。</w:t>
      </w:r>
    </w:p>
    <w:p w14:paraId="442199C9">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58158517">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4C9FB1B9">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2571F567">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1FE0392D">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77FE3522">
      <w:pPr>
        <w:numPr>
          <w:ilvl w:val="2"/>
          <w:numId w:val="21"/>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6E49459F">
      <w:pPr>
        <w:numPr>
          <w:ilvl w:val="0"/>
          <w:numId w:val="21"/>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8"/>
      <w:bookmarkEnd w:id="769"/>
    </w:p>
    <w:p w14:paraId="0C00D0BD">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6548C66">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449ADF33">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w:t>
      </w:r>
      <w:r>
        <w:rPr>
          <w:rFonts w:hint="eastAsia" w:ascii="宋体" w:hAnsi="宋体"/>
          <w:color w:val="auto"/>
          <w:sz w:val="24"/>
          <w:highlight w:val="none"/>
        </w:rPr>
        <w:t>分包</w:t>
      </w:r>
      <w:r>
        <w:rPr>
          <w:color w:val="auto"/>
          <w:sz w:val="24"/>
          <w:highlight w:val="none"/>
        </w:rPr>
        <w:t>采用的评标方法为：</w:t>
      </w:r>
    </w:p>
    <w:p w14:paraId="04717F92">
      <w:pPr>
        <w:tabs>
          <w:tab w:val="left" w:pos="900"/>
          <w:tab w:val="left" w:pos="1589"/>
          <w:tab w:val="left" w:pos="1701"/>
        </w:tabs>
        <w:snapToGrid w:val="0"/>
        <w:spacing w:line="360" w:lineRule="auto"/>
        <w:ind w:left="1985"/>
        <w:rPr>
          <w:color w:val="auto"/>
          <w:sz w:val="24"/>
          <w:highlight w:val="none"/>
        </w:rPr>
      </w:pPr>
      <w:bookmarkStart w:id="785" w:name="_Hlk100583342"/>
      <w:r>
        <w:rPr>
          <w:rFonts w:ascii="宋体" w:hAnsi="宋体"/>
          <w:b/>
          <w:color w:val="auto"/>
          <w:sz w:val="24"/>
          <w:highlight w:val="none"/>
        </w:rPr>
        <w:t>■</w:t>
      </w:r>
      <w:bookmarkEnd w:id="785"/>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137C7ED">
      <w:pPr>
        <w:tabs>
          <w:tab w:val="left" w:pos="900"/>
          <w:tab w:val="left" w:pos="1589"/>
          <w:tab w:val="left" w:pos="1701"/>
        </w:tabs>
        <w:snapToGrid w:val="0"/>
        <w:spacing w:line="360" w:lineRule="auto"/>
        <w:ind w:left="1985"/>
        <w:rPr>
          <w:color w:val="auto"/>
          <w:sz w:val="24"/>
          <w:highlight w:val="none"/>
        </w:rPr>
      </w:pPr>
      <w:r>
        <w:rPr>
          <w:rFonts w:ascii="宋体" w:hAnsi="宋体"/>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23FD984E">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。（仅适用于货物招标）</w:t>
      </w:r>
    </w:p>
    <w:p w14:paraId="52C8AD92">
      <w:pPr>
        <w:tabs>
          <w:tab w:val="left" w:pos="1080"/>
          <w:tab w:val="left" w:pos="1589"/>
          <w:tab w:val="left" w:pos="2035"/>
        </w:tabs>
        <w:snapToGrid w:val="0"/>
        <w:spacing w:line="360" w:lineRule="auto"/>
        <w:ind w:left="2035"/>
        <w:rPr>
          <w:color w:val="auto"/>
          <w:sz w:val="24"/>
          <w:highlight w:val="none"/>
        </w:rPr>
      </w:pPr>
      <w:r>
        <w:rPr>
          <w:rFonts w:ascii="宋体" w:hAnsi="宋体"/>
          <w:color w:val="auto"/>
          <w:sz w:val="24"/>
          <w:highlight w:val="none"/>
        </w:rPr>
        <w:t>□</w:t>
      </w:r>
      <w:r>
        <w:rPr>
          <w:color w:val="auto"/>
          <w:sz w:val="24"/>
          <w:highlight w:val="none"/>
        </w:rPr>
        <w:t>随机抽取</w:t>
      </w:r>
    </w:p>
    <w:p w14:paraId="77B78D95">
      <w:pPr>
        <w:tabs>
          <w:tab w:val="left" w:pos="1080"/>
          <w:tab w:val="left" w:pos="1589"/>
          <w:tab w:val="left" w:pos="2035"/>
        </w:tabs>
        <w:snapToGrid w:val="0"/>
        <w:spacing w:line="360" w:lineRule="auto"/>
        <w:ind w:left="2035"/>
        <w:rPr>
          <w:color w:val="auto"/>
          <w:sz w:val="24"/>
          <w:highlight w:val="none"/>
          <w:u w:val="single"/>
        </w:rPr>
      </w:pPr>
      <w:bookmarkStart w:id="786" w:name="_Hlk100583304"/>
      <w:r>
        <w:rPr>
          <w:rFonts w:ascii="宋体" w:hAnsi="宋体"/>
          <w:color w:val="auto"/>
          <w:sz w:val="24"/>
          <w:highlight w:val="none"/>
        </w:rPr>
        <w:t>□</w:t>
      </w:r>
      <w:bookmarkEnd w:id="786"/>
      <w:r>
        <w:rPr>
          <w:color w:val="auto"/>
          <w:sz w:val="24"/>
          <w:highlight w:val="none"/>
        </w:rPr>
        <w:t>其他方式，具体要求：</w:t>
      </w:r>
      <w:r>
        <w:rPr>
          <w:color w:val="auto"/>
          <w:sz w:val="24"/>
          <w:highlight w:val="none"/>
          <w:u w:val="single"/>
        </w:rPr>
        <w:t xml:space="preserve">     /     </w:t>
      </w:r>
    </w:p>
    <w:p w14:paraId="57BF7B46">
      <w:pPr>
        <w:numPr>
          <w:ilvl w:val="2"/>
          <w:numId w:val="21"/>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ascii="宋体" w:hAnsi="宋体"/>
          <w:color w:val="auto"/>
          <w:sz w:val="24"/>
          <w:highlight w:val="none"/>
          <w:u w:val="single"/>
        </w:rPr>
        <w:t xml:space="preserve"> </w:t>
      </w:r>
      <w:r>
        <w:rPr>
          <w:rFonts w:hint="eastAsia"/>
          <w:color w:val="auto"/>
          <w:sz w:val="24"/>
          <w:highlight w:val="none"/>
          <w:u w:val="single"/>
        </w:rPr>
        <w:t>详见《评标标准》</w:t>
      </w:r>
      <w:r>
        <w:rPr>
          <w:rFonts w:ascii="宋体" w:hAnsi="宋体"/>
          <w:color w:val="auto"/>
          <w:sz w:val="24"/>
          <w:highlight w:val="none"/>
        </w:rPr>
        <w:t>。</w:t>
      </w:r>
    </w:p>
    <w:p w14:paraId="67E906DE">
      <w:pPr>
        <w:numPr>
          <w:ilvl w:val="0"/>
          <w:numId w:val="21"/>
        </w:numPr>
        <w:tabs>
          <w:tab w:val="left" w:pos="360"/>
        </w:tabs>
        <w:snapToGrid w:val="0"/>
        <w:spacing w:line="360" w:lineRule="auto"/>
        <w:outlineLvl w:val="1"/>
        <w:rPr>
          <w:color w:val="auto"/>
          <w:sz w:val="24"/>
          <w:highlight w:val="none"/>
        </w:rPr>
      </w:pPr>
      <w:r>
        <w:rPr>
          <w:color w:val="auto"/>
          <w:sz w:val="24"/>
          <w:highlight w:val="none"/>
        </w:rPr>
        <w:t>确定</w:t>
      </w:r>
      <w:bookmarkStart w:id="787" w:name="_Toc150774751"/>
      <w:bookmarkStart w:id="788" w:name="_Toc164229387"/>
      <w:bookmarkStart w:id="789" w:name="_Toc226337242"/>
      <w:bookmarkStart w:id="790" w:name="_Toc226965736"/>
      <w:bookmarkStart w:id="791" w:name="_Ref467307010"/>
      <w:bookmarkStart w:id="792" w:name="_Toc164351640"/>
      <w:bookmarkStart w:id="793" w:name="_Toc265228384"/>
      <w:bookmarkStart w:id="794" w:name="_Toc151190173"/>
      <w:bookmarkStart w:id="795" w:name="_Toc142311048"/>
      <w:bookmarkStart w:id="796" w:name="_Toc520356170"/>
      <w:bookmarkStart w:id="797" w:name="_Toc305158888"/>
      <w:bookmarkStart w:id="798" w:name="_Toc305158814"/>
      <w:bookmarkStart w:id="799" w:name="_Toc226965819"/>
      <w:bookmarkStart w:id="800" w:name="_Toc150509297"/>
      <w:bookmarkStart w:id="801" w:name="_Toc164608660"/>
      <w:bookmarkStart w:id="802" w:name="_Toc151193644"/>
      <w:bookmarkStart w:id="803" w:name="_Toc164229241"/>
      <w:bookmarkStart w:id="804" w:name="_Toc127151747"/>
      <w:bookmarkStart w:id="805" w:name="_Toc151193788"/>
      <w:bookmarkStart w:id="806" w:name="_Toc264969236"/>
      <w:bookmarkStart w:id="807" w:name="_Toc226309790"/>
      <w:bookmarkStart w:id="808" w:name="_Toc150480784"/>
      <w:bookmarkStart w:id="809" w:name="_Toc151193716"/>
      <w:bookmarkStart w:id="810" w:name="_Toc164608815"/>
      <w:bookmarkStart w:id="811" w:name="_Toc149720839"/>
      <w:bookmarkStart w:id="812" w:name="_Toc150774646"/>
      <w:bookmarkStart w:id="813" w:name="_Toc151193934"/>
      <w:bookmarkStart w:id="814" w:name="_Toc127151546"/>
      <w:bookmarkStart w:id="815" w:name="_Toc151193860"/>
      <w:bookmarkStart w:id="816" w:name="_Toc127161460"/>
      <w:bookmarkStart w:id="817" w:name="_Toc195842911"/>
      <w:r>
        <w:rPr>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71B955B3">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仅适用于货物招标）</w:t>
      </w:r>
    </w:p>
    <w:p w14:paraId="6E19B92C">
      <w:pPr>
        <w:pStyle w:val="25"/>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hAnsi="宋体"/>
          <w:color w:val="auto"/>
          <w:sz w:val="24"/>
          <w:szCs w:val="24"/>
          <w:highlight w:val="none"/>
        </w:rPr>
        <w:t>□</w:t>
      </w:r>
      <w:r>
        <w:rPr>
          <w:rFonts w:hint="default" w:ascii="Times New Roman" w:hAnsi="Times New Roman"/>
          <w:color w:val="auto"/>
          <w:sz w:val="24"/>
          <w:szCs w:val="24"/>
          <w:highlight w:val="none"/>
        </w:rPr>
        <w:t>随机抽取</w:t>
      </w:r>
    </w:p>
    <w:p w14:paraId="6BE1C4A4">
      <w:pPr>
        <w:pStyle w:val="25"/>
        <w:tabs>
          <w:tab w:val="left" w:pos="900"/>
          <w:tab w:val="left" w:pos="2127"/>
        </w:tabs>
        <w:adjustRightInd w:val="0"/>
        <w:snapToGrid w:val="0"/>
        <w:spacing w:line="360" w:lineRule="auto"/>
        <w:ind w:left="993" w:firstLine="137" w:firstLineChars="57"/>
        <w:rPr>
          <w:rFonts w:hint="default" w:ascii="Times New Roman" w:hAnsi="Times New Roman"/>
          <w:color w:val="auto"/>
          <w:sz w:val="24"/>
          <w:szCs w:val="24"/>
          <w:highlight w:val="none"/>
          <w:u w:val="single"/>
        </w:rPr>
      </w:pPr>
      <w:r>
        <w:rPr>
          <w:rFonts w:hint="default" w:hAnsi="宋体"/>
          <w:b/>
          <w:color w:val="auto"/>
          <w:sz w:val="24"/>
          <w:szCs w:val="24"/>
          <w:highlight w:val="none"/>
        </w:rPr>
        <w:t>■</w:t>
      </w:r>
      <w:r>
        <w:rPr>
          <w:rFonts w:hint="default" w:ascii="Times New Roman" w:hAnsi="Times New Roman"/>
          <w:color w:val="auto"/>
          <w:sz w:val="24"/>
          <w:szCs w:val="24"/>
          <w:highlight w:val="none"/>
        </w:rPr>
        <w:t>其他方式，具体要求：</w:t>
      </w:r>
      <w:r>
        <w:rPr>
          <w:rFonts w:ascii="Times New Roman" w:hAnsi="Times New Roman"/>
          <w:color w:val="auto"/>
          <w:sz w:val="24"/>
          <w:szCs w:val="24"/>
          <w:highlight w:val="none"/>
          <w:u w:val="single"/>
        </w:rPr>
        <w:t>技术部分得分最高的优先。</w:t>
      </w:r>
    </w:p>
    <w:p w14:paraId="4F41CAED">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12CFF9">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EC1502F">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评标委员会要对评分汇总情况进行复核，特别是对排名第一的、报价最低的、投标文件被认定为无效的情形进行重点复核。</w:t>
      </w:r>
    </w:p>
    <w:p w14:paraId="492DF4EA">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w:t>
      </w:r>
      <w:r>
        <w:rPr>
          <w:rFonts w:hint="eastAsia" w:ascii="宋体" w:hAnsi="宋体"/>
          <w:color w:val="auto"/>
          <w:sz w:val="24"/>
          <w:highlight w:val="none"/>
        </w:rPr>
        <w:t>分包</w:t>
      </w:r>
      <w:r>
        <w:rPr>
          <w:color w:val="auto"/>
          <w:sz w:val="24"/>
          <w:highlight w:val="none"/>
        </w:rPr>
        <w:t>的中标候选人，起草并签署评标报告。本</w:t>
      </w:r>
      <w:r>
        <w:rPr>
          <w:rFonts w:hint="eastAsia" w:ascii="宋体" w:hAnsi="宋体"/>
          <w:color w:val="auto"/>
          <w:sz w:val="24"/>
          <w:highlight w:val="none"/>
        </w:rPr>
        <w:t>分包</w:t>
      </w:r>
      <w:r>
        <w:rPr>
          <w:color w:val="auto"/>
          <w:sz w:val="24"/>
          <w:highlight w:val="none"/>
        </w:rPr>
        <w:t>评标委员会共推荐</w:t>
      </w:r>
      <w:r>
        <w:rPr>
          <w:color w:val="auto"/>
          <w:sz w:val="24"/>
          <w:highlight w:val="none"/>
          <w:u w:val="single"/>
        </w:rPr>
        <w:t>3</w:t>
      </w:r>
      <w:r>
        <w:rPr>
          <w:color w:val="auto"/>
          <w:sz w:val="24"/>
          <w:highlight w:val="none"/>
        </w:rPr>
        <w:t>名中标候选人。</w:t>
      </w:r>
    </w:p>
    <w:p w14:paraId="031986AF">
      <w:pPr>
        <w:numPr>
          <w:ilvl w:val="0"/>
          <w:numId w:val="21"/>
        </w:numPr>
        <w:tabs>
          <w:tab w:val="left" w:pos="360"/>
        </w:tabs>
        <w:snapToGrid w:val="0"/>
        <w:spacing w:line="360" w:lineRule="auto"/>
        <w:outlineLvl w:val="1"/>
        <w:rPr>
          <w:color w:val="auto"/>
          <w:sz w:val="24"/>
          <w:highlight w:val="none"/>
        </w:rPr>
      </w:pPr>
      <w:r>
        <w:rPr>
          <w:color w:val="auto"/>
          <w:sz w:val="24"/>
          <w:highlight w:val="none"/>
        </w:rPr>
        <w:t>报告违法行为</w:t>
      </w:r>
    </w:p>
    <w:p w14:paraId="05509A9B">
      <w:pPr>
        <w:numPr>
          <w:ilvl w:val="1"/>
          <w:numId w:val="21"/>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评标委员会在评标过程中发现投标人有行贿、提供虚假材料或者串通等违法行为时，应当及时向财政部门报告。</w:t>
      </w:r>
    </w:p>
    <w:p w14:paraId="0047D42D">
      <w:pPr>
        <w:widowControl/>
        <w:jc w:val="left"/>
        <w:rPr>
          <w:b/>
          <w:color w:val="auto"/>
          <w:sz w:val="24"/>
          <w:highlight w:val="none"/>
        </w:rPr>
      </w:pPr>
      <w:r>
        <w:rPr>
          <w:b/>
          <w:color w:val="auto"/>
          <w:sz w:val="24"/>
          <w:highlight w:val="none"/>
        </w:rPr>
        <w:br w:type="page"/>
      </w:r>
    </w:p>
    <w:p w14:paraId="5EA37EBB">
      <w:pPr>
        <w:tabs>
          <w:tab w:val="left" w:pos="360"/>
          <w:tab w:val="left" w:pos="900"/>
        </w:tabs>
        <w:snapToGrid w:val="0"/>
        <w:spacing w:line="360" w:lineRule="auto"/>
        <w:jc w:val="center"/>
        <w:outlineLvl w:val="1"/>
        <w:rPr>
          <w:color w:val="auto"/>
          <w:highlight w:val="none"/>
        </w:rPr>
      </w:pPr>
      <w:r>
        <w:rPr>
          <w:b/>
          <w:color w:val="auto"/>
          <w:sz w:val="24"/>
          <w:highlight w:val="none"/>
        </w:rPr>
        <w:t>二、</w:t>
      </w:r>
      <w:r>
        <w:rPr>
          <w:rFonts w:hint="eastAsia"/>
          <w:b/>
          <w:color w:val="auto"/>
          <w:sz w:val="24"/>
          <w:highlight w:val="none"/>
        </w:rPr>
        <w:t>评标标准</w:t>
      </w:r>
    </w:p>
    <w:p w14:paraId="4141A5F4">
      <w:pPr>
        <w:tabs>
          <w:tab w:val="left" w:pos="360"/>
          <w:tab w:val="left" w:pos="900"/>
        </w:tabs>
        <w:snapToGrid w:val="0"/>
        <w:spacing w:line="360" w:lineRule="auto"/>
        <w:jc w:val="left"/>
        <w:outlineLvl w:val="1"/>
        <w:rPr>
          <w:color w:val="auto"/>
          <w:sz w:val="28"/>
          <w:szCs w:val="28"/>
          <w:highlight w:val="none"/>
        </w:rPr>
      </w:pPr>
      <w:r>
        <w:rPr>
          <w:rFonts w:hint="eastAsia"/>
          <w:color w:val="auto"/>
          <w:sz w:val="24"/>
          <w:highlight w:val="none"/>
        </w:rPr>
        <w:t>包2</w:t>
      </w:r>
      <w:r>
        <w:rPr>
          <w:rFonts w:hint="eastAsia"/>
          <w:color w:val="auto"/>
          <w:sz w:val="28"/>
          <w:szCs w:val="28"/>
          <w:highlight w:val="none"/>
        </w:rPr>
        <w:t>：</w:t>
      </w:r>
    </w:p>
    <w:tbl>
      <w:tblPr>
        <w:tblStyle w:val="45"/>
        <w:tblW w:w="934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351"/>
        <w:gridCol w:w="2912"/>
        <w:gridCol w:w="691"/>
        <w:gridCol w:w="4394"/>
      </w:tblGrid>
      <w:tr w14:paraId="54DC55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41" w:hRule="exact"/>
          <w:tblHeader/>
          <w:jc w:val="center"/>
        </w:trPr>
        <w:tc>
          <w:tcPr>
            <w:tcW w:w="1351" w:type="dxa"/>
            <w:vAlign w:val="center"/>
          </w:tcPr>
          <w:p w14:paraId="0E8850B1">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评分因素</w:t>
            </w:r>
          </w:p>
        </w:tc>
        <w:tc>
          <w:tcPr>
            <w:tcW w:w="2912" w:type="dxa"/>
            <w:vAlign w:val="center"/>
          </w:tcPr>
          <w:p w14:paraId="1E8C61FB">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评价名称</w:t>
            </w:r>
          </w:p>
        </w:tc>
        <w:tc>
          <w:tcPr>
            <w:tcW w:w="691" w:type="dxa"/>
            <w:vAlign w:val="center"/>
          </w:tcPr>
          <w:p w14:paraId="0A979F32">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分值</w:t>
            </w:r>
          </w:p>
        </w:tc>
        <w:tc>
          <w:tcPr>
            <w:tcW w:w="4394" w:type="dxa"/>
            <w:vAlign w:val="center"/>
          </w:tcPr>
          <w:p w14:paraId="75C2FFCD">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评审标准</w:t>
            </w:r>
          </w:p>
        </w:tc>
      </w:tr>
      <w:tr w14:paraId="0E3B7F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384" w:hRule="exact"/>
          <w:jc w:val="center"/>
        </w:trPr>
        <w:tc>
          <w:tcPr>
            <w:tcW w:w="1351" w:type="dxa"/>
            <w:vMerge w:val="restart"/>
            <w:vAlign w:val="center"/>
          </w:tcPr>
          <w:p w14:paraId="23DB576D">
            <w:pPr>
              <w:spacing w:line="360" w:lineRule="exact"/>
              <w:jc w:val="center"/>
              <w:rPr>
                <w:rFonts w:hint="eastAsia" w:ascii="宋体" w:hAnsi="宋体"/>
                <w:color w:val="auto"/>
                <w:sz w:val="24"/>
                <w:highlight w:val="none"/>
              </w:rPr>
            </w:pPr>
            <w:r>
              <w:rPr>
                <w:rFonts w:hint="eastAsia" w:ascii="宋体" w:hAnsi="宋体"/>
                <w:color w:val="auto"/>
                <w:sz w:val="24"/>
                <w:highlight w:val="none"/>
              </w:rPr>
              <w:t>商务部分</w:t>
            </w:r>
          </w:p>
          <w:p w14:paraId="30B5B0E3">
            <w:pPr>
              <w:spacing w:line="360" w:lineRule="exact"/>
              <w:jc w:val="center"/>
              <w:rPr>
                <w:rFonts w:hint="eastAsia" w:ascii="宋体" w:hAnsi="宋体"/>
                <w:color w:val="auto"/>
                <w:sz w:val="24"/>
                <w:highlight w:val="none"/>
              </w:rPr>
            </w:pPr>
            <w:r>
              <w:rPr>
                <w:rFonts w:hint="eastAsia" w:ascii="宋体" w:hAnsi="宋体"/>
                <w:color w:val="auto"/>
                <w:sz w:val="24"/>
                <w:highlight w:val="none"/>
              </w:rPr>
              <w:t>（15分）</w:t>
            </w:r>
          </w:p>
        </w:tc>
        <w:tc>
          <w:tcPr>
            <w:tcW w:w="2912" w:type="dxa"/>
            <w:vAlign w:val="center"/>
          </w:tcPr>
          <w:p w14:paraId="454FC876">
            <w:pPr>
              <w:spacing w:line="360" w:lineRule="exact"/>
              <w:rPr>
                <w:rFonts w:hint="eastAsia" w:ascii="宋体" w:hAnsi="宋体"/>
                <w:color w:val="auto"/>
                <w:sz w:val="24"/>
                <w:highlight w:val="none"/>
              </w:rPr>
            </w:pPr>
            <w:r>
              <w:rPr>
                <w:rFonts w:hint="eastAsia" w:ascii="宋体" w:hAnsi="宋体"/>
                <w:color w:val="auto"/>
                <w:sz w:val="24"/>
                <w:highlight w:val="none"/>
              </w:rPr>
              <w:t>核心产品（四轮足机器人）</w:t>
            </w:r>
            <w:r>
              <w:rPr>
                <w:rFonts w:ascii="宋体" w:hAnsi="宋体"/>
                <w:color w:val="auto"/>
                <w:sz w:val="24"/>
                <w:highlight w:val="none"/>
              </w:rPr>
              <w:t>在中国境内近三年（202</w:t>
            </w:r>
            <w:r>
              <w:rPr>
                <w:rFonts w:hint="eastAsia" w:ascii="宋体" w:hAnsi="宋体"/>
                <w:color w:val="auto"/>
                <w:sz w:val="24"/>
                <w:highlight w:val="none"/>
              </w:rPr>
              <w:t>2</w:t>
            </w:r>
            <w:r>
              <w:rPr>
                <w:rFonts w:ascii="宋体" w:hAnsi="宋体"/>
                <w:color w:val="auto"/>
                <w:sz w:val="24"/>
                <w:highlight w:val="none"/>
              </w:rPr>
              <w:t>年1月1日至今）销售业绩</w:t>
            </w:r>
          </w:p>
        </w:tc>
        <w:tc>
          <w:tcPr>
            <w:tcW w:w="691" w:type="dxa"/>
            <w:vAlign w:val="center"/>
          </w:tcPr>
          <w:p w14:paraId="20CA2219">
            <w:pPr>
              <w:spacing w:line="360" w:lineRule="exact"/>
              <w:jc w:val="center"/>
              <w:rPr>
                <w:rFonts w:hint="eastAsia" w:ascii="宋体" w:hAnsi="宋体"/>
                <w:color w:val="auto"/>
                <w:sz w:val="24"/>
                <w:highlight w:val="none"/>
              </w:rPr>
            </w:pPr>
            <w:r>
              <w:rPr>
                <w:rFonts w:hint="eastAsia" w:ascii="宋体" w:hAnsi="宋体"/>
                <w:color w:val="auto"/>
                <w:sz w:val="24"/>
                <w:highlight w:val="none"/>
              </w:rPr>
              <w:t>9</w:t>
            </w:r>
          </w:p>
        </w:tc>
        <w:tc>
          <w:tcPr>
            <w:tcW w:w="4394" w:type="dxa"/>
            <w:vAlign w:val="center"/>
          </w:tcPr>
          <w:p w14:paraId="058ADAA6">
            <w:pPr>
              <w:widowControl/>
              <w:tabs>
                <w:tab w:val="left" w:pos="734"/>
              </w:tabs>
              <w:spacing w:line="360" w:lineRule="exact"/>
              <w:ind w:left="25"/>
              <w:jc w:val="left"/>
              <w:rPr>
                <w:rFonts w:hint="eastAsia" w:ascii="宋体" w:hAnsi="宋体"/>
                <w:color w:val="auto"/>
                <w:sz w:val="24"/>
                <w:highlight w:val="none"/>
              </w:rPr>
            </w:pPr>
            <w:r>
              <w:rPr>
                <w:rFonts w:ascii="宋体" w:hAnsi="宋体"/>
                <w:color w:val="auto"/>
                <w:sz w:val="24"/>
                <w:highlight w:val="none"/>
              </w:rPr>
              <w:t>每提供</w:t>
            </w:r>
            <w:r>
              <w:rPr>
                <w:rFonts w:hint="eastAsia" w:ascii="宋体" w:hAnsi="宋体"/>
                <w:color w:val="auto"/>
                <w:sz w:val="24"/>
                <w:highlight w:val="none"/>
              </w:rPr>
              <w:t>1个同类设备销售业绩合同得3分，最高</w:t>
            </w:r>
            <w:r>
              <w:rPr>
                <w:rFonts w:hint="eastAsia" w:ascii="宋体" w:hAnsi="宋体"/>
                <w:color w:val="auto"/>
                <w:sz w:val="24"/>
                <w:highlight w:val="none"/>
                <w:u w:val="single"/>
              </w:rPr>
              <w:t xml:space="preserve"> 9 </w:t>
            </w:r>
            <w:r>
              <w:rPr>
                <w:rFonts w:ascii="宋体" w:hAnsi="宋体"/>
                <w:color w:val="auto"/>
                <w:sz w:val="24"/>
                <w:highlight w:val="none"/>
              </w:rPr>
              <w:t>分。</w:t>
            </w:r>
          </w:p>
          <w:p w14:paraId="3AF2C34F">
            <w:pPr>
              <w:widowControl/>
              <w:tabs>
                <w:tab w:val="left" w:pos="734"/>
              </w:tabs>
              <w:spacing w:line="360" w:lineRule="exact"/>
              <w:ind w:left="25"/>
              <w:jc w:val="left"/>
              <w:rPr>
                <w:rFonts w:hint="eastAsia" w:ascii="宋体" w:hAnsi="宋体"/>
                <w:color w:val="auto"/>
                <w:sz w:val="24"/>
                <w:highlight w:val="none"/>
              </w:rPr>
            </w:pPr>
            <w:r>
              <w:rPr>
                <w:rFonts w:ascii="宋体" w:hAnsi="宋体" w:cs="Arial"/>
                <w:color w:val="auto"/>
                <w:kern w:val="0"/>
                <w:sz w:val="24"/>
                <w:highlight w:val="none"/>
              </w:rPr>
              <w:t>注：要求提供合同关键页</w:t>
            </w:r>
            <w:r>
              <w:rPr>
                <w:rFonts w:hint="eastAsia" w:ascii="宋体" w:hAnsi="宋体"/>
                <w:color w:val="auto"/>
                <w:sz w:val="24"/>
                <w:highlight w:val="none"/>
              </w:rPr>
              <w:t>复印件</w:t>
            </w:r>
            <w:r>
              <w:rPr>
                <w:rFonts w:ascii="宋体" w:hAnsi="宋体" w:cs="Arial"/>
                <w:color w:val="auto"/>
                <w:kern w:val="0"/>
                <w:sz w:val="24"/>
                <w:highlight w:val="none"/>
              </w:rPr>
              <w:t>（加盖投标单位公章）。合同关键页为显示设备名称页、双方盖章页及签订时间页。（投标人或制造商</w:t>
            </w:r>
            <w:r>
              <w:rPr>
                <w:rFonts w:ascii="宋体" w:hAnsi="宋体"/>
                <w:color w:val="auto"/>
                <w:sz w:val="24"/>
                <w:highlight w:val="none"/>
              </w:rPr>
              <w:t>的销售业绩均认可。</w:t>
            </w:r>
            <w:r>
              <w:rPr>
                <w:rFonts w:ascii="宋体" w:hAnsi="宋体" w:cs="Arial"/>
                <w:color w:val="auto"/>
                <w:kern w:val="0"/>
                <w:sz w:val="24"/>
                <w:highlight w:val="none"/>
              </w:rPr>
              <w:t>）</w:t>
            </w:r>
          </w:p>
        </w:tc>
      </w:tr>
      <w:tr w14:paraId="717613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219" w:hRule="exact"/>
          <w:jc w:val="center"/>
        </w:trPr>
        <w:tc>
          <w:tcPr>
            <w:tcW w:w="1351" w:type="dxa"/>
            <w:vMerge w:val="continue"/>
            <w:vAlign w:val="center"/>
          </w:tcPr>
          <w:p w14:paraId="1B9AD884">
            <w:pPr>
              <w:spacing w:line="360" w:lineRule="exact"/>
              <w:jc w:val="center"/>
              <w:rPr>
                <w:rFonts w:hint="eastAsia" w:ascii="宋体" w:hAnsi="宋体"/>
                <w:color w:val="auto"/>
                <w:sz w:val="24"/>
                <w:highlight w:val="none"/>
              </w:rPr>
            </w:pPr>
          </w:p>
        </w:tc>
        <w:tc>
          <w:tcPr>
            <w:tcW w:w="2912" w:type="dxa"/>
            <w:vAlign w:val="center"/>
          </w:tcPr>
          <w:p w14:paraId="1E7101D1">
            <w:pPr>
              <w:spacing w:line="360" w:lineRule="exact"/>
              <w:rPr>
                <w:rFonts w:hint="eastAsia" w:ascii="宋体" w:hAnsi="宋体"/>
                <w:color w:val="auto"/>
                <w:sz w:val="24"/>
                <w:highlight w:val="none"/>
              </w:rPr>
            </w:pPr>
            <w:r>
              <w:rPr>
                <w:rFonts w:ascii="宋体" w:hAnsi="宋体"/>
                <w:color w:val="auto"/>
                <w:sz w:val="24"/>
                <w:highlight w:val="none"/>
              </w:rPr>
              <w:t>设备制造商授权</w:t>
            </w:r>
          </w:p>
        </w:tc>
        <w:tc>
          <w:tcPr>
            <w:tcW w:w="691" w:type="dxa"/>
            <w:vAlign w:val="center"/>
          </w:tcPr>
          <w:p w14:paraId="705F7BCD">
            <w:pPr>
              <w:spacing w:line="360" w:lineRule="exact"/>
              <w:jc w:val="center"/>
              <w:rPr>
                <w:rFonts w:hint="eastAsia" w:ascii="宋体" w:hAnsi="宋体"/>
                <w:color w:val="auto"/>
                <w:sz w:val="24"/>
                <w:highlight w:val="none"/>
              </w:rPr>
            </w:pPr>
            <w:r>
              <w:rPr>
                <w:rFonts w:hint="eastAsia" w:ascii="宋体" w:hAnsi="宋体"/>
                <w:color w:val="auto"/>
                <w:sz w:val="24"/>
                <w:highlight w:val="none"/>
              </w:rPr>
              <w:t>6</w:t>
            </w:r>
          </w:p>
        </w:tc>
        <w:tc>
          <w:tcPr>
            <w:tcW w:w="4394" w:type="dxa"/>
            <w:vAlign w:val="center"/>
          </w:tcPr>
          <w:p w14:paraId="1A1D4F40">
            <w:pPr>
              <w:widowControl/>
              <w:tabs>
                <w:tab w:val="left" w:pos="734"/>
              </w:tabs>
              <w:spacing w:line="360" w:lineRule="exact"/>
              <w:ind w:left="25"/>
              <w:jc w:val="left"/>
              <w:rPr>
                <w:rFonts w:hint="eastAsia" w:ascii="宋体" w:hAnsi="宋体"/>
                <w:color w:val="auto"/>
                <w:sz w:val="24"/>
                <w:highlight w:val="none"/>
              </w:rPr>
            </w:pPr>
            <w:r>
              <w:rPr>
                <w:rFonts w:hint="eastAsia" w:ascii="宋体" w:hAnsi="宋体"/>
                <w:color w:val="auto"/>
                <w:sz w:val="24"/>
                <w:highlight w:val="none"/>
              </w:rPr>
              <w:t>提供（四足机器人</w:t>
            </w:r>
            <w:r>
              <w:rPr>
                <w:rFonts w:hint="eastAsia" w:ascii="宋体" w:hAnsi="宋体"/>
                <w:color w:val="auto"/>
                <w:sz w:val="24"/>
                <w:highlight w:val="none"/>
                <w:lang w:eastAsia="zh-CN"/>
              </w:rPr>
              <w:t>、</w:t>
            </w:r>
            <w:r>
              <w:rPr>
                <w:rFonts w:hint="eastAsia" w:ascii="宋体" w:hAnsi="宋体"/>
                <w:color w:val="auto"/>
                <w:sz w:val="24"/>
                <w:highlight w:val="none"/>
              </w:rPr>
              <w:t>四轮足机器人）</w:t>
            </w:r>
            <w:r>
              <w:rPr>
                <w:rFonts w:hint="eastAsia" w:ascii="宋体" w:hAnsi="宋体" w:cs="Arial"/>
                <w:color w:val="auto"/>
                <w:kern w:val="0"/>
                <w:sz w:val="24"/>
                <w:highlight w:val="none"/>
              </w:rPr>
              <w:t>设备</w:t>
            </w:r>
            <w:r>
              <w:rPr>
                <w:rFonts w:ascii="宋体" w:hAnsi="宋体"/>
                <w:color w:val="auto"/>
                <w:sz w:val="24"/>
                <w:highlight w:val="none"/>
              </w:rPr>
              <w:t>制造商</w:t>
            </w:r>
            <w:r>
              <w:rPr>
                <w:rFonts w:hint="eastAsia" w:ascii="宋体" w:hAnsi="宋体"/>
                <w:color w:val="FF0000"/>
                <w:sz w:val="24"/>
                <w:highlight w:val="none"/>
                <w:lang w:val="en-US" w:eastAsia="zh-CN"/>
              </w:rPr>
              <w:t>针对本项目的</w:t>
            </w:r>
            <w:r>
              <w:rPr>
                <w:rFonts w:ascii="宋体" w:hAnsi="宋体"/>
                <w:color w:val="auto"/>
                <w:sz w:val="24"/>
                <w:highlight w:val="none"/>
              </w:rPr>
              <w:t>授权书</w:t>
            </w:r>
            <w:r>
              <w:rPr>
                <w:rFonts w:hint="eastAsia" w:ascii="宋体" w:hAnsi="宋体"/>
                <w:color w:val="auto"/>
                <w:sz w:val="24"/>
                <w:highlight w:val="none"/>
              </w:rPr>
              <w:t>原件</w:t>
            </w:r>
            <w:r>
              <w:rPr>
                <w:rFonts w:hint="eastAsia" w:ascii="宋体" w:hAnsi="宋体"/>
                <w:color w:val="FF0000"/>
                <w:sz w:val="24"/>
                <w:highlight w:val="none"/>
                <w:lang w:val="en-US" w:eastAsia="zh-CN"/>
              </w:rPr>
              <w:t>(需盖有制造商公章，现场提供纸质原件存档）</w:t>
            </w:r>
            <w:r>
              <w:rPr>
                <w:rFonts w:hint="eastAsia" w:ascii="宋体" w:hAnsi="宋体"/>
                <w:color w:val="auto"/>
                <w:sz w:val="24"/>
                <w:highlight w:val="none"/>
              </w:rPr>
              <w:t>每个得</w:t>
            </w:r>
            <w:r>
              <w:rPr>
                <w:rFonts w:ascii="宋体" w:hAnsi="宋体"/>
                <w:color w:val="auto"/>
                <w:sz w:val="24"/>
                <w:highlight w:val="none"/>
              </w:rPr>
              <w:t>3</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合计6分，</w:t>
            </w:r>
            <w:r>
              <w:rPr>
                <w:rFonts w:hint="eastAsia" w:ascii="宋体" w:hAnsi="宋体"/>
                <w:color w:val="FF0000"/>
                <w:sz w:val="24"/>
                <w:highlight w:val="none"/>
                <w:lang w:val="en-US" w:eastAsia="zh-CN"/>
              </w:rPr>
              <w:t>无纸质原件或无法验真</w:t>
            </w:r>
            <w:r>
              <w:rPr>
                <w:rFonts w:hint="eastAsia" w:ascii="宋体" w:hAnsi="宋体"/>
                <w:color w:val="auto"/>
                <w:sz w:val="24"/>
                <w:highlight w:val="none"/>
              </w:rPr>
              <w:t>得0分。</w:t>
            </w:r>
          </w:p>
        </w:tc>
      </w:tr>
      <w:tr w14:paraId="6E4C93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5781" w:hRule="exact"/>
          <w:jc w:val="center"/>
        </w:trPr>
        <w:tc>
          <w:tcPr>
            <w:tcW w:w="1351" w:type="dxa"/>
            <w:vMerge w:val="restart"/>
            <w:vAlign w:val="center"/>
          </w:tcPr>
          <w:p w14:paraId="59E0B438">
            <w:pPr>
              <w:spacing w:line="360" w:lineRule="exact"/>
              <w:jc w:val="center"/>
              <w:rPr>
                <w:rFonts w:hint="eastAsia" w:ascii="宋体" w:hAnsi="宋体"/>
                <w:color w:val="auto"/>
                <w:sz w:val="24"/>
                <w:highlight w:val="none"/>
              </w:rPr>
            </w:pPr>
            <w:r>
              <w:rPr>
                <w:rFonts w:hint="eastAsia" w:ascii="宋体" w:hAnsi="宋体"/>
                <w:color w:val="auto"/>
                <w:sz w:val="24"/>
                <w:highlight w:val="none"/>
              </w:rPr>
              <w:t>技术部分</w:t>
            </w:r>
          </w:p>
          <w:p w14:paraId="1C6EB1C5">
            <w:pPr>
              <w:spacing w:line="360" w:lineRule="exact"/>
              <w:jc w:val="center"/>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55</w:t>
            </w:r>
            <w:r>
              <w:rPr>
                <w:rFonts w:hint="eastAsia" w:ascii="宋体" w:hAnsi="宋体"/>
                <w:color w:val="auto"/>
                <w:sz w:val="24"/>
                <w:highlight w:val="none"/>
              </w:rPr>
              <w:t>分）</w:t>
            </w:r>
          </w:p>
        </w:tc>
        <w:tc>
          <w:tcPr>
            <w:tcW w:w="2912" w:type="dxa"/>
            <w:vAlign w:val="center"/>
          </w:tcPr>
          <w:p w14:paraId="5DA69BD8">
            <w:pPr>
              <w:spacing w:line="360" w:lineRule="exact"/>
              <w:rPr>
                <w:rFonts w:hint="eastAsia" w:ascii="宋体" w:hAnsi="宋体"/>
                <w:color w:val="auto"/>
                <w:sz w:val="24"/>
                <w:highlight w:val="none"/>
              </w:rPr>
            </w:pPr>
            <w:r>
              <w:rPr>
                <w:rFonts w:hint="eastAsia" w:ascii="宋体" w:hAnsi="宋体"/>
                <w:color w:val="auto"/>
                <w:sz w:val="24"/>
                <w:highlight w:val="none"/>
              </w:rPr>
              <w:t>《第五章 采购需求》响应情况”</w:t>
            </w:r>
          </w:p>
        </w:tc>
        <w:tc>
          <w:tcPr>
            <w:tcW w:w="691" w:type="dxa"/>
            <w:vAlign w:val="center"/>
          </w:tcPr>
          <w:p w14:paraId="5BB5A008">
            <w:pPr>
              <w:spacing w:line="36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9</w:t>
            </w:r>
          </w:p>
        </w:tc>
        <w:tc>
          <w:tcPr>
            <w:tcW w:w="4394" w:type="dxa"/>
            <w:vAlign w:val="center"/>
          </w:tcPr>
          <w:p w14:paraId="61C948B1">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《第五章 采购需求》中标注</w:t>
            </w:r>
            <w:r>
              <w:rPr>
                <w:rFonts w:ascii="Arial" w:hAnsi="Arial" w:eastAsia="Arial"/>
                <w:color w:val="auto"/>
                <w:highlight w:val="none"/>
              </w:rPr>
              <w:t>▲</w:t>
            </w:r>
            <w:r>
              <w:rPr>
                <w:rFonts w:hint="eastAsia" w:ascii="宋体" w:hAnsi="宋体"/>
                <w:color w:val="auto"/>
                <w:sz w:val="24"/>
                <w:highlight w:val="none"/>
              </w:rPr>
              <w:t>项条款响应情况”：</w:t>
            </w:r>
          </w:p>
          <w:p w14:paraId="5E5E8983">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标注</w:t>
            </w:r>
            <w:r>
              <w:rPr>
                <w:rFonts w:hint="eastAsia" w:cs="宋体"/>
                <w:bCs/>
                <w:color w:val="auto"/>
                <w:highlight w:val="none"/>
                <w:lang w:val="en-US" w:eastAsia="zh-CN"/>
              </w:rPr>
              <w:t>#</w:t>
            </w:r>
            <w:r>
              <w:rPr>
                <w:rFonts w:hint="eastAsia" w:ascii="宋体" w:hAnsi="宋体"/>
                <w:color w:val="auto"/>
                <w:sz w:val="24"/>
                <w:highlight w:val="none"/>
              </w:rPr>
              <w:t>项条款（共</w:t>
            </w:r>
            <w:r>
              <w:rPr>
                <w:rFonts w:hint="eastAsia" w:ascii="宋体" w:hAnsi="宋体"/>
                <w:color w:val="auto"/>
                <w:sz w:val="24"/>
                <w:highlight w:val="none"/>
                <w:lang w:val="en-US" w:eastAsia="zh-CN"/>
              </w:rPr>
              <w:t>1</w:t>
            </w:r>
            <w:r>
              <w:rPr>
                <w:rFonts w:ascii="宋体" w:hAnsi="宋体"/>
                <w:color w:val="auto"/>
                <w:sz w:val="24"/>
                <w:highlight w:val="none"/>
              </w:rPr>
              <w:t>项，分值共</w:t>
            </w:r>
            <w:r>
              <w:rPr>
                <w:rFonts w:hint="eastAsia" w:ascii="宋体" w:hAnsi="宋体"/>
                <w:color w:val="auto"/>
                <w:sz w:val="24"/>
                <w:highlight w:val="none"/>
                <w:lang w:val="en-US" w:eastAsia="zh-CN"/>
              </w:rPr>
              <w:t>3</w:t>
            </w:r>
            <w:r>
              <w:rPr>
                <w:rFonts w:hint="eastAsia" w:ascii="宋体" w:hAnsi="宋体"/>
                <w:color w:val="auto"/>
                <w:sz w:val="24"/>
                <w:highlight w:val="none"/>
              </w:rPr>
              <w:t>分），如</w:t>
            </w:r>
            <w:r>
              <w:rPr>
                <w:rFonts w:ascii="宋体" w:hAnsi="宋体"/>
                <w:color w:val="auto"/>
                <w:sz w:val="24"/>
                <w:highlight w:val="none"/>
              </w:rPr>
              <w:t>有</w:t>
            </w:r>
            <w:r>
              <w:rPr>
                <w:rFonts w:hint="eastAsia" w:ascii="宋体" w:hAnsi="宋体"/>
                <w:color w:val="auto"/>
                <w:sz w:val="24"/>
                <w:highlight w:val="none"/>
              </w:rPr>
              <w:t>负</w:t>
            </w:r>
            <w:r>
              <w:rPr>
                <w:rFonts w:ascii="宋体" w:hAnsi="宋体"/>
                <w:color w:val="auto"/>
                <w:sz w:val="24"/>
                <w:highlight w:val="none"/>
              </w:rPr>
              <w:t>偏离，</w:t>
            </w:r>
            <w:r>
              <w:rPr>
                <w:rFonts w:hint="eastAsia" w:ascii="宋体" w:hAnsi="宋体"/>
                <w:color w:val="auto"/>
                <w:sz w:val="24"/>
                <w:highlight w:val="none"/>
              </w:rPr>
              <w:t>每一项</w:t>
            </w:r>
            <w:r>
              <w:rPr>
                <w:rFonts w:ascii="宋体" w:hAnsi="宋体"/>
                <w:color w:val="auto"/>
                <w:sz w:val="24"/>
                <w:highlight w:val="none"/>
              </w:rPr>
              <w:t>扣</w:t>
            </w:r>
            <w:r>
              <w:rPr>
                <w:rFonts w:hint="eastAsia" w:ascii="宋体" w:hAnsi="宋体"/>
                <w:color w:val="auto"/>
                <w:sz w:val="24"/>
                <w:highlight w:val="none"/>
              </w:rPr>
              <w:t>减</w:t>
            </w:r>
            <w:r>
              <w:rPr>
                <w:rFonts w:hint="eastAsia" w:ascii="宋体" w:hAnsi="宋体"/>
                <w:color w:val="auto"/>
                <w:sz w:val="24"/>
                <w:highlight w:val="none"/>
                <w:lang w:val="en-US" w:eastAsia="zh-CN"/>
              </w:rPr>
              <w:t>3</w:t>
            </w:r>
            <w:r>
              <w:rPr>
                <w:rFonts w:ascii="宋体" w:hAnsi="宋体"/>
                <w:color w:val="auto"/>
                <w:sz w:val="24"/>
                <w:highlight w:val="none"/>
              </w:rPr>
              <w:t>分</w:t>
            </w:r>
            <w:r>
              <w:rPr>
                <w:rFonts w:hint="eastAsia" w:ascii="宋体" w:hAnsi="宋体"/>
                <w:color w:val="auto"/>
                <w:sz w:val="24"/>
                <w:highlight w:val="none"/>
                <w:lang w:eastAsia="zh-CN"/>
              </w:rPr>
              <w:t>；</w:t>
            </w:r>
          </w:p>
          <w:p w14:paraId="6CEAFB0E">
            <w:pPr>
              <w:adjustRightInd w:val="0"/>
              <w:snapToGrid w:val="0"/>
              <w:spacing w:line="360" w:lineRule="exact"/>
              <w:jc w:val="left"/>
              <w:rPr>
                <w:rFonts w:ascii="宋体" w:hAnsi="宋体"/>
                <w:color w:val="auto"/>
                <w:sz w:val="24"/>
                <w:highlight w:val="none"/>
              </w:rPr>
            </w:pPr>
            <w:r>
              <w:rPr>
                <w:rFonts w:hint="eastAsia" w:ascii="宋体" w:hAnsi="宋体"/>
                <w:color w:val="auto"/>
                <w:sz w:val="24"/>
                <w:highlight w:val="none"/>
              </w:rPr>
              <w:t>标注</w:t>
            </w:r>
            <w:r>
              <w:rPr>
                <w:rFonts w:ascii="Arial" w:hAnsi="Arial" w:eastAsia="Arial"/>
                <w:color w:val="auto"/>
                <w:highlight w:val="none"/>
              </w:rPr>
              <w:t>▲</w:t>
            </w:r>
            <w:r>
              <w:rPr>
                <w:rFonts w:hint="eastAsia" w:ascii="宋体" w:hAnsi="宋体"/>
                <w:color w:val="auto"/>
                <w:sz w:val="24"/>
                <w:highlight w:val="none"/>
              </w:rPr>
              <w:t>项条款（共2</w:t>
            </w:r>
            <w:r>
              <w:rPr>
                <w:rFonts w:ascii="宋体" w:hAnsi="宋体"/>
                <w:color w:val="auto"/>
                <w:sz w:val="24"/>
                <w:highlight w:val="none"/>
              </w:rPr>
              <w:t>2项，分值共</w:t>
            </w:r>
            <w:r>
              <w:rPr>
                <w:rFonts w:hint="eastAsia" w:ascii="宋体" w:hAnsi="宋体"/>
                <w:color w:val="auto"/>
                <w:sz w:val="24"/>
                <w:highlight w:val="none"/>
              </w:rPr>
              <w:t>4</w:t>
            </w:r>
            <w:r>
              <w:rPr>
                <w:rFonts w:ascii="宋体" w:hAnsi="宋体"/>
                <w:color w:val="auto"/>
                <w:sz w:val="24"/>
                <w:highlight w:val="none"/>
              </w:rPr>
              <w:t>4分</w:t>
            </w:r>
            <w:r>
              <w:rPr>
                <w:rFonts w:hint="eastAsia" w:ascii="宋体" w:hAnsi="宋体"/>
                <w:color w:val="auto"/>
                <w:sz w:val="24"/>
                <w:highlight w:val="none"/>
              </w:rPr>
              <w:t>），如</w:t>
            </w:r>
            <w:r>
              <w:rPr>
                <w:rFonts w:ascii="宋体" w:hAnsi="宋体"/>
                <w:color w:val="auto"/>
                <w:sz w:val="24"/>
                <w:highlight w:val="none"/>
              </w:rPr>
              <w:t>有</w:t>
            </w:r>
            <w:r>
              <w:rPr>
                <w:rFonts w:hint="eastAsia" w:ascii="宋体" w:hAnsi="宋体"/>
                <w:color w:val="auto"/>
                <w:sz w:val="24"/>
                <w:highlight w:val="none"/>
              </w:rPr>
              <w:t>负</w:t>
            </w:r>
            <w:r>
              <w:rPr>
                <w:rFonts w:ascii="宋体" w:hAnsi="宋体"/>
                <w:color w:val="auto"/>
                <w:sz w:val="24"/>
                <w:highlight w:val="none"/>
              </w:rPr>
              <w:t>偏离，</w:t>
            </w:r>
            <w:r>
              <w:rPr>
                <w:rFonts w:hint="eastAsia" w:ascii="宋体" w:hAnsi="宋体"/>
                <w:color w:val="auto"/>
                <w:sz w:val="24"/>
                <w:highlight w:val="none"/>
              </w:rPr>
              <w:t>每一项</w:t>
            </w:r>
            <w:r>
              <w:rPr>
                <w:rFonts w:ascii="宋体" w:hAnsi="宋体"/>
                <w:color w:val="auto"/>
                <w:sz w:val="24"/>
                <w:highlight w:val="none"/>
              </w:rPr>
              <w:t>扣</w:t>
            </w:r>
            <w:r>
              <w:rPr>
                <w:rFonts w:hint="eastAsia" w:ascii="宋体" w:hAnsi="宋体"/>
                <w:color w:val="auto"/>
                <w:sz w:val="24"/>
                <w:highlight w:val="none"/>
              </w:rPr>
              <w:t>减</w:t>
            </w:r>
            <w:r>
              <w:rPr>
                <w:rFonts w:ascii="宋体" w:hAnsi="宋体"/>
                <w:color w:val="auto"/>
                <w:sz w:val="24"/>
                <w:highlight w:val="none"/>
              </w:rPr>
              <w:t>2分；</w:t>
            </w:r>
          </w:p>
          <w:p w14:paraId="64D9DF43">
            <w:pPr>
              <w:adjustRightInd w:val="0"/>
              <w:snapToGrid w:val="0"/>
              <w:spacing w:line="360" w:lineRule="exact"/>
              <w:jc w:val="left"/>
              <w:rPr>
                <w:rFonts w:hint="eastAsia" w:ascii="宋体" w:hAnsi="宋体"/>
                <w:color w:val="auto"/>
                <w:sz w:val="24"/>
                <w:highlight w:val="none"/>
              </w:rPr>
            </w:pPr>
            <w:r>
              <w:rPr>
                <w:rFonts w:hint="eastAsia" w:ascii="宋体" w:hAnsi="宋体"/>
                <w:color w:val="auto"/>
                <w:sz w:val="24"/>
                <w:highlight w:val="none"/>
              </w:rPr>
              <w:t>标注</w:t>
            </w:r>
            <w:r>
              <w:rPr>
                <w:rFonts w:hint="eastAsia" w:cs="宋体"/>
                <w:bCs/>
                <w:color w:val="auto"/>
                <w:highlight w:val="none"/>
                <w:lang w:val="en-US" w:eastAsia="zh-CN"/>
              </w:rPr>
              <w:t>*</w:t>
            </w:r>
            <w:r>
              <w:rPr>
                <w:rFonts w:hint="eastAsia" w:ascii="宋体" w:hAnsi="宋体"/>
                <w:color w:val="auto"/>
                <w:sz w:val="24"/>
                <w:highlight w:val="none"/>
              </w:rPr>
              <w:t>项条款（共</w:t>
            </w:r>
            <w:r>
              <w:rPr>
                <w:rFonts w:hint="eastAsia" w:ascii="宋体" w:hAnsi="宋体"/>
                <w:color w:val="auto"/>
                <w:sz w:val="24"/>
                <w:highlight w:val="none"/>
                <w:lang w:val="en-US" w:eastAsia="zh-CN"/>
              </w:rPr>
              <w:t>2</w:t>
            </w:r>
            <w:r>
              <w:rPr>
                <w:rFonts w:ascii="宋体" w:hAnsi="宋体"/>
                <w:color w:val="auto"/>
                <w:sz w:val="24"/>
                <w:highlight w:val="none"/>
              </w:rPr>
              <w:t>项，分值共</w:t>
            </w:r>
            <w:r>
              <w:rPr>
                <w:rFonts w:hint="eastAsia" w:ascii="宋体" w:hAnsi="宋体"/>
                <w:color w:val="auto"/>
                <w:sz w:val="24"/>
                <w:highlight w:val="none"/>
                <w:lang w:val="en-US" w:eastAsia="zh-CN"/>
              </w:rPr>
              <w:t>2</w:t>
            </w:r>
            <w:r>
              <w:rPr>
                <w:rFonts w:hint="eastAsia" w:ascii="宋体" w:hAnsi="宋体"/>
                <w:color w:val="auto"/>
                <w:sz w:val="24"/>
                <w:highlight w:val="none"/>
              </w:rPr>
              <w:t>分），如</w:t>
            </w:r>
            <w:r>
              <w:rPr>
                <w:rFonts w:ascii="宋体" w:hAnsi="宋体"/>
                <w:color w:val="auto"/>
                <w:sz w:val="24"/>
                <w:highlight w:val="none"/>
              </w:rPr>
              <w:t>有</w:t>
            </w:r>
            <w:r>
              <w:rPr>
                <w:rFonts w:hint="eastAsia" w:ascii="宋体" w:hAnsi="宋体"/>
                <w:color w:val="auto"/>
                <w:sz w:val="24"/>
                <w:highlight w:val="none"/>
              </w:rPr>
              <w:t>负</w:t>
            </w:r>
            <w:r>
              <w:rPr>
                <w:rFonts w:ascii="宋体" w:hAnsi="宋体"/>
                <w:color w:val="auto"/>
                <w:sz w:val="24"/>
                <w:highlight w:val="none"/>
              </w:rPr>
              <w:t>偏离，</w:t>
            </w:r>
            <w:r>
              <w:rPr>
                <w:rFonts w:hint="eastAsia" w:ascii="宋体" w:hAnsi="宋体"/>
                <w:color w:val="auto"/>
                <w:sz w:val="24"/>
                <w:highlight w:val="none"/>
              </w:rPr>
              <w:t>每一项</w:t>
            </w:r>
            <w:r>
              <w:rPr>
                <w:rFonts w:ascii="宋体" w:hAnsi="宋体"/>
                <w:color w:val="auto"/>
                <w:sz w:val="24"/>
                <w:highlight w:val="none"/>
              </w:rPr>
              <w:t>扣</w:t>
            </w:r>
            <w:r>
              <w:rPr>
                <w:rFonts w:hint="eastAsia" w:ascii="宋体" w:hAnsi="宋体"/>
                <w:color w:val="auto"/>
                <w:sz w:val="24"/>
                <w:highlight w:val="none"/>
              </w:rPr>
              <w:t>减</w:t>
            </w:r>
            <w:r>
              <w:rPr>
                <w:rFonts w:hint="eastAsia" w:ascii="宋体" w:hAnsi="宋体"/>
                <w:color w:val="auto"/>
                <w:sz w:val="24"/>
                <w:highlight w:val="none"/>
                <w:lang w:val="en-US" w:eastAsia="zh-CN"/>
              </w:rPr>
              <w:t>1</w:t>
            </w:r>
            <w:r>
              <w:rPr>
                <w:rFonts w:ascii="宋体" w:hAnsi="宋体"/>
                <w:color w:val="auto"/>
                <w:sz w:val="24"/>
                <w:highlight w:val="none"/>
              </w:rPr>
              <w:t>分</w:t>
            </w:r>
            <w:r>
              <w:rPr>
                <w:rFonts w:hint="eastAsia" w:ascii="宋体" w:hAnsi="宋体"/>
                <w:color w:val="auto"/>
                <w:sz w:val="24"/>
                <w:highlight w:val="none"/>
                <w:lang w:eastAsia="zh-CN"/>
              </w:rPr>
              <w:t>。</w:t>
            </w:r>
          </w:p>
          <w:p w14:paraId="0DAE2EF8">
            <w:pPr>
              <w:adjustRightInd w:val="0"/>
              <w:snapToGrid w:val="0"/>
              <w:spacing w:line="360" w:lineRule="exact"/>
              <w:jc w:val="left"/>
              <w:rPr>
                <w:rFonts w:hint="eastAsia"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标注</w:t>
            </w:r>
            <w:r>
              <w:rPr>
                <w:rFonts w:hint="eastAsia" w:ascii="Arial" w:hAnsi="Arial" w:eastAsia="宋体"/>
                <w:color w:val="auto"/>
                <w:highlight w:val="none"/>
                <w:lang w:val="en-US" w:eastAsia="zh-CN"/>
              </w:rPr>
              <w:t>#</w:t>
            </w:r>
            <w:r>
              <w:rPr>
                <w:rFonts w:hint="eastAsia" w:ascii="宋体" w:hAnsi="宋体"/>
                <w:color w:val="auto"/>
                <w:sz w:val="24"/>
                <w:highlight w:val="none"/>
              </w:rPr>
              <w:t>项条款应提供有效证明</w:t>
            </w:r>
            <w:r>
              <w:rPr>
                <w:rFonts w:hint="eastAsia" w:ascii="宋体" w:hAnsi="宋体"/>
                <w:color w:val="auto"/>
                <w:sz w:val="24"/>
                <w:highlight w:val="none"/>
                <w:lang w:eastAsia="zh-CN"/>
              </w:rPr>
              <w:t>（</w:t>
            </w:r>
            <w:r>
              <w:rPr>
                <w:rFonts w:hint="eastAsia" w:ascii="宋体" w:hAnsi="宋体"/>
                <w:color w:val="FF0000"/>
                <w:sz w:val="24"/>
                <w:highlight w:val="none"/>
                <w:lang w:val="en-US" w:eastAsia="zh-CN"/>
              </w:rPr>
              <w:t>提供制造商的纸质证明原件</w:t>
            </w:r>
            <w:r>
              <w:rPr>
                <w:rFonts w:hint="eastAsia" w:ascii="宋体" w:hAnsi="宋体"/>
                <w:color w:val="FF0000"/>
                <w:sz w:val="24"/>
                <w:highlight w:val="none"/>
              </w:rPr>
              <w:t>，并加盖制造商和投标人公章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否则0分</w:t>
            </w:r>
            <w:r>
              <w:rPr>
                <w:rFonts w:hint="eastAsia" w:ascii="宋体" w:hAnsi="宋体"/>
                <w:color w:val="auto"/>
                <w:sz w:val="24"/>
                <w:highlight w:val="none"/>
              </w:rPr>
              <w:t>。</w:t>
            </w:r>
            <w:r>
              <w:rPr>
                <w:rFonts w:ascii="宋体" w:hAnsi="宋体"/>
                <w:color w:val="auto"/>
                <w:sz w:val="24"/>
                <w:highlight w:val="none"/>
              </w:rPr>
              <w:t>如投标人未提供所投设备</w:t>
            </w:r>
            <w:r>
              <w:rPr>
                <w:rFonts w:hint="eastAsia" w:ascii="宋体" w:hAnsi="宋体"/>
                <w:color w:val="auto"/>
                <w:sz w:val="24"/>
                <w:highlight w:val="none"/>
              </w:rPr>
              <w:t>标注</w:t>
            </w:r>
            <w:r>
              <w:rPr>
                <w:rFonts w:ascii="Arial" w:hAnsi="Arial" w:eastAsia="Arial"/>
                <w:color w:val="auto"/>
                <w:highlight w:val="none"/>
              </w:rPr>
              <w:t>▲</w:t>
            </w:r>
            <w:r>
              <w:rPr>
                <w:rFonts w:hint="eastAsia" w:ascii="宋体" w:hAnsi="宋体"/>
                <w:color w:val="auto"/>
                <w:sz w:val="24"/>
                <w:highlight w:val="none"/>
              </w:rPr>
              <w:t>项条款</w:t>
            </w:r>
            <w:r>
              <w:rPr>
                <w:rFonts w:ascii="宋体" w:hAnsi="宋体"/>
                <w:color w:val="auto"/>
                <w:sz w:val="24"/>
                <w:highlight w:val="none"/>
              </w:rPr>
              <w:t>技术支持资料或提供的技术支持资料与所投设备不一致或不能体现招标文件的技术要求的，评标委员会均有权不予认可，在评分中扣除相应的分值。</w:t>
            </w:r>
          </w:p>
        </w:tc>
      </w:tr>
      <w:tr w14:paraId="175028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442" w:hRule="exact"/>
          <w:jc w:val="center"/>
        </w:trPr>
        <w:tc>
          <w:tcPr>
            <w:tcW w:w="1351" w:type="dxa"/>
            <w:vMerge w:val="continue"/>
            <w:vAlign w:val="center"/>
          </w:tcPr>
          <w:p w14:paraId="0ABA9A3B">
            <w:pPr>
              <w:spacing w:line="360" w:lineRule="exact"/>
              <w:jc w:val="center"/>
              <w:rPr>
                <w:rFonts w:hint="eastAsia" w:ascii="宋体" w:hAnsi="宋体"/>
                <w:color w:val="auto"/>
                <w:sz w:val="24"/>
                <w:highlight w:val="none"/>
              </w:rPr>
            </w:pPr>
          </w:p>
        </w:tc>
        <w:tc>
          <w:tcPr>
            <w:tcW w:w="2912" w:type="dxa"/>
            <w:tcBorders>
              <w:top w:val="single" w:color="auto" w:sz="4" w:space="0"/>
              <w:left w:val="single" w:color="auto" w:sz="4" w:space="0"/>
              <w:right w:val="single" w:color="auto" w:sz="4" w:space="0"/>
            </w:tcBorders>
            <w:vAlign w:val="center"/>
          </w:tcPr>
          <w:p w14:paraId="33BB8D18">
            <w:pPr>
              <w:adjustRightInd w:val="0"/>
              <w:snapToGrid w:val="0"/>
              <w:spacing w:line="360" w:lineRule="exact"/>
              <w:jc w:val="left"/>
              <w:rPr>
                <w:rFonts w:hint="eastAsia" w:ascii="宋体" w:hAnsi="宋体" w:cs="宋体"/>
                <w:color w:val="auto"/>
                <w:sz w:val="24"/>
                <w:highlight w:val="none"/>
              </w:rPr>
            </w:pPr>
            <w:r>
              <w:rPr>
                <w:bCs/>
                <w:color w:val="auto"/>
                <w:sz w:val="24"/>
                <w:highlight w:val="none"/>
              </w:rPr>
              <w:t>质量保证期（保修期）、技术服务、培训及</w:t>
            </w:r>
            <w:r>
              <w:rPr>
                <w:rFonts w:ascii="宋体" w:hAnsi="宋体" w:cs="Arial"/>
                <w:color w:val="auto"/>
                <w:kern w:val="0"/>
                <w:sz w:val="24"/>
                <w:highlight w:val="none"/>
              </w:rPr>
              <w:t>售后服务</w:t>
            </w:r>
          </w:p>
        </w:tc>
        <w:tc>
          <w:tcPr>
            <w:tcW w:w="691" w:type="dxa"/>
            <w:tcBorders>
              <w:top w:val="single" w:color="auto" w:sz="4" w:space="0"/>
              <w:left w:val="single" w:color="auto" w:sz="4" w:space="0"/>
              <w:bottom w:val="single" w:color="auto" w:sz="4" w:space="0"/>
              <w:right w:val="single" w:color="auto" w:sz="4" w:space="0"/>
            </w:tcBorders>
            <w:vAlign w:val="center"/>
          </w:tcPr>
          <w:p w14:paraId="3D20AC62">
            <w:pPr>
              <w:spacing w:line="360" w:lineRule="exact"/>
              <w:jc w:val="center"/>
              <w:rPr>
                <w:rFonts w:hint="eastAsia" w:ascii="宋体" w:hAnsi="宋体" w:cs="宋体"/>
                <w:color w:val="auto"/>
                <w:sz w:val="24"/>
                <w:highlight w:val="none"/>
              </w:rPr>
            </w:pPr>
            <w:r>
              <w:rPr>
                <w:rFonts w:hint="eastAsia" w:ascii="宋体" w:hAnsi="宋体"/>
                <w:color w:val="auto"/>
                <w:sz w:val="24"/>
                <w:highlight w:val="none"/>
              </w:rPr>
              <w:t>5</w:t>
            </w:r>
          </w:p>
        </w:tc>
        <w:tc>
          <w:tcPr>
            <w:tcW w:w="4394" w:type="dxa"/>
            <w:tcBorders>
              <w:top w:val="single" w:color="auto" w:sz="4" w:space="0"/>
              <w:left w:val="single" w:color="auto" w:sz="4" w:space="0"/>
              <w:bottom w:val="single" w:color="auto" w:sz="4" w:space="0"/>
              <w:right w:val="single" w:color="auto" w:sz="6" w:space="0"/>
            </w:tcBorders>
            <w:vAlign w:val="center"/>
          </w:tcPr>
          <w:p w14:paraId="2981FD33">
            <w:pPr>
              <w:adjustRightInd w:val="0"/>
              <w:snapToGrid w:val="0"/>
              <w:spacing w:line="360" w:lineRule="exact"/>
              <w:rPr>
                <w:rFonts w:hint="eastAsia" w:ascii="宋体" w:hAnsi="宋体"/>
                <w:color w:val="auto"/>
                <w:sz w:val="24"/>
                <w:highlight w:val="none"/>
              </w:rPr>
            </w:pPr>
            <w:r>
              <w:rPr>
                <w:color w:val="auto"/>
                <w:sz w:val="24"/>
                <w:highlight w:val="none"/>
              </w:rPr>
              <w:t>质量保证期（保修期）、</w:t>
            </w:r>
            <w:r>
              <w:rPr>
                <w:bCs/>
                <w:color w:val="auto"/>
                <w:sz w:val="24"/>
                <w:highlight w:val="none"/>
              </w:rPr>
              <w:t>技术服务、培训完全</w:t>
            </w:r>
            <w:r>
              <w:rPr>
                <w:color w:val="auto"/>
                <w:sz w:val="24"/>
                <w:highlight w:val="none"/>
              </w:rPr>
              <w:t>满足招标文件要求，</w:t>
            </w:r>
            <w:r>
              <w:rPr>
                <w:rFonts w:ascii="宋体" w:hAnsi="宋体" w:cs="Arial"/>
                <w:color w:val="auto"/>
                <w:kern w:val="0"/>
                <w:sz w:val="24"/>
                <w:highlight w:val="none"/>
              </w:rPr>
              <w:t>提供的售后服务方案和措施完善、</w:t>
            </w:r>
            <w:r>
              <w:rPr>
                <w:rFonts w:hint="eastAsia" w:ascii="宋体" w:hAnsi="宋体" w:cs="Arial"/>
                <w:color w:val="auto"/>
                <w:kern w:val="0"/>
                <w:sz w:val="24"/>
                <w:highlight w:val="none"/>
              </w:rPr>
              <w:t>可行、实用，得5</w:t>
            </w:r>
            <w:r>
              <w:rPr>
                <w:rFonts w:hint="eastAsia" w:ascii="宋体" w:hAnsi="宋体"/>
                <w:color w:val="auto"/>
                <w:sz w:val="24"/>
                <w:highlight w:val="none"/>
              </w:rPr>
              <w:t>分</w:t>
            </w:r>
            <w:r>
              <w:rPr>
                <w:rFonts w:ascii="宋体" w:hAnsi="宋体"/>
                <w:color w:val="auto"/>
                <w:sz w:val="24"/>
                <w:highlight w:val="none"/>
              </w:rPr>
              <w:t>；</w:t>
            </w:r>
          </w:p>
          <w:p w14:paraId="7ADB5FF2">
            <w:pPr>
              <w:adjustRightInd w:val="0"/>
              <w:snapToGrid w:val="0"/>
              <w:spacing w:line="360" w:lineRule="exact"/>
              <w:rPr>
                <w:rFonts w:hint="eastAsia" w:ascii="宋体" w:hAnsi="宋体"/>
                <w:color w:val="auto"/>
                <w:sz w:val="24"/>
                <w:highlight w:val="none"/>
              </w:rPr>
            </w:pPr>
            <w:r>
              <w:rPr>
                <w:color w:val="auto"/>
                <w:sz w:val="24"/>
                <w:highlight w:val="none"/>
              </w:rPr>
              <w:t>质量保证期（保修期）、</w:t>
            </w:r>
            <w:r>
              <w:rPr>
                <w:bCs/>
                <w:color w:val="auto"/>
                <w:sz w:val="24"/>
                <w:highlight w:val="none"/>
              </w:rPr>
              <w:t>技术服务、培训完全</w:t>
            </w:r>
            <w:r>
              <w:rPr>
                <w:color w:val="auto"/>
                <w:sz w:val="24"/>
                <w:highlight w:val="none"/>
              </w:rPr>
              <w:t>满足招标文件要求，</w:t>
            </w:r>
            <w:r>
              <w:rPr>
                <w:rFonts w:ascii="宋体" w:hAnsi="宋体" w:cs="Arial"/>
                <w:color w:val="auto"/>
                <w:kern w:val="0"/>
                <w:sz w:val="24"/>
                <w:highlight w:val="none"/>
              </w:rPr>
              <w:t>提供的售后服务方案和措施不完善，得</w:t>
            </w:r>
            <w:r>
              <w:rPr>
                <w:rFonts w:hint="eastAsia" w:ascii="宋体" w:hAnsi="宋体"/>
                <w:color w:val="auto"/>
                <w:sz w:val="24"/>
                <w:highlight w:val="none"/>
                <w:lang w:val="en-US" w:eastAsia="zh-CN"/>
              </w:rPr>
              <w:t>3</w:t>
            </w:r>
            <w:r>
              <w:rPr>
                <w:rFonts w:hint="eastAsia" w:ascii="宋体" w:hAnsi="宋体"/>
                <w:color w:val="auto"/>
                <w:sz w:val="24"/>
                <w:highlight w:val="none"/>
              </w:rPr>
              <w:t>分</w:t>
            </w:r>
            <w:r>
              <w:rPr>
                <w:rFonts w:ascii="宋体" w:hAnsi="宋体"/>
                <w:color w:val="auto"/>
                <w:sz w:val="24"/>
                <w:highlight w:val="none"/>
              </w:rPr>
              <w:t>；</w:t>
            </w:r>
          </w:p>
          <w:p w14:paraId="79C9A45F">
            <w:pPr>
              <w:adjustRightInd w:val="0"/>
              <w:snapToGrid w:val="0"/>
              <w:spacing w:line="360" w:lineRule="exact"/>
              <w:jc w:val="left"/>
              <w:rPr>
                <w:color w:val="auto"/>
                <w:sz w:val="24"/>
                <w:highlight w:val="none"/>
              </w:rPr>
            </w:pPr>
            <w:r>
              <w:rPr>
                <w:color w:val="auto"/>
                <w:sz w:val="24"/>
                <w:highlight w:val="none"/>
              </w:rPr>
              <w:t>质量保证期（保修期）、</w:t>
            </w:r>
            <w:r>
              <w:rPr>
                <w:bCs/>
                <w:color w:val="auto"/>
                <w:sz w:val="24"/>
                <w:highlight w:val="none"/>
              </w:rPr>
              <w:t>技术服务、培训不完全</w:t>
            </w:r>
            <w:r>
              <w:rPr>
                <w:color w:val="auto"/>
                <w:sz w:val="24"/>
                <w:highlight w:val="none"/>
              </w:rPr>
              <w:t>满足招标文件要求</w:t>
            </w:r>
            <w:r>
              <w:rPr>
                <w:rFonts w:hint="eastAsia"/>
                <w:color w:val="auto"/>
                <w:sz w:val="24"/>
                <w:highlight w:val="none"/>
              </w:rPr>
              <w:t>，得1分；</w:t>
            </w:r>
          </w:p>
          <w:p w14:paraId="4CFCBFA0">
            <w:pPr>
              <w:adjustRightInd w:val="0"/>
              <w:snapToGrid w:val="0"/>
              <w:spacing w:line="360" w:lineRule="exact"/>
              <w:jc w:val="left"/>
              <w:rPr>
                <w:rFonts w:hint="eastAsia" w:ascii="宋体" w:hAnsi="宋体" w:cs="宋体"/>
                <w:color w:val="auto"/>
                <w:highlight w:val="none"/>
              </w:rPr>
            </w:pPr>
            <w:r>
              <w:rPr>
                <w:rFonts w:ascii="宋体" w:hAnsi="宋体" w:cs="Arial"/>
                <w:color w:val="auto"/>
                <w:kern w:val="0"/>
                <w:sz w:val="24"/>
                <w:highlight w:val="none"/>
              </w:rPr>
              <w:t>未提供售后服务方案和措施</w:t>
            </w:r>
            <w:r>
              <w:rPr>
                <w:rFonts w:hint="eastAsia" w:ascii="宋体" w:hAnsi="宋体"/>
                <w:color w:val="auto"/>
                <w:sz w:val="24"/>
                <w:highlight w:val="none"/>
              </w:rPr>
              <w:t>得</w:t>
            </w:r>
            <w:r>
              <w:rPr>
                <w:rFonts w:ascii="宋体" w:hAnsi="宋体"/>
                <w:color w:val="auto"/>
                <w:sz w:val="24"/>
                <w:highlight w:val="none"/>
              </w:rPr>
              <w:t>0分。</w:t>
            </w:r>
          </w:p>
        </w:tc>
      </w:tr>
      <w:tr w14:paraId="1D5F8C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266" w:hRule="exact"/>
          <w:jc w:val="center"/>
        </w:trPr>
        <w:tc>
          <w:tcPr>
            <w:tcW w:w="1351" w:type="dxa"/>
            <w:vMerge w:val="continue"/>
            <w:vAlign w:val="center"/>
          </w:tcPr>
          <w:p w14:paraId="7F369BBF">
            <w:pPr>
              <w:spacing w:line="360" w:lineRule="exact"/>
              <w:jc w:val="center"/>
              <w:rPr>
                <w:rFonts w:hint="eastAsia" w:ascii="宋体" w:hAnsi="宋体"/>
                <w:color w:val="auto"/>
                <w:sz w:val="24"/>
                <w:highlight w:val="none"/>
              </w:rPr>
            </w:pPr>
          </w:p>
        </w:tc>
        <w:tc>
          <w:tcPr>
            <w:tcW w:w="2912" w:type="dxa"/>
            <w:tcBorders>
              <w:top w:val="single" w:color="auto" w:sz="4" w:space="0"/>
              <w:left w:val="single" w:color="auto" w:sz="4" w:space="0"/>
              <w:bottom w:val="single" w:color="auto" w:sz="4" w:space="0"/>
              <w:right w:val="single" w:color="auto" w:sz="4" w:space="0"/>
            </w:tcBorders>
            <w:vAlign w:val="center"/>
          </w:tcPr>
          <w:p w14:paraId="54177EDB">
            <w:pPr>
              <w:spacing w:line="360" w:lineRule="exact"/>
              <w:rPr>
                <w:rFonts w:hint="eastAsia" w:ascii="宋体" w:hAnsi="宋体"/>
                <w:color w:val="auto"/>
                <w:sz w:val="24"/>
                <w:highlight w:val="none"/>
              </w:rPr>
            </w:pPr>
            <w:r>
              <w:rPr>
                <w:rFonts w:ascii="宋体" w:hAnsi="宋体"/>
                <w:color w:val="auto"/>
                <w:sz w:val="24"/>
                <w:highlight w:val="none"/>
              </w:rPr>
              <w:t>优先采购</w:t>
            </w:r>
          </w:p>
        </w:tc>
        <w:tc>
          <w:tcPr>
            <w:tcW w:w="691" w:type="dxa"/>
            <w:tcBorders>
              <w:top w:val="single" w:color="auto" w:sz="4" w:space="0"/>
              <w:left w:val="single" w:color="auto" w:sz="4" w:space="0"/>
              <w:bottom w:val="single" w:color="auto" w:sz="4" w:space="0"/>
              <w:right w:val="single" w:color="auto" w:sz="4" w:space="0"/>
            </w:tcBorders>
            <w:vAlign w:val="center"/>
          </w:tcPr>
          <w:p w14:paraId="246A7B11">
            <w:pPr>
              <w:spacing w:line="360" w:lineRule="exact"/>
              <w:jc w:val="center"/>
              <w:rPr>
                <w:rFonts w:hint="eastAsia" w:ascii="宋体" w:hAnsi="宋体"/>
                <w:color w:val="auto"/>
                <w:sz w:val="24"/>
                <w:highlight w:val="none"/>
              </w:rPr>
            </w:pPr>
            <w:r>
              <w:rPr>
                <w:rFonts w:ascii="宋体" w:hAnsi="宋体"/>
                <w:color w:val="auto"/>
                <w:kern w:val="0"/>
                <w:sz w:val="24"/>
                <w:highlight w:val="none"/>
              </w:rPr>
              <w:t>1</w:t>
            </w:r>
          </w:p>
        </w:tc>
        <w:tc>
          <w:tcPr>
            <w:tcW w:w="4394" w:type="dxa"/>
            <w:tcBorders>
              <w:top w:val="single" w:color="auto" w:sz="4" w:space="0"/>
              <w:left w:val="single" w:color="auto" w:sz="4" w:space="0"/>
              <w:bottom w:val="single" w:color="auto" w:sz="4" w:space="0"/>
              <w:right w:val="single" w:color="auto" w:sz="6" w:space="0"/>
            </w:tcBorders>
            <w:vAlign w:val="center"/>
          </w:tcPr>
          <w:p w14:paraId="23FFF70C">
            <w:pPr>
              <w:spacing w:line="360" w:lineRule="exact"/>
              <w:rPr>
                <w:rFonts w:hint="eastAsia" w:ascii="宋体" w:hAnsi="宋体"/>
                <w:color w:val="auto"/>
                <w:sz w:val="24"/>
                <w:highlight w:val="none"/>
              </w:rPr>
            </w:pPr>
            <w:r>
              <w:rPr>
                <w:rFonts w:hint="eastAsia" w:ascii="宋体" w:hAnsi="宋体"/>
                <w:color w:val="auto"/>
                <w:sz w:val="24"/>
                <w:highlight w:val="none"/>
              </w:rPr>
              <w:t>投标人所提供产品中如有被列入财政部与国家主管部门颁发的节能产品或环境标志产品品目清单的，得</w:t>
            </w:r>
            <w:r>
              <w:rPr>
                <w:rFonts w:ascii="宋体" w:hAnsi="宋体"/>
                <w:color w:val="auto"/>
                <w:sz w:val="24"/>
                <w:highlight w:val="none"/>
              </w:rPr>
              <w:t>1</w:t>
            </w:r>
            <w:r>
              <w:rPr>
                <w:rFonts w:hint="eastAsia" w:ascii="宋体" w:hAnsi="宋体"/>
                <w:color w:val="auto"/>
                <w:sz w:val="24"/>
                <w:highlight w:val="none"/>
              </w:rPr>
              <w:t>分；没有不得分。</w:t>
            </w:r>
          </w:p>
          <w:p w14:paraId="2DB53FDB">
            <w:pPr>
              <w:spacing w:line="360" w:lineRule="exact"/>
              <w:rPr>
                <w:rFonts w:hint="eastAsia" w:ascii="宋体" w:hAnsi="宋体"/>
                <w:color w:val="auto"/>
                <w:sz w:val="24"/>
                <w:highlight w:val="none"/>
              </w:rPr>
            </w:pPr>
            <w:r>
              <w:rPr>
                <w:rFonts w:hint="eastAsia" w:ascii="宋体" w:hAnsi="宋体"/>
                <w:color w:val="auto"/>
                <w:sz w:val="24"/>
                <w:highlight w:val="none"/>
              </w:rPr>
              <w:t>注：属于节能产品、环境标志产品的，应提供有效的产品认证证书原件的电子件，加盖投标人</w:t>
            </w:r>
            <w:r>
              <w:rPr>
                <w:rFonts w:ascii="宋体" w:hAnsi="宋体"/>
                <w:color w:val="auto"/>
                <w:sz w:val="24"/>
                <w:highlight w:val="none"/>
              </w:rPr>
              <w:t>单位公章</w:t>
            </w:r>
            <w:r>
              <w:rPr>
                <w:rFonts w:hint="eastAsia" w:ascii="宋体" w:hAnsi="宋体"/>
                <w:color w:val="auto"/>
                <w:sz w:val="24"/>
                <w:highlight w:val="none"/>
              </w:rPr>
              <w:t>。</w:t>
            </w:r>
          </w:p>
        </w:tc>
      </w:tr>
      <w:tr w14:paraId="110211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56" w:hRule="exact"/>
          <w:jc w:val="center"/>
        </w:trPr>
        <w:tc>
          <w:tcPr>
            <w:tcW w:w="1351" w:type="dxa"/>
            <w:tcBorders>
              <w:top w:val="single" w:color="auto" w:sz="4" w:space="0"/>
              <w:left w:val="single" w:color="auto" w:sz="6" w:space="0"/>
              <w:bottom w:val="single" w:color="auto" w:sz="4" w:space="0"/>
              <w:right w:val="single" w:color="auto" w:sz="4" w:space="0"/>
            </w:tcBorders>
            <w:vAlign w:val="center"/>
          </w:tcPr>
          <w:p w14:paraId="75A77392">
            <w:pPr>
              <w:spacing w:line="360" w:lineRule="exact"/>
              <w:jc w:val="center"/>
              <w:rPr>
                <w:rFonts w:hint="eastAsia" w:ascii="宋体" w:hAnsi="宋体"/>
                <w:color w:val="auto"/>
                <w:sz w:val="24"/>
                <w:highlight w:val="none"/>
              </w:rPr>
            </w:pPr>
            <w:r>
              <w:rPr>
                <w:rFonts w:hint="eastAsia" w:ascii="宋体" w:hAnsi="宋体"/>
                <w:color w:val="auto"/>
                <w:sz w:val="24"/>
                <w:highlight w:val="none"/>
              </w:rPr>
              <w:t>价格部分</w:t>
            </w:r>
          </w:p>
          <w:p w14:paraId="34098F5E">
            <w:pPr>
              <w:spacing w:line="360" w:lineRule="exact"/>
              <w:jc w:val="center"/>
              <w:rPr>
                <w:rFonts w:hint="eastAsia" w:ascii="宋体" w:hAnsi="宋体"/>
                <w:color w:val="auto"/>
                <w:sz w:val="24"/>
                <w:highlight w:val="none"/>
              </w:rPr>
            </w:pPr>
            <w:r>
              <w:rPr>
                <w:rFonts w:hint="eastAsia" w:ascii="宋体" w:hAnsi="宋体"/>
                <w:color w:val="auto"/>
                <w:sz w:val="24"/>
                <w:highlight w:val="none"/>
              </w:rPr>
              <w:t>（30分）</w:t>
            </w:r>
          </w:p>
        </w:tc>
        <w:tc>
          <w:tcPr>
            <w:tcW w:w="2912" w:type="dxa"/>
            <w:tcBorders>
              <w:top w:val="single" w:color="auto" w:sz="4" w:space="0"/>
              <w:left w:val="single" w:color="auto" w:sz="4" w:space="0"/>
              <w:bottom w:val="single" w:color="auto" w:sz="4" w:space="0"/>
              <w:right w:val="single" w:color="auto" w:sz="4" w:space="0"/>
            </w:tcBorders>
            <w:vAlign w:val="center"/>
          </w:tcPr>
          <w:p w14:paraId="6DCDCF34">
            <w:pPr>
              <w:spacing w:line="360" w:lineRule="exact"/>
              <w:jc w:val="left"/>
              <w:rPr>
                <w:rFonts w:hint="eastAsia" w:ascii="宋体" w:hAnsi="宋体"/>
                <w:color w:val="auto"/>
                <w:sz w:val="24"/>
                <w:highlight w:val="none"/>
              </w:rPr>
            </w:pPr>
            <w:r>
              <w:rPr>
                <w:rFonts w:hint="eastAsia" w:ascii="宋体" w:hAnsi="宋体"/>
                <w:color w:val="auto"/>
                <w:sz w:val="24"/>
                <w:highlight w:val="none"/>
              </w:rPr>
              <w:t>投标报价</w:t>
            </w:r>
          </w:p>
        </w:tc>
        <w:tc>
          <w:tcPr>
            <w:tcW w:w="691" w:type="dxa"/>
            <w:tcBorders>
              <w:top w:val="single" w:color="auto" w:sz="4" w:space="0"/>
              <w:left w:val="single" w:color="auto" w:sz="4" w:space="0"/>
              <w:bottom w:val="single" w:color="auto" w:sz="4" w:space="0"/>
              <w:right w:val="single" w:color="auto" w:sz="4" w:space="0"/>
            </w:tcBorders>
            <w:vAlign w:val="center"/>
          </w:tcPr>
          <w:p w14:paraId="0B92F7BA">
            <w:pPr>
              <w:spacing w:line="360" w:lineRule="exact"/>
              <w:jc w:val="center"/>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p>
        </w:tc>
        <w:tc>
          <w:tcPr>
            <w:tcW w:w="4394" w:type="dxa"/>
            <w:tcBorders>
              <w:top w:val="single" w:color="auto" w:sz="4" w:space="0"/>
              <w:left w:val="single" w:color="auto" w:sz="4" w:space="0"/>
              <w:bottom w:val="single" w:color="auto" w:sz="4" w:space="0"/>
              <w:right w:val="single" w:color="auto" w:sz="6" w:space="0"/>
            </w:tcBorders>
            <w:vAlign w:val="center"/>
          </w:tcPr>
          <w:p w14:paraId="20365B89">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满足招标文件实质性要求且最低的投标报价为评标基准价</w:t>
            </w:r>
            <w:r>
              <w:rPr>
                <w:color w:val="auto"/>
                <w:sz w:val="24"/>
                <w:highlight w:val="none"/>
              </w:rPr>
              <w:t>，其价格分为满分。其他投标人的价格分统一按照下列公式计算：</w:t>
            </w:r>
          </w:p>
          <w:p w14:paraId="60625CC0">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投标报价得分=（评标基准价/投标报价）×30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00</w:t>
            </w:r>
          </w:p>
          <w:p w14:paraId="388D249E">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注：</w:t>
            </w:r>
          </w:p>
          <w:p w14:paraId="19C28656">
            <w:pPr>
              <w:widowControl/>
              <w:autoSpaceDE w:val="0"/>
              <w:autoSpaceDN w:val="0"/>
              <w:adjustRightInd w:val="0"/>
              <w:spacing w:line="360" w:lineRule="exact"/>
              <w:jc w:val="left"/>
              <w:rPr>
                <w:color w:val="auto"/>
                <w:sz w:val="24"/>
                <w:highlight w:val="none"/>
              </w:rPr>
            </w:pPr>
            <w:r>
              <w:rPr>
                <w:rFonts w:hint="eastAsia" w:ascii="宋体" w:hAnsi="宋体"/>
                <w:color w:val="auto"/>
                <w:sz w:val="24"/>
                <w:highlight w:val="none"/>
              </w:rPr>
              <w:t>1、</w:t>
            </w:r>
            <w:r>
              <w:rPr>
                <w:color w:val="auto"/>
                <w:sz w:val="24"/>
                <w:highlight w:val="none"/>
              </w:rPr>
              <w:t>此处投标报价指经过报价修正</w:t>
            </w:r>
            <w:r>
              <w:rPr>
                <w:rFonts w:hint="eastAsia"/>
                <w:color w:val="auto"/>
                <w:sz w:val="24"/>
                <w:highlight w:val="none"/>
              </w:rPr>
              <w:t>，</w:t>
            </w:r>
            <w:r>
              <w:rPr>
                <w:color w:val="auto"/>
                <w:sz w:val="24"/>
                <w:highlight w:val="none"/>
              </w:rPr>
              <w:t>及因落实政府采购政策进行价格调整后的报价，详见第四章《评标程序、评标方法和评标标准</w:t>
            </w:r>
            <w:r>
              <w:rPr>
                <w:rFonts w:ascii="宋体" w:hAnsi="宋体"/>
                <w:color w:val="auto"/>
                <w:sz w:val="24"/>
                <w:highlight w:val="none"/>
              </w:rPr>
              <w:t>》2.4及2.5</w:t>
            </w:r>
            <w:r>
              <w:rPr>
                <w:color w:val="auto"/>
                <w:sz w:val="24"/>
                <w:highlight w:val="none"/>
              </w:rPr>
              <w:t>。</w:t>
            </w:r>
          </w:p>
          <w:p w14:paraId="56A848EA">
            <w:pPr>
              <w:widowControl/>
              <w:autoSpaceDE w:val="0"/>
              <w:autoSpaceDN w:val="0"/>
              <w:adjustRightInd w:val="0"/>
              <w:spacing w:line="360" w:lineRule="exact"/>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投标报价得分保留两位小数。</w:t>
            </w:r>
          </w:p>
        </w:tc>
      </w:tr>
      <w:tr w14:paraId="6D0956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745" w:hRule="exact"/>
          <w:jc w:val="center"/>
        </w:trPr>
        <w:tc>
          <w:tcPr>
            <w:tcW w:w="4263" w:type="dxa"/>
            <w:gridSpan w:val="2"/>
            <w:tcBorders>
              <w:top w:val="single" w:color="auto" w:sz="4" w:space="0"/>
              <w:left w:val="single" w:color="auto" w:sz="6" w:space="0"/>
              <w:bottom w:val="single" w:color="auto" w:sz="6" w:space="0"/>
              <w:right w:val="single" w:color="auto" w:sz="4" w:space="0"/>
            </w:tcBorders>
            <w:vAlign w:val="center"/>
          </w:tcPr>
          <w:p w14:paraId="175D8339">
            <w:pPr>
              <w:spacing w:line="360" w:lineRule="exact"/>
              <w:jc w:val="center"/>
              <w:rPr>
                <w:rFonts w:hint="eastAsia" w:ascii="宋体" w:hAnsi="宋体"/>
                <w:color w:val="auto"/>
                <w:sz w:val="24"/>
                <w:highlight w:val="none"/>
              </w:rPr>
            </w:pPr>
            <w:r>
              <w:rPr>
                <w:rFonts w:hint="eastAsia" w:ascii="宋体" w:hAnsi="宋体"/>
                <w:color w:val="auto"/>
                <w:sz w:val="24"/>
                <w:highlight w:val="none"/>
              </w:rPr>
              <w:t>合计</w:t>
            </w:r>
          </w:p>
        </w:tc>
        <w:tc>
          <w:tcPr>
            <w:tcW w:w="691" w:type="dxa"/>
            <w:tcBorders>
              <w:top w:val="single" w:color="auto" w:sz="4" w:space="0"/>
              <w:left w:val="single" w:color="auto" w:sz="4" w:space="0"/>
              <w:bottom w:val="single" w:color="auto" w:sz="6" w:space="0"/>
              <w:right w:val="single" w:color="auto" w:sz="4" w:space="0"/>
            </w:tcBorders>
            <w:vAlign w:val="center"/>
          </w:tcPr>
          <w:p w14:paraId="797FDE8C">
            <w:pPr>
              <w:spacing w:line="360" w:lineRule="exact"/>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00</w:t>
            </w:r>
          </w:p>
        </w:tc>
        <w:tc>
          <w:tcPr>
            <w:tcW w:w="4394" w:type="dxa"/>
            <w:tcBorders>
              <w:top w:val="single" w:color="auto" w:sz="4" w:space="0"/>
              <w:left w:val="single" w:color="auto" w:sz="4" w:space="0"/>
              <w:bottom w:val="single" w:color="auto" w:sz="6" w:space="0"/>
              <w:right w:val="single" w:color="auto" w:sz="6" w:space="0"/>
            </w:tcBorders>
            <w:vAlign w:val="center"/>
          </w:tcPr>
          <w:p w14:paraId="39898D95">
            <w:pPr>
              <w:widowControl/>
              <w:autoSpaceDE w:val="0"/>
              <w:autoSpaceDN w:val="0"/>
              <w:adjustRightInd w:val="0"/>
              <w:spacing w:line="360" w:lineRule="exact"/>
              <w:jc w:val="left"/>
              <w:rPr>
                <w:rFonts w:hint="eastAsia" w:ascii="宋体" w:hAnsi="宋体"/>
                <w:color w:val="auto"/>
                <w:sz w:val="24"/>
                <w:highlight w:val="none"/>
              </w:rPr>
            </w:pPr>
          </w:p>
        </w:tc>
      </w:tr>
    </w:tbl>
    <w:p w14:paraId="1A3C26BD">
      <w:pPr>
        <w:tabs>
          <w:tab w:val="left" w:pos="360"/>
          <w:tab w:val="left" w:pos="900"/>
        </w:tabs>
        <w:snapToGrid w:val="0"/>
        <w:spacing w:line="360" w:lineRule="auto"/>
        <w:jc w:val="center"/>
        <w:outlineLvl w:val="1"/>
        <w:rPr>
          <w:color w:val="auto"/>
          <w:highlight w:val="none"/>
        </w:rPr>
      </w:pPr>
    </w:p>
    <w:p w14:paraId="10A6D63D">
      <w:pPr>
        <w:spacing w:line="360" w:lineRule="auto"/>
        <w:jc w:val="center"/>
        <w:outlineLvl w:val="0"/>
        <w:rPr>
          <w:b/>
          <w:color w:val="auto"/>
          <w:sz w:val="36"/>
          <w:szCs w:val="36"/>
          <w:highlight w:val="none"/>
        </w:rPr>
      </w:pPr>
      <w:bookmarkStart w:id="818" w:name="_Toc158308017"/>
    </w:p>
    <w:p w14:paraId="6B7590C3">
      <w:pPr>
        <w:spacing w:line="360" w:lineRule="auto"/>
        <w:jc w:val="center"/>
        <w:outlineLvl w:val="0"/>
        <w:rPr>
          <w:b/>
          <w:color w:val="auto"/>
          <w:sz w:val="36"/>
          <w:szCs w:val="36"/>
          <w:highlight w:val="none"/>
        </w:rPr>
      </w:pPr>
    </w:p>
    <w:p w14:paraId="183F884C">
      <w:pPr>
        <w:spacing w:line="360" w:lineRule="auto"/>
        <w:jc w:val="center"/>
        <w:outlineLvl w:val="0"/>
        <w:rPr>
          <w:b/>
          <w:color w:val="auto"/>
          <w:sz w:val="36"/>
          <w:szCs w:val="36"/>
          <w:highlight w:val="none"/>
        </w:rPr>
      </w:pPr>
    </w:p>
    <w:p w14:paraId="585C7E09">
      <w:pPr>
        <w:spacing w:line="360" w:lineRule="auto"/>
        <w:jc w:val="center"/>
        <w:outlineLvl w:val="0"/>
        <w:rPr>
          <w:b/>
          <w:color w:val="auto"/>
          <w:sz w:val="36"/>
          <w:szCs w:val="36"/>
          <w:highlight w:val="none"/>
        </w:rPr>
      </w:pPr>
    </w:p>
    <w:p w14:paraId="1BF1025E">
      <w:pPr>
        <w:spacing w:line="360" w:lineRule="auto"/>
        <w:jc w:val="center"/>
        <w:outlineLvl w:val="0"/>
        <w:rPr>
          <w:b/>
          <w:color w:val="auto"/>
          <w:sz w:val="36"/>
          <w:szCs w:val="36"/>
          <w:highlight w:val="none"/>
        </w:rPr>
      </w:pPr>
      <w:r>
        <w:rPr>
          <w:b/>
          <w:color w:val="auto"/>
          <w:sz w:val="36"/>
          <w:szCs w:val="36"/>
          <w:highlight w:val="none"/>
        </w:rPr>
        <w:t>第五章   采购需求</w:t>
      </w:r>
      <w:bookmarkEnd w:id="818"/>
    </w:p>
    <w:p w14:paraId="07F485BA">
      <w:pPr>
        <w:spacing w:line="360" w:lineRule="auto"/>
        <w:rPr>
          <w:b/>
          <w:bCs/>
          <w:color w:val="auto"/>
          <w:sz w:val="24"/>
          <w:highlight w:val="none"/>
        </w:rPr>
      </w:pPr>
      <w:r>
        <w:rPr>
          <w:b/>
          <w:bCs/>
          <w:color w:val="auto"/>
          <w:sz w:val="24"/>
          <w:highlight w:val="none"/>
        </w:rPr>
        <w:t>一、采购标的</w:t>
      </w:r>
    </w:p>
    <w:p w14:paraId="4ABADF2D">
      <w:pPr>
        <w:spacing w:line="360" w:lineRule="auto"/>
        <w:rPr>
          <w:bCs/>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采</w:t>
      </w:r>
      <w:r>
        <w:rPr>
          <w:color w:val="auto"/>
          <w:sz w:val="24"/>
          <w:highlight w:val="none"/>
        </w:rPr>
        <w:t>购标的</w:t>
      </w:r>
      <w:r>
        <w:rPr>
          <w:bCs/>
          <w:color w:val="auto"/>
          <w:sz w:val="24"/>
          <w:highlight w:val="none"/>
        </w:rPr>
        <w:t>（货物需求一览表）</w:t>
      </w:r>
    </w:p>
    <w:tbl>
      <w:tblPr>
        <w:tblStyle w:val="46"/>
        <w:tblW w:w="8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544"/>
        <w:gridCol w:w="1300"/>
        <w:gridCol w:w="1658"/>
        <w:gridCol w:w="1541"/>
      </w:tblGrid>
      <w:tr w14:paraId="6736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7E109A6F">
            <w:pPr>
              <w:jc w:val="center"/>
              <w:rPr>
                <w:rFonts w:hint="eastAsia" w:ascii="宋体" w:hAnsi="宋体"/>
                <w:color w:val="auto"/>
                <w:sz w:val="24"/>
                <w:highlight w:val="none"/>
              </w:rPr>
            </w:pPr>
            <w:r>
              <w:rPr>
                <w:rFonts w:hint="eastAsia" w:ascii="宋体" w:hAnsi="宋体"/>
                <w:b/>
                <w:bCs/>
                <w:color w:val="auto"/>
                <w:sz w:val="24"/>
                <w:highlight w:val="none"/>
              </w:rPr>
              <w:t>序号</w:t>
            </w:r>
          </w:p>
        </w:tc>
        <w:tc>
          <w:tcPr>
            <w:tcW w:w="3544" w:type="dxa"/>
            <w:vAlign w:val="center"/>
          </w:tcPr>
          <w:p w14:paraId="5E019367">
            <w:pPr>
              <w:jc w:val="center"/>
              <w:rPr>
                <w:rFonts w:hint="eastAsia" w:ascii="宋体" w:hAnsi="宋体"/>
                <w:color w:val="auto"/>
                <w:sz w:val="24"/>
                <w:highlight w:val="none"/>
              </w:rPr>
            </w:pPr>
            <w:r>
              <w:rPr>
                <w:rFonts w:hint="eastAsia" w:ascii="宋体" w:hAnsi="宋体"/>
                <w:b/>
                <w:bCs/>
                <w:color w:val="auto"/>
                <w:sz w:val="24"/>
                <w:highlight w:val="none"/>
              </w:rPr>
              <w:t>标的名称</w:t>
            </w:r>
          </w:p>
        </w:tc>
        <w:tc>
          <w:tcPr>
            <w:tcW w:w="1300" w:type="dxa"/>
            <w:vAlign w:val="center"/>
          </w:tcPr>
          <w:p w14:paraId="7D80B2A7">
            <w:pPr>
              <w:jc w:val="center"/>
              <w:rPr>
                <w:rFonts w:hint="eastAsia" w:ascii="宋体" w:hAnsi="宋体"/>
                <w:b/>
                <w:bCs/>
                <w:color w:val="auto"/>
                <w:sz w:val="24"/>
                <w:highlight w:val="none"/>
              </w:rPr>
            </w:pPr>
            <w:r>
              <w:rPr>
                <w:rFonts w:hint="eastAsia" w:ascii="宋体" w:hAnsi="宋体"/>
                <w:b/>
                <w:bCs/>
                <w:color w:val="auto"/>
                <w:sz w:val="24"/>
                <w:highlight w:val="none"/>
              </w:rPr>
              <w:t>数量</w:t>
            </w:r>
          </w:p>
          <w:p w14:paraId="4D52A182">
            <w:pPr>
              <w:jc w:val="center"/>
              <w:rPr>
                <w:rFonts w:hint="eastAsia" w:ascii="宋体" w:hAnsi="宋体"/>
                <w:color w:val="auto"/>
                <w:sz w:val="24"/>
                <w:highlight w:val="none"/>
              </w:rPr>
            </w:pPr>
            <w:r>
              <w:rPr>
                <w:rFonts w:hint="eastAsia" w:ascii="宋体" w:hAnsi="宋体"/>
                <w:b/>
                <w:bCs/>
                <w:color w:val="auto"/>
                <w:sz w:val="24"/>
                <w:highlight w:val="none"/>
              </w:rPr>
              <w:t>（台/套）</w:t>
            </w:r>
          </w:p>
        </w:tc>
        <w:tc>
          <w:tcPr>
            <w:tcW w:w="1658" w:type="dxa"/>
            <w:vAlign w:val="center"/>
          </w:tcPr>
          <w:p w14:paraId="760AE758">
            <w:pPr>
              <w:jc w:val="center"/>
              <w:rPr>
                <w:rFonts w:hint="eastAsia" w:ascii="宋体" w:hAnsi="宋体"/>
                <w:color w:val="auto"/>
                <w:sz w:val="24"/>
                <w:highlight w:val="none"/>
              </w:rPr>
            </w:pPr>
            <w:r>
              <w:rPr>
                <w:rFonts w:hint="eastAsia" w:ascii="宋体" w:hAnsi="宋体"/>
                <w:b/>
                <w:bCs/>
                <w:color w:val="auto"/>
                <w:sz w:val="24"/>
                <w:highlight w:val="none"/>
              </w:rPr>
              <w:t>是否允许采购进口产品</w:t>
            </w:r>
          </w:p>
        </w:tc>
        <w:tc>
          <w:tcPr>
            <w:tcW w:w="1541" w:type="dxa"/>
            <w:vAlign w:val="center"/>
          </w:tcPr>
          <w:p w14:paraId="1B5A031F">
            <w:pPr>
              <w:jc w:val="center"/>
              <w:rPr>
                <w:rFonts w:hint="eastAsia" w:ascii="宋体" w:hAnsi="宋体"/>
                <w:color w:val="auto"/>
                <w:sz w:val="24"/>
                <w:highlight w:val="none"/>
              </w:rPr>
            </w:pPr>
            <w:r>
              <w:rPr>
                <w:rFonts w:hint="eastAsia" w:ascii="宋体" w:hAnsi="宋体"/>
                <w:b/>
                <w:bCs/>
                <w:color w:val="auto"/>
                <w:sz w:val="24"/>
                <w:highlight w:val="none"/>
              </w:rPr>
              <w:t>备注</w:t>
            </w:r>
          </w:p>
        </w:tc>
      </w:tr>
      <w:tr w14:paraId="734A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60" w:type="dxa"/>
            <w:gridSpan w:val="5"/>
            <w:vAlign w:val="center"/>
          </w:tcPr>
          <w:p w14:paraId="31325743">
            <w:pPr>
              <w:jc w:val="left"/>
              <w:rPr>
                <w:rFonts w:hint="eastAsia" w:ascii="宋体" w:hAnsi="宋体"/>
                <w:color w:val="auto"/>
                <w:sz w:val="24"/>
                <w:highlight w:val="none"/>
              </w:rPr>
            </w:pPr>
            <w:r>
              <w:rPr>
                <w:rFonts w:hint="eastAsia" w:ascii="宋体" w:hAnsi="宋体"/>
                <w:color w:val="auto"/>
                <w:sz w:val="24"/>
                <w:highlight w:val="none"/>
                <w:lang w:bidi="ar"/>
              </w:rPr>
              <w:t>02包</w:t>
            </w:r>
          </w:p>
        </w:tc>
      </w:tr>
      <w:tr w14:paraId="1B45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083DC495">
            <w:pPr>
              <w:jc w:val="center"/>
              <w:rPr>
                <w:rFonts w:hint="eastAsia" w:ascii="宋体" w:hAnsi="宋体"/>
                <w:color w:val="auto"/>
                <w:sz w:val="24"/>
                <w:highlight w:val="none"/>
              </w:rPr>
            </w:pPr>
            <w:r>
              <w:rPr>
                <w:rFonts w:hint="eastAsia" w:ascii="宋体" w:hAnsi="宋体"/>
                <w:color w:val="auto"/>
                <w:sz w:val="24"/>
                <w:highlight w:val="none"/>
              </w:rPr>
              <w:t>1</w:t>
            </w:r>
          </w:p>
        </w:tc>
        <w:tc>
          <w:tcPr>
            <w:tcW w:w="3544" w:type="dxa"/>
            <w:vAlign w:val="center"/>
          </w:tcPr>
          <w:p w14:paraId="44AB3682">
            <w:pPr>
              <w:widowControl/>
              <w:jc w:val="left"/>
              <w:rPr>
                <w:rFonts w:hint="eastAsia" w:ascii="宋体" w:hAnsi="宋体"/>
                <w:color w:val="auto"/>
                <w:sz w:val="24"/>
                <w:highlight w:val="none"/>
              </w:rPr>
            </w:pPr>
            <w:r>
              <w:rPr>
                <w:rFonts w:hint="eastAsia" w:ascii="宋体" w:hAnsi="宋体"/>
                <w:color w:val="auto"/>
                <w:sz w:val="24"/>
                <w:highlight w:val="none"/>
              </w:rPr>
              <w:t>四足机器人</w:t>
            </w:r>
          </w:p>
        </w:tc>
        <w:tc>
          <w:tcPr>
            <w:tcW w:w="1300" w:type="dxa"/>
            <w:vAlign w:val="center"/>
          </w:tcPr>
          <w:p w14:paraId="775703C6">
            <w:pPr>
              <w:jc w:val="center"/>
              <w:rPr>
                <w:rFonts w:hint="eastAsia" w:ascii="宋体" w:hAnsi="宋体"/>
                <w:color w:val="auto"/>
                <w:sz w:val="24"/>
                <w:highlight w:val="none"/>
              </w:rPr>
            </w:pPr>
            <w:r>
              <w:rPr>
                <w:rFonts w:hint="eastAsia" w:ascii="宋体" w:hAnsi="宋体"/>
                <w:bCs/>
                <w:color w:val="auto"/>
                <w:sz w:val="24"/>
                <w:highlight w:val="none"/>
              </w:rPr>
              <w:t>1</w:t>
            </w:r>
          </w:p>
        </w:tc>
        <w:tc>
          <w:tcPr>
            <w:tcW w:w="1658" w:type="dxa"/>
            <w:vAlign w:val="center"/>
          </w:tcPr>
          <w:p w14:paraId="6038A802">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541" w:type="dxa"/>
            <w:vAlign w:val="center"/>
          </w:tcPr>
          <w:p w14:paraId="78922FE9">
            <w:pPr>
              <w:jc w:val="center"/>
              <w:rPr>
                <w:rFonts w:hint="eastAsia" w:ascii="宋体" w:hAnsi="宋体"/>
                <w:color w:val="auto"/>
                <w:sz w:val="24"/>
                <w:highlight w:val="none"/>
              </w:rPr>
            </w:pPr>
          </w:p>
        </w:tc>
      </w:tr>
      <w:tr w14:paraId="22E6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411E9BC1">
            <w:pPr>
              <w:jc w:val="center"/>
              <w:rPr>
                <w:rFonts w:hint="eastAsia" w:ascii="宋体" w:hAnsi="宋体"/>
                <w:color w:val="auto"/>
                <w:sz w:val="24"/>
                <w:highlight w:val="none"/>
              </w:rPr>
            </w:pPr>
            <w:r>
              <w:rPr>
                <w:rFonts w:hint="eastAsia" w:ascii="宋体" w:hAnsi="宋体"/>
                <w:color w:val="auto"/>
                <w:sz w:val="24"/>
                <w:highlight w:val="none"/>
              </w:rPr>
              <w:t>2</w:t>
            </w:r>
          </w:p>
        </w:tc>
        <w:tc>
          <w:tcPr>
            <w:tcW w:w="3544" w:type="dxa"/>
            <w:vAlign w:val="center"/>
          </w:tcPr>
          <w:p w14:paraId="4E4A1015">
            <w:pPr>
              <w:widowControl/>
              <w:jc w:val="left"/>
              <w:rPr>
                <w:rFonts w:hint="eastAsia" w:ascii="宋体" w:hAnsi="宋体"/>
                <w:color w:val="auto"/>
                <w:sz w:val="24"/>
                <w:highlight w:val="none"/>
              </w:rPr>
            </w:pPr>
            <w:r>
              <w:rPr>
                <w:rFonts w:hint="eastAsia" w:ascii="宋体" w:hAnsi="宋体"/>
                <w:color w:val="auto"/>
                <w:sz w:val="24"/>
                <w:highlight w:val="none"/>
              </w:rPr>
              <w:t>四轮足机器人</w:t>
            </w:r>
          </w:p>
        </w:tc>
        <w:tc>
          <w:tcPr>
            <w:tcW w:w="1300" w:type="dxa"/>
            <w:vAlign w:val="center"/>
          </w:tcPr>
          <w:p w14:paraId="0A57CEB9">
            <w:pPr>
              <w:jc w:val="center"/>
              <w:rPr>
                <w:rFonts w:hint="eastAsia" w:ascii="宋体" w:hAnsi="宋体"/>
                <w:color w:val="auto"/>
                <w:sz w:val="24"/>
                <w:highlight w:val="none"/>
              </w:rPr>
            </w:pPr>
            <w:r>
              <w:rPr>
                <w:rFonts w:hint="eastAsia" w:ascii="宋体" w:hAnsi="宋体"/>
                <w:bCs/>
                <w:color w:val="auto"/>
                <w:sz w:val="24"/>
                <w:highlight w:val="none"/>
              </w:rPr>
              <w:t>1</w:t>
            </w:r>
          </w:p>
        </w:tc>
        <w:tc>
          <w:tcPr>
            <w:tcW w:w="1658" w:type="dxa"/>
            <w:vAlign w:val="center"/>
          </w:tcPr>
          <w:p w14:paraId="65A2418F">
            <w:pPr>
              <w:jc w:val="center"/>
              <w:rPr>
                <w:rFonts w:hint="eastAsia" w:ascii="宋体" w:hAnsi="宋体"/>
                <w:color w:val="auto"/>
                <w:sz w:val="24"/>
                <w:highlight w:val="none"/>
              </w:rPr>
            </w:pPr>
            <w:r>
              <w:rPr>
                <w:rFonts w:hint="eastAsia" w:ascii="宋体" w:hAnsi="宋体" w:cs="Arial"/>
                <w:color w:val="auto"/>
                <w:sz w:val="24"/>
                <w:highlight w:val="none"/>
              </w:rPr>
              <w:t>否</w:t>
            </w:r>
          </w:p>
        </w:tc>
        <w:tc>
          <w:tcPr>
            <w:tcW w:w="1541" w:type="dxa"/>
            <w:vAlign w:val="center"/>
          </w:tcPr>
          <w:p w14:paraId="1CB9E730">
            <w:pPr>
              <w:jc w:val="center"/>
              <w:rPr>
                <w:rFonts w:hint="eastAsia" w:ascii="宋体" w:hAnsi="宋体"/>
                <w:color w:val="auto"/>
                <w:sz w:val="24"/>
                <w:highlight w:val="none"/>
              </w:rPr>
            </w:pPr>
            <w:r>
              <w:rPr>
                <w:rFonts w:hint="eastAsia" w:ascii="宋体" w:hAnsi="宋体"/>
                <w:color w:val="auto"/>
                <w:sz w:val="24"/>
                <w:highlight w:val="none"/>
              </w:rPr>
              <w:t>核心产品</w:t>
            </w:r>
          </w:p>
        </w:tc>
      </w:tr>
    </w:tbl>
    <w:p w14:paraId="0F358DFB">
      <w:pPr>
        <w:spacing w:before="120" w:beforeLines="50" w:line="360" w:lineRule="auto"/>
        <w:rPr>
          <w:rFonts w:hint="eastAsia" w:ascii="宋体" w:hAnsi="宋体"/>
          <w:color w:val="auto"/>
          <w:sz w:val="24"/>
          <w:highlight w:val="none"/>
        </w:rPr>
      </w:pPr>
      <w:r>
        <w:rPr>
          <w:rFonts w:ascii="宋体" w:hAnsi="宋体"/>
          <w:b/>
          <w:color w:val="auto"/>
          <w:sz w:val="24"/>
          <w:highlight w:val="none"/>
        </w:rPr>
        <w:t>注：</w:t>
      </w:r>
      <w:r>
        <w:rPr>
          <w:rFonts w:hint="eastAsia" w:ascii="宋体" w:hAnsi="宋体"/>
          <w:b/>
          <w:color w:val="auto"/>
          <w:sz w:val="24"/>
          <w:highlight w:val="none"/>
        </w:rPr>
        <w:t>投标人须对上表所列的</w:t>
      </w:r>
      <w:r>
        <w:rPr>
          <w:rFonts w:ascii="宋体" w:hAnsi="宋体"/>
          <w:b/>
          <w:color w:val="auto"/>
          <w:sz w:val="24"/>
          <w:highlight w:val="none"/>
        </w:rPr>
        <w:t>所有</w:t>
      </w:r>
      <w:r>
        <w:rPr>
          <w:rFonts w:hint="eastAsia" w:ascii="宋体" w:hAnsi="宋体"/>
          <w:b/>
          <w:color w:val="auto"/>
          <w:sz w:val="24"/>
          <w:highlight w:val="none"/>
        </w:rPr>
        <w:t>设备同时投标，不得仅就其中部分设备单独投标</w:t>
      </w:r>
      <w:r>
        <w:rPr>
          <w:rFonts w:hint="eastAsia"/>
          <w:b/>
          <w:color w:val="auto"/>
          <w:sz w:val="24"/>
          <w:highlight w:val="none"/>
        </w:rPr>
        <w:t>。否则视为未对招标文件做出实质性响应，</w:t>
      </w:r>
      <w:r>
        <w:rPr>
          <w:b/>
          <w:color w:val="auto"/>
          <w:sz w:val="24"/>
          <w:highlight w:val="none"/>
        </w:rPr>
        <w:t>将</w:t>
      </w:r>
      <w:r>
        <w:rPr>
          <w:rFonts w:hint="eastAsia"/>
          <w:b/>
          <w:color w:val="auto"/>
          <w:sz w:val="24"/>
          <w:highlight w:val="none"/>
        </w:rPr>
        <w:t>作为无效投标被否决。</w:t>
      </w:r>
    </w:p>
    <w:p w14:paraId="14948A09">
      <w:pPr>
        <w:spacing w:before="120" w:beforeLines="50" w:line="360" w:lineRule="auto"/>
        <w:rPr>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color w:val="auto"/>
          <w:sz w:val="24"/>
          <w:highlight w:val="none"/>
        </w:rPr>
        <w:t>项目背景</w:t>
      </w:r>
      <w:r>
        <w:rPr>
          <w:color w:val="auto"/>
          <w:sz w:val="24"/>
          <w:highlight w:val="none"/>
        </w:rPr>
        <w:t>/</w:t>
      </w:r>
      <w:r>
        <w:rPr>
          <w:rFonts w:hint="eastAsia"/>
          <w:color w:val="auto"/>
          <w:sz w:val="24"/>
          <w:highlight w:val="none"/>
        </w:rPr>
        <w:t>项目概述：</w:t>
      </w:r>
    </w:p>
    <w:p w14:paraId="2180496C">
      <w:pPr>
        <w:spacing w:line="360" w:lineRule="auto"/>
        <w:ind w:firstLine="480" w:firstLineChars="200"/>
        <w:jc w:val="left"/>
        <w:rPr>
          <w:color w:val="auto"/>
          <w:sz w:val="24"/>
          <w:highlight w:val="none"/>
        </w:rPr>
      </w:pPr>
      <w:r>
        <w:rPr>
          <w:rFonts w:hAnsi="宋体" w:cs="宋体"/>
          <w:color w:val="auto"/>
          <w:kern w:val="0"/>
          <w:sz w:val="24"/>
          <w:highlight w:val="none"/>
        </w:rPr>
        <w:t>北京市海淀区疾病预防控制中心</w:t>
      </w:r>
      <w:r>
        <w:rPr>
          <w:color w:val="auto"/>
          <w:sz w:val="24"/>
          <w:highlight w:val="none"/>
        </w:rPr>
        <w:t>需采购</w:t>
      </w:r>
      <w:r>
        <w:rPr>
          <w:rFonts w:hint="eastAsia"/>
          <w:color w:val="auto"/>
          <w:sz w:val="24"/>
          <w:highlight w:val="none"/>
          <w:lang w:val="en-US" w:eastAsia="zh-CN"/>
        </w:rPr>
        <w:t>四足机器人和四轮足机器人各1台</w:t>
      </w:r>
      <w:r>
        <w:rPr>
          <w:rFonts w:hint="eastAsia" w:ascii="宋体" w:hAnsi="宋体" w:cs="宋体"/>
          <w:color w:val="auto"/>
          <w:kern w:val="0"/>
          <w:sz w:val="24"/>
          <w:highlight w:val="none"/>
        </w:rPr>
        <w:t>。</w:t>
      </w:r>
    </w:p>
    <w:p w14:paraId="518D7905">
      <w:pPr>
        <w:spacing w:before="120" w:beforeLines="50" w:line="360" w:lineRule="auto"/>
        <w:rPr>
          <w:b/>
          <w:bCs/>
          <w:color w:val="auto"/>
          <w:sz w:val="24"/>
          <w:highlight w:val="none"/>
        </w:rPr>
      </w:pPr>
      <w:r>
        <w:rPr>
          <w:rFonts w:hint="eastAsia"/>
          <w:b/>
          <w:bCs/>
          <w:color w:val="auto"/>
          <w:sz w:val="24"/>
          <w:highlight w:val="none"/>
        </w:rPr>
        <w:t>二</w:t>
      </w:r>
      <w:r>
        <w:rPr>
          <w:b/>
          <w:bCs/>
          <w:color w:val="auto"/>
          <w:sz w:val="24"/>
          <w:highlight w:val="none"/>
        </w:rPr>
        <w:t>、商务要求：</w:t>
      </w:r>
    </w:p>
    <w:p w14:paraId="3B6884EA">
      <w:pPr>
        <w:spacing w:line="360" w:lineRule="auto"/>
        <w:rPr>
          <w:rFonts w:hint="eastAsia" w:ascii="宋体" w:hAnsi="宋体"/>
          <w:i/>
          <w:color w:val="auto"/>
          <w:sz w:val="24"/>
          <w:highlight w:val="none"/>
        </w:rPr>
      </w:pPr>
      <w:r>
        <w:rPr>
          <w:rFonts w:asciiTheme="minorEastAsia" w:hAnsiTheme="minorEastAsia" w:eastAsiaTheme="minorEastAsia"/>
          <w:color w:val="auto"/>
          <w:sz w:val="24"/>
          <w:highlight w:val="none"/>
        </w:rPr>
        <w:t>★</w:t>
      </w:r>
      <w:r>
        <w:rPr>
          <w:rFonts w:ascii="宋体" w:hAnsi="宋体"/>
          <w:color w:val="auto"/>
          <w:sz w:val="24"/>
          <w:highlight w:val="none"/>
        </w:rPr>
        <w:t>1.交</w:t>
      </w:r>
      <w:r>
        <w:rPr>
          <w:rFonts w:hint="eastAsia" w:ascii="宋体" w:hAnsi="宋体"/>
          <w:color w:val="auto"/>
          <w:sz w:val="24"/>
          <w:highlight w:val="none"/>
        </w:rPr>
        <w:t>货</w:t>
      </w:r>
      <w:r>
        <w:rPr>
          <w:rFonts w:ascii="宋体" w:hAnsi="宋体"/>
          <w:color w:val="auto"/>
          <w:sz w:val="24"/>
          <w:highlight w:val="none"/>
        </w:rPr>
        <w:t>期及交货地点：</w:t>
      </w:r>
    </w:p>
    <w:p w14:paraId="33BFE584">
      <w:pPr>
        <w:spacing w:line="360" w:lineRule="auto"/>
        <w:contextualSpacing/>
        <w:rPr>
          <w:rFonts w:hint="eastAsia" w:ascii="宋体" w:hAnsi="宋体"/>
          <w:color w:val="auto"/>
          <w:sz w:val="24"/>
          <w:highlight w:val="none"/>
        </w:rPr>
      </w:pPr>
      <w:r>
        <w:rPr>
          <w:rFonts w:ascii="宋体" w:hAnsi="宋体"/>
          <w:color w:val="auto"/>
          <w:sz w:val="24"/>
          <w:highlight w:val="none"/>
        </w:rPr>
        <w:t>交</w:t>
      </w:r>
      <w:r>
        <w:rPr>
          <w:rFonts w:hint="eastAsia" w:ascii="宋体" w:hAnsi="宋体"/>
          <w:color w:val="auto"/>
          <w:sz w:val="24"/>
          <w:highlight w:val="none"/>
        </w:rPr>
        <w:t>货</w:t>
      </w:r>
      <w:r>
        <w:rPr>
          <w:rFonts w:ascii="宋体" w:hAnsi="宋体"/>
          <w:color w:val="auto"/>
          <w:sz w:val="24"/>
          <w:highlight w:val="none"/>
        </w:rPr>
        <w:t>期：</w:t>
      </w:r>
      <w:r>
        <w:rPr>
          <w:rFonts w:hAnsi="宋体" w:cs="宋体"/>
          <w:color w:val="auto"/>
          <w:kern w:val="0"/>
          <w:sz w:val="24"/>
          <w:highlight w:val="none"/>
        </w:rPr>
        <w:t>合同签订后</w:t>
      </w:r>
      <w:r>
        <w:rPr>
          <w:rFonts w:hint="eastAsia" w:hAnsi="宋体" w:cs="宋体"/>
          <w:color w:val="auto"/>
          <w:kern w:val="0"/>
          <w:sz w:val="24"/>
          <w:highlight w:val="none"/>
        </w:rPr>
        <w:t xml:space="preserve"> 1</w:t>
      </w:r>
      <w:r>
        <w:rPr>
          <w:rFonts w:hint="eastAsia" w:ascii="宋体" w:hAnsi="宋体" w:cs="宋体"/>
          <w:color w:val="auto"/>
          <w:kern w:val="0"/>
          <w:sz w:val="24"/>
          <w:highlight w:val="none"/>
        </w:rPr>
        <w:t>个月</w:t>
      </w:r>
      <w:r>
        <w:rPr>
          <w:rFonts w:hAnsi="宋体" w:cs="宋体"/>
          <w:color w:val="auto"/>
          <w:kern w:val="0"/>
          <w:sz w:val="24"/>
          <w:highlight w:val="none"/>
        </w:rPr>
        <w:t>内到货。</w:t>
      </w:r>
    </w:p>
    <w:p w14:paraId="63D4D0FE">
      <w:pPr>
        <w:spacing w:line="360" w:lineRule="auto"/>
        <w:contextualSpacing/>
        <w:rPr>
          <w:rFonts w:hint="eastAsia" w:ascii="宋体" w:hAnsi="宋体"/>
          <w:color w:val="auto"/>
          <w:sz w:val="24"/>
          <w:highlight w:val="none"/>
        </w:rPr>
      </w:pPr>
      <w:r>
        <w:rPr>
          <w:rFonts w:hint="eastAsia" w:ascii="宋体" w:hAnsi="宋体"/>
          <w:color w:val="auto"/>
          <w:sz w:val="24"/>
          <w:highlight w:val="none"/>
        </w:rPr>
        <w:t>交货地点：</w:t>
      </w:r>
      <w:r>
        <w:rPr>
          <w:rFonts w:hint="eastAsia"/>
          <w:color w:val="auto"/>
          <w:sz w:val="24"/>
          <w:highlight w:val="none"/>
        </w:rPr>
        <w:t>招标人项目安装现场。</w:t>
      </w:r>
    </w:p>
    <w:p w14:paraId="76628A85">
      <w:pPr>
        <w:spacing w:line="360" w:lineRule="auto"/>
        <w:rPr>
          <w:rFonts w:hint="eastAsia" w:ascii="宋体" w:hAnsi="宋体"/>
          <w:color w:val="auto"/>
          <w:sz w:val="24"/>
          <w:highlight w:val="none"/>
        </w:rPr>
      </w:pPr>
      <w:r>
        <w:rPr>
          <w:rFonts w:asciiTheme="minorEastAsia" w:hAnsiTheme="minorEastAsia" w:eastAsiaTheme="minorEastAsia"/>
          <w:color w:val="auto"/>
          <w:sz w:val="24"/>
          <w:highlight w:val="none"/>
        </w:rPr>
        <w:t>★</w:t>
      </w:r>
      <w:r>
        <w:rPr>
          <w:rFonts w:ascii="宋体" w:hAnsi="宋体"/>
          <w:color w:val="auto"/>
          <w:sz w:val="24"/>
          <w:highlight w:val="none"/>
        </w:rPr>
        <w:t>2.</w:t>
      </w:r>
      <w:r>
        <w:rPr>
          <w:rFonts w:hint="eastAsia" w:ascii="宋体" w:hAnsi="宋体"/>
          <w:color w:val="auto"/>
          <w:sz w:val="24"/>
          <w:highlight w:val="none"/>
        </w:rPr>
        <w:t>付款条件（进度和方式）：</w:t>
      </w:r>
    </w:p>
    <w:p w14:paraId="3D68FFE3">
      <w:pPr>
        <w:spacing w:line="360" w:lineRule="auto"/>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1）付款进度：签订合同且收到等额发票后10个工作日内付合同金额的90%，验收合格后且收到等额发票后10个工作日内付10%合同尾款。</w:t>
      </w:r>
    </w:p>
    <w:p w14:paraId="002D6CC7">
      <w:pPr>
        <w:spacing w:line="360" w:lineRule="auto"/>
        <w:rPr>
          <w:rFonts w:hint="eastAsia" w:ascii="宋体" w:hAnsi="宋体"/>
          <w:color w:val="auto"/>
          <w:sz w:val="24"/>
          <w:highlight w:val="none"/>
        </w:rPr>
      </w:pPr>
      <w:r>
        <w:rPr>
          <w:rFonts w:ascii="宋体" w:hAnsi="宋体"/>
          <w:color w:val="auto"/>
          <w:sz w:val="24"/>
          <w:highlight w:val="none"/>
        </w:rPr>
        <w:t>（2）付款方式：银行转账。</w:t>
      </w:r>
    </w:p>
    <w:p w14:paraId="69B2C271">
      <w:pPr>
        <w:spacing w:line="360" w:lineRule="auto"/>
        <w:contextualSpacing/>
        <w:rPr>
          <w:color w:val="auto"/>
          <w:sz w:val="24"/>
          <w:highlight w:val="none"/>
        </w:rPr>
      </w:pPr>
      <w:r>
        <w:rPr>
          <w:rFonts w:ascii="宋体" w:hAnsi="宋体"/>
          <w:color w:val="auto"/>
          <w:sz w:val="24"/>
          <w:highlight w:val="none"/>
        </w:rPr>
        <w:t>3.</w:t>
      </w:r>
      <w:r>
        <w:rPr>
          <w:rFonts w:hint="eastAsia" w:ascii="宋体" w:hAnsi="宋体"/>
          <w:color w:val="auto"/>
          <w:sz w:val="24"/>
          <w:highlight w:val="none"/>
        </w:rPr>
        <w:t>投标产品的包装应符合《财政部等三部门联合印发商品包装和快递包装政府采购需求标准（试行）》（财办库〔</w:t>
      </w:r>
      <w:r>
        <w:rPr>
          <w:rFonts w:ascii="宋体" w:hAnsi="宋体"/>
          <w:color w:val="auto"/>
          <w:sz w:val="24"/>
          <w:highlight w:val="none"/>
        </w:rPr>
        <w:t>2020</w:t>
      </w:r>
      <w:r>
        <w:rPr>
          <w:rFonts w:hint="eastAsia" w:ascii="宋体" w:hAnsi="宋体"/>
          <w:color w:val="auto"/>
          <w:sz w:val="24"/>
          <w:highlight w:val="none"/>
        </w:rPr>
        <w:t>〕</w:t>
      </w:r>
      <w:r>
        <w:rPr>
          <w:rFonts w:ascii="宋体" w:hAnsi="宋体"/>
          <w:color w:val="auto"/>
          <w:sz w:val="24"/>
          <w:highlight w:val="none"/>
        </w:rPr>
        <w:t>123</w:t>
      </w:r>
      <w:r>
        <w:rPr>
          <w:rFonts w:hint="eastAsia" w:ascii="宋体" w:hAnsi="宋体"/>
          <w:color w:val="auto"/>
          <w:sz w:val="24"/>
          <w:highlight w:val="none"/>
        </w:rPr>
        <w:t>号）的规定。</w:t>
      </w:r>
    </w:p>
    <w:p w14:paraId="09DA5314">
      <w:pPr>
        <w:spacing w:line="360" w:lineRule="auto"/>
        <w:contextualSpacing/>
        <w:rPr>
          <w:color w:val="auto"/>
          <w:sz w:val="24"/>
          <w:highlight w:val="none"/>
        </w:rPr>
      </w:pPr>
      <w:r>
        <w:rPr>
          <w:rFonts w:ascii="宋体" w:hAnsi="宋体"/>
          <w:color w:val="auto"/>
          <w:sz w:val="24"/>
          <w:highlight w:val="none"/>
        </w:rPr>
        <w:t>4.售</w:t>
      </w:r>
      <w:r>
        <w:rPr>
          <w:color w:val="auto"/>
          <w:sz w:val="24"/>
          <w:highlight w:val="none"/>
        </w:rPr>
        <w:t>后服务（质保期）：见</w:t>
      </w:r>
      <w:r>
        <w:rPr>
          <w:rFonts w:ascii="宋体" w:hAnsi="宋体"/>
          <w:color w:val="auto"/>
          <w:sz w:val="24"/>
          <w:highlight w:val="none"/>
        </w:rPr>
        <w:t>“</w:t>
      </w:r>
      <w:r>
        <w:rPr>
          <w:rFonts w:hint="eastAsia" w:ascii="宋体" w:hAnsi="宋体"/>
          <w:color w:val="auto"/>
          <w:sz w:val="24"/>
          <w:highlight w:val="none"/>
        </w:rPr>
        <w:t>三</w:t>
      </w:r>
      <w:r>
        <w:rPr>
          <w:rFonts w:ascii="宋体" w:hAnsi="宋体"/>
          <w:color w:val="auto"/>
          <w:sz w:val="24"/>
          <w:highlight w:val="none"/>
        </w:rPr>
        <w:t>、技术要求”</w:t>
      </w:r>
      <w:r>
        <w:rPr>
          <w:color w:val="auto"/>
          <w:sz w:val="24"/>
          <w:highlight w:val="none"/>
        </w:rPr>
        <w:t>。</w:t>
      </w:r>
    </w:p>
    <w:p w14:paraId="17B1E8F4">
      <w:pPr>
        <w:spacing w:before="120" w:beforeLines="50" w:line="360" w:lineRule="auto"/>
        <w:rPr>
          <w:b/>
          <w:color w:val="auto"/>
          <w:sz w:val="24"/>
          <w:highlight w:val="none"/>
        </w:rPr>
      </w:pPr>
      <w:r>
        <w:rPr>
          <w:b/>
          <w:color w:val="auto"/>
          <w:sz w:val="24"/>
          <w:highlight w:val="none"/>
        </w:rPr>
        <w:t>三、</w:t>
      </w:r>
      <w:r>
        <w:rPr>
          <w:rFonts w:hint="eastAsia"/>
          <w:b/>
          <w:color w:val="auto"/>
          <w:sz w:val="24"/>
          <w:highlight w:val="none"/>
        </w:rPr>
        <w:t>技术</w:t>
      </w:r>
      <w:r>
        <w:rPr>
          <w:b/>
          <w:color w:val="auto"/>
          <w:sz w:val="24"/>
          <w:highlight w:val="none"/>
        </w:rPr>
        <w:t>要求：</w:t>
      </w:r>
    </w:p>
    <w:p w14:paraId="1F42A572">
      <w:pPr>
        <w:spacing w:line="360" w:lineRule="auto"/>
        <w:rPr>
          <w:color w:val="auto"/>
          <w:highlight w:val="none"/>
        </w:rPr>
      </w:pPr>
      <w:r>
        <w:rPr>
          <w:b/>
          <w:color w:val="auto"/>
          <w:sz w:val="24"/>
          <w:highlight w:val="none"/>
        </w:rPr>
        <w:t>（一）采购标的需实现的功能或者目标</w:t>
      </w:r>
      <w:r>
        <w:rPr>
          <w:rFonts w:hint="eastAsia" w:ascii="宋体" w:hAnsi="宋体" w:cs="宋体"/>
          <w:b/>
          <w:color w:val="auto"/>
          <w:sz w:val="24"/>
          <w:highlight w:val="none"/>
        </w:rPr>
        <w:t>：</w:t>
      </w:r>
      <w:r>
        <w:rPr>
          <w:rFonts w:ascii="宋体" w:hAnsi="宋体"/>
          <w:color w:val="auto"/>
          <w:sz w:val="24"/>
          <w:highlight w:val="none"/>
        </w:rPr>
        <w:t>用于</w:t>
      </w:r>
      <w:r>
        <w:rPr>
          <w:rFonts w:hint="default" w:ascii="宋体" w:hAnsi="宋体" w:cs="Times New Roman"/>
          <w:color w:val="auto"/>
          <w:sz w:val="24"/>
          <w:highlight w:val="none"/>
        </w:rPr>
        <w:t>公共卫生安全</w:t>
      </w:r>
      <w:r>
        <w:rPr>
          <w:rFonts w:hint="default" w:ascii="宋体" w:hAnsi="宋体" w:cs="Times New Roman"/>
          <w:color w:val="auto"/>
          <w:sz w:val="24"/>
          <w:highlight w:val="none"/>
          <w:lang w:val="en-US" w:eastAsia="zh-CN"/>
        </w:rPr>
        <w:t>事件</w:t>
      </w:r>
      <w:r>
        <w:rPr>
          <w:rFonts w:hint="default" w:ascii="宋体" w:hAnsi="宋体" w:cs="Times New Roman"/>
          <w:color w:val="auto"/>
          <w:sz w:val="24"/>
          <w:highlight w:val="none"/>
        </w:rPr>
        <w:t>和环境监测中某些危险环境</w:t>
      </w:r>
      <w:r>
        <w:rPr>
          <w:rFonts w:hint="default" w:ascii="宋体" w:hAnsi="宋体" w:cs="Times New Roman"/>
          <w:color w:val="auto"/>
          <w:sz w:val="24"/>
          <w:highlight w:val="none"/>
          <w:lang w:eastAsia="zh-CN"/>
        </w:rPr>
        <w:t>，</w:t>
      </w:r>
      <w:r>
        <w:rPr>
          <w:rFonts w:hint="default" w:ascii="宋体" w:hAnsi="宋体" w:cs="Times New Roman"/>
          <w:color w:val="auto"/>
          <w:sz w:val="24"/>
          <w:highlight w:val="none"/>
        </w:rPr>
        <w:t>实现空气采样检测</w:t>
      </w:r>
      <w:r>
        <w:rPr>
          <w:rFonts w:hint="default" w:ascii="宋体" w:hAnsi="宋体"/>
          <w:color w:val="auto"/>
          <w:sz w:val="24"/>
          <w:highlight w:val="none"/>
          <w:lang w:eastAsia="zh-CN"/>
        </w:rPr>
        <w:t>、</w:t>
      </w:r>
      <w:r>
        <w:rPr>
          <w:rFonts w:hint="default" w:ascii="宋体" w:hAnsi="宋体" w:cs="Times New Roman"/>
          <w:color w:val="auto"/>
          <w:sz w:val="24"/>
          <w:highlight w:val="none"/>
        </w:rPr>
        <w:t>大面积喷雾消毒作业等自动化作业，</w:t>
      </w:r>
      <w:r>
        <w:rPr>
          <w:rFonts w:ascii="宋体" w:hAnsi="宋体"/>
          <w:color w:val="auto"/>
          <w:sz w:val="24"/>
          <w:highlight w:val="none"/>
        </w:rPr>
        <w:t>保障公共卫生检测工作顺利开展，加强卫生应急体系的建设</w:t>
      </w:r>
      <w:r>
        <w:rPr>
          <w:rFonts w:hint="eastAsia" w:ascii="宋体" w:hAnsi="宋体"/>
          <w:color w:val="auto"/>
          <w:sz w:val="24"/>
          <w:highlight w:val="none"/>
        </w:rPr>
        <w:t>。</w:t>
      </w:r>
    </w:p>
    <w:p w14:paraId="5AD1C0DB">
      <w:pPr>
        <w:spacing w:line="360" w:lineRule="auto"/>
        <w:rPr>
          <w:b/>
          <w:color w:val="auto"/>
          <w:sz w:val="24"/>
          <w:highlight w:val="none"/>
        </w:rPr>
      </w:pPr>
      <w:r>
        <w:rPr>
          <w:rFonts w:hint="eastAsia"/>
          <w:b/>
          <w:bCs/>
          <w:color w:val="auto"/>
          <w:sz w:val="24"/>
          <w:highlight w:val="none"/>
        </w:rPr>
        <w:t>（二）</w:t>
      </w:r>
      <w:r>
        <w:rPr>
          <w:b/>
          <w:color w:val="auto"/>
          <w:sz w:val="24"/>
          <w:highlight w:val="none"/>
        </w:rPr>
        <w:t>采购标的需执行的国家相关标准、行业标准、地方标准或者其他标准、规范：</w:t>
      </w:r>
    </w:p>
    <w:p w14:paraId="3BE08579">
      <w:pPr>
        <w:pStyle w:val="18"/>
        <w:spacing w:before="0" w:line="360" w:lineRule="auto"/>
        <w:rPr>
          <w:rFonts w:hint="eastAsia"/>
          <w:color w:val="auto"/>
          <w:highlight w:val="none"/>
        </w:rPr>
      </w:pPr>
      <w:r>
        <w:rPr>
          <w:rFonts w:hint="eastAsia"/>
          <w:color w:val="auto"/>
          <w:highlight w:val="none"/>
        </w:rPr>
        <w:t>1、采购</w:t>
      </w:r>
      <w:r>
        <w:rPr>
          <w:color w:val="auto"/>
          <w:highlight w:val="none"/>
        </w:rPr>
        <w:t>标的需执行的标准详见“三、（五）技术要求”。</w:t>
      </w:r>
    </w:p>
    <w:p w14:paraId="2F6D4CB9">
      <w:pPr>
        <w:pStyle w:val="18"/>
        <w:spacing w:before="0" w:line="360" w:lineRule="auto"/>
        <w:rPr>
          <w:rFonts w:hint="eastAsia"/>
          <w:b/>
          <w:color w:val="auto"/>
          <w:highlight w:val="none"/>
        </w:rPr>
      </w:pPr>
      <w:r>
        <w:rPr>
          <w:b/>
          <w:color w:val="auto"/>
          <w:highlight w:val="none"/>
        </w:rPr>
        <w:t>（三）为落实政府采购政策需满足的要求：</w:t>
      </w:r>
    </w:p>
    <w:p w14:paraId="0F251FEA">
      <w:pPr>
        <w:pStyle w:val="18"/>
        <w:spacing w:before="0" w:line="360" w:lineRule="auto"/>
        <w:rPr>
          <w:rFonts w:hint="eastAsia"/>
          <w:color w:val="auto"/>
          <w:highlight w:val="none"/>
        </w:rPr>
      </w:pPr>
      <w:r>
        <w:rPr>
          <w:color w:val="auto"/>
          <w:highlight w:val="none"/>
        </w:rPr>
        <w:t>1、</w:t>
      </w:r>
      <w:r>
        <w:rPr>
          <w:color w:val="auto"/>
          <w:highlight w:val="none"/>
          <w:lang w:bidi="ar"/>
        </w:rPr>
        <w:t>鼓励节能、环保政策：依据《</w:t>
      </w:r>
      <w:r>
        <w:rPr>
          <w:rFonts w:hint="eastAsia"/>
          <w:color w:val="auto"/>
          <w:highlight w:val="none"/>
          <w:lang w:bidi="ar"/>
        </w:rPr>
        <w:t>财政部 发展改革委 生态环境部 市场监管总局 关于调整优化节能产品、环境标志产品政府采购执行机制的通知</w:t>
      </w:r>
      <w:r>
        <w:rPr>
          <w:color w:val="auto"/>
          <w:highlight w:val="none"/>
          <w:lang w:bidi="ar"/>
        </w:rPr>
        <w:t>》（财库〔2019〕9号）执行。</w:t>
      </w:r>
      <w:r>
        <w:rPr>
          <w:color w:val="auto"/>
          <w:highlight w:val="none"/>
        </w:rPr>
        <w:t>要求</w:t>
      </w:r>
      <w:r>
        <w:rPr>
          <w:rFonts w:hint="eastAsia"/>
          <w:color w:val="auto"/>
          <w:highlight w:val="none"/>
        </w:rPr>
        <w:t>详见第四章《</w:t>
      </w:r>
      <w:r>
        <w:rPr>
          <w:color w:val="auto"/>
          <w:highlight w:val="none"/>
        </w:rPr>
        <w:t>评标程序、评标方法和评标标准》“二、《评标标准》”</w:t>
      </w:r>
      <w:r>
        <w:rPr>
          <w:rFonts w:hint="eastAsia"/>
          <w:color w:val="auto"/>
          <w:highlight w:val="none"/>
        </w:rPr>
        <w:t>。</w:t>
      </w:r>
    </w:p>
    <w:p w14:paraId="1E460B28">
      <w:pPr>
        <w:pStyle w:val="18"/>
        <w:spacing w:before="0" w:line="360" w:lineRule="auto"/>
        <w:rPr>
          <w:rFonts w:hint="eastAsia"/>
          <w:color w:val="auto"/>
          <w:highlight w:val="none"/>
        </w:rPr>
      </w:pPr>
      <w:r>
        <w:rPr>
          <w:color w:val="auto"/>
          <w:highlight w:val="none"/>
        </w:rPr>
        <w:t>2、</w:t>
      </w:r>
      <w:r>
        <w:rPr>
          <w:color w:val="auto"/>
          <w:highlight w:val="none"/>
          <w:lang w:bidi="ar"/>
        </w:rPr>
        <w:t>扶持中小企业政策：</w:t>
      </w:r>
      <w:r>
        <w:rPr>
          <w:color w:val="auto"/>
          <w:highlight w:val="none"/>
        </w:rPr>
        <w:t>对小微企业产品的报价给予10%的扣除，用扣除后的价格参加评审</w:t>
      </w:r>
      <w:r>
        <w:rPr>
          <w:rFonts w:hint="eastAsia"/>
          <w:color w:val="auto"/>
          <w:highlight w:val="none"/>
        </w:rPr>
        <w:t>。要求详见</w:t>
      </w:r>
      <w:r>
        <w:rPr>
          <w:color w:val="auto"/>
          <w:highlight w:val="none"/>
        </w:rPr>
        <w:t>第四章《评标程序、评标方法和评标标准》</w:t>
      </w:r>
      <w:r>
        <w:rPr>
          <w:rFonts w:hint="eastAsia"/>
          <w:color w:val="auto"/>
          <w:highlight w:val="none"/>
        </w:rPr>
        <w:t>。</w:t>
      </w:r>
      <w:r>
        <w:rPr>
          <w:color w:val="auto"/>
          <w:highlight w:val="none"/>
          <w:lang w:bidi="ar"/>
        </w:rPr>
        <w:t>监狱企业、残疾人福利性单位视同小型、微型企业</w:t>
      </w:r>
      <w:r>
        <w:rPr>
          <w:color w:val="auto"/>
          <w:highlight w:val="none"/>
        </w:rPr>
        <w:t>。</w:t>
      </w:r>
    </w:p>
    <w:p w14:paraId="0026CB63">
      <w:pPr>
        <w:pStyle w:val="18"/>
        <w:spacing w:before="0" w:line="360" w:lineRule="auto"/>
        <w:rPr>
          <w:rFonts w:hint="eastAsia"/>
          <w:b/>
          <w:color w:val="auto"/>
          <w:highlight w:val="none"/>
        </w:rPr>
      </w:pPr>
      <w:r>
        <w:rPr>
          <w:rFonts w:hint="eastAsia"/>
          <w:b/>
          <w:color w:val="auto"/>
          <w:highlight w:val="none"/>
        </w:rPr>
        <w:t>（四）</w:t>
      </w:r>
      <w:r>
        <w:rPr>
          <w:b/>
          <w:color w:val="auto"/>
          <w:highlight w:val="none"/>
        </w:rPr>
        <w:t>采购标的需满足的质量、安全、技术规格、物理特性等要求：</w:t>
      </w:r>
    </w:p>
    <w:p w14:paraId="6B553DE0">
      <w:pPr>
        <w:pStyle w:val="18"/>
        <w:spacing w:before="0" w:line="360" w:lineRule="auto"/>
        <w:rPr>
          <w:rFonts w:hint="eastAsia"/>
          <w:color w:val="auto"/>
          <w:highlight w:val="none"/>
        </w:rPr>
      </w:pPr>
      <w:r>
        <w:rPr>
          <w:color w:val="auto"/>
          <w:highlight w:val="none"/>
        </w:rPr>
        <w:t>1、</w:t>
      </w:r>
      <w:r>
        <w:rPr>
          <w:rFonts w:hint="eastAsia"/>
          <w:color w:val="auto"/>
          <w:highlight w:val="none"/>
        </w:rPr>
        <w:t>投标</w:t>
      </w:r>
      <w:r>
        <w:rPr>
          <w:color w:val="auto"/>
          <w:highlight w:val="none"/>
        </w:rPr>
        <w:t>人所提供的部件之间及设备之间的连线或接插件均视为设备内部部件，应包含在相应的配置中。</w:t>
      </w:r>
    </w:p>
    <w:p w14:paraId="40339AF6">
      <w:pPr>
        <w:pStyle w:val="18"/>
        <w:spacing w:before="0" w:line="360" w:lineRule="auto"/>
        <w:rPr>
          <w:rFonts w:hint="eastAsia"/>
          <w:color w:val="auto"/>
          <w:highlight w:val="none"/>
        </w:rPr>
      </w:pPr>
      <w:r>
        <w:rPr>
          <w:color w:val="auto"/>
          <w:highlight w:val="none"/>
        </w:rPr>
        <w:t>2、工作条件：除了在技术要求中另有规定外，</w:t>
      </w:r>
      <w:r>
        <w:rPr>
          <w:rFonts w:hint="eastAsia"/>
          <w:color w:val="auto"/>
          <w:highlight w:val="none"/>
        </w:rPr>
        <w:t>投标</w:t>
      </w:r>
      <w:r>
        <w:rPr>
          <w:color w:val="auto"/>
          <w:highlight w:val="none"/>
        </w:rPr>
        <w:t>人提供的一切仪器、设备和系统，应符合下列条件：</w:t>
      </w:r>
    </w:p>
    <w:p w14:paraId="16CC967A">
      <w:pPr>
        <w:pStyle w:val="18"/>
        <w:spacing w:before="0" w:line="360" w:lineRule="auto"/>
        <w:rPr>
          <w:rFonts w:hint="eastAsia"/>
          <w:color w:val="auto"/>
          <w:highlight w:val="none"/>
        </w:rPr>
      </w:pPr>
      <w:r>
        <w:rPr>
          <w:color w:val="auto"/>
          <w:highlight w:val="none"/>
        </w:rPr>
        <w:t>（</w:t>
      </w:r>
      <w:r>
        <w:rPr>
          <w:rFonts w:hint="eastAsia"/>
          <w:color w:val="auto"/>
          <w:highlight w:val="none"/>
        </w:rPr>
        <w:t>1）</w:t>
      </w:r>
      <w:r>
        <w:rPr>
          <w:color w:val="auto"/>
          <w:highlight w:val="none"/>
        </w:rPr>
        <w:t>仪器设备的插头要符合中国电工标准。如不符合，则应提供适合仪器插头的插座，必须要有接地。</w:t>
      </w:r>
    </w:p>
    <w:p w14:paraId="41B58842">
      <w:pPr>
        <w:pStyle w:val="18"/>
        <w:spacing w:before="0" w:line="360" w:lineRule="auto"/>
        <w:rPr>
          <w:rFonts w:hint="eastAsia"/>
          <w:color w:val="auto"/>
          <w:highlight w:val="none"/>
        </w:rPr>
      </w:pPr>
      <w:r>
        <w:rPr>
          <w:color w:val="auto"/>
          <w:highlight w:val="none"/>
        </w:rPr>
        <w:t>（</w:t>
      </w:r>
      <w:r>
        <w:rPr>
          <w:rFonts w:hint="eastAsia"/>
          <w:color w:val="auto"/>
          <w:highlight w:val="none"/>
        </w:rPr>
        <w:t>2）</w:t>
      </w:r>
      <w:r>
        <w:rPr>
          <w:color w:val="auto"/>
          <w:highlight w:val="none"/>
        </w:rPr>
        <w:t>如果仪器设备需特殊的工作条件（如：电源、特殊温度、湿度等），</w:t>
      </w:r>
      <w:r>
        <w:rPr>
          <w:rFonts w:hint="eastAsia"/>
          <w:color w:val="auto"/>
          <w:highlight w:val="none"/>
        </w:rPr>
        <w:t>投标</w:t>
      </w:r>
      <w:r>
        <w:rPr>
          <w:color w:val="auto"/>
          <w:highlight w:val="none"/>
        </w:rPr>
        <w:t>人应在有关投标文件中加以说明。</w:t>
      </w:r>
    </w:p>
    <w:p w14:paraId="6C391FD2">
      <w:pPr>
        <w:pStyle w:val="18"/>
        <w:spacing w:before="0" w:line="360" w:lineRule="auto"/>
        <w:rPr>
          <w:rFonts w:ascii="Times New Roman" w:hAnsi="Times New Roman"/>
          <w:b/>
          <w:color w:val="auto"/>
          <w:highlight w:val="none"/>
        </w:rPr>
      </w:pPr>
      <w:r>
        <w:rPr>
          <w:rFonts w:ascii="Times New Roman" w:hAnsi="Times New Roman"/>
          <w:b/>
          <w:color w:val="auto"/>
          <w:highlight w:val="none"/>
        </w:rPr>
        <w:t>（五）技术要求：</w:t>
      </w:r>
    </w:p>
    <w:p w14:paraId="66869EF1">
      <w:pPr>
        <w:pStyle w:val="18"/>
        <w:spacing w:before="0" w:line="360" w:lineRule="auto"/>
        <w:rPr>
          <w:rFonts w:hint="eastAsia"/>
          <w:color w:val="auto"/>
          <w:highlight w:val="none"/>
        </w:rPr>
      </w:pPr>
      <w:r>
        <w:rPr>
          <w:rFonts w:ascii="Times New Roman" w:hAnsi="Times New Roman"/>
          <w:b/>
          <w:color w:val="auto"/>
          <w:kern w:val="0"/>
          <w:highlight w:val="none"/>
        </w:rPr>
        <w:t>设备</w:t>
      </w:r>
      <w:r>
        <w:rPr>
          <w:rFonts w:hint="eastAsia" w:ascii="Times New Roman" w:hAnsi="Times New Roman"/>
          <w:b/>
          <w:color w:val="auto"/>
          <w:kern w:val="0"/>
          <w:highlight w:val="none"/>
        </w:rPr>
        <w:t>1</w:t>
      </w:r>
      <w:r>
        <w:rPr>
          <w:rFonts w:ascii="Times New Roman" w:hAnsi="Times New Roman"/>
          <w:b/>
          <w:color w:val="auto"/>
          <w:kern w:val="0"/>
          <w:highlight w:val="none"/>
        </w:rPr>
        <w:t>、</w:t>
      </w:r>
      <w:r>
        <w:rPr>
          <w:rFonts w:hint="eastAsia" w:ascii="Times New Roman" w:hAnsi="Times New Roman"/>
          <w:b/>
          <w:color w:val="auto"/>
          <w:highlight w:val="none"/>
        </w:rPr>
        <w:t>四足机器人</w:t>
      </w:r>
      <w:r>
        <w:rPr>
          <w:rFonts w:ascii="Times New Roman" w:hAnsi="Times New Roman"/>
          <w:b/>
          <w:color w:val="auto"/>
          <w:kern w:val="0"/>
          <w:highlight w:val="none"/>
        </w:rPr>
        <w:t>（数量：1台）</w:t>
      </w:r>
    </w:p>
    <w:p w14:paraId="558C73DE">
      <w:pPr>
        <w:spacing w:line="360" w:lineRule="auto"/>
        <w:rPr>
          <w:color w:val="auto"/>
          <w:sz w:val="24"/>
          <w:highlight w:val="none"/>
        </w:rPr>
      </w:pPr>
      <w:r>
        <w:rPr>
          <w:rFonts w:hint="eastAsia"/>
          <w:color w:val="auto"/>
          <w:sz w:val="24"/>
          <w:highlight w:val="none"/>
        </w:rPr>
        <w:t>&lt;一&gt;执行标准及用途：</w:t>
      </w:r>
    </w:p>
    <w:p w14:paraId="0845F035">
      <w:pPr>
        <w:numPr>
          <w:ilvl w:val="0"/>
          <w:numId w:val="23"/>
        </w:numPr>
        <w:spacing w:line="360" w:lineRule="auto"/>
        <w:rPr>
          <w:rFonts w:hint="eastAsia" w:ascii="宋体" w:hAnsi="宋体" w:cs="宋体"/>
          <w:color w:val="auto"/>
          <w:sz w:val="24"/>
          <w:highlight w:val="none"/>
        </w:rPr>
      </w:pPr>
      <w:r>
        <w:rPr>
          <w:rFonts w:hint="eastAsia"/>
          <w:color w:val="auto"/>
          <w:sz w:val="24"/>
          <w:highlight w:val="none"/>
        </w:rPr>
        <w:t>执行标准：</w:t>
      </w:r>
      <w:r>
        <w:rPr>
          <w:rFonts w:hint="eastAsia" w:ascii="宋体" w:hAnsi="宋体" w:cs="宋体"/>
          <w:color w:val="auto"/>
          <w:sz w:val="24"/>
          <w:highlight w:val="none"/>
        </w:rPr>
        <w:t>安全性与机械性能：机器人本体应符合《GB/T 39785-2021 服务机器人 机械安全评估与测试方法》国家标准，确保机械结构安全可靠。</w:t>
      </w:r>
    </w:p>
    <w:p w14:paraId="7E1CCB96">
      <w:pPr>
        <w:numPr>
          <w:ilvl w:val="255"/>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环境适应性：鉴于需在危险环境下工作，机器人应具备良好的环境适应性。参考《T/GXDSL 018-2025 特种机器人环境适应性与可靠性测试标准》中关于复杂地形（如不平整地面、坡度）、极端气候（如高低温、高湿度）及危险环境（如电磁干扰）的部分测试要求。</w:t>
      </w:r>
    </w:p>
    <w:p w14:paraId="31BB2B62">
      <w:pPr>
        <w:numPr>
          <w:ilvl w:val="255"/>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2、用途：将由采购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提供的专用空气检测设备集成到机器人上，在公共卫生安全和环境监测中某些危险环境（如存在一氧化碳等有害化学物质的区域）实现空气采样检测等自动化作业，降低人员中毒风险。</w:t>
      </w:r>
    </w:p>
    <w:p w14:paraId="747C2C09">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5AB2428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1、机器人平台：</w:t>
      </w:r>
    </w:p>
    <w:p w14:paraId="03AE958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1.1尺寸：≤70cmx40cmx45cm</w:t>
      </w:r>
    </w:p>
    <w:p w14:paraId="5BAA1748">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1.2整机重量：≤15kg（含电池）</w:t>
      </w:r>
    </w:p>
    <w:p w14:paraId="274BFF72">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1.3载荷：≥4kg</w:t>
      </w:r>
    </w:p>
    <w:p w14:paraId="29938D89">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1.4最大攀爬落差高度：≥15cm</w:t>
      </w:r>
    </w:p>
    <w:p w14:paraId="1CA9816F">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1.5最大攀爬斜坡角度：≥40°</w:t>
      </w:r>
    </w:p>
    <w:p w14:paraId="2DD74FC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1.6膝关节功能：采用一体化关节模块，膝关节内走线不外露，具备关节热管辅助散热</w:t>
      </w:r>
    </w:p>
    <w:p w14:paraId="381D2219">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1.7安全功能：具备超广角3D激光或者超声波雷达具备探物避障功能，支持距离检测和停障算法开发；广角高清相机，支持水平视角120°和人体识别跟踪。</w:t>
      </w:r>
    </w:p>
    <w:p w14:paraId="50B1DC8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1.8通信：要求配备4G通信，内置eSIM，具备智能OTA升级</w:t>
      </w:r>
    </w:p>
    <w:p w14:paraId="5265A013">
      <w:pPr>
        <w:spacing w:line="360" w:lineRule="auto"/>
        <w:jc w:val="left"/>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1.9 APP：具备高清图传、遥控、所有数据查看；APP图形化编程</w:t>
      </w:r>
    </w:p>
    <w:p w14:paraId="1FBAD6D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1.10 WIFI：WIFI6以上；双频无线802.11ax；蓝牙不低于5.2/4.2/2.1</w:t>
      </w:r>
    </w:p>
    <w:p w14:paraId="5DD1AD9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w:t>
      </w:r>
      <w:r>
        <w:rPr>
          <w:rFonts w:hint="eastAsia" w:ascii="宋体" w:hAnsi="宋体" w:cs="宋体"/>
          <w:color w:val="auto"/>
          <w:sz w:val="24"/>
          <w:highlight w:val="none"/>
        </w:rPr>
        <w:t>1.11控制功能：配备无线矢量定位及控制系统</w:t>
      </w:r>
    </w:p>
    <w:p w14:paraId="4FFD0A0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1.12算力：不低于100Tops超大算力的拓展坞</w:t>
      </w:r>
    </w:p>
    <w:p w14:paraId="39770477">
      <w:pPr>
        <w:pStyle w:val="120"/>
        <w:spacing w:line="360" w:lineRule="auto"/>
        <w:ind w:firstLine="0" w:firstLineChars="0"/>
        <w:jc w:val="left"/>
        <w:rPr>
          <w:rFonts w:hint="eastAsia" w:ascii="宋体" w:hAnsi="宋体" w:cs="宋体"/>
          <w:color w:val="auto"/>
          <w:sz w:val="24"/>
          <w:szCs w:val="24"/>
          <w:highlight w:val="none"/>
          <w14:ligatures w14:val="standardContextual"/>
        </w:rPr>
      </w:pPr>
      <w:r>
        <w:rPr>
          <w:rFonts w:hint="eastAsia" w:ascii="宋体" w:hAnsi="宋体" w:cs="宋体"/>
          <w:color w:val="auto"/>
          <w:sz w:val="24"/>
          <w:szCs w:val="24"/>
          <w:highlight w:val="none"/>
          <w14:ligatures w14:val="standardContextual"/>
        </w:rPr>
        <w:t>1.13机器人可输出内置电源和通讯接口（Ethernet/USB3.0/WiFi）</w:t>
      </w:r>
    </w:p>
    <w:p w14:paraId="25F3131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1.14配备可插拔锂电池；电池容量≥4400mAh，额定能量≥126.7Wh</w:t>
      </w:r>
    </w:p>
    <w:p w14:paraId="7930F6C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1.15工作最大功率：≥3000W </w:t>
      </w:r>
    </w:p>
    <w:p w14:paraId="6677454B">
      <w:pPr>
        <w:pStyle w:val="120"/>
        <w:spacing w:line="360" w:lineRule="auto"/>
        <w:ind w:firstLine="0" w:firstLineChars="0"/>
        <w:jc w:val="left"/>
        <w:rPr>
          <w:rFonts w:hint="eastAsia" w:ascii="宋体" w:hAnsi="宋体" w:cs="宋体"/>
          <w:color w:val="auto"/>
          <w:sz w:val="24"/>
          <w:szCs w:val="24"/>
          <w:highlight w:val="none"/>
          <w14:ligatures w14:val="standardContextual"/>
        </w:rPr>
      </w:pPr>
      <w:r>
        <w:rPr>
          <w:rFonts w:ascii="Arial" w:hAnsi="Arial" w:eastAsia="Arial"/>
          <w:color w:val="auto"/>
          <w:highlight w:val="none"/>
        </w:rPr>
        <w:t>▲</w:t>
      </w:r>
      <w:r>
        <w:rPr>
          <w:rFonts w:hint="eastAsia" w:ascii="宋体" w:hAnsi="宋体" w:cs="宋体"/>
          <w:color w:val="auto"/>
          <w:sz w:val="24"/>
          <w:szCs w:val="24"/>
          <w:highlight w:val="none"/>
          <w14:ligatures w14:val="standardContextual"/>
        </w:rPr>
        <w:t>1.16空载续航时间：≥2小时</w:t>
      </w:r>
    </w:p>
    <w:p w14:paraId="08AA3FC4">
      <w:pPr>
        <w:pStyle w:val="18"/>
        <w:spacing w:before="0" w:line="360" w:lineRule="auto"/>
        <w:rPr>
          <w:rFonts w:hint="eastAsia" w:cs="宋体"/>
          <w:bCs/>
          <w:color w:val="auto"/>
          <w:highlight w:val="none"/>
        </w:rPr>
      </w:pPr>
      <w:r>
        <w:rPr>
          <w:rFonts w:hint="eastAsia" w:cs="宋体"/>
          <w:color w:val="auto"/>
          <w:highlight w:val="none"/>
          <w14:ligatures w14:val="standardContextual"/>
        </w:rPr>
        <w:t>1.17二次开发：提供机器人模型、运动开发SDK和API、运动开发Demo，提供详细的二次开发手册；提供感知开发软件接口，提供详细的使用手册和二次开发手册；内置ROS系统，支持快速二次开发。</w:t>
      </w:r>
    </w:p>
    <w:p w14:paraId="065CFCCD">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2、开发集成要求：</w:t>
      </w:r>
    </w:p>
    <w:p w14:paraId="385AF9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托架要求：具有一个与机器人背部或腹部结构相匹配的安装托架，托架材料采用高强度合金材料，具备足够的承重能力和稳定性。托架与机器人的连接采用螺栓固定，确保连接牢固可靠，在机器人运动过程中不会发生松动或脱落。</w:t>
      </w:r>
    </w:p>
    <w:p w14:paraId="1526341B">
      <w:pPr>
        <w:spacing w:line="360" w:lineRule="auto"/>
        <w:rPr>
          <w:rFonts w:hint="eastAsia" w:ascii="宋体" w:hAnsi="宋体" w:cs="宋体"/>
          <w:color w:val="auto"/>
          <w:sz w:val="24"/>
          <w:highlight w:val="none"/>
        </w:rPr>
      </w:pPr>
      <w:r>
        <w:rPr>
          <w:rFonts w:hint="eastAsia" w:ascii="宋体" w:hAnsi="宋体" w:cs="宋体"/>
          <w:color w:val="auto"/>
          <w:sz w:val="24"/>
          <w:highlight w:val="none"/>
        </w:rPr>
        <w:t>2.2缓震装置：安装托架应设置减震缓冲装置，如橡胶垫或弹簧，以减少机器人在行走、奔跑、攀爬等运动过程中产生的震动对一氧化碳现场检测仪器的影响，保护设备内部元件，保证其雾化性能的稳定。</w:t>
      </w:r>
    </w:p>
    <w:p w14:paraId="75A9BB4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2.3角度设计：合理调节一氧化碳现场监测仪器的安装角度，达到操作规范要求。  </w:t>
      </w:r>
    </w:p>
    <w:p w14:paraId="0B81CFD0">
      <w:pPr>
        <w:spacing w:line="360" w:lineRule="auto"/>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2.4电源连接：直接从机器人的电池取电，具备稳压模块将机器人的内部电源转换为一氧化碳现场检测仪器所需的工作电压，确保供电稳定。在电源线路中安装保险丝和过载保护装置，防止因电路故障或设备短路对机器人电池和一氧化碳现场检测仪器造成损坏。</w:t>
      </w:r>
    </w:p>
    <w:p w14:paraId="0E0E035B">
      <w:pPr>
        <w:spacing w:line="360" w:lineRule="auto"/>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2.5控制线路连接：将一氧化碳现场监测仪器的控制信号线路与机器人的主控系统相连。</w:t>
      </w:r>
    </w:p>
    <w:p w14:paraId="4AA374A7">
      <w:pPr>
        <w:spacing w:line="360" w:lineRule="auto"/>
        <w:rPr>
          <w:rFonts w:hint="eastAsia" w:ascii="宋体" w:hAnsi="宋体" w:cs="宋体"/>
          <w:color w:val="auto"/>
          <w:sz w:val="24"/>
          <w:highlight w:val="none"/>
        </w:rPr>
      </w:pPr>
      <w:r>
        <w:rPr>
          <w:rFonts w:ascii="Arial" w:hAnsi="Arial" w:eastAsia="Arial"/>
          <w:color w:val="auto"/>
          <w:highlight w:val="none"/>
        </w:rPr>
        <w:t>▲</w:t>
      </w:r>
      <w:r>
        <w:rPr>
          <w:rFonts w:hint="eastAsia" w:ascii="宋体" w:hAnsi="宋体" w:cs="宋体"/>
          <w:color w:val="auto"/>
          <w:sz w:val="24"/>
          <w:highlight w:val="none"/>
        </w:rPr>
        <w:t>2.6背负负载：包括一台定制的数据采集和通信模块，可以采集现场的一氧化碳、氧气含量、气压、温度、湿度、亮度等监测因子，可以按后续使用增加其他气体的采集，数据的采集间隔可以按需设置，并可以通过机器人的通信通道或者独立的4G/5G通道将实时采集的数据保存到云端服务器以备历史查询使用。</w:t>
      </w:r>
    </w:p>
    <w:p w14:paraId="4A9BA67F">
      <w:pPr>
        <w:pStyle w:val="18"/>
        <w:spacing w:before="0" w:line="360" w:lineRule="auto"/>
        <w:rPr>
          <w:rFonts w:hint="eastAsia" w:eastAsia="宋体" w:cs="宋体"/>
          <w:color w:val="auto"/>
          <w:highlight w:val="none"/>
          <w:lang w:eastAsia="zh-CN"/>
        </w:rPr>
      </w:pPr>
      <w:r>
        <w:rPr>
          <w:rFonts w:ascii="Arial" w:hAnsi="Arial" w:eastAsia="Arial"/>
          <w:color w:val="auto"/>
          <w:highlight w:val="none"/>
        </w:rPr>
        <w:t>▲</w:t>
      </w:r>
      <w:r>
        <w:rPr>
          <w:rFonts w:hint="eastAsia" w:cs="宋体"/>
          <w:color w:val="auto"/>
          <w:highlight w:val="none"/>
        </w:rPr>
        <w:t>2.7 可以在现在检测工作完成后通过网页或者APP查询采集各监测因子的历史数据。</w:t>
      </w:r>
    </w:p>
    <w:p w14:paraId="6A5BFE0D">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3、配置要求：</w:t>
      </w:r>
    </w:p>
    <w:p w14:paraId="662E2A89">
      <w:pPr>
        <w:pStyle w:val="18"/>
        <w:spacing w:before="0" w:line="360" w:lineRule="auto"/>
        <w:ind w:firstLine="480" w:firstLineChars="200"/>
        <w:rPr>
          <w:rFonts w:ascii="Times New Roman" w:hAnsi="Times New Roman"/>
          <w:bCs/>
          <w:color w:val="auto"/>
          <w:highlight w:val="none"/>
        </w:rPr>
      </w:pPr>
      <w:r>
        <w:rPr>
          <w:rFonts w:hint="eastAsia" w:ascii="Times New Roman" w:hAnsi="Times New Roman"/>
          <w:bCs/>
          <w:color w:val="auto"/>
          <w:highlight w:val="none"/>
        </w:rPr>
        <w:t>整套详细配置要求：至少包含四足机器人1个、电池1块、遥控器1个、充电器1个、包装箱1个、定制一体化数据采集模块1台、设备开发集成服务1项、培训服务1项、备用机服务以及其他原装配件1项。</w:t>
      </w:r>
    </w:p>
    <w:p w14:paraId="1422C69A">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&lt;三&gt;服务要求：</w:t>
      </w:r>
    </w:p>
    <w:p w14:paraId="1529CCF4">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1、技术服务和培训：</w:t>
      </w:r>
    </w:p>
    <w:p w14:paraId="7FA8594B">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1.1 在货到后30天内，供应商（卖方）派人到采购人（买方）安装现场进行现场安装、调试设备（仪器）并验收。上述相关安装、调试等费用包含在投标报价中。</w:t>
      </w:r>
    </w:p>
    <w:p w14:paraId="78769C56">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1.2 技术资料：提供 1 套中文版 纸质说明书，产品合格证、随装备一同供应；另提供1份电子版 说明书、培训课件及视频。上述相关费用包含在投标报价中。</w:t>
      </w:r>
    </w:p>
    <w:p w14:paraId="7958867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1.3 培训保障：提供不少于1年4次上门培训教学及重大活动现场技术保障，7*24小时技术问题解答。培训内容包括机器人的操作，背负仪器的安装、操作使用及全部设备的维护保养知识，直到用户能正常操作和维护设备。上述相关费用包含在投标报价中。</w:t>
      </w:r>
    </w:p>
    <w:p w14:paraId="542AE9A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1.4 软件升级：在质保期间需持续提供机器人原厂的功能性和安全性OTA升级。</w:t>
      </w:r>
    </w:p>
    <w:p w14:paraId="0D53947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2、质量保证及售后服务要求：</w:t>
      </w:r>
    </w:p>
    <w:p w14:paraId="5A72CA41">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2.1 保证产品为全新原厂设备。</w:t>
      </w:r>
    </w:p>
    <w:p w14:paraId="492A4458">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 xml:space="preserve"> 质量保证期（保修期）：自设备验收合格之日起2年，在质量保证期内及使用过程中，生产厂家应保证及时提供充足的技术支持和服务，所有服务及配件全部免费，保修期外，能及时地为用户提供备品备件。</w:t>
      </w:r>
    </w:p>
    <w:p w14:paraId="758CB21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3</w:t>
      </w:r>
      <w:r>
        <w:rPr>
          <w:rFonts w:hint="eastAsia" w:ascii="Times New Roman" w:hAnsi="Times New Roman"/>
          <w:bCs/>
          <w:color w:val="auto"/>
          <w:highlight w:val="none"/>
        </w:rPr>
        <w:t xml:space="preserve"> 保修期到期后，可提供延保套餐或年度维护协议，其服务标准不应低于保修期内水平。</w:t>
      </w:r>
    </w:p>
    <w:p w14:paraId="319A1F8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4</w:t>
      </w:r>
      <w:r>
        <w:rPr>
          <w:rFonts w:hint="eastAsia" w:ascii="Times New Roman" w:hAnsi="Times New Roman"/>
          <w:bCs/>
          <w:color w:val="auto"/>
          <w:highlight w:val="none"/>
        </w:rPr>
        <w:t xml:space="preserve"> </w:t>
      </w:r>
      <w:r>
        <w:rPr>
          <w:rFonts w:hint="eastAsia" w:ascii="Times New Roman" w:hAnsi="Times New Roman"/>
          <w:bCs/>
          <w:color w:val="auto"/>
          <w:highlight w:val="none"/>
          <w:lang w:val="en-US" w:eastAsia="zh-CN"/>
        </w:rPr>
        <w:t>投标文件中</w:t>
      </w:r>
      <w:r>
        <w:rPr>
          <w:rFonts w:hint="eastAsia" w:ascii="Times New Roman" w:hAnsi="Times New Roman"/>
          <w:bCs/>
          <w:color w:val="auto"/>
          <w:highlight w:val="none"/>
        </w:rPr>
        <w:t>提供原厂授权</w:t>
      </w:r>
      <w:r>
        <w:rPr>
          <w:rFonts w:hint="eastAsia" w:ascii="Times New Roman" w:hAnsi="Times New Roman"/>
          <w:bCs/>
          <w:color w:val="auto"/>
          <w:highlight w:val="none"/>
          <w:lang w:val="en-US" w:eastAsia="zh-CN"/>
        </w:rPr>
        <w:t>及</w:t>
      </w:r>
      <w:r>
        <w:rPr>
          <w:rFonts w:hint="eastAsia" w:ascii="Times New Roman" w:hAnsi="Times New Roman"/>
          <w:bCs/>
          <w:color w:val="auto"/>
          <w:highlight w:val="none"/>
        </w:rPr>
        <w:t>售后服务承诺函,并设有稳定的售后服务分支机构，能提供及时的本地化服务。</w:t>
      </w:r>
    </w:p>
    <w:p w14:paraId="00B7ACC0">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5</w:t>
      </w:r>
      <w:r>
        <w:rPr>
          <w:rFonts w:hint="eastAsia" w:ascii="Times New Roman" w:hAnsi="Times New Roman"/>
          <w:bCs/>
          <w:color w:val="auto"/>
          <w:highlight w:val="none"/>
        </w:rPr>
        <w:t xml:space="preserve"> 一体化数据采集模块采集的历史数据需保存至少5年。</w:t>
      </w:r>
    </w:p>
    <w:p w14:paraId="216AF228">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6</w:t>
      </w:r>
      <w:r>
        <w:rPr>
          <w:rFonts w:hint="eastAsia" w:ascii="Times New Roman" w:hAnsi="Times New Roman"/>
          <w:bCs/>
          <w:color w:val="auto"/>
          <w:highlight w:val="none"/>
        </w:rPr>
        <w:t xml:space="preserve"> 软件升级与安全补丁：免费提供所有功能性软件升级和安全性补丁。</w:t>
      </w:r>
    </w:p>
    <w:p w14:paraId="1ED8A90C">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7</w:t>
      </w:r>
      <w:r>
        <w:rPr>
          <w:rFonts w:hint="eastAsia" w:ascii="Times New Roman" w:hAnsi="Times New Roman"/>
          <w:bCs/>
          <w:color w:val="auto"/>
          <w:highlight w:val="none"/>
        </w:rPr>
        <w:t xml:space="preserve"> 在保修期外售后服务：生产厂家提供设备终身维修服务如设备发生故障，通知后2小时内提出解决问题的办法。如需技术人员到现场进行维修，24小时内到达维修现场，并且在48小时内排除故障。若现场无法修复，必须提供同等或更高规格的备用机，并将故障机运回维修。故障机修复后，经采购</w:t>
      </w:r>
      <w:r>
        <w:rPr>
          <w:rFonts w:hint="eastAsia" w:ascii="Times New Roman" w:hAnsi="Times New Roman"/>
          <w:bCs/>
          <w:color w:val="auto"/>
          <w:highlight w:val="none"/>
          <w:lang w:val="en-US" w:eastAsia="zh-CN"/>
        </w:rPr>
        <w:t>人</w:t>
      </w:r>
      <w:r>
        <w:rPr>
          <w:rFonts w:hint="eastAsia" w:ascii="Times New Roman" w:hAnsi="Times New Roman"/>
          <w:bCs/>
          <w:color w:val="auto"/>
          <w:highlight w:val="none"/>
        </w:rPr>
        <w:t>测试确认，方可换回备用机。</w:t>
      </w:r>
    </w:p>
    <w:p w14:paraId="78D9FF65">
      <w:pPr>
        <w:pStyle w:val="18"/>
        <w:spacing w:before="0" w:line="360" w:lineRule="auto"/>
        <w:rPr>
          <w:rFonts w:ascii="Times New Roman" w:hAnsi="Times New Roman"/>
          <w:bCs/>
          <w:color w:val="auto"/>
          <w:highlight w:val="none"/>
        </w:rPr>
      </w:pPr>
    </w:p>
    <w:p w14:paraId="5E27B991">
      <w:pPr>
        <w:pStyle w:val="18"/>
        <w:spacing w:before="0" w:line="360" w:lineRule="auto"/>
        <w:rPr>
          <w:rFonts w:ascii="Times New Roman" w:hAnsi="Times New Roman"/>
          <w:b/>
          <w:color w:val="auto"/>
          <w:highlight w:val="none"/>
        </w:rPr>
      </w:pPr>
      <w:r>
        <w:rPr>
          <w:rFonts w:ascii="Times New Roman" w:hAnsi="Times New Roman"/>
          <w:b/>
          <w:color w:val="auto"/>
          <w:kern w:val="0"/>
          <w:highlight w:val="none"/>
        </w:rPr>
        <w:t>设备</w:t>
      </w:r>
      <w:r>
        <w:rPr>
          <w:rFonts w:hint="eastAsia" w:ascii="Times New Roman" w:hAnsi="Times New Roman"/>
          <w:b/>
          <w:color w:val="auto"/>
          <w:kern w:val="0"/>
          <w:highlight w:val="none"/>
        </w:rPr>
        <w:t>2</w:t>
      </w:r>
      <w:r>
        <w:rPr>
          <w:rFonts w:ascii="Times New Roman" w:hAnsi="Times New Roman"/>
          <w:b/>
          <w:color w:val="auto"/>
          <w:kern w:val="0"/>
          <w:highlight w:val="none"/>
        </w:rPr>
        <w:t>、</w:t>
      </w:r>
      <w:r>
        <w:rPr>
          <w:rFonts w:hint="eastAsia" w:ascii="Times New Roman" w:hAnsi="Times New Roman"/>
          <w:b/>
          <w:color w:val="auto"/>
          <w:highlight w:val="none"/>
        </w:rPr>
        <w:t>四轮足机器人</w:t>
      </w:r>
      <w:r>
        <w:rPr>
          <w:rFonts w:ascii="Times New Roman" w:hAnsi="Times New Roman"/>
          <w:b/>
          <w:color w:val="auto"/>
          <w:kern w:val="0"/>
          <w:highlight w:val="none"/>
        </w:rPr>
        <w:t>（数量：1台）</w:t>
      </w:r>
    </w:p>
    <w:p w14:paraId="3506D940">
      <w:pPr>
        <w:spacing w:line="360" w:lineRule="auto"/>
        <w:rPr>
          <w:rFonts w:hint="eastAsia" w:ascii="宋体" w:hAnsi="宋体" w:cs="宋体"/>
          <w:color w:val="auto"/>
          <w:sz w:val="24"/>
          <w:highlight w:val="none"/>
        </w:rPr>
      </w:pPr>
      <w:r>
        <w:rPr>
          <w:rFonts w:hint="eastAsia" w:ascii="宋体" w:hAnsi="宋体" w:cs="宋体"/>
          <w:color w:val="auto"/>
          <w:sz w:val="24"/>
          <w:highlight w:val="none"/>
        </w:rPr>
        <w:t>&lt;一&gt;执行标准及用途：</w:t>
      </w:r>
    </w:p>
    <w:p w14:paraId="62C94377">
      <w:pPr>
        <w:numPr>
          <w:ilvl w:val="0"/>
          <w:numId w:val="24"/>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执行标准：安全性与机械性能：机器人本体应符合《GB/T 39785-2021 服务机器人 机械安全评估与测试方法》国家标准，确保机械结构安全可靠。</w:t>
      </w:r>
    </w:p>
    <w:p w14:paraId="5E2E168D">
      <w:pPr>
        <w:numPr>
          <w:ilvl w:val="255"/>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环境适应性：鉴于需在危险环境下工作，机器人应具备良好的环境适应性。参考《T/GXDSL 018-2025 特种机器人环境适应性与可靠性测试标准》中关于复杂地形（如不平整地面、坡度）、极端气候（如高低温、高湿度）及危险环境（如电磁干扰）的部分测试要求。</w:t>
      </w:r>
    </w:p>
    <w:p w14:paraId="292415C3">
      <w:pPr>
        <w:numPr>
          <w:ilvl w:val="0"/>
          <w:numId w:val="24"/>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用途：在公共卫生安全事件中某些危险环境（如传染病疫区等）中，利用机器人背负超低容量消毒器，通过远程操作实现高效、安全的大面积喷雾消毒作业，降低人员风险。</w:t>
      </w:r>
    </w:p>
    <w:p w14:paraId="68639AF3">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&lt;二&gt;技术要求：</w:t>
      </w:r>
    </w:p>
    <w:p w14:paraId="503C568F">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1、四轮足机器人平台</w:t>
      </w:r>
    </w:p>
    <w:p w14:paraId="35D19693">
      <w:pPr>
        <w:pStyle w:val="18"/>
        <w:spacing w:before="0" w:line="360" w:lineRule="auto"/>
        <w:rPr>
          <w:rFonts w:hint="eastAsia" w:cs="宋体"/>
          <w:bCs/>
          <w:color w:val="auto"/>
          <w:highlight w:val="none"/>
        </w:rPr>
      </w:pPr>
      <w:r>
        <w:rPr>
          <w:rFonts w:hint="eastAsia" w:cs="宋体"/>
          <w:bCs/>
          <w:color w:val="auto"/>
          <w:highlight w:val="none"/>
        </w:rPr>
        <w:t>1.1本体长宽高：≥800mm×400mm×500mm(站立状态) ；</w:t>
      </w:r>
    </w:p>
    <w:p w14:paraId="448A4B16">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1.2重量（带电池）：</w:t>
      </w:r>
      <w:r>
        <w:rPr>
          <w:rFonts w:hint="eastAsia"/>
          <w:color w:val="auto"/>
          <w:szCs w:val="21"/>
          <w:highlight w:val="none"/>
        </w:rPr>
        <w:t>≤</w:t>
      </w:r>
      <w:r>
        <w:rPr>
          <w:rFonts w:hint="eastAsia" w:cs="宋体"/>
          <w:bCs/>
          <w:color w:val="auto"/>
          <w:highlight w:val="none"/>
        </w:rPr>
        <w:t>40kg；</w:t>
      </w:r>
    </w:p>
    <w:p w14:paraId="086F61FD">
      <w:pPr>
        <w:pStyle w:val="18"/>
        <w:spacing w:before="0" w:line="360" w:lineRule="auto"/>
        <w:rPr>
          <w:rFonts w:hint="eastAsia" w:cs="宋体"/>
          <w:bCs/>
          <w:color w:val="auto"/>
          <w:highlight w:val="none"/>
        </w:rPr>
      </w:pPr>
      <w:r>
        <w:rPr>
          <w:rFonts w:hint="eastAsia" w:cs="宋体"/>
          <w:bCs/>
          <w:color w:val="auto"/>
          <w:highlight w:val="none"/>
        </w:rPr>
        <w:t>1.3最大运动速度：≥3m/s；</w:t>
      </w:r>
    </w:p>
    <w:p w14:paraId="340ED5F7">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1.4最大爬坡角度：≥45°；</w:t>
      </w:r>
    </w:p>
    <w:p w14:paraId="38334145">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1.5防护等级：≥IP66；</w:t>
      </w:r>
    </w:p>
    <w:p w14:paraId="215BB40F">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1.6静态站立最大负载能力≥50kg，持续行走时负载能力≥15kg；</w:t>
      </w:r>
    </w:p>
    <w:p w14:paraId="56175B92">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1.7续航能力：空载连续不停行走，续航里程大于20km，且续航时间大于3小时；</w:t>
      </w:r>
    </w:p>
    <w:p w14:paraId="5920CBC0">
      <w:pPr>
        <w:pStyle w:val="18"/>
        <w:spacing w:before="0" w:line="360" w:lineRule="auto"/>
        <w:rPr>
          <w:rFonts w:hint="eastAsia" w:cs="宋体"/>
          <w:bCs/>
          <w:color w:val="auto"/>
          <w:highlight w:val="none"/>
        </w:rPr>
      </w:pPr>
      <w:r>
        <w:rPr>
          <w:rFonts w:hint="eastAsia" w:cs="宋体"/>
          <w:bCs/>
          <w:color w:val="auto"/>
          <w:highlight w:val="none"/>
        </w:rPr>
        <w:t>1.8最大攀爬跨越高度：≥40cm；</w:t>
      </w:r>
    </w:p>
    <w:p w14:paraId="5A356B2D">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1.9攀爬常规楼梯（台阶高度16cm-18cm）速度最快可达每5秒15级台阶，且可在该规格楼梯上实现360°全向转弯；</w:t>
      </w:r>
    </w:p>
    <w:p w14:paraId="4E5D82CD">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1.10运动功能：具有踏步、行走、小跑、机身高度可调等功能，可抗较强外力干扰，摔倒可爬起，可在台阶斜坡上实现前后、左右运动及原地转弯，可在废石堆、建筑工地等地形行走；</w:t>
      </w:r>
    </w:p>
    <w:p w14:paraId="746FCA10">
      <w:pPr>
        <w:pStyle w:val="18"/>
        <w:spacing w:before="0" w:line="360" w:lineRule="auto"/>
        <w:rPr>
          <w:rFonts w:hint="eastAsia" w:cs="宋体"/>
          <w:bCs/>
          <w:color w:val="auto"/>
          <w:highlight w:val="none"/>
        </w:rPr>
      </w:pPr>
      <w:r>
        <w:rPr>
          <w:rFonts w:hint="eastAsia" w:cs="宋体"/>
          <w:bCs/>
          <w:color w:val="auto"/>
          <w:highlight w:val="none"/>
        </w:rPr>
        <w:t>1.11机器人本体与电池采用分体式设计，支持无工具辅助快速更换电池，单次更换电池所需时间≤10s，且更换后不需接插线缆即可启动机器人；</w:t>
      </w:r>
    </w:p>
    <w:p w14:paraId="7FA7AE9C">
      <w:pPr>
        <w:pStyle w:val="18"/>
        <w:spacing w:before="0" w:line="360" w:lineRule="auto"/>
        <w:rPr>
          <w:rFonts w:hint="eastAsia" w:cs="宋体"/>
          <w:bCs/>
          <w:color w:val="auto"/>
          <w:highlight w:val="none"/>
        </w:rPr>
      </w:pPr>
      <w:r>
        <w:rPr>
          <w:rFonts w:hint="eastAsia" w:cs="宋体"/>
          <w:bCs/>
          <w:color w:val="auto"/>
          <w:highlight w:val="none"/>
        </w:rPr>
        <w:t>1.12通讯方式要求本体通信支持WiFi、5G，预留接口Ethernet、WiFi、USB3.0、电源接口；</w:t>
      </w:r>
    </w:p>
    <w:p w14:paraId="5EE29EF7">
      <w:pPr>
        <w:pStyle w:val="18"/>
        <w:spacing w:before="0" w:line="360" w:lineRule="auto"/>
        <w:rPr>
          <w:rFonts w:hint="eastAsia" w:cs="宋体"/>
          <w:bCs/>
          <w:color w:val="auto"/>
          <w:highlight w:val="none"/>
        </w:rPr>
      </w:pPr>
      <w:r>
        <w:rPr>
          <w:rFonts w:hint="eastAsia" w:ascii="宋体" w:hAnsi="宋体" w:cs="宋体"/>
          <w:color w:val="auto"/>
          <w:sz w:val="24"/>
          <w:highlight w:val="none"/>
          <w:lang w:val="en-US" w:eastAsia="zh-CN"/>
        </w:rPr>
        <w:t>*</w:t>
      </w:r>
      <w:r>
        <w:rPr>
          <w:rFonts w:hint="eastAsia" w:cs="宋体"/>
          <w:bCs/>
          <w:color w:val="auto"/>
          <w:highlight w:val="none"/>
        </w:rPr>
        <w:t>1.13机器人支持远程OTA升级，支持二次开发提供用于运动控制算法开发的关节层SDK，提供详细的二次开发手册；提供机器人URDF模型；提供上层应用开发调用运动、感知、建图定位导航等功能的软件接口及使用文档；</w:t>
      </w:r>
    </w:p>
    <w:p w14:paraId="36F95328">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1.14机器人平台整体采用铝合金材质外壳，膝关节电机为封闭中空高强度铝合金，同时满足高强度和高刚度要求，整机坚固可抗摔防外力冲击不变形；机器人整体有防水和含氯消毒剂等常见消毒成分的防腐蚀性能；</w:t>
      </w:r>
    </w:p>
    <w:p w14:paraId="15F7EED0">
      <w:pPr>
        <w:pStyle w:val="18"/>
        <w:spacing w:before="0" w:line="360" w:lineRule="auto"/>
        <w:rPr>
          <w:rFonts w:hint="eastAsia" w:cs="宋体"/>
          <w:bCs/>
          <w:color w:val="auto"/>
          <w:highlight w:val="none"/>
        </w:rPr>
      </w:pPr>
      <w:r>
        <w:rPr>
          <w:rFonts w:hint="eastAsia" w:cs="宋体"/>
          <w:bCs/>
          <w:color w:val="auto"/>
          <w:highlight w:val="none"/>
        </w:rPr>
        <w:t>1.15机器人平台具备软硬急停保护、摔倒保护、低电压报警、过温报警；</w:t>
      </w:r>
    </w:p>
    <w:p w14:paraId="63916DC3">
      <w:pPr>
        <w:pStyle w:val="18"/>
        <w:spacing w:before="0" w:line="360" w:lineRule="auto"/>
        <w:rPr>
          <w:rFonts w:hint="eastAsia" w:cs="宋体"/>
          <w:bCs/>
          <w:color w:val="auto"/>
          <w:highlight w:val="none"/>
        </w:rPr>
      </w:pPr>
      <w:r>
        <w:rPr>
          <w:rFonts w:hint="eastAsia" w:cs="宋体"/>
          <w:bCs/>
          <w:color w:val="auto"/>
          <w:highlight w:val="none"/>
        </w:rPr>
        <w:t>1.16无视地形，结合感知实时切换步态及规划落脚点，稳定正向上下≥40cm的台阶；前后配1200万，2.1mm镜头 ，相机角度130°，支持APP同屏幕观察。</w:t>
      </w:r>
    </w:p>
    <w:p w14:paraId="5D2CC7A0">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2、开发集成要求：</w:t>
      </w:r>
    </w:p>
    <w:p w14:paraId="19F333A6">
      <w:pPr>
        <w:pStyle w:val="18"/>
        <w:spacing w:before="0" w:line="360" w:lineRule="auto"/>
        <w:rPr>
          <w:rFonts w:hint="eastAsia" w:cs="宋体"/>
          <w:bCs/>
          <w:color w:val="auto"/>
          <w:highlight w:val="none"/>
        </w:rPr>
      </w:pPr>
      <w:r>
        <w:rPr>
          <w:rFonts w:hint="eastAsia" w:cs="宋体"/>
          <w:bCs/>
          <w:color w:val="auto"/>
          <w:highlight w:val="none"/>
        </w:rPr>
        <w:t>2.1托架要求：具有一个与机器人背部或腹部结构相匹配的安装托架，托架材料采用高强度合金，具备足够的承重能力和稳定性。托架与机器人的连接采用螺栓固定，确保连接牢固可靠，在机器人运动过程中不会发生松动或脱落。</w:t>
      </w:r>
    </w:p>
    <w:p w14:paraId="221117B6">
      <w:pPr>
        <w:pStyle w:val="18"/>
        <w:spacing w:before="0" w:line="360" w:lineRule="auto"/>
        <w:rPr>
          <w:rFonts w:hint="eastAsia" w:cs="宋体"/>
          <w:bCs/>
          <w:color w:val="auto"/>
          <w:highlight w:val="none"/>
        </w:rPr>
      </w:pPr>
      <w:r>
        <w:rPr>
          <w:rFonts w:hint="eastAsia" w:cs="宋体"/>
          <w:bCs/>
          <w:color w:val="auto"/>
          <w:highlight w:val="none"/>
        </w:rPr>
        <w:t>2.2缓震装置：安装托架应设置减震缓冲装置，如橡胶垫或弹簧，以减少机器人在行走、奔跑、攀爬等运动过程中产生的震动对超低容量消毒器的影响，保护设备内部元件，保证其雾化性能的稳定。</w:t>
      </w:r>
    </w:p>
    <w:p w14:paraId="04C761A2">
      <w:pPr>
        <w:pStyle w:val="18"/>
        <w:spacing w:before="0" w:line="360" w:lineRule="auto"/>
        <w:rPr>
          <w:rFonts w:hint="eastAsia" w:cs="宋体"/>
          <w:bCs/>
          <w:color w:val="auto"/>
          <w:highlight w:val="none"/>
        </w:rPr>
      </w:pPr>
      <w:r>
        <w:rPr>
          <w:rFonts w:hint="eastAsia" w:cs="宋体"/>
          <w:bCs/>
          <w:color w:val="auto"/>
          <w:highlight w:val="none"/>
        </w:rPr>
        <w:t xml:space="preserve">2.3角度设计：合理调整消毒器的安装角度，使雾化后的消毒剂颗粒能够向机器人前方及两侧均匀扩散，覆盖尽可能大的消毒范围。同时，避免雾化颗粒直接喷射到机器人的传感器和关键部件上，防止消毒剂对其造成腐蚀或损坏。  </w:t>
      </w:r>
    </w:p>
    <w:p w14:paraId="6FF94663">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2.4电源连接：直接从机器人的电池取电，具有稳压模块将机器人的电源转换为超低容量消毒器所需的工作电压，确保供电稳定。在电源线路中安装保险丝和过载保护装置，防止因电路故障或设备短路对机器人电池和消毒器造成损坏。</w:t>
      </w:r>
    </w:p>
    <w:p w14:paraId="490E2931">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2.5控制线路连接：将消毒器的控制信号线路通过喷雾器远程控制模块与机器人的主控系统相连，实现对消毒器的启动、停止、雾化量调节等操作的远程控制。采用屏蔽线缆传输控制信号，减少电磁干扰，保证控制指令的准确传输。</w:t>
      </w:r>
    </w:p>
    <w:p w14:paraId="3F4F25ED">
      <w:pPr>
        <w:pStyle w:val="18"/>
        <w:spacing w:before="0" w:line="360" w:lineRule="auto"/>
        <w:rPr>
          <w:rFonts w:hint="eastAsia" w:cs="宋体"/>
          <w:bCs/>
          <w:color w:val="auto"/>
          <w:highlight w:val="none"/>
        </w:rPr>
      </w:pPr>
      <w:r>
        <w:rPr>
          <w:rFonts w:ascii="Arial" w:hAnsi="Arial" w:eastAsia="Arial"/>
          <w:color w:val="auto"/>
          <w:highlight w:val="none"/>
        </w:rPr>
        <w:t>▲</w:t>
      </w:r>
      <w:r>
        <w:rPr>
          <w:rFonts w:hint="eastAsia" w:cs="宋体"/>
          <w:bCs/>
          <w:color w:val="auto"/>
          <w:highlight w:val="none"/>
        </w:rPr>
        <w:t>2.6喷雾器远程控制模块可以通过机器人的通信通道或者4G/5G网络远程控制 ，远程控制消毒器的操作需要有操作记录，并且可以通过网页或者APP查询采集历史操作记录。</w:t>
      </w:r>
    </w:p>
    <w:p w14:paraId="3603103A">
      <w:pPr>
        <w:pStyle w:val="18"/>
        <w:spacing w:before="0" w:line="360" w:lineRule="auto"/>
        <w:rPr>
          <w:rFonts w:hint="eastAsia" w:cs="宋体"/>
          <w:bCs/>
          <w:color w:val="auto"/>
          <w:highlight w:val="none"/>
        </w:rPr>
      </w:pPr>
      <w:r>
        <w:rPr>
          <w:rFonts w:hint="eastAsia"/>
          <w:color w:val="auto"/>
          <w:sz w:val="24"/>
          <w:highlight w:val="none"/>
          <w:lang w:val="en-US" w:eastAsia="zh-CN"/>
        </w:rPr>
        <w:t>#2.7</w:t>
      </w:r>
      <w:r>
        <w:rPr>
          <w:rFonts w:hint="eastAsia" w:ascii="宋体" w:hAnsi="宋体" w:cs="宋体"/>
          <w:color w:val="auto"/>
          <w:sz w:val="24"/>
          <w:highlight w:val="none"/>
        </w:rPr>
        <w:t>全国产化自主可控（四</w:t>
      </w:r>
      <w:r>
        <w:rPr>
          <w:rFonts w:hint="eastAsia" w:ascii="宋体" w:hAnsi="宋体" w:cs="宋体"/>
          <w:b w:val="0"/>
          <w:bCs w:val="0"/>
          <w:color w:val="auto"/>
          <w:sz w:val="24"/>
          <w:highlight w:val="none"/>
          <w:lang w:val="en-US" w:eastAsia="zh-CN"/>
        </w:rPr>
        <w:t>轮</w:t>
      </w:r>
      <w:r>
        <w:rPr>
          <w:rFonts w:hint="eastAsia" w:ascii="宋体" w:hAnsi="宋体" w:cs="宋体"/>
          <w:color w:val="auto"/>
          <w:sz w:val="24"/>
          <w:highlight w:val="none"/>
        </w:rPr>
        <w:t>足机器人制造商需满足公司股本资金来源全部为大陆境内，生产制造工厂位于境内、涉及到机器人的核心控制系统、算法代码、核心零部件关节电机全栈自研，机器人控制相关芯片为国产自主可控不允许包含任何后门漏洞）</w:t>
      </w:r>
      <w:r>
        <w:rPr>
          <w:rFonts w:hint="eastAsia" w:cs="宋体"/>
          <w:color w:val="auto"/>
          <w:sz w:val="24"/>
          <w:highlight w:val="none"/>
          <w:lang w:eastAsia="zh-CN"/>
        </w:rPr>
        <w:t>。</w:t>
      </w:r>
    </w:p>
    <w:p w14:paraId="5A6EC8DE">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3、配置要求：</w:t>
      </w:r>
    </w:p>
    <w:p w14:paraId="671CC955">
      <w:pPr>
        <w:pStyle w:val="18"/>
        <w:spacing w:before="0" w:line="360" w:lineRule="auto"/>
        <w:ind w:firstLine="480" w:firstLineChars="200"/>
        <w:rPr>
          <w:rFonts w:hint="eastAsia" w:cs="宋体"/>
          <w:bCs/>
          <w:color w:val="auto"/>
          <w:highlight w:val="none"/>
        </w:rPr>
      </w:pPr>
      <w:r>
        <w:rPr>
          <w:rFonts w:hint="eastAsia" w:ascii="Times New Roman" w:hAnsi="Times New Roman"/>
          <w:bCs/>
          <w:color w:val="auto"/>
          <w:highlight w:val="none"/>
        </w:rPr>
        <w:t>整套详细配置要求：</w:t>
      </w:r>
      <w:r>
        <w:rPr>
          <w:rFonts w:hint="eastAsia" w:cs="宋体"/>
          <w:bCs/>
          <w:color w:val="auto"/>
          <w:highlight w:val="none"/>
        </w:rPr>
        <w:t>至少包含四轮足机器人1个、电池1块、遥控器1个、充电器1个、包装箱1个、超低容量喷雾器1套、喷雾器远程控制模块1套、设备开发集成服务1项、培训服务1项、备用机服务以及其他原装配件1项。</w:t>
      </w:r>
    </w:p>
    <w:p w14:paraId="5664B62B">
      <w:pPr>
        <w:pStyle w:val="18"/>
        <w:spacing w:before="0" w:line="360" w:lineRule="auto"/>
        <w:rPr>
          <w:rFonts w:hint="eastAsia" w:cs="宋体"/>
          <w:bCs/>
          <w:color w:val="auto"/>
          <w:highlight w:val="none"/>
        </w:rPr>
      </w:pPr>
      <w:r>
        <w:rPr>
          <w:rFonts w:hint="eastAsia" w:ascii="Times New Roman" w:hAnsi="Times New Roman"/>
          <w:bCs/>
          <w:color w:val="auto"/>
          <w:highlight w:val="none"/>
        </w:rPr>
        <w:t>&lt;三&gt;服务要求</w:t>
      </w:r>
      <w:r>
        <w:rPr>
          <w:rFonts w:hint="eastAsia"/>
          <w:color w:val="auto"/>
          <w:highlight w:val="none"/>
        </w:rPr>
        <w:t>：</w:t>
      </w:r>
    </w:p>
    <w:p w14:paraId="70AD65DC">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1、技术服务和培训：</w:t>
      </w:r>
    </w:p>
    <w:p w14:paraId="4729ABBF">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1.1 在货到后30天内，供应商（卖方）派人到采购人（买方）安装现场进行现场安装、调试设备（仪器）并验收。上述相关安装、调试等费用包含在投标报价中。</w:t>
      </w:r>
    </w:p>
    <w:p w14:paraId="24AE9DEC">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1.2 技术资料：提供 1 套中文版 纸质说明书，产品合格证、随装备一同供应；另提供1份电子版 说明书、培训课件及视频。上述相关费用包含在投标报价中。</w:t>
      </w:r>
    </w:p>
    <w:p w14:paraId="59ED30EA">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1.3 培训保障：提供不少于1年4次上门培训教学及重大活动现场技术保障，7*24小时技术问题解答。培训内容包括机器人的操作，背负喷雾设备的安装、操作使用及全部设备的维护保养知识，直到用户能正常操作和维护设备。上述相关费用包含在投标报价中。</w:t>
      </w:r>
    </w:p>
    <w:p w14:paraId="7B7A541A">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1.4 软件升级：在质保期间需持续提供机器人原厂的功能性和安全性OTA升级。</w:t>
      </w:r>
    </w:p>
    <w:p w14:paraId="1EF95425">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2、质量保证及售后服务要求：</w:t>
      </w:r>
    </w:p>
    <w:p w14:paraId="5E1DDC17">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2.1 保证产品为全新原厂设备。</w:t>
      </w:r>
    </w:p>
    <w:p w14:paraId="74DA11A5">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 xml:space="preserve"> 质量保证期（保修期）：自设备验收合格之日起2年，在质量保证期内及使用过程中，生产厂家应保证及时提供充足的技术支持和服务，所有服务及配件全部免费，保修期外，能及时地为用户提供备品备件。</w:t>
      </w:r>
    </w:p>
    <w:p w14:paraId="6CE3E651">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3</w:t>
      </w:r>
      <w:r>
        <w:rPr>
          <w:rFonts w:hint="eastAsia" w:ascii="Times New Roman" w:hAnsi="Times New Roman"/>
          <w:bCs/>
          <w:color w:val="auto"/>
          <w:highlight w:val="none"/>
        </w:rPr>
        <w:t xml:space="preserve"> 保修期到期后，可提供延保套餐或年度维护协议，其服务标准不应低于保修期内水平。</w:t>
      </w:r>
    </w:p>
    <w:p w14:paraId="7E07A988">
      <w:pPr>
        <w:pStyle w:val="18"/>
        <w:spacing w:before="0" w:line="360" w:lineRule="auto"/>
        <w:rPr>
          <w:rFonts w:hint="eastAsia" w:ascii="Times New Roman" w:hAnsi="Times New Roman" w:eastAsia="宋体"/>
          <w:bCs/>
          <w:color w:val="auto"/>
          <w:highlight w:val="none"/>
          <w:lang w:eastAsia="zh-CN"/>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4</w:t>
      </w:r>
      <w:r>
        <w:rPr>
          <w:rFonts w:hint="eastAsia" w:ascii="Times New Roman" w:hAnsi="Times New Roman"/>
          <w:bCs/>
          <w:color w:val="auto"/>
          <w:highlight w:val="none"/>
        </w:rPr>
        <w:t xml:space="preserve"> </w:t>
      </w:r>
      <w:r>
        <w:rPr>
          <w:rFonts w:hint="eastAsia" w:ascii="Times New Roman" w:hAnsi="Times New Roman"/>
          <w:bCs/>
          <w:color w:val="auto"/>
          <w:highlight w:val="none"/>
          <w:lang w:val="en-US" w:eastAsia="zh-CN"/>
        </w:rPr>
        <w:t>投标文件中</w:t>
      </w:r>
      <w:r>
        <w:rPr>
          <w:rFonts w:hint="eastAsia" w:ascii="Times New Roman" w:hAnsi="Times New Roman"/>
          <w:bCs/>
          <w:color w:val="auto"/>
          <w:highlight w:val="none"/>
        </w:rPr>
        <w:t>提供原厂授权</w:t>
      </w:r>
      <w:r>
        <w:rPr>
          <w:rFonts w:hint="eastAsia" w:ascii="Times New Roman" w:hAnsi="Times New Roman"/>
          <w:bCs/>
          <w:color w:val="auto"/>
          <w:highlight w:val="none"/>
          <w:lang w:val="en-US" w:eastAsia="zh-CN"/>
        </w:rPr>
        <w:t>及</w:t>
      </w:r>
      <w:r>
        <w:rPr>
          <w:rFonts w:hint="eastAsia" w:ascii="Times New Roman" w:hAnsi="Times New Roman"/>
          <w:bCs/>
          <w:color w:val="auto"/>
          <w:highlight w:val="none"/>
        </w:rPr>
        <w:t>售后服务承诺函,并设有稳定的售后服务分支机构，能提供及时的本地化服务</w:t>
      </w:r>
      <w:r>
        <w:rPr>
          <w:rFonts w:hint="eastAsia" w:ascii="Times New Roman" w:hAnsi="Times New Roman"/>
          <w:bCs/>
          <w:color w:val="auto"/>
          <w:highlight w:val="none"/>
          <w:lang w:eastAsia="zh-CN"/>
        </w:rPr>
        <w:t>。</w:t>
      </w:r>
    </w:p>
    <w:p w14:paraId="06FFCD35">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5</w:t>
      </w:r>
      <w:r>
        <w:rPr>
          <w:rFonts w:hint="eastAsia" w:ascii="Times New Roman" w:hAnsi="Times New Roman"/>
          <w:bCs/>
          <w:color w:val="auto"/>
          <w:highlight w:val="none"/>
        </w:rPr>
        <w:t xml:space="preserve"> 保修期内喷雾器远程控制模块提供至少2次的免费功能升级服务，功能升级包含硬件的改进、与不同规格喷雾器的适配等升级。</w:t>
      </w:r>
    </w:p>
    <w:p w14:paraId="1E70150A">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6</w:t>
      </w:r>
      <w:r>
        <w:rPr>
          <w:rFonts w:hint="eastAsia" w:ascii="Times New Roman" w:hAnsi="Times New Roman"/>
          <w:bCs/>
          <w:color w:val="auto"/>
          <w:highlight w:val="none"/>
        </w:rPr>
        <w:t xml:space="preserve"> 软件升级与安全补丁：免费提供所有功能性软件升级和安全性补丁。</w:t>
      </w:r>
    </w:p>
    <w:p w14:paraId="4CE3EF9B">
      <w:pPr>
        <w:pStyle w:val="18"/>
        <w:spacing w:before="0" w:line="360" w:lineRule="auto"/>
        <w:rPr>
          <w:rFonts w:ascii="Times New Roman" w:hAnsi="Times New Roman"/>
          <w:bCs/>
          <w:color w:val="auto"/>
          <w:highlight w:val="none"/>
        </w:rPr>
      </w:pPr>
      <w:r>
        <w:rPr>
          <w:rFonts w:hint="eastAsia" w:ascii="Times New Roman" w:hAnsi="Times New Roman"/>
          <w:bCs/>
          <w:color w:val="auto"/>
          <w:highlight w:val="none"/>
        </w:rPr>
        <w:t>2.</w:t>
      </w:r>
      <w:r>
        <w:rPr>
          <w:rFonts w:hint="eastAsia" w:ascii="Times New Roman" w:hAnsi="Times New Roman"/>
          <w:bCs/>
          <w:color w:val="auto"/>
          <w:highlight w:val="none"/>
          <w:lang w:val="en-US" w:eastAsia="zh-CN"/>
        </w:rPr>
        <w:t>7</w:t>
      </w:r>
      <w:r>
        <w:rPr>
          <w:rFonts w:hint="eastAsia" w:ascii="Times New Roman" w:hAnsi="Times New Roman"/>
          <w:bCs/>
          <w:color w:val="auto"/>
          <w:highlight w:val="none"/>
        </w:rPr>
        <w:t xml:space="preserve"> 在保修期外售后服务：生产厂家提供设备终身维修服务如设备发生故障，通知后2小时内提出解决问题的办法。如需技术人员到现场进行维修，24小时内到达维修现场，并且在48小时内排除故障。若现场无法修复，必须提供同等或更高规格的备用机，并将故障机运回维修。故障机修复后，经采购</w:t>
      </w:r>
      <w:r>
        <w:rPr>
          <w:rFonts w:hint="eastAsia" w:ascii="Times New Roman" w:hAnsi="Times New Roman"/>
          <w:bCs/>
          <w:color w:val="auto"/>
          <w:highlight w:val="none"/>
          <w:lang w:val="en-US" w:eastAsia="zh-CN"/>
        </w:rPr>
        <w:t>人</w:t>
      </w:r>
      <w:r>
        <w:rPr>
          <w:rFonts w:hint="eastAsia" w:ascii="Times New Roman" w:hAnsi="Times New Roman"/>
          <w:bCs/>
          <w:color w:val="auto"/>
          <w:highlight w:val="none"/>
        </w:rPr>
        <w:t>测试确认，方可换回备用机。</w:t>
      </w:r>
    </w:p>
    <w:p w14:paraId="5F6BF861">
      <w:pPr>
        <w:spacing w:line="360" w:lineRule="auto"/>
        <w:rPr>
          <w:rFonts w:hint="eastAsia" w:ascii="宋体" w:hAnsi="宋体" w:cs="宋体"/>
          <w:b/>
          <w:color w:val="auto"/>
          <w:sz w:val="24"/>
          <w:highlight w:val="none"/>
        </w:rPr>
      </w:pPr>
    </w:p>
    <w:p w14:paraId="4C2490BB">
      <w:pPr>
        <w:spacing w:line="360" w:lineRule="auto"/>
        <w:rPr>
          <w:rFonts w:hint="eastAsia" w:ascii="宋体" w:hAnsi="宋体"/>
          <w:b/>
          <w:i/>
          <w:iCs/>
          <w:color w:val="auto"/>
          <w:sz w:val="24"/>
          <w:highlight w:val="none"/>
        </w:rPr>
      </w:pPr>
      <w:r>
        <w:rPr>
          <w:rFonts w:hint="eastAsia" w:ascii="宋体" w:hAnsi="宋体" w:cs="宋体"/>
          <w:b/>
          <w:color w:val="auto"/>
          <w:sz w:val="24"/>
          <w:highlight w:val="none"/>
        </w:rPr>
        <w:t>（</w:t>
      </w:r>
      <w:r>
        <w:rPr>
          <w:rFonts w:hint="eastAsia" w:ascii="宋体" w:hAnsi="宋体"/>
          <w:b/>
          <w:color w:val="auto"/>
          <w:sz w:val="24"/>
          <w:highlight w:val="none"/>
        </w:rPr>
        <w:t>六）履约验收：</w:t>
      </w:r>
    </w:p>
    <w:p w14:paraId="31D13A90">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1、验收时间：货到且安装调试完成后30天内验收。</w:t>
      </w:r>
    </w:p>
    <w:p w14:paraId="42C07DFB">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2、验收标准：</w:t>
      </w:r>
      <w:r>
        <w:rPr>
          <w:rFonts w:hint="eastAsia" w:ascii="宋体" w:hAnsi="宋体"/>
          <w:color w:val="auto"/>
          <w:sz w:val="24"/>
          <w:highlight w:val="none"/>
        </w:rPr>
        <w:t>按中标人投标文件的技术参数、功能、配置等内容及合同相关约定内容进行验收</w:t>
      </w:r>
      <w:r>
        <w:rPr>
          <w:rFonts w:hint="eastAsia" w:ascii="宋体" w:hAnsi="宋体" w:cs="宋体"/>
          <w:bCs/>
          <w:color w:val="auto"/>
          <w:sz w:val="24"/>
          <w:highlight w:val="none"/>
        </w:rPr>
        <w:t>。</w:t>
      </w:r>
    </w:p>
    <w:p w14:paraId="6DADCD96">
      <w:pPr>
        <w:autoSpaceDE w:val="0"/>
        <w:autoSpaceDN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3、验收方式：采购人组织验收。</w:t>
      </w:r>
    </w:p>
    <w:p w14:paraId="3FB4F7AB">
      <w:pPr>
        <w:spacing w:line="360" w:lineRule="auto"/>
        <w:jc w:val="left"/>
        <w:rPr>
          <w:b/>
          <w:color w:val="auto"/>
          <w:spacing w:val="-5"/>
          <w:sz w:val="24"/>
          <w:highlight w:val="none"/>
        </w:rPr>
      </w:pPr>
    </w:p>
    <w:p w14:paraId="1C8E1E7C">
      <w:pPr>
        <w:spacing w:line="360" w:lineRule="auto"/>
        <w:jc w:val="left"/>
        <w:rPr>
          <w:color w:val="auto"/>
          <w:sz w:val="24"/>
          <w:highlight w:val="none"/>
        </w:rPr>
      </w:pPr>
      <w:r>
        <w:rPr>
          <w:rFonts w:hint="eastAsia"/>
          <w:b/>
          <w:color w:val="auto"/>
          <w:spacing w:val="-5"/>
          <w:sz w:val="24"/>
          <w:highlight w:val="none"/>
        </w:rPr>
        <w:t>注：标注</w:t>
      </w:r>
      <w:r>
        <w:rPr>
          <w:rFonts w:ascii="Segoe UI Symbol" w:hAnsi="Segoe UI Symbol" w:eastAsia="Segoe UI Symbol"/>
          <w:color w:val="auto"/>
          <w:spacing w:val="-4"/>
          <w:highlight w:val="none"/>
        </w:rPr>
        <w:t>★</w:t>
      </w:r>
      <w:r>
        <w:rPr>
          <w:rFonts w:hint="eastAsia"/>
          <w:b/>
          <w:color w:val="auto"/>
          <w:spacing w:val="-4"/>
          <w:sz w:val="24"/>
          <w:highlight w:val="none"/>
        </w:rPr>
        <w:t>为关键条款，如有负偏离视为未实质性响应招标文件，其投标文件按无效处理。</w:t>
      </w:r>
    </w:p>
    <w:p w14:paraId="133439D7">
      <w:pPr>
        <w:pStyle w:val="18"/>
        <w:spacing w:before="0" w:line="360" w:lineRule="auto"/>
        <w:rPr>
          <w:rFonts w:ascii="Times New Roman" w:hAnsi="Times New Roman"/>
          <w:bCs/>
          <w:color w:val="auto"/>
          <w:highlight w:val="none"/>
        </w:rPr>
      </w:pPr>
    </w:p>
    <w:p w14:paraId="559BA8D3">
      <w:pPr>
        <w:widowControl/>
        <w:jc w:val="left"/>
        <w:rPr>
          <w:b/>
          <w:color w:val="auto"/>
          <w:sz w:val="36"/>
          <w:szCs w:val="36"/>
          <w:highlight w:val="none"/>
        </w:rPr>
      </w:pPr>
      <w:bookmarkStart w:id="819" w:name="_Toc158308018"/>
      <w:r>
        <w:rPr>
          <w:b/>
          <w:color w:val="auto"/>
          <w:sz w:val="36"/>
          <w:szCs w:val="36"/>
          <w:highlight w:val="none"/>
        </w:rPr>
        <w:br w:type="page"/>
      </w:r>
    </w:p>
    <w:p w14:paraId="4FA87793">
      <w:pPr>
        <w:widowControl/>
        <w:jc w:val="center"/>
        <w:rPr>
          <w:b/>
          <w:color w:val="auto"/>
          <w:sz w:val="36"/>
          <w:szCs w:val="36"/>
          <w:highlight w:val="none"/>
        </w:rPr>
      </w:pPr>
      <w:r>
        <w:rPr>
          <w:b/>
          <w:color w:val="auto"/>
          <w:sz w:val="36"/>
          <w:szCs w:val="36"/>
          <w:highlight w:val="none"/>
        </w:rPr>
        <w:t>第六章   拟签订的合同文本</w:t>
      </w:r>
      <w:bookmarkEnd w:id="819"/>
    </w:p>
    <w:p w14:paraId="0D0022D7">
      <w:pPr>
        <w:adjustRightInd w:val="0"/>
        <w:snapToGrid w:val="0"/>
        <w:spacing w:line="360" w:lineRule="auto"/>
        <w:rPr>
          <w:b/>
          <w:bCs/>
          <w:color w:val="auto"/>
          <w:szCs w:val="21"/>
          <w:highlight w:val="none"/>
        </w:rPr>
      </w:pPr>
      <w:r>
        <w:rPr>
          <w:rFonts w:ascii="Calibri" w:hAnsi="Calibri" w:cs="Arial"/>
          <w:b/>
          <w:bCs/>
          <w:color w:val="auto"/>
          <w:szCs w:val="21"/>
          <w:highlight w:val="none"/>
        </w:rPr>
        <w:t>说明：</w:t>
      </w:r>
    </w:p>
    <w:p w14:paraId="59453CD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1．合同文本：</w:t>
      </w:r>
    </w:p>
    <w:p w14:paraId="503AE5E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.1合同类型按照</w:t>
      </w:r>
      <w:r>
        <w:rPr>
          <w:rFonts w:hint="eastAsia" w:ascii="Arial" w:hAnsi="Arial" w:cs="Arial"/>
          <w:color w:val="auto"/>
          <w:szCs w:val="21"/>
          <w:highlight w:val="none"/>
        </w:rPr>
        <w:t>《中华人民共和国</w:t>
      </w:r>
      <w:r>
        <w:rPr>
          <w:rFonts w:ascii="Arial" w:hAnsi="Arial" w:cs="Arial"/>
          <w:color w:val="auto"/>
          <w:szCs w:val="21"/>
          <w:highlight w:val="none"/>
        </w:rPr>
        <w:t>民法典</w:t>
      </w:r>
      <w:r>
        <w:rPr>
          <w:rFonts w:hint="eastAsia" w:ascii="Arial" w:hAnsi="Arial" w:cs="Arial"/>
          <w:color w:val="auto"/>
          <w:szCs w:val="21"/>
          <w:highlight w:val="none"/>
        </w:rPr>
        <w:t>》</w:t>
      </w:r>
      <w:r>
        <w:rPr>
          <w:rFonts w:ascii="Arial" w:hAnsi="Arial" w:cs="Arial"/>
          <w:color w:val="auto"/>
          <w:szCs w:val="21"/>
          <w:highlight w:val="none"/>
        </w:rPr>
        <w:t>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E93CAA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.2</w:t>
      </w:r>
      <w:r>
        <w:rPr>
          <w:rFonts w:hint="eastAsia" w:ascii="Arial" w:hAnsi="Arial" w:cs="Arial"/>
          <w:color w:val="auto"/>
          <w:szCs w:val="21"/>
          <w:highlight w:val="none"/>
        </w:rPr>
        <w:t>国务院有关部门依法制定了政府采购合同标准文本的，应当使用标准文本。</w:t>
      </w:r>
    </w:p>
    <w:p w14:paraId="06D257C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特别说明：</w:t>
      </w:r>
    </w:p>
    <w:p w14:paraId="4E7EA23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（1）《中华人民共和国</w:t>
      </w:r>
      <w:r>
        <w:rPr>
          <w:rFonts w:ascii="Arial" w:hAnsi="Arial" w:cs="Arial"/>
          <w:color w:val="auto"/>
          <w:szCs w:val="21"/>
          <w:highlight w:val="none"/>
        </w:rPr>
        <w:t>民法典</w:t>
      </w:r>
      <w:r>
        <w:rPr>
          <w:rFonts w:hint="eastAsia" w:ascii="Arial" w:hAnsi="Arial" w:cs="Arial"/>
          <w:color w:val="auto"/>
          <w:szCs w:val="21"/>
          <w:highlight w:val="none"/>
        </w:rPr>
        <w:t>》</w:t>
      </w:r>
      <w:r>
        <w:rPr>
          <w:rFonts w:ascii="Arial" w:hAnsi="Arial" w:cs="Arial"/>
          <w:color w:val="auto"/>
          <w:szCs w:val="21"/>
          <w:highlight w:val="none"/>
        </w:rPr>
        <w:t>规定的典型合同类别</w:t>
      </w:r>
      <w:r>
        <w:rPr>
          <w:rFonts w:hint="eastAsia" w:ascii="Arial" w:hAnsi="Arial" w:cs="Arial"/>
          <w:color w:val="auto"/>
          <w:szCs w:val="21"/>
          <w:highlight w:val="none"/>
        </w:rPr>
        <w:t>：</w:t>
      </w:r>
    </w:p>
    <w:tbl>
      <w:tblPr>
        <w:tblStyle w:val="46"/>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7655"/>
      </w:tblGrid>
      <w:tr w14:paraId="69BA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6B2317C3">
            <w:pPr>
              <w:adjustRightInd w:val="0"/>
              <w:snapToGrid w:val="0"/>
              <w:spacing w:line="360" w:lineRule="auto"/>
              <w:jc w:val="center"/>
              <w:rPr>
                <w:rFonts w:ascii="Arial" w:hAnsi="Arial" w:cs="Arial"/>
                <w:b/>
                <w:bCs/>
                <w:color w:val="auto"/>
                <w:szCs w:val="21"/>
                <w:highlight w:val="none"/>
              </w:rPr>
            </w:pPr>
            <w:r>
              <w:rPr>
                <w:rFonts w:ascii="Arial" w:hAnsi="Arial" w:cs="Arial"/>
                <w:b/>
                <w:bCs/>
                <w:color w:val="auto"/>
                <w:szCs w:val="21"/>
                <w:highlight w:val="none"/>
              </w:rPr>
              <w:t>项目类别</w:t>
            </w:r>
          </w:p>
        </w:tc>
        <w:tc>
          <w:tcPr>
            <w:tcW w:w="7655" w:type="dxa"/>
            <w:vAlign w:val="center"/>
          </w:tcPr>
          <w:p w14:paraId="3C537B9E">
            <w:pPr>
              <w:adjustRightInd w:val="0"/>
              <w:snapToGrid w:val="0"/>
              <w:spacing w:line="360" w:lineRule="auto"/>
              <w:jc w:val="center"/>
              <w:rPr>
                <w:rFonts w:ascii="Arial" w:hAnsi="Arial" w:cs="Arial"/>
                <w:b/>
                <w:bCs/>
                <w:color w:val="auto"/>
                <w:szCs w:val="21"/>
                <w:highlight w:val="none"/>
              </w:rPr>
            </w:pPr>
            <w:r>
              <w:rPr>
                <w:rFonts w:ascii="Arial" w:hAnsi="Arial" w:cs="Arial"/>
                <w:b/>
                <w:bCs/>
                <w:color w:val="auto"/>
                <w:szCs w:val="21"/>
                <w:highlight w:val="none"/>
              </w:rPr>
              <w:t>合同类型</w:t>
            </w:r>
          </w:p>
        </w:tc>
      </w:tr>
      <w:tr w14:paraId="227A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254CF007">
            <w:pPr>
              <w:adjustRightInd w:val="0"/>
              <w:snapToGrid w:val="0"/>
              <w:spacing w:line="360" w:lineRule="auto"/>
              <w:jc w:val="center"/>
              <w:rPr>
                <w:rFonts w:ascii="Arial" w:hAnsi="Arial" w:cs="Arial"/>
                <w:color w:val="auto"/>
                <w:szCs w:val="21"/>
                <w:highlight w:val="none"/>
              </w:rPr>
            </w:pPr>
            <w:r>
              <w:rPr>
                <w:rFonts w:ascii="Arial" w:hAnsi="Arial" w:cs="Arial"/>
                <w:color w:val="auto"/>
                <w:szCs w:val="21"/>
                <w:highlight w:val="none"/>
              </w:rPr>
              <w:t>货物</w:t>
            </w:r>
          </w:p>
        </w:tc>
        <w:tc>
          <w:tcPr>
            <w:tcW w:w="7655" w:type="dxa"/>
            <w:vAlign w:val="center"/>
          </w:tcPr>
          <w:p w14:paraId="13A0FF9B">
            <w:pPr>
              <w:adjustRightInd w:val="0"/>
              <w:snapToGrid w:val="0"/>
              <w:spacing w:line="360" w:lineRule="auto"/>
              <w:rPr>
                <w:rFonts w:ascii="Arial" w:hAnsi="Arial" w:cs="Arial"/>
                <w:color w:val="auto"/>
                <w:szCs w:val="21"/>
                <w:highlight w:val="none"/>
              </w:rPr>
            </w:pPr>
            <w:r>
              <w:rPr>
                <w:rFonts w:ascii="Arial" w:hAnsi="Arial" w:cs="Arial"/>
                <w:color w:val="auto"/>
                <w:kern w:val="0"/>
                <w:szCs w:val="21"/>
                <w:highlight w:val="none"/>
              </w:rPr>
              <w:t>买卖合同</w:t>
            </w:r>
          </w:p>
        </w:tc>
      </w:tr>
      <w:tr w14:paraId="540A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2" w:hRule="atLeast"/>
        </w:trPr>
        <w:tc>
          <w:tcPr>
            <w:tcW w:w="1129" w:type="dxa"/>
            <w:vAlign w:val="center"/>
          </w:tcPr>
          <w:p w14:paraId="5655BB0E">
            <w:pPr>
              <w:adjustRightInd w:val="0"/>
              <w:snapToGrid w:val="0"/>
              <w:spacing w:line="360" w:lineRule="auto"/>
              <w:jc w:val="center"/>
              <w:rPr>
                <w:rFonts w:ascii="Arial" w:hAnsi="Arial" w:cs="Arial"/>
                <w:color w:val="auto"/>
                <w:szCs w:val="21"/>
                <w:highlight w:val="none"/>
              </w:rPr>
            </w:pPr>
            <w:r>
              <w:rPr>
                <w:rFonts w:ascii="Arial" w:hAnsi="Arial" w:cs="Arial"/>
                <w:color w:val="auto"/>
                <w:szCs w:val="21"/>
                <w:highlight w:val="none"/>
              </w:rPr>
              <w:t>服务</w:t>
            </w:r>
          </w:p>
        </w:tc>
        <w:tc>
          <w:tcPr>
            <w:tcW w:w="7655" w:type="dxa"/>
            <w:vAlign w:val="center"/>
          </w:tcPr>
          <w:p w14:paraId="31F5FDE0">
            <w:pPr>
              <w:adjustRightInd w:val="0"/>
              <w:snapToGrid w:val="0"/>
              <w:spacing w:line="360" w:lineRule="auto"/>
              <w:rPr>
                <w:rFonts w:ascii="Arial" w:hAnsi="Arial" w:cs="Arial"/>
                <w:color w:val="auto"/>
                <w:kern w:val="0"/>
                <w:szCs w:val="21"/>
                <w:highlight w:val="none"/>
              </w:rPr>
            </w:pPr>
            <w:r>
              <w:rPr>
                <w:rFonts w:ascii="Arial" w:hAnsi="Arial" w:cs="Arial"/>
                <w:color w:val="auto"/>
                <w:szCs w:val="21"/>
                <w:highlight w:val="none"/>
              </w:rPr>
              <w:t>技术合同：</w:t>
            </w:r>
            <w:r>
              <w:rPr>
                <w:rFonts w:hint="eastAsia" w:ascii="Arial" w:hAnsi="Arial" w:cs="Arial"/>
                <w:color w:val="auto"/>
                <w:szCs w:val="21"/>
                <w:highlight w:val="none"/>
              </w:rPr>
              <w:t>（1）</w:t>
            </w:r>
            <w:r>
              <w:rPr>
                <w:rFonts w:ascii="Arial" w:hAnsi="Arial" w:cs="Arial"/>
                <w:color w:val="auto"/>
                <w:kern w:val="0"/>
                <w:szCs w:val="21"/>
                <w:highlight w:val="none"/>
              </w:rPr>
              <w:t xml:space="preserve">技术开发合同    </w:t>
            </w:r>
            <w:r>
              <w:rPr>
                <w:rFonts w:hint="eastAsia" w:ascii="Arial" w:hAnsi="Arial" w:cs="Arial"/>
                <w:color w:val="auto"/>
                <w:kern w:val="0"/>
                <w:szCs w:val="21"/>
                <w:highlight w:val="none"/>
              </w:rPr>
              <w:t>（2）</w:t>
            </w:r>
            <w:r>
              <w:rPr>
                <w:rFonts w:ascii="Arial" w:hAnsi="Arial" w:cs="Arial"/>
                <w:color w:val="auto"/>
                <w:kern w:val="0"/>
                <w:szCs w:val="21"/>
                <w:highlight w:val="none"/>
              </w:rPr>
              <w:t xml:space="preserve">技术转让合同    </w:t>
            </w:r>
            <w:r>
              <w:rPr>
                <w:rFonts w:hint="eastAsia" w:ascii="Arial" w:hAnsi="Arial" w:cs="Arial"/>
                <w:color w:val="auto"/>
                <w:kern w:val="0"/>
                <w:szCs w:val="21"/>
                <w:highlight w:val="none"/>
              </w:rPr>
              <w:t>（3）</w:t>
            </w:r>
            <w:r>
              <w:rPr>
                <w:rFonts w:ascii="Arial" w:hAnsi="Arial" w:cs="Arial"/>
                <w:color w:val="auto"/>
                <w:kern w:val="0"/>
                <w:szCs w:val="21"/>
                <w:highlight w:val="none"/>
              </w:rPr>
              <w:t>技术许可合同</w:t>
            </w:r>
          </w:p>
          <w:p w14:paraId="45194288">
            <w:pPr>
              <w:adjustRightInd w:val="0"/>
              <w:snapToGrid w:val="0"/>
              <w:spacing w:line="360" w:lineRule="auto"/>
              <w:ind w:firstLine="949" w:firstLineChars="452"/>
              <w:rPr>
                <w:rFonts w:ascii="Arial" w:hAnsi="Arial" w:cs="Arial"/>
                <w:color w:val="auto"/>
                <w:szCs w:val="21"/>
                <w:highlight w:val="none"/>
              </w:rPr>
            </w:pPr>
            <w:r>
              <w:rPr>
                <w:rFonts w:hint="eastAsia" w:ascii="Arial" w:hAnsi="Arial" w:cs="Arial"/>
                <w:color w:val="auto"/>
                <w:kern w:val="0"/>
                <w:szCs w:val="21"/>
                <w:highlight w:val="none"/>
              </w:rPr>
              <w:t>（4）</w:t>
            </w:r>
            <w:r>
              <w:rPr>
                <w:rFonts w:ascii="Arial" w:hAnsi="Arial" w:cs="Arial"/>
                <w:color w:val="auto"/>
                <w:kern w:val="0"/>
                <w:szCs w:val="21"/>
                <w:highlight w:val="none"/>
              </w:rPr>
              <w:t xml:space="preserve">技术咨询合同    </w:t>
            </w:r>
            <w:r>
              <w:rPr>
                <w:rFonts w:hint="eastAsia" w:ascii="Arial" w:hAnsi="Arial" w:cs="Arial"/>
                <w:color w:val="auto"/>
                <w:kern w:val="0"/>
                <w:szCs w:val="21"/>
                <w:highlight w:val="none"/>
              </w:rPr>
              <w:t>（5）</w:t>
            </w:r>
            <w:r>
              <w:rPr>
                <w:rFonts w:ascii="Arial" w:hAnsi="Arial" w:cs="Arial"/>
                <w:color w:val="auto"/>
                <w:kern w:val="0"/>
                <w:szCs w:val="21"/>
                <w:highlight w:val="none"/>
              </w:rPr>
              <w:t>技术服务合同</w:t>
            </w:r>
          </w:p>
          <w:p w14:paraId="751A322C">
            <w:pPr>
              <w:adjustRightInd w:val="0"/>
              <w:snapToGrid w:val="0"/>
              <w:spacing w:line="360" w:lineRule="auto"/>
              <w:rPr>
                <w:rFonts w:ascii="Arial" w:hAnsi="Arial" w:cs="Arial"/>
                <w:color w:val="auto"/>
                <w:szCs w:val="21"/>
                <w:highlight w:val="none"/>
              </w:rPr>
            </w:pPr>
            <w:r>
              <w:rPr>
                <w:rFonts w:ascii="Arial" w:hAnsi="Arial" w:cs="Arial"/>
                <w:color w:val="auto"/>
                <w:szCs w:val="21"/>
                <w:highlight w:val="none"/>
              </w:rPr>
              <w:t>物业服务合同</w:t>
            </w:r>
            <w:r>
              <w:rPr>
                <w:rFonts w:hint="eastAsia" w:ascii="Arial" w:hAnsi="Arial" w:cs="Arial"/>
                <w:color w:val="auto"/>
                <w:szCs w:val="21"/>
                <w:highlight w:val="non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 xml:space="preserve"> 保管合同</w:t>
            </w:r>
            <w:r>
              <w:rPr>
                <w:rFonts w:hint="eastAsia" w:ascii="Arial" w:hAnsi="Arial" w:cs="Arial"/>
                <w:color w:val="auto"/>
                <w:szCs w:val="21"/>
                <w:highlight w:val="non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 xml:space="preserve"> 仓储合同</w:t>
            </w:r>
            <w:r>
              <w:rPr>
                <w:rFonts w:hint="eastAsia" w:ascii="Arial" w:hAnsi="Arial" w:cs="Arial"/>
                <w:color w:val="auto"/>
                <w:szCs w:val="21"/>
                <w:highlight w:val="non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 xml:space="preserve">  承揽合同</w:t>
            </w:r>
            <w:r>
              <w:rPr>
                <w:rFonts w:hint="eastAsia" w:ascii="Arial" w:hAnsi="Arial" w:cs="Arial"/>
                <w:color w:val="auto"/>
                <w:szCs w:val="21"/>
                <w:highlight w:val="none"/>
              </w:rPr>
              <w:t xml:space="preserve"> </w:t>
            </w:r>
            <w:r>
              <w:rPr>
                <w:rFonts w:ascii="Arial" w:hAnsi="Arial" w:cs="Arial"/>
                <w:color w:val="auto"/>
                <w:szCs w:val="21"/>
                <w:highlight w:val="none"/>
              </w:rPr>
              <w:t xml:space="preserve">    委托合同</w:t>
            </w:r>
          </w:p>
          <w:p w14:paraId="0903A8DD">
            <w:pPr>
              <w:adjustRightInd w:val="0"/>
              <w:snapToGrid w:val="0"/>
              <w:spacing w:line="360" w:lineRule="auto"/>
              <w:rPr>
                <w:rFonts w:ascii="Arial" w:hAnsi="Arial" w:cs="Arial"/>
                <w:color w:val="auto"/>
                <w:szCs w:val="21"/>
                <w:highlight w:val="none"/>
              </w:rPr>
            </w:pPr>
            <w:r>
              <w:rPr>
                <w:rFonts w:ascii="Arial" w:hAnsi="Arial" w:cs="Arial"/>
                <w:color w:val="auto"/>
                <w:kern w:val="0"/>
                <w:szCs w:val="21"/>
                <w:highlight w:val="none"/>
              </w:rPr>
              <w:t>供用电、水、气、热力合同     赠与合同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借款合同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保证合同</w:t>
            </w:r>
          </w:p>
          <w:p w14:paraId="6C71E8E5">
            <w:pPr>
              <w:adjustRightInd w:val="0"/>
              <w:snapToGrid w:val="0"/>
              <w:spacing w:line="360" w:lineRule="auto"/>
              <w:rPr>
                <w:rFonts w:ascii="Arial" w:hAnsi="Arial" w:cs="Arial"/>
                <w:color w:val="auto"/>
                <w:szCs w:val="21"/>
                <w:highlight w:val="none"/>
              </w:rPr>
            </w:pPr>
            <w:r>
              <w:rPr>
                <w:rFonts w:ascii="Arial" w:hAnsi="Arial" w:cs="Arial"/>
                <w:color w:val="auto"/>
                <w:kern w:val="0"/>
                <w:szCs w:val="21"/>
                <w:highlight w:val="none"/>
              </w:rPr>
              <w:t>租赁合同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融资租赁合同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保理合同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行纪合同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中介合同</w:t>
            </w:r>
          </w:p>
          <w:p w14:paraId="69008563">
            <w:pPr>
              <w:adjustRightInd w:val="0"/>
              <w:snapToGrid w:val="0"/>
              <w:spacing w:line="360" w:lineRule="auto"/>
              <w:rPr>
                <w:rFonts w:ascii="Arial" w:hAnsi="Arial" w:cs="Arial"/>
                <w:color w:val="auto"/>
                <w:szCs w:val="21"/>
                <w:highlight w:val="none"/>
              </w:rPr>
            </w:pPr>
            <w:r>
              <w:rPr>
                <w:rFonts w:ascii="Arial" w:hAnsi="Arial" w:cs="Arial"/>
                <w:color w:val="auto"/>
                <w:kern w:val="0"/>
                <w:szCs w:val="21"/>
                <w:highlight w:val="none"/>
              </w:rPr>
              <w:t>运输合同：</w:t>
            </w:r>
            <w:r>
              <w:rPr>
                <w:rFonts w:hint="eastAsia" w:ascii="Segoe UI Symbol" w:hAnsi="Segoe UI Symbol" w:cs="Segoe UI Symbol"/>
                <w:color w:val="auto"/>
                <w:kern w:val="0"/>
                <w:szCs w:val="21"/>
                <w:highlight w:val="none"/>
              </w:rPr>
              <w:t>（1）</w:t>
            </w:r>
            <w:r>
              <w:rPr>
                <w:rFonts w:ascii="Arial" w:hAnsi="Arial" w:cs="Arial"/>
                <w:color w:val="auto"/>
                <w:kern w:val="0"/>
                <w:szCs w:val="21"/>
                <w:highlight w:val="none"/>
              </w:rPr>
              <w:t>客运合同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w:t>
            </w:r>
            <w:r>
              <w:rPr>
                <w:rFonts w:hint="eastAsia" w:ascii="Arial" w:hAnsi="Arial" w:cs="Arial"/>
                <w:color w:val="auto"/>
                <w:kern w:val="0"/>
                <w:szCs w:val="21"/>
                <w:highlight w:val="none"/>
              </w:rPr>
              <w:t>（2）</w:t>
            </w:r>
            <w:r>
              <w:rPr>
                <w:rFonts w:ascii="Arial" w:hAnsi="Arial" w:cs="Arial"/>
                <w:color w:val="auto"/>
                <w:kern w:val="0"/>
                <w:szCs w:val="21"/>
                <w:highlight w:val="none"/>
              </w:rPr>
              <w:t>货运合同</w:t>
            </w:r>
            <w:r>
              <w:rPr>
                <w:rFonts w:hint="eastAsia" w:ascii="Arial" w:hAnsi="Arial" w:cs="Arial"/>
                <w:color w:val="auto"/>
                <w:kern w:val="0"/>
                <w:szCs w:val="21"/>
                <w:highlight w:val="none"/>
              </w:rPr>
              <w:t xml:space="preserve"> </w:t>
            </w:r>
            <w:r>
              <w:rPr>
                <w:rFonts w:ascii="Arial" w:hAnsi="Arial" w:cs="Arial"/>
                <w:color w:val="auto"/>
                <w:kern w:val="0"/>
                <w:szCs w:val="21"/>
                <w:highlight w:val="none"/>
              </w:rPr>
              <w:t xml:space="preserve">   </w:t>
            </w:r>
            <w:r>
              <w:rPr>
                <w:rFonts w:hint="eastAsia" w:ascii="Arial" w:hAnsi="Arial" w:cs="Arial"/>
                <w:color w:val="auto"/>
                <w:kern w:val="0"/>
                <w:szCs w:val="21"/>
                <w:highlight w:val="none"/>
              </w:rPr>
              <w:t>（3）</w:t>
            </w:r>
            <w:r>
              <w:rPr>
                <w:rFonts w:ascii="Arial" w:hAnsi="Arial" w:cs="Arial"/>
                <w:color w:val="auto"/>
                <w:kern w:val="0"/>
                <w:szCs w:val="21"/>
                <w:highlight w:val="none"/>
              </w:rPr>
              <w:t>多式联运合同</w:t>
            </w:r>
          </w:p>
        </w:tc>
      </w:tr>
      <w:tr w14:paraId="04E8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20771D5F">
            <w:pPr>
              <w:adjustRightInd w:val="0"/>
              <w:snapToGrid w:val="0"/>
              <w:spacing w:line="360" w:lineRule="auto"/>
              <w:jc w:val="center"/>
              <w:rPr>
                <w:rFonts w:ascii="Arial" w:hAnsi="Arial" w:cs="Arial"/>
                <w:color w:val="auto"/>
                <w:szCs w:val="21"/>
                <w:highlight w:val="none"/>
              </w:rPr>
            </w:pPr>
            <w:r>
              <w:rPr>
                <w:rFonts w:ascii="Arial" w:hAnsi="Arial" w:cs="Arial"/>
                <w:color w:val="auto"/>
                <w:kern w:val="0"/>
                <w:szCs w:val="21"/>
                <w:highlight w:val="none"/>
              </w:rPr>
              <w:t>工程</w:t>
            </w:r>
          </w:p>
        </w:tc>
        <w:tc>
          <w:tcPr>
            <w:tcW w:w="7655" w:type="dxa"/>
            <w:vAlign w:val="center"/>
          </w:tcPr>
          <w:p w14:paraId="14AE7C70">
            <w:pPr>
              <w:adjustRightInd w:val="0"/>
              <w:snapToGrid w:val="0"/>
              <w:spacing w:line="360" w:lineRule="auto"/>
              <w:rPr>
                <w:rFonts w:ascii="Arial" w:hAnsi="Arial" w:cs="Arial"/>
                <w:color w:val="auto"/>
                <w:kern w:val="0"/>
                <w:szCs w:val="21"/>
                <w:highlight w:val="none"/>
              </w:rPr>
            </w:pPr>
            <w:r>
              <w:rPr>
                <w:rFonts w:ascii="Arial" w:hAnsi="Arial" w:cs="Arial"/>
                <w:color w:val="auto"/>
                <w:kern w:val="0"/>
                <w:szCs w:val="21"/>
                <w:highlight w:val="none"/>
              </w:rPr>
              <w:t>建设工程合同</w:t>
            </w:r>
          </w:p>
        </w:tc>
      </w:tr>
      <w:tr w14:paraId="3C79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vAlign w:val="center"/>
          </w:tcPr>
          <w:p w14:paraId="688E5B7D">
            <w:pPr>
              <w:adjustRightInd w:val="0"/>
              <w:snapToGrid w:val="0"/>
              <w:spacing w:line="360" w:lineRule="auto"/>
              <w:jc w:val="center"/>
              <w:rPr>
                <w:rFonts w:ascii="Arial" w:hAnsi="Arial" w:cs="Arial"/>
                <w:color w:val="auto"/>
                <w:szCs w:val="21"/>
                <w:highlight w:val="none"/>
              </w:rPr>
            </w:pPr>
            <w:r>
              <w:rPr>
                <w:rFonts w:ascii="Arial" w:hAnsi="Arial" w:cs="Arial"/>
                <w:color w:val="auto"/>
                <w:kern w:val="0"/>
                <w:szCs w:val="21"/>
                <w:highlight w:val="none"/>
              </w:rPr>
              <w:t>其他</w:t>
            </w:r>
          </w:p>
        </w:tc>
        <w:tc>
          <w:tcPr>
            <w:tcW w:w="7655" w:type="dxa"/>
            <w:vAlign w:val="center"/>
          </w:tcPr>
          <w:p w14:paraId="3858A9DF">
            <w:pPr>
              <w:adjustRightInd w:val="0"/>
              <w:snapToGrid w:val="0"/>
              <w:spacing w:line="360" w:lineRule="auto"/>
              <w:rPr>
                <w:rFonts w:ascii="Arial" w:hAnsi="Arial" w:cs="Arial"/>
                <w:color w:val="auto"/>
                <w:kern w:val="0"/>
                <w:szCs w:val="21"/>
                <w:highlight w:val="none"/>
              </w:rPr>
            </w:pPr>
            <w:r>
              <w:rPr>
                <w:rFonts w:ascii="Arial" w:hAnsi="Arial" w:cs="Arial"/>
                <w:color w:val="auto"/>
                <w:kern w:val="0"/>
                <w:szCs w:val="21"/>
                <w:highlight w:val="none"/>
              </w:rPr>
              <w:t>合伙合同</w:t>
            </w:r>
          </w:p>
        </w:tc>
      </w:tr>
    </w:tbl>
    <w:p w14:paraId="1F11C8E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（2）国务院有关部门制定的政府采购合同标准文本：详见国家市场监督管理总局合同示范文本库（</w:t>
      </w:r>
      <w:r>
        <w:rPr>
          <w:rFonts w:ascii="Arial" w:hAnsi="Arial" w:cs="Arial"/>
          <w:color w:val="auto"/>
          <w:szCs w:val="21"/>
          <w:highlight w:val="none"/>
        </w:rPr>
        <w:t>https://cont.12315.cn/</w:t>
      </w:r>
      <w:r>
        <w:rPr>
          <w:rFonts w:hint="eastAsia" w:ascii="Arial" w:hAnsi="Arial" w:cs="Arial"/>
          <w:color w:val="auto"/>
          <w:szCs w:val="21"/>
          <w:highlight w:val="none"/>
        </w:rPr>
        <w:t>）。</w:t>
      </w:r>
    </w:p>
    <w:p w14:paraId="0855F01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2．合同内容：</w:t>
      </w:r>
    </w:p>
    <w:p w14:paraId="63E73F9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.1</w:t>
      </w:r>
      <w:r>
        <w:rPr>
          <w:rFonts w:hint="eastAsia" w:ascii="Arial" w:hAnsi="Arial" w:cs="Arial"/>
          <w:color w:val="auto"/>
          <w:szCs w:val="21"/>
          <w:highlight w:val="none"/>
        </w:rPr>
        <w:t>采购项目涉及采购标的的知识产权归属、处理的，如订购、设计、定制开发的信息化建设项目等，应当约定知识产权的归属和处理方式。</w:t>
      </w:r>
    </w:p>
    <w:p w14:paraId="39809E3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.2</w:t>
      </w:r>
      <w:r>
        <w:rPr>
          <w:rFonts w:hint="eastAsia" w:ascii="Arial" w:hAnsi="Arial" w:cs="Arial"/>
          <w:color w:val="auto"/>
          <w:szCs w:val="21"/>
          <w:highlight w:val="none"/>
        </w:rPr>
        <w:t>采购人可根据项目特点划分合同履行阶段，明确分期考核要求和对应的付款进度安排。对于长期运行的项目，要充分考虑成本、收益以及可能出现的重大市场风险，在合同中约定成本补偿、风险分担等事项。</w:t>
      </w:r>
    </w:p>
    <w:p w14:paraId="16435E1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.3</w:t>
      </w:r>
      <w:r>
        <w:rPr>
          <w:rFonts w:hint="eastAsia" w:ascii="Arial" w:hAnsi="Arial" w:cs="Arial"/>
          <w:color w:val="auto"/>
          <w:szCs w:val="21"/>
          <w:highlight w:val="none"/>
        </w:rPr>
        <w:t>合同权利义务要围绕采购需求和合同履行设置。</w:t>
      </w:r>
    </w:p>
    <w:p w14:paraId="317D0FE4">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.4</w:t>
      </w:r>
      <w:r>
        <w:rPr>
          <w:rFonts w:hint="eastAsia" w:ascii="Arial" w:hAnsi="Arial" w:cs="Arial"/>
          <w:color w:val="auto"/>
          <w:szCs w:val="21"/>
          <w:highlight w:val="none"/>
        </w:rPr>
        <w:t>合同</w:t>
      </w:r>
      <w:r>
        <w:rPr>
          <w:rFonts w:ascii="Arial" w:hAnsi="Arial" w:cs="Arial"/>
          <w:color w:val="auto"/>
          <w:szCs w:val="21"/>
          <w:highlight w:val="none"/>
        </w:rPr>
        <w:t>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25D7638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.5合同设定首付款支付方式的，首付款支付比例原则上不低于合同金额的30%</w:t>
      </w:r>
      <w:r>
        <w:rPr>
          <w:rFonts w:hint="eastAsia" w:ascii="Arial" w:hAnsi="Arial" w:cs="Arial"/>
          <w:color w:val="auto"/>
          <w:szCs w:val="21"/>
          <w:highlight w:val="none"/>
        </w:rPr>
        <w:t>；</w:t>
      </w:r>
      <w:r>
        <w:rPr>
          <w:rFonts w:ascii="Arial" w:hAnsi="Arial" w:cs="Arial"/>
          <w:color w:val="auto"/>
          <w:szCs w:val="21"/>
          <w:highlight w:val="none"/>
        </w:rPr>
        <w:t>对于中小企业，首付款支付比例原则上不低于合同金额的50%。</w:t>
      </w:r>
    </w:p>
    <w:p w14:paraId="53116F95">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2.6</w:t>
      </w:r>
      <w:r>
        <w:rPr>
          <w:rFonts w:hint="eastAsia" w:ascii="Arial" w:hAnsi="Arial" w:cs="Arial"/>
          <w:color w:val="auto"/>
          <w:szCs w:val="21"/>
          <w:highlight w:val="none"/>
        </w:rPr>
        <w:t>履约验收方案应当在合同中约定。履约验收方案要明确履约验收的主体、时间、方式、程序、内容和验收标准等事项。</w:t>
      </w:r>
    </w:p>
    <w:p w14:paraId="5EF27C8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.7采购文件对商品包装和快递包装提出具体要求的，合同应当载明对政府采购供应商提供产品及相关快递服务的具体包装要求和履约验收相关条款，必要时要求中标、成交供应商在履约验收环节出具检测报告。</w:t>
      </w:r>
    </w:p>
    <w:p w14:paraId="17A0E36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.8当采购项目涉及数据中心相关设备、运维服务时，采购需求应当符合《绿色数据中心政府采购需求标准（试行）》（财库〔2023〕7号）的有关要求，并在合同中明确对相关指标的验收方式和违约责任。</w:t>
      </w:r>
    </w:p>
    <w:p w14:paraId="1240800C">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2.9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r>
        <w:rPr>
          <w:rFonts w:hint="eastAsia" w:ascii="Arial" w:hAnsi="Arial" w:cs="Arial"/>
          <w:color w:val="auto"/>
          <w:szCs w:val="21"/>
          <w:highlight w:val="none"/>
        </w:rPr>
        <w:t>同时，根据</w:t>
      </w:r>
      <w:r>
        <w:rPr>
          <w:rFonts w:ascii="Arial" w:hAnsi="Arial" w:cs="Arial"/>
          <w:color w:val="auto"/>
          <w:szCs w:val="21"/>
          <w:highlight w:val="none"/>
        </w:rPr>
        <w:t>《保障中小企业款项支付条例》</w:t>
      </w:r>
      <w:r>
        <w:rPr>
          <w:rFonts w:hint="eastAsia" w:ascii="Arial" w:hAnsi="Arial" w:cs="Arial"/>
          <w:color w:val="auto"/>
          <w:szCs w:val="21"/>
          <w:highlight w:val="none"/>
        </w:rPr>
        <w:t>（</w:t>
      </w:r>
      <w:r>
        <w:rPr>
          <w:rFonts w:ascii="Arial" w:hAnsi="Arial" w:cs="Arial"/>
          <w:color w:val="auto"/>
          <w:szCs w:val="21"/>
          <w:highlight w:val="none"/>
        </w:rPr>
        <w:t>国务院令第728号</w:t>
      </w:r>
      <w:r>
        <w:rPr>
          <w:rFonts w:hint="eastAsia" w:ascii="Arial" w:hAnsi="Arial" w:cs="Arial"/>
          <w:color w:val="auto"/>
          <w:szCs w:val="21"/>
          <w:highlight w:val="none"/>
        </w:rPr>
        <w:t>）相关规定，款项支付还应符合以下要求：</w:t>
      </w:r>
    </w:p>
    <w:p w14:paraId="4F7D047B">
      <w:pPr>
        <w:adjustRightInd w:val="0"/>
        <w:snapToGrid w:val="0"/>
        <w:spacing w:line="360" w:lineRule="auto"/>
        <w:ind w:firstLine="420" w:firstLineChars="200"/>
        <w:rPr>
          <w:rFonts w:hint="eastAsia" w:ascii="Helvetica" w:hAnsi="Helvetica" w:cs="Helvetica"/>
          <w:color w:val="auto"/>
          <w:szCs w:val="21"/>
          <w:highlight w:val="none"/>
          <w:shd w:val="clear" w:color="auto" w:fill="FFFFFF"/>
        </w:rPr>
      </w:pPr>
      <w:r>
        <w:rPr>
          <w:rFonts w:hint="eastAsia" w:ascii="Helvetica" w:hAnsi="Helvetica" w:cs="Helvetica"/>
          <w:color w:val="auto"/>
          <w:szCs w:val="21"/>
          <w:highlight w:val="none"/>
          <w:shd w:val="clear" w:color="auto" w:fill="FFFFFF"/>
        </w:rPr>
        <w:t>（1）</w:t>
      </w:r>
      <w:r>
        <w:rPr>
          <w:rFonts w:ascii="Helvetica" w:hAnsi="Helvetica" w:cs="Helvetica"/>
          <w:color w:val="auto"/>
          <w:szCs w:val="21"/>
          <w:highlight w:val="none"/>
          <w:shd w:val="clear" w:color="auto" w:fill="FFFFFF"/>
        </w:rPr>
        <w:t>从</w:t>
      </w:r>
      <w:r>
        <w:rPr>
          <w:color w:val="auto"/>
          <w:highlight w:val="none"/>
        </w:rPr>
        <w:t>中小企业</w:t>
      </w:r>
      <w:r>
        <w:rPr>
          <w:rFonts w:ascii="Helvetica" w:hAnsi="Helvetica" w:cs="Helvetica"/>
          <w:color w:val="auto"/>
          <w:szCs w:val="21"/>
          <w:highlight w:val="none"/>
          <w:shd w:val="clear" w:color="auto" w:fill="FFFFFF"/>
        </w:rPr>
        <w:t>采购货物、工程、服务，应当自货物、工程、服务交付之日起30日内支付款项；合同另有约定的，付款期限最长不得超过60日。</w:t>
      </w:r>
    </w:p>
    <w:p w14:paraId="0A21BE66">
      <w:pPr>
        <w:adjustRightInd w:val="0"/>
        <w:snapToGrid w:val="0"/>
        <w:spacing w:line="360" w:lineRule="auto"/>
        <w:ind w:firstLine="420" w:firstLineChars="200"/>
        <w:rPr>
          <w:rFonts w:hint="eastAsia" w:ascii="Helvetica" w:hAnsi="Helvetica" w:cs="Helvetica"/>
          <w:color w:val="auto"/>
          <w:szCs w:val="21"/>
          <w:highlight w:val="none"/>
          <w:shd w:val="clear" w:color="auto" w:fill="FFFFFF"/>
        </w:rPr>
      </w:pPr>
      <w:r>
        <w:rPr>
          <w:rFonts w:hint="eastAsia" w:ascii="Helvetica" w:hAnsi="Helvetica" w:cs="Helvetica"/>
          <w:color w:val="auto"/>
          <w:szCs w:val="21"/>
          <w:highlight w:val="none"/>
          <w:shd w:val="clear" w:color="auto" w:fill="FFFFFF"/>
        </w:rPr>
        <w:t>（2）</w:t>
      </w:r>
      <w:r>
        <w:rPr>
          <w:rFonts w:ascii="Helvetica" w:hAnsi="Helvetica" w:cs="Helvetica"/>
          <w:color w:val="auto"/>
          <w:szCs w:val="21"/>
          <w:highlight w:val="none"/>
          <w:shd w:val="clear" w:color="auto" w:fill="FFFFFF"/>
        </w:rPr>
        <w:t>约定以货物、工程、服务交付后经检验或者验收合格作为支付</w:t>
      </w:r>
      <w:r>
        <w:rPr>
          <w:color w:val="auto"/>
          <w:highlight w:val="none"/>
        </w:rPr>
        <w:t>中小企业</w:t>
      </w:r>
      <w:r>
        <w:rPr>
          <w:rFonts w:ascii="Helvetica" w:hAnsi="Helvetica" w:cs="Helvetica"/>
          <w:color w:val="auto"/>
          <w:szCs w:val="21"/>
          <w:highlight w:val="none"/>
          <w:shd w:val="clear" w:color="auto" w:fill="FFFFFF"/>
        </w:rPr>
        <w:t>款项条件的，付款期限应当自检验或者验收合格之日起算</w:t>
      </w:r>
      <w:r>
        <w:rPr>
          <w:rFonts w:hint="eastAsia" w:ascii="Helvetica" w:hAnsi="Helvetica" w:cs="Helvetica"/>
          <w:color w:val="auto"/>
          <w:szCs w:val="21"/>
          <w:highlight w:val="none"/>
          <w:shd w:val="clear" w:color="auto" w:fill="FFFFFF"/>
        </w:rPr>
        <w:t>；</w:t>
      </w:r>
      <w:r>
        <w:rPr>
          <w:rFonts w:ascii="Helvetica" w:hAnsi="Helvetica" w:cs="Helvetica"/>
          <w:color w:val="auto"/>
          <w:szCs w:val="21"/>
          <w:highlight w:val="none"/>
          <w:shd w:val="clear" w:color="auto" w:fill="FFFFFF"/>
        </w:rPr>
        <w:t>约定采取履行进度结算、定期结算等结算方式的，付款期限应当自双方确认结算金额之日起算。</w:t>
      </w:r>
    </w:p>
    <w:p w14:paraId="4B920F1E">
      <w:pPr>
        <w:adjustRightInd w:val="0"/>
        <w:snapToGrid w:val="0"/>
        <w:spacing w:line="360" w:lineRule="auto"/>
        <w:ind w:firstLine="420" w:firstLineChars="200"/>
        <w:rPr>
          <w:rFonts w:ascii="Arial" w:hAnsi="Arial" w:cs="Arial"/>
          <w:color w:val="auto"/>
          <w:szCs w:val="21"/>
          <w:highlight w:val="none"/>
        </w:rPr>
      </w:pPr>
      <w:r>
        <w:rPr>
          <w:rFonts w:hint="eastAsia" w:ascii="Helvetica" w:hAnsi="Helvetica" w:cs="Helvetica"/>
          <w:color w:val="auto"/>
          <w:szCs w:val="21"/>
          <w:highlight w:val="none"/>
          <w:shd w:val="clear" w:color="auto" w:fill="FFFFFF"/>
        </w:rPr>
        <w:t>（3）</w:t>
      </w:r>
      <w:r>
        <w:rPr>
          <w:rFonts w:ascii="Helvetica" w:hAnsi="Helvetica" w:cs="Helvetica"/>
          <w:color w:val="auto"/>
          <w:szCs w:val="21"/>
          <w:highlight w:val="none"/>
          <w:shd w:val="clear" w:color="auto" w:fill="FFFFFF"/>
        </w:rPr>
        <w:t>迟延支付</w:t>
      </w:r>
      <w:r>
        <w:rPr>
          <w:color w:val="auto"/>
          <w:highlight w:val="none"/>
        </w:rPr>
        <w:t>中小企业</w:t>
      </w:r>
      <w:r>
        <w:rPr>
          <w:rFonts w:ascii="Helvetica" w:hAnsi="Helvetica" w:cs="Helvetica"/>
          <w:color w:val="auto"/>
          <w:szCs w:val="21"/>
          <w:highlight w:val="none"/>
          <w:shd w:val="clear" w:color="auto" w:fill="FFFFFF"/>
        </w:rPr>
        <w:t>款项的，应当支付逾期利息。双方对逾期利息的利率有约定的，约定利率不得低于合同订立时1年期贷款市场报价利率；未作约定的，按照每日利率万分之五支付逾期利息。</w:t>
      </w:r>
    </w:p>
    <w:p w14:paraId="3D5AD75A">
      <w:pPr>
        <w:widowControl/>
        <w:jc w:val="left"/>
        <w:rPr>
          <w:rFonts w:ascii="Arial" w:hAnsi="Arial" w:cs="Arial"/>
          <w:b/>
          <w:color w:val="auto"/>
          <w:kern w:val="0"/>
          <w:sz w:val="24"/>
          <w:highlight w:val="none"/>
        </w:rPr>
      </w:pPr>
      <w:bookmarkStart w:id="820" w:name="_Toc5410"/>
      <w:r>
        <w:rPr>
          <w:rFonts w:cs="Arial"/>
          <w:color w:val="auto"/>
          <w:kern w:val="0"/>
          <w:sz w:val="24"/>
          <w:highlight w:val="none"/>
        </w:rPr>
        <w:br w:type="page"/>
      </w:r>
    </w:p>
    <w:bookmarkEnd w:id="820"/>
    <w:p w14:paraId="61046F49">
      <w:pPr>
        <w:spacing w:line="360" w:lineRule="auto"/>
        <w:jc w:val="center"/>
        <w:rPr>
          <w:b/>
          <w:bCs/>
          <w:color w:val="auto"/>
          <w:spacing w:val="16"/>
          <w:sz w:val="44"/>
          <w:szCs w:val="44"/>
          <w:highlight w:val="none"/>
        </w:rPr>
      </w:pPr>
    </w:p>
    <w:p w14:paraId="022E2A53">
      <w:pPr>
        <w:spacing w:line="360" w:lineRule="auto"/>
        <w:jc w:val="center"/>
        <w:rPr>
          <w:b/>
          <w:bCs/>
          <w:color w:val="auto"/>
          <w:sz w:val="52"/>
          <w:szCs w:val="52"/>
          <w:highlight w:val="none"/>
        </w:rPr>
      </w:pPr>
      <w:r>
        <w:rPr>
          <w:b/>
          <w:bCs/>
          <w:color w:val="auto"/>
          <w:sz w:val="52"/>
          <w:szCs w:val="52"/>
          <w:highlight w:val="none"/>
        </w:rPr>
        <w:t>政府采购货物买卖合同（试行）</w:t>
      </w:r>
    </w:p>
    <w:p w14:paraId="401A6DB8">
      <w:pPr>
        <w:spacing w:line="360" w:lineRule="auto"/>
        <w:jc w:val="center"/>
        <w:rPr>
          <w:b/>
          <w:bCs/>
          <w:color w:val="auto"/>
          <w:spacing w:val="16"/>
          <w:sz w:val="44"/>
          <w:szCs w:val="44"/>
          <w:highlight w:val="none"/>
        </w:rPr>
      </w:pPr>
    </w:p>
    <w:p w14:paraId="50F01532">
      <w:pPr>
        <w:spacing w:line="360" w:lineRule="auto"/>
        <w:jc w:val="center"/>
        <w:rPr>
          <w:b/>
          <w:bCs/>
          <w:color w:val="auto"/>
          <w:spacing w:val="16"/>
          <w:sz w:val="44"/>
          <w:szCs w:val="44"/>
          <w:highlight w:val="none"/>
        </w:rPr>
      </w:pPr>
    </w:p>
    <w:p w14:paraId="2569F87B">
      <w:pPr>
        <w:spacing w:line="360" w:lineRule="auto"/>
        <w:jc w:val="center"/>
        <w:rPr>
          <w:b/>
          <w:bCs/>
          <w:color w:val="auto"/>
          <w:spacing w:val="16"/>
          <w:sz w:val="44"/>
          <w:szCs w:val="44"/>
          <w:highlight w:val="none"/>
        </w:rPr>
      </w:pPr>
    </w:p>
    <w:p w14:paraId="6D6E4DF0">
      <w:pPr>
        <w:spacing w:line="360" w:lineRule="auto"/>
        <w:jc w:val="center"/>
        <w:rPr>
          <w:b/>
          <w:color w:val="auto"/>
          <w:sz w:val="28"/>
          <w:szCs w:val="28"/>
          <w:highlight w:val="none"/>
        </w:rPr>
      </w:pPr>
      <w:r>
        <w:rPr>
          <w:b/>
          <w:color w:val="auto"/>
          <w:sz w:val="28"/>
          <w:szCs w:val="28"/>
          <w:highlight w:val="none"/>
        </w:rPr>
        <w:t>项目名称：</w:t>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p>
    <w:p w14:paraId="3BB0E66D">
      <w:pPr>
        <w:spacing w:line="360" w:lineRule="auto"/>
        <w:jc w:val="center"/>
        <w:rPr>
          <w:b/>
          <w:color w:val="auto"/>
          <w:sz w:val="28"/>
          <w:szCs w:val="28"/>
          <w:highlight w:val="none"/>
        </w:rPr>
      </w:pPr>
      <w:r>
        <w:rPr>
          <w:b/>
          <w:color w:val="auto"/>
          <w:sz w:val="28"/>
          <w:szCs w:val="28"/>
          <w:highlight w:val="none"/>
        </w:rPr>
        <w:t>合同编号：</w:t>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p>
    <w:p w14:paraId="0C84AF5B">
      <w:pPr>
        <w:spacing w:line="360" w:lineRule="auto"/>
        <w:jc w:val="center"/>
        <w:rPr>
          <w:bCs/>
          <w:color w:val="auto"/>
          <w:sz w:val="28"/>
          <w:szCs w:val="28"/>
          <w:highlight w:val="none"/>
        </w:rPr>
      </w:pPr>
      <w:r>
        <w:rPr>
          <w:rFonts w:hint="eastAsia"/>
          <w:b/>
          <w:color w:val="auto"/>
          <w:sz w:val="28"/>
          <w:szCs w:val="28"/>
          <w:highlight w:val="none"/>
        </w:rPr>
        <w:t>甲    方：</w:t>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p>
    <w:p w14:paraId="5947DBAC">
      <w:pPr>
        <w:spacing w:line="360" w:lineRule="auto"/>
        <w:jc w:val="center"/>
        <w:rPr>
          <w:b/>
          <w:color w:val="auto"/>
          <w:sz w:val="28"/>
          <w:szCs w:val="28"/>
          <w:highlight w:val="none"/>
        </w:rPr>
      </w:pPr>
      <w:r>
        <w:rPr>
          <w:b/>
          <w:color w:val="auto"/>
          <w:sz w:val="28"/>
          <w:szCs w:val="28"/>
          <w:highlight w:val="none"/>
        </w:rPr>
        <w:t>乙</w:t>
      </w:r>
      <w:r>
        <w:rPr>
          <w:rFonts w:hint="eastAsia"/>
          <w:b/>
          <w:color w:val="auto"/>
          <w:sz w:val="28"/>
          <w:szCs w:val="28"/>
          <w:highlight w:val="none"/>
        </w:rPr>
        <w:t xml:space="preserve">    </w:t>
      </w:r>
      <w:r>
        <w:rPr>
          <w:b/>
          <w:color w:val="auto"/>
          <w:sz w:val="28"/>
          <w:szCs w:val="28"/>
          <w:highlight w:val="none"/>
        </w:rPr>
        <w:t>方：</w:t>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p>
    <w:p w14:paraId="34C3365E">
      <w:pPr>
        <w:spacing w:line="360" w:lineRule="auto"/>
        <w:jc w:val="center"/>
        <w:rPr>
          <w:b/>
          <w:color w:val="auto"/>
          <w:sz w:val="28"/>
          <w:szCs w:val="28"/>
          <w:highlight w:val="none"/>
        </w:rPr>
      </w:pPr>
      <w:r>
        <w:rPr>
          <w:b/>
          <w:color w:val="auto"/>
          <w:sz w:val="28"/>
          <w:szCs w:val="28"/>
          <w:highlight w:val="none"/>
        </w:rPr>
        <w:t>签订时间：</w:t>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2"/>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r>
        <w:rPr>
          <w:b/>
          <w:color w:val="auto"/>
          <w:sz w:val="28"/>
          <w:szCs w:val="28"/>
          <w:highlight w:val="none"/>
          <w:u w:val="single"/>
        </w:rPr>
        <w:fldChar w:fldCharType="begin">
          <w:ffData>
            <w:enabled/>
            <w:calcOnExit w:val="0"/>
            <w:statusText w:type="text" w:val="不同步字段"/>
            <w:textInput>
              <w:maxLength w:val="1"/>
            </w:textInput>
          </w:ffData>
        </w:fldChar>
      </w:r>
      <w:r>
        <w:rPr>
          <w:b/>
          <w:color w:val="auto"/>
          <w:sz w:val="28"/>
          <w:szCs w:val="28"/>
          <w:highlight w:val="none"/>
          <w:u w:val="single"/>
        </w:rPr>
        <w:instrText xml:space="preserve"> FORMTEXT </w:instrText>
      </w:r>
      <w:r>
        <w:rPr>
          <w:b/>
          <w:color w:val="auto"/>
          <w:sz w:val="28"/>
          <w:szCs w:val="28"/>
          <w:highlight w:val="none"/>
          <w:u w:val="single"/>
        </w:rPr>
        <w:fldChar w:fldCharType="separate"/>
      </w:r>
      <w:r>
        <w:rPr>
          <w:b/>
          <w:color w:val="auto"/>
          <w:sz w:val="28"/>
          <w:szCs w:val="28"/>
          <w:highlight w:val="none"/>
          <w:u w:val="single"/>
        </w:rPr>
        <w:t> </w:t>
      </w:r>
      <w:r>
        <w:rPr>
          <w:b/>
          <w:color w:val="auto"/>
          <w:sz w:val="28"/>
          <w:szCs w:val="28"/>
          <w:highlight w:val="none"/>
          <w:u w:val="single"/>
        </w:rPr>
        <w:fldChar w:fldCharType="end"/>
      </w:r>
    </w:p>
    <w:p w14:paraId="400988AB">
      <w:pPr>
        <w:spacing w:line="360" w:lineRule="auto"/>
        <w:ind w:firstLine="420" w:firstLineChars="200"/>
        <w:rPr>
          <w:color w:val="auto"/>
          <w:highlight w:val="none"/>
        </w:rPr>
      </w:pPr>
      <w:r>
        <w:rPr>
          <w:color w:val="auto"/>
          <w:highlight w:val="none"/>
        </w:rPr>
        <w:br w:type="page"/>
      </w:r>
    </w:p>
    <w:p w14:paraId="48CCDDC4">
      <w:pPr>
        <w:pStyle w:val="3"/>
        <w:snapToGrid w:val="0"/>
        <w:spacing w:before="0" w:line="360" w:lineRule="auto"/>
        <w:rPr>
          <w:rFonts w:eastAsia="宋体" w:cs="Arial"/>
          <w:color w:val="auto"/>
          <w:sz w:val="24"/>
          <w:szCs w:val="24"/>
          <w:highlight w:val="none"/>
        </w:rPr>
      </w:pPr>
      <w:bookmarkStart w:id="821" w:name="_Toc169529147"/>
      <w:r>
        <w:rPr>
          <w:rFonts w:hint="eastAsia" w:eastAsia="宋体" w:cs="Arial"/>
          <w:color w:val="auto"/>
          <w:sz w:val="24"/>
          <w:szCs w:val="24"/>
          <w:highlight w:val="none"/>
        </w:rPr>
        <w:t>第一部分</w:t>
      </w:r>
      <w:r>
        <w:rPr>
          <w:rStyle w:val="282"/>
          <w:rFonts w:hint="eastAsia"/>
          <w:color w:val="auto"/>
          <w:highlight w:val="none"/>
        </w:rPr>
        <w:t xml:space="preserve">  </w:t>
      </w:r>
      <w:r>
        <w:rPr>
          <w:rFonts w:hint="eastAsia" w:eastAsia="宋体" w:cs="Arial"/>
          <w:color w:val="auto"/>
          <w:sz w:val="24"/>
          <w:szCs w:val="24"/>
          <w:highlight w:val="none"/>
        </w:rPr>
        <w:t>政府采购合同协议书</w:t>
      </w:r>
      <w:bookmarkEnd w:id="821"/>
    </w:p>
    <w:p w14:paraId="76647347">
      <w:pPr>
        <w:spacing w:line="360" w:lineRule="auto"/>
        <w:rPr>
          <w:rFonts w:ascii="Arial" w:hAnsi="Arial" w:cs="Arial"/>
          <w:color w:val="auto"/>
          <w:highlight w:val="none"/>
        </w:rPr>
      </w:pPr>
      <w:r>
        <w:rPr>
          <w:rFonts w:ascii="Arial" w:hAnsi="Arial" w:cs="Arial"/>
          <w:color w:val="auto"/>
          <w:highlight w:val="none"/>
        </w:rPr>
        <w:t>甲方（全称）：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（采购人或采购文件约定的合同甲方）</w:t>
      </w:r>
    </w:p>
    <w:p w14:paraId="06A76B26">
      <w:pPr>
        <w:spacing w:line="360" w:lineRule="auto"/>
        <w:rPr>
          <w:rFonts w:ascii="Arial" w:hAnsi="Arial" w:cs="Arial"/>
          <w:color w:val="auto"/>
          <w:highlight w:val="none"/>
        </w:rPr>
      </w:pPr>
      <w:r>
        <w:rPr>
          <w:rFonts w:ascii="Arial" w:hAnsi="Arial" w:cs="Arial"/>
          <w:color w:val="auto"/>
          <w:highlight w:val="none"/>
        </w:rPr>
        <w:t>乙方（全称）：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（供应商）</w:t>
      </w:r>
    </w:p>
    <w:p w14:paraId="5FC64A20">
      <w:pPr>
        <w:spacing w:line="360" w:lineRule="auto"/>
        <w:ind w:firstLine="420" w:firstLineChars="200"/>
        <w:rPr>
          <w:rFonts w:ascii="Arial" w:hAnsi="Arial" w:cs="Arial"/>
          <w:color w:val="auto"/>
          <w:highlight w:val="none"/>
        </w:rPr>
      </w:pPr>
    </w:p>
    <w:p w14:paraId="551685BD">
      <w:pPr>
        <w:spacing w:line="360" w:lineRule="auto"/>
        <w:ind w:firstLine="420" w:firstLineChars="200"/>
        <w:rPr>
          <w:rFonts w:ascii="Arial" w:hAnsi="Arial" w:cs="Arial"/>
          <w:color w:val="auto"/>
          <w:highlight w:val="none"/>
        </w:rPr>
      </w:pPr>
      <w:r>
        <w:rPr>
          <w:rFonts w:ascii="Arial" w:hAnsi="Arial" w:cs="Arial"/>
          <w:color w:val="auto"/>
          <w:highlight w:val="none"/>
        </w:rPr>
        <w:t>依据《中华人民共和国民法典》《中华人民共和国政府采购法》等有关的法律法规，以及</w:t>
      </w:r>
      <w:r>
        <w:rPr>
          <w:rFonts w:hint="eastAsia" w:ascii="Arial" w:hAnsi="Arial" w:cs="Arial"/>
          <w:color w:val="auto"/>
          <w:highlight w:val="none"/>
        </w:rPr>
        <w:t>本采购项目的招标/谈判文件等采购文件、乙方的《投标（响应）文件》及《中标（成交）通知书》，甲乙双方同意签订本合同。具体情况及要求如下：</w:t>
      </w:r>
    </w:p>
    <w:p w14:paraId="5C1594E0">
      <w:pPr>
        <w:spacing w:line="360" w:lineRule="auto"/>
        <w:ind w:firstLine="422" w:firstLineChars="200"/>
        <w:rPr>
          <w:rFonts w:ascii="Arial" w:hAnsi="Arial" w:cs="Arial"/>
          <w:b/>
          <w:bCs/>
          <w:color w:val="auto"/>
          <w:highlight w:val="none"/>
        </w:rPr>
      </w:pPr>
      <w:r>
        <w:rPr>
          <w:rFonts w:ascii="Arial" w:hAnsi="Arial" w:cs="Arial"/>
          <w:b/>
          <w:bCs/>
          <w:color w:val="auto"/>
          <w:highlight w:val="none"/>
        </w:rPr>
        <w:t>1．项目信息</w:t>
      </w:r>
    </w:p>
    <w:p w14:paraId="42FD40D3">
      <w:pPr>
        <w:spacing w:line="360" w:lineRule="auto"/>
        <w:ind w:firstLine="420" w:firstLineChars="200"/>
        <w:rPr>
          <w:rFonts w:ascii="Arial" w:hAnsi="Arial" w:cs="Arial"/>
          <w:color w:val="auto"/>
          <w:highlight w:val="none"/>
        </w:rPr>
      </w:pPr>
      <w:r>
        <w:rPr>
          <w:rFonts w:hint="eastAsia" w:ascii="Arial" w:hAnsi="Arial" w:cs="Arial"/>
          <w:color w:val="auto"/>
          <w:highlight w:val="none"/>
        </w:rPr>
        <w:t>1.1采购项目名称：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08ACA444">
      <w:pPr>
        <w:spacing w:line="360" w:lineRule="auto"/>
        <w:ind w:firstLine="768" w:firstLineChars="366"/>
        <w:rPr>
          <w:rFonts w:ascii="Arial" w:hAnsi="Arial" w:cs="Arial"/>
          <w:color w:val="auto"/>
          <w:highlight w:val="none"/>
        </w:rPr>
      </w:pPr>
      <w:r>
        <w:rPr>
          <w:rFonts w:hint="eastAsia" w:ascii="Arial" w:hAnsi="Arial" w:cs="Arial"/>
          <w:color w:val="auto"/>
          <w:highlight w:val="none"/>
        </w:rPr>
        <w:t>采购项目编号：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2266E5D">
      <w:pPr>
        <w:spacing w:line="360" w:lineRule="auto"/>
        <w:ind w:firstLine="420" w:firstLineChars="200"/>
        <w:rPr>
          <w:rFonts w:ascii="Arial" w:hAnsi="Arial" w:cs="Arial"/>
          <w:color w:val="auto"/>
          <w:highlight w:val="none"/>
        </w:rPr>
      </w:pPr>
      <w:r>
        <w:rPr>
          <w:rFonts w:hint="eastAsia" w:ascii="Arial" w:hAnsi="Arial" w:cs="Arial"/>
          <w:color w:val="auto"/>
          <w:highlight w:val="none"/>
        </w:rPr>
        <w:t>1.2采购计划编号：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7764BF52">
      <w:pPr>
        <w:spacing w:line="360" w:lineRule="auto"/>
        <w:ind w:firstLine="420" w:firstLineChars="200"/>
        <w:rPr>
          <w:rFonts w:ascii="Arial" w:hAnsi="Arial" w:cs="Arial"/>
          <w:color w:val="auto"/>
          <w:highlight w:val="none"/>
        </w:rPr>
      </w:pPr>
      <w:r>
        <w:rPr>
          <w:rFonts w:hint="eastAsia" w:ascii="Arial" w:hAnsi="Arial" w:cs="Arial"/>
          <w:color w:val="auto"/>
          <w:highlight w:val="none"/>
        </w:rPr>
        <w:t>1.3项目内容：</w:t>
      </w:r>
    </w:p>
    <w:p w14:paraId="6F0CAF50">
      <w:pPr>
        <w:spacing w:line="360" w:lineRule="auto"/>
        <w:ind w:firstLine="420" w:firstLineChars="200"/>
        <w:rPr>
          <w:rFonts w:ascii="Arial" w:hAnsi="Arial" w:cs="Arial"/>
          <w:color w:val="auto"/>
          <w:highlight w:val="none"/>
        </w:rPr>
      </w:pPr>
      <w:r>
        <w:rPr>
          <w:rFonts w:hint="eastAsia" w:ascii="Arial" w:hAnsi="Arial" w:cs="Arial"/>
          <w:color w:val="auto"/>
          <w:highlight w:val="none"/>
        </w:rPr>
        <w:t>（1）采购标的及数量（台/套</w:t>
      </w:r>
      <w:r>
        <w:rPr>
          <w:rFonts w:ascii="Arial" w:hAnsi="Arial" w:cs="Arial"/>
          <w:color w:val="auto"/>
          <w:highlight w:val="none"/>
        </w:rPr>
        <w:t>/</w:t>
      </w:r>
      <w:r>
        <w:rPr>
          <w:rFonts w:hint="eastAsia" w:ascii="Arial" w:hAnsi="Arial" w:cs="Arial"/>
          <w:color w:val="auto"/>
          <w:highlight w:val="none"/>
        </w:rPr>
        <w:t>个</w:t>
      </w:r>
      <w:r>
        <w:rPr>
          <w:rFonts w:ascii="Arial" w:hAnsi="Arial" w:cs="Arial"/>
          <w:color w:val="auto"/>
          <w:highlight w:val="none"/>
        </w:rPr>
        <w:t>/</w:t>
      </w:r>
      <w:r>
        <w:rPr>
          <w:rFonts w:hint="eastAsia" w:ascii="Arial" w:hAnsi="Arial" w:cs="Arial"/>
          <w:color w:val="auto"/>
          <w:highlight w:val="none"/>
        </w:rPr>
        <w:t>架</w:t>
      </w:r>
      <w:r>
        <w:rPr>
          <w:rFonts w:ascii="Arial" w:hAnsi="Arial" w:cs="Arial"/>
          <w:color w:val="auto"/>
          <w:highlight w:val="none"/>
        </w:rPr>
        <w:t>/</w:t>
      </w:r>
      <w:r>
        <w:rPr>
          <w:rFonts w:hint="eastAsia" w:ascii="Arial" w:hAnsi="Arial" w:cs="Arial"/>
          <w:color w:val="auto"/>
          <w:highlight w:val="none"/>
        </w:rPr>
        <w:t>组等）：</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54AE7A16">
      <w:pPr>
        <w:spacing w:line="360" w:lineRule="auto"/>
        <w:ind w:firstLine="420" w:firstLineChars="200"/>
        <w:rPr>
          <w:rFonts w:ascii="Arial" w:hAnsi="Arial" w:cs="Arial"/>
          <w:color w:val="auto"/>
          <w:highlight w:val="none"/>
        </w:rPr>
      </w:pPr>
      <w:r>
        <w:rPr>
          <w:rFonts w:hint="eastAsia" w:ascii="Arial" w:hAnsi="Arial" w:cs="Arial"/>
          <w:color w:val="auto"/>
          <w:highlight w:val="none"/>
        </w:rPr>
        <w:t>（2）品牌：</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 xml:space="preserve">    </w:t>
      </w:r>
      <w:r>
        <w:rPr>
          <w:rFonts w:hint="eastAsia" w:ascii="Arial" w:hAnsi="Arial" w:cs="Arial"/>
          <w:color w:val="auto"/>
          <w:highlight w:val="none"/>
        </w:rPr>
        <w:t xml:space="preserve">    规格型号：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448E78BB">
      <w:pPr>
        <w:spacing w:line="360" w:lineRule="auto"/>
        <w:ind w:firstLine="420" w:firstLineChars="200"/>
        <w:rPr>
          <w:rFonts w:ascii="Arial" w:hAnsi="Arial" w:cs="Arial"/>
          <w:color w:val="auto"/>
          <w:highlight w:val="none"/>
        </w:rPr>
      </w:pPr>
      <w:r>
        <w:rPr>
          <w:rFonts w:hint="eastAsia" w:ascii="Arial" w:hAnsi="Arial" w:cs="Arial"/>
          <w:color w:val="auto"/>
          <w:highlight w:val="none"/>
        </w:rPr>
        <w:t>（3）采购标的的技术要求、商务要求具体见附件。</w:t>
      </w:r>
    </w:p>
    <w:p w14:paraId="28BA7680">
      <w:pPr>
        <w:spacing w:line="360" w:lineRule="auto"/>
        <w:ind w:firstLine="420" w:firstLineChars="200"/>
        <w:rPr>
          <w:rFonts w:ascii="Arial" w:hAnsi="Arial" w:cs="Arial"/>
          <w:color w:val="auto"/>
          <w:highlight w:val="none"/>
        </w:rPr>
      </w:pPr>
      <w:r>
        <w:rPr>
          <w:rFonts w:hint="eastAsia" w:ascii="Arial" w:hAnsi="Arial" w:cs="Arial"/>
          <w:color w:val="auto"/>
          <w:highlight w:val="none"/>
        </w:rPr>
        <w:t>（4）涉及信息类产品，请填写该产品关键部件的品牌、型号：</w:t>
      </w:r>
    </w:p>
    <w:p w14:paraId="1460DACE">
      <w:pPr>
        <w:spacing w:line="360" w:lineRule="auto"/>
        <w:ind w:firstLine="840" w:firstLineChars="400"/>
        <w:rPr>
          <w:rFonts w:ascii="Arial" w:hAnsi="Arial" w:cs="Arial"/>
          <w:color w:val="auto"/>
          <w:highlight w:val="none"/>
        </w:rPr>
      </w:pPr>
      <w:r>
        <w:rPr>
          <w:rFonts w:hint="eastAsia" w:ascii="Arial" w:hAnsi="Arial" w:cs="Arial"/>
          <w:color w:val="auto"/>
          <w:highlight w:val="none"/>
        </w:rPr>
        <w:t>标的名称：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2B6BD31">
      <w:pPr>
        <w:spacing w:line="360" w:lineRule="auto"/>
        <w:ind w:firstLine="840" w:firstLineChars="400"/>
        <w:rPr>
          <w:rFonts w:ascii="Arial" w:hAnsi="Arial" w:cs="Arial"/>
          <w:color w:val="auto"/>
          <w:highlight w:val="none"/>
        </w:rPr>
      </w:pPr>
      <w:r>
        <w:rPr>
          <w:rFonts w:hint="eastAsia" w:ascii="Arial" w:hAnsi="Arial" w:cs="Arial"/>
          <w:color w:val="auto"/>
          <w:highlight w:val="none"/>
        </w:rPr>
        <w:t>关键部件：</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品牌：</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型号：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784EF06">
      <w:pPr>
        <w:spacing w:line="360" w:lineRule="auto"/>
        <w:ind w:firstLine="840" w:firstLineChars="400"/>
        <w:rPr>
          <w:rFonts w:ascii="Arial" w:hAnsi="Arial" w:cs="Arial"/>
          <w:color w:val="auto"/>
          <w:highlight w:val="none"/>
        </w:rPr>
      </w:pPr>
      <w:r>
        <w:rPr>
          <w:rFonts w:hint="eastAsia" w:ascii="Arial" w:hAnsi="Arial" w:cs="Arial"/>
          <w:color w:val="auto"/>
          <w:highlight w:val="none"/>
        </w:rPr>
        <w:t>关键部件：</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品牌：</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型号：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1D27412">
      <w:pPr>
        <w:spacing w:line="360" w:lineRule="auto"/>
        <w:ind w:firstLine="420" w:firstLineChars="200"/>
        <w:rPr>
          <w:rFonts w:ascii="Arial" w:hAnsi="Arial" w:cs="Arial"/>
          <w:i/>
          <w:iCs/>
          <w:color w:val="auto"/>
          <w:highlight w:val="none"/>
        </w:rPr>
      </w:pPr>
      <w:r>
        <w:rPr>
          <w:rFonts w:hint="eastAsia" w:ascii="Arial" w:hAnsi="Arial" w:cs="Arial"/>
          <w:i/>
          <w:iCs/>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1BBCDE6">
      <w:pPr>
        <w:spacing w:line="360" w:lineRule="auto"/>
        <w:ind w:firstLine="420" w:firstLineChars="200"/>
        <w:rPr>
          <w:rFonts w:ascii="Arial" w:hAnsi="Arial" w:cs="Arial"/>
          <w:color w:val="auto"/>
          <w:highlight w:val="none"/>
        </w:rPr>
      </w:pPr>
      <w:r>
        <w:rPr>
          <w:rFonts w:hint="eastAsia" w:ascii="Arial" w:hAnsi="Arial" w:cs="Arial"/>
          <w:color w:val="auto"/>
          <w:highlight w:val="none"/>
        </w:rPr>
        <w:t>（5）涉及车辆采购，请填写是否属于新能源汽车：</w:t>
      </w:r>
    </w:p>
    <w:p w14:paraId="7CD6D7F4">
      <w:pPr>
        <w:spacing w:line="360" w:lineRule="auto"/>
        <w:ind w:firstLine="840" w:firstLineChars="400"/>
        <w:rPr>
          <w:rFonts w:ascii="Arial" w:hAnsi="Arial" w:cs="Arial"/>
          <w:color w:val="auto"/>
          <w:highlight w:val="none"/>
        </w:rPr>
      </w:pPr>
      <w:sdt>
        <w:sdtPr>
          <w:rPr>
            <w:rFonts w:ascii="Arial" w:hAnsi="Arial" w:cs="Arial"/>
            <w:color w:val="auto"/>
            <w:kern w:val="0"/>
            <w:szCs w:val="21"/>
            <w:highlight w:val="none"/>
          </w:rPr>
          <w:id w:val="166512264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59279EF4">
      <w:pPr>
        <w:spacing w:line="360" w:lineRule="auto"/>
        <w:ind w:firstLine="840" w:firstLineChars="400"/>
        <w:rPr>
          <w:rFonts w:ascii="Arial" w:hAnsi="Arial" w:cs="Arial"/>
          <w:color w:val="auto"/>
          <w:highlight w:val="none"/>
        </w:rPr>
      </w:pPr>
      <w:sdt>
        <w:sdtPr>
          <w:rPr>
            <w:rFonts w:ascii="Arial" w:hAnsi="Arial" w:cs="Arial"/>
            <w:color w:val="auto"/>
            <w:kern w:val="0"/>
            <w:szCs w:val="21"/>
            <w:highlight w:val="none"/>
          </w:rPr>
          <w:id w:val="35678270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是，《政府采购品目分类目录》底级品目名称：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数量：</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金额：</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009E575">
      <w:pPr>
        <w:spacing w:line="360" w:lineRule="auto"/>
        <w:ind w:firstLine="420" w:firstLineChars="200"/>
        <w:rPr>
          <w:rFonts w:ascii="Arial" w:hAnsi="Arial" w:cs="Arial"/>
          <w:color w:val="auto"/>
          <w:highlight w:val="none"/>
        </w:rPr>
      </w:pPr>
      <w:r>
        <w:rPr>
          <w:rFonts w:hint="eastAsia" w:ascii="Arial" w:hAnsi="Arial" w:cs="Arial"/>
          <w:color w:val="auto"/>
          <w:highlight w:val="none"/>
        </w:rPr>
        <w:t>1.4政府采购组织形式：</w:t>
      </w:r>
      <w:sdt>
        <w:sdtPr>
          <w:rPr>
            <w:rFonts w:ascii="Arial" w:hAnsi="Arial" w:cs="Arial"/>
            <w:color w:val="auto"/>
            <w:kern w:val="0"/>
            <w:szCs w:val="21"/>
            <w:highlight w:val="none"/>
          </w:rPr>
          <w:id w:val="90024489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政府集中采购  </w:t>
      </w:r>
      <w:sdt>
        <w:sdtPr>
          <w:rPr>
            <w:rFonts w:ascii="Arial" w:hAnsi="Arial" w:cs="Arial"/>
            <w:color w:val="auto"/>
            <w:kern w:val="0"/>
            <w:szCs w:val="21"/>
            <w:highlight w:val="none"/>
          </w:rPr>
          <w:id w:val="205149745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部门集中采购  </w:t>
      </w:r>
      <w:sdt>
        <w:sdtPr>
          <w:rPr>
            <w:rFonts w:ascii="Arial" w:hAnsi="Arial" w:cs="Arial"/>
            <w:color w:val="auto"/>
            <w:kern w:val="0"/>
            <w:szCs w:val="21"/>
            <w:highlight w:val="none"/>
          </w:rPr>
          <w:id w:val="96708692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分散采购</w:t>
      </w:r>
    </w:p>
    <w:p w14:paraId="76B4AC24">
      <w:pPr>
        <w:spacing w:line="360" w:lineRule="auto"/>
        <w:ind w:firstLine="420" w:firstLineChars="200"/>
        <w:rPr>
          <w:rFonts w:ascii="Arial" w:hAnsi="Arial" w:cs="Arial"/>
          <w:color w:val="auto"/>
          <w:highlight w:val="none"/>
        </w:rPr>
      </w:pPr>
      <w:r>
        <w:rPr>
          <w:rFonts w:hint="eastAsia" w:ascii="Arial" w:hAnsi="Arial" w:cs="Arial"/>
          <w:color w:val="auto"/>
          <w:highlight w:val="none"/>
        </w:rPr>
        <w:t>1.5政府采购方式：</w:t>
      </w:r>
      <w:sdt>
        <w:sdtPr>
          <w:rPr>
            <w:rFonts w:ascii="Arial" w:hAnsi="Arial" w:cs="Arial"/>
            <w:color w:val="auto"/>
            <w:kern w:val="0"/>
            <w:szCs w:val="21"/>
            <w:highlight w:val="none"/>
          </w:rPr>
          <w:id w:val="1939557182"/>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公开招标 </w:t>
      </w:r>
      <w:sdt>
        <w:sdtPr>
          <w:rPr>
            <w:rFonts w:ascii="Arial" w:hAnsi="Arial" w:cs="Arial"/>
            <w:color w:val="auto"/>
            <w:kern w:val="0"/>
            <w:szCs w:val="21"/>
            <w:highlight w:val="none"/>
          </w:rPr>
          <w:id w:val="34902718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邀请招标 </w:t>
      </w:r>
      <w:sdt>
        <w:sdtPr>
          <w:rPr>
            <w:rFonts w:ascii="Arial" w:hAnsi="Arial" w:cs="Arial"/>
            <w:color w:val="auto"/>
            <w:kern w:val="0"/>
            <w:szCs w:val="21"/>
            <w:highlight w:val="none"/>
          </w:rPr>
          <w:id w:val="61934657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竞争性谈判 </w:t>
      </w:r>
      <w:sdt>
        <w:sdtPr>
          <w:rPr>
            <w:rFonts w:ascii="Arial" w:hAnsi="Arial" w:cs="Arial"/>
            <w:color w:val="auto"/>
            <w:kern w:val="0"/>
            <w:szCs w:val="21"/>
            <w:highlight w:val="none"/>
          </w:rPr>
          <w:id w:val="11251704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竞争性磋商</w:t>
      </w:r>
    </w:p>
    <w:p w14:paraId="0C3CDDD6">
      <w:pPr>
        <w:spacing w:line="360" w:lineRule="auto"/>
        <w:ind w:firstLine="2238" w:firstLineChars="1066"/>
        <w:rPr>
          <w:rFonts w:ascii="Arial" w:hAnsi="Arial" w:cs="Arial"/>
          <w:color w:val="auto"/>
          <w:highlight w:val="none"/>
        </w:rPr>
      </w:pPr>
      <w:sdt>
        <w:sdtPr>
          <w:rPr>
            <w:rFonts w:ascii="Arial" w:hAnsi="Arial" w:cs="Arial"/>
            <w:color w:val="auto"/>
            <w:kern w:val="0"/>
            <w:szCs w:val="21"/>
            <w:highlight w:val="none"/>
          </w:rPr>
          <w:id w:val="11117365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询价 </w:t>
      </w:r>
      <w:sdt>
        <w:sdtPr>
          <w:rPr>
            <w:rFonts w:ascii="Arial" w:hAnsi="Arial" w:cs="Arial"/>
            <w:color w:val="auto"/>
            <w:kern w:val="0"/>
            <w:szCs w:val="21"/>
            <w:highlight w:val="none"/>
          </w:rPr>
          <w:id w:val="5986878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单一来源 </w:t>
      </w:r>
      <w:sdt>
        <w:sdtPr>
          <w:rPr>
            <w:rFonts w:ascii="Arial" w:hAnsi="Arial" w:cs="Arial"/>
            <w:color w:val="auto"/>
            <w:kern w:val="0"/>
            <w:szCs w:val="21"/>
            <w:highlight w:val="none"/>
          </w:rPr>
          <w:id w:val="38184773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框架协议 </w:t>
      </w:r>
      <w:sdt>
        <w:sdtPr>
          <w:rPr>
            <w:rFonts w:ascii="Arial" w:hAnsi="Arial" w:cs="Arial"/>
            <w:color w:val="auto"/>
            <w:kern w:val="0"/>
            <w:szCs w:val="21"/>
            <w:highlight w:val="none"/>
          </w:rPr>
          <w:id w:val="19542130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其他：创新合作</w:t>
      </w:r>
    </w:p>
    <w:p w14:paraId="16171EDB">
      <w:pPr>
        <w:spacing w:line="360" w:lineRule="auto"/>
        <w:ind w:firstLine="420" w:firstLineChars="200"/>
        <w:rPr>
          <w:rFonts w:ascii="Arial" w:hAnsi="Arial" w:cs="Arial"/>
          <w:i/>
          <w:iCs/>
          <w:color w:val="auto"/>
          <w:highlight w:val="none"/>
        </w:rPr>
      </w:pPr>
      <w:r>
        <w:rPr>
          <w:rFonts w:hint="eastAsia" w:ascii="Arial" w:hAnsi="Arial" w:cs="Arial"/>
          <w:i/>
          <w:iCs/>
          <w:color w:val="auto"/>
          <w:highlight w:val="none"/>
        </w:rPr>
        <w:t>（注：在框架协议采购的第二阶段，可选择使用该合同文本）</w:t>
      </w:r>
    </w:p>
    <w:p w14:paraId="10076F4F">
      <w:pPr>
        <w:spacing w:line="360" w:lineRule="auto"/>
        <w:ind w:firstLine="420" w:firstLineChars="200"/>
        <w:rPr>
          <w:rFonts w:ascii="Arial" w:hAnsi="Arial" w:cs="Arial"/>
          <w:color w:val="auto"/>
          <w:highlight w:val="none"/>
        </w:rPr>
      </w:pPr>
      <w:r>
        <w:rPr>
          <w:rFonts w:hint="eastAsia" w:ascii="Arial" w:hAnsi="Arial" w:cs="Arial"/>
          <w:color w:val="auto"/>
          <w:highlight w:val="none"/>
        </w:rPr>
        <w:t>1.6中标（成交）采购标的制造商是否为中小企业：</w:t>
      </w:r>
      <w:sdt>
        <w:sdtPr>
          <w:rPr>
            <w:rFonts w:ascii="Arial" w:hAnsi="Arial" w:cs="Arial"/>
            <w:color w:val="auto"/>
            <w:kern w:val="0"/>
            <w:szCs w:val="21"/>
            <w:highlight w:val="none"/>
          </w:rPr>
          <w:id w:val="113823021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334266764"/>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0845E293">
      <w:pPr>
        <w:spacing w:line="360" w:lineRule="auto"/>
        <w:ind w:firstLine="783" w:firstLineChars="373"/>
        <w:rPr>
          <w:rFonts w:ascii="Arial" w:hAnsi="Arial" w:cs="Arial"/>
          <w:color w:val="auto"/>
          <w:highlight w:val="none"/>
        </w:rPr>
      </w:pPr>
      <w:r>
        <w:rPr>
          <w:rFonts w:hint="eastAsia" w:ascii="Arial" w:hAnsi="Arial" w:cs="Arial"/>
          <w:color w:val="auto"/>
          <w:highlight w:val="none"/>
        </w:rPr>
        <w:t>本合同是否为专门面向中小企业的采购合同（中小企业预留合同）：</w:t>
      </w:r>
      <w:sdt>
        <w:sdtPr>
          <w:rPr>
            <w:rFonts w:ascii="Arial" w:hAnsi="Arial" w:cs="Arial"/>
            <w:color w:val="auto"/>
            <w:kern w:val="0"/>
            <w:szCs w:val="21"/>
            <w:highlight w:val="none"/>
          </w:rPr>
          <w:id w:val="42061300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158903744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7C11CFB4">
      <w:pPr>
        <w:spacing w:line="360" w:lineRule="auto"/>
        <w:ind w:firstLine="783" w:firstLineChars="373"/>
        <w:rPr>
          <w:rFonts w:ascii="Arial" w:hAnsi="Arial" w:cs="Arial"/>
          <w:color w:val="auto"/>
          <w:highlight w:val="none"/>
        </w:rPr>
      </w:pPr>
      <w:r>
        <w:rPr>
          <w:rFonts w:hint="eastAsia" w:ascii="Arial" w:hAnsi="Arial" w:cs="Arial"/>
          <w:color w:val="auto"/>
          <w:highlight w:val="none"/>
        </w:rPr>
        <w:t>若本项目不专门面向中小企业采购，是否给予小微企业评审优惠：</w:t>
      </w:r>
      <w:sdt>
        <w:sdtPr>
          <w:rPr>
            <w:rFonts w:ascii="Arial" w:hAnsi="Arial" w:cs="Arial"/>
            <w:color w:val="auto"/>
            <w:kern w:val="0"/>
            <w:szCs w:val="21"/>
            <w:highlight w:val="none"/>
          </w:rPr>
          <w:id w:val="153677732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85893854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525A3655">
      <w:pPr>
        <w:spacing w:line="360" w:lineRule="auto"/>
        <w:ind w:firstLine="783" w:firstLineChars="373"/>
        <w:rPr>
          <w:rFonts w:ascii="Arial" w:hAnsi="Arial" w:cs="Arial"/>
          <w:color w:val="auto"/>
          <w:highlight w:val="none"/>
        </w:rPr>
      </w:pPr>
      <w:r>
        <w:rPr>
          <w:rFonts w:hint="eastAsia" w:ascii="Arial" w:hAnsi="Arial" w:cs="Arial"/>
          <w:color w:val="auto"/>
          <w:highlight w:val="none"/>
        </w:rPr>
        <w:t>中标（成交）采购标的制造商是否为残疾人福利性单位：</w:t>
      </w:r>
      <w:sdt>
        <w:sdtPr>
          <w:rPr>
            <w:rFonts w:ascii="Arial" w:hAnsi="Arial" w:cs="Arial"/>
            <w:color w:val="auto"/>
            <w:kern w:val="0"/>
            <w:szCs w:val="21"/>
            <w:highlight w:val="none"/>
          </w:rPr>
          <w:id w:val="8686855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2459254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69E34427">
      <w:pPr>
        <w:spacing w:line="360" w:lineRule="auto"/>
        <w:ind w:firstLine="783" w:firstLineChars="373"/>
        <w:rPr>
          <w:rFonts w:ascii="Arial" w:hAnsi="Arial" w:cs="Arial"/>
          <w:color w:val="auto"/>
          <w:highlight w:val="none"/>
        </w:rPr>
      </w:pPr>
      <w:r>
        <w:rPr>
          <w:rFonts w:hint="eastAsia" w:ascii="Arial" w:hAnsi="Arial" w:cs="Arial"/>
          <w:color w:val="auto"/>
          <w:highlight w:val="none"/>
        </w:rPr>
        <w:t>中标（成交）采购标的制造商是否为监狱企业：</w:t>
      </w:r>
      <w:sdt>
        <w:sdtPr>
          <w:rPr>
            <w:rFonts w:ascii="Arial" w:hAnsi="Arial" w:cs="Arial"/>
            <w:color w:val="auto"/>
            <w:kern w:val="0"/>
            <w:szCs w:val="21"/>
            <w:highlight w:val="none"/>
          </w:rPr>
          <w:id w:val="6191121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1209528802"/>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4EBA6DE0">
      <w:pPr>
        <w:spacing w:line="360" w:lineRule="auto"/>
        <w:ind w:firstLine="420" w:firstLineChars="200"/>
        <w:rPr>
          <w:rFonts w:ascii="Arial" w:hAnsi="Arial" w:cs="Arial"/>
          <w:color w:val="auto"/>
          <w:highlight w:val="none"/>
        </w:rPr>
      </w:pPr>
      <w:r>
        <w:rPr>
          <w:rFonts w:hint="eastAsia" w:ascii="Arial" w:hAnsi="Arial" w:cs="Arial"/>
          <w:color w:val="auto"/>
          <w:highlight w:val="none"/>
        </w:rPr>
        <w:t>1.7合同是否分包：</w:t>
      </w:r>
    </w:p>
    <w:p w14:paraId="6115FED1">
      <w:pPr>
        <w:spacing w:line="360" w:lineRule="auto"/>
        <w:ind w:firstLine="630" w:firstLineChars="300"/>
        <w:rPr>
          <w:rFonts w:ascii="Arial" w:hAnsi="Arial" w:cs="Arial"/>
          <w:color w:val="auto"/>
          <w:highlight w:val="none"/>
        </w:rPr>
      </w:pPr>
      <w:sdt>
        <w:sdtPr>
          <w:rPr>
            <w:rFonts w:ascii="Arial" w:hAnsi="Arial" w:cs="Arial"/>
            <w:color w:val="auto"/>
            <w:kern w:val="0"/>
            <w:szCs w:val="21"/>
            <w:highlight w:val="none"/>
          </w:rPr>
          <w:id w:val="186747951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23DD8CF7">
      <w:pPr>
        <w:spacing w:line="360" w:lineRule="auto"/>
        <w:ind w:firstLine="630" w:firstLineChars="300"/>
        <w:rPr>
          <w:rFonts w:ascii="Arial" w:hAnsi="Arial" w:cs="Arial"/>
          <w:color w:val="auto"/>
          <w:highlight w:val="none"/>
          <w:u w:val="single"/>
        </w:rPr>
      </w:pPr>
      <w:sdt>
        <w:sdtPr>
          <w:rPr>
            <w:rFonts w:ascii="Arial" w:hAnsi="Arial" w:cs="Arial"/>
            <w:color w:val="auto"/>
            <w:kern w:val="0"/>
            <w:szCs w:val="21"/>
            <w:highlight w:val="none"/>
          </w:rPr>
          <w:id w:val="33629899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是，分包主要内容：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0575AEEF">
      <w:pPr>
        <w:spacing w:line="360" w:lineRule="auto"/>
        <w:ind w:firstLine="1260" w:firstLineChars="600"/>
        <w:rPr>
          <w:rFonts w:ascii="Arial" w:hAnsi="Arial" w:cs="Arial"/>
          <w:color w:val="auto"/>
          <w:highlight w:val="none"/>
          <w:u w:val="single"/>
        </w:rPr>
      </w:pPr>
      <w:r>
        <w:rPr>
          <w:rFonts w:hint="eastAsia" w:ascii="Arial" w:hAnsi="Arial" w:cs="Arial"/>
          <w:color w:val="auto"/>
          <w:highlight w:val="none"/>
        </w:rPr>
        <w:t>分包供应商/制造商名称（如供应商和制造商不同，请分别填写）：</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0EC4BA14">
      <w:pPr>
        <w:spacing w:line="360" w:lineRule="auto"/>
        <w:ind w:firstLine="1260" w:firstLineChars="600"/>
        <w:rPr>
          <w:rFonts w:ascii="Arial" w:hAnsi="Arial" w:cs="Arial"/>
          <w:color w:val="auto"/>
          <w:highlight w:val="none"/>
        </w:rPr>
      </w:pPr>
      <w:r>
        <w:rPr>
          <w:rFonts w:hint="eastAsia" w:ascii="Arial" w:hAnsi="Arial" w:cs="Arial"/>
          <w:color w:val="auto"/>
          <w:highlight w:val="none"/>
        </w:rPr>
        <w:t>分包供应商/制造商类型（如果供应商和制造商不同，只填写制造商类型）：</w:t>
      </w:r>
    </w:p>
    <w:p w14:paraId="2C234E09">
      <w:pPr>
        <w:spacing w:line="360" w:lineRule="auto"/>
        <w:ind w:firstLine="1260" w:firstLineChars="600"/>
        <w:rPr>
          <w:rFonts w:ascii="Arial" w:hAnsi="Arial" w:cs="Arial"/>
          <w:color w:val="auto"/>
          <w:highlight w:val="none"/>
        </w:rPr>
      </w:pPr>
      <w:sdt>
        <w:sdtPr>
          <w:rPr>
            <w:rFonts w:ascii="Arial" w:hAnsi="Arial" w:cs="Arial"/>
            <w:color w:val="auto"/>
            <w:kern w:val="0"/>
            <w:szCs w:val="21"/>
            <w:highlight w:val="none"/>
          </w:rPr>
          <w:id w:val="85564634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大型企业    </w:t>
      </w:r>
      <w:sdt>
        <w:sdtPr>
          <w:rPr>
            <w:rFonts w:ascii="Arial" w:hAnsi="Arial" w:cs="Arial"/>
            <w:color w:val="auto"/>
            <w:kern w:val="0"/>
            <w:szCs w:val="21"/>
            <w:highlight w:val="none"/>
          </w:rPr>
          <w:id w:val="202612723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中型企业    </w:t>
      </w:r>
      <w:sdt>
        <w:sdtPr>
          <w:rPr>
            <w:rFonts w:ascii="Arial" w:hAnsi="Arial" w:cs="Arial"/>
            <w:color w:val="auto"/>
            <w:kern w:val="0"/>
            <w:szCs w:val="21"/>
            <w:highlight w:val="none"/>
          </w:rPr>
          <w:id w:val="165896025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小微型企业</w:t>
      </w:r>
    </w:p>
    <w:p w14:paraId="61756EA8">
      <w:pPr>
        <w:spacing w:line="360" w:lineRule="auto"/>
        <w:ind w:firstLine="1260" w:firstLineChars="600"/>
        <w:rPr>
          <w:rFonts w:ascii="Arial" w:hAnsi="Arial" w:cs="Arial"/>
          <w:color w:val="auto"/>
          <w:highlight w:val="none"/>
        </w:rPr>
      </w:pPr>
      <w:sdt>
        <w:sdtPr>
          <w:rPr>
            <w:rFonts w:ascii="Arial" w:hAnsi="Arial" w:cs="Arial"/>
            <w:color w:val="auto"/>
            <w:kern w:val="0"/>
            <w:szCs w:val="21"/>
            <w:highlight w:val="none"/>
          </w:rPr>
          <w:id w:val="10530540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残疾人福利性单位   </w:t>
      </w:r>
      <w:sdt>
        <w:sdtPr>
          <w:rPr>
            <w:rFonts w:ascii="Arial" w:hAnsi="Arial" w:cs="Arial"/>
            <w:color w:val="auto"/>
            <w:kern w:val="0"/>
            <w:szCs w:val="21"/>
            <w:highlight w:val="none"/>
          </w:rPr>
          <w:id w:val="4327355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监狱企业   </w:t>
      </w:r>
      <w:sdt>
        <w:sdtPr>
          <w:rPr>
            <w:rFonts w:ascii="Arial" w:hAnsi="Arial" w:cs="Arial"/>
            <w:color w:val="auto"/>
            <w:kern w:val="0"/>
            <w:szCs w:val="21"/>
            <w:highlight w:val="none"/>
          </w:rPr>
          <w:id w:val="2660487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其他</w:t>
      </w:r>
    </w:p>
    <w:p w14:paraId="7123167E">
      <w:pPr>
        <w:spacing w:line="360" w:lineRule="auto"/>
        <w:ind w:firstLine="420" w:firstLineChars="200"/>
        <w:rPr>
          <w:rFonts w:ascii="Arial" w:hAnsi="Arial" w:cs="Arial"/>
          <w:color w:val="auto"/>
          <w:highlight w:val="none"/>
        </w:rPr>
      </w:pPr>
      <w:r>
        <w:rPr>
          <w:rFonts w:hint="eastAsia" w:ascii="Arial" w:hAnsi="Arial" w:cs="Arial"/>
          <w:color w:val="auto"/>
          <w:highlight w:val="none"/>
        </w:rPr>
        <w:t>1.8中标（成交）供应商是否为外商投资企业：</w:t>
      </w:r>
    </w:p>
    <w:p w14:paraId="6A22DC74">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49947058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56703192">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979477562"/>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是，外商投资企业类型：</w:t>
      </w:r>
      <w:sdt>
        <w:sdtPr>
          <w:rPr>
            <w:rFonts w:ascii="Arial" w:hAnsi="Arial" w:cs="Arial"/>
            <w:color w:val="auto"/>
            <w:kern w:val="0"/>
            <w:szCs w:val="21"/>
            <w:highlight w:val="none"/>
          </w:rPr>
          <w:id w:val="27930277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全部由外国投资者投资    </w:t>
      </w:r>
      <w:sdt>
        <w:sdtPr>
          <w:rPr>
            <w:rFonts w:ascii="Arial" w:hAnsi="Arial" w:cs="Arial"/>
            <w:color w:val="auto"/>
            <w:kern w:val="0"/>
            <w:szCs w:val="21"/>
            <w:highlight w:val="none"/>
          </w:rPr>
          <w:id w:val="390487114"/>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部分由外国投资者投资</w:t>
      </w:r>
    </w:p>
    <w:p w14:paraId="292A894E">
      <w:pPr>
        <w:spacing w:line="360" w:lineRule="auto"/>
        <w:ind w:firstLine="420" w:firstLineChars="200"/>
        <w:rPr>
          <w:rFonts w:ascii="Arial" w:hAnsi="Arial" w:cs="Arial"/>
          <w:color w:val="auto"/>
          <w:highlight w:val="none"/>
        </w:rPr>
      </w:pPr>
      <w:r>
        <w:rPr>
          <w:rFonts w:hint="eastAsia" w:ascii="Arial" w:hAnsi="Arial" w:cs="Arial"/>
          <w:color w:val="auto"/>
          <w:highlight w:val="none"/>
        </w:rPr>
        <w:t>1.9是否涉及进口产品：</w:t>
      </w:r>
    </w:p>
    <w:p w14:paraId="5FE231F4">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114161738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03A33576">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198111285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是，《政府采购品目分类目录》底级品目名称：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金额：</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27469ED9">
      <w:pPr>
        <w:spacing w:line="360" w:lineRule="auto"/>
        <w:ind w:firstLine="1050" w:firstLineChars="500"/>
        <w:rPr>
          <w:rFonts w:ascii="Arial" w:hAnsi="Arial" w:cs="Arial"/>
          <w:color w:val="auto"/>
          <w:highlight w:val="none"/>
        </w:rPr>
      </w:pPr>
      <w:r>
        <w:rPr>
          <w:rFonts w:hint="eastAsia" w:ascii="Arial" w:hAnsi="Arial" w:cs="Arial"/>
          <w:color w:val="auto"/>
          <w:highlight w:val="none"/>
        </w:rPr>
        <w:t>国别：</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品牌：</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规格型号：</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5B48C066">
      <w:pPr>
        <w:spacing w:line="360" w:lineRule="auto"/>
        <w:ind w:firstLine="420" w:firstLineChars="200"/>
        <w:rPr>
          <w:rFonts w:ascii="Arial" w:hAnsi="Arial" w:cs="Arial"/>
          <w:color w:val="auto"/>
          <w:highlight w:val="none"/>
        </w:rPr>
      </w:pPr>
      <w:r>
        <w:rPr>
          <w:rFonts w:hint="eastAsia" w:ascii="Arial" w:hAnsi="Arial" w:cs="Arial"/>
          <w:color w:val="auto"/>
          <w:highlight w:val="none"/>
        </w:rPr>
        <w:t>1.10（1）是否涉及节能产品：</w:t>
      </w:r>
    </w:p>
    <w:p w14:paraId="1109F388">
      <w:pPr>
        <w:spacing w:line="360" w:lineRule="auto"/>
        <w:ind w:firstLine="840" w:firstLineChars="400"/>
        <w:rPr>
          <w:rFonts w:ascii="Arial" w:hAnsi="Arial" w:cs="Arial"/>
          <w:color w:val="auto"/>
          <w:highlight w:val="none"/>
        </w:rPr>
      </w:pPr>
      <w:sdt>
        <w:sdtPr>
          <w:rPr>
            <w:rFonts w:ascii="Arial" w:hAnsi="Arial" w:cs="Arial"/>
            <w:color w:val="auto"/>
            <w:kern w:val="0"/>
            <w:szCs w:val="21"/>
            <w:highlight w:val="none"/>
          </w:rPr>
          <w:id w:val="95907885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45D06027">
      <w:pPr>
        <w:spacing w:line="360" w:lineRule="auto"/>
        <w:ind w:firstLine="840" w:firstLineChars="400"/>
        <w:rPr>
          <w:rFonts w:ascii="Arial" w:hAnsi="Arial" w:cs="Arial"/>
          <w:color w:val="auto"/>
          <w:highlight w:val="none"/>
        </w:rPr>
      </w:pPr>
      <w:sdt>
        <w:sdtPr>
          <w:rPr>
            <w:rFonts w:ascii="Arial" w:hAnsi="Arial" w:cs="Arial"/>
            <w:color w:val="auto"/>
            <w:kern w:val="0"/>
            <w:szCs w:val="21"/>
            <w:highlight w:val="none"/>
          </w:rPr>
          <w:id w:val="48165958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是，《节能产品政府采购品目清单》的底级品目名称：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6059766">
      <w:pPr>
        <w:spacing w:line="360" w:lineRule="auto"/>
        <w:ind w:firstLine="1470" w:firstLineChars="700"/>
        <w:rPr>
          <w:rFonts w:ascii="Arial" w:hAnsi="Arial" w:cs="Arial"/>
          <w:color w:val="auto"/>
          <w:highlight w:val="none"/>
        </w:rPr>
      </w:pPr>
      <w:sdt>
        <w:sdtPr>
          <w:rPr>
            <w:rFonts w:ascii="Arial" w:hAnsi="Arial" w:cs="Arial"/>
            <w:color w:val="auto"/>
            <w:kern w:val="0"/>
            <w:szCs w:val="21"/>
            <w:highlight w:val="none"/>
          </w:rPr>
          <w:id w:val="42866032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强制采购       </w:t>
      </w:r>
      <w:sdt>
        <w:sdtPr>
          <w:rPr>
            <w:rFonts w:ascii="Arial" w:hAnsi="Arial" w:cs="Arial"/>
            <w:color w:val="auto"/>
            <w:kern w:val="0"/>
            <w:szCs w:val="21"/>
            <w:highlight w:val="none"/>
          </w:rPr>
          <w:id w:val="110284828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优先采购</w:t>
      </w:r>
    </w:p>
    <w:p w14:paraId="7F8E1F15">
      <w:pPr>
        <w:spacing w:line="360" w:lineRule="auto"/>
        <w:ind w:firstLine="894" w:firstLineChars="426"/>
        <w:rPr>
          <w:rFonts w:ascii="Arial" w:hAnsi="Arial" w:cs="Arial"/>
          <w:color w:val="auto"/>
          <w:highlight w:val="none"/>
        </w:rPr>
      </w:pPr>
      <w:r>
        <w:rPr>
          <w:rFonts w:hint="eastAsia" w:ascii="Arial" w:hAnsi="Arial" w:cs="Arial"/>
          <w:color w:val="auto"/>
          <w:highlight w:val="none"/>
        </w:rPr>
        <w:t>（2）是否涉及环境标志产品：</w:t>
      </w:r>
    </w:p>
    <w:p w14:paraId="0A4B7293">
      <w:pPr>
        <w:spacing w:line="360" w:lineRule="auto"/>
        <w:ind w:firstLine="894" w:firstLineChars="426"/>
        <w:rPr>
          <w:rFonts w:ascii="Arial" w:hAnsi="Arial" w:cs="Arial"/>
          <w:color w:val="auto"/>
          <w:highlight w:val="none"/>
        </w:rPr>
      </w:pPr>
      <w:sdt>
        <w:sdtPr>
          <w:rPr>
            <w:rFonts w:ascii="Arial" w:hAnsi="Arial" w:cs="Arial"/>
            <w:color w:val="auto"/>
            <w:kern w:val="0"/>
            <w:szCs w:val="21"/>
            <w:highlight w:val="none"/>
          </w:rPr>
          <w:id w:val="84405770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0B773451">
      <w:pPr>
        <w:spacing w:line="360" w:lineRule="auto"/>
        <w:ind w:firstLine="894" w:firstLineChars="426"/>
        <w:rPr>
          <w:rFonts w:ascii="Arial" w:hAnsi="Arial" w:cs="Arial"/>
          <w:color w:val="auto"/>
          <w:highlight w:val="none"/>
        </w:rPr>
      </w:pPr>
      <w:sdt>
        <w:sdtPr>
          <w:rPr>
            <w:rFonts w:ascii="Arial" w:hAnsi="Arial" w:cs="Arial"/>
            <w:color w:val="auto"/>
            <w:kern w:val="0"/>
            <w:szCs w:val="21"/>
            <w:highlight w:val="none"/>
          </w:rPr>
          <w:id w:val="137942322"/>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是，《环境标志产品政府采购品目清单》的底级品目名称：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771EC2C4">
      <w:pPr>
        <w:spacing w:line="360" w:lineRule="auto"/>
        <w:ind w:firstLine="1524" w:firstLineChars="726"/>
        <w:rPr>
          <w:rFonts w:ascii="Arial" w:hAnsi="Arial" w:cs="Arial"/>
          <w:color w:val="auto"/>
          <w:highlight w:val="none"/>
        </w:rPr>
      </w:pPr>
      <w:sdt>
        <w:sdtPr>
          <w:rPr>
            <w:rFonts w:ascii="Arial" w:hAnsi="Arial" w:cs="Arial"/>
            <w:color w:val="auto"/>
            <w:kern w:val="0"/>
            <w:szCs w:val="21"/>
            <w:highlight w:val="none"/>
          </w:rPr>
          <w:id w:val="13722734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强制采购       </w:t>
      </w:r>
      <w:sdt>
        <w:sdtPr>
          <w:rPr>
            <w:rFonts w:ascii="Arial" w:hAnsi="Arial" w:cs="Arial"/>
            <w:color w:val="auto"/>
            <w:kern w:val="0"/>
            <w:szCs w:val="21"/>
            <w:highlight w:val="none"/>
          </w:rPr>
          <w:id w:val="71817133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优先采购</w:t>
      </w:r>
    </w:p>
    <w:p w14:paraId="7222D402">
      <w:pPr>
        <w:spacing w:line="360" w:lineRule="auto"/>
        <w:ind w:firstLine="894" w:firstLineChars="426"/>
        <w:rPr>
          <w:rFonts w:ascii="Arial" w:hAnsi="Arial" w:cs="Arial"/>
          <w:color w:val="auto"/>
          <w:highlight w:val="none"/>
        </w:rPr>
      </w:pPr>
      <w:r>
        <w:rPr>
          <w:rFonts w:hint="eastAsia" w:ascii="Arial" w:hAnsi="Arial" w:cs="Arial"/>
          <w:color w:val="auto"/>
          <w:highlight w:val="none"/>
        </w:rPr>
        <w:t>（3）是否涉及绿色产品：</w:t>
      </w:r>
    </w:p>
    <w:p w14:paraId="3D2C45D7">
      <w:pPr>
        <w:spacing w:line="360" w:lineRule="auto"/>
        <w:ind w:firstLine="894" w:firstLineChars="426"/>
        <w:rPr>
          <w:rFonts w:ascii="Arial" w:hAnsi="Arial" w:cs="Arial"/>
          <w:color w:val="auto"/>
          <w:highlight w:val="none"/>
        </w:rPr>
      </w:pPr>
      <w:sdt>
        <w:sdtPr>
          <w:rPr>
            <w:rFonts w:ascii="Arial" w:hAnsi="Arial" w:cs="Arial"/>
            <w:color w:val="auto"/>
            <w:kern w:val="0"/>
            <w:szCs w:val="21"/>
            <w:highlight w:val="none"/>
          </w:rPr>
          <w:id w:val="132346548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66801F59">
      <w:pPr>
        <w:spacing w:line="360" w:lineRule="auto"/>
        <w:ind w:firstLine="894" w:firstLineChars="426"/>
        <w:rPr>
          <w:rFonts w:ascii="Arial" w:hAnsi="Arial" w:cs="Arial"/>
          <w:color w:val="auto"/>
          <w:highlight w:val="none"/>
        </w:rPr>
      </w:pPr>
      <w:sdt>
        <w:sdtPr>
          <w:rPr>
            <w:rFonts w:ascii="Arial" w:hAnsi="Arial" w:cs="Arial"/>
            <w:color w:val="auto"/>
            <w:kern w:val="0"/>
            <w:szCs w:val="21"/>
            <w:highlight w:val="none"/>
          </w:rPr>
          <w:id w:val="135993096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是，绿色产品政府采购相关政策确定的底级品目名称：</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5C3F75CB">
      <w:pPr>
        <w:spacing w:line="360" w:lineRule="auto"/>
        <w:ind w:firstLine="1524" w:firstLineChars="726"/>
        <w:rPr>
          <w:rFonts w:ascii="Arial" w:hAnsi="Arial" w:cs="Arial"/>
          <w:color w:val="auto"/>
          <w:highlight w:val="none"/>
        </w:rPr>
      </w:pPr>
      <w:sdt>
        <w:sdtPr>
          <w:rPr>
            <w:rFonts w:ascii="Arial" w:hAnsi="Arial" w:cs="Arial"/>
            <w:color w:val="auto"/>
            <w:kern w:val="0"/>
            <w:szCs w:val="21"/>
            <w:highlight w:val="none"/>
          </w:rPr>
          <w:id w:val="536364334"/>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强制采购       </w:t>
      </w:r>
      <w:sdt>
        <w:sdtPr>
          <w:rPr>
            <w:rFonts w:ascii="Arial" w:hAnsi="Arial" w:cs="Arial"/>
            <w:color w:val="auto"/>
            <w:kern w:val="0"/>
            <w:szCs w:val="21"/>
            <w:highlight w:val="none"/>
          </w:rPr>
          <w:id w:val="13477243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优先采购</w:t>
      </w:r>
    </w:p>
    <w:p w14:paraId="0996CC22">
      <w:pPr>
        <w:spacing w:line="360" w:lineRule="auto"/>
        <w:ind w:firstLine="420" w:firstLineChars="200"/>
        <w:rPr>
          <w:rFonts w:ascii="Arial" w:hAnsi="Arial" w:cs="Arial"/>
          <w:color w:val="auto"/>
          <w:highlight w:val="none"/>
        </w:rPr>
      </w:pPr>
      <w:r>
        <w:rPr>
          <w:rFonts w:hint="eastAsia" w:ascii="Arial" w:hAnsi="Arial" w:cs="Arial"/>
          <w:color w:val="auto"/>
          <w:highlight w:val="none"/>
        </w:rPr>
        <w:t>1.11涉及商品包装和快递包装的，是否参考《商品包装政府采购需求标准（试行）》、《快递包装政府采购需求标准（试行）》明确产品及相关快递服务的具体包装要求：</w:t>
      </w:r>
      <w:sdt>
        <w:sdtPr>
          <w:rPr>
            <w:rFonts w:ascii="Arial" w:hAnsi="Arial" w:cs="Arial"/>
            <w:color w:val="auto"/>
            <w:kern w:val="0"/>
            <w:szCs w:val="21"/>
            <w:highlight w:val="none"/>
          </w:rPr>
          <w:id w:val="107886594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96315896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否  </w:t>
      </w:r>
      <w:sdt>
        <w:sdtPr>
          <w:rPr>
            <w:rFonts w:ascii="Arial" w:hAnsi="Arial" w:cs="Arial"/>
            <w:color w:val="auto"/>
            <w:kern w:val="0"/>
            <w:szCs w:val="21"/>
            <w:highlight w:val="none"/>
          </w:rPr>
          <w:id w:val="103916556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不涉及</w:t>
      </w:r>
    </w:p>
    <w:p w14:paraId="7921F097">
      <w:pPr>
        <w:spacing w:line="360" w:lineRule="auto"/>
        <w:ind w:firstLine="422" w:firstLineChars="200"/>
        <w:rPr>
          <w:rFonts w:ascii="Arial" w:hAnsi="Arial" w:cs="Arial"/>
          <w:b/>
          <w:bCs/>
          <w:color w:val="auto"/>
          <w:highlight w:val="none"/>
        </w:rPr>
      </w:pPr>
      <w:r>
        <w:rPr>
          <w:rFonts w:hint="eastAsia" w:ascii="Arial" w:hAnsi="Arial" w:cs="Arial"/>
          <w:b/>
          <w:bCs/>
          <w:color w:val="auto"/>
          <w:highlight w:val="none"/>
        </w:rPr>
        <w:t>2．合同金额</w:t>
      </w:r>
    </w:p>
    <w:p w14:paraId="2617D28F">
      <w:pPr>
        <w:spacing w:line="360" w:lineRule="auto"/>
        <w:ind w:firstLine="420" w:firstLineChars="200"/>
        <w:rPr>
          <w:rFonts w:ascii="Arial" w:hAnsi="Arial" w:cs="Arial"/>
          <w:color w:val="auto"/>
          <w:highlight w:val="none"/>
        </w:rPr>
      </w:pPr>
      <w:r>
        <w:rPr>
          <w:rFonts w:hint="eastAsia" w:ascii="Arial" w:hAnsi="Arial" w:cs="Arial"/>
          <w:color w:val="auto"/>
          <w:highlight w:val="none"/>
        </w:rPr>
        <w:t>2.1合同金额小写：</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，大写：</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7AF57B9B">
      <w:pPr>
        <w:spacing w:line="360" w:lineRule="auto"/>
        <w:ind w:firstLine="741" w:firstLineChars="353"/>
        <w:rPr>
          <w:rFonts w:ascii="Arial" w:hAnsi="Arial" w:cs="Arial"/>
          <w:color w:val="auto"/>
          <w:highlight w:val="none"/>
        </w:rPr>
      </w:pPr>
      <w:r>
        <w:rPr>
          <w:rFonts w:hint="eastAsia" w:ascii="Arial" w:hAnsi="Arial" w:cs="Arial"/>
          <w:color w:val="auto"/>
          <w:highlight w:val="none"/>
        </w:rPr>
        <w:t>分包金额（如有）小写：</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，大写：</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3693EA56">
      <w:pPr>
        <w:spacing w:line="360" w:lineRule="auto"/>
        <w:ind w:firstLine="630" w:firstLineChars="300"/>
        <w:rPr>
          <w:rFonts w:ascii="Arial" w:hAnsi="Arial" w:cs="Arial"/>
          <w:i/>
          <w:iCs/>
          <w:color w:val="auto"/>
          <w:highlight w:val="none"/>
        </w:rPr>
      </w:pPr>
      <w:r>
        <w:rPr>
          <w:rFonts w:hint="eastAsia" w:ascii="Arial" w:hAnsi="Arial" w:cs="Arial"/>
          <w:i/>
          <w:iCs/>
          <w:color w:val="auto"/>
          <w:highlight w:val="none"/>
        </w:rPr>
        <w:t>（注：固定单价合同应填写单价和最高限价）</w:t>
      </w:r>
    </w:p>
    <w:p w14:paraId="6391B6FD">
      <w:pPr>
        <w:spacing w:line="360" w:lineRule="auto"/>
        <w:ind w:firstLine="420" w:firstLineChars="200"/>
        <w:rPr>
          <w:rFonts w:ascii="Arial" w:hAnsi="Arial" w:cs="Arial"/>
          <w:color w:val="auto"/>
          <w:highlight w:val="none"/>
        </w:rPr>
      </w:pPr>
      <w:r>
        <w:rPr>
          <w:rFonts w:hint="eastAsia" w:ascii="Arial" w:hAnsi="Arial" w:cs="Arial"/>
          <w:color w:val="auto"/>
          <w:highlight w:val="none"/>
        </w:rPr>
        <w:t>2.2合同定价方式（采用组合定价方式的，可以勾选多项）：</w:t>
      </w:r>
    </w:p>
    <w:p w14:paraId="6825E844">
      <w:pPr>
        <w:spacing w:line="360" w:lineRule="auto"/>
        <w:ind w:firstLine="783" w:firstLineChars="373"/>
        <w:rPr>
          <w:rFonts w:ascii="Arial" w:hAnsi="Arial" w:cs="Arial"/>
          <w:color w:val="auto"/>
          <w:highlight w:val="none"/>
        </w:rPr>
      </w:pPr>
      <w:sdt>
        <w:sdtPr>
          <w:rPr>
            <w:rFonts w:ascii="Arial" w:hAnsi="Arial" w:cs="Arial"/>
            <w:color w:val="auto"/>
            <w:kern w:val="0"/>
            <w:szCs w:val="21"/>
            <w:highlight w:val="none"/>
          </w:rPr>
          <w:id w:val="1299268519"/>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固定总价 </w:t>
      </w:r>
      <w:sdt>
        <w:sdtPr>
          <w:rPr>
            <w:rFonts w:ascii="Arial" w:hAnsi="Arial" w:cs="Arial"/>
            <w:color w:val="auto"/>
            <w:kern w:val="0"/>
            <w:szCs w:val="21"/>
            <w:highlight w:val="none"/>
          </w:rPr>
          <w:id w:val="8570218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固定单价 </w:t>
      </w:r>
      <w:sdt>
        <w:sdtPr>
          <w:rPr>
            <w:rFonts w:ascii="Arial" w:hAnsi="Arial" w:cs="Arial"/>
            <w:color w:val="auto"/>
            <w:kern w:val="0"/>
            <w:szCs w:val="21"/>
            <w:highlight w:val="none"/>
          </w:rPr>
          <w:id w:val="196822824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固定费率 </w:t>
      </w:r>
      <w:sdt>
        <w:sdtPr>
          <w:rPr>
            <w:rFonts w:ascii="Arial" w:hAnsi="Arial" w:cs="Arial"/>
            <w:color w:val="auto"/>
            <w:kern w:val="0"/>
            <w:szCs w:val="21"/>
            <w:highlight w:val="none"/>
          </w:rPr>
          <w:id w:val="90364263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成本补偿 </w:t>
      </w:r>
      <w:sdt>
        <w:sdtPr>
          <w:rPr>
            <w:rFonts w:ascii="Arial" w:hAnsi="Arial" w:cs="Arial"/>
            <w:color w:val="auto"/>
            <w:kern w:val="0"/>
            <w:szCs w:val="21"/>
            <w:highlight w:val="none"/>
          </w:rPr>
          <w:id w:val="43709164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绩效激励 </w:t>
      </w:r>
      <w:sdt>
        <w:sdtPr>
          <w:rPr>
            <w:rFonts w:ascii="Arial" w:hAnsi="Arial" w:cs="Arial"/>
            <w:color w:val="auto"/>
            <w:kern w:val="0"/>
            <w:szCs w:val="21"/>
            <w:highlight w:val="none"/>
          </w:rPr>
          <w:id w:val="13384595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其他：</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14C692C">
      <w:pPr>
        <w:spacing w:line="360" w:lineRule="auto"/>
        <w:ind w:firstLine="420" w:firstLineChars="200"/>
        <w:rPr>
          <w:rFonts w:ascii="Arial" w:hAnsi="Arial" w:cs="Arial"/>
          <w:color w:val="auto"/>
          <w:highlight w:val="none"/>
        </w:rPr>
      </w:pPr>
      <w:r>
        <w:rPr>
          <w:rFonts w:hint="eastAsia" w:ascii="Arial" w:hAnsi="Arial" w:cs="Arial"/>
          <w:color w:val="auto"/>
          <w:highlight w:val="none"/>
        </w:rPr>
        <w:t>2.3付款方式（按项目实际勾选填写）：</w:t>
      </w:r>
    </w:p>
    <w:p w14:paraId="3B6B891D">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77985061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全额付款：</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（应明确一次性支付合同款项的条件）</w:t>
      </w:r>
    </w:p>
    <w:p w14:paraId="2777E5FE">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20391227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分期付款：</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（应明确分期支付合同款项的各期比例和支付条件，各期支付条件应与分期履约验收情况挂钩）</w:t>
      </w:r>
      <w:r>
        <w:rPr>
          <w:rFonts w:hint="eastAsia" w:ascii="Arial" w:hAnsi="Arial" w:cs="Arial"/>
          <w:color w:val="auto"/>
          <w:highlight w:val="none"/>
        </w:rPr>
        <w:t xml:space="preserve"> ，其中涉及预付款的：</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 xml:space="preserve">（应明确预付款的支付比例和支付条件） </w:t>
      </w:r>
    </w:p>
    <w:p w14:paraId="3DBF0D8D">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75038007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成本补偿：</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（应明确按照成本补偿方式的支付方式和支付条件）</w:t>
      </w:r>
    </w:p>
    <w:p w14:paraId="6577B09D">
      <w:pPr>
        <w:spacing w:line="360" w:lineRule="auto"/>
        <w:ind w:firstLine="420" w:firstLineChars="200"/>
        <w:rPr>
          <w:rFonts w:ascii="Arial" w:hAnsi="Arial" w:cs="Arial"/>
          <w:color w:val="auto"/>
          <w:highlight w:val="none"/>
        </w:rPr>
      </w:pPr>
      <w:sdt>
        <w:sdtPr>
          <w:rPr>
            <w:rFonts w:ascii="Arial" w:hAnsi="Arial" w:cs="Arial"/>
            <w:color w:val="auto"/>
            <w:kern w:val="0"/>
            <w:szCs w:val="21"/>
            <w:highlight w:val="none"/>
          </w:rPr>
          <w:id w:val="1086645181"/>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绩效激励：</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（应明确按照绩效激励方式的支付方式和支付条件）</w:t>
      </w:r>
    </w:p>
    <w:p w14:paraId="3BBF616F">
      <w:pPr>
        <w:spacing w:line="360" w:lineRule="auto"/>
        <w:ind w:firstLine="422" w:firstLineChars="200"/>
        <w:rPr>
          <w:rFonts w:ascii="Arial" w:hAnsi="Arial" w:cs="Arial"/>
          <w:b/>
          <w:bCs/>
          <w:color w:val="auto"/>
          <w:highlight w:val="none"/>
        </w:rPr>
      </w:pPr>
      <w:r>
        <w:rPr>
          <w:rFonts w:hint="eastAsia" w:ascii="Arial" w:hAnsi="Arial" w:cs="Arial"/>
          <w:b/>
          <w:bCs/>
          <w:color w:val="auto"/>
          <w:highlight w:val="none"/>
        </w:rPr>
        <w:t>3．合同履行</w:t>
      </w:r>
    </w:p>
    <w:p w14:paraId="3809B677">
      <w:pPr>
        <w:spacing w:line="360" w:lineRule="auto"/>
        <w:ind w:firstLine="420" w:firstLineChars="200"/>
        <w:rPr>
          <w:rFonts w:ascii="Arial" w:hAnsi="Arial" w:cs="Arial"/>
          <w:color w:val="auto"/>
          <w:highlight w:val="none"/>
        </w:rPr>
      </w:pPr>
      <w:r>
        <w:rPr>
          <w:rFonts w:hint="eastAsia" w:ascii="Arial" w:hAnsi="Arial" w:cs="Arial"/>
          <w:color w:val="auto"/>
          <w:highlight w:val="none"/>
        </w:rPr>
        <w:t>3.1起始日期：</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年</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月</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日，完成日期：</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年</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月</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日。</w:t>
      </w:r>
    </w:p>
    <w:p w14:paraId="67A9D695">
      <w:pPr>
        <w:spacing w:line="360" w:lineRule="auto"/>
        <w:ind w:firstLine="420" w:firstLineChars="200"/>
        <w:rPr>
          <w:rFonts w:ascii="Arial" w:hAnsi="Arial" w:cs="Arial"/>
          <w:color w:val="auto"/>
          <w:highlight w:val="none"/>
        </w:rPr>
      </w:pPr>
      <w:r>
        <w:rPr>
          <w:rFonts w:hint="eastAsia" w:ascii="Arial" w:hAnsi="Arial" w:cs="Arial"/>
          <w:color w:val="auto"/>
          <w:highlight w:val="none"/>
        </w:rPr>
        <w:t>3.2履约地点：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799A0CC9">
      <w:pPr>
        <w:spacing w:line="360" w:lineRule="auto"/>
        <w:ind w:firstLine="420" w:firstLineChars="200"/>
        <w:rPr>
          <w:rFonts w:ascii="Arial" w:hAnsi="Arial" w:cs="Arial"/>
          <w:color w:val="auto"/>
          <w:highlight w:val="none"/>
        </w:rPr>
      </w:pPr>
      <w:r>
        <w:rPr>
          <w:rFonts w:hint="eastAsia" w:ascii="Arial" w:hAnsi="Arial" w:cs="Arial"/>
          <w:color w:val="auto"/>
          <w:highlight w:val="none"/>
        </w:rPr>
        <w:t>3.3履约担保：</w:t>
      </w:r>
    </w:p>
    <w:p w14:paraId="25E9621F">
      <w:pPr>
        <w:spacing w:line="360" w:lineRule="auto"/>
        <w:ind w:firstLine="741" w:firstLineChars="353"/>
        <w:rPr>
          <w:rFonts w:ascii="Arial" w:hAnsi="Arial" w:cs="Arial"/>
          <w:color w:val="auto"/>
          <w:highlight w:val="none"/>
        </w:rPr>
      </w:pPr>
      <w:r>
        <w:rPr>
          <w:rFonts w:hint="eastAsia" w:ascii="Arial" w:hAnsi="Arial" w:cs="Arial"/>
          <w:color w:val="auto"/>
          <w:highlight w:val="none"/>
        </w:rPr>
        <w:t>是否收取履约保证金：</w:t>
      </w:r>
    </w:p>
    <w:p w14:paraId="056616B5">
      <w:pPr>
        <w:spacing w:line="360" w:lineRule="auto"/>
        <w:ind w:firstLine="741" w:firstLineChars="353"/>
        <w:rPr>
          <w:rFonts w:ascii="Arial" w:hAnsi="Arial" w:cs="Arial"/>
          <w:color w:val="auto"/>
          <w:highlight w:val="none"/>
        </w:rPr>
      </w:pPr>
      <w:sdt>
        <w:sdtPr>
          <w:rPr>
            <w:rFonts w:ascii="Arial" w:hAnsi="Arial" w:cs="Arial"/>
            <w:color w:val="auto"/>
            <w:kern w:val="0"/>
            <w:szCs w:val="21"/>
            <w:highlight w:val="none"/>
          </w:rPr>
          <w:id w:val="10768501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3881D042">
      <w:pPr>
        <w:spacing w:line="360" w:lineRule="auto"/>
        <w:ind w:firstLine="741" w:firstLineChars="353"/>
        <w:rPr>
          <w:rFonts w:ascii="Arial" w:hAnsi="Arial" w:cs="Arial"/>
          <w:color w:val="auto"/>
          <w:highlight w:val="none"/>
        </w:rPr>
      </w:pPr>
      <w:sdt>
        <w:sdtPr>
          <w:rPr>
            <w:rFonts w:ascii="Arial" w:hAnsi="Arial" w:cs="Arial"/>
            <w:color w:val="auto"/>
            <w:kern w:val="0"/>
            <w:szCs w:val="21"/>
            <w:highlight w:val="none"/>
          </w:rPr>
          <w:id w:val="93654613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是，履约保证金形式：</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71F37C9">
      <w:pPr>
        <w:spacing w:line="360" w:lineRule="auto"/>
        <w:ind w:firstLine="1344" w:firstLineChars="640"/>
        <w:rPr>
          <w:rFonts w:ascii="Arial" w:hAnsi="Arial" w:cs="Arial"/>
          <w:color w:val="auto"/>
          <w:highlight w:val="none"/>
        </w:rPr>
      </w:pPr>
      <w:r>
        <w:rPr>
          <w:rFonts w:hint="eastAsia" w:ascii="Arial" w:hAnsi="Arial" w:cs="Arial"/>
          <w:color w:val="auto"/>
          <w:highlight w:val="none"/>
        </w:rPr>
        <w:t>履约保证金金额：</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33AC029F">
      <w:pPr>
        <w:spacing w:line="360" w:lineRule="auto"/>
        <w:ind w:firstLine="1344" w:firstLineChars="640"/>
        <w:rPr>
          <w:rFonts w:ascii="Arial" w:hAnsi="Arial" w:cs="Arial"/>
          <w:color w:val="auto"/>
          <w:highlight w:val="none"/>
        </w:rPr>
      </w:pPr>
      <w:r>
        <w:rPr>
          <w:rFonts w:hint="eastAsia" w:ascii="Arial" w:hAnsi="Arial" w:cs="Arial"/>
          <w:color w:val="auto"/>
          <w:highlight w:val="none"/>
        </w:rPr>
        <w:t>履约担保期限：</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68ED571D">
      <w:pPr>
        <w:spacing w:line="360" w:lineRule="auto"/>
        <w:ind w:firstLine="420" w:firstLineChars="200"/>
        <w:rPr>
          <w:rFonts w:ascii="Arial" w:hAnsi="Arial" w:cs="Arial"/>
          <w:color w:val="auto"/>
          <w:highlight w:val="none"/>
        </w:rPr>
      </w:pPr>
      <w:r>
        <w:rPr>
          <w:rFonts w:hint="eastAsia" w:ascii="Arial" w:hAnsi="Arial" w:cs="Arial"/>
          <w:color w:val="auto"/>
          <w:highlight w:val="none"/>
        </w:rPr>
        <w:t>3.4分期履行要求：</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7433ED11">
      <w:pPr>
        <w:spacing w:line="360" w:lineRule="auto"/>
        <w:ind w:firstLine="420" w:firstLineChars="200"/>
        <w:rPr>
          <w:rFonts w:ascii="Arial" w:hAnsi="Arial" w:cs="Arial"/>
          <w:color w:val="auto"/>
          <w:highlight w:val="none"/>
        </w:rPr>
      </w:pPr>
      <w:r>
        <w:rPr>
          <w:rFonts w:hint="eastAsia" w:ascii="Arial" w:hAnsi="Arial" w:cs="Arial"/>
          <w:color w:val="auto"/>
          <w:highlight w:val="none"/>
        </w:rPr>
        <w:t>3.5风险处置措施和替代方案：</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071A96D9">
      <w:pPr>
        <w:spacing w:line="360" w:lineRule="auto"/>
        <w:ind w:firstLine="422" w:firstLineChars="200"/>
        <w:rPr>
          <w:rFonts w:ascii="Arial" w:hAnsi="Arial" w:cs="Arial"/>
          <w:b/>
          <w:bCs/>
          <w:color w:val="auto"/>
          <w:highlight w:val="none"/>
        </w:rPr>
      </w:pPr>
      <w:r>
        <w:rPr>
          <w:rFonts w:hint="eastAsia" w:ascii="Arial" w:hAnsi="Arial" w:cs="Arial"/>
          <w:b/>
          <w:bCs/>
          <w:color w:val="auto"/>
          <w:highlight w:val="none"/>
        </w:rPr>
        <w:t>4．合同验收</w:t>
      </w:r>
    </w:p>
    <w:p w14:paraId="2219A514">
      <w:pPr>
        <w:spacing w:line="360" w:lineRule="auto"/>
        <w:ind w:firstLine="420" w:firstLineChars="200"/>
        <w:rPr>
          <w:rFonts w:ascii="Arial" w:hAnsi="Arial" w:cs="Arial"/>
          <w:color w:val="auto"/>
          <w:highlight w:val="none"/>
        </w:rPr>
      </w:pPr>
      <w:r>
        <w:rPr>
          <w:rFonts w:hint="eastAsia" w:ascii="Arial" w:hAnsi="Arial" w:cs="Arial"/>
          <w:color w:val="auto"/>
          <w:highlight w:val="none"/>
        </w:rPr>
        <w:t>4.1验收组织方式：</w:t>
      </w:r>
      <w:sdt>
        <w:sdtPr>
          <w:rPr>
            <w:rFonts w:ascii="Arial" w:hAnsi="Arial" w:cs="Arial"/>
            <w:color w:val="auto"/>
            <w:kern w:val="0"/>
            <w:szCs w:val="21"/>
            <w:highlight w:val="none"/>
          </w:rPr>
          <w:id w:val="114901963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自行组织    </w:t>
      </w:r>
      <w:sdt>
        <w:sdtPr>
          <w:rPr>
            <w:rFonts w:ascii="Arial" w:hAnsi="Arial" w:cs="Arial"/>
            <w:color w:val="auto"/>
            <w:kern w:val="0"/>
            <w:szCs w:val="21"/>
            <w:highlight w:val="none"/>
          </w:rPr>
          <w:id w:val="84491065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委托第三方组织</w:t>
      </w:r>
    </w:p>
    <w:p w14:paraId="4CDEA41E">
      <w:pPr>
        <w:spacing w:line="360" w:lineRule="auto"/>
        <w:ind w:firstLine="756" w:firstLineChars="360"/>
        <w:rPr>
          <w:rFonts w:ascii="Arial" w:hAnsi="Arial" w:cs="Arial"/>
          <w:color w:val="auto"/>
          <w:highlight w:val="none"/>
        </w:rPr>
      </w:pPr>
      <w:r>
        <w:rPr>
          <w:rFonts w:hint="eastAsia" w:ascii="Arial" w:hAnsi="Arial" w:cs="Arial"/>
          <w:color w:val="auto"/>
          <w:highlight w:val="none"/>
        </w:rPr>
        <w:t>验收主体：</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44AE10D">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是否邀请本项目的其他供应商参加验收：</w:t>
      </w:r>
      <w:sdt>
        <w:sdtPr>
          <w:rPr>
            <w:rFonts w:ascii="Arial" w:hAnsi="Arial" w:cs="Arial"/>
            <w:color w:val="auto"/>
            <w:kern w:val="0"/>
            <w:szCs w:val="21"/>
            <w:highlight w:val="none"/>
          </w:rPr>
          <w:id w:val="792991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903633065"/>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17A87482">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是否邀请专家参加验收：</w:t>
      </w:r>
      <w:sdt>
        <w:sdtPr>
          <w:rPr>
            <w:rFonts w:ascii="Arial" w:hAnsi="Arial" w:cs="Arial"/>
            <w:color w:val="auto"/>
            <w:kern w:val="0"/>
            <w:szCs w:val="21"/>
            <w:highlight w:val="none"/>
          </w:rPr>
          <w:id w:val="29033404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47187717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348A6F53">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是否邀请服务对象参加验收：</w:t>
      </w:r>
      <w:sdt>
        <w:sdtPr>
          <w:rPr>
            <w:rFonts w:ascii="Arial" w:hAnsi="Arial" w:cs="Arial"/>
            <w:color w:val="auto"/>
            <w:kern w:val="0"/>
            <w:szCs w:val="21"/>
            <w:highlight w:val="none"/>
          </w:rPr>
          <w:id w:val="4645418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97296331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3DDDA3A9">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是否邀请第三方检测机构参加验收：</w:t>
      </w:r>
      <w:sdt>
        <w:sdtPr>
          <w:rPr>
            <w:rFonts w:ascii="Arial" w:hAnsi="Arial" w:cs="Arial"/>
            <w:color w:val="auto"/>
            <w:kern w:val="0"/>
            <w:szCs w:val="21"/>
            <w:highlight w:val="none"/>
          </w:rPr>
          <w:id w:val="909505306"/>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81601820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7ADC626F">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是否进行抽查检测：</w:t>
      </w:r>
      <w:sdt>
        <w:sdtPr>
          <w:rPr>
            <w:rFonts w:ascii="Arial" w:hAnsi="Arial" w:cs="Arial"/>
            <w:color w:val="auto"/>
            <w:kern w:val="0"/>
            <w:szCs w:val="21"/>
            <w:highlight w:val="none"/>
          </w:rPr>
          <w:id w:val="111185812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是，抽查比例：</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 xml:space="preserve">    </w:t>
      </w:r>
      <w:sdt>
        <w:sdtPr>
          <w:rPr>
            <w:rFonts w:ascii="Arial" w:hAnsi="Arial" w:cs="Arial"/>
            <w:color w:val="auto"/>
            <w:kern w:val="0"/>
            <w:szCs w:val="21"/>
            <w:highlight w:val="none"/>
          </w:rPr>
          <w:id w:val="103106785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73B92692">
      <w:pPr>
        <w:spacing w:line="360" w:lineRule="auto"/>
        <w:ind w:firstLine="756" w:firstLineChars="360"/>
        <w:rPr>
          <w:rFonts w:ascii="Arial" w:hAnsi="Arial" w:cs="Arial"/>
          <w:color w:val="auto"/>
          <w:highlight w:val="none"/>
        </w:rPr>
      </w:pPr>
      <w:r>
        <w:rPr>
          <w:rFonts w:hint="eastAsia" w:ascii="Arial" w:hAnsi="Arial" w:cs="Arial"/>
          <w:color w:val="auto"/>
          <w:highlight w:val="none"/>
        </w:rPr>
        <w:t>是否存在破坏性检测：</w:t>
      </w:r>
      <w:sdt>
        <w:sdtPr>
          <w:rPr>
            <w:rFonts w:ascii="Arial" w:hAnsi="Arial" w:cs="Arial"/>
            <w:color w:val="auto"/>
            <w:kern w:val="0"/>
            <w:szCs w:val="21"/>
            <w:highlight w:val="none"/>
          </w:rPr>
          <w:id w:val="428301927"/>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21099EC2">
      <w:pPr>
        <w:spacing w:line="360" w:lineRule="auto"/>
        <w:ind w:firstLine="2856" w:firstLineChars="1360"/>
        <w:rPr>
          <w:rFonts w:ascii="Arial" w:hAnsi="Arial" w:cs="Arial"/>
          <w:color w:val="auto"/>
          <w:highlight w:val="none"/>
        </w:rPr>
      </w:pPr>
      <w:sdt>
        <w:sdtPr>
          <w:rPr>
            <w:rFonts w:ascii="Arial" w:hAnsi="Arial" w:cs="Arial"/>
            <w:color w:val="auto"/>
            <w:kern w:val="0"/>
            <w:szCs w:val="21"/>
            <w:highlight w:val="none"/>
          </w:rPr>
          <w:id w:val="168384618"/>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是，</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（应明确对被破坏的检测产品的处理方式）</w:t>
      </w:r>
    </w:p>
    <w:p w14:paraId="091C4BBA">
      <w:pPr>
        <w:spacing w:line="360" w:lineRule="auto"/>
        <w:ind w:firstLine="756" w:firstLineChars="360"/>
        <w:rPr>
          <w:rFonts w:ascii="Arial" w:hAnsi="Arial" w:cs="Arial"/>
          <w:color w:val="auto"/>
          <w:highlight w:val="none"/>
        </w:rPr>
      </w:pPr>
      <w:r>
        <w:rPr>
          <w:rFonts w:hint="eastAsia" w:ascii="Arial" w:hAnsi="Arial" w:cs="Arial"/>
          <w:color w:val="auto"/>
          <w:highlight w:val="none"/>
        </w:rPr>
        <w:t>验收组织的其他事项：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D91CA7B">
      <w:pPr>
        <w:spacing w:line="360" w:lineRule="auto"/>
        <w:ind w:firstLine="420" w:firstLineChars="200"/>
        <w:rPr>
          <w:rFonts w:ascii="Arial" w:hAnsi="Arial" w:cs="Arial"/>
          <w:color w:val="auto"/>
          <w:highlight w:val="none"/>
        </w:rPr>
      </w:pPr>
      <w:r>
        <w:rPr>
          <w:rFonts w:hint="eastAsia" w:ascii="Arial" w:hAnsi="Arial" w:cs="Arial"/>
          <w:color w:val="auto"/>
          <w:highlight w:val="none"/>
        </w:rPr>
        <w:t>4.2履约验收时间：</w:t>
      </w:r>
      <w:sdt>
        <w:sdtPr>
          <w:rPr>
            <w:rFonts w:ascii="Arial" w:hAnsi="Arial" w:cs="Arial"/>
            <w:color w:val="auto"/>
            <w:kern w:val="0"/>
            <w:szCs w:val="21"/>
            <w:highlight w:val="none"/>
          </w:rPr>
          <w:id w:val="89147564"/>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计划于</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（何时）</w:t>
      </w:r>
      <w:r>
        <w:rPr>
          <w:rFonts w:hint="eastAsia" w:ascii="Arial" w:hAnsi="Arial" w:cs="Arial"/>
          <w:color w:val="auto"/>
          <w:highlight w:val="none"/>
        </w:rPr>
        <w:t>验收</w:t>
      </w:r>
    </w:p>
    <w:p w14:paraId="7D119517">
      <w:pPr>
        <w:spacing w:line="360" w:lineRule="auto"/>
        <w:ind w:firstLine="2211" w:firstLineChars="1053"/>
        <w:rPr>
          <w:rFonts w:ascii="Arial" w:hAnsi="Arial" w:cs="Arial"/>
          <w:color w:val="auto"/>
          <w:highlight w:val="none"/>
        </w:rPr>
      </w:pPr>
      <w:sdt>
        <w:sdtPr>
          <w:rPr>
            <w:rFonts w:ascii="Arial" w:hAnsi="Arial" w:cs="Arial"/>
            <w:color w:val="auto"/>
            <w:kern w:val="0"/>
            <w:szCs w:val="21"/>
            <w:highlight w:val="none"/>
          </w:rPr>
          <w:id w:val="28724047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供应商提出验收申请之日起</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color w:val="auto"/>
          <w:highlight w:val="none"/>
        </w:rPr>
        <w:t>日内组织验收</w:t>
      </w:r>
    </w:p>
    <w:p w14:paraId="26918D57">
      <w:pPr>
        <w:spacing w:line="360" w:lineRule="auto"/>
        <w:ind w:firstLine="420" w:firstLineChars="200"/>
        <w:rPr>
          <w:rFonts w:ascii="Arial" w:hAnsi="Arial" w:cs="Arial"/>
          <w:color w:val="auto"/>
          <w:highlight w:val="none"/>
        </w:rPr>
      </w:pPr>
      <w:r>
        <w:rPr>
          <w:rFonts w:hint="eastAsia" w:ascii="Arial" w:hAnsi="Arial" w:cs="Arial"/>
          <w:color w:val="auto"/>
          <w:highlight w:val="none"/>
        </w:rPr>
        <w:t>4.3履约验收方式：</w:t>
      </w:r>
      <w:sdt>
        <w:sdtPr>
          <w:rPr>
            <w:rFonts w:ascii="Arial" w:hAnsi="Arial" w:cs="Arial"/>
            <w:color w:val="auto"/>
            <w:kern w:val="0"/>
            <w:szCs w:val="21"/>
            <w:highlight w:val="none"/>
          </w:rPr>
          <w:id w:val="107769530"/>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一次性验收</w:t>
      </w:r>
    </w:p>
    <w:p w14:paraId="38E8115B">
      <w:pPr>
        <w:spacing w:line="360" w:lineRule="auto"/>
        <w:ind w:firstLine="2238" w:firstLineChars="1066"/>
        <w:rPr>
          <w:rFonts w:ascii="Arial" w:hAnsi="Arial" w:cs="Arial"/>
          <w:color w:val="auto"/>
          <w:highlight w:val="none"/>
        </w:rPr>
      </w:pPr>
      <w:sdt>
        <w:sdtPr>
          <w:rPr>
            <w:rFonts w:ascii="Arial" w:hAnsi="Arial" w:cs="Arial"/>
            <w:color w:val="auto"/>
            <w:kern w:val="0"/>
            <w:szCs w:val="21"/>
            <w:highlight w:val="none"/>
          </w:rPr>
          <w:id w:val="246239614"/>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分期/分项验收：</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（应明确分期</w:t>
      </w:r>
      <w:r>
        <w:rPr>
          <w:rFonts w:ascii="Arial" w:hAnsi="Arial" w:cs="Arial"/>
          <w:i/>
          <w:iCs/>
          <w:color w:val="auto"/>
          <w:highlight w:val="none"/>
        </w:rPr>
        <w:t>/</w:t>
      </w:r>
      <w:r>
        <w:rPr>
          <w:rFonts w:hint="eastAsia" w:ascii="Arial" w:hAnsi="Arial" w:cs="Arial"/>
          <w:i/>
          <w:iCs/>
          <w:color w:val="auto"/>
          <w:highlight w:val="none"/>
        </w:rPr>
        <w:t>分项验收的工作安排）</w:t>
      </w:r>
    </w:p>
    <w:p w14:paraId="39EEA63A">
      <w:pPr>
        <w:spacing w:line="360" w:lineRule="auto"/>
        <w:ind w:firstLine="420" w:firstLineChars="200"/>
        <w:rPr>
          <w:rFonts w:ascii="Arial" w:hAnsi="Arial" w:cs="Arial"/>
          <w:color w:val="auto"/>
          <w:highlight w:val="none"/>
        </w:rPr>
      </w:pPr>
      <w:r>
        <w:rPr>
          <w:rFonts w:hint="eastAsia" w:ascii="Arial" w:hAnsi="Arial" w:cs="Arial"/>
          <w:color w:val="auto"/>
          <w:highlight w:val="none"/>
        </w:rPr>
        <w:t>4.4履约验收程序：</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36BD491">
      <w:pPr>
        <w:spacing w:line="360" w:lineRule="auto"/>
        <w:ind w:firstLine="420" w:firstLineChars="200"/>
        <w:rPr>
          <w:rFonts w:ascii="Arial" w:hAnsi="Arial" w:cs="Arial"/>
          <w:color w:val="auto"/>
          <w:highlight w:val="none"/>
        </w:rPr>
      </w:pPr>
      <w:r>
        <w:rPr>
          <w:rFonts w:hint="eastAsia" w:ascii="Arial" w:hAnsi="Arial" w:cs="Arial"/>
          <w:color w:val="auto"/>
          <w:highlight w:val="none"/>
        </w:rPr>
        <w:t>4.5履约验收的内容：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（应当包括每一项技术和商务要求的履约情况，特别是落实政府采购扶持中小企业，支持绿色发展和乡村振兴等政策情况）</w:t>
      </w:r>
    </w:p>
    <w:p w14:paraId="2AC67BD2">
      <w:pPr>
        <w:spacing w:line="360" w:lineRule="auto"/>
        <w:ind w:firstLine="420" w:firstLineChars="200"/>
        <w:rPr>
          <w:rFonts w:ascii="Arial" w:hAnsi="Arial" w:cs="Arial"/>
          <w:color w:val="auto"/>
          <w:highlight w:val="none"/>
        </w:rPr>
      </w:pPr>
      <w:r>
        <w:rPr>
          <w:rFonts w:hint="eastAsia" w:ascii="Arial" w:hAnsi="Arial" w:cs="Arial"/>
          <w:color w:val="auto"/>
          <w:highlight w:val="none"/>
        </w:rPr>
        <w:t>4.6履约验收标准：</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1B88E329">
      <w:pPr>
        <w:spacing w:line="360" w:lineRule="auto"/>
        <w:ind w:firstLine="420" w:firstLineChars="200"/>
        <w:rPr>
          <w:rFonts w:ascii="Arial" w:hAnsi="Arial" w:cs="Arial"/>
          <w:color w:val="auto"/>
          <w:highlight w:val="none"/>
        </w:rPr>
      </w:pPr>
      <w:r>
        <w:rPr>
          <w:rFonts w:hint="eastAsia" w:ascii="Arial" w:hAnsi="Arial" w:cs="Arial"/>
          <w:color w:val="auto"/>
          <w:highlight w:val="none"/>
        </w:rPr>
        <w:t>4.7是否以采购活动中供应商提供的样品作为参考：</w:t>
      </w:r>
      <w:sdt>
        <w:sdtPr>
          <w:rPr>
            <w:rFonts w:ascii="Arial" w:hAnsi="Arial" w:cs="Arial"/>
            <w:color w:val="auto"/>
            <w:kern w:val="0"/>
            <w:szCs w:val="21"/>
            <w:highlight w:val="none"/>
          </w:rPr>
          <w:id w:val="113740112"/>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 xml:space="preserve">是    </w:t>
      </w:r>
      <w:sdt>
        <w:sdtPr>
          <w:rPr>
            <w:rFonts w:ascii="Arial" w:hAnsi="Arial" w:cs="Arial"/>
            <w:color w:val="auto"/>
            <w:kern w:val="0"/>
            <w:szCs w:val="21"/>
            <w:highlight w:val="none"/>
          </w:rPr>
          <w:id w:val="873115213"/>
          <w14:checkbox>
            <w14:checked w14:val="0"/>
            <w14:checkedState w14:val="2611" w14:font="Malgun Gothic Semilight"/>
            <w14:uncheckedState w14:val="2610" w14:font="MS Gothic"/>
          </w14:checkbox>
        </w:sdtPr>
        <w:sdtEndPr>
          <w:rPr>
            <w:rFonts w:ascii="Arial" w:hAnsi="Arial" w:cs="Arial"/>
            <w:color w:val="auto"/>
            <w:kern w:val="0"/>
            <w:szCs w:val="21"/>
            <w:highlight w:val="none"/>
          </w:rPr>
        </w:sdtEndPr>
        <w:sdtContent>
          <w:r>
            <w:rPr>
              <w:rFonts w:hint="eastAsia" w:ascii="MS Gothic" w:hAnsi="MS Gothic" w:eastAsia="MS Gothic" w:cs="Arial"/>
              <w:color w:val="auto"/>
              <w:kern w:val="0"/>
              <w:szCs w:val="21"/>
              <w:highlight w:val="none"/>
            </w:rPr>
            <w:t>☐</w:t>
          </w:r>
        </w:sdtContent>
      </w:sdt>
      <w:r>
        <w:rPr>
          <w:rFonts w:hint="eastAsia" w:ascii="Arial" w:hAnsi="Arial" w:cs="Arial"/>
          <w:color w:val="auto"/>
          <w:highlight w:val="none"/>
        </w:rPr>
        <w:t>否</w:t>
      </w:r>
    </w:p>
    <w:p w14:paraId="6D7F5463">
      <w:pPr>
        <w:spacing w:line="360" w:lineRule="auto"/>
        <w:ind w:firstLine="420" w:firstLineChars="200"/>
        <w:rPr>
          <w:rFonts w:ascii="Arial" w:hAnsi="Arial" w:cs="Arial"/>
          <w:color w:val="auto"/>
          <w:highlight w:val="none"/>
        </w:rPr>
      </w:pPr>
      <w:r>
        <w:rPr>
          <w:rFonts w:hint="eastAsia" w:ascii="Arial" w:hAnsi="Arial" w:cs="Arial"/>
          <w:color w:val="auto"/>
          <w:highlight w:val="none"/>
        </w:rPr>
        <w:t>4.8履约验收其他事项：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hint="eastAsia" w:ascii="Arial" w:hAnsi="Arial" w:cs="Arial"/>
          <w:i/>
          <w:iCs/>
          <w:color w:val="auto"/>
          <w:highlight w:val="none"/>
        </w:rPr>
        <w:t>（产权过户登记等）</w:t>
      </w:r>
    </w:p>
    <w:p w14:paraId="48D55885">
      <w:pPr>
        <w:spacing w:line="360" w:lineRule="auto"/>
        <w:ind w:firstLine="422" w:firstLineChars="200"/>
        <w:rPr>
          <w:rFonts w:ascii="Arial" w:hAnsi="Arial" w:cs="Arial"/>
          <w:b/>
          <w:bCs/>
          <w:color w:val="auto"/>
          <w:highlight w:val="none"/>
        </w:rPr>
      </w:pPr>
      <w:r>
        <w:rPr>
          <w:rFonts w:hint="eastAsia" w:ascii="Arial" w:hAnsi="Arial" w:cs="Arial"/>
          <w:b/>
          <w:bCs/>
          <w:color w:val="auto"/>
          <w:highlight w:val="none"/>
        </w:rPr>
        <w:t>5．组成合同的文件</w:t>
      </w:r>
    </w:p>
    <w:p w14:paraId="3BB1B837">
      <w:pPr>
        <w:spacing w:line="360" w:lineRule="auto"/>
        <w:ind w:firstLine="420" w:firstLineChars="200"/>
        <w:rPr>
          <w:rFonts w:ascii="Arial" w:hAnsi="Arial" w:cs="Arial"/>
          <w:color w:val="auto"/>
          <w:highlight w:val="none"/>
        </w:rPr>
      </w:pPr>
      <w:r>
        <w:rPr>
          <w:rFonts w:hint="eastAsia" w:ascii="Arial" w:hAnsi="Arial" w:cs="Arial"/>
          <w:color w:val="auto"/>
          <w:highlight w:val="none"/>
        </w:rPr>
        <w:t>本协议书与下列文件一起构成合同文件，如下述文件之间有任何抵触、矛盾或歧义，应按以下顺序解释：</w:t>
      </w:r>
    </w:p>
    <w:p w14:paraId="2BF4DDEA">
      <w:pPr>
        <w:spacing w:line="360" w:lineRule="auto"/>
        <w:ind w:firstLine="420" w:firstLineChars="200"/>
        <w:rPr>
          <w:rFonts w:ascii="Arial" w:hAnsi="Arial" w:cs="Arial"/>
          <w:color w:val="auto"/>
          <w:highlight w:val="none"/>
        </w:rPr>
      </w:pPr>
      <w:r>
        <w:rPr>
          <w:rFonts w:hint="eastAsia" w:ascii="Arial" w:hAnsi="Arial" w:cs="Arial"/>
          <w:color w:val="auto"/>
          <w:highlight w:val="none"/>
        </w:rPr>
        <w:t>（1）政府采购合同协议书及其变更、补充协议</w:t>
      </w:r>
    </w:p>
    <w:p w14:paraId="6BF21BDE">
      <w:pPr>
        <w:spacing w:line="360" w:lineRule="auto"/>
        <w:ind w:firstLine="420" w:firstLineChars="200"/>
        <w:rPr>
          <w:rFonts w:ascii="Arial" w:hAnsi="Arial" w:cs="Arial"/>
          <w:color w:val="auto"/>
          <w:highlight w:val="none"/>
        </w:rPr>
      </w:pPr>
      <w:r>
        <w:rPr>
          <w:rFonts w:hint="eastAsia" w:ascii="Arial" w:hAnsi="Arial" w:cs="Arial"/>
          <w:color w:val="auto"/>
          <w:highlight w:val="none"/>
        </w:rPr>
        <w:t>（2）政府采购合同专用条款</w:t>
      </w:r>
    </w:p>
    <w:p w14:paraId="422406E3">
      <w:pPr>
        <w:spacing w:line="360" w:lineRule="auto"/>
        <w:ind w:firstLine="420" w:firstLineChars="200"/>
        <w:rPr>
          <w:rFonts w:ascii="Arial" w:hAnsi="Arial" w:cs="Arial"/>
          <w:color w:val="auto"/>
          <w:highlight w:val="none"/>
        </w:rPr>
      </w:pPr>
      <w:r>
        <w:rPr>
          <w:rFonts w:hint="eastAsia" w:ascii="Arial" w:hAnsi="Arial" w:cs="Arial"/>
          <w:color w:val="auto"/>
          <w:highlight w:val="none"/>
        </w:rPr>
        <w:t>（3）政府采购合同通用条款</w:t>
      </w:r>
    </w:p>
    <w:p w14:paraId="7B291A63">
      <w:pPr>
        <w:spacing w:line="360" w:lineRule="auto"/>
        <w:ind w:firstLine="420" w:firstLineChars="200"/>
        <w:rPr>
          <w:rFonts w:ascii="Arial" w:hAnsi="Arial" w:cs="Arial"/>
          <w:color w:val="auto"/>
          <w:highlight w:val="none"/>
        </w:rPr>
      </w:pPr>
      <w:r>
        <w:rPr>
          <w:rFonts w:hint="eastAsia" w:ascii="Arial" w:hAnsi="Arial" w:cs="Arial"/>
          <w:color w:val="auto"/>
          <w:highlight w:val="none"/>
        </w:rPr>
        <w:t>（4）中标（成交）通知书</w:t>
      </w:r>
    </w:p>
    <w:p w14:paraId="72E645B1">
      <w:pPr>
        <w:spacing w:line="360" w:lineRule="auto"/>
        <w:ind w:firstLine="420" w:firstLineChars="200"/>
        <w:rPr>
          <w:rFonts w:ascii="Arial" w:hAnsi="Arial" w:cs="Arial"/>
          <w:color w:val="auto"/>
          <w:highlight w:val="none"/>
        </w:rPr>
      </w:pPr>
      <w:r>
        <w:rPr>
          <w:rFonts w:hint="eastAsia" w:ascii="Arial" w:hAnsi="Arial" w:cs="Arial"/>
          <w:color w:val="auto"/>
          <w:highlight w:val="none"/>
        </w:rPr>
        <w:t>（5）投标（响应）文件</w:t>
      </w:r>
    </w:p>
    <w:p w14:paraId="070C8FB7">
      <w:pPr>
        <w:spacing w:line="360" w:lineRule="auto"/>
        <w:ind w:firstLine="420" w:firstLineChars="200"/>
        <w:rPr>
          <w:rFonts w:ascii="Arial" w:hAnsi="Arial" w:cs="Arial"/>
          <w:color w:val="auto"/>
          <w:highlight w:val="none"/>
        </w:rPr>
      </w:pPr>
      <w:r>
        <w:rPr>
          <w:rFonts w:hint="eastAsia" w:ascii="Arial" w:hAnsi="Arial" w:cs="Arial"/>
          <w:color w:val="auto"/>
          <w:highlight w:val="none"/>
        </w:rPr>
        <w:t>（6）采购文件</w:t>
      </w:r>
    </w:p>
    <w:p w14:paraId="07F20F10">
      <w:pPr>
        <w:spacing w:line="360" w:lineRule="auto"/>
        <w:ind w:firstLine="420" w:firstLineChars="200"/>
        <w:rPr>
          <w:rFonts w:ascii="Arial" w:hAnsi="Arial" w:cs="Arial"/>
          <w:color w:val="auto"/>
          <w:highlight w:val="none"/>
        </w:rPr>
      </w:pPr>
      <w:r>
        <w:rPr>
          <w:rFonts w:hint="eastAsia" w:ascii="Arial" w:hAnsi="Arial" w:cs="Arial"/>
          <w:color w:val="auto"/>
          <w:highlight w:val="none"/>
        </w:rPr>
        <w:t>（7）有关技术文件，图纸</w:t>
      </w:r>
    </w:p>
    <w:p w14:paraId="6C389966">
      <w:pPr>
        <w:spacing w:line="360" w:lineRule="auto"/>
        <w:ind w:firstLine="420" w:firstLineChars="200"/>
        <w:rPr>
          <w:rFonts w:ascii="Arial" w:hAnsi="Arial" w:cs="Arial"/>
          <w:color w:val="auto"/>
          <w:highlight w:val="none"/>
        </w:rPr>
      </w:pPr>
      <w:r>
        <w:rPr>
          <w:rFonts w:hint="eastAsia" w:ascii="Arial" w:hAnsi="Arial" w:cs="Arial"/>
          <w:color w:val="auto"/>
          <w:highlight w:val="none"/>
        </w:rPr>
        <w:t>（8）国家法律、行政法规和规章制度规定或合同约定的作为合同组成部分的其他文件</w:t>
      </w:r>
    </w:p>
    <w:p w14:paraId="5261CDEC">
      <w:pPr>
        <w:spacing w:line="360" w:lineRule="auto"/>
        <w:ind w:firstLine="420" w:firstLineChars="200"/>
        <w:rPr>
          <w:rFonts w:ascii="Arial" w:hAnsi="Arial" w:cs="Arial"/>
          <w:color w:val="auto"/>
          <w:highlight w:val="none"/>
        </w:rPr>
      </w:pPr>
      <w:r>
        <w:rPr>
          <w:rFonts w:ascii="Arial" w:hAnsi="Arial" w:cs="Arial"/>
          <w:color w:val="auto"/>
          <w:highlight w:val="none"/>
        </w:rPr>
        <w:t>6．合同生效</w:t>
      </w:r>
    </w:p>
    <w:p w14:paraId="0D25B7EB">
      <w:pPr>
        <w:spacing w:line="360" w:lineRule="auto"/>
        <w:ind w:firstLine="420" w:firstLineChars="200"/>
        <w:rPr>
          <w:rFonts w:ascii="Arial" w:hAnsi="Arial" w:cs="Arial"/>
          <w:color w:val="auto"/>
          <w:highlight w:val="none"/>
        </w:rPr>
      </w:pPr>
      <w:r>
        <w:rPr>
          <w:rFonts w:ascii="Arial" w:hAnsi="Arial" w:cs="Arial"/>
          <w:color w:val="auto"/>
          <w:highlight w:val="none"/>
        </w:rPr>
        <w:t>本合同自</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生效。</w:t>
      </w:r>
    </w:p>
    <w:p w14:paraId="7B0D7C66">
      <w:pPr>
        <w:spacing w:line="360" w:lineRule="auto"/>
        <w:ind w:firstLine="420" w:firstLineChars="200"/>
        <w:rPr>
          <w:rFonts w:ascii="Arial" w:hAnsi="Arial" w:cs="Arial"/>
          <w:color w:val="auto"/>
          <w:highlight w:val="none"/>
        </w:rPr>
      </w:pPr>
      <w:r>
        <w:rPr>
          <w:rFonts w:ascii="Arial" w:hAnsi="Arial" w:cs="Arial"/>
          <w:color w:val="auto"/>
          <w:highlight w:val="none"/>
        </w:rPr>
        <w:t>7．合同份数</w:t>
      </w:r>
    </w:p>
    <w:p w14:paraId="4F6A4094">
      <w:pPr>
        <w:spacing w:line="360" w:lineRule="auto"/>
        <w:ind w:firstLine="420" w:firstLineChars="200"/>
        <w:rPr>
          <w:rFonts w:ascii="Arial" w:hAnsi="Arial" w:cs="Arial"/>
          <w:color w:val="auto"/>
          <w:highlight w:val="none"/>
        </w:rPr>
      </w:pPr>
      <w:r>
        <w:rPr>
          <w:rFonts w:ascii="Arial" w:hAnsi="Arial" w:cs="Arial"/>
          <w:color w:val="auto"/>
          <w:highlight w:val="none"/>
        </w:rPr>
        <w:t>本合同一式</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份，</w:t>
      </w:r>
      <w:r>
        <w:rPr>
          <w:rFonts w:hint="eastAsia" w:ascii="Arial" w:hAnsi="Arial" w:cs="Arial"/>
          <w:color w:val="auto"/>
          <w:highlight w:val="none"/>
        </w:rPr>
        <w:t>甲方</w:t>
      </w:r>
      <w:r>
        <w:rPr>
          <w:rFonts w:ascii="Arial" w:hAnsi="Arial" w:cs="Arial"/>
          <w:color w:val="auto"/>
          <w:highlight w:val="none"/>
        </w:rPr>
        <w:t>执</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份，</w:t>
      </w:r>
      <w:r>
        <w:rPr>
          <w:rFonts w:hint="eastAsia" w:ascii="Arial" w:hAnsi="Arial" w:cs="Arial"/>
          <w:color w:val="auto"/>
          <w:highlight w:val="none"/>
        </w:rPr>
        <w:t>乙方</w:t>
      </w:r>
      <w:r>
        <w:rPr>
          <w:rFonts w:ascii="Arial" w:hAnsi="Arial" w:cs="Arial"/>
          <w:color w:val="auto"/>
          <w:highlight w:val="none"/>
        </w:rPr>
        <w:t>执</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份，均具有同等法律效力。</w:t>
      </w:r>
    </w:p>
    <w:p w14:paraId="3A3C3A6B">
      <w:pPr>
        <w:spacing w:line="360" w:lineRule="auto"/>
        <w:ind w:firstLine="420" w:firstLineChars="200"/>
        <w:rPr>
          <w:rFonts w:ascii="Arial" w:hAnsi="Arial" w:cs="Arial"/>
          <w:color w:val="auto"/>
          <w:highlight w:val="none"/>
        </w:rPr>
      </w:pPr>
      <w:r>
        <w:rPr>
          <w:rFonts w:ascii="Arial" w:hAnsi="Arial" w:cs="Arial"/>
          <w:color w:val="auto"/>
          <w:highlight w:val="none"/>
        </w:rPr>
        <w:t>合同订立时间：</w:t>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年</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月</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rPr>
        <w:t>日</w:t>
      </w:r>
    </w:p>
    <w:p w14:paraId="3399EDBE">
      <w:pPr>
        <w:spacing w:line="360" w:lineRule="auto"/>
        <w:ind w:firstLine="420" w:firstLineChars="200"/>
        <w:rPr>
          <w:rFonts w:ascii="Arial" w:hAnsi="Arial" w:cs="Arial"/>
          <w:color w:val="auto"/>
          <w:highlight w:val="none"/>
        </w:rPr>
      </w:pPr>
      <w:r>
        <w:rPr>
          <w:rFonts w:ascii="Arial" w:hAnsi="Arial" w:cs="Arial"/>
          <w:color w:val="auto"/>
          <w:highlight w:val="none"/>
        </w:rPr>
        <w:t>合同订立地点：</w:t>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1"/>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r>
        <w:rPr>
          <w:rFonts w:ascii="Arial" w:hAnsi="Arial" w:cs="Arial"/>
          <w:color w:val="auto"/>
          <w:highlight w:val="none"/>
          <w:u w:val="single"/>
        </w:rPr>
        <w:fldChar w:fldCharType="begin">
          <w:ffData>
            <w:enabled/>
            <w:calcOnExit w:val="0"/>
            <w:statusText w:type="text" w:val="不同步字段"/>
            <w:textInput>
              <w:maxLength w:val="2"/>
            </w:textInput>
          </w:ffData>
        </w:fldChar>
      </w:r>
      <w:r>
        <w:rPr>
          <w:rFonts w:ascii="Arial" w:hAnsi="Arial" w:cs="Arial"/>
          <w:color w:val="auto"/>
          <w:highlight w:val="none"/>
          <w:u w:val="single"/>
        </w:rPr>
        <w:instrText xml:space="preserve"> FORMTEXT </w:instrText>
      </w:r>
      <w:r>
        <w:rPr>
          <w:rFonts w:ascii="Arial" w:hAnsi="Arial" w:cs="Arial"/>
          <w:color w:val="auto"/>
          <w:highlight w:val="none"/>
          <w:u w:val="single"/>
        </w:rPr>
        <w:fldChar w:fldCharType="separate"/>
      </w:r>
      <w:r>
        <w:rPr>
          <w:rFonts w:ascii="Arial" w:hAnsi="Arial" w:cs="Arial"/>
          <w:color w:val="auto"/>
          <w:highlight w:val="none"/>
          <w:u w:val="single"/>
        </w:rPr>
        <w:t>  </w:t>
      </w:r>
      <w:r>
        <w:rPr>
          <w:rFonts w:ascii="Arial" w:hAnsi="Arial" w:cs="Arial"/>
          <w:color w:val="auto"/>
          <w:highlight w:val="none"/>
          <w:u w:val="single"/>
        </w:rPr>
        <w:fldChar w:fldCharType="end"/>
      </w:r>
    </w:p>
    <w:p w14:paraId="334267D1">
      <w:pPr>
        <w:spacing w:line="360" w:lineRule="auto"/>
        <w:ind w:firstLine="420" w:firstLineChars="200"/>
        <w:rPr>
          <w:rFonts w:ascii="Arial" w:hAnsi="Arial" w:cs="Arial"/>
          <w:color w:val="auto"/>
          <w:highlight w:val="none"/>
        </w:rPr>
      </w:pPr>
      <w:r>
        <w:rPr>
          <w:rFonts w:ascii="Arial" w:hAnsi="Arial" w:cs="Arial"/>
          <w:color w:val="auto"/>
          <w:highlight w:val="none"/>
        </w:rPr>
        <w:t>附件：</w:t>
      </w:r>
      <w:r>
        <w:rPr>
          <w:rFonts w:hint="eastAsia" w:ascii="Arial" w:hAnsi="Arial" w:cs="Arial"/>
          <w:color w:val="auto"/>
          <w:highlight w:val="none"/>
        </w:rPr>
        <w:t>具体标的及其技术要求和商务要求、联合协议、分包意向协议等。</w:t>
      </w:r>
    </w:p>
    <w:tbl>
      <w:tblPr>
        <w:tblStyle w:val="250"/>
        <w:tblW w:w="8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2552"/>
        <w:gridCol w:w="1842"/>
        <w:gridCol w:w="2552"/>
      </w:tblGrid>
      <w:tr w14:paraId="4BCC1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4400" w:type="dxa"/>
            <w:gridSpan w:val="2"/>
            <w:vAlign w:val="center"/>
          </w:tcPr>
          <w:p w14:paraId="159595F2">
            <w:pPr>
              <w:pStyle w:val="275"/>
              <w:spacing w:line="360" w:lineRule="auto"/>
              <w:ind w:left="84"/>
              <w:jc w:val="center"/>
              <w:rPr>
                <w:color w:val="auto"/>
                <w:highlight w:val="none"/>
                <w:lang w:eastAsia="zh-CN"/>
              </w:rPr>
            </w:pPr>
            <w:r>
              <w:rPr>
                <w:color w:val="auto"/>
                <w:highlight w:val="none"/>
                <w:lang w:eastAsia="zh-CN"/>
              </w:rPr>
              <w:t>甲方（</w:t>
            </w:r>
            <w:r>
              <w:rPr>
                <w:rFonts w:hint="eastAsia"/>
                <w:color w:val="auto"/>
                <w:highlight w:val="none"/>
                <w:lang w:eastAsia="zh-CN"/>
              </w:rPr>
              <w:t>采购人、受采购人委托签订合同的单位或采购文件约定的合同甲方</w:t>
            </w:r>
            <w:r>
              <w:rPr>
                <w:color w:val="auto"/>
                <w:highlight w:val="none"/>
                <w:lang w:eastAsia="zh-CN"/>
              </w:rPr>
              <w:t>）</w:t>
            </w:r>
          </w:p>
        </w:tc>
        <w:tc>
          <w:tcPr>
            <w:tcW w:w="4394" w:type="dxa"/>
            <w:gridSpan w:val="2"/>
            <w:vAlign w:val="center"/>
          </w:tcPr>
          <w:p w14:paraId="26A6104D">
            <w:pPr>
              <w:pStyle w:val="275"/>
              <w:spacing w:line="360" w:lineRule="auto"/>
              <w:ind w:left="84"/>
              <w:jc w:val="center"/>
              <w:rPr>
                <w:color w:val="auto"/>
                <w:highlight w:val="none"/>
              </w:rPr>
            </w:pPr>
            <w:r>
              <w:rPr>
                <w:color w:val="auto"/>
                <w:highlight w:val="none"/>
              </w:rPr>
              <w:t>乙方（供应商）</w:t>
            </w:r>
          </w:p>
        </w:tc>
      </w:tr>
      <w:tr w14:paraId="30A7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6F26DB32">
            <w:pPr>
              <w:pStyle w:val="275"/>
              <w:spacing w:line="360" w:lineRule="auto"/>
              <w:ind w:left="84"/>
              <w:jc w:val="center"/>
              <w:rPr>
                <w:color w:val="auto"/>
                <w:highlight w:val="none"/>
                <w:lang w:eastAsia="zh-CN"/>
              </w:rPr>
            </w:pPr>
            <w:r>
              <w:rPr>
                <w:color w:val="auto"/>
                <w:highlight w:val="none"/>
                <w:lang w:eastAsia="zh-CN"/>
              </w:rPr>
              <w:t>单位名称</w:t>
            </w:r>
          </w:p>
          <w:p w14:paraId="40B3FFA8">
            <w:pPr>
              <w:pStyle w:val="275"/>
              <w:spacing w:line="360" w:lineRule="auto"/>
              <w:ind w:left="84"/>
              <w:jc w:val="center"/>
              <w:rPr>
                <w:color w:val="auto"/>
                <w:highlight w:val="none"/>
                <w:lang w:eastAsia="zh-CN"/>
              </w:rPr>
            </w:pPr>
            <w:r>
              <w:rPr>
                <w:color w:val="auto"/>
                <w:highlight w:val="none"/>
                <w:lang w:eastAsia="zh-CN"/>
              </w:rPr>
              <w:t>（公章</w:t>
            </w:r>
            <w:r>
              <w:rPr>
                <w:rFonts w:hint="eastAsia"/>
                <w:color w:val="auto"/>
                <w:highlight w:val="none"/>
                <w:lang w:eastAsia="zh-CN"/>
              </w:rPr>
              <w:t>或合同章</w:t>
            </w:r>
            <w:r>
              <w:rPr>
                <w:color w:val="auto"/>
                <w:highlight w:val="none"/>
                <w:lang w:eastAsia="zh-CN"/>
              </w:rPr>
              <w:t>）</w:t>
            </w:r>
          </w:p>
        </w:tc>
        <w:tc>
          <w:tcPr>
            <w:tcW w:w="2552" w:type="dxa"/>
            <w:vAlign w:val="center"/>
          </w:tcPr>
          <w:p w14:paraId="5463987C">
            <w:pPr>
              <w:autoSpaceDE w:val="0"/>
              <w:autoSpaceDN w:val="0"/>
              <w:spacing w:line="360" w:lineRule="auto"/>
              <w:rPr>
                <w:rFonts w:ascii="Arial" w:hAnsi="Arial" w:cs="Arial"/>
                <w:color w:val="auto"/>
                <w:highlight w:val="none"/>
                <w:lang w:eastAsia="en-US"/>
              </w:rPr>
            </w:pPr>
          </w:p>
        </w:tc>
        <w:tc>
          <w:tcPr>
            <w:tcW w:w="1842" w:type="dxa"/>
            <w:vAlign w:val="center"/>
          </w:tcPr>
          <w:p w14:paraId="0BDDBFB1">
            <w:pPr>
              <w:pStyle w:val="275"/>
              <w:spacing w:line="360" w:lineRule="auto"/>
              <w:ind w:left="84"/>
              <w:jc w:val="center"/>
              <w:rPr>
                <w:color w:val="auto"/>
                <w:highlight w:val="none"/>
                <w:lang w:eastAsia="zh-CN"/>
              </w:rPr>
            </w:pPr>
            <w:r>
              <w:rPr>
                <w:color w:val="auto"/>
                <w:highlight w:val="none"/>
                <w:lang w:eastAsia="zh-CN"/>
              </w:rPr>
              <w:t>单位名称</w:t>
            </w:r>
          </w:p>
          <w:p w14:paraId="550F9954">
            <w:pPr>
              <w:pStyle w:val="275"/>
              <w:spacing w:line="360" w:lineRule="auto"/>
              <w:ind w:left="84"/>
              <w:jc w:val="center"/>
              <w:rPr>
                <w:color w:val="auto"/>
                <w:highlight w:val="none"/>
                <w:lang w:eastAsia="zh-CN"/>
              </w:rPr>
            </w:pPr>
            <w:r>
              <w:rPr>
                <w:color w:val="auto"/>
                <w:highlight w:val="none"/>
                <w:lang w:eastAsia="zh-CN"/>
              </w:rPr>
              <w:t>（公章</w:t>
            </w:r>
            <w:r>
              <w:rPr>
                <w:rFonts w:hint="eastAsia"/>
                <w:color w:val="auto"/>
                <w:highlight w:val="none"/>
                <w:lang w:eastAsia="zh-CN"/>
              </w:rPr>
              <w:t>或合同章</w:t>
            </w:r>
            <w:r>
              <w:rPr>
                <w:color w:val="auto"/>
                <w:highlight w:val="none"/>
                <w:lang w:eastAsia="zh-CN"/>
              </w:rPr>
              <w:t>）</w:t>
            </w:r>
          </w:p>
        </w:tc>
        <w:tc>
          <w:tcPr>
            <w:tcW w:w="2552" w:type="dxa"/>
            <w:vAlign w:val="center"/>
          </w:tcPr>
          <w:p w14:paraId="527A15EA">
            <w:pPr>
              <w:autoSpaceDE w:val="0"/>
              <w:autoSpaceDN w:val="0"/>
              <w:spacing w:line="360" w:lineRule="auto"/>
              <w:rPr>
                <w:rFonts w:ascii="Arial" w:hAnsi="Arial" w:cs="Arial"/>
                <w:color w:val="auto"/>
                <w:highlight w:val="none"/>
                <w:lang w:eastAsia="en-US"/>
              </w:rPr>
            </w:pPr>
          </w:p>
        </w:tc>
      </w:tr>
      <w:tr w14:paraId="04671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Merge w:val="restart"/>
            <w:vAlign w:val="center"/>
          </w:tcPr>
          <w:p w14:paraId="26455A29">
            <w:pPr>
              <w:pStyle w:val="275"/>
              <w:spacing w:line="360" w:lineRule="auto"/>
              <w:ind w:left="84"/>
              <w:jc w:val="center"/>
              <w:rPr>
                <w:color w:val="auto"/>
                <w:highlight w:val="none"/>
                <w:lang w:eastAsia="zh-CN"/>
              </w:rPr>
            </w:pPr>
            <w:r>
              <w:rPr>
                <w:color w:val="auto"/>
                <w:highlight w:val="none"/>
                <w:lang w:eastAsia="zh-CN"/>
              </w:rPr>
              <w:t>法定代表人</w:t>
            </w:r>
          </w:p>
          <w:p w14:paraId="4DA0AB30">
            <w:pPr>
              <w:pStyle w:val="275"/>
              <w:spacing w:line="360" w:lineRule="auto"/>
              <w:ind w:left="84"/>
              <w:jc w:val="center"/>
              <w:rPr>
                <w:color w:val="auto"/>
                <w:highlight w:val="none"/>
                <w:lang w:eastAsia="zh-CN"/>
              </w:rPr>
            </w:pPr>
            <w:r>
              <w:rPr>
                <w:color w:val="auto"/>
                <w:highlight w:val="none"/>
                <w:lang w:eastAsia="zh-CN"/>
              </w:rPr>
              <w:t>或其委托代理人</w:t>
            </w:r>
          </w:p>
          <w:p w14:paraId="27D4378A">
            <w:pPr>
              <w:pStyle w:val="275"/>
              <w:spacing w:line="360" w:lineRule="auto"/>
              <w:ind w:left="84"/>
              <w:jc w:val="center"/>
              <w:rPr>
                <w:color w:val="auto"/>
                <w:highlight w:val="none"/>
                <w:lang w:eastAsia="zh-CN"/>
              </w:rPr>
            </w:pPr>
            <w:r>
              <w:rPr>
                <w:color w:val="auto"/>
                <w:highlight w:val="none"/>
                <w:lang w:eastAsia="zh-CN"/>
              </w:rPr>
              <w:t>（签章）</w:t>
            </w:r>
          </w:p>
        </w:tc>
        <w:tc>
          <w:tcPr>
            <w:tcW w:w="2552" w:type="dxa"/>
            <w:vMerge w:val="restart"/>
            <w:vAlign w:val="center"/>
          </w:tcPr>
          <w:p w14:paraId="13638094">
            <w:pPr>
              <w:autoSpaceDE w:val="0"/>
              <w:autoSpaceDN w:val="0"/>
              <w:spacing w:line="360" w:lineRule="auto"/>
              <w:rPr>
                <w:rFonts w:ascii="Arial" w:hAnsi="Arial" w:cs="Arial"/>
                <w:color w:val="auto"/>
                <w:highlight w:val="none"/>
                <w:lang w:eastAsia="en-US"/>
              </w:rPr>
            </w:pPr>
          </w:p>
        </w:tc>
        <w:tc>
          <w:tcPr>
            <w:tcW w:w="1842" w:type="dxa"/>
            <w:vAlign w:val="center"/>
          </w:tcPr>
          <w:p w14:paraId="6B486044">
            <w:pPr>
              <w:pStyle w:val="275"/>
              <w:spacing w:line="360" w:lineRule="auto"/>
              <w:ind w:left="84"/>
              <w:jc w:val="center"/>
              <w:rPr>
                <w:color w:val="auto"/>
                <w:highlight w:val="none"/>
                <w:lang w:eastAsia="zh-CN"/>
              </w:rPr>
            </w:pPr>
            <w:r>
              <w:rPr>
                <w:color w:val="auto"/>
                <w:highlight w:val="none"/>
                <w:lang w:eastAsia="zh-CN"/>
              </w:rPr>
              <w:t>法定代表人</w:t>
            </w:r>
          </w:p>
          <w:p w14:paraId="52A1FAE0">
            <w:pPr>
              <w:pStyle w:val="275"/>
              <w:spacing w:line="360" w:lineRule="auto"/>
              <w:ind w:left="84"/>
              <w:jc w:val="center"/>
              <w:rPr>
                <w:color w:val="auto"/>
                <w:highlight w:val="none"/>
                <w:lang w:eastAsia="zh-CN"/>
              </w:rPr>
            </w:pPr>
            <w:r>
              <w:rPr>
                <w:color w:val="auto"/>
                <w:highlight w:val="none"/>
                <w:lang w:eastAsia="zh-CN"/>
              </w:rPr>
              <w:t>或其委托代理人</w:t>
            </w:r>
          </w:p>
          <w:p w14:paraId="2B224C0D">
            <w:pPr>
              <w:pStyle w:val="275"/>
              <w:spacing w:line="360" w:lineRule="auto"/>
              <w:ind w:left="84"/>
              <w:jc w:val="center"/>
              <w:rPr>
                <w:color w:val="auto"/>
                <w:highlight w:val="none"/>
                <w:lang w:eastAsia="zh-CN"/>
              </w:rPr>
            </w:pPr>
            <w:r>
              <w:rPr>
                <w:color w:val="auto"/>
                <w:highlight w:val="none"/>
                <w:lang w:eastAsia="zh-CN"/>
              </w:rPr>
              <w:t>（签章）</w:t>
            </w:r>
          </w:p>
        </w:tc>
        <w:tc>
          <w:tcPr>
            <w:tcW w:w="2552" w:type="dxa"/>
            <w:vAlign w:val="center"/>
          </w:tcPr>
          <w:p w14:paraId="5DCC5F0B">
            <w:pPr>
              <w:autoSpaceDE w:val="0"/>
              <w:autoSpaceDN w:val="0"/>
              <w:spacing w:line="360" w:lineRule="auto"/>
              <w:rPr>
                <w:rFonts w:ascii="Arial" w:hAnsi="Arial" w:cs="Arial"/>
                <w:color w:val="auto"/>
                <w:highlight w:val="none"/>
                <w:lang w:eastAsia="en-US"/>
              </w:rPr>
            </w:pPr>
          </w:p>
        </w:tc>
      </w:tr>
      <w:tr w14:paraId="70B5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Merge w:val="continue"/>
            <w:vAlign w:val="center"/>
          </w:tcPr>
          <w:p w14:paraId="03066DD3">
            <w:pPr>
              <w:pStyle w:val="275"/>
              <w:spacing w:line="360" w:lineRule="auto"/>
              <w:ind w:left="84"/>
              <w:jc w:val="center"/>
              <w:rPr>
                <w:color w:val="auto"/>
                <w:highlight w:val="none"/>
                <w:lang w:eastAsia="zh-CN"/>
              </w:rPr>
            </w:pPr>
          </w:p>
        </w:tc>
        <w:tc>
          <w:tcPr>
            <w:tcW w:w="2552" w:type="dxa"/>
            <w:vMerge w:val="continue"/>
            <w:vAlign w:val="center"/>
          </w:tcPr>
          <w:p w14:paraId="28AFFCAA">
            <w:pPr>
              <w:autoSpaceDE w:val="0"/>
              <w:autoSpaceDN w:val="0"/>
              <w:spacing w:line="360" w:lineRule="auto"/>
              <w:rPr>
                <w:rFonts w:ascii="Arial" w:hAnsi="Arial" w:cs="Arial"/>
                <w:color w:val="auto"/>
                <w:highlight w:val="none"/>
                <w:lang w:eastAsia="en-US"/>
              </w:rPr>
            </w:pPr>
          </w:p>
        </w:tc>
        <w:tc>
          <w:tcPr>
            <w:tcW w:w="1842" w:type="dxa"/>
            <w:vAlign w:val="center"/>
          </w:tcPr>
          <w:p w14:paraId="027CC467">
            <w:pPr>
              <w:pStyle w:val="275"/>
              <w:spacing w:line="360" w:lineRule="auto"/>
              <w:ind w:left="84"/>
              <w:jc w:val="center"/>
              <w:rPr>
                <w:color w:val="auto"/>
                <w:highlight w:val="none"/>
                <w:lang w:eastAsia="zh-CN"/>
              </w:rPr>
            </w:pPr>
            <w:r>
              <w:rPr>
                <w:rFonts w:hint="eastAsia"/>
                <w:color w:val="auto"/>
                <w:highlight w:val="none"/>
                <w:lang w:eastAsia="zh-CN"/>
              </w:rPr>
              <w:t>拥有者性别</w:t>
            </w:r>
          </w:p>
        </w:tc>
        <w:tc>
          <w:tcPr>
            <w:tcW w:w="2552" w:type="dxa"/>
            <w:vAlign w:val="center"/>
          </w:tcPr>
          <w:p w14:paraId="07876835">
            <w:pPr>
              <w:autoSpaceDE w:val="0"/>
              <w:autoSpaceDN w:val="0"/>
              <w:spacing w:line="360" w:lineRule="auto"/>
              <w:rPr>
                <w:rFonts w:ascii="Arial" w:hAnsi="Arial" w:cs="Arial"/>
                <w:color w:val="auto"/>
                <w:highlight w:val="none"/>
                <w:lang w:eastAsia="en-US"/>
              </w:rPr>
            </w:pPr>
          </w:p>
        </w:tc>
      </w:tr>
      <w:tr w14:paraId="21BB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79A37B69">
            <w:pPr>
              <w:pStyle w:val="275"/>
              <w:spacing w:line="360" w:lineRule="auto"/>
              <w:ind w:left="84"/>
              <w:jc w:val="center"/>
              <w:rPr>
                <w:color w:val="auto"/>
                <w:highlight w:val="none"/>
                <w:lang w:eastAsia="zh-CN"/>
              </w:rPr>
            </w:pPr>
            <w:r>
              <w:rPr>
                <w:rFonts w:hint="eastAsia"/>
                <w:color w:val="auto"/>
                <w:highlight w:val="none"/>
                <w:lang w:eastAsia="zh-CN"/>
              </w:rPr>
              <w:t>住    所</w:t>
            </w:r>
          </w:p>
        </w:tc>
        <w:tc>
          <w:tcPr>
            <w:tcW w:w="2552" w:type="dxa"/>
            <w:vAlign w:val="center"/>
          </w:tcPr>
          <w:p w14:paraId="0FC25146">
            <w:pPr>
              <w:autoSpaceDE w:val="0"/>
              <w:autoSpaceDN w:val="0"/>
              <w:spacing w:line="360" w:lineRule="auto"/>
              <w:rPr>
                <w:rFonts w:ascii="Arial" w:hAnsi="Arial" w:cs="Arial"/>
                <w:color w:val="auto"/>
                <w:highlight w:val="none"/>
                <w:lang w:eastAsia="en-US"/>
              </w:rPr>
            </w:pPr>
          </w:p>
        </w:tc>
        <w:tc>
          <w:tcPr>
            <w:tcW w:w="1842" w:type="dxa"/>
            <w:vAlign w:val="center"/>
          </w:tcPr>
          <w:p w14:paraId="2CB4B416">
            <w:pPr>
              <w:pStyle w:val="275"/>
              <w:spacing w:line="360" w:lineRule="auto"/>
              <w:ind w:left="84"/>
              <w:jc w:val="center"/>
              <w:rPr>
                <w:color w:val="auto"/>
                <w:highlight w:val="none"/>
                <w:lang w:eastAsia="zh-CN"/>
              </w:rPr>
            </w:pPr>
            <w:r>
              <w:rPr>
                <w:rFonts w:hint="eastAsia"/>
                <w:color w:val="auto"/>
                <w:highlight w:val="none"/>
                <w:lang w:eastAsia="zh-CN"/>
              </w:rPr>
              <w:t>住    所</w:t>
            </w:r>
          </w:p>
        </w:tc>
        <w:tc>
          <w:tcPr>
            <w:tcW w:w="2552" w:type="dxa"/>
            <w:vAlign w:val="center"/>
          </w:tcPr>
          <w:p w14:paraId="2B6D78AD">
            <w:pPr>
              <w:autoSpaceDE w:val="0"/>
              <w:autoSpaceDN w:val="0"/>
              <w:spacing w:line="360" w:lineRule="auto"/>
              <w:rPr>
                <w:rFonts w:ascii="Arial" w:hAnsi="Arial" w:cs="Arial"/>
                <w:color w:val="auto"/>
                <w:highlight w:val="none"/>
                <w:lang w:eastAsia="en-US"/>
              </w:rPr>
            </w:pPr>
          </w:p>
        </w:tc>
      </w:tr>
      <w:tr w14:paraId="279BA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27864D27">
            <w:pPr>
              <w:pStyle w:val="275"/>
              <w:spacing w:line="360" w:lineRule="auto"/>
              <w:ind w:left="84"/>
              <w:jc w:val="center"/>
              <w:rPr>
                <w:color w:val="auto"/>
                <w:highlight w:val="none"/>
                <w:lang w:eastAsia="zh-CN"/>
              </w:rPr>
            </w:pPr>
            <w:r>
              <w:rPr>
                <w:color w:val="auto"/>
                <w:highlight w:val="none"/>
                <w:lang w:eastAsia="zh-CN"/>
              </w:rPr>
              <w:t>联</w:t>
            </w:r>
            <w:r>
              <w:rPr>
                <w:rFonts w:hint="eastAsia"/>
                <w:color w:val="auto"/>
                <w:highlight w:val="none"/>
                <w:lang w:eastAsia="zh-CN"/>
              </w:rPr>
              <w:t xml:space="preserve"> </w:t>
            </w:r>
            <w:r>
              <w:rPr>
                <w:color w:val="auto"/>
                <w:highlight w:val="none"/>
                <w:lang w:eastAsia="zh-CN"/>
              </w:rPr>
              <w:t>系</w:t>
            </w:r>
            <w:r>
              <w:rPr>
                <w:rFonts w:hint="eastAsia"/>
                <w:color w:val="auto"/>
                <w:highlight w:val="none"/>
                <w:lang w:eastAsia="zh-CN"/>
              </w:rPr>
              <w:t xml:space="preserve"> </w:t>
            </w:r>
            <w:r>
              <w:rPr>
                <w:color w:val="auto"/>
                <w:highlight w:val="none"/>
                <w:lang w:eastAsia="zh-CN"/>
              </w:rPr>
              <w:t>人</w:t>
            </w:r>
          </w:p>
        </w:tc>
        <w:tc>
          <w:tcPr>
            <w:tcW w:w="2552" w:type="dxa"/>
            <w:vAlign w:val="center"/>
          </w:tcPr>
          <w:p w14:paraId="664A9653">
            <w:pPr>
              <w:autoSpaceDE w:val="0"/>
              <w:autoSpaceDN w:val="0"/>
              <w:spacing w:line="360" w:lineRule="auto"/>
              <w:rPr>
                <w:rFonts w:ascii="Arial" w:hAnsi="Arial" w:cs="Arial"/>
                <w:color w:val="auto"/>
                <w:highlight w:val="none"/>
                <w:lang w:eastAsia="en-US"/>
              </w:rPr>
            </w:pPr>
          </w:p>
        </w:tc>
        <w:tc>
          <w:tcPr>
            <w:tcW w:w="1842" w:type="dxa"/>
            <w:vAlign w:val="center"/>
          </w:tcPr>
          <w:p w14:paraId="5675E117">
            <w:pPr>
              <w:pStyle w:val="275"/>
              <w:spacing w:line="360" w:lineRule="auto"/>
              <w:ind w:left="84"/>
              <w:jc w:val="center"/>
              <w:rPr>
                <w:color w:val="auto"/>
                <w:highlight w:val="none"/>
                <w:lang w:eastAsia="zh-CN"/>
              </w:rPr>
            </w:pPr>
            <w:r>
              <w:rPr>
                <w:color w:val="auto"/>
                <w:highlight w:val="none"/>
                <w:lang w:eastAsia="zh-CN"/>
              </w:rPr>
              <w:t>联</w:t>
            </w:r>
            <w:r>
              <w:rPr>
                <w:rFonts w:hint="eastAsia"/>
                <w:color w:val="auto"/>
                <w:highlight w:val="none"/>
                <w:lang w:eastAsia="zh-CN"/>
              </w:rPr>
              <w:t xml:space="preserve"> </w:t>
            </w:r>
            <w:r>
              <w:rPr>
                <w:color w:val="auto"/>
                <w:highlight w:val="none"/>
                <w:lang w:eastAsia="zh-CN"/>
              </w:rPr>
              <w:t>系</w:t>
            </w:r>
            <w:r>
              <w:rPr>
                <w:rFonts w:hint="eastAsia"/>
                <w:color w:val="auto"/>
                <w:highlight w:val="none"/>
                <w:lang w:eastAsia="zh-CN"/>
              </w:rPr>
              <w:t xml:space="preserve"> </w:t>
            </w:r>
            <w:r>
              <w:rPr>
                <w:color w:val="auto"/>
                <w:highlight w:val="none"/>
                <w:lang w:eastAsia="zh-CN"/>
              </w:rPr>
              <w:t>人</w:t>
            </w:r>
          </w:p>
        </w:tc>
        <w:tc>
          <w:tcPr>
            <w:tcW w:w="2552" w:type="dxa"/>
            <w:vAlign w:val="center"/>
          </w:tcPr>
          <w:p w14:paraId="034921A0">
            <w:pPr>
              <w:autoSpaceDE w:val="0"/>
              <w:autoSpaceDN w:val="0"/>
              <w:spacing w:line="360" w:lineRule="auto"/>
              <w:rPr>
                <w:rFonts w:ascii="Arial" w:hAnsi="Arial" w:cs="Arial"/>
                <w:color w:val="auto"/>
                <w:highlight w:val="none"/>
                <w:lang w:eastAsia="en-US"/>
              </w:rPr>
            </w:pPr>
          </w:p>
        </w:tc>
      </w:tr>
      <w:tr w14:paraId="25586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19EF877E">
            <w:pPr>
              <w:pStyle w:val="275"/>
              <w:spacing w:line="360" w:lineRule="auto"/>
              <w:ind w:left="84"/>
              <w:jc w:val="center"/>
              <w:rPr>
                <w:color w:val="auto"/>
                <w:highlight w:val="none"/>
                <w:lang w:eastAsia="zh-CN"/>
              </w:rPr>
            </w:pPr>
            <w:r>
              <w:rPr>
                <w:color w:val="auto"/>
                <w:highlight w:val="none"/>
                <w:lang w:eastAsia="zh-CN"/>
              </w:rPr>
              <w:t>联系电话</w:t>
            </w:r>
          </w:p>
        </w:tc>
        <w:tc>
          <w:tcPr>
            <w:tcW w:w="2552" w:type="dxa"/>
            <w:vAlign w:val="center"/>
          </w:tcPr>
          <w:p w14:paraId="152DB2AF">
            <w:pPr>
              <w:autoSpaceDE w:val="0"/>
              <w:autoSpaceDN w:val="0"/>
              <w:spacing w:line="360" w:lineRule="auto"/>
              <w:rPr>
                <w:rFonts w:ascii="Arial" w:hAnsi="Arial" w:cs="Arial"/>
                <w:color w:val="auto"/>
                <w:highlight w:val="none"/>
                <w:lang w:eastAsia="en-US"/>
              </w:rPr>
            </w:pPr>
          </w:p>
        </w:tc>
        <w:tc>
          <w:tcPr>
            <w:tcW w:w="1842" w:type="dxa"/>
            <w:vAlign w:val="center"/>
          </w:tcPr>
          <w:p w14:paraId="152CA91C">
            <w:pPr>
              <w:pStyle w:val="275"/>
              <w:spacing w:line="360" w:lineRule="auto"/>
              <w:ind w:left="84"/>
              <w:jc w:val="center"/>
              <w:rPr>
                <w:color w:val="auto"/>
                <w:highlight w:val="none"/>
                <w:lang w:eastAsia="zh-CN"/>
              </w:rPr>
            </w:pPr>
            <w:r>
              <w:rPr>
                <w:color w:val="auto"/>
                <w:highlight w:val="none"/>
                <w:lang w:eastAsia="zh-CN"/>
              </w:rPr>
              <w:t>联系电话</w:t>
            </w:r>
          </w:p>
        </w:tc>
        <w:tc>
          <w:tcPr>
            <w:tcW w:w="2552" w:type="dxa"/>
            <w:vAlign w:val="center"/>
          </w:tcPr>
          <w:p w14:paraId="6D606039">
            <w:pPr>
              <w:autoSpaceDE w:val="0"/>
              <w:autoSpaceDN w:val="0"/>
              <w:spacing w:line="360" w:lineRule="auto"/>
              <w:rPr>
                <w:rFonts w:ascii="Arial" w:hAnsi="Arial" w:cs="Arial"/>
                <w:color w:val="auto"/>
                <w:highlight w:val="none"/>
                <w:lang w:eastAsia="en-US"/>
              </w:rPr>
            </w:pPr>
          </w:p>
        </w:tc>
      </w:tr>
      <w:tr w14:paraId="2BB9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4C9CD7DF">
            <w:pPr>
              <w:pStyle w:val="275"/>
              <w:spacing w:line="360" w:lineRule="auto"/>
              <w:ind w:left="84"/>
              <w:jc w:val="center"/>
              <w:rPr>
                <w:color w:val="auto"/>
                <w:highlight w:val="none"/>
                <w:lang w:eastAsia="zh-CN"/>
              </w:rPr>
            </w:pPr>
            <w:r>
              <w:rPr>
                <w:color w:val="auto"/>
                <w:highlight w:val="none"/>
                <w:lang w:eastAsia="zh-CN"/>
              </w:rPr>
              <w:t>通</w:t>
            </w:r>
            <w:r>
              <w:rPr>
                <w:rFonts w:hint="eastAsia"/>
                <w:color w:val="auto"/>
                <w:highlight w:val="none"/>
                <w:lang w:eastAsia="zh-CN"/>
              </w:rPr>
              <w:t>信</w:t>
            </w:r>
            <w:r>
              <w:rPr>
                <w:color w:val="auto"/>
                <w:highlight w:val="none"/>
                <w:lang w:eastAsia="zh-CN"/>
              </w:rPr>
              <w:t>地址</w:t>
            </w:r>
          </w:p>
        </w:tc>
        <w:tc>
          <w:tcPr>
            <w:tcW w:w="2552" w:type="dxa"/>
            <w:vAlign w:val="center"/>
          </w:tcPr>
          <w:p w14:paraId="38125AFB">
            <w:pPr>
              <w:autoSpaceDE w:val="0"/>
              <w:autoSpaceDN w:val="0"/>
              <w:spacing w:line="360" w:lineRule="auto"/>
              <w:rPr>
                <w:rFonts w:ascii="Arial" w:hAnsi="Arial" w:cs="Arial"/>
                <w:color w:val="auto"/>
                <w:highlight w:val="none"/>
                <w:lang w:eastAsia="en-US"/>
              </w:rPr>
            </w:pPr>
          </w:p>
        </w:tc>
        <w:tc>
          <w:tcPr>
            <w:tcW w:w="1842" w:type="dxa"/>
            <w:vAlign w:val="center"/>
          </w:tcPr>
          <w:p w14:paraId="33392846">
            <w:pPr>
              <w:pStyle w:val="275"/>
              <w:spacing w:line="360" w:lineRule="auto"/>
              <w:ind w:left="84"/>
              <w:jc w:val="center"/>
              <w:rPr>
                <w:color w:val="auto"/>
                <w:highlight w:val="none"/>
                <w:lang w:eastAsia="zh-CN"/>
              </w:rPr>
            </w:pPr>
            <w:r>
              <w:rPr>
                <w:color w:val="auto"/>
                <w:highlight w:val="none"/>
                <w:lang w:eastAsia="zh-CN"/>
              </w:rPr>
              <w:t>通</w:t>
            </w:r>
            <w:r>
              <w:rPr>
                <w:rFonts w:hint="eastAsia"/>
                <w:color w:val="auto"/>
                <w:highlight w:val="none"/>
                <w:lang w:eastAsia="zh-CN"/>
              </w:rPr>
              <w:t>信</w:t>
            </w:r>
            <w:r>
              <w:rPr>
                <w:color w:val="auto"/>
                <w:highlight w:val="none"/>
                <w:lang w:eastAsia="zh-CN"/>
              </w:rPr>
              <w:t>地址</w:t>
            </w:r>
          </w:p>
        </w:tc>
        <w:tc>
          <w:tcPr>
            <w:tcW w:w="2552" w:type="dxa"/>
            <w:vAlign w:val="center"/>
          </w:tcPr>
          <w:p w14:paraId="32CADE25">
            <w:pPr>
              <w:autoSpaceDE w:val="0"/>
              <w:autoSpaceDN w:val="0"/>
              <w:spacing w:line="360" w:lineRule="auto"/>
              <w:rPr>
                <w:rFonts w:ascii="Arial" w:hAnsi="Arial" w:cs="Arial"/>
                <w:color w:val="auto"/>
                <w:highlight w:val="none"/>
                <w:lang w:eastAsia="en-US"/>
              </w:rPr>
            </w:pPr>
          </w:p>
        </w:tc>
      </w:tr>
      <w:tr w14:paraId="29F3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vAlign w:val="center"/>
          </w:tcPr>
          <w:p w14:paraId="754E96B0">
            <w:pPr>
              <w:pStyle w:val="275"/>
              <w:spacing w:line="360" w:lineRule="auto"/>
              <w:ind w:left="84"/>
              <w:jc w:val="center"/>
              <w:rPr>
                <w:color w:val="auto"/>
                <w:highlight w:val="none"/>
                <w:lang w:eastAsia="zh-CN"/>
              </w:rPr>
            </w:pPr>
            <w:r>
              <w:rPr>
                <w:color w:val="auto"/>
                <w:highlight w:val="none"/>
                <w:lang w:eastAsia="zh-CN"/>
              </w:rPr>
              <w:t>邮政编码</w:t>
            </w:r>
          </w:p>
        </w:tc>
        <w:tc>
          <w:tcPr>
            <w:tcW w:w="2552" w:type="dxa"/>
            <w:vAlign w:val="center"/>
          </w:tcPr>
          <w:p w14:paraId="62F7CCE8">
            <w:pPr>
              <w:autoSpaceDE w:val="0"/>
              <w:autoSpaceDN w:val="0"/>
              <w:spacing w:line="360" w:lineRule="auto"/>
              <w:rPr>
                <w:rFonts w:ascii="Arial" w:hAnsi="Arial" w:cs="Arial"/>
                <w:color w:val="auto"/>
                <w:highlight w:val="none"/>
                <w:lang w:eastAsia="en-US"/>
              </w:rPr>
            </w:pPr>
          </w:p>
        </w:tc>
        <w:tc>
          <w:tcPr>
            <w:tcW w:w="1842" w:type="dxa"/>
            <w:vAlign w:val="center"/>
          </w:tcPr>
          <w:p w14:paraId="577CBA92">
            <w:pPr>
              <w:pStyle w:val="275"/>
              <w:spacing w:line="360" w:lineRule="auto"/>
              <w:ind w:left="84"/>
              <w:jc w:val="center"/>
              <w:rPr>
                <w:color w:val="auto"/>
                <w:highlight w:val="none"/>
                <w:lang w:eastAsia="zh-CN"/>
              </w:rPr>
            </w:pPr>
            <w:r>
              <w:rPr>
                <w:color w:val="auto"/>
                <w:highlight w:val="none"/>
                <w:lang w:eastAsia="zh-CN"/>
              </w:rPr>
              <w:t>邮政编码</w:t>
            </w:r>
          </w:p>
        </w:tc>
        <w:tc>
          <w:tcPr>
            <w:tcW w:w="2552" w:type="dxa"/>
            <w:vAlign w:val="center"/>
          </w:tcPr>
          <w:p w14:paraId="670E4828">
            <w:pPr>
              <w:autoSpaceDE w:val="0"/>
              <w:autoSpaceDN w:val="0"/>
              <w:spacing w:line="360" w:lineRule="auto"/>
              <w:rPr>
                <w:rFonts w:ascii="Arial" w:hAnsi="Arial" w:cs="Arial"/>
                <w:color w:val="auto"/>
                <w:highlight w:val="none"/>
                <w:lang w:eastAsia="en-US"/>
              </w:rPr>
            </w:pPr>
          </w:p>
        </w:tc>
      </w:tr>
      <w:tr w14:paraId="3BBF7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1848" w:type="dxa"/>
            <w:tcBorders>
              <w:bottom w:val="nil"/>
            </w:tcBorders>
            <w:vAlign w:val="center"/>
          </w:tcPr>
          <w:p w14:paraId="6C5BF76B">
            <w:pPr>
              <w:pStyle w:val="275"/>
              <w:spacing w:line="360" w:lineRule="auto"/>
              <w:ind w:left="84"/>
              <w:jc w:val="center"/>
              <w:rPr>
                <w:color w:val="auto"/>
                <w:highlight w:val="none"/>
                <w:lang w:eastAsia="zh-CN"/>
              </w:rPr>
            </w:pPr>
            <w:r>
              <w:rPr>
                <w:color w:val="auto"/>
                <w:highlight w:val="none"/>
                <w:lang w:eastAsia="zh-CN"/>
              </w:rPr>
              <w:t>电子邮箱</w:t>
            </w:r>
          </w:p>
        </w:tc>
        <w:tc>
          <w:tcPr>
            <w:tcW w:w="2552" w:type="dxa"/>
            <w:tcBorders>
              <w:bottom w:val="nil"/>
            </w:tcBorders>
            <w:vAlign w:val="center"/>
          </w:tcPr>
          <w:p w14:paraId="1F2FC739">
            <w:pPr>
              <w:autoSpaceDE w:val="0"/>
              <w:autoSpaceDN w:val="0"/>
              <w:spacing w:line="360" w:lineRule="auto"/>
              <w:rPr>
                <w:rFonts w:ascii="Arial" w:hAnsi="Arial" w:cs="Arial"/>
                <w:color w:val="auto"/>
                <w:highlight w:val="none"/>
                <w:lang w:eastAsia="en-US"/>
              </w:rPr>
            </w:pPr>
          </w:p>
        </w:tc>
        <w:tc>
          <w:tcPr>
            <w:tcW w:w="1842" w:type="dxa"/>
            <w:vAlign w:val="center"/>
          </w:tcPr>
          <w:p w14:paraId="06FA9939">
            <w:pPr>
              <w:pStyle w:val="275"/>
              <w:spacing w:line="360" w:lineRule="auto"/>
              <w:ind w:left="84"/>
              <w:jc w:val="center"/>
              <w:rPr>
                <w:color w:val="auto"/>
                <w:highlight w:val="none"/>
                <w:lang w:eastAsia="zh-CN"/>
              </w:rPr>
            </w:pPr>
            <w:r>
              <w:rPr>
                <w:color w:val="auto"/>
                <w:highlight w:val="none"/>
                <w:lang w:eastAsia="zh-CN"/>
              </w:rPr>
              <w:t>电子邮箱</w:t>
            </w:r>
          </w:p>
        </w:tc>
        <w:tc>
          <w:tcPr>
            <w:tcW w:w="2552" w:type="dxa"/>
            <w:vAlign w:val="center"/>
          </w:tcPr>
          <w:p w14:paraId="56D4C612">
            <w:pPr>
              <w:autoSpaceDE w:val="0"/>
              <w:autoSpaceDN w:val="0"/>
              <w:spacing w:line="360" w:lineRule="auto"/>
              <w:rPr>
                <w:rFonts w:ascii="Arial" w:hAnsi="Arial" w:cs="Arial"/>
                <w:color w:val="auto"/>
                <w:highlight w:val="none"/>
                <w:lang w:eastAsia="en-US"/>
              </w:rPr>
            </w:pPr>
          </w:p>
        </w:tc>
      </w:tr>
      <w:tr w14:paraId="1A6D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3BC6ACE9">
            <w:pPr>
              <w:pStyle w:val="275"/>
              <w:spacing w:line="360" w:lineRule="auto"/>
              <w:ind w:left="84"/>
              <w:jc w:val="center"/>
              <w:rPr>
                <w:color w:val="auto"/>
                <w:highlight w:val="none"/>
                <w:lang w:eastAsia="zh-CN"/>
              </w:rPr>
            </w:pPr>
            <w:r>
              <w:rPr>
                <w:color w:val="auto"/>
                <w:highlight w:val="none"/>
                <w:lang w:eastAsia="zh-CN"/>
              </w:rPr>
              <w:t>统一社会信用代码</w:t>
            </w:r>
          </w:p>
        </w:tc>
        <w:tc>
          <w:tcPr>
            <w:tcW w:w="2552" w:type="dxa"/>
            <w:vAlign w:val="center"/>
          </w:tcPr>
          <w:p w14:paraId="4FE44009">
            <w:pPr>
              <w:autoSpaceDE w:val="0"/>
              <w:autoSpaceDN w:val="0"/>
              <w:spacing w:line="360" w:lineRule="auto"/>
              <w:rPr>
                <w:rFonts w:ascii="Arial" w:hAnsi="Arial" w:cs="Arial"/>
                <w:color w:val="auto"/>
                <w:highlight w:val="none"/>
                <w:lang w:eastAsia="en-US"/>
              </w:rPr>
            </w:pPr>
          </w:p>
        </w:tc>
        <w:tc>
          <w:tcPr>
            <w:tcW w:w="1842" w:type="dxa"/>
            <w:vAlign w:val="center"/>
          </w:tcPr>
          <w:p w14:paraId="02796780">
            <w:pPr>
              <w:pStyle w:val="275"/>
              <w:spacing w:line="360" w:lineRule="auto"/>
              <w:ind w:left="84"/>
              <w:jc w:val="center"/>
              <w:rPr>
                <w:color w:val="auto"/>
                <w:highlight w:val="none"/>
                <w:lang w:eastAsia="zh-CN"/>
              </w:rPr>
            </w:pPr>
            <w:r>
              <w:rPr>
                <w:color w:val="auto"/>
                <w:highlight w:val="none"/>
                <w:lang w:eastAsia="zh-CN"/>
              </w:rPr>
              <w:t>统一社会信用代码</w:t>
            </w:r>
          </w:p>
        </w:tc>
        <w:tc>
          <w:tcPr>
            <w:tcW w:w="2552" w:type="dxa"/>
            <w:vAlign w:val="center"/>
          </w:tcPr>
          <w:p w14:paraId="06843EE5">
            <w:pPr>
              <w:autoSpaceDE w:val="0"/>
              <w:autoSpaceDN w:val="0"/>
              <w:spacing w:line="360" w:lineRule="auto"/>
              <w:rPr>
                <w:rFonts w:ascii="Arial" w:hAnsi="Arial" w:cs="Arial"/>
                <w:color w:val="auto"/>
                <w:highlight w:val="none"/>
                <w:lang w:eastAsia="en-US"/>
              </w:rPr>
            </w:pPr>
          </w:p>
        </w:tc>
      </w:tr>
      <w:tr w14:paraId="39897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7559E2B5">
            <w:pPr>
              <w:pStyle w:val="275"/>
              <w:spacing w:line="360" w:lineRule="auto"/>
              <w:ind w:left="84"/>
              <w:jc w:val="center"/>
              <w:rPr>
                <w:color w:val="auto"/>
                <w:highlight w:val="none"/>
                <w:lang w:eastAsia="zh-CN"/>
              </w:rPr>
            </w:pPr>
          </w:p>
        </w:tc>
        <w:tc>
          <w:tcPr>
            <w:tcW w:w="2552" w:type="dxa"/>
            <w:vAlign w:val="center"/>
          </w:tcPr>
          <w:p w14:paraId="145B42B0">
            <w:pPr>
              <w:autoSpaceDE w:val="0"/>
              <w:autoSpaceDN w:val="0"/>
              <w:spacing w:line="360" w:lineRule="auto"/>
              <w:rPr>
                <w:rFonts w:ascii="Arial" w:hAnsi="Arial" w:cs="Arial"/>
                <w:color w:val="auto"/>
                <w:highlight w:val="none"/>
                <w:lang w:eastAsia="en-US"/>
              </w:rPr>
            </w:pPr>
          </w:p>
        </w:tc>
        <w:tc>
          <w:tcPr>
            <w:tcW w:w="1842" w:type="dxa"/>
            <w:vAlign w:val="center"/>
          </w:tcPr>
          <w:p w14:paraId="0C1A1EA6">
            <w:pPr>
              <w:pStyle w:val="275"/>
              <w:spacing w:line="360" w:lineRule="auto"/>
              <w:ind w:left="84"/>
              <w:jc w:val="center"/>
              <w:rPr>
                <w:color w:val="auto"/>
                <w:highlight w:val="none"/>
                <w:lang w:eastAsia="zh-CN"/>
              </w:rPr>
            </w:pPr>
            <w:r>
              <w:rPr>
                <w:color w:val="auto"/>
                <w:highlight w:val="none"/>
                <w:lang w:eastAsia="zh-CN"/>
              </w:rPr>
              <w:t>开户名称</w:t>
            </w:r>
          </w:p>
        </w:tc>
        <w:tc>
          <w:tcPr>
            <w:tcW w:w="2552" w:type="dxa"/>
            <w:vAlign w:val="center"/>
          </w:tcPr>
          <w:p w14:paraId="61168F6F">
            <w:pPr>
              <w:autoSpaceDE w:val="0"/>
              <w:autoSpaceDN w:val="0"/>
              <w:spacing w:line="360" w:lineRule="auto"/>
              <w:rPr>
                <w:rFonts w:ascii="Arial" w:hAnsi="Arial" w:cs="Arial"/>
                <w:color w:val="auto"/>
                <w:highlight w:val="none"/>
                <w:lang w:eastAsia="en-US"/>
              </w:rPr>
            </w:pPr>
          </w:p>
        </w:tc>
      </w:tr>
      <w:tr w14:paraId="014C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48" w:type="dxa"/>
            <w:vAlign w:val="center"/>
          </w:tcPr>
          <w:p w14:paraId="6A185D4E">
            <w:pPr>
              <w:pStyle w:val="275"/>
              <w:spacing w:line="360" w:lineRule="auto"/>
              <w:ind w:left="84"/>
              <w:jc w:val="center"/>
              <w:rPr>
                <w:color w:val="auto"/>
                <w:highlight w:val="none"/>
                <w:lang w:eastAsia="zh-CN"/>
              </w:rPr>
            </w:pPr>
          </w:p>
        </w:tc>
        <w:tc>
          <w:tcPr>
            <w:tcW w:w="2552" w:type="dxa"/>
            <w:vAlign w:val="center"/>
          </w:tcPr>
          <w:p w14:paraId="43C0671B">
            <w:pPr>
              <w:autoSpaceDE w:val="0"/>
              <w:autoSpaceDN w:val="0"/>
              <w:spacing w:line="360" w:lineRule="auto"/>
              <w:rPr>
                <w:rFonts w:ascii="Arial" w:hAnsi="Arial" w:cs="Arial"/>
                <w:color w:val="auto"/>
                <w:highlight w:val="none"/>
                <w:lang w:eastAsia="en-US"/>
              </w:rPr>
            </w:pPr>
          </w:p>
        </w:tc>
        <w:tc>
          <w:tcPr>
            <w:tcW w:w="1842" w:type="dxa"/>
            <w:vAlign w:val="center"/>
          </w:tcPr>
          <w:p w14:paraId="4740549E">
            <w:pPr>
              <w:pStyle w:val="275"/>
              <w:spacing w:line="360" w:lineRule="auto"/>
              <w:ind w:left="84"/>
              <w:jc w:val="center"/>
              <w:rPr>
                <w:color w:val="auto"/>
                <w:highlight w:val="none"/>
                <w:lang w:eastAsia="zh-CN"/>
              </w:rPr>
            </w:pPr>
            <w:r>
              <w:rPr>
                <w:color w:val="auto"/>
                <w:highlight w:val="none"/>
                <w:lang w:eastAsia="zh-CN"/>
              </w:rPr>
              <w:t>开户银行</w:t>
            </w:r>
          </w:p>
        </w:tc>
        <w:tc>
          <w:tcPr>
            <w:tcW w:w="2552" w:type="dxa"/>
            <w:vAlign w:val="center"/>
          </w:tcPr>
          <w:p w14:paraId="09FB1B20">
            <w:pPr>
              <w:autoSpaceDE w:val="0"/>
              <w:autoSpaceDN w:val="0"/>
              <w:spacing w:line="360" w:lineRule="auto"/>
              <w:rPr>
                <w:rFonts w:ascii="Arial" w:hAnsi="Arial" w:cs="Arial"/>
                <w:color w:val="auto"/>
                <w:highlight w:val="none"/>
                <w:lang w:eastAsia="en-US"/>
              </w:rPr>
            </w:pPr>
          </w:p>
        </w:tc>
      </w:tr>
      <w:tr w14:paraId="666E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8" w:type="dxa"/>
            <w:vAlign w:val="center"/>
          </w:tcPr>
          <w:p w14:paraId="690F1996">
            <w:pPr>
              <w:pStyle w:val="275"/>
              <w:spacing w:line="360" w:lineRule="auto"/>
              <w:ind w:left="84"/>
              <w:jc w:val="center"/>
              <w:rPr>
                <w:color w:val="auto"/>
                <w:highlight w:val="none"/>
                <w:lang w:eastAsia="zh-CN"/>
              </w:rPr>
            </w:pPr>
          </w:p>
        </w:tc>
        <w:tc>
          <w:tcPr>
            <w:tcW w:w="2552" w:type="dxa"/>
            <w:vAlign w:val="center"/>
          </w:tcPr>
          <w:p w14:paraId="035586C9">
            <w:pPr>
              <w:autoSpaceDE w:val="0"/>
              <w:autoSpaceDN w:val="0"/>
              <w:spacing w:line="360" w:lineRule="auto"/>
              <w:rPr>
                <w:rFonts w:ascii="Arial" w:hAnsi="Arial" w:cs="Arial"/>
                <w:color w:val="auto"/>
                <w:highlight w:val="none"/>
                <w:lang w:eastAsia="en-US"/>
              </w:rPr>
            </w:pPr>
          </w:p>
        </w:tc>
        <w:tc>
          <w:tcPr>
            <w:tcW w:w="1842" w:type="dxa"/>
            <w:vAlign w:val="center"/>
          </w:tcPr>
          <w:p w14:paraId="03206C32">
            <w:pPr>
              <w:pStyle w:val="275"/>
              <w:spacing w:line="360" w:lineRule="auto"/>
              <w:ind w:left="84"/>
              <w:jc w:val="center"/>
              <w:rPr>
                <w:color w:val="auto"/>
                <w:highlight w:val="none"/>
                <w:lang w:eastAsia="zh-CN"/>
              </w:rPr>
            </w:pPr>
            <w:r>
              <w:rPr>
                <w:color w:val="auto"/>
                <w:highlight w:val="none"/>
                <w:lang w:eastAsia="zh-CN"/>
              </w:rPr>
              <w:t>银行账号</w:t>
            </w:r>
          </w:p>
        </w:tc>
        <w:tc>
          <w:tcPr>
            <w:tcW w:w="2552" w:type="dxa"/>
            <w:vAlign w:val="center"/>
          </w:tcPr>
          <w:p w14:paraId="0DE35CDC">
            <w:pPr>
              <w:autoSpaceDE w:val="0"/>
              <w:autoSpaceDN w:val="0"/>
              <w:spacing w:line="360" w:lineRule="auto"/>
              <w:rPr>
                <w:rFonts w:ascii="Arial" w:hAnsi="Arial" w:cs="Arial"/>
                <w:color w:val="auto"/>
                <w:highlight w:val="none"/>
                <w:lang w:eastAsia="en-US"/>
              </w:rPr>
            </w:pPr>
          </w:p>
        </w:tc>
      </w:tr>
      <w:tr w14:paraId="781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794" w:type="dxa"/>
            <w:gridSpan w:val="4"/>
            <w:vAlign w:val="center"/>
          </w:tcPr>
          <w:p w14:paraId="29172623">
            <w:pPr>
              <w:pStyle w:val="275"/>
              <w:spacing w:line="360" w:lineRule="auto"/>
              <w:ind w:left="84"/>
              <w:rPr>
                <w:color w:val="auto"/>
                <w:highlight w:val="none"/>
                <w:lang w:eastAsia="zh-CN"/>
              </w:rPr>
            </w:pPr>
            <w:r>
              <w:rPr>
                <w:color w:val="auto"/>
                <w:highlight w:val="none"/>
                <w:lang w:eastAsia="zh-CN"/>
              </w:rPr>
              <w:t>注：涉及联合体或其他合同主体的信息应按上表格式加列。</w:t>
            </w:r>
          </w:p>
        </w:tc>
      </w:tr>
    </w:tbl>
    <w:p w14:paraId="5052575E">
      <w:pPr>
        <w:spacing w:line="278" w:lineRule="auto"/>
        <w:rPr>
          <w:rFonts w:ascii="Arial" w:hAnsi="Arial" w:cs="Arial"/>
          <w:b/>
          <w:color w:val="auto"/>
          <w:sz w:val="24"/>
          <w:highlight w:val="none"/>
        </w:rPr>
      </w:pPr>
      <w:r>
        <w:rPr>
          <w:rFonts w:ascii="Arial" w:hAnsi="Arial" w:cs="Arial"/>
          <w:color w:val="auto"/>
          <w:sz w:val="24"/>
          <w:highlight w:val="none"/>
        </w:rPr>
        <w:br w:type="page"/>
      </w:r>
    </w:p>
    <w:p w14:paraId="01EE8931">
      <w:pPr>
        <w:pStyle w:val="3"/>
        <w:snapToGrid w:val="0"/>
        <w:spacing w:before="0" w:line="360" w:lineRule="auto"/>
        <w:rPr>
          <w:rFonts w:eastAsia="宋体" w:cs="Arial"/>
          <w:color w:val="auto"/>
          <w:sz w:val="24"/>
          <w:szCs w:val="24"/>
          <w:highlight w:val="none"/>
        </w:rPr>
      </w:pPr>
      <w:bookmarkStart w:id="822" w:name="_Toc169529148"/>
      <w:r>
        <w:rPr>
          <w:rFonts w:eastAsia="宋体" w:cs="Arial"/>
          <w:color w:val="auto"/>
          <w:sz w:val="24"/>
          <w:szCs w:val="24"/>
          <w:highlight w:val="none"/>
        </w:rPr>
        <w:t>第二部分</w:t>
      </w:r>
      <w:r>
        <w:rPr>
          <w:rStyle w:val="282"/>
          <w:rFonts w:eastAsia="宋体" w:cs="Arial"/>
          <w:color w:val="auto"/>
          <w:highlight w:val="none"/>
        </w:rPr>
        <w:t xml:space="preserve">  </w:t>
      </w:r>
      <w:r>
        <w:rPr>
          <w:rFonts w:eastAsia="宋体" w:cs="Arial"/>
          <w:color w:val="auto"/>
          <w:sz w:val="24"/>
          <w:szCs w:val="24"/>
          <w:highlight w:val="none"/>
        </w:rPr>
        <w:t>政府采购合同通用条款</w:t>
      </w:r>
      <w:bookmarkEnd w:id="822"/>
    </w:p>
    <w:p w14:paraId="3711E0B0">
      <w:pPr>
        <w:pStyle w:val="5"/>
        <w:tabs>
          <w:tab w:val="left" w:pos="900"/>
        </w:tabs>
        <w:snapToGrid w:val="0"/>
        <w:spacing w:before="0" w:after="0" w:line="360" w:lineRule="auto"/>
        <w:rPr>
          <w:rFonts w:ascii="Arial" w:hAnsi="Arial" w:cs="Arial"/>
          <w:b w:val="0"/>
          <w:color w:val="auto"/>
          <w:szCs w:val="21"/>
          <w:highlight w:val="none"/>
        </w:rPr>
      </w:pPr>
      <w:bookmarkStart w:id="823" w:name="_Toc169529149"/>
      <w:r>
        <w:rPr>
          <w:rFonts w:ascii="Arial" w:hAnsi="Arial" w:cs="Arial"/>
          <w:color w:val="auto"/>
          <w:szCs w:val="21"/>
          <w:highlight w:val="none"/>
        </w:rPr>
        <w:t>1．定义</w:t>
      </w:r>
      <w:bookmarkEnd w:id="823"/>
    </w:p>
    <w:p w14:paraId="43E5892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1.1合同当事人</w:t>
      </w:r>
    </w:p>
    <w:p w14:paraId="57CB2CA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（1）采购人（以下称甲方）是指使用财政性资金，通过政府采购方式向供应商购买货物及其相关服务的国家机关、事业单位、团体组织。</w:t>
      </w:r>
    </w:p>
    <w:p w14:paraId="287DD9B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（2）供应商（以下称乙方）是指参加政府采购活动并且中标（成交），向采购人提供合同约定的货物及其相关服务的法人、非法人组织或者自然人。</w:t>
      </w:r>
    </w:p>
    <w:p w14:paraId="7F1523E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（3）其他合同主体是指除采购人和供应商以外，依法参与合同缔结或履行，享有权利、承担义务的合同当事人。</w:t>
      </w:r>
    </w:p>
    <w:p w14:paraId="690F557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1.2本合同下列术语应解释为：</w:t>
      </w:r>
    </w:p>
    <w:p w14:paraId="0C4FB74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93756A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（2）“合同价款”系指根据本合同规定乙方在全面履行合同义务后甲方应支付给乙方的价款。</w:t>
      </w:r>
    </w:p>
    <w:p w14:paraId="0B04AE3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（3）“货物”系指乙方根据本合同规定须向甲方提供的各种形态和种类的物品，包括原材料、设备、产品（包括软件）及相关的其备品备件、工具、手册及</w:t>
      </w:r>
      <w:r>
        <w:rPr>
          <w:rFonts w:ascii="Arial" w:hAnsi="Arial" w:cs="Arial"/>
          <w:color w:val="auto"/>
          <w:szCs w:val="21"/>
          <w:highlight w:val="none"/>
        </w:rPr>
        <w:t>其他</w:t>
      </w:r>
      <w:r>
        <w:rPr>
          <w:rFonts w:hint="eastAsia" w:ascii="Arial" w:hAnsi="Arial" w:cs="Arial"/>
          <w:color w:val="auto"/>
          <w:szCs w:val="21"/>
          <w:highlight w:val="none"/>
        </w:rPr>
        <w:t>技术资料和材料等。</w:t>
      </w:r>
    </w:p>
    <w:p w14:paraId="4D9C7AD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（4）“相关服务”系指根据合同规定，乙方应提供的与货物有关的技术、管理和</w:t>
      </w:r>
      <w:r>
        <w:rPr>
          <w:rFonts w:ascii="Arial" w:hAnsi="Arial" w:cs="Arial"/>
          <w:color w:val="auto"/>
          <w:szCs w:val="21"/>
          <w:highlight w:val="none"/>
        </w:rPr>
        <w:t>其他</w:t>
      </w:r>
      <w:r>
        <w:rPr>
          <w:rFonts w:hint="eastAsia" w:ascii="Arial" w:hAnsi="Arial" w:cs="Arial"/>
          <w:color w:val="auto"/>
          <w:szCs w:val="21"/>
          <w:highlight w:val="none"/>
        </w:rPr>
        <w:t>服务，包括但不限于：管理和质量保证、运输、保险、检验、现场准备、安装、集成、调试、培训、维修、废弃处置、技术支持等以及合同中规定乙方应承担的</w:t>
      </w:r>
      <w:r>
        <w:rPr>
          <w:rFonts w:ascii="Arial" w:hAnsi="Arial" w:cs="Arial"/>
          <w:color w:val="auto"/>
          <w:szCs w:val="21"/>
          <w:highlight w:val="none"/>
        </w:rPr>
        <w:t>其他</w:t>
      </w:r>
      <w:r>
        <w:rPr>
          <w:rFonts w:hint="eastAsia" w:ascii="Arial" w:hAnsi="Arial" w:cs="Arial"/>
          <w:color w:val="auto"/>
          <w:szCs w:val="21"/>
          <w:highlight w:val="none"/>
        </w:rPr>
        <w:t>义务。</w:t>
      </w:r>
    </w:p>
    <w:p w14:paraId="0721D53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37FE490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w:t>
      </w:r>
    </w:p>
    <w:p w14:paraId="31451A9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（7）其他术语解释，见</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w:t>
      </w:r>
    </w:p>
    <w:p w14:paraId="4318F1E9">
      <w:pPr>
        <w:pStyle w:val="5"/>
        <w:tabs>
          <w:tab w:val="left" w:pos="900"/>
        </w:tabs>
        <w:snapToGrid w:val="0"/>
        <w:spacing w:before="0" w:after="0" w:line="360" w:lineRule="auto"/>
        <w:rPr>
          <w:rFonts w:ascii="Arial" w:hAnsi="Arial" w:cs="Arial"/>
          <w:b w:val="0"/>
          <w:color w:val="auto"/>
          <w:szCs w:val="21"/>
          <w:highlight w:val="none"/>
        </w:rPr>
      </w:pPr>
      <w:bookmarkStart w:id="824" w:name="_Toc169529150"/>
      <w:r>
        <w:rPr>
          <w:rFonts w:hint="eastAsia" w:ascii="Arial" w:hAnsi="Arial" w:cs="Arial"/>
          <w:color w:val="auto"/>
          <w:szCs w:val="21"/>
          <w:highlight w:val="none"/>
        </w:rPr>
        <w:t>2．合同标的及金额</w:t>
      </w:r>
      <w:bookmarkEnd w:id="824"/>
    </w:p>
    <w:p w14:paraId="2F054B3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2.1合同标的及金额应与中标（成交）结果一致。乙方为履行本合同而发生的所有费用均应包含在合同价款中，甲方不再另行支付</w:t>
      </w:r>
      <w:r>
        <w:rPr>
          <w:rFonts w:ascii="Arial" w:hAnsi="Arial" w:cs="Arial"/>
          <w:color w:val="auto"/>
          <w:szCs w:val="21"/>
          <w:highlight w:val="none"/>
        </w:rPr>
        <w:t>其他</w:t>
      </w:r>
      <w:r>
        <w:rPr>
          <w:rFonts w:hint="eastAsia" w:ascii="Arial" w:hAnsi="Arial" w:cs="Arial"/>
          <w:color w:val="auto"/>
          <w:szCs w:val="21"/>
          <w:highlight w:val="none"/>
        </w:rPr>
        <w:t>任何费用。</w:t>
      </w:r>
    </w:p>
    <w:p w14:paraId="79225E94">
      <w:pPr>
        <w:pStyle w:val="5"/>
        <w:tabs>
          <w:tab w:val="left" w:pos="900"/>
        </w:tabs>
        <w:snapToGrid w:val="0"/>
        <w:spacing w:before="0" w:after="0" w:line="360" w:lineRule="auto"/>
        <w:rPr>
          <w:rFonts w:ascii="Arial" w:hAnsi="Arial" w:cs="Arial"/>
          <w:b w:val="0"/>
          <w:color w:val="auto"/>
          <w:szCs w:val="21"/>
          <w:highlight w:val="none"/>
        </w:rPr>
      </w:pPr>
      <w:bookmarkStart w:id="825" w:name="_Toc169529151"/>
      <w:r>
        <w:rPr>
          <w:rFonts w:hint="eastAsia" w:ascii="Arial" w:hAnsi="Arial" w:cs="Arial"/>
          <w:color w:val="auto"/>
          <w:szCs w:val="21"/>
          <w:highlight w:val="none"/>
        </w:rPr>
        <w:t>3．履行合同的时间、地点和方式</w:t>
      </w:r>
      <w:bookmarkEnd w:id="825"/>
    </w:p>
    <w:p w14:paraId="3693546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3.1乙方应当在约定的时间、地点，按照约定方式履行合同。</w:t>
      </w:r>
    </w:p>
    <w:p w14:paraId="4D1A6210">
      <w:pPr>
        <w:pStyle w:val="5"/>
        <w:tabs>
          <w:tab w:val="left" w:pos="900"/>
        </w:tabs>
        <w:snapToGrid w:val="0"/>
        <w:spacing w:before="0" w:after="0" w:line="360" w:lineRule="auto"/>
        <w:rPr>
          <w:rFonts w:ascii="Arial" w:hAnsi="Arial" w:cs="Arial"/>
          <w:b w:val="0"/>
          <w:color w:val="auto"/>
          <w:szCs w:val="21"/>
          <w:highlight w:val="none"/>
        </w:rPr>
      </w:pPr>
      <w:bookmarkStart w:id="826" w:name="_Toc169529152"/>
      <w:r>
        <w:rPr>
          <w:rFonts w:hint="eastAsia" w:ascii="Arial" w:hAnsi="Arial" w:cs="Arial"/>
          <w:color w:val="auto"/>
          <w:szCs w:val="21"/>
          <w:highlight w:val="none"/>
        </w:rPr>
        <w:t>4．甲方的权利和义务</w:t>
      </w:r>
      <w:bookmarkEnd w:id="826"/>
    </w:p>
    <w:p w14:paraId="0830EDD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4.1</w:t>
      </w:r>
      <w:r>
        <w:rPr>
          <w:rFonts w:ascii="Arial" w:hAnsi="Arial" w:cs="Arial"/>
          <w:color w:val="auto"/>
          <w:szCs w:val="21"/>
          <w:highlight w:val="none"/>
        </w:rPr>
        <w:t>签署合同后，甲方</w:t>
      </w:r>
      <w:r>
        <w:rPr>
          <w:rFonts w:hint="eastAsia" w:ascii="Arial" w:hAnsi="Arial" w:cs="Arial"/>
          <w:color w:val="auto"/>
          <w:szCs w:val="21"/>
          <w:highlight w:val="none"/>
        </w:rPr>
        <w:t>应</w:t>
      </w:r>
      <w:r>
        <w:rPr>
          <w:rFonts w:ascii="Arial" w:hAnsi="Arial" w:cs="Arial"/>
          <w:color w:val="auto"/>
          <w:szCs w:val="21"/>
          <w:highlight w:val="none"/>
        </w:rPr>
        <w:t>确定</w:t>
      </w:r>
      <w:r>
        <w:rPr>
          <w:rFonts w:hint="eastAsia" w:ascii="Arial" w:hAnsi="Arial" w:cs="Arial"/>
          <w:color w:val="auto"/>
          <w:szCs w:val="21"/>
          <w:highlight w:val="none"/>
        </w:rPr>
        <w:t>项目负责人（或项目联系人）</w:t>
      </w:r>
      <w:r>
        <w:rPr>
          <w:rFonts w:ascii="Arial" w:hAnsi="Arial" w:cs="Arial"/>
          <w:color w:val="auto"/>
          <w:szCs w:val="21"/>
          <w:highlight w:val="none"/>
        </w:rPr>
        <w:t>，负责与本合同有关的事务。</w:t>
      </w:r>
      <w:r>
        <w:rPr>
          <w:rFonts w:hint="eastAsia" w:ascii="Arial" w:hAnsi="Arial" w:cs="Arial"/>
          <w:color w:val="auto"/>
          <w:szCs w:val="21"/>
          <w:highlight w:val="none"/>
        </w:rPr>
        <w:t>甲方有权对乙方的履约行为进行检查，并</w:t>
      </w:r>
      <w:r>
        <w:rPr>
          <w:rFonts w:ascii="Arial" w:hAnsi="Arial" w:cs="Arial"/>
          <w:color w:val="auto"/>
          <w:szCs w:val="21"/>
          <w:highlight w:val="none"/>
        </w:rPr>
        <w:t>及时确认乙方提交的事项</w:t>
      </w:r>
      <w:r>
        <w:rPr>
          <w:rFonts w:hint="eastAsia" w:ascii="Arial" w:hAnsi="Arial" w:cs="Arial"/>
          <w:color w:val="auto"/>
          <w:szCs w:val="21"/>
          <w:highlight w:val="none"/>
        </w:rPr>
        <w:t>。甲方应当</w:t>
      </w:r>
      <w:r>
        <w:rPr>
          <w:rFonts w:ascii="Arial" w:hAnsi="Arial" w:cs="Arial"/>
          <w:color w:val="auto"/>
          <w:szCs w:val="21"/>
          <w:highlight w:val="none"/>
        </w:rPr>
        <w:t>配合乙方完成</w:t>
      </w:r>
      <w:r>
        <w:rPr>
          <w:rFonts w:hint="eastAsia" w:ascii="Arial" w:hAnsi="Arial" w:cs="Arial"/>
          <w:color w:val="auto"/>
          <w:szCs w:val="21"/>
          <w:highlight w:val="none"/>
        </w:rPr>
        <w:t>相关项目</w:t>
      </w:r>
      <w:r>
        <w:rPr>
          <w:rFonts w:ascii="Arial" w:hAnsi="Arial" w:cs="Arial"/>
          <w:color w:val="auto"/>
          <w:szCs w:val="21"/>
          <w:highlight w:val="none"/>
        </w:rPr>
        <w:t>实施工作。</w:t>
      </w:r>
    </w:p>
    <w:p w14:paraId="581FEA8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4.2</w:t>
      </w:r>
      <w:r>
        <w:rPr>
          <w:rFonts w:ascii="Arial" w:hAnsi="Arial" w:cs="Arial"/>
          <w:color w:val="auto"/>
          <w:szCs w:val="21"/>
          <w:highlight w:val="none"/>
        </w:rPr>
        <w:t>甲方有权要求乙方按时提交各阶段有关</w:t>
      </w:r>
      <w:r>
        <w:rPr>
          <w:rFonts w:hint="eastAsia" w:ascii="Arial" w:hAnsi="Arial" w:cs="Arial"/>
          <w:color w:val="auto"/>
          <w:szCs w:val="21"/>
          <w:highlight w:val="none"/>
        </w:rPr>
        <w:t>安排计划</w:t>
      </w:r>
      <w:r>
        <w:rPr>
          <w:rFonts w:ascii="Arial" w:hAnsi="Arial" w:cs="Arial"/>
          <w:color w:val="auto"/>
          <w:szCs w:val="21"/>
          <w:highlight w:val="none"/>
        </w:rPr>
        <w:t>，并有权</w:t>
      </w:r>
      <w:r>
        <w:rPr>
          <w:rFonts w:hint="eastAsia" w:ascii="Arial" w:hAnsi="Arial" w:cs="Arial"/>
          <w:color w:val="auto"/>
          <w:szCs w:val="21"/>
          <w:highlight w:val="none"/>
        </w:rPr>
        <w:t>定期核对乙方提供货物数量、规格、质量等内容。甲方</w:t>
      </w:r>
      <w:r>
        <w:rPr>
          <w:rFonts w:ascii="Arial" w:hAnsi="Arial" w:cs="Arial"/>
          <w:color w:val="auto"/>
          <w:szCs w:val="21"/>
          <w:highlight w:val="none"/>
        </w:rPr>
        <w:t>有权督促乙方工作并要求乙方</w:t>
      </w:r>
      <w:r>
        <w:rPr>
          <w:rFonts w:hint="eastAsia" w:ascii="Arial" w:hAnsi="Arial" w:cs="Arial"/>
          <w:color w:val="auto"/>
          <w:szCs w:val="21"/>
          <w:highlight w:val="none"/>
        </w:rPr>
        <w:t>更</w:t>
      </w:r>
      <w:r>
        <w:rPr>
          <w:rFonts w:ascii="Arial" w:hAnsi="Arial" w:cs="Arial"/>
          <w:color w:val="auto"/>
          <w:szCs w:val="21"/>
          <w:highlight w:val="none"/>
        </w:rPr>
        <w:t>换不符合要求的</w:t>
      </w:r>
      <w:r>
        <w:rPr>
          <w:rFonts w:hint="eastAsia" w:ascii="Arial" w:hAnsi="Arial" w:cs="Arial"/>
          <w:color w:val="auto"/>
          <w:szCs w:val="21"/>
          <w:highlight w:val="none"/>
        </w:rPr>
        <w:t>货物</w:t>
      </w:r>
      <w:r>
        <w:rPr>
          <w:rFonts w:ascii="Arial" w:hAnsi="Arial" w:cs="Arial"/>
          <w:color w:val="auto"/>
          <w:szCs w:val="21"/>
          <w:highlight w:val="none"/>
        </w:rPr>
        <w:t>。</w:t>
      </w:r>
    </w:p>
    <w:p w14:paraId="5B76009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w:t>
      </w:r>
      <w:r>
        <w:rPr>
          <w:rFonts w:ascii="Arial" w:hAnsi="Arial" w:cs="Arial"/>
          <w:color w:val="auto"/>
          <w:szCs w:val="21"/>
          <w:highlight w:val="none"/>
        </w:rPr>
        <w:t>3甲方</w:t>
      </w:r>
      <w:r>
        <w:rPr>
          <w:rFonts w:hint="eastAsia" w:ascii="Arial" w:hAnsi="Arial" w:cs="Arial"/>
          <w:color w:val="auto"/>
          <w:szCs w:val="21"/>
          <w:highlight w:val="none"/>
        </w:rPr>
        <w:t>有权要求乙方对缺陷部分予以修复，并按合同约定享有货物保修及其他合同约定的权利。</w:t>
      </w:r>
    </w:p>
    <w:p w14:paraId="59013A68">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4.4甲方应当按照合同约定及时对交付的货物进行验收</w:t>
      </w:r>
      <w:r>
        <w:rPr>
          <w:rFonts w:hint="eastAsia" w:ascii="Arial" w:hAnsi="Arial" w:cs="Arial"/>
          <w:color w:val="auto"/>
          <w:szCs w:val="21"/>
          <w:highlight w:val="none"/>
        </w:rPr>
        <w:t>，未在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约定的期限内对乙方履约提出任何异议或者向乙方作出任何说明的，视为验收通过。</w:t>
      </w:r>
    </w:p>
    <w:p w14:paraId="1F2A7F4D">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w:t>
      </w:r>
      <w:r>
        <w:rPr>
          <w:rFonts w:hint="eastAsia" w:ascii="Arial" w:hAnsi="Arial" w:cs="Arial"/>
          <w:color w:val="auto"/>
          <w:szCs w:val="21"/>
          <w:highlight w:val="none"/>
        </w:rPr>
        <w:t>.</w:t>
      </w:r>
      <w:r>
        <w:rPr>
          <w:rFonts w:ascii="Arial" w:hAnsi="Arial" w:cs="Arial"/>
          <w:color w:val="auto"/>
          <w:szCs w:val="21"/>
          <w:highlight w:val="none"/>
        </w:rPr>
        <w:t>5</w:t>
      </w:r>
      <w:r>
        <w:rPr>
          <w:rFonts w:hint="eastAsia" w:ascii="Arial" w:hAnsi="Arial" w:cs="Arial"/>
          <w:color w:val="auto"/>
          <w:szCs w:val="21"/>
          <w:highlight w:val="none"/>
        </w:rPr>
        <w:t>甲方应当根据合同约定及时向乙方支付合同价款</w:t>
      </w:r>
      <w:r>
        <w:rPr>
          <w:rFonts w:ascii="Arial" w:hAnsi="Arial" w:cs="Arial"/>
          <w:color w:val="auto"/>
          <w:szCs w:val="21"/>
          <w:highlight w:val="none"/>
        </w:rPr>
        <w:t>，不得以内部人员变更、履行内部付款流程等为由，拒绝或迟延支付。</w:t>
      </w:r>
    </w:p>
    <w:p w14:paraId="3C62667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4.6国家法律法规规定及</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约定应由甲方承担的其他义务和责任。</w:t>
      </w:r>
    </w:p>
    <w:p w14:paraId="2600E31B">
      <w:pPr>
        <w:pStyle w:val="5"/>
        <w:tabs>
          <w:tab w:val="left" w:pos="900"/>
        </w:tabs>
        <w:snapToGrid w:val="0"/>
        <w:spacing w:before="0" w:after="0" w:line="360" w:lineRule="auto"/>
        <w:rPr>
          <w:rFonts w:ascii="Arial" w:hAnsi="Arial" w:cs="Arial"/>
          <w:b w:val="0"/>
          <w:color w:val="auto"/>
          <w:szCs w:val="21"/>
          <w:highlight w:val="none"/>
        </w:rPr>
      </w:pPr>
      <w:bookmarkStart w:id="827" w:name="_Toc169529153"/>
      <w:r>
        <w:rPr>
          <w:rFonts w:hint="eastAsia" w:ascii="Arial" w:hAnsi="Arial" w:cs="Arial"/>
          <w:color w:val="auto"/>
          <w:szCs w:val="21"/>
          <w:highlight w:val="none"/>
        </w:rPr>
        <w:t>5．乙方的权利和义务</w:t>
      </w:r>
      <w:bookmarkEnd w:id="827"/>
    </w:p>
    <w:p w14:paraId="0B15456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5.1</w:t>
      </w:r>
      <w:r>
        <w:rPr>
          <w:rFonts w:ascii="Arial" w:hAnsi="Arial" w:cs="Arial"/>
          <w:color w:val="auto"/>
          <w:szCs w:val="21"/>
          <w:highlight w:val="none"/>
        </w:rPr>
        <w:t>签署合同后，乙方</w:t>
      </w:r>
      <w:r>
        <w:rPr>
          <w:rFonts w:hint="eastAsia" w:ascii="Arial" w:hAnsi="Arial" w:cs="Arial"/>
          <w:color w:val="auto"/>
          <w:szCs w:val="21"/>
          <w:highlight w:val="none"/>
        </w:rPr>
        <w:t>应</w:t>
      </w:r>
      <w:r>
        <w:rPr>
          <w:rFonts w:ascii="Arial" w:hAnsi="Arial" w:cs="Arial"/>
          <w:color w:val="auto"/>
          <w:szCs w:val="21"/>
          <w:highlight w:val="none"/>
        </w:rPr>
        <w:t>确定</w:t>
      </w:r>
      <w:r>
        <w:rPr>
          <w:rFonts w:hint="eastAsia" w:ascii="Arial" w:hAnsi="Arial" w:cs="Arial"/>
          <w:color w:val="auto"/>
          <w:szCs w:val="21"/>
          <w:highlight w:val="none"/>
        </w:rPr>
        <w:t>项目负责人（或项目联系人）</w:t>
      </w:r>
      <w:r>
        <w:rPr>
          <w:rFonts w:ascii="Arial" w:hAnsi="Arial" w:cs="Arial"/>
          <w:color w:val="auto"/>
          <w:szCs w:val="21"/>
          <w:highlight w:val="none"/>
        </w:rPr>
        <w:t>，负责与本合同有关的事务。</w:t>
      </w:r>
    </w:p>
    <w:p w14:paraId="4A15061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2乙方应按照合同要求</w:t>
      </w:r>
      <w:r>
        <w:rPr>
          <w:rFonts w:hint="eastAsia" w:ascii="Arial" w:hAnsi="Arial" w:cs="Arial"/>
          <w:color w:val="auto"/>
          <w:szCs w:val="21"/>
          <w:highlight w:val="none"/>
        </w:rPr>
        <w:t>履约</w:t>
      </w:r>
      <w:r>
        <w:rPr>
          <w:rFonts w:ascii="Arial" w:hAnsi="Arial" w:cs="Arial"/>
          <w:color w:val="auto"/>
          <w:szCs w:val="21"/>
          <w:highlight w:val="none"/>
        </w:rPr>
        <w:t>，充分合理安排，确保</w:t>
      </w:r>
      <w:r>
        <w:rPr>
          <w:rFonts w:hint="eastAsia" w:ascii="Arial" w:hAnsi="Arial" w:cs="Arial"/>
          <w:color w:val="auto"/>
          <w:szCs w:val="21"/>
          <w:highlight w:val="none"/>
        </w:rPr>
        <w:t>提供的货物及相关服务符合合同有关</w:t>
      </w:r>
      <w:r>
        <w:rPr>
          <w:rFonts w:ascii="Arial" w:hAnsi="Arial" w:cs="Arial"/>
          <w:color w:val="auto"/>
          <w:szCs w:val="21"/>
          <w:highlight w:val="none"/>
        </w:rPr>
        <w:t>要求</w:t>
      </w:r>
      <w:r>
        <w:rPr>
          <w:rFonts w:hint="eastAsia" w:ascii="Arial" w:hAnsi="Arial" w:cs="Arial"/>
          <w:color w:val="auto"/>
          <w:szCs w:val="21"/>
          <w:highlight w:val="none"/>
        </w:rPr>
        <w:t>。接受项目行业管理部门及政府有关部门的指导，配合甲方的履约检查及验收，并</w:t>
      </w:r>
      <w:r>
        <w:rPr>
          <w:rFonts w:ascii="Arial" w:hAnsi="Arial" w:cs="Arial"/>
          <w:color w:val="auto"/>
          <w:szCs w:val="21"/>
          <w:highlight w:val="none"/>
        </w:rPr>
        <w:t>负责项目实施过程中的所有协调工作。</w:t>
      </w:r>
    </w:p>
    <w:p w14:paraId="23969F1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3</w:t>
      </w:r>
      <w:r>
        <w:rPr>
          <w:rFonts w:hint="eastAsia" w:ascii="Arial" w:hAnsi="Arial" w:cs="Arial"/>
          <w:color w:val="auto"/>
          <w:szCs w:val="21"/>
          <w:highlight w:val="none"/>
        </w:rPr>
        <w:t>乙方有权根据合同约定向甲方收取合同价款。</w:t>
      </w:r>
    </w:p>
    <w:p w14:paraId="64629BF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4</w:t>
      </w:r>
      <w:r>
        <w:rPr>
          <w:rFonts w:hint="eastAsia" w:ascii="Arial" w:hAnsi="Arial" w:cs="Arial"/>
          <w:color w:val="auto"/>
          <w:szCs w:val="21"/>
          <w:highlight w:val="none"/>
        </w:rPr>
        <w:t>国家法律法规规定及</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约定应由乙方承担的其他义务和责任。</w:t>
      </w:r>
    </w:p>
    <w:p w14:paraId="3606EFD5">
      <w:pPr>
        <w:pStyle w:val="5"/>
        <w:tabs>
          <w:tab w:val="left" w:pos="900"/>
        </w:tabs>
        <w:snapToGrid w:val="0"/>
        <w:spacing w:before="0" w:after="0" w:line="360" w:lineRule="auto"/>
        <w:rPr>
          <w:rFonts w:ascii="Arial" w:hAnsi="Arial" w:cs="Arial"/>
          <w:b w:val="0"/>
          <w:color w:val="auto"/>
          <w:szCs w:val="21"/>
          <w:highlight w:val="none"/>
        </w:rPr>
      </w:pPr>
      <w:bookmarkStart w:id="828" w:name="_Toc169529154"/>
      <w:r>
        <w:rPr>
          <w:rFonts w:hint="eastAsia" w:ascii="Arial" w:hAnsi="Arial" w:cs="Arial"/>
          <w:color w:val="auto"/>
          <w:szCs w:val="21"/>
          <w:highlight w:val="none"/>
        </w:rPr>
        <w:t>6．合同履行</w:t>
      </w:r>
      <w:bookmarkEnd w:id="828"/>
    </w:p>
    <w:p w14:paraId="432B9DB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6.1甲乙双方应当按照</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约定顺序履行合同义务；如果没有先后顺序的，应当同时履行。</w:t>
      </w:r>
    </w:p>
    <w:p w14:paraId="7B4D4492">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6.2甲乙双方按照合同约定顺序履行合同义务时，应当先履行一方未履行的，后履行一方有权拒绝其履行请求。先履行一方履行不符合约定的，后履行一方有权拒绝其相应的履行请求。</w:t>
      </w:r>
    </w:p>
    <w:p w14:paraId="5E4C9ADC">
      <w:pPr>
        <w:pStyle w:val="5"/>
        <w:tabs>
          <w:tab w:val="left" w:pos="900"/>
        </w:tabs>
        <w:snapToGrid w:val="0"/>
        <w:spacing w:before="0" w:after="0" w:line="360" w:lineRule="auto"/>
        <w:rPr>
          <w:rFonts w:ascii="Arial" w:hAnsi="Arial" w:cs="Arial"/>
          <w:b w:val="0"/>
          <w:color w:val="auto"/>
          <w:szCs w:val="21"/>
          <w:highlight w:val="none"/>
        </w:rPr>
      </w:pPr>
      <w:bookmarkStart w:id="829" w:name="_Toc169529155"/>
      <w:r>
        <w:rPr>
          <w:rFonts w:hint="eastAsia" w:ascii="Arial" w:hAnsi="Arial" w:cs="Arial"/>
          <w:color w:val="auto"/>
          <w:szCs w:val="21"/>
          <w:highlight w:val="none"/>
        </w:rPr>
        <w:t>7．货物包装、运输、保险和交付要求</w:t>
      </w:r>
      <w:bookmarkEnd w:id="829"/>
    </w:p>
    <w:p w14:paraId="3BDDD3A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7.1本合同涉及商品包装、快递包装的，除</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另有约定外，包装应适应远距离运输、防潮、防震、防锈和防野蛮装卸等要求，确保货物安全无损地运抵</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约定的指定现场。</w:t>
      </w:r>
    </w:p>
    <w:p w14:paraId="480D461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7.2除</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另有约定外，乙方负责办理将货物运抵本合同规定的交货地点，并装卸、交付至甲方的一切运输事项，相关费用应包含在合同价款中。</w:t>
      </w:r>
    </w:p>
    <w:p w14:paraId="4046E8C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7.3货物保险要求按</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规定执行。</w:t>
      </w:r>
    </w:p>
    <w:p w14:paraId="7B5DD164">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936F01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7.5乙方在运输到达之前应提前通知甲方，并提示货物运输装卸的注意事项，甲方配合乙方做好货物的接收工作。</w:t>
      </w:r>
    </w:p>
    <w:p w14:paraId="2BA6CCC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7.6如因包装、运输问题导致货物损毁、丢失或者品质下降，甲方有权要求降价、换货、拒收部分或整批货物，由此产生的费用和损失，均由乙方承担。</w:t>
      </w:r>
    </w:p>
    <w:p w14:paraId="390A96E8">
      <w:pPr>
        <w:pStyle w:val="5"/>
        <w:tabs>
          <w:tab w:val="left" w:pos="900"/>
        </w:tabs>
        <w:snapToGrid w:val="0"/>
        <w:spacing w:before="0" w:after="0" w:line="360" w:lineRule="auto"/>
        <w:rPr>
          <w:rFonts w:ascii="Arial" w:hAnsi="Arial" w:cs="Arial"/>
          <w:b w:val="0"/>
          <w:color w:val="auto"/>
          <w:szCs w:val="21"/>
          <w:highlight w:val="none"/>
        </w:rPr>
      </w:pPr>
      <w:bookmarkStart w:id="830" w:name="_Toc169529156"/>
      <w:r>
        <w:rPr>
          <w:rFonts w:hint="eastAsia" w:ascii="Arial" w:hAnsi="Arial" w:cs="Arial"/>
          <w:color w:val="auto"/>
          <w:szCs w:val="21"/>
          <w:highlight w:val="none"/>
        </w:rPr>
        <w:t>8．质量标准和保证</w:t>
      </w:r>
      <w:bookmarkEnd w:id="830"/>
    </w:p>
    <w:p w14:paraId="664C06F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8.1质量标准</w:t>
      </w:r>
    </w:p>
    <w:p w14:paraId="0DB5076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E9DF0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（2）采用中华人民共和国法定计量单位。</w:t>
      </w:r>
    </w:p>
    <w:p w14:paraId="4B1EA70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（3）乙方所提供的货物应符合国家有关安全、环保、卫生的规定。</w:t>
      </w:r>
    </w:p>
    <w:p w14:paraId="71FA7F1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1EACDD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8.2保证</w:t>
      </w:r>
    </w:p>
    <w:p w14:paraId="17E71FA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规定或乙方书面承诺（两者以较长的为准）的质量保证期内，本保证保持有效。</w:t>
      </w:r>
    </w:p>
    <w:p w14:paraId="18B5F0C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（2）在质量保证期内所发现的缺陷，甲方应尽快以书面形式通知乙方。</w:t>
      </w:r>
    </w:p>
    <w:p w14:paraId="16E2FB74">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（3）乙方收到通知后，应在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规定的响应时间内以合理的速度免费维修或更换有缺陷的货物或部件。</w:t>
      </w:r>
    </w:p>
    <w:p w14:paraId="1CD55FF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0CF63D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（5）乙方在约定的时间内未能弥补缺陷，甲方可采取必要的补救措施，但其风险和费用将由乙方承担，甲方根据合同约定对乙方行使的其他权利不受影响。</w:t>
      </w:r>
    </w:p>
    <w:p w14:paraId="6F370D05">
      <w:pPr>
        <w:pStyle w:val="5"/>
        <w:tabs>
          <w:tab w:val="left" w:pos="900"/>
        </w:tabs>
        <w:snapToGrid w:val="0"/>
        <w:spacing w:before="0" w:after="0" w:line="360" w:lineRule="auto"/>
        <w:rPr>
          <w:rFonts w:ascii="Arial" w:hAnsi="Arial" w:cs="Arial"/>
          <w:b w:val="0"/>
          <w:color w:val="auto"/>
          <w:szCs w:val="21"/>
          <w:highlight w:val="none"/>
        </w:rPr>
      </w:pPr>
      <w:bookmarkStart w:id="831" w:name="_Toc169529157"/>
      <w:r>
        <w:rPr>
          <w:rFonts w:hint="eastAsia" w:ascii="Arial" w:hAnsi="Arial" w:cs="Arial"/>
          <w:color w:val="auto"/>
          <w:szCs w:val="21"/>
          <w:highlight w:val="none"/>
        </w:rPr>
        <w:t>9．权利瑕疵担保</w:t>
      </w:r>
      <w:bookmarkEnd w:id="831"/>
    </w:p>
    <w:p w14:paraId="2DFB5CB2">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9.1乙方保证对其出售的货物享有合法的权利。</w:t>
      </w:r>
    </w:p>
    <w:p w14:paraId="1F1FF77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9.2乙方保证在交付的货物上不存在抵押权等担保物权。</w:t>
      </w:r>
    </w:p>
    <w:p w14:paraId="2864C80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9.3如甲方使用上述货物构成对第三人侵权的，则由乙方承担全部责任。</w:t>
      </w:r>
    </w:p>
    <w:p w14:paraId="3D597DF1">
      <w:pPr>
        <w:pStyle w:val="5"/>
        <w:tabs>
          <w:tab w:val="left" w:pos="900"/>
        </w:tabs>
        <w:snapToGrid w:val="0"/>
        <w:spacing w:before="0" w:after="0" w:line="360" w:lineRule="auto"/>
        <w:rPr>
          <w:rFonts w:ascii="Arial" w:hAnsi="Arial" w:cs="Arial"/>
          <w:b w:val="0"/>
          <w:color w:val="auto"/>
          <w:szCs w:val="21"/>
          <w:highlight w:val="none"/>
        </w:rPr>
      </w:pPr>
      <w:bookmarkStart w:id="832" w:name="_Toc169529158"/>
      <w:r>
        <w:rPr>
          <w:rFonts w:hint="eastAsia" w:ascii="Arial" w:hAnsi="Arial" w:cs="Arial"/>
          <w:color w:val="auto"/>
          <w:szCs w:val="21"/>
          <w:highlight w:val="none"/>
        </w:rPr>
        <w:t>10．知识产权保护</w:t>
      </w:r>
      <w:bookmarkEnd w:id="832"/>
    </w:p>
    <w:p w14:paraId="2D416D8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10.1乙方对其所销售的货物应当享有知识产权或经权利人合法授权，保证没有侵犯任何第三人的知识产权等权利。</w:t>
      </w:r>
      <w:bookmarkStart w:id="833" w:name="_Hlk163047038"/>
      <w:r>
        <w:rPr>
          <w:rFonts w:hint="eastAsia" w:ascii="Arial" w:hAnsi="Arial" w:cs="Arial"/>
          <w:color w:val="auto"/>
          <w:szCs w:val="21"/>
          <w:highlight w:val="none"/>
        </w:rPr>
        <w:t>因违反前述约定对第三人构成侵权的，应当由乙方向第三人承担法律责任；甲方依法向第三人赔偿后，有权向乙方追偿。甲方有其他损失的，乙方应当赔偿</w:t>
      </w:r>
      <w:bookmarkEnd w:id="833"/>
      <w:r>
        <w:rPr>
          <w:rFonts w:hint="eastAsia" w:ascii="Arial" w:hAnsi="Arial" w:cs="Arial"/>
          <w:color w:val="auto"/>
          <w:szCs w:val="21"/>
          <w:highlight w:val="none"/>
        </w:rPr>
        <w:t>。</w:t>
      </w:r>
    </w:p>
    <w:p w14:paraId="4212B75E">
      <w:pPr>
        <w:pStyle w:val="5"/>
        <w:tabs>
          <w:tab w:val="left" w:pos="900"/>
        </w:tabs>
        <w:snapToGrid w:val="0"/>
        <w:spacing w:before="0" w:after="0" w:line="360" w:lineRule="auto"/>
        <w:rPr>
          <w:rFonts w:ascii="Arial" w:hAnsi="Arial" w:cs="Arial"/>
          <w:b w:val="0"/>
          <w:color w:val="auto"/>
          <w:szCs w:val="21"/>
          <w:highlight w:val="none"/>
        </w:rPr>
      </w:pPr>
      <w:bookmarkStart w:id="834" w:name="_Toc169529159"/>
      <w:r>
        <w:rPr>
          <w:rFonts w:hint="eastAsia" w:ascii="Arial" w:hAnsi="Arial" w:cs="Arial"/>
          <w:color w:val="auto"/>
          <w:szCs w:val="21"/>
          <w:highlight w:val="none"/>
        </w:rPr>
        <w:t>11．保密义务</w:t>
      </w:r>
      <w:bookmarkEnd w:id="834"/>
    </w:p>
    <w:p w14:paraId="6311724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中约定。</w:t>
      </w:r>
    </w:p>
    <w:p w14:paraId="2F59110A">
      <w:pPr>
        <w:pStyle w:val="5"/>
        <w:tabs>
          <w:tab w:val="left" w:pos="900"/>
        </w:tabs>
        <w:snapToGrid w:val="0"/>
        <w:spacing w:before="0" w:after="0" w:line="360" w:lineRule="auto"/>
        <w:rPr>
          <w:rFonts w:ascii="Arial" w:hAnsi="Arial" w:cs="Arial"/>
          <w:b w:val="0"/>
          <w:color w:val="auto"/>
          <w:szCs w:val="21"/>
          <w:highlight w:val="none"/>
        </w:rPr>
      </w:pPr>
      <w:bookmarkStart w:id="835" w:name="_Toc169529160"/>
      <w:r>
        <w:rPr>
          <w:rFonts w:hint="eastAsia" w:ascii="Arial" w:hAnsi="Arial" w:cs="Arial"/>
          <w:color w:val="auto"/>
          <w:szCs w:val="21"/>
          <w:highlight w:val="none"/>
        </w:rPr>
        <w:t>12．合同价款支付</w:t>
      </w:r>
      <w:bookmarkEnd w:id="835"/>
    </w:p>
    <w:p w14:paraId="06EF75E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12.1合同价款支付按照国库集中支付制度及财政管理相关规定执行。</w:t>
      </w:r>
    </w:p>
    <w:p w14:paraId="2B8B5E3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12.2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中约定。</w:t>
      </w:r>
    </w:p>
    <w:p w14:paraId="1CAA0D0B">
      <w:pPr>
        <w:pStyle w:val="5"/>
        <w:tabs>
          <w:tab w:val="left" w:pos="900"/>
        </w:tabs>
        <w:snapToGrid w:val="0"/>
        <w:spacing w:before="0" w:after="0" w:line="360" w:lineRule="auto"/>
        <w:rPr>
          <w:rFonts w:ascii="Arial" w:hAnsi="Arial" w:cs="Arial"/>
          <w:b w:val="0"/>
          <w:color w:val="auto"/>
          <w:szCs w:val="21"/>
          <w:highlight w:val="none"/>
        </w:rPr>
      </w:pPr>
      <w:bookmarkStart w:id="836" w:name="_Toc169529161"/>
      <w:r>
        <w:rPr>
          <w:rFonts w:hint="eastAsia" w:ascii="Arial" w:hAnsi="Arial" w:cs="Arial"/>
          <w:color w:val="auto"/>
          <w:szCs w:val="21"/>
          <w:highlight w:val="none"/>
        </w:rPr>
        <w:t>13．履约保证金</w:t>
      </w:r>
      <w:bookmarkEnd w:id="836"/>
    </w:p>
    <w:p w14:paraId="42C3272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13.1乙方应当以支票、汇票、本票或者金融机构、担保机构出具的保函等非现金形式提交。</w:t>
      </w:r>
    </w:p>
    <w:p w14:paraId="53C1D9E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13.2如果乙方出现</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ED28CB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13.3甲方在项目通过验收后按照</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规定的时间内将履约保证金退还乙方；逾期退还的，乙方可要求甲方支付违约金，违约金按照</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规定支付。</w:t>
      </w:r>
    </w:p>
    <w:p w14:paraId="7E6C97EC">
      <w:pPr>
        <w:pStyle w:val="5"/>
        <w:tabs>
          <w:tab w:val="left" w:pos="900"/>
        </w:tabs>
        <w:snapToGrid w:val="0"/>
        <w:spacing w:before="0" w:after="0" w:line="360" w:lineRule="auto"/>
        <w:rPr>
          <w:rFonts w:ascii="Arial" w:hAnsi="Arial" w:cs="Arial"/>
          <w:b w:val="0"/>
          <w:color w:val="auto"/>
          <w:szCs w:val="21"/>
          <w:highlight w:val="none"/>
        </w:rPr>
      </w:pPr>
      <w:bookmarkStart w:id="837" w:name="_Toc169529162"/>
      <w:r>
        <w:rPr>
          <w:rFonts w:hint="eastAsia" w:ascii="Arial" w:hAnsi="Arial" w:cs="Arial"/>
          <w:color w:val="auto"/>
          <w:szCs w:val="21"/>
          <w:highlight w:val="none"/>
        </w:rPr>
        <w:t>14．售后服务</w:t>
      </w:r>
      <w:bookmarkEnd w:id="837"/>
    </w:p>
    <w:p w14:paraId="270D4454">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14.1除项目不涉及或采购活动中明确约定无须承担外，乙方还应提供下列服务：</w:t>
      </w:r>
    </w:p>
    <w:p w14:paraId="43030D4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（1）货物的现场移动、安装、调试、启动监督及技术支持；</w:t>
      </w:r>
    </w:p>
    <w:p w14:paraId="6721309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（2）提供货物组装和维修所需的专用工具和辅助材料；</w:t>
      </w:r>
    </w:p>
    <w:p w14:paraId="7F50E0F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约定的期限内对所有的货物实施运行监督、维修，但前提条件是该服务并不能免除乙方在质量保证期内所承担的义务；</w:t>
      </w:r>
    </w:p>
    <w:p w14:paraId="5CD48AE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（4）在制造商所在地或指定现场就货物的安装、启动、运营、维护、废弃处置等对甲方操作人员进行培训；</w:t>
      </w:r>
    </w:p>
    <w:p w14:paraId="60E27C5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（5）依照法律、行政法规的规定或者按照</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约定，货物在有效使用年限届满后应予回收的，乙方负有自行或者委托第三人对货物予以回收的义务；</w:t>
      </w:r>
    </w:p>
    <w:p w14:paraId="6BC8F21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（6）</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规定由乙方提供的其他服务。</w:t>
      </w:r>
    </w:p>
    <w:p w14:paraId="16FB559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14.2乙方提供的售后服务的费用已包含在合同价款中，甲方不再另行支付。</w:t>
      </w:r>
    </w:p>
    <w:p w14:paraId="430E31A1">
      <w:pPr>
        <w:pStyle w:val="5"/>
        <w:tabs>
          <w:tab w:val="left" w:pos="900"/>
        </w:tabs>
        <w:snapToGrid w:val="0"/>
        <w:spacing w:before="0" w:after="0" w:line="360" w:lineRule="auto"/>
        <w:rPr>
          <w:rFonts w:ascii="Arial" w:hAnsi="Arial" w:cs="Arial"/>
          <w:b w:val="0"/>
          <w:color w:val="auto"/>
          <w:szCs w:val="21"/>
          <w:highlight w:val="none"/>
        </w:rPr>
      </w:pPr>
      <w:bookmarkStart w:id="838" w:name="_Toc169529163"/>
      <w:r>
        <w:rPr>
          <w:rFonts w:hint="eastAsia" w:ascii="Arial" w:hAnsi="Arial" w:cs="Arial"/>
          <w:color w:val="auto"/>
          <w:szCs w:val="21"/>
          <w:highlight w:val="none"/>
        </w:rPr>
        <w:t>15．违约责任</w:t>
      </w:r>
      <w:bookmarkEnd w:id="838"/>
    </w:p>
    <w:p w14:paraId="1292CFC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15.1质量瑕疵的违约责任</w:t>
      </w:r>
    </w:p>
    <w:p w14:paraId="253A849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乙方提供的产品不符合合同约定的质量标准或存在产品质量缺陷，甲方有权要求乙方根据</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要求及时修理、重作、更换，并承担由此给甲方造成的损失。</w:t>
      </w:r>
    </w:p>
    <w:p w14:paraId="50FCCF7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15.2迟延交货的违约责任</w:t>
      </w:r>
    </w:p>
    <w:p w14:paraId="0DB0272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DAE6F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（2）如果乙方没有按照合同规定的时间交货和提供相关服务，甲方有权从货款中扣除误期赔偿费而不影响合同项下的其他补救方法，赔偿费按</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规定执行。如果涉及公共利益，且赔偿金额无法弥补公共利益损失，甲方可要求继续履行或者采取其他补救措施。</w:t>
      </w:r>
    </w:p>
    <w:p w14:paraId="1DDBB63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15.3迟延支付的违约责任</w:t>
      </w:r>
    </w:p>
    <w:p w14:paraId="10E990E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甲方存在迟延支付乙方合同款项的，应当承担</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规定的逾期付款利息。</w:t>
      </w:r>
    </w:p>
    <w:p w14:paraId="6B68C79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15.4其他违约责任根据项目实际需要按</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规定执行。</w:t>
      </w:r>
    </w:p>
    <w:p w14:paraId="2DBE6F69">
      <w:pPr>
        <w:pStyle w:val="5"/>
        <w:tabs>
          <w:tab w:val="left" w:pos="900"/>
        </w:tabs>
        <w:snapToGrid w:val="0"/>
        <w:spacing w:before="0" w:after="0" w:line="360" w:lineRule="auto"/>
        <w:rPr>
          <w:rFonts w:ascii="Arial" w:hAnsi="Arial" w:cs="Arial"/>
          <w:b w:val="0"/>
          <w:color w:val="auto"/>
          <w:szCs w:val="21"/>
          <w:highlight w:val="none"/>
        </w:rPr>
      </w:pPr>
      <w:bookmarkStart w:id="839" w:name="_Toc169529164"/>
      <w:r>
        <w:rPr>
          <w:rFonts w:hint="eastAsia" w:ascii="Arial" w:hAnsi="Arial" w:cs="Arial"/>
          <w:color w:val="auto"/>
          <w:szCs w:val="21"/>
          <w:highlight w:val="none"/>
        </w:rPr>
        <w:t>16．合同变更、中止与终止</w:t>
      </w:r>
      <w:bookmarkEnd w:id="839"/>
    </w:p>
    <w:p w14:paraId="7DC4CA6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16.1合同的变更</w:t>
      </w:r>
    </w:p>
    <w:p w14:paraId="019611F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政府采购合同履行中，在不改变合同其他条款的前提下，甲方可以在合同价款10%的范围内追加与合同标的相同的货物，并就此与乙方协商一致后签订补充协议。</w:t>
      </w:r>
    </w:p>
    <w:p w14:paraId="753CC37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16.2合同的中止</w:t>
      </w:r>
    </w:p>
    <w:p w14:paraId="3724958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（1）合同履行过程中因供应商就采购文件、采购过程或结果提起投诉的，甲方认为有必要的，可以中止合同的履行。</w:t>
      </w:r>
    </w:p>
    <w:p w14:paraId="1189893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合同履行过程中，如果乙方出现以下情形之一的：①经营状况严重恶化；②转移财产、抽逃资金，以逃避债务；③丧失商业信誉；④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46160F6">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6D1ABB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（4）甲方不得以行政区划调整、政府换届、机构或者职能调整以及相关责任人更替为由中止合同。</w:t>
      </w:r>
    </w:p>
    <w:p w14:paraId="34B63A7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16.3合同的终止</w:t>
      </w:r>
    </w:p>
    <w:p w14:paraId="4DEEBC87">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（1）合同因有效期限届满而终止；</w:t>
      </w:r>
    </w:p>
    <w:p w14:paraId="5AC36F3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（2）乙方未按合同约定履行，构成根本性违约的，甲方有权终止合同，并追究乙方的违约责任。</w:t>
      </w:r>
    </w:p>
    <w:p w14:paraId="168D971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16.4涉及国家利益、社会公共利益的情形</w:t>
      </w:r>
    </w:p>
    <w:p w14:paraId="50E9796F">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政府采购合同继续履行将损害国家利益和社会公共利益的，双方当事人应当变更、中止或者终止合同。有过错的一方应当承担赔偿责任，双方都有过错的，各自承担相应的责任。</w:t>
      </w:r>
    </w:p>
    <w:p w14:paraId="27E486BF">
      <w:pPr>
        <w:pStyle w:val="5"/>
        <w:tabs>
          <w:tab w:val="left" w:pos="900"/>
        </w:tabs>
        <w:snapToGrid w:val="0"/>
        <w:spacing w:before="0" w:after="0" w:line="360" w:lineRule="auto"/>
        <w:rPr>
          <w:rFonts w:ascii="Arial" w:hAnsi="Arial" w:cs="Arial"/>
          <w:b w:val="0"/>
          <w:color w:val="auto"/>
          <w:szCs w:val="21"/>
          <w:highlight w:val="none"/>
        </w:rPr>
      </w:pPr>
      <w:bookmarkStart w:id="840" w:name="_Toc169529165"/>
      <w:r>
        <w:rPr>
          <w:rFonts w:hint="eastAsia" w:ascii="Arial" w:hAnsi="Arial" w:cs="Arial"/>
          <w:color w:val="auto"/>
          <w:szCs w:val="21"/>
          <w:highlight w:val="none"/>
        </w:rPr>
        <w:t>17．合同分包</w:t>
      </w:r>
      <w:bookmarkEnd w:id="840"/>
    </w:p>
    <w:p w14:paraId="051204B0">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17.1乙方不得将合同转包给其他供应商。涉及合同分包的，乙方应根据采购文件和投标（响应）文件规定进行合同分包。</w:t>
      </w:r>
    </w:p>
    <w:p w14:paraId="1F4A895D">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17.2乙方执行政府采购政策向中小企业依法分包的，乙方应当按采购文件和投标（响应）文件签订分包意向协议，分包意向协议属于本合同组成部分。</w:t>
      </w:r>
    </w:p>
    <w:p w14:paraId="09847BD2">
      <w:pPr>
        <w:pStyle w:val="5"/>
        <w:tabs>
          <w:tab w:val="left" w:pos="900"/>
        </w:tabs>
        <w:snapToGrid w:val="0"/>
        <w:spacing w:before="0" w:after="0" w:line="360" w:lineRule="auto"/>
        <w:rPr>
          <w:rFonts w:ascii="Arial" w:hAnsi="Arial" w:cs="Arial"/>
          <w:b w:val="0"/>
          <w:color w:val="auto"/>
          <w:szCs w:val="21"/>
          <w:highlight w:val="none"/>
        </w:rPr>
      </w:pPr>
      <w:bookmarkStart w:id="841" w:name="_Toc169529166"/>
      <w:r>
        <w:rPr>
          <w:rFonts w:hint="eastAsia" w:ascii="Arial" w:hAnsi="Arial" w:cs="Arial"/>
          <w:color w:val="auto"/>
          <w:szCs w:val="21"/>
          <w:highlight w:val="none"/>
        </w:rPr>
        <w:t>18．不可抗力</w:t>
      </w:r>
      <w:bookmarkEnd w:id="841"/>
    </w:p>
    <w:p w14:paraId="3A8EE242">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18.1不可抗力是指合同双方不能预见、不能避免且不能克服的客观情况。</w:t>
      </w:r>
    </w:p>
    <w:p w14:paraId="168AD5F2">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18.2任何一方对由于不可抗力造成的部分或全部不能履行合同不承担违约责任。但迟延履行后发生不可抗力的，不能免除责任。</w:t>
      </w:r>
    </w:p>
    <w:p w14:paraId="673E61D4">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3BF5B4">
      <w:pPr>
        <w:pStyle w:val="5"/>
        <w:tabs>
          <w:tab w:val="left" w:pos="900"/>
        </w:tabs>
        <w:snapToGrid w:val="0"/>
        <w:spacing w:before="0" w:after="0" w:line="360" w:lineRule="auto"/>
        <w:rPr>
          <w:rFonts w:ascii="Arial" w:hAnsi="Arial" w:cs="Arial"/>
          <w:b w:val="0"/>
          <w:color w:val="auto"/>
          <w:szCs w:val="21"/>
          <w:highlight w:val="none"/>
        </w:rPr>
      </w:pPr>
      <w:bookmarkStart w:id="842" w:name="_Toc169529167"/>
      <w:r>
        <w:rPr>
          <w:rFonts w:hint="eastAsia" w:ascii="Arial" w:hAnsi="Arial" w:cs="Arial"/>
          <w:color w:val="auto"/>
          <w:szCs w:val="21"/>
          <w:highlight w:val="none"/>
        </w:rPr>
        <w:t>19．解决争议的方法</w:t>
      </w:r>
      <w:bookmarkEnd w:id="842"/>
    </w:p>
    <w:p w14:paraId="1A4DE59E">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19.1因本合同及合同有关事项发生的争议，由甲乙双方友好协商解决。协商不成时，可以向有关组织申请调解。合同一方或双方不愿调解或调解不成的，可以通过仲裁或诉讼的方式解决争议。</w:t>
      </w:r>
    </w:p>
    <w:p w14:paraId="396E8F1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19.2选择仲裁的，应在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中明确仲裁机构及仲裁地；通过诉讼方式解决的，可以在</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中进一步约定选择与争议有实际联系的地点的人民法院管辖，但管辖法院的约定不得违反级别管辖和专属管辖的规定。</w:t>
      </w:r>
    </w:p>
    <w:p w14:paraId="6174B4D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19.3如甲乙双方有争议的事项不影响合同其他部分的履行，在争议解决期间，合同其他部分应当继续履行。</w:t>
      </w:r>
    </w:p>
    <w:p w14:paraId="554A27CB">
      <w:pPr>
        <w:pStyle w:val="5"/>
        <w:tabs>
          <w:tab w:val="left" w:pos="900"/>
        </w:tabs>
        <w:snapToGrid w:val="0"/>
        <w:spacing w:before="0" w:after="0" w:line="360" w:lineRule="auto"/>
        <w:rPr>
          <w:rFonts w:ascii="Arial" w:hAnsi="Arial" w:cs="Arial"/>
          <w:b w:val="0"/>
          <w:color w:val="auto"/>
          <w:szCs w:val="21"/>
          <w:highlight w:val="none"/>
        </w:rPr>
      </w:pPr>
      <w:bookmarkStart w:id="843" w:name="_Toc169529168"/>
      <w:r>
        <w:rPr>
          <w:rFonts w:hint="eastAsia" w:ascii="Arial" w:hAnsi="Arial" w:cs="Arial"/>
          <w:color w:val="auto"/>
          <w:szCs w:val="21"/>
          <w:highlight w:val="none"/>
        </w:rPr>
        <w:t>20．政府采购政策</w:t>
      </w:r>
      <w:bookmarkEnd w:id="843"/>
    </w:p>
    <w:p w14:paraId="18E57D7A">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20.1本合同应当按照规定执行政府采购政策。</w:t>
      </w:r>
    </w:p>
    <w:p w14:paraId="370B65EC">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0.2本合同依法执行政府采购政策的方式和内容，属于合同履约验收的范围。甲乙双方未按规定要求执行政府采购政策造成损失的，有过错的一方应当承担赔偿责任，双方都有过错的，各自承担相应的责任。</w:t>
      </w:r>
    </w:p>
    <w:p w14:paraId="4B51D5D7">
      <w:pPr>
        <w:adjustRightInd w:val="0"/>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D858168">
      <w:pPr>
        <w:pStyle w:val="5"/>
        <w:tabs>
          <w:tab w:val="left" w:pos="900"/>
        </w:tabs>
        <w:snapToGrid w:val="0"/>
        <w:spacing w:before="0" w:after="0" w:line="360" w:lineRule="auto"/>
        <w:rPr>
          <w:rFonts w:ascii="Arial" w:hAnsi="Arial" w:cs="Arial"/>
          <w:b w:val="0"/>
          <w:color w:val="auto"/>
          <w:szCs w:val="21"/>
          <w:highlight w:val="none"/>
        </w:rPr>
      </w:pPr>
      <w:bookmarkStart w:id="844" w:name="_Toc169529169"/>
      <w:r>
        <w:rPr>
          <w:rFonts w:hint="eastAsia" w:ascii="Arial" w:hAnsi="Arial" w:cs="Arial"/>
          <w:color w:val="auto"/>
          <w:szCs w:val="21"/>
          <w:highlight w:val="none"/>
        </w:rPr>
        <w:t>21．法律适用</w:t>
      </w:r>
      <w:bookmarkEnd w:id="844"/>
    </w:p>
    <w:p w14:paraId="25C246A1">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21.1本合同的订立、生效、解释、履行及与本合同有关的争议解决，均适用法律、行政法规。</w:t>
      </w:r>
    </w:p>
    <w:p w14:paraId="291C4BC8">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21.2本合同条款与法律、行政法规的强制性规定不一致的，双方当事人应按照法律、行政法规的强制性规定修改本合同的相关条款。</w:t>
      </w:r>
    </w:p>
    <w:p w14:paraId="3D940176">
      <w:pPr>
        <w:pStyle w:val="5"/>
        <w:tabs>
          <w:tab w:val="left" w:pos="900"/>
        </w:tabs>
        <w:snapToGrid w:val="0"/>
        <w:spacing w:before="0" w:after="0" w:line="360" w:lineRule="auto"/>
        <w:rPr>
          <w:rFonts w:ascii="Arial" w:hAnsi="Arial" w:cs="Arial"/>
          <w:b w:val="0"/>
          <w:color w:val="auto"/>
          <w:szCs w:val="21"/>
          <w:highlight w:val="none"/>
        </w:rPr>
      </w:pPr>
      <w:bookmarkStart w:id="845" w:name="_Toc169529170"/>
      <w:r>
        <w:rPr>
          <w:rFonts w:hint="eastAsia" w:ascii="Arial" w:hAnsi="Arial" w:cs="Arial"/>
          <w:color w:val="auto"/>
          <w:szCs w:val="21"/>
          <w:highlight w:val="none"/>
        </w:rPr>
        <w:t>22．通知</w:t>
      </w:r>
      <w:bookmarkEnd w:id="845"/>
    </w:p>
    <w:p w14:paraId="7208E27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22.1本合同任何一方向对方发出的通知、信件、数据电文等，应当发送至本合同第一部分《政府采购合同协议书》所约定的通讯地址、联系人、联系电话或电子邮箱。</w:t>
      </w:r>
    </w:p>
    <w:p w14:paraId="59E587FC">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22.2一方当事人变更名称、住所、联系人、联系电话或电子邮箱等信息的，应当在变更后3日内及时书面通知对方，对方实际收到变更通知前的送达仍为有效送达。</w:t>
      </w:r>
    </w:p>
    <w:p w14:paraId="559EBFC3">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22.3本合同一方给另一方的通知均应采用书面形式，传真或快递送到本合同中规定的对方的地址和办理签收手续。</w:t>
      </w:r>
    </w:p>
    <w:p w14:paraId="462F8749">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22.4通知以送达之日或通知书中规定的生效之日起生效，两者中以较迟之日为准。</w:t>
      </w:r>
    </w:p>
    <w:p w14:paraId="2865E77E">
      <w:pPr>
        <w:pStyle w:val="5"/>
        <w:tabs>
          <w:tab w:val="left" w:pos="900"/>
        </w:tabs>
        <w:snapToGrid w:val="0"/>
        <w:spacing w:before="0" w:after="0" w:line="360" w:lineRule="auto"/>
        <w:rPr>
          <w:rFonts w:ascii="Arial" w:hAnsi="Arial" w:cs="Arial"/>
          <w:b w:val="0"/>
          <w:color w:val="auto"/>
          <w:szCs w:val="21"/>
          <w:highlight w:val="none"/>
        </w:rPr>
      </w:pPr>
      <w:bookmarkStart w:id="846" w:name="_Toc169529171"/>
      <w:r>
        <w:rPr>
          <w:rFonts w:hint="eastAsia" w:ascii="Arial" w:hAnsi="Arial" w:cs="Arial"/>
          <w:color w:val="auto"/>
          <w:szCs w:val="21"/>
          <w:highlight w:val="none"/>
        </w:rPr>
        <w:t>23．合同未尽事项</w:t>
      </w:r>
      <w:bookmarkEnd w:id="846"/>
    </w:p>
    <w:p w14:paraId="686E9CCB">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23.1合同未尽事项见</w:t>
      </w:r>
      <w:r>
        <w:rPr>
          <w:rFonts w:hint="eastAsia" w:ascii="Arial" w:hAnsi="Arial" w:cs="Arial"/>
          <w:b/>
          <w:bCs/>
          <w:color w:val="auto"/>
          <w:szCs w:val="21"/>
          <w:highlight w:val="none"/>
        </w:rPr>
        <w:t>【政府采购合同专用条款】</w:t>
      </w:r>
      <w:r>
        <w:rPr>
          <w:rFonts w:hint="eastAsia" w:ascii="Arial" w:hAnsi="Arial" w:cs="Arial"/>
          <w:color w:val="auto"/>
          <w:szCs w:val="21"/>
          <w:highlight w:val="none"/>
        </w:rPr>
        <w:t>。</w:t>
      </w:r>
    </w:p>
    <w:p w14:paraId="768217A5">
      <w:pPr>
        <w:adjustRightInd w:val="0"/>
        <w:snapToGrid w:val="0"/>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23.2 合同附件与合同正文具有同等的法律效力。</w:t>
      </w:r>
    </w:p>
    <w:p w14:paraId="77D21777">
      <w:pPr>
        <w:spacing w:line="278" w:lineRule="auto"/>
        <w:rPr>
          <w:rFonts w:ascii="Arial" w:hAnsi="Arial" w:cs="Arial"/>
          <w:b/>
          <w:color w:val="auto"/>
          <w:sz w:val="24"/>
          <w:highlight w:val="none"/>
        </w:rPr>
      </w:pPr>
      <w:r>
        <w:rPr>
          <w:rFonts w:ascii="Arial" w:hAnsi="Arial" w:cs="Arial"/>
          <w:color w:val="auto"/>
          <w:sz w:val="24"/>
          <w:highlight w:val="none"/>
        </w:rPr>
        <w:br w:type="page"/>
      </w:r>
    </w:p>
    <w:p w14:paraId="51DB1A41">
      <w:pPr>
        <w:pStyle w:val="3"/>
        <w:snapToGrid w:val="0"/>
        <w:spacing w:before="0" w:line="360" w:lineRule="auto"/>
        <w:rPr>
          <w:rFonts w:eastAsia="宋体" w:cs="Arial"/>
          <w:color w:val="auto"/>
          <w:sz w:val="24"/>
          <w:szCs w:val="24"/>
          <w:highlight w:val="none"/>
        </w:rPr>
      </w:pPr>
      <w:bookmarkStart w:id="847" w:name="_Toc169529172"/>
      <w:r>
        <w:rPr>
          <w:rFonts w:eastAsia="宋体" w:cs="Arial"/>
          <w:color w:val="auto"/>
          <w:sz w:val="24"/>
          <w:szCs w:val="24"/>
          <w:highlight w:val="none"/>
        </w:rPr>
        <w:t>第三部分</w:t>
      </w:r>
      <w:r>
        <w:rPr>
          <w:rStyle w:val="282"/>
          <w:rFonts w:eastAsia="宋体" w:cs="Arial"/>
          <w:color w:val="auto"/>
          <w:highlight w:val="none"/>
        </w:rPr>
        <w:t xml:space="preserve">  </w:t>
      </w:r>
      <w:r>
        <w:rPr>
          <w:rFonts w:eastAsia="宋体" w:cs="Arial"/>
          <w:color w:val="auto"/>
          <w:sz w:val="24"/>
          <w:szCs w:val="24"/>
          <w:highlight w:val="none"/>
        </w:rPr>
        <w:t>政府采购合同专用条款</w:t>
      </w:r>
      <w:bookmarkEnd w:id="847"/>
    </w:p>
    <w:tbl>
      <w:tblPr>
        <w:tblStyle w:val="250"/>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549"/>
        <w:gridCol w:w="5680"/>
      </w:tblGrid>
      <w:tr w14:paraId="2B76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5D8B0A5A">
            <w:pPr>
              <w:pStyle w:val="275"/>
              <w:spacing w:line="360" w:lineRule="auto"/>
              <w:jc w:val="center"/>
              <w:rPr>
                <w:b/>
                <w:bCs/>
                <w:color w:val="auto"/>
                <w:highlight w:val="none"/>
                <w:lang w:eastAsia="zh-CN"/>
              </w:rPr>
            </w:pPr>
            <w:r>
              <w:rPr>
                <w:b/>
                <w:bCs/>
                <w:color w:val="auto"/>
                <w:highlight w:val="none"/>
              </w:rPr>
              <w:t>条款</w:t>
            </w:r>
            <w:r>
              <w:rPr>
                <w:b/>
                <w:bCs/>
                <w:color w:val="auto"/>
                <w:highlight w:val="none"/>
                <w:lang w:eastAsia="zh-CN"/>
              </w:rPr>
              <w:t>号</w:t>
            </w:r>
          </w:p>
        </w:tc>
        <w:tc>
          <w:tcPr>
            <w:tcW w:w="2549" w:type="dxa"/>
            <w:vAlign w:val="center"/>
          </w:tcPr>
          <w:p w14:paraId="3A18F743">
            <w:pPr>
              <w:pStyle w:val="275"/>
              <w:spacing w:line="360" w:lineRule="auto"/>
              <w:ind w:hanging="1"/>
              <w:jc w:val="center"/>
              <w:rPr>
                <w:b/>
                <w:bCs/>
                <w:color w:val="auto"/>
                <w:highlight w:val="none"/>
              </w:rPr>
            </w:pPr>
            <w:r>
              <w:rPr>
                <w:b/>
                <w:bCs/>
                <w:color w:val="auto"/>
                <w:highlight w:val="none"/>
                <w:lang w:eastAsia="zh-CN"/>
              </w:rPr>
              <w:t>条款名称</w:t>
            </w:r>
          </w:p>
        </w:tc>
        <w:tc>
          <w:tcPr>
            <w:tcW w:w="5680" w:type="dxa"/>
            <w:vAlign w:val="center"/>
          </w:tcPr>
          <w:p w14:paraId="6AD293A3">
            <w:pPr>
              <w:pStyle w:val="275"/>
              <w:spacing w:line="360" w:lineRule="auto"/>
              <w:jc w:val="center"/>
              <w:rPr>
                <w:b/>
                <w:bCs/>
                <w:color w:val="auto"/>
                <w:highlight w:val="none"/>
              </w:rPr>
            </w:pPr>
            <w:r>
              <w:rPr>
                <w:b/>
                <w:bCs/>
                <w:color w:val="auto"/>
                <w:highlight w:val="none"/>
                <w:lang w:eastAsia="zh-CN"/>
              </w:rPr>
              <w:t>编列内容</w:t>
            </w:r>
          </w:p>
        </w:tc>
      </w:tr>
      <w:tr w14:paraId="40FE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07AECAD5">
            <w:pPr>
              <w:pStyle w:val="275"/>
              <w:spacing w:line="360" w:lineRule="auto"/>
              <w:jc w:val="center"/>
              <w:rPr>
                <w:color w:val="auto"/>
                <w:highlight w:val="none"/>
              </w:rPr>
            </w:pPr>
            <w:r>
              <w:rPr>
                <w:color w:val="auto"/>
                <w:highlight w:val="none"/>
              </w:rPr>
              <w:t>1.2</w:t>
            </w:r>
          </w:p>
        </w:tc>
        <w:tc>
          <w:tcPr>
            <w:tcW w:w="2549" w:type="dxa"/>
            <w:vAlign w:val="center"/>
          </w:tcPr>
          <w:p w14:paraId="57A80845">
            <w:pPr>
              <w:pStyle w:val="275"/>
              <w:spacing w:line="360" w:lineRule="auto"/>
              <w:ind w:left="-1"/>
              <w:rPr>
                <w:color w:val="auto"/>
                <w:highlight w:val="none"/>
              </w:rPr>
            </w:pPr>
            <w:r>
              <w:rPr>
                <w:rFonts w:hint="eastAsia"/>
                <w:color w:val="auto"/>
                <w:highlight w:val="none"/>
                <w:lang w:eastAsia="zh-CN"/>
              </w:rPr>
              <w:t>（6）</w:t>
            </w:r>
            <w:r>
              <w:rPr>
                <w:color w:val="auto"/>
                <w:highlight w:val="none"/>
              </w:rPr>
              <w:t>联合体具体要求</w:t>
            </w:r>
          </w:p>
        </w:tc>
        <w:tc>
          <w:tcPr>
            <w:tcW w:w="5680" w:type="dxa"/>
            <w:vAlign w:val="center"/>
          </w:tcPr>
          <w:p w14:paraId="6452366D">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4ABA5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0C245BF4">
            <w:pPr>
              <w:pStyle w:val="275"/>
              <w:spacing w:line="360" w:lineRule="auto"/>
              <w:jc w:val="center"/>
              <w:rPr>
                <w:color w:val="auto"/>
                <w:highlight w:val="none"/>
                <w:lang w:eastAsia="zh-CN"/>
              </w:rPr>
            </w:pPr>
          </w:p>
        </w:tc>
        <w:tc>
          <w:tcPr>
            <w:tcW w:w="2549" w:type="dxa"/>
            <w:vAlign w:val="center"/>
          </w:tcPr>
          <w:p w14:paraId="69E86805">
            <w:pPr>
              <w:pStyle w:val="275"/>
              <w:spacing w:line="360" w:lineRule="auto"/>
              <w:ind w:left="-1"/>
              <w:rPr>
                <w:color w:val="auto"/>
                <w:highlight w:val="none"/>
                <w:lang w:eastAsia="zh-CN"/>
              </w:rPr>
            </w:pPr>
            <w:r>
              <w:rPr>
                <w:rFonts w:hint="eastAsia"/>
                <w:color w:val="auto"/>
                <w:highlight w:val="none"/>
                <w:lang w:eastAsia="zh-CN"/>
              </w:rPr>
              <w:t>（7）</w:t>
            </w:r>
            <w:r>
              <w:rPr>
                <w:color w:val="auto"/>
                <w:highlight w:val="none"/>
                <w:lang w:eastAsia="zh-CN"/>
              </w:rPr>
              <w:t>其他术语解释</w:t>
            </w:r>
          </w:p>
        </w:tc>
        <w:tc>
          <w:tcPr>
            <w:tcW w:w="5680" w:type="dxa"/>
            <w:vAlign w:val="center"/>
          </w:tcPr>
          <w:p w14:paraId="13EB737E">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013E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6A8BB3C1">
            <w:pPr>
              <w:pStyle w:val="275"/>
              <w:spacing w:line="360" w:lineRule="auto"/>
              <w:jc w:val="center"/>
              <w:rPr>
                <w:color w:val="auto"/>
                <w:highlight w:val="none"/>
                <w:lang w:eastAsia="zh-CN"/>
              </w:rPr>
            </w:pPr>
            <w:r>
              <w:rPr>
                <w:rFonts w:hint="eastAsia"/>
                <w:color w:val="auto"/>
                <w:highlight w:val="none"/>
                <w:lang w:eastAsia="zh-CN"/>
              </w:rPr>
              <w:t>4.4</w:t>
            </w:r>
          </w:p>
        </w:tc>
        <w:tc>
          <w:tcPr>
            <w:tcW w:w="2549" w:type="dxa"/>
            <w:vAlign w:val="center"/>
          </w:tcPr>
          <w:p w14:paraId="0C7BF425">
            <w:pPr>
              <w:pStyle w:val="275"/>
              <w:spacing w:line="360" w:lineRule="auto"/>
              <w:ind w:left="-1"/>
              <w:rPr>
                <w:color w:val="auto"/>
                <w:highlight w:val="none"/>
                <w:lang w:eastAsia="zh-CN"/>
              </w:rPr>
            </w:pPr>
            <w:r>
              <w:rPr>
                <w:rFonts w:hint="eastAsia"/>
                <w:color w:val="auto"/>
                <w:highlight w:val="none"/>
                <w:lang w:eastAsia="zh-CN"/>
              </w:rPr>
              <w:t>履约验收中甲方提出异议或作出说明的期限</w:t>
            </w:r>
          </w:p>
        </w:tc>
        <w:tc>
          <w:tcPr>
            <w:tcW w:w="5680" w:type="dxa"/>
            <w:vAlign w:val="center"/>
          </w:tcPr>
          <w:p w14:paraId="0A51DAAE">
            <w:pPr>
              <w:pStyle w:val="275"/>
              <w:spacing w:line="360" w:lineRule="auto"/>
              <w:ind w:left="-1"/>
              <w:rPr>
                <w:bCs/>
                <w:color w:val="auto"/>
                <w:highlight w:val="none"/>
                <w:u w:val="singl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5A50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66BAB669">
            <w:pPr>
              <w:pStyle w:val="275"/>
              <w:spacing w:line="360" w:lineRule="auto"/>
              <w:jc w:val="center"/>
              <w:rPr>
                <w:color w:val="auto"/>
                <w:highlight w:val="none"/>
                <w:lang w:eastAsia="zh-CN"/>
              </w:rPr>
            </w:pPr>
            <w:r>
              <w:rPr>
                <w:rFonts w:hint="eastAsia"/>
                <w:color w:val="auto"/>
                <w:highlight w:val="none"/>
                <w:lang w:eastAsia="zh-CN"/>
              </w:rPr>
              <w:t>4.6</w:t>
            </w:r>
          </w:p>
        </w:tc>
        <w:tc>
          <w:tcPr>
            <w:tcW w:w="2549" w:type="dxa"/>
            <w:vAlign w:val="center"/>
          </w:tcPr>
          <w:p w14:paraId="23F4CBE4">
            <w:pPr>
              <w:pStyle w:val="275"/>
              <w:spacing w:line="360" w:lineRule="auto"/>
              <w:ind w:left="-1"/>
              <w:rPr>
                <w:color w:val="auto"/>
                <w:highlight w:val="none"/>
                <w:lang w:eastAsia="zh-CN"/>
              </w:rPr>
            </w:pPr>
            <w:r>
              <w:rPr>
                <w:rFonts w:hint="eastAsia"/>
                <w:color w:val="auto"/>
                <w:highlight w:val="none"/>
                <w:lang w:eastAsia="zh-CN"/>
              </w:rPr>
              <w:t>约定甲方承担的其他义务和责任</w:t>
            </w:r>
          </w:p>
        </w:tc>
        <w:tc>
          <w:tcPr>
            <w:tcW w:w="5680" w:type="dxa"/>
            <w:vAlign w:val="center"/>
          </w:tcPr>
          <w:p w14:paraId="013E9E6F">
            <w:pPr>
              <w:pStyle w:val="275"/>
              <w:spacing w:line="360" w:lineRule="auto"/>
              <w:ind w:left="-1"/>
              <w:rPr>
                <w:bCs/>
                <w:color w:val="auto"/>
                <w:highlight w:val="none"/>
                <w:u w:val="singl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5EF0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6372D97A">
            <w:pPr>
              <w:pStyle w:val="275"/>
              <w:spacing w:line="360" w:lineRule="auto"/>
              <w:jc w:val="center"/>
              <w:rPr>
                <w:color w:val="auto"/>
                <w:highlight w:val="none"/>
                <w:lang w:eastAsia="zh-CN"/>
              </w:rPr>
            </w:pPr>
            <w:r>
              <w:rPr>
                <w:rFonts w:hint="eastAsia"/>
                <w:color w:val="auto"/>
                <w:highlight w:val="none"/>
                <w:lang w:eastAsia="zh-CN"/>
              </w:rPr>
              <w:t>5.4</w:t>
            </w:r>
          </w:p>
        </w:tc>
        <w:tc>
          <w:tcPr>
            <w:tcW w:w="2549" w:type="dxa"/>
            <w:vAlign w:val="center"/>
          </w:tcPr>
          <w:p w14:paraId="480DFCA1">
            <w:pPr>
              <w:pStyle w:val="275"/>
              <w:spacing w:line="360" w:lineRule="auto"/>
              <w:ind w:left="-1"/>
              <w:rPr>
                <w:color w:val="auto"/>
                <w:highlight w:val="none"/>
                <w:lang w:eastAsia="zh-CN"/>
              </w:rPr>
            </w:pPr>
            <w:r>
              <w:rPr>
                <w:rFonts w:hint="eastAsia"/>
                <w:color w:val="auto"/>
                <w:highlight w:val="none"/>
                <w:lang w:eastAsia="zh-CN"/>
              </w:rPr>
              <w:t>约定乙方承担的其他义务和责任</w:t>
            </w:r>
          </w:p>
        </w:tc>
        <w:tc>
          <w:tcPr>
            <w:tcW w:w="5680" w:type="dxa"/>
            <w:vAlign w:val="center"/>
          </w:tcPr>
          <w:p w14:paraId="5BA18820">
            <w:pPr>
              <w:pStyle w:val="275"/>
              <w:spacing w:line="360" w:lineRule="auto"/>
              <w:ind w:left="-1"/>
              <w:rPr>
                <w:bCs/>
                <w:color w:val="auto"/>
                <w:highlight w:val="none"/>
                <w:u w:val="singl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3B39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tcBorders>
              <w:top w:val="single" w:color="auto" w:sz="4" w:space="0"/>
            </w:tcBorders>
            <w:vAlign w:val="center"/>
          </w:tcPr>
          <w:p w14:paraId="3B18F634">
            <w:pPr>
              <w:pStyle w:val="275"/>
              <w:spacing w:line="360" w:lineRule="auto"/>
              <w:ind w:left="-1"/>
              <w:jc w:val="center"/>
              <w:rPr>
                <w:color w:val="auto"/>
                <w:highlight w:val="none"/>
                <w:lang w:eastAsia="zh-CN"/>
              </w:rPr>
            </w:pPr>
            <w:r>
              <w:rPr>
                <w:rFonts w:hint="eastAsia"/>
                <w:color w:val="auto"/>
                <w:highlight w:val="none"/>
                <w:lang w:eastAsia="zh-CN"/>
              </w:rPr>
              <w:t>6.1</w:t>
            </w:r>
          </w:p>
        </w:tc>
        <w:tc>
          <w:tcPr>
            <w:tcW w:w="2549" w:type="dxa"/>
            <w:vAlign w:val="center"/>
          </w:tcPr>
          <w:p w14:paraId="47AA001B">
            <w:pPr>
              <w:pStyle w:val="275"/>
              <w:spacing w:line="360" w:lineRule="auto"/>
              <w:ind w:left="-1"/>
              <w:rPr>
                <w:color w:val="auto"/>
                <w:highlight w:val="none"/>
                <w:lang w:eastAsia="zh-CN"/>
              </w:rPr>
            </w:pPr>
            <w:r>
              <w:rPr>
                <w:rFonts w:hint="eastAsia"/>
                <w:color w:val="auto"/>
                <w:highlight w:val="none"/>
                <w:lang w:eastAsia="zh-CN"/>
              </w:rPr>
              <w:t>履行合同义务的顺序</w:t>
            </w:r>
          </w:p>
        </w:tc>
        <w:tc>
          <w:tcPr>
            <w:tcW w:w="5680" w:type="dxa"/>
            <w:vAlign w:val="center"/>
          </w:tcPr>
          <w:p w14:paraId="5FD2F621">
            <w:pPr>
              <w:pStyle w:val="275"/>
              <w:spacing w:line="360" w:lineRule="auto"/>
              <w:ind w:left="-1"/>
              <w:rPr>
                <w:bCs/>
                <w:color w:val="auto"/>
                <w:highlight w:val="none"/>
                <w:u w:val="singl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68F5F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1F536A28">
            <w:pPr>
              <w:pStyle w:val="275"/>
              <w:spacing w:line="360" w:lineRule="auto"/>
              <w:jc w:val="center"/>
              <w:rPr>
                <w:color w:val="auto"/>
                <w:highlight w:val="none"/>
              </w:rPr>
            </w:pPr>
            <w:r>
              <w:rPr>
                <w:color w:val="auto"/>
                <w:highlight w:val="none"/>
              </w:rPr>
              <w:t>7.1</w:t>
            </w:r>
          </w:p>
        </w:tc>
        <w:tc>
          <w:tcPr>
            <w:tcW w:w="2549" w:type="dxa"/>
            <w:vAlign w:val="center"/>
          </w:tcPr>
          <w:p w14:paraId="5E1C5473">
            <w:pPr>
              <w:pStyle w:val="275"/>
              <w:spacing w:line="360" w:lineRule="auto"/>
              <w:ind w:left="-1"/>
              <w:rPr>
                <w:color w:val="auto"/>
                <w:highlight w:val="none"/>
                <w:lang w:eastAsia="zh-CN"/>
              </w:rPr>
            </w:pPr>
            <w:r>
              <w:rPr>
                <w:color w:val="auto"/>
                <w:highlight w:val="none"/>
                <w:lang w:eastAsia="zh-CN"/>
              </w:rPr>
              <w:t>包装</w:t>
            </w:r>
            <w:r>
              <w:rPr>
                <w:rFonts w:hint="eastAsia"/>
                <w:color w:val="auto"/>
                <w:highlight w:val="none"/>
                <w:lang w:eastAsia="zh-CN"/>
              </w:rPr>
              <w:t>特殊要求</w:t>
            </w:r>
          </w:p>
        </w:tc>
        <w:tc>
          <w:tcPr>
            <w:tcW w:w="5680" w:type="dxa"/>
            <w:vAlign w:val="center"/>
          </w:tcPr>
          <w:p w14:paraId="7FE0AA66">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1891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3F157796">
            <w:pPr>
              <w:pStyle w:val="275"/>
              <w:spacing w:line="360" w:lineRule="auto"/>
              <w:jc w:val="center"/>
              <w:rPr>
                <w:color w:val="auto"/>
                <w:highlight w:val="none"/>
              </w:rPr>
            </w:pPr>
          </w:p>
        </w:tc>
        <w:tc>
          <w:tcPr>
            <w:tcW w:w="2549" w:type="dxa"/>
            <w:vAlign w:val="center"/>
          </w:tcPr>
          <w:p w14:paraId="359998D9">
            <w:pPr>
              <w:pStyle w:val="275"/>
              <w:spacing w:line="360" w:lineRule="auto"/>
              <w:ind w:left="-1"/>
              <w:rPr>
                <w:color w:val="auto"/>
                <w:highlight w:val="none"/>
                <w:lang w:eastAsia="zh-CN"/>
              </w:rPr>
            </w:pPr>
            <w:r>
              <w:rPr>
                <w:rFonts w:hint="eastAsia"/>
                <w:color w:val="auto"/>
                <w:highlight w:val="none"/>
                <w:lang w:eastAsia="zh-CN"/>
              </w:rPr>
              <w:t>指定现场</w:t>
            </w:r>
          </w:p>
        </w:tc>
        <w:tc>
          <w:tcPr>
            <w:tcW w:w="5680" w:type="dxa"/>
            <w:vAlign w:val="center"/>
          </w:tcPr>
          <w:p w14:paraId="60899120">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6EBB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1C123A04">
            <w:pPr>
              <w:pStyle w:val="275"/>
              <w:spacing w:line="360" w:lineRule="auto"/>
              <w:jc w:val="center"/>
              <w:rPr>
                <w:color w:val="auto"/>
                <w:highlight w:val="none"/>
              </w:rPr>
            </w:pPr>
            <w:r>
              <w:rPr>
                <w:color w:val="auto"/>
                <w:highlight w:val="none"/>
              </w:rPr>
              <w:t>7.2</w:t>
            </w:r>
          </w:p>
        </w:tc>
        <w:tc>
          <w:tcPr>
            <w:tcW w:w="2549" w:type="dxa"/>
            <w:vAlign w:val="center"/>
          </w:tcPr>
          <w:p w14:paraId="02485DF5">
            <w:pPr>
              <w:pStyle w:val="275"/>
              <w:spacing w:line="360" w:lineRule="auto"/>
              <w:ind w:left="-1"/>
              <w:rPr>
                <w:color w:val="auto"/>
                <w:highlight w:val="none"/>
                <w:lang w:eastAsia="zh-CN"/>
              </w:rPr>
            </w:pPr>
            <w:r>
              <w:rPr>
                <w:color w:val="auto"/>
                <w:highlight w:val="none"/>
                <w:lang w:eastAsia="zh-CN"/>
              </w:rPr>
              <w:t>运输</w:t>
            </w:r>
            <w:r>
              <w:rPr>
                <w:rFonts w:hint="eastAsia"/>
                <w:color w:val="auto"/>
                <w:highlight w:val="none"/>
                <w:lang w:eastAsia="zh-CN"/>
              </w:rPr>
              <w:t>特殊要求</w:t>
            </w:r>
          </w:p>
        </w:tc>
        <w:tc>
          <w:tcPr>
            <w:tcW w:w="5680" w:type="dxa"/>
            <w:vAlign w:val="center"/>
          </w:tcPr>
          <w:p w14:paraId="2D4943D1">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3CAE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270B0A9E">
            <w:pPr>
              <w:pStyle w:val="275"/>
              <w:spacing w:line="360" w:lineRule="auto"/>
              <w:jc w:val="center"/>
              <w:rPr>
                <w:color w:val="auto"/>
                <w:highlight w:val="none"/>
              </w:rPr>
            </w:pPr>
            <w:r>
              <w:rPr>
                <w:color w:val="auto"/>
                <w:highlight w:val="none"/>
              </w:rPr>
              <w:t>7.3</w:t>
            </w:r>
          </w:p>
        </w:tc>
        <w:tc>
          <w:tcPr>
            <w:tcW w:w="2549" w:type="dxa"/>
            <w:vAlign w:val="center"/>
          </w:tcPr>
          <w:p w14:paraId="6DA319A6">
            <w:pPr>
              <w:pStyle w:val="275"/>
              <w:spacing w:line="360" w:lineRule="auto"/>
              <w:ind w:left="-1"/>
              <w:rPr>
                <w:color w:val="auto"/>
                <w:highlight w:val="none"/>
                <w:lang w:eastAsia="zh-CN"/>
              </w:rPr>
            </w:pPr>
            <w:r>
              <w:rPr>
                <w:color w:val="auto"/>
                <w:highlight w:val="none"/>
                <w:lang w:eastAsia="zh-CN"/>
              </w:rPr>
              <w:t>保险</w:t>
            </w:r>
            <w:r>
              <w:rPr>
                <w:rFonts w:hint="eastAsia"/>
                <w:color w:val="auto"/>
                <w:highlight w:val="none"/>
                <w:lang w:eastAsia="zh-CN"/>
              </w:rPr>
              <w:t>要求</w:t>
            </w:r>
          </w:p>
        </w:tc>
        <w:tc>
          <w:tcPr>
            <w:tcW w:w="5680" w:type="dxa"/>
            <w:vAlign w:val="center"/>
          </w:tcPr>
          <w:p w14:paraId="251BF5BC">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075A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restart"/>
            <w:vAlign w:val="center"/>
          </w:tcPr>
          <w:p w14:paraId="1DE0475C">
            <w:pPr>
              <w:pStyle w:val="275"/>
              <w:spacing w:line="360" w:lineRule="auto"/>
              <w:jc w:val="center"/>
              <w:rPr>
                <w:color w:val="auto"/>
                <w:highlight w:val="none"/>
              </w:rPr>
            </w:pPr>
            <w:r>
              <w:rPr>
                <w:color w:val="auto"/>
                <w:highlight w:val="none"/>
              </w:rPr>
              <w:t>8.2</w:t>
            </w:r>
          </w:p>
        </w:tc>
        <w:tc>
          <w:tcPr>
            <w:tcW w:w="2549" w:type="dxa"/>
            <w:vAlign w:val="center"/>
          </w:tcPr>
          <w:p w14:paraId="401E5B87">
            <w:pPr>
              <w:pStyle w:val="275"/>
              <w:spacing w:line="360" w:lineRule="auto"/>
              <w:ind w:left="-1"/>
              <w:rPr>
                <w:color w:val="auto"/>
                <w:highlight w:val="none"/>
                <w:lang w:eastAsia="zh-CN"/>
              </w:rPr>
            </w:pPr>
            <w:r>
              <w:rPr>
                <w:color w:val="auto"/>
                <w:highlight w:val="none"/>
                <w:lang w:eastAsia="zh-CN"/>
              </w:rPr>
              <w:t>（1）质量保证期</w:t>
            </w:r>
          </w:p>
        </w:tc>
        <w:tc>
          <w:tcPr>
            <w:tcW w:w="5680" w:type="dxa"/>
            <w:vAlign w:val="center"/>
          </w:tcPr>
          <w:p w14:paraId="67AA3257">
            <w:pPr>
              <w:pStyle w:val="275"/>
              <w:spacing w:line="360" w:lineRule="auto"/>
              <w:ind w:left="-1"/>
              <w:rPr>
                <w:color w:val="auto"/>
                <w:highlight w:val="none"/>
                <w:lang w:eastAsia="zh-CN"/>
              </w:rPr>
            </w:pPr>
            <w:r>
              <w:rPr>
                <w:color w:val="auto"/>
                <w:highlight w:val="none"/>
                <w:lang w:eastAsia="zh-CN"/>
              </w:rPr>
              <w:t>货物最终交付验收后</w:t>
            </w:r>
            <w:r>
              <w:rPr>
                <w:rFonts w:hint="eastAsia" w:eastAsiaTheme="minorEastAsia"/>
                <w:bCs/>
                <w:color w:val="auto"/>
                <w:highlight w:val="none"/>
                <w:u w:val="single"/>
                <w:lang w:eastAsia="zh-CN"/>
              </w:rPr>
              <w:t xml:space="preserve">     </w:t>
            </w:r>
            <w:r>
              <w:rPr>
                <w:rFonts w:hint="eastAsia"/>
                <w:bCs/>
                <w:color w:val="auto"/>
                <w:highlight w:val="none"/>
                <w:lang w:eastAsia="zh-CN"/>
              </w:rPr>
              <w:t>月</w:t>
            </w:r>
          </w:p>
        </w:tc>
      </w:tr>
      <w:tr w14:paraId="22ED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Merge w:val="continue"/>
            <w:vAlign w:val="center"/>
          </w:tcPr>
          <w:p w14:paraId="299C6838">
            <w:pPr>
              <w:pStyle w:val="275"/>
              <w:spacing w:line="360" w:lineRule="auto"/>
              <w:jc w:val="center"/>
              <w:rPr>
                <w:color w:val="auto"/>
                <w:highlight w:val="none"/>
                <w:lang w:eastAsia="zh-CN"/>
              </w:rPr>
            </w:pPr>
          </w:p>
        </w:tc>
        <w:tc>
          <w:tcPr>
            <w:tcW w:w="2549" w:type="dxa"/>
            <w:vAlign w:val="center"/>
          </w:tcPr>
          <w:p w14:paraId="7056F625">
            <w:pPr>
              <w:pStyle w:val="275"/>
              <w:spacing w:line="360" w:lineRule="auto"/>
              <w:ind w:left="-1"/>
              <w:rPr>
                <w:color w:val="auto"/>
                <w:highlight w:val="none"/>
                <w:lang w:eastAsia="zh-CN"/>
              </w:rPr>
            </w:pPr>
            <w:r>
              <w:rPr>
                <w:color w:val="auto"/>
                <w:highlight w:val="none"/>
                <w:lang w:eastAsia="zh-CN"/>
              </w:rPr>
              <w:t>（3）</w:t>
            </w:r>
            <w:r>
              <w:rPr>
                <w:rFonts w:hint="eastAsia"/>
                <w:color w:val="auto"/>
                <w:highlight w:val="none"/>
                <w:lang w:eastAsia="zh-CN"/>
              </w:rPr>
              <w:t>货物质量缺陷</w:t>
            </w:r>
            <w:r>
              <w:rPr>
                <w:color w:val="auto"/>
                <w:highlight w:val="none"/>
                <w:lang w:eastAsia="zh-CN"/>
              </w:rPr>
              <w:t>响应时间</w:t>
            </w:r>
          </w:p>
        </w:tc>
        <w:tc>
          <w:tcPr>
            <w:tcW w:w="5680" w:type="dxa"/>
            <w:vAlign w:val="center"/>
          </w:tcPr>
          <w:p w14:paraId="532DE66C">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rFonts w:hint="eastAsia"/>
                <w:color w:val="auto"/>
                <w:highlight w:val="none"/>
                <w:lang w:eastAsia="zh-CN"/>
              </w:rPr>
              <w:t>小时</w:t>
            </w:r>
            <w:r>
              <w:rPr>
                <w:color w:val="auto"/>
                <w:highlight w:val="none"/>
                <w:lang w:eastAsia="zh-CN"/>
              </w:rPr>
              <w:t>内以合理的速度免费维修或更换</w:t>
            </w:r>
          </w:p>
        </w:tc>
      </w:tr>
      <w:tr w14:paraId="206B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0FA70721">
            <w:pPr>
              <w:pStyle w:val="275"/>
              <w:spacing w:line="360" w:lineRule="auto"/>
              <w:jc w:val="center"/>
              <w:rPr>
                <w:color w:val="auto"/>
                <w:highlight w:val="none"/>
              </w:rPr>
            </w:pPr>
            <w:r>
              <w:rPr>
                <w:color w:val="auto"/>
                <w:highlight w:val="none"/>
              </w:rPr>
              <w:t>11.1</w:t>
            </w:r>
          </w:p>
        </w:tc>
        <w:tc>
          <w:tcPr>
            <w:tcW w:w="2549" w:type="dxa"/>
            <w:vAlign w:val="center"/>
          </w:tcPr>
          <w:p w14:paraId="15C93B1B">
            <w:pPr>
              <w:pStyle w:val="275"/>
              <w:spacing w:line="360" w:lineRule="auto"/>
              <w:ind w:left="-1"/>
              <w:rPr>
                <w:color w:val="auto"/>
                <w:highlight w:val="none"/>
                <w:lang w:eastAsia="zh-CN"/>
              </w:rPr>
            </w:pPr>
            <w:r>
              <w:rPr>
                <w:color w:val="auto"/>
                <w:highlight w:val="none"/>
                <w:lang w:eastAsia="zh-CN"/>
              </w:rPr>
              <w:t>其他应当保密的信息</w:t>
            </w:r>
          </w:p>
        </w:tc>
        <w:tc>
          <w:tcPr>
            <w:tcW w:w="5680" w:type="dxa"/>
            <w:vAlign w:val="center"/>
          </w:tcPr>
          <w:p w14:paraId="63ED4489">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0B2F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4B61A2B8">
            <w:pPr>
              <w:pStyle w:val="275"/>
              <w:spacing w:line="360" w:lineRule="auto"/>
              <w:jc w:val="center"/>
              <w:rPr>
                <w:color w:val="auto"/>
                <w:highlight w:val="none"/>
              </w:rPr>
            </w:pPr>
            <w:r>
              <w:rPr>
                <w:color w:val="auto"/>
                <w:highlight w:val="none"/>
              </w:rPr>
              <w:t>12.2</w:t>
            </w:r>
          </w:p>
        </w:tc>
        <w:tc>
          <w:tcPr>
            <w:tcW w:w="2549" w:type="dxa"/>
            <w:vAlign w:val="center"/>
          </w:tcPr>
          <w:p w14:paraId="7BAC373F">
            <w:pPr>
              <w:pStyle w:val="275"/>
              <w:spacing w:line="360" w:lineRule="auto"/>
              <w:ind w:left="-1"/>
              <w:rPr>
                <w:color w:val="auto"/>
                <w:highlight w:val="none"/>
                <w:lang w:eastAsia="zh-CN"/>
              </w:rPr>
            </w:pPr>
            <w:r>
              <w:rPr>
                <w:color w:val="auto"/>
                <w:highlight w:val="none"/>
                <w:lang w:eastAsia="zh-CN"/>
              </w:rPr>
              <w:t>合同价款支付</w:t>
            </w:r>
            <w:r>
              <w:rPr>
                <w:rFonts w:hint="eastAsia"/>
                <w:color w:val="auto"/>
                <w:highlight w:val="none"/>
                <w:lang w:eastAsia="zh-CN"/>
              </w:rPr>
              <w:t>时间</w:t>
            </w:r>
          </w:p>
        </w:tc>
        <w:tc>
          <w:tcPr>
            <w:tcW w:w="5680" w:type="dxa"/>
            <w:vAlign w:val="center"/>
          </w:tcPr>
          <w:p w14:paraId="18D053E4">
            <w:pPr>
              <w:autoSpaceDE w:val="0"/>
              <w:autoSpaceDN w:val="0"/>
              <w:spacing w:line="360" w:lineRule="auto"/>
              <w:rPr>
                <w:rFonts w:hint="eastAsia" w:ascii="宋体" w:hAnsi="宋体" w:cs="Arial"/>
                <w:color w:val="auto"/>
                <w:szCs w:val="21"/>
                <w:highlight w:val="none"/>
                <w:lang w:eastAsia="en-US"/>
              </w:rPr>
            </w:pPr>
            <w:r>
              <w:rPr>
                <w:rFonts w:ascii="Arial" w:hAnsi="Arial" w:eastAsia="Arial" w:cs="Arial"/>
                <w:snapToGrid w:val="0"/>
                <w:color w:val="auto"/>
                <w:kern w:val="0"/>
                <w:szCs w:val="21"/>
                <w:highlight w:val="none"/>
                <w:lang w:eastAsia="en-US"/>
              </w:rPr>
              <w:t>签订合同且收到等额发票后10个工作日内付合同金额的90%，货物验收合格后且收到等额发票后10个工作日内付10%合同尾款。</w:t>
            </w:r>
          </w:p>
        </w:tc>
      </w:tr>
      <w:tr w14:paraId="5B4C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2697CB40">
            <w:pPr>
              <w:pStyle w:val="275"/>
              <w:spacing w:line="360" w:lineRule="auto"/>
              <w:jc w:val="center"/>
              <w:rPr>
                <w:color w:val="auto"/>
                <w:highlight w:val="none"/>
                <w:lang w:eastAsia="zh-CN"/>
              </w:rPr>
            </w:pPr>
            <w:r>
              <w:rPr>
                <w:rFonts w:hint="eastAsia"/>
                <w:color w:val="auto"/>
                <w:highlight w:val="none"/>
                <w:lang w:eastAsia="zh-CN"/>
              </w:rPr>
              <w:t>13.2</w:t>
            </w:r>
          </w:p>
        </w:tc>
        <w:tc>
          <w:tcPr>
            <w:tcW w:w="2549" w:type="dxa"/>
            <w:vAlign w:val="center"/>
          </w:tcPr>
          <w:p w14:paraId="285D1E8F">
            <w:pPr>
              <w:pStyle w:val="275"/>
              <w:spacing w:line="360" w:lineRule="auto"/>
              <w:ind w:left="-1"/>
              <w:rPr>
                <w:color w:val="auto"/>
                <w:highlight w:val="none"/>
                <w:lang w:eastAsia="zh-CN"/>
              </w:rPr>
            </w:pPr>
            <w:r>
              <w:rPr>
                <w:rFonts w:hint="eastAsia"/>
                <w:color w:val="auto"/>
                <w:highlight w:val="none"/>
                <w:lang w:eastAsia="zh-CN"/>
              </w:rPr>
              <w:t>履约保证金不予退还的情形</w:t>
            </w:r>
          </w:p>
        </w:tc>
        <w:tc>
          <w:tcPr>
            <w:tcW w:w="5680" w:type="dxa"/>
            <w:vAlign w:val="center"/>
          </w:tcPr>
          <w:p w14:paraId="176A124B">
            <w:pPr>
              <w:autoSpaceDE w:val="0"/>
              <w:autoSpaceDN w:val="0"/>
              <w:spacing w:line="360" w:lineRule="auto"/>
              <w:rPr>
                <w:rFonts w:ascii="Arial" w:hAnsi="Arial" w:cs="Arial"/>
                <w:color w:val="auto"/>
                <w:szCs w:val="21"/>
                <w:highlight w:val="none"/>
                <w:lang w:eastAsia="en-US"/>
              </w:rPr>
            </w:pP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p>
        </w:tc>
      </w:tr>
      <w:tr w14:paraId="0998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Align w:val="center"/>
          </w:tcPr>
          <w:p w14:paraId="20C4D49B">
            <w:pPr>
              <w:pStyle w:val="275"/>
              <w:spacing w:line="360" w:lineRule="auto"/>
              <w:jc w:val="center"/>
              <w:rPr>
                <w:color w:val="auto"/>
                <w:highlight w:val="none"/>
              </w:rPr>
            </w:pPr>
            <w:r>
              <w:rPr>
                <w:color w:val="auto"/>
                <w:highlight w:val="none"/>
              </w:rPr>
              <w:t>13.3</w:t>
            </w:r>
          </w:p>
        </w:tc>
        <w:tc>
          <w:tcPr>
            <w:tcW w:w="2549" w:type="dxa"/>
            <w:vAlign w:val="center"/>
          </w:tcPr>
          <w:p w14:paraId="3A1CF622">
            <w:pPr>
              <w:pStyle w:val="275"/>
              <w:spacing w:line="360" w:lineRule="auto"/>
              <w:ind w:left="-1"/>
              <w:rPr>
                <w:color w:val="auto"/>
                <w:highlight w:val="none"/>
                <w:lang w:eastAsia="zh-CN"/>
              </w:rPr>
            </w:pPr>
            <w:r>
              <w:rPr>
                <w:color w:val="auto"/>
                <w:highlight w:val="none"/>
                <w:lang w:eastAsia="zh-CN"/>
              </w:rPr>
              <w:t>履约保证金退还时间及逾期退还的违约金</w:t>
            </w:r>
          </w:p>
        </w:tc>
        <w:tc>
          <w:tcPr>
            <w:tcW w:w="5680" w:type="dxa"/>
            <w:vAlign w:val="center"/>
          </w:tcPr>
          <w:p w14:paraId="041B3632">
            <w:pPr>
              <w:pStyle w:val="275"/>
              <w:spacing w:line="360" w:lineRule="auto"/>
              <w:ind w:left="-1"/>
              <w:rPr>
                <w:color w:val="auto"/>
                <w:highlight w:val="none"/>
                <w:lang w:eastAsia="zh-CN"/>
              </w:rPr>
            </w:pPr>
            <w:r>
              <w:rPr>
                <w:color w:val="auto"/>
                <w:highlight w:val="none"/>
                <w:lang w:eastAsia="zh-CN"/>
              </w:rPr>
              <w:t>履约保证金退还时间</w:t>
            </w:r>
            <w:r>
              <w:rPr>
                <w:rFonts w:hint="eastAsia"/>
                <w:color w:val="auto"/>
                <w:highlight w:val="non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p>
          <w:p w14:paraId="22FAC65A">
            <w:pPr>
              <w:pStyle w:val="275"/>
              <w:spacing w:line="360" w:lineRule="auto"/>
              <w:ind w:left="-1"/>
              <w:rPr>
                <w:color w:val="auto"/>
                <w:highlight w:val="none"/>
                <w:lang w:eastAsia="zh-CN"/>
              </w:rPr>
            </w:pPr>
            <w:r>
              <w:rPr>
                <w:rFonts w:hint="eastAsia"/>
                <w:color w:val="auto"/>
                <w:highlight w:val="none"/>
                <w:lang w:eastAsia="zh-CN"/>
              </w:rPr>
              <w:t>逾期退还的违约金：</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23FA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restart"/>
            <w:vAlign w:val="center"/>
          </w:tcPr>
          <w:p w14:paraId="2D4E5E33">
            <w:pPr>
              <w:pStyle w:val="275"/>
              <w:spacing w:line="360" w:lineRule="auto"/>
              <w:jc w:val="center"/>
              <w:rPr>
                <w:color w:val="auto"/>
                <w:highlight w:val="none"/>
                <w:lang w:eastAsia="zh-CN"/>
              </w:rPr>
            </w:pPr>
            <w:r>
              <w:rPr>
                <w:rFonts w:hint="eastAsia"/>
                <w:color w:val="auto"/>
                <w:highlight w:val="none"/>
                <w:lang w:eastAsia="zh-CN"/>
              </w:rPr>
              <w:t>14.1</w:t>
            </w:r>
          </w:p>
        </w:tc>
        <w:tc>
          <w:tcPr>
            <w:tcW w:w="2549" w:type="dxa"/>
            <w:vAlign w:val="center"/>
          </w:tcPr>
          <w:p w14:paraId="328090A9">
            <w:pPr>
              <w:pStyle w:val="275"/>
              <w:spacing w:line="360" w:lineRule="auto"/>
              <w:ind w:left="-1"/>
              <w:rPr>
                <w:color w:val="auto"/>
                <w:highlight w:val="none"/>
                <w:lang w:eastAsia="zh-CN"/>
              </w:rPr>
            </w:pPr>
            <w:r>
              <w:rPr>
                <w:rFonts w:hint="eastAsia"/>
                <w:color w:val="auto"/>
                <w:highlight w:val="none"/>
                <w:lang w:eastAsia="zh-CN"/>
              </w:rPr>
              <w:t>（3）运行监督、维修期限</w:t>
            </w:r>
          </w:p>
        </w:tc>
        <w:tc>
          <w:tcPr>
            <w:tcW w:w="5680" w:type="dxa"/>
            <w:vAlign w:val="center"/>
          </w:tcPr>
          <w:p w14:paraId="093A7DD6">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color w:val="auto"/>
                <w:highlight w:val="none"/>
                <w:lang w:eastAsia="zh-CN"/>
              </w:rPr>
              <w:t>小时</w:t>
            </w:r>
          </w:p>
        </w:tc>
      </w:tr>
      <w:tr w14:paraId="511C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continue"/>
            <w:vAlign w:val="center"/>
          </w:tcPr>
          <w:p w14:paraId="512D7C1C">
            <w:pPr>
              <w:pStyle w:val="275"/>
              <w:spacing w:line="360" w:lineRule="auto"/>
              <w:jc w:val="center"/>
              <w:rPr>
                <w:color w:val="auto"/>
                <w:highlight w:val="none"/>
                <w:lang w:eastAsia="zh-CN"/>
              </w:rPr>
            </w:pPr>
          </w:p>
        </w:tc>
        <w:tc>
          <w:tcPr>
            <w:tcW w:w="2549" w:type="dxa"/>
            <w:vAlign w:val="center"/>
          </w:tcPr>
          <w:p w14:paraId="58FF0F65">
            <w:pPr>
              <w:pStyle w:val="275"/>
              <w:spacing w:line="360" w:lineRule="auto"/>
              <w:ind w:left="-1"/>
              <w:rPr>
                <w:color w:val="auto"/>
                <w:highlight w:val="none"/>
                <w:lang w:eastAsia="zh-CN"/>
              </w:rPr>
            </w:pPr>
            <w:r>
              <w:rPr>
                <w:rFonts w:hint="eastAsia"/>
                <w:color w:val="auto"/>
                <w:highlight w:val="none"/>
                <w:lang w:eastAsia="zh-CN"/>
              </w:rPr>
              <w:t>（5）货物回收的约定</w:t>
            </w:r>
          </w:p>
        </w:tc>
        <w:tc>
          <w:tcPr>
            <w:tcW w:w="5680" w:type="dxa"/>
            <w:vAlign w:val="center"/>
          </w:tcPr>
          <w:p w14:paraId="4BFE6BA2">
            <w:pPr>
              <w:pStyle w:val="275"/>
              <w:spacing w:line="360" w:lineRule="auto"/>
              <w:ind w:left="-1"/>
              <w:rPr>
                <w:bCs/>
                <w:color w:val="auto"/>
                <w:highlight w:val="none"/>
                <w:u w:val="single"/>
                <w:lang w:eastAsia="zh-CN"/>
              </w:rPr>
            </w:pPr>
            <w:sdt>
              <w:sdtPr>
                <w:rPr>
                  <w:color w:val="auto"/>
                  <w:highlight w:val="none"/>
                  <w:lang w:eastAsia="zh-CN"/>
                </w:rPr>
                <w:id w:val="201668036"/>
                <w14:checkbox>
                  <w14:checked w14:val="0"/>
                  <w14:checkedState w14:val="2611" w14:font="Malgun Gothic Semilight"/>
                  <w14:uncheckedState w14:val="2610" w14:font="MS Gothic"/>
                </w14:checkbox>
              </w:sdtPr>
              <w:sdtEndPr>
                <w:rPr>
                  <w:color w:val="auto"/>
                  <w:highlight w:val="none"/>
                  <w:lang w:eastAsia="zh-CN"/>
                </w:rPr>
              </w:sdtEndPr>
              <w:sdtContent>
                <w:r>
                  <w:rPr>
                    <w:rFonts w:hint="eastAsia" w:ascii="MS Gothic" w:hAnsi="MS Gothic" w:eastAsia="MS Gothic"/>
                    <w:color w:val="auto"/>
                    <w:highlight w:val="none"/>
                    <w:lang w:eastAsia="zh-CN"/>
                  </w:rPr>
                  <w:t>☐</w:t>
                </w:r>
              </w:sdtContent>
            </w:sdt>
            <w:r>
              <w:rPr>
                <w:rFonts w:hint="eastAsia"/>
                <w:color w:val="auto"/>
                <w:highlight w:val="none"/>
                <w:lang w:eastAsia="zh-CN"/>
              </w:rPr>
              <w:t>回  收，回收时间：</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lang w:eastAsia="zh-CN"/>
              </w:rPr>
              <w:t>  </w:t>
            </w:r>
            <w:r>
              <w:rPr>
                <w:bCs/>
                <w:color w:val="auto"/>
                <w:highlight w:val="none"/>
                <w:u w:val="single"/>
              </w:rPr>
              <w:fldChar w:fldCharType="end"/>
            </w:r>
          </w:p>
          <w:p w14:paraId="7A740CCD">
            <w:pPr>
              <w:pStyle w:val="275"/>
              <w:spacing w:line="360" w:lineRule="auto"/>
              <w:rPr>
                <w:bCs/>
                <w:color w:val="auto"/>
                <w:highlight w:val="none"/>
                <w:u w:val="single"/>
                <w:lang w:eastAsia="zh-CN"/>
              </w:rPr>
            </w:pPr>
            <w:sdt>
              <w:sdtPr>
                <w:rPr>
                  <w:color w:val="auto"/>
                  <w:highlight w:val="none"/>
                  <w:lang w:eastAsia="zh-CN"/>
                </w:rPr>
                <w:id w:val="1992059279"/>
                <w14:checkbox>
                  <w14:checked w14:val="0"/>
                  <w14:checkedState w14:val="2611" w14:font="Malgun Gothic Semilight"/>
                  <w14:uncheckedState w14:val="2610" w14:font="MS Gothic"/>
                </w14:checkbox>
              </w:sdtPr>
              <w:sdtEndPr>
                <w:rPr>
                  <w:color w:val="auto"/>
                  <w:highlight w:val="none"/>
                  <w:lang w:eastAsia="zh-CN"/>
                </w:rPr>
              </w:sdtEndPr>
              <w:sdtContent>
                <w:r>
                  <w:rPr>
                    <w:rFonts w:hint="eastAsia" w:ascii="MS Gothic" w:hAnsi="MS Gothic" w:eastAsia="MS Gothic"/>
                    <w:color w:val="auto"/>
                    <w:highlight w:val="none"/>
                    <w:lang w:eastAsia="zh-CN"/>
                  </w:rPr>
                  <w:t>☐</w:t>
                </w:r>
              </w:sdtContent>
            </w:sdt>
            <w:r>
              <w:rPr>
                <w:rFonts w:hint="eastAsia"/>
                <w:color w:val="auto"/>
                <w:highlight w:val="none"/>
                <w:lang w:eastAsia="zh-CN"/>
              </w:rPr>
              <w:t>不回收</w:t>
            </w:r>
          </w:p>
        </w:tc>
      </w:tr>
      <w:tr w14:paraId="2707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8" w:type="dxa"/>
            <w:vMerge w:val="continue"/>
            <w:vAlign w:val="center"/>
          </w:tcPr>
          <w:p w14:paraId="3ADF5ECA">
            <w:pPr>
              <w:pStyle w:val="275"/>
              <w:spacing w:line="360" w:lineRule="auto"/>
              <w:jc w:val="center"/>
              <w:rPr>
                <w:color w:val="auto"/>
                <w:highlight w:val="none"/>
                <w:lang w:eastAsia="zh-CN"/>
              </w:rPr>
            </w:pPr>
          </w:p>
        </w:tc>
        <w:tc>
          <w:tcPr>
            <w:tcW w:w="2549" w:type="dxa"/>
            <w:vAlign w:val="center"/>
          </w:tcPr>
          <w:p w14:paraId="2644356A">
            <w:pPr>
              <w:pStyle w:val="275"/>
              <w:spacing w:line="360" w:lineRule="auto"/>
              <w:ind w:left="-1"/>
              <w:rPr>
                <w:color w:val="auto"/>
                <w:highlight w:val="none"/>
                <w:lang w:eastAsia="zh-CN"/>
              </w:rPr>
            </w:pPr>
            <w:r>
              <w:rPr>
                <w:rFonts w:hint="eastAsia"/>
                <w:color w:val="auto"/>
                <w:highlight w:val="none"/>
                <w:lang w:eastAsia="zh-CN"/>
              </w:rPr>
              <w:t>（6）乙方提供的其他服务</w:t>
            </w:r>
          </w:p>
        </w:tc>
        <w:tc>
          <w:tcPr>
            <w:tcW w:w="5680" w:type="dxa"/>
            <w:vAlign w:val="center"/>
          </w:tcPr>
          <w:p w14:paraId="21C1E8AB">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513EB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48" w:type="dxa"/>
            <w:vAlign w:val="center"/>
          </w:tcPr>
          <w:p w14:paraId="6DAC02ED">
            <w:pPr>
              <w:pStyle w:val="275"/>
              <w:spacing w:line="360" w:lineRule="auto"/>
              <w:jc w:val="center"/>
              <w:rPr>
                <w:color w:val="auto"/>
                <w:highlight w:val="none"/>
                <w:lang w:eastAsia="zh-CN"/>
              </w:rPr>
            </w:pPr>
            <w:r>
              <w:rPr>
                <w:rFonts w:hint="eastAsia"/>
                <w:color w:val="auto"/>
                <w:highlight w:val="none"/>
                <w:lang w:eastAsia="zh-CN"/>
              </w:rPr>
              <w:t>15.1</w:t>
            </w:r>
          </w:p>
        </w:tc>
        <w:tc>
          <w:tcPr>
            <w:tcW w:w="2549" w:type="dxa"/>
            <w:vAlign w:val="center"/>
          </w:tcPr>
          <w:p w14:paraId="7AF93E5F">
            <w:pPr>
              <w:pStyle w:val="275"/>
              <w:spacing w:line="360" w:lineRule="auto"/>
              <w:ind w:left="-1"/>
              <w:rPr>
                <w:color w:val="auto"/>
                <w:highlight w:val="none"/>
                <w:lang w:eastAsia="zh-CN"/>
              </w:rPr>
            </w:pPr>
            <w:r>
              <w:rPr>
                <w:rFonts w:hint="eastAsia"/>
                <w:color w:val="auto"/>
                <w:highlight w:val="none"/>
                <w:lang w:eastAsia="zh-CN"/>
              </w:rPr>
              <w:t>修理、重作、更换相关具体规定</w:t>
            </w:r>
          </w:p>
        </w:tc>
        <w:tc>
          <w:tcPr>
            <w:tcW w:w="5680" w:type="dxa"/>
            <w:vAlign w:val="center"/>
          </w:tcPr>
          <w:p w14:paraId="46DAC184">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6C82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6E7DCB2D">
            <w:pPr>
              <w:pStyle w:val="275"/>
              <w:spacing w:line="360" w:lineRule="auto"/>
              <w:jc w:val="center"/>
              <w:rPr>
                <w:color w:val="auto"/>
                <w:highlight w:val="none"/>
              </w:rPr>
            </w:pPr>
            <w:r>
              <w:rPr>
                <w:color w:val="auto"/>
                <w:highlight w:val="none"/>
              </w:rPr>
              <w:t>15.2</w:t>
            </w:r>
          </w:p>
        </w:tc>
        <w:tc>
          <w:tcPr>
            <w:tcW w:w="2549" w:type="dxa"/>
            <w:vAlign w:val="center"/>
          </w:tcPr>
          <w:p w14:paraId="6AE867D2">
            <w:pPr>
              <w:pStyle w:val="275"/>
              <w:spacing w:line="360" w:lineRule="auto"/>
              <w:ind w:left="-1"/>
              <w:rPr>
                <w:color w:val="auto"/>
                <w:highlight w:val="none"/>
                <w:lang w:eastAsia="zh-CN"/>
              </w:rPr>
            </w:pPr>
            <w:r>
              <w:rPr>
                <w:rFonts w:hint="eastAsia"/>
                <w:color w:val="auto"/>
                <w:highlight w:val="none"/>
                <w:lang w:eastAsia="zh-CN"/>
              </w:rPr>
              <w:t>（2）迟延交货赔偿费</w:t>
            </w:r>
          </w:p>
        </w:tc>
        <w:tc>
          <w:tcPr>
            <w:tcW w:w="5680" w:type="dxa"/>
            <w:vAlign w:val="center"/>
          </w:tcPr>
          <w:p w14:paraId="70E3C179">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6BE3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57DB4663">
            <w:pPr>
              <w:pStyle w:val="275"/>
              <w:spacing w:line="360" w:lineRule="auto"/>
              <w:jc w:val="center"/>
              <w:rPr>
                <w:color w:val="auto"/>
                <w:highlight w:val="none"/>
              </w:rPr>
            </w:pPr>
            <w:r>
              <w:rPr>
                <w:color w:val="auto"/>
                <w:highlight w:val="none"/>
              </w:rPr>
              <w:t>15.3</w:t>
            </w:r>
          </w:p>
        </w:tc>
        <w:tc>
          <w:tcPr>
            <w:tcW w:w="2549" w:type="dxa"/>
            <w:vAlign w:val="center"/>
          </w:tcPr>
          <w:p w14:paraId="12282AD8">
            <w:pPr>
              <w:pStyle w:val="275"/>
              <w:spacing w:line="360" w:lineRule="auto"/>
              <w:ind w:left="-1"/>
              <w:rPr>
                <w:color w:val="auto"/>
                <w:highlight w:val="none"/>
                <w:lang w:eastAsia="zh-CN"/>
              </w:rPr>
            </w:pPr>
            <w:r>
              <w:rPr>
                <w:rFonts w:hint="eastAsia"/>
                <w:color w:val="auto"/>
                <w:highlight w:val="none"/>
                <w:lang w:eastAsia="zh-CN"/>
              </w:rPr>
              <w:t>逾期付款利息</w:t>
            </w:r>
          </w:p>
        </w:tc>
        <w:tc>
          <w:tcPr>
            <w:tcW w:w="5680" w:type="dxa"/>
            <w:vAlign w:val="center"/>
          </w:tcPr>
          <w:p w14:paraId="2A006302">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32A5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7EE743E7">
            <w:pPr>
              <w:pStyle w:val="275"/>
              <w:spacing w:line="360" w:lineRule="auto"/>
              <w:jc w:val="center"/>
              <w:rPr>
                <w:color w:val="auto"/>
                <w:highlight w:val="none"/>
              </w:rPr>
            </w:pPr>
            <w:r>
              <w:rPr>
                <w:color w:val="auto"/>
                <w:highlight w:val="none"/>
              </w:rPr>
              <w:t>15.4</w:t>
            </w:r>
          </w:p>
        </w:tc>
        <w:tc>
          <w:tcPr>
            <w:tcW w:w="2549" w:type="dxa"/>
            <w:vAlign w:val="center"/>
          </w:tcPr>
          <w:p w14:paraId="0924E83C">
            <w:pPr>
              <w:pStyle w:val="275"/>
              <w:spacing w:line="360" w:lineRule="auto"/>
              <w:ind w:left="-1"/>
              <w:rPr>
                <w:color w:val="auto"/>
                <w:highlight w:val="none"/>
                <w:lang w:eastAsia="zh-CN"/>
              </w:rPr>
            </w:pPr>
            <w:r>
              <w:rPr>
                <w:color w:val="auto"/>
                <w:highlight w:val="none"/>
                <w:lang w:eastAsia="zh-CN"/>
              </w:rPr>
              <w:t>其他违约责任</w:t>
            </w:r>
          </w:p>
        </w:tc>
        <w:tc>
          <w:tcPr>
            <w:tcW w:w="5680" w:type="dxa"/>
            <w:vAlign w:val="center"/>
          </w:tcPr>
          <w:p w14:paraId="67EE0E40">
            <w:pPr>
              <w:pStyle w:val="275"/>
              <w:spacing w:line="360" w:lineRule="auto"/>
              <w:ind w:left="-1"/>
              <w:rPr>
                <w:color w:val="auto"/>
                <w:highlight w:val="none"/>
                <w:lang w:eastAsia="zh-CN"/>
              </w:rPr>
            </w:pP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rFonts w:hint="eastAsia"/>
                <w:bCs/>
                <w:color w:val="auto"/>
                <w:highlight w:val="none"/>
                <w:u w:val="single"/>
                <w:lang w:eastAsia="zh-CN"/>
              </w:rPr>
              <w:t>/</w:t>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r>
              <w:rPr>
                <w:bCs/>
                <w:color w:val="auto"/>
                <w:highlight w:val="none"/>
                <w:u w:val="single"/>
              </w:rPr>
              <w:fldChar w:fldCharType="begin">
                <w:ffData>
                  <w:enabled/>
                  <w:calcOnExit w:val="0"/>
                  <w:statusText w:type="text" w:val="不同步字段"/>
                  <w:textInput>
                    <w:maxLength w:val="2"/>
                  </w:textInput>
                </w:ffData>
              </w:fldChar>
            </w:r>
            <w:r>
              <w:rPr>
                <w:bCs/>
                <w:color w:val="auto"/>
                <w:highlight w:val="none"/>
                <w:u w:val="single"/>
                <w:lang w:eastAsia="zh-CN"/>
              </w:rPr>
              <w:instrText xml:space="preserve"> FORMTEXT </w:instrText>
            </w:r>
            <w:r>
              <w:rPr>
                <w:bCs/>
                <w:color w:val="auto"/>
                <w:highlight w:val="none"/>
                <w:u w:val="single"/>
              </w:rPr>
              <w:fldChar w:fldCharType="separate"/>
            </w:r>
            <w:r>
              <w:rPr>
                <w:bCs/>
                <w:color w:val="auto"/>
                <w:highlight w:val="none"/>
                <w:u w:val="single"/>
              </w:rPr>
              <w:t>  </w:t>
            </w:r>
            <w:r>
              <w:rPr>
                <w:bCs/>
                <w:color w:val="auto"/>
                <w:highlight w:val="none"/>
                <w:u w:val="single"/>
              </w:rPr>
              <w:fldChar w:fldCharType="end"/>
            </w:r>
          </w:p>
        </w:tc>
      </w:tr>
      <w:tr w14:paraId="6C75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16F3C439">
            <w:pPr>
              <w:pStyle w:val="275"/>
              <w:spacing w:line="360" w:lineRule="auto"/>
              <w:jc w:val="center"/>
              <w:rPr>
                <w:color w:val="auto"/>
                <w:highlight w:val="none"/>
              </w:rPr>
            </w:pPr>
            <w:r>
              <w:rPr>
                <w:rFonts w:hint="eastAsia"/>
                <w:color w:val="auto"/>
                <w:highlight w:val="none"/>
                <w:lang w:eastAsia="zh-CN"/>
              </w:rPr>
              <w:t>19</w:t>
            </w:r>
            <w:r>
              <w:rPr>
                <w:color w:val="auto"/>
                <w:highlight w:val="none"/>
              </w:rPr>
              <w:t>.2</w:t>
            </w:r>
          </w:p>
        </w:tc>
        <w:tc>
          <w:tcPr>
            <w:tcW w:w="2549" w:type="dxa"/>
            <w:vAlign w:val="center"/>
          </w:tcPr>
          <w:p w14:paraId="20BB82BF">
            <w:pPr>
              <w:pStyle w:val="275"/>
              <w:spacing w:line="360" w:lineRule="auto"/>
              <w:ind w:left="-1"/>
              <w:rPr>
                <w:color w:val="auto"/>
                <w:highlight w:val="none"/>
                <w:lang w:eastAsia="zh-CN"/>
              </w:rPr>
            </w:pPr>
            <w:r>
              <w:rPr>
                <w:color w:val="auto"/>
                <w:highlight w:val="none"/>
                <w:lang w:eastAsia="zh-CN"/>
              </w:rPr>
              <w:t>解决争议的方法</w:t>
            </w:r>
          </w:p>
        </w:tc>
        <w:tc>
          <w:tcPr>
            <w:tcW w:w="5680" w:type="dxa"/>
            <w:vAlign w:val="center"/>
          </w:tcPr>
          <w:p w14:paraId="54938A2A">
            <w:pPr>
              <w:pStyle w:val="275"/>
              <w:spacing w:line="360" w:lineRule="auto"/>
              <w:ind w:left="-1"/>
              <w:rPr>
                <w:color w:val="auto"/>
                <w:highlight w:val="none"/>
                <w:lang w:eastAsia="zh-CN"/>
              </w:rPr>
            </w:pPr>
            <w:r>
              <w:rPr>
                <w:color w:val="auto"/>
                <w:highlight w:val="none"/>
                <w:lang w:eastAsia="zh-CN"/>
              </w:rPr>
              <w:t>因本合同及合同有关事项发生的争议，按下列</w:t>
            </w:r>
            <w:r>
              <w:rPr>
                <w:rFonts w:hint="eastAsia"/>
                <w:color w:val="auto"/>
                <w:highlight w:val="none"/>
                <w:lang w:eastAsia="zh-CN"/>
              </w:rPr>
              <w:t>所选</w:t>
            </w:r>
            <w:r>
              <w:rPr>
                <w:color w:val="auto"/>
                <w:highlight w:val="none"/>
                <w:lang w:eastAsia="zh-CN"/>
              </w:rPr>
              <w:t>方式解决：</w:t>
            </w:r>
          </w:p>
          <w:p w14:paraId="3B28509D">
            <w:pPr>
              <w:autoSpaceDE w:val="0"/>
              <w:autoSpaceDN w:val="0"/>
              <w:adjustRightInd w:val="0"/>
              <w:snapToGrid w:val="0"/>
              <w:spacing w:line="360" w:lineRule="auto"/>
              <w:rPr>
                <w:rFonts w:ascii="Arial" w:hAnsi="Arial" w:cs="Arial"/>
                <w:color w:val="auto"/>
                <w:highlight w:val="none"/>
                <w:lang w:eastAsia="en-US"/>
              </w:rPr>
            </w:pPr>
            <w:sdt>
              <w:sdtPr>
                <w:rPr>
                  <w:rFonts w:ascii="Arial" w:hAnsi="Arial" w:cs="Arial"/>
                  <w:color w:val="auto"/>
                  <w:kern w:val="0"/>
                  <w:szCs w:val="21"/>
                  <w:highlight w:val="none"/>
                  <w:lang w:eastAsia="en-US"/>
                </w:rPr>
                <w:id w:val="444068526"/>
                <w14:checkbox>
                  <w14:checked w14:val="1"/>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NanumGothicCoding" w:hAnsi="NanumGothicCoding" w:eastAsia="NanumGothicCoding" w:cs="Arial"/>
                    <w:color w:val="auto"/>
                    <w:kern w:val="0"/>
                    <w:szCs w:val="21"/>
                    <w:highlight w:val="none"/>
                    <w:lang w:eastAsia="en-US"/>
                  </w:rPr>
                  <w:t>☑</w:t>
                </w:r>
              </w:sdtContent>
            </w:sdt>
            <w:r>
              <w:rPr>
                <w:rFonts w:ascii="Arial" w:hAnsi="Arial" w:cs="Arial"/>
                <w:color w:val="auto"/>
                <w:highlight w:val="none"/>
                <w:lang w:eastAsia="en-US"/>
              </w:rPr>
              <w:t>诉讼方式</w:t>
            </w:r>
            <w:r>
              <w:rPr>
                <w:rFonts w:hint="eastAsia" w:ascii="Arial" w:hAnsi="Arial" w:cs="Arial"/>
                <w:color w:val="auto"/>
                <w:highlight w:val="none"/>
                <w:lang w:eastAsia="en-US"/>
              </w:rPr>
              <w:t>：</w:t>
            </w:r>
          </w:p>
          <w:p w14:paraId="14A96B55">
            <w:pPr>
              <w:autoSpaceDE w:val="0"/>
              <w:autoSpaceDN w:val="0"/>
              <w:adjustRightInd w:val="0"/>
              <w:snapToGrid w:val="0"/>
              <w:spacing w:line="360" w:lineRule="auto"/>
              <w:ind w:firstLine="420" w:firstLineChars="200"/>
              <w:rPr>
                <w:rFonts w:ascii="Arial" w:hAnsi="Arial" w:cs="Arial"/>
                <w:color w:val="auto"/>
                <w:highlight w:val="none"/>
                <w:lang w:eastAsia="en-US"/>
              </w:rPr>
            </w:pPr>
            <w:sdt>
              <w:sdtPr>
                <w:rPr>
                  <w:rFonts w:ascii="Arial" w:hAnsi="Arial" w:cs="Arial"/>
                  <w:color w:val="auto"/>
                  <w:kern w:val="0"/>
                  <w:szCs w:val="21"/>
                  <w:highlight w:val="none"/>
                  <w:lang w:eastAsia="en-US"/>
                </w:rPr>
                <w:id w:val="198358061"/>
                <w14:checkbox>
                  <w14:checked w14:val="1"/>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NanumGothicCoding" w:hAnsi="NanumGothicCoding" w:eastAsia="NanumGothicCoding" w:cs="Arial"/>
                    <w:color w:val="auto"/>
                    <w:kern w:val="0"/>
                    <w:szCs w:val="21"/>
                    <w:highlight w:val="none"/>
                    <w:lang w:eastAsia="en-US"/>
                  </w:rPr>
                  <w:t>☑</w:t>
                </w:r>
              </w:sdtContent>
            </w:sdt>
            <w:r>
              <w:rPr>
                <w:rFonts w:ascii="Arial" w:hAnsi="Arial" w:cs="Arial"/>
                <w:color w:val="auto"/>
                <w:highlight w:val="none"/>
                <w:lang w:eastAsia="en-US"/>
              </w:rPr>
              <w:t>向</w:t>
            </w:r>
            <w:r>
              <w:rPr>
                <w:rFonts w:hint="eastAsia" w:ascii="Arial" w:hAnsi="Arial" w:cs="Arial"/>
                <w:color w:val="auto"/>
                <w:highlight w:val="none"/>
                <w:lang w:eastAsia="en-US"/>
              </w:rPr>
              <w:t>甲</w:t>
            </w:r>
            <w:r>
              <w:rPr>
                <w:rFonts w:ascii="Arial" w:hAnsi="Arial" w:cs="Arial"/>
                <w:color w:val="auto"/>
                <w:highlight w:val="none"/>
                <w:lang w:eastAsia="en-US"/>
              </w:rPr>
              <w:t>方所在地人民法院提起诉讼</w:t>
            </w:r>
          </w:p>
          <w:p w14:paraId="42875C9E">
            <w:pPr>
              <w:autoSpaceDE w:val="0"/>
              <w:autoSpaceDN w:val="0"/>
              <w:adjustRightInd w:val="0"/>
              <w:snapToGrid w:val="0"/>
              <w:spacing w:line="360" w:lineRule="auto"/>
              <w:ind w:firstLine="420" w:firstLineChars="200"/>
              <w:rPr>
                <w:rFonts w:ascii="Arial" w:hAnsi="Arial" w:cs="Arial"/>
                <w:color w:val="auto"/>
                <w:highlight w:val="none"/>
                <w:lang w:eastAsia="en-US"/>
              </w:rPr>
            </w:pPr>
            <w:sdt>
              <w:sdtPr>
                <w:rPr>
                  <w:rFonts w:ascii="Arial" w:hAnsi="Arial" w:cs="Arial"/>
                  <w:color w:val="auto"/>
                  <w:kern w:val="0"/>
                  <w:szCs w:val="21"/>
                  <w:highlight w:val="none"/>
                  <w:lang w:eastAsia="en-US"/>
                </w:rPr>
                <w:id w:val="821902813"/>
                <w14:checkbox>
                  <w14:checked w14:val="0"/>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MS Gothic" w:hAnsi="MS Gothic" w:eastAsia="MS Gothic" w:cs="Arial"/>
                    <w:color w:val="auto"/>
                    <w:kern w:val="0"/>
                    <w:szCs w:val="21"/>
                    <w:highlight w:val="none"/>
                    <w:lang w:eastAsia="en-US"/>
                  </w:rPr>
                  <w:t>☐</w:t>
                </w:r>
              </w:sdtContent>
            </w:sdt>
            <w:r>
              <w:rPr>
                <w:rFonts w:ascii="Arial" w:hAnsi="Arial" w:cs="Arial"/>
                <w:color w:val="auto"/>
                <w:highlight w:val="none"/>
                <w:lang w:eastAsia="en-US"/>
              </w:rPr>
              <w:t>向</w:t>
            </w:r>
            <w:r>
              <w:rPr>
                <w:rFonts w:hint="eastAsia" w:ascii="Arial" w:hAnsi="Arial" w:cs="Arial"/>
                <w:color w:val="auto"/>
                <w:highlight w:val="none"/>
                <w:lang w:eastAsia="en-US"/>
              </w:rPr>
              <w:t>乙</w:t>
            </w:r>
            <w:r>
              <w:rPr>
                <w:rFonts w:ascii="Arial" w:hAnsi="Arial" w:cs="Arial"/>
                <w:color w:val="auto"/>
                <w:highlight w:val="none"/>
                <w:lang w:eastAsia="en-US"/>
              </w:rPr>
              <w:t>方所在地人民法院提起诉讼</w:t>
            </w:r>
          </w:p>
          <w:p w14:paraId="5DF8F0D7">
            <w:pPr>
              <w:autoSpaceDE w:val="0"/>
              <w:autoSpaceDN w:val="0"/>
              <w:adjustRightInd w:val="0"/>
              <w:snapToGrid w:val="0"/>
              <w:spacing w:line="360" w:lineRule="auto"/>
              <w:rPr>
                <w:rFonts w:ascii="Arial" w:hAnsi="Arial" w:cs="Arial"/>
                <w:color w:val="auto"/>
                <w:highlight w:val="none"/>
                <w:lang w:eastAsia="en-US"/>
              </w:rPr>
            </w:pPr>
            <w:sdt>
              <w:sdtPr>
                <w:rPr>
                  <w:rFonts w:ascii="Arial" w:hAnsi="Arial" w:cs="Arial"/>
                  <w:color w:val="auto"/>
                  <w:kern w:val="0"/>
                  <w:szCs w:val="21"/>
                  <w:highlight w:val="none"/>
                  <w:lang w:eastAsia="en-US"/>
                </w:rPr>
                <w:id w:val="306973443"/>
                <w14:checkbox>
                  <w14:checked w14:val="0"/>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MS Gothic" w:hAnsi="MS Gothic" w:eastAsia="MS Gothic" w:cs="Arial"/>
                    <w:color w:val="auto"/>
                    <w:kern w:val="0"/>
                    <w:szCs w:val="21"/>
                    <w:highlight w:val="none"/>
                    <w:lang w:eastAsia="en-US"/>
                  </w:rPr>
                  <w:t>☐</w:t>
                </w:r>
              </w:sdtContent>
            </w:sdt>
            <w:r>
              <w:rPr>
                <w:rFonts w:ascii="Arial" w:hAnsi="Arial" w:cs="Arial"/>
                <w:color w:val="auto"/>
                <w:highlight w:val="none"/>
                <w:lang w:eastAsia="en-US"/>
              </w:rPr>
              <w:t>仲裁方式</w:t>
            </w:r>
            <w:r>
              <w:rPr>
                <w:rFonts w:hint="eastAsia" w:ascii="Arial" w:hAnsi="Arial" w:cs="Arial"/>
                <w:color w:val="auto"/>
                <w:highlight w:val="none"/>
                <w:lang w:eastAsia="en-US"/>
              </w:rPr>
              <w:t>：</w:t>
            </w:r>
          </w:p>
          <w:p w14:paraId="323C40F9">
            <w:pPr>
              <w:autoSpaceDE w:val="0"/>
              <w:autoSpaceDN w:val="0"/>
              <w:adjustRightInd w:val="0"/>
              <w:snapToGrid w:val="0"/>
              <w:spacing w:line="360" w:lineRule="auto"/>
              <w:ind w:firstLine="420" w:firstLineChars="200"/>
              <w:rPr>
                <w:rFonts w:ascii="Arial" w:hAnsi="Arial" w:cs="Arial"/>
                <w:color w:val="auto"/>
                <w:highlight w:val="none"/>
                <w:lang w:eastAsia="en-US"/>
              </w:rPr>
            </w:pPr>
            <w:sdt>
              <w:sdtPr>
                <w:rPr>
                  <w:rFonts w:ascii="Arial" w:hAnsi="Arial" w:cs="Arial"/>
                  <w:color w:val="auto"/>
                  <w:kern w:val="0"/>
                  <w:szCs w:val="21"/>
                  <w:highlight w:val="none"/>
                  <w:lang w:eastAsia="en-US"/>
                </w:rPr>
                <w:id w:val="487342086"/>
                <w14:checkbox>
                  <w14:checked w14:val="0"/>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MS Gothic" w:hAnsi="MS Gothic" w:eastAsia="MS Gothic" w:cs="Arial"/>
                    <w:color w:val="auto"/>
                    <w:kern w:val="0"/>
                    <w:szCs w:val="21"/>
                    <w:highlight w:val="none"/>
                    <w:lang w:eastAsia="en-US"/>
                  </w:rPr>
                  <w:t>☐</w:t>
                </w:r>
              </w:sdtContent>
            </w:sdt>
            <w:r>
              <w:rPr>
                <w:rFonts w:ascii="Arial" w:hAnsi="Arial" w:cs="Arial"/>
                <w:color w:val="auto"/>
                <w:highlight w:val="none"/>
                <w:lang w:eastAsia="en-US"/>
              </w:rPr>
              <w:t>向中国国际经济贸易仲裁委员会</w:t>
            </w:r>
            <w:r>
              <w:rPr>
                <w:rFonts w:hint="eastAsia" w:ascii="Arial" w:hAnsi="Arial" w:cs="Arial"/>
                <w:color w:val="auto"/>
                <w:highlight w:val="none"/>
                <w:lang w:eastAsia="en-US"/>
              </w:rPr>
              <w:t>申请</w:t>
            </w:r>
            <w:r>
              <w:rPr>
                <w:rFonts w:ascii="Arial" w:hAnsi="Arial" w:cs="Arial"/>
                <w:color w:val="auto"/>
                <w:highlight w:val="none"/>
                <w:lang w:eastAsia="en-US"/>
              </w:rPr>
              <w:t>仲裁</w:t>
            </w:r>
          </w:p>
          <w:p w14:paraId="4C955444">
            <w:pPr>
              <w:autoSpaceDE w:val="0"/>
              <w:autoSpaceDN w:val="0"/>
              <w:adjustRightInd w:val="0"/>
              <w:snapToGrid w:val="0"/>
              <w:spacing w:line="360" w:lineRule="auto"/>
              <w:ind w:firstLine="420" w:firstLineChars="200"/>
              <w:rPr>
                <w:rFonts w:ascii="Arial" w:hAnsi="Arial" w:cs="Arial"/>
                <w:color w:val="auto"/>
                <w:highlight w:val="none"/>
                <w:lang w:eastAsia="en-US"/>
              </w:rPr>
            </w:pPr>
            <w:sdt>
              <w:sdtPr>
                <w:rPr>
                  <w:rFonts w:ascii="Arial" w:hAnsi="Arial" w:cs="Arial"/>
                  <w:color w:val="auto"/>
                  <w:kern w:val="0"/>
                  <w:szCs w:val="21"/>
                  <w:highlight w:val="none"/>
                  <w:lang w:eastAsia="en-US"/>
                </w:rPr>
                <w:id w:val="238985868"/>
                <w14:checkbox>
                  <w14:checked w14:val="0"/>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MS Gothic" w:hAnsi="MS Gothic" w:eastAsia="MS Gothic" w:cs="Arial"/>
                    <w:color w:val="auto"/>
                    <w:kern w:val="0"/>
                    <w:szCs w:val="21"/>
                    <w:highlight w:val="none"/>
                    <w:lang w:eastAsia="en-US"/>
                  </w:rPr>
                  <w:t>☐</w:t>
                </w:r>
              </w:sdtContent>
            </w:sdt>
            <w:r>
              <w:rPr>
                <w:rFonts w:ascii="Arial" w:hAnsi="Arial" w:cs="Arial"/>
                <w:color w:val="auto"/>
                <w:highlight w:val="none"/>
                <w:lang w:eastAsia="en-US"/>
              </w:rPr>
              <w:t>向北京仲裁委员会</w:t>
            </w:r>
            <w:r>
              <w:rPr>
                <w:rFonts w:hint="eastAsia" w:ascii="Arial" w:hAnsi="Arial" w:cs="Arial"/>
                <w:color w:val="auto"/>
                <w:highlight w:val="none"/>
                <w:lang w:eastAsia="en-US"/>
              </w:rPr>
              <w:t>申请</w:t>
            </w:r>
            <w:r>
              <w:rPr>
                <w:rFonts w:ascii="Arial" w:hAnsi="Arial" w:cs="Arial"/>
                <w:color w:val="auto"/>
                <w:highlight w:val="none"/>
                <w:lang w:eastAsia="en-US"/>
              </w:rPr>
              <w:t>仲裁</w:t>
            </w:r>
          </w:p>
          <w:p w14:paraId="17CE9D4E">
            <w:pPr>
              <w:autoSpaceDE w:val="0"/>
              <w:autoSpaceDN w:val="0"/>
              <w:adjustRightInd w:val="0"/>
              <w:snapToGrid w:val="0"/>
              <w:spacing w:line="360" w:lineRule="auto"/>
              <w:ind w:firstLine="420" w:firstLineChars="200"/>
              <w:rPr>
                <w:rFonts w:ascii="Arial" w:hAnsi="Arial" w:cs="Arial"/>
                <w:color w:val="auto"/>
                <w:szCs w:val="21"/>
                <w:highlight w:val="none"/>
                <w:lang w:eastAsia="en-US"/>
              </w:rPr>
            </w:pPr>
            <w:sdt>
              <w:sdtPr>
                <w:rPr>
                  <w:rFonts w:ascii="Arial" w:hAnsi="Arial" w:cs="Arial"/>
                  <w:color w:val="auto"/>
                  <w:kern w:val="0"/>
                  <w:szCs w:val="21"/>
                  <w:highlight w:val="none"/>
                  <w:lang w:eastAsia="en-US"/>
                </w:rPr>
                <w:id w:val="948130738"/>
                <w14:checkbox>
                  <w14:checked w14:val="0"/>
                  <w14:checkedState w14:val="2611" w14:font="Malgun Gothic Semilight"/>
                  <w14:uncheckedState w14:val="2610" w14:font="MS Gothic"/>
                </w14:checkbox>
              </w:sdtPr>
              <w:sdtEndPr>
                <w:rPr>
                  <w:rFonts w:ascii="Arial" w:hAnsi="Arial" w:cs="Arial"/>
                  <w:color w:val="auto"/>
                  <w:kern w:val="0"/>
                  <w:szCs w:val="21"/>
                  <w:highlight w:val="none"/>
                  <w:lang w:eastAsia="en-US"/>
                </w:rPr>
              </w:sdtEndPr>
              <w:sdtContent>
                <w:r>
                  <w:rPr>
                    <w:rFonts w:hint="eastAsia" w:ascii="MS Gothic" w:hAnsi="MS Gothic" w:eastAsia="MS Gothic" w:cs="Arial"/>
                    <w:color w:val="auto"/>
                    <w:kern w:val="0"/>
                    <w:szCs w:val="21"/>
                    <w:highlight w:val="none"/>
                    <w:lang w:eastAsia="en-US"/>
                  </w:rPr>
                  <w:t>☐</w:t>
                </w:r>
              </w:sdtContent>
            </w:sdt>
            <w:r>
              <w:rPr>
                <w:rFonts w:ascii="Arial" w:hAnsi="Arial" w:cs="Arial"/>
                <w:color w:val="auto"/>
                <w:szCs w:val="21"/>
                <w:highlight w:val="none"/>
                <w:lang w:eastAsia="en-US"/>
              </w:rPr>
              <w:t>向</w:t>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bCs/>
                <w:color w:val="auto"/>
                <w:szCs w:val="21"/>
                <w:highlight w:val="none"/>
                <w:u w:val="single"/>
                <w:lang w:eastAsia="en-US"/>
              </w:rPr>
              <w:fldChar w:fldCharType="begin">
                <w:ffData>
                  <w:enabled/>
                  <w:calcOnExit w:val="0"/>
                  <w:statusText w:type="text" w:val="不同步字段"/>
                  <w:textInput>
                    <w:maxLength w:val="2"/>
                  </w:textInput>
                </w:ffData>
              </w:fldChar>
            </w:r>
            <w:r>
              <w:rPr>
                <w:rFonts w:ascii="Arial" w:hAnsi="Arial" w:cs="Arial"/>
                <w:bCs/>
                <w:color w:val="auto"/>
                <w:szCs w:val="21"/>
                <w:highlight w:val="none"/>
                <w:u w:val="single"/>
                <w:lang w:eastAsia="en-US"/>
              </w:rPr>
              <w:instrText xml:space="preserve"> FORMTEXT </w:instrText>
            </w:r>
            <w:r>
              <w:rPr>
                <w:rFonts w:ascii="Arial" w:hAnsi="Arial" w:cs="Arial"/>
                <w:bCs/>
                <w:color w:val="auto"/>
                <w:szCs w:val="21"/>
                <w:highlight w:val="none"/>
                <w:u w:val="single"/>
                <w:lang w:eastAsia="en-US"/>
              </w:rPr>
              <w:fldChar w:fldCharType="separate"/>
            </w:r>
            <w:r>
              <w:rPr>
                <w:rFonts w:ascii="Arial" w:hAnsi="Arial" w:cs="Arial"/>
                <w:bCs/>
                <w:color w:val="auto"/>
                <w:szCs w:val="21"/>
                <w:highlight w:val="none"/>
                <w:u w:val="single"/>
                <w:lang w:eastAsia="en-US"/>
              </w:rPr>
              <w:t>  </w:t>
            </w:r>
            <w:r>
              <w:rPr>
                <w:rFonts w:ascii="Arial" w:hAnsi="Arial" w:cs="Arial"/>
                <w:bCs/>
                <w:color w:val="auto"/>
                <w:szCs w:val="21"/>
                <w:highlight w:val="none"/>
                <w:u w:val="single"/>
                <w:lang w:eastAsia="en-US"/>
              </w:rPr>
              <w:fldChar w:fldCharType="end"/>
            </w:r>
            <w:r>
              <w:rPr>
                <w:rFonts w:ascii="Arial" w:hAnsi="Arial" w:cs="Arial"/>
                <w:color w:val="auto"/>
                <w:szCs w:val="21"/>
                <w:highlight w:val="none"/>
                <w:lang w:eastAsia="en-US"/>
              </w:rPr>
              <w:t>仲裁委员会</w:t>
            </w:r>
            <w:r>
              <w:rPr>
                <w:rFonts w:hint="eastAsia" w:ascii="Arial" w:hAnsi="Arial" w:cs="Arial"/>
                <w:color w:val="auto"/>
                <w:highlight w:val="none"/>
                <w:lang w:eastAsia="en-US"/>
              </w:rPr>
              <w:t>申</w:t>
            </w:r>
            <w:r>
              <w:rPr>
                <w:rFonts w:hint="eastAsia" w:ascii="Arial" w:hAnsi="Arial" w:cs="Arial"/>
                <w:color w:val="auto"/>
                <w:szCs w:val="21"/>
                <w:highlight w:val="none"/>
                <w:lang w:eastAsia="en-US"/>
              </w:rPr>
              <w:t>请</w:t>
            </w:r>
            <w:r>
              <w:rPr>
                <w:rFonts w:ascii="Arial" w:hAnsi="Arial" w:cs="Arial"/>
                <w:color w:val="auto"/>
                <w:szCs w:val="21"/>
                <w:highlight w:val="none"/>
                <w:lang w:eastAsia="en-US"/>
              </w:rPr>
              <w:t>仲裁</w:t>
            </w:r>
          </w:p>
        </w:tc>
      </w:tr>
      <w:tr w14:paraId="58FF2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trPr>
        <w:tc>
          <w:tcPr>
            <w:tcW w:w="848" w:type="dxa"/>
            <w:vAlign w:val="center"/>
          </w:tcPr>
          <w:p w14:paraId="73239378">
            <w:pPr>
              <w:pStyle w:val="275"/>
              <w:spacing w:line="360" w:lineRule="auto"/>
              <w:jc w:val="center"/>
              <w:rPr>
                <w:color w:val="auto"/>
                <w:highlight w:val="none"/>
              </w:rPr>
            </w:pPr>
            <w:r>
              <w:rPr>
                <w:color w:val="auto"/>
                <w:highlight w:val="none"/>
              </w:rPr>
              <w:t>2</w:t>
            </w:r>
            <w:r>
              <w:rPr>
                <w:rFonts w:hint="eastAsia"/>
                <w:color w:val="auto"/>
                <w:highlight w:val="none"/>
                <w:lang w:eastAsia="zh-CN"/>
              </w:rPr>
              <w:t>3</w:t>
            </w:r>
            <w:r>
              <w:rPr>
                <w:color w:val="auto"/>
                <w:highlight w:val="none"/>
              </w:rPr>
              <w:t>.1</w:t>
            </w:r>
          </w:p>
        </w:tc>
        <w:tc>
          <w:tcPr>
            <w:tcW w:w="2549" w:type="dxa"/>
            <w:vAlign w:val="center"/>
          </w:tcPr>
          <w:p w14:paraId="36DD5469">
            <w:pPr>
              <w:pStyle w:val="275"/>
              <w:spacing w:line="360" w:lineRule="auto"/>
              <w:ind w:left="-1"/>
              <w:rPr>
                <w:color w:val="auto"/>
                <w:highlight w:val="none"/>
                <w:lang w:eastAsia="zh-CN"/>
              </w:rPr>
            </w:pPr>
            <w:r>
              <w:rPr>
                <w:color w:val="auto"/>
                <w:highlight w:val="none"/>
                <w:lang w:eastAsia="zh-CN"/>
              </w:rPr>
              <w:t>补充条款</w:t>
            </w:r>
          </w:p>
        </w:tc>
        <w:tc>
          <w:tcPr>
            <w:tcW w:w="5680" w:type="dxa"/>
            <w:vAlign w:val="center"/>
          </w:tcPr>
          <w:p w14:paraId="63FC16AF">
            <w:pPr>
              <w:pStyle w:val="275"/>
              <w:spacing w:line="360" w:lineRule="auto"/>
              <w:ind w:left="-1"/>
              <w:rPr>
                <w:rFonts w:hint="eastAsia" w:ascii="宋体" w:hAnsi="宋体" w:eastAsia="宋体"/>
                <w:color w:val="auto"/>
                <w:highlight w:val="none"/>
                <w:lang w:eastAsia="zh-CN"/>
              </w:rPr>
            </w:pPr>
            <w:r>
              <w:rPr>
                <w:rFonts w:hint="eastAsia" w:ascii="宋体" w:hAnsi="宋体" w:eastAsia="宋体" w:cs="宋体"/>
                <w:bCs/>
                <w:color w:val="auto"/>
                <w:highlight w:val="none"/>
                <w:u w:val="single"/>
                <w:lang w:eastAsia="zh-CN"/>
              </w:rPr>
              <w:t>乙方完全遵守《中华人民共和国妇女权益保障法》中关于</w:t>
            </w:r>
            <w:r>
              <w:rPr>
                <w:rFonts w:ascii="宋体" w:hAnsi="宋体" w:eastAsia="宋体"/>
                <w:bCs/>
                <w:color w:val="auto"/>
                <w:highlight w:val="none"/>
                <w:u w:val="single"/>
                <w:lang w:eastAsia="zh-CN"/>
              </w:rPr>
              <w:t>“</w:t>
            </w:r>
            <w:r>
              <w:rPr>
                <w:rFonts w:hint="eastAsia" w:ascii="宋体" w:hAnsi="宋体" w:eastAsia="宋体" w:cs="宋体"/>
                <w:bCs/>
                <w:color w:val="auto"/>
                <w:highlight w:val="none"/>
                <w:u w:val="single"/>
                <w:lang w:eastAsia="zh-CN"/>
              </w:rPr>
              <w:t>劳动和社会保障权益</w:t>
            </w:r>
            <w:r>
              <w:rPr>
                <w:rFonts w:ascii="宋体" w:hAnsi="宋体" w:eastAsia="宋体"/>
                <w:bCs/>
                <w:color w:val="auto"/>
                <w:highlight w:val="none"/>
                <w:u w:val="single"/>
                <w:lang w:eastAsia="zh-CN"/>
              </w:rPr>
              <w:t>”</w:t>
            </w:r>
            <w:r>
              <w:rPr>
                <w:rFonts w:hint="eastAsia" w:ascii="宋体" w:hAnsi="宋体" w:eastAsia="宋体" w:cs="宋体"/>
                <w:bCs/>
                <w:color w:val="auto"/>
                <w:highlight w:val="none"/>
                <w:u w:val="single"/>
                <w:lang w:eastAsia="zh-CN"/>
              </w:rPr>
              <w:t>的有关要求。</w:t>
            </w:r>
          </w:p>
        </w:tc>
      </w:tr>
    </w:tbl>
    <w:p w14:paraId="50DDCC8B">
      <w:pPr>
        <w:pStyle w:val="3"/>
        <w:snapToGrid w:val="0"/>
        <w:spacing w:before="0" w:line="360" w:lineRule="auto"/>
        <w:rPr>
          <w:rFonts w:cs="Arial"/>
          <w:b w:val="0"/>
          <w:color w:val="auto"/>
          <w:szCs w:val="21"/>
          <w:highlight w:val="none"/>
        </w:rPr>
      </w:pPr>
      <w:r>
        <w:rPr>
          <w:rFonts w:eastAsia="宋体" w:cs="Arial"/>
          <w:b w:val="0"/>
          <w:color w:val="auto"/>
          <w:szCs w:val="21"/>
          <w:highlight w:val="none"/>
        </w:rPr>
        <w:br w:type="page"/>
      </w:r>
    </w:p>
    <w:p w14:paraId="67FCD499">
      <w:pPr>
        <w:widowControl/>
        <w:snapToGrid w:val="0"/>
        <w:spacing w:before="120" w:after="120" w:line="440" w:lineRule="exact"/>
        <w:jc w:val="left"/>
        <w:rPr>
          <w:b/>
          <w:color w:val="auto"/>
          <w:sz w:val="36"/>
          <w:szCs w:val="36"/>
          <w:highlight w:val="none"/>
        </w:rPr>
      </w:pPr>
    </w:p>
    <w:p w14:paraId="6974E532">
      <w:pPr>
        <w:spacing w:line="360" w:lineRule="auto"/>
        <w:jc w:val="center"/>
        <w:outlineLvl w:val="0"/>
        <w:rPr>
          <w:b/>
          <w:color w:val="auto"/>
          <w:sz w:val="36"/>
          <w:szCs w:val="36"/>
          <w:highlight w:val="none"/>
        </w:rPr>
      </w:pPr>
      <w:bookmarkStart w:id="848" w:name="_Toc158308026"/>
      <w:r>
        <w:rPr>
          <w:b/>
          <w:color w:val="auto"/>
          <w:sz w:val="36"/>
          <w:szCs w:val="36"/>
          <w:highlight w:val="none"/>
        </w:rPr>
        <w:t>第七章   投标文件格式</w:t>
      </w:r>
      <w:bookmarkEnd w:id="848"/>
    </w:p>
    <w:p w14:paraId="4489936B">
      <w:pPr>
        <w:tabs>
          <w:tab w:val="left" w:pos="900"/>
          <w:tab w:val="left" w:pos="1980"/>
        </w:tabs>
        <w:snapToGrid w:val="0"/>
        <w:spacing w:line="360" w:lineRule="auto"/>
        <w:ind w:left="142"/>
        <w:rPr>
          <w:b/>
          <w:color w:val="auto"/>
          <w:sz w:val="24"/>
          <w:highlight w:val="none"/>
        </w:rPr>
      </w:pPr>
    </w:p>
    <w:p w14:paraId="6CE94B0E">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4CF15A76">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2283CCD">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w:t>
      </w:r>
      <w:r>
        <w:rPr>
          <w:rFonts w:ascii="宋体" w:hAnsi="宋体"/>
          <w:color w:val="auto"/>
          <w:kern w:val="0"/>
          <w:sz w:val="24"/>
          <w:highlight w:val="none"/>
        </w:rPr>
        <w:t>“实质性格式”</w:t>
      </w:r>
      <w:r>
        <w:rPr>
          <w:color w:val="auto"/>
          <w:kern w:val="0"/>
          <w:sz w:val="24"/>
          <w:highlight w:val="none"/>
        </w:rPr>
        <w:t>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w:t>
      </w:r>
      <w:r>
        <w:rPr>
          <w:rFonts w:ascii="宋体" w:hAnsi="宋体"/>
          <w:color w:val="auto"/>
          <w:kern w:val="0"/>
          <w:sz w:val="24"/>
          <w:highlight w:val="none"/>
        </w:rPr>
        <w:t>未标记“实质性格式”</w:t>
      </w:r>
      <w:r>
        <w:rPr>
          <w:color w:val="auto"/>
          <w:kern w:val="0"/>
          <w:sz w:val="24"/>
          <w:highlight w:val="none"/>
        </w:rPr>
        <w:t>的文件和招标文件未提供格式的内容，可由投标人自行编写。</w:t>
      </w:r>
    </w:p>
    <w:p w14:paraId="3CB17FCE">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0080DAEE">
      <w:pPr>
        <w:widowControl/>
        <w:jc w:val="left"/>
        <w:rPr>
          <w:color w:val="auto"/>
          <w:sz w:val="24"/>
          <w:highlight w:val="none"/>
        </w:rPr>
      </w:pPr>
      <w:r>
        <w:rPr>
          <w:color w:val="auto"/>
          <w:sz w:val="24"/>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6A5B8ECF">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55829DCD">
      <w:pPr>
        <w:rPr>
          <w:b/>
          <w:color w:val="auto"/>
          <w:spacing w:val="20"/>
          <w:szCs w:val="21"/>
          <w:highlight w:val="none"/>
        </w:rPr>
      </w:pPr>
    </w:p>
    <w:p w14:paraId="0EEC976B">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2579A476">
      <w:pPr>
        <w:jc w:val="center"/>
        <w:rPr>
          <w:color w:val="auto"/>
          <w:szCs w:val="21"/>
          <w:highlight w:val="none"/>
        </w:rPr>
      </w:pPr>
    </w:p>
    <w:p w14:paraId="46A70C5F">
      <w:pPr>
        <w:jc w:val="center"/>
        <w:rPr>
          <w:b/>
          <w:color w:val="auto"/>
          <w:spacing w:val="60"/>
          <w:sz w:val="84"/>
          <w:szCs w:val="84"/>
          <w:highlight w:val="none"/>
        </w:rPr>
      </w:pPr>
      <w:r>
        <w:rPr>
          <w:b/>
          <w:color w:val="auto"/>
          <w:spacing w:val="60"/>
          <w:sz w:val="84"/>
          <w:szCs w:val="84"/>
          <w:highlight w:val="none"/>
        </w:rPr>
        <w:t>投 标 文 件</w:t>
      </w:r>
    </w:p>
    <w:p w14:paraId="1192799F">
      <w:pPr>
        <w:jc w:val="center"/>
        <w:rPr>
          <w:b/>
          <w:color w:val="auto"/>
          <w:spacing w:val="60"/>
          <w:sz w:val="52"/>
          <w:szCs w:val="52"/>
          <w:highlight w:val="none"/>
        </w:rPr>
      </w:pPr>
      <w:r>
        <w:rPr>
          <w:b/>
          <w:color w:val="auto"/>
          <w:spacing w:val="60"/>
          <w:sz w:val="52"/>
          <w:szCs w:val="52"/>
          <w:highlight w:val="none"/>
        </w:rPr>
        <w:t>（资格证明文件）</w:t>
      </w:r>
    </w:p>
    <w:p w14:paraId="3B508BD3">
      <w:pPr>
        <w:ind w:firstLine="542" w:firstLineChars="150"/>
        <w:rPr>
          <w:b/>
          <w:color w:val="auto"/>
          <w:spacing w:val="20"/>
          <w:sz w:val="32"/>
          <w:szCs w:val="32"/>
          <w:highlight w:val="none"/>
        </w:rPr>
      </w:pPr>
    </w:p>
    <w:p w14:paraId="1C10E6EF">
      <w:pPr>
        <w:ind w:firstLine="542" w:firstLineChars="150"/>
        <w:rPr>
          <w:b/>
          <w:color w:val="auto"/>
          <w:spacing w:val="20"/>
          <w:sz w:val="32"/>
          <w:szCs w:val="32"/>
          <w:highlight w:val="none"/>
        </w:rPr>
      </w:pPr>
    </w:p>
    <w:p w14:paraId="4F782B07">
      <w:pPr>
        <w:ind w:firstLine="542" w:firstLineChars="150"/>
        <w:rPr>
          <w:b/>
          <w:color w:val="auto"/>
          <w:spacing w:val="20"/>
          <w:sz w:val="32"/>
          <w:szCs w:val="32"/>
          <w:highlight w:val="none"/>
        </w:rPr>
      </w:pPr>
      <w:r>
        <w:rPr>
          <w:b/>
          <w:color w:val="auto"/>
          <w:spacing w:val="20"/>
          <w:sz w:val="32"/>
          <w:szCs w:val="32"/>
          <w:highlight w:val="none"/>
        </w:rPr>
        <w:t>项目名称：</w:t>
      </w:r>
    </w:p>
    <w:p w14:paraId="50177AF7">
      <w:pPr>
        <w:ind w:firstLine="542" w:firstLineChars="150"/>
        <w:rPr>
          <w:b/>
          <w:color w:val="auto"/>
          <w:spacing w:val="20"/>
          <w:sz w:val="32"/>
          <w:szCs w:val="32"/>
          <w:highlight w:val="none"/>
        </w:rPr>
      </w:pPr>
      <w:r>
        <w:rPr>
          <w:rFonts w:hint="eastAsia"/>
          <w:b/>
          <w:color w:val="auto"/>
          <w:spacing w:val="20"/>
          <w:sz w:val="32"/>
          <w:szCs w:val="32"/>
          <w:highlight w:val="none"/>
        </w:rPr>
        <w:t>分包名称：</w:t>
      </w:r>
    </w:p>
    <w:p w14:paraId="2FD54440">
      <w:pPr>
        <w:ind w:firstLine="542" w:firstLineChars="150"/>
        <w:rPr>
          <w:b/>
          <w:color w:val="auto"/>
          <w:spacing w:val="20"/>
          <w:sz w:val="32"/>
          <w:szCs w:val="32"/>
          <w:highlight w:val="none"/>
        </w:rPr>
      </w:pPr>
      <w:r>
        <w:rPr>
          <w:b/>
          <w:color w:val="auto"/>
          <w:spacing w:val="20"/>
          <w:sz w:val="32"/>
          <w:szCs w:val="32"/>
          <w:highlight w:val="none"/>
        </w:rPr>
        <w:t>项目编号</w:t>
      </w:r>
      <w:r>
        <w:rPr>
          <w:rFonts w:hint="eastAsia"/>
          <w:b/>
          <w:color w:val="auto"/>
          <w:spacing w:val="20"/>
          <w:sz w:val="32"/>
          <w:szCs w:val="32"/>
          <w:highlight w:val="none"/>
        </w:rPr>
        <w:t>/</w:t>
      </w:r>
      <w:r>
        <w:rPr>
          <w:b/>
          <w:color w:val="auto"/>
          <w:spacing w:val="20"/>
          <w:sz w:val="32"/>
          <w:szCs w:val="32"/>
          <w:highlight w:val="none"/>
        </w:rPr>
        <w:t>包号：</w:t>
      </w:r>
    </w:p>
    <w:p w14:paraId="23A82205">
      <w:pPr>
        <w:ind w:firstLine="542" w:firstLineChars="150"/>
        <w:rPr>
          <w:b/>
          <w:color w:val="auto"/>
          <w:spacing w:val="20"/>
          <w:sz w:val="32"/>
          <w:szCs w:val="32"/>
          <w:highlight w:val="none"/>
        </w:rPr>
      </w:pPr>
    </w:p>
    <w:p w14:paraId="042DDA55">
      <w:pPr>
        <w:ind w:firstLine="542" w:firstLineChars="150"/>
        <w:rPr>
          <w:b/>
          <w:color w:val="auto"/>
          <w:spacing w:val="20"/>
          <w:sz w:val="32"/>
          <w:szCs w:val="32"/>
          <w:highlight w:val="none"/>
        </w:rPr>
      </w:pPr>
    </w:p>
    <w:p w14:paraId="6E1DB16A">
      <w:pPr>
        <w:jc w:val="center"/>
        <w:rPr>
          <w:b/>
          <w:color w:val="auto"/>
          <w:sz w:val="32"/>
          <w:szCs w:val="32"/>
          <w:highlight w:val="none"/>
        </w:rPr>
      </w:pPr>
    </w:p>
    <w:p w14:paraId="042C14BD">
      <w:pPr>
        <w:jc w:val="center"/>
        <w:rPr>
          <w:b/>
          <w:color w:val="auto"/>
          <w:sz w:val="32"/>
          <w:szCs w:val="32"/>
          <w:highlight w:val="none"/>
        </w:rPr>
      </w:pPr>
    </w:p>
    <w:p w14:paraId="2A24596C">
      <w:pPr>
        <w:jc w:val="center"/>
        <w:rPr>
          <w:b/>
          <w:color w:val="auto"/>
          <w:sz w:val="32"/>
          <w:szCs w:val="32"/>
          <w:highlight w:val="none"/>
        </w:rPr>
      </w:pPr>
    </w:p>
    <w:p w14:paraId="4F875801">
      <w:pPr>
        <w:jc w:val="center"/>
        <w:rPr>
          <w:b/>
          <w:color w:val="auto"/>
          <w:spacing w:val="20"/>
          <w:sz w:val="32"/>
          <w:szCs w:val="32"/>
          <w:highlight w:val="none"/>
        </w:rPr>
      </w:pPr>
    </w:p>
    <w:p w14:paraId="1647FB0D">
      <w:pPr>
        <w:jc w:val="center"/>
        <w:rPr>
          <w:b/>
          <w:color w:val="auto"/>
          <w:spacing w:val="20"/>
          <w:sz w:val="32"/>
          <w:szCs w:val="32"/>
          <w:highlight w:val="none"/>
        </w:rPr>
      </w:pPr>
    </w:p>
    <w:p w14:paraId="6276EFA5">
      <w:pPr>
        <w:jc w:val="center"/>
        <w:rPr>
          <w:b/>
          <w:color w:val="auto"/>
          <w:spacing w:val="20"/>
          <w:sz w:val="32"/>
          <w:szCs w:val="32"/>
          <w:highlight w:val="none"/>
        </w:rPr>
      </w:pPr>
    </w:p>
    <w:p w14:paraId="07D4898D">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7FAD9C51">
      <w:pPr>
        <w:jc w:val="center"/>
        <w:rPr>
          <w:b/>
          <w:color w:val="auto"/>
          <w:sz w:val="32"/>
          <w:szCs w:val="32"/>
          <w:highlight w:val="none"/>
        </w:rPr>
      </w:pPr>
    </w:p>
    <w:p w14:paraId="4252D52C">
      <w:pPr>
        <w:rPr>
          <w:b/>
          <w:color w:val="auto"/>
          <w:highlight w:val="none"/>
        </w:rPr>
      </w:pPr>
      <w:r>
        <w:rPr>
          <w:b/>
          <w:color w:val="auto"/>
          <w:spacing w:val="20"/>
          <w:sz w:val="32"/>
          <w:szCs w:val="32"/>
          <w:highlight w:val="none"/>
        </w:rPr>
        <w:br w:type="page"/>
      </w:r>
    </w:p>
    <w:p w14:paraId="7EC8DBA9">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w:t>
      </w:r>
    </w:p>
    <w:p w14:paraId="7A9FEB0F">
      <w:pPr>
        <w:spacing w:line="360" w:lineRule="auto"/>
        <w:outlineLvl w:val="2"/>
        <w:rPr>
          <w:color w:val="auto"/>
          <w:sz w:val="24"/>
          <w:szCs w:val="20"/>
          <w:highlight w:val="none"/>
        </w:rPr>
      </w:pPr>
      <w:r>
        <w:rPr>
          <w:color w:val="auto"/>
          <w:sz w:val="24"/>
          <w:szCs w:val="20"/>
          <w:highlight w:val="none"/>
        </w:rPr>
        <w:t>1-1营业执照等证明文件</w:t>
      </w:r>
    </w:p>
    <w:p w14:paraId="6409AAA3">
      <w:pPr>
        <w:tabs>
          <w:tab w:val="right" w:pos="9072"/>
        </w:tabs>
        <w:spacing w:line="360" w:lineRule="auto"/>
        <w:outlineLvl w:val="2"/>
        <w:rPr>
          <w:color w:val="auto"/>
          <w:sz w:val="24"/>
          <w:highlight w:val="none"/>
        </w:rPr>
      </w:pPr>
      <w:r>
        <w:rPr>
          <w:rFonts w:hint="eastAsia"/>
          <w:color w:val="auto"/>
          <w:sz w:val="24"/>
          <w:highlight w:val="none"/>
        </w:rPr>
        <w:t>提供证明文件的电子件或电子证照</w:t>
      </w:r>
    </w:p>
    <w:p w14:paraId="61E429B9">
      <w:pPr>
        <w:widowControl/>
        <w:jc w:val="left"/>
        <w:rPr>
          <w:color w:val="auto"/>
          <w:sz w:val="24"/>
          <w:szCs w:val="20"/>
          <w:highlight w:val="none"/>
        </w:rPr>
      </w:pPr>
      <w:r>
        <w:rPr>
          <w:color w:val="auto"/>
          <w:sz w:val="24"/>
          <w:highlight w:val="none"/>
        </w:rPr>
        <w:br w:type="page"/>
      </w:r>
    </w:p>
    <w:p w14:paraId="09217760">
      <w:pPr>
        <w:pStyle w:val="5"/>
        <w:rPr>
          <w:rFonts w:ascii="Times New Roman"/>
          <w:b w:val="0"/>
          <w:bCs/>
          <w:color w:val="auto"/>
          <w:highlight w:val="none"/>
          <w:u w:val="none"/>
        </w:rPr>
      </w:pPr>
      <w:r>
        <w:rPr>
          <w:rFonts w:ascii="Times New Roman"/>
          <w:b w:val="0"/>
          <w:color w:val="auto"/>
          <w:highlight w:val="none"/>
          <w:u w:val="none"/>
        </w:rPr>
        <w:t>1-2 投标人资格声明书</w:t>
      </w:r>
      <w:r>
        <w:rPr>
          <w:rFonts w:hint="eastAsia" w:ascii="Times New Roman"/>
          <w:b w:val="0"/>
          <w:color w:val="auto"/>
          <w:highlight w:val="none"/>
          <w:u w:val="none"/>
        </w:rPr>
        <w:t>（实质性格式）</w:t>
      </w:r>
    </w:p>
    <w:p w14:paraId="63ED5731">
      <w:pPr>
        <w:jc w:val="center"/>
        <w:rPr>
          <w:b/>
          <w:color w:val="auto"/>
          <w:sz w:val="36"/>
          <w:szCs w:val="36"/>
          <w:highlight w:val="none"/>
        </w:rPr>
      </w:pPr>
      <w:r>
        <w:rPr>
          <w:b/>
          <w:color w:val="auto"/>
          <w:sz w:val="36"/>
          <w:szCs w:val="36"/>
          <w:highlight w:val="none"/>
        </w:rPr>
        <w:t>投标人资格声明书</w:t>
      </w:r>
    </w:p>
    <w:p w14:paraId="2336F148">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DD32203">
      <w:pPr>
        <w:spacing w:line="360" w:lineRule="auto"/>
        <w:ind w:firstLine="480" w:firstLineChars="200"/>
        <w:rPr>
          <w:color w:val="auto"/>
          <w:sz w:val="24"/>
          <w:highlight w:val="none"/>
        </w:rPr>
      </w:pPr>
      <w:r>
        <w:rPr>
          <w:color w:val="auto"/>
          <w:sz w:val="24"/>
          <w:highlight w:val="none"/>
        </w:rPr>
        <w:t>在参与本</w:t>
      </w:r>
      <w:r>
        <w:rPr>
          <w:rFonts w:hint="eastAsia" w:ascii="宋体" w:hAnsi="宋体"/>
          <w:color w:val="auto"/>
          <w:sz w:val="24"/>
          <w:highlight w:val="none"/>
        </w:rPr>
        <w:t>分包</w:t>
      </w:r>
      <w:r>
        <w:rPr>
          <w:color w:val="auto"/>
          <w:sz w:val="24"/>
          <w:highlight w:val="none"/>
        </w:rPr>
        <w:t>投标中，我单位承诺：</w:t>
      </w:r>
    </w:p>
    <w:p w14:paraId="77CC922C">
      <w:pPr>
        <w:numPr>
          <w:ilvl w:val="0"/>
          <w:numId w:val="25"/>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7E108DF4">
      <w:pPr>
        <w:numPr>
          <w:ilvl w:val="0"/>
          <w:numId w:val="25"/>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5C22C01A">
      <w:pPr>
        <w:numPr>
          <w:ilvl w:val="0"/>
          <w:numId w:val="25"/>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3C308607">
      <w:pPr>
        <w:numPr>
          <w:ilvl w:val="0"/>
          <w:numId w:val="25"/>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C92998E">
      <w:pPr>
        <w:numPr>
          <w:ilvl w:val="0"/>
          <w:numId w:val="25"/>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0F199C5A">
      <w:pPr>
        <w:numPr>
          <w:ilvl w:val="0"/>
          <w:numId w:val="25"/>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648FF246">
      <w:pPr>
        <w:numPr>
          <w:ilvl w:val="0"/>
          <w:numId w:val="25"/>
        </w:numPr>
        <w:spacing w:line="360" w:lineRule="auto"/>
        <w:ind w:left="1134"/>
        <w:rPr>
          <w:color w:val="auto"/>
          <w:sz w:val="24"/>
          <w:szCs w:val="22"/>
          <w:highlight w:val="none"/>
        </w:rPr>
      </w:pPr>
      <w:r>
        <w:rPr>
          <w:color w:val="auto"/>
          <w:sz w:val="24"/>
          <w:szCs w:val="22"/>
          <w:highlight w:val="none"/>
        </w:rPr>
        <w:t>与我单位存在</w:t>
      </w:r>
      <w:r>
        <w:rPr>
          <w:rFonts w:ascii="宋体" w:hAnsi="宋体"/>
          <w:color w:val="auto"/>
          <w:sz w:val="24"/>
          <w:szCs w:val="22"/>
          <w:highlight w:val="none"/>
        </w:rPr>
        <w:t>“单位负责人为同一人或者存在直接控股、管理关系”的</w:t>
      </w:r>
      <w:r>
        <w:rPr>
          <w:color w:val="auto"/>
          <w:sz w:val="24"/>
          <w:szCs w:val="22"/>
          <w:highlight w:val="none"/>
        </w:rPr>
        <w:t>其他法人单位信息如下（如有，不论其是否参加同一合同项下的政府采购活动均须填写）：</w:t>
      </w:r>
    </w:p>
    <w:tbl>
      <w:tblPr>
        <w:tblStyle w:val="45"/>
        <w:tblW w:w="8500" w:type="dxa"/>
        <w:tblInd w:w="5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A34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50" w:type="dxa"/>
            <w:vAlign w:val="center"/>
          </w:tcPr>
          <w:p w14:paraId="014E4F82">
            <w:pPr>
              <w:jc w:val="center"/>
              <w:rPr>
                <w:color w:val="auto"/>
                <w:sz w:val="24"/>
                <w:highlight w:val="none"/>
              </w:rPr>
            </w:pPr>
            <w:r>
              <w:rPr>
                <w:color w:val="auto"/>
                <w:sz w:val="24"/>
                <w:highlight w:val="none"/>
              </w:rPr>
              <w:t>序号</w:t>
            </w:r>
          </w:p>
        </w:tc>
        <w:tc>
          <w:tcPr>
            <w:tcW w:w="4574" w:type="dxa"/>
            <w:vAlign w:val="center"/>
          </w:tcPr>
          <w:p w14:paraId="344CED2B">
            <w:pPr>
              <w:jc w:val="center"/>
              <w:rPr>
                <w:color w:val="auto"/>
                <w:sz w:val="24"/>
                <w:highlight w:val="none"/>
              </w:rPr>
            </w:pPr>
            <w:r>
              <w:rPr>
                <w:color w:val="auto"/>
                <w:sz w:val="24"/>
                <w:highlight w:val="none"/>
              </w:rPr>
              <w:t>单位名称</w:t>
            </w:r>
          </w:p>
        </w:tc>
        <w:tc>
          <w:tcPr>
            <w:tcW w:w="2976" w:type="dxa"/>
            <w:vAlign w:val="center"/>
          </w:tcPr>
          <w:p w14:paraId="06335448">
            <w:pPr>
              <w:jc w:val="center"/>
              <w:rPr>
                <w:color w:val="auto"/>
                <w:sz w:val="24"/>
                <w:highlight w:val="none"/>
              </w:rPr>
            </w:pPr>
            <w:r>
              <w:rPr>
                <w:color w:val="auto"/>
                <w:sz w:val="24"/>
                <w:highlight w:val="none"/>
              </w:rPr>
              <w:t>相互关系</w:t>
            </w:r>
          </w:p>
        </w:tc>
      </w:tr>
      <w:tr w14:paraId="1F7C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50" w:type="dxa"/>
            <w:vAlign w:val="center"/>
          </w:tcPr>
          <w:p w14:paraId="5DB36F49">
            <w:pPr>
              <w:jc w:val="center"/>
              <w:rPr>
                <w:color w:val="auto"/>
                <w:sz w:val="24"/>
                <w:highlight w:val="none"/>
              </w:rPr>
            </w:pPr>
            <w:r>
              <w:rPr>
                <w:color w:val="auto"/>
                <w:sz w:val="24"/>
                <w:highlight w:val="none"/>
              </w:rPr>
              <w:t>1</w:t>
            </w:r>
          </w:p>
        </w:tc>
        <w:tc>
          <w:tcPr>
            <w:tcW w:w="4574" w:type="dxa"/>
            <w:vAlign w:val="center"/>
          </w:tcPr>
          <w:p w14:paraId="47C13470">
            <w:pPr>
              <w:jc w:val="center"/>
              <w:rPr>
                <w:color w:val="auto"/>
                <w:sz w:val="24"/>
                <w:highlight w:val="none"/>
              </w:rPr>
            </w:pPr>
          </w:p>
        </w:tc>
        <w:tc>
          <w:tcPr>
            <w:tcW w:w="2976" w:type="dxa"/>
            <w:vAlign w:val="center"/>
          </w:tcPr>
          <w:p w14:paraId="5A057C43">
            <w:pPr>
              <w:jc w:val="center"/>
              <w:rPr>
                <w:color w:val="auto"/>
                <w:sz w:val="24"/>
                <w:highlight w:val="none"/>
              </w:rPr>
            </w:pPr>
          </w:p>
        </w:tc>
      </w:tr>
    </w:tbl>
    <w:p w14:paraId="6E46FB5D">
      <w:pPr>
        <w:rPr>
          <w:color w:val="auto"/>
          <w:highlight w:val="none"/>
        </w:rPr>
      </w:pPr>
    </w:p>
    <w:p w14:paraId="34261566">
      <w:pPr>
        <w:ind w:firstLine="480" w:firstLineChars="200"/>
        <w:rPr>
          <w:color w:val="auto"/>
          <w:sz w:val="24"/>
          <w:szCs w:val="22"/>
          <w:highlight w:val="none"/>
        </w:rPr>
      </w:pPr>
      <w:r>
        <w:rPr>
          <w:color w:val="auto"/>
          <w:sz w:val="24"/>
          <w:highlight w:val="none"/>
        </w:rPr>
        <w:t>上述声明真实有效，否则我方负全部责任。</w:t>
      </w:r>
    </w:p>
    <w:p w14:paraId="340FB236">
      <w:pPr>
        <w:spacing w:line="360" w:lineRule="auto"/>
        <w:rPr>
          <w:color w:val="auto"/>
          <w:sz w:val="24"/>
          <w:highlight w:val="none"/>
        </w:rPr>
      </w:pPr>
    </w:p>
    <w:p w14:paraId="59349862">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51C6CE7A">
      <w:pPr>
        <w:spacing w:line="360" w:lineRule="auto"/>
        <w:ind w:right="120" w:firstLine="480"/>
        <w:jc w:val="right"/>
        <w:rPr>
          <w:color w:val="auto"/>
          <w:sz w:val="24"/>
          <w:highlight w:val="none"/>
        </w:rPr>
      </w:pPr>
      <w:r>
        <w:rPr>
          <w:color w:val="auto"/>
          <w:sz w:val="24"/>
          <w:szCs w:val="20"/>
          <w:highlight w:val="none"/>
        </w:rPr>
        <w:t>日期：_____年______月______日</w:t>
      </w:r>
    </w:p>
    <w:p w14:paraId="52EC0738">
      <w:pPr>
        <w:spacing w:line="360" w:lineRule="auto"/>
        <w:rPr>
          <w:color w:val="auto"/>
          <w:sz w:val="24"/>
          <w:highlight w:val="none"/>
        </w:rPr>
      </w:pPr>
      <w:r>
        <w:rPr>
          <w:color w:val="auto"/>
          <w:sz w:val="24"/>
          <w:highlight w:val="none"/>
        </w:rPr>
        <w:t>说明：供应商承诺不实的，依据《政府采购法》第七十七条</w:t>
      </w:r>
      <w:r>
        <w:rPr>
          <w:rFonts w:ascii="宋体" w:hAnsi="宋体"/>
          <w:color w:val="auto"/>
          <w:sz w:val="24"/>
          <w:highlight w:val="none"/>
        </w:rPr>
        <w:t>“提供虚假材料谋取中标、成交的”</w:t>
      </w:r>
      <w:r>
        <w:rPr>
          <w:color w:val="auto"/>
          <w:sz w:val="24"/>
          <w:highlight w:val="none"/>
        </w:rPr>
        <w:t>有关规定予以处理。</w:t>
      </w:r>
    </w:p>
    <w:p w14:paraId="43DDD492">
      <w:pPr>
        <w:tabs>
          <w:tab w:val="left" w:pos="5580"/>
        </w:tabs>
        <w:spacing w:line="360" w:lineRule="auto"/>
        <w:rPr>
          <w:color w:val="auto"/>
          <w:sz w:val="24"/>
          <w:highlight w:val="none"/>
        </w:rPr>
        <w:sectPr>
          <w:footerReference r:id="rId17" w:type="first"/>
          <w:footerReference r:id="rId16" w:type="even"/>
          <w:pgSz w:w="11907" w:h="16840"/>
          <w:pgMar w:top="1418" w:right="1134" w:bottom="1418" w:left="1701" w:header="851" w:footer="1134" w:gutter="0"/>
          <w:cols w:space="720" w:num="1"/>
          <w:docGrid w:linePitch="462" w:charSpace="0"/>
        </w:sectPr>
      </w:pPr>
    </w:p>
    <w:p w14:paraId="3030CE17">
      <w:pPr>
        <w:widowControl/>
        <w:jc w:val="left"/>
        <w:rPr>
          <w:rFonts w:hint="eastAsia" w:ascii="宋体" w:hAnsi="宋体"/>
          <w:color w:val="auto"/>
          <w:sz w:val="24"/>
          <w:szCs w:val="20"/>
          <w:highlight w:val="none"/>
        </w:rPr>
      </w:pPr>
      <w:r>
        <w:rPr>
          <w:color w:val="auto"/>
          <w:sz w:val="24"/>
          <w:szCs w:val="20"/>
          <w:highlight w:val="none"/>
        </w:rPr>
        <w:t xml:space="preserve">2 </w:t>
      </w:r>
      <w:r>
        <w:rPr>
          <w:rFonts w:ascii="宋体" w:hAnsi="宋体"/>
          <w:color w:val="auto"/>
          <w:sz w:val="24"/>
          <w:highlight w:val="none"/>
        </w:rPr>
        <w:t>本项目的特定资格要求</w:t>
      </w:r>
      <w:r>
        <w:rPr>
          <w:rFonts w:hint="eastAsia" w:ascii="宋体" w:hAnsi="宋体"/>
          <w:color w:val="auto"/>
          <w:sz w:val="24"/>
          <w:highlight w:val="none"/>
        </w:rPr>
        <w:t>（如有）</w:t>
      </w:r>
    </w:p>
    <w:p w14:paraId="5B5F1528">
      <w:pPr>
        <w:widowControl/>
        <w:jc w:val="left"/>
        <w:rPr>
          <w:rFonts w:hint="eastAsia" w:ascii="宋体" w:hAnsi="宋体"/>
          <w:color w:val="auto"/>
          <w:sz w:val="24"/>
          <w:szCs w:val="20"/>
          <w:highlight w:val="none"/>
        </w:rPr>
      </w:pPr>
    </w:p>
    <w:p w14:paraId="69BB8056">
      <w:pPr>
        <w:spacing w:before="120" w:beforeLines="50" w:line="360" w:lineRule="auto"/>
        <w:outlineLvl w:val="2"/>
        <w:rPr>
          <w:color w:val="auto"/>
          <w:highlight w:val="none"/>
        </w:rPr>
      </w:pPr>
    </w:p>
    <w:p w14:paraId="59375728">
      <w:pPr>
        <w:pStyle w:val="18"/>
        <w:spacing w:before="0" w:line="360" w:lineRule="auto"/>
        <w:ind w:left="4015" w:right="3129" w:hanging="85"/>
        <w:rPr>
          <w:rFonts w:hint="eastAsia"/>
          <w:color w:val="auto"/>
          <w:highlight w:val="none"/>
        </w:rPr>
      </w:pPr>
    </w:p>
    <w:p w14:paraId="3B17734C">
      <w:pPr>
        <w:widowControl/>
        <w:jc w:val="left"/>
        <w:rPr>
          <w:rFonts w:hint="eastAsia" w:ascii="宋体" w:hAnsi="宋体"/>
          <w:color w:val="auto"/>
          <w:sz w:val="24"/>
          <w:szCs w:val="20"/>
          <w:highlight w:val="none"/>
        </w:rPr>
      </w:pPr>
      <w:r>
        <w:rPr>
          <w:rFonts w:hint="eastAsia" w:ascii="宋体" w:hAnsi="宋体"/>
          <w:color w:val="auto"/>
          <w:sz w:val="24"/>
          <w:szCs w:val="20"/>
          <w:highlight w:val="none"/>
        </w:rPr>
        <w:br w:type="page"/>
      </w:r>
    </w:p>
    <w:p w14:paraId="0DAEF551">
      <w:pPr>
        <w:widowControl/>
        <w:spacing w:before="120" w:beforeLines="50"/>
        <w:jc w:val="left"/>
        <w:rPr>
          <w:color w:val="auto"/>
          <w:sz w:val="24"/>
          <w:szCs w:val="20"/>
          <w:highlight w:val="none"/>
        </w:rPr>
      </w:pPr>
      <w:r>
        <w:rPr>
          <w:color w:val="auto"/>
          <w:sz w:val="24"/>
          <w:szCs w:val="20"/>
          <w:highlight w:val="none"/>
        </w:rPr>
        <w:t>3投标保证金凭证/交款单据</w:t>
      </w:r>
      <w:r>
        <w:rPr>
          <w:rFonts w:hint="eastAsia"/>
          <w:color w:val="auto"/>
          <w:sz w:val="24"/>
          <w:szCs w:val="20"/>
          <w:highlight w:val="none"/>
        </w:rPr>
        <w:t>电子</w:t>
      </w:r>
      <w:r>
        <w:rPr>
          <w:color w:val="auto"/>
          <w:sz w:val="24"/>
          <w:szCs w:val="20"/>
          <w:highlight w:val="none"/>
        </w:rPr>
        <w:t>件</w:t>
      </w:r>
    </w:p>
    <w:p w14:paraId="0C05DB94">
      <w:pPr>
        <w:widowControl/>
        <w:jc w:val="left"/>
        <w:rPr>
          <w:color w:val="auto"/>
          <w:sz w:val="24"/>
          <w:szCs w:val="20"/>
          <w:highlight w:val="none"/>
        </w:rPr>
      </w:pPr>
      <w:r>
        <w:rPr>
          <w:color w:val="auto"/>
          <w:sz w:val="24"/>
          <w:szCs w:val="20"/>
          <w:highlight w:val="none"/>
        </w:rPr>
        <w:br w:type="page"/>
      </w:r>
    </w:p>
    <w:p w14:paraId="57C56440">
      <w:pPr>
        <w:widowControl/>
        <w:jc w:val="left"/>
        <w:rPr>
          <w:color w:val="auto"/>
          <w:kern w:val="0"/>
          <w:sz w:val="24"/>
          <w:szCs w:val="20"/>
          <w:highlight w:val="none"/>
        </w:rPr>
      </w:pPr>
    </w:p>
    <w:p w14:paraId="4AA3E0E3">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0BF7450D">
      <w:pPr>
        <w:rPr>
          <w:b/>
          <w:color w:val="auto"/>
          <w:spacing w:val="20"/>
          <w:szCs w:val="21"/>
          <w:highlight w:val="none"/>
        </w:rPr>
      </w:pPr>
    </w:p>
    <w:p w14:paraId="2820BC5F">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0AE74847">
      <w:pPr>
        <w:jc w:val="center"/>
        <w:rPr>
          <w:color w:val="auto"/>
          <w:szCs w:val="21"/>
          <w:highlight w:val="none"/>
        </w:rPr>
      </w:pPr>
    </w:p>
    <w:p w14:paraId="65CC955F">
      <w:pPr>
        <w:jc w:val="center"/>
        <w:rPr>
          <w:b/>
          <w:color w:val="auto"/>
          <w:spacing w:val="60"/>
          <w:sz w:val="84"/>
          <w:szCs w:val="84"/>
          <w:highlight w:val="none"/>
        </w:rPr>
      </w:pPr>
      <w:r>
        <w:rPr>
          <w:b/>
          <w:color w:val="auto"/>
          <w:spacing w:val="60"/>
          <w:sz w:val="84"/>
          <w:szCs w:val="84"/>
          <w:highlight w:val="none"/>
        </w:rPr>
        <w:t>投 标 文 件</w:t>
      </w:r>
    </w:p>
    <w:p w14:paraId="748B4596">
      <w:pPr>
        <w:jc w:val="center"/>
        <w:rPr>
          <w:b/>
          <w:color w:val="auto"/>
          <w:spacing w:val="60"/>
          <w:sz w:val="52"/>
          <w:szCs w:val="52"/>
          <w:highlight w:val="none"/>
        </w:rPr>
      </w:pPr>
      <w:r>
        <w:rPr>
          <w:b/>
          <w:color w:val="auto"/>
          <w:spacing w:val="60"/>
          <w:sz w:val="52"/>
          <w:szCs w:val="52"/>
          <w:highlight w:val="none"/>
        </w:rPr>
        <w:t>（商务技术文件）</w:t>
      </w:r>
    </w:p>
    <w:p w14:paraId="1DF970CC">
      <w:pPr>
        <w:ind w:firstLine="542" w:firstLineChars="150"/>
        <w:rPr>
          <w:b/>
          <w:color w:val="auto"/>
          <w:spacing w:val="20"/>
          <w:sz w:val="32"/>
          <w:szCs w:val="32"/>
          <w:highlight w:val="none"/>
        </w:rPr>
      </w:pPr>
    </w:p>
    <w:p w14:paraId="05690BC5">
      <w:pPr>
        <w:ind w:firstLine="542" w:firstLineChars="150"/>
        <w:rPr>
          <w:b/>
          <w:color w:val="auto"/>
          <w:spacing w:val="20"/>
          <w:sz w:val="32"/>
          <w:szCs w:val="32"/>
          <w:highlight w:val="none"/>
        </w:rPr>
      </w:pPr>
    </w:p>
    <w:p w14:paraId="29F526E3">
      <w:pPr>
        <w:ind w:firstLine="542" w:firstLineChars="150"/>
        <w:rPr>
          <w:b/>
          <w:color w:val="auto"/>
          <w:spacing w:val="20"/>
          <w:sz w:val="32"/>
          <w:szCs w:val="32"/>
          <w:highlight w:val="none"/>
        </w:rPr>
      </w:pPr>
      <w:r>
        <w:rPr>
          <w:b/>
          <w:color w:val="auto"/>
          <w:spacing w:val="20"/>
          <w:sz w:val="32"/>
          <w:szCs w:val="32"/>
          <w:highlight w:val="none"/>
        </w:rPr>
        <w:t>项目名称：</w:t>
      </w:r>
    </w:p>
    <w:p w14:paraId="3CE18D49">
      <w:pPr>
        <w:ind w:firstLine="542" w:firstLineChars="150"/>
        <w:rPr>
          <w:b/>
          <w:color w:val="auto"/>
          <w:spacing w:val="20"/>
          <w:sz w:val="32"/>
          <w:szCs w:val="32"/>
          <w:highlight w:val="none"/>
        </w:rPr>
      </w:pPr>
      <w:r>
        <w:rPr>
          <w:rFonts w:hint="eastAsia"/>
          <w:b/>
          <w:color w:val="auto"/>
          <w:spacing w:val="20"/>
          <w:sz w:val="32"/>
          <w:szCs w:val="32"/>
          <w:highlight w:val="none"/>
        </w:rPr>
        <w:t>分包名称：</w:t>
      </w:r>
    </w:p>
    <w:p w14:paraId="33F5F38D">
      <w:pPr>
        <w:ind w:firstLine="542" w:firstLineChars="150"/>
        <w:rPr>
          <w:b/>
          <w:color w:val="auto"/>
          <w:spacing w:val="20"/>
          <w:sz w:val="32"/>
          <w:szCs w:val="32"/>
          <w:highlight w:val="none"/>
        </w:rPr>
      </w:pPr>
      <w:r>
        <w:rPr>
          <w:b/>
          <w:color w:val="auto"/>
          <w:spacing w:val="20"/>
          <w:sz w:val="32"/>
          <w:szCs w:val="32"/>
          <w:highlight w:val="none"/>
        </w:rPr>
        <w:t>项目编号</w:t>
      </w:r>
      <w:r>
        <w:rPr>
          <w:rFonts w:hint="eastAsia"/>
          <w:b/>
          <w:color w:val="auto"/>
          <w:spacing w:val="20"/>
          <w:sz w:val="32"/>
          <w:szCs w:val="32"/>
          <w:highlight w:val="none"/>
        </w:rPr>
        <w:t>/</w:t>
      </w:r>
      <w:r>
        <w:rPr>
          <w:b/>
          <w:color w:val="auto"/>
          <w:spacing w:val="20"/>
          <w:sz w:val="32"/>
          <w:szCs w:val="32"/>
          <w:highlight w:val="none"/>
        </w:rPr>
        <w:t>包号：</w:t>
      </w:r>
    </w:p>
    <w:p w14:paraId="7D8D2D61">
      <w:pPr>
        <w:ind w:firstLine="542" w:firstLineChars="150"/>
        <w:rPr>
          <w:b/>
          <w:color w:val="auto"/>
          <w:spacing w:val="20"/>
          <w:sz w:val="32"/>
          <w:szCs w:val="32"/>
          <w:highlight w:val="none"/>
        </w:rPr>
      </w:pPr>
    </w:p>
    <w:p w14:paraId="2C12D52E">
      <w:pPr>
        <w:ind w:firstLine="542" w:firstLineChars="150"/>
        <w:rPr>
          <w:b/>
          <w:color w:val="auto"/>
          <w:spacing w:val="20"/>
          <w:sz w:val="32"/>
          <w:szCs w:val="32"/>
          <w:highlight w:val="none"/>
        </w:rPr>
      </w:pPr>
    </w:p>
    <w:p w14:paraId="698911C3">
      <w:pPr>
        <w:ind w:firstLine="542" w:firstLineChars="150"/>
        <w:rPr>
          <w:b/>
          <w:color w:val="auto"/>
          <w:spacing w:val="20"/>
          <w:sz w:val="32"/>
          <w:szCs w:val="32"/>
          <w:highlight w:val="none"/>
        </w:rPr>
      </w:pPr>
    </w:p>
    <w:p w14:paraId="4A7B4DB1">
      <w:pPr>
        <w:jc w:val="center"/>
        <w:rPr>
          <w:b/>
          <w:color w:val="auto"/>
          <w:sz w:val="32"/>
          <w:szCs w:val="32"/>
          <w:highlight w:val="none"/>
        </w:rPr>
      </w:pPr>
    </w:p>
    <w:p w14:paraId="77604FB2">
      <w:pPr>
        <w:jc w:val="center"/>
        <w:rPr>
          <w:b/>
          <w:color w:val="auto"/>
          <w:sz w:val="32"/>
          <w:szCs w:val="32"/>
          <w:highlight w:val="none"/>
        </w:rPr>
      </w:pPr>
    </w:p>
    <w:p w14:paraId="44DE5C0C">
      <w:pPr>
        <w:jc w:val="center"/>
        <w:rPr>
          <w:b/>
          <w:color w:val="auto"/>
          <w:sz w:val="32"/>
          <w:szCs w:val="32"/>
          <w:highlight w:val="none"/>
        </w:rPr>
      </w:pPr>
    </w:p>
    <w:p w14:paraId="217DFFEB">
      <w:pPr>
        <w:jc w:val="center"/>
        <w:rPr>
          <w:b/>
          <w:color w:val="auto"/>
          <w:spacing w:val="20"/>
          <w:sz w:val="32"/>
          <w:szCs w:val="32"/>
          <w:highlight w:val="none"/>
        </w:rPr>
      </w:pPr>
    </w:p>
    <w:p w14:paraId="79CF9FC0">
      <w:pPr>
        <w:jc w:val="center"/>
        <w:rPr>
          <w:b/>
          <w:color w:val="auto"/>
          <w:spacing w:val="20"/>
          <w:sz w:val="32"/>
          <w:szCs w:val="32"/>
          <w:highlight w:val="none"/>
        </w:rPr>
      </w:pPr>
    </w:p>
    <w:p w14:paraId="2D309099">
      <w:pPr>
        <w:jc w:val="center"/>
        <w:rPr>
          <w:b/>
          <w:color w:val="auto"/>
          <w:spacing w:val="20"/>
          <w:sz w:val="32"/>
          <w:szCs w:val="32"/>
          <w:highlight w:val="none"/>
        </w:rPr>
      </w:pPr>
    </w:p>
    <w:p w14:paraId="3B27FD32">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0829492D">
      <w:pPr>
        <w:jc w:val="center"/>
        <w:rPr>
          <w:b/>
          <w:color w:val="auto"/>
          <w:sz w:val="32"/>
          <w:szCs w:val="32"/>
          <w:highlight w:val="none"/>
        </w:rPr>
      </w:pPr>
    </w:p>
    <w:p w14:paraId="32E8E6F1">
      <w:pPr>
        <w:widowControl/>
        <w:jc w:val="left"/>
        <w:rPr>
          <w:b/>
          <w:color w:val="auto"/>
          <w:sz w:val="24"/>
          <w:highlight w:val="none"/>
        </w:rPr>
      </w:pPr>
      <w:r>
        <w:rPr>
          <w:b/>
          <w:color w:val="auto"/>
          <w:sz w:val="24"/>
          <w:highlight w:val="none"/>
        </w:rPr>
        <w:br w:type="page"/>
      </w:r>
    </w:p>
    <w:p w14:paraId="2BF069BE">
      <w:pPr>
        <w:spacing w:line="360" w:lineRule="auto"/>
        <w:outlineLvl w:val="2"/>
        <w:rPr>
          <w:color w:val="auto"/>
          <w:sz w:val="24"/>
          <w:szCs w:val="20"/>
          <w:highlight w:val="none"/>
        </w:rPr>
      </w:pPr>
      <w:bookmarkStart w:id="849" w:name="_Hlt520355504"/>
      <w:bookmarkEnd w:id="849"/>
      <w:bookmarkStart w:id="850" w:name="_Hlt520274407"/>
      <w:bookmarkEnd w:id="850"/>
      <w:bookmarkStart w:id="851" w:name="_Hlt520274393"/>
      <w:bookmarkEnd w:id="851"/>
      <w:bookmarkStart w:id="852" w:name="_Hlt520274121"/>
      <w:bookmarkEnd w:id="852"/>
      <w:bookmarkStart w:id="853" w:name="_Hlt520350918"/>
      <w:bookmarkEnd w:id="853"/>
      <w:bookmarkStart w:id="854" w:name="_Hlt520273711"/>
      <w:bookmarkEnd w:id="854"/>
      <w:bookmarkStart w:id="855" w:name="_Hlt520343392"/>
      <w:bookmarkEnd w:id="855"/>
      <w:bookmarkStart w:id="856" w:name="_Hlt520271212"/>
      <w:bookmarkEnd w:id="856"/>
      <w:bookmarkStart w:id="857" w:name="_Hlt520343000"/>
      <w:bookmarkEnd w:id="857"/>
      <w:bookmarkStart w:id="858" w:name="_Hlt520274065"/>
      <w:bookmarkEnd w:id="858"/>
      <w:bookmarkStart w:id="859" w:name="_Toc480942349"/>
      <w:bookmarkStart w:id="860" w:name="_Ref467988698"/>
      <w:bookmarkStart w:id="861" w:name="_Toc195842921"/>
      <w:bookmarkStart w:id="862" w:name="_Toc226337252"/>
      <w:bookmarkStart w:id="863" w:name="_Toc127151556"/>
      <w:bookmarkStart w:id="864" w:name="_Toc226965829"/>
      <w:bookmarkStart w:id="865" w:name="_Toc520356217"/>
      <w:bookmarkStart w:id="866" w:name="_Toc226309800"/>
      <w:bookmarkStart w:id="867" w:name="_Toc226965746"/>
      <w:bookmarkStart w:id="868" w:name="_Toc142311058"/>
      <w:bookmarkStart w:id="869" w:name="_Toc150774761"/>
      <w:bookmarkStart w:id="870" w:name="_Toc150480794"/>
      <w:r>
        <w:rPr>
          <w:color w:val="auto"/>
          <w:sz w:val="24"/>
          <w:highlight w:val="none"/>
        </w:rPr>
        <w:t>1</w:t>
      </w:r>
      <w:r>
        <w:rPr>
          <w:color w:val="auto"/>
          <w:sz w:val="24"/>
          <w:szCs w:val="20"/>
          <w:highlight w:val="none"/>
        </w:rPr>
        <w:t xml:space="preserve">  </w:t>
      </w:r>
      <w:r>
        <w:rPr>
          <w:color w:val="auto"/>
          <w:sz w:val="24"/>
          <w:highlight w:val="none"/>
        </w:rPr>
        <w:t>投标</w:t>
      </w:r>
      <w:bookmarkEnd w:id="859"/>
      <w:bookmarkEnd w:id="860"/>
      <w:r>
        <w:rPr>
          <w:color w:val="auto"/>
          <w:sz w:val="24"/>
          <w:highlight w:val="none"/>
        </w:rPr>
        <w:t>书</w:t>
      </w:r>
      <w:bookmarkEnd w:id="861"/>
      <w:bookmarkEnd w:id="862"/>
      <w:bookmarkEnd w:id="863"/>
      <w:bookmarkEnd w:id="864"/>
      <w:bookmarkEnd w:id="865"/>
      <w:bookmarkEnd w:id="866"/>
      <w:bookmarkEnd w:id="867"/>
      <w:bookmarkEnd w:id="868"/>
      <w:bookmarkEnd w:id="869"/>
      <w:bookmarkEnd w:id="870"/>
      <w:r>
        <w:rPr>
          <w:color w:val="auto"/>
          <w:sz w:val="24"/>
          <w:szCs w:val="20"/>
          <w:highlight w:val="none"/>
        </w:rPr>
        <w:t>（实质性格式）</w:t>
      </w:r>
    </w:p>
    <w:p w14:paraId="41156EB9">
      <w:pPr>
        <w:tabs>
          <w:tab w:val="left" w:pos="5580"/>
        </w:tabs>
        <w:spacing w:line="360" w:lineRule="auto"/>
        <w:rPr>
          <w:color w:val="auto"/>
          <w:sz w:val="24"/>
          <w:highlight w:val="none"/>
        </w:rPr>
      </w:pPr>
    </w:p>
    <w:p w14:paraId="6E457ABB">
      <w:pPr>
        <w:spacing w:line="360" w:lineRule="auto"/>
        <w:jc w:val="center"/>
        <w:rPr>
          <w:b/>
          <w:color w:val="auto"/>
          <w:sz w:val="36"/>
          <w:szCs w:val="36"/>
          <w:highlight w:val="none"/>
        </w:rPr>
      </w:pPr>
      <w:r>
        <w:rPr>
          <w:b/>
          <w:color w:val="auto"/>
          <w:sz w:val="36"/>
          <w:szCs w:val="36"/>
          <w:highlight w:val="none"/>
        </w:rPr>
        <w:t>投标书</w:t>
      </w:r>
    </w:p>
    <w:p w14:paraId="7A825BBB">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6060240">
      <w:pPr>
        <w:tabs>
          <w:tab w:val="left" w:pos="5580"/>
        </w:tabs>
        <w:spacing w:line="360" w:lineRule="auto"/>
        <w:rPr>
          <w:color w:val="auto"/>
          <w:sz w:val="24"/>
          <w:szCs w:val="20"/>
          <w:highlight w:val="none"/>
        </w:rPr>
      </w:pPr>
    </w:p>
    <w:p w14:paraId="5F91520D">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u w:val="single"/>
        </w:rPr>
        <w:t xml:space="preserve">           </w:t>
      </w:r>
      <w:r>
        <w:rPr>
          <w:color w:val="auto"/>
          <w:sz w:val="24"/>
          <w:szCs w:val="20"/>
          <w:highlight w:val="none"/>
        </w:rPr>
        <w:t>（项目名称</w:t>
      </w:r>
      <w:r>
        <w:rPr>
          <w:rFonts w:hint="eastAsia"/>
          <w:color w:val="auto"/>
          <w:sz w:val="24"/>
          <w:szCs w:val="20"/>
          <w:highlight w:val="none"/>
        </w:rPr>
        <w:t>及分包名称</w:t>
      </w:r>
      <w:r>
        <w:rPr>
          <w:color w:val="auto"/>
          <w:sz w:val="24"/>
          <w:szCs w:val="20"/>
          <w:highlight w:val="none"/>
        </w:rPr>
        <w:t>，项目编号</w:t>
      </w:r>
      <w:r>
        <w:rPr>
          <w:rFonts w:hint="eastAsia"/>
          <w:color w:val="auto"/>
          <w:sz w:val="24"/>
          <w:szCs w:val="20"/>
          <w:highlight w:val="none"/>
        </w:rPr>
        <w:t>/包号</w:t>
      </w:r>
      <w:r>
        <w:rPr>
          <w:color w:val="auto"/>
          <w:sz w:val="24"/>
          <w:szCs w:val="20"/>
          <w:highlight w:val="none"/>
        </w:rPr>
        <w:t>）组织的招标活动，并对此</w:t>
      </w:r>
      <w:r>
        <w:rPr>
          <w:rFonts w:hint="eastAsia" w:ascii="宋体" w:hAnsi="宋体"/>
          <w:color w:val="auto"/>
          <w:sz w:val="24"/>
          <w:highlight w:val="none"/>
        </w:rPr>
        <w:t>分包</w:t>
      </w:r>
      <w:r>
        <w:rPr>
          <w:color w:val="auto"/>
          <w:sz w:val="24"/>
          <w:szCs w:val="20"/>
          <w:highlight w:val="none"/>
        </w:rPr>
        <w:t>进行投标。</w:t>
      </w:r>
    </w:p>
    <w:p w14:paraId="65059FDA">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23D253F3">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u w:val="single"/>
        </w:rPr>
        <w:t xml:space="preserve">     </w:t>
      </w:r>
      <w:r>
        <w:rPr>
          <w:color w:val="auto"/>
          <w:sz w:val="24"/>
          <w:szCs w:val="20"/>
          <w:highlight w:val="none"/>
        </w:rPr>
        <w:t>个日历日。</w:t>
      </w:r>
    </w:p>
    <w:p w14:paraId="56EB5E61">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1E90858F">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29607C04">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（4）如我方中标，我方将在法律规定的期限内与你方签订合同，按照招标文件要求提交履约保证金（如要求），并在合同约定的期限内完成合同规定的全部义务。</w:t>
      </w:r>
    </w:p>
    <w:p w14:paraId="758280B6">
      <w:pPr>
        <w:spacing w:line="360" w:lineRule="auto"/>
        <w:ind w:left="420"/>
        <w:rPr>
          <w:color w:val="auto"/>
          <w:sz w:val="24"/>
          <w:highlight w:val="none"/>
        </w:rPr>
      </w:pPr>
      <w:r>
        <w:rPr>
          <w:color w:val="auto"/>
          <w:sz w:val="24"/>
          <w:highlight w:val="none"/>
        </w:rPr>
        <w:t>2. 其他补充条款（如有）：</w:t>
      </w:r>
      <w:r>
        <w:rPr>
          <w:rFonts w:hint="eastAsia"/>
          <w:color w:val="auto"/>
          <w:sz w:val="24"/>
          <w:szCs w:val="20"/>
          <w:highlight w:val="none"/>
          <w:u w:val="single"/>
        </w:rPr>
        <w:t xml:space="preserve"> </w:t>
      </w:r>
      <w:r>
        <w:rPr>
          <w:color w:val="auto"/>
          <w:sz w:val="24"/>
          <w:szCs w:val="20"/>
          <w:highlight w:val="none"/>
          <w:u w:val="single"/>
        </w:rPr>
        <w:t xml:space="preserve">          </w:t>
      </w:r>
      <w:r>
        <w:rPr>
          <w:color w:val="auto"/>
          <w:sz w:val="24"/>
          <w:highlight w:val="none"/>
        </w:rPr>
        <w:t>。</w:t>
      </w:r>
    </w:p>
    <w:p w14:paraId="2A90CF76">
      <w:pPr>
        <w:spacing w:line="360" w:lineRule="auto"/>
        <w:ind w:firstLine="480" w:firstLineChars="200"/>
        <w:rPr>
          <w:color w:val="auto"/>
          <w:sz w:val="24"/>
          <w:highlight w:val="none"/>
        </w:rPr>
      </w:pPr>
      <w:r>
        <w:rPr>
          <w:color w:val="auto"/>
          <w:sz w:val="24"/>
          <w:highlight w:val="none"/>
        </w:rPr>
        <w:t>与本投标有关的一切正式往来信函请寄：</w:t>
      </w:r>
    </w:p>
    <w:p w14:paraId="1073B9C3">
      <w:pPr>
        <w:tabs>
          <w:tab w:val="left" w:pos="5580"/>
        </w:tabs>
        <w:spacing w:line="360" w:lineRule="auto"/>
        <w:ind w:left="420"/>
        <w:rPr>
          <w:color w:val="auto"/>
          <w:sz w:val="24"/>
          <w:szCs w:val="20"/>
          <w:highlight w:val="none"/>
        </w:rPr>
      </w:pPr>
    </w:p>
    <w:p w14:paraId="42AA23CA">
      <w:pPr>
        <w:tabs>
          <w:tab w:val="left" w:pos="5580"/>
        </w:tabs>
        <w:spacing w:line="360" w:lineRule="auto"/>
        <w:ind w:left="420"/>
        <w:rPr>
          <w:color w:val="auto"/>
          <w:sz w:val="24"/>
          <w:szCs w:val="20"/>
          <w:highlight w:val="none"/>
        </w:rPr>
      </w:pPr>
      <w:r>
        <w:rPr>
          <w:color w:val="auto"/>
          <w:sz w:val="24"/>
          <w:szCs w:val="20"/>
          <w:highlight w:val="none"/>
        </w:rPr>
        <w:t>地址________________________</w:t>
      </w:r>
      <w:r>
        <w:rPr>
          <w:rFonts w:hint="eastAsia"/>
          <w:color w:val="auto"/>
          <w:sz w:val="24"/>
          <w:szCs w:val="20"/>
          <w:highlight w:val="none"/>
        </w:rPr>
        <w:t xml:space="preserve">     </w:t>
      </w:r>
      <w:r>
        <w:rPr>
          <w:color w:val="auto"/>
          <w:sz w:val="24"/>
          <w:szCs w:val="20"/>
          <w:highlight w:val="none"/>
        </w:rPr>
        <w:t>传真____________________________</w:t>
      </w:r>
    </w:p>
    <w:p w14:paraId="142BCDD5">
      <w:pPr>
        <w:tabs>
          <w:tab w:val="left" w:pos="5580"/>
        </w:tabs>
        <w:spacing w:line="360" w:lineRule="auto"/>
        <w:ind w:left="420"/>
        <w:rPr>
          <w:color w:val="auto"/>
          <w:sz w:val="24"/>
          <w:szCs w:val="20"/>
          <w:highlight w:val="none"/>
        </w:rPr>
      </w:pPr>
      <w:r>
        <w:rPr>
          <w:color w:val="auto"/>
          <w:sz w:val="24"/>
          <w:szCs w:val="20"/>
          <w:highlight w:val="none"/>
        </w:rPr>
        <w:t>电话________________________</w:t>
      </w:r>
      <w:r>
        <w:rPr>
          <w:rFonts w:hint="eastAsia"/>
          <w:color w:val="auto"/>
          <w:sz w:val="24"/>
          <w:szCs w:val="20"/>
          <w:highlight w:val="none"/>
        </w:rPr>
        <w:t xml:space="preserve">     </w:t>
      </w:r>
      <w:r>
        <w:rPr>
          <w:color w:val="auto"/>
          <w:sz w:val="24"/>
          <w:szCs w:val="20"/>
          <w:highlight w:val="none"/>
        </w:rPr>
        <w:t>电子函件________________________</w:t>
      </w:r>
    </w:p>
    <w:p w14:paraId="6F8428DC">
      <w:pPr>
        <w:tabs>
          <w:tab w:val="left" w:pos="5580"/>
        </w:tabs>
        <w:spacing w:line="360" w:lineRule="auto"/>
        <w:ind w:left="420"/>
        <w:rPr>
          <w:color w:val="auto"/>
          <w:sz w:val="24"/>
          <w:szCs w:val="20"/>
          <w:highlight w:val="none"/>
        </w:rPr>
      </w:pPr>
    </w:p>
    <w:p w14:paraId="3C2080E0">
      <w:pPr>
        <w:tabs>
          <w:tab w:val="left" w:pos="5580"/>
        </w:tabs>
        <w:spacing w:line="360" w:lineRule="auto"/>
        <w:ind w:left="420"/>
        <w:rPr>
          <w:color w:val="auto"/>
          <w:sz w:val="24"/>
          <w:szCs w:val="20"/>
          <w:highlight w:val="none"/>
        </w:rPr>
      </w:pPr>
      <w:r>
        <w:rPr>
          <w:color w:val="auto"/>
          <w:sz w:val="24"/>
          <w:szCs w:val="20"/>
          <w:highlight w:val="none"/>
        </w:rPr>
        <w:t>投标人名称（加盖公章）___________</w:t>
      </w:r>
    </w:p>
    <w:p w14:paraId="45FCDC14">
      <w:pPr>
        <w:tabs>
          <w:tab w:val="left" w:pos="5580"/>
        </w:tabs>
        <w:spacing w:line="360" w:lineRule="auto"/>
        <w:ind w:left="420"/>
        <w:rPr>
          <w:color w:val="auto"/>
          <w:sz w:val="24"/>
          <w:szCs w:val="20"/>
          <w:highlight w:val="none"/>
        </w:rPr>
      </w:pPr>
      <w:r>
        <w:rPr>
          <w:color w:val="auto"/>
          <w:sz w:val="24"/>
          <w:szCs w:val="20"/>
          <w:highlight w:val="none"/>
        </w:rPr>
        <w:t>日期：_____年______月______日</w:t>
      </w:r>
    </w:p>
    <w:p w14:paraId="1093C8C8">
      <w:pPr>
        <w:tabs>
          <w:tab w:val="left" w:pos="5580"/>
        </w:tabs>
        <w:spacing w:line="360" w:lineRule="auto"/>
        <w:ind w:left="420"/>
        <w:rPr>
          <w:color w:val="auto"/>
          <w:sz w:val="24"/>
          <w:szCs w:val="20"/>
          <w:highlight w:val="none"/>
          <w:u w:val="single"/>
        </w:rPr>
      </w:pPr>
    </w:p>
    <w:p w14:paraId="108A4826">
      <w:pPr>
        <w:widowControl/>
        <w:jc w:val="left"/>
        <w:rPr>
          <w:color w:val="auto"/>
          <w:sz w:val="24"/>
          <w:highlight w:val="none"/>
        </w:rPr>
      </w:pPr>
      <w:bookmarkStart w:id="871" w:name="_Hlt520355938"/>
      <w:bookmarkEnd w:id="871"/>
      <w:bookmarkStart w:id="872" w:name="_Hlt520356243"/>
      <w:bookmarkEnd w:id="872"/>
      <w:bookmarkStart w:id="873" w:name="_Toc520356218"/>
      <w:bookmarkStart w:id="874" w:name="_Toc305158899"/>
      <w:bookmarkStart w:id="875" w:name="_Toc264969247"/>
      <w:bookmarkStart w:id="876" w:name="_Toc150480795"/>
      <w:bookmarkStart w:id="877" w:name="_Toc226965830"/>
      <w:bookmarkStart w:id="878" w:name="_Ref467988705"/>
      <w:bookmarkStart w:id="879" w:name="_Toc226309801"/>
      <w:bookmarkStart w:id="880" w:name="_Toc195842922"/>
      <w:bookmarkStart w:id="881" w:name="_Toc265228395"/>
      <w:bookmarkStart w:id="882" w:name="_Toc305158825"/>
      <w:bookmarkStart w:id="883" w:name="_Toc142311059"/>
      <w:bookmarkStart w:id="884" w:name="_Toc226965747"/>
      <w:bookmarkStart w:id="885" w:name="_Toc226337253"/>
      <w:bookmarkStart w:id="886" w:name="_Toc150774762"/>
      <w:bookmarkStart w:id="887" w:name="_Toc127151557"/>
      <w:bookmarkStart w:id="888" w:name="_Toc480942350"/>
      <w:r>
        <w:rPr>
          <w:color w:val="auto"/>
          <w:sz w:val="24"/>
          <w:highlight w:val="none"/>
        </w:rPr>
        <w:br w:type="page"/>
      </w:r>
    </w:p>
    <w:p w14:paraId="23FE82B8">
      <w:pPr>
        <w:spacing w:line="360" w:lineRule="auto"/>
        <w:outlineLvl w:val="2"/>
        <w:rPr>
          <w:color w:val="auto"/>
          <w:sz w:val="24"/>
          <w:highlight w:val="none"/>
        </w:rPr>
      </w:pPr>
      <w:r>
        <w:rPr>
          <w:color w:val="auto"/>
          <w:sz w:val="24"/>
          <w:highlight w:val="none"/>
        </w:rPr>
        <w:t>2  授权委托书（实质性格式）</w:t>
      </w:r>
    </w:p>
    <w:p w14:paraId="75E9870F">
      <w:pPr>
        <w:spacing w:line="420" w:lineRule="exact"/>
        <w:jc w:val="center"/>
        <w:rPr>
          <w:b/>
          <w:color w:val="auto"/>
          <w:sz w:val="36"/>
          <w:szCs w:val="36"/>
          <w:highlight w:val="none"/>
        </w:rPr>
      </w:pPr>
      <w:r>
        <w:rPr>
          <w:b/>
          <w:color w:val="auto"/>
          <w:sz w:val="36"/>
          <w:szCs w:val="36"/>
          <w:highlight w:val="none"/>
        </w:rPr>
        <w:t>授权委托书</w:t>
      </w:r>
    </w:p>
    <w:p w14:paraId="1AEF4FD3">
      <w:pPr>
        <w:spacing w:line="360" w:lineRule="auto"/>
        <w:ind w:firstLine="420"/>
        <w:rPr>
          <w:color w:val="auto"/>
          <w:sz w:val="24"/>
          <w:szCs w:val="20"/>
          <w:highlight w:val="none"/>
        </w:rPr>
      </w:pPr>
    </w:p>
    <w:p w14:paraId="69D6116A">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w:t>
      </w:r>
      <w:r>
        <w:rPr>
          <w:rFonts w:hint="eastAsia"/>
          <w:color w:val="auto"/>
          <w:sz w:val="24"/>
          <w:szCs w:val="20"/>
          <w:highlight w:val="none"/>
        </w:rPr>
        <w:t>提</w:t>
      </w:r>
      <w:r>
        <w:rPr>
          <w:color w:val="auto"/>
          <w:sz w:val="24"/>
          <w:szCs w:val="20"/>
          <w:highlight w:val="none"/>
        </w:rPr>
        <w:t>交、撤回、修改</w:t>
      </w:r>
      <w:r>
        <w:rPr>
          <w:color w:val="auto"/>
          <w:sz w:val="24"/>
          <w:highlight w:val="none"/>
          <w:lang w:val="zh-CN"/>
        </w:rPr>
        <w:t>________________</w:t>
      </w:r>
      <w:r>
        <w:rPr>
          <w:color w:val="auto"/>
          <w:sz w:val="24"/>
          <w:szCs w:val="20"/>
          <w:highlight w:val="none"/>
        </w:rPr>
        <w:t>（</w:t>
      </w:r>
      <w:r>
        <w:rPr>
          <w:rFonts w:hint="eastAsia"/>
          <w:color w:val="auto"/>
          <w:sz w:val="24"/>
          <w:szCs w:val="20"/>
          <w:highlight w:val="none"/>
        </w:rPr>
        <w:t>项目名称及分包名称，项目编号/包号</w:t>
      </w:r>
      <w:r>
        <w:rPr>
          <w:color w:val="auto"/>
          <w:sz w:val="24"/>
          <w:szCs w:val="20"/>
          <w:highlight w:val="none"/>
        </w:rPr>
        <w:t>）</w:t>
      </w:r>
      <w:r>
        <w:rPr>
          <w:rFonts w:hint="eastAsia"/>
          <w:color w:val="auto"/>
          <w:sz w:val="24"/>
          <w:szCs w:val="20"/>
          <w:highlight w:val="none"/>
        </w:rPr>
        <w:t>投标</w:t>
      </w:r>
      <w:r>
        <w:rPr>
          <w:color w:val="auto"/>
          <w:sz w:val="24"/>
          <w:szCs w:val="20"/>
          <w:highlight w:val="none"/>
        </w:rPr>
        <w:t>文件和处理有关事宜，其法律后果由我方承担。</w:t>
      </w:r>
    </w:p>
    <w:p w14:paraId="5466FF73">
      <w:pPr>
        <w:spacing w:line="360" w:lineRule="auto"/>
        <w:ind w:firstLine="420"/>
        <w:rPr>
          <w:color w:val="auto"/>
          <w:sz w:val="24"/>
          <w:szCs w:val="20"/>
          <w:highlight w:val="none"/>
        </w:rPr>
      </w:pPr>
      <w:r>
        <w:rPr>
          <w:color w:val="auto"/>
          <w:sz w:val="24"/>
          <w:szCs w:val="20"/>
          <w:highlight w:val="none"/>
        </w:rPr>
        <w:t>委托期限：自本授权委托书签署之日起至</w:t>
      </w:r>
      <w:r>
        <w:rPr>
          <w:rFonts w:hint="eastAsia"/>
          <w:color w:val="auto"/>
          <w:sz w:val="24"/>
          <w:szCs w:val="20"/>
          <w:highlight w:val="none"/>
        </w:rPr>
        <w:t>投标</w:t>
      </w:r>
      <w:r>
        <w:rPr>
          <w:color w:val="auto"/>
          <w:sz w:val="24"/>
          <w:szCs w:val="20"/>
          <w:highlight w:val="none"/>
        </w:rPr>
        <w:t>有效期届满之日止。</w:t>
      </w:r>
    </w:p>
    <w:p w14:paraId="0E62C6DB">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7E737E7F">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2FC8BE28">
      <w:pPr>
        <w:spacing w:line="360" w:lineRule="auto"/>
        <w:rPr>
          <w:color w:val="auto"/>
          <w:sz w:val="24"/>
          <w:szCs w:val="20"/>
          <w:highlight w:val="none"/>
        </w:rPr>
      </w:pPr>
      <w:r>
        <w:rPr>
          <w:color w:val="auto"/>
          <w:sz w:val="24"/>
          <w:szCs w:val="20"/>
          <w:highlight w:val="none"/>
        </w:rPr>
        <w:t>法定代表人（单位负责人）（签字</w:t>
      </w:r>
      <w:r>
        <w:rPr>
          <w:rFonts w:hint="eastAsia"/>
          <w:color w:val="auto"/>
          <w:sz w:val="24"/>
          <w:szCs w:val="20"/>
          <w:highlight w:val="none"/>
        </w:rPr>
        <w:t>/盖章</w:t>
      </w:r>
      <w:r>
        <w:rPr>
          <w:color w:val="auto"/>
          <w:sz w:val="24"/>
          <w:szCs w:val="20"/>
          <w:highlight w:val="none"/>
        </w:rPr>
        <w:t>）：</w:t>
      </w:r>
      <w:r>
        <w:rPr>
          <w:color w:val="auto"/>
          <w:sz w:val="24"/>
          <w:highlight w:val="none"/>
          <w:lang w:val="zh-CN"/>
        </w:rPr>
        <w:t>________________</w:t>
      </w:r>
    </w:p>
    <w:p w14:paraId="4333CD49">
      <w:pPr>
        <w:autoSpaceDE w:val="0"/>
        <w:autoSpaceDN w:val="0"/>
        <w:adjustRightInd w:val="0"/>
        <w:snapToGrid w:val="0"/>
        <w:spacing w:line="360" w:lineRule="auto"/>
        <w:rPr>
          <w:color w:val="auto"/>
          <w:sz w:val="24"/>
          <w:highlight w:val="none"/>
          <w:lang w:val="zh-CN"/>
        </w:rPr>
      </w:pPr>
      <w:r>
        <w:rPr>
          <w:color w:val="auto"/>
          <w:sz w:val="24"/>
          <w:highlight w:val="none"/>
        </w:rPr>
        <w:t>委托代理人（签字/盖章）：</w:t>
      </w:r>
      <w:r>
        <w:rPr>
          <w:color w:val="auto"/>
          <w:sz w:val="24"/>
          <w:highlight w:val="none"/>
          <w:lang w:val="zh-CN"/>
        </w:rPr>
        <w:t>________________</w:t>
      </w:r>
    </w:p>
    <w:p w14:paraId="355751AC">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71E4F964">
      <w:pPr>
        <w:tabs>
          <w:tab w:val="left" w:pos="5580"/>
        </w:tabs>
        <w:spacing w:line="360" w:lineRule="auto"/>
        <w:ind w:firstLine="480" w:firstLineChars="200"/>
        <w:rPr>
          <w:color w:val="auto"/>
          <w:sz w:val="24"/>
          <w:szCs w:val="20"/>
          <w:highlight w:val="none"/>
        </w:rPr>
      </w:pPr>
    </w:p>
    <w:p w14:paraId="78405D39">
      <w:pPr>
        <w:tabs>
          <w:tab w:val="left" w:pos="5580"/>
        </w:tabs>
        <w:spacing w:line="360" w:lineRule="auto"/>
        <w:jc w:val="left"/>
        <w:rPr>
          <w:color w:val="auto"/>
          <w:sz w:val="24"/>
          <w:szCs w:val="20"/>
          <w:highlight w:val="none"/>
        </w:rPr>
      </w:pPr>
      <w:r>
        <w:rPr>
          <w:color w:val="auto"/>
          <w:sz w:val="24"/>
          <w:szCs w:val="20"/>
          <w:highlight w:val="none"/>
        </w:rPr>
        <w:t>法定代表人（单位负责人）有效期内的身份证</w:t>
      </w:r>
      <w:r>
        <w:rPr>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p>
    <w:p w14:paraId="58454320">
      <w:pPr>
        <w:tabs>
          <w:tab w:val="left" w:pos="5580"/>
        </w:tabs>
        <w:spacing w:line="360" w:lineRule="auto"/>
        <w:jc w:val="left"/>
        <w:rPr>
          <w:color w:val="auto"/>
          <w:sz w:val="24"/>
          <w:szCs w:val="20"/>
          <w:highlight w:val="none"/>
        </w:rPr>
      </w:pPr>
    </w:p>
    <w:p w14:paraId="742D005C">
      <w:pPr>
        <w:tabs>
          <w:tab w:val="left" w:pos="5580"/>
        </w:tabs>
        <w:spacing w:line="360" w:lineRule="auto"/>
        <w:jc w:val="left"/>
        <w:rPr>
          <w:color w:val="auto"/>
          <w:sz w:val="24"/>
          <w:szCs w:val="20"/>
          <w:highlight w:val="none"/>
        </w:rPr>
      </w:pPr>
    </w:p>
    <w:p w14:paraId="7D73AC2D">
      <w:pPr>
        <w:tabs>
          <w:tab w:val="left" w:pos="5580"/>
        </w:tabs>
        <w:spacing w:line="360" w:lineRule="auto"/>
        <w:jc w:val="left"/>
        <w:rPr>
          <w:color w:val="auto"/>
          <w:sz w:val="24"/>
          <w:szCs w:val="20"/>
          <w:highlight w:val="none"/>
        </w:rPr>
      </w:pPr>
    </w:p>
    <w:p w14:paraId="59A123C5">
      <w:pPr>
        <w:tabs>
          <w:tab w:val="left" w:pos="5580"/>
        </w:tabs>
        <w:spacing w:line="360" w:lineRule="auto"/>
        <w:jc w:val="left"/>
        <w:rPr>
          <w:color w:val="auto"/>
          <w:sz w:val="24"/>
          <w:szCs w:val="20"/>
          <w:highlight w:val="none"/>
        </w:rPr>
      </w:pPr>
    </w:p>
    <w:p w14:paraId="15E62C4A">
      <w:pPr>
        <w:tabs>
          <w:tab w:val="left" w:pos="5580"/>
        </w:tabs>
        <w:spacing w:line="360" w:lineRule="auto"/>
        <w:jc w:val="left"/>
        <w:rPr>
          <w:color w:val="auto"/>
          <w:sz w:val="24"/>
          <w:szCs w:val="20"/>
          <w:highlight w:val="none"/>
        </w:rPr>
      </w:pPr>
      <w:r>
        <w:rPr>
          <w:color w:val="auto"/>
          <w:sz w:val="24"/>
          <w:szCs w:val="20"/>
          <w:highlight w:val="none"/>
        </w:rPr>
        <w:t>委托代理人有效期内的身份证</w:t>
      </w:r>
      <w:r>
        <w:rPr>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p>
    <w:p w14:paraId="3A3DBFB1">
      <w:pPr>
        <w:tabs>
          <w:tab w:val="left" w:pos="5580"/>
        </w:tabs>
        <w:spacing w:line="360" w:lineRule="auto"/>
        <w:jc w:val="left"/>
        <w:rPr>
          <w:color w:val="auto"/>
          <w:sz w:val="24"/>
          <w:szCs w:val="20"/>
          <w:highlight w:val="none"/>
        </w:rPr>
      </w:pPr>
    </w:p>
    <w:p w14:paraId="6DEFB49A">
      <w:pPr>
        <w:tabs>
          <w:tab w:val="left" w:pos="5580"/>
        </w:tabs>
        <w:spacing w:line="360" w:lineRule="auto"/>
        <w:jc w:val="left"/>
        <w:rPr>
          <w:color w:val="auto"/>
          <w:sz w:val="24"/>
          <w:szCs w:val="20"/>
          <w:highlight w:val="none"/>
        </w:rPr>
      </w:pPr>
    </w:p>
    <w:p w14:paraId="1FF066D7">
      <w:pPr>
        <w:tabs>
          <w:tab w:val="left" w:pos="5580"/>
        </w:tabs>
        <w:spacing w:line="360" w:lineRule="auto"/>
        <w:jc w:val="left"/>
        <w:rPr>
          <w:color w:val="auto"/>
          <w:sz w:val="24"/>
          <w:szCs w:val="20"/>
          <w:highlight w:val="none"/>
        </w:rPr>
      </w:pPr>
    </w:p>
    <w:p w14:paraId="64A61959">
      <w:pPr>
        <w:tabs>
          <w:tab w:val="left" w:pos="5580"/>
        </w:tabs>
        <w:spacing w:line="360" w:lineRule="auto"/>
        <w:jc w:val="left"/>
        <w:rPr>
          <w:color w:val="auto"/>
          <w:sz w:val="24"/>
          <w:szCs w:val="20"/>
          <w:highlight w:val="none"/>
        </w:rPr>
      </w:pPr>
    </w:p>
    <w:p w14:paraId="532763F7">
      <w:pPr>
        <w:tabs>
          <w:tab w:val="left" w:pos="5580"/>
        </w:tabs>
        <w:spacing w:line="360" w:lineRule="auto"/>
        <w:jc w:val="left"/>
        <w:rPr>
          <w:color w:val="auto"/>
          <w:sz w:val="24"/>
          <w:szCs w:val="20"/>
          <w:highlight w:val="none"/>
        </w:rPr>
      </w:pPr>
      <w:r>
        <w:rPr>
          <w:color w:val="auto"/>
          <w:sz w:val="24"/>
          <w:szCs w:val="20"/>
          <w:highlight w:val="none"/>
        </w:rPr>
        <w:t>说明：</w:t>
      </w:r>
    </w:p>
    <w:p w14:paraId="2932E581">
      <w:pPr>
        <w:tabs>
          <w:tab w:val="left" w:pos="5580"/>
        </w:tabs>
        <w:spacing w:line="360" w:lineRule="auto"/>
        <w:jc w:val="left"/>
        <w:rPr>
          <w:color w:val="auto"/>
          <w:sz w:val="24"/>
          <w:szCs w:val="20"/>
          <w:highlight w:val="none"/>
        </w:rPr>
      </w:pPr>
      <w:r>
        <w:rPr>
          <w:color w:val="auto"/>
          <w:sz w:val="24"/>
          <w:szCs w:val="20"/>
          <w:highlight w:val="none"/>
        </w:rPr>
        <w:t>1. 若供应商为事业单位或其他组织或分支机构（仅当招标文件注明允许分支机构投标的），则法定代表人（单位负责人）处的签署人可为单位负责人。</w:t>
      </w:r>
    </w:p>
    <w:p w14:paraId="209B597C">
      <w:pPr>
        <w:tabs>
          <w:tab w:val="left" w:pos="5580"/>
        </w:tabs>
        <w:spacing w:line="360" w:lineRule="auto"/>
        <w:jc w:val="left"/>
        <w:rPr>
          <w:color w:val="auto"/>
          <w:sz w:val="24"/>
          <w:szCs w:val="20"/>
          <w:highlight w:val="none"/>
        </w:rPr>
      </w:pPr>
      <w:r>
        <w:rPr>
          <w:color w:val="auto"/>
          <w:sz w:val="24"/>
          <w:szCs w:val="20"/>
          <w:highlight w:val="none"/>
        </w:rPr>
        <w:t xml:space="preserve">2. </w:t>
      </w:r>
      <w:r>
        <w:rPr>
          <w:rFonts w:hint="eastAsia"/>
          <w:b/>
          <w:color w:val="auto"/>
          <w:sz w:val="24"/>
          <w:szCs w:val="20"/>
          <w:highlight w:val="none"/>
        </w:rPr>
        <w:t>若投标文件中签字之处均为法定代表人（单位负责人）本人签署，则可不提供本《授权委托书》，但须提供《法定代表人（单位负责人）身份证明》；否则，不需要提供《法定代表人（单位负责人）身份证明》</w:t>
      </w:r>
      <w:r>
        <w:rPr>
          <w:color w:val="auto"/>
          <w:sz w:val="24"/>
          <w:szCs w:val="20"/>
          <w:highlight w:val="none"/>
        </w:rPr>
        <w:t>。</w:t>
      </w:r>
    </w:p>
    <w:p w14:paraId="02C4B8CD">
      <w:pPr>
        <w:tabs>
          <w:tab w:val="left" w:pos="5580"/>
        </w:tabs>
        <w:spacing w:line="360" w:lineRule="auto"/>
        <w:jc w:val="left"/>
        <w:rPr>
          <w:color w:val="auto"/>
          <w:sz w:val="30"/>
          <w:szCs w:val="30"/>
          <w:highlight w:val="none"/>
        </w:rPr>
      </w:pPr>
      <w:r>
        <w:rPr>
          <w:color w:val="auto"/>
          <w:sz w:val="24"/>
          <w:szCs w:val="20"/>
          <w:highlight w:val="none"/>
        </w:rPr>
        <w:t>3. 供应商为自然人的情形，可不提供本《授权委托书》。</w:t>
      </w:r>
    </w:p>
    <w:p w14:paraId="4FF24047">
      <w:pPr>
        <w:tabs>
          <w:tab w:val="left" w:pos="5580"/>
        </w:tabs>
        <w:spacing w:line="360" w:lineRule="auto"/>
        <w:jc w:val="left"/>
        <w:rPr>
          <w:color w:val="auto"/>
          <w:sz w:val="24"/>
          <w:szCs w:val="20"/>
          <w:highlight w:val="none"/>
        </w:rPr>
      </w:pPr>
      <w:r>
        <w:rPr>
          <w:rFonts w:hint="eastAsia"/>
          <w:color w:val="auto"/>
          <w:sz w:val="24"/>
          <w:szCs w:val="20"/>
          <w:highlight w:val="none"/>
        </w:rPr>
        <w:t>4</w:t>
      </w:r>
      <w:r>
        <w:rPr>
          <w:color w:val="auto"/>
          <w:sz w:val="24"/>
          <w:szCs w:val="20"/>
          <w:highlight w:val="none"/>
        </w:rPr>
        <w:t xml:space="preserve">. </w:t>
      </w:r>
      <w:r>
        <w:rPr>
          <w:rFonts w:hint="eastAsia"/>
          <w:color w:val="auto"/>
          <w:sz w:val="24"/>
          <w:szCs w:val="20"/>
          <w:highlight w:val="none"/>
        </w:rPr>
        <w:t>供应商应随本《授权委托书》同时提供法定代表人（单位负责人）及委托代理人的有效的身份证/护照等身份证明文件。提供身份证的，应同时提供身份证</w:t>
      </w:r>
      <w:r>
        <w:rPr>
          <w:rFonts w:hint="eastAsia"/>
          <w:b/>
          <w:color w:val="auto"/>
          <w:sz w:val="24"/>
          <w:szCs w:val="20"/>
          <w:highlight w:val="none"/>
        </w:rPr>
        <w:t>正反面</w:t>
      </w:r>
      <w:r>
        <w:rPr>
          <w:rFonts w:hint="eastAsia"/>
          <w:color w:val="auto"/>
          <w:sz w:val="24"/>
          <w:szCs w:val="20"/>
          <w:highlight w:val="none"/>
        </w:rPr>
        <w:t>电子</w:t>
      </w:r>
      <w:r>
        <w:rPr>
          <w:color w:val="auto"/>
          <w:sz w:val="24"/>
          <w:szCs w:val="20"/>
          <w:highlight w:val="none"/>
        </w:rPr>
        <w:t>件</w:t>
      </w:r>
      <w:r>
        <w:rPr>
          <w:rFonts w:hint="eastAsia"/>
          <w:color w:val="auto"/>
          <w:sz w:val="24"/>
          <w:szCs w:val="20"/>
          <w:highlight w:val="none"/>
        </w:rPr>
        <w:t>。</w:t>
      </w:r>
    </w:p>
    <w:p w14:paraId="1B98B94B">
      <w:pPr>
        <w:tabs>
          <w:tab w:val="left" w:pos="5580"/>
        </w:tabs>
        <w:spacing w:line="360" w:lineRule="auto"/>
        <w:jc w:val="left"/>
        <w:rPr>
          <w:color w:val="auto"/>
          <w:sz w:val="24"/>
          <w:szCs w:val="20"/>
          <w:highlight w:val="none"/>
        </w:rPr>
      </w:pPr>
    </w:p>
    <w:p w14:paraId="4D092007">
      <w:pPr>
        <w:widowControl/>
        <w:jc w:val="left"/>
        <w:rPr>
          <w:color w:val="auto"/>
          <w:sz w:val="24"/>
          <w:szCs w:val="20"/>
          <w:highlight w:val="none"/>
        </w:rPr>
      </w:pPr>
      <w:r>
        <w:rPr>
          <w:color w:val="auto"/>
          <w:sz w:val="24"/>
          <w:szCs w:val="20"/>
          <w:highlight w:val="none"/>
        </w:rPr>
        <w:br w:type="page"/>
      </w:r>
    </w:p>
    <w:p w14:paraId="721E85B4">
      <w:pPr>
        <w:tabs>
          <w:tab w:val="left" w:pos="5580"/>
        </w:tabs>
        <w:spacing w:line="360" w:lineRule="auto"/>
        <w:jc w:val="left"/>
        <w:rPr>
          <w:color w:val="auto"/>
          <w:sz w:val="30"/>
          <w:szCs w:val="30"/>
          <w:highlight w:val="none"/>
        </w:rPr>
      </w:pPr>
    </w:p>
    <w:p w14:paraId="17FC5071">
      <w:pPr>
        <w:spacing w:line="500" w:lineRule="exact"/>
        <w:jc w:val="center"/>
        <w:rPr>
          <w:b/>
          <w:color w:val="auto"/>
          <w:sz w:val="36"/>
          <w:szCs w:val="36"/>
          <w:highlight w:val="none"/>
        </w:rPr>
      </w:pPr>
      <w:r>
        <w:rPr>
          <w:b/>
          <w:color w:val="auto"/>
          <w:sz w:val="36"/>
          <w:szCs w:val="36"/>
          <w:highlight w:val="none"/>
        </w:rPr>
        <w:t>附：法定代表人（单位负责人）身份证明</w:t>
      </w:r>
    </w:p>
    <w:p w14:paraId="45A6B0E1">
      <w:pPr>
        <w:kinsoku w:val="0"/>
        <w:overflowPunct w:val="0"/>
        <w:spacing w:line="200" w:lineRule="exact"/>
        <w:rPr>
          <w:color w:val="auto"/>
          <w:sz w:val="20"/>
          <w:szCs w:val="20"/>
          <w:highlight w:val="none"/>
        </w:rPr>
      </w:pPr>
    </w:p>
    <w:p w14:paraId="26DC7990">
      <w:pPr>
        <w:tabs>
          <w:tab w:val="left" w:pos="5580"/>
        </w:tabs>
        <w:spacing w:before="120" w:beforeLines="50"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3304A46">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1E9E4BC7">
      <w:pPr>
        <w:pStyle w:val="18"/>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39CDDDF2">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29C85FC9">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070F77D1">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7743F93">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41B7E283">
      <w:pPr>
        <w:pStyle w:val="18"/>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46799C06">
      <w:pPr>
        <w:pStyle w:val="18"/>
        <w:kinsoku w:val="0"/>
        <w:overflowPunct w:val="0"/>
        <w:spacing w:line="583" w:lineRule="auto"/>
        <w:ind w:right="-46"/>
        <w:rPr>
          <w:rFonts w:ascii="Times New Roman" w:hAnsi="Times New Roman"/>
          <w:color w:val="auto"/>
          <w:spacing w:val="-3"/>
          <w:highlight w:val="none"/>
        </w:rPr>
      </w:pPr>
      <w:r>
        <w:rPr>
          <w:rFonts w:ascii="Times New Roman" w:hAnsi="Times New Roman"/>
          <w:color w:val="auto"/>
          <w:highlight w:val="none"/>
        </w:rPr>
        <w:t>附：</w:t>
      </w:r>
      <w:r>
        <w:rPr>
          <w:rFonts w:ascii="Times New Roman" w:hAnsi="Times New Roman"/>
          <w:color w:val="auto"/>
          <w:spacing w:val="-3"/>
          <w:highlight w:val="none"/>
        </w:rPr>
        <w:t>法</w:t>
      </w:r>
      <w:r>
        <w:rPr>
          <w:rFonts w:ascii="Times New Roman" w:hAnsi="Times New Roman"/>
          <w:color w:val="auto"/>
          <w:highlight w:val="none"/>
        </w:rPr>
        <w:t>定</w:t>
      </w:r>
      <w:r>
        <w:rPr>
          <w:rFonts w:ascii="Times New Roman" w:hAnsi="Times New Roman"/>
          <w:color w:val="auto"/>
          <w:spacing w:val="-3"/>
          <w:highlight w:val="none"/>
        </w:rPr>
        <w:t>代</w:t>
      </w:r>
      <w:r>
        <w:rPr>
          <w:rFonts w:ascii="Times New Roman" w:hAnsi="Times New Roman"/>
          <w:color w:val="auto"/>
          <w:highlight w:val="none"/>
        </w:rPr>
        <w:t>表</w:t>
      </w:r>
      <w:r>
        <w:rPr>
          <w:rFonts w:ascii="Times New Roman" w:hAnsi="Times New Roman"/>
          <w:color w:val="auto"/>
          <w:spacing w:val="-3"/>
          <w:highlight w:val="none"/>
        </w:rPr>
        <w:t>人</w:t>
      </w:r>
      <w:r>
        <w:rPr>
          <w:rFonts w:ascii="Times New Roman" w:hAnsi="Times New Roman"/>
          <w:color w:val="auto"/>
          <w:highlight w:val="none"/>
        </w:rPr>
        <w:t>（</w:t>
      </w:r>
      <w:r>
        <w:rPr>
          <w:rFonts w:ascii="Times New Roman" w:hAnsi="Times New Roman"/>
          <w:color w:val="auto"/>
          <w:spacing w:val="-3"/>
          <w:highlight w:val="none"/>
        </w:rPr>
        <w:t>单</w:t>
      </w:r>
      <w:r>
        <w:rPr>
          <w:rFonts w:ascii="Times New Roman" w:hAnsi="Times New Roman"/>
          <w:color w:val="auto"/>
          <w:highlight w:val="none"/>
        </w:rPr>
        <w:t>位</w:t>
      </w:r>
      <w:r>
        <w:rPr>
          <w:rFonts w:ascii="Times New Roman" w:hAnsi="Times New Roman"/>
          <w:color w:val="auto"/>
          <w:spacing w:val="-3"/>
          <w:highlight w:val="none"/>
        </w:rPr>
        <w:t>负</w:t>
      </w:r>
      <w:r>
        <w:rPr>
          <w:rFonts w:ascii="Times New Roman" w:hAnsi="Times New Roman"/>
          <w:color w:val="auto"/>
          <w:highlight w:val="none"/>
        </w:rPr>
        <w:t>责人</w:t>
      </w:r>
      <w:r>
        <w:rPr>
          <w:rFonts w:ascii="Times New Roman" w:hAnsi="Times New Roman"/>
          <w:color w:val="auto"/>
          <w:spacing w:val="-3"/>
          <w:highlight w:val="none"/>
        </w:rPr>
        <w:t>）有效期内的身份证</w:t>
      </w:r>
      <w:r>
        <w:rPr>
          <w:rFonts w:ascii="Times New Roman" w:hAnsi="Times New Roman"/>
          <w:b/>
          <w:color w:val="auto"/>
          <w:spacing w:val="-3"/>
          <w:highlight w:val="none"/>
        </w:rPr>
        <w:t>正反面</w:t>
      </w:r>
      <w:r>
        <w:rPr>
          <w:rFonts w:hint="eastAsia" w:ascii="Times New Roman" w:hAnsi="Times New Roman"/>
          <w:color w:val="auto"/>
          <w:spacing w:val="-3"/>
          <w:highlight w:val="none"/>
        </w:rPr>
        <w:t>电子件/护照电子件</w:t>
      </w:r>
      <w:r>
        <w:rPr>
          <w:rFonts w:ascii="Times New Roman" w:hAnsi="Times New Roman"/>
          <w:color w:val="auto"/>
          <w:spacing w:val="-3"/>
          <w:highlight w:val="none"/>
        </w:rPr>
        <w:t>。</w:t>
      </w:r>
    </w:p>
    <w:p w14:paraId="42636341">
      <w:pPr>
        <w:pStyle w:val="18"/>
        <w:kinsoku w:val="0"/>
        <w:overflowPunct w:val="0"/>
        <w:spacing w:line="583" w:lineRule="auto"/>
        <w:ind w:right="4305"/>
        <w:rPr>
          <w:rFonts w:ascii="Times New Roman" w:hAnsi="Times New Roman"/>
          <w:color w:val="auto"/>
          <w:spacing w:val="-3"/>
          <w:highlight w:val="none"/>
        </w:rPr>
      </w:pPr>
    </w:p>
    <w:p w14:paraId="79E37C9E">
      <w:pPr>
        <w:pStyle w:val="18"/>
        <w:kinsoku w:val="0"/>
        <w:overflowPunct w:val="0"/>
        <w:spacing w:line="583" w:lineRule="auto"/>
        <w:ind w:right="4305"/>
        <w:rPr>
          <w:rFonts w:ascii="Times New Roman" w:hAnsi="Times New Roman"/>
          <w:color w:val="auto"/>
          <w:spacing w:val="-3"/>
          <w:highlight w:val="none"/>
        </w:rPr>
      </w:pPr>
    </w:p>
    <w:p w14:paraId="2730A898">
      <w:pPr>
        <w:pStyle w:val="18"/>
        <w:kinsoku w:val="0"/>
        <w:overflowPunct w:val="0"/>
        <w:spacing w:line="583" w:lineRule="auto"/>
        <w:ind w:right="4305"/>
        <w:rPr>
          <w:rFonts w:ascii="Times New Roman" w:hAnsi="Times New Roman"/>
          <w:color w:val="auto"/>
          <w:spacing w:val="-3"/>
          <w:highlight w:val="none"/>
        </w:rPr>
      </w:pPr>
    </w:p>
    <w:p w14:paraId="10C097FA">
      <w:pPr>
        <w:pStyle w:val="18"/>
        <w:kinsoku w:val="0"/>
        <w:overflowPunct w:val="0"/>
        <w:spacing w:line="583" w:lineRule="auto"/>
        <w:ind w:right="4305"/>
        <w:rPr>
          <w:rFonts w:ascii="Times New Roman" w:hAnsi="Times New Roman"/>
          <w:color w:val="auto"/>
          <w:spacing w:val="-3"/>
          <w:highlight w:val="none"/>
        </w:rPr>
      </w:pPr>
    </w:p>
    <w:p w14:paraId="4793139B">
      <w:pPr>
        <w:pStyle w:val="18"/>
        <w:kinsoku w:val="0"/>
        <w:overflowPunct w:val="0"/>
        <w:spacing w:line="583" w:lineRule="auto"/>
        <w:ind w:right="4305"/>
        <w:rPr>
          <w:rFonts w:ascii="Times New Roman" w:hAnsi="Times New Roman"/>
          <w:color w:val="auto"/>
          <w:spacing w:val="-3"/>
          <w:highlight w:val="none"/>
        </w:rPr>
      </w:pPr>
    </w:p>
    <w:p w14:paraId="70640D94">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4969D2AA">
      <w:pPr>
        <w:pStyle w:val="18"/>
        <w:kinsoku w:val="0"/>
        <w:overflowPunct w:val="0"/>
        <w:spacing w:line="583" w:lineRule="auto"/>
        <w:ind w:right="95"/>
        <w:rPr>
          <w:rFonts w:ascii="Times New Roman" w:hAnsi="Times New Roman"/>
          <w:color w:val="auto"/>
          <w:spacing w:val="-3"/>
          <w:highlight w:val="none"/>
        </w:rPr>
      </w:pPr>
    </w:p>
    <w:p w14:paraId="7BC38CCF">
      <w:pPr>
        <w:pStyle w:val="18"/>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）（签字/盖章）：_______</w:t>
      </w:r>
    </w:p>
    <w:p w14:paraId="17FDE53A">
      <w:pPr>
        <w:autoSpaceDE w:val="0"/>
        <w:autoSpaceDN w:val="0"/>
        <w:adjustRightInd w:val="0"/>
        <w:snapToGrid w:val="0"/>
        <w:spacing w:line="360" w:lineRule="auto"/>
        <w:rPr>
          <w:color w:val="auto"/>
          <w:sz w:val="24"/>
          <w:highlight w:val="none"/>
        </w:rPr>
      </w:pPr>
    </w:p>
    <w:p w14:paraId="024F97A6">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427969E9">
      <w:pPr>
        <w:widowControl/>
        <w:jc w:val="left"/>
        <w:rPr>
          <w:i/>
          <w:color w:val="auto"/>
          <w:sz w:val="24"/>
          <w:szCs w:val="20"/>
          <w:highlight w:val="none"/>
          <w:u w:val="single"/>
        </w:rPr>
      </w:pPr>
    </w:p>
    <w:p w14:paraId="46E0E8BD">
      <w:pPr>
        <w:widowControl/>
        <w:jc w:val="left"/>
        <w:rPr>
          <w:color w:val="auto"/>
          <w:sz w:val="24"/>
          <w:szCs w:val="20"/>
          <w:highlight w:val="none"/>
        </w:rPr>
      </w:pPr>
      <w:r>
        <w:rPr>
          <w:color w:val="auto"/>
          <w:sz w:val="24"/>
          <w:szCs w:val="20"/>
          <w:highlight w:val="none"/>
        </w:rPr>
        <w:br w:type="page"/>
      </w:r>
    </w:p>
    <w:p w14:paraId="3D4D6404">
      <w:pPr>
        <w:spacing w:line="360" w:lineRule="auto"/>
        <w:outlineLvl w:val="2"/>
        <w:rPr>
          <w:color w:val="auto"/>
          <w:sz w:val="24"/>
          <w:szCs w:val="20"/>
          <w:highlight w:val="none"/>
        </w:rPr>
      </w:pPr>
      <w:r>
        <w:rPr>
          <w:color w:val="auto"/>
          <w:sz w:val="24"/>
          <w:szCs w:val="20"/>
          <w:highlight w:val="none"/>
        </w:rPr>
        <w:t>3  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auto"/>
          <w:sz w:val="24"/>
          <w:szCs w:val="20"/>
          <w:highlight w:val="none"/>
        </w:rPr>
        <w:t>（实质性格式）</w:t>
      </w:r>
    </w:p>
    <w:p w14:paraId="5D02C09F">
      <w:pPr>
        <w:spacing w:line="480" w:lineRule="exact"/>
        <w:jc w:val="center"/>
        <w:rPr>
          <w:b/>
          <w:color w:val="auto"/>
          <w:sz w:val="36"/>
          <w:szCs w:val="36"/>
          <w:highlight w:val="none"/>
        </w:rPr>
      </w:pPr>
      <w:bookmarkStart w:id="889" w:name="_Toc265228396"/>
      <w:bookmarkStart w:id="890" w:name="_Toc226965831"/>
      <w:bookmarkStart w:id="891" w:name="_Toc305158826"/>
      <w:bookmarkStart w:id="892" w:name="_Toc305158900"/>
      <w:bookmarkStart w:id="893" w:name="_Toc195842923"/>
      <w:bookmarkStart w:id="894" w:name="_Toc164608827"/>
      <w:bookmarkStart w:id="895" w:name="_Toc164608672"/>
      <w:bookmarkStart w:id="896" w:name="_Toc264969248"/>
      <w:bookmarkStart w:id="897" w:name="_Toc226965748"/>
      <w:bookmarkStart w:id="898" w:name="_Toc226337254"/>
      <w:bookmarkStart w:id="899" w:name="_Toc226309802"/>
      <w:r>
        <w:rPr>
          <w:b/>
          <w:color w:val="auto"/>
          <w:sz w:val="36"/>
          <w:szCs w:val="36"/>
          <w:highlight w:val="none"/>
        </w:rPr>
        <w:t>开标一览表</w:t>
      </w:r>
      <w:bookmarkEnd w:id="889"/>
      <w:bookmarkEnd w:id="890"/>
      <w:bookmarkEnd w:id="891"/>
      <w:bookmarkEnd w:id="892"/>
      <w:bookmarkEnd w:id="893"/>
      <w:bookmarkEnd w:id="894"/>
      <w:bookmarkEnd w:id="895"/>
      <w:bookmarkEnd w:id="896"/>
      <w:bookmarkEnd w:id="897"/>
      <w:bookmarkEnd w:id="898"/>
      <w:bookmarkEnd w:id="899"/>
    </w:p>
    <w:p w14:paraId="4DA4856D">
      <w:pPr>
        <w:tabs>
          <w:tab w:val="left" w:pos="1800"/>
          <w:tab w:val="left" w:pos="5580"/>
        </w:tabs>
        <w:spacing w:line="360" w:lineRule="auto"/>
        <w:jc w:val="left"/>
        <w:rPr>
          <w:i/>
          <w:color w:val="auto"/>
          <w:sz w:val="24"/>
          <w:highlight w:val="none"/>
        </w:rPr>
      </w:pPr>
    </w:p>
    <w:p w14:paraId="3B9F957E">
      <w:pPr>
        <w:tabs>
          <w:tab w:val="left" w:pos="1800"/>
          <w:tab w:val="left" w:pos="5580"/>
        </w:tabs>
        <w:spacing w:line="360" w:lineRule="auto"/>
        <w:jc w:val="lef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2095"/>
        <w:gridCol w:w="1558"/>
        <w:gridCol w:w="1389"/>
        <w:gridCol w:w="1328"/>
        <w:gridCol w:w="1202"/>
      </w:tblGrid>
      <w:tr w14:paraId="136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82" w:type="pct"/>
            <w:vMerge w:val="restart"/>
            <w:vAlign w:val="center"/>
          </w:tcPr>
          <w:p w14:paraId="7436D604">
            <w:pPr>
              <w:tabs>
                <w:tab w:val="left" w:pos="5580"/>
              </w:tabs>
              <w:jc w:val="center"/>
              <w:rPr>
                <w:b/>
                <w:color w:val="auto"/>
                <w:sz w:val="24"/>
                <w:highlight w:val="none"/>
              </w:rPr>
            </w:pPr>
            <w:r>
              <w:rPr>
                <w:b/>
                <w:color w:val="auto"/>
                <w:sz w:val="24"/>
                <w:highlight w:val="none"/>
              </w:rPr>
              <w:t>序号</w:t>
            </w:r>
          </w:p>
        </w:tc>
        <w:tc>
          <w:tcPr>
            <w:tcW w:w="1278" w:type="pct"/>
            <w:vMerge w:val="restart"/>
            <w:vAlign w:val="center"/>
          </w:tcPr>
          <w:p w14:paraId="76BD5016">
            <w:pPr>
              <w:tabs>
                <w:tab w:val="left" w:pos="5580"/>
              </w:tabs>
              <w:jc w:val="center"/>
              <w:rPr>
                <w:b/>
                <w:color w:val="auto"/>
                <w:sz w:val="24"/>
                <w:highlight w:val="none"/>
              </w:rPr>
            </w:pPr>
            <w:r>
              <w:rPr>
                <w:b/>
                <w:color w:val="auto"/>
                <w:sz w:val="24"/>
                <w:highlight w:val="none"/>
              </w:rPr>
              <w:t>投标人名称</w:t>
            </w:r>
          </w:p>
        </w:tc>
        <w:tc>
          <w:tcPr>
            <w:tcW w:w="1797" w:type="pct"/>
            <w:gridSpan w:val="2"/>
            <w:vAlign w:val="center"/>
          </w:tcPr>
          <w:p w14:paraId="57B646EA">
            <w:pPr>
              <w:tabs>
                <w:tab w:val="left" w:pos="5580"/>
              </w:tabs>
              <w:jc w:val="center"/>
              <w:rPr>
                <w:b/>
                <w:color w:val="auto"/>
                <w:sz w:val="24"/>
                <w:highlight w:val="none"/>
              </w:rPr>
            </w:pPr>
            <w:r>
              <w:rPr>
                <w:b/>
                <w:color w:val="auto"/>
                <w:sz w:val="24"/>
                <w:highlight w:val="none"/>
              </w:rPr>
              <w:t>投标报价</w:t>
            </w:r>
          </w:p>
        </w:tc>
        <w:tc>
          <w:tcPr>
            <w:tcW w:w="810" w:type="pct"/>
            <w:vMerge w:val="restart"/>
            <w:vAlign w:val="center"/>
          </w:tcPr>
          <w:p w14:paraId="06CB60A5">
            <w:pPr>
              <w:tabs>
                <w:tab w:val="left" w:pos="5580"/>
              </w:tabs>
              <w:jc w:val="center"/>
              <w:rPr>
                <w:b/>
                <w:color w:val="auto"/>
                <w:sz w:val="24"/>
                <w:highlight w:val="none"/>
              </w:rPr>
            </w:pPr>
            <w:r>
              <w:rPr>
                <w:rFonts w:hint="eastAsia"/>
                <w:b/>
                <w:color w:val="auto"/>
                <w:sz w:val="24"/>
                <w:highlight w:val="none"/>
              </w:rPr>
              <w:t>交货</w:t>
            </w:r>
            <w:r>
              <w:rPr>
                <w:b/>
                <w:color w:val="auto"/>
                <w:sz w:val="24"/>
                <w:highlight w:val="none"/>
              </w:rPr>
              <w:t>期</w:t>
            </w:r>
          </w:p>
        </w:tc>
        <w:tc>
          <w:tcPr>
            <w:tcW w:w="733" w:type="pct"/>
            <w:vMerge w:val="restart"/>
            <w:vAlign w:val="center"/>
          </w:tcPr>
          <w:p w14:paraId="4347410E">
            <w:pPr>
              <w:tabs>
                <w:tab w:val="left" w:pos="5580"/>
              </w:tabs>
              <w:jc w:val="center"/>
              <w:rPr>
                <w:b/>
                <w:color w:val="auto"/>
                <w:sz w:val="24"/>
                <w:highlight w:val="none"/>
              </w:rPr>
            </w:pPr>
            <w:r>
              <w:rPr>
                <w:b/>
                <w:color w:val="auto"/>
                <w:sz w:val="24"/>
                <w:highlight w:val="none"/>
              </w:rPr>
              <w:t>其他</w:t>
            </w:r>
          </w:p>
          <w:p w14:paraId="1F9788E2">
            <w:pPr>
              <w:tabs>
                <w:tab w:val="left" w:pos="5580"/>
              </w:tabs>
              <w:jc w:val="center"/>
              <w:rPr>
                <w:b/>
                <w:color w:val="auto"/>
                <w:sz w:val="24"/>
                <w:highlight w:val="none"/>
              </w:rPr>
            </w:pPr>
            <w:r>
              <w:rPr>
                <w:b/>
                <w:color w:val="auto"/>
                <w:sz w:val="24"/>
                <w:highlight w:val="none"/>
              </w:rPr>
              <w:t>声明</w:t>
            </w:r>
          </w:p>
        </w:tc>
      </w:tr>
      <w:tr w14:paraId="7814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82" w:type="pct"/>
            <w:vMerge w:val="continue"/>
            <w:vAlign w:val="center"/>
          </w:tcPr>
          <w:p w14:paraId="0E0EA53D">
            <w:pPr>
              <w:tabs>
                <w:tab w:val="left" w:pos="5580"/>
              </w:tabs>
              <w:jc w:val="center"/>
              <w:rPr>
                <w:color w:val="auto"/>
                <w:sz w:val="24"/>
                <w:highlight w:val="none"/>
              </w:rPr>
            </w:pPr>
          </w:p>
        </w:tc>
        <w:tc>
          <w:tcPr>
            <w:tcW w:w="1278" w:type="pct"/>
            <w:vMerge w:val="continue"/>
            <w:vAlign w:val="center"/>
          </w:tcPr>
          <w:p w14:paraId="62E5C02B">
            <w:pPr>
              <w:tabs>
                <w:tab w:val="left" w:pos="5580"/>
              </w:tabs>
              <w:jc w:val="center"/>
              <w:rPr>
                <w:color w:val="auto"/>
                <w:sz w:val="24"/>
                <w:highlight w:val="none"/>
              </w:rPr>
            </w:pPr>
          </w:p>
        </w:tc>
        <w:tc>
          <w:tcPr>
            <w:tcW w:w="950" w:type="pct"/>
            <w:vAlign w:val="center"/>
          </w:tcPr>
          <w:p w14:paraId="230A1581">
            <w:pPr>
              <w:tabs>
                <w:tab w:val="left" w:pos="5580"/>
              </w:tabs>
              <w:jc w:val="center"/>
              <w:rPr>
                <w:b/>
                <w:color w:val="auto"/>
                <w:sz w:val="24"/>
                <w:highlight w:val="none"/>
              </w:rPr>
            </w:pPr>
            <w:r>
              <w:rPr>
                <w:b/>
                <w:color w:val="auto"/>
                <w:sz w:val="24"/>
                <w:highlight w:val="none"/>
              </w:rPr>
              <w:t>大写</w:t>
            </w:r>
          </w:p>
        </w:tc>
        <w:tc>
          <w:tcPr>
            <w:tcW w:w="847" w:type="pct"/>
            <w:vAlign w:val="center"/>
          </w:tcPr>
          <w:p w14:paraId="54E7AE35">
            <w:pPr>
              <w:tabs>
                <w:tab w:val="left" w:pos="5580"/>
              </w:tabs>
              <w:jc w:val="center"/>
              <w:rPr>
                <w:b/>
                <w:color w:val="auto"/>
                <w:sz w:val="24"/>
                <w:highlight w:val="none"/>
              </w:rPr>
            </w:pPr>
            <w:r>
              <w:rPr>
                <w:b/>
                <w:color w:val="auto"/>
                <w:sz w:val="24"/>
                <w:highlight w:val="none"/>
              </w:rPr>
              <w:t>小写</w:t>
            </w:r>
          </w:p>
        </w:tc>
        <w:tc>
          <w:tcPr>
            <w:tcW w:w="810" w:type="pct"/>
            <w:vMerge w:val="continue"/>
          </w:tcPr>
          <w:p w14:paraId="571317DF">
            <w:pPr>
              <w:tabs>
                <w:tab w:val="left" w:pos="5580"/>
              </w:tabs>
              <w:jc w:val="center"/>
              <w:rPr>
                <w:b/>
                <w:color w:val="auto"/>
                <w:sz w:val="24"/>
                <w:highlight w:val="none"/>
              </w:rPr>
            </w:pPr>
          </w:p>
        </w:tc>
        <w:tc>
          <w:tcPr>
            <w:tcW w:w="733" w:type="pct"/>
            <w:vMerge w:val="continue"/>
            <w:vAlign w:val="center"/>
          </w:tcPr>
          <w:p w14:paraId="1287A014">
            <w:pPr>
              <w:tabs>
                <w:tab w:val="left" w:pos="5580"/>
              </w:tabs>
              <w:jc w:val="center"/>
              <w:rPr>
                <w:b/>
                <w:color w:val="auto"/>
                <w:sz w:val="24"/>
                <w:highlight w:val="none"/>
              </w:rPr>
            </w:pPr>
          </w:p>
        </w:tc>
      </w:tr>
      <w:tr w14:paraId="4616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382" w:type="pct"/>
            <w:vAlign w:val="center"/>
          </w:tcPr>
          <w:p w14:paraId="53CE3EB6">
            <w:pPr>
              <w:tabs>
                <w:tab w:val="left" w:pos="5580"/>
              </w:tabs>
              <w:jc w:val="center"/>
              <w:rPr>
                <w:color w:val="auto"/>
                <w:sz w:val="24"/>
                <w:highlight w:val="none"/>
              </w:rPr>
            </w:pPr>
          </w:p>
        </w:tc>
        <w:tc>
          <w:tcPr>
            <w:tcW w:w="1278" w:type="pct"/>
            <w:vAlign w:val="center"/>
          </w:tcPr>
          <w:p w14:paraId="2A489B78">
            <w:pPr>
              <w:tabs>
                <w:tab w:val="left" w:pos="5580"/>
              </w:tabs>
              <w:jc w:val="center"/>
              <w:rPr>
                <w:color w:val="auto"/>
                <w:sz w:val="24"/>
                <w:highlight w:val="none"/>
              </w:rPr>
            </w:pPr>
          </w:p>
        </w:tc>
        <w:tc>
          <w:tcPr>
            <w:tcW w:w="950" w:type="pct"/>
            <w:vAlign w:val="center"/>
          </w:tcPr>
          <w:p w14:paraId="3E810BC8">
            <w:pPr>
              <w:tabs>
                <w:tab w:val="left" w:pos="5580"/>
              </w:tabs>
              <w:jc w:val="center"/>
              <w:rPr>
                <w:color w:val="auto"/>
                <w:sz w:val="24"/>
                <w:highlight w:val="none"/>
              </w:rPr>
            </w:pPr>
          </w:p>
        </w:tc>
        <w:tc>
          <w:tcPr>
            <w:tcW w:w="847" w:type="pct"/>
            <w:vAlign w:val="center"/>
          </w:tcPr>
          <w:p w14:paraId="77ADD28B">
            <w:pPr>
              <w:tabs>
                <w:tab w:val="left" w:pos="5580"/>
              </w:tabs>
              <w:jc w:val="center"/>
              <w:rPr>
                <w:color w:val="auto"/>
                <w:sz w:val="24"/>
                <w:highlight w:val="none"/>
              </w:rPr>
            </w:pPr>
          </w:p>
        </w:tc>
        <w:tc>
          <w:tcPr>
            <w:tcW w:w="810" w:type="pct"/>
            <w:vAlign w:val="center"/>
          </w:tcPr>
          <w:p w14:paraId="627304FF">
            <w:pPr>
              <w:tabs>
                <w:tab w:val="left" w:pos="5580"/>
              </w:tabs>
              <w:jc w:val="center"/>
              <w:rPr>
                <w:color w:val="auto"/>
                <w:sz w:val="24"/>
                <w:highlight w:val="none"/>
              </w:rPr>
            </w:pPr>
          </w:p>
        </w:tc>
        <w:tc>
          <w:tcPr>
            <w:tcW w:w="733" w:type="pct"/>
            <w:vAlign w:val="center"/>
          </w:tcPr>
          <w:p w14:paraId="7193970E">
            <w:pPr>
              <w:tabs>
                <w:tab w:val="left" w:pos="5580"/>
              </w:tabs>
              <w:jc w:val="center"/>
              <w:rPr>
                <w:color w:val="auto"/>
                <w:sz w:val="24"/>
                <w:highlight w:val="none"/>
              </w:rPr>
            </w:pPr>
          </w:p>
        </w:tc>
      </w:tr>
    </w:tbl>
    <w:p w14:paraId="78B237B2">
      <w:pPr>
        <w:autoSpaceDE w:val="0"/>
        <w:autoSpaceDN w:val="0"/>
        <w:adjustRightInd w:val="0"/>
        <w:jc w:val="left"/>
        <w:rPr>
          <w:color w:val="auto"/>
          <w:kern w:val="0"/>
          <w:sz w:val="24"/>
          <w:highlight w:val="none"/>
        </w:rPr>
      </w:pPr>
    </w:p>
    <w:p w14:paraId="680F9402">
      <w:pPr>
        <w:autoSpaceDE w:val="0"/>
        <w:autoSpaceDN w:val="0"/>
        <w:adjustRightInd w:val="0"/>
        <w:spacing w:line="360" w:lineRule="auto"/>
        <w:jc w:val="left"/>
        <w:rPr>
          <w:color w:val="auto"/>
          <w:sz w:val="24"/>
          <w:szCs w:val="20"/>
          <w:highlight w:val="none"/>
        </w:rPr>
      </w:pPr>
      <w:r>
        <w:rPr>
          <w:color w:val="auto"/>
          <w:kern w:val="0"/>
          <w:sz w:val="24"/>
          <w:highlight w:val="none"/>
        </w:rPr>
        <w:t>注：1</w:t>
      </w:r>
      <w:r>
        <w:rPr>
          <w:color w:val="auto"/>
          <w:sz w:val="24"/>
          <w:szCs w:val="20"/>
          <w:highlight w:val="none"/>
        </w:rPr>
        <w:t>. 此表中，投标报价应和《投标分项报价表》中的总价相一致。</w:t>
      </w:r>
    </w:p>
    <w:p w14:paraId="38AE03BE">
      <w:pPr>
        <w:autoSpaceDE w:val="0"/>
        <w:autoSpaceDN w:val="0"/>
        <w:adjustRightInd w:val="0"/>
        <w:snapToGrid w:val="0"/>
        <w:spacing w:before="25" w:after="25" w:line="360" w:lineRule="auto"/>
        <w:ind w:firstLine="480" w:firstLineChars="200"/>
        <w:rPr>
          <w:color w:val="auto"/>
          <w:sz w:val="24"/>
          <w:szCs w:val="20"/>
          <w:highlight w:val="none"/>
        </w:rPr>
      </w:pPr>
      <w:r>
        <w:rPr>
          <w:rFonts w:hint="eastAsia"/>
          <w:color w:val="auto"/>
          <w:sz w:val="24"/>
          <w:szCs w:val="20"/>
          <w:highlight w:val="none"/>
        </w:rPr>
        <w:t>2</w:t>
      </w:r>
      <w:r>
        <w:rPr>
          <w:color w:val="auto"/>
          <w:sz w:val="24"/>
          <w:szCs w:val="20"/>
          <w:highlight w:val="none"/>
        </w:rPr>
        <w:t xml:space="preserve">. </w:t>
      </w:r>
      <w:r>
        <w:rPr>
          <w:rFonts w:ascii="宋体" w:hAnsi="宋体"/>
          <w:color w:val="auto"/>
          <w:sz w:val="24"/>
          <w:szCs w:val="20"/>
          <w:highlight w:val="none"/>
        </w:rPr>
        <w:t>“</w:t>
      </w:r>
      <w:bookmarkStart w:id="900" w:name="OLE_LINK23"/>
      <w:r>
        <w:rPr>
          <w:rFonts w:hint="eastAsia" w:ascii="宋体" w:hAnsi="宋体"/>
          <w:color w:val="auto"/>
          <w:sz w:val="24"/>
          <w:szCs w:val="20"/>
          <w:highlight w:val="none"/>
        </w:rPr>
        <w:t>交货</w:t>
      </w:r>
      <w:r>
        <w:rPr>
          <w:rFonts w:ascii="宋体" w:hAnsi="宋体"/>
          <w:color w:val="auto"/>
          <w:sz w:val="24"/>
          <w:szCs w:val="20"/>
          <w:highlight w:val="none"/>
        </w:rPr>
        <w:t>期</w:t>
      </w:r>
      <w:bookmarkEnd w:id="900"/>
      <w:r>
        <w:rPr>
          <w:rFonts w:ascii="宋体" w:hAnsi="宋体"/>
          <w:color w:val="auto"/>
          <w:sz w:val="24"/>
          <w:szCs w:val="20"/>
          <w:highlight w:val="none"/>
        </w:rPr>
        <w:t>”栏可填写“按招标文件要求”或列明所能承诺的“</w:t>
      </w:r>
      <w:r>
        <w:rPr>
          <w:rFonts w:hint="eastAsia" w:ascii="宋体" w:hAnsi="宋体"/>
          <w:color w:val="auto"/>
          <w:sz w:val="24"/>
          <w:szCs w:val="20"/>
          <w:highlight w:val="none"/>
        </w:rPr>
        <w:t>交货</w:t>
      </w:r>
      <w:r>
        <w:rPr>
          <w:rFonts w:ascii="宋体" w:hAnsi="宋体"/>
          <w:color w:val="auto"/>
          <w:sz w:val="24"/>
          <w:szCs w:val="20"/>
          <w:highlight w:val="none"/>
        </w:rPr>
        <w:t>期”。</w:t>
      </w:r>
    </w:p>
    <w:p w14:paraId="06D262E6">
      <w:pPr>
        <w:autoSpaceDE w:val="0"/>
        <w:autoSpaceDN w:val="0"/>
        <w:adjustRightInd w:val="0"/>
        <w:snapToGrid w:val="0"/>
        <w:spacing w:before="25" w:after="25" w:line="360" w:lineRule="auto"/>
        <w:rPr>
          <w:color w:val="auto"/>
          <w:sz w:val="24"/>
          <w:highlight w:val="none"/>
        </w:rPr>
      </w:pPr>
    </w:p>
    <w:p w14:paraId="5028C0FC">
      <w:pPr>
        <w:autoSpaceDE w:val="0"/>
        <w:autoSpaceDN w:val="0"/>
        <w:adjustRightInd w:val="0"/>
        <w:snapToGrid w:val="0"/>
        <w:spacing w:before="25" w:after="25" w:line="360" w:lineRule="auto"/>
        <w:rPr>
          <w:color w:val="auto"/>
          <w:sz w:val="24"/>
          <w:highlight w:val="none"/>
        </w:rPr>
      </w:pPr>
    </w:p>
    <w:p w14:paraId="46805C90">
      <w:pPr>
        <w:autoSpaceDE w:val="0"/>
        <w:autoSpaceDN w:val="0"/>
        <w:adjustRightInd w:val="0"/>
        <w:snapToGrid w:val="0"/>
        <w:spacing w:before="25" w:after="25" w:line="360" w:lineRule="auto"/>
        <w:rPr>
          <w:color w:val="auto"/>
          <w:sz w:val="24"/>
          <w:highlight w:val="none"/>
        </w:rPr>
      </w:pPr>
    </w:p>
    <w:p w14:paraId="456BD20F">
      <w:pPr>
        <w:autoSpaceDE w:val="0"/>
        <w:autoSpaceDN w:val="0"/>
        <w:adjustRightInd w:val="0"/>
        <w:snapToGrid w:val="0"/>
        <w:spacing w:before="25" w:after="25" w:line="360" w:lineRule="auto"/>
        <w:rPr>
          <w:color w:val="auto"/>
          <w:sz w:val="24"/>
          <w:highlight w:val="none"/>
        </w:rPr>
      </w:pPr>
    </w:p>
    <w:p w14:paraId="546669CE">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7F5F44D">
      <w:pPr>
        <w:autoSpaceDE w:val="0"/>
        <w:autoSpaceDN w:val="0"/>
        <w:adjustRightInd w:val="0"/>
        <w:snapToGrid w:val="0"/>
        <w:spacing w:before="25" w:after="25" w:line="360" w:lineRule="auto"/>
        <w:rPr>
          <w:color w:val="auto"/>
          <w:sz w:val="24"/>
          <w:szCs w:val="20"/>
          <w:highlight w:val="none"/>
        </w:rPr>
      </w:pPr>
    </w:p>
    <w:p w14:paraId="31AA2077">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66AC3DAF">
      <w:pPr>
        <w:widowControl/>
        <w:jc w:val="left"/>
        <w:rPr>
          <w:color w:val="auto"/>
          <w:sz w:val="24"/>
          <w:szCs w:val="20"/>
          <w:highlight w:val="none"/>
        </w:rPr>
        <w:sectPr>
          <w:headerReference r:id="rId19" w:type="first"/>
          <w:footerReference r:id="rId21" w:type="first"/>
          <w:headerReference r:id="rId18" w:type="even"/>
          <w:footerReference r:id="rId20" w:type="even"/>
          <w:pgSz w:w="11907" w:h="16840"/>
          <w:pgMar w:top="1440" w:right="1797" w:bottom="1440" w:left="1797" w:header="851" w:footer="851" w:gutter="0"/>
          <w:cols w:space="720" w:num="1"/>
          <w:docGrid w:linePitch="462" w:charSpace="0"/>
        </w:sectPr>
      </w:pPr>
      <w:bookmarkStart w:id="901" w:name="_Toc150774763"/>
      <w:bookmarkStart w:id="902" w:name="_Toc226965832"/>
      <w:bookmarkStart w:id="903" w:name="_Toc305158901"/>
      <w:bookmarkStart w:id="904" w:name="_Toc150480796"/>
      <w:bookmarkStart w:id="905" w:name="_Toc226309803"/>
      <w:bookmarkStart w:id="906" w:name="_Toc127151558"/>
      <w:bookmarkStart w:id="907" w:name="_Toc142311060"/>
      <w:bookmarkStart w:id="908" w:name="_Toc305158827"/>
      <w:bookmarkStart w:id="909" w:name="_Toc195842924"/>
      <w:bookmarkStart w:id="910" w:name="_Toc226337255"/>
      <w:bookmarkStart w:id="911" w:name="_Toc264969249"/>
      <w:bookmarkStart w:id="912" w:name="_Toc226965749"/>
      <w:bookmarkStart w:id="913" w:name="_Toc265228397"/>
    </w:p>
    <w:bookmarkEnd w:id="901"/>
    <w:bookmarkEnd w:id="902"/>
    <w:bookmarkEnd w:id="903"/>
    <w:bookmarkEnd w:id="904"/>
    <w:bookmarkEnd w:id="905"/>
    <w:bookmarkEnd w:id="906"/>
    <w:bookmarkEnd w:id="907"/>
    <w:bookmarkEnd w:id="908"/>
    <w:bookmarkEnd w:id="909"/>
    <w:bookmarkEnd w:id="910"/>
    <w:bookmarkEnd w:id="911"/>
    <w:bookmarkEnd w:id="912"/>
    <w:bookmarkEnd w:id="913"/>
    <w:p w14:paraId="78C75536">
      <w:pPr>
        <w:spacing w:line="360" w:lineRule="auto"/>
        <w:outlineLvl w:val="2"/>
        <w:rPr>
          <w:color w:val="auto"/>
          <w:sz w:val="24"/>
          <w:szCs w:val="20"/>
          <w:highlight w:val="none"/>
        </w:rPr>
      </w:pPr>
      <w:bookmarkStart w:id="914" w:name="_Toc264969252"/>
      <w:bookmarkStart w:id="915" w:name="_Toc226965752"/>
      <w:bookmarkStart w:id="916" w:name="_Toc142311062"/>
      <w:bookmarkStart w:id="917" w:name="_Toc150774765"/>
      <w:bookmarkStart w:id="918" w:name="_Toc150480798"/>
      <w:bookmarkStart w:id="919" w:name="_Toc265228400"/>
      <w:bookmarkStart w:id="920" w:name="_Toc305158904"/>
      <w:bookmarkStart w:id="921" w:name="_Toc226965835"/>
      <w:bookmarkStart w:id="922" w:name="_Toc226337258"/>
      <w:bookmarkStart w:id="923" w:name="_Toc195842927"/>
      <w:bookmarkStart w:id="924" w:name="_Toc226309806"/>
      <w:bookmarkStart w:id="925" w:name="_Toc127151562"/>
      <w:bookmarkStart w:id="926" w:name="_Toc305158830"/>
      <w:bookmarkStart w:id="927" w:name="_Toc127151561"/>
      <w:bookmarkStart w:id="928" w:name="_Toc195842926"/>
      <w:bookmarkStart w:id="929" w:name="_Toc226337257"/>
      <w:bookmarkStart w:id="930" w:name="_Toc305158903"/>
      <w:bookmarkStart w:id="931" w:name="_Toc226965834"/>
      <w:bookmarkStart w:id="932" w:name="_Toc150774764"/>
      <w:bookmarkStart w:id="933" w:name="_Toc226309805"/>
      <w:bookmarkStart w:id="934" w:name="_Toc305158829"/>
      <w:bookmarkStart w:id="935" w:name="_Toc264969251"/>
      <w:bookmarkStart w:id="936" w:name="_Toc226965751"/>
      <w:bookmarkStart w:id="937" w:name="_Toc265228399"/>
      <w:bookmarkStart w:id="938" w:name="_Toc142311061"/>
      <w:bookmarkStart w:id="939" w:name="_Toc150480797"/>
      <w:r>
        <w:rPr>
          <w:color w:val="auto"/>
          <w:sz w:val="24"/>
          <w:szCs w:val="20"/>
          <w:highlight w:val="none"/>
        </w:rPr>
        <w:t>4  投标分项报价表（实质性格式）</w:t>
      </w:r>
    </w:p>
    <w:p w14:paraId="121CF560">
      <w:pPr>
        <w:spacing w:line="460" w:lineRule="exact"/>
        <w:jc w:val="center"/>
        <w:rPr>
          <w:b/>
          <w:color w:val="auto"/>
          <w:sz w:val="36"/>
          <w:szCs w:val="36"/>
          <w:highlight w:val="none"/>
        </w:rPr>
      </w:pPr>
      <w:r>
        <w:rPr>
          <w:b/>
          <w:color w:val="auto"/>
          <w:sz w:val="36"/>
          <w:szCs w:val="36"/>
          <w:highlight w:val="none"/>
        </w:rPr>
        <w:t>投标分项报价表</w:t>
      </w:r>
    </w:p>
    <w:p w14:paraId="7BFE27FB">
      <w:pPr>
        <w:spacing w:line="260" w:lineRule="exact"/>
        <w:jc w:val="center"/>
        <w:rPr>
          <w:color w:val="auto"/>
          <w:sz w:val="36"/>
          <w:szCs w:val="36"/>
          <w:highlight w:val="none"/>
        </w:rPr>
      </w:pPr>
    </w:p>
    <w:p w14:paraId="6050CCA8">
      <w:pPr>
        <w:tabs>
          <w:tab w:val="left" w:pos="1800"/>
          <w:tab w:val="left" w:pos="5580"/>
        </w:tabs>
        <w:spacing w:after="120" w:afterLines="50"/>
        <w:rPr>
          <w:color w:val="auto"/>
          <w:sz w:val="24"/>
          <w:highlight w:val="non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  报价单位：人民币（元）</w:t>
      </w:r>
    </w:p>
    <w:tbl>
      <w:tblPr>
        <w:tblStyle w:val="45"/>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349"/>
        <w:gridCol w:w="1324"/>
        <w:gridCol w:w="753"/>
        <w:gridCol w:w="1228"/>
        <w:gridCol w:w="1001"/>
        <w:gridCol w:w="1062"/>
        <w:gridCol w:w="1062"/>
        <w:gridCol w:w="1062"/>
        <w:gridCol w:w="1292"/>
        <w:gridCol w:w="1087"/>
        <w:gridCol w:w="1026"/>
        <w:gridCol w:w="940"/>
      </w:tblGrid>
      <w:tr w14:paraId="7461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2" w:type="pct"/>
            <w:vAlign w:val="center"/>
          </w:tcPr>
          <w:p w14:paraId="16C82845">
            <w:pPr>
              <w:adjustRightInd w:val="0"/>
              <w:snapToGrid w:val="0"/>
              <w:ind w:left="-111" w:leftChars="-53" w:right="-105" w:rightChars="-50"/>
              <w:jc w:val="center"/>
              <w:rPr>
                <w:b/>
                <w:color w:val="auto"/>
                <w:szCs w:val="21"/>
                <w:highlight w:val="none"/>
              </w:rPr>
            </w:pPr>
            <w:r>
              <w:rPr>
                <w:b/>
                <w:color w:val="auto"/>
                <w:szCs w:val="21"/>
                <w:highlight w:val="none"/>
              </w:rPr>
              <w:t>序号</w:t>
            </w:r>
          </w:p>
        </w:tc>
        <w:tc>
          <w:tcPr>
            <w:tcW w:w="487" w:type="pct"/>
            <w:vAlign w:val="center"/>
          </w:tcPr>
          <w:p w14:paraId="17BD8D60">
            <w:pPr>
              <w:adjustRightInd w:val="0"/>
              <w:snapToGrid w:val="0"/>
              <w:jc w:val="center"/>
              <w:rPr>
                <w:b/>
                <w:color w:val="auto"/>
                <w:szCs w:val="21"/>
                <w:highlight w:val="none"/>
              </w:rPr>
            </w:pPr>
            <w:r>
              <w:rPr>
                <w:rFonts w:hint="eastAsia"/>
                <w:b/>
                <w:color w:val="auto"/>
                <w:szCs w:val="21"/>
                <w:highlight w:val="none"/>
              </w:rPr>
              <w:t>标的（设备）</w:t>
            </w:r>
            <w:r>
              <w:rPr>
                <w:b/>
                <w:color w:val="auto"/>
                <w:szCs w:val="21"/>
                <w:highlight w:val="none"/>
              </w:rPr>
              <w:t>名称</w:t>
            </w:r>
          </w:p>
        </w:tc>
        <w:tc>
          <w:tcPr>
            <w:tcW w:w="478" w:type="pct"/>
            <w:vAlign w:val="center"/>
          </w:tcPr>
          <w:p w14:paraId="5DE55917">
            <w:pPr>
              <w:adjustRightInd w:val="0"/>
              <w:snapToGrid w:val="0"/>
              <w:jc w:val="center"/>
              <w:rPr>
                <w:b/>
                <w:color w:val="auto"/>
                <w:szCs w:val="21"/>
                <w:highlight w:val="none"/>
              </w:rPr>
            </w:pPr>
            <w:r>
              <w:rPr>
                <w:b/>
                <w:color w:val="auto"/>
                <w:szCs w:val="21"/>
                <w:highlight w:val="none"/>
              </w:rPr>
              <w:t>制造商/</w:t>
            </w:r>
          </w:p>
          <w:p w14:paraId="4297B08E">
            <w:pPr>
              <w:adjustRightInd w:val="0"/>
              <w:snapToGrid w:val="0"/>
              <w:jc w:val="center"/>
              <w:rPr>
                <w:b/>
                <w:color w:val="auto"/>
                <w:szCs w:val="21"/>
                <w:highlight w:val="none"/>
              </w:rPr>
            </w:pPr>
            <w:r>
              <w:rPr>
                <w:b/>
                <w:color w:val="auto"/>
                <w:szCs w:val="21"/>
                <w:highlight w:val="none"/>
              </w:rPr>
              <w:t>生产厂家</w:t>
            </w:r>
          </w:p>
        </w:tc>
        <w:tc>
          <w:tcPr>
            <w:tcW w:w="272" w:type="pct"/>
            <w:vAlign w:val="center"/>
          </w:tcPr>
          <w:p w14:paraId="505D1253">
            <w:pPr>
              <w:adjustRightInd w:val="0"/>
              <w:snapToGrid w:val="0"/>
              <w:jc w:val="center"/>
              <w:rPr>
                <w:b/>
                <w:color w:val="auto"/>
                <w:szCs w:val="21"/>
                <w:highlight w:val="none"/>
              </w:rPr>
            </w:pPr>
            <w:r>
              <w:rPr>
                <w:b/>
                <w:color w:val="auto"/>
                <w:szCs w:val="21"/>
                <w:highlight w:val="none"/>
              </w:rPr>
              <w:t>产地</w:t>
            </w:r>
            <w:r>
              <w:rPr>
                <w:rFonts w:hint="eastAsia"/>
                <w:b/>
                <w:color w:val="auto"/>
                <w:szCs w:val="21"/>
                <w:highlight w:val="none"/>
              </w:rPr>
              <w:t>/国别</w:t>
            </w:r>
          </w:p>
        </w:tc>
        <w:tc>
          <w:tcPr>
            <w:tcW w:w="443" w:type="pct"/>
            <w:vAlign w:val="center"/>
          </w:tcPr>
          <w:p w14:paraId="1D94D2B8">
            <w:pPr>
              <w:adjustRightInd w:val="0"/>
              <w:snapToGrid w:val="0"/>
              <w:jc w:val="center"/>
              <w:rPr>
                <w:b/>
                <w:color w:val="auto"/>
                <w:szCs w:val="21"/>
                <w:highlight w:val="none"/>
              </w:rPr>
            </w:pPr>
            <w:r>
              <w:rPr>
                <w:b/>
                <w:color w:val="auto"/>
                <w:szCs w:val="21"/>
                <w:highlight w:val="none"/>
              </w:rPr>
              <w:t>制造商统一</w:t>
            </w:r>
            <w:r>
              <w:rPr>
                <w:rFonts w:hint="eastAsia"/>
                <w:b/>
                <w:color w:val="auto"/>
                <w:szCs w:val="21"/>
                <w:highlight w:val="none"/>
              </w:rPr>
              <w:t>社会</w:t>
            </w:r>
            <w:r>
              <w:rPr>
                <w:b/>
                <w:color w:val="auto"/>
                <w:szCs w:val="21"/>
                <w:highlight w:val="none"/>
              </w:rPr>
              <w:t>信用代码</w:t>
            </w:r>
          </w:p>
        </w:tc>
        <w:tc>
          <w:tcPr>
            <w:tcW w:w="361" w:type="pct"/>
            <w:vAlign w:val="center"/>
          </w:tcPr>
          <w:p w14:paraId="7164AB24">
            <w:pPr>
              <w:adjustRightInd w:val="0"/>
              <w:snapToGrid w:val="0"/>
              <w:jc w:val="center"/>
              <w:rPr>
                <w:b/>
                <w:color w:val="auto"/>
                <w:szCs w:val="21"/>
                <w:highlight w:val="none"/>
              </w:rPr>
            </w:pPr>
            <w:r>
              <w:rPr>
                <w:b/>
                <w:color w:val="auto"/>
                <w:szCs w:val="21"/>
                <w:highlight w:val="none"/>
              </w:rPr>
              <w:t>制造商规模</w:t>
            </w:r>
          </w:p>
        </w:tc>
        <w:tc>
          <w:tcPr>
            <w:tcW w:w="383" w:type="pct"/>
            <w:vAlign w:val="center"/>
          </w:tcPr>
          <w:p w14:paraId="3E067D2A">
            <w:pPr>
              <w:adjustRightInd w:val="0"/>
              <w:snapToGrid w:val="0"/>
              <w:jc w:val="center"/>
              <w:rPr>
                <w:b/>
                <w:color w:val="auto"/>
                <w:szCs w:val="21"/>
                <w:highlight w:val="none"/>
              </w:rPr>
            </w:pPr>
            <w:r>
              <w:rPr>
                <w:rFonts w:hint="eastAsia"/>
                <w:b/>
                <w:color w:val="auto"/>
                <w:szCs w:val="21"/>
                <w:highlight w:val="none"/>
              </w:rPr>
              <w:t>制造商</w:t>
            </w:r>
          </w:p>
          <w:p w14:paraId="19FC7C1E">
            <w:pPr>
              <w:adjustRightInd w:val="0"/>
              <w:snapToGrid w:val="0"/>
              <w:jc w:val="center"/>
              <w:rPr>
                <w:b/>
                <w:color w:val="auto"/>
                <w:szCs w:val="21"/>
                <w:highlight w:val="none"/>
              </w:rPr>
            </w:pPr>
            <w:r>
              <w:rPr>
                <w:rFonts w:hint="eastAsia"/>
                <w:b/>
                <w:color w:val="auto"/>
                <w:szCs w:val="21"/>
                <w:highlight w:val="none"/>
              </w:rPr>
              <w:t>所属性别</w:t>
            </w:r>
          </w:p>
        </w:tc>
        <w:tc>
          <w:tcPr>
            <w:tcW w:w="383" w:type="pct"/>
            <w:vAlign w:val="center"/>
          </w:tcPr>
          <w:p w14:paraId="063245CC">
            <w:pPr>
              <w:adjustRightInd w:val="0"/>
              <w:snapToGrid w:val="0"/>
              <w:jc w:val="center"/>
              <w:rPr>
                <w:b/>
                <w:color w:val="auto"/>
                <w:szCs w:val="21"/>
                <w:highlight w:val="none"/>
              </w:rPr>
            </w:pPr>
            <w:r>
              <w:rPr>
                <w:rFonts w:hint="eastAsia"/>
                <w:b/>
                <w:color w:val="auto"/>
                <w:szCs w:val="21"/>
                <w:highlight w:val="none"/>
              </w:rPr>
              <w:t>外商投资</w:t>
            </w:r>
            <w:r>
              <w:rPr>
                <w:b/>
                <w:color w:val="auto"/>
                <w:szCs w:val="21"/>
                <w:highlight w:val="none"/>
              </w:rPr>
              <w:t xml:space="preserve"> </w:t>
            </w:r>
            <w:r>
              <w:rPr>
                <w:rFonts w:hint="eastAsia"/>
                <w:b/>
                <w:color w:val="auto"/>
                <w:szCs w:val="21"/>
                <w:highlight w:val="none"/>
              </w:rPr>
              <w:t>类型</w:t>
            </w:r>
          </w:p>
        </w:tc>
        <w:tc>
          <w:tcPr>
            <w:tcW w:w="383" w:type="pct"/>
            <w:vAlign w:val="center"/>
          </w:tcPr>
          <w:p w14:paraId="51AC4DBE">
            <w:pPr>
              <w:adjustRightInd w:val="0"/>
              <w:snapToGrid w:val="0"/>
              <w:jc w:val="center"/>
              <w:rPr>
                <w:b/>
                <w:color w:val="auto"/>
                <w:szCs w:val="21"/>
                <w:highlight w:val="none"/>
              </w:rPr>
            </w:pPr>
            <w:r>
              <w:rPr>
                <w:b/>
                <w:color w:val="auto"/>
                <w:szCs w:val="21"/>
                <w:highlight w:val="none"/>
              </w:rPr>
              <w:t>品牌</w:t>
            </w:r>
          </w:p>
        </w:tc>
        <w:tc>
          <w:tcPr>
            <w:tcW w:w="466" w:type="pct"/>
            <w:vAlign w:val="center"/>
          </w:tcPr>
          <w:p w14:paraId="5A2F596C">
            <w:pPr>
              <w:adjustRightInd w:val="0"/>
              <w:snapToGrid w:val="0"/>
              <w:jc w:val="center"/>
              <w:rPr>
                <w:b/>
                <w:color w:val="auto"/>
                <w:szCs w:val="21"/>
                <w:highlight w:val="none"/>
              </w:rPr>
            </w:pPr>
            <w:r>
              <w:rPr>
                <w:b/>
                <w:color w:val="auto"/>
                <w:szCs w:val="21"/>
                <w:highlight w:val="none"/>
              </w:rPr>
              <w:t>规格、型号</w:t>
            </w:r>
          </w:p>
        </w:tc>
        <w:tc>
          <w:tcPr>
            <w:tcW w:w="392" w:type="pct"/>
            <w:vAlign w:val="center"/>
          </w:tcPr>
          <w:p w14:paraId="6586778C">
            <w:pPr>
              <w:adjustRightInd w:val="0"/>
              <w:snapToGrid w:val="0"/>
              <w:jc w:val="center"/>
              <w:rPr>
                <w:b/>
                <w:color w:val="auto"/>
                <w:szCs w:val="21"/>
                <w:highlight w:val="none"/>
              </w:rPr>
            </w:pPr>
            <w:r>
              <w:rPr>
                <w:b/>
                <w:color w:val="auto"/>
                <w:szCs w:val="21"/>
                <w:highlight w:val="none"/>
              </w:rPr>
              <w:t>单价</w:t>
            </w:r>
          </w:p>
          <w:p w14:paraId="72A5249A">
            <w:pPr>
              <w:adjustRightInd w:val="0"/>
              <w:snapToGrid w:val="0"/>
              <w:jc w:val="center"/>
              <w:rPr>
                <w:b/>
                <w:color w:val="auto"/>
                <w:szCs w:val="21"/>
                <w:highlight w:val="none"/>
              </w:rPr>
            </w:pPr>
            <w:r>
              <w:rPr>
                <w:b/>
                <w:color w:val="auto"/>
                <w:szCs w:val="21"/>
                <w:highlight w:val="none"/>
              </w:rPr>
              <w:t>（元）</w:t>
            </w:r>
          </w:p>
        </w:tc>
        <w:tc>
          <w:tcPr>
            <w:tcW w:w="365" w:type="pct"/>
            <w:vAlign w:val="center"/>
          </w:tcPr>
          <w:p w14:paraId="447A139E">
            <w:pPr>
              <w:adjustRightInd w:val="0"/>
              <w:snapToGrid w:val="0"/>
              <w:jc w:val="center"/>
              <w:rPr>
                <w:b/>
                <w:color w:val="auto"/>
                <w:szCs w:val="21"/>
                <w:highlight w:val="none"/>
              </w:rPr>
            </w:pPr>
            <w:r>
              <w:rPr>
                <w:b/>
                <w:color w:val="auto"/>
                <w:szCs w:val="21"/>
                <w:highlight w:val="none"/>
              </w:rPr>
              <w:t>数量</w:t>
            </w:r>
          </w:p>
        </w:tc>
        <w:tc>
          <w:tcPr>
            <w:tcW w:w="339" w:type="pct"/>
            <w:vAlign w:val="center"/>
          </w:tcPr>
          <w:p w14:paraId="1A4F6EFD">
            <w:pPr>
              <w:adjustRightInd w:val="0"/>
              <w:snapToGrid w:val="0"/>
              <w:jc w:val="center"/>
              <w:rPr>
                <w:b/>
                <w:color w:val="auto"/>
                <w:szCs w:val="21"/>
                <w:highlight w:val="none"/>
              </w:rPr>
            </w:pPr>
            <w:r>
              <w:rPr>
                <w:b/>
                <w:color w:val="auto"/>
                <w:szCs w:val="21"/>
                <w:highlight w:val="none"/>
              </w:rPr>
              <w:t>合价（元）</w:t>
            </w:r>
          </w:p>
        </w:tc>
      </w:tr>
      <w:tr w14:paraId="69A1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242" w:type="pct"/>
            <w:vAlign w:val="center"/>
          </w:tcPr>
          <w:p w14:paraId="61D846AC">
            <w:pPr>
              <w:adjustRightInd w:val="0"/>
              <w:snapToGrid w:val="0"/>
              <w:ind w:left="-111" w:leftChars="-53" w:right="-130" w:rightChars="-62"/>
              <w:jc w:val="center"/>
              <w:rPr>
                <w:color w:val="auto"/>
                <w:szCs w:val="21"/>
                <w:highlight w:val="none"/>
              </w:rPr>
            </w:pPr>
            <w:r>
              <w:rPr>
                <w:color w:val="auto"/>
                <w:szCs w:val="21"/>
                <w:highlight w:val="none"/>
              </w:rPr>
              <w:t>1</w:t>
            </w:r>
          </w:p>
        </w:tc>
        <w:tc>
          <w:tcPr>
            <w:tcW w:w="487" w:type="pct"/>
            <w:vAlign w:val="center"/>
          </w:tcPr>
          <w:p w14:paraId="411C2CE5">
            <w:pPr>
              <w:adjustRightInd w:val="0"/>
              <w:snapToGrid w:val="0"/>
              <w:jc w:val="left"/>
              <w:rPr>
                <w:color w:val="auto"/>
                <w:szCs w:val="21"/>
                <w:highlight w:val="none"/>
              </w:rPr>
            </w:pPr>
          </w:p>
        </w:tc>
        <w:tc>
          <w:tcPr>
            <w:tcW w:w="478" w:type="pct"/>
            <w:vAlign w:val="center"/>
          </w:tcPr>
          <w:p w14:paraId="70F3230E">
            <w:pPr>
              <w:adjustRightInd w:val="0"/>
              <w:snapToGrid w:val="0"/>
              <w:jc w:val="left"/>
              <w:rPr>
                <w:color w:val="auto"/>
                <w:szCs w:val="21"/>
                <w:highlight w:val="none"/>
              </w:rPr>
            </w:pPr>
          </w:p>
        </w:tc>
        <w:tc>
          <w:tcPr>
            <w:tcW w:w="272" w:type="pct"/>
            <w:vAlign w:val="center"/>
          </w:tcPr>
          <w:p w14:paraId="3A94D66F">
            <w:pPr>
              <w:adjustRightInd w:val="0"/>
              <w:snapToGrid w:val="0"/>
              <w:jc w:val="left"/>
              <w:rPr>
                <w:color w:val="auto"/>
                <w:szCs w:val="21"/>
                <w:highlight w:val="none"/>
              </w:rPr>
            </w:pPr>
          </w:p>
        </w:tc>
        <w:tc>
          <w:tcPr>
            <w:tcW w:w="443" w:type="pct"/>
            <w:vAlign w:val="center"/>
          </w:tcPr>
          <w:p w14:paraId="7AF32E06">
            <w:pPr>
              <w:adjustRightInd w:val="0"/>
              <w:snapToGrid w:val="0"/>
              <w:jc w:val="left"/>
              <w:rPr>
                <w:color w:val="auto"/>
                <w:szCs w:val="21"/>
                <w:highlight w:val="none"/>
              </w:rPr>
            </w:pPr>
          </w:p>
        </w:tc>
        <w:tc>
          <w:tcPr>
            <w:tcW w:w="361" w:type="pct"/>
            <w:vAlign w:val="center"/>
          </w:tcPr>
          <w:p w14:paraId="5E3983E1">
            <w:pPr>
              <w:adjustRightInd w:val="0"/>
              <w:snapToGrid w:val="0"/>
              <w:jc w:val="left"/>
              <w:rPr>
                <w:color w:val="auto"/>
                <w:szCs w:val="21"/>
                <w:highlight w:val="none"/>
              </w:rPr>
            </w:pPr>
          </w:p>
        </w:tc>
        <w:tc>
          <w:tcPr>
            <w:tcW w:w="383" w:type="pct"/>
            <w:vAlign w:val="center"/>
          </w:tcPr>
          <w:p w14:paraId="5F853790">
            <w:pPr>
              <w:adjustRightInd w:val="0"/>
              <w:snapToGrid w:val="0"/>
              <w:jc w:val="left"/>
              <w:rPr>
                <w:color w:val="auto"/>
                <w:szCs w:val="21"/>
                <w:highlight w:val="none"/>
              </w:rPr>
            </w:pPr>
          </w:p>
        </w:tc>
        <w:tc>
          <w:tcPr>
            <w:tcW w:w="383" w:type="pct"/>
            <w:vAlign w:val="center"/>
          </w:tcPr>
          <w:p w14:paraId="14B16D93">
            <w:pPr>
              <w:adjustRightInd w:val="0"/>
              <w:snapToGrid w:val="0"/>
              <w:jc w:val="left"/>
              <w:rPr>
                <w:color w:val="auto"/>
                <w:szCs w:val="21"/>
                <w:highlight w:val="none"/>
              </w:rPr>
            </w:pPr>
          </w:p>
        </w:tc>
        <w:tc>
          <w:tcPr>
            <w:tcW w:w="383" w:type="pct"/>
            <w:vAlign w:val="center"/>
          </w:tcPr>
          <w:p w14:paraId="75C56735">
            <w:pPr>
              <w:adjustRightInd w:val="0"/>
              <w:snapToGrid w:val="0"/>
              <w:jc w:val="left"/>
              <w:rPr>
                <w:color w:val="auto"/>
                <w:szCs w:val="21"/>
                <w:highlight w:val="none"/>
              </w:rPr>
            </w:pPr>
          </w:p>
        </w:tc>
        <w:tc>
          <w:tcPr>
            <w:tcW w:w="466" w:type="pct"/>
            <w:vAlign w:val="center"/>
          </w:tcPr>
          <w:p w14:paraId="31154F0C">
            <w:pPr>
              <w:adjustRightInd w:val="0"/>
              <w:snapToGrid w:val="0"/>
              <w:jc w:val="left"/>
              <w:rPr>
                <w:color w:val="auto"/>
                <w:szCs w:val="21"/>
                <w:highlight w:val="none"/>
              </w:rPr>
            </w:pPr>
          </w:p>
        </w:tc>
        <w:tc>
          <w:tcPr>
            <w:tcW w:w="392" w:type="pct"/>
            <w:vAlign w:val="center"/>
          </w:tcPr>
          <w:p w14:paraId="19863D54">
            <w:pPr>
              <w:adjustRightInd w:val="0"/>
              <w:snapToGrid w:val="0"/>
              <w:jc w:val="left"/>
              <w:rPr>
                <w:color w:val="auto"/>
                <w:szCs w:val="21"/>
                <w:highlight w:val="none"/>
              </w:rPr>
            </w:pPr>
          </w:p>
        </w:tc>
        <w:tc>
          <w:tcPr>
            <w:tcW w:w="365" w:type="pct"/>
            <w:vAlign w:val="center"/>
          </w:tcPr>
          <w:p w14:paraId="4DEB7B4F">
            <w:pPr>
              <w:adjustRightInd w:val="0"/>
              <w:snapToGrid w:val="0"/>
              <w:jc w:val="left"/>
              <w:rPr>
                <w:color w:val="auto"/>
                <w:szCs w:val="21"/>
                <w:highlight w:val="none"/>
              </w:rPr>
            </w:pPr>
          </w:p>
        </w:tc>
        <w:tc>
          <w:tcPr>
            <w:tcW w:w="339" w:type="pct"/>
            <w:vAlign w:val="center"/>
          </w:tcPr>
          <w:p w14:paraId="5DE65D97">
            <w:pPr>
              <w:adjustRightInd w:val="0"/>
              <w:snapToGrid w:val="0"/>
              <w:jc w:val="left"/>
              <w:rPr>
                <w:color w:val="auto"/>
                <w:szCs w:val="21"/>
                <w:highlight w:val="none"/>
              </w:rPr>
            </w:pPr>
          </w:p>
        </w:tc>
      </w:tr>
      <w:tr w14:paraId="604C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exact"/>
          <w:jc w:val="center"/>
        </w:trPr>
        <w:tc>
          <w:tcPr>
            <w:tcW w:w="242" w:type="pct"/>
            <w:vAlign w:val="center"/>
          </w:tcPr>
          <w:p w14:paraId="6B0DB111">
            <w:pPr>
              <w:adjustRightInd w:val="0"/>
              <w:snapToGrid w:val="0"/>
              <w:ind w:left="-111" w:leftChars="-53" w:right="-130" w:rightChars="-62"/>
              <w:jc w:val="center"/>
              <w:rPr>
                <w:color w:val="auto"/>
                <w:szCs w:val="21"/>
                <w:highlight w:val="none"/>
              </w:rPr>
            </w:pPr>
            <w:r>
              <w:rPr>
                <w:color w:val="auto"/>
                <w:szCs w:val="21"/>
                <w:highlight w:val="none"/>
              </w:rPr>
              <w:t>2</w:t>
            </w:r>
          </w:p>
        </w:tc>
        <w:tc>
          <w:tcPr>
            <w:tcW w:w="487" w:type="pct"/>
            <w:vAlign w:val="center"/>
          </w:tcPr>
          <w:p w14:paraId="074EC407">
            <w:pPr>
              <w:adjustRightInd w:val="0"/>
              <w:snapToGrid w:val="0"/>
              <w:jc w:val="left"/>
              <w:rPr>
                <w:color w:val="auto"/>
                <w:szCs w:val="21"/>
                <w:highlight w:val="none"/>
              </w:rPr>
            </w:pPr>
          </w:p>
        </w:tc>
        <w:tc>
          <w:tcPr>
            <w:tcW w:w="478" w:type="pct"/>
            <w:vAlign w:val="center"/>
          </w:tcPr>
          <w:p w14:paraId="73C2F4EA">
            <w:pPr>
              <w:adjustRightInd w:val="0"/>
              <w:snapToGrid w:val="0"/>
              <w:jc w:val="left"/>
              <w:rPr>
                <w:color w:val="auto"/>
                <w:szCs w:val="21"/>
                <w:highlight w:val="none"/>
              </w:rPr>
            </w:pPr>
          </w:p>
        </w:tc>
        <w:tc>
          <w:tcPr>
            <w:tcW w:w="272" w:type="pct"/>
            <w:vAlign w:val="center"/>
          </w:tcPr>
          <w:p w14:paraId="193AB3F0">
            <w:pPr>
              <w:adjustRightInd w:val="0"/>
              <w:snapToGrid w:val="0"/>
              <w:jc w:val="left"/>
              <w:rPr>
                <w:color w:val="auto"/>
                <w:szCs w:val="21"/>
                <w:highlight w:val="none"/>
              </w:rPr>
            </w:pPr>
          </w:p>
        </w:tc>
        <w:tc>
          <w:tcPr>
            <w:tcW w:w="443" w:type="pct"/>
            <w:vAlign w:val="center"/>
          </w:tcPr>
          <w:p w14:paraId="7C15CCA2">
            <w:pPr>
              <w:adjustRightInd w:val="0"/>
              <w:snapToGrid w:val="0"/>
              <w:jc w:val="left"/>
              <w:rPr>
                <w:color w:val="auto"/>
                <w:szCs w:val="21"/>
                <w:highlight w:val="none"/>
              </w:rPr>
            </w:pPr>
          </w:p>
        </w:tc>
        <w:tc>
          <w:tcPr>
            <w:tcW w:w="361" w:type="pct"/>
            <w:vAlign w:val="center"/>
          </w:tcPr>
          <w:p w14:paraId="6B5869DF">
            <w:pPr>
              <w:adjustRightInd w:val="0"/>
              <w:snapToGrid w:val="0"/>
              <w:jc w:val="left"/>
              <w:rPr>
                <w:color w:val="auto"/>
                <w:szCs w:val="21"/>
                <w:highlight w:val="none"/>
              </w:rPr>
            </w:pPr>
          </w:p>
        </w:tc>
        <w:tc>
          <w:tcPr>
            <w:tcW w:w="383" w:type="pct"/>
            <w:vAlign w:val="center"/>
          </w:tcPr>
          <w:p w14:paraId="39E27624">
            <w:pPr>
              <w:adjustRightInd w:val="0"/>
              <w:snapToGrid w:val="0"/>
              <w:jc w:val="left"/>
              <w:rPr>
                <w:color w:val="auto"/>
                <w:szCs w:val="21"/>
                <w:highlight w:val="none"/>
              </w:rPr>
            </w:pPr>
          </w:p>
        </w:tc>
        <w:tc>
          <w:tcPr>
            <w:tcW w:w="383" w:type="pct"/>
            <w:vAlign w:val="center"/>
          </w:tcPr>
          <w:p w14:paraId="3FDB0CBC">
            <w:pPr>
              <w:adjustRightInd w:val="0"/>
              <w:snapToGrid w:val="0"/>
              <w:jc w:val="left"/>
              <w:rPr>
                <w:color w:val="auto"/>
                <w:szCs w:val="21"/>
                <w:highlight w:val="none"/>
              </w:rPr>
            </w:pPr>
          </w:p>
        </w:tc>
        <w:tc>
          <w:tcPr>
            <w:tcW w:w="383" w:type="pct"/>
            <w:vAlign w:val="center"/>
          </w:tcPr>
          <w:p w14:paraId="518450FA">
            <w:pPr>
              <w:adjustRightInd w:val="0"/>
              <w:snapToGrid w:val="0"/>
              <w:jc w:val="left"/>
              <w:rPr>
                <w:color w:val="auto"/>
                <w:szCs w:val="21"/>
                <w:highlight w:val="none"/>
              </w:rPr>
            </w:pPr>
          </w:p>
        </w:tc>
        <w:tc>
          <w:tcPr>
            <w:tcW w:w="466" w:type="pct"/>
            <w:vAlign w:val="center"/>
          </w:tcPr>
          <w:p w14:paraId="5C236800">
            <w:pPr>
              <w:adjustRightInd w:val="0"/>
              <w:snapToGrid w:val="0"/>
              <w:jc w:val="left"/>
              <w:rPr>
                <w:color w:val="auto"/>
                <w:szCs w:val="21"/>
                <w:highlight w:val="none"/>
              </w:rPr>
            </w:pPr>
          </w:p>
        </w:tc>
        <w:tc>
          <w:tcPr>
            <w:tcW w:w="392" w:type="pct"/>
            <w:vAlign w:val="center"/>
          </w:tcPr>
          <w:p w14:paraId="5559B864">
            <w:pPr>
              <w:adjustRightInd w:val="0"/>
              <w:snapToGrid w:val="0"/>
              <w:jc w:val="left"/>
              <w:rPr>
                <w:color w:val="auto"/>
                <w:szCs w:val="21"/>
                <w:highlight w:val="none"/>
              </w:rPr>
            </w:pPr>
          </w:p>
        </w:tc>
        <w:tc>
          <w:tcPr>
            <w:tcW w:w="365" w:type="pct"/>
            <w:vAlign w:val="center"/>
          </w:tcPr>
          <w:p w14:paraId="6E03BFD9">
            <w:pPr>
              <w:adjustRightInd w:val="0"/>
              <w:snapToGrid w:val="0"/>
              <w:jc w:val="left"/>
              <w:rPr>
                <w:color w:val="auto"/>
                <w:szCs w:val="21"/>
                <w:highlight w:val="none"/>
              </w:rPr>
            </w:pPr>
          </w:p>
        </w:tc>
        <w:tc>
          <w:tcPr>
            <w:tcW w:w="339" w:type="pct"/>
            <w:vAlign w:val="center"/>
          </w:tcPr>
          <w:p w14:paraId="20E3DAC6">
            <w:pPr>
              <w:adjustRightInd w:val="0"/>
              <w:snapToGrid w:val="0"/>
              <w:jc w:val="left"/>
              <w:rPr>
                <w:color w:val="auto"/>
                <w:szCs w:val="21"/>
                <w:highlight w:val="none"/>
              </w:rPr>
            </w:pPr>
          </w:p>
        </w:tc>
      </w:tr>
      <w:tr w14:paraId="3AA5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660" w:type="pct"/>
            <w:gridSpan w:val="12"/>
            <w:vAlign w:val="center"/>
          </w:tcPr>
          <w:p w14:paraId="40F836D8">
            <w:pPr>
              <w:adjustRightInd w:val="0"/>
              <w:snapToGrid w:val="0"/>
              <w:jc w:val="right"/>
              <w:rPr>
                <w:b/>
                <w:color w:val="auto"/>
                <w:szCs w:val="21"/>
                <w:highlight w:val="none"/>
              </w:rPr>
            </w:pPr>
            <w:r>
              <w:rPr>
                <w:b/>
                <w:color w:val="auto"/>
                <w:szCs w:val="21"/>
                <w:highlight w:val="none"/>
              </w:rPr>
              <w:t>总价（元）</w:t>
            </w:r>
          </w:p>
        </w:tc>
        <w:tc>
          <w:tcPr>
            <w:tcW w:w="339" w:type="pct"/>
            <w:vAlign w:val="center"/>
          </w:tcPr>
          <w:p w14:paraId="0D5CC2AE">
            <w:pPr>
              <w:adjustRightInd w:val="0"/>
              <w:snapToGrid w:val="0"/>
              <w:jc w:val="left"/>
              <w:rPr>
                <w:color w:val="auto"/>
                <w:szCs w:val="21"/>
                <w:highlight w:val="none"/>
              </w:rPr>
            </w:pPr>
          </w:p>
        </w:tc>
      </w:tr>
    </w:tbl>
    <w:p w14:paraId="71D1C48B">
      <w:pPr>
        <w:tabs>
          <w:tab w:val="left" w:pos="1800"/>
          <w:tab w:val="left" w:pos="5580"/>
        </w:tabs>
        <w:spacing w:line="440" w:lineRule="exact"/>
        <w:jc w:val="left"/>
        <w:rPr>
          <w:color w:val="auto"/>
          <w:sz w:val="24"/>
          <w:highlight w:val="none"/>
        </w:rPr>
      </w:pPr>
      <w:r>
        <w:rPr>
          <w:color w:val="auto"/>
          <w:sz w:val="24"/>
          <w:highlight w:val="none"/>
        </w:rPr>
        <w:t>注：1</w:t>
      </w:r>
      <w:r>
        <w:rPr>
          <w:color w:val="auto"/>
          <w:sz w:val="24"/>
          <w:szCs w:val="20"/>
          <w:highlight w:val="none"/>
        </w:rPr>
        <w:t xml:space="preserve">. </w:t>
      </w:r>
      <w:r>
        <w:rPr>
          <w:color w:val="auto"/>
          <w:sz w:val="24"/>
          <w:highlight w:val="none"/>
        </w:rPr>
        <w:t>如果不提供分项报价将视为没有实质性响应招标文件。</w:t>
      </w:r>
    </w:p>
    <w:p w14:paraId="176E0E05">
      <w:pPr>
        <w:tabs>
          <w:tab w:val="left" w:pos="1800"/>
          <w:tab w:val="left" w:pos="5580"/>
        </w:tabs>
        <w:spacing w:line="440" w:lineRule="exact"/>
        <w:ind w:firstLine="480" w:firstLineChars="200"/>
        <w:jc w:val="left"/>
        <w:rPr>
          <w:color w:val="auto"/>
          <w:sz w:val="24"/>
          <w:highlight w:val="none"/>
        </w:rPr>
      </w:pPr>
      <w:r>
        <w:rPr>
          <w:color w:val="auto"/>
          <w:sz w:val="24"/>
          <w:highlight w:val="none"/>
        </w:rPr>
        <w:t>2</w:t>
      </w:r>
      <w:r>
        <w:rPr>
          <w:color w:val="auto"/>
          <w:sz w:val="24"/>
          <w:szCs w:val="20"/>
          <w:highlight w:val="none"/>
        </w:rPr>
        <w:t xml:space="preserve">. </w:t>
      </w:r>
      <w:r>
        <w:rPr>
          <w:color w:val="auto"/>
          <w:sz w:val="24"/>
          <w:highlight w:val="none"/>
        </w:rPr>
        <w:t>上述各项的详细规格（如有），可另页描述。</w:t>
      </w:r>
    </w:p>
    <w:p w14:paraId="741CA3AA">
      <w:pPr>
        <w:tabs>
          <w:tab w:val="left" w:pos="1800"/>
          <w:tab w:val="left" w:pos="5580"/>
        </w:tabs>
        <w:spacing w:line="440" w:lineRule="exact"/>
        <w:ind w:firstLine="480" w:firstLineChars="200"/>
        <w:jc w:val="left"/>
        <w:rPr>
          <w:color w:val="auto"/>
          <w:sz w:val="24"/>
          <w:highlight w:val="none"/>
        </w:rPr>
      </w:pPr>
      <w:r>
        <w:rPr>
          <w:rFonts w:hint="eastAsia"/>
          <w:color w:val="auto"/>
          <w:sz w:val="24"/>
          <w:highlight w:val="none"/>
        </w:rPr>
        <w:t>3</w:t>
      </w:r>
      <w:r>
        <w:rPr>
          <w:color w:val="auto"/>
          <w:sz w:val="24"/>
          <w:szCs w:val="20"/>
          <w:highlight w:val="none"/>
        </w:rPr>
        <w:t xml:space="preserve">. </w:t>
      </w:r>
      <w:r>
        <w:rPr>
          <w:color w:val="auto"/>
          <w:sz w:val="24"/>
          <w:highlight w:val="none"/>
        </w:rPr>
        <w:t>上表中总价</w:t>
      </w:r>
      <w:r>
        <w:rPr>
          <w:rFonts w:hint="eastAsia"/>
          <w:color w:val="auto"/>
          <w:sz w:val="24"/>
          <w:highlight w:val="none"/>
        </w:rPr>
        <w:t>应</w:t>
      </w:r>
      <w:r>
        <w:rPr>
          <w:color w:val="auto"/>
          <w:sz w:val="24"/>
          <w:highlight w:val="none"/>
        </w:rPr>
        <w:t>与《开标一览表》中投标报价金额一致。</w:t>
      </w:r>
    </w:p>
    <w:p w14:paraId="09BFA666">
      <w:pPr>
        <w:tabs>
          <w:tab w:val="left" w:pos="1800"/>
          <w:tab w:val="left" w:pos="5580"/>
        </w:tabs>
        <w:spacing w:line="440" w:lineRule="exact"/>
        <w:ind w:firstLine="480" w:firstLineChars="200"/>
        <w:jc w:val="left"/>
        <w:rPr>
          <w:rFonts w:hint="eastAsia" w:ascii="仿宋" w:hAnsi="仿宋" w:eastAsia="仿宋" w:cs="Arial"/>
          <w:b/>
          <w:bCs/>
          <w:color w:val="auto"/>
          <w:sz w:val="24"/>
          <w:szCs w:val="20"/>
          <w:highlight w:val="none"/>
        </w:rPr>
      </w:pPr>
      <w:r>
        <w:rPr>
          <w:rFonts w:hint="eastAsia"/>
          <w:color w:val="auto"/>
          <w:sz w:val="24"/>
          <w:highlight w:val="none"/>
        </w:rPr>
        <w:t xml:space="preserve">4. </w:t>
      </w:r>
      <w:r>
        <w:rPr>
          <w:rFonts w:hint="eastAsia"/>
          <w:b/>
          <w:bCs/>
          <w:color w:val="auto"/>
          <w:sz w:val="24"/>
          <w:highlight w:val="none"/>
        </w:rPr>
        <w:t>制造商规模请填写“大型”、“中型”、“小型”、“微型”或“其他”，中小企业的定义见第二章《投标人须知》。</w:t>
      </w:r>
    </w:p>
    <w:p w14:paraId="185F516D">
      <w:pPr>
        <w:tabs>
          <w:tab w:val="left" w:pos="1800"/>
          <w:tab w:val="left" w:pos="5580"/>
        </w:tabs>
        <w:spacing w:line="440" w:lineRule="exact"/>
        <w:ind w:firstLine="723" w:firstLineChars="300"/>
        <w:jc w:val="left"/>
        <w:rPr>
          <w:rFonts w:hint="eastAsia" w:ascii="宋体" w:hAnsi="宋体"/>
          <w:b/>
          <w:bCs/>
          <w:color w:val="auto"/>
          <w:sz w:val="24"/>
          <w:highlight w:val="none"/>
        </w:rPr>
      </w:pPr>
      <w:r>
        <w:rPr>
          <w:rFonts w:hint="eastAsia" w:ascii="宋体" w:hAnsi="宋体"/>
          <w:b/>
          <w:bCs/>
          <w:color w:val="auto"/>
          <w:sz w:val="24"/>
          <w:highlight w:val="none"/>
        </w:rPr>
        <w:t>制造商所属性别请填写“男”或“女”，指拥有制造商51%以上绝对所有权的性别；绝对所有权拥有者可以是一个人，也可以是多人合计计算。</w:t>
      </w:r>
    </w:p>
    <w:p w14:paraId="1BC3892F">
      <w:pPr>
        <w:tabs>
          <w:tab w:val="left" w:pos="1800"/>
          <w:tab w:val="left" w:pos="5580"/>
        </w:tabs>
        <w:spacing w:line="440" w:lineRule="exact"/>
        <w:ind w:firstLine="723" w:firstLineChars="300"/>
        <w:jc w:val="left"/>
        <w:rPr>
          <w:rFonts w:hint="eastAsia" w:ascii="宋体" w:hAnsi="宋体"/>
          <w:color w:val="auto"/>
          <w:sz w:val="24"/>
          <w:highlight w:val="none"/>
        </w:rPr>
      </w:pPr>
      <w:r>
        <w:rPr>
          <w:rFonts w:hint="eastAsia" w:ascii="宋体" w:hAnsi="宋体"/>
          <w:b/>
          <w:bCs/>
          <w:color w:val="auto"/>
          <w:sz w:val="24"/>
          <w:highlight w:val="none"/>
        </w:rPr>
        <w:t>外商投资类型请填写“外商单独投资”、“外商部分投资”或“内资”。</w:t>
      </w:r>
    </w:p>
    <w:p w14:paraId="43035F7A">
      <w:pPr>
        <w:autoSpaceDE w:val="0"/>
        <w:autoSpaceDN w:val="0"/>
        <w:adjustRightInd w:val="0"/>
        <w:snapToGrid w:val="0"/>
        <w:spacing w:before="25" w:after="25" w:line="360" w:lineRule="auto"/>
        <w:rPr>
          <w:color w:val="auto"/>
          <w:sz w:val="24"/>
          <w:highlight w:val="none"/>
        </w:rPr>
      </w:pPr>
    </w:p>
    <w:p w14:paraId="4DCCDDBD">
      <w:pPr>
        <w:autoSpaceDE w:val="0"/>
        <w:autoSpaceDN w:val="0"/>
        <w:adjustRightInd w:val="0"/>
        <w:snapToGrid w:val="0"/>
        <w:spacing w:before="25" w:after="25" w:line="360" w:lineRule="auto"/>
        <w:rPr>
          <w:color w:val="auto"/>
          <w:sz w:val="24"/>
          <w:szCs w:val="20"/>
          <w:highlight w:val="none"/>
        </w:rPr>
      </w:pPr>
      <w:r>
        <w:rPr>
          <w:color w:val="auto"/>
          <w:sz w:val="24"/>
          <w:highlight w:val="none"/>
        </w:rPr>
        <w:t>投标人名称（加盖公章）</w:t>
      </w:r>
      <w:r>
        <w:rPr>
          <w:color w:val="auto"/>
          <w:sz w:val="24"/>
          <w:highlight w:val="none"/>
          <w:lang w:val="zh-CN"/>
        </w:rPr>
        <w:t>：____________</w:t>
      </w:r>
    </w:p>
    <w:p w14:paraId="4763677D">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4B85F95B">
      <w:pPr>
        <w:widowControl/>
        <w:jc w:val="left"/>
        <w:rPr>
          <w:color w:val="auto"/>
          <w:sz w:val="24"/>
          <w:szCs w:val="20"/>
          <w:highlight w:val="none"/>
        </w:rPr>
        <w:sectPr>
          <w:pgSz w:w="16840" w:h="11907" w:orient="landscape"/>
          <w:pgMar w:top="1797" w:right="1440" w:bottom="1797" w:left="1440" w:header="851" w:footer="851" w:gutter="0"/>
          <w:cols w:space="720" w:num="1"/>
          <w:docGrid w:linePitch="462" w:charSpace="0"/>
        </w:sectPr>
      </w:pPr>
    </w:p>
    <w:p w14:paraId="6DBBF4D1">
      <w:pPr>
        <w:spacing w:line="360" w:lineRule="auto"/>
        <w:outlineLvl w:val="2"/>
        <w:rPr>
          <w:color w:val="auto"/>
          <w:sz w:val="24"/>
          <w:szCs w:val="20"/>
          <w:highlight w:val="none"/>
        </w:rPr>
      </w:pPr>
      <w:r>
        <w:rPr>
          <w:color w:val="auto"/>
          <w:sz w:val="24"/>
          <w:szCs w:val="20"/>
          <w:highlight w:val="none"/>
        </w:rPr>
        <w:t>5  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auto"/>
          <w:sz w:val="24"/>
          <w:szCs w:val="20"/>
          <w:highlight w:val="none"/>
        </w:rPr>
        <w:t>（实质性格式）</w:t>
      </w:r>
    </w:p>
    <w:p w14:paraId="5EABF12E">
      <w:pPr>
        <w:spacing w:line="360" w:lineRule="auto"/>
        <w:rPr>
          <w:color w:val="auto"/>
          <w:sz w:val="24"/>
          <w:szCs w:val="20"/>
          <w:highlight w:val="none"/>
        </w:rPr>
      </w:pPr>
    </w:p>
    <w:p w14:paraId="05506A46">
      <w:pPr>
        <w:tabs>
          <w:tab w:val="left" w:pos="2775"/>
          <w:tab w:val="center" w:pos="4153"/>
        </w:tabs>
        <w:autoSpaceDE w:val="0"/>
        <w:autoSpaceDN w:val="0"/>
        <w:adjustRightInd w:val="0"/>
        <w:spacing w:line="360" w:lineRule="auto"/>
        <w:jc w:val="center"/>
        <w:rPr>
          <w:color w:val="auto"/>
          <w:sz w:val="24"/>
          <w:szCs w:val="20"/>
          <w:highlight w:val="none"/>
        </w:rPr>
      </w:pPr>
      <w:r>
        <w:rPr>
          <w:b/>
          <w:color w:val="auto"/>
          <w:sz w:val="36"/>
          <w:szCs w:val="36"/>
          <w:highlight w:val="none"/>
        </w:rPr>
        <w:t>合同条款偏离表</w:t>
      </w:r>
    </w:p>
    <w:p w14:paraId="7909BCDE">
      <w:pPr>
        <w:tabs>
          <w:tab w:val="left" w:pos="1800"/>
          <w:tab w:val="left" w:pos="5580"/>
        </w:tabs>
        <w:spacing w:line="360" w:lineRule="auto"/>
        <w:jc w:val="left"/>
        <w:rPr>
          <w:color w:val="auto"/>
          <w:sz w:val="24"/>
          <w:highlight w:val="non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1607"/>
        <w:gridCol w:w="900"/>
      </w:tblGrid>
      <w:tr w14:paraId="297C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59F8EC2">
            <w:pPr>
              <w:adjustRightInd w:val="0"/>
              <w:snapToGrid w:val="0"/>
              <w:jc w:val="center"/>
              <w:rPr>
                <w:color w:val="auto"/>
                <w:sz w:val="24"/>
                <w:highlight w:val="none"/>
              </w:rPr>
            </w:pPr>
            <w:r>
              <w:rPr>
                <w:rFonts w:hint="eastAsia"/>
                <w:color w:val="auto"/>
                <w:sz w:val="24"/>
                <w:highlight w:val="none"/>
              </w:rPr>
              <w:t>序号</w:t>
            </w:r>
          </w:p>
        </w:tc>
        <w:tc>
          <w:tcPr>
            <w:tcW w:w="1291" w:type="dxa"/>
            <w:tcBorders>
              <w:top w:val="single" w:color="auto" w:sz="4" w:space="0"/>
              <w:left w:val="single" w:color="auto" w:sz="4" w:space="0"/>
              <w:bottom w:val="single" w:color="auto" w:sz="4" w:space="0"/>
              <w:right w:val="single" w:color="auto" w:sz="4" w:space="0"/>
            </w:tcBorders>
            <w:vAlign w:val="center"/>
          </w:tcPr>
          <w:p w14:paraId="55345090">
            <w:pPr>
              <w:adjustRightInd w:val="0"/>
              <w:snapToGrid w:val="0"/>
              <w:jc w:val="center"/>
              <w:rPr>
                <w:color w:val="auto"/>
                <w:sz w:val="24"/>
                <w:highlight w:val="none"/>
              </w:rPr>
            </w:pPr>
            <w:r>
              <w:rPr>
                <w:rFonts w:hint="eastAsia"/>
                <w:color w:val="auto"/>
                <w:sz w:val="24"/>
                <w:highlight w:val="none"/>
              </w:rPr>
              <w:t>招标文件条目号</w:t>
            </w:r>
          </w:p>
        </w:tc>
        <w:tc>
          <w:tcPr>
            <w:tcW w:w="1981" w:type="dxa"/>
            <w:tcBorders>
              <w:top w:val="single" w:color="auto" w:sz="4" w:space="0"/>
              <w:left w:val="single" w:color="auto" w:sz="4" w:space="0"/>
              <w:bottom w:val="single" w:color="auto" w:sz="4" w:space="0"/>
              <w:right w:val="single" w:color="auto" w:sz="4" w:space="0"/>
            </w:tcBorders>
            <w:vAlign w:val="center"/>
          </w:tcPr>
          <w:p w14:paraId="530384F8">
            <w:pPr>
              <w:adjustRightInd w:val="0"/>
              <w:snapToGrid w:val="0"/>
              <w:jc w:val="center"/>
              <w:rPr>
                <w:color w:val="auto"/>
                <w:sz w:val="24"/>
                <w:highlight w:val="none"/>
              </w:rPr>
            </w:pPr>
            <w:r>
              <w:rPr>
                <w:rFonts w:hint="eastAsia"/>
                <w:color w:val="auto"/>
                <w:sz w:val="24"/>
                <w:highlight w:val="none"/>
              </w:rPr>
              <w:t>招标文件要求</w:t>
            </w:r>
          </w:p>
        </w:tc>
        <w:tc>
          <w:tcPr>
            <w:tcW w:w="1982" w:type="dxa"/>
            <w:tcBorders>
              <w:top w:val="single" w:color="auto" w:sz="4" w:space="0"/>
              <w:left w:val="single" w:color="auto" w:sz="4" w:space="0"/>
              <w:bottom w:val="single" w:color="auto" w:sz="4" w:space="0"/>
              <w:right w:val="single" w:color="auto" w:sz="4" w:space="0"/>
            </w:tcBorders>
            <w:vAlign w:val="center"/>
          </w:tcPr>
          <w:p w14:paraId="49110412">
            <w:pPr>
              <w:adjustRightInd w:val="0"/>
              <w:snapToGrid w:val="0"/>
              <w:jc w:val="center"/>
              <w:rPr>
                <w:color w:val="auto"/>
                <w:sz w:val="24"/>
                <w:highlight w:val="none"/>
              </w:rPr>
            </w:pPr>
            <w:r>
              <w:rPr>
                <w:rFonts w:hint="eastAsia"/>
                <w:color w:val="auto"/>
                <w:sz w:val="24"/>
                <w:highlight w:val="none"/>
              </w:rPr>
              <w:t>投标文件内容</w:t>
            </w:r>
          </w:p>
        </w:tc>
        <w:tc>
          <w:tcPr>
            <w:tcW w:w="1607" w:type="dxa"/>
            <w:tcBorders>
              <w:top w:val="single" w:color="auto" w:sz="4" w:space="0"/>
              <w:left w:val="single" w:color="auto" w:sz="4" w:space="0"/>
              <w:bottom w:val="single" w:color="auto" w:sz="4" w:space="0"/>
              <w:right w:val="single" w:color="auto" w:sz="4" w:space="0"/>
            </w:tcBorders>
            <w:vAlign w:val="center"/>
          </w:tcPr>
          <w:p w14:paraId="2CD6088C">
            <w:pPr>
              <w:adjustRightInd w:val="0"/>
              <w:snapToGrid w:val="0"/>
              <w:jc w:val="center"/>
              <w:rPr>
                <w:color w:val="auto"/>
                <w:sz w:val="24"/>
                <w:highlight w:val="none"/>
              </w:rPr>
            </w:pPr>
            <w:r>
              <w:rPr>
                <w:rFonts w:hint="eastAsia"/>
                <w:color w:val="auto"/>
                <w:sz w:val="24"/>
                <w:highlight w:val="none"/>
              </w:rPr>
              <w:t>偏离情况</w:t>
            </w:r>
          </w:p>
        </w:tc>
        <w:tc>
          <w:tcPr>
            <w:tcW w:w="900" w:type="dxa"/>
            <w:tcBorders>
              <w:top w:val="single" w:color="auto" w:sz="4" w:space="0"/>
              <w:left w:val="single" w:color="auto" w:sz="4" w:space="0"/>
              <w:bottom w:val="single" w:color="auto" w:sz="4" w:space="0"/>
              <w:right w:val="single" w:color="auto" w:sz="4" w:space="0"/>
            </w:tcBorders>
            <w:vAlign w:val="center"/>
          </w:tcPr>
          <w:p w14:paraId="2A12ACD1">
            <w:pPr>
              <w:adjustRightInd w:val="0"/>
              <w:snapToGrid w:val="0"/>
              <w:jc w:val="center"/>
              <w:rPr>
                <w:color w:val="auto"/>
                <w:sz w:val="24"/>
                <w:highlight w:val="none"/>
              </w:rPr>
            </w:pPr>
            <w:r>
              <w:rPr>
                <w:rFonts w:hint="eastAsia"/>
                <w:color w:val="auto"/>
                <w:sz w:val="24"/>
                <w:highlight w:val="none"/>
              </w:rPr>
              <w:t>说明</w:t>
            </w:r>
          </w:p>
        </w:tc>
      </w:tr>
      <w:tr w14:paraId="5342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8589" w:type="dxa"/>
            <w:gridSpan w:val="6"/>
            <w:tcBorders>
              <w:top w:val="single" w:color="auto" w:sz="4" w:space="0"/>
              <w:left w:val="single" w:color="auto" w:sz="4" w:space="0"/>
              <w:bottom w:val="single" w:color="auto" w:sz="4" w:space="0"/>
              <w:right w:val="single" w:color="auto" w:sz="4" w:space="0"/>
            </w:tcBorders>
            <w:vAlign w:val="center"/>
          </w:tcPr>
          <w:p w14:paraId="2A182B99">
            <w:pPr>
              <w:adjustRightInd w:val="0"/>
              <w:snapToGrid w:val="0"/>
              <w:spacing w:line="360" w:lineRule="auto"/>
              <w:jc w:val="left"/>
              <w:rPr>
                <w:b/>
                <w:color w:val="auto"/>
                <w:sz w:val="24"/>
                <w:highlight w:val="none"/>
              </w:rPr>
            </w:pPr>
            <w:r>
              <w:rPr>
                <w:rFonts w:hint="eastAsia"/>
                <w:b/>
                <w:color w:val="auto"/>
                <w:sz w:val="24"/>
                <w:highlight w:val="none"/>
              </w:rPr>
              <w:t>对本</w:t>
            </w:r>
            <w:r>
              <w:rPr>
                <w:rFonts w:hint="eastAsia" w:ascii="宋体" w:hAnsi="宋体"/>
                <w:b/>
                <w:bCs/>
                <w:color w:val="auto"/>
                <w:sz w:val="24"/>
                <w:highlight w:val="none"/>
              </w:rPr>
              <w:t>分包</w:t>
            </w:r>
            <w:r>
              <w:rPr>
                <w:rFonts w:hint="eastAsia"/>
                <w:b/>
                <w:color w:val="auto"/>
                <w:sz w:val="24"/>
                <w:highlight w:val="none"/>
              </w:rPr>
              <w:t>合同条款的偏离情况</w:t>
            </w:r>
            <w:r>
              <w:rPr>
                <w:rFonts w:hint="eastAsia"/>
                <w:color w:val="auto"/>
                <w:sz w:val="24"/>
                <w:highlight w:val="none"/>
              </w:rPr>
              <w:t>（应进行选择，未选择</w:t>
            </w:r>
            <w:r>
              <w:rPr>
                <w:rFonts w:hint="eastAsia"/>
                <w:b/>
                <w:color w:val="auto"/>
                <w:sz w:val="24"/>
                <w:highlight w:val="none"/>
              </w:rPr>
              <w:t>投标无效</w:t>
            </w:r>
            <w:r>
              <w:rPr>
                <w:rFonts w:hint="eastAsia"/>
                <w:color w:val="auto"/>
                <w:sz w:val="24"/>
                <w:highlight w:val="none"/>
              </w:rPr>
              <w:t>）：</w:t>
            </w:r>
          </w:p>
          <w:p w14:paraId="7C4D581B">
            <w:pPr>
              <w:adjustRightInd w:val="0"/>
              <w:snapToGrid w:val="0"/>
              <w:spacing w:line="360" w:lineRule="auto"/>
              <w:jc w:val="left"/>
              <w:rPr>
                <w:rFonts w:hint="eastAsia" w:ascii="宋体" w:hAnsi="宋体"/>
                <w:b/>
                <w:color w:val="auto"/>
                <w:sz w:val="24"/>
                <w:highlight w:val="none"/>
              </w:rPr>
            </w:pPr>
            <w:r>
              <w:rPr>
                <w:rFonts w:hint="eastAsia" w:ascii="宋体" w:hAnsi="宋体"/>
                <w:b/>
                <w:color w:val="auto"/>
                <w:sz w:val="24"/>
                <w:highlight w:val="none"/>
              </w:rPr>
              <w:t>□无偏离</w:t>
            </w:r>
            <w:r>
              <w:rPr>
                <w:rFonts w:hint="eastAsia" w:ascii="宋体" w:hAnsi="宋体"/>
                <w:color w:val="auto"/>
                <w:sz w:val="24"/>
                <w:highlight w:val="none"/>
              </w:rPr>
              <w:t>（</w:t>
            </w:r>
            <w:r>
              <w:rPr>
                <w:rFonts w:hint="eastAsia" w:ascii="宋体" w:hAnsi="宋体"/>
                <w:color w:val="auto"/>
                <w:sz w:val="24"/>
                <w:szCs w:val="21"/>
                <w:highlight w:val="none"/>
              </w:rPr>
              <w:t>如无偏离，仅选择无偏离即可；无偏离即为对合同条款中的所有要求，均视作供应商已对之理解和响应。</w:t>
            </w:r>
            <w:r>
              <w:rPr>
                <w:rFonts w:hint="eastAsia" w:ascii="宋体" w:hAnsi="宋体"/>
                <w:color w:val="auto"/>
                <w:sz w:val="24"/>
                <w:highlight w:val="none"/>
              </w:rPr>
              <w:t>）</w:t>
            </w:r>
          </w:p>
          <w:p w14:paraId="3E3A079C">
            <w:pPr>
              <w:adjustRightInd w:val="0"/>
              <w:snapToGrid w:val="0"/>
              <w:jc w:val="left"/>
              <w:rPr>
                <w:color w:val="auto"/>
                <w:sz w:val="24"/>
                <w:highlight w:val="none"/>
              </w:rPr>
            </w:pPr>
            <w:r>
              <w:rPr>
                <w:rFonts w:hint="eastAsia" w:ascii="宋体" w:hAnsi="宋体"/>
                <w:b/>
                <w:color w:val="auto"/>
                <w:sz w:val="24"/>
                <w:highlight w:val="none"/>
              </w:rPr>
              <w:t>□有偏离</w:t>
            </w:r>
            <w:r>
              <w:rPr>
                <w:rFonts w:hint="eastAsia" w:ascii="宋体" w:hAnsi="宋体"/>
                <w:color w:val="auto"/>
                <w:sz w:val="24"/>
                <w:highlight w:val="none"/>
              </w:rPr>
              <w:t>（</w:t>
            </w:r>
            <w:r>
              <w:rPr>
                <w:rFonts w:hint="eastAsia" w:ascii="宋体" w:hAnsi="宋体"/>
                <w:color w:val="auto"/>
                <w:sz w:val="24"/>
                <w:szCs w:val="21"/>
                <w:highlight w:val="none"/>
              </w:rPr>
              <w:t>如有偏离，</w:t>
            </w:r>
            <w:r>
              <w:rPr>
                <w:rFonts w:hint="eastAsia" w:ascii="宋体" w:hAnsi="宋体"/>
                <w:color w:val="auto"/>
                <w:sz w:val="24"/>
                <w:highlight w:val="none"/>
              </w:rPr>
              <w:t>则应在本表中对偏离项逐一列明，否则</w:t>
            </w:r>
            <w:r>
              <w:rPr>
                <w:rFonts w:hint="eastAsia" w:ascii="宋体" w:hAnsi="宋体"/>
                <w:b/>
                <w:color w:val="auto"/>
                <w:sz w:val="24"/>
                <w:highlight w:val="none"/>
              </w:rPr>
              <w:t>投标无效</w:t>
            </w:r>
            <w:r>
              <w:rPr>
                <w:rFonts w:hint="eastAsia" w:ascii="宋体" w:hAnsi="宋体"/>
                <w:color w:val="auto"/>
                <w:sz w:val="24"/>
                <w:highlight w:val="none"/>
              </w:rPr>
              <w:t>；对合同条款中的所有要</w:t>
            </w:r>
            <w:r>
              <w:rPr>
                <w:rFonts w:hint="eastAsia"/>
                <w:color w:val="auto"/>
                <w:sz w:val="24"/>
                <w:highlight w:val="none"/>
              </w:rPr>
              <w:t>求，除本表列明的偏离外，均视作供应商已对之理解响应。）</w:t>
            </w:r>
          </w:p>
        </w:tc>
      </w:tr>
      <w:tr w14:paraId="226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0CBA4DA">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F801B48">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50A37C10">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2ADB42A9">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389926DC">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6749B1D">
            <w:pPr>
              <w:adjustRightInd w:val="0"/>
              <w:snapToGrid w:val="0"/>
              <w:jc w:val="center"/>
              <w:rPr>
                <w:color w:val="auto"/>
                <w:sz w:val="24"/>
                <w:highlight w:val="none"/>
              </w:rPr>
            </w:pPr>
          </w:p>
        </w:tc>
      </w:tr>
      <w:tr w14:paraId="08C7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DC84EC2">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88245D6">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8BE0905">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6D6CDC68">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04506896">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C8FE10">
            <w:pPr>
              <w:adjustRightInd w:val="0"/>
              <w:snapToGrid w:val="0"/>
              <w:jc w:val="center"/>
              <w:rPr>
                <w:color w:val="auto"/>
                <w:sz w:val="24"/>
                <w:highlight w:val="none"/>
              </w:rPr>
            </w:pPr>
          </w:p>
        </w:tc>
      </w:tr>
      <w:tr w14:paraId="25EC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5F270C8">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0DD9F58">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136C204">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5CBE057E">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00E59E4D">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3F69631">
            <w:pPr>
              <w:adjustRightInd w:val="0"/>
              <w:snapToGrid w:val="0"/>
              <w:jc w:val="center"/>
              <w:rPr>
                <w:color w:val="auto"/>
                <w:sz w:val="24"/>
                <w:highlight w:val="none"/>
              </w:rPr>
            </w:pPr>
          </w:p>
        </w:tc>
      </w:tr>
      <w:tr w14:paraId="22BB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C449E03">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F6EDF19">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0B71AA03">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2293E62C">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1EF1D87D">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F0AF738">
            <w:pPr>
              <w:adjustRightInd w:val="0"/>
              <w:snapToGrid w:val="0"/>
              <w:jc w:val="center"/>
              <w:rPr>
                <w:color w:val="auto"/>
                <w:sz w:val="24"/>
                <w:highlight w:val="none"/>
              </w:rPr>
            </w:pPr>
          </w:p>
        </w:tc>
      </w:tr>
      <w:tr w14:paraId="5500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C2C9844">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5DA623C">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5F7899D">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74672280">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33A379DE">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1870CBF">
            <w:pPr>
              <w:adjustRightInd w:val="0"/>
              <w:snapToGrid w:val="0"/>
              <w:jc w:val="center"/>
              <w:rPr>
                <w:color w:val="auto"/>
                <w:sz w:val="24"/>
                <w:highlight w:val="none"/>
              </w:rPr>
            </w:pPr>
          </w:p>
        </w:tc>
      </w:tr>
      <w:tr w14:paraId="553B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8C7E8DD">
            <w:pPr>
              <w:adjustRightInd w:val="0"/>
              <w:snapToGrid w:val="0"/>
              <w:jc w:val="center"/>
              <w:rPr>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3D12CB">
            <w:pPr>
              <w:adjustRightInd w:val="0"/>
              <w:snapToGrid w:val="0"/>
              <w:jc w:val="center"/>
              <w:rPr>
                <w:color w:val="auto"/>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6A06CB89">
            <w:pPr>
              <w:adjustRightInd w:val="0"/>
              <w:snapToGrid w:val="0"/>
              <w:jc w:val="center"/>
              <w:rPr>
                <w:color w:val="auto"/>
                <w:sz w:val="24"/>
                <w:highlight w:val="none"/>
              </w:rPr>
            </w:pPr>
          </w:p>
        </w:tc>
        <w:tc>
          <w:tcPr>
            <w:tcW w:w="1982" w:type="dxa"/>
            <w:tcBorders>
              <w:top w:val="single" w:color="auto" w:sz="4" w:space="0"/>
              <w:left w:val="single" w:color="auto" w:sz="4" w:space="0"/>
              <w:bottom w:val="single" w:color="auto" w:sz="4" w:space="0"/>
              <w:right w:val="single" w:color="auto" w:sz="4" w:space="0"/>
            </w:tcBorders>
            <w:vAlign w:val="center"/>
          </w:tcPr>
          <w:p w14:paraId="21BB4626">
            <w:pPr>
              <w:adjustRightInd w:val="0"/>
              <w:snapToGrid w:val="0"/>
              <w:jc w:val="center"/>
              <w:rPr>
                <w:color w:val="auto"/>
                <w:sz w:val="24"/>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14:paraId="287EF18E">
            <w:pPr>
              <w:adjustRightInd w:val="0"/>
              <w:snapToGrid w:val="0"/>
              <w:jc w:val="center"/>
              <w:rPr>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9058E95">
            <w:pPr>
              <w:adjustRightInd w:val="0"/>
              <w:snapToGrid w:val="0"/>
              <w:jc w:val="center"/>
              <w:rPr>
                <w:color w:val="auto"/>
                <w:sz w:val="24"/>
                <w:highlight w:val="none"/>
              </w:rPr>
            </w:pPr>
          </w:p>
        </w:tc>
      </w:tr>
    </w:tbl>
    <w:p w14:paraId="6E7E2DEC">
      <w:pPr>
        <w:spacing w:before="120" w:beforeLines="50" w:line="360" w:lineRule="auto"/>
        <w:ind w:right="-143" w:rightChars="-68"/>
        <w:rPr>
          <w:rFonts w:hint="eastAsia" w:ascii="宋体" w:hAnsi="宋体"/>
          <w:color w:val="auto"/>
          <w:sz w:val="24"/>
          <w:highlight w:val="none"/>
        </w:rPr>
      </w:pPr>
      <w:r>
        <w:rPr>
          <w:rFonts w:hint="eastAsia"/>
          <w:color w:val="auto"/>
          <w:sz w:val="24"/>
          <w:highlight w:val="none"/>
        </w:rPr>
        <w:t>注：</w:t>
      </w:r>
      <w:r>
        <w:rPr>
          <w:rFonts w:hint="eastAsia" w:ascii="宋体" w:hAnsi="宋体"/>
          <w:color w:val="auto"/>
          <w:sz w:val="24"/>
          <w:highlight w:val="none"/>
        </w:rPr>
        <w:t>“偏离情况”列应据实填写“正偏离”或“负偏离”</w:t>
      </w:r>
      <w:r>
        <w:rPr>
          <w:rFonts w:hint="eastAsia"/>
          <w:color w:val="auto"/>
          <w:sz w:val="24"/>
          <w:highlight w:val="none"/>
        </w:rPr>
        <w:t>。</w:t>
      </w:r>
    </w:p>
    <w:p w14:paraId="79B4A58D">
      <w:pPr>
        <w:spacing w:line="360" w:lineRule="auto"/>
        <w:rPr>
          <w:color w:val="auto"/>
          <w:sz w:val="24"/>
          <w:szCs w:val="20"/>
          <w:highlight w:val="none"/>
        </w:rPr>
      </w:pPr>
    </w:p>
    <w:p w14:paraId="224004F1">
      <w:pPr>
        <w:autoSpaceDE w:val="0"/>
        <w:autoSpaceDN w:val="0"/>
        <w:adjustRightInd w:val="0"/>
        <w:snapToGrid w:val="0"/>
        <w:spacing w:before="25" w:after="25" w:line="360" w:lineRule="auto"/>
        <w:rPr>
          <w:color w:val="auto"/>
          <w:sz w:val="24"/>
          <w:highlight w:val="none"/>
          <w:lang w:val="zh-CN"/>
        </w:rPr>
      </w:pPr>
    </w:p>
    <w:p w14:paraId="0D0A48A0">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5E90E901">
      <w:pPr>
        <w:autoSpaceDE w:val="0"/>
        <w:autoSpaceDN w:val="0"/>
        <w:adjustRightInd w:val="0"/>
        <w:snapToGrid w:val="0"/>
        <w:spacing w:before="25" w:after="25" w:line="360" w:lineRule="auto"/>
        <w:rPr>
          <w:color w:val="auto"/>
          <w:sz w:val="24"/>
          <w:szCs w:val="20"/>
          <w:highlight w:val="none"/>
        </w:rPr>
      </w:pPr>
    </w:p>
    <w:p w14:paraId="7847C51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日期：_____年______月______日</w:t>
      </w:r>
    </w:p>
    <w:p w14:paraId="74621677">
      <w:pPr>
        <w:spacing w:line="360" w:lineRule="auto"/>
        <w:outlineLvl w:val="2"/>
        <w:rPr>
          <w:color w:val="auto"/>
          <w:sz w:val="24"/>
          <w:szCs w:val="20"/>
          <w:highlight w:val="none"/>
        </w:rPr>
      </w:pPr>
      <w:r>
        <w:rPr>
          <w:color w:val="auto"/>
          <w:sz w:val="24"/>
          <w:szCs w:val="20"/>
          <w:highlight w:val="none"/>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auto"/>
          <w:sz w:val="24"/>
          <w:szCs w:val="20"/>
          <w:highlight w:val="none"/>
        </w:rPr>
        <w:t>6  采购需求偏离表（实质性格式）</w:t>
      </w:r>
    </w:p>
    <w:p w14:paraId="7204DC1F">
      <w:pPr>
        <w:spacing w:line="360" w:lineRule="auto"/>
        <w:outlineLvl w:val="2"/>
        <w:rPr>
          <w:color w:val="auto"/>
          <w:sz w:val="24"/>
          <w:szCs w:val="20"/>
          <w:highlight w:val="none"/>
        </w:rPr>
      </w:pPr>
    </w:p>
    <w:p w14:paraId="3F7D8C12">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4E735D4A">
      <w:pPr>
        <w:tabs>
          <w:tab w:val="left" w:pos="1800"/>
          <w:tab w:val="left" w:pos="5580"/>
        </w:tabs>
        <w:spacing w:line="360" w:lineRule="auto"/>
        <w:jc w:val="lef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：___________ 项目名称</w:t>
      </w:r>
      <w:r>
        <w:rPr>
          <w:rFonts w:hint="eastAsia"/>
          <w:color w:val="auto"/>
          <w:sz w:val="24"/>
          <w:highlight w:val="none"/>
        </w:rPr>
        <w:t>及分包名称</w:t>
      </w:r>
      <w:r>
        <w:rPr>
          <w:color w:val="auto"/>
          <w:sz w:val="24"/>
          <w:highlight w:val="none"/>
        </w:rPr>
        <w:t>：__________</w:t>
      </w:r>
    </w:p>
    <w:tbl>
      <w:tblPr>
        <w:tblStyle w:val="4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1274"/>
        <w:gridCol w:w="1346"/>
      </w:tblGrid>
      <w:tr w14:paraId="3B0D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ACEB60D">
            <w:pPr>
              <w:adjustRightInd w:val="0"/>
              <w:snapToGrid w:val="0"/>
              <w:jc w:val="center"/>
              <w:rPr>
                <w:b/>
                <w:color w:val="auto"/>
                <w:sz w:val="24"/>
                <w:highlight w:val="none"/>
              </w:rPr>
            </w:pPr>
            <w:r>
              <w:rPr>
                <w:b/>
                <w:color w:val="auto"/>
                <w:sz w:val="24"/>
                <w:highlight w:val="none"/>
              </w:rPr>
              <w:t>序号</w:t>
            </w:r>
          </w:p>
        </w:tc>
        <w:tc>
          <w:tcPr>
            <w:tcW w:w="1291" w:type="dxa"/>
            <w:vAlign w:val="center"/>
          </w:tcPr>
          <w:p w14:paraId="272AE638">
            <w:pPr>
              <w:adjustRightInd w:val="0"/>
              <w:snapToGrid w:val="0"/>
              <w:jc w:val="center"/>
              <w:rPr>
                <w:b/>
                <w:color w:val="auto"/>
                <w:sz w:val="24"/>
                <w:highlight w:val="none"/>
              </w:rPr>
            </w:pPr>
            <w:r>
              <w:rPr>
                <w:b/>
                <w:color w:val="auto"/>
                <w:sz w:val="24"/>
                <w:szCs w:val="21"/>
                <w:highlight w:val="none"/>
              </w:rPr>
              <w:t>招标文件</w:t>
            </w:r>
            <w:r>
              <w:rPr>
                <w:b/>
                <w:color w:val="auto"/>
                <w:sz w:val="24"/>
                <w:highlight w:val="none"/>
              </w:rPr>
              <w:t>条目号</w:t>
            </w:r>
          </w:p>
        </w:tc>
        <w:tc>
          <w:tcPr>
            <w:tcW w:w="1981" w:type="dxa"/>
            <w:vAlign w:val="center"/>
          </w:tcPr>
          <w:p w14:paraId="33CEAF7C">
            <w:pPr>
              <w:adjustRightInd w:val="0"/>
              <w:snapToGrid w:val="0"/>
              <w:jc w:val="center"/>
              <w:rPr>
                <w:b/>
                <w:color w:val="auto"/>
                <w:sz w:val="24"/>
                <w:highlight w:val="none"/>
              </w:rPr>
            </w:pPr>
            <w:r>
              <w:rPr>
                <w:b/>
                <w:color w:val="auto"/>
                <w:sz w:val="24"/>
                <w:szCs w:val="21"/>
                <w:highlight w:val="none"/>
              </w:rPr>
              <w:t>招标文件</w:t>
            </w:r>
            <w:r>
              <w:rPr>
                <w:b/>
                <w:color w:val="auto"/>
                <w:sz w:val="24"/>
                <w:highlight w:val="none"/>
              </w:rPr>
              <w:t>要求</w:t>
            </w:r>
          </w:p>
        </w:tc>
        <w:tc>
          <w:tcPr>
            <w:tcW w:w="1982" w:type="dxa"/>
            <w:vAlign w:val="center"/>
          </w:tcPr>
          <w:p w14:paraId="1B2F0A48">
            <w:pPr>
              <w:adjustRightInd w:val="0"/>
              <w:snapToGrid w:val="0"/>
              <w:jc w:val="center"/>
              <w:rPr>
                <w:b/>
                <w:color w:val="auto"/>
                <w:sz w:val="24"/>
                <w:highlight w:val="none"/>
              </w:rPr>
            </w:pPr>
            <w:r>
              <w:rPr>
                <w:b/>
                <w:color w:val="auto"/>
                <w:sz w:val="24"/>
                <w:highlight w:val="none"/>
              </w:rPr>
              <w:t>投标文件内容</w:t>
            </w:r>
          </w:p>
        </w:tc>
        <w:tc>
          <w:tcPr>
            <w:tcW w:w="1274" w:type="dxa"/>
            <w:vAlign w:val="center"/>
          </w:tcPr>
          <w:p w14:paraId="76AA24A6">
            <w:pPr>
              <w:adjustRightInd w:val="0"/>
              <w:snapToGrid w:val="0"/>
              <w:jc w:val="center"/>
              <w:rPr>
                <w:b/>
                <w:color w:val="auto"/>
                <w:sz w:val="24"/>
                <w:highlight w:val="none"/>
              </w:rPr>
            </w:pPr>
            <w:r>
              <w:rPr>
                <w:b/>
                <w:color w:val="auto"/>
                <w:sz w:val="24"/>
                <w:highlight w:val="none"/>
              </w:rPr>
              <w:t>偏离情况</w:t>
            </w:r>
          </w:p>
        </w:tc>
        <w:tc>
          <w:tcPr>
            <w:tcW w:w="1346" w:type="dxa"/>
            <w:vAlign w:val="center"/>
          </w:tcPr>
          <w:p w14:paraId="784CF2DB">
            <w:pPr>
              <w:adjustRightInd w:val="0"/>
              <w:snapToGrid w:val="0"/>
              <w:ind w:left="-38" w:leftChars="-18"/>
              <w:jc w:val="center"/>
              <w:rPr>
                <w:b/>
                <w:color w:val="auto"/>
                <w:sz w:val="24"/>
                <w:highlight w:val="none"/>
              </w:rPr>
            </w:pPr>
            <w:r>
              <w:rPr>
                <w:b/>
                <w:color w:val="auto"/>
                <w:sz w:val="24"/>
                <w:highlight w:val="none"/>
              </w:rPr>
              <w:t>技术支持资料条目号</w:t>
            </w:r>
            <w:r>
              <w:rPr>
                <w:rFonts w:hint="eastAsia"/>
                <w:b/>
                <w:color w:val="auto"/>
                <w:sz w:val="24"/>
                <w:highlight w:val="none"/>
              </w:rPr>
              <w:t>（</w:t>
            </w:r>
            <w:r>
              <w:rPr>
                <w:b/>
                <w:color w:val="auto"/>
                <w:sz w:val="24"/>
                <w:highlight w:val="none"/>
              </w:rPr>
              <w:t>页码</w:t>
            </w:r>
            <w:r>
              <w:rPr>
                <w:rFonts w:hint="eastAsia"/>
                <w:b/>
                <w:color w:val="auto"/>
                <w:sz w:val="24"/>
                <w:highlight w:val="none"/>
              </w:rPr>
              <w:t>）</w:t>
            </w:r>
          </w:p>
        </w:tc>
      </w:tr>
      <w:tr w14:paraId="7218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7B8474C">
            <w:pPr>
              <w:adjustRightInd w:val="0"/>
              <w:snapToGrid w:val="0"/>
              <w:jc w:val="center"/>
              <w:rPr>
                <w:color w:val="auto"/>
                <w:sz w:val="24"/>
                <w:highlight w:val="none"/>
              </w:rPr>
            </w:pPr>
          </w:p>
        </w:tc>
        <w:tc>
          <w:tcPr>
            <w:tcW w:w="1291" w:type="dxa"/>
            <w:vAlign w:val="center"/>
          </w:tcPr>
          <w:p w14:paraId="1393F771">
            <w:pPr>
              <w:adjustRightInd w:val="0"/>
              <w:snapToGrid w:val="0"/>
              <w:jc w:val="center"/>
              <w:rPr>
                <w:color w:val="auto"/>
                <w:sz w:val="24"/>
                <w:highlight w:val="none"/>
              </w:rPr>
            </w:pPr>
          </w:p>
        </w:tc>
        <w:tc>
          <w:tcPr>
            <w:tcW w:w="1981" w:type="dxa"/>
            <w:vAlign w:val="center"/>
          </w:tcPr>
          <w:p w14:paraId="2E8872CF">
            <w:pPr>
              <w:adjustRightInd w:val="0"/>
              <w:snapToGrid w:val="0"/>
              <w:jc w:val="center"/>
              <w:rPr>
                <w:color w:val="auto"/>
                <w:sz w:val="24"/>
                <w:highlight w:val="none"/>
              </w:rPr>
            </w:pPr>
          </w:p>
        </w:tc>
        <w:tc>
          <w:tcPr>
            <w:tcW w:w="1982" w:type="dxa"/>
            <w:vAlign w:val="center"/>
          </w:tcPr>
          <w:p w14:paraId="43A930FD">
            <w:pPr>
              <w:adjustRightInd w:val="0"/>
              <w:snapToGrid w:val="0"/>
              <w:jc w:val="center"/>
              <w:rPr>
                <w:color w:val="auto"/>
                <w:sz w:val="24"/>
                <w:highlight w:val="none"/>
              </w:rPr>
            </w:pPr>
          </w:p>
        </w:tc>
        <w:tc>
          <w:tcPr>
            <w:tcW w:w="1274" w:type="dxa"/>
            <w:vAlign w:val="center"/>
          </w:tcPr>
          <w:p w14:paraId="4CC91FD1">
            <w:pPr>
              <w:adjustRightInd w:val="0"/>
              <w:snapToGrid w:val="0"/>
              <w:jc w:val="center"/>
              <w:rPr>
                <w:color w:val="auto"/>
                <w:sz w:val="24"/>
                <w:highlight w:val="none"/>
              </w:rPr>
            </w:pPr>
          </w:p>
        </w:tc>
        <w:tc>
          <w:tcPr>
            <w:tcW w:w="1346" w:type="dxa"/>
            <w:vAlign w:val="center"/>
          </w:tcPr>
          <w:p w14:paraId="5AD680D2">
            <w:pPr>
              <w:adjustRightInd w:val="0"/>
              <w:snapToGrid w:val="0"/>
              <w:jc w:val="center"/>
              <w:rPr>
                <w:color w:val="auto"/>
                <w:sz w:val="24"/>
                <w:highlight w:val="none"/>
              </w:rPr>
            </w:pPr>
          </w:p>
        </w:tc>
      </w:tr>
      <w:tr w14:paraId="3AC0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07DE86A">
            <w:pPr>
              <w:adjustRightInd w:val="0"/>
              <w:snapToGrid w:val="0"/>
              <w:jc w:val="center"/>
              <w:rPr>
                <w:color w:val="auto"/>
                <w:sz w:val="24"/>
                <w:highlight w:val="none"/>
              </w:rPr>
            </w:pPr>
          </w:p>
        </w:tc>
        <w:tc>
          <w:tcPr>
            <w:tcW w:w="1291" w:type="dxa"/>
            <w:vAlign w:val="center"/>
          </w:tcPr>
          <w:p w14:paraId="394A0672">
            <w:pPr>
              <w:adjustRightInd w:val="0"/>
              <w:snapToGrid w:val="0"/>
              <w:jc w:val="center"/>
              <w:rPr>
                <w:color w:val="auto"/>
                <w:sz w:val="24"/>
                <w:highlight w:val="none"/>
              </w:rPr>
            </w:pPr>
          </w:p>
        </w:tc>
        <w:tc>
          <w:tcPr>
            <w:tcW w:w="1981" w:type="dxa"/>
            <w:vAlign w:val="center"/>
          </w:tcPr>
          <w:p w14:paraId="67E61861">
            <w:pPr>
              <w:adjustRightInd w:val="0"/>
              <w:snapToGrid w:val="0"/>
              <w:jc w:val="center"/>
              <w:rPr>
                <w:color w:val="auto"/>
                <w:sz w:val="24"/>
                <w:highlight w:val="none"/>
              </w:rPr>
            </w:pPr>
          </w:p>
        </w:tc>
        <w:tc>
          <w:tcPr>
            <w:tcW w:w="1982" w:type="dxa"/>
            <w:vAlign w:val="center"/>
          </w:tcPr>
          <w:p w14:paraId="014240B2">
            <w:pPr>
              <w:adjustRightInd w:val="0"/>
              <w:snapToGrid w:val="0"/>
              <w:jc w:val="center"/>
              <w:rPr>
                <w:color w:val="auto"/>
                <w:sz w:val="24"/>
                <w:highlight w:val="none"/>
              </w:rPr>
            </w:pPr>
          </w:p>
        </w:tc>
        <w:tc>
          <w:tcPr>
            <w:tcW w:w="1274" w:type="dxa"/>
            <w:vAlign w:val="center"/>
          </w:tcPr>
          <w:p w14:paraId="65B89F04">
            <w:pPr>
              <w:adjustRightInd w:val="0"/>
              <w:snapToGrid w:val="0"/>
              <w:jc w:val="center"/>
              <w:rPr>
                <w:color w:val="auto"/>
                <w:sz w:val="24"/>
                <w:highlight w:val="none"/>
              </w:rPr>
            </w:pPr>
          </w:p>
        </w:tc>
        <w:tc>
          <w:tcPr>
            <w:tcW w:w="1346" w:type="dxa"/>
            <w:vAlign w:val="center"/>
          </w:tcPr>
          <w:p w14:paraId="76B938B0">
            <w:pPr>
              <w:adjustRightInd w:val="0"/>
              <w:snapToGrid w:val="0"/>
              <w:jc w:val="center"/>
              <w:rPr>
                <w:color w:val="auto"/>
                <w:sz w:val="24"/>
                <w:highlight w:val="none"/>
              </w:rPr>
            </w:pPr>
          </w:p>
        </w:tc>
      </w:tr>
      <w:tr w14:paraId="39C4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DCF958E">
            <w:pPr>
              <w:adjustRightInd w:val="0"/>
              <w:snapToGrid w:val="0"/>
              <w:jc w:val="center"/>
              <w:rPr>
                <w:color w:val="auto"/>
                <w:sz w:val="24"/>
                <w:highlight w:val="none"/>
              </w:rPr>
            </w:pPr>
          </w:p>
        </w:tc>
        <w:tc>
          <w:tcPr>
            <w:tcW w:w="1291" w:type="dxa"/>
            <w:vAlign w:val="center"/>
          </w:tcPr>
          <w:p w14:paraId="6FA912B1">
            <w:pPr>
              <w:adjustRightInd w:val="0"/>
              <w:snapToGrid w:val="0"/>
              <w:jc w:val="center"/>
              <w:rPr>
                <w:color w:val="auto"/>
                <w:sz w:val="24"/>
                <w:highlight w:val="none"/>
              </w:rPr>
            </w:pPr>
          </w:p>
        </w:tc>
        <w:tc>
          <w:tcPr>
            <w:tcW w:w="1981" w:type="dxa"/>
            <w:vAlign w:val="center"/>
          </w:tcPr>
          <w:p w14:paraId="443F13A6">
            <w:pPr>
              <w:adjustRightInd w:val="0"/>
              <w:snapToGrid w:val="0"/>
              <w:jc w:val="center"/>
              <w:rPr>
                <w:color w:val="auto"/>
                <w:sz w:val="24"/>
                <w:highlight w:val="none"/>
              </w:rPr>
            </w:pPr>
          </w:p>
        </w:tc>
        <w:tc>
          <w:tcPr>
            <w:tcW w:w="1982" w:type="dxa"/>
            <w:vAlign w:val="center"/>
          </w:tcPr>
          <w:p w14:paraId="42E1B12E">
            <w:pPr>
              <w:adjustRightInd w:val="0"/>
              <w:snapToGrid w:val="0"/>
              <w:jc w:val="center"/>
              <w:rPr>
                <w:color w:val="auto"/>
                <w:sz w:val="24"/>
                <w:highlight w:val="none"/>
              </w:rPr>
            </w:pPr>
          </w:p>
        </w:tc>
        <w:tc>
          <w:tcPr>
            <w:tcW w:w="1274" w:type="dxa"/>
            <w:vAlign w:val="center"/>
          </w:tcPr>
          <w:p w14:paraId="6756FE6F">
            <w:pPr>
              <w:adjustRightInd w:val="0"/>
              <w:snapToGrid w:val="0"/>
              <w:jc w:val="center"/>
              <w:rPr>
                <w:color w:val="auto"/>
                <w:sz w:val="24"/>
                <w:highlight w:val="none"/>
              </w:rPr>
            </w:pPr>
          </w:p>
        </w:tc>
        <w:tc>
          <w:tcPr>
            <w:tcW w:w="1346" w:type="dxa"/>
            <w:vAlign w:val="center"/>
          </w:tcPr>
          <w:p w14:paraId="0F6BE888">
            <w:pPr>
              <w:adjustRightInd w:val="0"/>
              <w:snapToGrid w:val="0"/>
              <w:jc w:val="center"/>
              <w:rPr>
                <w:color w:val="auto"/>
                <w:sz w:val="24"/>
                <w:highlight w:val="none"/>
              </w:rPr>
            </w:pPr>
          </w:p>
        </w:tc>
      </w:tr>
      <w:tr w14:paraId="6055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BF2C9DF">
            <w:pPr>
              <w:adjustRightInd w:val="0"/>
              <w:snapToGrid w:val="0"/>
              <w:jc w:val="center"/>
              <w:rPr>
                <w:color w:val="auto"/>
                <w:sz w:val="24"/>
                <w:highlight w:val="none"/>
              </w:rPr>
            </w:pPr>
          </w:p>
        </w:tc>
        <w:tc>
          <w:tcPr>
            <w:tcW w:w="1291" w:type="dxa"/>
            <w:vAlign w:val="center"/>
          </w:tcPr>
          <w:p w14:paraId="6C373E3C">
            <w:pPr>
              <w:adjustRightInd w:val="0"/>
              <w:snapToGrid w:val="0"/>
              <w:jc w:val="center"/>
              <w:rPr>
                <w:color w:val="auto"/>
                <w:sz w:val="24"/>
                <w:highlight w:val="none"/>
              </w:rPr>
            </w:pPr>
          </w:p>
        </w:tc>
        <w:tc>
          <w:tcPr>
            <w:tcW w:w="1981" w:type="dxa"/>
            <w:vAlign w:val="center"/>
          </w:tcPr>
          <w:p w14:paraId="1E5B75EA">
            <w:pPr>
              <w:adjustRightInd w:val="0"/>
              <w:snapToGrid w:val="0"/>
              <w:jc w:val="center"/>
              <w:rPr>
                <w:color w:val="auto"/>
                <w:sz w:val="24"/>
                <w:highlight w:val="none"/>
              </w:rPr>
            </w:pPr>
          </w:p>
        </w:tc>
        <w:tc>
          <w:tcPr>
            <w:tcW w:w="1982" w:type="dxa"/>
            <w:vAlign w:val="center"/>
          </w:tcPr>
          <w:p w14:paraId="35C75E10">
            <w:pPr>
              <w:adjustRightInd w:val="0"/>
              <w:snapToGrid w:val="0"/>
              <w:jc w:val="center"/>
              <w:rPr>
                <w:color w:val="auto"/>
                <w:sz w:val="24"/>
                <w:highlight w:val="none"/>
              </w:rPr>
            </w:pPr>
          </w:p>
        </w:tc>
        <w:tc>
          <w:tcPr>
            <w:tcW w:w="1274" w:type="dxa"/>
            <w:vAlign w:val="center"/>
          </w:tcPr>
          <w:p w14:paraId="3C704D4D">
            <w:pPr>
              <w:adjustRightInd w:val="0"/>
              <w:snapToGrid w:val="0"/>
              <w:jc w:val="center"/>
              <w:rPr>
                <w:color w:val="auto"/>
                <w:sz w:val="24"/>
                <w:highlight w:val="none"/>
              </w:rPr>
            </w:pPr>
          </w:p>
        </w:tc>
        <w:tc>
          <w:tcPr>
            <w:tcW w:w="1346" w:type="dxa"/>
            <w:vAlign w:val="center"/>
          </w:tcPr>
          <w:p w14:paraId="3B52535F">
            <w:pPr>
              <w:adjustRightInd w:val="0"/>
              <w:snapToGrid w:val="0"/>
              <w:jc w:val="center"/>
              <w:rPr>
                <w:color w:val="auto"/>
                <w:sz w:val="24"/>
                <w:highlight w:val="none"/>
              </w:rPr>
            </w:pPr>
          </w:p>
        </w:tc>
      </w:tr>
      <w:tr w14:paraId="2350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08CDDF7">
            <w:pPr>
              <w:adjustRightInd w:val="0"/>
              <w:snapToGrid w:val="0"/>
              <w:jc w:val="center"/>
              <w:rPr>
                <w:color w:val="auto"/>
                <w:sz w:val="24"/>
                <w:highlight w:val="none"/>
              </w:rPr>
            </w:pPr>
          </w:p>
        </w:tc>
        <w:tc>
          <w:tcPr>
            <w:tcW w:w="1291" w:type="dxa"/>
            <w:vAlign w:val="center"/>
          </w:tcPr>
          <w:p w14:paraId="772C121C">
            <w:pPr>
              <w:adjustRightInd w:val="0"/>
              <w:snapToGrid w:val="0"/>
              <w:jc w:val="center"/>
              <w:rPr>
                <w:color w:val="auto"/>
                <w:sz w:val="24"/>
                <w:highlight w:val="none"/>
              </w:rPr>
            </w:pPr>
          </w:p>
        </w:tc>
        <w:tc>
          <w:tcPr>
            <w:tcW w:w="1981" w:type="dxa"/>
            <w:vAlign w:val="center"/>
          </w:tcPr>
          <w:p w14:paraId="70BFC404">
            <w:pPr>
              <w:adjustRightInd w:val="0"/>
              <w:snapToGrid w:val="0"/>
              <w:jc w:val="center"/>
              <w:rPr>
                <w:color w:val="auto"/>
                <w:sz w:val="24"/>
                <w:highlight w:val="none"/>
              </w:rPr>
            </w:pPr>
          </w:p>
        </w:tc>
        <w:tc>
          <w:tcPr>
            <w:tcW w:w="1982" w:type="dxa"/>
            <w:vAlign w:val="center"/>
          </w:tcPr>
          <w:p w14:paraId="07CFB36F">
            <w:pPr>
              <w:adjustRightInd w:val="0"/>
              <w:snapToGrid w:val="0"/>
              <w:jc w:val="center"/>
              <w:rPr>
                <w:color w:val="auto"/>
                <w:sz w:val="24"/>
                <w:highlight w:val="none"/>
              </w:rPr>
            </w:pPr>
          </w:p>
        </w:tc>
        <w:tc>
          <w:tcPr>
            <w:tcW w:w="1274" w:type="dxa"/>
            <w:vAlign w:val="center"/>
          </w:tcPr>
          <w:p w14:paraId="4623650B">
            <w:pPr>
              <w:adjustRightInd w:val="0"/>
              <w:snapToGrid w:val="0"/>
              <w:jc w:val="center"/>
              <w:rPr>
                <w:color w:val="auto"/>
                <w:sz w:val="24"/>
                <w:highlight w:val="none"/>
              </w:rPr>
            </w:pPr>
          </w:p>
        </w:tc>
        <w:tc>
          <w:tcPr>
            <w:tcW w:w="1346" w:type="dxa"/>
            <w:vAlign w:val="center"/>
          </w:tcPr>
          <w:p w14:paraId="56E827EB">
            <w:pPr>
              <w:adjustRightInd w:val="0"/>
              <w:snapToGrid w:val="0"/>
              <w:jc w:val="center"/>
              <w:rPr>
                <w:color w:val="auto"/>
                <w:sz w:val="24"/>
                <w:highlight w:val="none"/>
              </w:rPr>
            </w:pPr>
          </w:p>
        </w:tc>
      </w:tr>
      <w:tr w14:paraId="1235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91FA9E8">
            <w:pPr>
              <w:adjustRightInd w:val="0"/>
              <w:snapToGrid w:val="0"/>
              <w:jc w:val="center"/>
              <w:rPr>
                <w:color w:val="auto"/>
                <w:sz w:val="24"/>
                <w:highlight w:val="none"/>
              </w:rPr>
            </w:pPr>
          </w:p>
        </w:tc>
        <w:tc>
          <w:tcPr>
            <w:tcW w:w="1291" w:type="dxa"/>
            <w:vAlign w:val="center"/>
          </w:tcPr>
          <w:p w14:paraId="2EC617A7">
            <w:pPr>
              <w:adjustRightInd w:val="0"/>
              <w:snapToGrid w:val="0"/>
              <w:jc w:val="center"/>
              <w:rPr>
                <w:color w:val="auto"/>
                <w:sz w:val="24"/>
                <w:highlight w:val="none"/>
              </w:rPr>
            </w:pPr>
          </w:p>
        </w:tc>
        <w:tc>
          <w:tcPr>
            <w:tcW w:w="1981" w:type="dxa"/>
            <w:vAlign w:val="center"/>
          </w:tcPr>
          <w:p w14:paraId="00862A81">
            <w:pPr>
              <w:adjustRightInd w:val="0"/>
              <w:snapToGrid w:val="0"/>
              <w:jc w:val="center"/>
              <w:rPr>
                <w:color w:val="auto"/>
                <w:sz w:val="24"/>
                <w:highlight w:val="none"/>
              </w:rPr>
            </w:pPr>
          </w:p>
        </w:tc>
        <w:tc>
          <w:tcPr>
            <w:tcW w:w="1982" w:type="dxa"/>
            <w:vAlign w:val="center"/>
          </w:tcPr>
          <w:p w14:paraId="36193942">
            <w:pPr>
              <w:adjustRightInd w:val="0"/>
              <w:snapToGrid w:val="0"/>
              <w:jc w:val="center"/>
              <w:rPr>
                <w:color w:val="auto"/>
                <w:sz w:val="24"/>
                <w:highlight w:val="none"/>
              </w:rPr>
            </w:pPr>
          </w:p>
        </w:tc>
        <w:tc>
          <w:tcPr>
            <w:tcW w:w="1274" w:type="dxa"/>
            <w:vAlign w:val="center"/>
          </w:tcPr>
          <w:p w14:paraId="00B65AC5">
            <w:pPr>
              <w:adjustRightInd w:val="0"/>
              <w:snapToGrid w:val="0"/>
              <w:jc w:val="center"/>
              <w:rPr>
                <w:color w:val="auto"/>
                <w:sz w:val="24"/>
                <w:highlight w:val="none"/>
              </w:rPr>
            </w:pPr>
          </w:p>
        </w:tc>
        <w:tc>
          <w:tcPr>
            <w:tcW w:w="1346" w:type="dxa"/>
            <w:vAlign w:val="center"/>
          </w:tcPr>
          <w:p w14:paraId="6EC4E293">
            <w:pPr>
              <w:adjustRightInd w:val="0"/>
              <w:snapToGrid w:val="0"/>
              <w:jc w:val="center"/>
              <w:rPr>
                <w:color w:val="auto"/>
                <w:sz w:val="24"/>
                <w:highlight w:val="none"/>
              </w:rPr>
            </w:pPr>
          </w:p>
        </w:tc>
      </w:tr>
    </w:tbl>
    <w:p w14:paraId="1718857B">
      <w:pPr>
        <w:tabs>
          <w:tab w:val="left" w:pos="1800"/>
          <w:tab w:val="left" w:pos="5580"/>
        </w:tabs>
        <w:jc w:val="left"/>
        <w:rPr>
          <w:color w:val="auto"/>
          <w:sz w:val="24"/>
          <w:highlight w:val="none"/>
        </w:rPr>
      </w:pPr>
      <w:r>
        <w:rPr>
          <w:color w:val="auto"/>
          <w:sz w:val="24"/>
          <w:highlight w:val="none"/>
        </w:rPr>
        <w:t>注：</w:t>
      </w:r>
    </w:p>
    <w:p w14:paraId="22C58FDC">
      <w:pPr>
        <w:spacing w:line="360" w:lineRule="auto"/>
        <w:ind w:right="-143" w:rightChars="-68"/>
        <w:rPr>
          <w:rFonts w:ascii="宋体"/>
          <w:color w:val="auto"/>
          <w:sz w:val="24"/>
          <w:highlight w:val="none"/>
        </w:rPr>
      </w:pPr>
      <w:r>
        <w:rPr>
          <w:rFonts w:hint="eastAsia" w:ascii="宋体"/>
          <w:color w:val="auto"/>
          <w:sz w:val="24"/>
          <w:highlight w:val="none"/>
        </w:rPr>
        <w:t>1、对照招标文件《第五章 采购需求》中所列的要求（包括“二、商务要求”及“三、技术要求”）在“投标文件内容”列中逐一应答。如果仅注明“符合”、“满足”或不填写，将视为该项负偏离。</w:t>
      </w:r>
      <w:r>
        <w:rPr>
          <w:rFonts w:ascii="宋体"/>
          <w:b/>
          <w:bCs/>
          <w:color w:val="auto"/>
          <w:sz w:val="24"/>
          <w:highlight w:val="none"/>
        </w:rPr>
        <w:t>此表中若无任何文字说明，内容为空白的，投标无效。</w:t>
      </w:r>
    </w:p>
    <w:p w14:paraId="102CAC0A">
      <w:pPr>
        <w:spacing w:line="360" w:lineRule="auto"/>
        <w:ind w:right="-143" w:rightChars="-68"/>
        <w:rPr>
          <w:rFonts w:ascii="宋体"/>
          <w:color w:val="auto"/>
          <w:sz w:val="24"/>
          <w:highlight w:val="none"/>
        </w:rPr>
      </w:pPr>
      <w:r>
        <w:rPr>
          <w:rFonts w:hint="eastAsia" w:ascii="宋体"/>
          <w:color w:val="auto"/>
          <w:sz w:val="24"/>
          <w:highlight w:val="none"/>
        </w:rPr>
        <w:t>2、</w:t>
      </w:r>
      <w:r>
        <w:rPr>
          <w:rFonts w:ascii="宋体" w:hAnsi="宋体"/>
          <w:color w:val="auto"/>
          <w:sz w:val="24"/>
          <w:highlight w:val="none"/>
        </w:rPr>
        <w:t>“偏离情况”列应据实填写“正偏离”或“负偏离”或“无偏离”。</w:t>
      </w:r>
    </w:p>
    <w:p w14:paraId="1CD0A931">
      <w:pPr>
        <w:spacing w:line="360" w:lineRule="auto"/>
        <w:ind w:right="-143" w:rightChars="-68"/>
        <w:rPr>
          <w:rFonts w:ascii="宋体"/>
          <w:color w:val="auto"/>
          <w:sz w:val="24"/>
          <w:highlight w:val="none"/>
        </w:rPr>
      </w:pPr>
      <w:r>
        <w:rPr>
          <w:rFonts w:hint="eastAsia" w:ascii="宋体"/>
          <w:color w:val="auto"/>
          <w:sz w:val="24"/>
          <w:highlight w:val="none"/>
        </w:rPr>
        <w:t>3、第五章《采购需求》中要求提供的证明材料附此表后。</w:t>
      </w:r>
    </w:p>
    <w:p w14:paraId="0BF78110">
      <w:pPr>
        <w:spacing w:line="360" w:lineRule="auto"/>
        <w:ind w:right="-143" w:rightChars="-68"/>
        <w:rPr>
          <w:color w:val="auto"/>
          <w:sz w:val="24"/>
          <w:highlight w:val="none"/>
        </w:rPr>
      </w:pPr>
      <w:r>
        <w:rPr>
          <w:rFonts w:hint="eastAsia" w:ascii="宋体"/>
          <w:color w:val="auto"/>
          <w:sz w:val="24"/>
          <w:highlight w:val="none"/>
        </w:rPr>
        <w:t>4、此表为格式表，各投标人可根据情况调整。</w:t>
      </w:r>
    </w:p>
    <w:p w14:paraId="311F087F">
      <w:pPr>
        <w:autoSpaceDE w:val="0"/>
        <w:autoSpaceDN w:val="0"/>
        <w:adjustRightInd w:val="0"/>
        <w:snapToGrid w:val="0"/>
        <w:spacing w:before="25" w:after="25" w:line="360" w:lineRule="auto"/>
        <w:rPr>
          <w:color w:val="auto"/>
          <w:sz w:val="24"/>
          <w:highlight w:val="none"/>
        </w:rPr>
      </w:pPr>
    </w:p>
    <w:p w14:paraId="0E95C722">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3051269">
      <w:pPr>
        <w:autoSpaceDE w:val="0"/>
        <w:autoSpaceDN w:val="0"/>
        <w:adjustRightInd w:val="0"/>
        <w:snapToGrid w:val="0"/>
        <w:spacing w:before="25" w:after="25" w:line="360" w:lineRule="auto"/>
        <w:rPr>
          <w:color w:val="auto"/>
          <w:sz w:val="24"/>
          <w:szCs w:val="20"/>
          <w:highlight w:val="none"/>
        </w:rPr>
      </w:pPr>
    </w:p>
    <w:p w14:paraId="149FFC52">
      <w:pPr>
        <w:autoSpaceDE w:val="0"/>
        <w:autoSpaceDN w:val="0"/>
        <w:adjustRightInd w:val="0"/>
        <w:snapToGrid w:val="0"/>
        <w:spacing w:before="25" w:after="25" w:line="360" w:lineRule="auto"/>
        <w:rPr>
          <w:color w:val="auto"/>
          <w:sz w:val="24"/>
          <w:highlight w:val="none"/>
        </w:rPr>
      </w:pPr>
      <w:r>
        <w:rPr>
          <w:color w:val="auto"/>
          <w:sz w:val="24"/>
          <w:szCs w:val="20"/>
          <w:highlight w:val="none"/>
        </w:rPr>
        <w:t>日期：_____年______月______日</w:t>
      </w:r>
      <w:r>
        <w:rPr>
          <w:color w:val="auto"/>
          <w:sz w:val="24"/>
          <w:szCs w:val="20"/>
          <w:highlight w:val="none"/>
        </w:rPr>
        <w:br w:type="page"/>
      </w:r>
    </w:p>
    <w:p w14:paraId="589F95C7">
      <w:pPr>
        <w:spacing w:line="360" w:lineRule="auto"/>
        <w:outlineLvl w:val="2"/>
        <w:rPr>
          <w:color w:val="auto"/>
          <w:sz w:val="24"/>
          <w:szCs w:val="20"/>
          <w:highlight w:val="none"/>
        </w:rPr>
      </w:pPr>
      <w:r>
        <w:rPr>
          <w:rFonts w:hint="eastAsia"/>
          <w:color w:val="auto"/>
          <w:sz w:val="24"/>
          <w:szCs w:val="20"/>
          <w:highlight w:val="none"/>
        </w:rPr>
        <w:t>7</w:t>
      </w:r>
      <w:r>
        <w:rPr>
          <w:color w:val="auto"/>
          <w:sz w:val="24"/>
          <w:szCs w:val="20"/>
          <w:highlight w:val="none"/>
        </w:rPr>
        <w:t xml:space="preserve">  中小企业</w:t>
      </w:r>
      <w:r>
        <w:rPr>
          <w:rFonts w:hint="eastAsia"/>
          <w:color w:val="auto"/>
          <w:sz w:val="24"/>
          <w:szCs w:val="20"/>
          <w:highlight w:val="none"/>
        </w:rPr>
        <w:t>证明</w:t>
      </w:r>
      <w:r>
        <w:rPr>
          <w:color w:val="auto"/>
          <w:sz w:val="24"/>
          <w:szCs w:val="20"/>
          <w:highlight w:val="none"/>
        </w:rPr>
        <w:t>文件</w:t>
      </w:r>
    </w:p>
    <w:p w14:paraId="7D41D1C6">
      <w:pPr>
        <w:tabs>
          <w:tab w:val="left" w:pos="5580"/>
        </w:tabs>
        <w:spacing w:line="360" w:lineRule="auto"/>
        <w:rPr>
          <w:color w:val="auto"/>
          <w:sz w:val="24"/>
          <w:highlight w:val="none"/>
        </w:rPr>
      </w:pPr>
      <w:r>
        <w:rPr>
          <w:color w:val="auto"/>
          <w:sz w:val="24"/>
          <w:highlight w:val="none"/>
        </w:rPr>
        <w:t>说明：</w:t>
      </w:r>
    </w:p>
    <w:p w14:paraId="61199B01">
      <w:pPr>
        <w:tabs>
          <w:tab w:val="left" w:pos="5580"/>
        </w:tabs>
        <w:spacing w:line="360" w:lineRule="auto"/>
        <w:rPr>
          <w:color w:val="auto"/>
          <w:sz w:val="24"/>
          <w:highlight w:val="none"/>
        </w:rPr>
      </w:pPr>
      <w:r>
        <w:rPr>
          <w:color w:val="auto"/>
          <w:sz w:val="24"/>
          <w:highlight w:val="none"/>
        </w:rPr>
        <w:t>1</w:t>
      </w:r>
      <w:r>
        <w:rPr>
          <w:rFonts w:hint="eastAsia"/>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E5C5BCB">
      <w:pPr>
        <w:tabs>
          <w:tab w:val="left" w:pos="5580"/>
        </w:tabs>
        <w:spacing w:line="360" w:lineRule="auto"/>
        <w:rPr>
          <w:color w:val="auto"/>
          <w:sz w:val="24"/>
          <w:highlight w:val="none"/>
        </w:rPr>
      </w:pPr>
      <w:r>
        <w:rPr>
          <w:color w:val="auto"/>
          <w:sz w:val="24"/>
          <w:highlight w:val="none"/>
        </w:rPr>
        <w:t>2</w:t>
      </w:r>
      <w:r>
        <w:rPr>
          <w:rFonts w:hint="eastAsia"/>
          <w:color w:val="auto"/>
          <w:sz w:val="24"/>
          <w:highlight w:val="none"/>
        </w:rPr>
        <w:t>）对于联合体中由中小企业承担的部分，或者分包给中小企业的部分，必须全部由中小企业制造、承建或者承接。供应商应当在声明</w:t>
      </w:r>
      <w:r>
        <w:rPr>
          <w:rFonts w:hint="eastAsia" w:ascii="宋体" w:hAnsi="宋体"/>
          <w:color w:val="auto"/>
          <w:sz w:val="24"/>
          <w:highlight w:val="none"/>
        </w:rPr>
        <w:t>函</w:t>
      </w:r>
      <w:r>
        <w:rPr>
          <w:rFonts w:hint="eastAsia"/>
          <w:color w:val="auto"/>
          <w:sz w:val="24"/>
          <w:highlight w:val="none"/>
        </w:rPr>
        <w:t>“标的名称</w:t>
      </w:r>
      <w:r>
        <w:rPr>
          <w:rFonts w:hint="eastAsia" w:ascii="宋体" w:hAnsi="宋体"/>
          <w:color w:val="auto"/>
          <w:sz w:val="24"/>
          <w:highlight w:val="none"/>
        </w:rPr>
        <w:t>”</w:t>
      </w:r>
      <w:r>
        <w:rPr>
          <w:rFonts w:hint="eastAsia"/>
          <w:color w:val="auto"/>
          <w:sz w:val="24"/>
          <w:highlight w:val="none"/>
        </w:rPr>
        <w:t>部分标明联合体中中小企业承担的具体内容或者中小企业的具体分包内容。</w:t>
      </w:r>
    </w:p>
    <w:p w14:paraId="283A39D6">
      <w:pPr>
        <w:tabs>
          <w:tab w:val="left" w:pos="5580"/>
        </w:tabs>
        <w:spacing w:line="360" w:lineRule="auto"/>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对于多标的采购项目，投标人应充分、准确地了解所</w:t>
      </w:r>
      <w:r>
        <w:rPr>
          <w:rFonts w:hint="eastAsia"/>
          <w:color w:val="auto"/>
          <w:sz w:val="24"/>
          <w:highlight w:val="none"/>
        </w:rPr>
        <w:t>提</w:t>
      </w:r>
      <w:r>
        <w:rPr>
          <w:color w:val="auto"/>
          <w:sz w:val="24"/>
          <w:highlight w:val="none"/>
        </w:rPr>
        <w:t>供货物的制造企业、</w:t>
      </w:r>
      <w:r>
        <w:rPr>
          <w:rFonts w:hint="eastAsia"/>
          <w:color w:val="auto"/>
          <w:sz w:val="24"/>
          <w:highlight w:val="none"/>
        </w:rPr>
        <w:t>提</w:t>
      </w:r>
      <w:r>
        <w:rPr>
          <w:color w:val="auto"/>
          <w:sz w:val="24"/>
          <w:highlight w:val="none"/>
        </w:rPr>
        <w:t>供服务的承接企业信息。对相关情况了解不清楚的，不建议填报本声明函。</w:t>
      </w:r>
    </w:p>
    <w:p w14:paraId="5CC99E55">
      <w:pPr>
        <w:widowControl/>
        <w:spacing w:line="360" w:lineRule="auto"/>
        <w:jc w:val="left"/>
        <w:rPr>
          <w:color w:val="auto"/>
          <w:sz w:val="24"/>
          <w:szCs w:val="20"/>
          <w:highlight w:val="none"/>
        </w:rPr>
      </w:pPr>
      <w:r>
        <w:rPr>
          <w:color w:val="auto"/>
          <w:sz w:val="24"/>
          <w:highlight w:val="none"/>
        </w:rPr>
        <w:t>4</w:t>
      </w:r>
      <w:r>
        <w:rPr>
          <w:rFonts w:hint="eastAsia"/>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分包中小企业划分标准所属行业详见第二章《投标人须知资料表》，如在该程序中未找到本分包文件规定的中小企业划分标准所属行业，则按照《关于印发中小企业划型标准规定的通知（工信部联企业﹝</w:t>
      </w:r>
      <w:r>
        <w:rPr>
          <w:color w:val="auto"/>
          <w:sz w:val="24"/>
          <w:highlight w:val="none"/>
        </w:rPr>
        <w:t>2011</w:t>
      </w:r>
      <w:r>
        <w:rPr>
          <w:rFonts w:hint="eastAsia"/>
          <w:color w:val="auto"/>
          <w:sz w:val="24"/>
          <w:highlight w:val="none"/>
        </w:rPr>
        <w:t>﹞</w:t>
      </w:r>
      <w:r>
        <w:rPr>
          <w:color w:val="auto"/>
          <w:sz w:val="24"/>
          <w:highlight w:val="none"/>
        </w:rPr>
        <w:t>300</w:t>
      </w:r>
      <w:r>
        <w:rPr>
          <w:rFonts w:hint="eastAsia"/>
          <w:color w:val="auto"/>
          <w:sz w:val="24"/>
          <w:highlight w:val="none"/>
        </w:rPr>
        <w:t>号）》及本分包文件规定的中小企业划分标准所属行业执行。</w:t>
      </w:r>
      <w:r>
        <w:rPr>
          <w:color w:val="auto"/>
          <w:sz w:val="24"/>
          <w:szCs w:val="20"/>
          <w:highlight w:val="none"/>
        </w:rPr>
        <w:br w:type="page"/>
      </w:r>
    </w:p>
    <w:p w14:paraId="3DCC09AE">
      <w:pPr>
        <w:spacing w:before="240" w:beforeLines="100" w:after="240" w:afterLines="100" w:line="360" w:lineRule="auto"/>
        <w:jc w:val="center"/>
        <w:rPr>
          <w:color w:val="auto"/>
          <w:sz w:val="36"/>
          <w:szCs w:val="36"/>
          <w:highlight w:val="none"/>
        </w:rPr>
      </w:pPr>
      <w:r>
        <w:rPr>
          <w:bCs/>
          <w:color w:val="auto"/>
          <w:sz w:val="36"/>
          <w:szCs w:val="36"/>
          <w:highlight w:val="none"/>
        </w:rPr>
        <w:t>中小企业声明函（货物）格式</w:t>
      </w:r>
    </w:p>
    <w:p w14:paraId="579C3A24">
      <w:pPr>
        <w:spacing w:line="360" w:lineRule="auto"/>
        <w:ind w:firstLine="504"/>
        <w:rPr>
          <w:rFonts w:hint="eastAsia" w:ascii="宋体" w:hAnsi="宋体"/>
          <w:color w:val="auto"/>
          <w:spacing w:val="6"/>
          <w:sz w:val="24"/>
          <w:highlight w:val="none"/>
        </w:rPr>
      </w:pPr>
      <w:r>
        <w:rPr>
          <w:rFonts w:hint="eastAsia" w:ascii="宋体" w:hAnsi="宋体"/>
          <w:color w:val="auto"/>
          <w:spacing w:val="6"/>
          <w:sz w:val="24"/>
          <w:highlight w:val="none"/>
        </w:rPr>
        <w:t>本公司（联合体）郑重声明，根据《政府采购促进中小企业发展管理办法》（财库﹝</w:t>
      </w:r>
      <w:r>
        <w:rPr>
          <w:rFonts w:ascii="宋体" w:hAnsi="宋体"/>
          <w:color w:val="auto"/>
          <w:spacing w:val="6"/>
          <w:sz w:val="24"/>
          <w:highlight w:val="none"/>
        </w:rPr>
        <w:t>2020</w:t>
      </w:r>
      <w:r>
        <w:rPr>
          <w:rFonts w:hint="eastAsia" w:ascii="宋体" w:hAnsi="宋体"/>
          <w:color w:val="auto"/>
          <w:spacing w:val="6"/>
          <w:sz w:val="24"/>
          <w:highlight w:val="none"/>
        </w:rPr>
        <w:t>﹞</w:t>
      </w:r>
      <w:r>
        <w:rPr>
          <w:rFonts w:ascii="宋体" w:hAnsi="宋体"/>
          <w:color w:val="auto"/>
          <w:spacing w:val="6"/>
          <w:sz w:val="24"/>
          <w:highlight w:val="none"/>
        </w:rPr>
        <w:t>46</w:t>
      </w:r>
      <w:r>
        <w:rPr>
          <w:rFonts w:hint="eastAsia" w:ascii="宋体" w:hAnsi="宋体"/>
          <w:color w:val="auto"/>
          <w:spacing w:val="6"/>
          <w:sz w:val="24"/>
          <w:highlight w:val="none"/>
        </w:rPr>
        <w:t>号）的规定，本公司（联合体）参加</w:t>
      </w:r>
      <w:r>
        <w:rPr>
          <w:rFonts w:hint="eastAsia" w:ascii="宋体" w:hAnsi="宋体"/>
          <w:i/>
          <w:color w:val="auto"/>
          <w:spacing w:val="6"/>
          <w:sz w:val="24"/>
          <w:highlight w:val="none"/>
          <w:u w:val="single"/>
        </w:rPr>
        <w:t>（单位名称）</w:t>
      </w:r>
      <w:r>
        <w:rPr>
          <w:rFonts w:hint="eastAsia" w:ascii="宋体" w:hAnsi="宋体"/>
          <w:color w:val="auto"/>
          <w:spacing w:val="6"/>
          <w:sz w:val="24"/>
          <w:highlight w:val="none"/>
        </w:rPr>
        <w:t>的</w:t>
      </w:r>
      <w:r>
        <w:rPr>
          <w:rFonts w:hint="eastAsia" w:ascii="宋体" w:hAnsi="宋体"/>
          <w:i/>
          <w:color w:val="auto"/>
          <w:spacing w:val="6"/>
          <w:sz w:val="24"/>
          <w:highlight w:val="none"/>
          <w:u w:val="single"/>
        </w:rPr>
        <w:t>（项目名称及分包名称）</w:t>
      </w:r>
      <w:r>
        <w:rPr>
          <w:rFonts w:hint="eastAsia" w:ascii="宋体" w:hAnsi="宋体"/>
          <w:color w:val="auto"/>
          <w:spacing w:val="6"/>
          <w:sz w:val="24"/>
          <w:highlight w:val="none"/>
        </w:rPr>
        <w:t>采购活动，提供的货物全部由符合政策要求的中小企业制造。相关企业（含联合体中的中小企业、签订分包意向协议的中小企业）的具体情况如下：</w:t>
      </w:r>
    </w:p>
    <w:p w14:paraId="1F6F606E">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1.</w:t>
      </w:r>
      <w:r>
        <w:rPr>
          <w:rFonts w:hint="eastAsia" w:ascii="宋体" w:hAnsi="宋体"/>
          <w:color w:val="auto"/>
          <w:spacing w:val="6"/>
          <w:sz w:val="24"/>
          <w:highlight w:val="none"/>
          <w:u w:val="single"/>
        </w:rPr>
        <w:t>（标的名称）</w:t>
      </w:r>
      <w:r>
        <w:rPr>
          <w:rFonts w:hint="eastAsia" w:ascii="宋体" w:hAnsi="宋体"/>
          <w:color w:val="auto"/>
          <w:spacing w:val="6"/>
          <w:sz w:val="24"/>
          <w:highlight w:val="none"/>
        </w:rPr>
        <w:t>，属于</w:t>
      </w:r>
      <w:r>
        <w:rPr>
          <w:rFonts w:hint="eastAsia" w:ascii="宋体" w:hAnsi="宋体"/>
          <w:color w:val="auto"/>
          <w:spacing w:val="6"/>
          <w:sz w:val="24"/>
          <w:highlight w:val="none"/>
          <w:u w:val="single"/>
        </w:rPr>
        <w:t>（采购文件中明确的所属行业）</w:t>
      </w:r>
      <w:r>
        <w:rPr>
          <w:rFonts w:hint="eastAsia" w:ascii="宋体" w:hAnsi="宋体"/>
          <w:color w:val="auto"/>
          <w:spacing w:val="6"/>
          <w:sz w:val="24"/>
          <w:highlight w:val="none"/>
        </w:rPr>
        <w:t>行业；制造商为</w:t>
      </w:r>
      <w:r>
        <w:rPr>
          <w:rFonts w:hint="eastAsia" w:ascii="宋体" w:hAnsi="宋体"/>
          <w:color w:val="auto"/>
          <w:spacing w:val="6"/>
          <w:sz w:val="24"/>
          <w:highlight w:val="none"/>
          <w:u w:val="single"/>
        </w:rPr>
        <w:t>（企业名称）</w:t>
      </w:r>
      <w:r>
        <w:rPr>
          <w:rFonts w:hint="eastAsia" w:ascii="宋体" w:hAnsi="宋体"/>
          <w:color w:val="auto"/>
          <w:spacing w:val="6"/>
          <w:sz w:val="24"/>
          <w:highlight w:val="none"/>
        </w:rPr>
        <w:t>，从业人员</w:t>
      </w:r>
      <w:r>
        <w:rPr>
          <w:rFonts w:ascii="宋体" w:hAnsi="宋体"/>
          <w:color w:val="auto"/>
          <w:spacing w:val="6"/>
          <w:sz w:val="24"/>
          <w:highlight w:val="none"/>
        </w:rPr>
        <w:t>______</w:t>
      </w:r>
      <w:r>
        <w:rPr>
          <w:rFonts w:hint="eastAsia" w:ascii="宋体" w:hAnsi="宋体"/>
          <w:color w:val="auto"/>
          <w:spacing w:val="6"/>
          <w:sz w:val="24"/>
          <w:highlight w:val="none"/>
        </w:rPr>
        <w:t>人，营业收入为</w:t>
      </w:r>
      <w:r>
        <w:rPr>
          <w:rFonts w:ascii="宋体" w:hAnsi="宋体"/>
          <w:color w:val="auto"/>
          <w:spacing w:val="6"/>
          <w:sz w:val="24"/>
          <w:highlight w:val="none"/>
        </w:rPr>
        <w:t>______</w:t>
      </w:r>
      <w:r>
        <w:rPr>
          <w:rFonts w:hint="eastAsia" w:ascii="宋体" w:hAnsi="宋体"/>
          <w:color w:val="auto"/>
          <w:spacing w:val="6"/>
          <w:sz w:val="24"/>
          <w:highlight w:val="none"/>
        </w:rPr>
        <w:t>万元，资产总额为</w:t>
      </w:r>
      <w:r>
        <w:rPr>
          <w:rFonts w:ascii="宋体" w:hAnsi="宋体"/>
          <w:color w:val="auto"/>
          <w:spacing w:val="6"/>
          <w:sz w:val="24"/>
          <w:highlight w:val="none"/>
        </w:rPr>
        <w:t>______</w:t>
      </w:r>
      <w:r>
        <w:rPr>
          <w:rFonts w:hint="eastAsia" w:ascii="宋体" w:hAnsi="宋体"/>
          <w:color w:val="auto"/>
          <w:spacing w:val="6"/>
          <w:sz w:val="24"/>
          <w:highlight w:val="none"/>
        </w:rPr>
        <w:t>万元</w:t>
      </w:r>
      <w:r>
        <w:rPr>
          <w:rFonts w:ascii="宋体" w:hAnsi="宋体"/>
          <w:color w:val="auto"/>
          <w:spacing w:val="6"/>
          <w:sz w:val="24"/>
          <w:highlight w:val="none"/>
          <w:vertAlign w:val="superscript"/>
        </w:rPr>
        <w:t>1</w:t>
      </w:r>
      <w:r>
        <w:rPr>
          <w:rFonts w:hint="eastAsia" w:ascii="宋体" w:hAnsi="宋体"/>
          <w:color w:val="auto"/>
          <w:spacing w:val="6"/>
          <w:sz w:val="24"/>
          <w:highlight w:val="none"/>
        </w:rPr>
        <w:t>，属于（中型企业、小型企业、微型企业）；</w:t>
      </w:r>
    </w:p>
    <w:p w14:paraId="0ED31E47">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2.</w:t>
      </w:r>
      <w:r>
        <w:rPr>
          <w:rFonts w:hint="eastAsia" w:ascii="宋体" w:hAnsi="宋体"/>
          <w:color w:val="auto"/>
          <w:spacing w:val="6"/>
          <w:sz w:val="24"/>
          <w:highlight w:val="none"/>
          <w:u w:val="single"/>
        </w:rPr>
        <w:t>（标的名称）</w:t>
      </w:r>
      <w:r>
        <w:rPr>
          <w:rFonts w:hint="eastAsia" w:ascii="宋体" w:hAnsi="宋体"/>
          <w:color w:val="auto"/>
          <w:spacing w:val="6"/>
          <w:sz w:val="24"/>
          <w:highlight w:val="none"/>
        </w:rPr>
        <w:t>，属于</w:t>
      </w:r>
      <w:r>
        <w:rPr>
          <w:rFonts w:hint="eastAsia" w:ascii="宋体" w:hAnsi="宋体"/>
          <w:color w:val="auto"/>
          <w:spacing w:val="6"/>
          <w:sz w:val="24"/>
          <w:highlight w:val="none"/>
          <w:u w:val="single"/>
        </w:rPr>
        <w:t>（采购文件中明确的所属行业）</w:t>
      </w:r>
      <w:r>
        <w:rPr>
          <w:rFonts w:hint="eastAsia" w:ascii="宋体" w:hAnsi="宋体"/>
          <w:color w:val="auto"/>
          <w:spacing w:val="6"/>
          <w:sz w:val="24"/>
          <w:highlight w:val="none"/>
        </w:rPr>
        <w:t>行业；制造商为</w:t>
      </w:r>
      <w:r>
        <w:rPr>
          <w:rFonts w:hint="eastAsia" w:ascii="宋体" w:hAnsi="宋体"/>
          <w:color w:val="auto"/>
          <w:spacing w:val="6"/>
          <w:sz w:val="24"/>
          <w:highlight w:val="none"/>
          <w:u w:val="single"/>
        </w:rPr>
        <w:t>（企业名称）</w:t>
      </w:r>
      <w:r>
        <w:rPr>
          <w:rFonts w:hint="eastAsia" w:ascii="宋体" w:hAnsi="宋体"/>
          <w:color w:val="auto"/>
          <w:spacing w:val="6"/>
          <w:sz w:val="24"/>
          <w:highlight w:val="none"/>
        </w:rPr>
        <w:t>，从业人员</w:t>
      </w:r>
      <w:r>
        <w:rPr>
          <w:rFonts w:ascii="宋体" w:hAnsi="宋体"/>
          <w:color w:val="auto"/>
          <w:spacing w:val="6"/>
          <w:sz w:val="24"/>
          <w:highlight w:val="none"/>
        </w:rPr>
        <w:t>______</w:t>
      </w:r>
      <w:r>
        <w:rPr>
          <w:rFonts w:hint="eastAsia" w:ascii="宋体" w:hAnsi="宋体"/>
          <w:color w:val="auto"/>
          <w:spacing w:val="6"/>
          <w:sz w:val="24"/>
          <w:highlight w:val="none"/>
        </w:rPr>
        <w:t>人，营业收入为</w:t>
      </w:r>
      <w:r>
        <w:rPr>
          <w:rFonts w:ascii="宋体" w:hAnsi="宋体"/>
          <w:color w:val="auto"/>
          <w:spacing w:val="6"/>
          <w:sz w:val="24"/>
          <w:highlight w:val="none"/>
        </w:rPr>
        <w:t>______</w:t>
      </w:r>
      <w:r>
        <w:rPr>
          <w:rFonts w:hint="eastAsia" w:ascii="宋体" w:hAnsi="宋体"/>
          <w:color w:val="auto"/>
          <w:spacing w:val="6"/>
          <w:sz w:val="24"/>
          <w:highlight w:val="none"/>
        </w:rPr>
        <w:t>万元，资产总额为</w:t>
      </w:r>
      <w:r>
        <w:rPr>
          <w:rFonts w:ascii="宋体" w:hAnsi="宋体"/>
          <w:color w:val="auto"/>
          <w:spacing w:val="6"/>
          <w:sz w:val="24"/>
          <w:highlight w:val="none"/>
        </w:rPr>
        <w:t>______</w:t>
      </w:r>
      <w:r>
        <w:rPr>
          <w:rFonts w:hint="eastAsia" w:ascii="宋体" w:hAnsi="宋体"/>
          <w:color w:val="auto"/>
          <w:spacing w:val="6"/>
          <w:sz w:val="24"/>
          <w:highlight w:val="none"/>
        </w:rPr>
        <w:t>万元，属于</w:t>
      </w:r>
      <w:r>
        <w:rPr>
          <w:rFonts w:hint="eastAsia" w:ascii="宋体" w:hAnsi="宋体"/>
          <w:color w:val="auto"/>
          <w:spacing w:val="6"/>
          <w:sz w:val="24"/>
          <w:highlight w:val="none"/>
          <w:u w:val="single"/>
        </w:rPr>
        <w:t>（中型企业、小型企业、微型企业）</w:t>
      </w:r>
      <w:r>
        <w:rPr>
          <w:rFonts w:hint="eastAsia" w:ascii="宋体" w:hAnsi="宋体"/>
          <w:color w:val="auto"/>
          <w:spacing w:val="6"/>
          <w:sz w:val="24"/>
          <w:highlight w:val="none"/>
        </w:rPr>
        <w:t>；</w:t>
      </w:r>
    </w:p>
    <w:p w14:paraId="543D33C0">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w:t>
      </w:r>
    </w:p>
    <w:p w14:paraId="4AF7422A">
      <w:pPr>
        <w:spacing w:line="360" w:lineRule="auto"/>
        <w:ind w:firstLine="504"/>
        <w:rPr>
          <w:rFonts w:hint="eastAsia" w:ascii="宋体" w:hAnsi="宋体"/>
          <w:color w:val="auto"/>
          <w:spacing w:val="6"/>
          <w:sz w:val="24"/>
          <w:highlight w:val="none"/>
        </w:rPr>
      </w:pPr>
      <w:r>
        <w:rPr>
          <w:rFonts w:hint="eastAsia" w:ascii="宋体" w:hAnsi="宋体"/>
          <w:color w:val="auto"/>
          <w:spacing w:val="6"/>
          <w:sz w:val="24"/>
          <w:highlight w:val="none"/>
        </w:rPr>
        <w:t>以上企业，不属于大企业的分支机构，不存在控股股东为大企业的情形，也不存在与大企业的负责人为同一人的情形。</w:t>
      </w:r>
    </w:p>
    <w:p w14:paraId="0AB210F0">
      <w:pPr>
        <w:spacing w:line="360" w:lineRule="auto"/>
        <w:ind w:firstLine="504"/>
        <w:rPr>
          <w:rFonts w:hint="eastAsia" w:ascii="宋体" w:hAnsi="宋体"/>
          <w:color w:val="auto"/>
          <w:spacing w:val="6"/>
          <w:sz w:val="24"/>
          <w:highlight w:val="none"/>
        </w:rPr>
      </w:pPr>
      <w:r>
        <w:rPr>
          <w:rFonts w:hint="eastAsia" w:ascii="宋体" w:hAnsi="宋体"/>
          <w:color w:val="auto"/>
          <w:spacing w:val="6"/>
          <w:sz w:val="24"/>
          <w:highlight w:val="none"/>
        </w:rPr>
        <w:t>本企业对上述声明内容的真实性负责。如有虚假，将依法承担相应责任。</w:t>
      </w:r>
    </w:p>
    <w:p w14:paraId="6C408C32">
      <w:pPr>
        <w:spacing w:line="360" w:lineRule="auto"/>
        <w:ind w:firstLine="504"/>
        <w:rPr>
          <w:rFonts w:hint="eastAsia" w:ascii="宋体" w:hAnsi="宋体"/>
          <w:color w:val="auto"/>
          <w:spacing w:val="6"/>
          <w:sz w:val="24"/>
          <w:highlight w:val="none"/>
        </w:rPr>
      </w:pPr>
    </w:p>
    <w:p w14:paraId="034F3F2C">
      <w:pPr>
        <w:spacing w:line="360" w:lineRule="auto"/>
        <w:ind w:right="360" w:firstLine="480"/>
        <w:jc w:val="right"/>
        <w:rPr>
          <w:rFonts w:hint="eastAsia" w:ascii="宋体" w:hAnsi="宋体"/>
          <w:color w:val="auto"/>
          <w:sz w:val="24"/>
          <w:highlight w:val="none"/>
        </w:rPr>
      </w:pPr>
      <w:r>
        <w:rPr>
          <w:rFonts w:hint="eastAsia" w:ascii="宋体" w:hAnsi="宋体"/>
          <w:color w:val="auto"/>
          <w:sz w:val="24"/>
          <w:highlight w:val="none"/>
        </w:rPr>
        <w:t>企业名称（盖章）：</w:t>
      </w:r>
      <w:r>
        <w:rPr>
          <w:rFonts w:ascii="宋体" w:hAnsi="宋体"/>
          <w:color w:val="auto"/>
          <w:sz w:val="24"/>
          <w:highlight w:val="none"/>
        </w:rPr>
        <w:t>________</w:t>
      </w:r>
    </w:p>
    <w:p w14:paraId="123728C5">
      <w:pPr>
        <w:spacing w:line="360" w:lineRule="auto"/>
        <w:ind w:right="360" w:firstLine="480"/>
        <w:jc w:val="right"/>
        <w:rPr>
          <w:rFonts w:hint="eastAsia" w:ascii="宋体" w:hAnsi="宋体"/>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________</w:t>
      </w:r>
    </w:p>
    <w:p w14:paraId="6923C05E">
      <w:pPr>
        <w:spacing w:line="360" w:lineRule="auto"/>
        <w:ind w:right="360" w:firstLine="480"/>
        <w:jc w:val="right"/>
        <w:rPr>
          <w:rFonts w:hint="eastAsia" w:ascii="宋体" w:hAnsi="宋体"/>
          <w:color w:val="auto"/>
          <w:sz w:val="24"/>
          <w:highlight w:val="none"/>
        </w:rPr>
      </w:pPr>
    </w:p>
    <w:p w14:paraId="1B97CCD6">
      <w:pPr>
        <w:spacing w:line="360" w:lineRule="auto"/>
        <w:ind w:right="360" w:firstLine="480"/>
        <w:jc w:val="right"/>
        <w:rPr>
          <w:rFonts w:hint="eastAsia" w:ascii="宋体" w:hAnsi="宋体"/>
          <w:color w:val="auto"/>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1383C3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999FCCB">
            <w:pPr>
              <w:adjustRightInd w:val="0"/>
              <w:snapToGrid w:val="0"/>
              <w:jc w:val="left"/>
              <w:rPr>
                <w:rFonts w:hint="eastAsia" w:ascii="宋体" w:hAnsi="宋体"/>
                <w:color w:val="auto"/>
                <w:szCs w:val="21"/>
                <w:highlight w:val="none"/>
              </w:rPr>
            </w:pPr>
            <w:r>
              <w:rPr>
                <w:rFonts w:ascii="宋体" w:hAnsi="宋体"/>
                <w:color w:val="auto"/>
                <w:szCs w:val="21"/>
                <w:highlight w:val="none"/>
                <w:vertAlign w:val="superscript"/>
              </w:rPr>
              <w:t>1</w:t>
            </w:r>
            <w:r>
              <w:rPr>
                <w:rFonts w:hint="eastAsia" w:ascii="宋体" w:hAnsi="宋体"/>
                <w:color w:val="auto"/>
                <w:szCs w:val="21"/>
                <w:highlight w:val="none"/>
              </w:rPr>
              <w:t>从业人员、营业收入、资产总额填报上一年度数据，无上一年度数据的新成立企业可不填报。</w:t>
            </w:r>
          </w:p>
        </w:tc>
      </w:tr>
    </w:tbl>
    <w:p w14:paraId="40ECF19B">
      <w:pPr>
        <w:autoSpaceDE w:val="0"/>
        <w:autoSpaceDN w:val="0"/>
        <w:adjustRightInd w:val="0"/>
        <w:ind w:firstLine="420"/>
        <w:jc w:val="left"/>
        <w:rPr>
          <w:rFonts w:hint="eastAsia" w:ascii="宋体" w:hAnsi="宋体"/>
          <w:color w:val="auto"/>
          <w:sz w:val="24"/>
          <w:highlight w:val="none"/>
        </w:rPr>
      </w:pPr>
    </w:p>
    <w:p w14:paraId="5CFDAC4F">
      <w:pPr>
        <w:spacing w:line="360" w:lineRule="auto"/>
        <w:rPr>
          <w:color w:val="auto"/>
          <w:sz w:val="24"/>
          <w:highlight w:val="none"/>
        </w:rPr>
      </w:pPr>
    </w:p>
    <w:p w14:paraId="0AC84D36">
      <w:pPr>
        <w:spacing w:before="240" w:beforeLines="100" w:after="240" w:afterLines="100" w:line="360" w:lineRule="auto"/>
        <w:jc w:val="center"/>
        <w:rPr>
          <w:b/>
          <w:color w:val="auto"/>
          <w:sz w:val="36"/>
          <w:szCs w:val="36"/>
          <w:highlight w:val="none"/>
        </w:rPr>
      </w:pPr>
      <w:r>
        <w:rPr>
          <w:color w:val="auto"/>
          <w:kern w:val="0"/>
          <w:sz w:val="24"/>
          <w:szCs w:val="20"/>
          <w:highlight w:val="none"/>
        </w:rPr>
        <w:br w:type="page"/>
      </w:r>
      <w:r>
        <w:rPr>
          <w:b/>
          <w:bCs/>
          <w:color w:val="auto"/>
          <w:sz w:val="36"/>
          <w:szCs w:val="36"/>
          <w:highlight w:val="none"/>
        </w:rPr>
        <w:t>残疾人福利性单位声明函格式</w:t>
      </w:r>
    </w:p>
    <w:p w14:paraId="4146C36B">
      <w:pPr>
        <w:spacing w:line="588" w:lineRule="exact"/>
        <w:ind w:firstLine="504"/>
        <w:rPr>
          <w:rFonts w:hint="eastAsia"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〔2017〕141</w:t>
      </w:r>
      <w:r>
        <w:rPr>
          <w:rFonts w:ascii="宋体" w:hAnsi="宋体"/>
          <w:color w:val="auto"/>
          <w:spacing w:val="6"/>
          <w:sz w:val="24"/>
          <w:highlight w:val="none"/>
        </w:rPr>
        <w:t>号）的规定，本单位</w:t>
      </w:r>
      <w:r>
        <w:rPr>
          <w:rFonts w:ascii="宋体" w:hAnsi="宋体"/>
          <w:b/>
          <w:color w:val="auto"/>
          <w:sz w:val="24"/>
          <w:highlight w:val="none"/>
        </w:rPr>
        <w:t>（请进行</w:t>
      </w:r>
      <w:r>
        <w:rPr>
          <w:rFonts w:hint="eastAsia" w:ascii="宋体" w:hAnsi="宋体"/>
          <w:b/>
          <w:color w:val="auto"/>
          <w:sz w:val="24"/>
          <w:highlight w:val="none"/>
        </w:rPr>
        <w:t>选择</w:t>
      </w:r>
      <w:r>
        <w:rPr>
          <w:rFonts w:ascii="宋体" w:hAnsi="宋体"/>
          <w:b/>
          <w:color w:val="auto"/>
          <w:sz w:val="24"/>
          <w:highlight w:val="none"/>
        </w:rPr>
        <w:t>）</w:t>
      </w:r>
      <w:r>
        <w:rPr>
          <w:rFonts w:ascii="宋体" w:hAnsi="宋体"/>
          <w:color w:val="auto"/>
          <w:spacing w:val="6"/>
          <w:sz w:val="24"/>
          <w:highlight w:val="none"/>
        </w:rPr>
        <w:t>：</w:t>
      </w:r>
    </w:p>
    <w:p w14:paraId="52C3BF8E">
      <w:pPr>
        <w:spacing w:line="588" w:lineRule="exact"/>
        <w:ind w:firstLine="482"/>
        <w:rPr>
          <w:rFonts w:hint="eastAsia"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14:paraId="3A9882B4">
      <w:pPr>
        <w:spacing w:line="588" w:lineRule="exact"/>
        <w:ind w:firstLine="482"/>
        <w:rPr>
          <w:rFonts w:hint="eastAsia"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w:t>
      </w:r>
      <w:r>
        <w:rPr>
          <w:rFonts w:hint="eastAsia" w:ascii="宋体" w:hAnsi="宋体"/>
          <w:color w:val="auto"/>
          <w:spacing w:val="6"/>
          <w:sz w:val="24"/>
          <w:highlight w:val="none"/>
        </w:rPr>
        <w:t>项目名称及分包名称</w:t>
      </w:r>
      <w:r>
        <w:rPr>
          <w:rFonts w:ascii="宋体" w:hAnsi="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14:paraId="07DAFE3F">
      <w:pPr>
        <w:spacing w:line="588" w:lineRule="exact"/>
        <w:ind w:firstLine="506" w:firstLineChars="200"/>
        <w:rPr>
          <w:rFonts w:hint="eastAsia"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14:paraId="77587BF8">
      <w:pPr>
        <w:spacing w:line="588" w:lineRule="exact"/>
        <w:ind w:firstLine="504" w:firstLineChars="200"/>
        <w:rPr>
          <w:rFonts w:hint="eastAsia" w:ascii="宋体" w:hAnsi="宋体"/>
          <w:color w:val="auto"/>
          <w:spacing w:val="6"/>
          <w:sz w:val="24"/>
          <w:highlight w:val="none"/>
        </w:rPr>
      </w:pPr>
    </w:p>
    <w:p w14:paraId="1898C511">
      <w:pPr>
        <w:spacing w:line="588" w:lineRule="exact"/>
        <w:ind w:firstLine="504" w:firstLineChars="200"/>
        <w:rPr>
          <w:rFonts w:hint="eastAsia" w:ascii="宋体" w:hAnsi="宋体"/>
          <w:color w:val="auto"/>
          <w:spacing w:val="6"/>
          <w:sz w:val="24"/>
          <w:highlight w:val="none"/>
        </w:rPr>
      </w:pPr>
    </w:p>
    <w:p w14:paraId="37CCED46">
      <w:pPr>
        <w:tabs>
          <w:tab w:val="left" w:pos="4860"/>
        </w:tabs>
        <w:spacing w:before="120" w:beforeLines="50" w:line="360" w:lineRule="auto"/>
        <w:ind w:right="1560"/>
        <w:jc w:val="right"/>
        <w:rPr>
          <w:rFonts w:hint="eastAsia" w:ascii="宋体" w:hAnsi="宋体"/>
          <w:color w:val="auto"/>
          <w:spacing w:val="6"/>
          <w:sz w:val="24"/>
          <w:highlight w:val="none"/>
        </w:rPr>
      </w:pPr>
      <w:r>
        <w:rPr>
          <w:rFonts w:ascii="宋体" w:hAnsi="宋体"/>
          <w:color w:val="auto"/>
          <w:spacing w:val="6"/>
          <w:sz w:val="24"/>
          <w:highlight w:val="none"/>
        </w:rPr>
        <w:t>单位名称（盖章）：</w:t>
      </w:r>
    </w:p>
    <w:p w14:paraId="4BB776F0">
      <w:pPr>
        <w:tabs>
          <w:tab w:val="left" w:pos="4860"/>
        </w:tabs>
        <w:spacing w:before="120" w:beforeLines="50" w:line="360" w:lineRule="auto"/>
        <w:ind w:right="1560"/>
        <w:jc w:val="right"/>
        <w:rPr>
          <w:color w:val="auto"/>
          <w:sz w:val="24"/>
          <w:szCs w:val="20"/>
          <w:highlight w:val="none"/>
        </w:rPr>
      </w:pPr>
      <w:r>
        <w:rPr>
          <w:rFonts w:ascii="宋体" w:hAnsi="宋体"/>
          <w:color w:val="auto"/>
          <w:spacing w:val="6"/>
          <w:sz w:val="24"/>
          <w:highlight w:val="none"/>
        </w:rPr>
        <w:t>日  期：</w:t>
      </w:r>
    </w:p>
    <w:p w14:paraId="585AAD3A">
      <w:pPr>
        <w:widowControl/>
        <w:jc w:val="left"/>
        <w:rPr>
          <w:color w:val="auto"/>
          <w:sz w:val="24"/>
          <w:szCs w:val="20"/>
          <w:highlight w:val="none"/>
        </w:rPr>
      </w:pPr>
      <w:r>
        <w:rPr>
          <w:color w:val="auto"/>
          <w:sz w:val="24"/>
          <w:szCs w:val="20"/>
          <w:highlight w:val="none"/>
        </w:rPr>
        <w:br w:type="page"/>
      </w:r>
    </w:p>
    <w:p w14:paraId="29B47452">
      <w:pPr>
        <w:spacing w:line="360" w:lineRule="auto"/>
        <w:outlineLvl w:val="2"/>
        <w:rPr>
          <w:rFonts w:hint="eastAsia" w:ascii="宋体" w:hAnsi="宋体"/>
          <w:color w:val="auto"/>
          <w:sz w:val="24"/>
          <w:highlight w:val="none"/>
        </w:rPr>
      </w:pPr>
      <w:r>
        <w:rPr>
          <w:rFonts w:hint="eastAsia"/>
          <w:color w:val="auto"/>
          <w:sz w:val="24"/>
          <w:szCs w:val="20"/>
          <w:highlight w:val="none"/>
        </w:rPr>
        <w:t xml:space="preserve">8  </w:t>
      </w:r>
      <w:r>
        <w:rPr>
          <w:rFonts w:ascii="宋体" w:hAnsi="宋体"/>
          <w:color w:val="auto"/>
          <w:sz w:val="24"/>
          <w:highlight w:val="none"/>
        </w:rPr>
        <w:t>相关业绩</w:t>
      </w:r>
      <w:r>
        <w:rPr>
          <w:rFonts w:hint="eastAsia" w:ascii="宋体" w:hAnsi="宋体"/>
          <w:color w:val="auto"/>
          <w:sz w:val="24"/>
          <w:highlight w:val="none"/>
        </w:rPr>
        <w:t>清单及证明材料</w:t>
      </w:r>
    </w:p>
    <w:p w14:paraId="0ADF36FF">
      <w:pPr>
        <w:pStyle w:val="18"/>
        <w:spacing w:after="120" w:afterLines="50" w:line="240" w:lineRule="auto"/>
        <w:jc w:val="center"/>
        <w:rPr>
          <w:rFonts w:hint="eastAsia"/>
          <w:b/>
          <w:color w:val="auto"/>
          <w:sz w:val="36"/>
          <w:szCs w:val="36"/>
          <w:highlight w:val="none"/>
        </w:rPr>
      </w:pPr>
      <w:r>
        <w:rPr>
          <w:b/>
          <w:color w:val="auto"/>
          <w:sz w:val="36"/>
          <w:szCs w:val="36"/>
          <w:highlight w:val="none"/>
        </w:rPr>
        <w:t>相关业绩</w:t>
      </w:r>
      <w:r>
        <w:rPr>
          <w:rFonts w:hint="eastAsia"/>
          <w:b/>
          <w:color w:val="auto"/>
          <w:sz w:val="36"/>
          <w:szCs w:val="36"/>
          <w:highlight w:val="none"/>
        </w:rPr>
        <w:t>清单</w:t>
      </w:r>
    </w:p>
    <w:tbl>
      <w:tblPr>
        <w:tblStyle w:val="45"/>
        <w:tblW w:w="80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560"/>
        <w:gridCol w:w="1559"/>
        <w:gridCol w:w="1559"/>
        <w:gridCol w:w="851"/>
      </w:tblGrid>
      <w:tr w14:paraId="6E50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51" w:type="dxa"/>
            <w:vAlign w:val="center"/>
          </w:tcPr>
          <w:p w14:paraId="304D99DF">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1701" w:type="dxa"/>
            <w:vAlign w:val="center"/>
          </w:tcPr>
          <w:p w14:paraId="2C14D38F">
            <w:pPr>
              <w:jc w:val="center"/>
              <w:rPr>
                <w:rFonts w:hint="eastAsia" w:ascii="宋体" w:hAnsi="宋体"/>
                <w:b/>
                <w:color w:val="auto"/>
                <w:sz w:val="24"/>
                <w:highlight w:val="none"/>
              </w:rPr>
            </w:pPr>
            <w:r>
              <w:rPr>
                <w:rFonts w:hint="eastAsia" w:ascii="宋体" w:hAnsi="宋体"/>
                <w:b/>
                <w:color w:val="auto"/>
                <w:sz w:val="24"/>
                <w:highlight w:val="none"/>
              </w:rPr>
              <w:t>项目名称</w:t>
            </w:r>
          </w:p>
        </w:tc>
        <w:tc>
          <w:tcPr>
            <w:tcW w:w="1560" w:type="dxa"/>
            <w:vAlign w:val="center"/>
          </w:tcPr>
          <w:p w14:paraId="3604DCBB">
            <w:pPr>
              <w:jc w:val="center"/>
              <w:rPr>
                <w:rFonts w:hint="eastAsia" w:ascii="宋体" w:hAnsi="宋体"/>
                <w:b/>
                <w:color w:val="auto"/>
                <w:sz w:val="24"/>
                <w:highlight w:val="none"/>
              </w:rPr>
            </w:pPr>
            <w:r>
              <w:rPr>
                <w:rFonts w:hint="eastAsia" w:ascii="宋体" w:hAnsi="宋体"/>
                <w:b/>
                <w:color w:val="auto"/>
                <w:sz w:val="24"/>
                <w:highlight w:val="none"/>
              </w:rPr>
              <w:t>采购人名称</w:t>
            </w:r>
          </w:p>
        </w:tc>
        <w:tc>
          <w:tcPr>
            <w:tcW w:w="1559" w:type="dxa"/>
            <w:vAlign w:val="center"/>
          </w:tcPr>
          <w:p w14:paraId="7394CC38">
            <w:pPr>
              <w:jc w:val="center"/>
              <w:rPr>
                <w:rFonts w:hint="eastAsia" w:ascii="宋体" w:hAnsi="宋体"/>
                <w:b/>
                <w:color w:val="auto"/>
                <w:sz w:val="24"/>
                <w:highlight w:val="none"/>
              </w:rPr>
            </w:pPr>
            <w:r>
              <w:rPr>
                <w:rFonts w:hint="eastAsia" w:ascii="宋体" w:hAnsi="宋体"/>
                <w:b/>
                <w:color w:val="auto"/>
                <w:sz w:val="24"/>
                <w:highlight w:val="none"/>
              </w:rPr>
              <w:t>项目内容</w:t>
            </w:r>
          </w:p>
        </w:tc>
        <w:tc>
          <w:tcPr>
            <w:tcW w:w="1559" w:type="dxa"/>
            <w:vAlign w:val="center"/>
          </w:tcPr>
          <w:p w14:paraId="2E6B7BD4">
            <w:pPr>
              <w:jc w:val="center"/>
              <w:rPr>
                <w:rFonts w:hint="eastAsia" w:ascii="宋体" w:hAnsi="宋体"/>
                <w:b/>
                <w:color w:val="auto"/>
                <w:sz w:val="24"/>
                <w:highlight w:val="none"/>
              </w:rPr>
            </w:pPr>
            <w:r>
              <w:rPr>
                <w:rFonts w:hint="eastAsia" w:ascii="宋体" w:hAnsi="宋体"/>
                <w:b/>
                <w:color w:val="auto"/>
                <w:sz w:val="24"/>
                <w:highlight w:val="none"/>
              </w:rPr>
              <w:t>合同签订</w:t>
            </w:r>
          </w:p>
          <w:p w14:paraId="6C7A34AD">
            <w:pPr>
              <w:jc w:val="center"/>
              <w:rPr>
                <w:rFonts w:hint="eastAsia" w:ascii="宋体" w:hAnsi="宋体"/>
                <w:b/>
                <w:color w:val="auto"/>
                <w:sz w:val="24"/>
                <w:highlight w:val="none"/>
              </w:rPr>
            </w:pPr>
            <w:r>
              <w:rPr>
                <w:rFonts w:hint="eastAsia" w:ascii="宋体" w:hAnsi="宋体"/>
                <w:b/>
                <w:color w:val="auto"/>
                <w:sz w:val="24"/>
                <w:highlight w:val="none"/>
              </w:rPr>
              <w:t>时间</w:t>
            </w:r>
          </w:p>
        </w:tc>
        <w:tc>
          <w:tcPr>
            <w:tcW w:w="851" w:type="dxa"/>
            <w:vAlign w:val="center"/>
          </w:tcPr>
          <w:p w14:paraId="2743C7B0">
            <w:pPr>
              <w:jc w:val="center"/>
              <w:rPr>
                <w:rFonts w:hint="eastAsia" w:ascii="宋体" w:hAnsi="宋体"/>
                <w:b/>
                <w:color w:val="auto"/>
                <w:sz w:val="24"/>
                <w:highlight w:val="none"/>
              </w:rPr>
            </w:pPr>
            <w:r>
              <w:rPr>
                <w:rFonts w:hint="eastAsia" w:ascii="宋体" w:hAnsi="宋体"/>
                <w:b/>
                <w:color w:val="auto"/>
                <w:sz w:val="24"/>
                <w:highlight w:val="none"/>
              </w:rPr>
              <w:t>备注</w:t>
            </w:r>
          </w:p>
        </w:tc>
      </w:tr>
      <w:tr w14:paraId="5A28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1CC1547E">
            <w:pPr>
              <w:jc w:val="center"/>
              <w:rPr>
                <w:rFonts w:hint="eastAsia" w:ascii="宋体" w:hAnsi="宋体"/>
                <w:color w:val="auto"/>
                <w:sz w:val="24"/>
                <w:highlight w:val="none"/>
              </w:rPr>
            </w:pPr>
            <w:r>
              <w:rPr>
                <w:rFonts w:hint="eastAsia" w:ascii="宋体" w:hAnsi="宋体"/>
                <w:color w:val="auto"/>
                <w:sz w:val="24"/>
                <w:highlight w:val="none"/>
              </w:rPr>
              <w:t>1</w:t>
            </w:r>
          </w:p>
        </w:tc>
        <w:tc>
          <w:tcPr>
            <w:tcW w:w="1701" w:type="dxa"/>
            <w:vAlign w:val="center"/>
          </w:tcPr>
          <w:p w14:paraId="3FD32371">
            <w:pPr>
              <w:rPr>
                <w:rFonts w:hint="eastAsia" w:ascii="宋体" w:hAnsi="宋体"/>
                <w:color w:val="auto"/>
                <w:sz w:val="24"/>
                <w:highlight w:val="none"/>
              </w:rPr>
            </w:pPr>
          </w:p>
        </w:tc>
        <w:tc>
          <w:tcPr>
            <w:tcW w:w="1560" w:type="dxa"/>
            <w:vAlign w:val="center"/>
          </w:tcPr>
          <w:p w14:paraId="22036C56">
            <w:pPr>
              <w:jc w:val="center"/>
              <w:rPr>
                <w:rFonts w:hint="eastAsia" w:ascii="宋体" w:hAnsi="宋体"/>
                <w:color w:val="auto"/>
                <w:sz w:val="24"/>
                <w:highlight w:val="none"/>
              </w:rPr>
            </w:pPr>
          </w:p>
        </w:tc>
        <w:tc>
          <w:tcPr>
            <w:tcW w:w="1559" w:type="dxa"/>
            <w:vAlign w:val="center"/>
          </w:tcPr>
          <w:p w14:paraId="785FE140">
            <w:pPr>
              <w:rPr>
                <w:rFonts w:hint="eastAsia" w:ascii="宋体" w:hAnsi="宋体"/>
                <w:color w:val="auto"/>
                <w:sz w:val="24"/>
                <w:highlight w:val="none"/>
              </w:rPr>
            </w:pPr>
          </w:p>
        </w:tc>
        <w:tc>
          <w:tcPr>
            <w:tcW w:w="1559" w:type="dxa"/>
            <w:vAlign w:val="center"/>
          </w:tcPr>
          <w:p w14:paraId="1151556E">
            <w:pPr>
              <w:rPr>
                <w:rFonts w:hint="eastAsia" w:ascii="宋体" w:hAnsi="宋体"/>
                <w:color w:val="auto"/>
                <w:sz w:val="24"/>
                <w:highlight w:val="none"/>
              </w:rPr>
            </w:pPr>
          </w:p>
        </w:tc>
        <w:tc>
          <w:tcPr>
            <w:tcW w:w="851" w:type="dxa"/>
            <w:vAlign w:val="center"/>
          </w:tcPr>
          <w:p w14:paraId="78471621">
            <w:pPr>
              <w:rPr>
                <w:rFonts w:hint="eastAsia" w:ascii="宋体" w:hAnsi="宋体"/>
                <w:color w:val="auto"/>
                <w:sz w:val="24"/>
                <w:highlight w:val="none"/>
              </w:rPr>
            </w:pPr>
          </w:p>
        </w:tc>
      </w:tr>
      <w:tr w14:paraId="11D6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6D3A94A6">
            <w:pPr>
              <w:jc w:val="center"/>
              <w:rPr>
                <w:rFonts w:hint="eastAsia" w:ascii="宋体" w:hAnsi="宋体"/>
                <w:color w:val="auto"/>
                <w:sz w:val="24"/>
                <w:highlight w:val="none"/>
              </w:rPr>
            </w:pPr>
            <w:r>
              <w:rPr>
                <w:rFonts w:hint="eastAsia" w:ascii="宋体" w:hAnsi="宋体"/>
                <w:color w:val="auto"/>
                <w:sz w:val="24"/>
                <w:highlight w:val="none"/>
              </w:rPr>
              <w:t>2</w:t>
            </w:r>
          </w:p>
        </w:tc>
        <w:tc>
          <w:tcPr>
            <w:tcW w:w="1701" w:type="dxa"/>
            <w:vAlign w:val="center"/>
          </w:tcPr>
          <w:p w14:paraId="7B659CF0">
            <w:pPr>
              <w:rPr>
                <w:rFonts w:hint="eastAsia" w:ascii="宋体" w:hAnsi="宋体"/>
                <w:color w:val="auto"/>
                <w:sz w:val="24"/>
                <w:highlight w:val="none"/>
              </w:rPr>
            </w:pPr>
          </w:p>
        </w:tc>
        <w:tc>
          <w:tcPr>
            <w:tcW w:w="1560" w:type="dxa"/>
            <w:vAlign w:val="center"/>
          </w:tcPr>
          <w:p w14:paraId="04428E1D">
            <w:pPr>
              <w:jc w:val="center"/>
              <w:rPr>
                <w:rFonts w:hint="eastAsia" w:ascii="宋体" w:hAnsi="宋体"/>
                <w:color w:val="auto"/>
                <w:sz w:val="24"/>
                <w:highlight w:val="none"/>
              </w:rPr>
            </w:pPr>
          </w:p>
        </w:tc>
        <w:tc>
          <w:tcPr>
            <w:tcW w:w="1559" w:type="dxa"/>
            <w:vAlign w:val="center"/>
          </w:tcPr>
          <w:p w14:paraId="0852A9CF">
            <w:pPr>
              <w:rPr>
                <w:rFonts w:hint="eastAsia" w:ascii="宋体" w:hAnsi="宋体"/>
                <w:color w:val="auto"/>
                <w:sz w:val="24"/>
                <w:highlight w:val="none"/>
              </w:rPr>
            </w:pPr>
          </w:p>
        </w:tc>
        <w:tc>
          <w:tcPr>
            <w:tcW w:w="1559" w:type="dxa"/>
            <w:vAlign w:val="center"/>
          </w:tcPr>
          <w:p w14:paraId="6649114F">
            <w:pPr>
              <w:rPr>
                <w:rFonts w:hint="eastAsia" w:ascii="宋体" w:hAnsi="宋体"/>
                <w:color w:val="auto"/>
                <w:sz w:val="24"/>
                <w:highlight w:val="none"/>
              </w:rPr>
            </w:pPr>
          </w:p>
        </w:tc>
        <w:tc>
          <w:tcPr>
            <w:tcW w:w="851" w:type="dxa"/>
            <w:vAlign w:val="center"/>
          </w:tcPr>
          <w:p w14:paraId="1C29FCDC">
            <w:pPr>
              <w:rPr>
                <w:rFonts w:hint="eastAsia" w:ascii="宋体" w:hAnsi="宋体"/>
                <w:color w:val="auto"/>
                <w:sz w:val="24"/>
                <w:highlight w:val="none"/>
              </w:rPr>
            </w:pPr>
          </w:p>
        </w:tc>
      </w:tr>
      <w:tr w14:paraId="79F4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66314685">
            <w:pPr>
              <w:jc w:val="center"/>
              <w:rPr>
                <w:rFonts w:hint="eastAsia" w:ascii="宋体" w:hAnsi="宋体"/>
                <w:color w:val="auto"/>
                <w:sz w:val="24"/>
                <w:highlight w:val="none"/>
              </w:rPr>
            </w:pPr>
            <w:r>
              <w:rPr>
                <w:rFonts w:hint="eastAsia" w:ascii="宋体" w:hAnsi="宋体"/>
                <w:color w:val="auto"/>
                <w:sz w:val="24"/>
                <w:highlight w:val="none"/>
              </w:rPr>
              <w:t>3</w:t>
            </w:r>
          </w:p>
        </w:tc>
        <w:tc>
          <w:tcPr>
            <w:tcW w:w="1701" w:type="dxa"/>
            <w:vAlign w:val="center"/>
          </w:tcPr>
          <w:p w14:paraId="0B6B540E">
            <w:pPr>
              <w:rPr>
                <w:rFonts w:hint="eastAsia" w:ascii="宋体" w:hAnsi="宋体"/>
                <w:color w:val="auto"/>
                <w:sz w:val="24"/>
                <w:highlight w:val="none"/>
              </w:rPr>
            </w:pPr>
          </w:p>
        </w:tc>
        <w:tc>
          <w:tcPr>
            <w:tcW w:w="1560" w:type="dxa"/>
            <w:vAlign w:val="center"/>
          </w:tcPr>
          <w:p w14:paraId="2F845A9A">
            <w:pPr>
              <w:jc w:val="center"/>
              <w:rPr>
                <w:rFonts w:hint="eastAsia" w:ascii="宋体" w:hAnsi="宋体"/>
                <w:color w:val="auto"/>
                <w:sz w:val="24"/>
                <w:highlight w:val="none"/>
              </w:rPr>
            </w:pPr>
          </w:p>
        </w:tc>
        <w:tc>
          <w:tcPr>
            <w:tcW w:w="1559" w:type="dxa"/>
            <w:vAlign w:val="center"/>
          </w:tcPr>
          <w:p w14:paraId="0394A4A9">
            <w:pPr>
              <w:rPr>
                <w:rFonts w:hint="eastAsia" w:ascii="宋体" w:hAnsi="宋体"/>
                <w:color w:val="auto"/>
                <w:sz w:val="24"/>
                <w:highlight w:val="none"/>
              </w:rPr>
            </w:pPr>
          </w:p>
        </w:tc>
        <w:tc>
          <w:tcPr>
            <w:tcW w:w="1559" w:type="dxa"/>
            <w:vAlign w:val="center"/>
          </w:tcPr>
          <w:p w14:paraId="787D8B48">
            <w:pPr>
              <w:rPr>
                <w:rFonts w:hint="eastAsia" w:ascii="宋体" w:hAnsi="宋体"/>
                <w:color w:val="auto"/>
                <w:sz w:val="24"/>
                <w:highlight w:val="none"/>
              </w:rPr>
            </w:pPr>
          </w:p>
        </w:tc>
        <w:tc>
          <w:tcPr>
            <w:tcW w:w="851" w:type="dxa"/>
            <w:vAlign w:val="center"/>
          </w:tcPr>
          <w:p w14:paraId="03554996">
            <w:pPr>
              <w:rPr>
                <w:rFonts w:hint="eastAsia" w:ascii="宋体" w:hAnsi="宋体"/>
                <w:color w:val="auto"/>
                <w:sz w:val="24"/>
                <w:highlight w:val="none"/>
              </w:rPr>
            </w:pPr>
          </w:p>
        </w:tc>
      </w:tr>
      <w:tr w14:paraId="1BCE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3D710F86">
            <w:pPr>
              <w:jc w:val="center"/>
              <w:rPr>
                <w:rFonts w:hint="eastAsia" w:ascii="宋体" w:hAnsi="宋体"/>
                <w:color w:val="auto"/>
                <w:sz w:val="24"/>
                <w:highlight w:val="none"/>
              </w:rPr>
            </w:pPr>
            <w:r>
              <w:rPr>
                <w:rFonts w:hint="eastAsia" w:ascii="宋体" w:hAnsi="宋体"/>
                <w:color w:val="auto"/>
                <w:sz w:val="24"/>
                <w:highlight w:val="none"/>
              </w:rPr>
              <w:t>……</w:t>
            </w:r>
          </w:p>
        </w:tc>
        <w:tc>
          <w:tcPr>
            <w:tcW w:w="1701" w:type="dxa"/>
            <w:vAlign w:val="center"/>
          </w:tcPr>
          <w:p w14:paraId="356D65DE">
            <w:pPr>
              <w:rPr>
                <w:rFonts w:hint="eastAsia" w:ascii="宋体" w:hAnsi="宋体"/>
                <w:color w:val="auto"/>
                <w:sz w:val="24"/>
                <w:highlight w:val="none"/>
              </w:rPr>
            </w:pPr>
          </w:p>
        </w:tc>
        <w:tc>
          <w:tcPr>
            <w:tcW w:w="1560" w:type="dxa"/>
            <w:vAlign w:val="center"/>
          </w:tcPr>
          <w:p w14:paraId="40E9B57D">
            <w:pPr>
              <w:jc w:val="center"/>
              <w:rPr>
                <w:rFonts w:hint="eastAsia" w:ascii="宋体" w:hAnsi="宋体"/>
                <w:color w:val="auto"/>
                <w:sz w:val="24"/>
                <w:highlight w:val="none"/>
              </w:rPr>
            </w:pPr>
          </w:p>
        </w:tc>
        <w:tc>
          <w:tcPr>
            <w:tcW w:w="1559" w:type="dxa"/>
            <w:vAlign w:val="center"/>
          </w:tcPr>
          <w:p w14:paraId="60E44CF5">
            <w:pPr>
              <w:rPr>
                <w:rFonts w:hint="eastAsia" w:ascii="宋体" w:hAnsi="宋体"/>
                <w:color w:val="auto"/>
                <w:sz w:val="24"/>
                <w:highlight w:val="none"/>
              </w:rPr>
            </w:pPr>
          </w:p>
        </w:tc>
        <w:tc>
          <w:tcPr>
            <w:tcW w:w="1559" w:type="dxa"/>
            <w:vAlign w:val="center"/>
          </w:tcPr>
          <w:p w14:paraId="316936F6">
            <w:pPr>
              <w:rPr>
                <w:rFonts w:hint="eastAsia" w:ascii="宋体" w:hAnsi="宋体"/>
                <w:color w:val="auto"/>
                <w:sz w:val="24"/>
                <w:highlight w:val="none"/>
              </w:rPr>
            </w:pPr>
          </w:p>
        </w:tc>
        <w:tc>
          <w:tcPr>
            <w:tcW w:w="851" w:type="dxa"/>
            <w:vAlign w:val="center"/>
          </w:tcPr>
          <w:p w14:paraId="2C6E3AAF">
            <w:pPr>
              <w:rPr>
                <w:rFonts w:hint="eastAsia" w:ascii="宋体" w:hAnsi="宋体"/>
                <w:color w:val="auto"/>
                <w:sz w:val="24"/>
                <w:highlight w:val="none"/>
              </w:rPr>
            </w:pPr>
          </w:p>
        </w:tc>
      </w:tr>
      <w:tr w14:paraId="514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B8A2731">
            <w:pPr>
              <w:jc w:val="center"/>
              <w:rPr>
                <w:rFonts w:hint="eastAsia" w:ascii="宋体" w:hAnsi="宋体"/>
                <w:color w:val="auto"/>
                <w:sz w:val="24"/>
                <w:highlight w:val="none"/>
              </w:rPr>
            </w:pPr>
          </w:p>
        </w:tc>
        <w:tc>
          <w:tcPr>
            <w:tcW w:w="1701" w:type="dxa"/>
            <w:vAlign w:val="center"/>
          </w:tcPr>
          <w:p w14:paraId="0E0E65DC">
            <w:pPr>
              <w:rPr>
                <w:rFonts w:hint="eastAsia" w:ascii="宋体" w:hAnsi="宋体"/>
                <w:color w:val="auto"/>
                <w:sz w:val="24"/>
                <w:highlight w:val="none"/>
              </w:rPr>
            </w:pPr>
          </w:p>
        </w:tc>
        <w:tc>
          <w:tcPr>
            <w:tcW w:w="1560" w:type="dxa"/>
            <w:vAlign w:val="center"/>
          </w:tcPr>
          <w:p w14:paraId="59666157">
            <w:pPr>
              <w:jc w:val="center"/>
              <w:rPr>
                <w:rFonts w:hint="eastAsia" w:ascii="宋体" w:hAnsi="宋体"/>
                <w:color w:val="auto"/>
                <w:sz w:val="24"/>
                <w:highlight w:val="none"/>
              </w:rPr>
            </w:pPr>
          </w:p>
        </w:tc>
        <w:tc>
          <w:tcPr>
            <w:tcW w:w="1559" w:type="dxa"/>
            <w:vAlign w:val="center"/>
          </w:tcPr>
          <w:p w14:paraId="47B13E31">
            <w:pPr>
              <w:rPr>
                <w:rFonts w:hint="eastAsia" w:ascii="宋体" w:hAnsi="宋体"/>
                <w:color w:val="auto"/>
                <w:sz w:val="24"/>
                <w:highlight w:val="none"/>
              </w:rPr>
            </w:pPr>
          </w:p>
        </w:tc>
        <w:tc>
          <w:tcPr>
            <w:tcW w:w="1559" w:type="dxa"/>
            <w:vAlign w:val="center"/>
          </w:tcPr>
          <w:p w14:paraId="75ABB3BE">
            <w:pPr>
              <w:rPr>
                <w:rFonts w:hint="eastAsia" w:ascii="宋体" w:hAnsi="宋体"/>
                <w:color w:val="auto"/>
                <w:sz w:val="24"/>
                <w:highlight w:val="none"/>
              </w:rPr>
            </w:pPr>
          </w:p>
        </w:tc>
        <w:tc>
          <w:tcPr>
            <w:tcW w:w="851" w:type="dxa"/>
            <w:vAlign w:val="center"/>
          </w:tcPr>
          <w:p w14:paraId="571B66F9">
            <w:pPr>
              <w:rPr>
                <w:rFonts w:hint="eastAsia" w:ascii="宋体" w:hAnsi="宋体"/>
                <w:color w:val="auto"/>
                <w:sz w:val="24"/>
                <w:highlight w:val="none"/>
              </w:rPr>
            </w:pPr>
          </w:p>
        </w:tc>
      </w:tr>
      <w:tr w14:paraId="0886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2AB16701">
            <w:pPr>
              <w:jc w:val="center"/>
              <w:rPr>
                <w:rFonts w:hint="eastAsia" w:ascii="宋体" w:hAnsi="宋体"/>
                <w:color w:val="auto"/>
                <w:sz w:val="24"/>
                <w:highlight w:val="none"/>
              </w:rPr>
            </w:pPr>
          </w:p>
        </w:tc>
        <w:tc>
          <w:tcPr>
            <w:tcW w:w="1701" w:type="dxa"/>
            <w:vAlign w:val="center"/>
          </w:tcPr>
          <w:p w14:paraId="72C94C2E">
            <w:pPr>
              <w:rPr>
                <w:rFonts w:hint="eastAsia" w:ascii="宋体" w:hAnsi="宋体"/>
                <w:color w:val="auto"/>
                <w:sz w:val="24"/>
                <w:highlight w:val="none"/>
              </w:rPr>
            </w:pPr>
          </w:p>
        </w:tc>
        <w:tc>
          <w:tcPr>
            <w:tcW w:w="1560" w:type="dxa"/>
            <w:vAlign w:val="center"/>
          </w:tcPr>
          <w:p w14:paraId="2F7C711B">
            <w:pPr>
              <w:jc w:val="center"/>
              <w:rPr>
                <w:rFonts w:hint="eastAsia" w:ascii="宋体" w:hAnsi="宋体"/>
                <w:color w:val="auto"/>
                <w:sz w:val="24"/>
                <w:highlight w:val="none"/>
              </w:rPr>
            </w:pPr>
          </w:p>
        </w:tc>
        <w:tc>
          <w:tcPr>
            <w:tcW w:w="1559" w:type="dxa"/>
            <w:vAlign w:val="center"/>
          </w:tcPr>
          <w:p w14:paraId="540BDDF7">
            <w:pPr>
              <w:rPr>
                <w:rFonts w:hint="eastAsia" w:ascii="宋体" w:hAnsi="宋体"/>
                <w:color w:val="auto"/>
                <w:sz w:val="24"/>
                <w:highlight w:val="none"/>
              </w:rPr>
            </w:pPr>
          </w:p>
        </w:tc>
        <w:tc>
          <w:tcPr>
            <w:tcW w:w="1559" w:type="dxa"/>
            <w:vAlign w:val="center"/>
          </w:tcPr>
          <w:p w14:paraId="664F3FAB">
            <w:pPr>
              <w:rPr>
                <w:rFonts w:hint="eastAsia" w:ascii="宋体" w:hAnsi="宋体"/>
                <w:color w:val="auto"/>
                <w:sz w:val="24"/>
                <w:highlight w:val="none"/>
              </w:rPr>
            </w:pPr>
          </w:p>
        </w:tc>
        <w:tc>
          <w:tcPr>
            <w:tcW w:w="851" w:type="dxa"/>
            <w:vAlign w:val="center"/>
          </w:tcPr>
          <w:p w14:paraId="094A7564">
            <w:pPr>
              <w:rPr>
                <w:rFonts w:hint="eastAsia" w:ascii="宋体" w:hAnsi="宋体"/>
                <w:color w:val="auto"/>
                <w:sz w:val="24"/>
                <w:highlight w:val="none"/>
              </w:rPr>
            </w:pPr>
          </w:p>
        </w:tc>
      </w:tr>
      <w:tr w14:paraId="295D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1F0E0061">
            <w:pPr>
              <w:jc w:val="center"/>
              <w:rPr>
                <w:rFonts w:hint="eastAsia" w:ascii="宋体" w:hAnsi="宋体"/>
                <w:color w:val="auto"/>
                <w:sz w:val="24"/>
                <w:highlight w:val="none"/>
              </w:rPr>
            </w:pPr>
          </w:p>
        </w:tc>
        <w:tc>
          <w:tcPr>
            <w:tcW w:w="1701" w:type="dxa"/>
            <w:vAlign w:val="center"/>
          </w:tcPr>
          <w:p w14:paraId="77315E81">
            <w:pPr>
              <w:rPr>
                <w:rFonts w:hint="eastAsia" w:ascii="宋体" w:hAnsi="宋体"/>
                <w:color w:val="auto"/>
                <w:sz w:val="24"/>
                <w:highlight w:val="none"/>
              </w:rPr>
            </w:pPr>
          </w:p>
        </w:tc>
        <w:tc>
          <w:tcPr>
            <w:tcW w:w="1560" w:type="dxa"/>
            <w:vAlign w:val="center"/>
          </w:tcPr>
          <w:p w14:paraId="3C036FD4">
            <w:pPr>
              <w:jc w:val="center"/>
              <w:rPr>
                <w:rFonts w:hint="eastAsia" w:ascii="宋体" w:hAnsi="宋体"/>
                <w:color w:val="auto"/>
                <w:sz w:val="24"/>
                <w:highlight w:val="none"/>
              </w:rPr>
            </w:pPr>
          </w:p>
        </w:tc>
        <w:tc>
          <w:tcPr>
            <w:tcW w:w="1559" w:type="dxa"/>
            <w:vAlign w:val="center"/>
          </w:tcPr>
          <w:p w14:paraId="6AE5E052">
            <w:pPr>
              <w:rPr>
                <w:rFonts w:hint="eastAsia" w:ascii="宋体" w:hAnsi="宋体"/>
                <w:color w:val="auto"/>
                <w:sz w:val="24"/>
                <w:highlight w:val="none"/>
              </w:rPr>
            </w:pPr>
          </w:p>
        </w:tc>
        <w:tc>
          <w:tcPr>
            <w:tcW w:w="1559" w:type="dxa"/>
            <w:vAlign w:val="center"/>
          </w:tcPr>
          <w:p w14:paraId="0FDB8E7F">
            <w:pPr>
              <w:rPr>
                <w:rFonts w:hint="eastAsia" w:ascii="宋体" w:hAnsi="宋体"/>
                <w:color w:val="auto"/>
                <w:sz w:val="24"/>
                <w:highlight w:val="none"/>
              </w:rPr>
            </w:pPr>
          </w:p>
        </w:tc>
        <w:tc>
          <w:tcPr>
            <w:tcW w:w="851" w:type="dxa"/>
            <w:vAlign w:val="center"/>
          </w:tcPr>
          <w:p w14:paraId="74F65668">
            <w:pPr>
              <w:rPr>
                <w:rFonts w:hint="eastAsia" w:ascii="宋体" w:hAnsi="宋体"/>
                <w:color w:val="auto"/>
                <w:sz w:val="24"/>
                <w:highlight w:val="none"/>
              </w:rPr>
            </w:pPr>
          </w:p>
        </w:tc>
      </w:tr>
      <w:tr w14:paraId="6E82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0C39034D">
            <w:pPr>
              <w:jc w:val="center"/>
              <w:rPr>
                <w:rFonts w:hint="eastAsia" w:ascii="宋体" w:hAnsi="宋体"/>
                <w:color w:val="auto"/>
                <w:sz w:val="24"/>
                <w:highlight w:val="none"/>
              </w:rPr>
            </w:pPr>
          </w:p>
        </w:tc>
        <w:tc>
          <w:tcPr>
            <w:tcW w:w="1701" w:type="dxa"/>
            <w:vAlign w:val="center"/>
          </w:tcPr>
          <w:p w14:paraId="02404864">
            <w:pPr>
              <w:rPr>
                <w:rFonts w:hint="eastAsia" w:ascii="宋体" w:hAnsi="宋体"/>
                <w:color w:val="auto"/>
                <w:sz w:val="24"/>
                <w:highlight w:val="none"/>
              </w:rPr>
            </w:pPr>
          </w:p>
        </w:tc>
        <w:tc>
          <w:tcPr>
            <w:tcW w:w="1560" w:type="dxa"/>
            <w:vAlign w:val="center"/>
          </w:tcPr>
          <w:p w14:paraId="7725C645">
            <w:pPr>
              <w:jc w:val="center"/>
              <w:rPr>
                <w:rFonts w:hint="eastAsia" w:ascii="宋体" w:hAnsi="宋体"/>
                <w:color w:val="auto"/>
                <w:sz w:val="24"/>
                <w:highlight w:val="none"/>
              </w:rPr>
            </w:pPr>
          </w:p>
        </w:tc>
        <w:tc>
          <w:tcPr>
            <w:tcW w:w="1559" w:type="dxa"/>
            <w:vAlign w:val="center"/>
          </w:tcPr>
          <w:p w14:paraId="7F3429C5">
            <w:pPr>
              <w:rPr>
                <w:rFonts w:hint="eastAsia" w:ascii="宋体" w:hAnsi="宋体"/>
                <w:color w:val="auto"/>
                <w:sz w:val="24"/>
                <w:highlight w:val="none"/>
              </w:rPr>
            </w:pPr>
          </w:p>
        </w:tc>
        <w:tc>
          <w:tcPr>
            <w:tcW w:w="1559" w:type="dxa"/>
            <w:vAlign w:val="center"/>
          </w:tcPr>
          <w:p w14:paraId="0F336048">
            <w:pPr>
              <w:rPr>
                <w:rFonts w:hint="eastAsia" w:ascii="宋体" w:hAnsi="宋体"/>
                <w:color w:val="auto"/>
                <w:sz w:val="24"/>
                <w:highlight w:val="none"/>
              </w:rPr>
            </w:pPr>
          </w:p>
        </w:tc>
        <w:tc>
          <w:tcPr>
            <w:tcW w:w="851" w:type="dxa"/>
            <w:vAlign w:val="center"/>
          </w:tcPr>
          <w:p w14:paraId="41016B6B">
            <w:pPr>
              <w:rPr>
                <w:rFonts w:hint="eastAsia" w:ascii="宋体" w:hAnsi="宋体"/>
                <w:color w:val="auto"/>
                <w:sz w:val="24"/>
                <w:highlight w:val="none"/>
              </w:rPr>
            </w:pPr>
          </w:p>
        </w:tc>
      </w:tr>
      <w:tr w14:paraId="6D64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2A81C6F4">
            <w:pPr>
              <w:jc w:val="center"/>
              <w:rPr>
                <w:rFonts w:hint="eastAsia" w:ascii="宋体" w:hAnsi="宋体"/>
                <w:color w:val="auto"/>
                <w:sz w:val="24"/>
                <w:highlight w:val="none"/>
              </w:rPr>
            </w:pPr>
          </w:p>
        </w:tc>
        <w:tc>
          <w:tcPr>
            <w:tcW w:w="1701" w:type="dxa"/>
            <w:vAlign w:val="center"/>
          </w:tcPr>
          <w:p w14:paraId="4FBA4526">
            <w:pPr>
              <w:rPr>
                <w:rFonts w:hint="eastAsia" w:ascii="宋体" w:hAnsi="宋体"/>
                <w:color w:val="auto"/>
                <w:sz w:val="24"/>
                <w:highlight w:val="none"/>
              </w:rPr>
            </w:pPr>
          </w:p>
        </w:tc>
        <w:tc>
          <w:tcPr>
            <w:tcW w:w="1560" w:type="dxa"/>
            <w:vAlign w:val="center"/>
          </w:tcPr>
          <w:p w14:paraId="37FB99B9">
            <w:pPr>
              <w:jc w:val="center"/>
              <w:rPr>
                <w:rFonts w:hint="eastAsia" w:ascii="宋体" w:hAnsi="宋体"/>
                <w:color w:val="auto"/>
                <w:sz w:val="24"/>
                <w:highlight w:val="none"/>
              </w:rPr>
            </w:pPr>
          </w:p>
        </w:tc>
        <w:tc>
          <w:tcPr>
            <w:tcW w:w="1559" w:type="dxa"/>
            <w:vAlign w:val="center"/>
          </w:tcPr>
          <w:p w14:paraId="4A451CA8">
            <w:pPr>
              <w:rPr>
                <w:rFonts w:hint="eastAsia" w:ascii="宋体" w:hAnsi="宋体"/>
                <w:color w:val="auto"/>
                <w:sz w:val="24"/>
                <w:highlight w:val="none"/>
              </w:rPr>
            </w:pPr>
          </w:p>
        </w:tc>
        <w:tc>
          <w:tcPr>
            <w:tcW w:w="1559" w:type="dxa"/>
            <w:vAlign w:val="center"/>
          </w:tcPr>
          <w:p w14:paraId="586939B0">
            <w:pPr>
              <w:rPr>
                <w:rFonts w:hint="eastAsia" w:ascii="宋体" w:hAnsi="宋体"/>
                <w:color w:val="auto"/>
                <w:sz w:val="24"/>
                <w:highlight w:val="none"/>
              </w:rPr>
            </w:pPr>
          </w:p>
        </w:tc>
        <w:tc>
          <w:tcPr>
            <w:tcW w:w="851" w:type="dxa"/>
            <w:vAlign w:val="center"/>
          </w:tcPr>
          <w:p w14:paraId="57D6FAEA">
            <w:pPr>
              <w:rPr>
                <w:rFonts w:hint="eastAsia" w:ascii="宋体" w:hAnsi="宋体"/>
                <w:color w:val="auto"/>
                <w:sz w:val="24"/>
                <w:highlight w:val="none"/>
              </w:rPr>
            </w:pPr>
          </w:p>
        </w:tc>
      </w:tr>
      <w:tr w14:paraId="550D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DE6F468">
            <w:pPr>
              <w:jc w:val="center"/>
              <w:rPr>
                <w:rFonts w:hint="eastAsia" w:ascii="宋体" w:hAnsi="宋体"/>
                <w:color w:val="auto"/>
                <w:sz w:val="24"/>
                <w:highlight w:val="none"/>
              </w:rPr>
            </w:pPr>
          </w:p>
        </w:tc>
        <w:tc>
          <w:tcPr>
            <w:tcW w:w="1701" w:type="dxa"/>
            <w:vAlign w:val="center"/>
          </w:tcPr>
          <w:p w14:paraId="303B1E69">
            <w:pPr>
              <w:rPr>
                <w:rFonts w:hint="eastAsia" w:ascii="宋体" w:hAnsi="宋体"/>
                <w:color w:val="auto"/>
                <w:sz w:val="24"/>
                <w:highlight w:val="none"/>
              </w:rPr>
            </w:pPr>
          </w:p>
        </w:tc>
        <w:tc>
          <w:tcPr>
            <w:tcW w:w="1560" w:type="dxa"/>
            <w:vAlign w:val="center"/>
          </w:tcPr>
          <w:p w14:paraId="670A79CF">
            <w:pPr>
              <w:jc w:val="center"/>
              <w:rPr>
                <w:rFonts w:hint="eastAsia" w:ascii="宋体" w:hAnsi="宋体"/>
                <w:color w:val="auto"/>
                <w:sz w:val="24"/>
                <w:highlight w:val="none"/>
              </w:rPr>
            </w:pPr>
          </w:p>
        </w:tc>
        <w:tc>
          <w:tcPr>
            <w:tcW w:w="1559" w:type="dxa"/>
            <w:vAlign w:val="center"/>
          </w:tcPr>
          <w:p w14:paraId="17EFE7F9">
            <w:pPr>
              <w:rPr>
                <w:rFonts w:hint="eastAsia" w:ascii="宋体" w:hAnsi="宋体"/>
                <w:color w:val="auto"/>
                <w:sz w:val="24"/>
                <w:highlight w:val="none"/>
              </w:rPr>
            </w:pPr>
          </w:p>
        </w:tc>
        <w:tc>
          <w:tcPr>
            <w:tcW w:w="1559" w:type="dxa"/>
            <w:vAlign w:val="center"/>
          </w:tcPr>
          <w:p w14:paraId="69A2F2E7">
            <w:pPr>
              <w:rPr>
                <w:rFonts w:hint="eastAsia" w:ascii="宋体" w:hAnsi="宋体"/>
                <w:color w:val="auto"/>
                <w:sz w:val="24"/>
                <w:highlight w:val="none"/>
              </w:rPr>
            </w:pPr>
          </w:p>
        </w:tc>
        <w:tc>
          <w:tcPr>
            <w:tcW w:w="851" w:type="dxa"/>
            <w:vAlign w:val="center"/>
          </w:tcPr>
          <w:p w14:paraId="2B4D71A5">
            <w:pPr>
              <w:rPr>
                <w:rFonts w:hint="eastAsia" w:ascii="宋体" w:hAnsi="宋体"/>
                <w:color w:val="auto"/>
                <w:sz w:val="24"/>
                <w:highlight w:val="none"/>
              </w:rPr>
            </w:pPr>
          </w:p>
        </w:tc>
      </w:tr>
      <w:tr w14:paraId="1651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02D03905">
            <w:pPr>
              <w:jc w:val="center"/>
              <w:rPr>
                <w:rFonts w:hint="eastAsia" w:ascii="宋体" w:hAnsi="宋体"/>
                <w:color w:val="auto"/>
                <w:sz w:val="24"/>
                <w:highlight w:val="none"/>
              </w:rPr>
            </w:pPr>
          </w:p>
        </w:tc>
        <w:tc>
          <w:tcPr>
            <w:tcW w:w="1701" w:type="dxa"/>
            <w:vAlign w:val="center"/>
          </w:tcPr>
          <w:p w14:paraId="09281F61">
            <w:pPr>
              <w:rPr>
                <w:rFonts w:hint="eastAsia" w:ascii="宋体" w:hAnsi="宋体"/>
                <w:color w:val="auto"/>
                <w:sz w:val="24"/>
                <w:highlight w:val="none"/>
              </w:rPr>
            </w:pPr>
          </w:p>
        </w:tc>
        <w:tc>
          <w:tcPr>
            <w:tcW w:w="1560" w:type="dxa"/>
            <w:vAlign w:val="center"/>
          </w:tcPr>
          <w:p w14:paraId="6348864F">
            <w:pPr>
              <w:jc w:val="center"/>
              <w:rPr>
                <w:rFonts w:hint="eastAsia" w:ascii="宋体" w:hAnsi="宋体"/>
                <w:color w:val="auto"/>
                <w:sz w:val="24"/>
                <w:highlight w:val="none"/>
              </w:rPr>
            </w:pPr>
          </w:p>
        </w:tc>
        <w:tc>
          <w:tcPr>
            <w:tcW w:w="1559" w:type="dxa"/>
            <w:vAlign w:val="center"/>
          </w:tcPr>
          <w:p w14:paraId="70556CC3">
            <w:pPr>
              <w:rPr>
                <w:rFonts w:hint="eastAsia" w:ascii="宋体" w:hAnsi="宋体"/>
                <w:color w:val="auto"/>
                <w:sz w:val="24"/>
                <w:highlight w:val="none"/>
              </w:rPr>
            </w:pPr>
          </w:p>
        </w:tc>
        <w:tc>
          <w:tcPr>
            <w:tcW w:w="1559" w:type="dxa"/>
            <w:vAlign w:val="center"/>
          </w:tcPr>
          <w:p w14:paraId="183A7139">
            <w:pPr>
              <w:rPr>
                <w:rFonts w:hint="eastAsia" w:ascii="宋体" w:hAnsi="宋体"/>
                <w:color w:val="auto"/>
                <w:sz w:val="24"/>
                <w:highlight w:val="none"/>
              </w:rPr>
            </w:pPr>
          </w:p>
        </w:tc>
        <w:tc>
          <w:tcPr>
            <w:tcW w:w="851" w:type="dxa"/>
            <w:vAlign w:val="center"/>
          </w:tcPr>
          <w:p w14:paraId="15165F44">
            <w:pPr>
              <w:rPr>
                <w:rFonts w:hint="eastAsia" w:ascii="宋体" w:hAnsi="宋体"/>
                <w:color w:val="auto"/>
                <w:sz w:val="24"/>
                <w:highlight w:val="none"/>
              </w:rPr>
            </w:pPr>
          </w:p>
        </w:tc>
      </w:tr>
      <w:tr w14:paraId="5617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vAlign w:val="center"/>
          </w:tcPr>
          <w:p w14:paraId="4E9F2279">
            <w:pPr>
              <w:jc w:val="center"/>
              <w:rPr>
                <w:rFonts w:hint="eastAsia" w:ascii="宋体" w:hAnsi="宋体"/>
                <w:color w:val="auto"/>
                <w:sz w:val="24"/>
                <w:highlight w:val="none"/>
              </w:rPr>
            </w:pPr>
          </w:p>
        </w:tc>
        <w:tc>
          <w:tcPr>
            <w:tcW w:w="1701" w:type="dxa"/>
            <w:vAlign w:val="center"/>
          </w:tcPr>
          <w:p w14:paraId="49FA61DC">
            <w:pPr>
              <w:rPr>
                <w:rFonts w:hint="eastAsia" w:ascii="宋体" w:hAnsi="宋体"/>
                <w:color w:val="auto"/>
                <w:sz w:val="24"/>
                <w:highlight w:val="none"/>
              </w:rPr>
            </w:pPr>
          </w:p>
        </w:tc>
        <w:tc>
          <w:tcPr>
            <w:tcW w:w="1560" w:type="dxa"/>
            <w:vAlign w:val="center"/>
          </w:tcPr>
          <w:p w14:paraId="25890FF6">
            <w:pPr>
              <w:jc w:val="center"/>
              <w:rPr>
                <w:rFonts w:hint="eastAsia" w:ascii="宋体" w:hAnsi="宋体"/>
                <w:color w:val="auto"/>
                <w:sz w:val="24"/>
                <w:highlight w:val="none"/>
              </w:rPr>
            </w:pPr>
          </w:p>
        </w:tc>
        <w:tc>
          <w:tcPr>
            <w:tcW w:w="1559" w:type="dxa"/>
            <w:vAlign w:val="center"/>
          </w:tcPr>
          <w:p w14:paraId="16361E72">
            <w:pPr>
              <w:rPr>
                <w:rFonts w:hint="eastAsia" w:ascii="宋体" w:hAnsi="宋体"/>
                <w:color w:val="auto"/>
                <w:sz w:val="24"/>
                <w:highlight w:val="none"/>
              </w:rPr>
            </w:pPr>
          </w:p>
        </w:tc>
        <w:tc>
          <w:tcPr>
            <w:tcW w:w="1559" w:type="dxa"/>
            <w:vAlign w:val="center"/>
          </w:tcPr>
          <w:p w14:paraId="353AB93B">
            <w:pPr>
              <w:rPr>
                <w:rFonts w:hint="eastAsia" w:ascii="宋体" w:hAnsi="宋体"/>
                <w:color w:val="auto"/>
                <w:sz w:val="24"/>
                <w:highlight w:val="none"/>
              </w:rPr>
            </w:pPr>
          </w:p>
        </w:tc>
        <w:tc>
          <w:tcPr>
            <w:tcW w:w="851" w:type="dxa"/>
            <w:vAlign w:val="center"/>
          </w:tcPr>
          <w:p w14:paraId="28E0E0A8">
            <w:pPr>
              <w:rPr>
                <w:rFonts w:hint="eastAsia" w:ascii="宋体" w:hAnsi="宋体"/>
                <w:color w:val="auto"/>
                <w:sz w:val="24"/>
                <w:highlight w:val="none"/>
              </w:rPr>
            </w:pPr>
          </w:p>
        </w:tc>
      </w:tr>
    </w:tbl>
    <w:p w14:paraId="56040209">
      <w:pPr>
        <w:spacing w:before="240" w:beforeLines="100"/>
        <w:rPr>
          <w:rFonts w:hint="eastAsia" w:ascii="宋体" w:hAnsi="宋体"/>
          <w:color w:val="auto"/>
          <w:sz w:val="24"/>
          <w:highlight w:val="none"/>
        </w:rPr>
      </w:pPr>
      <w:r>
        <w:rPr>
          <w:rFonts w:hint="eastAsia" w:ascii="宋体" w:hAnsi="宋体"/>
          <w:color w:val="auto"/>
          <w:sz w:val="24"/>
          <w:highlight w:val="none"/>
        </w:rPr>
        <w:t>注：要求提供的证明材料详见第四章“</w:t>
      </w:r>
      <w:r>
        <w:rPr>
          <w:rFonts w:ascii="宋体" w:hAnsi="宋体"/>
          <w:color w:val="auto"/>
          <w:sz w:val="24"/>
          <w:highlight w:val="none"/>
        </w:rPr>
        <w:t>二、评标标准</w:t>
      </w:r>
      <w:r>
        <w:rPr>
          <w:rFonts w:hint="eastAsia" w:ascii="宋体" w:hAnsi="宋体"/>
          <w:color w:val="auto"/>
          <w:sz w:val="24"/>
          <w:highlight w:val="none"/>
        </w:rPr>
        <w:t>”。</w:t>
      </w:r>
    </w:p>
    <w:p w14:paraId="72CEEBC2">
      <w:pPr>
        <w:spacing w:before="120" w:beforeLines="50"/>
        <w:rPr>
          <w:rFonts w:hint="eastAsia" w:ascii="宋体" w:hAnsi="宋体"/>
          <w:color w:val="auto"/>
          <w:highlight w:val="none"/>
        </w:rPr>
      </w:pPr>
    </w:p>
    <w:p w14:paraId="07375F2D">
      <w:pPr>
        <w:widowControl/>
        <w:jc w:val="left"/>
        <w:rPr>
          <w:color w:val="auto"/>
          <w:sz w:val="24"/>
          <w:szCs w:val="20"/>
          <w:highlight w:val="none"/>
        </w:rPr>
      </w:pPr>
      <w:r>
        <w:rPr>
          <w:color w:val="auto"/>
          <w:sz w:val="24"/>
          <w:szCs w:val="20"/>
          <w:highlight w:val="none"/>
        </w:rPr>
        <w:br w:type="page"/>
      </w:r>
    </w:p>
    <w:p w14:paraId="724AF1D3">
      <w:pPr>
        <w:spacing w:line="360" w:lineRule="auto"/>
        <w:outlineLvl w:val="2"/>
        <w:rPr>
          <w:rFonts w:hint="eastAsia" w:ascii="宋体" w:hAnsi="宋体" w:cs="宋体"/>
          <w:bCs/>
          <w:color w:val="auto"/>
          <w:sz w:val="24"/>
          <w:highlight w:val="none"/>
        </w:rPr>
      </w:pPr>
      <w:r>
        <w:rPr>
          <w:rFonts w:hint="eastAsia"/>
          <w:color w:val="auto"/>
          <w:sz w:val="24"/>
          <w:szCs w:val="20"/>
          <w:highlight w:val="none"/>
        </w:rPr>
        <w:t>9</w:t>
      </w:r>
      <w:r>
        <w:rPr>
          <w:rFonts w:ascii="宋体" w:hAnsi="宋体" w:cs="宋体"/>
          <w:bCs/>
          <w:color w:val="auto"/>
          <w:sz w:val="24"/>
          <w:highlight w:val="none"/>
        </w:rPr>
        <w:t xml:space="preserve">  </w:t>
      </w:r>
      <w:r>
        <w:rPr>
          <w:rFonts w:hint="eastAsia" w:ascii="宋体" w:hAnsi="宋体" w:cs="宋体"/>
          <w:bCs/>
          <w:color w:val="auto"/>
          <w:sz w:val="24"/>
          <w:highlight w:val="none"/>
        </w:rPr>
        <w:t>项目服务</w:t>
      </w:r>
      <w:r>
        <w:rPr>
          <w:rFonts w:ascii="宋体" w:hAnsi="宋体" w:cs="宋体"/>
          <w:bCs/>
          <w:color w:val="auto"/>
          <w:sz w:val="24"/>
          <w:highlight w:val="none"/>
        </w:rPr>
        <w:t>团队人员</w:t>
      </w:r>
      <w:r>
        <w:rPr>
          <w:rFonts w:hint="eastAsia" w:ascii="宋体" w:hAnsi="宋体" w:cs="宋体"/>
          <w:bCs/>
          <w:color w:val="auto"/>
          <w:sz w:val="24"/>
          <w:highlight w:val="none"/>
        </w:rPr>
        <w:t>情况表</w:t>
      </w:r>
    </w:p>
    <w:p w14:paraId="402C197F">
      <w:pPr>
        <w:pStyle w:val="18"/>
        <w:spacing w:after="120" w:afterLines="50" w:line="340" w:lineRule="exact"/>
        <w:jc w:val="center"/>
        <w:rPr>
          <w:rFonts w:hint="eastAsia"/>
          <w:color w:val="auto"/>
          <w:sz w:val="36"/>
          <w:szCs w:val="36"/>
          <w:highlight w:val="none"/>
        </w:rPr>
      </w:pPr>
      <w:r>
        <w:rPr>
          <w:rFonts w:hint="eastAsia" w:cs="宋体"/>
          <w:b/>
          <w:bCs/>
          <w:color w:val="auto"/>
          <w:sz w:val="36"/>
          <w:szCs w:val="36"/>
          <w:highlight w:val="none"/>
        </w:rPr>
        <w:t>项目服务</w:t>
      </w:r>
      <w:r>
        <w:rPr>
          <w:rFonts w:cs="宋体"/>
          <w:b/>
          <w:bCs/>
          <w:color w:val="auto"/>
          <w:sz w:val="36"/>
          <w:szCs w:val="36"/>
          <w:highlight w:val="none"/>
        </w:rPr>
        <w:t>团队人员</w:t>
      </w:r>
      <w:r>
        <w:rPr>
          <w:rFonts w:hint="eastAsia" w:cs="宋体"/>
          <w:b/>
          <w:bCs/>
          <w:color w:val="auto"/>
          <w:sz w:val="36"/>
          <w:szCs w:val="36"/>
          <w:highlight w:val="none"/>
        </w:rPr>
        <w:t>情况表</w:t>
      </w:r>
    </w:p>
    <w:tbl>
      <w:tblPr>
        <w:tblStyle w:val="45"/>
        <w:tblW w:w="82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04"/>
        <w:gridCol w:w="1418"/>
        <w:gridCol w:w="1984"/>
        <w:gridCol w:w="2523"/>
      </w:tblGrid>
      <w:tr w14:paraId="6D1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65" w:type="dxa"/>
            <w:vAlign w:val="center"/>
          </w:tcPr>
          <w:p w14:paraId="76DB0210">
            <w:pPr>
              <w:snapToGrid w:val="0"/>
              <w:jc w:val="center"/>
              <w:rPr>
                <w:rFonts w:hint="eastAsia" w:asciiTheme="minorEastAsia" w:hAnsiTheme="minorEastAsia"/>
                <w:b/>
                <w:color w:val="auto"/>
                <w:sz w:val="24"/>
                <w:highlight w:val="none"/>
              </w:rPr>
            </w:pPr>
            <w:r>
              <w:rPr>
                <w:rFonts w:hint="eastAsia" w:cs="宋体" w:asciiTheme="minorEastAsia" w:hAnsiTheme="minorEastAsia"/>
                <w:b/>
                <w:color w:val="auto"/>
                <w:sz w:val="24"/>
                <w:highlight w:val="none"/>
              </w:rPr>
              <w:t>姓名</w:t>
            </w:r>
          </w:p>
        </w:tc>
        <w:tc>
          <w:tcPr>
            <w:tcW w:w="1304" w:type="dxa"/>
            <w:vAlign w:val="center"/>
          </w:tcPr>
          <w:p w14:paraId="4AEB135A">
            <w:pPr>
              <w:snapToGrid w:val="0"/>
              <w:jc w:val="center"/>
              <w:rPr>
                <w:rFonts w:hint="eastAsia" w:asciiTheme="minorEastAsia" w:hAnsiTheme="minorEastAsia"/>
                <w:b/>
                <w:color w:val="auto"/>
                <w:sz w:val="24"/>
                <w:highlight w:val="none"/>
              </w:rPr>
            </w:pPr>
            <w:r>
              <w:rPr>
                <w:rFonts w:hint="eastAsia" w:cs="宋体" w:asciiTheme="minorEastAsia" w:hAnsiTheme="minorEastAsia"/>
                <w:b/>
                <w:color w:val="auto"/>
                <w:sz w:val="24"/>
                <w:highlight w:val="none"/>
              </w:rPr>
              <w:t>部门</w:t>
            </w:r>
          </w:p>
        </w:tc>
        <w:tc>
          <w:tcPr>
            <w:tcW w:w="1418" w:type="dxa"/>
            <w:vAlign w:val="center"/>
          </w:tcPr>
          <w:p w14:paraId="37524122">
            <w:pPr>
              <w:snapToGrid w:val="0"/>
              <w:jc w:val="center"/>
              <w:rPr>
                <w:rFonts w:hint="eastAsia" w:asciiTheme="minorEastAsia" w:hAnsiTheme="minorEastAsia"/>
                <w:b/>
                <w:color w:val="auto"/>
                <w:sz w:val="24"/>
                <w:highlight w:val="none"/>
              </w:rPr>
            </w:pPr>
            <w:r>
              <w:rPr>
                <w:rFonts w:hint="eastAsia" w:cs="宋体" w:asciiTheme="minorEastAsia" w:hAnsiTheme="minorEastAsia"/>
                <w:b/>
                <w:color w:val="auto"/>
                <w:sz w:val="24"/>
                <w:highlight w:val="none"/>
              </w:rPr>
              <w:t>职务</w:t>
            </w:r>
            <w:r>
              <w:rPr>
                <w:rFonts w:cs="宋体" w:asciiTheme="minorEastAsia" w:hAnsiTheme="minorEastAsia"/>
                <w:b/>
                <w:color w:val="auto"/>
                <w:sz w:val="24"/>
                <w:highlight w:val="none"/>
              </w:rPr>
              <w:t>/</w:t>
            </w:r>
            <w:r>
              <w:rPr>
                <w:rFonts w:hint="eastAsia" w:cs="宋体" w:asciiTheme="minorEastAsia" w:hAnsiTheme="minorEastAsia"/>
                <w:b/>
                <w:color w:val="auto"/>
                <w:sz w:val="24"/>
                <w:highlight w:val="none"/>
              </w:rPr>
              <w:t>职称</w:t>
            </w:r>
          </w:p>
        </w:tc>
        <w:tc>
          <w:tcPr>
            <w:tcW w:w="1984" w:type="dxa"/>
            <w:vAlign w:val="center"/>
          </w:tcPr>
          <w:p w14:paraId="69997C3B">
            <w:pPr>
              <w:snapToGrid w:val="0"/>
              <w:jc w:val="center"/>
              <w:rPr>
                <w:rFonts w:hint="eastAsia" w:asciiTheme="minorEastAsia" w:hAnsiTheme="minorEastAsia"/>
                <w:b/>
                <w:color w:val="auto"/>
                <w:sz w:val="24"/>
                <w:highlight w:val="none"/>
              </w:rPr>
            </w:pPr>
            <w:r>
              <w:rPr>
                <w:rFonts w:hint="eastAsia" w:cs="宋体" w:asciiTheme="minorEastAsia" w:hAnsiTheme="minorEastAsia"/>
                <w:b/>
                <w:color w:val="auto"/>
                <w:sz w:val="24"/>
                <w:highlight w:val="none"/>
              </w:rPr>
              <w:t>本项目中拟任职</w:t>
            </w:r>
          </w:p>
        </w:tc>
        <w:tc>
          <w:tcPr>
            <w:tcW w:w="2523" w:type="dxa"/>
            <w:vAlign w:val="center"/>
          </w:tcPr>
          <w:p w14:paraId="403FDD31">
            <w:pPr>
              <w:snapToGrid w:val="0"/>
              <w:jc w:val="center"/>
              <w:rPr>
                <w:rFonts w:hint="eastAsia" w:asciiTheme="minorEastAsia" w:hAnsiTheme="minorEastAsia"/>
                <w:b/>
                <w:color w:val="auto"/>
                <w:sz w:val="24"/>
                <w:highlight w:val="none"/>
              </w:rPr>
            </w:pPr>
            <w:r>
              <w:rPr>
                <w:rFonts w:hint="eastAsia" w:cs="宋体" w:asciiTheme="minorEastAsia" w:hAnsiTheme="minorEastAsia"/>
                <w:b/>
                <w:color w:val="auto"/>
                <w:sz w:val="24"/>
                <w:highlight w:val="none"/>
              </w:rPr>
              <w:t>资历、承担项目、工作经验、专业</w:t>
            </w:r>
          </w:p>
        </w:tc>
      </w:tr>
      <w:tr w14:paraId="1596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5" w:type="dxa"/>
            <w:vAlign w:val="center"/>
          </w:tcPr>
          <w:p w14:paraId="6D030C41">
            <w:pPr>
              <w:rPr>
                <w:rFonts w:hint="eastAsia" w:asciiTheme="minorEastAsia" w:hAnsiTheme="minorEastAsia"/>
                <w:color w:val="auto"/>
                <w:sz w:val="24"/>
                <w:highlight w:val="none"/>
              </w:rPr>
            </w:pPr>
          </w:p>
        </w:tc>
        <w:tc>
          <w:tcPr>
            <w:tcW w:w="1304" w:type="dxa"/>
            <w:vAlign w:val="center"/>
          </w:tcPr>
          <w:p w14:paraId="28FA146C">
            <w:pPr>
              <w:rPr>
                <w:rFonts w:hint="eastAsia" w:asciiTheme="minorEastAsia" w:hAnsiTheme="minorEastAsia"/>
                <w:color w:val="auto"/>
                <w:sz w:val="24"/>
                <w:highlight w:val="none"/>
              </w:rPr>
            </w:pPr>
          </w:p>
        </w:tc>
        <w:tc>
          <w:tcPr>
            <w:tcW w:w="1418" w:type="dxa"/>
            <w:vAlign w:val="center"/>
          </w:tcPr>
          <w:p w14:paraId="1CEE41FD">
            <w:pPr>
              <w:rPr>
                <w:rFonts w:hint="eastAsia" w:asciiTheme="minorEastAsia" w:hAnsiTheme="minorEastAsia"/>
                <w:color w:val="auto"/>
                <w:sz w:val="24"/>
                <w:highlight w:val="none"/>
              </w:rPr>
            </w:pPr>
          </w:p>
        </w:tc>
        <w:tc>
          <w:tcPr>
            <w:tcW w:w="1984" w:type="dxa"/>
            <w:vAlign w:val="center"/>
          </w:tcPr>
          <w:p w14:paraId="7B6636B6">
            <w:pPr>
              <w:rPr>
                <w:rFonts w:hint="eastAsia" w:asciiTheme="minorEastAsia" w:hAnsiTheme="minorEastAsia"/>
                <w:color w:val="auto"/>
                <w:sz w:val="24"/>
                <w:highlight w:val="none"/>
              </w:rPr>
            </w:pPr>
          </w:p>
        </w:tc>
        <w:tc>
          <w:tcPr>
            <w:tcW w:w="2523" w:type="dxa"/>
            <w:vAlign w:val="center"/>
          </w:tcPr>
          <w:p w14:paraId="1B4DDFFA">
            <w:pPr>
              <w:rPr>
                <w:rFonts w:hint="eastAsia" w:asciiTheme="minorEastAsia" w:hAnsiTheme="minorEastAsia"/>
                <w:color w:val="auto"/>
                <w:sz w:val="24"/>
                <w:highlight w:val="none"/>
              </w:rPr>
            </w:pPr>
          </w:p>
        </w:tc>
      </w:tr>
      <w:tr w14:paraId="41DD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3ECA3D78">
            <w:pPr>
              <w:rPr>
                <w:rFonts w:hint="eastAsia" w:asciiTheme="minorEastAsia" w:hAnsiTheme="minorEastAsia"/>
                <w:color w:val="auto"/>
                <w:sz w:val="24"/>
                <w:highlight w:val="none"/>
              </w:rPr>
            </w:pPr>
          </w:p>
        </w:tc>
        <w:tc>
          <w:tcPr>
            <w:tcW w:w="1304" w:type="dxa"/>
            <w:vAlign w:val="center"/>
          </w:tcPr>
          <w:p w14:paraId="6FA4FF54">
            <w:pPr>
              <w:rPr>
                <w:rFonts w:hint="eastAsia" w:asciiTheme="minorEastAsia" w:hAnsiTheme="minorEastAsia"/>
                <w:color w:val="auto"/>
                <w:sz w:val="24"/>
                <w:highlight w:val="none"/>
              </w:rPr>
            </w:pPr>
          </w:p>
        </w:tc>
        <w:tc>
          <w:tcPr>
            <w:tcW w:w="1418" w:type="dxa"/>
            <w:vAlign w:val="center"/>
          </w:tcPr>
          <w:p w14:paraId="27E43872">
            <w:pPr>
              <w:rPr>
                <w:rFonts w:hint="eastAsia" w:asciiTheme="minorEastAsia" w:hAnsiTheme="minorEastAsia"/>
                <w:color w:val="auto"/>
                <w:sz w:val="24"/>
                <w:highlight w:val="none"/>
              </w:rPr>
            </w:pPr>
          </w:p>
        </w:tc>
        <w:tc>
          <w:tcPr>
            <w:tcW w:w="1984" w:type="dxa"/>
            <w:vAlign w:val="center"/>
          </w:tcPr>
          <w:p w14:paraId="79563BDC">
            <w:pPr>
              <w:rPr>
                <w:rFonts w:hint="eastAsia" w:asciiTheme="minorEastAsia" w:hAnsiTheme="minorEastAsia"/>
                <w:color w:val="auto"/>
                <w:sz w:val="24"/>
                <w:highlight w:val="none"/>
              </w:rPr>
            </w:pPr>
          </w:p>
        </w:tc>
        <w:tc>
          <w:tcPr>
            <w:tcW w:w="2523" w:type="dxa"/>
            <w:vAlign w:val="center"/>
          </w:tcPr>
          <w:p w14:paraId="7C436DF0">
            <w:pPr>
              <w:rPr>
                <w:rFonts w:hint="eastAsia" w:asciiTheme="minorEastAsia" w:hAnsiTheme="minorEastAsia"/>
                <w:color w:val="auto"/>
                <w:sz w:val="24"/>
                <w:highlight w:val="none"/>
              </w:rPr>
            </w:pPr>
          </w:p>
        </w:tc>
      </w:tr>
      <w:tr w14:paraId="6A4E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6DD088DD">
            <w:pPr>
              <w:rPr>
                <w:rFonts w:hint="eastAsia" w:asciiTheme="minorEastAsia" w:hAnsiTheme="minorEastAsia"/>
                <w:color w:val="auto"/>
                <w:sz w:val="24"/>
                <w:highlight w:val="none"/>
              </w:rPr>
            </w:pPr>
          </w:p>
        </w:tc>
        <w:tc>
          <w:tcPr>
            <w:tcW w:w="1304" w:type="dxa"/>
            <w:vAlign w:val="center"/>
          </w:tcPr>
          <w:p w14:paraId="741F7553">
            <w:pPr>
              <w:rPr>
                <w:rFonts w:hint="eastAsia" w:asciiTheme="minorEastAsia" w:hAnsiTheme="minorEastAsia"/>
                <w:color w:val="auto"/>
                <w:sz w:val="24"/>
                <w:highlight w:val="none"/>
              </w:rPr>
            </w:pPr>
          </w:p>
        </w:tc>
        <w:tc>
          <w:tcPr>
            <w:tcW w:w="1418" w:type="dxa"/>
            <w:vAlign w:val="center"/>
          </w:tcPr>
          <w:p w14:paraId="75E4F8D8">
            <w:pPr>
              <w:rPr>
                <w:rFonts w:hint="eastAsia" w:asciiTheme="minorEastAsia" w:hAnsiTheme="minorEastAsia"/>
                <w:color w:val="auto"/>
                <w:sz w:val="24"/>
                <w:highlight w:val="none"/>
              </w:rPr>
            </w:pPr>
          </w:p>
        </w:tc>
        <w:tc>
          <w:tcPr>
            <w:tcW w:w="1984" w:type="dxa"/>
            <w:vAlign w:val="center"/>
          </w:tcPr>
          <w:p w14:paraId="6C2B74DF">
            <w:pPr>
              <w:rPr>
                <w:rFonts w:hint="eastAsia" w:asciiTheme="minorEastAsia" w:hAnsiTheme="minorEastAsia"/>
                <w:color w:val="auto"/>
                <w:sz w:val="24"/>
                <w:highlight w:val="none"/>
              </w:rPr>
            </w:pPr>
          </w:p>
        </w:tc>
        <w:tc>
          <w:tcPr>
            <w:tcW w:w="2523" w:type="dxa"/>
            <w:vAlign w:val="center"/>
          </w:tcPr>
          <w:p w14:paraId="5A2F7955">
            <w:pPr>
              <w:rPr>
                <w:rFonts w:hint="eastAsia" w:asciiTheme="minorEastAsia" w:hAnsiTheme="minorEastAsia"/>
                <w:color w:val="auto"/>
                <w:sz w:val="24"/>
                <w:highlight w:val="none"/>
              </w:rPr>
            </w:pPr>
          </w:p>
        </w:tc>
      </w:tr>
      <w:tr w14:paraId="34BC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66A2B1DA">
            <w:pPr>
              <w:rPr>
                <w:rFonts w:hint="eastAsia" w:asciiTheme="minorEastAsia" w:hAnsiTheme="minorEastAsia"/>
                <w:color w:val="auto"/>
                <w:sz w:val="24"/>
                <w:highlight w:val="none"/>
              </w:rPr>
            </w:pPr>
          </w:p>
        </w:tc>
        <w:tc>
          <w:tcPr>
            <w:tcW w:w="1304" w:type="dxa"/>
            <w:vAlign w:val="center"/>
          </w:tcPr>
          <w:p w14:paraId="0A8DEE5C">
            <w:pPr>
              <w:rPr>
                <w:rFonts w:hint="eastAsia" w:asciiTheme="minorEastAsia" w:hAnsiTheme="minorEastAsia"/>
                <w:color w:val="auto"/>
                <w:sz w:val="24"/>
                <w:highlight w:val="none"/>
              </w:rPr>
            </w:pPr>
          </w:p>
        </w:tc>
        <w:tc>
          <w:tcPr>
            <w:tcW w:w="1418" w:type="dxa"/>
            <w:vAlign w:val="center"/>
          </w:tcPr>
          <w:p w14:paraId="01FE040F">
            <w:pPr>
              <w:rPr>
                <w:rFonts w:hint="eastAsia" w:asciiTheme="minorEastAsia" w:hAnsiTheme="minorEastAsia"/>
                <w:color w:val="auto"/>
                <w:sz w:val="24"/>
                <w:highlight w:val="none"/>
              </w:rPr>
            </w:pPr>
          </w:p>
        </w:tc>
        <w:tc>
          <w:tcPr>
            <w:tcW w:w="1984" w:type="dxa"/>
            <w:vAlign w:val="center"/>
          </w:tcPr>
          <w:p w14:paraId="08EE759D">
            <w:pPr>
              <w:rPr>
                <w:rFonts w:hint="eastAsia" w:asciiTheme="minorEastAsia" w:hAnsiTheme="minorEastAsia"/>
                <w:color w:val="auto"/>
                <w:sz w:val="24"/>
                <w:highlight w:val="none"/>
              </w:rPr>
            </w:pPr>
          </w:p>
        </w:tc>
        <w:tc>
          <w:tcPr>
            <w:tcW w:w="2523" w:type="dxa"/>
            <w:vAlign w:val="center"/>
          </w:tcPr>
          <w:p w14:paraId="3F22CA6D">
            <w:pPr>
              <w:rPr>
                <w:rFonts w:hint="eastAsia" w:asciiTheme="minorEastAsia" w:hAnsiTheme="minorEastAsia"/>
                <w:color w:val="auto"/>
                <w:sz w:val="24"/>
                <w:highlight w:val="none"/>
              </w:rPr>
            </w:pPr>
          </w:p>
        </w:tc>
      </w:tr>
      <w:tr w14:paraId="24A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3E74EA42">
            <w:pPr>
              <w:rPr>
                <w:rFonts w:hint="eastAsia" w:asciiTheme="minorEastAsia" w:hAnsiTheme="minorEastAsia"/>
                <w:color w:val="auto"/>
                <w:sz w:val="24"/>
                <w:highlight w:val="none"/>
              </w:rPr>
            </w:pPr>
          </w:p>
        </w:tc>
        <w:tc>
          <w:tcPr>
            <w:tcW w:w="1304" w:type="dxa"/>
            <w:vAlign w:val="center"/>
          </w:tcPr>
          <w:p w14:paraId="264BB0C2">
            <w:pPr>
              <w:rPr>
                <w:rFonts w:hint="eastAsia" w:asciiTheme="minorEastAsia" w:hAnsiTheme="minorEastAsia"/>
                <w:color w:val="auto"/>
                <w:sz w:val="24"/>
                <w:highlight w:val="none"/>
              </w:rPr>
            </w:pPr>
          </w:p>
        </w:tc>
        <w:tc>
          <w:tcPr>
            <w:tcW w:w="1418" w:type="dxa"/>
            <w:vAlign w:val="center"/>
          </w:tcPr>
          <w:p w14:paraId="40C8C098">
            <w:pPr>
              <w:rPr>
                <w:rFonts w:hint="eastAsia" w:asciiTheme="minorEastAsia" w:hAnsiTheme="minorEastAsia"/>
                <w:color w:val="auto"/>
                <w:sz w:val="24"/>
                <w:highlight w:val="none"/>
              </w:rPr>
            </w:pPr>
          </w:p>
        </w:tc>
        <w:tc>
          <w:tcPr>
            <w:tcW w:w="1984" w:type="dxa"/>
            <w:vAlign w:val="center"/>
          </w:tcPr>
          <w:p w14:paraId="709150F2">
            <w:pPr>
              <w:rPr>
                <w:rFonts w:hint="eastAsia" w:asciiTheme="minorEastAsia" w:hAnsiTheme="minorEastAsia"/>
                <w:color w:val="auto"/>
                <w:sz w:val="24"/>
                <w:highlight w:val="none"/>
              </w:rPr>
            </w:pPr>
          </w:p>
        </w:tc>
        <w:tc>
          <w:tcPr>
            <w:tcW w:w="2523" w:type="dxa"/>
            <w:vAlign w:val="center"/>
          </w:tcPr>
          <w:p w14:paraId="11DB49EE">
            <w:pPr>
              <w:rPr>
                <w:rFonts w:hint="eastAsia" w:asciiTheme="minorEastAsia" w:hAnsiTheme="minorEastAsia"/>
                <w:color w:val="auto"/>
                <w:sz w:val="24"/>
                <w:highlight w:val="none"/>
              </w:rPr>
            </w:pPr>
          </w:p>
        </w:tc>
      </w:tr>
      <w:tr w14:paraId="77A4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0B205D2C">
            <w:pPr>
              <w:rPr>
                <w:rFonts w:hint="eastAsia" w:asciiTheme="minorEastAsia" w:hAnsiTheme="minorEastAsia"/>
                <w:color w:val="auto"/>
                <w:sz w:val="24"/>
                <w:highlight w:val="none"/>
              </w:rPr>
            </w:pPr>
          </w:p>
        </w:tc>
        <w:tc>
          <w:tcPr>
            <w:tcW w:w="1304" w:type="dxa"/>
            <w:vAlign w:val="center"/>
          </w:tcPr>
          <w:p w14:paraId="73A31E7F">
            <w:pPr>
              <w:rPr>
                <w:rFonts w:hint="eastAsia" w:asciiTheme="minorEastAsia" w:hAnsiTheme="minorEastAsia"/>
                <w:color w:val="auto"/>
                <w:sz w:val="24"/>
                <w:highlight w:val="none"/>
              </w:rPr>
            </w:pPr>
          </w:p>
        </w:tc>
        <w:tc>
          <w:tcPr>
            <w:tcW w:w="1418" w:type="dxa"/>
            <w:vAlign w:val="center"/>
          </w:tcPr>
          <w:p w14:paraId="53D5F335">
            <w:pPr>
              <w:rPr>
                <w:rFonts w:hint="eastAsia" w:asciiTheme="minorEastAsia" w:hAnsiTheme="minorEastAsia"/>
                <w:color w:val="auto"/>
                <w:sz w:val="24"/>
                <w:highlight w:val="none"/>
              </w:rPr>
            </w:pPr>
          </w:p>
        </w:tc>
        <w:tc>
          <w:tcPr>
            <w:tcW w:w="1984" w:type="dxa"/>
            <w:vAlign w:val="center"/>
          </w:tcPr>
          <w:p w14:paraId="51E028DF">
            <w:pPr>
              <w:rPr>
                <w:rFonts w:hint="eastAsia" w:asciiTheme="minorEastAsia" w:hAnsiTheme="minorEastAsia"/>
                <w:color w:val="auto"/>
                <w:sz w:val="24"/>
                <w:highlight w:val="none"/>
              </w:rPr>
            </w:pPr>
          </w:p>
        </w:tc>
        <w:tc>
          <w:tcPr>
            <w:tcW w:w="2523" w:type="dxa"/>
            <w:vAlign w:val="center"/>
          </w:tcPr>
          <w:p w14:paraId="1F8CCD14">
            <w:pPr>
              <w:rPr>
                <w:rFonts w:hint="eastAsia" w:asciiTheme="minorEastAsia" w:hAnsiTheme="minorEastAsia"/>
                <w:color w:val="auto"/>
                <w:sz w:val="24"/>
                <w:highlight w:val="none"/>
              </w:rPr>
            </w:pPr>
          </w:p>
        </w:tc>
      </w:tr>
      <w:tr w14:paraId="1F2F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721793B5">
            <w:pPr>
              <w:rPr>
                <w:rFonts w:hint="eastAsia" w:asciiTheme="minorEastAsia" w:hAnsiTheme="minorEastAsia"/>
                <w:color w:val="auto"/>
                <w:sz w:val="24"/>
                <w:highlight w:val="none"/>
              </w:rPr>
            </w:pPr>
          </w:p>
        </w:tc>
        <w:tc>
          <w:tcPr>
            <w:tcW w:w="1304" w:type="dxa"/>
            <w:vAlign w:val="center"/>
          </w:tcPr>
          <w:p w14:paraId="0D8A7C78">
            <w:pPr>
              <w:rPr>
                <w:rFonts w:hint="eastAsia" w:asciiTheme="minorEastAsia" w:hAnsiTheme="minorEastAsia"/>
                <w:color w:val="auto"/>
                <w:sz w:val="24"/>
                <w:highlight w:val="none"/>
              </w:rPr>
            </w:pPr>
          </w:p>
        </w:tc>
        <w:tc>
          <w:tcPr>
            <w:tcW w:w="1418" w:type="dxa"/>
            <w:vAlign w:val="center"/>
          </w:tcPr>
          <w:p w14:paraId="14D5C8DC">
            <w:pPr>
              <w:rPr>
                <w:rFonts w:hint="eastAsia" w:asciiTheme="minorEastAsia" w:hAnsiTheme="minorEastAsia"/>
                <w:color w:val="auto"/>
                <w:sz w:val="24"/>
                <w:highlight w:val="none"/>
              </w:rPr>
            </w:pPr>
          </w:p>
        </w:tc>
        <w:tc>
          <w:tcPr>
            <w:tcW w:w="1984" w:type="dxa"/>
            <w:vAlign w:val="center"/>
          </w:tcPr>
          <w:p w14:paraId="68875B6A">
            <w:pPr>
              <w:rPr>
                <w:rFonts w:hint="eastAsia" w:asciiTheme="minorEastAsia" w:hAnsiTheme="minorEastAsia"/>
                <w:color w:val="auto"/>
                <w:sz w:val="24"/>
                <w:highlight w:val="none"/>
              </w:rPr>
            </w:pPr>
          </w:p>
        </w:tc>
        <w:tc>
          <w:tcPr>
            <w:tcW w:w="2523" w:type="dxa"/>
            <w:vAlign w:val="center"/>
          </w:tcPr>
          <w:p w14:paraId="2BCAD3E4">
            <w:pPr>
              <w:rPr>
                <w:rFonts w:hint="eastAsia" w:asciiTheme="minorEastAsia" w:hAnsiTheme="minorEastAsia"/>
                <w:color w:val="auto"/>
                <w:sz w:val="24"/>
                <w:highlight w:val="none"/>
              </w:rPr>
            </w:pPr>
          </w:p>
        </w:tc>
      </w:tr>
      <w:tr w14:paraId="6766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7FF11249">
            <w:pPr>
              <w:rPr>
                <w:rFonts w:hint="eastAsia" w:asciiTheme="minorEastAsia" w:hAnsiTheme="minorEastAsia"/>
                <w:color w:val="auto"/>
                <w:sz w:val="24"/>
                <w:highlight w:val="none"/>
              </w:rPr>
            </w:pPr>
          </w:p>
        </w:tc>
        <w:tc>
          <w:tcPr>
            <w:tcW w:w="1304" w:type="dxa"/>
            <w:vAlign w:val="center"/>
          </w:tcPr>
          <w:p w14:paraId="5E577374">
            <w:pPr>
              <w:rPr>
                <w:rFonts w:hint="eastAsia" w:asciiTheme="minorEastAsia" w:hAnsiTheme="minorEastAsia"/>
                <w:color w:val="auto"/>
                <w:sz w:val="24"/>
                <w:highlight w:val="none"/>
              </w:rPr>
            </w:pPr>
          </w:p>
        </w:tc>
        <w:tc>
          <w:tcPr>
            <w:tcW w:w="1418" w:type="dxa"/>
            <w:vAlign w:val="center"/>
          </w:tcPr>
          <w:p w14:paraId="5BF50992">
            <w:pPr>
              <w:rPr>
                <w:rFonts w:hint="eastAsia" w:asciiTheme="minorEastAsia" w:hAnsiTheme="minorEastAsia"/>
                <w:color w:val="auto"/>
                <w:sz w:val="24"/>
                <w:highlight w:val="none"/>
              </w:rPr>
            </w:pPr>
          </w:p>
        </w:tc>
        <w:tc>
          <w:tcPr>
            <w:tcW w:w="1984" w:type="dxa"/>
            <w:vAlign w:val="center"/>
          </w:tcPr>
          <w:p w14:paraId="627D1D79">
            <w:pPr>
              <w:rPr>
                <w:rFonts w:hint="eastAsia" w:asciiTheme="minorEastAsia" w:hAnsiTheme="minorEastAsia"/>
                <w:color w:val="auto"/>
                <w:sz w:val="24"/>
                <w:highlight w:val="none"/>
              </w:rPr>
            </w:pPr>
          </w:p>
        </w:tc>
        <w:tc>
          <w:tcPr>
            <w:tcW w:w="2523" w:type="dxa"/>
            <w:vAlign w:val="center"/>
          </w:tcPr>
          <w:p w14:paraId="74E09953">
            <w:pPr>
              <w:rPr>
                <w:rFonts w:hint="eastAsia" w:asciiTheme="minorEastAsia" w:hAnsiTheme="minorEastAsia"/>
                <w:color w:val="auto"/>
                <w:sz w:val="24"/>
                <w:highlight w:val="none"/>
              </w:rPr>
            </w:pPr>
          </w:p>
        </w:tc>
      </w:tr>
      <w:tr w14:paraId="28B5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73B8C316">
            <w:pPr>
              <w:rPr>
                <w:rFonts w:hint="eastAsia" w:asciiTheme="minorEastAsia" w:hAnsiTheme="minorEastAsia"/>
                <w:color w:val="auto"/>
                <w:sz w:val="24"/>
                <w:highlight w:val="none"/>
              </w:rPr>
            </w:pPr>
          </w:p>
        </w:tc>
        <w:tc>
          <w:tcPr>
            <w:tcW w:w="1304" w:type="dxa"/>
            <w:vAlign w:val="center"/>
          </w:tcPr>
          <w:p w14:paraId="12210B25">
            <w:pPr>
              <w:rPr>
                <w:rFonts w:hint="eastAsia" w:asciiTheme="minorEastAsia" w:hAnsiTheme="minorEastAsia"/>
                <w:color w:val="auto"/>
                <w:sz w:val="24"/>
                <w:highlight w:val="none"/>
              </w:rPr>
            </w:pPr>
          </w:p>
        </w:tc>
        <w:tc>
          <w:tcPr>
            <w:tcW w:w="1418" w:type="dxa"/>
            <w:vAlign w:val="center"/>
          </w:tcPr>
          <w:p w14:paraId="18B55081">
            <w:pPr>
              <w:rPr>
                <w:rFonts w:hint="eastAsia" w:asciiTheme="minorEastAsia" w:hAnsiTheme="minorEastAsia"/>
                <w:color w:val="auto"/>
                <w:sz w:val="24"/>
                <w:highlight w:val="none"/>
              </w:rPr>
            </w:pPr>
          </w:p>
        </w:tc>
        <w:tc>
          <w:tcPr>
            <w:tcW w:w="1984" w:type="dxa"/>
            <w:vAlign w:val="center"/>
          </w:tcPr>
          <w:p w14:paraId="7EDE11F7">
            <w:pPr>
              <w:rPr>
                <w:rFonts w:hint="eastAsia" w:asciiTheme="minorEastAsia" w:hAnsiTheme="minorEastAsia"/>
                <w:color w:val="auto"/>
                <w:sz w:val="24"/>
                <w:highlight w:val="none"/>
              </w:rPr>
            </w:pPr>
          </w:p>
        </w:tc>
        <w:tc>
          <w:tcPr>
            <w:tcW w:w="2523" w:type="dxa"/>
            <w:vAlign w:val="center"/>
          </w:tcPr>
          <w:p w14:paraId="28643E46">
            <w:pPr>
              <w:rPr>
                <w:rFonts w:hint="eastAsia" w:asciiTheme="minorEastAsia" w:hAnsiTheme="minorEastAsia"/>
                <w:color w:val="auto"/>
                <w:sz w:val="24"/>
                <w:highlight w:val="none"/>
              </w:rPr>
            </w:pPr>
          </w:p>
        </w:tc>
      </w:tr>
      <w:tr w14:paraId="7FBC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5EE8EBEF">
            <w:pPr>
              <w:rPr>
                <w:rFonts w:hint="eastAsia" w:asciiTheme="minorEastAsia" w:hAnsiTheme="minorEastAsia"/>
                <w:color w:val="auto"/>
                <w:sz w:val="24"/>
                <w:highlight w:val="none"/>
              </w:rPr>
            </w:pPr>
          </w:p>
        </w:tc>
        <w:tc>
          <w:tcPr>
            <w:tcW w:w="1304" w:type="dxa"/>
            <w:vAlign w:val="center"/>
          </w:tcPr>
          <w:p w14:paraId="28B01641">
            <w:pPr>
              <w:rPr>
                <w:rFonts w:hint="eastAsia" w:asciiTheme="minorEastAsia" w:hAnsiTheme="minorEastAsia"/>
                <w:color w:val="auto"/>
                <w:sz w:val="24"/>
                <w:highlight w:val="none"/>
              </w:rPr>
            </w:pPr>
          </w:p>
        </w:tc>
        <w:tc>
          <w:tcPr>
            <w:tcW w:w="1418" w:type="dxa"/>
            <w:vAlign w:val="center"/>
          </w:tcPr>
          <w:p w14:paraId="06527AB5">
            <w:pPr>
              <w:rPr>
                <w:rFonts w:hint="eastAsia" w:asciiTheme="minorEastAsia" w:hAnsiTheme="minorEastAsia"/>
                <w:color w:val="auto"/>
                <w:sz w:val="24"/>
                <w:highlight w:val="none"/>
              </w:rPr>
            </w:pPr>
          </w:p>
        </w:tc>
        <w:tc>
          <w:tcPr>
            <w:tcW w:w="1984" w:type="dxa"/>
            <w:vAlign w:val="center"/>
          </w:tcPr>
          <w:p w14:paraId="253A22FC">
            <w:pPr>
              <w:rPr>
                <w:rFonts w:hint="eastAsia" w:asciiTheme="minorEastAsia" w:hAnsiTheme="minorEastAsia"/>
                <w:color w:val="auto"/>
                <w:sz w:val="24"/>
                <w:highlight w:val="none"/>
              </w:rPr>
            </w:pPr>
          </w:p>
        </w:tc>
        <w:tc>
          <w:tcPr>
            <w:tcW w:w="2523" w:type="dxa"/>
            <w:vAlign w:val="center"/>
          </w:tcPr>
          <w:p w14:paraId="425CDDFC">
            <w:pPr>
              <w:rPr>
                <w:rFonts w:hint="eastAsia" w:asciiTheme="minorEastAsia" w:hAnsiTheme="minorEastAsia"/>
                <w:color w:val="auto"/>
                <w:sz w:val="24"/>
                <w:highlight w:val="none"/>
              </w:rPr>
            </w:pPr>
          </w:p>
        </w:tc>
      </w:tr>
      <w:tr w14:paraId="0C7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65" w:type="dxa"/>
            <w:vAlign w:val="center"/>
          </w:tcPr>
          <w:p w14:paraId="0E15A7AC">
            <w:pPr>
              <w:rPr>
                <w:rFonts w:hint="eastAsia" w:asciiTheme="minorEastAsia" w:hAnsiTheme="minorEastAsia"/>
                <w:color w:val="auto"/>
                <w:sz w:val="24"/>
                <w:highlight w:val="none"/>
              </w:rPr>
            </w:pPr>
          </w:p>
        </w:tc>
        <w:tc>
          <w:tcPr>
            <w:tcW w:w="1304" w:type="dxa"/>
            <w:vAlign w:val="center"/>
          </w:tcPr>
          <w:p w14:paraId="6FCE33F1">
            <w:pPr>
              <w:rPr>
                <w:rFonts w:hint="eastAsia" w:asciiTheme="minorEastAsia" w:hAnsiTheme="minorEastAsia"/>
                <w:color w:val="auto"/>
                <w:sz w:val="24"/>
                <w:highlight w:val="none"/>
              </w:rPr>
            </w:pPr>
          </w:p>
        </w:tc>
        <w:tc>
          <w:tcPr>
            <w:tcW w:w="1418" w:type="dxa"/>
            <w:vAlign w:val="center"/>
          </w:tcPr>
          <w:p w14:paraId="54ABA92C">
            <w:pPr>
              <w:rPr>
                <w:rFonts w:hint="eastAsia" w:asciiTheme="minorEastAsia" w:hAnsiTheme="minorEastAsia"/>
                <w:color w:val="auto"/>
                <w:sz w:val="24"/>
                <w:highlight w:val="none"/>
              </w:rPr>
            </w:pPr>
          </w:p>
        </w:tc>
        <w:tc>
          <w:tcPr>
            <w:tcW w:w="1984" w:type="dxa"/>
            <w:vAlign w:val="center"/>
          </w:tcPr>
          <w:p w14:paraId="5885EA4E">
            <w:pPr>
              <w:rPr>
                <w:rFonts w:hint="eastAsia" w:asciiTheme="minorEastAsia" w:hAnsiTheme="minorEastAsia"/>
                <w:color w:val="auto"/>
                <w:sz w:val="24"/>
                <w:highlight w:val="none"/>
              </w:rPr>
            </w:pPr>
          </w:p>
        </w:tc>
        <w:tc>
          <w:tcPr>
            <w:tcW w:w="2523" w:type="dxa"/>
            <w:vAlign w:val="center"/>
          </w:tcPr>
          <w:p w14:paraId="247A8CB4">
            <w:pPr>
              <w:rPr>
                <w:rFonts w:hint="eastAsia" w:asciiTheme="minorEastAsia" w:hAnsiTheme="minorEastAsia"/>
                <w:color w:val="auto"/>
                <w:sz w:val="24"/>
                <w:highlight w:val="none"/>
              </w:rPr>
            </w:pPr>
          </w:p>
        </w:tc>
      </w:tr>
      <w:tr w14:paraId="0579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6E09BA70">
            <w:pPr>
              <w:rPr>
                <w:rFonts w:hint="eastAsia" w:asciiTheme="minorEastAsia" w:hAnsiTheme="minorEastAsia"/>
                <w:color w:val="auto"/>
                <w:sz w:val="24"/>
                <w:highlight w:val="none"/>
              </w:rPr>
            </w:pPr>
          </w:p>
        </w:tc>
        <w:tc>
          <w:tcPr>
            <w:tcW w:w="1304" w:type="dxa"/>
            <w:vAlign w:val="center"/>
          </w:tcPr>
          <w:p w14:paraId="064251E7">
            <w:pPr>
              <w:rPr>
                <w:rFonts w:hint="eastAsia" w:asciiTheme="minorEastAsia" w:hAnsiTheme="minorEastAsia"/>
                <w:color w:val="auto"/>
                <w:sz w:val="24"/>
                <w:highlight w:val="none"/>
              </w:rPr>
            </w:pPr>
          </w:p>
        </w:tc>
        <w:tc>
          <w:tcPr>
            <w:tcW w:w="1418" w:type="dxa"/>
            <w:vAlign w:val="center"/>
          </w:tcPr>
          <w:p w14:paraId="394CBE18">
            <w:pPr>
              <w:rPr>
                <w:rFonts w:hint="eastAsia" w:asciiTheme="minorEastAsia" w:hAnsiTheme="minorEastAsia"/>
                <w:color w:val="auto"/>
                <w:sz w:val="24"/>
                <w:highlight w:val="none"/>
              </w:rPr>
            </w:pPr>
          </w:p>
        </w:tc>
        <w:tc>
          <w:tcPr>
            <w:tcW w:w="1984" w:type="dxa"/>
            <w:vAlign w:val="center"/>
          </w:tcPr>
          <w:p w14:paraId="50257AE1">
            <w:pPr>
              <w:rPr>
                <w:rFonts w:hint="eastAsia" w:asciiTheme="minorEastAsia" w:hAnsiTheme="minorEastAsia"/>
                <w:color w:val="auto"/>
                <w:sz w:val="24"/>
                <w:highlight w:val="none"/>
              </w:rPr>
            </w:pPr>
          </w:p>
        </w:tc>
        <w:tc>
          <w:tcPr>
            <w:tcW w:w="2523" w:type="dxa"/>
            <w:vAlign w:val="center"/>
          </w:tcPr>
          <w:p w14:paraId="48E7F39D">
            <w:pPr>
              <w:rPr>
                <w:rFonts w:hint="eastAsia" w:asciiTheme="minorEastAsia" w:hAnsiTheme="minorEastAsia"/>
                <w:color w:val="auto"/>
                <w:sz w:val="24"/>
                <w:highlight w:val="none"/>
              </w:rPr>
            </w:pPr>
          </w:p>
        </w:tc>
      </w:tr>
      <w:tr w14:paraId="214B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65" w:type="dxa"/>
            <w:vAlign w:val="center"/>
          </w:tcPr>
          <w:p w14:paraId="253304AE">
            <w:pPr>
              <w:rPr>
                <w:rFonts w:hint="eastAsia" w:asciiTheme="minorEastAsia" w:hAnsiTheme="minorEastAsia"/>
                <w:color w:val="auto"/>
                <w:sz w:val="24"/>
                <w:highlight w:val="none"/>
              </w:rPr>
            </w:pPr>
          </w:p>
        </w:tc>
        <w:tc>
          <w:tcPr>
            <w:tcW w:w="1304" w:type="dxa"/>
            <w:vAlign w:val="center"/>
          </w:tcPr>
          <w:p w14:paraId="314758E2">
            <w:pPr>
              <w:rPr>
                <w:rFonts w:hint="eastAsia" w:asciiTheme="minorEastAsia" w:hAnsiTheme="minorEastAsia"/>
                <w:color w:val="auto"/>
                <w:sz w:val="24"/>
                <w:highlight w:val="none"/>
              </w:rPr>
            </w:pPr>
          </w:p>
        </w:tc>
        <w:tc>
          <w:tcPr>
            <w:tcW w:w="1418" w:type="dxa"/>
            <w:vAlign w:val="center"/>
          </w:tcPr>
          <w:p w14:paraId="1929AF7E">
            <w:pPr>
              <w:rPr>
                <w:rFonts w:hint="eastAsia" w:asciiTheme="minorEastAsia" w:hAnsiTheme="minorEastAsia"/>
                <w:color w:val="auto"/>
                <w:sz w:val="24"/>
                <w:highlight w:val="none"/>
              </w:rPr>
            </w:pPr>
          </w:p>
        </w:tc>
        <w:tc>
          <w:tcPr>
            <w:tcW w:w="1984" w:type="dxa"/>
            <w:vAlign w:val="center"/>
          </w:tcPr>
          <w:p w14:paraId="6F3E42FF">
            <w:pPr>
              <w:rPr>
                <w:rFonts w:hint="eastAsia" w:asciiTheme="minorEastAsia" w:hAnsiTheme="minorEastAsia"/>
                <w:color w:val="auto"/>
                <w:sz w:val="24"/>
                <w:highlight w:val="none"/>
              </w:rPr>
            </w:pPr>
          </w:p>
        </w:tc>
        <w:tc>
          <w:tcPr>
            <w:tcW w:w="2523" w:type="dxa"/>
            <w:vAlign w:val="center"/>
          </w:tcPr>
          <w:p w14:paraId="429D22C1">
            <w:pPr>
              <w:rPr>
                <w:rFonts w:hint="eastAsia" w:asciiTheme="minorEastAsia" w:hAnsiTheme="minorEastAsia"/>
                <w:color w:val="auto"/>
                <w:sz w:val="24"/>
                <w:highlight w:val="none"/>
              </w:rPr>
            </w:pPr>
          </w:p>
        </w:tc>
      </w:tr>
    </w:tbl>
    <w:p w14:paraId="5804BD1B">
      <w:pPr>
        <w:spacing w:before="240" w:beforeLines="100"/>
        <w:rPr>
          <w:rFonts w:hint="eastAsia" w:ascii="宋体" w:hAnsi="宋体"/>
          <w:color w:val="auto"/>
          <w:sz w:val="24"/>
          <w:highlight w:val="none"/>
        </w:rPr>
      </w:pPr>
      <w:r>
        <w:rPr>
          <w:rFonts w:hint="eastAsia" w:ascii="宋体" w:hAnsi="宋体"/>
          <w:color w:val="auto"/>
          <w:sz w:val="24"/>
          <w:highlight w:val="none"/>
        </w:rPr>
        <w:t>注：要求提供的人员相关证明材料（如有）详见第四章“二、评标标准”。</w:t>
      </w:r>
    </w:p>
    <w:p w14:paraId="48D7AB92">
      <w:pPr>
        <w:widowControl/>
        <w:jc w:val="left"/>
        <w:rPr>
          <w:color w:val="auto"/>
          <w:sz w:val="24"/>
          <w:szCs w:val="20"/>
          <w:highlight w:val="none"/>
        </w:rPr>
      </w:pPr>
      <w:r>
        <w:rPr>
          <w:color w:val="auto"/>
          <w:sz w:val="24"/>
          <w:szCs w:val="20"/>
          <w:highlight w:val="none"/>
        </w:rPr>
        <w:br w:type="page"/>
      </w:r>
    </w:p>
    <w:p w14:paraId="14DDD60F">
      <w:pPr>
        <w:spacing w:line="360" w:lineRule="auto"/>
        <w:outlineLvl w:val="2"/>
        <w:rPr>
          <w:color w:val="auto"/>
          <w:sz w:val="24"/>
          <w:szCs w:val="20"/>
          <w:highlight w:val="none"/>
        </w:rPr>
      </w:pPr>
      <w:r>
        <w:rPr>
          <w:rFonts w:hint="eastAsia"/>
          <w:color w:val="auto"/>
          <w:sz w:val="24"/>
          <w:szCs w:val="20"/>
          <w:highlight w:val="none"/>
        </w:rPr>
        <w:t>10</w:t>
      </w:r>
      <w:r>
        <w:rPr>
          <w:color w:val="auto"/>
          <w:sz w:val="24"/>
          <w:szCs w:val="20"/>
          <w:highlight w:val="none"/>
        </w:rPr>
        <w:t xml:space="preserve">  招标文件要求提供或投标人认为应附的其他材料</w:t>
      </w:r>
    </w:p>
    <w:p w14:paraId="1D69C502">
      <w:pPr>
        <w:pStyle w:val="16"/>
        <w:spacing w:before="120" w:beforeLines="50" w:line="360" w:lineRule="auto"/>
        <w:rPr>
          <w:color w:val="auto"/>
          <w:sz w:val="24"/>
          <w:highlight w:val="none"/>
        </w:rPr>
      </w:pPr>
      <w:r>
        <w:rPr>
          <w:rFonts w:hint="eastAsia"/>
          <w:color w:val="auto"/>
          <w:sz w:val="24"/>
          <w:highlight w:val="none"/>
        </w:rPr>
        <w:t>10</w:t>
      </w:r>
      <w:r>
        <w:rPr>
          <w:color w:val="auto"/>
          <w:sz w:val="24"/>
          <w:highlight w:val="none"/>
        </w:rPr>
        <w:t>-1 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0"/>
        <w:gridCol w:w="3021"/>
        <w:gridCol w:w="3021"/>
      </w:tblGrid>
      <w:tr w14:paraId="6651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7DB7A31B">
            <w:pPr>
              <w:jc w:val="center"/>
              <w:rPr>
                <w:b/>
                <w:color w:val="auto"/>
                <w:sz w:val="24"/>
                <w:highlight w:val="none"/>
              </w:rPr>
            </w:pPr>
            <w:r>
              <w:rPr>
                <w:rFonts w:hint="eastAsia"/>
                <w:b/>
                <w:color w:val="auto"/>
                <w:sz w:val="24"/>
                <w:highlight w:val="none"/>
              </w:rPr>
              <w:t>供应商名称</w:t>
            </w:r>
          </w:p>
        </w:tc>
        <w:tc>
          <w:tcPr>
            <w:tcW w:w="3022" w:type="dxa"/>
            <w:vAlign w:val="center"/>
          </w:tcPr>
          <w:p w14:paraId="08F94AA8">
            <w:pPr>
              <w:jc w:val="center"/>
              <w:rPr>
                <w:b/>
                <w:color w:val="auto"/>
                <w:sz w:val="24"/>
                <w:highlight w:val="none"/>
              </w:rPr>
            </w:pPr>
            <w:r>
              <w:rPr>
                <w:rFonts w:hint="eastAsia"/>
                <w:b/>
                <w:color w:val="auto"/>
                <w:sz w:val="24"/>
                <w:highlight w:val="none"/>
              </w:rPr>
              <w:t>供应商所属性别</w:t>
            </w:r>
          </w:p>
        </w:tc>
        <w:tc>
          <w:tcPr>
            <w:tcW w:w="3022" w:type="dxa"/>
            <w:vAlign w:val="center"/>
          </w:tcPr>
          <w:p w14:paraId="5EB1CEA5">
            <w:pPr>
              <w:jc w:val="center"/>
              <w:rPr>
                <w:b/>
                <w:color w:val="auto"/>
                <w:sz w:val="24"/>
                <w:highlight w:val="none"/>
              </w:rPr>
            </w:pPr>
            <w:r>
              <w:rPr>
                <w:rFonts w:hint="eastAsia"/>
                <w:b/>
                <w:color w:val="auto"/>
                <w:sz w:val="24"/>
                <w:highlight w:val="none"/>
              </w:rPr>
              <w:t>外商投资类型</w:t>
            </w:r>
          </w:p>
        </w:tc>
      </w:tr>
      <w:tr w14:paraId="19D6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5D8D413B">
            <w:pPr>
              <w:rPr>
                <w:color w:val="auto"/>
                <w:sz w:val="24"/>
                <w:highlight w:val="none"/>
              </w:rPr>
            </w:pPr>
          </w:p>
        </w:tc>
        <w:tc>
          <w:tcPr>
            <w:tcW w:w="3022" w:type="dxa"/>
            <w:vAlign w:val="center"/>
          </w:tcPr>
          <w:p w14:paraId="0F0C58FE">
            <w:pPr>
              <w:rPr>
                <w:color w:val="auto"/>
                <w:sz w:val="24"/>
                <w:highlight w:val="none"/>
              </w:rPr>
            </w:pPr>
          </w:p>
        </w:tc>
        <w:tc>
          <w:tcPr>
            <w:tcW w:w="3022" w:type="dxa"/>
            <w:vAlign w:val="center"/>
          </w:tcPr>
          <w:p w14:paraId="67BEB29B">
            <w:pPr>
              <w:rPr>
                <w:color w:val="auto"/>
                <w:sz w:val="24"/>
                <w:highlight w:val="none"/>
              </w:rPr>
            </w:pPr>
          </w:p>
        </w:tc>
      </w:tr>
      <w:tr w14:paraId="5694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61E43FF6">
            <w:pPr>
              <w:rPr>
                <w:color w:val="auto"/>
                <w:sz w:val="24"/>
                <w:highlight w:val="none"/>
              </w:rPr>
            </w:pPr>
          </w:p>
        </w:tc>
        <w:tc>
          <w:tcPr>
            <w:tcW w:w="3022" w:type="dxa"/>
            <w:vAlign w:val="center"/>
          </w:tcPr>
          <w:p w14:paraId="0C76AD9E">
            <w:pPr>
              <w:rPr>
                <w:color w:val="auto"/>
                <w:sz w:val="24"/>
                <w:highlight w:val="none"/>
              </w:rPr>
            </w:pPr>
          </w:p>
        </w:tc>
        <w:tc>
          <w:tcPr>
            <w:tcW w:w="3022" w:type="dxa"/>
            <w:vAlign w:val="center"/>
          </w:tcPr>
          <w:p w14:paraId="3FEF336E">
            <w:pPr>
              <w:rPr>
                <w:color w:val="auto"/>
                <w:sz w:val="24"/>
                <w:highlight w:val="none"/>
              </w:rPr>
            </w:pPr>
          </w:p>
        </w:tc>
      </w:tr>
      <w:tr w14:paraId="203A8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28DBCB27">
            <w:pPr>
              <w:rPr>
                <w:color w:val="auto"/>
                <w:sz w:val="24"/>
                <w:highlight w:val="none"/>
              </w:rPr>
            </w:pPr>
          </w:p>
        </w:tc>
        <w:tc>
          <w:tcPr>
            <w:tcW w:w="3022" w:type="dxa"/>
            <w:vAlign w:val="center"/>
          </w:tcPr>
          <w:p w14:paraId="130D6B8A">
            <w:pPr>
              <w:rPr>
                <w:color w:val="auto"/>
                <w:sz w:val="24"/>
                <w:highlight w:val="none"/>
              </w:rPr>
            </w:pPr>
          </w:p>
        </w:tc>
        <w:tc>
          <w:tcPr>
            <w:tcW w:w="3022" w:type="dxa"/>
            <w:vAlign w:val="center"/>
          </w:tcPr>
          <w:p w14:paraId="04E354D8">
            <w:pPr>
              <w:rPr>
                <w:color w:val="auto"/>
                <w:sz w:val="24"/>
                <w:highlight w:val="none"/>
              </w:rPr>
            </w:pPr>
          </w:p>
        </w:tc>
      </w:tr>
      <w:tr w14:paraId="2913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center"/>
          </w:tcPr>
          <w:p w14:paraId="019D21D7">
            <w:pPr>
              <w:rPr>
                <w:color w:val="auto"/>
                <w:sz w:val="24"/>
                <w:highlight w:val="none"/>
              </w:rPr>
            </w:pPr>
          </w:p>
        </w:tc>
        <w:tc>
          <w:tcPr>
            <w:tcW w:w="3022" w:type="dxa"/>
            <w:vAlign w:val="center"/>
          </w:tcPr>
          <w:p w14:paraId="0427F566">
            <w:pPr>
              <w:rPr>
                <w:color w:val="auto"/>
                <w:sz w:val="24"/>
                <w:highlight w:val="none"/>
              </w:rPr>
            </w:pPr>
          </w:p>
        </w:tc>
        <w:tc>
          <w:tcPr>
            <w:tcW w:w="3022" w:type="dxa"/>
            <w:vAlign w:val="center"/>
          </w:tcPr>
          <w:p w14:paraId="0BFDF7B1">
            <w:pPr>
              <w:rPr>
                <w:color w:val="auto"/>
                <w:sz w:val="24"/>
                <w:highlight w:val="none"/>
              </w:rPr>
            </w:pPr>
          </w:p>
        </w:tc>
      </w:tr>
    </w:tbl>
    <w:p w14:paraId="7D2ACF57">
      <w:pPr>
        <w:tabs>
          <w:tab w:val="left" w:pos="1800"/>
          <w:tab w:val="left" w:pos="5580"/>
        </w:tabs>
        <w:spacing w:before="120" w:beforeLines="50" w:line="360" w:lineRule="auto"/>
        <w:jc w:val="left"/>
        <w:rPr>
          <w:color w:val="auto"/>
          <w:sz w:val="24"/>
          <w:highlight w:val="none"/>
        </w:rPr>
      </w:pPr>
      <w:r>
        <w:rPr>
          <w:color w:val="auto"/>
          <w:sz w:val="24"/>
          <w:highlight w:val="none"/>
        </w:rPr>
        <w:t>注：1.供应商如为联合体，则应填写联合体各成员信息。</w:t>
      </w:r>
    </w:p>
    <w:p w14:paraId="6E61450C">
      <w:pPr>
        <w:tabs>
          <w:tab w:val="left" w:pos="1800"/>
          <w:tab w:val="left" w:pos="5580"/>
        </w:tabs>
        <w:spacing w:line="360" w:lineRule="auto"/>
        <w:ind w:firstLine="480" w:firstLineChars="200"/>
        <w:jc w:val="left"/>
        <w:rPr>
          <w:rFonts w:hint="eastAsia" w:ascii="宋体" w:hAnsi="宋体"/>
          <w:color w:val="auto"/>
          <w:sz w:val="24"/>
          <w:highlight w:val="none"/>
        </w:rPr>
      </w:pPr>
      <w:r>
        <w:rPr>
          <w:color w:val="auto"/>
          <w:sz w:val="24"/>
          <w:highlight w:val="none"/>
        </w:rPr>
        <w:t>2.</w:t>
      </w:r>
      <w:r>
        <w:rPr>
          <w:rFonts w:ascii="宋体" w:hAnsi="宋体"/>
          <w:color w:val="auto"/>
          <w:sz w:val="24"/>
          <w:highlight w:val="none"/>
        </w:rPr>
        <w:t>供应商所属性别请填写“男”</w:t>
      </w:r>
      <w:r>
        <w:rPr>
          <w:rFonts w:hint="eastAsia" w:ascii="宋体" w:hAnsi="宋体"/>
          <w:color w:val="auto"/>
          <w:sz w:val="24"/>
          <w:highlight w:val="none"/>
        </w:rPr>
        <w:t>或</w:t>
      </w:r>
      <w:r>
        <w:rPr>
          <w:rFonts w:ascii="宋体" w:hAnsi="宋体"/>
          <w:color w:val="auto"/>
          <w:sz w:val="24"/>
          <w:highlight w:val="none"/>
        </w:rPr>
        <w:t>“女”，</w:t>
      </w:r>
      <w:r>
        <w:rPr>
          <w:rFonts w:hint="eastAsia" w:ascii="宋体" w:hAnsi="宋体"/>
          <w:color w:val="auto"/>
          <w:sz w:val="24"/>
          <w:highlight w:val="none"/>
        </w:rPr>
        <w:t>指拥有供应商5</w:t>
      </w:r>
      <w:r>
        <w:rPr>
          <w:rFonts w:ascii="宋体" w:hAnsi="宋体"/>
          <w:color w:val="auto"/>
          <w:sz w:val="24"/>
          <w:highlight w:val="none"/>
        </w:rPr>
        <w:t>1%</w:t>
      </w:r>
      <w:r>
        <w:rPr>
          <w:rFonts w:hint="eastAsia" w:ascii="宋体" w:hAnsi="宋体"/>
          <w:color w:val="auto"/>
          <w:sz w:val="24"/>
          <w:highlight w:val="none"/>
        </w:rPr>
        <w:t>以上绝对所有权的性别；绝对所有权拥有者可以是一个人，也可以是多人合计计算</w:t>
      </w:r>
      <w:r>
        <w:rPr>
          <w:rFonts w:ascii="宋体" w:hAnsi="宋体"/>
          <w:color w:val="auto"/>
          <w:sz w:val="24"/>
          <w:highlight w:val="none"/>
        </w:rPr>
        <w:t>。</w:t>
      </w:r>
    </w:p>
    <w:p w14:paraId="24A2D4B9">
      <w:pPr>
        <w:tabs>
          <w:tab w:val="left" w:pos="1800"/>
          <w:tab w:val="left" w:pos="5580"/>
        </w:tabs>
        <w:spacing w:line="360" w:lineRule="auto"/>
        <w:ind w:firstLine="480" w:firstLineChars="200"/>
        <w:jc w:val="left"/>
        <w:rPr>
          <w:rFonts w:hint="eastAsia" w:ascii="宋体" w:hAnsi="宋体"/>
          <w:color w:val="auto"/>
          <w:sz w:val="24"/>
          <w:highlight w:val="none"/>
        </w:rPr>
      </w:pPr>
      <w:r>
        <w:rPr>
          <w:color w:val="auto"/>
          <w:sz w:val="24"/>
          <w:highlight w:val="none"/>
        </w:rPr>
        <w:t>3.</w:t>
      </w:r>
      <w:r>
        <w:rPr>
          <w:rFonts w:ascii="宋体" w:hAnsi="宋体"/>
          <w:color w:val="auto"/>
          <w:sz w:val="24"/>
          <w:highlight w:val="none"/>
        </w:rPr>
        <w:t>外商投资类型请填写“外商单独投资”、“外商部分投资”</w:t>
      </w:r>
      <w:r>
        <w:rPr>
          <w:rFonts w:hint="eastAsia" w:ascii="宋体" w:hAnsi="宋体"/>
          <w:color w:val="auto"/>
          <w:sz w:val="24"/>
          <w:highlight w:val="none"/>
        </w:rPr>
        <w:t>或</w:t>
      </w:r>
      <w:r>
        <w:rPr>
          <w:rFonts w:ascii="宋体" w:hAnsi="宋体"/>
          <w:color w:val="auto"/>
          <w:sz w:val="24"/>
          <w:highlight w:val="none"/>
        </w:rPr>
        <w:t>“内资”。</w:t>
      </w:r>
    </w:p>
    <w:p w14:paraId="15C77E53">
      <w:pPr>
        <w:pStyle w:val="16"/>
        <w:spacing w:line="360" w:lineRule="auto"/>
        <w:rPr>
          <w:color w:val="auto"/>
          <w:sz w:val="24"/>
          <w:highlight w:val="none"/>
        </w:rPr>
      </w:pPr>
    </w:p>
    <w:p w14:paraId="2145E3B6">
      <w:pPr>
        <w:pStyle w:val="16"/>
        <w:rPr>
          <w:color w:val="auto"/>
          <w:sz w:val="24"/>
          <w:szCs w:val="20"/>
          <w:highlight w:val="none"/>
        </w:rPr>
      </w:pPr>
    </w:p>
    <w:p w14:paraId="113D8161">
      <w:pPr>
        <w:pStyle w:val="16"/>
        <w:rPr>
          <w:color w:val="auto"/>
          <w:sz w:val="24"/>
          <w:szCs w:val="20"/>
          <w:highlight w:val="none"/>
        </w:rPr>
      </w:pPr>
    </w:p>
    <w:p w14:paraId="7F992BEB">
      <w:pPr>
        <w:pStyle w:val="16"/>
        <w:rPr>
          <w:color w:val="auto"/>
          <w:sz w:val="24"/>
          <w:szCs w:val="20"/>
          <w:highlight w:val="none"/>
        </w:rPr>
      </w:pPr>
    </w:p>
    <w:p w14:paraId="3236D3BA">
      <w:pPr>
        <w:pStyle w:val="16"/>
        <w:rPr>
          <w:color w:val="auto"/>
          <w:sz w:val="24"/>
          <w:szCs w:val="20"/>
          <w:highlight w:val="none"/>
        </w:rPr>
      </w:pPr>
      <w:r>
        <w:rPr>
          <w:rFonts w:hint="eastAsia"/>
          <w:color w:val="auto"/>
          <w:sz w:val="24"/>
          <w:szCs w:val="20"/>
          <w:highlight w:val="none"/>
        </w:rPr>
        <w:t>9</w:t>
      </w:r>
      <w:r>
        <w:rPr>
          <w:color w:val="auto"/>
          <w:sz w:val="24"/>
          <w:szCs w:val="20"/>
          <w:highlight w:val="none"/>
        </w:rPr>
        <w:t>-2 投标人应按第四章提供评分内容要求的商务证明文件和技术方案等文件。</w:t>
      </w:r>
    </w:p>
    <w:p w14:paraId="7C655C0F">
      <w:pPr>
        <w:pStyle w:val="16"/>
        <w:rPr>
          <w:color w:val="auto"/>
          <w:sz w:val="24"/>
          <w:szCs w:val="20"/>
          <w:highlight w:val="none"/>
        </w:rPr>
      </w:pPr>
    </w:p>
    <w:p w14:paraId="5789B551">
      <w:pPr>
        <w:pStyle w:val="16"/>
        <w:rPr>
          <w:color w:val="auto"/>
          <w:sz w:val="24"/>
          <w:szCs w:val="20"/>
          <w:highlight w:val="none"/>
        </w:rPr>
      </w:pPr>
    </w:p>
    <w:p w14:paraId="58FDC6A8">
      <w:pPr>
        <w:pStyle w:val="16"/>
        <w:rPr>
          <w:color w:val="auto"/>
          <w:sz w:val="24"/>
          <w:szCs w:val="20"/>
          <w:highlight w:val="none"/>
        </w:rPr>
      </w:pPr>
    </w:p>
    <w:p w14:paraId="1ABAF9E5">
      <w:pPr>
        <w:pStyle w:val="16"/>
        <w:rPr>
          <w:color w:val="auto"/>
          <w:sz w:val="24"/>
          <w:szCs w:val="20"/>
          <w:highlight w:val="none"/>
        </w:rPr>
      </w:pPr>
    </w:p>
    <w:p w14:paraId="12117806">
      <w:pPr>
        <w:pStyle w:val="16"/>
        <w:rPr>
          <w:color w:val="auto"/>
          <w:sz w:val="24"/>
          <w:szCs w:val="20"/>
          <w:highlight w:val="none"/>
        </w:rPr>
      </w:pPr>
    </w:p>
    <w:p w14:paraId="433629A3">
      <w:pPr>
        <w:pStyle w:val="16"/>
        <w:rPr>
          <w:color w:val="auto"/>
          <w:sz w:val="24"/>
          <w:szCs w:val="20"/>
          <w:highlight w:val="none"/>
        </w:rPr>
      </w:pPr>
    </w:p>
    <w:p w14:paraId="0FE8398B">
      <w:pPr>
        <w:widowControl/>
        <w:jc w:val="left"/>
        <w:rPr>
          <w:color w:val="auto"/>
          <w:sz w:val="24"/>
          <w:szCs w:val="20"/>
          <w:highlight w:val="none"/>
        </w:rPr>
      </w:pPr>
      <w:r>
        <w:rPr>
          <w:color w:val="auto"/>
          <w:sz w:val="24"/>
          <w:szCs w:val="20"/>
          <w:highlight w:val="none"/>
        </w:rPr>
        <w:br w:type="page"/>
      </w:r>
    </w:p>
    <w:p w14:paraId="5AF44F7A">
      <w:pPr>
        <w:widowControl/>
        <w:jc w:val="left"/>
        <w:rPr>
          <w:b/>
          <w:color w:val="auto"/>
          <w:sz w:val="24"/>
          <w:highlight w:val="none"/>
        </w:rPr>
      </w:pPr>
      <w:bookmarkStart w:id="940" w:name="_Toc216582821"/>
      <w:bookmarkStart w:id="941" w:name="_Toc216513801"/>
      <w:r>
        <w:rPr>
          <w:color w:val="auto"/>
          <w:sz w:val="24"/>
          <w:highlight w:val="none"/>
        </w:rPr>
        <w:t>1</w:t>
      </w:r>
      <w:r>
        <w:rPr>
          <w:rFonts w:hint="eastAsia"/>
          <w:color w:val="auto"/>
          <w:sz w:val="24"/>
          <w:highlight w:val="none"/>
        </w:rPr>
        <w:t>1</w:t>
      </w:r>
      <w:r>
        <w:rPr>
          <w:color w:val="auto"/>
          <w:sz w:val="24"/>
          <w:highlight w:val="none"/>
        </w:rPr>
        <w:t xml:space="preserve">  </w:t>
      </w:r>
      <w:r>
        <w:rPr>
          <w:rFonts w:hint="eastAsia"/>
          <w:color w:val="auto"/>
          <w:sz w:val="24"/>
          <w:highlight w:val="none"/>
        </w:rPr>
        <w:t>中标服务费承诺书</w:t>
      </w:r>
    </w:p>
    <w:p w14:paraId="6999EE2F">
      <w:pPr>
        <w:spacing w:line="240" w:lineRule="atLeast"/>
        <w:ind w:left="1080" w:leftChars="257" w:hanging="540"/>
        <w:rPr>
          <w:color w:val="auto"/>
          <w:highlight w:val="none"/>
        </w:rPr>
      </w:pPr>
      <w:bookmarkStart w:id="942" w:name="_Toc494447315"/>
    </w:p>
    <w:p w14:paraId="51536C5F">
      <w:pPr>
        <w:spacing w:line="240" w:lineRule="atLeast"/>
        <w:jc w:val="center"/>
        <w:rPr>
          <w:b/>
          <w:color w:val="auto"/>
          <w:sz w:val="30"/>
          <w:szCs w:val="30"/>
          <w:highlight w:val="none"/>
        </w:rPr>
      </w:pPr>
      <w:r>
        <w:rPr>
          <w:rFonts w:hint="eastAsia"/>
          <w:b/>
          <w:color w:val="auto"/>
          <w:sz w:val="30"/>
          <w:szCs w:val="30"/>
          <w:highlight w:val="none"/>
        </w:rPr>
        <w:t>中标服务费承诺书</w:t>
      </w:r>
      <w:bookmarkEnd w:id="942"/>
    </w:p>
    <w:p w14:paraId="0871568D">
      <w:pPr>
        <w:spacing w:line="240" w:lineRule="atLeast"/>
        <w:ind w:left="1080" w:leftChars="257" w:hanging="540"/>
        <w:jc w:val="center"/>
        <w:rPr>
          <w:rFonts w:hint="eastAsia" w:ascii="仿宋_GB2312" w:hAnsi="宋体" w:eastAsia="仿宋_GB2312"/>
          <w:b/>
          <w:color w:val="auto"/>
          <w:sz w:val="30"/>
          <w:szCs w:val="30"/>
          <w:highlight w:val="none"/>
        </w:rPr>
      </w:pPr>
    </w:p>
    <w:bookmarkEnd w:id="940"/>
    <w:bookmarkEnd w:id="941"/>
    <w:p w14:paraId="7F12111F">
      <w:pPr>
        <w:spacing w:before="120" w:beforeLines="50" w:line="360" w:lineRule="auto"/>
        <w:ind w:firstLine="424" w:firstLineChars="177"/>
        <w:jc w:val="left"/>
        <w:rPr>
          <w:rFonts w:ascii="宋体"/>
          <w:color w:val="auto"/>
          <w:sz w:val="24"/>
          <w:highlight w:val="none"/>
        </w:rPr>
      </w:pPr>
      <w:r>
        <w:rPr>
          <w:rFonts w:hint="eastAsia" w:ascii="宋体"/>
          <w:color w:val="auto"/>
          <w:sz w:val="24"/>
          <w:highlight w:val="none"/>
        </w:rPr>
        <w:t>致：北京中诚正信工程咨询有限公司</w:t>
      </w:r>
    </w:p>
    <w:p w14:paraId="7327D16A">
      <w:pPr>
        <w:spacing w:before="120" w:beforeLines="50" w:line="360" w:lineRule="auto"/>
        <w:ind w:firstLine="424" w:firstLineChars="177"/>
        <w:jc w:val="left"/>
        <w:rPr>
          <w:rFonts w:ascii="宋体"/>
          <w:color w:val="auto"/>
          <w:sz w:val="24"/>
          <w:highlight w:val="none"/>
        </w:rPr>
      </w:pPr>
      <w:r>
        <w:rPr>
          <w:rFonts w:hint="eastAsia" w:ascii="宋体"/>
          <w:color w:val="auto"/>
          <w:sz w:val="24"/>
          <w:highlight w:val="none"/>
        </w:rPr>
        <w:t>我们在贵公司组织的</w:t>
      </w:r>
      <w:r>
        <w:rPr>
          <w:rFonts w:ascii="宋体"/>
          <w:color w:val="auto"/>
          <w:sz w:val="24"/>
          <w:highlight w:val="none"/>
        </w:rPr>
        <w:t>__________</w:t>
      </w:r>
      <w:r>
        <w:rPr>
          <w:rFonts w:hint="eastAsia" w:ascii="宋体"/>
          <w:color w:val="auto"/>
          <w:sz w:val="24"/>
          <w:highlight w:val="none"/>
        </w:rPr>
        <w:t>（项目名称及分包名称）（项目编号/包号：</w:t>
      </w:r>
      <w:r>
        <w:rPr>
          <w:rFonts w:ascii="宋体"/>
          <w:color w:val="auto"/>
          <w:sz w:val="24"/>
          <w:highlight w:val="none"/>
        </w:rPr>
        <w:t>______</w:t>
      </w:r>
      <w:r>
        <w:rPr>
          <w:rFonts w:hint="eastAsia" w:ascii="宋体"/>
          <w:color w:val="auto"/>
          <w:sz w:val="24"/>
          <w:highlight w:val="none"/>
        </w:rPr>
        <w:t>）招标中获中标。我们保证在领取中标通知书的同时，以支票、汇票或电汇的形式，按招标文件的规定向贵公司交纳中标服务费。</w:t>
      </w:r>
    </w:p>
    <w:p w14:paraId="5999B2C9">
      <w:pPr>
        <w:spacing w:before="120" w:beforeLines="50" w:line="360" w:lineRule="auto"/>
        <w:ind w:firstLine="424" w:firstLineChars="177"/>
        <w:rPr>
          <w:rFonts w:ascii="宋体"/>
          <w:color w:val="auto"/>
          <w:sz w:val="24"/>
          <w:highlight w:val="none"/>
        </w:rPr>
      </w:pPr>
    </w:p>
    <w:p w14:paraId="786CBCC8">
      <w:pPr>
        <w:spacing w:before="120" w:beforeLines="50" w:line="360" w:lineRule="auto"/>
        <w:rPr>
          <w:rFonts w:ascii="宋体"/>
          <w:color w:val="auto"/>
          <w:sz w:val="24"/>
          <w:highlight w:val="none"/>
        </w:rPr>
      </w:pPr>
    </w:p>
    <w:p w14:paraId="7E9336D8">
      <w:pPr>
        <w:spacing w:before="120" w:beforeLines="50" w:line="360" w:lineRule="auto"/>
        <w:ind w:firstLine="424" w:firstLineChars="177"/>
        <w:rPr>
          <w:rFonts w:ascii="宋体"/>
          <w:color w:val="auto"/>
          <w:sz w:val="24"/>
          <w:highlight w:val="none"/>
        </w:rPr>
      </w:pPr>
      <w:r>
        <w:rPr>
          <w:rFonts w:hint="eastAsia" w:ascii="宋体"/>
          <w:color w:val="auto"/>
          <w:sz w:val="24"/>
          <w:highlight w:val="none"/>
        </w:rPr>
        <w:t>特此承诺！</w:t>
      </w:r>
    </w:p>
    <w:p w14:paraId="70ABF5C6">
      <w:pPr>
        <w:spacing w:before="120" w:beforeLines="50" w:line="360" w:lineRule="auto"/>
        <w:rPr>
          <w:rFonts w:ascii="宋体"/>
          <w:color w:val="auto"/>
          <w:sz w:val="24"/>
          <w:highlight w:val="none"/>
        </w:rPr>
      </w:pPr>
    </w:p>
    <w:p w14:paraId="1000B022">
      <w:pPr>
        <w:spacing w:before="120" w:beforeLines="50" w:line="360" w:lineRule="auto"/>
        <w:rPr>
          <w:rFonts w:ascii="宋体"/>
          <w:color w:val="auto"/>
          <w:sz w:val="24"/>
          <w:highlight w:val="none"/>
        </w:rPr>
      </w:pPr>
    </w:p>
    <w:p w14:paraId="0571BDEE">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7900210">
      <w:pPr>
        <w:spacing w:line="400" w:lineRule="exact"/>
        <w:rPr>
          <w:color w:val="auto"/>
          <w:sz w:val="24"/>
          <w:szCs w:val="20"/>
          <w:highlight w:val="none"/>
        </w:rPr>
      </w:pPr>
    </w:p>
    <w:p w14:paraId="6AAC1F43">
      <w:pPr>
        <w:spacing w:line="400" w:lineRule="exact"/>
        <w:rPr>
          <w:b/>
          <w:color w:val="auto"/>
          <w:sz w:val="36"/>
          <w:szCs w:val="36"/>
          <w:highlight w:val="none"/>
        </w:rPr>
      </w:pPr>
      <w:r>
        <w:rPr>
          <w:color w:val="auto"/>
          <w:sz w:val="24"/>
          <w:szCs w:val="20"/>
          <w:highlight w:val="none"/>
        </w:rPr>
        <w:t>日期：_____年______月______日</w:t>
      </w:r>
    </w:p>
    <w:p w14:paraId="68384C7E">
      <w:pPr>
        <w:widowControl/>
        <w:jc w:val="left"/>
        <w:rPr>
          <w:b/>
          <w:color w:val="auto"/>
          <w:sz w:val="36"/>
          <w:szCs w:val="36"/>
          <w:highlight w:val="none"/>
        </w:rPr>
      </w:pPr>
    </w:p>
    <w:sectPr>
      <w:pgSz w:w="11907" w:h="16840"/>
      <w:pgMar w:top="1440" w:right="1797" w:bottom="1440" w:left="179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HYa1gj">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官帕">
    <w:altName w:val="宋体"/>
    <w:panose1 w:val="00000000000000000000"/>
    <w:charset w:val="86"/>
    <w:family w:val="roman"/>
    <w:pitch w:val="default"/>
    <w:sig w:usb0="00000000" w:usb1="00000000" w:usb2="00000000" w:usb3="00000000" w:csb0="00040001" w:csb1="00000000"/>
  </w:font>
  <w:font w:name="DejaVuSans">
    <w:altName w:val="Cambria"/>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NanumGothicCoding">
    <w:altName w:val="Malgun Gothic"/>
    <w:panose1 w:val="00000000000000000000"/>
    <w:charset w:val="81"/>
    <w:family w:val="modern"/>
    <w:pitch w:val="default"/>
    <w:sig w:usb0="00000000" w:usb1="00000000" w:usb2="00000010" w:usb3="00000000" w:csb0="0008000D"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C640">
    <w:pPr>
      <w:pStyle w:val="30"/>
      <w:framePr w:wrap="around" w:vAnchor="text" w:hAnchor="margin" w:y="1"/>
      <w:ind w:right="360"/>
      <w:rPr>
        <w:rStyle w:val="50"/>
      </w:rPr>
    </w:pPr>
  </w:p>
  <w:p w14:paraId="28176C81">
    <w:pPr>
      <w:pStyle w:val="30"/>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166630"/>
    </w:sdtPr>
    <w:sdtContent>
      <w:p w14:paraId="2E8DD8B1">
        <w:pPr>
          <w:pStyle w:val="30"/>
          <w:jc w:val="right"/>
        </w:pPr>
        <w:r>
          <w:t>4</w:t>
        </w:r>
      </w:p>
    </w:sdtContent>
  </w:sdt>
  <w:p w14:paraId="12BED4D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FE72">
    <w:pPr>
      <w:pStyle w:val="30"/>
      <w:framePr w:wrap="around" w:vAnchor="text" w:hAnchor="margin" w:xAlign="right" w:y="1"/>
      <w:rPr>
        <w:rStyle w:val="50"/>
      </w:rPr>
    </w:pPr>
    <w:r>
      <w:fldChar w:fldCharType="begin"/>
    </w:r>
    <w:r>
      <w:rPr>
        <w:rStyle w:val="50"/>
      </w:rPr>
      <w:instrText xml:space="preserve">PAGE  </w:instrText>
    </w:r>
    <w:r>
      <w:fldChar w:fldCharType="end"/>
    </w:r>
  </w:p>
  <w:p w14:paraId="63365CF7">
    <w:pPr>
      <w:pStyle w:val="30"/>
      <w:ind w:right="360"/>
    </w:pPr>
  </w:p>
  <w:p w14:paraId="37994BD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59F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2892">
    <w:pPr>
      <w:pStyle w:val="30"/>
      <w:framePr w:wrap="around" w:vAnchor="text" w:hAnchor="margin" w:xAlign="center" w:y="1"/>
      <w:rPr>
        <w:rStyle w:val="50"/>
      </w:rPr>
    </w:pPr>
    <w:r>
      <w:fldChar w:fldCharType="begin"/>
    </w:r>
    <w:r>
      <w:rPr>
        <w:rStyle w:val="50"/>
      </w:rPr>
      <w:instrText xml:space="preserve">PAGE  </w:instrText>
    </w:r>
    <w:r>
      <w:fldChar w:fldCharType="end"/>
    </w:r>
  </w:p>
  <w:p w14:paraId="6E2B4CC4">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68EF">
    <w:pPr>
      <w:pStyle w:val="30"/>
      <w:framePr w:wrap="around" w:vAnchor="text" w:hAnchor="margin" w:xAlign="right" w:y="1"/>
      <w:rPr>
        <w:rStyle w:val="50"/>
      </w:rPr>
    </w:pPr>
  </w:p>
  <w:p w14:paraId="4A38584A">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6D293D8">
        <w:pPr>
          <w:pStyle w:val="3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6AC3">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878"/>
                          </w:sdtPr>
                          <w:sdtContent>
                            <w:p w14:paraId="5274511E">
                              <w:pPr>
                                <w:pStyle w:val="30"/>
                                <w:jc w:val="center"/>
                              </w:pPr>
                              <w:r>
                                <w:fldChar w:fldCharType="begin"/>
                              </w:r>
                              <w:r>
                                <w:instrText xml:space="preserve">PAGE   \* MERGEFORMAT</w:instrText>
                              </w:r>
                              <w:r>
                                <w:fldChar w:fldCharType="separate"/>
                              </w:r>
                              <w:r>
                                <w:rPr>
                                  <w:lang w:val="zh-CN"/>
                                </w:rPr>
                                <w:t>2</w:t>
                              </w:r>
                              <w:r>
                                <w:fldChar w:fldCharType="end"/>
                              </w:r>
                            </w:p>
                          </w:sdtContent>
                        </w:sdt>
                        <w:p w14:paraId="5358CC1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82878"/>
                    </w:sdtPr>
                    <w:sdtContent>
                      <w:p w14:paraId="5274511E">
                        <w:pPr>
                          <w:pStyle w:val="30"/>
                          <w:jc w:val="center"/>
                        </w:pPr>
                        <w:r>
                          <w:fldChar w:fldCharType="begin"/>
                        </w:r>
                        <w:r>
                          <w:instrText xml:space="preserve">PAGE   \* MERGEFORMAT</w:instrText>
                        </w:r>
                        <w:r>
                          <w:fldChar w:fldCharType="separate"/>
                        </w:r>
                        <w:r>
                          <w:rPr>
                            <w:lang w:val="zh-CN"/>
                          </w:rPr>
                          <w:t>2</w:t>
                        </w:r>
                        <w:r>
                          <w:fldChar w:fldCharType="end"/>
                        </w:r>
                      </w:p>
                    </w:sdtContent>
                  </w:sdt>
                  <w:p w14:paraId="5358CC1B"/>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C7EC">
    <w:pPr>
      <w:pStyle w:val="30"/>
      <w:ind w:right="360"/>
      <w:jc w:val="center"/>
    </w:pPr>
    <w:r>
      <w:rPr>
        <w:rFonts w:hint="eastAsia"/>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A88B">
    <w:pPr>
      <w:pStyle w:val="30"/>
      <w:framePr w:wrap="around" w:vAnchor="text" w:hAnchor="margin" w:xAlign="right" w:y="1"/>
      <w:rPr>
        <w:rStyle w:val="50"/>
      </w:rPr>
    </w:pPr>
    <w:r>
      <w:fldChar w:fldCharType="begin"/>
    </w:r>
    <w:r>
      <w:rPr>
        <w:rStyle w:val="50"/>
      </w:rPr>
      <w:instrText xml:space="preserve">PAGE  </w:instrText>
    </w:r>
    <w:r>
      <w:fldChar w:fldCharType="end"/>
    </w:r>
  </w:p>
  <w:p w14:paraId="7068C82A">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98B2">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C5E2">
    <w:pPr>
      <w:pStyle w:val="30"/>
      <w:framePr w:wrap="around" w:vAnchor="text" w:hAnchor="margin" w:xAlign="right" w:y="1"/>
      <w:rPr>
        <w:rStyle w:val="50"/>
      </w:rPr>
    </w:pPr>
    <w:r>
      <w:fldChar w:fldCharType="begin"/>
    </w:r>
    <w:r>
      <w:rPr>
        <w:rStyle w:val="50"/>
      </w:rPr>
      <w:instrText xml:space="preserve">PAGE  </w:instrText>
    </w:r>
    <w:r>
      <w:fldChar w:fldCharType="separate"/>
    </w:r>
    <w:r>
      <w:rPr>
        <w:rStyle w:val="50"/>
      </w:rPr>
      <w:t>1</w:t>
    </w:r>
    <w:r>
      <w:fldChar w:fldCharType="end"/>
    </w:r>
  </w:p>
  <w:p w14:paraId="667A4A96">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2BC3">
    <w:pPr>
      <w:pStyle w:val="31"/>
      <w:ind w:right="180"/>
      <w:jc w:val="right"/>
    </w:pPr>
    <w:r>
      <w:rPr>
        <w:rFonts w:hint="eastAsia"/>
      </w:rPr>
      <w:t>政府采购项目公开招标文件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FB1B">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2C09">
    <w:pPr>
      <w:pStyle w:val="31"/>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E256">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8653">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A1F3">
    <w:pPr>
      <w:pStyle w:val="31"/>
    </w:pPr>
  </w:p>
  <w:p w14:paraId="1151CB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833A">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C14A9"/>
    <w:multiLevelType w:val="singleLevel"/>
    <w:tmpl w:val="8BDC14A9"/>
    <w:lvl w:ilvl="0" w:tentative="0">
      <w:start w:val="1"/>
      <w:numFmt w:val="decimal"/>
      <w:suff w:val="nothing"/>
      <w:lvlText w:val="%1、"/>
      <w:lvlJc w:val="left"/>
    </w:lvl>
  </w:abstractNum>
  <w:abstractNum w:abstractNumId="1">
    <w:nsid w:val="DEB6C4EF"/>
    <w:multiLevelType w:val="singleLevel"/>
    <w:tmpl w:val="DEB6C4EF"/>
    <w:lvl w:ilvl="0" w:tentative="0">
      <w:start w:val="1"/>
      <w:numFmt w:val="decimal"/>
      <w:suff w:val="nothing"/>
      <w:lvlText w:val="%1、"/>
      <w:lvlJc w:val="left"/>
    </w:lvl>
  </w:abstractNum>
  <w:abstractNum w:abstractNumId="2">
    <w:nsid w:val="00000002"/>
    <w:multiLevelType w:val="singleLevel"/>
    <w:tmpl w:val="00000002"/>
    <w:lvl w:ilvl="0" w:tentative="0">
      <w:start w:val="1"/>
      <w:numFmt w:val="bullet"/>
      <w:pStyle w:val="336"/>
      <w:lvlText w:val=""/>
      <w:lvlJc w:val="left"/>
      <w:pPr>
        <w:tabs>
          <w:tab w:val="left" w:pos="1260"/>
        </w:tabs>
        <w:ind w:left="1260" w:hanging="420"/>
      </w:pPr>
      <w:rPr>
        <w:rFonts w:hint="default" w:ascii="Wingdings" w:hAnsi="Wingdings"/>
        <w:b w:val="0"/>
        <w:i w:val="0"/>
        <w:sz w:val="15"/>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6"/>
    <w:multiLevelType w:val="multilevel"/>
    <w:tmpl w:val="00000006"/>
    <w:lvl w:ilvl="0" w:tentative="0">
      <w:start w:val="1"/>
      <w:numFmt w:val="decimal"/>
      <w:pStyle w:val="348"/>
      <w:lvlText w:val="%1）"/>
      <w:lvlJc w:val="left"/>
      <w:pPr>
        <w:ind w:left="720" w:hanging="720"/>
      </w:pPr>
      <w:rPr>
        <w:rFonts w:hint="default" w:ascii="Arial" w:hAnsi="Arial"/>
        <w:color w:val="000000"/>
        <w:u w:val="single"/>
      </w:rPr>
    </w:lvl>
    <w:lvl w:ilvl="1" w:tentative="0">
      <w:start w:val="1"/>
      <w:numFmt w:val="lowerLetter"/>
      <w:pStyle w:val="32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8"/>
    <w:multiLevelType w:val="multilevel"/>
    <w:tmpl w:val="00000008"/>
    <w:lvl w:ilvl="0" w:tentative="0">
      <w:start w:val="1"/>
      <w:numFmt w:val="bullet"/>
      <w:pStyle w:val="35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A"/>
    <w:multiLevelType w:val="multilevel"/>
    <w:tmpl w:val="0000000A"/>
    <w:lvl w:ilvl="0" w:tentative="0">
      <w:start w:val="1"/>
      <w:numFmt w:val="decimal"/>
      <w:pStyle w:val="23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23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0E"/>
    <w:multiLevelType w:val="multilevel"/>
    <w:tmpl w:val="0000000E"/>
    <w:lvl w:ilvl="0" w:tentative="0">
      <w:start w:val="1"/>
      <w:numFmt w:val="bullet"/>
      <w:pStyle w:val="329"/>
      <w:lvlText w:val=""/>
      <w:lvlJc w:val="left"/>
      <w:pPr>
        <w:tabs>
          <w:tab w:val="left" w:pos="902"/>
        </w:tabs>
        <w:ind w:left="902"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multilevel"/>
    <w:tmpl w:val="00000012"/>
    <w:lvl w:ilvl="0" w:tentative="0">
      <w:start w:val="1"/>
      <w:numFmt w:val="decimal"/>
      <w:pStyle w:val="356"/>
      <w:suff w:val="space"/>
      <w:lvlText w:val="%1 "/>
      <w:lvlJc w:val="left"/>
      <w:pPr>
        <w:ind w:left="0" w:firstLine="0"/>
      </w:pPr>
      <w:rPr>
        <w:rFonts w:hint="eastAsia" w:ascii="黑体" w:eastAsia="黑体"/>
        <w:b w:val="0"/>
        <w:i w:val="0"/>
        <w:sz w:val="24"/>
      </w:rPr>
    </w:lvl>
    <w:lvl w:ilvl="1" w:tentative="0">
      <w:start w:val="1"/>
      <w:numFmt w:val="decimal"/>
      <w:suff w:val="space"/>
      <w:lvlText w:val="%1.%2 "/>
      <w:lvlJc w:val="left"/>
      <w:pPr>
        <w:ind w:left="0" w:firstLine="0"/>
      </w:pPr>
      <w:rPr>
        <w:rFonts w:hint="eastAsia" w:ascii="黑体" w:eastAsia="黑体"/>
        <w:b w:val="0"/>
        <w:i w:val="0"/>
        <w:strike w:val="0"/>
        <w:dstrike w:val="0"/>
        <w:sz w:val="24"/>
        <w:u w:val="none"/>
      </w:rPr>
    </w:lvl>
    <w:lvl w:ilvl="2" w:tentative="0">
      <w:start w:val="1"/>
      <w:numFmt w:val="decimal"/>
      <w:suff w:val="space"/>
      <w:lvlText w:val="%1.%2.%3 "/>
      <w:lvlJc w:val="left"/>
      <w:pPr>
        <w:ind w:left="0" w:firstLine="0"/>
      </w:pPr>
      <w:rPr>
        <w:rFonts w:hint="eastAsia" w:ascii="黑体" w:eastAsia="黑体"/>
        <w:b w:val="0"/>
        <w:i w:val="0"/>
        <w:sz w:val="24"/>
      </w:rPr>
    </w:lvl>
    <w:lvl w:ilvl="3" w:tentative="0">
      <w:start w:val="1"/>
      <w:numFmt w:val="decimal"/>
      <w:suff w:val="space"/>
      <w:lvlText w:val="%1.%2.%3.%4 "/>
      <w:lvlJc w:val="left"/>
      <w:pPr>
        <w:ind w:left="0" w:firstLine="0"/>
      </w:pPr>
      <w:rPr>
        <w:rFonts w:hint="eastAsia" w:ascii="黑体" w:eastAsia="黑体"/>
        <w:b w:val="0"/>
        <w:i w:val="0"/>
        <w:spacing w:val="0"/>
        <w:kern w:val="21"/>
        <w:sz w:val="24"/>
      </w:rPr>
    </w:lvl>
    <w:lvl w:ilvl="4" w:tentative="0">
      <w:start w:val="1"/>
      <w:numFmt w:val="decimal"/>
      <w:suff w:val="space"/>
      <w:lvlText w:val="%1.%2.%3.%4.%5 "/>
      <w:lvlJc w:val="left"/>
      <w:pPr>
        <w:ind w:left="0" w:firstLine="0"/>
      </w:pPr>
      <w:rPr>
        <w:rFonts w:hint="eastAsia" w:ascii="黑体" w:eastAsia="黑体"/>
        <w:b w:val="0"/>
        <w:i w:val="0"/>
        <w:sz w:val="24"/>
      </w:rPr>
    </w:lvl>
    <w:lvl w:ilvl="5" w:tentative="0">
      <w:start w:val="1"/>
      <w:numFmt w:val="decimal"/>
      <w:lvlText w:val="%1.%2.%3.%4.%5.%6"/>
      <w:lvlJc w:val="left"/>
      <w:pPr>
        <w:tabs>
          <w:tab w:val="left" w:pos="1080"/>
        </w:tabs>
        <w:ind w:left="0" w:firstLine="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0000013"/>
    <w:multiLevelType w:val="singleLevel"/>
    <w:tmpl w:val="00000013"/>
    <w:lvl w:ilvl="0" w:tentative="0">
      <w:start w:val="1"/>
      <w:numFmt w:val="decimal"/>
      <w:pStyle w:val="182"/>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9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9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23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7CB5C28"/>
    <w:multiLevelType w:val="singleLevel"/>
    <w:tmpl w:val="07CB5C28"/>
    <w:lvl w:ilvl="0" w:tentative="0">
      <w:start w:val="3"/>
      <w:numFmt w:val="decimal"/>
      <w:suff w:val="nothing"/>
      <w:lvlText w:val="%1、"/>
      <w:lvlJc w:val="left"/>
    </w:lvl>
  </w:abstractNum>
  <w:abstractNum w:abstractNumId="16">
    <w:nsid w:val="0E230849"/>
    <w:multiLevelType w:val="multilevel"/>
    <w:tmpl w:val="0E230849"/>
    <w:lvl w:ilvl="0" w:tentative="0">
      <w:start w:val="1"/>
      <w:numFmt w:val="decimal"/>
      <w:pStyle w:val="177"/>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4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1534AB7"/>
    <w:multiLevelType w:val="singleLevel"/>
    <w:tmpl w:val="11534AB7"/>
    <w:lvl w:ilvl="0" w:tentative="0">
      <w:start w:val="1"/>
      <w:numFmt w:val="decimal"/>
      <w:pStyle w:val="350"/>
      <w:lvlText w:val="表 %1  "/>
      <w:lvlJc w:val="left"/>
      <w:pPr>
        <w:tabs>
          <w:tab w:val="left" w:pos="720"/>
        </w:tabs>
        <w:ind w:left="0" w:firstLine="0"/>
      </w:pPr>
      <w:rPr>
        <w:rFonts w:hint="eastAsia" w:ascii="黑体" w:eastAsia="黑体"/>
        <w:b w:val="0"/>
        <w:i w:val="0"/>
        <w:sz w:val="24"/>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11A168C"/>
    <w:multiLevelType w:val="multilevel"/>
    <w:tmpl w:val="211A168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57872671"/>
    <w:multiLevelType w:val="multilevel"/>
    <w:tmpl w:val="57872671"/>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3"/>
  </w:num>
  <w:num w:numId="2">
    <w:abstractNumId w:val="16"/>
  </w:num>
  <w:num w:numId="3">
    <w:abstractNumId w:val="11"/>
  </w:num>
  <w:num w:numId="4">
    <w:abstractNumId w:val="10"/>
  </w:num>
  <w:num w:numId="5">
    <w:abstractNumId w:val="12"/>
  </w:num>
  <w:num w:numId="6">
    <w:abstractNumId w:val="6"/>
  </w:num>
  <w:num w:numId="7">
    <w:abstractNumId w:val="14"/>
  </w:num>
  <w:num w:numId="8">
    <w:abstractNumId w:val="7"/>
  </w:num>
  <w:num w:numId="9">
    <w:abstractNumId w:val="4"/>
  </w:num>
  <w:num w:numId="10">
    <w:abstractNumId w:val="8"/>
  </w:num>
  <w:num w:numId="11">
    <w:abstractNumId w:val="2"/>
  </w:num>
  <w:num w:numId="12">
    <w:abstractNumId w:val="18"/>
  </w:num>
  <w:num w:numId="13">
    <w:abstractNumId w:val="5"/>
  </w:num>
  <w:num w:numId="14">
    <w:abstractNumId w:val="9"/>
  </w:num>
  <w:num w:numId="15">
    <w:abstractNumId w:val="15"/>
  </w:num>
  <w:num w:numId="16">
    <w:abstractNumId w:val="13"/>
  </w:num>
  <w:num w:numId="17">
    <w:abstractNumId w:val="19"/>
  </w:num>
  <w:num w:numId="18">
    <w:abstractNumId w:val="20"/>
  </w:num>
  <w:num w:numId="19">
    <w:abstractNumId w:val="3"/>
  </w:num>
  <w:num w:numId="20">
    <w:abstractNumId w:val="22"/>
  </w:num>
  <w:num w:numId="21">
    <w:abstractNumId w:val="17"/>
  </w:num>
  <w:num w:numId="22">
    <w:abstractNumId w:val="24"/>
  </w:num>
  <w:num w:numId="23">
    <w:abstractNumId w:val="0"/>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YTYxYTA3OWZjYmNkMjRmYTExMDdlOGRjNzc2NzgifQ=="/>
  </w:docVars>
  <w:rsids>
    <w:rsidRoot w:val="00172A27"/>
    <w:rsid w:val="00000241"/>
    <w:rsid w:val="000015B5"/>
    <w:rsid w:val="00001D8F"/>
    <w:rsid w:val="00001FBA"/>
    <w:rsid w:val="00002215"/>
    <w:rsid w:val="0000225D"/>
    <w:rsid w:val="000025A2"/>
    <w:rsid w:val="000027B4"/>
    <w:rsid w:val="00002CAE"/>
    <w:rsid w:val="000031AF"/>
    <w:rsid w:val="000032D4"/>
    <w:rsid w:val="0000422C"/>
    <w:rsid w:val="0000487A"/>
    <w:rsid w:val="000053C2"/>
    <w:rsid w:val="00005697"/>
    <w:rsid w:val="00005C33"/>
    <w:rsid w:val="00006164"/>
    <w:rsid w:val="00006213"/>
    <w:rsid w:val="000066B9"/>
    <w:rsid w:val="0000687F"/>
    <w:rsid w:val="00010355"/>
    <w:rsid w:val="000108F6"/>
    <w:rsid w:val="00010B1C"/>
    <w:rsid w:val="00011EC4"/>
    <w:rsid w:val="000120C7"/>
    <w:rsid w:val="000123BA"/>
    <w:rsid w:val="000123DE"/>
    <w:rsid w:val="00014431"/>
    <w:rsid w:val="00014537"/>
    <w:rsid w:val="000155D6"/>
    <w:rsid w:val="000158F1"/>
    <w:rsid w:val="000159A6"/>
    <w:rsid w:val="00015D70"/>
    <w:rsid w:val="00015E24"/>
    <w:rsid w:val="00015F29"/>
    <w:rsid w:val="000161D3"/>
    <w:rsid w:val="00016364"/>
    <w:rsid w:val="00017016"/>
    <w:rsid w:val="00017DEC"/>
    <w:rsid w:val="0002036E"/>
    <w:rsid w:val="000204F2"/>
    <w:rsid w:val="0002085B"/>
    <w:rsid w:val="00021557"/>
    <w:rsid w:val="00021AC5"/>
    <w:rsid w:val="0002243D"/>
    <w:rsid w:val="00023506"/>
    <w:rsid w:val="0002381B"/>
    <w:rsid w:val="000238DB"/>
    <w:rsid w:val="00023C18"/>
    <w:rsid w:val="00024408"/>
    <w:rsid w:val="00025232"/>
    <w:rsid w:val="00025578"/>
    <w:rsid w:val="00025DEE"/>
    <w:rsid w:val="00026558"/>
    <w:rsid w:val="00027D78"/>
    <w:rsid w:val="00030299"/>
    <w:rsid w:val="00030749"/>
    <w:rsid w:val="00031B04"/>
    <w:rsid w:val="00031E0E"/>
    <w:rsid w:val="0003213F"/>
    <w:rsid w:val="000331AE"/>
    <w:rsid w:val="0003350F"/>
    <w:rsid w:val="00033985"/>
    <w:rsid w:val="00033BF7"/>
    <w:rsid w:val="00033C17"/>
    <w:rsid w:val="00033F7B"/>
    <w:rsid w:val="000343BA"/>
    <w:rsid w:val="0003449E"/>
    <w:rsid w:val="00034EDD"/>
    <w:rsid w:val="00034FE0"/>
    <w:rsid w:val="00035269"/>
    <w:rsid w:val="000354DC"/>
    <w:rsid w:val="000363D2"/>
    <w:rsid w:val="00036651"/>
    <w:rsid w:val="00037093"/>
    <w:rsid w:val="000378D8"/>
    <w:rsid w:val="00037ADA"/>
    <w:rsid w:val="00037EFB"/>
    <w:rsid w:val="0004038A"/>
    <w:rsid w:val="00040E1D"/>
    <w:rsid w:val="00040E3A"/>
    <w:rsid w:val="00040F91"/>
    <w:rsid w:val="0004100E"/>
    <w:rsid w:val="00041482"/>
    <w:rsid w:val="00041A3E"/>
    <w:rsid w:val="00041B3E"/>
    <w:rsid w:val="000428A4"/>
    <w:rsid w:val="00042A99"/>
    <w:rsid w:val="00044672"/>
    <w:rsid w:val="00045453"/>
    <w:rsid w:val="0004661E"/>
    <w:rsid w:val="00046B99"/>
    <w:rsid w:val="00047482"/>
    <w:rsid w:val="00047675"/>
    <w:rsid w:val="000477C9"/>
    <w:rsid w:val="00050D33"/>
    <w:rsid w:val="00051001"/>
    <w:rsid w:val="0005120A"/>
    <w:rsid w:val="000519B5"/>
    <w:rsid w:val="00051A0A"/>
    <w:rsid w:val="00051BD1"/>
    <w:rsid w:val="00051D66"/>
    <w:rsid w:val="00051F93"/>
    <w:rsid w:val="00052626"/>
    <w:rsid w:val="0005343F"/>
    <w:rsid w:val="00053863"/>
    <w:rsid w:val="0005484B"/>
    <w:rsid w:val="0005514F"/>
    <w:rsid w:val="00055200"/>
    <w:rsid w:val="00055386"/>
    <w:rsid w:val="00056687"/>
    <w:rsid w:val="000566EA"/>
    <w:rsid w:val="00056C3E"/>
    <w:rsid w:val="00056DFB"/>
    <w:rsid w:val="000571ED"/>
    <w:rsid w:val="00057496"/>
    <w:rsid w:val="00057A2A"/>
    <w:rsid w:val="00057DB5"/>
    <w:rsid w:val="00060370"/>
    <w:rsid w:val="00060E56"/>
    <w:rsid w:val="0006198F"/>
    <w:rsid w:val="00061A7A"/>
    <w:rsid w:val="00062311"/>
    <w:rsid w:val="00062D4C"/>
    <w:rsid w:val="00062F3D"/>
    <w:rsid w:val="00064663"/>
    <w:rsid w:val="00065BB7"/>
    <w:rsid w:val="000660E6"/>
    <w:rsid w:val="00066409"/>
    <w:rsid w:val="000664DE"/>
    <w:rsid w:val="000667A1"/>
    <w:rsid w:val="00066EB6"/>
    <w:rsid w:val="000677EC"/>
    <w:rsid w:val="00067857"/>
    <w:rsid w:val="00067BD0"/>
    <w:rsid w:val="000702B4"/>
    <w:rsid w:val="00070311"/>
    <w:rsid w:val="00070C72"/>
    <w:rsid w:val="0007109E"/>
    <w:rsid w:val="000712AD"/>
    <w:rsid w:val="00071787"/>
    <w:rsid w:val="00072FD3"/>
    <w:rsid w:val="000733E3"/>
    <w:rsid w:val="000734C4"/>
    <w:rsid w:val="00073534"/>
    <w:rsid w:val="000735B8"/>
    <w:rsid w:val="00075161"/>
    <w:rsid w:val="0007542C"/>
    <w:rsid w:val="0007546F"/>
    <w:rsid w:val="0007595B"/>
    <w:rsid w:val="00075991"/>
    <w:rsid w:val="00075EE5"/>
    <w:rsid w:val="000762DF"/>
    <w:rsid w:val="0007787E"/>
    <w:rsid w:val="00077A01"/>
    <w:rsid w:val="00077FD7"/>
    <w:rsid w:val="00080CAE"/>
    <w:rsid w:val="00081B52"/>
    <w:rsid w:val="0008218C"/>
    <w:rsid w:val="00082A6B"/>
    <w:rsid w:val="00083352"/>
    <w:rsid w:val="00083374"/>
    <w:rsid w:val="0008392C"/>
    <w:rsid w:val="00083D9A"/>
    <w:rsid w:val="00084284"/>
    <w:rsid w:val="00084451"/>
    <w:rsid w:val="00085828"/>
    <w:rsid w:val="000858A2"/>
    <w:rsid w:val="000865B0"/>
    <w:rsid w:val="00086BE4"/>
    <w:rsid w:val="00086D03"/>
    <w:rsid w:val="000876C8"/>
    <w:rsid w:val="00087A37"/>
    <w:rsid w:val="000904C5"/>
    <w:rsid w:val="00090EDF"/>
    <w:rsid w:val="00091644"/>
    <w:rsid w:val="00091668"/>
    <w:rsid w:val="000918EF"/>
    <w:rsid w:val="000927C2"/>
    <w:rsid w:val="0009286C"/>
    <w:rsid w:val="00092BEF"/>
    <w:rsid w:val="00092FFB"/>
    <w:rsid w:val="00093828"/>
    <w:rsid w:val="00094025"/>
    <w:rsid w:val="00094CF8"/>
    <w:rsid w:val="000952A9"/>
    <w:rsid w:val="00096233"/>
    <w:rsid w:val="00096BB6"/>
    <w:rsid w:val="00096E33"/>
    <w:rsid w:val="00097848"/>
    <w:rsid w:val="000A0A4A"/>
    <w:rsid w:val="000A3070"/>
    <w:rsid w:val="000A3568"/>
    <w:rsid w:val="000A4656"/>
    <w:rsid w:val="000A4AF1"/>
    <w:rsid w:val="000A4E57"/>
    <w:rsid w:val="000A5341"/>
    <w:rsid w:val="000A5CD7"/>
    <w:rsid w:val="000A65A2"/>
    <w:rsid w:val="000A7C92"/>
    <w:rsid w:val="000A7DB3"/>
    <w:rsid w:val="000B0194"/>
    <w:rsid w:val="000B0376"/>
    <w:rsid w:val="000B0C7E"/>
    <w:rsid w:val="000B1452"/>
    <w:rsid w:val="000B1B68"/>
    <w:rsid w:val="000B2925"/>
    <w:rsid w:val="000B2C48"/>
    <w:rsid w:val="000B43DA"/>
    <w:rsid w:val="000B4DCC"/>
    <w:rsid w:val="000B5131"/>
    <w:rsid w:val="000B5DBF"/>
    <w:rsid w:val="000B5ECC"/>
    <w:rsid w:val="000B6079"/>
    <w:rsid w:val="000B74FE"/>
    <w:rsid w:val="000B78D0"/>
    <w:rsid w:val="000B7BCF"/>
    <w:rsid w:val="000C0AE0"/>
    <w:rsid w:val="000C0DE7"/>
    <w:rsid w:val="000C1B3F"/>
    <w:rsid w:val="000C1F38"/>
    <w:rsid w:val="000C2E4C"/>
    <w:rsid w:val="000C2EC5"/>
    <w:rsid w:val="000C3098"/>
    <w:rsid w:val="000C3369"/>
    <w:rsid w:val="000C3593"/>
    <w:rsid w:val="000C4318"/>
    <w:rsid w:val="000C543F"/>
    <w:rsid w:val="000C5BFE"/>
    <w:rsid w:val="000C5C2F"/>
    <w:rsid w:val="000C627D"/>
    <w:rsid w:val="000C6931"/>
    <w:rsid w:val="000C69CF"/>
    <w:rsid w:val="000C7948"/>
    <w:rsid w:val="000C7A61"/>
    <w:rsid w:val="000C7F9E"/>
    <w:rsid w:val="000D063A"/>
    <w:rsid w:val="000D0CE7"/>
    <w:rsid w:val="000D0ED9"/>
    <w:rsid w:val="000D171F"/>
    <w:rsid w:val="000D1B30"/>
    <w:rsid w:val="000D1D3A"/>
    <w:rsid w:val="000D1E83"/>
    <w:rsid w:val="000D2721"/>
    <w:rsid w:val="000D2B79"/>
    <w:rsid w:val="000D307B"/>
    <w:rsid w:val="000D32F9"/>
    <w:rsid w:val="000D33EA"/>
    <w:rsid w:val="000D3A10"/>
    <w:rsid w:val="000D3B33"/>
    <w:rsid w:val="000D3DF9"/>
    <w:rsid w:val="000D3EFB"/>
    <w:rsid w:val="000D434E"/>
    <w:rsid w:val="000D45F5"/>
    <w:rsid w:val="000D46CB"/>
    <w:rsid w:val="000D4EE5"/>
    <w:rsid w:val="000D5192"/>
    <w:rsid w:val="000D62EF"/>
    <w:rsid w:val="000D67D5"/>
    <w:rsid w:val="000D720F"/>
    <w:rsid w:val="000D7592"/>
    <w:rsid w:val="000D77AF"/>
    <w:rsid w:val="000D7B19"/>
    <w:rsid w:val="000D7EA7"/>
    <w:rsid w:val="000E014B"/>
    <w:rsid w:val="000E0A7D"/>
    <w:rsid w:val="000E157E"/>
    <w:rsid w:val="000E1763"/>
    <w:rsid w:val="000E2527"/>
    <w:rsid w:val="000E28FE"/>
    <w:rsid w:val="000E2EA0"/>
    <w:rsid w:val="000E3357"/>
    <w:rsid w:val="000E337E"/>
    <w:rsid w:val="000E37BD"/>
    <w:rsid w:val="000E405F"/>
    <w:rsid w:val="000E53E3"/>
    <w:rsid w:val="000E5DAC"/>
    <w:rsid w:val="000E6639"/>
    <w:rsid w:val="000E6D18"/>
    <w:rsid w:val="000F11BF"/>
    <w:rsid w:val="000F1962"/>
    <w:rsid w:val="000F1D9F"/>
    <w:rsid w:val="000F3603"/>
    <w:rsid w:val="000F4F94"/>
    <w:rsid w:val="000F5B67"/>
    <w:rsid w:val="000F69FA"/>
    <w:rsid w:val="0010042B"/>
    <w:rsid w:val="00100F87"/>
    <w:rsid w:val="00101422"/>
    <w:rsid w:val="001015CD"/>
    <w:rsid w:val="00101D59"/>
    <w:rsid w:val="00102A08"/>
    <w:rsid w:val="001034A4"/>
    <w:rsid w:val="00104091"/>
    <w:rsid w:val="00105B3B"/>
    <w:rsid w:val="00106785"/>
    <w:rsid w:val="00106AED"/>
    <w:rsid w:val="0010740A"/>
    <w:rsid w:val="00110DF5"/>
    <w:rsid w:val="0011129B"/>
    <w:rsid w:val="001114E1"/>
    <w:rsid w:val="00111E52"/>
    <w:rsid w:val="001127BA"/>
    <w:rsid w:val="00112F3B"/>
    <w:rsid w:val="00113846"/>
    <w:rsid w:val="001139EE"/>
    <w:rsid w:val="00113DC2"/>
    <w:rsid w:val="00114404"/>
    <w:rsid w:val="001150E7"/>
    <w:rsid w:val="00115925"/>
    <w:rsid w:val="00115DBC"/>
    <w:rsid w:val="00116C93"/>
    <w:rsid w:val="00116D2D"/>
    <w:rsid w:val="0011743B"/>
    <w:rsid w:val="00121865"/>
    <w:rsid w:val="00121DDB"/>
    <w:rsid w:val="001225F5"/>
    <w:rsid w:val="00122C21"/>
    <w:rsid w:val="0012324F"/>
    <w:rsid w:val="0012332A"/>
    <w:rsid w:val="00123DB5"/>
    <w:rsid w:val="00124894"/>
    <w:rsid w:val="001257BB"/>
    <w:rsid w:val="00126135"/>
    <w:rsid w:val="0012639E"/>
    <w:rsid w:val="00126B08"/>
    <w:rsid w:val="00126F64"/>
    <w:rsid w:val="001273A3"/>
    <w:rsid w:val="00127F5A"/>
    <w:rsid w:val="00127F60"/>
    <w:rsid w:val="00130D91"/>
    <w:rsid w:val="00131F8F"/>
    <w:rsid w:val="0013207A"/>
    <w:rsid w:val="00132174"/>
    <w:rsid w:val="001327A9"/>
    <w:rsid w:val="001328EF"/>
    <w:rsid w:val="00132E8C"/>
    <w:rsid w:val="001357E6"/>
    <w:rsid w:val="0013630E"/>
    <w:rsid w:val="00136447"/>
    <w:rsid w:val="00136757"/>
    <w:rsid w:val="001367FF"/>
    <w:rsid w:val="00136AFC"/>
    <w:rsid w:val="00136BAF"/>
    <w:rsid w:val="00136C4D"/>
    <w:rsid w:val="00136E73"/>
    <w:rsid w:val="00136F6D"/>
    <w:rsid w:val="00137CBE"/>
    <w:rsid w:val="00137F54"/>
    <w:rsid w:val="00141590"/>
    <w:rsid w:val="00141652"/>
    <w:rsid w:val="001422F2"/>
    <w:rsid w:val="0014374E"/>
    <w:rsid w:val="00143954"/>
    <w:rsid w:val="00143AC5"/>
    <w:rsid w:val="00143B7D"/>
    <w:rsid w:val="00145783"/>
    <w:rsid w:val="00145D36"/>
    <w:rsid w:val="00145F3B"/>
    <w:rsid w:val="00146089"/>
    <w:rsid w:val="00146FB2"/>
    <w:rsid w:val="001478C0"/>
    <w:rsid w:val="001478EB"/>
    <w:rsid w:val="00147B37"/>
    <w:rsid w:val="00150F62"/>
    <w:rsid w:val="001512B4"/>
    <w:rsid w:val="001522D7"/>
    <w:rsid w:val="001522DB"/>
    <w:rsid w:val="00153052"/>
    <w:rsid w:val="001537F3"/>
    <w:rsid w:val="00153810"/>
    <w:rsid w:val="0015397D"/>
    <w:rsid w:val="00154D9A"/>
    <w:rsid w:val="00155089"/>
    <w:rsid w:val="001550EA"/>
    <w:rsid w:val="00155BC0"/>
    <w:rsid w:val="0015650C"/>
    <w:rsid w:val="001578F0"/>
    <w:rsid w:val="00157C79"/>
    <w:rsid w:val="00157DCB"/>
    <w:rsid w:val="00157E6F"/>
    <w:rsid w:val="00160724"/>
    <w:rsid w:val="0016155E"/>
    <w:rsid w:val="0016171B"/>
    <w:rsid w:val="00162292"/>
    <w:rsid w:val="00162C23"/>
    <w:rsid w:val="00163693"/>
    <w:rsid w:val="00163BDD"/>
    <w:rsid w:val="00163E14"/>
    <w:rsid w:val="001640DB"/>
    <w:rsid w:val="00164882"/>
    <w:rsid w:val="001651D6"/>
    <w:rsid w:val="00166DA6"/>
    <w:rsid w:val="001675E9"/>
    <w:rsid w:val="001705FC"/>
    <w:rsid w:val="0017063A"/>
    <w:rsid w:val="00170E55"/>
    <w:rsid w:val="0017162B"/>
    <w:rsid w:val="0017171E"/>
    <w:rsid w:val="00171958"/>
    <w:rsid w:val="00171CE9"/>
    <w:rsid w:val="00172A27"/>
    <w:rsid w:val="00172B40"/>
    <w:rsid w:val="00173ED6"/>
    <w:rsid w:val="0017460A"/>
    <w:rsid w:val="0017538D"/>
    <w:rsid w:val="001762E0"/>
    <w:rsid w:val="00176C2E"/>
    <w:rsid w:val="001778D0"/>
    <w:rsid w:val="001778D7"/>
    <w:rsid w:val="00180AE1"/>
    <w:rsid w:val="00180E67"/>
    <w:rsid w:val="001821EA"/>
    <w:rsid w:val="001828F6"/>
    <w:rsid w:val="00182C8E"/>
    <w:rsid w:val="00182D89"/>
    <w:rsid w:val="001836ED"/>
    <w:rsid w:val="00183D0C"/>
    <w:rsid w:val="00183D16"/>
    <w:rsid w:val="00190CCB"/>
    <w:rsid w:val="00190F6E"/>
    <w:rsid w:val="00191154"/>
    <w:rsid w:val="00191480"/>
    <w:rsid w:val="001919DE"/>
    <w:rsid w:val="00191FCF"/>
    <w:rsid w:val="0019219D"/>
    <w:rsid w:val="00192267"/>
    <w:rsid w:val="00192DFF"/>
    <w:rsid w:val="00193104"/>
    <w:rsid w:val="00193923"/>
    <w:rsid w:val="00193A3A"/>
    <w:rsid w:val="0019479B"/>
    <w:rsid w:val="001950EE"/>
    <w:rsid w:val="00196593"/>
    <w:rsid w:val="0019687B"/>
    <w:rsid w:val="001A011D"/>
    <w:rsid w:val="001A09F2"/>
    <w:rsid w:val="001A0D40"/>
    <w:rsid w:val="001A111F"/>
    <w:rsid w:val="001A22F2"/>
    <w:rsid w:val="001A3384"/>
    <w:rsid w:val="001A41A9"/>
    <w:rsid w:val="001A44BD"/>
    <w:rsid w:val="001A44CF"/>
    <w:rsid w:val="001A4B89"/>
    <w:rsid w:val="001A520D"/>
    <w:rsid w:val="001A58D3"/>
    <w:rsid w:val="001A604E"/>
    <w:rsid w:val="001A783B"/>
    <w:rsid w:val="001B00CD"/>
    <w:rsid w:val="001B036E"/>
    <w:rsid w:val="001B0593"/>
    <w:rsid w:val="001B0BAD"/>
    <w:rsid w:val="001B1598"/>
    <w:rsid w:val="001B1752"/>
    <w:rsid w:val="001B2120"/>
    <w:rsid w:val="001B269D"/>
    <w:rsid w:val="001B3290"/>
    <w:rsid w:val="001B3815"/>
    <w:rsid w:val="001B3B6C"/>
    <w:rsid w:val="001B4244"/>
    <w:rsid w:val="001B5873"/>
    <w:rsid w:val="001B58C5"/>
    <w:rsid w:val="001B5A1A"/>
    <w:rsid w:val="001B5AC6"/>
    <w:rsid w:val="001B7E85"/>
    <w:rsid w:val="001C1B5F"/>
    <w:rsid w:val="001C1F5D"/>
    <w:rsid w:val="001C2099"/>
    <w:rsid w:val="001C2B88"/>
    <w:rsid w:val="001C3B0D"/>
    <w:rsid w:val="001C3CFA"/>
    <w:rsid w:val="001C4101"/>
    <w:rsid w:val="001C46C3"/>
    <w:rsid w:val="001C481F"/>
    <w:rsid w:val="001C5901"/>
    <w:rsid w:val="001C5EB1"/>
    <w:rsid w:val="001C6091"/>
    <w:rsid w:val="001C67BE"/>
    <w:rsid w:val="001C6E88"/>
    <w:rsid w:val="001C70F4"/>
    <w:rsid w:val="001C7BD9"/>
    <w:rsid w:val="001D0140"/>
    <w:rsid w:val="001D02A6"/>
    <w:rsid w:val="001D0D65"/>
    <w:rsid w:val="001D1052"/>
    <w:rsid w:val="001D13BE"/>
    <w:rsid w:val="001D150E"/>
    <w:rsid w:val="001D20A9"/>
    <w:rsid w:val="001D2B67"/>
    <w:rsid w:val="001D2B93"/>
    <w:rsid w:val="001D320A"/>
    <w:rsid w:val="001D3256"/>
    <w:rsid w:val="001D3614"/>
    <w:rsid w:val="001D4F9E"/>
    <w:rsid w:val="001D55DA"/>
    <w:rsid w:val="001D67E7"/>
    <w:rsid w:val="001D717D"/>
    <w:rsid w:val="001E0124"/>
    <w:rsid w:val="001E062E"/>
    <w:rsid w:val="001E064C"/>
    <w:rsid w:val="001E0D21"/>
    <w:rsid w:val="001E136C"/>
    <w:rsid w:val="001E242D"/>
    <w:rsid w:val="001E286E"/>
    <w:rsid w:val="001E2B9F"/>
    <w:rsid w:val="001E2EFF"/>
    <w:rsid w:val="001E2F6C"/>
    <w:rsid w:val="001E353F"/>
    <w:rsid w:val="001E358A"/>
    <w:rsid w:val="001E3706"/>
    <w:rsid w:val="001E3ABE"/>
    <w:rsid w:val="001E3D08"/>
    <w:rsid w:val="001E48F7"/>
    <w:rsid w:val="001E4B49"/>
    <w:rsid w:val="001E593B"/>
    <w:rsid w:val="001E5D74"/>
    <w:rsid w:val="001E6395"/>
    <w:rsid w:val="001E63DF"/>
    <w:rsid w:val="001E771F"/>
    <w:rsid w:val="001E7FF8"/>
    <w:rsid w:val="001F0748"/>
    <w:rsid w:val="001F184B"/>
    <w:rsid w:val="001F1B05"/>
    <w:rsid w:val="001F20BE"/>
    <w:rsid w:val="001F21C8"/>
    <w:rsid w:val="001F2A6B"/>
    <w:rsid w:val="001F2A93"/>
    <w:rsid w:val="001F2FDD"/>
    <w:rsid w:val="001F3D77"/>
    <w:rsid w:val="001F3DDF"/>
    <w:rsid w:val="001F3E4E"/>
    <w:rsid w:val="001F40F4"/>
    <w:rsid w:val="001F4CC8"/>
    <w:rsid w:val="001F4DC2"/>
    <w:rsid w:val="001F4F63"/>
    <w:rsid w:val="001F5351"/>
    <w:rsid w:val="001F5A6F"/>
    <w:rsid w:val="001F5FFA"/>
    <w:rsid w:val="001F627D"/>
    <w:rsid w:val="001F673D"/>
    <w:rsid w:val="001F6FA1"/>
    <w:rsid w:val="001F7685"/>
    <w:rsid w:val="0020050F"/>
    <w:rsid w:val="00200DE7"/>
    <w:rsid w:val="0020112C"/>
    <w:rsid w:val="00202249"/>
    <w:rsid w:val="00203747"/>
    <w:rsid w:val="0020378E"/>
    <w:rsid w:val="002038C4"/>
    <w:rsid w:val="0020469A"/>
    <w:rsid w:val="00204BB4"/>
    <w:rsid w:val="00205269"/>
    <w:rsid w:val="002052ED"/>
    <w:rsid w:val="0020536B"/>
    <w:rsid w:val="00205C83"/>
    <w:rsid w:val="00206677"/>
    <w:rsid w:val="00207504"/>
    <w:rsid w:val="002079C3"/>
    <w:rsid w:val="00207B80"/>
    <w:rsid w:val="00207BD1"/>
    <w:rsid w:val="002111CE"/>
    <w:rsid w:val="00211719"/>
    <w:rsid w:val="00211C99"/>
    <w:rsid w:val="00212AAD"/>
    <w:rsid w:val="00212D33"/>
    <w:rsid w:val="002143F1"/>
    <w:rsid w:val="0021447B"/>
    <w:rsid w:val="002144FA"/>
    <w:rsid w:val="0021474C"/>
    <w:rsid w:val="00214A9B"/>
    <w:rsid w:val="00214CF0"/>
    <w:rsid w:val="00214D5C"/>
    <w:rsid w:val="00215DF5"/>
    <w:rsid w:val="0021684D"/>
    <w:rsid w:val="00216EB3"/>
    <w:rsid w:val="0021755C"/>
    <w:rsid w:val="00217C6A"/>
    <w:rsid w:val="002202A4"/>
    <w:rsid w:val="002202C3"/>
    <w:rsid w:val="00220DA5"/>
    <w:rsid w:val="00221005"/>
    <w:rsid w:val="0022151E"/>
    <w:rsid w:val="0022284E"/>
    <w:rsid w:val="00222BCD"/>
    <w:rsid w:val="00222D63"/>
    <w:rsid w:val="002235DB"/>
    <w:rsid w:val="00223692"/>
    <w:rsid w:val="002239A7"/>
    <w:rsid w:val="0022402D"/>
    <w:rsid w:val="002243BA"/>
    <w:rsid w:val="00225378"/>
    <w:rsid w:val="00225CED"/>
    <w:rsid w:val="00225D67"/>
    <w:rsid w:val="00226FD4"/>
    <w:rsid w:val="002274C5"/>
    <w:rsid w:val="00230281"/>
    <w:rsid w:val="00231694"/>
    <w:rsid w:val="00231EFB"/>
    <w:rsid w:val="00232086"/>
    <w:rsid w:val="002333A9"/>
    <w:rsid w:val="00234853"/>
    <w:rsid w:val="00234BEB"/>
    <w:rsid w:val="00234FFE"/>
    <w:rsid w:val="00235765"/>
    <w:rsid w:val="002363EF"/>
    <w:rsid w:val="002403F8"/>
    <w:rsid w:val="00240FA2"/>
    <w:rsid w:val="0024104A"/>
    <w:rsid w:val="00241195"/>
    <w:rsid w:val="0024132B"/>
    <w:rsid w:val="00242D9E"/>
    <w:rsid w:val="0024340F"/>
    <w:rsid w:val="00244375"/>
    <w:rsid w:val="0024498B"/>
    <w:rsid w:val="002455D3"/>
    <w:rsid w:val="00246FBC"/>
    <w:rsid w:val="00247030"/>
    <w:rsid w:val="002473AD"/>
    <w:rsid w:val="00251196"/>
    <w:rsid w:val="00253F1E"/>
    <w:rsid w:val="0025408A"/>
    <w:rsid w:val="002546A8"/>
    <w:rsid w:val="00254EB4"/>
    <w:rsid w:val="00254FB5"/>
    <w:rsid w:val="00255DC7"/>
    <w:rsid w:val="00255E3B"/>
    <w:rsid w:val="0025636C"/>
    <w:rsid w:val="00256538"/>
    <w:rsid w:val="00257010"/>
    <w:rsid w:val="00257B52"/>
    <w:rsid w:val="00257C67"/>
    <w:rsid w:val="00257E4B"/>
    <w:rsid w:val="0026021B"/>
    <w:rsid w:val="002612F7"/>
    <w:rsid w:val="00261E16"/>
    <w:rsid w:val="00262D11"/>
    <w:rsid w:val="002638BF"/>
    <w:rsid w:val="00263B62"/>
    <w:rsid w:val="00264158"/>
    <w:rsid w:val="002642EE"/>
    <w:rsid w:val="00265285"/>
    <w:rsid w:val="00265788"/>
    <w:rsid w:val="00265F4D"/>
    <w:rsid w:val="002665AB"/>
    <w:rsid w:val="00266BD8"/>
    <w:rsid w:val="0026747E"/>
    <w:rsid w:val="002675C1"/>
    <w:rsid w:val="00267783"/>
    <w:rsid w:val="002700CA"/>
    <w:rsid w:val="002706BD"/>
    <w:rsid w:val="00271507"/>
    <w:rsid w:val="002721AC"/>
    <w:rsid w:val="0027269D"/>
    <w:rsid w:val="002729A6"/>
    <w:rsid w:val="00272AC5"/>
    <w:rsid w:val="00272B71"/>
    <w:rsid w:val="00273A96"/>
    <w:rsid w:val="00273E19"/>
    <w:rsid w:val="002743D5"/>
    <w:rsid w:val="00274614"/>
    <w:rsid w:val="002748F4"/>
    <w:rsid w:val="00274ABC"/>
    <w:rsid w:val="00274F24"/>
    <w:rsid w:val="00275246"/>
    <w:rsid w:val="00275A54"/>
    <w:rsid w:val="00275D6B"/>
    <w:rsid w:val="00275F82"/>
    <w:rsid w:val="002765EC"/>
    <w:rsid w:val="00276DE7"/>
    <w:rsid w:val="002778A3"/>
    <w:rsid w:val="0028071A"/>
    <w:rsid w:val="00280922"/>
    <w:rsid w:val="00280A60"/>
    <w:rsid w:val="00281197"/>
    <w:rsid w:val="002818F9"/>
    <w:rsid w:val="002822CE"/>
    <w:rsid w:val="00282974"/>
    <w:rsid w:val="00283453"/>
    <w:rsid w:val="002844A9"/>
    <w:rsid w:val="0028499C"/>
    <w:rsid w:val="00284D92"/>
    <w:rsid w:val="00285DE8"/>
    <w:rsid w:val="002874B6"/>
    <w:rsid w:val="00287E9B"/>
    <w:rsid w:val="002901E1"/>
    <w:rsid w:val="0029038A"/>
    <w:rsid w:val="00290487"/>
    <w:rsid w:val="00290556"/>
    <w:rsid w:val="002906E6"/>
    <w:rsid w:val="002907C0"/>
    <w:rsid w:val="00290B47"/>
    <w:rsid w:val="00290ECE"/>
    <w:rsid w:val="00291314"/>
    <w:rsid w:val="002913CA"/>
    <w:rsid w:val="00291B6A"/>
    <w:rsid w:val="00292041"/>
    <w:rsid w:val="0029226E"/>
    <w:rsid w:val="00293171"/>
    <w:rsid w:val="00293275"/>
    <w:rsid w:val="0029371D"/>
    <w:rsid w:val="00293834"/>
    <w:rsid w:val="00294653"/>
    <w:rsid w:val="002948A9"/>
    <w:rsid w:val="002949E2"/>
    <w:rsid w:val="0029546B"/>
    <w:rsid w:val="00295852"/>
    <w:rsid w:val="00295BDA"/>
    <w:rsid w:val="00296403"/>
    <w:rsid w:val="00296BC1"/>
    <w:rsid w:val="00296D96"/>
    <w:rsid w:val="002975D8"/>
    <w:rsid w:val="002975DB"/>
    <w:rsid w:val="002979D5"/>
    <w:rsid w:val="00297C62"/>
    <w:rsid w:val="002A0063"/>
    <w:rsid w:val="002A1128"/>
    <w:rsid w:val="002A159C"/>
    <w:rsid w:val="002A16EA"/>
    <w:rsid w:val="002A2218"/>
    <w:rsid w:val="002A2A9F"/>
    <w:rsid w:val="002A4827"/>
    <w:rsid w:val="002A49C3"/>
    <w:rsid w:val="002A4B9E"/>
    <w:rsid w:val="002A4C95"/>
    <w:rsid w:val="002A5A25"/>
    <w:rsid w:val="002A6424"/>
    <w:rsid w:val="002A64D9"/>
    <w:rsid w:val="002A6F1D"/>
    <w:rsid w:val="002A7A87"/>
    <w:rsid w:val="002A7FB0"/>
    <w:rsid w:val="002B026A"/>
    <w:rsid w:val="002B0C02"/>
    <w:rsid w:val="002B0D90"/>
    <w:rsid w:val="002B0FA8"/>
    <w:rsid w:val="002B2320"/>
    <w:rsid w:val="002B274E"/>
    <w:rsid w:val="002B2A54"/>
    <w:rsid w:val="002B2EC4"/>
    <w:rsid w:val="002B3423"/>
    <w:rsid w:val="002B3E9C"/>
    <w:rsid w:val="002B41BF"/>
    <w:rsid w:val="002B47DB"/>
    <w:rsid w:val="002B4CD1"/>
    <w:rsid w:val="002B509F"/>
    <w:rsid w:val="002B5B23"/>
    <w:rsid w:val="002B6889"/>
    <w:rsid w:val="002B6D70"/>
    <w:rsid w:val="002B72E3"/>
    <w:rsid w:val="002B7A21"/>
    <w:rsid w:val="002B7B05"/>
    <w:rsid w:val="002C05F1"/>
    <w:rsid w:val="002C2045"/>
    <w:rsid w:val="002C27DA"/>
    <w:rsid w:val="002C2F28"/>
    <w:rsid w:val="002C2FD6"/>
    <w:rsid w:val="002C42E1"/>
    <w:rsid w:val="002C57AF"/>
    <w:rsid w:val="002C5C25"/>
    <w:rsid w:val="002C5C34"/>
    <w:rsid w:val="002C6776"/>
    <w:rsid w:val="002C6A85"/>
    <w:rsid w:val="002C7213"/>
    <w:rsid w:val="002C78FB"/>
    <w:rsid w:val="002D065A"/>
    <w:rsid w:val="002D075C"/>
    <w:rsid w:val="002D2290"/>
    <w:rsid w:val="002D39AF"/>
    <w:rsid w:val="002D3A24"/>
    <w:rsid w:val="002D44DD"/>
    <w:rsid w:val="002D4B11"/>
    <w:rsid w:val="002D4B89"/>
    <w:rsid w:val="002D5AEB"/>
    <w:rsid w:val="002D6057"/>
    <w:rsid w:val="002D62E0"/>
    <w:rsid w:val="002D721B"/>
    <w:rsid w:val="002D7A99"/>
    <w:rsid w:val="002D7E44"/>
    <w:rsid w:val="002E19B2"/>
    <w:rsid w:val="002E1CDA"/>
    <w:rsid w:val="002E1ED0"/>
    <w:rsid w:val="002E2CEF"/>
    <w:rsid w:val="002E3048"/>
    <w:rsid w:val="002E3278"/>
    <w:rsid w:val="002E454F"/>
    <w:rsid w:val="002E45F4"/>
    <w:rsid w:val="002E4FBA"/>
    <w:rsid w:val="002E4FEA"/>
    <w:rsid w:val="002E56D3"/>
    <w:rsid w:val="002E5DFF"/>
    <w:rsid w:val="002E5E9F"/>
    <w:rsid w:val="002E6A3E"/>
    <w:rsid w:val="002E744A"/>
    <w:rsid w:val="002E7D33"/>
    <w:rsid w:val="002E7EC7"/>
    <w:rsid w:val="002F06CC"/>
    <w:rsid w:val="002F1FCB"/>
    <w:rsid w:val="002F2286"/>
    <w:rsid w:val="002F289B"/>
    <w:rsid w:val="002F297C"/>
    <w:rsid w:val="002F2D6A"/>
    <w:rsid w:val="002F33F5"/>
    <w:rsid w:val="002F388D"/>
    <w:rsid w:val="002F3913"/>
    <w:rsid w:val="002F4071"/>
    <w:rsid w:val="002F5482"/>
    <w:rsid w:val="002F5E43"/>
    <w:rsid w:val="002F610A"/>
    <w:rsid w:val="002F655D"/>
    <w:rsid w:val="002F68EB"/>
    <w:rsid w:val="002F6D54"/>
    <w:rsid w:val="002F79AE"/>
    <w:rsid w:val="00300302"/>
    <w:rsid w:val="0030050E"/>
    <w:rsid w:val="003028CB"/>
    <w:rsid w:val="00303110"/>
    <w:rsid w:val="003044D2"/>
    <w:rsid w:val="003048A9"/>
    <w:rsid w:val="0030573A"/>
    <w:rsid w:val="00305AA0"/>
    <w:rsid w:val="00305EB5"/>
    <w:rsid w:val="00305F77"/>
    <w:rsid w:val="00306792"/>
    <w:rsid w:val="00306EA0"/>
    <w:rsid w:val="00307166"/>
    <w:rsid w:val="0030731E"/>
    <w:rsid w:val="0030769A"/>
    <w:rsid w:val="00307A7B"/>
    <w:rsid w:val="0031060E"/>
    <w:rsid w:val="0031137C"/>
    <w:rsid w:val="00312A97"/>
    <w:rsid w:val="00312AD9"/>
    <w:rsid w:val="00312E3E"/>
    <w:rsid w:val="00313740"/>
    <w:rsid w:val="003142BD"/>
    <w:rsid w:val="00314DBA"/>
    <w:rsid w:val="003157C3"/>
    <w:rsid w:val="0031590B"/>
    <w:rsid w:val="00315DAD"/>
    <w:rsid w:val="0031674F"/>
    <w:rsid w:val="003168A0"/>
    <w:rsid w:val="00316D6E"/>
    <w:rsid w:val="00317D9D"/>
    <w:rsid w:val="00320581"/>
    <w:rsid w:val="00320C00"/>
    <w:rsid w:val="00321383"/>
    <w:rsid w:val="003223A7"/>
    <w:rsid w:val="0032299A"/>
    <w:rsid w:val="00322A2B"/>
    <w:rsid w:val="00322E34"/>
    <w:rsid w:val="003235FF"/>
    <w:rsid w:val="00324953"/>
    <w:rsid w:val="00324C97"/>
    <w:rsid w:val="00324D20"/>
    <w:rsid w:val="00324E19"/>
    <w:rsid w:val="00326153"/>
    <w:rsid w:val="003277FB"/>
    <w:rsid w:val="003278EA"/>
    <w:rsid w:val="00327B4F"/>
    <w:rsid w:val="00330E8D"/>
    <w:rsid w:val="0033106F"/>
    <w:rsid w:val="00331BFD"/>
    <w:rsid w:val="003323EB"/>
    <w:rsid w:val="0033244E"/>
    <w:rsid w:val="00332E66"/>
    <w:rsid w:val="00333417"/>
    <w:rsid w:val="003338C2"/>
    <w:rsid w:val="00333A68"/>
    <w:rsid w:val="00333C27"/>
    <w:rsid w:val="0033481F"/>
    <w:rsid w:val="00335662"/>
    <w:rsid w:val="00335B85"/>
    <w:rsid w:val="00335C2F"/>
    <w:rsid w:val="00335E60"/>
    <w:rsid w:val="00336134"/>
    <w:rsid w:val="00336280"/>
    <w:rsid w:val="0034020E"/>
    <w:rsid w:val="00340535"/>
    <w:rsid w:val="003414C2"/>
    <w:rsid w:val="00341ACC"/>
    <w:rsid w:val="00341CC9"/>
    <w:rsid w:val="003422AD"/>
    <w:rsid w:val="003427EA"/>
    <w:rsid w:val="0034280E"/>
    <w:rsid w:val="00342AF7"/>
    <w:rsid w:val="00342AFF"/>
    <w:rsid w:val="00342DA2"/>
    <w:rsid w:val="003430B4"/>
    <w:rsid w:val="00343422"/>
    <w:rsid w:val="003440FF"/>
    <w:rsid w:val="00344B0F"/>
    <w:rsid w:val="00344ECB"/>
    <w:rsid w:val="00344FCD"/>
    <w:rsid w:val="00346C14"/>
    <w:rsid w:val="00347330"/>
    <w:rsid w:val="0035005D"/>
    <w:rsid w:val="003505DA"/>
    <w:rsid w:val="00350DDE"/>
    <w:rsid w:val="0035180C"/>
    <w:rsid w:val="00351903"/>
    <w:rsid w:val="00351A51"/>
    <w:rsid w:val="00351CF2"/>
    <w:rsid w:val="00352562"/>
    <w:rsid w:val="003530FF"/>
    <w:rsid w:val="003542DA"/>
    <w:rsid w:val="00355C34"/>
    <w:rsid w:val="00355F87"/>
    <w:rsid w:val="0035610A"/>
    <w:rsid w:val="0035634F"/>
    <w:rsid w:val="0035665F"/>
    <w:rsid w:val="003576BD"/>
    <w:rsid w:val="00357865"/>
    <w:rsid w:val="00357FFB"/>
    <w:rsid w:val="00360E8F"/>
    <w:rsid w:val="00361257"/>
    <w:rsid w:val="003613A1"/>
    <w:rsid w:val="00361470"/>
    <w:rsid w:val="00361AFC"/>
    <w:rsid w:val="00363D4B"/>
    <w:rsid w:val="00364B1C"/>
    <w:rsid w:val="00364B68"/>
    <w:rsid w:val="00365250"/>
    <w:rsid w:val="00365802"/>
    <w:rsid w:val="00365814"/>
    <w:rsid w:val="0036694E"/>
    <w:rsid w:val="00366A68"/>
    <w:rsid w:val="00366FC9"/>
    <w:rsid w:val="00367E07"/>
    <w:rsid w:val="003703D5"/>
    <w:rsid w:val="00371C83"/>
    <w:rsid w:val="00372669"/>
    <w:rsid w:val="00373AE6"/>
    <w:rsid w:val="003741BB"/>
    <w:rsid w:val="00374421"/>
    <w:rsid w:val="00374538"/>
    <w:rsid w:val="003746EB"/>
    <w:rsid w:val="00374873"/>
    <w:rsid w:val="0037534C"/>
    <w:rsid w:val="0037649B"/>
    <w:rsid w:val="00376A07"/>
    <w:rsid w:val="00377134"/>
    <w:rsid w:val="00377490"/>
    <w:rsid w:val="00380903"/>
    <w:rsid w:val="00381542"/>
    <w:rsid w:val="00381F7E"/>
    <w:rsid w:val="0038254D"/>
    <w:rsid w:val="003829E6"/>
    <w:rsid w:val="00382AB9"/>
    <w:rsid w:val="00382AC9"/>
    <w:rsid w:val="003830C1"/>
    <w:rsid w:val="003833ED"/>
    <w:rsid w:val="00383521"/>
    <w:rsid w:val="0038415C"/>
    <w:rsid w:val="00384FAA"/>
    <w:rsid w:val="003850CC"/>
    <w:rsid w:val="003854B0"/>
    <w:rsid w:val="003875D0"/>
    <w:rsid w:val="00387BDC"/>
    <w:rsid w:val="00390484"/>
    <w:rsid w:val="003907C1"/>
    <w:rsid w:val="0039117C"/>
    <w:rsid w:val="00391837"/>
    <w:rsid w:val="00391AC4"/>
    <w:rsid w:val="00391FF3"/>
    <w:rsid w:val="0039283E"/>
    <w:rsid w:val="00393540"/>
    <w:rsid w:val="00393829"/>
    <w:rsid w:val="0039390E"/>
    <w:rsid w:val="00393D68"/>
    <w:rsid w:val="00393E3A"/>
    <w:rsid w:val="003942FC"/>
    <w:rsid w:val="00394346"/>
    <w:rsid w:val="00394BA7"/>
    <w:rsid w:val="003950BD"/>
    <w:rsid w:val="003957D8"/>
    <w:rsid w:val="00395EBD"/>
    <w:rsid w:val="00395F3D"/>
    <w:rsid w:val="00396846"/>
    <w:rsid w:val="0039697A"/>
    <w:rsid w:val="003969D1"/>
    <w:rsid w:val="00397091"/>
    <w:rsid w:val="00397DAD"/>
    <w:rsid w:val="00397E11"/>
    <w:rsid w:val="003A03B9"/>
    <w:rsid w:val="003A049A"/>
    <w:rsid w:val="003A162F"/>
    <w:rsid w:val="003A19FF"/>
    <w:rsid w:val="003A1F25"/>
    <w:rsid w:val="003A2E76"/>
    <w:rsid w:val="003A4692"/>
    <w:rsid w:val="003A4C82"/>
    <w:rsid w:val="003A5364"/>
    <w:rsid w:val="003A54E6"/>
    <w:rsid w:val="003A55AA"/>
    <w:rsid w:val="003A602F"/>
    <w:rsid w:val="003A6C38"/>
    <w:rsid w:val="003A7C87"/>
    <w:rsid w:val="003A7D88"/>
    <w:rsid w:val="003A7E9F"/>
    <w:rsid w:val="003B029E"/>
    <w:rsid w:val="003B089E"/>
    <w:rsid w:val="003B3797"/>
    <w:rsid w:val="003B3B04"/>
    <w:rsid w:val="003B3D17"/>
    <w:rsid w:val="003B4734"/>
    <w:rsid w:val="003B4915"/>
    <w:rsid w:val="003B4D85"/>
    <w:rsid w:val="003B547E"/>
    <w:rsid w:val="003B56E4"/>
    <w:rsid w:val="003B6103"/>
    <w:rsid w:val="003B6461"/>
    <w:rsid w:val="003B690B"/>
    <w:rsid w:val="003B6EC6"/>
    <w:rsid w:val="003B7260"/>
    <w:rsid w:val="003B7983"/>
    <w:rsid w:val="003C0467"/>
    <w:rsid w:val="003C0D7C"/>
    <w:rsid w:val="003C1197"/>
    <w:rsid w:val="003C1AA4"/>
    <w:rsid w:val="003C1AE0"/>
    <w:rsid w:val="003C2CC5"/>
    <w:rsid w:val="003C3A11"/>
    <w:rsid w:val="003C411B"/>
    <w:rsid w:val="003C490C"/>
    <w:rsid w:val="003C587F"/>
    <w:rsid w:val="003C5F2B"/>
    <w:rsid w:val="003C5FF7"/>
    <w:rsid w:val="003C60B7"/>
    <w:rsid w:val="003C6BCB"/>
    <w:rsid w:val="003C7017"/>
    <w:rsid w:val="003C7943"/>
    <w:rsid w:val="003D025C"/>
    <w:rsid w:val="003D0DBF"/>
    <w:rsid w:val="003D1EBD"/>
    <w:rsid w:val="003D25A4"/>
    <w:rsid w:val="003D3470"/>
    <w:rsid w:val="003D3A6C"/>
    <w:rsid w:val="003D4530"/>
    <w:rsid w:val="003D4930"/>
    <w:rsid w:val="003D49C4"/>
    <w:rsid w:val="003D4CDC"/>
    <w:rsid w:val="003D4D6B"/>
    <w:rsid w:val="003D4DF9"/>
    <w:rsid w:val="003D5720"/>
    <w:rsid w:val="003D63E9"/>
    <w:rsid w:val="003D7278"/>
    <w:rsid w:val="003D7DF4"/>
    <w:rsid w:val="003E0242"/>
    <w:rsid w:val="003E1845"/>
    <w:rsid w:val="003E2943"/>
    <w:rsid w:val="003E2A85"/>
    <w:rsid w:val="003E2C28"/>
    <w:rsid w:val="003E2CBB"/>
    <w:rsid w:val="003E2ED4"/>
    <w:rsid w:val="003E3DC2"/>
    <w:rsid w:val="003E3FE3"/>
    <w:rsid w:val="003E4411"/>
    <w:rsid w:val="003E4CEA"/>
    <w:rsid w:val="003E4CFB"/>
    <w:rsid w:val="003E5A3A"/>
    <w:rsid w:val="003E6150"/>
    <w:rsid w:val="003E6299"/>
    <w:rsid w:val="003E726A"/>
    <w:rsid w:val="003F0221"/>
    <w:rsid w:val="003F0CEE"/>
    <w:rsid w:val="003F0FCF"/>
    <w:rsid w:val="003F168F"/>
    <w:rsid w:val="003F187E"/>
    <w:rsid w:val="003F1931"/>
    <w:rsid w:val="003F341E"/>
    <w:rsid w:val="003F3E2D"/>
    <w:rsid w:val="003F4D47"/>
    <w:rsid w:val="003F4ED3"/>
    <w:rsid w:val="003F4ED8"/>
    <w:rsid w:val="003F4F1B"/>
    <w:rsid w:val="003F62B1"/>
    <w:rsid w:val="003F65CE"/>
    <w:rsid w:val="003F6C78"/>
    <w:rsid w:val="003F6D9E"/>
    <w:rsid w:val="003F7A70"/>
    <w:rsid w:val="003F7AF1"/>
    <w:rsid w:val="00400421"/>
    <w:rsid w:val="004008A5"/>
    <w:rsid w:val="00400B92"/>
    <w:rsid w:val="00400BD1"/>
    <w:rsid w:val="0040175C"/>
    <w:rsid w:val="004017D6"/>
    <w:rsid w:val="00402A63"/>
    <w:rsid w:val="00403961"/>
    <w:rsid w:val="004041F5"/>
    <w:rsid w:val="0040536D"/>
    <w:rsid w:val="0040606A"/>
    <w:rsid w:val="004067C5"/>
    <w:rsid w:val="00406848"/>
    <w:rsid w:val="00406A6C"/>
    <w:rsid w:val="004079F7"/>
    <w:rsid w:val="0041214A"/>
    <w:rsid w:val="0041223D"/>
    <w:rsid w:val="00412830"/>
    <w:rsid w:val="00413BE2"/>
    <w:rsid w:val="00414985"/>
    <w:rsid w:val="00414CEA"/>
    <w:rsid w:val="004153E2"/>
    <w:rsid w:val="0041545D"/>
    <w:rsid w:val="00415E19"/>
    <w:rsid w:val="00416113"/>
    <w:rsid w:val="00416ED6"/>
    <w:rsid w:val="004175E6"/>
    <w:rsid w:val="00420BC4"/>
    <w:rsid w:val="004213F9"/>
    <w:rsid w:val="00421662"/>
    <w:rsid w:val="00421A41"/>
    <w:rsid w:val="00422832"/>
    <w:rsid w:val="00422B82"/>
    <w:rsid w:val="00423B02"/>
    <w:rsid w:val="004252CF"/>
    <w:rsid w:val="00425743"/>
    <w:rsid w:val="00425F40"/>
    <w:rsid w:val="00425FF3"/>
    <w:rsid w:val="00426D16"/>
    <w:rsid w:val="00426DD4"/>
    <w:rsid w:val="00427BDA"/>
    <w:rsid w:val="00427E29"/>
    <w:rsid w:val="0043097A"/>
    <w:rsid w:val="00430A42"/>
    <w:rsid w:val="00431528"/>
    <w:rsid w:val="00432067"/>
    <w:rsid w:val="00432239"/>
    <w:rsid w:val="00432ABF"/>
    <w:rsid w:val="00433023"/>
    <w:rsid w:val="00433DCF"/>
    <w:rsid w:val="00437E2A"/>
    <w:rsid w:val="00437F34"/>
    <w:rsid w:val="00440E0E"/>
    <w:rsid w:val="00441363"/>
    <w:rsid w:val="004414AC"/>
    <w:rsid w:val="004436FF"/>
    <w:rsid w:val="00443B41"/>
    <w:rsid w:val="004442B0"/>
    <w:rsid w:val="004448E4"/>
    <w:rsid w:val="00444AFE"/>
    <w:rsid w:val="00444B64"/>
    <w:rsid w:val="004450EB"/>
    <w:rsid w:val="004455E0"/>
    <w:rsid w:val="004458FE"/>
    <w:rsid w:val="00445CF0"/>
    <w:rsid w:val="00446835"/>
    <w:rsid w:val="004471DA"/>
    <w:rsid w:val="004477C2"/>
    <w:rsid w:val="00447FCC"/>
    <w:rsid w:val="004500FF"/>
    <w:rsid w:val="0045020B"/>
    <w:rsid w:val="00450799"/>
    <w:rsid w:val="00450A8A"/>
    <w:rsid w:val="00451B0F"/>
    <w:rsid w:val="00451D55"/>
    <w:rsid w:val="0045241F"/>
    <w:rsid w:val="00452AD1"/>
    <w:rsid w:val="00452F89"/>
    <w:rsid w:val="0045302A"/>
    <w:rsid w:val="004537BD"/>
    <w:rsid w:val="00454ECC"/>
    <w:rsid w:val="00455A45"/>
    <w:rsid w:val="00456C6B"/>
    <w:rsid w:val="00457001"/>
    <w:rsid w:val="00457822"/>
    <w:rsid w:val="00457A9A"/>
    <w:rsid w:val="00460074"/>
    <w:rsid w:val="00460578"/>
    <w:rsid w:val="0046081A"/>
    <w:rsid w:val="00460BDC"/>
    <w:rsid w:val="004621A4"/>
    <w:rsid w:val="004625F4"/>
    <w:rsid w:val="00462719"/>
    <w:rsid w:val="00462B27"/>
    <w:rsid w:val="00462C0D"/>
    <w:rsid w:val="00463001"/>
    <w:rsid w:val="00463FCA"/>
    <w:rsid w:val="004641A4"/>
    <w:rsid w:val="00465425"/>
    <w:rsid w:val="00465971"/>
    <w:rsid w:val="00467600"/>
    <w:rsid w:val="004704A3"/>
    <w:rsid w:val="00470CDC"/>
    <w:rsid w:val="00470E79"/>
    <w:rsid w:val="0047104F"/>
    <w:rsid w:val="004718C9"/>
    <w:rsid w:val="00471BDD"/>
    <w:rsid w:val="004723FD"/>
    <w:rsid w:val="00472C50"/>
    <w:rsid w:val="00472E16"/>
    <w:rsid w:val="00473C7C"/>
    <w:rsid w:val="00474127"/>
    <w:rsid w:val="004756A2"/>
    <w:rsid w:val="00475FA5"/>
    <w:rsid w:val="004764DD"/>
    <w:rsid w:val="00476FC6"/>
    <w:rsid w:val="0047747D"/>
    <w:rsid w:val="00477EA5"/>
    <w:rsid w:val="00480012"/>
    <w:rsid w:val="004805E0"/>
    <w:rsid w:val="004807D5"/>
    <w:rsid w:val="00480C61"/>
    <w:rsid w:val="00480CDE"/>
    <w:rsid w:val="0048178E"/>
    <w:rsid w:val="00481B1B"/>
    <w:rsid w:val="0048294F"/>
    <w:rsid w:val="00482B1B"/>
    <w:rsid w:val="004837FB"/>
    <w:rsid w:val="00483BBA"/>
    <w:rsid w:val="00483E14"/>
    <w:rsid w:val="00485510"/>
    <w:rsid w:val="0048674B"/>
    <w:rsid w:val="00486C3E"/>
    <w:rsid w:val="00486F55"/>
    <w:rsid w:val="004877CB"/>
    <w:rsid w:val="0049009B"/>
    <w:rsid w:val="00490A2D"/>
    <w:rsid w:val="00490D5C"/>
    <w:rsid w:val="0049108C"/>
    <w:rsid w:val="00491973"/>
    <w:rsid w:val="00491C55"/>
    <w:rsid w:val="00491C8B"/>
    <w:rsid w:val="00491CD7"/>
    <w:rsid w:val="00491F9B"/>
    <w:rsid w:val="0049295D"/>
    <w:rsid w:val="00492BEB"/>
    <w:rsid w:val="00492F76"/>
    <w:rsid w:val="00493022"/>
    <w:rsid w:val="00493525"/>
    <w:rsid w:val="004940F8"/>
    <w:rsid w:val="0049432C"/>
    <w:rsid w:val="004951E0"/>
    <w:rsid w:val="00495776"/>
    <w:rsid w:val="00495D4D"/>
    <w:rsid w:val="00495EEF"/>
    <w:rsid w:val="00496ED6"/>
    <w:rsid w:val="00497AF6"/>
    <w:rsid w:val="004A0576"/>
    <w:rsid w:val="004A07E9"/>
    <w:rsid w:val="004A08AD"/>
    <w:rsid w:val="004A08D5"/>
    <w:rsid w:val="004A0C11"/>
    <w:rsid w:val="004A0CE3"/>
    <w:rsid w:val="004A0CF5"/>
    <w:rsid w:val="004A141E"/>
    <w:rsid w:val="004A1727"/>
    <w:rsid w:val="004A17B5"/>
    <w:rsid w:val="004A23AB"/>
    <w:rsid w:val="004A30F3"/>
    <w:rsid w:val="004A3745"/>
    <w:rsid w:val="004A3BA2"/>
    <w:rsid w:val="004A426E"/>
    <w:rsid w:val="004A4322"/>
    <w:rsid w:val="004A4683"/>
    <w:rsid w:val="004A4923"/>
    <w:rsid w:val="004A4B19"/>
    <w:rsid w:val="004A59C9"/>
    <w:rsid w:val="004A59CB"/>
    <w:rsid w:val="004A5F8A"/>
    <w:rsid w:val="004A5FEC"/>
    <w:rsid w:val="004A6C9E"/>
    <w:rsid w:val="004A7DC5"/>
    <w:rsid w:val="004A7E9F"/>
    <w:rsid w:val="004B0037"/>
    <w:rsid w:val="004B0150"/>
    <w:rsid w:val="004B0679"/>
    <w:rsid w:val="004B09C3"/>
    <w:rsid w:val="004B1111"/>
    <w:rsid w:val="004B11E5"/>
    <w:rsid w:val="004B139C"/>
    <w:rsid w:val="004B1808"/>
    <w:rsid w:val="004B1BAB"/>
    <w:rsid w:val="004B2082"/>
    <w:rsid w:val="004B25B8"/>
    <w:rsid w:val="004B2C9B"/>
    <w:rsid w:val="004B3861"/>
    <w:rsid w:val="004B57B5"/>
    <w:rsid w:val="004B5AA1"/>
    <w:rsid w:val="004B74F9"/>
    <w:rsid w:val="004B7E77"/>
    <w:rsid w:val="004C0479"/>
    <w:rsid w:val="004C0897"/>
    <w:rsid w:val="004C0BB6"/>
    <w:rsid w:val="004C215E"/>
    <w:rsid w:val="004C2634"/>
    <w:rsid w:val="004C425E"/>
    <w:rsid w:val="004C43F4"/>
    <w:rsid w:val="004C5743"/>
    <w:rsid w:val="004C5851"/>
    <w:rsid w:val="004C5CEC"/>
    <w:rsid w:val="004C6694"/>
    <w:rsid w:val="004C67C6"/>
    <w:rsid w:val="004C708E"/>
    <w:rsid w:val="004D1D46"/>
    <w:rsid w:val="004D2A12"/>
    <w:rsid w:val="004D2A17"/>
    <w:rsid w:val="004D37BA"/>
    <w:rsid w:val="004D3DBB"/>
    <w:rsid w:val="004D40D5"/>
    <w:rsid w:val="004D45CE"/>
    <w:rsid w:val="004D4B74"/>
    <w:rsid w:val="004D589D"/>
    <w:rsid w:val="004D75BE"/>
    <w:rsid w:val="004D7BF4"/>
    <w:rsid w:val="004D7C35"/>
    <w:rsid w:val="004D7C93"/>
    <w:rsid w:val="004E0476"/>
    <w:rsid w:val="004E049A"/>
    <w:rsid w:val="004E0540"/>
    <w:rsid w:val="004E0733"/>
    <w:rsid w:val="004E0F0D"/>
    <w:rsid w:val="004E10B3"/>
    <w:rsid w:val="004E183A"/>
    <w:rsid w:val="004E22CA"/>
    <w:rsid w:val="004E2B37"/>
    <w:rsid w:val="004E3567"/>
    <w:rsid w:val="004E4848"/>
    <w:rsid w:val="004E4B0E"/>
    <w:rsid w:val="004E5027"/>
    <w:rsid w:val="004E50DD"/>
    <w:rsid w:val="004E5218"/>
    <w:rsid w:val="004E52E1"/>
    <w:rsid w:val="004E5345"/>
    <w:rsid w:val="004E5A85"/>
    <w:rsid w:val="004E5E2D"/>
    <w:rsid w:val="004E5F14"/>
    <w:rsid w:val="004E5FA0"/>
    <w:rsid w:val="004E66C5"/>
    <w:rsid w:val="004E7C0B"/>
    <w:rsid w:val="004E7E9F"/>
    <w:rsid w:val="004E7F33"/>
    <w:rsid w:val="004E7F86"/>
    <w:rsid w:val="004F026D"/>
    <w:rsid w:val="004F046B"/>
    <w:rsid w:val="004F06FF"/>
    <w:rsid w:val="004F1776"/>
    <w:rsid w:val="004F2063"/>
    <w:rsid w:val="004F215A"/>
    <w:rsid w:val="004F23C6"/>
    <w:rsid w:val="004F34DC"/>
    <w:rsid w:val="004F3AE6"/>
    <w:rsid w:val="004F3F10"/>
    <w:rsid w:val="004F484A"/>
    <w:rsid w:val="004F5CEE"/>
    <w:rsid w:val="004F5F78"/>
    <w:rsid w:val="004F618D"/>
    <w:rsid w:val="004F64FE"/>
    <w:rsid w:val="004F6BC7"/>
    <w:rsid w:val="004F7003"/>
    <w:rsid w:val="004F71A8"/>
    <w:rsid w:val="004F7F9E"/>
    <w:rsid w:val="00500394"/>
    <w:rsid w:val="00501452"/>
    <w:rsid w:val="005014FC"/>
    <w:rsid w:val="00501828"/>
    <w:rsid w:val="0050244C"/>
    <w:rsid w:val="00504EED"/>
    <w:rsid w:val="00505A52"/>
    <w:rsid w:val="00505D81"/>
    <w:rsid w:val="0050604B"/>
    <w:rsid w:val="005066A1"/>
    <w:rsid w:val="00507079"/>
    <w:rsid w:val="00507F95"/>
    <w:rsid w:val="00510492"/>
    <w:rsid w:val="00510CCD"/>
    <w:rsid w:val="00510F50"/>
    <w:rsid w:val="005113A3"/>
    <w:rsid w:val="0051230E"/>
    <w:rsid w:val="00512FA3"/>
    <w:rsid w:val="00513CF8"/>
    <w:rsid w:val="00514386"/>
    <w:rsid w:val="00514F45"/>
    <w:rsid w:val="005150AB"/>
    <w:rsid w:val="005151E9"/>
    <w:rsid w:val="0051569F"/>
    <w:rsid w:val="00515BB5"/>
    <w:rsid w:val="00515BB9"/>
    <w:rsid w:val="00515E5F"/>
    <w:rsid w:val="00515EF1"/>
    <w:rsid w:val="00515FED"/>
    <w:rsid w:val="005167FC"/>
    <w:rsid w:val="005170B3"/>
    <w:rsid w:val="005174A1"/>
    <w:rsid w:val="005177DE"/>
    <w:rsid w:val="0051799D"/>
    <w:rsid w:val="00520598"/>
    <w:rsid w:val="00521851"/>
    <w:rsid w:val="005219C6"/>
    <w:rsid w:val="00521BEF"/>
    <w:rsid w:val="0052324D"/>
    <w:rsid w:val="00524365"/>
    <w:rsid w:val="0052474D"/>
    <w:rsid w:val="0052564F"/>
    <w:rsid w:val="005256C5"/>
    <w:rsid w:val="00525BE7"/>
    <w:rsid w:val="00526727"/>
    <w:rsid w:val="005273E9"/>
    <w:rsid w:val="005275FC"/>
    <w:rsid w:val="0052767A"/>
    <w:rsid w:val="00527693"/>
    <w:rsid w:val="005301BA"/>
    <w:rsid w:val="00530639"/>
    <w:rsid w:val="00530646"/>
    <w:rsid w:val="005309B5"/>
    <w:rsid w:val="00530C24"/>
    <w:rsid w:val="00531583"/>
    <w:rsid w:val="005323E9"/>
    <w:rsid w:val="00532A6B"/>
    <w:rsid w:val="005336A3"/>
    <w:rsid w:val="00534434"/>
    <w:rsid w:val="00534DF3"/>
    <w:rsid w:val="00535397"/>
    <w:rsid w:val="005372C3"/>
    <w:rsid w:val="00537878"/>
    <w:rsid w:val="00537996"/>
    <w:rsid w:val="00537D23"/>
    <w:rsid w:val="00540E36"/>
    <w:rsid w:val="00541C8F"/>
    <w:rsid w:val="005423EF"/>
    <w:rsid w:val="005423FA"/>
    <w:rsid w:val="00542D1F"/>
    <w:rsid w:val="00543D4E"/>
    <w:rsid w:val="00543E1F"/>
    <w:rsid w:val="005446DD"/>
    <w:rsid w:val="00544C13"/>
    <w:rsid w:val="00544EC7"/>
    <w:rsid w:val="0054585A"/>
    <w:rsid w:val="0054592C"/>
    <w:rsid w:val="00545AF3"/>
    <w:rsid w:val="00545B26"/>
    <w:rsid w:val="00546590"/>
    <w:rsid w:val="005467B1"/>
    <w:rsid w:val="00546A92"/>
    <w:rsid w:val="00546F09"/>
    <w:rsid w:val="00546FC9"/>
    <w:rsid w:val="00547A77"/>
    <w:rsid w:val="00547AD8"/>
    <w:rsid w:val="00547CAF"/>
    <w:rsid w:val="00547E96"/>
    <w:rsid w:val="00550DB3"/>
    <w:rsid w:val="00551B64"/>
    <w:rsid w:val="00551BCE"/>
    <w:rsid w:val="00551E91"/>
    <w:rsid w:val="00552248"/>
    <w:rsid w:val="00552E0A"/>
    <w:rsid w:val="005534D3"/>
    <w:rsid w:val="005545C5"/>
    <w:rsid w:val="00555D17"/>
    <w:rsid w:val="00556423"/>
    <w:rsid w:val="00556595"/>
    <w:rsid w:val="00556C74"/>
    <w:rsid w:val="00557101"/>
    <w:rsid w:val="00557176"/>
    <w:rsid w:val="005605F4"/>
    <w:rsid w:val="00562D45"/>
    <w:rsid w:val="005641D6"/>
    <w:rsid w:val="00565174"/>
    <w:rsid w:val="00565366"/>
    <w:rsid w:val="005656C8"/>
    <w:rsid w:val="0056578C"/>
    <w:rsid w:val="0056593A"/>
    <w:rsid w:val="00565EE4"/>
    <w:rsid w:val="005669D2"/>
    <w:rsid w:val="00566C57"/>
    <w:rsid w:val="0056716F"/>
    <w:rsid w:val="00567DB2"/>
    <w:rsid w:val="005710ED"/>
    <w:rsid w:val="00571EF9"/>
    <w:rsid w:val="00573530"/>
    <w:rsid w:val="00573E78"/>
    <w:rsid w:val="00574C55"/>
    <w:rsid w:val="00574F8C"/>
    <w:rsid w:val="005760CC"/>
    <w:rsid w:val="005765F3"/>
    <w:rsid w:val="00576B2E"/>
    <w:rsid w:val="0058055C"/>
    <w:rsid w:val="00580665"/>
    <w:rsid w:val="005808BB"/>
    <w:rsid w:val="00581608"/>
    <w:rsid w:val="00581BE9"/>
    <w:rsid w:val="005820A6"/>
    <w:rsid w:val="005821AB"/>
    <w:rsid w:val="0058297F"/>
    <w:rsid w:val="00582AC3"/>
    <w:rsid w:val="00583330"/>
    <w:rsid w:val="005836F7"/>
    <w:rsid w:val="00583E5C"/>
    <w:rsid w:val="00584E6A"/>
    <w:rsid w:val="0058529B"/>
    <w:rsid w:val="00585524"/>
    <w:rsid w:val="005859C5"/>
    <w:rsid w:val="00586AEC"/>
    <w:rsid w:val="00586ED1"/>
    <w:rsid w:val="00587EE5"/>
    <w:rsid w:val="00590EDE"/>
    <w:rsid w:val="00591BAE"/>
    <w:rsid w:val="00591E7C"/>
    <w:rsid w:val="00592B2D"/>
    <w:rsid w:val="00592D2B"/>
    <w:rsid w:val="00593233"/>
    <w:rsid w:val="0059334B"/>
    <w:rsid w:val="00593697"/>
    <w:rsid w:val="00593867"/>
    <w:rsid w:val="00593882"/>
    <w:rsid w:val="00593DC7"/>
    <w:rsid w:val="00593F51"/>
    <w:rsid w:val="00594089"/>
    <w:rsid w:val="005941A0"/>
    <w:rsid w:val="0059622B"/>
    <w:rsid w:val="005975A7"/>
    <w:rsid w:val="00597B02"/>
    <w:rsid w:val="005A0174"/>
    <w:rsid w:val="005A028F"/>
    <w:rsid w:val="005A0389"/>
    <w:rsid w:val="005A1113"/>
    <w:rsid w:val="005A12ED"/>
    <w:rsid w:val="005A1E29"/>
    <w:rsid w:val="005A2285"/>
    <w:rsid w:val="005A26A4"/>
    <w:rsid w:val="005A35AE"/>
    <w:rsid w:val="005A3714"/>
    <w:rsid w:val="005A40D8"/>
    <w:rsid w:val="005A42CC"/>
    <w:rsid w:val="005A48BD"/>
    <w:rsid w:val="005A48F8"/>
    <w:rsid w:val="005A4A5D"/>
    <w:rsid w:val="005A4B8C"/>
    <w:rsid w:val="005A53EB"/>
    <w:rsid w:val="005A7D6B"/>
    <w:rsid w:val="005B030F"/>
    <w:rsid w:val="005B064A"/>
    <w:rsid w:val="005B0D4B"/>
    <w:rsid w:val="005B0EAA"/>
    <w:rsid w:val="005B189F"/>
    <w:rsid w:val="005B336B"/>
    <w:rsid w:val="005B4977"/>
    <w:rsid w:val="005B4E68"/>
    <w:rsid w:val="005B527F"/>
    <w:rsid w:val="005B549B"/>
    <w:rsid w:val="005B57BC"/>
    <w:rsid w:val="005B5E43"/>
    <w:rsid w:val="005B64ED"/>
    <w:rsid w:val="005B6723"/>
    <w:rsid w:val="005B6A5A"/>
    <w:rsid w:val="005B6B0D"/>
    <w:rsid w:val="005B7275"/>
    <w:rsid w:val="005B7695"/>
    <w:rsid w:val="005C0D25"/>
    <w:rsid w:val="005C0E5F"/>
    <w:rsid w:val="005C0F68"/>
    <w:rsid w:val="005C19A4"/>
    <w:rsid w:val="005C1B7C"/>
    <w:rsid w:val="005C1FA3"/>
    <w:rsid w:val="005C2797"/>
    <w:rsid w:val="005C2C34"/>
    <w:rsid w:val="005C3D25"/>
    <w:rsid w:val="005C4099"/>
    <w:rsid w:val="005C415F"/>
    <w:rsid w:val="005C43AD"/>
    <w:rsid w:val="005C4ECD"/>
    <w:rsid w:val="005C615F"/>
    <w:rsid w:val="005C67A8"/>
    <w:rsid w:val="005C7025"/>
    <w:rsid w:val="005C775D"/>
    <w:rsid w:val="005C7951"/>
    <w:rsid w:val="005C7B9C"/>
    <w:rsid w:val="005C7DC4"/>
    <w:rsid w:val="005C7F71"/>
    <w:rsid w:val="005D05F1"/>
    <w:rsid w:val="005D11B3"/>
    <w:rsid w:val="005D1AF6"/>
    <w:rsid w:val="005D1C0A"/>
    <w:rsid w:val="005D1D5C"/>
    <w:rsid w:val="005D2284"/>
    <w:rsid w:val="005D2B35"/>
    <w:rsid w:val="005D3803"/>
    <w:rsid w:val="005D43B4"/>
    <w:rsid w:val="005D4CDD"/>
    <w:rsid w:val="005D5123"/>
    <w:rsid w:val="005D6463"/>
    <w:rsid w:val="005D7273"/>
    <w:rsid w:val="005D7DA0"/>
    <w:rsid w:val="005D7E06"/>
    <w:rsid w:val="005E0292"/>
    <w:rsid w:val="005E0C15"/>
    <w:rsid w:val="005E0F27"/>
    <w:rsid w:val="005E10F5"/>
    <w:rsid w:val="005E13EE"/>
    <w:rsid w:val="005E168E"/>
    <w:rsid w:val="005E1D4D"/>
    <w:rsid w:val="005E3A85"/>
    <w:rsid w:val="005E44CE"/>
    <w:rsid w:val="005E486B"/>
    <w:rsid w:val="005E4B2D"/>
    <w:rsid w:val="005E5D48"/>
    <w:rsid w:val="005E6E6D"/>
    <w:rsid w:val="005E7261"/>
    <w:rsid w:val="005E7808"/>
    <w:rsid w:val="005E7FAB"/>
    <w:rsid w:val="005F0B46"/>
    <w:rsid w:val="005F0D9C"/>
    <w:rsid w:val="005F231B"/>
    <w:rsid w:val="005F25F8"/>
    <w:rsid w:val="005F2E8B"/>
    <w:rsid w:val="005F3B43"/>
    <w:rsid w:val="005F4F2D"/>
    <w:rsid w:val="005F55A5"/>
    <w:rsid w:val="005F570E"/>
    <w:rsid w:val="005F643E"/>
    <w:rsid w:val="005F6BB5"/>
    <w:rsid w:val="005F7574"/>
    <w:rsid w:val="005F79BB"/>
    <w:rsid w:val="005F7D67"/>
    <w:rsid w:val="005F7DDA"/>
    <w:rsid w:val="0060042C"/>
    <w:rsid w:val="00600659"/>
    <w:rsid w:val="0060071D"/>
    <w:rsid w:val="00600B89"/>
    <w:rsid w:val="00600E38"/>
    <w:rsid w:val="00600E5A"/>
    <w:rsid w:val="00601D81"/>
    <w:rsid w:val="00602A9B"/>
    <w:rsid w:val="006036BA"/>
    <w:rsid w:val="006036C3"/>
    <w:rsid w:val="00603EC6"/>
    <w:rsid w:val="00605191"/>
    <w:rsid w:val="006054A6"/>
    <w:rsid w:val="0060569C"/>
    <w:rsid w:val="006073C2"/>
    <w:rsid w:val="0061073B"/>
    <w:rsid w:val="00610936"/>
    <w:rsid w:val="006109E6"/>
    <w:rsid w:val="00610D9B"/>
    <w:rsid w:val="00611638"/>
    <w:rsid w:val="00611902"/>
    <w:rsid w:val="00611EB9"/>
    <w:rsid w:val="006123E7"/>
    <w:rsid w:val="00612B6C"/>
    <w:rsid w:val="00613D59"/>
    <w:rsid w:val="00613E3D"/>
    <w:rsid w:val="006141FE"/>
    <w:rsid w:val="006148B1"/>
    <w:rsid w:val="00614EEF"/>
    <w:rsid w:val="006150E3"/>
    <w:rsid w:val="00615153"/>
    <w:rsid w:val="006151B8"/>
    <w:rsid w:val="00615235"/>
    <w:rsid w:val="00616C59"/>
    <w:rsid w:val="0061705F"/>
    <w:rsid w:val="00617540"/>
    <w:rsid w:val="00617574"/>
    <w:rsid w:val="00617AFC"/>
    <w:rsid w:val="006206CA"/>
    <w:rsid w:val="006208AE"/>
    <w:rsid w:val="00620D5F"/>
    <w:rsid w:val="00621A45"/>
    <w:rsid w:val="00621E07"/>
    <w:rsid w:val="006237EA"/>
    <w:rsid w:val="00623D7D"/>
    <w:rsid w:val="0062424A"/>
    <w:rsid w:val="00624C24"/>
    <w:rsid w:val="00624DBC"/>
    <w:rsid w:val="0062582B"/>
    <w:rsid w:val="00625DD7"/>
    <w:rsid w:val="0062762C"/>
    <w:rsid w:val="00627D48"/>
    <w:rsid w:val="0063045B"/>
    <w:rsid w:val="0063062F"/>
    <w:rsid w:val="00630C31"/>
    <w:rsid w:val="006310A4"/>
    <w:rsid w:val="00631759"/>
    <w:rsid w:val="00631E77"/>
    <w:rsid w:val="00632AD1"/>
    <w:rsid w:val="00632C88"/>
    <w:rsid w:val="00633973"/>
    <w:rsid w:val="00633985"/>
    <w:rsid w:val="006339A8"/>
    <w:rsid w:val="006348F7"/>
    <w:rsid w:val="00635860"/>
    <w:rsid w:val="00635E09"/>
    <w:rsid w:val="00635F97"/>
    <w:rsid w:val="00636394"/>
    <w:rsid w:val="006364D7"/>
    <w:rsid w:val="0063690F"/>
    <w:rsid w:val="00637F0E"/>
    <w:rsid w:val="006400CD"/>
    <w:rsid w:val="0064026A"/>
    <w:rsid w:val="00640619"/>
    <w:rsid w:val="006414BC"/>
    <w:rsid w:val="0064286F"/>
    <w:rsid w:val="00643FC4"/>
    <w:rsid w:val="006440B3"/>
    <w:rsid w:val="00644115"/>
    <w:rsid w:val="00644638"/>
    <w:rsid w:val="00644B96"/>
    <w:rsid w:val="0064605A"/>
    <w:rsid w:val="00647029"/>
    <w:rsid w:val="006472F8"/>
    <w:rsid w:val="00647C1F"/>
    <w:rsid w:val="00647CCD"/>
    <w:rsid w:val="006532F6"/>
    <w:rsid w:val="006546A4"/>
    <w:rsid w:val="00655358"/>
    <w:rsid w:val="00657802"/>
    <w:rsid w:val="00660100"/>
    <w:rsid w:val="0066016D"/>
    <w:rsid w:val="0066030C"/>
    <w:rsid w:val="0066126D"/>
    <w:rsid w:val="00662375"/>
    <w:rsid w:val="00662707"/>
    <w:rsid w:val="006643D0"/>
    <w:rsid w:val="006645CE"/>
    <w:rsid w:val="006651F0"/>
    <w:rsid w:val="006656F2"/>
    <w:rsid w:val="0066676A"/>
    <w:rsid w:val="00667119"/>
    <w:rsid w:val="006674E7"/>
    <w:rsid w:val="00667A5E"/>
    <w:rsid w:val="006703FD"/>
    <w:rsid w:val="006718AF"/>
    <w:rsid w:val="00671A2C"/>
    <w:rsid w:val="00671D62"/>
    <w:rsid w:val="006734A0"/>
    <w:rsid w:val="006736C2"/>
    <w:rsid w:val="006744BE"/>
    <w:rsid w:val="00674EAC"/>
    <w:rsid w:val="0067515B"/>
    <w:rsid w:val="00675415"/>
    <w:rsid w:val="00675920"/>
    <w:rsid w:val="00676EC4"/>
    <w:rsid w:val="0067778C"/>
    <w:rsid w:val="006800E0"/>
    <w:rsid w:val="006801C0"/>
    <w:rsid w:val="006802C7"/>
    <w:rsid w:val="00680663"/>
    <w:rsid w:val="00682BFB"/>
    <w:rsid w:val="00682D5A"/>
    <w:rsid w:val="006841EB"/>
    <w:rsid w:val="00684403"/>
    <w:rsid w:val="00684FF3"/>
    <w:rsid w:val="00686BDB"/>
    <w:rsid w:val="00686E70"/>
    <w:rsid w:val="006905AB"/>
    <w:rsid w:val="006906DA"/>
    <w:rsid w:val="0069156A"/>
    <w:rsid w:val="0069169E"/>
    <w:rsid w:val="00691A46"/>
    <w:rsid w:val="006935A3"/>
    <w:rsid w:val="006949DF"/>
    <w:rsid w:val="006960DF"/>
    <w:rsid w:val="006966EF"/>
    <w:rsid w:val="00696CC0"/>
    <w:rsid w:val="00697A43"/>
    <w:rsid w:val="00697EF0"/>
    <w:rsid w:val="006A02D1"/>
    <w:rsid w:val="006A124D"/>
    <w:rsid w:val="006A12A4"/>
    <w:rsid w:val="006A14F4"/>
    <w:rsid w:val="006A1E84"/>
    <w:rsid w:val="006A1FF8"/>
    <w:rsid w:val="006A20A8"/>
    <w:rsid w:val="006A29C9"/>
    <w:rsid w:val="006A2EA0"/>
    <w:rsid w:val="006A3DFE"/>
    <w:rsid w:val="006A45A6"/>
    <w:rsid w:val="006A5085"/>
    <w:rsid w:val="006A57F9"/>
    <w:rsid w:val="006A5C74"/>
    <w:rsid w:val="006A5F09"/>
    <w:rsid w:val="006A672A"/>
    <w:rsid w:val="006A6F9B"/>
    <w:rsid w:val="006A7FC3"/>
    <w:rsid w:val="006B0599"/>
    <w:rsid w:val="006B07AE"/>
    <w:rsid w:val="006B105F"/>
    <w:rsid w:val="006B213D"/>
    <w:rsid w:val="006B23DA"/>
    <w:rsid w:val="006B2CD0"/>
    <w:rsid w:val="006B3932"/>
    <w:rsid w:val="006B3988"/>
    <w:rsid w:val="006B41B3"/>
    <w:rsid w:val="006B42B3"/>
    <w:rsid w:val="006B46AB"/>
    <w:rsid w:val="006B470E"/>
    <w:rsid w:val="006B473A"/>
    <w:rsid w:val="006B4E5E"/>
    <w:rsid w:val="006B60BA"/>
    <w:rsid w:val="006B64DC"/>
    <w:rsid w:val="006B65BA"/>
    <w:rsid w:val="006C01D6"/>
    <w:rsid w:val="006C0624"/>
    <w:rsid w:val="006C11E2"/>
    <w:rsid w:val="006C142F"/>
    <w:rsid w:val="006C1DB8"/>
    <w:rsid w:val="006C2156"/>
    <w:rsid w:val="006C277C"/>
    <w:rsid w:val="006C2EDA"/>
    <w:rsid w:val="006C339B"/>
    <w:rsid w:val="006C3F22"/>
    <w:rsid w:val="006C3FDA"/>
    <w:rsid w:val="006C55B9"/>
    <w:rsid w:val="006C5734"/>
    <w:rsid w:val="006C5AA5"/>
    <w:rsid w:val="006D0A70"/>
    <w:rsid w:val="006D0F1D"/>
    <w:rsid w:val="006D16F5"/>
    <w:rsid w:val="006D1DF5"/>
    <w:rsid w:val="006D1F7A"/>
    <w:rsid w:val="006D2502"/>
    <w:rsid w:val="006D250F"/>
    <w:rsid w:val="006D29E2"/>
    <w:rsid w:val="006D2AD6"/>
    <w:rsid w:val="006D2C60"/>
    <w:rsid w:val="006D3C71"/>
    <w:rsid w:val="006D3EE9"/>
    <w:rsid w:val="006D4E4D"/>
    <w:rsid w:val="006D587D"/>
    <w:rsid w:val="006D625E"/>
    <w:rsid w:val="006D627F"/>
    <w:rsid w:val="006D66A1"/>
    <w:rsid w:val="006D698C"/>
    <w:rsid w:val="006D6C45"/>
    <w:rsid w:val="006D7FFD"/>
    <w:rsid w:val="006E03CB"/>
    <w:rsid w:val="006E0B03"/>
    <w:rsid w:val="006E3AFC"/>
    <w:rsid w:val="006E3B8D"/>
    <w:rsid w:val="006E3F6E"/>
    <w:rsid w:val="006E4952"/>
    <w:rsid w:val="006E583A"/>
    <w:rsid w:val="006E5FEF"/>
    <w:rsid w:val="006E6DC5"/>
    <w:rsid w:val="006E7A17"/>
    <w:rsid w:val="006F0967"/>
    <w:rsid w:val="006F117C"/>
    <w:rsid w:val="006F1FE4"/>
    <w:rsid w:val="006F22ED"/>
    <w:rsid w:val="006F23DD"/>
    <w:rsid w:val="006F3579"/>
    <w:rsid w:val="006F3AD1"/>
    <w:rsid w:val="006F3BE6"/>
    <w:rsid w:val="006F3C6A"/>
    <w:rsid w:val="006F5450"/>
    <w:rsid w:val="006F5F53"/>
    <w:rsid w:val="006F60E8"/>
    <w:rsid w:val="006F6837"/>
    <w:rsid w:val="006F6AEF"/>
    <w:rsid w:val="006F6E7B"/>
    <w:rsid w:val="006F7592"/>
    <w:rsid w:val="006F7913"/>
    <w:rsid w:val="00700005"/>
    <w:rsid w:val="007006C1"/>
    <w:rsid w:val="0070070C"/>
    <w:rsid w:val="00700A2A"/>
    <w:rsid w:val="00700D60"/>
    <w:rsid w:val="00700FDE"/>
    <w:rsid w:val="00701037"/>
    <w:rsid w:val="007011C3"/>
    <w:rsid w:val="007027D0"/>
    <w:rsid w:val="00703047"/>
    <w:rsid w:val="007040CA"/>
    <w:rsid w:val="007042A4"/>
    <w:rsid w:val="007044D2"/>
    <w:rsid w:val="00704D15"/>
    <w:rsid w:val="00706ECB"/>
    <w:rsid w:val="007072E6"/>
    <w:rsid w:val="00707619"/>
    <w:rsid w:val="0070773D"/>
    <w:rsid w:val="00707863"/>
    <w:rsid w:val="00707B71"/>
    <w:rsid w:val="00707FDD"/>
    <w:rsid w:val="0071037A"/>
    <w:rsid w:val="00710BDF"/>
    <w:rsid w:val="00711098"/>
    <w:rsid w:val="0071112F"/>
    <w:rsid w:val="00711509"/>
    <w:rsid w:val="00711591"/>
    <w:rsid w:val="007122C9"/>
    <w:rsid w:val="00712625"/>
    <w:rsid w:val="007128A2"/>
    <w:rsid w:val="00712A52"/>
    <w:rsid w:val="00712CB1"/>
    <w:rsid w:val="007143ED"/>
    <w:rsid w:val="00714893"/>
    <w:rsid w:val="00714D1D"/>
    <w:rsid w:val="007166F8"/>
    <w:rsid w:val="00716939"/>
    <w:rsid w:val="00716BF8"/>
    <w:rsid w:val="007174C3"/>
    <w:rsid w:val="0071770B"/>
    <w:rsid w:val="007204D8"/>
    <w:rsid w:val="00721640"/>
    <w:rsid w:val="007216EE"/>
    <w:rsid w:val="00722686"/>
    <w:rsid w:val="007227C8"/>
    <w:rsid w:val="0072291D"/>
    <w:rsid w:val="00722B35"/>
    <w:rsid w:val="00722F94"/>
    <w:rsid w:val="00723190"/>
    <w:rsid w:val="0072325A"/>
    <w:rsid w:val="00723783"/>
    <w:rsid w:val="007242CE"/>
    <w:rsid w:val="00724413"/>
    <w:rsid w:val="007250E3"/>
    <w:rsid w:val="00725222"/>
    <w:rsid w:val="00725407"/>
    <w:rsid w:val="00725666"/>
    <w:rsid w:val="007261E7"/>
    <w:rsid w:val="007262F0"/>
    <w:rsid w:val="00726C2F"/>
    <w:rsid w:val="007270A9"/>
    <w:rsid w:val="007279D5"/>
    <w:rsid w:val="0073081E"/>
    <w:rsid w:val="00730AA1"/>
    <w:rsid w:val="00731551"/>
    <w:rsid w:val="00732417"/>
    <w:rsid w:val="00733306"/>
    <w:rsid w:val="00733947"/>
    <w:rsid w:val="007339A3"/>
    <w:rsid w:val="00733CCB"/>
    <w:rsid w:val="00733ECA"/>
    <w:rsid w:val="00733FF6"/>
    <w:rsid w:val="00734538"/>
    <w:rsid w:val="007357B6"/>
    <w:rsid w:val="007361BB"/>
    <w:rsid w:val="007370C5"/>
    <w:rsid w:val="00737316"/>
    <w:rsid w:val="00737947"/>
    <w:rsid w:val="007402E8"/>
    <w:rsid w:val="0074089F"/>
    <w:rsid w:val="007409F0"/>
    <w:rsid w:val="007409F2"/>
    <w:rsid w:val="00740D58"/>
    <w:rsid w:val="0074147C"/>
    <w:rsid w:val="007420E9"/>
    <w:rsid w:val="00742516"/>
    <w:rsid w:val="007437B3"/>
    <w:rsid w:val="00744463"/>
    <w:rsid w:val="00744E42"/>
    <w:rsid w:val="00745013"/>
    <w:rsid w:val="007452A6"/>
    <w:rsid w:val="007453A1"/>
    <w:rsid w:val="00745697"/>
    <w:rsid w:val="007470DA"/>
    <w:rsid w:val="00747DFD"/>
    <w:rsid w:val="00750D3A"/>
    <w:rsid w:val="00751CA5"/>
    <w:rsid w:val="00751EB0"/>
    <w:rsid w:val="007524C2"/>
    <w:rsid w:val="00752664"/>
    <w:rsid w:val="00752E80"/>
    <w:rsid w:val="00752F9A"/>
    <w:rsid w:val="00753580"/>
    <w:rsid w:val="007536F9"/>
    <w:rsid w:val="00753B0E"/>
    <w:rsid w:val="00754FC9"/>
    <w:rsid w:val="00755640"/>
    <w:rsid w:val="00755820"/>
    <w:rsid w:val="00755FF5"/>
    <w:rsid w:val="0075753D"/>
    <w:rsid w:val="007577DE"/>
    <w:rsid w:val="007603C9"/>
    <w:rsid w:val="0076059D"/>
    <w:rsid w:val="007608B0"/>
    <w:rsid w:val="0076379F"/>
    <w:rsid w:val="007639AA"/>
    <w:rsid w:val="00764127"/>
    <w:rsid w:val="00764753"/>
    <w:rsid w:val="00765FC3"/>
    <w:rsid w:val="007662B1"/>
    <w:rsid w:val="00766308"/>
    <w:rsid w:val="007665A9"/>
    <w:rsid w:val="00766A3F"/>
    <w:rsid w:val="00766B69"/>
    <w:rsid w:val="0076755C"/>
    <w:rsid w:val="00767EA1"/>
    <w:rsid w:val="00770968"/>
    <w:rsid w:val="00771B18"/>
    <w:rsid w:val="00771BD2"/>
    <w:rsid w:val="00771DAD"/>
    <w:rsid w:val="007721C2"/>
    <w:rsid w:val="00772794"/>
    <w:rsid w:val="00772938"/>
    <w:rsid w:val="0077396C"/>
    <w:rsid w:val="00773F81"/>
    <w:rsid w:val="0077424D"/>
    <w:rsid w:val="00774897"/>
    <w:rsid w:val="00774B4A"/>
    <w:rsid w:val="007774EA"/>
    <w:rsid w:val="007800D9"/>
    <w:rsid w:val="007805BB"/>
    <w:rsid w:val="007805C9"/>
    <w:rsid w:val="00780D52"/>
    <w:rsid w:val="00780E13"/>
    <w:rsid w:val="00780FFF"/>
    <w:rsid w:val="007814FB"/>
    <w:rsid w:val="0078172C"/>
    <w:rsid w:val="007817DD"/>
    <w:rsid w:val="007818E2"/>
    <w:rsid w:val="007823A9"/>
    <w:rsid w:val="007829D2"/>
    <w:rsid w:val="00782C48"/>
    <w:rsid w:val="007837AE"/>
    <w:rsid w:val="00783F10"/>
    <w:rsid w:val="007841BF"/>
    <w:rsid w:val="0078481E"/>
    <w:rsid w:val="007849BE"/>
    <w:rsid w:val="0078521A"/>
    <w:rsid w:val="00785B87"/>
    <w:rsid w:val="00786B4E"/>
    <w:rsid w:val="00787811"/>
    <w:rsid w:val="007879DD"/>
    <w:rsid w:val="00787CE9"/>
    <w:rsid w:val="007907E8"/>
    <w:rsid w:val="007911CD"/>
    <w:rsid w:val="007918A1"/>
    <w:rsid w:val="00791A6F"/>
    <w:rsid w:val="007920BE"/>
    <w:rsid w:val="007920DF"/>
    <w:rsid w:val="007921CB"/>
    <w:rsid w:val="007922BB"/>
    <w:rsid w:val="00792441"/>
    <w:rsid w:val="00792ED5"/>
    <w:rsid w:val="00793016"/>
    <w:rsid w:val="007931C0"/>
    <w:rsid w:val="007933AF"/>
    <w:rsid w:val="00793407"/>
    <w:rsid w:val="00793AB3"/>
    <w:rsid w:val="00793B30"/>
    <w:rsid w:val="00794225"/>
    <w:rsid w:val="00794272"/>
    <w:rsid w:val="00794457"/>
    <w:rsid w:val="00794827"/>
    <w:rsid w:val="00794943"/>
    <w:rsid w:val="0079500F"/>
    <w:rsid w:val="007958ED"/>
    <w:rsid w:val="00795C6C"/>
    <w:rsid w:val="007969F5"/>
    <w:rsid w:val="00796CCC"/>
    <w:rsid w:val="007976D0"/>
    <w:rsid w:val="007978E8"/>
    <w:rsid w:val="00797BB3"/>
    <w:rsid w:val="00797FAA"/>
    <w:rsid w:val="007A0AE9"/>
    <w:rsid w:val="007A0F2C"/>
    <w:rsid w:val="007A1661"/>
    <w:rsid w:val="007A2580"/>
    <w:rsid w:val="007A3922"/>
    <w:rsid w:val="007A4E4E"/>
    <w:rsid w:val="007A5704"/>
    <w:rsid w:val="007A5C5D"/>
    <w:rsid w:val="007A69FD"/>
    <w:rsid w:val="007A7A45"/>
    <w:rsid w:val="007B0D87"/>
    <w:rsid w:val="007B1E6B"/>
    <w:rsid w:val="007B2623"/>
    <w:rsid w:val="007B2713"/>
    <w:rsid w:val="007B2A1F"/>
    <w:rsid w:val="007B2B45"/>
    <w:rsid w:val="007B2CDD"/>
    <w:rsid w:val="007B400D"/>
    <w:rsid w:val="007B61CE"/>
    <w:rsid w:val="007B69F1"/>
    <w:rsid w:val="007B7A61"/>
    <w:rsid w:val="007B7BD5"/>
    <w:rsid w:val="007C0788"/>
    <w:rsid w:val="007C1036"/>
    <w:rsid w:val="007C11ED"/>
    <w:rsid w:val="007C13BD"/>
    <w:rsid w:val="007C147F"/>
    <w:rsid w:val="007C1A28"/>
    <w:rsid w:val="007C1B42"/>
    <w:rsid w:val="007C2226"/>
    <w:rsid w:val="007C2C04"/>
    <w:rsid w:val="007C5295"/>
    <w:rsid w:val="007C53ED"/>
    <w:rsid w:val="007C5E38"/>
    <w:rsid w:val="007C61C9"/>
    <w:rsid w:val="007D07C3"/>
    <w:rsid w:val="007D09C2"/>
    <w:rsid w:val="007D1212"/>
    <w:rsid w:val="007D1CCB"/>
    <w:rsid w:val="007D1FC2"/>
    <w:rsid w:val="007D2EBA"/>
    <w:rsid w:val="007D35E0"/>
    <w:rsid w:val="007D3607"/>
    <w:rsid w:val="007D3715"/>
    <w:rsid w:val="007D3A4C"/>
    <w:rsid w:val="007D44E5"/>
    <w:rsid w:val="007D4A0B"/>
    <w:rsid w:val="007D4C0D"/>
    <w:rsid w:val="007D4C2B"/>
    <w:rsid w:val="007D5D83"/>
    <w:rsid w:val="007D605B"/>
    <w:rsid w:val="007E0671"/>
    <w:rsid w:val="007E086C"/>
    <w:rsid w:val="007E1073"/>
    <w:rsid w:val="007E12DD"/>
    <w:rsid w:val="007E17E3"/>
    <w:rsid w:val="007E1D08"/>
    <w:rsid w:val="007E26E0"/>
    <w:rsid w:val="007E270A"/>
    <w:rsid w:val="007E3446"/>
    <w:rsid w:val="007E3609"/>
    <w:rsid w:val="007E3742"/>
    <w:rsid w:val="007E4DED"/>
    <w:rsid w:val="007E5087"/>
    <w:rsid w:val="007E5A1B"/>
    <w:rsid w:val="007E5C88"/>
    <w:rsid w:val="007E5D71"/>
    <w:rsid w:val="007E6DE8"/>
    <w:rsid w:val="007E7234"/>
    <w:rsid w:val="007E7426"/>
    <w:rsid w:val="007F019D"/>
    <w:rsid w:val="007F01AD"/>
    <w:rsid w:val="007F0BDC"/>
    <w:rsid w:val="007F0D2E"/>
    <w:rsid w:val="007F0D47"/>
    <w:rsid w:val="007F19B2"/>
    <w:rsid w:val="007F1DDC"/>
    <w:rsid w:val="007F2288"/>
    <w:rsid w:val="007F2824"/>
    <w:rsid w:val="007F28E5"/>
    <w:rsid w:val="007F3266"/>
    <w:rsid w:val="007F32BF"/>
    <w:rsid w:val="007F33A1"/>
    <w:rsid w:val="007F3910"/>
    <w:rsid w:val="007F3FF6"/>
    <w:rsid w:val="007F47EE"/>
    <w:rsid w:val="007F5275"/>
    <w:rsid w:val="007F5AA9"/>
    <w:rsid w:val="007F5E4B"/>
    <w:rsid w:val="007F5FF6"/>
    <w:rsid w:val="007F6EFD"/>
    <w:rsid w:val="007F74E1"/>
    <w:rsid w:val="007F7CF2"/>
    <w:rsid w:val="0080057A"/>
    <w:rsid w:val="008006CB"/>
    <w:rsid w:val="00800B55"/>
    <w:rsid w:val="00800DA7"/>
    <w:rsid w:val="00800E15"/>
    <w:rsid w:val="008010E9"/>
    <w:rsid w:val="008011FA"/>
    <w:rsid w:val="00802022"/>
    <w:rsid w:val="00802314"/>
    <w:rsid w:val="008024CA"/>
    <w:rsid w:val="00804119"/>
    <w:rsid w:val="008049FA"/>
    <w:rsid w:val="00807122"/>
    <w:rsid w:val="008076D7"/>
    <w:rsid w:val="008078C7"/>
    <w:rsid w:val="00807CFA"/>
    <w:rsid w:val="00810291"/>
    <w:rsid w:val="0081119A"/>
    <w:rsid w:val="00811861"/>
    <w:rsid w:val="00811BCC"/>
    <w:rsid w:val="00811D38"/>
    <w:rsid w:val="00812386"/>
    <w:rsid w:val="00812457"/>
    <w:rsid w:val="00812669"/>
    <w:rsid w:val="008130FF"/>
    <w:rsid w:val="00813C85"/>
    <w:rsid w:val="00813EB4"/>
    <w:rsid w:val="00813F82"/>
    <w:rsid w:val="00814712"/>
    <w:rsid w:val="00815D6A"/>
    <w:rsid w:val="0081603C"/>
    <w:rsid w:val="0081622A"/>
    <w:rsid w:val="00816500"/>
    <w:rsid w:val="00816E12"/>
    <w:rsid w:val="00816E32"/>
    <w:rsid w:val="0081768A"/>
    <w:rsid w:val="00817980"/>
    <w:rsid w:val="00817C20"/>
    <w:rsid w:val="00820739"/>
    <w:rsid w:val="0082078A"/>
    <w:rsid w:val="00820F48"/>
    <w:rsid w:val="00820F56"/>
    <w:rsid w:val="00821B8A"/>
    <w:rsid w:val="00822E17"/>
    <w:rsid w:val="0082315F"/>
    <w:rsid w:val="00823176"/>
    <w:rsid w:val="00823D44"/>
    <w:rsid w:val="0082437E"/>
    <w:rsid w:val="00825569"/>
    <w:rsid w:val="008255B3"/>
    <w:rsid w:val="00825667"/>
    <w:rsid w:val="00825A1C"/>
    <w:rsid w:val="0082669D"/>
    <w:rsid w:val="008266DB"/>
    <w:rsid w:val="00826B7D"/>
    <w:rsid w:val="00826CB9"/>
    <w:rsid w:val="00826DE5"/>
    <w:rsid w:val="00827631"/>
    <w:rsid w:val="00827C5B"/>
    <w:rsid w:val="00827CBA"/>
    <w:rsid w:val="00827EEF"/>
    <w:rsid w:val="00830ADF"/>
    <w:rsid w:val="00830F24"/>
    <w:rsid w:val="00831FBD"/>
    <w:rsid w:val="00832039"/>
    <w:rsid w:val="00832538"/>
    <w:rsid w:val="008326BB"/>
    <w:rsid w:val="008327A3"/>
    <w:rsid w:val="00833167"/>
    <w:rsid w:val="008339D2"/>
    <w:rsid w:val="00833E92"/>
    <w:rsid w:val="008359BE"/>
    <w:rsid w:val="00835B8B"/>
    <w:rsid w:val="0083635D"/>
    <w:rsid w:val="008363CB"/>
    <w:rsid w:val="00836BD1"/>
    <w:rsid w:val="00837F77"/>
    <w:rsid w:val="0084045D"/>
    <w:rsid w:val="008407CE"/>
    <w:rsid w:val="00840AEC"/>
    <w:rsid w:val="00842FAC"/>
    <w:rsid w:val="00843086"/>
    <w:rsid w:val="008436C5"/>
    <w:rsid w:val="00844EC9"/>
    <w:rsid w:val="00845353"/>
    <w:rsid w:val="00846755"/>
    <w:rsid w:val="00846818"/>
    <w:rsid w:val="00846F1D"/>
    <w:rsid w:val="00847060"/>
    <w:rsid w:val="00847518"/>
    <w:rsid w:val="0084765C"/>
    <w:rsid w:val="00850676"/>
    <w:rsid w:val="00850D0E"/>
    <w:rsid w:val="008523EF"/>
    <w:rsid w:val="00853736"/>
    <w:rsid w:val="00853B3E"/>
    <w:rsid w:val="00853F58"/>
    <w:rsid w:val="008540CE"/>
    <w:rsid w:val="00855F27"/>
    <w:rsid w:val="00856B10"/>
    <w:rsid w:val="00856C5C"/>
    <w:rsid w:val="00857354"/>
    <w:rsid w:val="00857627"/>
    <w:rsid w:val="00857695"/>
    <w:rsid w:val="0085796A"/>
    <w:rsid w:val="00857B9E"/>
    <w:rsid w:val="0086001F"/>
    <w:rsid w:val="00860394"/>
    <w:rsid w:val="00860B4F"/>
    <w:rsid w:val="00860D06"/>
    <w:rsid w:val="008614DF"/>
    <w:rsid w:val="008619B8"/>
    <w:rsid w:val="0086266B"/>
    <w:rsid w:val="00862AFE"/>
    <w:rsid w:val="0086329F"/>
    <w:rsid w:val="00863EC2"/>
    <w:rsid w:val="00864C28"/>
    <w:rsid w:val="00864E28"/>
    <w:rsid w:val="0086624D"/>
    <w:rsid w:val="00866F16"/>
    <w:rsid w:val="00867F3D"/>
    <w:rsid w:val="00870606"/>
    <w:rsid w:val="00870975"/>
    <w:rsid w:val="00872021"/>
    <w:rsid w:val="008737D0"/>
    <w:rsid w:val="00875FF0"/>
    <w:rsid w:val="00876113"/>
    <w:rsid w:val="0087676E"/>
    <w:rsid w:val="00877653"/>
    <w:rsid w:val="00877C4F"/>
    <w:rsid w:val="0088033E"/>
    <w:rsid w:val="00880EB2"/>
    <w:rsid w:val="0088144F"/>
    <w:rsid w:val="00883B30"/>
    <w:rsid w:val="00883EB2"/>
    <w:rsid w:val="0088504C"/>
    <w:rsid w:val="0088524B"/>
    <w:rsid w:val="00885565"/>
    <w:rsid w:val="00885981"/>
    <w:rsid w:val="00885ED9"/>
    <w:rsid w:val="008860E5"/>
    <w:rsid w:val="00886889"/>
    <w:rsid w:val="00886A3C"/>
    <w:rsid w:val="00886CD7"/>
    <w:rsid w:val="00887335"/>
    <w:rsid w:val="00887FE1"/>
    <w:rsid w:val="00890064"/>
    <w:rsid w:val="008903CB"/>
    <w:rsid w:val="00890AC4"/>
    <w:rsid w:val="00890C63"/>
    <w:rsid w:val="008910BE"/>
    <w:rsid w:val="00891EE4"/>
    <w:rsid w:val="00892427"/>
    <w:rsid w:val="00892557"/>
    <w:rsid w:val="00892914"/>
    <w:rsid w:val="00892EA2"/>
    <w:rsid w:val="00892EFD"/>
    <w:rsid w:val="00894014"/>
    <w:rsid w:val="00894212"/>
    <w:rsid w:val="00894930"/>
    <w:rsid w:val="00894A8E"/>
    <w:rsid w:val="00894C1C"/>
    <w:rsid w:val="008957F6"/>
    <w:rsid w:val="00895A8B"/>
    <w:rsid w:val="008963F7"/>
    <w:rsid w:val="00896C28"/>
    <w:rsid w:val="00897B0C"/>
    <w:rsid w:val="00897C97"/>
    <w:rsid w:val="00897E5F"/>
    <w:rsid w:val="008A085A"/>
    <w:rsid w:val="008A0C35"/>
    <w:rsid w:val="008A0CE7"/>
    <w:rsid w:val="008A1104"/>
    <w:rsid w:val="008A1B2D"/>
    <w:rsid w:val="008A348D"/>
    <w:rsid w:val="008A36D5"/>
    <w:rsid w:val="008A5BD1"/>
    <w:rsid w:val="008A5E47"/>
    <w:rsid w:val="008A64DF"/>
    <w:rsid w:val="008A7A16"/>
    <w:rsid w:val="008B01CB"/>
    <w:rsid w:val="008B063D"/>
    <w:rsid w:val="008B06D4"/>
    <w:rsid w:val="008B0938"/>
    <w:rsid w:val="008B0B02"/>
    <w:rsid w:val="008B0EF2"/>
    <w:rsid w:val="008B1689"/>
    <w:rsid w:val="008B18FF"/>
    <w:rsid w:val="008B1B29"/>
    <w:rsid w:val="008B2445"/>
    <w:rsid w:val="008B25AA"/>
    <w:rsid w:val="008B2977"/>
    <w:rsid w:val="008B3431"/>
    <w:rsid w:val="008B374C"/>
    <w:rsid w:val="008B4BD5"/>
    <w:rsid w:val="008B54AE"/>
    <w:rsid w:val="008B5823"/>
    <w:rsid w:val="008B585E"/>
    <w:rsid w:val="008B6EBF"/>
    <w:rsid w:val="008B77FB"/>
    <w:rsid w:val="008B7AF3"/>
    <w:rsid w:val="008C0A4E"/>
    <w:rsid w:val="008C0D3B"/>
    <w:rsid w:val="008C1AFC"/>
    <w:rsid w:val="008C2572"/>
    <w:rsid w:val="008C2831"/>
    <w:rsid w:val="008C3277"/>
    <w:rsid w:val="008C5299"/>
    <w:rsid w:val="008C56CF"/>
    <w:rsid w:val="008C56FC"/>
    <w:rsid w:val="008C6084"/>
    <w:rsid w:val="008C62D3"/>
    <w:rsid w:val="008C682B"/>
    <w:rsid w:val="008D1774"/>
    <w:rsid w:val="008D2D3A"/>
    <w:rsid w:val="008D2EFB"/>
    <w:rsid w:val="008D415B"/>
    <w:rsid w:val="008D434E"/>
    <w:rsid w:val="008D4904"/>
    <w:rsid w:val="008D4EAC"/>
    <w:rsid w:val="008D669D"/>
    <w:rsid w:val="008D72C9"/>
    <w:rsid w:val="008D75CE"/>
    <w:rsid w:val="008D7826"/>
    <w:rsid w:val="008D7A6E"/>
    <w:rsid w:val="008D7B32"/>
    <w:rsid w:val="008E0CD3"/>
    <w:rsid w:val="008E0F9E"/>
    <w:rsid w:val="008E15EA"/>
    <w:rsid w:val="008E1E49"/>
    <w:rsid w:val="008E2882"/>
    <w:rsid w:val="008E3309"/>
    <w:rsid w:val="008E34B6"/>
    <w:rsid w:val="008E3F6A"/>
    <w:rsid w:val="008E4AEC"/>
    <w:rsid w:val="008E4F46"/>
    <w:rsid w:val="008E5751"/>
    <w:rsid w:val="008E5752"/>
    <w:rsid w:val="008E578A"/>
    <w:rsid w:val="008E5956"/>
    <w:rsid w:val="008E6195"/>
    <w:rsid w:val="008E66A0"/>
    <w:rsid w:val="008E6EDE"/>
    <w:rsid w:val="008E70A0"/>
    <w:rsid w:val="008E7601"/>
    <w:rsid w:val="008E7A69"/>
    <w:rsid w:val="008F066F"/>
    <w:rsid w:val="008F07D9"/>
    <w:rsid w:val="008F0FAD"/>
    <w:rsid w:val="008F1344"/>
    <w:rsid w:val="008F1FC7"/>
    <w:rsid w:val="008F253C"/>
    <w:rsid w:val="008F2BE7"/>
    <w:rsid w:val="008F2DE8"/>
    <w:rsid w:val="008F325C"/>
    <w:rsid w:val="008F3B2F"/>
    <w:rsid w:val="008F3C8C"/>
    <w:rsid w:val="008F4093"/>
    <w:rsid w:val="008F4388"/>
    <w:rsid w:val="008F4BD3"/>
    <w:rsid w:val="008F5130"/>
    <w:rsid w:val="008F5285"/>
    <w:rsid w:val="008F55D8"/>
    <w:rsid w:val="008F5ADA"/>
    <w:rsid w:val="008F6151"/>
    <w:rsid w:val="008F63A0"/>
    <w:rsid w:val="008F753F"/>
    <w:rsid w:val="009002E5"/>
    <w:rsid w:val="00900971"/>
    <w:rsid w:val="009011A2"/>
    <w:rsid w:val="009017D6"/>
    <w:rsid w:val="00901F0C"/>
    <w:rsid w:val="00902054"/>
    <w:rsid w:val="00902FB0"/>
    <w:rsid w:val="00903319"/>
    <w:rsid w:val="00903B46"/>
    <w:rsid w:val="00903F1F"/>
    <w:rsid w:val="00905922"/>
    <w:rsid w:val="00906B6D"/>
    <w:rsid w:val="00907049"/>
    <w:rsid w:val="00907640"/>
    <w:rsid w:val="009111FB"/>
    <w:rsid w:val="00911207"/>
    <w:rsid w:val="009117A2"/>
    <w:rsid w:val="0091195F"/>
    <w:rsid w:val="00911A9D"/>
    <w:rsid w:val="009123FB"/>
    <w:rsid w:val="00913396"/>
    <w:rsid w:val="00913470"/>
    <w:rsid w:val="00913495"/>
    <w:rsid w:val="00913557"/>
    <w:rsid w:val="00913BCB"/>
    <w:rsid w:val="00914194"/>
    <w:rsid w:val="009142CD"/>
    <w:rsid w:val="00914F0F"/>
    <w:rsid w:val="00915FBF"/>
    <w:rsid w:val="0091646A"/>
    <w:rsid w:val="00916568"/>
    <w:rsid w:val="009169C3"/>
    <w:rsid w:val="00917442"/>
    <w:rsid w:val="009175B1"/>
    <w:rsid w:val="00917C03"/>
    <w:rsid w:val="00917FAD"/>
    <w:rsid w:val="009203E3"/>
    <w:rsid w:val="00920D1D"/>
    <w:rsid w:val="009213DC"/>
    <w:rsid w:val="009218C2"/>
    <w:rsid w:val="0092217D"/>
    <w:rsid w:val="0092264C"/>
    <w:rsid w:val="00922D99"/>
    <w:rsid w:val="00922EF6"/>
    <w:rsid w:val="0092322E"/>
    <w:rsid w:val="00923AC0"/>
    <w:rsid w:val="009244A9"/>
    <w:rsid w:val="0092472B"/>
    <w:rsid w:val="009259E1"/>
    <w:rsid w:val="00926408"/>
    <w:rsid w:val="00926458"/>
    <w:rsid w:val="00927FF9"/>
    <w:rsid w:val="00930076"/>
    <w:rsid w:val="00931240"/>
    <w:rsid w:val="00932B99"/>
    <w:rsid w:val="00933082"/>
    <w:rsid w:val="00933DA8"/>
    <w:rsid w:val="0093480F"/>
    <w:rsid w:val="00934F9F"/>
    <w:rsid w:val="00935369"/>
    <w:rsid w:val="00935942"/>
    <w:rsid w:val="0093638C"/>
    <w:rsid w:val="00936CE9"/>
    <w:rsid w:val="00936E21"/>
    <w:rsid w:val="00937284"/>
    <w:rsid w:val="00937288"/>
    <w:rsid w:val="00937521"/>
    <w:rsid w:val="009375F2"/>
    <w:rsid w:val="00940446"/>
    <w:rsid w:val="00940450"/>
    <w:rsid w:val="00940AAC"/>
    <w:rsid w:val="00942017"/>
    <w:rsid w:val="00942112"/>
    <w:rsid w:val="0094272E"/>
    <w:rsid w:val="00942BA5"/>
    <w:rsid w:val="00942C70"/>
    <w:rsid w:val="00942DCA"/>
    <w:rsid w:val="0094325D"/>
    <w:rsid w:val="00943388"/>
    <w:rsid w:val="00944D4D"/>
    <w:rsid w:val="0094534E"/>
    <w:rsid w:val="009458FC"/>
    <w:rsid w:val="00945ABB"/>
    <w:rsid w:val="00945FBE"/>
    <w:rsid w:val="00946193"/>
    <w:rsid w:val="0094681B"/>
    <w:rsid w:val="00946DB3"/>
    <w:rsid w:val="009472D5"/>
    <w:rsid w:val="009476F5"/>
    <w:rsid w:val="009478A4"/>
    <w:rsid w:val="009501AA"/>
    <w:rsid w:val="009515F0"/>
    <w:rsid w:val="0095202D"/>
    <w:rsid w:val="00952459"/>
    <w:rsid w:val="009525BD"/>
    <w:rsid w:val="009527C6"/>
    <w:rsid w:val="009539BC"/>
    <w:rsid w:val="00953E3B"/>
    <w:rsid w:val="0095442E"/>
    <w:rsid w:val="009546AF"/>
    <w:rsid w:val="00954E8B"/>
    <w:rsid w:val="00954FCA"/>
    <w:rsid w:val="0095505C"/>
    <w:rsid w:val="009550FA"/>
    <w:rsid w:val="009551D5"/>
    <w:rsid w:val="0095575D"/>
    <w:rsid w:val="00956F08"/>
    <w:rsid w:val="0095729F"/>
    <w:rsid w:val="00957E60"/>
    <w:rsid w:val="00960003"/>
    <w:rsid w:val="00960135"/>
    <w:rsid w:val="0096049C"/>
    <w:rsid w:val="009607AA"/>
    <w:rsid w:val="00960D46"/>
    <w:rsid w:val="00961723"/>
    <w:rsid w:val="00962D49"/>
    <w:rsid w:val="009643B5"/>
    <w:rsid w:val="009646B8"/>
    <w:rsid w:val="0096576E"/>
    <w:rsid w:val="00965770"/>
    <w:rsid w:val="0096688B"/>
    <w:rsid w:val="009679BB"/>
    <w:rsid w:val="00970A54"/>
    <w:rsid w:val="00970D5C"/>
    <w:rsid w:val="00970E37"/>
    <w:rsid w:val="00971D89"/>
    <w:rsid w:val="00971E22"/>
    <w:rsid w:val="009735DA"/>
    <w:rsid w:val="0097387F"/>
    <w:rsid w:val="00973E11"/>
    <w:rsid w:val="00973FA0"/>
    <w:rsid w:val="00975434"/>
    <w:rsid w:val="00975829"/>
    <w:rsid w:val="00975ACB"/>
    <w:rsid w:val="00975F0A"/>
    <w:rsid w:val="0097608D"/>
    <w:rsid w:val="00976505"/>
    <w:rsid w:val="00976761"/>
    <w:rsid w:val="00976AA0"/>
    <w:rsid w:val="00976B4B"/>
    <w:rsid w:val="00976F01"/>
    <w:rsid w:val="009771A6"/>
    <w:rsid w:val="00977833"/>
    <w:rsid w:val="009812CE"/>
    <w:rsid w:val="00981BDE"/>
    <w:rsid w:val="00983249"/>
    <w:rsid w:val="00983A2F"/>
    <w:rsid w:val="0098458A"/>
    <w:rsid w:val="00984D45"/>
    <w:rsid w:val="00985B20"/>
    <w:rsid w:val="00985B8B"/>
    <w:rsid w:val="00985EDC"/>
    <w:rsid w:val="009860D4"/>
    <w:rsid w:val="00986862"/>
    <w:rsid w:val="00986C9A"/>
    <w:rsid w:val="0098707A"/>
    <w:rsid w:val="009872F2"/>
    <w:rsid w:val="009877E1"/>
    <w:rsid w:val="0099088B"/>
    <w:rsid w:val="00991EB4"/>
    <w:rsid w:val="0099225A"/>
    <w:rsid w:val="00992912"/>
    <w:rsid w:val="00992C79"/>
    <w:rsid w:val="00992FB7"/>
    <w:rsid w:val="00993844"/>
    <w:rsid w:val="00993CC2"/>
    <w:rsid w:val="009946E6"/>
    <w:rsid w:val="00994727"/>
    <w:rsid w:val="00994BAC"/>
    <w:rsid w:val="00994EF9"/>
    <w:rsid w:val="009953E3"/>
    <w:rsid w:val="00995448"/>
    <w:rsid w:val="009958DB"/>
    <w:rsid w:val="0099592A"/>
    <w:rsid w:val="00995B3A"/>
    <w:rsid w:val="00996392"/>
    <w:rsid w:val="00996597"/>
    <w:rsid w:val="00996C70"/>
    <w:rsid w:val="00996F4B"/>
    <w:rsid w:val="009976C0"/>
    <w:rsid w:val="00997C41"/>
    <w:rsid w:val="00997D2B"/>
    <w:rsid w:val="009A0192"/>
    <w:rsid w:val="009A08A4"/>
    <w:rsid w:val="009A091F"/>
    <w:rsid w:val="009A0B86"/>
    <w:rsid w:val="009A10CE"/>
    <w:rsid w:val="009A1912"/>
    <w:rsid w:val="009A1FAF"/>
    <w:rsid w:val="009A23F3"/>
    <w:rsid w:val="009A2D9E"/>
    <w:rsid w:val="009A3346"/>
    <w:rsid w:val="009A345C"/>
    <w:rsid w:val="009A44B1"/>
    <w:rsid w:val="009A4D66"/>
    <w:rsid w:val="009A4EF6"/>
    <w:rsid w:val="009A541D"/>
    <w:rsid w:val="009A6067"/>
    <w:rsid w:val="009A613B"/>
    <w:rsid w:val="009A673E"/>
    <w:rsid w:val="009A6831"/>
    <w:rsid w:val="009A6ACC"/>
    <w:rsid w:val="009A6B72"/>
    <w:rsid w:val="009A71C3"/>
    <w:rsid w:val="009A7B61"/>
    <w:rsid w:val="009A7B97"/>
    <w:rsid w:val="009B0BAC"/>
    <w:rsid w:val="009B1E17"/>
    <w:rsid w:val="009B3215"/>
    <w:rsid w:val="009B3474"/>
    <w:rsid w:val="009B48B3"/>
    <w:rsid w:val="009B5421"/>
    <w:rsid w:val="009B542E"/>
    <w:rsid w:val="009B5D45"/>
    <w:rsid w:val="009B62BA"/>
    <w:rsid w:val="009B7094"/>
    <w:rsid w:val="009B7572"/>
    <w:rsid w:val="009B7B10"/>
    <w:rsid w:val="009B7FED"/>
    <w:rsid w:val="009C0366"/>
    <w:rsid w:val="009C0577"/>
    <w:rsid w:val="009C0EF5"/>
    <w:rsid w:val="009C1586"/>
    <w:rsid w:val="009C19CC"/>
    <w:rsid w:val="009C1E35"/>
    <w:rsid w:val="009C210E"/>
    <w:rsid w:val="009C2128"/>
    <w:rsid w:val="009C35C5"/>
    <w:rsid w:val="009C39D4"/>
    <w:rsid w:val="009C4407"/>
    <w:rsid w:val="009C46E2"/>
    <w:rsid w:val="009C4D45"/>
    <w:rsid w:val="009C52E4"/>
    <w:rsid w:val="009C6ABF"/>
    <w:rsid w:val="009C6EF6"/>
    <w:rsid w:val="009D088B"/>
    <w:rsid w:val="009D14F6"/>
    <w:rsid w:val="009D1531"/>
    <w:rsid w:val="009D271E"/>
    <w:rsid w:val="009D2E07"/>
    <w:rsid w:val="009D2EC1"/>
    <w:rsid w:val="009D322E"/>
    <w:rsid w:val="009D3BF2"/>
    <w:rsid w:val="009D47DF"/>
    <w:rsid w:val="009D59C2"/>
    <w:rsid w:val="009D6EE3"/>
    <w:rsid w:val="009E0D49"/>
    <w:rsid w:val="009E16B9"/>
    <w:rsid w:val="009E1B84"/>
    <w:rsid w:val="009E23B6"/>
    <w:rsid w:val="009E26FE"/>
    <w:rsid w:val="009E3190"/>
    <w:rsid w:val="009E3A7F"/>
    <w:rsid w:val="009E5781"/>
    <w:rsid w:val="009E5D8F"/>
    <w:rsid w:val="009E5F43"/>
    <w:rsid w:val="009E68E1"/>
    <w:rsid w:val="009E6D69"/>
    <w:rsid w:val="009F1811"/>
    <w:rsid w:val="009F24B2"/>
    <w:rsid w:val="009F28DC"/>
    <w:rsid w:val="009F2A9E"/>
    <w:rsid w:val="009F4221"/>
    <w:rsid w:val="009F43E7"/>
    <w:rsid w:val="009F496A"/>
    <w:rsid w:val="009F4984"/>
    <w:rsid w:val="009F4E47"/>
    <w:rsid w:val="009F5ADE"/>
    <w:rsid w:val="009F652B"/>
    <w:rsid w:val="009F6631"/>
    <w:rsid w:val="009F66CB"/>
    <w:rsid w:val="009F675E"/>
    <w:rsid w:val="009F69CF"/>
    <w:rsid w:val="009F6A10"/>
    <w:rsid w:val="009F6EA1"/>
    <w:rsid w:val="009F7266"/>
    <w:rsid w:val="009F73C2"/>
    <w:rsid w:val="009F7859"/>
    <w:rsid w:val="00A00A5C"/>
    <w:rsid w:val="00A00A5E"/>
    <w:rsid w:val="00A014B8"/>
    <w:rsid w:val="00A01B59"/>
    <w:rsid w:val="00A02C54"/>
    <w:rsid w:val="00A038B3"/>
    <w:rsid w:val="00A043E0"/>
    <w:rsid w:val="00A047A9"/>
    <w:rsid w:val="00A04C3A"/>
    <w:rsid w:val="00A05464"/>
    <w:rsid w:val="00A05E8D"/>
    <w:rsid w:val="00A06339"/>
    <w:rsid w:val="00A0652A"/>
    <w:rsid w:val="00A068C8"/>
    <w:rsid w:val="00A07305"/>
    <w:rsid w:val="00A07902"/>
    <w:rsid w:val="00A07E08"/>
    <w:rsid w:val="00A104CC"/>
    <w:rsid w:val="00A109F2"/>
    <w:rsid w:val="00A10C3D"/>
    <w:rsid w:val="00A12A40"/>
    <w:rsid w:val="00A12A79"/>
    <w:rsid w:val="00A1368F"/>
    <w:rsid w:val="00A136F2"/>
    <w:rsid w:val="00A1461A"/>
    <w:rsid w:val="00A155DE"/>
    <w:rsid w:val="00A157BB"/>
    <w:rsid w:val="00A1586D"/>
    <w:rsid w:val="00A15BE3"/>
    <w:rsid w:val="00A15F91"/>
    <w:rsid w:val="00A16528"/>
    <w:rsid w:val="00A16D70"/>
    <w:rsid w:val="00A174B6"/>
    <w:rsid w:val="00A1754E"/>
    <w:rsid w:val="00A179FE"/>
    <w:rsid w:val="00A20845"/>
    <w:rsid w:val="00A20E20"/>
    <w:rsid w:val="00A21702"/>
    <w:rsid w:val="00A22F9B"/>
    <w:rsid w:val="00A238D0"/>
    <w:rsid w:val="00A23BFF"/>
    <w:rsid w:val="00A2443B"/>
    <w:rsid w:val="00A252C5"/>
    <w:rsid w:val="00A2581E"/>
    <w:rsid w:val="00A25875"/>
    <w:rsid w:val="00A25E4D"/>
    <w:rsid w:val="00A2624A"/>
    <w:rsid w:val="00A264DD"/>
    <w:rsid w:val="00A26BB4"/>
    <w:rsid w:val="00A26CFE"/>
    <w:rsid w:val="00A27816"/>
    <w:rsid w:val="00A305EE"/>
    <w:rsid w:val="00A30D5F"/>
    <w:rsid w:val="00A31F7D"/>
    <w:rsid w:val="00A31FF0"/>
    <w:rsid w:val="00A32082"/>
    <w:rsid w:val="00A32B51"/>
    <w:rsid w:val="00A32CB5"/>
    <w:rsid w:val="00A32DB9"/>
    <w:rsid w:val="00A3343E"/>
    <w:rsid w:val="00A33810"/>
    <w:rsid w:val="00A338A6"/>
    <w:rsid w:val="00A33C30"/>
    <w:rsid w:val="00A340A1"/>
    <w:rsid w:val="00A35628"/>
    <w:rsid w:val="00A36FC2"/>
    <w:rsid w:val="00A40200"/>
    <w:rsid w:val="00A409C6"/>
    <w:rsid w:val="00A412F8"/>
    <w:rsid w:val="00A4175E"/>
    <w:rsid w:val="00A422DB"/>
    <w:rsid w:val="00A42576"/>
    <w:rsid w:val="00A433A9"/>
    <w:rsid w:val="00A44068"/>
    <w:rsid w:val="00A4559D"/>
    <w:rsid w:val="00A461FC"/>
    <w:rsid w:val="00A46F75"/>
    <w:rsid w:val="00A47148"/>
    <w:rsid w:val="00A47371"/>
    <w:rsid w:val="00A47883"/>
    <w:rsid w:val="00A47A99"/>
    <w:rsid w:val="00A50182"/>
    <w:rsid w:val="00A509DC"/>
    <w:rsid w:val="00A51151"/>
    <w:rsid w:val="00A51B6C"/>
    <w:rsid w:val="00A52126"/>
    <w:rsid w:val="00A52288"/>
    <w:rsid w:val="00A52937"/>
    <w:rsid w:val="00A52D9E"/>
    <w:rsid w:val="00A53444"/>
    <w:rsid w:val="00A537B3"/>
    <w:rsid w:val="00A5397A"/>
    <w:rsid w:val="00A54048"/>
    <w:rsid w:val="00A54258"/>
    <w:rsid w:val="00A56018"/>
    <w:rsid w:val="00A5688F"/>
    <w:rsid w:val="00A56D46"/>
    <w:rsid w:val="00A56ECD"/>
    <w:rsid w:val="00A572B9"/>
    <w:rsid w:val="00A6092B"/>
    <w:rsid w:val="00A60A38"/>
    <w:rsid w:val="00A61031"/>
    <w:rsid w:val="00A615DF"/>
    <w:rsid w:val="00A62C1F"/>
    <w:rsid w:val="00A642BE"/>
    <w:rsid w:val="00A646CF"/>
    <w:rsid w:val="00A64825"/>
    <w:rsid w:val="00A65302"/>
    <w:rsid w:val="00A65384"/>
    <w:rsid w:val="00A6538C"/>
    <w:rsid w:val="00A66186"/>
    <w:rsid w:val="00A661AE"/>
    <w:rsid w:val="00A66497"/>
    <w:rsid w:val="00A66582"/>
    <w:rsid w:val="00A66774"/>
    <w:rsid w:val="00A670C0"/>
    <w:rsid w:val="00A67797"/>
    <w:rsid w:val="00A67AE1"/>
    <w:rsid w:val="00A70014"/>
    <w:rsid w:val="00A70049"/>
    <w:rsid w:val="00A70763"/>
    <w:rsid w:val="00A70B0A"/>
    <w:rsid w:val="00A7221B"/>
    <w:rsid w:val="00A7258D"/>
    <w:rsid w:val="00A72896"/>
    <w:rsid w:val="00A72B4D"/>
    <w:rsid w:val="00A74490"/>
    <w:rsid w:val="00A745E2"/>
    <w:rsid w:val="00A757E5"/>
    <w:rsid w:val="00A76E4B"/>
    <w:rsid w:val="00A7730E"/>
    <w:rsid w:val="00A77770"/>
    <w:rsid w:val="00A82285"/>
    <w:rsid w:val="00A825C9"/>
    <w:rsid w:val="00A83357"/>
    <w:rsid w:val="00A83905"/>
    <w:rsid w:val="00A84672"/>
    <w:rsid w:val="00A8476F"/>
    <w:rsid w:val="00A854D8"/>
    <w:rsid w:val="00A85789"/>
    <w:rsid w:val="00A8615A"/>
    <w:rsid w:val="00A862BB"/>
    <w:rsid w:val="00A862FF"/>
    <w:rsid w:val="00A865BE"/>
    <w:rsid w:val="00A86D91"/>
    <w:rsid w:val="00A87067"/>
    <w:rsid w:val="00A90207"/>
    <w:rsid w:val="00A907E2"/>
    <w:rsid w:val="00A90F3E"/>
    <w:rsid w:val="00A912C0"/>
    <w:rsid w:val="00A92F69"/>
    <w:rsid w:val="00A93790"/>
    <w:rsid w:val="00A937D8"/>
    <w:rsid w:val="00A93862"/>
    <w:rsid w:val="00A93A9A"/>
    <w:rsid w:val="00A93C97"/>
    <w:rsid w:val="00A9612D"/>
    <w:rsid w:val="00A96311"/>
    <w:rsid w:val="00A96E20"/>
    <w:rsid w:val="00A97637"/>
    <w:rsid w:val="00AA0AE7"/>
    <w:rsid w:val="00AA1244"/>
    <w:rsid w:val="00AA1B63"/>
    <w:rsid w:val="00AA1F15"/>
    <w:rsid w:val="00AA24A7"/>
    <w:rsid w:val="00AA28D7"/>
    <w:rsid w:val="00AA2CF1"/>
    <w:rsid w:val="00AA329E"/>
    <w:rsid w:val="00AA407E"/>
    <w:rsid w:val="00AA459A"/>
    <w:rsid w:val="00AA4EB4"/>
    <w:rsid w:val="00AA505B"/>
    <w:rsid w:val="00AA53D0"/>
    <w:rsid w:val="00AA5945"/>
    <w:rsid w:val="00AA5B7B"/>
    <w:rsid w:val="00AA6285"/>
    <w:rsid w:val="00AA650B"/>
    <w:rsid w:val="00AA70ED"/>
    <w:rsid w:val="00AA75D3"/>
    <w:rsid w:val="00AA787C"/>
    <w:rsid w:val="00AA7D8B"/>
    <w:rsid w:val="00AB0090"/>
    <w:rsid w:val="00AB1A0E"/>
    <w:rsid w:val="00AB2778"/>
    <w:rsid w:val="00AB2B03"/>
    <w:rsid w:val="00AB2BE1"/>
    <w:rsid w:val="00AB2CD2"/>
    <w:rsid w:val="00AB350D"/>
    <w:rsid w:val="00AB38D3"/>
    <w:rsid w:val="00AB42D8"/>
    <w:rsid w:val="00AB46E6"/>
    <w:rsid w:val="00AB507B"/>
    <w:rsid w:val="00AB5E3E"/>
    <w:rsid w:val="00AB61C9"/>
    <w:rsid w:val="00AB6344"/>
    <w:rsid w:val="00AB6589"/>
    <w:rsid w:val="00AB6A6C"/>
    <w:rsid w:val="00AB6CA4"/>
    <w:rsid w:val="00AB7524"/>
    <w:rsid w:val="00AB7577"/>
    <w:rsid w:val="00AB7FAC"/>
    <w:rsid w:val="00AC0735"/>
    <w:rsid w:val="00AC0AFB"/>
    <w:rsid w:val="00AC0BF2"/>
    <w:rsid w:val="00AC0F0E"/>
    <w:rsid w:val="00AC2420"/>
    <w:rsid w:val="00AC265C"/>
    <w:rsid w:val="00AC278B"/>
    <w:rsid w:val="00AC3EA6"/>
    <w:rsid w:val="00AC40A7"/>
    <w:rsid w:val="00AC5119"/>
    <w:rsid w:val="00AC5ABE"/>
    <w:rsid w:val="00AC5DED"/>
    <w:rsid w:val="00AC5FFE"/>
    <w:rsid w:val="00AC632F"/>
    <w:rsid w:val="00AC6474"/>
    <w:rsid w:val="00AC6B6B"/>
    <w:rsid w:val="00AC7B92"/>
    <w:rsid w:val="00AD03B7"/>
    <w:rsid w:val="00AD0D16"/>
    <w:rsid w:val="00AD0E93"/>
    <w:rsid w:val="00AD0ED5"/>
    <w:rsid w:val="00AD1A8F"/>
    <w:rsid w:val="00AD1EBC"/>
    <w:rsid w:val="00AD21AB"/>
    <w:rsid w:val="00AD21C5"/>
    <w:rsid w:val="00AD2391"/>
    <w:rsid w:val="00AD25FC"/>
    <w:rsid w:val="00AD26B3"/>
    <w:rsid w:val="00AD29B8"/>
    <w:rsid w:val="00AD2E31"/>
    <w:rsid w:val="00AD5037"/>
    <w:rsid w:val="00AD591E"/>
    <w:rsid w:val="00AD5E04"/>
    <w:rsid w:val="00AD66AF"/>
    <w:rsid w:val="00AD70CB"/>
    <w:rsid w:val="00AD7361"/>
    <w:rsid w:val="00AD747A"/>
    <w:rsid w:val="00AE11B1"/>
    <w:rsid w:val="00AE1CAE"/>
    <w:rsid w:val="00AE2E07"/>
    <w:rsid w:val="00AE3655"/>
    <w:rsid w:val="00AE4B41"/>
    <w:rsid w:val="00AE4D96"/>
    <w:rsid w:val="00AE511C"/>
    <w:rsid w:val="00AE62A7"/>
    <w:rsid w:val="00AE6F49"/>
    <w:rsid w:val="00AE79F3"/>
    <w:rsid w:val="00AF05A2"/>
    <w:rsid w:val="00AF1C31"/>
    <w:rsid w:val="00AF213B"/>
    <w:rsid w:val="00AF23F5"/>
    <w:rsid w:val="00AF261C"/>
    <w:rsid w:val="00AF27E4"/>
    <w:rsid w:val="00AF2950"/>
    <w:rsid w:val="00AF3824"/>
    <w:rsid w:val="00AF3CF8"/>
    <w:rsid w:val="00AF4183"/>
    <w:rsid w:val="00AF4848"/>
    <w:rsid w:val="00AF5418"/>
    <w:rsid w:val="00AF5720"/>
    <w:rsid w:val="00AF696B"/>
    <w:rsid w:val="00AF6E8D"/>
    <w:rsid w:val="00AF77DE"/>
    <w:rsid w:val="00AF7E3D"/>
    <w:rsid w:val="00B00064"/>
    <w:rsid w:val="00B007C7"/>
    <w:rsid w:val="00B0170A"/>
    <w:rsid w:val="00B01CC1"/>
    <w:rsid w:val="00B02A18"/>
    <w:rsid w:val="00B02E3A"/>
    <w:rsid w:val="00B02F99"/>
    <w:rsid w:val="00B03038"/>
    <w:rsid w:val="00B0420D"/>
    <w:rsid w:val="00B04273"/>
    <w:rsid w:val="00B04668"/>
    <w:rsid w:val="00B04DC0"/>
    <w:rsid w:val="00B04FB2"/>
    <w:rsid w:val="00B0531C"/>
    <w:rsid w:val="00B061EE"/>
    <w:rsid w:val="00B063CD"/>
    <w:rsid w:val="00B0692D"/>
    <w:rsid w:val="00B06D2E"/>
    <w:rsid w:val="00B06E35"/>
    <w:rsid w:val="00B0706A"/>
    <w:rsid w:val="00B074F8"/>
    <w:rsid w:val="00B078B2"/>
    <w:rsid w:val="00B07FB2"/>
    <w:rsid w:val="00B104FD"/>
    <w:rsid w:val="00B1062E"/>
    <w:rsid w:val="00B1097A"/>
    <w:rsid w:val="00B10A89"/>
    <w:rsid w:val="00B10C97"/>
    <w:rsid w:val="00B114EB"/>
    <w:rsid w:val="00B12FAA"/>
    <w:rsid w:val="00B14759"/>
    <w:rsid w:val="00B148D7"/>
    <w:rsid w:val="00B154E5"/>
    <w:rsid w:val="00B157F1"/>
    <w:rsid w:val="00B15B90"/>
    <w:rsid w:val="00B17635"/>
    <w:rsid w:val="00B202B4"/>
    <w:rsid w:val="00B20BF3"/>
    <w:rsid w:val="00B20E7D"/>
    <w:rsid w:val="00B215DE"/>
    <w:rsid w:val="00B216E8"/>
    <w:rsid w:val="00B21F2C"/>
    <w:rsid w:val="00B22B13"/>
    <w:rsid w:val="00B22C21"/>
    <w:rsid w:val="00B22EC8"/>
    <w:rsid w:val="00B22F05"/>
    <w:rsid w:val="00B23C7F"/>
    <w:rsid w:val="00B23DA4"/>
    <w:rsid w:val="00B23F51"/>
    <w:rsid w:val="00B248D2"/>
    <w:rsid w:val="00B25991"/>
    <w:rsid w:val="00B26A91"/>
    <w:rsid w:val="00B26D39"/>
    <w:rsid w:val="00B270D5"/>
    <w:rsid w:val="00B273CF"/>
    <w:rsid w:val="00B30444"/>
    <w:rsid w:val="00B306C8"/>
    <w:rsid w:val="00B30C66"/>
    <w:rsid w:val="00B324F7"/>
    <w:rsid w:val="00B32B7C"/>
    <w:rsid w:val="00B3321B"/>
    <w:rsid w:val="00B34E4A"/>
    <w:rsid w:val="00B35510"/>
    <w:rsid w:val="00B36178"/>
    <w:rsid w:val="00B367EC"/>
    <w:rsid w:val="00B411DC"/>
    <w:rsid w:val="00B41781"/>
    <w:rsid w:val="00B418F8"/>
    <w:rsid w:val="00B41BF7"/>
    <w:rsid w:val="00B42C4C"/>
    <w:rsid w:val="00B431ED"/>
    <w:rsid w:val="00B432BC"/>
    <w:rsid w:val="00B4362F"/>
    <w:rsid w:val="00B43703"/>
    <w:rsid w:val="00B43A13"/>
    <w:rsid w:val="00B43B4F"/>
    <w:rsid w:val="00B4432A"/>
    <w:rsid w:val="00B44B55"/>
    <w:rsid w:val="00B44D03"/>
    <w:rsid w:val="00B455E3"/>
    <w:rsid w:val="00B455E6"/>
    <w:rsid w:val="00B4683B"/>
    <w:rsid w:val="00B471DE"/>
    <w:rsid w:val="00B475B7"/>
    <w:rsid w:val="00B506BA"/>
    <w:rsid w:val="00B50CEF"/>
    <w:rsid w:val="00B51DF3"/>
    <w:rsid w:val="00B51FD0"/>
    <w:rsid w:val="00B5252B"/>
    <w:rsid w:val="00B52C89"/>
    <w:rsid w:val="00B52DC0"/>
    <w:rsid w:val="00B52EAD"/>
    <w:rsid w:val="00B52F7E"/>
    <w:rsid w:val="00B53096"/>
    <w:rsid w:val="00B535B7"/>
    <w:rsid w:val="00B53F40"/>
    <w:rsid w:val="00B54B62"/>
    <w:rsid w:val="00B54C78"/>
    <w:rsid w:val="00B56213"/>
    <w:rsid w:val="00B56355"/>
    <w:rsid w:val="00B563BF"/>
    <w:rsid w:val="00B572DE"/>
    <w:rsid w:val="00B57C2B"/>
    <w:rsid w:val="00B602A8"/>
    <w:rsid w:val="00B613B3"/>
    <w:rsid w:val="00B61B15"/>
    <w:rsid w:val="00B62330"/>
    <w:rsid w:val="00B628E2"/>
    <w:rsid w:val="00B638AB"/>
    <w:rsid w:val="00B64433"/>
    <w:rsid w:val="00B646FE"/>
    <w:rsid w:val="00B64D3B"/>
    <w:rsid w:val="00B65964"/>
    <w:rsid w:val="00B6614B"/>
    <w:rsid w:val="00B666AC"/>
    <w:rsid w:val="00B667E2"/>
    <w:rsid w:val="00B67198"/>
    <w:rsid w:val="00B67DAC"/>
    <w:rsid w:val="00B70D15"/>
    <w:rsid w:val="00B719CE"/>
    <w:rsid w:val="00B7216A"/>
    <w:rsid w:val="00B72351"/>
    <w:rsid w:val="00B730FB"/>
    <w:rsid w:val="00B733A6"/>
    <w:rsid w:val="00B739C0"/>
    <w:rsid w:val="00B74AF9"/>
    <w:rsid w:val="00B74C90"/>
    <w:rsid w:val="00B7583D"/>
    <w:rsid w:val="00B76419"/>
    <w:rsid w:val="00B764C2"/>
    <w:rsid w:val="00B76CEF"/>
    <w:rsid w:val="00B77009"/>
    <w:rsid w:val="00B7746F"/>
    <w:rsid w:val="00B8068C"/>
    <w:rsid w:val="00B80C00"/>
    <w:rsid w:val="00B8150F"/>
    <w:rsid w:val="00B81907"/>
    <w:rsid w:val="00B83E3B"/>
    <w:rsid w:val="00B85614"/>
    <w:rsid w:val="00B8579D"/>
    <w:rsid w:val="00B85929"/>
    <w:rsid w:val="00B86140"/>
    <w:rsid w:val="00B867BF"/>
    <w:rsid w:val="00B87041"/>
    <w:rsid w:val="00B87330"/>
    <w:rsid w:val="00B874DD"/>
    <w:rsid w:val="00B87EAC"/>
    <w:rsid w:val="00B90387"/>
    <w:rsid w:val="00B9054B"/>
    <w:rsid w:val="00B905A1"/>
    <w:rsid w:val="00B90AFC"/>
    <w:rsid w:val="00B90C40"/>
    <w:rsid w:val="00B92026"/>
    <w:rsid w:val="00B92CCD"/>
    <w:rsid w:val="00B9390B"/>
    <w:rsid w:val="00B93965"/>
    <w:rsid w:val="00B93A92"/>
    <w:rsid w:val="00B94000"/>
    <w:rsid w:val="00B94062"/>
    <w:rsid w:val="00B952F0"/>
    <w:rsid w:val="00B9531E"/>
    <w:rsid w:val="00B957D4"/>
    <w:rsid w:val="00B96383"/>
    <w:rsid w:val="00B96CEB"/>
    <w:rsid w:val="00B96D9D"/>
    <w:rsid w:val="00B97AB7"/>
    <w:rsid w:val="00BA0517"/>
    <w:rsid w:val="00BA2640"/>
    <w:rsid w:val="00BA2677"/>
    <w:rsid w:val="00BA3444"/>
    <w:rsid w:val="00BA3503"/>
    <w:rsid w:val="00BA361F"/>
    <w:rsid w:val="00BA3D90"/>
    <w:rsid w:val="00BA4C44"/>
    <w:rsid w:val="00BA50F4"/>
    <w:rsid w:val="00BA5773"/>
    <w:rsid w:val="00BA5894"/>
    <w:rsid w:val="00BA5AD0"/>
    <w:rsid w:val="00BA6599"/>
    <w:rsid w:val="00BA6767"/>
    <w:rsid w:val="00BA680D"/>
    <w:rsid w:val="00BA7517"/>
    <w:rsid w:val="00BA7BF9"/>
    <w:rsid w:val="00BA7EB7"/>
    <w:rsid w:val="00BA7F6E"/>
    <w:rsid w:val="00BB02D7"/>
    <w:rsid w:val="00BB0A58"/>
    <w:rsid w:val="00BB0D1D"/>
    <w:rsid w:val="00BB0F04"/>
    <w:rsid w:val="00BB25A5"/>
    <w:rsid w:val="00BB3D4D"/>
    <w:rsid w:val="00BB4049"/>
    <w:rsid w:val="00BB4325"/>
    <w:rsid w:val="00BB4EA8"/>
    <w:rsid w:val="00BB54DA"/>
    <w:rsid w:val="00BB5A73"/>
    <w:rsid w:val="00BB5EEE"/>
    <w:rsid w:val="00BB658E"/>
    <w:rsid w:val="00BB7BA5"/>
    <w:rsid w:val="00BB7C28"/>
    <w:rsid w:val="00BC019C"/>
    <w:rsid w:val="00BC0437"/>
    <w:rsid w:val="00BC06AB"/>
    <w:rsid w:val="00BC0851"/>
    <w:rsid w:val="00BC1415"/>
    <w:rsid w:val="00BC1AB2"/>
    <w:rsid w:val="00BC1E97"/>
    <w:rsid w:val="00BC2066"/>
    <w:rsid w:val="00BC2950"/>
    <w:rsid w:val="00BC2D73"/>
    <w:rsid w:val="00BC2F73"/>
    <w:rsid w:val="00BC3CCC"/>
    <w:rsid w:val="00BC3EF2"/>
    <w:rsid w:val="00BC4AE4"/>
    <w:rsid w:val="00BC4B99"/>
    <w:rsid w:val="00BC4D85"/>
    <w:rsid w:val="00BC5691"/>
    <w:rsid w:val="00BC60E6"/>
    <w:rsid w:val="00BC6229"/>
    <w:rsid w:val="00BC69C7"/>
    <w:rsid w:val="00BC78C4"/>
    <w:rsid w:val="00BD04EC"/>
    <w:rsid w:val="00BD0A20"/>
    <w:rsid w:val="00BD23A9"/>
    <w:rsid w:val="00BD25BD"/>
    <w:rsid w:val="00BD2709"/>
    <w:rsid w:val="00BD2F9D"/>
    <w:rsid w:val="00BD3130"/>
    <w:rsid w:val="00BD3275"/>
    <w:rsid w:val="00BD3338"/>
    <w:rsid w:val="00BD356E"/>
    <w:rsid w:val="00BD35B2"/>
    <w:rsid w:val="00BD42AA"/>
    <w:rsid w:val="00BD4705"/>
    <w:rsid w:val="00BD4848"/>
    <w:rsid w:val="00BD677F"/>
    <w:rsid w:val="00BD78FD"/>
    <w:rsid w:val="00BD7D25"/>
    <w:rsid w:val="00BE0281"/>
    <w:rsid w:val="00BE08DD"/>
    <w:rsid w:val="00BE1057"/>
    <w:rsid w:val="00BE13D6"/>
    <w:rsid w:val="00BE2129"/>
    <w:rsid w:val="00BE275F"/>
    <w:rsid w:val="00BE2B82"/>
    <w:rsid w:val="00BE2D5D"/>
    <w:rsid w:val="00BE2D65"/>
    <w:rsid w:val="00BE3191"/>
    <w:rsid w:val="00BE34CE"/>
    <w:rsid w:val="00BE3BAD"/>
    <w:rsid w:val="00BE3D45"/>
    <w:rsid w:val="00BE3E29"/>
    <w:rsid w:val="00BE4773"/>
    <w:rsid w:val="00BE530A"/>
    <w:rsid w:val="00BE56F9"/>
    <w:rsid w:val="00BE5CD8"/>
    <w:rsid w:val="00BE70F1"/>
    <w:rsid w:val="00BF1559"/>
    <w:rsid w:val="00BF171A"/>
    <w:rsid w:val="00BF3618"/>
    <w:rsid w:val="00BF42E9"/>
    <w:rsid w:val="00BF6D7D"/>
    <w:rsid w:val="00BF6D9E"/>
    <w:rsid w:val="00BF7090"/>
    <w:rsid w:val="00BF7095"/>
    <w:rsid w:val="00C00063"/>
    <w:rsid w:val="00C0038D"/>
    <w:rsid w:val="00C00425"/>
    <w:rsid w:val="00C01454"/>
    <w:rsid w:val="00C02A0A"/>
    <w:rsid w:val="00C02A90"/>
    <w:rsid w:val="00C03352"/>
    <w:rsid w:val="00C036E7"/>
    <w:rsid w:val="00C03EAB"/>
    <w:rsid w:val="00C042B8"/>
    <w:rsid w:val="00C04409"/>
    <w:rsid w:val="00C044D5"/>
    <w:rsid w:val="00C04818"/>
    <w:rsid w:val="00C04FE0"/>
    <w:rsid w:val="00C05672"/>
    <w:rsid w:val="00C06292"/>
    <w:rsid w:val="00C06AB0"/>
    <w:rsid w:val="00C0737E"/>
    <w:rsid w:val="00C1001F"/>
    <w:rsid w:val="00C1093B"/>
    <w:rsid w:val="00C10965"/>
    <w:rsid w:val="00C10B08"/>
    <w:rsid w:val="00C10B16"/>
    <w:rsid w:val="00C10D37"/>
    <w:rsid w:val="00C111D0"/>
    <w:rsid w:val="00C112FB"/>
    <w:rsid w:val="00C11D60"/>
    <w:rsid w:val="00C120BB"/>
    <w:rsid w:val="00C124B0"/>
    <w:rsid w:val="00C12C8B"/>
    <w:rsid w:val="00C13312"/>
    <w:rsid w:val="00C13995"/>
    <w:rsid w:val="00C144E6"/>
    <w:rsid w:val="00C153F1"/>
    <w:rsid w:val="00C156E9"/>
    <w:rsid w:val="00C1592F"/>
    <w:rsid w:val="00C159DC"/>
    <w:rsid w:val="00C168C7"/>
    <w:rsid w:val="00C16915"/>
    <w:rsid w:val="00C1692F"/>
    <w:rsid w:val="00C16C35"/>
    <w:rsid w:val="00C16FD2"/>
    <w:rsid w:val="00C1789D"/>
    <w:rsid w:val="00C17EEC"/>
    <w:rsid w:val="00C17F24"/>
    <w:rsid w:val="00C20B37"/>
    <w:rsid w:val="00C20CA4"/>
    <w:rsid w:val="00C22AA2"/>
    <w:rsid w:val="00C22EB2"/>
    <w:rsid w:val="00C23EF8"/>
    <w:rsid w:val="00C24260"/>
    <w:rsid w:val="00C2431F"/>
    <w:rsid w:val="00C245F6"/>
    <w:rsid w:val="00C25374"/>
    <w:rsid w:val="00C25536"/>
    <w:rsid w:val="00C256DC"/>
    <w:rsid w:val="00C25839"/>
    <w:rsid w:val="00C25C91"/>
    <w:rsid w:val="00C268B3"/>
    <w:rsid w:val="00C26FD3"/>
    <w:rsid w:val="00C27794"/>
    <w:rsid w:val="00C278C1"/>
    <w:rsid w:val="00C279C7"/>
    <w:rsid w:val="00C27B98"/>
    <w:rsid w:val="00C30B5B"/>
    <w:rsid w:val="00C3159F"/>
    <w:rsid w:val="00C32356"/>
    <w:rsid w:val="00C32712"/>
    <w:rsid w:val="00C329EC"/>
    <w:rsid w:val="00C32AF0"/>
    <w:rsid w:val="00C32CAC"/>
    <w:rsid w:val="00C33A28"/>
    <w:rsid w:val="00C33B73"/>
    <w:rsid w:val="00C343E9"/>
    <w:rsid w:val="00C34E85"/>
    <w:rsid w:val="00C362C4"/>
    <w:rsid w:val="00C36D3F"/>
    <w:rsid w:val="00C36FEA"/>
    <w:rsid w:val="00C37649"/>
    <w:rsid w:val="00C376E9"/>
    <w:rsid w:val="00C37BD6"/>
    <w:rsid w:val="00C40B97"/>
    <w:rsid w:val="00C4293C"/>
    <w:rsid w:val="00C438E2"/>
    <w:rsid w:val="00C450D6"/>
    <w:rsid w:val="00C46049"/>
    <w:rsid w:val="00C46355"/>
    <w:rsid w:val="00C46823"/>
    <w:rsid w:val="00C46A4C"/>
    <w:rsid w:val="00C509FB"/>
    <w:rsid w:val="00C50A56"/>
    <w:rsid w:val="00C511B5"/>
    <w:rsid w:val="00C52070"/>
    <w:rsid w:val="00C5236E"/>
    <w:rsid w:val="00C52801"/>
    <w:rsid w:val="00C53167"/>
    <w:rsid w:val="00C531C3"/>
    <w:rsid w:val="00C54685"/>
    <w:rsid w:val="00C549F1"/>
    <w:rsid w:val="00C54CD4"/>
    <w:rsid w:val="00C555C6"/>
    <w:rsid w:val="00C555DA"/>
    <w:rsid w:val="00C57DBA"/>
    <w:rsid w:val="00C57F1C"/>
    <w:rsid w:val="00C57F45"/>
    <w:rsid w:val="00C60AE6"/>
    <w:rsid w:val="00C60B4E"/>
    <w:rsid w:val="00C60DFF"/>
    <w:rsid w:val="00C613FD"/>
    <w:rsid w:val="00C617A5"/>
    <w:rsid w:val="00C619C6"/>
    <w:rsid w:val="00C61FBF"/>
    <w:rsid w:val="00C62D11"/>
    <w:rsid w:val="00C62D5C"/>
    <w:rsid w:val="00C630BE"/>
    <w:rsid w:val="00C6331F"/>
    <w:rsid w:val="00C657B2"/>
    <w:rsid w:val="00C65EAC"/>
    <w:rsid w:val="00C6610A"/>
    <w:rsid w:val="00C66600"/>
    <w:rsid w:val="00C66666"/>
    <w:rsid w:val="00C66AE1"/>
    <w:rsid w:val="00C6741A"/>
    <w:rsid w:val="00C6788C"/>
    <w:rsid w:val="00C700CB"/>
    <w:rsid w:val="00C704CA"/>
    <w:rsid w:val="00C706C4"/>
    <w:rsid w:val="00C70980"/>
    <w:rsid w:val="00C7148D"/>
    <w:rsid w:val="00C722F3"/>
    <w:rsid w:val="00C72AFC"/>
    <w:rsid w:val="00C73086"/>
    <w:rsid w:val="00C7349B"/>
    <w:rsid w:val="00C739AA"/>
    <w:rsid w:val="00C73C33"/>
    <w:rsid w:val="00C751AB"/>
    <w:rsid w:val="00C758AD"/>
    <w:rsid w:val="00C7595D"/>
    <w:rsid w:val="00C7668A"/>
    <w:rsid w:val="00C76897"/>
    <w:rsid w:val="00C76AFE"/>
    <w:rsid w:val="00C77002"/>
    <w:rsid w:val="00C772CA"/>
    <w:rsid w:val="00C774E1"/>
    <w:rsid w:val="00C811CB"/>
    <w:rsid w:val="00C82023"/>
    <w:rsid w:val="00C82BEB"/>
    <w:rsid w:val="00C84A83"/>
    <w:rsid w:val="00C84F4F"/>
    <w:rsid w:val="00C850A3"/>
    <w:rsid w:val="00C86FF9"/>
    <w:rsid w:val="00C873AD"/>
    <w:rsid w:val="00C91AB7"/>
    <w:rsid w:val="00C91AD3"/>
    <w:rsid w:val="00C92CE6"/>
    <w:rsid w:val="00C93106"/>
    <w:rsid w:val="00C93D4E"/>
    <w:rsid w:val="00C9409D"/>
    <w:rsid w:val="00C94402"/>
    <w:rsid w:val="00C9529F"/>
    <w:rsid w:val="00C9539B"/>
    <w:rsid w:val="00C95EC9"/>
    <w:rsid w:val="00C96389"/>
    <w:rsid w:val="00C971AF"/>
    <w:rsid w:val="00C973B5"/>
    <w:rsid w:val="00CA0925"/>
    <w:rsid w:val="00CA1118"/>
    <w:rsid w:val="00CA14B6"/>
    <w:rsid w:val="00CA1701"/>
    <w:rsid w:val="00CA1991"/>
    <w:rsid w:val="00CA19D7"/>
    <w:rsid w:val="00CA241D"/>
    <w:rsid w:val="00CA2D46"/>
    <w:rsid w:val="00CA47E2"/>
    <w:rsid w:val="00CA4FB8"/>
    <w:rsid w:val="00CA57BB"/>
    <w:rsid w:val="00CA5F29"/>
    <w:rsid w:val="00CA619A"/>
    <w:rsid w:val="00CA67AA"/>
    <w:rsid w:val="00CA67FC"/>
    <w:rsid w:val="00CA6BBB"/>
    <w:rsid w:val="00CA6C7B"/>
    <w:rsid w:val="00CA7601"/>
    <w:rsid w:val="00CA7FA4"/>
    <w:rsid w:val="00CB00A7"/>
    <w:rsid w:val="00CB00F7"/>
    <w:rsid w:val="00CB073F"/>
    <w:rsid w:val="00CB134E"/>
    <w:rsid w:val="00CB21BB"/>
    <w:rsid w:val="00CB22A4"/>
    <w:rsid w:val="00CB22DA"/>
    <w:rsid w:val="00CB23ED"/>
    <w:rsid w:val="00CB2421"/>
    <w:rsid w:val="00CB2A58"/>
    <w:rsid w:val="00CB404A"/>
    <w:rsid w:val="00CB4143"/>
    <w:rsid w:val="00CB428B"/>
    <w:rsid w:val="00CB4B3C"/>
    <w:rsid w:val="00CB5FCE"/>
    <w:rsid w:val="00CB6022"/>
    <w:rsid w:val="00CB619A"/>
    <w:rsid w:val="00CB6A7A"/>
    <w:rsid w:val="00CB6BF0"/>
    <w:rsid w:val="00CB7F01"/>
    <w:rsid w:val="00CC0506"/>
    <w:rsid w:val="00CC1E03"/>
    <w:rsid w:val="00CC2512"/>
    <w:rsid w:val="00CC2B06"/>
    <w:rsid w:val="00CC31C8"/>
    <w:rsid w:val="00CC417F"/>
    <w:rsid w:val="00CC46B0"/>
    <w:rsid w:val="00CC553B"/>
    <w:rsid w:val="00CC5ACC"/>
    <w:rsid w:val="00CC5DED"/>
    <w:rsid w:val="00CC5E0E"/>
    <w:rsid w:val="00CC5FA7"/>
    <w:rsid w:val="00CC5FC9"/>
    <w:rsid w:val="00CC67A3"/>
    <w:rsid w:val="00CD010F"/>
    <w:rsid w:val="00CD088C"/>
    <w:rsid w:val="00CD0A67"/>
    <w:rsid w:val="00CD0CB3"/>
    <w:rsid w:val="00CD11E4"/>
    <w:rsid w:val="00CD2A71"/>
    <w:rsid w:val="00CD2BBE"/>
    <w:rsid w:val="00CD2C13"/>
    <w:rsid w:val="00CD2CA5"/>
    <w:rsid w:val="00CD52C9"/>
    <w:rsid w:val="00CD5537"/>
    <w:rsid w:val="00CD5E01"/>
    <w:rsid w:val="00CD5F3D"/>
    <w:rsid w:val="00CD68D3"/>
    <w:rsid w:val="00CD6B18"/>
    <w:rsid w:val="00CD6E3C"/>
    <w:rsid w:val="00CD717A"/>
    <w:rsid w:val="00CD79D2"/>
    <w:rsid w:val="00CD7F2C"/>
    <w:rsid w:val="00CE0394"/>
    <w:rsid w:val="00CE055E"/>
    <w:rsid w:val="00CE06DE"/>
    <w:rsid w:val="00CE09AD"/>
    <w:rsid w:val="00CE195C"/>
    <w:rsid w:val="00CE222E"/>
    <w:rsid w:val="00CE23BB"/>
    <w:rsid w:val="00CE279A"/>
    <w:rsid w:val="00CE379F"/>
    <w:rsid w:val="00CE37B3"/>
    <w:rsid w:val="00CE4251"/>
    <w:rsid w:val="00CE4468"/>
    <w:rsid w:val="00CE4C97"/>
    <w:rsid w:val="00CE53DA"/>
    <w:rsid w:val="00CE5434"/>
    <w:rsid w:val="00CE59EA"/>
    <w:rsid w:val="00CE5F29"/>
    <w:rsid w:val="00CE63C5"/>
    <w:rsid w:val="00CE6AD6"/>
    <w:rsid w:val="00CE7824"/>
    <w:rsid w:val="00CE7F1B"/>
    <w:rsid w:val="00CE7F2B"/>
    <w:rsid w:val="00CF037E"/>
    <w:rsid w:val="00CF04CA"/>
    <w:rsid w:val="00CF1819"/>
    <w:rsid w:val="00CF324C"/>
    <w:rsid w:val="00CF37B4"/>
    <w:rsid w:val="00CF3E3D"/>
    <w:rsid w:val="00CF5DDF"/>
    <w:rsid w:val="00CF5FB8"/>
    <w:rsid w:val="00CF63C0"/>
    <w:rsid w:val="00CF6F74"/>
    <w:rsid w:val="00CF7B16"/>
    <w:rsid w:val="00D00098"/>
    <w:rsid w:val="00D0083C"/>
    <w:rsid w:val="00D01435"/>
    <w:rsid w:val="00D01788"/>
    <w:rsid w:val="00D01E1C"/>
    <w:rsid w:val="00D02569"/>
    <w:rsid w:val="00D02583"/>
    <w:rsid w:val="00D02746"/>
    <w:rsid w:val="00D02D57"/>
    <w:rsid w:val="00D02F12"/>
    <w:rsid w:val="00D03039"/>
    <w:rsid w:val="00D03BA6"/>
    <w:rsid w:val="00D043D9"/>
    <w:rsid w:val="00D046C2"/>
    <w:rsid w:val="00D0537D"/>
    <w:rsid w:val="00D0565F"/>
    <w:rsid w:val="00D05A6F"/>
    <w:rsid w:val="00D05E63"/>
    <w:rsid w:val="00D06418"/>
    <w:rsid w:val="00D06818"/>
    <w:rsid w:val="00D06CDC"/>
    <w:rsid w:val="00D07B49"/>
    <w:rsid w:val="00D10991"/>
    <w:rsid w:val="00D111C8"/>
    <w:rsid w:val="00D11596"/>
    <w:rsid w:val="00D11CC0"/>
    <w:rsid w:val="00D11F88"/>
    <w:rsid w:val="00D124EB"/>
    <w:rsid w:val="00D125BB"/>
    <w:rsid w:val="00D126F4"/>
    <w:rsid w:val="00D1324B"/>
    <w:rsid w:val="00D135FE"/>
    <w:rsid w:val="00D13857"/>
    <w:rsid w:val="00D13D2A"/>
    <w:rsid w:val="00D13E5D"/>
    <w:rsid w:val="00D1438D"/>
    <w:rsid w:val="00D14689"/>
    <w:rsid w:val="00D14952"/>
    <w:rsid w:val="00D152DA"/>
    <w:rsid w:val="00D15696"/>
    <w:rsid w:val="00D16AB7"/>
    <w:rsid w:val="00D16B6B"/>
    <w:rsid w:val="00D17AF6"/>
    <w:rsid w:val="00D20D31"/>
    <w:rsid w:val="00D211F9"/>
    <w:rsid w:val="00D216D0"/>
    <w:rsid w:val="00D2232D"/>
    <w:rsid w:val="00D22656"/>
    <w:rsid w:val="00D22B5C"/>
    <w:rsid w:val="00D239BC"/>
    <w:rsid w:val="00D24E1B"/>
    <w:rsid w:val="00D25640"/>
    <w:rsid w:val="00D26ABF"/>
    <w:rsid w:val="00D27B73"/>
    <w:rsid w:val="00D3033A"/>
    <w:rsid w:val="00D306F5"/>
    <w:rsid w:val="00D30956"/>
    <w:rsid w:val="00D30B5F"/>
    <w:rsid w:val="00D313C9"/>
    <w:rsid w:val="00D31DA3"/>
    <w:rsid w:val="00D326D9"/>
    <w:rsid w:val="00D32B68"/>
    <w:rsid w:val="00D33363"/>
    <w:rsid w:val="00D33F74"/>
    <w:rsid w:val="00D3445D"/>
    <w:rsid w:val="00D34BEC"/>
    <w:rsid w:val="00D35942"/>
    <w:rsid w:val="00D35BF4"/>
    <w:rsid w:val="00D367B6"/>
    <w:rsid w:val="00D36BDC"/>
    <w:rsid w:val="00D372EB"/>
    <w:rsid w:val="00D376A2"/>
    <w:rsid w:val="00D37A45"/>
    <w:rsid w:val="00D400F7"/>
    <w:rsid w:val="00D40955"/>
    <w:rsid w:val="00D40DE6"/>
    <w:rsid w:val="00D40FCF"/>
    <w:rsid w:val="00D41E94"/>
    <w:rsid w:val="00D42345"/>
    <w:rsid w:val="00D424FA"/>
    <w:rsid w:val="00D42F33"/>
    <w:rsid w:val="00D4359B"/>
    <w:rsid w:val="00D436F3"/>
    <w:rsid w:val="00D4413D"/>
    <w:rsid w:val="00D4430F"/>
    <w:rsid w:val="00D44424"/>
    <w:rsid w:val="00D461F2"/>
    <w:rsid w:val="00D46387"/>
    <w:rsid w:val="00D46406"/>
    <w:rsid w:val="00D46911"/>
    <w:rsid w:val="00D46C5C"/>
    <w:rsid w:val="00D470A5"/>
    <w:rsid w:val="00D4737A"/>
    <w:rsid w:val="00D501CF"/>
    <w:rsid w:val="00D516A3"/>
    <w:rsid w:val="00D537A0"/>
    <w:rsid w:val="00D543F0"/>
    <w:rsid w:val="00D54F19"/>
    <w:rsid w:val="00D55116"/>
    <w:rsid w:val="00D55453"/>
    <w:rsid w:val="00D556A7"/>
    <w:rsid w:val="00D56586"/>
    <w:rsid w:val="00D56E7B"/>
    <w:rsid w:val="00D56FBF"/>
    <w:rsid w:val="00D57197"/>
    <w:rsid w:val="00D574EB"/>
    <w:rsid w:val="00D57CB7"/>
    <w:rsid w:val="00D57CDF"/>
    <w:rsid w:val="00D607ED"/>
    <w:rsid w:val="00D60817"/>
    <w:rsid w:val="00D618B2"/>
    <w:rsid w:val="00D62AC7"/>
    <w:rsid w:val="00D62BF8"/>
    <w:rsid w:val="00D63908"/>
    <w:rsid w:val="00D65C59"/>
    <w:rsid w:val="00D65D82"/>
    <w:rsid w:val="00D65F91"/>
    <w:rsid w:val="00D66F5A"/>
    <w:rsid w:val="00D67062"/>
    <w:rsid w:val="00D670B9"/>
    <w:rsid w:val="00D671AE"/>
    <w:rsid w:val="00D70267"/>
    <w:rsid w:val="00D70708"/>
    <w:rsid w:val="00D70FA6"/>
    <w:rsid w:val="00D70FB1"/>
    <w:rsid w:val="00D7101C"/>
    <w:rsid w:val="00D72032"/>
    <w:rsid w:val="00D72DE2"/>
    <w:rsid w:val="00D7372F"/>
    <w:rsid w:val="00D74420"/>
    <w:rsid w:val="00D75AC4"/>
    <w:rsid w:val="00D75E08"/>
    <w:rsid w:val="00D76F47"/>
    <w:rsid w:val="00D77168"/>
    <w:rsid w:val="00D8018C"/>
    <w:rsid w:val="00D81F5A"/>
    <w:rsid w:val="00D822E6"/>
    <w:rsid w:val="00D825CC"/>
    <w:rsid w:val="00D828CA"/>
    <w:rsid w:val="00D82FD2"/>
    <w:rsid w:val="00D832AE"/>
    <w:rsid w:val="00D83CC1"/>
    <w:rsid w:val="00D85223"/>
    <w:rsid w:val="00D860CD"/>
    <w:rsid w:val="00D86348"/>
    <w:rsid w:val="00D870C7"/>
    <w:rsid w:val="00D87880"/>
    <w:rsid w:val="00D87983"/>
    <w:rsid w:val="00D9077A"/>
    <w:rsid w:val="00D91213"/>
    <w:rsid w:val="00D9186D"/>
    <w:rsid w:val="00D91BE8"/>
    <w:rsid w:val="00D91E3A"/>
    <w:rsid w:val="00D94110"/>
    <w:rsid w:val="00D95411"/>
    <w:rsid w:val="00D9565D"/>
    <w:rsid w:val="00D96284"/>
    <w:rsid w:val="00D96C74"/>
    <w:rsid w:val="00D972D1"/>
    <w:rsid w:val="00D97A5C"/>
    <w:rsid w:val="00DA06F8"/>
    <w:rsid w:val="00DA15F4"/>
    <w:rsid w:val="00DA1926"/>
    <w:rsid w:val="00DA19EB"/>
    <w:rsid w:val="00DA2FF2"/>
    <w:rsid w:val="00DA3259"/>
    <w:rsid w:val="00DA429B"/>
    <w:rsid w:val="00DA4793"/>
    <w:rsid w:val="00DA49A6"/>
    <w:rsid w:val="00DA4B4C"/>
    <w:rsid w:val="00DA55AB"/>
    <w:rsid w:val="00DA5693"/>
    <w:rsid w:val="00DA5A4E"/>
    <w:rsid w:val="00DA5E4B"/>
    <w:rsid w:val="00DA5F43"/>
    <w:rsid w:val="00DA693F"/>
    <w:rsid w:val="00DA6EF2"/>
    <w:rsid w:val="00DA7678"/>
    <w:rsid w:val="00DB0A04"/>
    <w:rsid w:val="00DB12F7"/>
    <w:rsid w:val="00DB1485"/>
    <w:rsid w:val="00DB17EE"/>
    <w:rsid w:val="00DB1D2A"/>
    <w:rsid w:val="00DB24F8"/>
    <w:rsid w:val="00DB28EF"/>
    <w:rsid w:val="00DB35F7"/>
    <w:rsid w:val="00DB3750"/>
    <w:rsid w:val="00DB37E8"/>
    <w:rsid w:val="00DB47F9"/>
    <w:rsid w:val="00DB4D46"/>
    <w:rsid w:val="00DB51DA"/>
    <w:rsid w:val="00DB56BC"/>
    <w:rsid w:val="00DB5DA7"/>
    <w:rsid w:val="00DB5F02"/>
    <w:rsid w:val="00DB6236"/>
    <w:rsid w:val="00DB647C"/>
    <w:rsid w:val="00DB657C"/>
    <w:rsid w:val="00DB683E"/>
    <w:rsid w:val="00DB6E51"/>
    <w:rsid w:val="00DB772B"/>
    <w:rsid w:val="00DB7EEE"/>
    <w:rsid w:val="00DC039F"/>
    <w:rsid w:val="00DC0C0D"/>
    <w:rsid w:val="00DC187C"/>
    <w:rsid w:val="00DC1A3E"/>
    <w:rsid w:val="00DC3C34"/>
    <w:rsid w:val="00DC42CA"/>
    <w:rsid w:val="00DC4567"/>
    <w:rsid w:val="00DC548D"/>
    <w:rsid w:val="00DC620D"/>
    <w:rsid w:val="00DC6378"/>
    <w:rsid w:val="00DC63D6"/>
    <w:rsid w:val="00DC6DB6"/>
    <w:rsid w:val="00DC7128"/>
    <w:rsid w:val="00DC7E27"/>
    <w:rsid w:val="00DD06D6"/>
    <w:rsid w:val="00DD1612"/>
    <w:rsid w:val="00DD189F"/>
    <w:rsid w:val="00DD1CB5"/>
    <w:rsid w:val="00DD21A4"/>
    <w:rsid w:val="00DD235D"/>
    <w:rsid w:val="00DD29C7"/>
    <w:rsid w:val="00DD2A06"/>
    <w:rsid w:val="00DD2E64"/>
    <w:rsid w:val="00DD2F25"/>
    <w:rsid w:val="00DD300B"/>
    <w:rsid w:val="00DD38CB"/>
    <w:rsid w:val="00DD4F5D"/>
    <w:rsid w:val="00DD51E1"/>
    <w:rsid w:val="00DD669F"/>
    <w:rsid w:val="00DD6AAD"/>
    <w:rsid w:val="00DD6D41"/>
    <w:rsid w:val="00DD6DB9"/>
    <w:rsid w:val="00DE161D"/>
    <w:rsid w:val="00DE1C5D"/>
    <w:rsid w:val="00DE25B8"/>
    <w:rsid w:val="00DE3047"/>
    <w:rsid w:val="00DE3880"/>
    <w:rsid w:val="00DE3ED2"/>
    <w:rsid w:val="00DE49B6"/>
    <w:rsid w:val="00DE56F2"/>
    <w:rsid w:val="00DE5B4B"/>
    <w:rsid w:val="00DE5C4C"/>
    <w:rsid w:val="00DE5C65"/>
    <w:rsid w:val="00DE72EA"/>
    <w:rsid w:val="00DE7AE4"/>
    <w:rsid w:val="00DF029F"/>
    <w:rsid w:val="00DF0B01"/>
    <w:rsid w:val="00DF0DE6"/>
    <w:rsid w:val="00DF1160"/>
    <w:rsid w:val="00DF124C"/>
    <w:rsid w:val="00DF2963"/>
    <w:rsid w:val="00DF2B28"/>
    <w:rsid w:val="00DF3325"/>
    <w:rsid w:val="00DF4729"/>
    <w:rsid w:val="00DF4E40"/>
    <w:rsid w:val="00DF578E"/>
    <w:rsid w:val="00DF5B80"/>
    <w:rsid w:val="00DF6235"/>
    <w:rsid w:val="00DF6492"/>
    <w:rsid w:val="00DF6A02"/>
    <w:rsid w:val="00DF6FEE"/>
    <w:rsid w:val="00DF74D4"/>
    <w:rsid w:val="00DF798A"/>
    <w:rsid w:val="00DF7D3D"/>
    <w:rsid w:val="00E0015D"/>
    <w:rsid w:val="00E00F10"/>
    <w:rsid w:val="00E01644"/>
    <w:rsid w:val="00E02DBB"/>
    <w:rsid w:val="00E031EF"/>
    <w:rsid w:val="00E03ABE"/>
    <w:rsid w:val="00E06AC7"/>
    <w:rsid w:val="00E10C71"/>
    <w:rsid w:val="00E10DC6"/>
    <w:rsid w:val="00E11C36"/>
    <w:rsid w:val="00E12AB4"/>
    <w:rsid w:val="00E12C3B"/>
    <w:rsid w:val="00E1326A"/>
    <w:rsid w:val="00E13C3A"/>
    <w:rsid w:val="00E1553B"/>
    <w:rsid w:val="00E156BB"/>
    <w:rsid w:val="00E16D5D"/>
    <w:rsid w:val="00E17503"/>
    <w:rsid w:val="00E20BB8"/>
    <w:rsid w:val="00E20C54"/>
    <w:rsid w:val="00E20E75"/>
    <w:rsid w:val="00E21137"/>
    <w:rsid w:val="00E213E2"/>
    <w:rsid w:val="00E21666"/>
    <w:rsid w:val="00E2188D"/>
    <w:rsid w:val="00E21FD1"/>
    <w:rsid w:val="00E2231E"/>
    <w:rsid w:val="00E2295C"/>
    <w:rsid w:val="00E24650"/>
    <w:rsid w:val="00E250D9"/>
    <w:rsid w:val="00E2560B"/>
    <w:rsid w:val="00E25B8F"/>
    <w:rsid w:val="00E2690B"/>
    <w:rsid w:val="00E26F02"/>
    <w:rsid w:val="00E2709F"/>
    <w:rsid w:val="00E271F3"/>
    <w:rsid w:val="00E27B9E"/>
    <w:rsid w:val="00E30276"/>
    <w:rsid w:val="00E304BF"/>
    <w:rsid w:val="00E305D2"/>
    <w:rsid w:val="00E30B96"/>
    <w:rsid w:val="00E31EC5"/>
    <w:rsid w:val="00E32121"/>
    <w:rsid w:val="00E33369"/>
    <w:rsid w:val="00E34CEF"/>
    <w:rsid w:val="00E367F7"/>
    <w:rsid w:val="00E368CA"/>
    <w:rsid w:val="00E3715E"/>
    <w:rsid w:val="00E373FE"/>
    <w:rsid w:val="00E375D7"/>
    <w:rsid w:val="00E37848"/>
    <w:rsid w:val="00E403F6"/>
    <w:rsid w:val="00E410A4"/>
    <w:rsid w:val="00E419DD"/>
    <w:rsid w:val="00E41BB7"/>
    <w:rsid w:val="00E42543"/>
    <w:rsid w:val="00E427E7"/>
    <w:rsid w:val="00E43071"/>
    <w:rsid w:val="00E43330"/>
    <w:rsid w:val="00E441FD"/>
    <w:rsid w:val="00E44A0D"/>
    <w:rsid w:val="00E44B75"/>
    <w:rsid w:val="00E46318"/>
    <w:rsid w:val="00E470B1"/>
    <w:rsid w:val="00E471D5"/>
    <w:rsid w:val="00E47695"/>
    <w:rsid w:val="00E505EB"/>
    <w:rsid w:val="00E507DE"/>
    <w:rsid w:val="00E50F22"/>
    <w:rsid w:val="00E522BE"/>
    <w:rsid w:val="00E5239A"/>
    <w:rsid w:val="00E52AF4"/>
    <w:rsid w:val="00E52DF4"/>
    <w:rsid w:val="00E53232"/>
    <w:rsid w:val="00E536C6"/>
    <w:rsid w:val="00E537D5"/>
    <w:rsid w:val="00E53851"/>
    <w:rsid w:val="00E545F7"/>
    <w:rsid w:val="00E55AFA"/>
    <w:rsid w:val="00E561EE"/>
    <w:rsid w:val="00E56227"/>
    <w:rsid w:val="00E5697E"/>
    <w:rsid w:val="00E56C73"/>
    <w:rsid w:val="00E56E74"/>
    <w:rsid w:val="00E57CE6"/>
    <w:rsid w:val="00E6038E"/>
    <w:rsid w:val="00E60458"/>
    <w:rsid w:val="00E605EB"/>
    <w:rsid w:val="00E6091C"/>
    <w:rsid w:val="00E609C4"/>
    <w:rsid w:val="00E60D8B"/>
    <w:rsid w:val="00E6148D"/>
    <w:rsid w:val="00E6215F"/>
    <w:rsid w:val="00E62252"/>
    <w:rsid w:val="00E622E4"/>
    <w:rsid w:val="00E62676"/>
    <w:rsid w:val="00E6276C"/>
    <w:rsid w:val="00E62CDA"/>
    <w:rsid w:val="00E62D49"/>
    <w:rsid w:val="00E63AF0"/>
    <w:rsid w:val="00E64565"/>
    <w:rsid w:val="00E64EF1"/>
    <w:rsid w:val="00E65136"/>
    <w:rsid w:val="00E654F2"/>
    <w:rsid w:val="00E65A32"/>
    <w:rsid w:val="00E65A6E"/>
    <w:rsid w:val="00E66151"/>
    <w:rsid w:val="00E66453"/>
    <w:rsid w:val="00E66613"/>
    <w:rsid w:val="00E668EB"/>
    <w:rsid w:val="00E669EF"/>
    <w:rsid w:val="00E6790D"/>
    <w:rsid w:val="00E70D34"/>
    <w:rsid w:val="00E710DD"/>
    <w:rsid w:val="00E722D0"/>
    <w:rsid w:val="00E725AE"/>
    <w:rsid w:val="00E72665"/>
    <w:rsid w:val="00E72760"/>
    <w:rsid w:val="00E73371"/>
    <w:rsid w:val="00E73EAD"/>
    <w:rsid w:val="00E743AA"/>
    <w:rsid w:val="00E7632F"/>
    <w:rsid w:val="00E76E0F"/>
    <w:rsid w:val="00E7708D"/>
    <w:rsid w:val="00E77BB8"/>
    <w:rsid w:val="00E80039"/>
    <w:rsid w:val="00E80D2E"/>
    <w:rsid w:val="00E80F78"/>
    <w:rsid w:val="00E810EF"/>
    <w:rsid w:val="00E8132A"/>
    <w:rsid w:val="00E829F3"/>
    <w:rsid w:val="00E82E5C"/>
    <w:rsid w:val="00E83358"/>
    <w:rsid w:val="00E8399F"/>
    <w:rsid w:val="00E83A80"/>
    <w:rsid w:val="00E83A93"/>
    <w:rsid w:val="00E83D61"/>
    <w:rsid w:val="00E84032"/>
    <w:rsid w:val="00E8410F"/>
    <w:rsid w:val="00E8426E"/>
    <w:rsid w:val="00E849E5"/>
    <w:rsid w:val="00E8530F"/>
    <w:rsid w:val="00E855DF"/>
    <w:rsid w:val="00E85625"/>
    <w:rsid w:val="00E85CF2"/>
    <w:rsid w:val="00E86148"/>
    <w:rsid w:val="00E86CCE"/>
    <w:rsid w:val="00E87970"/>
    <w:rsid w:val="00E9084C"/>
    <w:rsid w:val="00E924C8"/>
    <w:rsid w:val="00E92698"/>
    <w:rsid w:val="00E93532"/>
    <w:rsid w:val="00E93789"/>
    <w:rsid w:val="00E93B47"/>
    <w:rsid w:val="00E93B94"/>
    <w:rsid w:val="00E94D46"/>
    <w:rsid w:val="00E94D8C"/>
    <w:rsid w:val="00E95DD2"/>
    <w:rsid w:val="00E95E64"/>
    <w:rsid w:val="00E9608C"/>
    <w:rsid w:val="00E960B3"/>
    <w:rsid w:val="00E96345"/>
    <w:rsid w:val="00E9638D"/>
    <w:rsid w:val="00E968B1"/>
    <w:rsid w:val="00E96FFB"/>
    <w:rsid w:val="00E9705B"/>
    <w:rsid w:val="00EA1049"/>
    <w:rsid w:val="00EA173C"/>
    <w:rsid w:val="00EA2108"/>
    <w:rsid w:val="00EA24B0"/>
    <w:rsid w:val="00EA2561"/>
    <w:rsid w:val="00EA35FE"/>
    <w:rsid w:val="00EA3916"/>
    <w:rsid w:val="00EA3AE3"/>
    <w:rsid w:val="00EA41FF"/>
    <w:rsid w:val="00EA5C1A"/>
    <w:rsid w:val="00EA5CDF"/>
    <w:rsid w:val="00EA5DD6"/>
    <w:rsid w:val="00EA68BF"/>
    <w:rsid w:val="00EA6D61"/>
    <w:rsid w:val="00EA7AFD"/>
    <w:rsid w:val="00EB036C"/>
    <w:rsid w:val="00EB053E"/>
    <w:rsid w:val="00EB0566"/>
    <w:rsid w:val="00EB0898"/>
    <w:rsid w:val="00EB15ED"/>
    <w:rsid w:val="00EB18A5"/>
    <w:rsid w:val="00EB259C"/>
    <w:rsid w:val="00EB29CC"/>
    <w:rsid w:val="00EB2A25"/>
    <w:rsid w:val="00EB3276"/>
    <w:rsid w:val="00EB430A"/>
    <w:rsid w:val="00EB493C"/>
    <w:rsid w:val="00EB4C59"/>
    <w:rsid w:val="00EB4D39"/>
    <w:rsid w:val="00EB5024"/>
    <w:rsid w:val="00EB5760"/>
    <w:rsid w:val="00EB5A2E"/>
    <w:rsid w:val="00EB5B1C"/>
    <w:rsid w:val="00EB5CA3"/>
    <w:rsid w:val="00EB63DC"/>
    <w:rsid w:val="00EB6DF2"/>
    <w:rsid w:val="00EB6F21"/>
    <w:rsid w:val="00EB728E"/>
    <w:rsid w:val="00EB74E1"/>
    <w:rsid w:val="00EC0519"/>
    <w:rsid w:val="00EC067D"/>
    <w:rsid w:val="00EC06DA"/>
    <w:rsid w:val="00EC094F"/>
    <w:rsid w:val="00EC0F82"/>
    <w:rsid w:val="00EC1311"/>
    <w:rsid w:val="00EC1A85"/>
    <w:rsid w:val="00EC1B02"/>
    <w:rsid w:val="00EC1D91"/>
    <w:rsid w:val="00EC1E98"/>
    <w:rsid w:val="00EC2435"/>
    <w:rsid w:val="00EC27F1"/>
    <w:rsid w:val="00EC28D4"/>
    <w:rsid w:val="00EC28E8"/>
    <w:rsid w:val="00EC2C28"/>
    <w:rsid w:val="00EC3840"/>
    <w:rsid w:val="00EC3BDC"/>
    <w:rsid w:val="00EC4C20"/>
    <w:rsid w:val="00EC5B16"/>
    <w:rsid w:val="00EC65AB"/>
    <w:rsid w:val="00EC66E0"/>
    <w:rsid w:val="00EC6C87"/>
    <w:rsid w:val="00EC6C8E"/>
    <w:rsid w:val="00EC6E67"/>
    <w:rsid w:val="00EC6E80"/>
    <w:rsid w:val="00EC7549"/>
    <w:rsid w:val="00EC75EB"/>
    <w:rsid w:val="00EC786B"/>
    <w:rsid w:val="00EC79A9"/>
    <w:rsid w:val="00ED03DF"/>
    <w:rsid w:val="00ED0F1B"/>
    <w:rsid w:val="00ED1A36"/>
    <w:rsid w:val="00ED1C5E"/>
    <w:rsid w:val="00ED1DF4"/>
    <w:rsid w:val="00ED1FE8"/>
    <w:rsid w:val="00ED2B19"/>
    <w:rsid w:val="00ED3BEB"/>
    <w:rsid w:val="00ED3E07"/>
    <w:rsid w:val="00ED3E8F"/>
    <w:rsid w:val="00ED4923"/>
    <w:rsid w:val="00ED4C88"/>
    <w:rsid w:val="00ED5314"/>
    <w:rsid w:val="00ED575D"/>
    <w:rsid w:val="00ED60A0"/>
    <w:rsid w:val="00ED6B85"/>
    <w:rsid w:val="00ED71E1"/>
    <w:rsid w:val="00ED75DD"/>
    <w:rsid w:val="00ED7C38"/>
    <w:rsid w:val="00EE01FB"/>
    <w:rsid w:val="00EE1048"/>
    <w:rsid w:val="00EE1505"/>
    <w:rsid w:val="00EE232F"/>
    <w:rsid w:val="00EE241D"/>
    <w:rsid w:val="00EE4799"/>
    <w:rsid w:val="00EE4DF5"/>
    <w:rsid w:val="00EE554A"/>
    <w:rsid w:val="00EE5A0C"/>
    <w:rsid w:val="00EE5CD9"/>
    <w:rsid w:val="00EE66A9"/>
    <w:rsid w:val="00EE671D"/>
    <w:rsid w:val="00EE688A"/>
    <w:rsid w:val="00EE6D9F"/>
    <w:rsid w:val="00EE7D75"/>
    <w:rsid w:val="00EE7F4A"/>
    <w:rsid w:val="00EE7F79"/>
    <w:rsid w:val="00EF04A6"/>
    <w:rsid w:val="00EF08D7"/>
    <w:rsid w:val="00EF0AB9"/>
    <w:rsid w:val="00EF1609"/>
    <w:rsid w:val="00EF1C0E"/>
    <w:rsid w:val="00EF3672"/>
    <w:rsid w:val="00EF38EC"/>
    <w:rsid w:val="00EF43C0"/>
    <w:rsid w:val="00EF44EB"/>
    <w:rsid w:val="00EF55E9"/>
    <w:rsid w:val="00EF5882"/>
    <w:rsid w:val="00EF606F"/>
    <w:rsid w:val="00EF76EB"/>
    <w:rsid w:val="00EF7E46"/>
    <w:rsid w:val="00F0028C"/>
    <w:rsid w:val="00F00743"/>
    <w:rsid w:val="00F0081B"/>
    <w:rsid w:val="00F00A71"/>
    <w:rsid w:val="00F01017"/>
    <w:rsid w:val="00F0197F"/>
    <w:rsid w:val="00F01AF5"/>
    <w:rsid w:val="00F01DCD"/>
    <w:rsid w:val="00F021C8"/>
    <w:rsid w:val="00F02609"/>
    <w:rsid w:val="00F02C31"/>
    <w:rsid w:val="00F02FB2"/>
    <w:rsid w:val="00F03D98"/>
    <w:rsid w:val="00F042D6"/>
    <w:rsid w:val="00F04FAB"/>
    <w:rsid w:val="00F0500F"/>
    <w:rsid w:val="00F05898"/>
    <w:rsid w:val="00F05C49"/>
    <w:rsid w:val="00F068D1"/>
    <w:rsid w:val="00F06944"/>
    <w:rsid w:val="00F1097B"/>
    <w:rsid w:val="00F112F1"/>
    <w:rsid w:val="00F1152A"/>
    <w:rsid w:val="00F11D26"/>
    <w:rsid w:val="00F13E73"/>
    <w:rsid w:val="00F140F7"/>
    <w:rsid w:val="00F14685"/>
    <w:rsid w:val="00F146DA"/>
    <w:rsid w:val="00F1478F"/>
    <w:rsid w:val="00F14884"/>
    <w:rsid w:val="00F15F48"/>
    <w:rsid w:val="00F16613"/>
    <w:rsid w:val="00F1674F"/>
    <w:rsid w:val="00F169B8"/>
    <w:rsid w:val="00F16AED"/>
    <w:rsid w:val="00F16C2C"/>
    <w:rsid w:val="00F1757A"/>
    <w:rsid w:val="00F1771C"/>
    <w:rsid w:val="00F17993"/>
    <w:rsid w:val="00F213BB"/>
    <w:rsid w:val="00F21576"/>
    <w:rsid w:val="00F22748"/>
    <w:rsid w:val="00F229F2"/>
    <w:rsid w:val="00F22B7F"/>
    <w:rsid w:val="00F23508"/>
    <w:rsid w:val="00F23536"/>
    <w:rsid w:val="00F239CB"/>
    <w:rsid w:val="00F24927"/>
    <w:rsid w:val="00F25A37"/>
    <w:rsid w:val="00F26809"/>
    <w:rsid w:val="00F26B03"/>
    <w:rsid w:val="00F300BB"/>
    <w:rsid w:val="00F30A24"/>
    <w:rsid w:val="00F30F30"/>
    <w:rsid w:val="00F32AEE"/>
    <w:rsid w:val="00F3343D"/>
    <w:rsid w:val="00F33825"/>
    <w:rsid w:val="00F33B23"/>
    <w:rsid w:val="00F33DA0"/>
    <w:rsid w:val="00F33EC1"/>
    <w:rsid w:val="00F3438A"/>
    <w:rsid w:val="00F34671"/>
    <w:rsid w:val="00F35231"/>
    <w:rsid w:val="00F35826"/>
    <w:rsid w:val="00F35EE8"/>
    <w:rsid w:val="00F367E3"/>
    <w:rsid w:val="00F37233"/>
    <w:rsid w:val="00F37B00"/>
    <w:rsid w:val="00F37C22"/>
    <w:rsid w:val="00F40430"/>
    <w:rsid w:val="00F40FD2"/>
    <w:rsid w:val="00F41A17"/>
    <w:rsid w:val="00F41A78"/>
    <w:rsid w:val="00F41F6E"/>
    <w:rsid w:val="00F420E2"/>
    <w:rsid w:val="00F420EC"/>
    <w:rsid w:val="00F4218E"/>
    <w:rsid w:val="00F4273D"/>
    <w:rsid w:val="00F43291"/>
    <w:rsid w:val="00F43436"/>
    <w:rsid w:val="00F43F35"/>
    <w:rsid w:val="00F442DA"/>
    <w:rsid w:val="00F450E4"/>
    <w:rsid w:val="00F45BCC"/>
    <w:rsid w:val="00F45C45"/>
    <w:rsid w:val="00F46543"/>
    <w:rsid w:val="00F46A04"/>
    <w:rsid w:val="00F47B88"/>
    <w:rsid w:val="00F47D63"/>
    <w:rsid w:val="00F47E85"/>
    <w:rsid w:val="00F513A8"/>
    <w:rsid w:val="00F519DA"/>
    <w:rsid w:val="00F51AA0"/>
    <w:rsid w:val="00F5261D"/>
    <w:rsid w:val="00F52A8B"/>
    <w:rsid w:val="00F53B25"/>
    <w:rsid w:val="00F53BD1"/>
    <w:rsid w:val="00F53ED6"/>
    <w:rsid w:val="00F5478E"/>
    <w:rsid w:val="00F547CE"/>
    <w:rsid w:val="00F54DB2"/>
    <w:rsid w:val="00F5589F"/>
    <w:rsid w:val="00F576FF"/>
    <w:rsid w:val="00F57E03"/>
    <w:rsid w:val="00F600D3"/>
    <w:rsid w:val="00F602F1"/>
    <w:rsid w:val="00F60753"/>
    <w:rsid w:val="00F6084C"/>
    <w:rsid w:val="00F60907"/>
    <w:rsid w:val="00F60F73"/>
    <w:rsid w:val="00F6151C"/>
    <w:rsid w:val="00F61853"/>
    <w:rsid w:val="00F61C9C"/>
    <w:rsid w:val="00F61FFD"/>
    <w:rsid w:val="00F6229F"/>
    <w:rsid w:val="00F629CF"/>
    <w:rsid w:val="00F638CC"/>
    <w:rsid w:val="00F639B6"/>
    <w:rsid w:val="00F63AED"/>
    <w:rsid w:val="00F64199"/>
    <w:rsid w:val="00F641A0"/>
    <w:rsid w:val="00F6448D"/>
    <w:rsid w:val="00F652E8"/>
    <w:rsid w:val="00F65EE1"/>
    <w:rsid w:val="00F66271"/>
    <w:rsid w:val="00F662AB"/>
    <w:rsid w:val="00F664B1"/>
    <w:rsid w:val="00F6693A"/>
    <w:rsid w:val="00F66A13"/>
    <w:rsid w:val="00F66B15"/>
    <w:rsid w:val="00F67029"/>
    <w:rsid w:val="00F709BF"/>
    <w:rsid w:val="00F71550"/>
    <w:rsid w:val="00F71A86"/>
    <w:rsid w:val="00F71B00"/>
    <w:rsid w:val="00F7324C"/>
    <w:rsid w:val="00F73814"/>
    <w:rsid w:val="00F73D28"/>
    <w:rsid w:val="00F74310"/>
    <w:rsid w:val="00F74576"/>
    <w:rsid w:val="00F74CAE"/>
    <w:rsid w:val="00F75389"/>
    <w:rsid w:val="00F770C9"/>
    <w:rsid w:val="00F7758F"/>
    <w:rsid w:val="00F7797B"/>
    <w:rsid w:val="00F80942"/>
    <w:rsid w:val="00F81854"/>
    <w:rsid w:val="00F81D6D"/>
    <w:rsid w:val="00F81D97"/>
    <w:rsid w:val="00F82278"/>
    <w:rsid w:val="00F83014"/>
    <w:rsid w:val="00F83150"/>
    <w:rsid w:val="00F83AA6"/>
    <w:rsid w:val="00F85205"/>
    <w:rsid w:val="00F85578"/>
    <w:rsid w:val="00F85597"/>
    <w:rsid w:val="00F856DE"/>
    <w:rsid w:val="00F85FE4"/>
    <w:rsid w:val="00F860B6"/>
    <w:rsid w:val="00F868CB"/>
    <w:rsid w:val="00F86BA1"/>
    <w:rsid w:val="00F8702B"/>
    <w:rsid w:val="00F873AA"/>
    <w:rsid w:val="00F9026E"/>
    <w:rsid w:val="00F90380"/>
    <w:rsid w:val="00F908F6"/>
    <w:rsid w:val="00F91679"/>
    <w:rsid w:val="00F91849"/>
    <w:rsid w:val="00F92B1F"/>
    <w:rsid w:val="00F92C6B"/>
    <w:rsid w:val="00F92CAA"/>
    <w:rsid w:val="00F93442"/>
    <w:rsid w:val="00F93864"/>
    <w:rsid w:val="00F94555"/>
    <w:rsid w:val="00F9498F"/>
    <w:rsid w:val="00F94D93"/>
    <w:rsid w:val="00F94E14"/>
    <w:rsid w:val="00F9566B"/>
    <w:rsid w:val="00F9569F"/>
    <w:rsid w:val="00F95728"/>
    <w:rsid w:val="00F965AA"/>
    <w:rsid w:val="00F97025"/>
    <w:rsid w:val="00F973CB"/>
    <w:rsid w:val="00F97B73"/>
    <w:rsid w:val="00FA031B"/>
    <w:rsid w:val="00FA033B"/>
    <w:rsid w:val="00FA052E"/>
    <w:rsid w:val="00FA05E5"/>
    <w:rsid w:val="00FA0CC3"/>
    <w:rsid w:val="00FA0E38"/>
    <w:rsid w:val="00FA1897"/>
    <w:rsid w:val="00FA1FD3"/>
    <w:rsid w:val="00FA2648"/>
    <w:rsid w:val="00FA2DFA"/>
    <w:rsid w:val="00FA304D"/>
    <w:rsid w:val="00FA30B1"/>
    <w:rsid w:val="00FA3327"/>
    <w:rsid w:val="00FA3845"/>
    <w:rsid w:val="00FA3873"/>
    <w:rsid w:val="00FA3D5C"/>
    <w:rsid w:val="00FA4360"/>
    <w:rsid w:val="00FA52A7"/>
    <w:rsid w:val="00FA52D0"/>
    <w:rsid w:val="00FA5880"/>
    <w:rsid w:val="00FA5B1B"/>
    <w:rsid w:val="00FA6128"/>
    <w:rsid w:val="00FA685A"/>
    <w:rsid w:val="00FA72BB"/>
    <w:rsid w:val="00FA7C6E"/>
    <w:rsid w:val="00FB0805"/>
    <w:rsid w:val="00FB1049"/>
    <w:rsid w:val="00FB222D"/>
    <w:rsid w:val="00FB275C"/>
    <w:rsid w:val="00FB4795"/>
    <w:rsid w:val="00FB5214"/>
    <w:rsid w:val="00FB54EA"/>
    <w:rsid w:val="00FB56AA"/>
    <w:rsid w:val="00FB5D5D"/>
    <w:rsid w:val="00FB6BC5"/>
    <w:rsid w:val="00FB6F54"/>
    <w:rsid w:val="00FC070F"/>
    <w:rsid w:val="00FC09A6"/>
    <w:rsid w:val="00FC1CDF"/>
    <w:rsid w:val="00FC1FC5"/>
    <w:rsid w:val="00FC2010"/>
    <w:rsid w:val="00FC230E"/>
    <w:rsid w:val="00FC28A3"/>
    <w:rsid w:val="00FC2DCC"/>
    <w:rsid w:val="00FC36F4"/>
    <w:rsid w:val="00FC375B"/>
    <w:rsid w:val="00FC3DDF"/>
    <w:rsid w:val="00FC5131"/>
    <w:rsid w:val="00FC5823"/>
    <w:rsid w:val="00FC5DAF"/>
    <w:rsid w:val="00FC5FFA"/>
    <w:rsid w:val="00FC655D"/>
    <w:rsid w:val="00FC6771"/>
    <w:rsid w:val="00FC6CAB"/>
    <w:rsid w:val="00FC70B7"/>
    <w:rsid w:val="00FC720C"/>
    <w:rsid w:val="00FC794D"/>
    <w:rsid w:val="00FC7AFD"/>
    <w:rsid w:val="00FC7DD8"/>
    <w:rsid w:val="00FD0F95"/>
    <w:rsid w:val="00FD2D9A"/>
    <w:rsid w:val="00FD3B55"/>
    <w:rsid w:val="00FD4984"/>
    <w:rsid w:val="00FD4BC9"/>
    <w:rsid w:val="00FD4BCB"/>
    <w:rsid w:val="00FD5B6B"/>
    <w:rsid w:val="00FD6B1B"/>
    <w:rsid w:val="00FD7755"/>
    <w:rsid w:val="00FD7A48"/>
    <w:rsid w:val="00FE04E0"/>
    <w:rsid w:val="00FE073F"/>
    <w:rsid w:val="00FE0AC5"/>
    <w:rsid w:val="00FE1970"/>
    <w:rsid w:val="00FE24E4"/>
    <w:rsid w:val="00FE3506"/>
    <w:rsid w:val="00FE3620"/>
    <w:rsid w:val="00FE37B5"/>
    <w:rsid w:val="00FE48A2"/>
    <w:rsid w:val="00FE492B"/>
    <w:rsid w:val="00FE4995"/>
    <w:rsid w:val="00FE4E4F"/>
    <w:rsid w:val="00FE511A"/>
    <w:rsid w:val="00FE5D8E"/>
    <w:rsid w:val="00FE5EA0"/>
    <w:rsid w:val="00FE65B3"/>
    <w:rsid w:val="00FE6864"/>
    <w:rsid w:val="00FE68AE"/>
    <w:rsid w:val="00FE6A1C"/>
    <w:rsid w:val="00FE6A22"/>
    <w:rsid w:val="00FE7861"/>
    <w:rsid w:val="00FE795A"/>
    <w:rsid w:val="00FE7C29"/>
    <w:rsid w:val="00FF18CC"/>
    <w:rsid w:val="00FF2578"/>
    <w:rsid w:val="00FF2B49"/>
    <w:rsid w:val="00FF3381"/>
    <w:rsid w:val="00FF4462"/>
    <w:rsid w:val="00FF45AF"/>
    <w:rsid w:val="00FF4611"/>
    <w:rsid w:val="00FF48B0"/>
    <w:rsid w:val="00FF5506"/>
    <w:rsid w:val="00FF5A03"/>
    <w:rsid w:val="00FF65B2"/>
    <w:rsid w:val="00FF70DB"/>
    <w:rsid w:val="00FF7505"/>
    <w:rsid w:val="00FF7B01"/>
    <w:rsid w:val="00FF7BD6"/>
    <w:rsid w:val="01E33645"/>
    <w:rsid w:val="02422C43"/>
    <w:rsid w:val="03323B24"/>
    <w:rsid w:val="041A1188"/>
    <w:rsid w:val="04A14EEA"/>
    <w:rsid w:val="04D52B70"/>
    <w:rsid w:val="05DE5C15"/>
    <w:rsid w:val="074E4E7E"/>
    <w:rsid w:val="07E85E2B"/>
    <w:rsid w:val="07E96B4B"/>
    <w:rsid w:val="08FD7B3A"/>
    <w:rsid w:val="0958005D"/>
    <w:rsid w:val="09655F36"/>
    <w:rsid w:val="0A0563CB"/>
    <w:rsid w:val="0A6234B6"/>
    <w:rsid w:val="0B931BB0"/>
    <w:rsid w:val="0BD977DE"/>
    <w:rsid w:val="0C2030B4"/>
    <w:rsid w:val="0CA37841"/>
    <w:rsid w:val="0D496672"/>
    <w:rsid w:val="0D853B49"/>
    <w:rsid w:val="0DAB2E51"/>
    <w:rsid w:val="0ED6170B"/>
    <w:rsid w:val="0F1D151B"/>
    <w:rsid w:val="0FC95811"/>
    <w:rsid w:val="0FFA6CF7"/>
    <w:rsid w:val="0FFB24DB"/>
    <w:rsid w:val="104D4694"/>
    <w:rsid w:val="10F53503"/>
    <w:rsid w:val="13E6390B"/>
    <w:rsid w:val="13E96481"/>
    <w:rsid w:val="158540C0"/>
    <w:rsid w:val="15A75E62"/>
    <w:rsid w:val="15FB575E"/>
    <w:rsid w:val="160C46A9"/>
    <w:rsid w:val="162157D8"/>
    <w:rsid w:val="166D4D16"/>
    <w:rsid w:val="17EB6C6C"/>
    <w:rsid w:val="188B3505"/>
    <w:rsid w:val="194911F0"/>
    <w:rsid w:val="19A15877"/>
    <w:rsid w:val="1ADC539F"/>
    <w:rsid w:val="1B724FAE"/>
    <w:rsid w:val="1CD852E5"/>
    <w:rsid w:val="1D2A05D5"/>
    <w:rsid w:val="1DC05121"/>
    <w:rsid w:val="1E2F362A"/>
    <w:rsid w:val="1F5E7680"/>
    <w:rsid w:val="1F6413AC"/>
    <w:rsid w:val="1FF84FCD"/>
    <w:rsid w:val="20C46122"/>
    <w:rsid w:val="219A66C1"/>
    <w:rsid w:val="23C87E61"/>
    <w:rsid w:val="23F6749C"/>
    <w:rsid w:val="244B54ED"/>
    <w:rsid w:val="2559017C"/>
    <w:rsid w:val="259B2DD3"/>
    <w:rsid w:val="277E3F54"/>
    <w:rsid w:val="27B0758A"/>
    <w:rsid w:val="2817421A"/>
    <w:rsid w:val="28937B77"/>
    <w:rsid w:val="2BFE4851"/>
    <w:rsid w:val="2DC81D4F"/>
    <w:rsid w:val="306551CF"/>
    <w:rsid w:val="306727B0"/>
    <w:rsid w:val="313D6EAC"/>
    <w:rsid w:val="316D029A"/>
    <w:rsid w:val="317D2714"/>
    <w:rsid w:val="31E56082"/>
    <w:rsid w:val="325356E2"/>
    <w:rsid w:val="334A3672"/>
    <w:rsid w:val="342509B8"/>
    <w:rsid w:val="343432F1"/>
    <w:rsid w:val="34353021"/>
    <w:rsid w:val="34E749DE"/>
    <w:rsid w:val="357A3683"/>
    <w:rsid w:val="358D4A67"/>
    <w:rsid w:val="366E534C"/>
    <w:rsid w:val="369D3B08"/>
    <w:rsid w:val="36BA3F15"/>
    <w:rsid w:val="37A97B52"/>
    <w:rsid w:val="37D44CA6"/>
    <w:rsid w:val="38767A34"/>
    <w:rsid w:val="394868F8"/>
    <w:rsid w:val="3986639D"/>
    <w:rsid w:val="39DA3FF3"/>
    <w:rsid w:val="3BC149E2"/>
    <w:rsid w:val="3CE111D3"/>
    <w:rsid w:val="41016309"/>
    <w:rsid w:val="41727207"/>
    <w:rsid w:val="43562A7C"/>
    <w:rsid w:val="441A47D9"/>
    <w:rsid w:val="44354C47"/>
    <w:rsid w:val="45184018"/>
    <w:rsid w:val="452D591E"/>
    <w:rsid w:val="456F4189"/>
    <w:rsid w:val="45D735B6"/>
    <w:rsid w:val="463408F9"/>
    <w:rsid w:val="46477F87"/>
    <w:rsid w:val="465710DB"/>
    <w:rsid w:val="46CF6BE8"/>
    <w:rsid w:val="48DC7D87"/>
    <w:rsid w:val="49207C74"/>
    <w:rsid w:val="49C2361A"/>
    <w:rsid w:val="49DB1DED"/>
    <w:rsid w:val="4AD75C2B"/>
    <w:rsid w:val="4B771FE9"/>
    <w:rsid w:val="4B875615"/>
    <w:rsid w:val="4B9656D2"/>
    <w:rsid w:val="4C1100EB"/>
    <w:rsid w:val="4C7163EA"/>
    <w:rsid w:val="4D447CA9"/>
    <w:rsid w:val="4D6F1F52"/>
    <w:rsid w:val="4E5D3E38"/>
    <w:rsid w:val="4EB3158A"/>
    <w:rsid w:val="4EFD01D6"/>
    <w:rsid w:val="4F640592"/>
    <w:rsid w:val="4F6B3C13"/>
    <w:rsid w:val="4FC62EA5"/>
    <w:rsid w:val="4FD615AF"/>
    <w:rsid w:val="506C3E52"/>
    <w:rsid w:val="50752EA8"/>
    <w:rsid w:val="51797950"/>
    <w:rsid w:val="51B00003"/>
    <w:rsid w:val="521045FE"/>
    <w:rsid w:val="524424F9"/>
    <w:rsid w:val="526112FD"/>
    <w:rsid w:val="529A4BAD"/>
    <w:rsid w:val="52B3400F"/>
    <w:rsid w:val="539B5E8A"/>
    <w:rsid w:val="541A6A5D"/>
    <w:rsid w:val="54B5148C"/>
    <w:rsid w:val="54C33BA9"/>
    <w:rsid w:val="589269A8"/>
    <w:rsid w:val="5AC35D7E"/>
    <w:rsid w:val="5B5E305F"/>
    <w:rsid w:val="5B8A3673"/>
    <w:rsid w:val="5C724DB7"/>
    <w:rsid w:val="5C99018A"/>
    <w:rsid w:val="5CD5691D"/>
    <w:rsid w:val="5D3D1EAB"/>
    <w:rsid w:val="5D5E41C5"/>
    <w:rsid w:val="5DF661A0"/>
    <w:rsid w:val="5E7F12E0"/>
    <w:rsid w:val="5ECB2557"/>
    <w:rsid w:val="5ED44178"/>
    <w:rsid w:val="606C6061"/>
    <w:rsid w:val="607B5C80"/>
    <w:rsid w:val="60D1764E"/>
    <w:rsid w:val="613D458E"/>
    <w:rsid w:val="61811507"/>
    <w:rsid w:val="62311EDC"/>
    <w:rsid w:val="62D215AD"/>
    <w:rsid w:val="6333120D"/>
    <w:rsid w:val="63A95B41"/>
    <w:rsid w:val="63C074EA"/>
    <w:rsid w:val="644442D9"/>
    <w:rsid w:val="645773EC"/>
    <w:rsid w:val="647864A5"/>
    <w:rsid w:val="647E203D"/>
    <w:rsid w:val="64AE5401"/>
    <w:rsid w:val="65114FDC"/>
    <w:rsid w:val="65BA6393"/>
    <w:rsid w:val="663F11BD"/>
    <w:rsid w:val="66AD470D"/>
    <w:rsid w:val="66D26407"/>
    <w:rsid w:val="66F76A16"/>
    <w:rsid w:val="67654259"/>
    <w:rsid w:val="678D4DE0"/>
    <w:rsid w:val="68D423D1"/>
    <w:rsid w:val="6BB72BFB"/>
    <w:rsid w:val="6BBE0DD1"/>
    <w:rsid w:val="6D1A378B"/>
    <w:rsid w:val="6D814618"/>
    <w:rsid w:val="6DA57E98"/>
    <w:rsid w:val="6DAB4050"/>
    <w:rsid w:val="6E6119FD"/>
    <w:rsid w:val="6EF03395"/>
    <w:rsid w:val="6F4D6A39"/>
    <w:rsid w:val="70A77C43"/>
    <w:rsid w:val="70DA60AB"/>
    <w:rsid w:val="714835D7"/>
    <w:rsid w:val="72CF15DF"/>
    <w:rsid w:val="72DE492A"/>
    <w:rsid w:val="737C09CA"/>
    <w:rsid w:val="760553A8"/>
    <w:rsid w:val="766A7ED1"/>
    <w:rsid w:val="767D39DF"/>
    <w:rsid w:val="775070C7"/>
    <w:rsid w:val="77EB4BCF"/>
    <w:rsid w:val="788A03B6"/>
    <w:rsid w:val="796C2DDF"/>
    <w:rsid w:val="7993773F"/>
    <w:rsid w:val="79C34512"/>
    <w:rsid w:val="7A020848"/>
    <w:rsid w:val="7AE650CB"/>
    <w:rsid w:val="7B594FCC"/>
    <w:rsid w:val="7B5F4D36"/>
    <w:rsid w:val="7C4645D9"/>
    <w:rsid w:val="7C4B2553"/>
    <w:rsid w:val="7C591016"/>
    <w:rsid w:val="7C9E5B84"/>
    <w:rsid w:val="7DBF20EA"/>
    <w:rsid w:val="7E214B77"/>
    <w:rsid w:val="7FF3610B"/>
    <w:rsid w:val="CC974076"/>
    <w:rsid w:val="F798DB08"/>
    <w:rsid w:val="FFD7278B"/>
    <w:rsid w:val="FFFD91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295"/>
    <w:qFormat/>
    <w:uiPriority w:val="0"/>
    <w:pPr>
      <w:spacing w:line="480" w:lineRule="auto"/>
    </w:pPr>
    <w:rPr>
      <w:rFonts w:ascii="华文中宋" w:hAnsi="华文中宋" w:eastAsia="华文中宋"/>
      <w:sz w:val="36"/>
      <w:szCs w:val="20"/>
    </w:rPr>
  </w:style>
  <w:style w:type="paragraph" w:styleId="14">
    <w:name w:val="List Bullet"/>
    <w:basedOn w:val="1"/>
    <w:qFormat/>
    <w:uiPriority w:val="0"/>
    <w:pPr>
      <w:numPr>
        <w:ilvl w:val="0"/>
        <w:numId w:val="1"/>
      </w:numPr>
      <w:tabs>
        <w:tab w:val="left" w:pos="360"/>
      </w:tabs>
      <w:ind w:left="0" w:firstLine="0"/>
      <w:contextualSpacing/>
    </w:p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List Bullet 2"/>
    <w:basedOn w:val="1"/>
    <w:qFormat/>
    <w:uiPriority w:val="0"/>
    <w:pPr>
      <w:widowControl/>
      <w:tabs>
        <w:tab w:val="left" w:pos="720"/>
      </w:tabs>
      <w:spacing w:after="60"/>
      <w:ind w:left="720" w:hanging="360"/>
      <w:jc w:val="left"/>
    </w:pPr>
    <w:rPr>
      <w:kern w:val="0"/>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99"/>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toc 6"/>
    <w:basedOn w:val="1"/>
    <w:next w:val="1"/>
    <w:qFormat/>
    <w:uiPriority w:val="39"/>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Body Text 2"/>
    <w:basedOn w:val="1"/>
    <w:link w:val="306"/>
    <w:qFormat/>
    <w:uiPriority w:val="0"/>
    <w:pPr>
      <w:spacing w:after="120" w:line="480" w:lineRule="auto"/>
    </w:pPr>
    <w:rPr>
      <w:szCs w:val="20"/>
    </w:r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6"/>
    <w:next w:val="16"/>
    <w:link w:val="80"/>
    <w:qFormat/>
    <w:uiPriority w:val="99"/>
    <w:rPr>
      <w:b/>
      <w:bCs/>
    </w:rPr>
  </w:style>
  <w:style w:type="paragraph" w:styleId="44">
    <w:name w:val="Body Text First Indent 2"/>
    <w:basedOn w:val="19"/>
    <w:link w:val="81"/>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2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character" w:customStyle="1" w:styleId="56">
    <w:name w:val="标题 1 字符"/>
    <w:link w:val="2"/>
    <w:qFormat/>
    <w:uiPriority w:val="9"/>
    <w:rPr>
      <w:rFonts w:ascii="宋体"/>
      <w:b/>
      <w:kern w:val="44"/>
      <w:sz w:val="32"/>
    </w:rPr>
  </w:style>
  <w:style w:type="character" w:customStyle="1" w:styleId="57">
    <w:name w:val="正文缩进 字符"/>
    <w:link w:val="4"/>
    <w:qFormat/>
    <w:uiPriority w:val="0"/>
    <w:rPr>
      <w:rFonts w:ascii="宋体" w:eastAsia="宋体"/>
      <w:kern w:val="2"/>
      <w:sz w:val="24"/>
      <w:szCs w:val="24"/>
      <w:lang w:val="en-US" w:eastAsia="zh-CN" w:bidi="ar-SA"/>
    </w:rPr>
  </w:style>
  <w:style w:type="character" w:customStyle="1" w:styleId="58">
    <w:name w:val="标题 2 字符"/>
    <w:link w:val="3"/>
    <w:qFormat/>
    <w:uiPriority w:val="9"/>
    <w:rPr>
      <w:rFonts w:ascii="Arial" w:hAnsi="Arial" w:eastAsia="黑体"/>
      <w:b/>
      <w:sz w:val="30"/>
      <w:lang w:val="en-US" w:eastAsia="zh-CN" w:bidi="ar-SA"/>
    </w:rPr>
  </w:style>
  <w:style w:type="character" w:customStyle="1" w:styleId="59">
    <w:name w:val="标题 3 字符"/>
    <w:link w:val="5"/>
    <w:qFormat/>
    <w:uiPriority w:val="9"/>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0"/>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0"/>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99"/>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9"/>
    <w:qFormat/>
    <w:uiPriority w:val="0"/>
    <w:rPr>
      <w:rFonts w:ascii="宋体" w:hAnsi="宋体" w:cs="宋体"/>
      <w:sz w:val="24"/>
      <w:szCs w:val="24"/>
    </w:rPr>
  </w:style>
  <w:style w:type="character" w:customStyle="1" w:styleId="79">
    <w:name w:val="标题 字符"/>
    <w:link w:val="42"/>
    <w:qFormat/>
    <w:uiPriority w:val="0"/>
    <w:rPr>
      <w:b/>
      <w:kern w:val="2"/>
      <w:sz w:val="32"/>
    </w:rPr>
  </w:style>
  <w:style w:type="character" w:customStyle="1" w:styleId="80">
    <w:name w:val="批注主题 字符"/>
    <w:link w:val="43"/>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2 字符"/>
    <w:link w:val="44"/>
    <w:qFormat/>
    <w:uiPriority w:val="0"/>
    <w:rPr>
      <w:rFonts w:eastAsia="宋体"/>
      <w:kern w:val="2"/>
      <w:sz w:val="24"/>
      <w:szCs w:val="24"/>
      <w:lang w:val="en-US" w:eastAsia="zh-CN" w:bidi="ar-SA"/>
    </w:rPr>
  </w:style>
  <w:style w:type="character" w:customStyle="1" w:styleId="82">
    <w:name w:val="正文文本缩进 Char"/>
    <w:qFormat/>
    <w:uiPriority w:val="0"/>
    <w:rPr>
      <w:rFonts w:eastAsia="宋体"/>
      <w:kern w:val="2"/>
      <w:sz w:val="24"/>
      <w:szCs w:val="24"/>
      <w:lang w:val="en-US" w:eastAsia="zh-CN" w:bidi="ar-SA"/>
    </w:rPr>
  </w:style>
  <w:style w:type="character" w:customStyle="1" w:styleId="83">
    <w:name w:val="Char Char111"/>
    <w:qFormat/>
    <w:uiPriority w:val="0"/>
    <w:rPr>
      <w:rFonts w:ascii="宋体" w:eastAsia="宋体"/>
      <w:b/>
      <w:sz w:val="24"/>
      <w:u w:val="single"/>
      <w:lang w:val="en-US" w:eastAsia="zh-CN" w:bidi="ar-SA"/>
    </w:rPr>
  </w:style>
  <w:style w:type="character" w:customStyle="1" w:styleId="84">
    <w:name w:val="纯文本 字符1"/>
    <w:qFormat/>
    <w:uiPriority w:val="0"/>
    <w:rPr>
      <w:rFonts w:ascii="宋体" w:hAnsi="Courier New"/>
    </w:rPr>
  </w:style>
  <w:style w:type="character" w:customStyle="1" w:styleId="85">
    <w:name w:val="注释 Char"/>
    <w:link w:val="86"/>
    <w:qFormat/>
    <w:uiPriority w:val="0"/>
    <w:rPr>
      <w:rFonts w:ascii="宋体" w:hAnsi="宋体"/>
      <w:kern w:val="2"/>
      <w:sz w:val="21"/>
      <w:szCs w:val="21"/>
    </w:rPr>
  </w:style>
  <w:style w:type="paragraph" w:customStyle="1" w:styleId="86">
    <w:name w:val="注释"/>
    <w:basedOn w:val="1"/>
    <w:link w:val="85"/>
    <w:qFormat/>
    <w:uiPriority w:val="0"/>
    <w:pPr>
      <w:adjustRightInd w:val="0"/>
      <w:snapToGrid w:val="0"/>
      <w:ind w:left="420" w:hanging="420" w:hangingChars="200"/>
      <w:jc w:val="left"/>
    </w:pPr>
    <w:rPr>
      <w:rFonts w:ascii="宋体" w:hAnsi="宋体"/>
      <w:szCs w:val="21"/>
    </w:rPr>
  </w:style>
  <w:style w:type="character" w:customStyle="1" w:styleId="87">
    <w:name w:val="正文大标题 Char"/>
    <w:link w:val="88"/>
    <w:qFormat/>
    <w:uiPriority w:val="0"/>
    <w:rPr>
      <w:rFonts w:ascii="宋体" w:hAnsi="宋体"/>
      <w:b/>
      <w:color w:val="000000"/>
      <w:kern w:val="2"/>
      <w:sz w:val="28"/>
      <w:szCs w:val="21"/>
    </w:rPr>
  </w:style>
  <w:style w:type="paragraph" w:customStyle="1" w:styleId="88">
    <w:name w:val="正文大标题"/>
    <w:basedOn w:val="89"/>
    <w:next w:val="4"/>
    <w:link w:val="87"/>
    <w:qFormat/>
    <w:uiPriority w:val="0"/>
    <w:pPr>
      <w:jc w:val="center"/>
    </w:pPr>
    <w:rPr>
      <w:i w:val="0"/>
      <w:color w:val="000000"/>
      <w:sz w:val="28"/>
      <w:szCs w:val="21"/>
    </w:rPr>
  </w:style>
  <w:style w:type="paragraph" w:customStyle="1" w:styleId="89">
    <w:name w:val="正文小标题"/>
    <w:basedOn w:val="1"/>
    <w:next w:val="4"/>
    <w:link w:val="9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90">
    <w:name w:val="正文小标题 Char"/>
    <w:link w:val="89"/>
    <w:qFormat/>
    <w:uiPriority w:val="0"/>
    <w:rPr>
      <w:rFonts w:ascii="宋体" w:hAnsi="宋体"/>
      <w:b/>
      <w:i/>
      <w:color w:val="FF0000"/>
      <w:kern w:val="2"/>
      <w:sz w:val="24"/>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纯文本 Char1"/>
    <w:qFormat/>
    <w:uiPriority w:val="0"/>
    <w:rPr>
      <w:rFonts w:ascii="宋体" w:hAnsi="Courier New" w:eastAsia="宋体"/>
      <w:kern w:val="2"/>
      <w:sz w:val="21"/>
      <w:lang w:val="en-US" w:eastAsia="zh-CN" w:bidi="ar-SA"/>
    </w:rPr>
  </w:style>
  <w:style w:type="character" w:customStyle="1" w:styleId="94">
    <w:name w:val="chanpin拷贝"/>
    <w:qFormat/>
    <w:uiPriority w:val="0"/>
  </w:style>
  <w:style w:type="character" w:customStyle="1" w:styleId="95">
    <w:name w:val="段1 Char"/>
    <w:qFormat/>
    <w:uiPriority w:val="0"/>
    <w:rPr>
      <w:rFonts w:ascii="宋体" w:eastAsia="宋体"/>
      <w:sz w:val="24"/>
      <w:lang w:val="en-US" w:eastAsia="zh-CN" w:bidi="ar-SA"/>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标题 Char"/>
    <w:qFormat/>
    <w:uiPriority w:val="0"/>
    <w:rPr>
      <w:b/>
      <w:kern w:val="2"/>
      <w:sz w:val="32"/>
    </w:rPr>
  </w:style>
  <w:style w:type="character" w:customStyle="1" w:styleId="100">
    <w:name w:val="正文缩进 Char Char"/>
    <w:link w:val="101"/>
    <w:qFormat/>
    <w:uiPriority w:val="0"/>
    <w:rPr>
      <w:rFonts w:ascii="宋体" w:eastAsia="宋体"/>
      <w:snapToGrid w:val="0"/>
      <w:color w:val="000000"/>
      <w:kern w:val="28"/>
      <w:sz w:val="28"/>
      <w:lang w:bidi="ar-SA"/>
    </w:rPr>
  </w:style>
  <w:style w:type="paragraph" w:customStyle="1" w:styleId="101">
    <w:name w:val="正文缩进1"/>
    <w:basedOn w:val="1"/>
    <w:link w:val="10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2">
    <w:name w:val="txt"/>
    <w:qFormat/>
    <w:uiPriority w:val="0"/>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locality"/>
    <w:qFormat/>
    <w:uiPriority w:val="0"/>
  </w:style>
  <w:style w:type="character" w:customStyle="1" w:styleId="105">
    <w:name w:val="列出段落 Char"/>
    <w:qFormat/>
    <w:uiPriority w:val="0"/>
    <w:rPr>
      <w:rFonts w:ascii="Calibri" w:hAnsi="Calibri" w:eastAsia="宋体"/>
      <w:kern w:val="2"/>
      <w:sz w:val="21"/>
      <w:szCs w:val="22"/>
      <w:lang w:val="en-US" w:eastAsia="zh-CN" w:bidi="ar-SA"/>
    </w:rPr>
  </w:style>
  <w:style w:type="character" w:customStyle="1" w:styleId="106">
    <w:name w:val="street-address"/>
    <w:qFormat/>
    <w:uiPriority w:val="0"/>
  </w:style>
  <w:style w:type="character" w:customStyle="1" w:styleId="107">
    <w:name w:val="title4"/>
    <w:qFormat/>
    <w:uiPriority w:val="0"/>
    <w:rPr>
      <w:b/>
      <w:bCs/>
      <w:color w:val="1D87B3"/>
      <w:sz w:val="15"/>
      <w:szCs w:val="15"/>
    </w:rPr>
  </w:style>
  <w:style w:type="character" w:customStyle="1" w:styleId="108">
    <w:name w:val="c21"/>
    <w:qFormat/>
    <w:uiPriority w:val="0"/>
    <w:rPr>
      <w:rFonts w:hint="default" w:ascii="ˎ̥" w:hAnsi="ˎ̥"/>
      <w:color w:val="000000"/>
      <w:sz w:val="20"/>
      <w:szCs w:val="20"/>
      <w:u w:val="none"/>
    </w:rPr>
  </w:style>
  <w:style w:type="character" w:customStyle="1" w:styleId="109">
    <w:name w:val="正文表格 Char"/>
    <w:link w:val="110"/>
    <w:qFormat/>
    <w:uiPriority w:val="0"/>
    <w:rPr>
      <w:rFonts w:ascii="宋体" w:hAnsi="宋体"/>
      <w:color w:val="000000"/>
      <w:kern w:val="2"/>
      <w:sz w:val="21"/>
      <w:szCs w:val="21"/>
    </w:rPr>
  </w:style>
  <w:style w:type="paragraph" w:customStyle="1" w:styleId="110">
    <w:name w:val="正文表格"/>
    <w:basedOn w:val="1"/>
    <w:link w:val="109"/>
    <w:qFormat/>
    <w:uiPriority w:val="0"/>
    <w:pPr>
      <w:adjustRightInd w:val="0"/>
      <w:snapToGrid w:val="0"/>
      <w:jc w:val="left"/>
    </w:pPr>
    <w:rPr>
      <w:rFonts w:ascii="宋体" w:hAnsi="宋体"/>
      <w:color w:val="000000"/>
      <w:szCs w:val="21"/>
    </w:rPr>
  </w:style>
  <w:style w:type="character" w:customStyle="1" w:styleId="111">
    <w:name w:val="页脚 Char"/>
    <w:qFormat/>
    <w:uiPriority w:val="0"/>
    <w:rPr>
      <w:rFonts w:ascii="宋体" w:eastAsia="宋体"/>
      <w:sz w:val="18"/>
      <w:lang w:val="en-US" w:eastAsia="zh-CN" w:bidi="ar-SA"/>
    </w:rPr>
  </w:style>
  <w:style w:type="character" w:customStyle="1" w:styleId="112">
    <w:name w:val="apple-style-span"/>
    <w:qFormat/>
    <w:uiPriority w:val="0"/>
    <w:rPr>
      <w:rFonts w:cs="Times New Roman"/>
    </w:rPr>
  </w:style>
  <w:style w:type="character" w:customStyle="1" w:styleId="113">
    <w:name w:val="正文文本缩进 Char1"/>
    <w:link w:val="114"/>
    <w:qFormat/>
    <w:uiPriority w:val="0"/>
    <w:rPr>
      <w:rFonts w:ascii="宋体" w:hAnsi="宋体" w:eastAsia="宋体"/>
      <w:sz w:val="24"/>
      <w:szCs w:val="24"/>
      <w:lang w:bidi="ar-SA"/>
    </w:rPr>
  </w:style>
  <w:style w:type="paragraph" w:customStyle="1" w:styleId="114">
    <w:name w:val="正文文本缩进1"/>
    <w:basedOn w:val="1"/>
    <w:link w:val="113"/>
    <w:qFormat/>
    <w:uiPriority w:val="0"/>
    <w:pPr>
      <w:spacing w:line="480" w:lineRule="exact"/>
      <w:ind w:firstLine="480" w:firstLineChars="200"/>
    </w:pPr>
    <w:rPr>
      <w:rFonts w:ascii="宋体" w:hAnsi="宋体"/>
      <w:kern w:val="0"/>
      <w:sz w:val="24"/>
    </w:rPr>
  </w:style>
  <w:style w:type="character" w:customStyle="1" w:styleId="115">
    <w:name w:val="正文缩进 Char"/>
    <w:qFormat/>
    <w:uiPriority w:val="0"/>
    <w:rPr>
      <w:rFonts w:ascii="宋体" w:eastAsia="宋体"/>
      <w:kern w:val="2"/>
      <w:sz w:val="24"/>
      <w:szCs w:val="24"/>
      <w:lang w:val="en-US" w:eastAsia="zh-CN" w:bidi="ar-SA"/>
    </w:rPr>
  </w:style>
  <w:style w:type="character" w:customStyle="1" w:styleId="116">
    <w:name w:val="bjh-p"/>
    <w:qFormat/>
    <w:uiPriority w:val="0"/>
  </w:style>
  <w:style w:type="character" w:customStyle="1" w:styleId="117">
    <w:name w:val="批注文字 字符"/>
    <w:qFormat/>
    <w:uiPriority w:val="99"/>
    <w:rPr>
      <w:rFonts w:ascii="Times New Roman" w:hAnsi="Times New Roman" w:eastAsia="宋体" w:cs="Times New Roman"/>
      <w:sz w:val="24"/>
      <w:lang w:val="en-US" w:eastAsia="zh-CN" w:bidi="ar-SA"/>
    </w:rPr>
  </w:style>
  <w:style w:type="character" w:customStyle="1" w:styleId="118">
    <w:name w:val="页眉 Char"/>
    <w:qFormat/>
    <w:uiPriority w:val="0"/>
    <w:rPr>
      <w:rFonts w:eastAsia="宋体"/>
      <w:kern w:val="2"/>
      <w:sz w:val="18"/>
      <w:szCs w:val="18"/>
      <w:lang w:val="en-US" w:eastAsia="zh-CN" w:bidi="ar-SA"/>
    </w:rPr>
  </w:style>
  <w:style w:type="character" w:customStyle="1" w:styleId="119">
    <w:name w:val="列表段落 字符1"/>
    <w:link w:val="120"/>
    <w:qFormat/>
    <w:uiPriority w:val="34"/>
    <w:rPr>
      <w:rFonts w:ascii="Calibri" w:hAnsi="Calibri" w:eastAsia="宋体"/>
      <w:kern w:val="2"/>
      <w:sz w:val="21"/>
      <w:szCs w:val="22"/>
      <w:lang w:val="en-US" w:eastAsia="zh-CN" w:bidi="ar-SA"/>
    </w:rPr>
  </w:style>
  <w:style w:type="paragraph" w:styleId="120">
    <w:name w:val="List Paragraph"/>
    <w:basedOn w:val="1"/>
    <w:link w:val="119"/>
    <w:qFormat/>
    <w:uiPriority w:val="34"/>
    <w:pPr>
      <w:ind w:firstLine="420" w:firstLineChars="200"/>
    </w:pPr>
    <w:rPr>
      <w:rFonts w:ascii="Calibri" w:hAnsi="Calibri"/>
      <w:szCs w:val="22"/>
    </w:rPr>
  </w:style>
  <w:style w:type="character" w:customStyle="1" w:styleId="121">
    <w:name w:val="标题 3 Char"/>
    <w:qFormat/>
    <w:uiPriority w:val="0"/>
    <w:rPr>
      <w:rFonts w:ascii="宋体" w:eastAsia="宋体"/>
      <w:b/>
      <w:sz w:val="24"/>
      <w:u w:val="single"/>
      <w:lang w:val="en-US" w:eastAsia="zh-CN" w:bidi="ar-SA"/>
    </w:rPr>
  </w:style>
  <w:style w:type="character" w:customStyle="1" w:styleId="122">
    <w:name w:val="纯文本 字符"/>
    <w:qFormat/>
    <w:uiPriority w:val="99"/>
    <w:rPr>
      <w:rFonts w:ascii="宋体" w:hAnsi="Courier New" w:eastAsia="宋体" w:cs="Times New Roman"/>
      <w:kern w:val="2"/>
      <w:sz w:val="21"/>
      <w:szCs w:val="21"/>
      <w:lang w:val="en-US" w:eastAsia="zh-CN" w:bidi="ar-SA"/>
    </w:rPr>
  </w:style>
  <w:style w:type="character" w:customStyle="1" w:styleId="123">
    <w:name w:val="中等深浅网格 1 - 强调文字颜色 2 Char"/>
    <w:link w:val="124"/>
    <w:qFormat/>
    <w:uiPriority w:val="0"/>
    <w:rPr>
      <w:kern w:val="2"/>
      <w:sz w:val="21"/>
      <w:szCs w:val="24"/>
      <w:lang w:val="zh-CN" w:eastAsia="zh-CN"/>
    </w:rPr>
  </w:style>
  <w:style w:type="paragraph" w:customStyle="1" w:styleId="124">
    <w:name w:val="1"/>
    <w:link w:val="123"/>
    <w:qFormat/>
    <w:uiPriority w:val="0"/>
    <w:rPr>
      <w:rFonts w:ascii="Times New Roman" w:hAnsi="Times New Roman" w:eastAsia="宋体" w:cs="Times New Roman"/>
      <w:kern w:val="2"/>
      <w:sz w:val="21"/>
      <w:szCs w:val="24"/>
      <w:lang w:val="zh-CN" w:eastAsia="zh-CN" w:bidi="ar-SA"/>
    </w:rPr>
  </w:style>
  <w:style w:type="character" w:customStyle="1" w:styleId="125">
    <w:name w:val="标题 2 Char Char"/>
    <w:qFormat/>
    <w:uiPriority w:val="0"/>
    <w:rPr>
      <w:rFonts w:ascii="Arial" w:hAnsi="Arial" w:eastAsia="黑体"/>
      <w:b/>
      <w:bCs/>
      <w:kern w:val="2"/>
      <w:sz w:val="32"/>
      <w:szCs w:val="32"/>
      <w:lang w:val="en-US" w:eastAsia="zh-CN" w:bidi="ar-SA"/>
    </w:rPr>
  </w:style>
  <w:style w:type="character" w:customStyle="1" w:styleId="126">
    <w:name w:val="正文格式 Char"/>
    <w:link w:val="127"/>
    <w:qFormat/>
    <w:locked/>
    <w:uiPriority w:val="0"/>
    <w:rPr>
      <w:rFonts w:ascii="宋体" w:hAnsi="宋体"/>
      <w:sz w:val="24"/>
      <w:szCs w:val="24"/>
      <w:lang w:val="en-GB"/>
    </w:rPr>
  </w:style>
  <w:style w:type="paragraph" w:customStyle="1" w:styleId="127">
    <w:name w:val="正文格式"/>
    <w:basedOn w:val="1"/>
    <w:link w:val="126"/>
    <w:qFormat/>
    <w:uiPriority w:val="0"/>
    <w:pPr>
      <w:spacing w:beforeLines="50" w:line="360" w:lineRule="auto"/>
      <w:ind w:firstLine="480" w:firstLineChars="200"/>
    </w:pPr>
    <w:rPr>
      <w:rFonts w:ascii="宋体" w:hAnsi="宋体"/>
      <w:kern w:val="0"/>
      <w:sz w:val="24"/>
      <w:lang w:val="en-GB"/>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black1"/>
    <w:qFormat/>
    <w:uiPriority w:val="0"/>
    <w:rPr>
      <w:color w:val="000000"/>
    </w:rPr>
  </w:style>
  <w:style w:type="character" w:customStyle="1" w:styleId="130">
    <w:name w:val="批注文字 Char"/>
    <w:qFormat/>
    <w:uiPriority w:val="99"/>
    <w:rPr>
      <w:kern w:val="2"/>
      <w:sz w:val="21"/>
      <w:szCs w:val="24"/>
    </w:rPr>
  </w:style>
  <w:style w:type="paragraph" w:customStyle="1" w:styleId="13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32">
    <w:name w:val="图例"/>
    <w:basedOn w:val="1"/>
    <w:qFormat/>
    <w:uiPriority w:val="0"/>
    <w:pPr>
      <w:spacing w:before="120" w:after="120" w:line="360" w:lineRule="auto"/>
      <w:jc w:val="center"/>
    </w:pPr>
    <w:rPr>
      <w:rFonts w:eastAsia="仿宋_GB2312"/>
      <w:b/>
      <w:sz w:val="24"/>
      <w:szCs w:val="20"/>
    </w:rPr>
  </w:style>
  <w:style w:type="paragraph" w:customStyle="1" w:styleId="133">
    <w:name w:val="Char2 Char Char Char Char Char Char1"/>
    <w:basedOn w:val="1"/>
    <w:qFormat/>
    <w:uiPriority w:val="0"/>
    <w:pPr>
      <w:widowControl/>
      <w:spacing w:line="400" w:lineRule="exact"/>
      <w:jc w:val="center"/>
    </w:pPr>
  </w:style>
  <w:style w:type="paragraph" w:customStyle="1" w:styleId="134">
    <w:name w:val="Char22"/>
    <w:basedOn w:val="1"/>
    <w:qFormat/>
    <w:uiPriority w:val="0"/>
    <w:rPr>
      <w:rFonts w:ascii="Tahoma" w:hAnsi="Tahoma"/>
      <w:sz w:val="24"/>
      <w:szCs w:val="20"/>
    </w:rPr>
  </w:style>
  <w:style w:type="paragraph" w:customStyle="1" w:styleId="135">
    <w:name w:val="修订1"/>
    <w:qFormat/>
    <w:uiPriority w:val="0"/>
    <w:rPr>
      <w:rFonts w:ascii="Times New Roman" w:hAnsi="Times New Roman" w:eastAsia="宋体" w:cs="Times New Roman"/>
      <w:kern w:val="2"/>
      <w:sz w:val="21"/>
      <w:szCs w:val="24"/>
      <w:lang w:val="en-US" w:eastAsia="zh-CN" w:bidi="ar-SA"/>
    </w:rPr>
  </w:style>
  <w:style w:type="paragraph" w:customStyle="1" w:styleId="1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38">
    <w:name w:val="Char Char Char2"/>
    <w:basedOn w:val="1"/>
    <w:qFormat/>
    <w:uiPriority w:val="0"/>
    <w:rPr>
      <w:rFonts w:ascii="Tahoma" w:hAnsi="Tahoma"/>
      <w:sz w:val="24"/>
      <w:szCs w:val="20"/>
    </w:rPr>
  </w:style>
  <w:style w:type="paragraph" w:customStyle="1" w:styleId="139">
    <w:name w:val="Char Char Char1 Char2"/>
    <w:basedOn w:val="1"/>
    <w:qFormat/>
    <w:uiPriority w:val="0"/>
    <w:rPr>
      <w:rFonts w:ascii="Tahoma" w:hAnsi="Tahoma"/>
      <w:sz w:val="24"/>
      <w:szCs w:val="20"/>
    </w:rPr>
  </w:style>
  <w:style w:type="paragraph" w:customStyle="1" w:styleId="140">
    <w:name w:val="Char3"/>
    <w:basedOn w:val="1"/>
    <w:qFormat/>
    <w:uiPriority w:val="0"/>
    <w:pPr>
      <w:tabs>
        <w:tab w:val="left" w:pos="360"/>
      </w:tabs>
    </w:pPr>
    <w:rPr>
      <w:sz w:val="24"/>
    </w:rPr>
  </w:style>
  <w:style w:type="paragraph" w:customStyle="1" w:styleId="141">
    <w:name w:val="字元 字元2"/>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表格1"/>
    <w:basedOn w:val="1"/>
    <w:qFormat/>
    <w:uiPriority w:val="0"/>
    <w:pPr>
      <w:ind w:firstLine="480" w:firstLineChars="200"/>
      <w:jc w:val="center"/>
    </w:pPr>
    <w:rPr>
      <w:sz w:val="24"/>
      <w:szCs w:val="20"/>
    </w:rPr>
  </w:style>
  <w:style w:type="paragraph" w:customStyle="1" w:styleId="144">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45">
    <w:name w:val="标题1-附件"/>
    <w:basedOn w:val="2"/>
    <w:qFormat/>
    <w:uiPriority w:val="0"/>
    <w:pPr>
      <w:jc w:val="left"/>
    </w:pPr>
    <w:rPr>
      <w:sz w:val="24"/>
      <w:szCs w:val="24"/>
    </w:rPr>
  </w:style>
  <w:style w:type="paragraph" w:customStyle="1" w:styleId="146">
    <w:name w:val="图文"/>
    <w:basedOn w:val="1"/>
    <w:qFormat/>
    <w:uiPriority w:val="0"/>
    <w:pPr>
      <w:adjustRightInd w:val="0"/>
      <w:snapToGrid w:val="0"/>
      <w:spacing w:after="50" w:line="360" w:lineRule="auto"/>
    </w:pPr>
    <w:rPr>
      <w:sz w:val="24"/>
    </w:rPr>
  </w:style>
  <w:style w:type="paragraph" w:customStyle="1" w:styleId="147">
    <w:name w:val="Char3 Char Char Char2"/>
    <w:basedOn w:val="1"/>
    <w:qFormat/>
    <w:uiPriority w:val="0"/>
    <w:rPr>
      <w:rFonts w:ascii="Tahoma" w:hAnsi="Tahoma"/>
      <w:sz w:val="24"/>
      <w:szCs w:val="20"/>
    </w:rPr>
  </w:style>
  <w:style w:type="paragraph" w:customStyle="1" w:styleId="14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styleId="14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Char Char4"/>
    <w:basedOn w:val="1"/>
    <w:qFormat/>
    <w:uiPriority w:val="0"/>
    <w:pPr>
      <w:widowControl/>
      <w:spacing w:line="400" w:lineRule="exact"/>
      <w:jc w:val="center"/>
    </w:pPr>
  </w:style>
  <w:style w:type="paragraph" w:customStyle="1" w:styleId="151">
    <w:name w:val="Char2 Char Char Char Char Char Char"/>
    <w:basedOn w:val="1"/>
    <w:qFormat/>
    <w:uiPriority w:val="0"/>
    <w:pPr>
      <w:widowControl/>
      <w:spacing w:line="400" w:lineRule="exact"/>
      <w:jc w:val="center"/>
    </w:pPr>
  </w:style>
  <w:style w:type="paragraph" w:customStyle="1" w:styleId="152">
    <w:name w:val="正文文本样式 加粗"/>
    <w:basedOn w:val="153"/>
    <w:qFormat/>
    <w:uiPriority w:val="0"/>
    <w:rPr>
      <w:b/>
    </w:r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5">
    <w:name w:val="Char21"/>
    <w:basedOn w:val="1"/>
    <w:qFormat/>
    <w:uiPriority w:val="0"/>
    <w:rPr>
      <w:rFonts w:ascii="Tahoma" w:hAnsi="Tahoma"/>
      <w:sz w:val="24"/>
      <w:szCs w:val="20"/>
    </w:rPr>
  </w:style>
  <w:style w:type="paragraph" w:customStyle="1" w:styleId="156">
    <w:name w:val="_Style 160"/>
    <w:qFormat/>
    <w:uiPriority w:val="0"/>
    <w:rPr>
      <w:rFonts w:ascii="Times New Roman" w:hAnsi="Times New Roman" w:eastAsia="宋体" w:cs="Times New Roman"/>
      <w:kern w:val="2"/>
      <w:sz w:val="21"/>
      <w:szCs w:val="24"/>
      <w:lang w:val="en-US" w:eastAsia="zh-CN" w:bidi="ar-SA"/>
    </w:rPr>
  </w:style>
  <w:style w:type="paragraph" w:customStyle="1" w:styleId="157">
    <w:name w:val="字元 字元1"/>
    <w:basedOn w:val="1"/>
    <w:qFormat/>
    <w:uiPriority w:val="0"/>
    <w:rPr>
      <w:rFonts w:ascii="Tahoma" w:hAnsi="Tahoma"/>
      <w:sz w:val="24"/>
      <w:szCs w:val="20"/>
    </w:rPr>
  </w:style>
  <w:style w:type="paragraph" w:customStyle="1" w:styleId="15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列出段落1"/>
    <w:basedOn w:val="1"/>
    <w:link w:val="272"/>
    <w:qFormat/>
    <w:uiPriority w:val="34"/>
    <w:pPr>
      <w:ind w:firstLine="420" w:firstLineChars="200"/>
    </w:pPr>
    <w:rPr>
      <w:rFonts w:ascii="Calibri" w:hAnsi="Calibri"/>
      <w:szCs w:val="22"/>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样式2"/>
    <w:basedOn w:val="41"/>
    <w:qFormat/>
    <w:uiPriority w:val="0"/>
    <w:pPr>
      <w:spacing w:line="360" w:lineRule="auto"/>
      <w:jc w:val="center"/>
    </w:pPr>
    <w:rPr>
      <w:sz w:val="24"/>
    </w:rPr>
  </w:style>
  <w:style w:type="paragraph" w:customStyle="1" w:styleId="16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Char Char Char1"/>
    <w:basedOn w:val="1"/>
    <w:qFormat/>
    <w:uiPriority w:val="0"/>
    <w:rPr>
      <w:rFonts w:ascii="Tahoma" w:hAnsi="Tahoma"/>
      <w:sz w:val="24"/>
      <w:szCs w:val="20"/>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
    <w:basedOn w:val="1"/>
    <w:qFormat/>
    <w:uiPriority w:val="0"/>
    <w:rPr>
      <w:rFonts w:ascii="Tahoma" w:hAnsi="Tahoma"/>
      <w:sz w:val="24"/>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5">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Char1"/>
    <w:basedOn w:val="1"/>
    <w:qFormat/>
    <w:uiPriority w:val="0"/>
    <w:pPr>
      <w:tabs>
        <w:tab w:val="left" w:pos="360"/>
      </w:tabs>
    </w:pPr>
    <w:rPr>
      <w:sz w:val="24"/>
    </w:rPr>
  </w:style>
  <w:style w:type="paragraph" w:customStyle="1" w:styleId="177">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7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Char Char Char Char Char Char Char Char Char Char"/>
    <w:basedOn w:val="1"/>
    <w:qFormat/>
    <w:uiPriority w:val="0"/>
  </w:style>
  <w:style w:type="paragraph" w:customStyle="1" w:styleId="180">
    <w:name w:val="Char Char Char1 Char1"/>
    <w:basedOn w:val="1"/>
    <w:qFormat/>
    <w:uiPriority w:val="0"/>
    <w:rPr>
      <w:rFonts w:ascii="Tahoma" w:hAnsi="Tahoma"/>
      <w:sz w:val="24"/>
      <w:szCs w:val="20"/>
    </w:rPr>
  </w:style>
  <w:style w:type="paragraph" w:customStyle="1" w:styleId="18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2">
    <w:name w:val="1名"/>
    <w:basedOn w:val="1"/>
    <w:qFormat/>
    <w:uiPriority w:val="0"/>
    <w:pPr>
      <w:numPr>
        <w:ilvl w:val="0"/>
        <w:numId w:val="4"/>
      </w:numPr>
      <w:spacing w:before="120"/>
    </w:pPr>
    <w:rPr>
      <w:rFonts w:ascii="宋体"/>
      <w:sz w:val="28"/>
      <w:szCs w:val="20"/>
    </w:rPr>
  </w:style>
  <w:style w:type="paragraph" w:customStyle="1" w:styleId="183">
    <w:name w:val="Char Char Char1 Char"/>
    <w:basedOn w:val="1"/>
    <w:qFormat/>
    <w:uiPriority w:val="0"/>
    <w:rPr>
      <w:rFonts w:ascii="Tahoma" w:hAnsi="Tahoma"/>
      <w:sz w:val="24"/>
      <w:szCs w:val="20"/>
    </w:rPr>
  </w:style>
  <w:style w:type="paragraph" w:customStyle="1" w:styleId="18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8">
    <w:name w:val="五级条标题"/>
    <w:basedOn w:val="189"/>
    <w:next w:val="1"/>
    <w:qFormat/>
    <w:uiPriority w:val="0"/>
    <w:pPr>
      <w:numPr>
        <w:ilvl w:val="5"/>
      </w:numPr>
      <w:tabs>
        <w:tab w:val="left" w:pos="360"/>
        <w:tab w:val="left" w:pos="840"/>
      </w:tabs>
      <w:ind w:left="0" w:hanging="840"/>
      <w:outlineLvl w:val="5"/>
    </w:pPr>
  </w:style>
  <w:style w:type="paragraph" w:customStyle="1" w:styleId="189">
    <w:name w:val="四级条标题"/>
    <w:basedOn w:val="190"/>
    <w:next w:val="1"/>
    <w:qFormat/>
    <w:uiPriority w:val="0"/>
    <w:pPr>
      <w:numPr>
        <w:ilvl w:val="4"/>
      </w:numPr>
      <w:tabs>
        <w:tab w:val="left" w:pos="360"/>
        <w:tab w:val="left" w:pos="840"/>
      </w:tabs>
      <w:ind w:left="0" w:hanging="840"/>
      <w:outlineLvl w:val="4"/>
    </w:pPr>
  </w:style>
  <w:style w:type="paragraph" w:customStyle="1" w:styleId="190">
    <w:name w:val="三级条标题"/>
    <w:basedOn w:val="191"/>
    <w:next w:val="1"/>
    <w:qFormat/>
    <w:uiPriority w:val="0"/>
    <w:pPr>
      <w:numPr>
        <w:ilvl w:val="3"/>
        <w:numId w:val="3"/>
      </w:numPr>
      <w:tabs>
        <w:tab w:val="left" w:pos="360"/>
        <w:tab w:val="left" w:pos="840"/>
      </w:tabs>
      <w:ind w:left="0" w:hanging="840"/>
      <w:outlineLvl w:val="3"/>
    </w:pPr>
  </w:style>
  <w:style w:type="paragraph" w:customStyle="1" w:styleId="191">
    <w:name w:val="二级条标题"/>
    <w:basedOn w:val="19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92">
    <w:name w:val="一级条标题"/>
    <w:basedOn w:val="193"/>
    <w:next w:val="1"/>
    <w:qFormat/>
    <w:uiPriority w:val="0"/>
    <w:pPr>
      <w:numPr>
        <w:ilvl w:val="1"/>
      </w:numPr>
      <w:tabs>
        <w:tab w:val="left" w:pos="360"/>
        <w:tab w:val="left" w:pos="840"/>
      </w:tabs>
      <w:ind w:left="0" w:hanging="840"/>
      <w:outlineLvl w:val="1"/>
    </w:pPr>
  </w:style>
  <w:style w:type="paragraph" w:customStyle="1" w:styleId="193">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9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6">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9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3">
    <w:name w:val="项目符号1"/>
    <w:basedOn w:val="153"/>
    <w:qFormat/>
    <w:uiPriority w:val="0"/>
    <w:pPr>
      <w:ind w:left="-25" w:firstLine="0"/>
    </w:pPr>
  </w:style>
  <w:style w:type="paragraph" w:customStyle="1" w:styleId="20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6">
    <w:name w:val="Char Char1"/>
    <w:basedOn w:val="15"/>
    <w:qFormat/>
    <w:uiPriority w:val="0"/>
    <w:rPr>
      <w:rFonts w:ascii="Tahoma" w:hAnsi="Tahoma"/>
      <w:sz w:val="24"/>
    </w:rPr>
  </w:style>
  <w:style w:type="paragraph" w:customStyle="1" w:styleId="207">
    <w:name w:val="List Paragraph1"/>
    <w:basedOn w:val="1"/>
    <w:qFormat/>
    <w:uiPriority w:val="0"/>
    <w:pPr>
      <w:ind w:firstLine="420" w:firstLineChars="200"/>
    </w:pPr>
    <w:rPr>
      <w:rFonts w:ascii="Calibri" w:hAnsi="Calibri"/>
      <w:szCs w:val="22"/>
    </w:rPr>
  </w:style>
  <w:style w:type="paragraph" w:customStyle="1" w:styleId="2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0">
    <w:name w:val="font8"/>
    <w:basedOn w:val="1"/>
    <w:qFormat/>
    <w:uiPriority w:val="0"/>
    <w:pPr>
      <w:widowControl/>
      <w:spacing w:before="100" w:beforeAutospacing="1" w:after="100" w:afterAutospacing="1"/>
      <w:jc w:val="left"/>
    </w:pPr>
    <w:rPr>
      <w:kern w:val="0"/>
      <w:sz w:val="36"/>
      <w:szCs w:val="36"/>
    </w:rPr>
  </w:style>
  <w:style w:type="paragraph" w:customStyle="1" w:styleId="2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3">
    <w:name w:val="Char Char Char Char Char Char Char Char Char Char1"/>
    <w:basedOn w:val="1"/>
    <w:qFormat/>
    <w:uiPriority w:val="0"/>
    <w:rPr>
      <w:rFonts w:ascii="宋体" w:hAnsi="宋体" w:cs="Courier New"/>
      <w:sz w:val="32"/>
      <w:szCs w:val="32"/>
    </w:rPr>
  </w:style>
  <w:style w:type="paragraph" w:customStyle="1" w:styleId="214">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7">
    <w:name w:val="默认段落字体 Para Char Char Char Char"/>
    <w:basedOn w:val="1"/>
    <w:qFormat/>
    <w:uiPriority w:val="0"/>
    <w:rPr>
      <w:rFonts w:ascii="Arial" w:hAnsi="Arial" w:cs="Arial"/>
      <w:szCs w:val="21"/>
    </w:rPr>
  </w:style>
  <w:style w:type="paragraph" w:customStyle="1" w:styleId="21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Char2"/>
    <w:basedOn w:val="1"/>
    <w:qFormat/>
    <w:uiPriority w:val="0"/>
    <w:rPr>
      <w:rFonts w:ascii="Tahoma" w:hAnsi="Tahoma"/>
      <w:sz w:val="24"/>
      <w:szCs w:val="20"/>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图中文字"/>
    <w:basedOn w:val="1"/>
    <w:qFormat/>
    <w:uiPriority w:val="0"/>
    <w:pPr>
      <w:adjustRightInd w:val="0"/>
      <w:snapToGrid w:val="0"/>
      <w:spacing w:line="0" w:lineRule="atLeast"/>
      <w:jc w:val="center"/>
    </w:pPr>
    <w:rPr>
      <w:sz w:val="24"/>
      <w:szCs w:val="20"/>
    </w:rPr>
  </w:style>
  <w:style w:type="paragraph" w:customStyle="1" w:styleId="230">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31">
    <w:name w:val="项目编号2"/>
    <w:basedOn w:val="230"/>
    <w:qFormat/>
    <w:uiPriority w:val="0"/>
    <w:pPr>
      <w:numPr>
        <w:numId w:val="7"/>
      </w:numPr>
    </w:pPr>
  </w:style>
  <w:style w:type="paragraph" w:customStyle="1" w:styleId="232">
    <w:name w:val="Char3 Char Char Char"/>
    <w:basedOn w:val="1"/>
    <w:qFormat/>
    <w:uiPriority w:val="0"/>
    <w:rPr>
      <w:rFonts w:ascii="Tahoma" w:hAnsi="Tahoma"/>
      <w:sz w:val="24"/>
      <w:szCs w:val="20"/>
    </w:rPr>
  </w:style>
  <w:style w:type="paragraph" w:customStyle="1" w:styleId="233">
    <w:name w:val="字元 字元"/>
    <w:basedOn w:val="1"/>
    <w:qFormat/>
    <w:uiPriority w:val="0"/>
    <w:rPr>
      <w:rFonts w:ascii="Tahoma" w:hAnsi="Tahoma"/>
      <w:sz w:val="24"/>
      <w:szCs w:val="20"/>
    </w:rPr>
  </w:style>
  <w:style w:type="paragraph" w:customStyle="1" w:styleId="23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35">
    <w:name w:val="Char"/>
    <w:basedOn w:val="1"/>
    <w:link w:val="293"/>
    <w:qFormat/>
    <w:uiPriority w:val="0"/>
    <w:pPr>
      <w:tabs>
        <w:tab w:val="left" w:pos="360"/>
      </w:tabs>
    </w:pPr>
    <w:rPr>
      <w:sz w:val="24"/>
    </w:rPr>
  </w:style>
  <w:style w:type="paragraph" w:customStyle="1" w:styleId="236">
    <w:name w:val="Char3 Char Char Char1"/>
    <w:basedOn w:val="1"/>
    <w:qFormat/>
    <w:uiPriority w:val="0"/>
    <w:rPr>
      <w:rFonts w:ascii="Tahoma" w:hAnsi="Tahoma"/>
      <w:sz w:val="24"/>
      <w:szCs w:val="20"/>
    </w:rPr>
  </w:style>
  <w:style w:type="paragraph" w:customStyle="1" w:styleId="237">
    <w:name w:val="项目编号3"/>
    <w:basedOn w:val="153"/>
    <w:qFormat/>
    <w:uiPriority w:val="0"/>
    <w:pPr>
      <w:numPr>
        <w:ilvl w:val="0"/>
        <w:numId w:val="8"/>
      </w:numPr>
    </w:pPr>
  </w:style>
  <w:style w:type="paragraph" w:customStyle="1" w:styleId="23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39">
    <w:name w:val="文档正文"/>
    <w:basedOn w:val="1"/>
    <w:qFormat/>
    <w:uiPriority w:val="0"/>
    <w:pPr>
      <w:snapToGrid w:val="0"/>
      <w:spacing w:before="120" w:after="120" w:line="180" w:lineRule="auto"/>
    </w:pPr>
    <w:rPr>
      <w:rFonts w:ascii="Arial" w:hAnsi="Arial"/>
      <w:szCs w:val="20"/>
    </w:rPr>
  </w:style>
  <w:style w:type="paragraph" w:customStyle="1" w:styleId="2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4">
    <w:name w:val="Char Char41"/>
    <w:basedOn w:val="1"/>
    <w:qFormat/>
    <w:uiPriority w:val="0"/>
    <w:pPr>
      <w:widowControl/>
      <w:spacing w:line="400" w:lineRule="exact"/>
      <w:jc w:val="center"/>
    </w:pPr>
  </w:style>
  <w:style w:type="paragraph" w:customStyle="1" w:styleId="2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49">
    <w:name w:val="列出段落2"/>
    <w:basedOn w:val="1"/>
    <w:qFormat/>
    <w:uiPriority w:val="0"/>
    <w:pPr>
      <w:ind w:firstLine="420" w:firstLineChars="200"/>
    </w:pPr>
    <w:rPr>
      <w:rFonts w:ascii="Calibri" w:hAnsi="Calibri"/>
      <w:szCs w:val="22"/>
    </w:rPr>
  </w:style>
  <w:style w:type="table" w:customStyle="1" w:styleId="250">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5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54">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55">
    <w:name w:val="_Style 251"/>
    <w:basedOn w:val="1"/>
    <w:next w:val="120"/>
    <w:qFormat/>
    <w:uiPriority w:val="99"/>
    <w:pPr>
      <w:spacing w:line="360" w:lineRule="auto"/>
      <w:ind w:firstLine="420" w:firstLineChars="200"/>
    </w:pPr>
    <w:rPr>
      <w:szCs w:val="21"/>
    </w:rPr>
  </w:style>
  <w:style w:type="character" w:customStyle="1" w:styleId="256">
    <w:name w:val="纯文本 Char2"/>
    <w:qFormat/>
    <w:uiPriority w:val="99"/>
    <w:rPr>
      <w:rFonts w:ascii="宋体" w:hAnsi="Courier New" w:eastAsia="宋体"/>
    </w:rPr>
  </w:style>
  <w:style w:type="character" w:customStyle="1" w:styleId="257">
    <w:name w:val="fontstyle01"/>
    <w:qFormat/>
    <w:uiPriority w:val="0"/>
    <w:rPr>
      <w:rFonts w:hint="default" w:ascii="HYa1gj" w:hAnsi="HYa1gj"/>
      <w:color w:val="000000"/>
      <w:sz w:val="22"/>
      <w:szCs w:val="22"/>
    </w:rPr>
  </w:style>
  <w:style w:type="paragraph" w:customStyle="1" w:styleId="258">
    <w:name w:val="_Style 254"/>
    <w:basedOn w:val="1"/>
    <w:next w:val="120"/>
    <w:qFormat/>
    <w:uiPriority w:val="34"/>
    <w:pPr>
      <w:ind w:firstLine="420" w:firstLineChars="200"/>
    </w:pPr>
  </w:style>
  <w:style w:type="paragraph" w:customStyle="1" w:styleId="259">
    <w:name w:val="目录 11"/>
    <w:basedOn w:val="1"/>
    <w:next w:val="1"/>
    <w:qFormat/>
    <w:uiPriority w:val="39"/>
    <w:rPr>
      <w:szCs w:val="21"/>
    </w:rPr>
  </w:style>
  <w:style w:type="character" w:customStyle="1" w:styleId="260">
    <w:name w:val="15"/>
    <w:basedOn w:val="48"/>
    <w:qFormat/>
    <w:uiPriority w:val="0"/>
    <w:rPr>
      <w:rFonts w:hint="default" w:ascii="HYa1gj" w:hAnsi="HYa1gj"/>
      <w:color w:val="000000"/>
      <w:sz w:val="22"/>
      <w:szCs w:val="22"/>
    </w:rPr>
  </w:style>
  <w:style w:type="character" w:customStyle="1" w:styleId="261">
    <w:name w:val="NormalCharacter"/>
    <w:semiHidden/>
    <w:qFormat/>
    <w:uiPriority w:val="0"/>
  </w:style>
  <w:style w:type="paragraph" w:customStyle="1" w:styleId="262">
    <w:name w:val="BodyText"/>
    <w:basedOn w:val="1"/>
    <w:qFormat/>
    <w:uiPriority w:val="0"/>
    <w:pPr>
      <w:widowControl/>
      <w:spacing w:after="120"/>
      <w:textAlignment w:val="baseline"/>
    </w:pPr>
    <w:rPr>
      <w:szCs w:val="20"/>
    </w:rPr>
  </w:style>
  <w:style w:type="paragraph" w:customStyle="1" w:styleId="263">
    <w:name w:val="TOC1"/>
    <w:basedOn w:val="1"/>
    <w:next w:val="1"/>
    <w:qFormat/>
    <w:uiPriority w:val="0"/>
    <w:pPr>
      <w:widowControl/>
      <w:textAlignment w:val="baseline"/>
    </w:pPr>
  </w:style>
  <w:style w:type="character" w:customStyle="1" w:styleId="264">
    <w:name w:val="UserStyle_0"/>
    <w:qFormat/>
    <w:uiPriority w:val="0"/>
    <w:rPr>
      <w:rFonts w:ascii="HYa1gj" w:hAnsi="HYa1gj"/>
      <w:color w:val="000000"/>
      <w:sz w:val="22"/>
      <w:szCs w:val="22"/>
    </w:rPr>
  </w:style>
  <w:style w:type="paragraph" w:customStyle="1" w:styleId="265">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66">
    <w:name w:val="表格"/>
    <w:basedOn w:val="1"/>
    <w:qFormat/>
    <w:uiPriority w:val="99"/>
    <w:pPr>
      <w:spacing w:line="400" w:lineRule="exact"/>
    </w:pPr>
    <w:rPr>
      <w:kern w:val="0"/>
      <w:sz w:val="24"/>
      <w:szCs w:val="20"/>
    </w:rPr>
  </w:style>
  <w:style w:type="paragraph" w:customStyle="1" w:styleId="267">
    <w:name w:val="修订61"/>
    <w:hidden/>
    <w:semiHidden/>
    <w:qFormat/>
    <w:uiPriority w:val="99"/>
    <w:rPr>
      <w:rFonts w:ascii="Times New Roman" w:hAnsi="Times New Roman" w:eastAsia="宋体" w:cs="Times New Roman"/>
      <w:kern w:val="2"/>
      <w:sz w:val="21"/>
      <w:szCs w:val="24"/>
      <w:lang w:val="en-US" w:eastAsia="zh-CN" w:bidi="ar-SA"/>
    </w:rPr>
  </w:style>
  <w:style w:type="paragraph" w:customStyle="1" w:styleId="268">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269">
    <w:name w:val="缩进项目列表"/>
    <w:basedOn w:val="14"/>
    <w:qFormat/>
    <w:uiPriority w:val="0"/>
    <w:pPr>
      <w:numPr>
        <w:numId w:val="0"/>
      </w:numPr>
      <w:tabs>
        <w:tab w:val="left" w:pos="720"/>
        <w:tab w:val="left" w:pos="900"/>
      </w:tabs>
      <w:spacing w:before="120" w:after="120"/>
      <w:ind w:left="900" w:hanging="900"/>
      <w:contextualSpacing w:val="0"/>
    </w:pPr>
    <w:rPr>
      <w:szCs w:val="21"/>
    </w:rPr>
  </w:style>
  <w:style w:type="paragraph" w:customStyle="1" w:styleId="270">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27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2">
    <w:name w:val="列表段落 字符"/>
    <w:link w:val="159"/>
    <w:qFormat/>
    <w:uiPriority w:val="34"/>
    <w:rPr>
      <w:rFonts w:ascii="Calibri" w:hAnsi="Calibri"/>
      <w:kern w:val="2"/>
      <w:sz w:val="21"/>
      <w:szCs w:val="22"/>
    </w:rPr>
  </w:style>
  <w:style w:type="paragraph" w:customStyle="1" w:styleId="273">
    <w:name w:val="样式4"/>
    <w:basedOn w:val="1"/>
    <w:autoRedefine/>
    <w:qFormat/>
    <w:uiPriority w:val="0"/>
    <w:pPr>
      <w:widowControl/>
      <w:jc w:val="center"/>
    </w:pPr>
    <w:rPr>
      <w:kern w:val="0"/>
      <w:sz w:val="24"/>
      <w:szCs w:val="20"/>
    </w:rPr>
  </w:style>
  <w:style w:type="paragraph" w:customStyle="1" w:styleId="274">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7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7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77">
    <w:name w:val="修订11"/>
    <w:hidden/>
    <w:unhideWhenUsed/>
    <w:qFormat/>
    <w:uiPriority w:val="99"/>
    <w:rPr>
      <w:rFonts w:ascii="Times New Roman" w:hAnsi="Times New Roman" w:eastAsia="宋体" w:cs="Times New Roman"/>
      <w:kern w:val="2"/>
      <w:sz w:val="21"/>
      <w:szCs w:val="24"/>
      <w:lang w:val="en-US" w:eastAsia="zh-CN" w:bidi="ar-SA"/>
    </w:rPr>
  </w:style>
  <w:style w:type="character" w:customStyle="1" w:styleId="278">
    <w:name w:val="正文文本 2 字符"/>
    <w:basedOn w:val="48"/>
    <w:qFormat/>
    <w:uiPriority w:val="0"/>
    <w:rPr>
      <w:kern w:val="2"/>
      <w:sz w:val="21"/>
      <w:szCs w:val="24"/>
    </w:rPr>
  </w:style>
  <w:style w:type="character" w:customStyle="1" w:styleId="279">
    <w:name w:val="标题 1 字符1"/>
    <w:qFormat/>
    <w:uiPriority w:val="0"/>
    <w:rPr>
      <w:rFonts w:ascii="宋体"/>
      <w:b/>
      <w:kern w:val="44"/>
      <w:sz w:val="32"/>
    </w:rPr>
  </w:style>
  <w:style w:type="character" w:customStyle="1" w:styleId="280">
    <w:name w:val="正文缩进 字符1"/>
    <w:qFormat/>
    <w:uiPriority w:val="0"/>
    <w:rPr>
      <w:rFonts w:ascii="宋体"/>
      <w:sz w:val="24"/>
    </w:rPr>
  </w:style>
  <w:style w:type="character" w:customStyle="1" w:styleId="281">
    <w:name w:val="标题 2 字符1"/>
    <w:qFormat/>
    <w:uiPriority w:val="0"/>
    <w:rPr>
      <w:rFonts w:ascii="Arial" w:hAnsi="Arial" w:eastAsia="黑体"/>
      <w:b/>
      <w:sz w:val="30"/>
      <w:lang w:val="en-US" w:eastAsia="zh-CN"/>
    </w:rPr>
  </w:style>
  <w:style w:type="character" w:customStyle="1" w:styleId="282">
    <w:name w:val="标题 3 字符1"/>
    <w:qFormat/>
    <w:uiPriority w:val="0"/>
    <w:rPr>
      <w:rFonts w:ascii="宋体" w:hAnsi="宋体"/>
    </w:rPr>
  </w:style>
  <w:style w:type="character" w:customStyle="1" w:styleId="283">
    <w:name w:val="标题 5 字符1"/>
    <w:qFormat/>
    <w:uiPriority w:val="0"/>
    <w:rPr>
      <w:b/>
      <w:kern w:val="2"/>
      <w:sz w:val="28"/>
    </w:rPr>
  </w:style>
  <w:style w:type="character" w:customStyle="1" w:styleId="284">
    <w:name w:val="标题 6 字符1"/>
    <w:qFormat/>
    <w:uiPriority w:val="0"/>
    <w:rPr>
      <w:rFonts w:ascii="Cambria" w:hAnsi="Cambria" w:eastAsia="宋体"/>
      <w:b/>
      <w:kern w:val="2"/>
      <w:sz w:val="24"/>
    </w:rPr>
  </w:style>
  <w:style w:type="character" w:customStyle="1" w:styleId="285">
    <w:name w:val="标题 7 字符1"/>
    <w:qFormat/>
    <w:uiPriority w:val="0"/>
    <w:rPr>
      <w:b/>
      <w:kern w:val="2"/>
      <w:sz w:val="24"/>
    </w:rPr>
  </w:style>
  <w:style w:type="character" w:customStyle="1" w:styleId="286">
    <w:name w:val="标题 8 字符1"/>
    <w:qFormat/>
    <w:uiPriority w:val="0"/>
    <w:rPr>
      <w:rFonts w:ascii="Arial" w:hAnsi="Arial" w:eastAsia="黑体"/>
      <w:kern w:val="2"/>
      <w:sz w:val="24"/>
    </w:rPr>
  </w:style>
  <w:style w:type="character" w:customStyle="1" w:styleId="287">
    <w:name w:val="标题 9 字符1"/>
    <w:qFormat/>
    <w:uiPriority w:val="0"/>
    <w:rPr>
      <w:rFonts w:ascii="Arial" w:hAnsi="Arial" w:eastAsia="黑体"/>
      <w:kern w:val="2"/>
      <w:sz w:val="21"/>
    </w:rPr>
  </w:style>
  <w:style w:type="character" w:customStyle="1" w:styleId="288">
    <w:name w:val="列举项目 Char"/>
    <w:link w:val="289"/>
    <w:qFormat/>
    <w:uiPriority w:val="0"/>
    <w:rPr>
      <w:rFonts w:ascii="宋体" w:hAnsi="宋体"/>
      <w:sz w:val="24"/>
    </w:rPr>
  </w:style>
  <w:style w:type="paragraph" w:customStyle="1" w:styleId="289">
    <w:name w:val="列举项目"/>
    <w:basedOn w:val="290"/>
    <w:link w:val="288"/>
    <w:qFormat/>
    <w:uiPriority w:val="0"/>
    <w:pPr>
      <w:widowControl/>
      <w:tabs>
        <w:tab w:val="left" w:pos="720"/>
        <w:tab w:val="left" w:pos="1200"/>
      </w:tabs>
      <w:topLinePunct w:val="0"/>
      <w:adjustRightInd/>
      <w:spacing w:before="0" w:line="360" w:lineRule="auto"/>
      <w:ind w:left="1260" w:right="0" w:hanging="420"/>
    </w:pPr>
    <w:rPr>
      <w:rFonts w:ascii="宋体" w:hAnsi="宋体"/>
      <w:sz w:val="24"/>
    </w:rPr>
  </w:style>
  <w:style w:type="paragraph" w:customStyle="1" w:styleId="290">
    <w:name w:val="正文1"/>
    <w:link w:val="291"/>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91">
    <w:name w:val="正文1 Char"/>
    <w:link w:val="290"/>
    <w:qFormat/>
    <w:uiPriority w:val="0"/>
    <w:rPr>
      <w:rFonts w:ascii="Myriad Pro Light" w:hAnsi="Myriad Pro Light"/>
      <w:sz w:val="22"/>
    </w:rPr>
  </w:style>
  <w:style w:type="character" w:customStyle="1" w:styleId="292">
    <w:name w:val="style91"/>
    <w:qFormat/>
    <w:uiPriority w:val="0"/>
    <w:rPr>
      <w:sz w:val="24"/>
    </w:rPr>
  </w:style>
  <w:style w:type="character" w:customStyle="1" w:styleId="293">
    <w:name w:val="Char Char"/>
    <w:link w:val="235"/>
    <w:qFormat/>
    <w:uiPriority w:val="0"/>
    <w:rPr>
      <w:kern w:val="2"/>
      <w:sz w:val="24"/>
      <w:szCs w:val="24"/>
    </w:rPr>
  </w:style>
  <w:style w:type="character" w:customStyle="1" w:styleId="294">
    <w:name w:val="文档结构图 字符1"/>
    <w:qFormat/>
    <w:uiPriority w:val="0"/>
    <w:rPr>
      <w:rFonts w:ascii="宋体"/>
      <w:kern w:val="24"/>
      <w:sz w:val="24"/>
      <w:shd w:val="clear" w:color="auto" w:fill="000080"/>
    </w:rPr>
  </w:style>
  <w:style w:type="character" w:customStyle="1" w:styleId="295">
    <w:name w:val="题注 字符"/>
    <w:link w:val="13"/>
    <w:qFormat/>
    <w:uiPriority w:val="0"/>
    <w:rPr>
      <w:rFonts w:ascii="华文中宋" w:hAnsi="华文中宋" w:eastAsia="华文中宋"/>
      <w:kern w:val="2"/>
      <w:sz w:val="36"/>
    </w:rPr>
  </w:style>
  <w:style w:type="character" w:customStyle="1" w:styleId="296">
    <w:name w:val="方案正文 Char"/>
    <w:link w:val="297"/>
    <w:qFormat/>
    <w:uiPriority w:val="0"/>
    <w:rPr>
      <w:rFonts w:ascii="Arial" w:hAnsi="Arial"/>
      <w:kern w:val="2"/>
      <w:sz w:val="24"/>
    </w:rPr>
  </w:style>
  <w:style w:type="paragraph" w:customStyle="1" w:styleId="297">
    <w:name w:val="方案正文"/>
    <w:basedOn w:val="1"/>
    <w:link w:val="296"/>
    <w:qFormat/>
    <w:uiPriority w:val="0"/>
    <w:pPr>
      <w:spacing w:before="156" w:line="360" w:lineRule="auto"/>
      <w:ind w:firstLine="359" w:firstLineChars="171"/>
      <w:jc w:val="left"/>
    </w:pPr>
    <w:rPr>
      <w:rFonts w:ascii="Arial" w:hAnsi="Arial"/>
      <w:sz w:val="24"/>
      <w:szCs w:val="20"/>
    </w:rPr>
  </w:style>
  <w:style w:type="character" w:customStyle="1" w:styleId="298">
    <w:name w:val="正文首行缩进两字 Char"/>
    <w:link w:val="299"/>
    <w:qFormat/>
    <w:uiPriority w:val="0"/>
    <w:rPr>
      <w:kern w:val="2"/>
      <w:sz w:val="22"/>
    </w:rPr>
  </w:style>
  <w:style w:type="paragraph" w:customStyle="1" w:styleId="299">
    <w:name w:val="正文首行缩进两字"/>
    <w:link w:val="298"/>
    <w:qFormat/>
    <w:uiPriority w:val="0"/>
    <w:pPr>
      <w:spacing w:after="156" w:afterLines="50" w:line="300" w:lineRule="auto"/>
    </w:pPr>
    <w:rPr>
      <w:rFonts w:ascii="Times New Roman" w:hAnsi="Times New Roman" w:eastAsia="宋体" w:cs="Times New Roman"/>
      <w:kern w:val="2"/>
      <w:sz w:val="22"/>
      <w:lang w:val="en-US" w:eastAsia="zh-CN" w:bidi="ar-SA"/>
    </w:rPr>
  </w:style>
  <w:style w:type="character" w:customStyle="1" w:styleId="300">
    <w:name w:val="表正文 Char1"/>
    <w:qFormat/>
    <w:uiPriority w:val="0"/>
    <w:rPr>
      <w:rFonts w:ascii="宋体" w:eastAsia="宋体"/>
      <w:kern w:val="24"/>
      <w:sz w:val="24"/>
      <w:lang w:val="en-US" w:eastAsia="zh-CN"/>
    </w:rPr>
  </w:style>
  <w:style w:type="character" w:customStyle="1" w:styleId="301">
    <w:name w:val="样式 正文格式 + Tahoma 行距: 多倍行距 1.25 字行 Char"/>
    <w:link w:val="302"/>
    <w:qFormat/>
    <w:uiPriority w:val="0"/>
    <w:rPr>
      <w:kern w:val="2"/>
      <w:sz w:val="24"/>
    </w:rPr>
  </w:style>
  <w:style w:type="paragraph" w:customStyle="1" w:styleId="302">
    <w:name w:val="样式 正文格式 + Tahoma 行距: 多倍行距 1.25 字行"/>
    <w:basedOn w:val="1"/>
    <w:link w:val="301"/>
    <w:qFormat/>
    <w:uiPriority w:val="0"/>
    <w:pPr>
      <w:widowControl/>
      <w:adjustRightInd w:val="0"/>
      <w:snapToGrid w:val="0"/>
      <w:spacing w:line="300" w:lineRule="auto"/>
      <w:ind w:firstLine="482"/>
      <w:textAlignment w:val="baseline"/>
    </w:pPr>
    <w:rPr>
      <w:sz w:val="24"/>
      <w:szCs w:val="20"/>
    </w:rPr>
  </w:style>
  <w:style w:type="character" w:customStyle="1" w:styleId="303">
    <w:name w:val="lh13"/>
    <w:basedOn w:val="48"/>
    <w:qFormat/>
    <w:uiPriority w:val="0"/>
  </w:style>
  <w:style w:type="character" w:customStyle="1" w:styleId="304">
    <w:name w:val="正文文本缩进 字符1"/>
    <w:qFormat/>
    <w:uiPriority w:val="0"/>
    <w:rPr>
      <w:rFonts w:ascii="仿宋_GB2312" w:eastAsia="仿宋_GB2312"/>
      <w:color w:val="FF0000"/>
      <w:kern w:val="2"/>
      <w:sz w:val="24"/>
    </w:rPr>
  </w:style>
  <w:style w:type="character" w:customStyle="1" w:styleId="305">
    <w:name w:val="para"/>
    <w:basedOn w:val="48"/>
    <w:qFormat/>
    <w:uiPriority w:val="0"/>
  </w:style>
  <w:style w:type="character" w:customStyle="1" w:styleId="306">
    <w:name w:val="正文文本 2 字符1"/>
    <w:link w:val="38"/>
    <w:qFormat/>
    <w:uiPriority w:val="0"/>
    <w:rPr>
      <w:kern w:val="2"/>
      <w:sz w:val="21"/>
    </w:rPr>
  </w:style>
  <w:style w:type="character" w:customStyle="1" w:styleId="307">
    <w:name w:val="样式 加粗 自定义颜(RGB(82112140))"/>
    <w:qFormat/>
    <w:uiPriority w:val="0"/>
    <w:rPr>
      <w:rFonts w:eastAsia="宋体"/>
      <w:b/>
      <w:color w:val="52708C"/>
    </w:rPr>
  </w:style>
  <w:style w:type="character" w:customStyle="1" w:styleId="308">
    <w:name w:val="正文文本缩进 3 字符1"/>
    <w:qFormat/>
    <w:uiPriority w:val="0"/>
    <w:rPr>
      <w:rFonts w:ascii="宋体" w:hAnsi="宋体"/>
      <w:kern w:val="2"/>
      <w:sz w:val="24"/>
    </w:rPr>
  </w:style>
  <w:style w:type="character" w:customStyle="1" w:styleId="309">
    <w:name w:val="纯文本 字符3"/>
    <w:qFormat/>
    <w:uiPriority w:val="0"/>
    <w:rPr>
      <w:rFonts w:ascii="宋体" w:hAnsi="Courier New"/>
      <w:kern w:val="2"/>
      <w:sz w:val="21"/>
    </w:rPr>
  </w:style>
  <w:style w:type="character" w:customStyle="1" w:styleId="310">
    <w:name w:val="正文首行缩进 Char"/>
    <w:basedOn w:val="311"/>
    <w:link w:val="312"/>
    <w:qFormat/>
    <w:uiPriority w:val="0"/>
    <w:rPr>
      <w:rFonts w:ascii="宋体" w:hAnsi="宋体"/>
      <w:kern w:val="2"/>
      <w:sz w:val="24"/>
    </w:rPr>
  </w:style>
  <w:style w:type="character" w:customStyle="1" w:styleId="311">
    <w:name w:val="正文文本 字符1"/>
    <w:qFormat/>
    <w:uiPriority w:val="0"/>
    <w:rPr>
      <w:rFonts w:ascii="宋体" w:hAnsi="宋体"/>
      <w:kern w:val="2"/>
      <w:sz w:val="24"/>
    </w:rPr>
  </w:style>
  <w:style w:type="paragraph" w:customStyle="1" w:styleId="312">
    <w:name w:val="正文首行缩进1"/>
    <w:basedOn w:val="18"/>
    <w:link w:val="310"/>
    <w:qFormat/>
    <w:uiPriority w:val="0"/>
    <w:pPr>
      <w:tabs>
        <w:tab w:val="clear" w:pos="567"/>
      </w:tabs>
      <w:spacing w:before="0" w:after="120" w:line="240" w:lineRule="auto"/>
      <w:ind w:firstLine="420" w:firstLineChars="100"/>
    </w:pPr>
    <w:rPr>
      <w:szCs w:val="20"/>
    </w:rPr>
  </w:style>
  <w:style w:type="character" w:customStyle="1" w:styleId="313">
    <w:name w:val="Char Char2"/>
    <w:qFormat/>
    <w:uiPriority w:val="0"/>
    <w:rPr>
      <w:rFonts w:ascii="宋体" w:eastAsia="宋体"/>
      <w:kern w:val="24"/>
      <w:sz w:val="24"/>
      <w:lang w:val="en-US" w:eastAsia="zh-CN"/>
    </w:rPr>
  </w:style>
  <w:style w:type="character" w:customStyle="1" w:styleId="314">
    <w:name w:val="CharAttribute0"/>
    <w:qFormat/>
    <w:uiPriority w:val="0"/>
    <w:rPr>
      <w:rFonts w:ascii="Arial" w:eastAsia="宋体"/>
    </w:rPr>
  </w:style>
  <w:style w:type="character" w:customStyle="1" w:styleId="315">
    <w:name w:val="title_emph"/>
    <w:basedOn w:val="48"/>
    <w:qFormat/>
    <w:uiPriority w:val="0"/>
  </w:style>
  <w:style w:type="character" w:customStyle="1" w:styleId="316">
    <w:name w:val="图 Char"/>
    <w:link w:val="317"/>
    <w:qFormat/>
    <w:uiPriority w:val="0"/>
    <w:rPr>
      <w:kern w:val="2"/>
      <w:sz w:val="21"/>
    </w:rPr>
  </w:style>
  <w:style w:type="paragraph" w:customStyle="1" w:styleId="317">
    <w:name w:val="图"/>
    <w:basedOn w:val="1"/>
    <w:next w:val="1"/>
    <w:link w:val="316"/>
    <w:qFormat/>
    <w:uiPriority w:val="0"/>
    <w:pPr>
      <w:spacing w:line="360" w:lineRule="auto"/>
      <w:jc w:val="center"/>
    </w:pPr>
    <w:rPr>
      <w:szCs w:val="20"/>
    </w:rPr>
  </w:style>
  <w:style w:type="character" w:customStyle="1" w:styleId="318">
    <w:name w:val="标准-正文 Char Char"/>
    <w:link w:val="319"/>
    <w:qFormat/>
    <w:uiPriority w:val="0"/>
    <w:rPr>
      <w:kern w:val="2"/>
      <w:sz w:val="24"/>
    </w:rPr>
  </w:style>
  <w:style w:type="paragraph" w:customStyle="1" w:styleId="319">
    <w:name w:val="标准-正文"/>
    <w:basedOn w:val="1"/>
    <w:link w:val="318"/>
    <w:qFormat/>
    <w:uiPriority w:val="0"/>
    <w:pPr>
      <w:widowControl/>
      <w:adjustRightInd w:val="0"/>
      <w:snapToGrid w:val="0"/>
      <w:spacing w:line="300" w:lineRule="auto"/>
      <w:ind w:firstLine="200" w:firstLineChars="200"/>
      <w:textAlignment w:val="baseline"/>
    </w:pPr>
    <w:rPr>
      <w:sz w:val="24"/>
      <w:szCs w:val="20"/>
    </w:rPr>
  </w:style>
  <w:style w:type="character" w:customStyle="1" w:styleId="320">
    <w:name w:val="HTML 预设格式 字符1"/>
    <w:qFormat/>
    <w:uiPriority w:val="0"/>
    <w:rPr>
      <w:rFonts w:ascii="宋体" w:hAnsi="宋体"/>
      <w:sz w:val="24"/>
    </w:rPr>
  </w:style>
  <w:style w:type="paragraph" w:customStyle="1" w:styleId="321">
    <w:name w:val="目录 51"/>
    <w:basedOn w:val="1"/>
    <w:next w:val="1"/>
    <w:qFormat/>
    <w:uiPriority w:val="0"/>
    <w:pPr>
      <w:ind w:left="840"/>
      <w:jc w:val="left"/>
    </w:pPr>
    <w:rPr>
      <w:rFonts w:ascii="等线" w:eastAsia="等线"/>
      <w:sz w:val="18"/>
      <w:szCs w:val="18"/>
    </w:rPr>
  </w:style>
  <w:style w:type="paragraph" w:customStyle="1" w:styleId="322">
    <w:name w:val="序列1)2)3)"/>
    <w:basedOn w:val="1"/>
    <w:next w:val="1"/>
    <w:qFormat/>
    <w:uiPriority w:val="0"/>
    <w:pPr>
      <w:keepNext/>
      <w:widowControl/>
      <w:numPr>
        <w:ilvl w:val="1"/>
        <w:numId w:val="9"/>
      </w:numPr>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character" w:customStyle="1" w:styleId="323">
    <w:name w:val="列出段落 字符"/>
    <w:qFormat/>
    <w:uiPriority w:val="34"/>
    <w:rPr>
      <w:rFonts w:ascii="Calibri" w:hAnsi="Calibri"/>
      <w:kern w:val="2"/>
      <w:sz w:val="21"/>
    </w:rPr>
  </w:style>
  <w:style w:type="paragraph" w:customStyle="1" w:styleId="324">
    <w:name w:val="目录 71"/>
    <w:basedOn w:val="1"/>
    <w:next w:val="1"/>
    <w:qFormat/>
    <w:uiPriority w:val="0"/>
    <w:pPr>
      <w:ind w:left="1260"/>
      <w:jc w:val="left"/>
    </w:pPr>
    <w:rPr>
      <w:rFonts w:ascii="等线" w:eastAsia="等线"/>
      <w:sz w:val="18"/>
      <w:szCs w:val="18"/>
    </w:rPr>
  </w:style>
  <w:style w:type="paragraph" w:customStyle="1" w:styleId="325">
    <w:name w:val="并列项 1"/>
    <w:basedOn w:val="4"/>
    <w:qFormat/>
    <w:uiPriority w:val="0"/>
    <w:pPr>
      <w:tabs>
        <w:tab w:val="left" w:pos="1050"/>
      </w:tabs>
      <w:autoSpaceDE/>
      <w:autoSpaceDN/>
      <w:adjustRightInd/>
      <w:snapToGrid w:val="0"/>
      <w:spacing w:line="300" w:lineRule="auto"/>
      <w:ind w:left="800" w:hanging="400"/>
      <w:jc w:val="both"/>
    </w:pPr>
    <w:rPr>
      <w:kern w:val="24"/>
      <w:szCs w:val="20"/>
    </w:rPr>
  </w:style>
  <w:style w:type="paragraph" w:customStyle="1" w:styleId="32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7">
    <w:name w:val="默认段落字体 Para Char Char Char Char Char Char Char"/>
    <w:basedOn w:val="1"/>
    <w:qFormat/>
    <w:uiPriority w:val="0"/>
    <w:rPr>
      <w:rFonts w:ascii="Tahoma" w:hAnsi="Tahoma"/>
      <w:b/>
      <w:sz w:val="24"/>
      <w:szCs w:val="20"/>
    </w:rPr>
  </w:style>
  <w:style w:type="paragraph" w:customStyle="1" w:styleId="328">
    <w:name w:val="模式4"/>
    <w:basedOn w:val="1"/>
    <w:qFormat/>
    <w:uiPriority w:val="0"/>
    <w:pPr>
      <w:widowControl/>
      <w:adjustRightInd w:val="0"/>
      <w:snapToGrid w:val="0"/>
      <w:spacing w:line="300" w:lineRule="auto"/>
      <w:textAlignment w:val="baseline"/>
    </w:pPr>
    <w:rPr>
      <w:sz w:val="24"/>
      <w:szCs w:val="20"/>
    </w:rPr>
  </w:style>
  <w:style w:type="paragraph" w:customStyle="1" w:styleId="329">
    <w:name w:val="注："/>
    <w:basedOn w:val="1"/>
    <w:qFormat/>
    <w:uiPriority w:val="0"/>
    <w:pPr>
      <w:numPr>
        <w:ilvl w:val="0"/>
        <w:numId w:val="10"/>
      </w:numPr>
      <w:tabs>
        <w:tab w:val="left" w:pos="1120"/>
        <w:tab w:val="clear" w:pos="902"/>
      </w:tabs>
      <w:snapToGrid w:val="0"/>
      <w:spacing w:line="288" w:lineRule="auto"/>
    </w:pPr>
    <w:rPr>
      <w:rFonts w:ascii="宋体"/>
      <w:kern w:val="21"/>
      <w:sz w:val="24"/>
      <w:szCs w:val="20"/>
    </w:rPr>
  </w:style>
  <w:style w:type="paragraph" w:customStyle="1" w:styleId="330">
    <w:name w:val="ParaAttribute2"/>
    <w:qFormat/>
    <w:uiPriority w:val="0"/>
    <w:pPr>
      <w:widowControl w:val="0"/>
    </w:pPr>
    <w:rPr>
      <w:rFonts w:ascii="Times New Roman" w:hAnsi="Times New Roman" w:eastAsia="官帕" w:cs="Times New Roman"/>
      <w:lang w:val="en-US" w:eastAsia="zh-CN" w:bidi="ar-SA"/>
    </w:rPr>
  </w:style>
  <w:style w:type="paragraph" w:customStyle="1" w:styleId="331">
    <w:name w:val="目录 91"/>
    <w:basedOn w:val="1"/>
    <w:next w:val="1"/>
    <w:qFormat/>
    <w:uiPriority w:val="0"/>
    <w:pPr>
      <w:ind w:left="1680"/>
      <w:jc w:val="left"/>
    </w:pPr>
    <w:rPr>
      <w:rFonts w:ascii="等线" w:eastAsia="等线"/>
      <w:sz w:val="18"/>
      <w:szCs w:val="18"/>
    </w:rPr>
  </w:style>
  <w:style w:type="paragraph" w:customStyle="1" w:styleId="332">
    <w:name w:val="并列项3"/>
    <w:basedOn w:val="4"/>
    <w:qFormat/>
    <w:uiPriority w:val="0"/>
    <w:pPr>
      <w:tabs>
        <w:tab w:val="left" w:pos="720"/>
        <w:tab w:val="left" w:pos="1365"/>
      </w:tabs>
      <w:autoSpaceDE/>
      <w:autoSpaceDN/>
      <w:adjustRightInd/>
      <w:snapToGrid w:val="0"/>
      <w:spacing w:line="300" w:lineRule="auto"/>
      <w:ind w:left="1365" w:firstLine="0"/>
      <w:jc w:val="both"/>
    </w:pPr>
    <w:rPr>
      <w:snapToGrid w:val="0"/>
      <w:szCs w:val="20"/>
    </w:rPr>
  </w:style>
  <w:style w:type="paragraph" w:customStyle="1" w:styleId="333">
    <w:name w:val="单位名称"/>
    <w:basedOn w:val="1"/>
    <w:qFormat/>
    <w:uiPriority w:val="0"/>
    <w:pPr>
      <w:snapToGrid w:val="0"/>
      <w:spacing w:before="240" w:after="40" w:line="300" w:lineRule="auto"/>
      <w:jc w:val="center"/>
    </w:pPr>
    <w:rPr>
      <w:rFonts w:ascii="宋体"/>
      <w:spacing w:val="10"/>
      <w:kern w:val="21"/>
      <w:sz w:val="32"/>
      <w:szCs w:val="20"/>
    </w:rPr>
  </w:style>
  <w:style w:type="paragraph" w:customStyle="1" w:styleId="334">
    <w:name w:val="编号密级"/>
    <w:basedOn w:val="1"/>
    <w:qFormat/>
    <w:uiPriority w:val="0"/>
    <w:pPr>
      <w:snapToGrid w:val="0"/>
      <w:spacing w:before="200" w:after="240" w:line="480" w:lineRule="auto"/>
      <w:jc w:val="center"/>
    </w:pPr>
    <w:rPr>
      <w:rFonts w:ascii="黑体" w:eastAsia="黑体"/>
      <w:spacing w:val="6"/>
      <w:kern w:val="21"/>
      <w:sz w:val="28"/>
      <w:szCs w:val="20"/>
    </w:rPr>
  </w:style>
  <w:style w:type="paragraph" w:customStyle="1" w:styleId="335">
    <w:name w:val="标题4"/>
    <w:basedOn w:val="328"/>
    <w:qFormat/>
    <w:uiPriority w:val="0"/>
  </w:style>
  <w:style w:type="paragraph" w:customStyle="1" w:styleId="336">
    <w:name w:val="图名"/>
    <w:basedOn w:val="1"/>
    <w:next w:val="1"/>
    <w:qFormat/>
    <w:uiPriority w:val="0"/>
    <w:pPr>
      <w:numPr>
        <w:ilvl w:val="0"/>
        <w:numId w:val="11"/>
      </w:numPr>
      <w:tabs>
        <w:tab w:val="left" w:pos="720"/>
        <w:tab w:val="clear" w:pos="1260"/>
      </w:tabs>
      <w:snapToGrid w:val="0"/>
      <w:spacing w:line="300" w:lineRule="auto"/>
      <w:jc w:val="center"/>
    </w:pPr>
    <w:rPr>
      <w:rFonts w:ascii="宋体"/>
      <w:snapToGrid w:val="0"/>
      <w:kern w:val="0"/>
      <w:sz w:val="24"/>
      <w:szCs w:val="20"/>
    </w:rPr>
  </w:style>
  <w:style w:type="paragraph" w:customStyle="1" w:styleId="337">
    <w:name w:val="a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8">
    <w:name w:val="样式3"/>
    <w:basedOn w:val="25"/>
    <w:qFormat/>
    <w:uiPriority w:val="0"/>
    <w:pPr>
      <w:spacing w:line="0" w:lineRule="atLeast"/>
      <w:outlineLvl w:val="0"/>
    </w:pPr>
    <w:rPr>
      <w:rFonts w:hint="default"/>
      <w:sz w:val="28"/>
    </w:rPr>
  </w:style>
  <w:style w:type="paragraph" w:customStyle="1" w:styleId="339">
    <w:name w:val="Char Char Char Char Char Char"/>
    <w:basedOn w:val="1"/>
    <w:qFormat/>
    <w:uiPriority w:val="0"/>
    <w:pPr>
      <w:adjustRightInd w:val="0"/>
      <w:spacing w:line="360" w:lineRule="auto"/>
    </w:pPr>
    <w:rPr>
      <w:kern w:val="0"/>
      <w:sz w:val="24"/>
      <w:szCs w:val="20"/>
    </w:rPr>
  </w:style>
  <w:style w:type="paragraph" w:customStyle="1" w:styleId="34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1">
    <w:name w:val="Char Char Char Char"/>
    <w:basedOn w:val="1"/>
    <w:qFormat/>
    <w:uiPriority w:val="0"/>
    <w:rPr>
      <w:rFonts w:ascii="Tahoma" w:hAnsi="Tahoma"/>
      <w:sz w:val="24"/>
      <w:szCs w:val="20"/>
    </w:rPr>
  </w:style>
  <w:style w:type="paragraph" w:customStyle="1" w:styleId="342">
    <w:name w:val="样式1"/>
    <w:basedOn w:val="1"/>
    <w:qFormat/>
    <w:uiPriority w:val="0"/>
    <w:pPr>
      <w:tabs>
        <w:tab w:val="left" w:pos="1000"/>
      </w:tabs>
      <w:ind w:left="800" w:hanging="400"/>
    </w:pPr>
    <w:rPr>
      <w:rFonts w:ascii="宋体" w:hAnsi="宋体"/>
      <w:sz w:val="44"/>
      <w:szCs w:val="20"/>
    </w:rPr>
  </w:style>
  <w:style w:type="paragraph" w:customStyle="1" w:styleId="343">
    <w:name w:val="目录 61"/>
    <w:basedOn w:val="1"/>
    <w:next w:val="1"/>
    <w:qFormat/>
    <w:uiPriority w:val="0"/>
    <w:pPr>
      <w:ind w:left="1050"/>
      <w:jc w:val="left"/>
    </w:pPr>
    <w:rPr>
      <w:rFonts w:ascii="等线" w:eastAsia="等线"/>
      <w:sz w:val="18"/>
      <w:szCs w:val="18"/>
    </w:rPr>
  </w:style>
  <w:style w:type="paragraph" w:customStyle="1" w:styleId="344">
    <w:name w:val="文件名称"/>
    <w:basedOn w:val="1"/>
    <w:qFormat/>
    <w:uiPriority w:val="0"/>
    <w:pPr>
      <w:snapToGrid w:val="0"/>
      <w:spacing w:line="360" w:lineRule="auto"/>
      <w:jc w:val="center"/>
    </w:pPr>
    <w:rPr>
      <w:rFonts w:ascii="宋体" w:eastAsia="黑体"/>
      <w:spacing w:val="20"/>
      <w:kern w:val="21"/>
      <w:sz w:val="44"/>
      <w:szCs w:val="20"/>
    </w:rPr>
  </w:style>
  <w:style w:type="paragraph" w:customStyle="1" w:styleId="345">
    <w:name w:val="目录 21"/>
    <w:basedOn w:val="1"/>
    <w:next w:val="1"/>
    <w:qFormat/>
    <w:uiPriority w:val="39"/>
    <w:pPr>
      <w:ind w:left="210"/>
      <w:jc w:val="left"/>
    </w:pPr>
    <w:rPr>
      <w:rFonts w:ascii="等线" w:eastAsia="等线"/>
      <w:smallCaps/>
      <w:sz w:val="20"/>
      <w:szCs w:val="20"/>
    </w:rPr>
  </w:style>
  <w:style w:type="paragraph" w:customStyle="1" w:styleId="346">
    <w:name w:val="font10"/>
    <w:basedOn w:val="1"/>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47">
    <w:name w:val="Char Char Char1 Char Char Char Char"/>
    <w:basedOn w:val="1"/>
    <w:qFormat/>
    <w:uiPriority w:val="0"/>
    <w:rPr>
      <w:rFonts w:ascii="Tahoma" w:hAnsi="Tahoma"/>
      <w:sz w:val="24"/>
      <w:szCs w:val="20"/>
    </w:rPr>
  </w:style>
  <w:style w:type="paragraph" w:customStyle="1" w:styleId="348">
    <w:name w:val="并列项"/>
    <w:basedOn w:val="4"/>
    <w:qFormat/>
    <w:uiPriority w:val="0"/>
    <w:pPr>
      <w:numPr>
        <w:ilvl w:val="0"/>
        <w:numId w:val="9"/>
      </w:numPr>
      <w:tabs>
        <w:tab w:val="left" w:pos="840"/>
      </w:tabs>
      <w:autoSpaceDE/>
      <w:autoSpaceDN/>
      <w:adjustRightInd/>
      <w:snapToGrid w:val="0"/>
      <w:spacing w:line="300" w:lineRule="auto"/>
      <w:ind w:left="806" w:hanging="403"/>
      <w:jc w:val="both"/>
    </w:pPr>
    <w:rPr>
      <w:kern w:val="24"/>
      <w:szCs w:val="20"/>
    </w:rPr>
  </w:style>
  <w:style w:type="paragraph" w:customStyle="1" w:styleId="349">
    <w:name w:val="H-TextFormat"/>
    <w:qFormat/>
    <w:uiPriority w:val="0"/>
    <w:pPr>
      <w:autoSpaceDE w:val="0"/>
      <w:autoSpaceDN w:val="0"/>
      <w:adjustRightInd w:val="0"/>
    </w:pPr>
    <w:rPr>
      <w:rFonts w:ascii="Arial" w:hAnsi="Arial" w:eastAsia="宋体" w:cs="Times New Roman"/>
      <w:sz w:val="22"/>
      <w:lang w:val="en-US" w:eastAsia="en-US" w:bidi="ar-SA"/>
    </w:rPr>
  </w:style>
  <w:style w:type="paragraph" w:customStyle="1" w:styleId="350">
    <w:name w:val="列表编号1"/>
    <w:basedOn w:val="1"/>
    <w:qFormat/>
    <w:uiPriority w:val="0"/>
    <w:pPr>
      <w:numPr>
        <w:ilvl w:val="0"/>
        <w:numId w:val="12"/>
      </w:numPr>
      <w:tabs>
        <w:tab w:val="left" w:pos="420"/>
        <w:tab w:val="clear" w:pos="720"/>
      </w:tabs>
      <w:adjustRightInd w:val="0"/>
      <w:spacing w:line="312" w:lineRule="atLeast"/>
      <w:textAlignment w:val="baseline"/>
    </w:pPr>
    <w:rPr>
      <w:kern w:val="0"/>
      <w:szCs w:val="20"/>
    </w:rPr>
  </w:style>
  <w:style w:type="paragraph" w:customStyle="1" w:styleId="351">
    <w:name w:val="Char11"/>
    <w:basedOn w:val="1"/>
    <w:qFormat/>
    <w:uiPriority w:val="0"/>
    <w:pPr>
      <w:tabs>
        <w:tab w:val="left" w:pos="360"/>
      </w:tabs>
    </w:pPr>
    <w:rPr>
      <w:sz w:val="24"/>
      <w:szCs w:val="20"/>
    </w:rPr>
  </w:style>
  <w:style w:type="paragraph" w:customStyle="1" w:styleId="352">
    <w:name w:val="图表内容"/>
    <w:basedOn w:val="1"/>
    <w:qFormat/>
    <w:uiPriority w:val="0"/>
    <w:pPr>
      <w:spacing w:before="20" w:after="20"/>
    </w:pPr>
    <w:rPr>
      <w:sz w:val="24"/>
      <w:szCs w:val="20"/>
    </w:rPr>
  </w:style>
  <w:style w:type="paragraph" w:customStyle="1" w:styleId="353">
    <w:name w:val="表名"/>
    <w:basedOn w:val="1"/>
    <w:next w:val="1"/>
    <w:qFormat/>
    <w:uiPriority w:val="0"/>
    <w:pPr>
      <w:numPr>
        <w:ilvl w:val="0"/>
        <w:numId w:val="13"/>
      </w:numPr>
      <w:tabs>
        <w:tab w:val="left" w:pos="720"/>
        <w:tab w:val="clear" w:pos="420"/>
      </w:tabs>
      <w:snapToGrid w:val="0"/>
      <w:spacing w:before="156" w:beforeLines="50" w:after="156" w:afterLines="50" w:line="300" w:lineRule="auto"/>
      <w:jc w:val="center"/>
    </w:pPr>
    <w:rPr>
      <w:rFonts w:ascii="黑体" w:eastAsia="黑体"/>
      <w:kern w:val="24"/>
      <w:sz w:val="24"/>
      <w:szCs w:val="20"/>
    </w:rPr>
  </w:style>
  <w:style w:type="paragraph" w:customStyle="1" w:styleId="354">
    <w:name w:val="目录 31"/>
    <w:basedOn w:val="1"/>
    <w:next w:val="1"/>
    <w:qFormat/>
    <w:uiPriority w:val="39"/>
    <w:pPr>
      <w:ind w:left="420"/>
      <w:jc w:val="left"/>
    </w:pPr>
    <w:rPr>
      <w:rFonts w:ascii="等线" w:eastAsia="等线"/>
      <w:i/>
      <w:iCs/>
      <w:sz w:val="20"/>
      <w:szCs w:val="20"/>
    </w:rPr>
  </w:style>
  <w:style w:type="paragraph" w:customStyle="1" w:styleId="355">
    <w:name w:val="目录 41"/>
    <w:basedOn w:val="1"/>
    <w:next w:val="1"/>
    <w:qFormat/>
    <w:uiPriority w:val="0"/>
    <w:pPr>
      <w:ind w:left="630"/>
      <w:jc w:val="left"/>
    </w:pPr>
    <w:rPr>
      <w:rFonts w:ascii="等线" w:eastAsia="等线"/>
      <w:sz w:val="18"/>
      <w:szCs w:val="18"/>
    </w:rPr>
  </w:style>
  <w:style w:type="paragraph" w:customStyle="1" w:styleId="356">
    <w:name w:val="并列项 2"/>
    <w:basedOn w:val="4"/>
    <w:qFormat/>
    <w:uiPriority w:val="0"/>
    <w:pPr>
      <w:numPr>
        <w:ilvl w:val="0"/>
        <w:numId w:val="14"/>
      </w:numPr>
      <w:tabs>
        <w:tab w:val="left" w:pos="1260"/>
      </w:tabs>
      <w:autoSpaceDE/>
      <w:autoSpaceDN/>
      <w:adjustRightInd/>
      <w:snapToGrid w:val="0"/>
      <w:spacing w:line="300" w:lineRule="auto"/>
      <w:jc w:val="both"/>
    </w:pPr>
    <w:rPr>
      <w:kern w:val="24"/>
      <w:szCs w:val="20"/>
    </w:rPr>
  </w:style>
  <w:style w:type="paragraph" w:customStyle="1" w:styleId="357">
    <w:name w:val="目录 81"/>
    <w:basedOn w:val="1"/>
    <w:next w:val="1"/>
    <w:qFormat/>
    <w:uiPriority w:val="0"/>
    <w:pPr>
      <w:ind w:left="1470"/>
      <w:jc w:val="left"/>
    </w:pPr>
    <w:rPr>
      <w:rFonts w:ascii="等线" w:eastAsia="等线"/>
      <w:sz w:val="18"/>
      <w:szCs w:val="18"/>
    </w:rPr>
  </w:style>
  <w:style w:type="paragraph" w:customStyle="1" w:styleId="358">
    <w:name w:val="样式 标题 2 + 段前: 6 磅 段后: 6 磅"/>
    <w:basedOn w:val="3"/>
    <w:qFormat/>
    <w:uiPriority w:val="0"/>
    <w:pPr>
      <w:autoSpaceDE/>
      <w:autoSpaceDN/>
      <w:adjustRightInd/>
      <w:snapToGrid w:val="0"/>
      <w:spacing w:before="93" w:beforeLines="30" w:after="93" w:afterLines="30"/>
      <w:jc w:val="both"/>
    </w:pPr>
    <w:rPr>
      <w:rFonts w:ascii="宋体" w:hAnsi="Times New Roman"/>
      <w:b w:val="0"/>
      <w:sz w:val="24"/>
    </w:rPr>
  </w:style>
  <w:style w:type="paragraph" w:customStyle="1" w:styleId="359">
    <w:name w:val="正文文本1"/>
    <w:basedOn w:val="18"/>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60">
    <w:name w:val="样式 Verdana 首行缩进:  0.74 厘米"/>
    <w:basedOn w:val="1"/>
    <w:qFormat/>
    <w:uiPriority w:val="0"/>
    <w:pPr>
      <w:spacing w:line="360" w:lineRule="auto"/>
      <w:ind w:firstLine="420"/>
    </w:pPr>
    <w:rPr>
      <w:rFonts w:ascii="Verdana" w:hAnsi="Verdana"/>
      <w:sz w:val="24"/>
      <w:szCs w:val="20"/>
    </w:rPr>
  </w:style>
  <w:style w:type="paragraph" w:customStyle="1" w:styleId="361">
    <w:name w:val="style6"/>
    <w:basedOn w:val="1"/>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62">
    <w:name w:val="普通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63">
    <w:name w:val="IBM 正文"/>
    <w:basedOn w:val="1"/>
    <w:qFormat/>
    <w:uiPriority w:val="0"/>
    <w:pPr>
      <w:spacing w:line="400" w:lineRule="exact"/>
    </w:pPr>
    <w:rPr>
      <w:spacing w:val="20"/>
      <w:sz w:val="24"/>
      <w:szCs w:val="20"/>
    </w:rPr>
  </w:style>
  <w:style w:type="paragraph" w:customStyle="1" w:styleId="364">
    <w:name w:val="Char Char Char Char Char Char Char Char"/>
    <w:basedOn w:val="1"/>
    <w:qFormat/>
    <w:uiPriority w:val="0"/>
    <w:pPr>
      <w:tabs>
        <w:tab w:val="left" w:pos="360"/>
      </w:tabs>
    </w:pPr>
    <w:rPr>
      <w:szCs w:val="20"/>
    </w:rPr>
  </w:style>
  <w:style w:type="paragraph" w:customStyle="1" w:styleId="365">
    <w:name w:val="文头字"/>
    <w:basedOn w:val="1"/>
    <w:qFormat/>
    <w:uiPriority w:val="0"/>
    <w:pPr>
      <w:snapToGrid w:val="0"/>
      <w:spacing w:before="200" w:line="360" w:lineRule="auto"/>
      <w:jc w:val="center"/>
    </w:pPr>
    <w:rPr>
      <w:rFonts w:ascii="宋体"/>
      <w:b/>
      <w:color w:val="FF0000"/>
      <w:spacing w:val="100"/>
      <w:kern w:val="21"/>
      <w:sz w:val="48"/>
      <w:szCs w:val="20"/>
    </w:rPr>
  </w:style>
  <w:style w:type="paragraph" w:customStyle="1" w:styleId="366">
    <w:name w:val="文件标识号"/>
    <w:basedOn w:val="1"/>
    <w:qFormat/>
    <w:uiPriority w:val="0"/>
    <w:pPr>
      <w:snapToGrid w:val="0"/>
      <w:spacing w:before="120" w:after="120" w:line="1440" w:lineRule="auto"/>
      <w:jc w:val="center"/>
    </w:pPr>
    <w:rPr>
      <w:rFonts w:ascii="宋体" w:eastAsia="黑体"/>
      <w:spacing w:val="10"/>
      <w:kern w:val="21"/>
      <w:sz w:val="32"/>
      <w:szCs w:val="20"/>
    </w:rPr>
  </w:style>
  <w:style w:type="paragraph" w:customStyle="1" w:styleId="367">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36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69">
    <w:name w:val="未处理的提及1"/>
    <w:semiHidden/>
    <w:unhideWhenUsed/>
    <w:qFormat/>
    <w:uiPriority w:val="99"/>
    <w:rPr>
      <w:color w:val="605E5C"/>
      <w:shd w:val="clear" w:color="auto" w:fill="E1DFDD"/>
    </w:rPr>
  </w:style>
  <w:style w:type="paragraph" w:customStyle="1" w:styleId="370">
    <w:name w:val="TOC 标题1"/>
    <w:basedOn w:val="2"/>
    <w:next w:val="1"/>
    <w:unhideWhenUsed/>
    <w:qFormat/>
    <w:uiPriority w:val="39"/>
    <w:pPr>
      <w:widowControl/>
      <w:autoSpaceDE/>
      <w:autoSpaceDN/>
      <w:adjustRightInd/>
      <w:spacing w:after="0" w:line="259" w:lineRule="auto"/>
      <w:jc w:val="left"/>
      <w:outlineLvl w:val="9"/>
    </w:pPr>
    <w:rPr>
      <w:rFonts w:ascii="Cambria" w:hAnsi="Cambria"/>
      <w:b w:val="0"/>
      <w:color w:val="365F91"/>
      <w:kern w:val="0"/>
      <w:szCs w:val="32"/>
    </w:rPr>
  </w:style>
  <w:style w:type="character" w:customStyle="1" w:styleId="371">
    <w:name w:val="qowt-font10-gbk"/>
    <w:qFormat/>
    <w:uiPriority w:val="0"/>
  </w:style>
  <w:style w:type="character" w:customStyle="1" w:styleId="372">
    <w:name w:val="apple-converted-space"/>
    <w:qFormat/>
    <w:uiPriority w:val="0"/>
  </w:style>
  <w:style w:type="paragraph" w:customStyle="1" w:styleId="373">
    <w:name w:val="Char Char Char Char Char Char Char Char Char Char11"/>
    <w:basedOn w:val="1"/>
    <w:qFormat/>
    <w:uiPriority w:val="0"/>
  </w:style>
  <w:style w:type="paragraph" w:customStyle="1" w:styleId="374">
    <w:name w:val="Char Char Char11"/>
    <w:basedOn w:val="1"/>
    <w:qFormat/>
    <w:uiPriority w:val="0"/>
    <w:rPr>
      <w:rFonts w:ascii="Tahoma" w:hAnsi="Tahoma"/>
      <w:sz w:val="24"/>
      <w:szCs w:val="20"/>
    </w:rPr>
  </w:style>
  <w:style w:type="paragraph" w:customStyle="1" w:styleId="375">
    <w:name w:val="列出段落11"/>
    <w:basedOn w:val="1"/>
    <w:qFormat/>
    <w:uiPriority w:val="0"/>
    <w:pPr>
      <w:ind w:firstLine="420" w:firstLineChars="200"/>
    </w:pPr>
    <w:rPr>
      <w:rFonts w:ascii="Calibri" w:hAnsi="Calibri"/>
      <w:szCs w:val="22"/>
    </w:rPr>
  </w:style>
  <w:style w:type="character" w:customStyle="1" w:styleId="376">
    <w:name w:val="正文文本首行缩进 字符"/>
    <w:qFormat/>
    <w:uiPriority w:val="0"/>
    <w:rPr>
      <w:rFonts w:ascii="宋体" w:hAnsi="宋体"/>
      <w:kern w:val="2"/>
      <w:sz w:val="21"/>
      <w:szCs w:val="24"/>
    </w:rPr>
  </w:style>
  <w:style w:type="character" w:customStyle="1" w:styleId="377">
    <w:name w:val="fontstyle11"/>
    <w:basedOn w:val="48"/>
    <w:qFormat/>
    <w:uiPriority w:val="0"/>
    <w:rPr>
      <w:rFonts w:hint="default" w:ascii="DejaVuSans" w:hAnsi="DejaVuSans"/>
      <w:color w:val="000000"/>
      <w:sz w:val="24"/>
      <w:szCs w:val="24"/>
    </w:rPr>
  </w:style>
  <w:style w:type="character" w:customStyle="1" w:styleId="378">
    <w:name w:val="fontstyle21"/>
    <w:basedOn w:val="48"/>
    <w:qFormat/>
    <w:uiPriority w:val="0"/>
    <w:rPr>
      <w:rFonts w:hint="eastAsia" w:ascii="宋体" w:hAnsi="宋体" w:eastAsia="宋体"/>
      <w:color w:val="000000"/>
      <w:sz w:val="24"/>
      <w:szCs w:val="24"/>
    </w:rPr>
  </w:style>
  <w:style w:type="paragraph" w:customStyle="1" w:styleId="379">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80">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381">
    <w:name w:val="修订1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E19E2-911C-4351-AE40-4E63B0EC4042}">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14541</Words>
  <Characters>15387</Characters>
  <Lines>436</Lines>
  <Paragraphs>122</Paragraphs>
  <TotalTime>7</TotalTime>
  <ScaleCrop>false</ScaleCrop>
  <LinksUpToDate>false</LinksUpToDate>
  <CharactersWithSpaces>15538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2025-02-21T07:01:00Z</dcterms:created>
  <dc:creator>TXJ</dc:creator>
  <cp:lastModifiedBy>刘腾</cp:lastModifiedBy>
  <cp:lastPrinted>2022-08-19T07:18:00Z</cp:lastPrinted>
  <dcterms:modified xsi:type="dcterms:W3CDTF">2025-11-18T09:35:28Z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4CCC3690FF90A8B7ED115A686DC5ABA1_43</vt:lpwstr>
  </property>
  <property fmtid="{D5CDD505-2E9C-101B-9397-08002B2CF9AE}" pid="4" name="_DocHome">
    <vt:i4>-2077409988</vt:i4>
  </property>
  <property fmtid="{D5CDD505-2E9C-101B-9397-08002B2CF9AE}" pid="5" name="KSOTemplateDocerSaveRecord">
    <vt:lpwstr>eyJoZGlkIjoiZWE4ZTM4MjM1MGJkNTQ1OWE3ZjYwNzEwZGViOGNiYTgifQ==</vt:lpwstr>
  </property>
</Properties>
</file>