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7CE842F">
      <w:pPr>
        <w:pStyle w:val="55"/>
        <w:jc w:val="center"/>
        <w:rPr>
          <w:rFonts w:hint="eastAsia" w:hAnsi="宋体" w:cs="宋体"/>
          <w:b/>
          <w:bCs/>
          <w:sz w:val="44"/>
          <w:szCs w:val="36"/>
          <w:highlight w:val="none"/>
          <w:lang w:eastAsia="zh-CN"/>
        </w:rPr>
      </w:pPr>
    </w:p>
    <w:p w14:paraId="6236F871">
      <w:pPr>
        <w:pStyle w:val="55"/>
        <w:jc w:val="center"/>
        <w:rPr>
          <w:rFonts w:hint="eastAsia" w:ascii="宋体" w:hAnsi="宋体" w:eastAsia="宋体" w:cs="宋体"/>
          <w:b/>
          <w:bCs/>
          <w:sz w:val="44"/>
          <w:szCs w:val="44"/>
          <w:highlight w:val="none"/>
          <w:lang w:eastAsia="zh-CN"/>
        </w:rPr>
      </w:pPr>
      <w:r>
        <w:rPr>
          <w:rFonts w:hint="eastAsia" w:hAnsi="宋体" w:cs="宋体"/>
          <w:b/>
          <w:bCs/>
          <w:sz w:val="44"/>
          <w:szCs w:val="36"/>
          <w:highlight w:val="none"/>
          <w:lang w:eastAsia="zh-CN"/>
        </w:rPr>
        <w:t>门头沟区清水镇梁家铺23号院古民居修缮项目</w:t>
      </w:r>
    </w:p>
    <w:p w14:paraId="24A5A526">
      <w:pPr>
        <w:pStyle w:val="55"/>
        <w:rPr>
          <w:rFonts w:hint="eastAsia" w:ascii="宋体" w:hAnsi="宋体" w:eastAsia="宋体" w:cs="宋体"/>
          <w:b/>
          <w:bCs/>
          <w:sz w:val="52"/>
          <w:szCs w:val="52"/>
          <w:highlight w:val="none"/>
        </w:rPr>
      </w:pPr>
    </w:p>
    <w:p w14:paraId="60022F0E">
      <w:pPr>
        <w:pStyle w:val="55"/>
        <w:rPr>
          <w:rFonts w:hint="eastAsia" w:ascii="宋体" w:hAnsi="宋体" w:eastAsia="宋体" w:cs="宋体"/>
          <w:b/>
          <w:bCs/>
          <w:sz w:val="52"/>
          <w:szCs w:val="52"/>
          <w:highlight w:val="none"/>
        </w:rPr>
      </w:pPr>
    </w:p>
    <w:p w14:paraId="343F7E9C">
      <w:pPr>
        <w:pStyle w:val="55"/>
        <w:rPr>
          <w:rFonts w:hint="eastAsia" w:ascii="宋体" w:hAnsi="宋体" w:eastAsia="宋体" w:cs="宋体"/>
          <w:b/>
          <w:bCs/>
          <w:sz w:val="52"/>
          <w:szCs w:val="52"/>
          <w:highlight w:val="none"/>
        </w:rPr>
      </w:pPr>
    </w:p>
    <w:p w14:paraId="5A8C33BC">
      <w:pPr>
        <w:jc w:val="center"/>
        <w:rPr>
          <w:rFonts w:hint="eastAsia" w:ascii="宋体" w:hAnsi="宋体" w:eastAsia="宋体" w:cs="宋体"/>
          <w:b/>
          <w:bCs/>
          <w:sz w:val="60"/>
          <w:szCs w:val="60"/>
          <w:highlight w:val="none"/>
        </w:rPr>
      </w:pPr>
      <w:bookmarkStart w:id="720" w:name="_GoBack"/>
      <w:bookmarkEnd w:id="720"/>
    </w:p>
    <w:p w14:paraId="21CB2E64">
      <w:pPr>
        <w:jc w:val="center"/>
        <w:rPr>
          <w:rFonts w:hint="eastAsia" w:ascii="宋体" w:hAnsi="宋体" w:eastAsia="宋体" w:cs="宋体"/>
          <w:b/>
          <w:bCs/>
          <w:sz w:val="60"/>
          <w:szCs w:val="60"/>
          <w:highlight w:val="none"/>
        </w:rPr>
      </w:pPr>
      <w:r>
        <w:rPr>
          <w:rFonts w:hint="eastAsia" w:ascii="宋体" w:hAnsi="宋体" w:eastAsia="宋体" w:cs="宋体"/>
          <w:b/>
          <w:bCs/>
          <w:sz w:val="60"/>
          <w:szCs w:val="60"/>
          <w:highlight w:val="none"/>
        </w:rPr>
        <w:t>竞争性磋商文件</w:t>
      </w:r>
    </w:p>
    <w:p w14:paraId="50E5C611">
      <w:pPr>
        <w:pStyle w:val="55"/>
        <w:rPr>
          <w:rFonts w:hint="eastAsia" w:ascii="宋体" w:hAnsi="宋体" w:eastAsia="宋体" w:cs="宋体"/>
          <w:b/>
          <w:bCs/>
          <w:sz w:val="60"/>
          <w:szCs w:val="60"/>
          <w:highlight w:val="none"/>
        </w:rPr>
      </w:pPr>
    </w:p>
    <w:p w14:paraId="09CEA35B">
      <w:pPr>
        <w:pStyle w:val="55"/>
        <w:rPr>
          <w:rFonts w:hint="eastAsia" w:ascii="宋体" w:hAnsi="宋体" w:eastAsia="宋体" w:cs="宋体"/>
          <w:b/>
          <w:bCs/>
          <w:sz w:val="60"/>
          <w:szCs w:val="60"/>
          <w:highlight w:val="none"/>
        </w:rPr>
      </w:pPr>
    </w:p>
    <w:p w14:paraId="2166D2BC">
      <w:pPr>
        <w:tabs>
          <w:tab w:val="left" w:pos="3240"/>
          <w:tab w:val="left" w:pos="3420"/>
        </w:tabs>
        <w:spacing w:before="240" w:beforeLines="100" w:after="240" w:afterLines="100" w:line="360" w:lineRule="auto"/>
        <w:ind w:right="-227" w:rightChars="-108"/>
        <w:rPr>
          <w:rFonts w:hint="eastAsia" w:ascii="宋体" w:hAnsi="宋体" w:eastAsia="宋体" w:cs="宋体"/>
          <w:bCs/>
          <w:sz w:val="40"/>
          <w:szCs w:val="36"/>
          <w:highlight w:val="none"/>
        </w:rPr>
      </w:pPr>
    </w:p>
    <w:p w14:paraId="259B5370">
      <w:pPr>
        <w:pStyle w:val="87"/>
        <w:rPr>
          <w:rFonts w:hint="eastAsia"/>
          <w:highlight w:val="none"/>
        </w:rPr>
      </w:pPr>
    </w:p>
    <w:p w14:paraId="25B411D4">
      <w:pPr>
        <w:tabs>
          <w:tab w:val="left" w:pos="3240"/>
          <w:tab w:val="left" w:pos="3420"/>
        </w:tabs>
        <w:spacing w:before="240" w:beforeLines="100" w:after="240" w:afterLines="100" w:line="360" w:lineRule="auto"/>
        <w:ind w:right="-227" w:rightChars="-108"/>
        <w:rPr>
          <w:rFonts w:hint="eastAsia" w:ascii="宋体" w:hAnsi="宋体" w:eastAsia="宋体" w:cs="宋体"/>
          <w:bCs/>
          <w:sz w:val="40"/>
          <w:szCs w:val="36"/>
          <w:highlight w:val="none"/>
          <w:lang w:eastAsia="zh-CN"/>
        </w:rPr>
      </w:pPr>
      <w:r>
        <w:rPr>
          <w:rFonts w:hint="eastAsia" w:ascii="宋体" w:hAnsi="宋体" w:eastAsia="宋体" w:cs="宋体"/>
          <w:bCs/>
          <w:sz w:val="40"/>
          <w:szCs w:val="36"/>
          <w:highlight w:val="none"/>
        </w:rPr>
        <w:t>项目编号：</w:t>
      </w:r>
      <w:r>
        <w:rPr>
          <w:rFonts w:hint="eastAsia" w:ascii="宋体" w:hAnsi="宋体" w:cs="宋体"/>
          <w:bCs/>
          <w:sz w:val="40"/>
          <w:szCs w:val="36"/>
          <w:highlight w:val="none"/>
          <w:lang w:eastAsia="zh-CN"/>
        </w:rPr>
        <w:t>11010925210200016150-XM001</w:t>
      </w:r>
    </w:p>
    <w:p w14:paraId="743586E2">
      <w:pPr>
        <w:tabs>
          <w:tab w:val="left" w:pos="3240"/>
          <w:tab w:val="left" w:pos="3420"/>
        </w:tabs>
        <w:spacing w:before="240" w:beforeLines="100" w:after="240" w:afterLines="100" w:line="360" w:lineRule="auto"/>
        <w:ind w:right="-227" w:rightChars="-108"/>
        <w:rPr>
          <w:rFonts w:hint="eastAsia" w:ascii="宋体" w:hAnsi="宋体" w:eastAsia="宋体" w:cs="宋体"/>
          <w:bCs/>
          <w:sz w:val="40"/>
          <w:szCs w:val="36"/>
          <w:highlight w:val="none"/>
          <w:lang w:eastAsia="zh-CN"/>
        </w:rPr>
      </w:pPr>
      <w:r>
        <w:rPr>
          <w:rFonts w:hint="eastAsia" w:ascii="宋体" w:hAnsi="宋体" w:eastAsia="宋体" w:cs="宋体"/>
          <w:bCs/>
          <w:sz w:val="40"/>
          <w:szCs w:val="36"/>
          <w:highlight w:val="none"/>
        </w:rPr>
        <w:t>采购人：</w:t>
      </w:r>
      <w:r>
        <w:rPr>
          <w:rFonts w:hint="eastAsia" w:ascii="宋体" w:hAnsi="宋体" w:cs="宋体"/>
          <w:bCs/>
          <w:sz w:val="40"/>
          <w:szCs w:val="36"/>
          <w:highlight w:val="none"/>
          <w:lang w:eastAsia="zh-CN"/>
        </w:rPr>
        <w:t>北京市门头沟区文化和旅游局</w:t>
      </w:r>
    </w:p>
    <w:p w14:paraId="609720A8">
      <w:pPr>
        <w:tabs>
          <w:tab w:val="left" w:pos="3240"/>
          <w:tab w:val="left" w:pos="3420"/>
        </w:tabs>
        <w:spacing w:before="240" w:beforeLines="100" w:after="240" w:afterLines="100" w:line="360" w:lineRule="auto"/>
        <w:jc w:val="left"/>
        <w:rPr>
          <w:rFonts w:hint="eastAsia" w:ascii="宋体" w:hAnsi="宋体" w:eastAsia="宋体" w:cs="宋体"/>
          <w:bCs/>
          <w:sz w:val="40"/>
          <w:szCs w:val="36"/>
          <w:highlight w:val="none"/>
          <w:lang w:eastAsia="zh-CN"/>
        </w:rPr>
      </w:pPr>
      <w:r>
        <w:rPr>
          <w:rFonts w:hint="eastAsia" w:ascii="宋体" w:hAnsi="宋体" w:eastAsia="宋体" w:cs="宋体"/>
          <w:bCs/>
          <w:sz w:val="36"/>
          <w:szCs w:val="36"/>
          <w:highlight w:val="none"/>
        </w:rPr>
        <w:t>采购代理机构：</w:t>
      </w:r>
      <w:r>
        <w:rPr>
          <w:rFonts w:hint="eastAsia" w:ascii="宋体" w:hAnsi="宋体" w:cs="宋体"/>
          <w:bCs/>
          <w:sz w:val="40"/>
          <w:szCs w:val="36"/>
          <w:highlight w:val="none"/>
          <w:lang w:eastAsia="zh-CN"/>
        </w:rPr>
        <w:t>北京华泰诚建设项目管理咨询有限公司</w:t>
      </w:r>
    </w:p>
    <w:p w14:paraId="23BC454C">
      <w:pPr>
        <w:jc w:val="center"/>
        <w:rPr>
          <w:rFonts w:hint="eastAsia" w:ascii="宋体" w:hAnsi="宋体" w:eastAsia="宋体" w:cs="宋体"/>
          <w:b/>
          <w:kern w:val="0"/>
          <w:sz w:val="36"/>
          <w:szCs w:val="36"/>
          <w:highlight w:val="none"/>
        </w:rPr>
      </w:pPr>
      <w:r>
        <w:rPr>
          <w:rFonts w:hint="eastAsia" w:ascii="宋体" w:hAnsi="宋体" w:eastAsia="宋体" w:cs="宋体"/>
          <w:b/>
          <w:kern w:val="0"/>
          <w:sz w:val="36"/>
          <w:szCs w:val="36"/>
          <w:highlight w:val="none"/>
        </w:rPr>
        <w:t>二○二</w:t>
      </w:r>
      <w:r>
        <w:rPr>
          <w:rFonts w:hint="eastAsia" w:ascii="宋体" w:hAnsi="宋体" w:cs="宋体"/>
          <w:b/>
          <w:kern w:val="0"/>
          <w:sz w:val="36"/>
          <w:szCs w:val="36"/>
          <w:highlight w:val="none"/>
          <w:lang w:val="en-US" w:eastAsia="zh-CN"/>
        </w:rPr>
        <w:t>五</w:t>
      </w:r>
      <w:r>
        <w:rPr>
          <w:rFonts w:hint="eastAsia" w:ascii="宋体" w:hAnsi="宋体" w:eastAsia="宋体" w:cs="宋体"/>
          <w:b/>
          <w:kern w:val="0"/>
          <w:sz w:val="36"/>
          <w:szCs w:val="36"/>
          <w:highlight w:val="none"/>
        </w:rPr>
        <w:t>年</w:t>
      </w:r>
      <w:r>
        <w:rPr>
          <w:rFonts w:hint="eastAsia" w:ascii="宋体" w:hAnsi="宋体" w:cs="宋体"/>
          <w:b/>
          <w:kern w:val="0"/>
          <w:sz w:val="36"/>
          <w:szCs w:val="36"/>
          <w:highlight w:val="none"/>
          <w:lang w:val="en-US" w:eastAsia="zh-CN"/>
        </w:rPr>
        <w:t>十一</w:t>
      </w:r>
      <w:r>
        <w:rPr>
          <w:rFonts w:hint="eastAsia" w:ascii="宋体" w:hAnsi="宋体" w:eastAsia="宋体" w:cs="宋体"/>
          <w:b/>
          <w:kern w:val="0"/>
          <w:sz w:val="36"/>
          <w:szCs w:val="36"/>
          <w:highlight w:val="none"/>
        </w:rPr>
        <w:t>月</w:t>
      </w:r>
    </w:p>
    <w:p w14:paraId="46162FB2">
      <w:pPr>
        <w:tabs>
          <w:tab w:val="left" w:pos="3240"/>
          <w:tab w:val="left" w:pos="3420"/>
        </w:tabs>
        <w:spacing w:before="240" w:beforeLines="100" w:after="240" w:afterLines="100" w:line="360" w:lineRule="auto"/>
        <w:ind w:left="2834" w:leftChars="136" w:hanging="2548" w:hangingChars="708"/>
        <w:jc w:val="left"/>
        <w:rPr>
          <w:rFonts w:hint="eastAsia" w:ascii="宋体" w:hAnsi="宋体" w:eastAsia="宋体" w:cs="宋体"/>
          <w:bCs/>
          <w:sz w:val="36"/>
          <w:szCs w:val="36"/>
          <w:highlight w:val="none"/>
        </w:rPr>
        <w:sectPr>
          <w:headerReference r:id="rId3" w:type="default"/>
          <w:headerReference r:id="rId4" w:type="even"/>
          <w:pgSz w:w="11906" w:h="16838"/>
          <w:pgMar w:top="1911" w:right="1474" w:bottom="1882" w:left="1587" w:header="851" w:footer="992" w:gutter="0"/>
          <w:cols w:space="720" w:num="1"/>
          <w:docGrid w:linePitch="312" w:charSpace="0"/>
        </w:sectPr>
      </w:pPr>
    </w:p>
    <w:p w14:paraId="2F735DE4">
      <w:pPr>
        <w:spacing w:line="360" w:lineRule="auto"/>
        <w:jc w:val="center"/>
        <w:outlineLvl w:val="0"/>
        <w:rPr>
          <w:rFonts w:hint="eastAsia" w:ascii="宋体" w:hAnsi="宋体" w:eastAsia="宋体" w:cs="宋体"/>
          <w:b/>
          <w:sz w:val="36"/>
          <w:szCs w:val="36"/>
          <w:highlight w:val="none"/>
        </w:rPr>
      </w:pPr>
      <w:bookmarkStart w:id="0" w:name="_Toc105598813"/>
      <w:r>
        <w:rPr>
          <w:rFonts w:hint="eastAsia" w:ascii="宋体" w:hAnsi="宋体" w:eastAsia="宋体" w:cs="宋体"/>
          <w:b/>
          <w:sz w:val="36"/>
          <w:szCs w:val="36"/>
          <w:highlight w:val="none"/>
        </w:rPr>
        <w:t>目      录</w:t>
      </w:r>
      <w:bookmarkEnd w:id="0"/>
      <w:r>
        <w:rPr>
          <w:rFonts w:hint="eastAsia" w:ascii="宋体" w:hAnsi="宋体" w:eastAsia="宋体" w:cs="宋体"/>
          <w:b/>
          <w:sz w:val="32"/>
          <w:szCs w:val="32"/>
          <w:highlight w:val="none"/>
        </w:rPr>
        <w:fldChar w:fldCharType="begin"/>
      </w:r>
      <w:r>
        <w:rPr>
          <w:rFonts w:hint="eastAsia" w:ascii="宋体" w:hAnsi="宋体" w:eastAsia="宋体" w:cs="宋体"/>
          <w:b/>
          <w:sz w:val="32"/>
          <w:szCs w:val="32"/>
          <w:highlight w:val="none"/>
        </w:rPr>
        <w:instrText xml:space="preserve"> TOC \o "1-1" \h \z \u </w:instrText>
      </w:r>
      <w:r>
        <w:rPr>
          <w:rFonts w:hint="eastAsia" w:ascii="宋体" w:hAnsi="宋体" w:eastAsia="宋体" w:cs="宋体"/>
          <w:b/>
          <w:sz w:val="32"/>
          <w:szCs w:val="32"/>
          <w:highlight w:val="none"/>
        </w:rPr>
        <w:fldChar w:fldCharType="separate"/>
      </w:r>
    </w:p>
    <w:p w14:paraId="7BE4E20D">
      <w:pPr>
        <w:pStyle w:val="59"/>
        <w:spacing w:line="600" w:lineRule="auto"/>
        <w:rPr>
          <w:rFonts w:hint="eastAsia" w:ascii="宋体" w:hAnsi="宋体" w:eastAsia="宋体" w:cs="宋体"/>
          <w:b w:val="0"/>
          <w:sz w:val="32"/>
          <w:szCs w:val="32"/>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"_Toc105598814" </w:instrText>
      </w:r>
      <w:r>
        <w:rPr>
          <w:rFonts w:hint="eastAsia" w:ascii="宋体" w:hAnsi="宋体" w:eastAsia="宋体" w:cs="宋体"/>
          <w:highlight w:val="none"/>
        </w:rPr>
        <w:fldChar w:fldCharType="separate"/>
      </w:r>
      <w:r>
        <w:rPr>
          <w:rStyle w:val="142"/>
          <w:rFonts w:hint="eastAsia" w:ascii="宋体" w:hAnsi="宋体" w:eastAsia="宋体" w:cs="宋体"/>
          <w:color w:val="auto"/>
          <w:sz w:val="32"/>
          <w:szCs w:val="32"/>
          <w:highlight w:val="none"/>
        </w:rPr>
        <w:t>第一章   采购邀请</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_Toc105598814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2</w:t>
      </w:r>
      <w:r>
        <w:rPr>
          <w:rFonts w:hint="eastAsia" w:ascii="宋体" w:hAnsi="宋体" w:eastAsia="宋体" w:cs="宋体"/>
          <w:sz w:val="32"/>
          <w:szCs w:val="32"/>
          <w:highlight w:val="none"/>
        </w:rPr>
        <w:fldChar w:fldCharType="end"/>
      </w:r>
      <w:r>
        <w:rPr>
          <w:rFonts w:hint="eastAsia" w:ascii="宋体" w:hAnsi="宋体" w:eastAsia="宋体" w:cs="宋体"/>
          <w:sz w:val="32"/>
          <w:szCs w:val="32"/>
          <w:highlight w:val="none"/>
        </w:rPr>
        <w:fldChar w:fldCharType="end"/>
      </w:r>
    </w:p>
    <w:p w14:paraId="7FA1874C">
      <w:pPr>
        <w:pStyle w:val="59"/>
        <w:spacing w:line="600" w:lineRule="auto"/>
        <w:rPr>
          <w:rFonts w:hint="eastAsia" w:ascii="宋体" w:hAnsi="宋体" w:eastAsia="宋体" w:cs="宋体"/>
          <w:b w:val="0"/>
          <w:sz w:val="32"/>
          <w:szCs w:val="32"/>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"_Toc105598815" </w:instrText>
      </w:r>
      <w:r>
        <w:rPr>
          <w:rFonts w:hint="eastAsia" w:ascii="宋体" w:hAnsi="宋体" w:eastAsia="宋体" w:cs="宋体"/>
          <w:highlight w:val="none"/>
        </w:rPr>
        <w:fldChar w:fldCharType="separate"/>
      </w:r>
      <w:r>
        <w:rPr>
          <w:rStyle w:val="142"/>
          <w:rFonts w:hint="eastAsia" w:ascii="宋体" w:hAnsi="宋体" w:eastAsia="宋体" w:cs="宋体"/>
          <w:color w:val="auto"/>
          <w:sz w:val="32"/>
          <w:szCs w:val="32"/>
          <w:highlight w:val="none"/>
        </w:rPr>
        <w:t>第二章   供应商须知</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_Toc105598815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7</w:t>
      </w:r>
      <w:r>
        <w:rPr>
          <w:rFonts w:hint="eastAsia" w:ascii="宋体" w:hAnsi="宋体" w:eastAsia="宋体" w:cs="宋体"/>
          <w:sz w:val="32"/>
          <w:szCs w:val="32"/>
          <w:highlight w:val="none"/>
        </w:rPr>
        <w:fldChar w:fldCharType="end"/>
      </w:r>
      <w:r>
        <w:rPr>
          <w:rFonts w:hint="eastAsia" w:ascii="宋体" w:hAnsi="宋体" w:eastAsia="宋体" w:cs="宋体"/>
          <w:sz w:val="32"/>
          <w:szCs w:val="32"/>
          <w:highlight w:val="none"/>
        </w:rPr>
        <w:fldChar w:fldCharType="end"/>
      </w:r>
    </w:p>
    <w:p w14:paraId="6AB5894D">
      <w:pPr>
        <w:pStyle w:val="59"/>
        <w:spacing w:line="600" w:lineRule="auto"/>
        <w:rPr>
          <w:rFonts w:hint="eastAsia" w:ascii="宋体" w:hAnsi="宋体" w:eastAsia="宋体" w:cs="宋体"/>
          <w:b w:val="0"/>
          <w:sz w:val="32"/>
          <w:szCs w:val="32"/>
          <w:highlight w:val="none"/>
          <w:lang w:val="en-US" w:eastAsia="zh-CN"/>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"_Toc105598816" </w:instrText>
      </w:r>
      <w:r>
        <w:rPr>
          <w:rFonts w:hint="eastAsia" w:ascii="宋体" w:hAnsi="宋体" w:eastAsia="宋体" w:cs="宋体"/>
          <w:highlight w:val="none"/>
        </w:rPr>
        <w:fldChar w:fldCharType="separate"/>
      </w:r>
      <w:r>
        <w:rPr>
          <w:rStyle w:val="142"/>
          <w:rFonts w:hint="eastAsia" w:ascii="宋体" w:hAnsi="宋体" w:eastAsia="宋体" w:cs="宋体"/>
          <w:color w:val="auto"/>
          <w:sz w:val="32"/>
          <w:szCs w:val="32"/>
          <w:highlight w:val="none"/>
        </w:rPr>
        <w:t>第三章   评审方法和评审标准</w:t>
      </w:r>
      <w:r>
        <w:rPr>
          <w:rFonts w:hint="eastAsia" w:ascii="宋体" w:hAnsi="宋体" w:eastAsia="宋体" w:cs="宋体"/>
          <w:sz w:val="32"/>
          <w:szCs w:val="32"/>
          <w:highlight w:val="none"/>
        </w:rPr>
        <w:tab/>
      </w:r>
      <w:r>
        <w:rPr>
          <w:rFonts w:hint="eastAsia" w:cs="宋体"/>
          <w:sz w:val="32"/>
          <w:szCs w:val="32"/>
          <w:highlight w:val="none"/>
          <w:lang w:val="en-US" w:eastAsia="zh-CN"/>
        </w:rPr>
        <w:t>2</w:t>
      </w:r>
      <w:r>
        <w:rPr>
          <w:rFonts w:hint="eastAsia" w:ascii="宋体" w:hAnsi="宋体" w:eastAsia="宋体" w:cs="宋体"/>
          <w:sz w:val="32"/>
          <w:szCs w:val="32"/>
          <w:highlight w:val="none"/>
        </w:rPr>
        <w:fldChar w:fldCharType="end"/>
      </w:r>
      <w:r>
        <w:rPr>
          <w:rFonts w:hint="eastAsia" w:cs="宋体"/>
          <w:sz w:val="32"/>
          <w:szCs w:val="32"/>
          <w:highlight w:val="none"/>
          <w:lang w:val="en-US" w:eastAsia="zh-CN"/>
        </w:rPr>
        <w:t>2</w:t>
      </w:r>
    </w:p>
    <w:p w14:paraId="335F9F0D">
      <w:pPr>
        <w:pStyle w:val="59"/>
        <w:spacing w:line="600" w:lineRule="auto"/>
        <w:rPr>
          <w:rFonts w:hint="eastAsia" w:ascii="宋体" w:hAnsi="宋体" w:eastAsia="宋体" w:cs="宋体"/>
          <w:b w:val="0"/>
          <w:sz w:val="32"/>
          <w:szCs w:val="32"/>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"_Toc105598817" </w:instrText>
      </w:r>
      <w:r>
        <w:rPr>
          <w:rFonts w:hint="eastAsia" w:ascii="宋体" w:hAnsi="宋体" w:eastAsia="宋体" w:cs="宋体"/>
          <w:highlight w:val="none"/>
        </w:rPr>
        <w:fldChar w:fldCharType="separate"/>
      </w:r>
      <w:r>
        <w:rPr>
          <w:rStyle w:val="142"/>
          <w:rFonts w:hint="eastAsia" w:ascii="宋体" w:hAnsi="宋体" w:eastAsia="宋体" w:cs="宋体"/>
          <w:color w:val="auto"/>
          <w:sz w:val="32"/>
          <w:szCs w:val="32"/>
          <w:highlight w:val="none"/>
        </w:rPr>
        <w:t>第四章   采购需求</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_Toc105598817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33</w:t>
      </w:r>
      <w:r>
        <w:rPr>
          <w:rFonts w:hint="eastAsia" w:ascii="宋体" w:hAnsi="宋体" w:eastAsia="宋体" w:cs="宋体"/>
          <w:sz w:val="32"/>
          <w:szCs w:val="32"/>
          <w:highlight w:val="none"/>
        </w:rPr>
        <w:fldChar w:fldCharType="end"/>
      </w:r>
      <w:r>
        <w:rPr>
          <w:rFonts w:hint="eastAsia" w:ascii="宋体" w:hAnsi="宋体" w:eastAsia="宋体" w:cs="宋体"/>
          <w:sz w:val="32"/>
          <w:szCs w:val="32"/>
          <w:highlight w:val="none"/>
        </w:rPr>
        <w:fldChar w:fldCharType="end"/>
      </w:r>
    </w:p>
    <w:p w14:paraId="3A8E8A1F">
      <w:pPr>
        <w:pStyle w:val="59"/>
        <w:spacing w:line="600" w:lineRule="auto"/>
        <w:rPr>
          <w:rFonts w:hint="eastAsia" w:ascii="宋体" w:hAnsi="宋体" w:eastAsia="宋体" w:cs="宋体"/>
          <w:b w:val="0"/>
          <w:sz w:val="32"/>
          <w:szCs w:val="32"/>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"_Toc105598818" </w:instrText>
      </w:r>
      <w:r>
        <w:rPr>
          <w:rFonts w:hint="eastAsia" w:ascii="宋体" w:hAnsi="宋体" w:eastAsia="宋体" w:cs="宋体"/>
          <w:highlight w:val="none"/>
        </w:rPr>
        <w:fldChar w:fldCharType="separate"/>
      </w:r>
      <w:r>
        <w:rPr>
          <w:rStyle w:val="142"/>
          <w:rFonts w:hint="eastAsia" w:ascii="宋体" w:hAnsi="宋体" w:eastAsia="宋体" w:cs="宋体"/>
          <w:color w:val="auto"/>
          <w:sz w:val="32"/>
          <w:szCs w:val="32"/>
          <w:highlight w:val="none"/>
        </w:rPr>
        <w:t>第五章   合同草案条款</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_Toc105598818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34</w:t>
      </w:r>
      <w:r>
        <w:rPr>
          <w:rFonts w:hint="eastAsia" w:ascii="宋体" w:hAnsi="宋体" w:eastAsia="宋体" w:cs="宋体"/>
          <w:sz w:val="32"/>
          <w:szCs w:val="32"/>
          <w:highlight w:val="none"/>
        </w:rPr>
        <w:fldChar w:fldCharType="end"/>
      </w:r>
      <w:r>
        <w:rPr>
          <w:rFonts w:hint="eastAsia" w:ascii="宋体" w:hAnsi="宋体" w:eastAsia="宋体" w:cs="宋体"/>
          <w:sz w:val="32"/>
          <w:szCs w:val="32"/>
          <w:highlight w:val="none"/>
        </w:rPr>
        <w:fldChar w:fldCharType="end"/>
      </w:r>
    </w:p>
    <w:p w14:paraId="13074373">
      <w:pPr>
        <w:pStyle w:val="59"/>
        <w:spacing w:line="600" w:lineRule="auto"/>
        <w:rPr>
          <w:rFonts w:hint="default" w:ascii="宋体" w:hAnsi="宋体" w:eastAsia="宋体" w:cs="宋体"/>
          <w:b w:val="0"/>
          <w:sz w:val="32"/>
          <w:szCs w:val="32"/>
          <w:highlight w:val="none"/>
          <w:lang w:val="en-US" w:eastAsia="zh-CN"/>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"_Toc105598819" </w:instrText>
      </w:r>
      <w:r>
        <w:rPr>
          <w:rFonts w:hint="eastAsia" w:ascii="宋体" w:hAnsi="宋体" w:eastAsia="宋体" w:cs="宋体"/>
          <w:highlight w:val="none"/>
        </w:rPr>
        <w:fldChar w:fldCharType="separate"/>
      </w:r>
      <w:r>
        <w:rPr>
          <w:rStyle w:val="142"/>
          <w:rFonts w:hint="eastAsia" w:ascii="宋体" w:hAnsi="宋体" w:eastAsia="宋体" w:cs="宋体"/>
          <w:color w:val="auto"/>
          <w:sz w:val="32"/>
          <w:szCs w:val="32"/>
          <w:highlight w:val="none"/>
        </w:rPr>
        <w:t>第六章   响应文件格式</w:t>
      </w:r>
      <w:r>
        <w:rPr>
          <w:rFonts w:hint="eastAsia" w:ascii="宋体" w:hAnsi="宋体" w:eastAsia="宋体" w:cs="宋体"/>
          <w:sz w:val="32"/>
          <w:szCs w:val="32"/>
          <w:highlight w:val="none"/>
        </w:rPr>
        <w:tab/>
      </w:r>
      <w:r>
        <w:rPr>
          <w:rFonts w:hint="eastAsia" w:cs="宋体"/>
          <w:sz w:val="32"/>
          <w:szCs w:val="32"/>
          <w:highlight w:val="none"/>
          <w:lang w:val="en-US" w:eastAsia="zh-CN"/>
        </w:rPr>
        <w:t>1</w:t>
      </w:r>
      <w:r>
        <w:rPr>
          <w:rFonts w:hint="eastAsia" w:ascii="宋体" w:hAnsi="宋体" w:eastAsia="宋体" w:cs="宋体"/>
          <w:sz w:val="32"/>
          <w:szCs w:val="32"/>
          <w:highlight w:val="none"/>
        </w:rPr>
        <w:fldChar w:fldCharType="end"/>
      </w:r>
      <w:r>
        <w:rPr>
          <w:rFonts w:hint="eastAsia" w:cs="宋体"/>
          <w:sz w:val="32"/>
          <w:szCs w:val="32"/>
          <w:highlight w:val="none"/>
          <w:lang w:val="en-US" w:eastAsia="zh-CN"/>
        </w:rPr>
        <w:t>39</w:t>
      </w:r>
    </w:p>
    <w:p w14:paraId="46945F3F">
      <w:pPr>
        <w:pStyle w:val="59"/>
        <w:spacing w:line="360" w:lineRule="auto"/>
        <w:rPr>
          <w:rFonts w:hint="eastAsia" w:ascii="宋体" w:hAnsi="宋体" w:eastAsia="宋体" w:cs="宋体"/>
          <w:b w:val="0"/>
          <w:sz w:val="28"/>
          <w:szCs w:val="28"/>
          <w:highlight w:val="none"/>
        </w:rPr>
      </w:pPr>
      <w:r>
        <w:rPr>
          <w:rFonts w:hint="eastAsia" w:ascii="宋体" w:hAnsi="宋体" w:eastAsia="宋体" w:cs="宋体"/>
          <w:b w:val="0"/>
          <w:sz w:val="32"/>
          <w:szCs w:val="32"/>
          <w:highlight w:val="none"/>
        </w:rPr>
        <w:fldChar w:fldCharType="end"/>
      </w:r>
    </w:p>
    <w:p w14:paraId="15D006B4">
      <w:pPr>
        <w:pStyle w:val="59"/>
        <w:spacing w:line="360" w:lineRule="auto"/>
        <w:rPr>
          <w:rFonts w:hint="eastAsia" w:ascii="宋体" w:hAnsi="宋体" w:eastAsia="宋体" w:cs="宋体"/>
          <w:b w:val="0"/>
          <w:sz w:val="36"/>
          <w:szCs w:val="36"/>
          <w:highlight w:val="none"/>
        </w:rPr>
      </w:pPr>
    </w:p>
    <w:p w14:paraId="54556586">
      <w:pPr>
        <w:spacing w:line="360" w:lineRule="auto"/>
        <w:jc w:val="center"/>
        <w:outlineLvl w:val="0"/>
        <w:rPr>
          <w:rFonts w:hint="eastAsia" w:ascii="宋体" w:hAnsi="宋体" w:eastAsia="宋体" w:cs="宋体"/>
          <w:b/>
          <w:sz w:val="36"/>
          <w:szCs w:val="36"/>
          <w:highlight w:val="none"/>
        </w:rPr>
      </w:pPr>
    </w:p>
    <w:p w14:paraId="46CC5107">
      <w:pPr>
        <w:rPr>
          <w:rFonts w:hint="eastAsia" w:ascii="宋体" w:hAnsi="宋体" w:eastAsia="宋体" w:cs="宋体"/>
          <w:highlight w:val="none"/>
        </w:rPr>
      </w:pPr>
    </w:p>
    <w:p w14:paraId="00F8B89B">
      <w:pPr>
        <w:rPr>
          <w:rFonts w:hint="eastAsia" w:ascii="宋体" w:hAnsi="宋体" w:eastAsia="宋体" w:cs="宋体"/>
          <w:highlight w:val="none"/>
        </w:rPr>
      </w:pPr>
    </w:p>
    <w:p w14:paraId="206A45C5">
      <w:pPr>
        <w:rPr>
          <w:rFonts w:hint="eastAsia" w:ascii="宋体" w:hAnsi="宋体" w:eastAsia="宋体" w:cs="宋体"/>
          <w:highlight w:val="none"/>
        </w:rPr>
      </w:pPr>
    </w:p>
    <w:p w14:paraId="437E3B89">
      <w:pPr>
        <w:rPr>
          <w:rFonts w:hint="eastAsia" w:ascii="宋体" w:hAnsi="宋体" w:eastAsia="宋体" w:cs="宋体"/>
          <w:highlight w:val="none"/>
        </w:rPr>
      </w:pPr>
    </w:p>
    <w:p w14:paraId="40CD0D30">
      <w:pPr>
        <w:rPr>
          <w:rFonts w:hint="eastAsia" w:ascii="宋体" w:hAnsi="宋体" w:eastAsia="宋体" w:cs="宋体"/>
          <w:highlight w:val="none"/>
        </w:rPr>
      </w:pPr>
    </w:p>
    <w:p w14:paraId="0BD38B95">
      <w:pPr>
        <w:rPr>
          <w:rFonts w:hint="eastAsia" w:ascii="宋体" w:hAnsi="宋体" w:eastAsia="宋体" w:cs="宋体"/>
          <w:highlight w:val="none"/>
        </w:rPr>
      </w:pPr>
    </w:p>
    <w:p w14:paraId="2A6CF0BC">
      <w:pPr>
        <w:rPr>
          <w:rFonts w:hint="eastAsia" w:ascii="宋体" w:hAnsi="宋体" w:eastAsia="宋体" w:cs="宋体"/>
          <w:highlight w:val="none"/>
        </w:rPr>
      </w:pPr>
    </w:p>
    <w:p w14:paraId="6F272854">
      <w:pPr>
        <w:rPr>
          <w:rFonts w:hint="eastAsia" w:ascii="宋体" w:hAnsi="宋体" w:eastAsia="宋体" w:cs="宋体"/>
          <w:highlight w:val="none"/>
        </w:rPr>
      </w:pPr>
    </w:p>
    <w:p w14:paraId="6FF17C0E">
      <w:pPr>
        <w:rPr>
          <w:rFonts w:hint="eastAsia" w:ascii="宋体" w:hAnsi="宋体" w:eastAsia="宋体" w:cs="宋体"/>
          <w:highlight w:val="none"/>
        </w:rPr>
      </w:pPr>
    </w:p>
    <w:p w14:paraId="7623D88C">
      <w:pPr>
        <w:rPr>
          <w:rFonts w:hint="eastAsia" w:ascii="宋体" w:hAnsi="宋体" w:eastAsia="宋体" w:cs="宋体"/>
          <w:highlight w:val="none"/>
        </w:rPr>
      </w:pPr>
    </w:p>
    <w:p w14:paraId="4DF9782E">
      <w:pPr>
        <w:rPr>
          <w:rFonts w:hint="eastAsia" w:ascii="宋体" w:hAnsi="宋体" w:eastAsia="宋体" w:cs="宋体"/>
          <w:highlight w:val="none"/>
        </w:rPr>
      </w:pPr>
    </w:p>
    <w:p w14:paraId="241EB849">
      <w:pPr>
        <w:rPr>
          <w:rFonts w:hint="eastAsia" w:ascii="宋体" w:hAnsi="宋体" w:eastAsia="宋体" w:cs="宋体"/>
          <w:highlight w:val="none"/>
        </w:rPr>
      </w:pPr>
    </w:p>
    <w:p w14:paraId="143B3D14">
      <w:pPr>
        <w:rPr>
          <w:rFonts w:hint="eastAsia" w:ascii="宋体" w:hAnsi="宋体" w:eastAsia="宋体" w:cs="宋体"/>
          <w:highlight w:val="none"/>
        </w:rPr>
      </w:pPr>
    </w:p>
    <w:p w14:paraId="2B1C64D5">
      <w:pPr>
        <w:rPr>
          <w:rFonts w:hint="eastAsia" w:ascii="宋体" w:hAnsi="宋体" w:eastAsia="宋体" w:cs="宋体"/>
          <w:highlight w:val="none"/>
        </w:rPr>
      </w:pPr>
    </w:p>
    <w:p w14:paraId="5B242342">
      <w:pPr>
        <w:rPr>
          <w:rFonts w:hint="eastAsia" w:ascii="宋体" w:hAnsi="宋体" w:eastAsia="宋体" w:cs="宋体"/>
          <w:highlight w:val="none"/>
        </w:rPr>
      </w:pPr>
    </w:p>
    <w:p w14:paraId="2D65DCB9">
      <w:pPr>
        <w:rPr>
          <w:rFonts w:hint="eastAsia" w:ascii="宋体" w:hAnsi="宋体" w:eastAsia="宋体" w:cs="宋体"/>
          <w:highlight w:val="none"/>
        </w:rPr>
      </w:pPr>
    </w:p>
    <w:p w14:paraId="71143AEB">
      <w:pPr>
        <w:rPr>
          <w:rFonts w:hint="eastAsia" w:ascii="宋体" w:hAnsi="宋体" w:eastAsia="宋体" w:cs="宋体"/>
          <w:highlight w:val="none"/>
        </w:rPr>
      </w:pPr>
    </w:p>
    <w:p w14:paraId="5133D66B">
      <w:pPr>
        <w:rPr>
          <w:rFonts w:hint="eastAsia" w:ascii="宋体" w:hAnsi="宋体" w:eastAsia="宋体" w:cs="宋体"/>
          <w:highlight w:val="none"/>
        </w:rPr>
      </w:pPr>
    </w:p>
    <w:p w14:paraId="2ED3EB3C">
      <w:pPr>
        <w:tabs>
          <w:tab w:val="center" w:pos="4536"/>
        </w:tabs>
        <w:jc w:val="left"/>
        <w:rPr>
          <w:rFonts w:hint="eastAsia" w:ascii="宋体" w:hAnsi="宋体" w:eastAsia="宋体" w:cs="宋体"/>
          <w:highlight w:val="none"/>
        </w:rPr>
        <w:sectPr>
          <w:headerReference r:id="rId6" w:type="first"/>
          <w:footerReference r:id="rId8" w:type="first"/>
          <w:headerReference r:id="rId5" w:type="default"/>
          <w:footerReference r:id="rId7" w:type="default"/>
          <w:pgSz w:w="11907" w:h="16840"/>
          <w:pgMar w:top="1418" w:right="1134" w:bottom="1418" w:left="1701" w:header="851" w:footer="851" w:gutter="0"/>
          <w:pgNumType w:fmt="decimal" w:start="1"/>
          <w:cols w:space="720" w:num="1"/>
          <w:docGrid w:linePitch="462" w:charSpace="0"/>
        </w:sectPr>
      </w:pPr>
    </w:p>
    <w:p w14:paraId="62EC8305">
      <w:pPr>
        <w:spacing w:line="360" w:lineRule="auto"/>
        <w:jc w:val="center"/>
        <w:outlineLvl w:val="0"/>
        <w:rPr>
          <w:rFonts w:hint="eastAsia" w:ascii="宋体" w:hAnsi="宋体" w:eastAsia="宋体" w:cs="宋体"/>
          <w:sz w:val="24"/>
          <w:highlight w:val="none"/>
        </w:rPr>
      </w:pPr>
      <w:bookmarkStart w:id="1" w:name="_Toc105598814"/>
      <w:r>
        <w:rPr>
          <w:rFonts w:hint="eastAsia" w:ascii="宋体" w:hAnsi="宋体" w:eastAsia="宋体" w:cs="宋体"/>
          <w:b/>
          <w:sz w:val="36"/>
          <w:szCs w:val="36"/>
          <w:highlight w:val="none"/>
        </w:rPr>
        <w:t>第一章   采购邀请</w:t>
      </w:r>
      <w:bookmarkEnd w:id="1"/>
      <w:bookmarkStart w:id="2" w:name="_Toc28359079"/>
      <w:bookmarkStart w:id="3" w:name="_Toc35393790"/>
      <w:bookmarkStart w:id="4" w:name="_Toc28359002"/>
      <w:bookmarkStart w:id="5" w:name="_Toc35393621"/>
      <w:bookmarkStart w:id="6" w:name="_Hlk24379207"/>
    </w:p>
    <w:p w14:paraId="7FF53BB9">
      <w:pPr>
        <w:pStyle w:val="4"/>
        <w:spacing w:before="0"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一、项目基本情况</w:t>
      </w:r>
      <w:bookmarkEnd w:id="2"/>
      <w:bookmarkEnd w:id="3"/>
      <w:bookmarkEnd w:id="4"/>
      <w:bookmarkEnd w:id="5"/>
    </w:p>
    <w:p w14:paraId="594EE79B">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1.项目编号：</w:t>
      </w:r>
      <w:r>
        <w:rPr>
          <w:rFonts w:hint="eastAsia" w:ascii="宋体" w:hAnsi="宋体" w:cs="宋体"/>
          <w:sz w:val="24"/>
          <w:highlight w:val="none"/>
          <w:lang w:eastAsia="zh-CN"/>
        </w:rPr>
        <w:t>11010925210200016150-XM001</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"http://103.83.45.82:8080/frontend/plan/project_detail.html?projectUuid=84a45c5e-5b6a-4c47-bbe4-aa1b911a708c" </w:instrText>
      </w:r>
      <w:r>
        <w:rPr>
          <w:rFonts w:hint="eastAsia" w:ascii="宋体" w:hAnsi="宋体" w:eastAsia="宋体" w:cs="宋体"/>
          <w:highlight w:val="none"/>
        </w:rPr>
        <w:fldChar w:fldCharType="separate"/>
      </w:r>
      <w:r>
        <w:rPr>
          <w:rFonts w:hint="eastAsia" w:ascii="宋体" w:hAnsi="宋体" w:eastAsia="宋体" w:cs="宋体"/>
          <w:highlight w:val="none"/>
        </w:rPr>
        <w:fldChar w:fldCharType="end"/>
      </w:r>
    </w:p>
    <w:p w14:paraId="06E682EB">
      <w:pPr>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2.项目名称：</w:t>
      </w:r>
      <w:r>
        <w:rPr>
          <w:rFonts w:hint="eastAsia" w:ascii="宋体" w:hAnsi="宋体" w:cs="宋体"/>
          <w:sz w:val="24"/>
          <w:highlight w:val="none"/>
          <w:lang w:eastAsia="zh-CN"/>
        </w:rPr>
        <w:t>门头沟区清水镇梁家铺23号院古民居修缮项目</w:t>
      </w:r>
    </w:p>
    <w:p w14:paraId="0369E04A">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3.采购方式：竞争性磋商</w:t>
      </w:r>
    </w:p>
    <w:bookmarkEnd w:id="6"/>
    <w:p w14:paraId="4EF10784">
      <w:pPr>
        <w:spacing w:line="360" w:lineRule="auto"/>
        <w:ind w:firstLine="480" w:firstLineChars="200"/>
        <w:rPr>
          <w:rFonts w:hint="eastAsia" w:ascii="宋体" w:hAnsi="宋体" w:eastAsia="宋体" w:cs="宋体"/>
          <w:highlight w:val="none"/>
        </w:rPr>
      </w:pPr>
      <w:r>
        <w:rPr>
          <w:rFonts w:hint="eastAsia" w:ascii="宋体" w:hAnsi="宋体" w:eastAsia="宋体" w:cs="宋体"/>
          <w:sz w:val="24"/>
          <w:highlight w:val="none"/>
        </w:rPr>
        <w:t>4.项目预算金额：</w:t>
      </w:r>
      <w:r>
        <w:rPr>
          <w:rFonts w:hint="eastAsia" w:ascii="宋体" w:hAnsi="宋体" w:cs="宋体"/>
          <w:sz w:val="24"/>
          <w:highlight w:val="none"/>
          <w:lang w:eastAsia="zh-CN"/>
        </w:rPr>
        <w:t>125.7937</w:t>
      </w:r>
      <w:r>
        <w:rPr>
          <w:rFonts w:hint="eastAsia" w:ascii="宋体" w:hAnsi="宋体" w:eastAsia="宋体" w:cs="宋体"/>
          <w:sz w:val="24"/>
          <w:highlight w:val="none"/>
        </w:rPr>
        <w:t>万元、项目最高限价（如有）：</w:t>
      </w:r>
      <w:r>
        <w:rPr>
          <w:rFonts w:hint="eastAsia" w:ascii="宋体" w:hAnsi="宋体" w:cs="宋体"/>
          <w:sz w:val="24"/>
          <w:highlight w:val="none"/>
          <w:lang w:eastAsia="zh-CN"/>
        </w:rPr>
        <w:t>125.7937</w:t>
      </w:r>
      <w:r>
        <w:rPr>
          <w:rFonts w:hint="eastAsia" w:ascii="宋体" w:hAnsi="宋体" w:eastAsia="宋体" w:cs="宋体"/>
          <w:sz w:val="24"/>
          <w:highlight w:val="none"/>
        </w:rPr>
        <w:t>万元。</w:t>
      </w:r>
    </w:p>
    <w:p w14:paraId="00F75777">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5.采购需求</w:t>
      </w:r>
    </w:p>
    <w:tbl>
      <w:tblPr>
        <w:tblStyle w:val="88"/>
        <w:tblW w:w="4518" w:type="pct"/>
        <w:tblInd w:w="4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2094"/>
        <w:gridCol w:w="1701"/>
        <w:gridCol w:w="707"/>
        <w:gridCol w:w="3261"/>
      </w:tblGrid>
      <w:tr w14:paraId="66D3E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75" w:type="pct"/>
            <w:vAlign w:val="center"/>
          </w:tcPr>
          <w:p w14:paraId="44F19754">
            <w:pPr>
              <w:jc w:val="center"/>
              <w:rPr>
                <w:rFonts w:hint="eastAsia" w:ascii="宋体" w:hAnsi="宋体" w:eastAsia="宋体" w:cs="宋体"/>
                <w:bCs/>
                <w:szCs w:val="21"/>
                <w:highlight w:val="none"/>
              </w:rPr>
            </w:pPr>
            <w:r>
              <w:rPr>
                <w:rFonts w:hint="eastAsia" w:ascii="宋体" w:hAnsi="宋体" w:eastAsia="宋体" w:cs="宋体"/>
                <w:bCs/>
                <w:szCs w:val="21"/>
                <w:highlight w:val="none"/>
              </w:rPr>
              <w:t>包号</w:t>
            </w:r>
          </w:p>
        </w:tc>
        <w:tc>
          <w:tcPr>
            <w:tcW w:w="1247" w:type="pct"/>
            <w:vAlign w:val="center"/>
          </w:tcPr>
          <w:p w14:paraId="4948378B">
            <w:pPr>
              <w:jc w:val="center"/>
              <w:rPr>
                <w:rFonts w:hint="eastAsia" w:ascii="宋体" w:hAnsi="宋体" w:eastAsia="宋体" w:cs="宋体"/>
                <w:bCs/>
                <w:szCs w:val="21"/>
                <w:highlight w:val="none"/>
              </w:rPr>
            </w:pPr>
            <w:r>
              <w:rPr>
                <w:rFonts w:hint="eastAsia" w:ascii="宋体" w:hAnsi="宋体" w:eastAsia="宋体" w:cs="宋体"/>
                <w:bCs/>
                <w:szCs w:val="21"/>
                <w:highlight w:val="none"/>
              </w:rPr>
              <w:t>标的名称</w:t>
            </w:r>
          </w:p>
        </w:tc>
        <w:tc>
          <w:tcPr>
            <w:tcW w:w="1013" w:type="pct"/>
            <w:vAlign w:val="center"/>
          </w:tcPr>
          <w:p w14:paraId="0FC76058">
            <w:pPr>
              <w:jc w:val="center"/>
              <w:rPr>
                <w:rFonts w:hint="eastAsia" w:ascii="宋体" w:hAnsi="宋体" w:eastAsia="宋体" w:cs="宋体"/>
                <w:bCs/>
                <w:szCs w:val="21"/>
                <w:highlight w:val="none"/>
              </w:rPr>
            </w:pPr>
            <w:r>
              <w:rPr>
                <w:rFonts w:hint="eastAsia" w:ascii="宋体" w:hAnsi="宋体" w:eastAsia="宋体" w:cs="宋体"/>
                <w:bCs/>
                <w:szCs w:val="21"/>
                <w:highlight w:val="none"/>
              </w:rPr>
              <w:t>采购包预算金额</w:t>
            </w:r>
          </w:p>
          <w:p w14:paraId="4604E2CF">
            <w:pPr>
              <w:jc w:val="center"/>
              <w:rPr>
                <w:rFonts w:hint="eastAsia" w:ascii="宋体" w:hAnsi="宋体" w:eastAsia="宋体" w:cs="宋体"/>
                <w:bCs/>
                <w:szCs w:val="21"/>
                <w:highlight w:val="none"/>
              </w:rPr>
            </w:pPr>
            <w:r>
              <w:rPr>
                <w:rFonts w:hint="eastAsia" w:ascii="宋体" w:hAnsi="宋体" w:eastAsia="宋体" w:cs="宋体"/>
                <w:bCs/>
                <w:szCs w:val="21"/>
                <w:highlight w:val="none"/>
              </w:rPr>
              <w:t>（万元）</w:t>
            </w:r>
          </w:p>
        </w:tc>
        <w:tc>
          <w:tcPr>
            <w:tcW w:w="421" w:type="pct"/>
            <w:vAlign w:val="center"/>
          </w:tcPr>
          <w:p w14:paraId="40EAEBFC">
            <w:pPr>
              <w:jc w:val="center"/>
              <w:rPr>
                <w:rFonts w:hint="eastAsia" w:ascii="宋体" w:hAnsi="宋体" w:eastAsia="宋体" w:cs="宋体"/>
                <w:bCs/>
                <w:szCs w:val="21"/>
                <w:highlight w:val="none"/>
              </w:rPr>
            </w:pPr>
            <w:r>
              <w:rPr>
                <w:rFonts w:hint="eastAsia" w:ascii="宋体" w:hAnsi="宋体" w:eastAsia="宋体" w:cs="宋体"/>
                <w:bCs/>
                <w:szCs w:val="21"/>
                <w:highlight w:val="none"/>
              </w:rPr>
              <w:t>数量</w:t>
            </w:r>
          </w:p>
        </w:tc>
        <w:tc>
          <w:tcPr>
            <w:tcW w:w="1942" w:type="pct"/>
            <w:vAlign w:val="center"/>
          </w:tcPr>
          <w:p w14:paraId="232DB422">
            <w:pPr>
              <w:jc w:val="center"/>
              <w:rPr>
                <w:rFonts w:hint="eastAsia" w:ascii="宋体" w:hAnsi="宋体" w:eastAsia="宋体" w:cs="宋体"/>
                <w:szCs w:val="21"/>
                <w:highlight w:val="none"/>
              </w:rPr>
            </w:pPr>
            <w:r>
              <w:rPr>
                <w:rFonts w:hint="eastAsia" w:ascii="宋体" w:hAnsi="宋体" w:eastAsia="宋体" w:cs="宋体"/>
                <w:szCs w:val="21"/>
                <w:highlight w:val="none"/>
              </w:rPr>
              <w:t>简要技术需求或服务要求</w:t>
            </w:r>
          </w:p>
        </w:tc>
      </w:tr>
      <w:tr w14:paraId="64A62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75" w:type="pct"/>
            <w:vAlign w:val="center"/>
          </w:tcPr>
          <w:p w14:paraId="6472BD46">
            <w:pPr>
              <w:jc w:val="center"/>
              <w:rPr>
                <w:rFonts w:hint="eastAsia" w:ascii="宋体" w:hAnsi="宋体" w:eastAsia="宋体" w:cs="宋体"/>
                <w:bCs/>
                <w:szCs w:val="21"/>
                <w:highlight w:val="none"/>
              </w:rPr>
            </w:pPr>
            <w:r>
              <w:rPr>
                <w:rFonts w:hint="eastAsia" w:ascii="宋体" w:hAnsi="宋体" w:eastAsia="宋体" w:cs="宋体"/>
                <w:bCs/>
                <w:szCs w:val="21"/>
                <w:highlight w:val="none"/>
              </w:rPr>
              <w:t>01</w:t>
            </w:r>
          </w:p>
        </w:tc>
        <w:tc>
          <w:tcPr>
            <w:tcW w:w="1247" w:type="pct"/>
            <w:vAlign w:val="center"/>
          </w:tcPr>
          <w:p w14:paraId="4C45BCF2">
            <w:pPr>
              <w:pStyle w:val="81"/>
              <w:spacing w:before="0" w:beforeAutospacing="0" w:after="0" w:afterAutospacing="0"/>
              <w:rPr>
                <w:rFonts w:hint="eastAsia" w:ascii="宋体" w:hAnsi="宋体" w:eastAsia="宋体" w:cs="宋体"/>
                <w:kern w:val="2"/>
                <w:sz w:val="24"/>
                <w:szCs w:val="24"/>
                <w:highlight w:val="none"/>
                <w:lang w:val="en-US" w:eastAsia="zh-CN" w:bidi="ar-SA"/>
              </w:rPr>
            </w:pPr>
            <w:r>
              <w:rPr>
                <w:rFonts w:hint="eastAsia" w:cs="宋体"/>
                <w:kern w:val="2"/>
                <w:sz w:val="24"/>
                <w:szCs w:val="24"/>
                <w:highlight w:val="none"/>
                <w:lang w:val="en-US" w:eastAsia="zh-CN" w:bidi="ar-SA"/>
              </w:rPr>
              <w:t>门头沟区清水镇梁家铺23号院古民居修缮项目</w:t>
            </w:r>
          </w:p>
        </w:tc>
        <w:tc>
          <w:tcPr>
            <w:tcW w:w="1013" w:type="pct"/>
            <w:vAlign w:val="center"/>
          </w:tcPr>
          <w:p w14:paraId="1B240FF1">
            <w:pPr>
              <w:pStyle w:val="81"/>
              <w:spacing w:beforeAutospacing="0" w:afterAutospacing="0"/>
              <w:rPr>
                <w:rFonts w:hint="eastAsia" w:ascii="宋体" w:hAnsi="宋体" w:eastAsia="宋体" w:cs="宋体"/>
                <w:kern w:val="2"/>
                <w:sz w:val="24"/>
                <w:szCs w:val="24"/>
                <w:highlight w:val="none"/>
                <w:lang w:val="en-US" w:eastAsia="zh-CN" w:bidi="ar-SA"/>
              </w:rPr>
            </w:pPr>
            <w:r>
              <w:rPr>
                <w:rFonts w:hint="eastAsia" w:cs="宋体"/>
                <w:kern w:val="2"/>
                <w:sz w:val="24"/>
                <w:szCs w:val="24"/>
                <w:highlight w:val="none"/>
                <w:lang w:val="en-US" w:eastAsia="zh-CN" w:bidi="ar-SA"/>
              </w:rPr>
              <w:t xml:space="preserve"> 125.7937</w:t>
            </w:r>
          </w:p>
        </w:tc>
        <w:tc>
          <w:tcPr>
            <w:tcW w:w="421" w:type="pct"/>
            <w:vAlign w:val="center"/>
          </w:tcPr>
          <w:p w14:paraId="1FD9B0AE">
            <w:pPr>
              <w:jc w:val="center"/>
              <w:rPr>
                <w:rFonts w:hint="eastAsia" w:ascii="宋体" w:hAnsi="宋体" w:eastAsia="宋体" w:cs="宋体"/>
                <w:bCs/>
                <w:szCs w:val="21"/>
                <w:highlight w:val="none"/>
              </w:rPr>
            </w:pPr>
            <w:r>
              <w:rPr>
                <w:rFonts w:hint="eastAsia" w:ascii="宋体" w:hAnsi="宋体" w:eastAsia="宋体" w:cs="宋体"/>
                <w:bCs/>
                <w:szCs w:val="21"/>
                <w:highlight w:val="none"/>
              </w:rPr>
              <w:t>1项</w:t>
            </w:r>
          </w:p>
        </w:tc>
        <w:tc>
          <w:tcPr>
            <w:tcW w:w="1942" w:type="pct"/>
            <w:vAlign w:val="center"/>
          </w:tcPr>
          <w:p w14:paraId="36FB4097">
            <w:pPr>
              <w:pStyle w:val="81"/>
              <w:spacing w:before="0" w:beforeAutospacing="0" w:after="0" w:afterAutospacing="0"/>
              <w:rPr>
                <w:rFonts w:hint="eastAsia" w:ascii="宋体" w:hAnsi="宋体" w:eastAsia="宋体" w:cs="宋体"/>
                <w:bCs/>
                <w:szCs w:val="21"/>
                <w:highlight w:val="none"/>
              </w:rPr>
            </w:pPr>
            <w:r>
              <w:rPr>
                <w:rFonts w:hint="eastAsia" w:cs="宋体"/>
                <w:color w:val="000000"/>
                <w:kern w:val="2"/>
                <w:highlight w:val="none"/>
                <w:lang w:eastAsia="zh-CN"/>
              </w:rPr>
              <w:t>门头沟区清水镇梁家铺23号院古民居修缮项目项目包括古建筑工程、给排水工程、电气工程等设计图纸及清单的全部内容。</w:t>
            </w:r>
          </w:p>
        </w:tc>
      </w:tr>
    </w:tbl>
    <w:p w14:paraId="0CFE37C8">
      <w:pPr>
        <w:pStyle w:val="476"/>
        <w:ind w:firstLine="439" w:firstLineChars="183"/>
        <w:rPr>
          <w:rFonts w:hint="eastAsia" w:ascii="宋体" w:hAnsi="宋体" w:eastAsia="宋体" w:cs="宋体"/>
          <w:highlight w:val="none"/>
          <w:lang w:eastAsia="zh-CN"/>
        </w:rPr>
      </w:pPr>
      <w:r>
        <w:rPr>
          <w:rFonts w:hint="eastAsia" w:ascii="宋体" w:hAnsi="宋体" w:eastAsia="宋体" w:cs="宋体"/>
          <w:highlight w:val="none"/>
        </w:rPr>
        <w:t>6.</w:t>
      </w:r>
      <w:r>
        <w:rPr>
          <w:rFonts w:hint="eastAsia" w:ascii="宋体" w:hAnsi="宋体" w:eastAsia="宋体" w:cs="宋体"/>
          <w:color w:val="000000"/>
          <w:szCs w:val="24"/>
          <w:highlight w:val="none"/>
        </w:rPr>
        <w:t>合同履行期限：</w:t>
      </w:r>
      <w:r>
        <w:rPr>
          <w:rFonts w:hint="eastAsia" w:ascii="宋体" w:hAnsi="宋体" w:cs="宋体"/>
          <w:color w:val="000000" w:themeColor="text1"/>
          <w:szCs w:val="24"/>
          <w:highlight w:val="none"/>
          <w:lang w:val="en-US" w:eastAsia="zh-CN"/>
          <w14:textFill>
            <w14:solidFill>
              <w14:schemeClr w14:val="tx1"/>
            </w14:solidFill>
          </w14:textFill>
        </w:rPr>
        <w:t>120</w:t>
      </w:r>
      <w:r>
        <w:rPr>
          <w:rFonts w:hint="eastAsia" w:ascii="宋体" w:hAnsi="宋体" w:cs="宋体"/>
          <w:color w:val="000000" w:themeColor="text1"/>
          <w:szCs w:val="24"/>
          <w:highlight w:val="none"/>
          <w:lang w:eastAsia="zh-CN"/>
          <w14:textFill>
            <w14:solidFill>
              <w14:schemeClr w14:val="tx1"/>
            </w14:solidFill>
          </w14:textFill>
        </w:rPr>
        <w:t>日历天</w:t>
      </w:r>
    </w:p>
    <w:p w14:paraId="3F4C390B">
      <w:pPr>
        <w:pStyle w:val="476"/>
        <w:ind w:firstLine="439" w:firstLineChars="183"/>
        <w:rPr>
          <w:rFonts w:hint="eastAsia" w:ascii="宋体" w:hAnsi="宋体" w:eastAsia="宋体" w:cs="宋体"/>
          <w:highlight w:val="none"/>
        </w:rPr>
      </w:pPr>
      <w:r>
        <w:rPr>
          <w:rFonts w:hint="eastAsia" w:ascii="宋体" w:hAnsi="宋体" w:eastAsia="宋体" w:cs="宋体"/>
          <w:highlight w:val="none"/>
        </w:rPr>
        <w:t xml:space="preserve">7.本项目是否接受联合体：□是  </w:t>
      </w:r>
      <w:r>
        <w:rPr>
          <w:rFonts w:hint="eastAsia" w:ascii="宋体" w:hAnsi="宋体" w:eastAsia="宋体" w:cs="宋体"/>
          <w:b/>
          <w:highlight w:val="none"/>
        </w:rPr>
        <w:t>■</w:t>
      </w:r>
      <w:r>
        <w:rPr>
          <w:rFonts w:hint="eastAsia" w:ascii="宋体" w:hAnsi="宋体" w:eastAsia="宋体" w:cs="宋体"/>
          <w:highlight w:val="none"/>
        </w:rPr>
        <w:t>否。</w:t>
      </w:r>
    </w:p>
    <w:p w14:paraId="76949F21">
      <w:pPr>
        <w:pStyle w:val="4"/>
        <w:spacing w:before="0" w:line="360" w:lineRule="auto"/>
        <w:jc w:val="left"/>
        <w:rPr>
          <w:rFonts w:hint="eastAsia" w:ascii="宋体" w:hAnsi="宋体" w:eastAsia="宋体" w:cs="宋体"/>
          <w:sz w:val="24"/>
          <w:szCs w:val="24"/>
          <w:highlight w:val="none"/>
        </w:rPr>
      </w:pPr>
      <w:bookmarkStart w:id="7" w:name="_Toc35393791"/>
      <w:bookmarkStart w:id="8" w:name="_Toc35393622"/>
      <w:bookmarkStart w:id="9" w:name="_Toc28359080"/>
      <w:bookmarkStart w:id="10" w:name="_Toc28359003"/>
      <w:r>
        <w:rPr>
          <w:rFonts w:hint="eastAsia" w:ascii="宋体" w:hAnsi="宋体" w:eastAsia="宋体" w:cs="宋体"/>
          <w:sz w:val="24"/>
          <w:szCs w:val="24"/>
          <w:highlight w:val="none"/>
        </w:rPr>
        <w:t>二、申请人的资格要求（须同时满足）</w:t>
      </w:r>
      <w:bookmarkEnd w:id="7"/>
      <w:bookmarkEnd w:id="8"/>
      <w:bookmarkEnd w:id="9"/>
      <w:bookmarkEnd w:id="10"/>
    </w:p>
    <w:p w14:paraId="2083B265">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1.满足《中华人民共和国政府采购法》第二十二条规定；</w:t>
      </w:r>
    </w:p>
    <w:p w14:paraId="23212324">
      <w:pPr>
        <w:spacing w:line="360" w:lineRule="auto"/>
        <w:ind w:firstLine="480" w:firstLineChars="200"/>
        <w:rPr>
          <w:rFonts w:hint="eastAsia" w:ascii="宋体" w:hAnsi="宋体" w:eastAsia="宋体" w:cs="宋体"/>
          <w:sz w:val="24"/>
          <w:highlight w:val="none"/>
        </w:rPr>
      </w:pPr>
      <w:bookmarkStart w:id="11" w:name="_Toc28359081"/>
      <w:bookmarkStart w:id="12" w:name="_Toc28359004"/>
      <w:r>
        <w:rPr>
          <w:rFonts w:hint="eastAsia" w:ascii="宋体" w:hAnsi="宋体" w:eastAsia="宋体" w:cs="宋体"/>
          <w:sz w:val="24"/>
          <w:highlight w:val="none"/>
        </w:rPr>
        <w:t>2.落实政府采购政策需满足的资格要求：</w:t>
      </w:r>
    </w:p>
    <w:p w14:paraId="4971EA44">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 中小企业政策</w:t>
      </w:r>
    </w:p>
    <w:p w14:paraId="2C45B27A">
      <w:pPr>
        <w:spacing w:line="360" w:lineRule="auto"/>
        <w:ind w:firstLine="482" w:firstLineChars="200"/>
        <w:rPr>
          <w:rFonts w:hint="eastAsia" w:ascii="宋体" w:hAnsi="宋体" w:eastAsia="宋体" w:cs="宋体"/>
          <w:color w:val="000000" w:themeColor="text1"/>
          <w:sz w:val="24"/>
          <w:highlight w:val="none"/>
          <w:shd w:val="clear" w:color="auto" w:fill="auto"/>
          <w14:textFill>
            <w14:solidFill>
              <w14:schemeClr w14:val="tx1"/>
            </w14:solidFill>
          </w14:textFill>
        </w:rPr>
      </w:pPr>
      <w:r>
        <w:rPr>
          <w:rFonts w:hint="eastAsia" w:ascii="宋体" w:hAnsi="宋体" w:eastAsia="宋体" w:cs="宋体"/>
          <w:b/>
          <w:sz w:val="24"/>
          <w:highlight w:val="none"/>
        </w:rPr>
        <w:t>■</w:t>
      </w:r>
      <w:r>
        <w:rPr>
          <w:rFonts w:hint="eastAsia" w:ascii="宋体" w:hAnsi="宋体" w:eastAsia="宋体" w:cs="宋体"/>
          <w:color w:val="000000" w:themeColor="text1"/>
          <w:sz w:val="24"/>
          <w:highlight w:val="none"/>
          <w:shd w:val="clear" w:color="auto" w:fill="auto"/>
          <w14:textFill>
            <w14:solidFill>
              <w14:schemeClr w14:val="tx1"/>
            </w14:solidFill>
          </w14:textFill>
        </w:rPr>
        <w:t>本项目不专门面向中小企业预留采购份额。</w:t>
      </w:r>
    </w:p>
    <w:p w14:paraId="2606547E">
      <w:pPr>
        <w:spacing w:line="360" w:lineRule="auto"/>
        <w:ind w:firstLine="420" w:firstLineChars="200"/>
        <w:rPr>
          <w:rFonts w:hint="eastAsia" w:ascii="宋体" w:hAnsi="宋体" w:eastAsia="宋体" w:cs="宋体"/>
          <w:sz w:val="24"/>
          <w:highlight w:val="none"/>
        </w:rPr>
      </w:pPr>
      <w:r>
        <w:rPr>
          <w:rFonts w:hint="eastAsia" w:ascii="宋体" w:hAnsi="宋体" w:cs="宋体"/>
          <w:color w:val="000000" w:themeColor="text1"/>
          <w:highlight w:val="none"/>
          <w:shd w:val="clear" w:color="auto" w:fill="auto"/>
          <w:lang w:eastAsia="zh-CN"/>
          <w14:textFill>
            <w14:solidFill>
              <w14:schemeClr w14:val="tx1"/>
            </w14:solidFill>
          </w14:textFill>
        </w:rPr>
        <w:t>□</w:t>
      </w:r>
      <w:r>
        <w:rPr>
          <w:rFonts w:hint="eastAsia" w:ascii="宋体" w:hAnsi="宋体" w:eastAsia="宋体" w:cs="宋体"/>
          <w:sz w:val="24"/>
          <w:highlight w:val="none"/>
        </w:rPr>
        <w:t>本项目专门面向</w:t>
      </w:r>
      <w:r>
        <w:rPr>
          <w:rFonts w:hint="eastAsia" w:ascii="宋体" w:hAnsi="宋体" w:cs="宋体"/>
          <w:sz w:val="24"/>
          <w:highlight w:val="none"/>
          <w:lang w:val="en-US" w:eastAsia="zh-CN"/>
        </w:rPr>
        <w:t xml:space="preserve">    </w:t>
      </w:r>
      <w:r>
        <w:rPr>
          <w:rFonts w:hint="eastAsia" w:ascii="宋体" w:hAnsi="宋体" w:cs="宋体"/>
          <w:color w:val="000000" w:themeColor="text1"/>
          <w:highlight w:val="none"/>
          <w:shd w:val="clear" w:color="auto" w:fill="auto"/>
          <w:lang w:eastAsia="zh-CN"/>
          <w14:textFill>
            <w14:solidFill>
              <w14:schemeClr w14:val="tx1"/>
            </w14:solidFill>
          </w14:textFill>
        </w:rPr>
        <w:t>□</w:t>
      </w:r>
      <w:r>
        <w:rPr>
          <w:rFonts w:hint="eastAsia" w:ascii="宋体" w:hAnsi="宋体" w:eastAsia="宋体" w:cs="宋体"/>
          <w:sz w:val="24"/>
          <w:highlight w:val="none"/>
        </w:rPr>
        <w:t>中小</w:t>
      </w:r>
      <w:r>
        <w:rPr>
          <w:rFonts w:hint="eastAsia" w:ascii="宋体" w:hAnsi="宋体" w:eastAsia="宋体" w:cs="宋体"/>
          <w:color w:val="000000" w:themeColor="text1"/>
          <w:sz w:val="24"/>
          <w:highlight w:val="none"/>
          <w:shd w:val="clear" w:color="auto" w:fill="auto"/>
          <w14:textFill>
            <w14:solidFill>
              <w14:schemeClr w14:val="tx1"/>
            </w14:solidFill>
          </w14:textFill>
        </w:rPr>
        <w:t xml:space="preserve">  </w:t>
      </w:r>
      <w:r>
        <w:rPr>
          <w:rFonts w:hint="eastAsia" w:ascii="宋体" w:hAnsi="宋体" w:cs="宋体"/>
          <w:color w:val="000000" w:themeColor="text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4"/>
          <w:highlight w:val="none"/>
          <w:shd w:val="clear" w:color="auto" w:fill="auto"/>
          <w14:textFill>
            <w14:solidFill>
              <w14:schemeClr w14:val="tx1"/>
            </w14:solidFill>
          </w14:textFill>
        </w:rPr>
        <w:t>小微企业</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sz w:val="24"/>
          <w:highlight w:val="none"/>
        </w:rPr>
        <w:t xml:space="preserve"> 采购。即：提供的货物全部由符合政策要求的中小/小微企业制造、服务全部由符合政策要求的中小/小微企业承接。</w:t>
      </w:r>
    </w:p>
    <w:p w14:paraId="66714AD2">
      <w:pPr>
        <w:spacing w:line="360" w:lineRule="auto"/>
        <w:ind w:firstLine="420" w:firstLineChars="200"/>
        <w:rPr>
          <w:rFonts w:hint="eastAsia" w:ascii="宋体" w:hAnsi="宋体" w:eastAsia="宋体" w:cs="宋体"/>
          <w:sz w:val="24"/>
          <w:highlight w:val="none"/>
        </w:rPr>
      </w:pPr>
      <w:r>
        <w:rPr>
          <w:rFonts w:hint="eastAsia" w:ascii="宋体" w:hAnsi="宋体" w:eastAsia="宋体" w:cs="宋体"/>
          <w:highlight w:val="none"/>
        </w:rPr>
        <w:t>□</w:t>
      </w:r>
      <w:r>
        <w:rPr>
          <w:rFonts w:hint="eastAsia" w:ascii="宋体" w:hAnsi="宋体" w:eastAsia="宋体" w:cs="宋体"/>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eastAsia="宋体" w:cs="宋体"/>
          <w:sz w:val="24"/>
          <w:highlight w:val="none"/>
          <w:u w:val="single"/>
        </w:rPr>
        <w:t xml:space="preserve"> 无</w:t>
      </w:r>
      <w:r>
        <w:rPr>
          <w:rFonts w:hint="eastAsia" w:ascii="宋体" w:hAnsi="宋体" w:eastAsia="宋体" w:cs="宋体"/>
          <w:sz w:val="24"/>
          <w:highlight w:val="none"/>
        </w:rPr>
        <w:t>_。</w:t>
      </w:r>
    </w:p>
    <w:p w14:paraId="6C64447B">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2.2 其它落实政府采购政策的资格要求（如有）：无。</w:t>
      </w:r>
    </w:p>
    <w:p w14:paraId="17FA00E3">
      <w:pPr>
        <w:spacing w:line="360" w:lineRule="auto"/>
        <w:ind w:firstLine="480" w:firstLineChars="200"/>
        <w:rPr>
          <w:rFonts w:hint="eastAsia" w:ascii="宋体" w:hAnsi="宋体" w:eastAsia="宋体" w:cs="宋体"/>
          <w:i/>
          <w:iCs/>
          <w:sz w:val="24"/>
          <w:highlight w:val="none"/>
          <w:u w:val="single"/>
        </w:rPr>
      </w:pPr>
      <w:r>
        <w:rPr>
          <w:rFonts w:hint="eastAsia" w:ascii="宋体" w:hAnsi="宋体" w:eastAsia="宋体" w:cs="宋体"/>
          <w:sz w:val="24"/>
          <w:highlight w:val="none"/>
        </w:rPr>
        <w:t>3.本项目的特定资格要求：</w:t>
      </w:r>
    </w:p>
    <w:p w14:paraId="1D0602F2">
      <w:pPr>
        <w:tabs>
          <w:tab w:val="left" w:pos="900"/>
          <w:tab w:val="left" w:pos="1134"/>
          <w:tab w:val="left" w:pos="1589"/>
          <w:tab w:val="left" w:pos="5521"/>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    3.</w:t>
      </w:r>
      <w:r>
        <w:rPr>
          <w:rFonts w:hint="eastAsia" w:ascii="宋体" w:hAnsi="宋体" w:cs="宋体"/>
          <w:sz w:val="24"/>
          <w:highlight w:val="none"/>
          <w:lang w:val="en-US" w:eastAsia="zh-CN"/>
        </w:rPr>
        <w:t>1</w:t>
      </w:r>
      <w:r>
        <w:rPr>
          <w:rFonts w:hint="eastAsia" w:ascii="宋体" w:hAnsi="宋体" w:eastAsia="宋体" w:cs="宋体"/>
          <w:sz w:val="24"/>
          <w:highlight w:val="none"/>
        </w:rPr>
        <w:t xml:space="preserve"> 本项目是否属于政府购买服务：</w:t>
      </w:r>
    </w:p>
    <w:p w14:paraId="6E2F28E8">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z w:val="24"/>
          <w:highlight w:val="none"/>
        </w:rPr>
      </w:pPr>
      <w:r>
        <w:rPr>
          <w:rFonts w:hint="eastAsia" w:ascii="宋体" w:hAnsi="宋体" w:eastAsia="宋体" w:cs="宋体"/>
          <w:b/>
          <w:sz w:val="24"/>
          <w:highlight w:val="none"/>
        </w:rPr>
        <w:t>■</w:t>
      </w:r>
      <w:r>
        <w:rPr>
          <w:rFonts w:hint="eastAsia" w:ascii="宋体" w:hAnsi="宋体" w:eastAsia="宋体" w:cs="宋体"/>
          <w:sz w:val="24"/>
          <w:highlight w:val="none"/>
        </w:rPr>
        <w:t>否</w:t>
      </w:r>
    </w:p>
    <w:p w14:paraId="49A405B9">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z w:val="24"/>
          <w:highlight w:val="none"/>
        </w:rPr>
      </w:pPr>
      <w:r>
        <w:rPr>
          <w:rFonts w:hint="eastAsia" w:ascii="宋体" w:hAnsi="宋体" w:eastAsia="宋体" w:cs="宋体"/>
          <w:highlight w:val="none"/>
        </w:rPr>
        <w:t>□</w:t>
      </w:r>
      <w:r>
        <w:rPr>
          <w:rFonts w:hint="eastAsia" w:ascii="宋体" w:hAnsi="宋体" w:eastAsia="宋体" w:cs="宋体"/>
          <w:sz w:val="24"/>
          <w:highlight w:val="none"/>
        </w:rPr>
        <w:t>是，公益一类事业单位、使用事业编制且由财政拨款保障的群团组织，不得作为承接主体；</w:t>
      </w:r>
    </w:p>
    <w:p w14:paraId="43C68ADB">
      <w:pPr>
        <w:tabs>
          <w:tab w:val="left" w:pos="900"/>
          <w:tab w:val="left" w:pos="1134"/>
          <w:tab w:val="left" w:pos="1589"/>
          <w:tab w:val="left" w:pos="5521"/>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3.</w:t>
      </w:r>
      <w:r>
        <w:rPr>
          <w:rFonts w:hint="eastAsia" w:ascii="宋体" w:hAnsi="宋体" w:cs="宋体"/>
          <w:sz w:val="24"/>
          <w:highlight w:val="none"/>
          <w:lang w:val="en-US" w:eastAsia="zh-CN"/>
        </w:rPr>
        <w:t>2</w:t>
      </w:r>
      <w:r>
        <w:rPr>
          <w:rFonts w:hint="eastAsia" w:ascii="宋体" w:hAnsi="宋体" w:eastAsia="宋体" w:cs="宋体"/>
          <w:sz w:val="24"/>
          <w:highlight w:val="none"/>
        </w:rPr>
        <w:t>其他特定资格要求：</w:t>
      </w:r>
    </w:p>
    <w:bookmarkEnd w:id="11"/>
    <w:bookmarkEnd w:id="12"/>
    <w:p w14:paraId="41521764">
      <w:pPr>
        <w:tabs>
          <w:tab w:val="left" w:pos="900"/>
          <w:tab w:val="left" w:pos="1134"/>
          <w:tab w:val="left" w:pos="1589"/>
          <w:tab w:val="left" w:pos="5521"/>
        </w:tabs>
        <w:snapToGrid w:val="0"/>
        <w:spacing w:line="360" w:lineRule="auto"/>
        <w:ind w:firstLine="480" w:firstLineChars="200"/>
        <w:rPr>
          <w:rFonts w:hint="eastAsia" w:ascii="宋体" w:hAnsi="宋体" w:eastAsia="宋体" w:cs="宋体"/>
          <w:sz w:val="24"/>
          <w:highlight w:val="none"/>
        </w:rPr>
      </w:pPr>
      <w:bookmarkStart w:id="13" w:name="_Toc35393792"/>
      <w:bookmarkStart w:id="14" w:name="_Toc35393623"/>
      <w:r>
        <w:rPr>
          <w:rFonts w:hint="eastAsia" w:ascii="宋体" w:hAnsi="宋体" w:eastAsia="宋体" w:cs="宋体"/>
          <w:sz w:val="24"/>
          <w:highlight w:val="none"/>
        </w:rPr>
        <w:t>（1）供应商应具有独立法人资格并依法取得企业营业执照，营业执照处于有效期；</w:t>
      </w:r>
    </w:p>
    <w:p w14:paraId="0558415B">
      <w:pPr>
        <w:tabs>
          <w:tab w:val="left" w:pos="900"/>
          <w:tab w:val="left" w:pos="1134"/>
          <w:tab w:val="left" w:pos="1589"/>
          <w:tab w:val="left" w:pos="5521"/>
        </w:tabs>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（2）外省市施工企业须具有《外省市建筑企业来京施工备案表》且在有效期内；</w:t>
      </w:r>
    </w:p>
    <w:p w14:paraId="25CFF45C">
      <w:pPr>
        <w:tabs>
          <w:tab w:val="left" w:pos="900"/>
          <w:tab w:val="left" w:pos="1134"/>
          <w:tab w:val="left" w:pos="1589"/>
          <w:tab w:val="left" w:pos="5521"/>
        </w:tabs>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w:t>
      </w:r>
      <w:r>
        <w:rPr>
          <w:rFonts w:hint="eastAsia" w:ascii="宋体" w:hAnsi="宋体" w:cs="宋体"/>
          <w:sz w:val="24"/>
          <w:highlight w:val="none"/>
          <w:lang w:eastAsia="zh-CN"/>
        </w:rPr>
        <w:t>供应商应具有文物局颁发的文物保护工程三级（含）以上施工资质</w:t>
      </w:r>
      <w:r>
        <w:rPr>
          <w:rFonts w:hint="eastAsia" w:ascii="宋体" w:hAnsi="宋体" w:eastAsia="宋体" w:cs="宋体"/>
          <w:sz w:val="24"/>
          <w:highlight w:val="none"/>
        </w:rPr>
        <w:t>，并在人员、设备、资金等方面具有相应的施工能力；</w:t>
      </w:r>
    </w:p>
    <w:p w14:paraId="35DE3F05">
      <w:pPr>
        <w:tabs>
          <w:tab w:val="left" w:pos="900"/>
          <w:tab w:val="left" w:pos="1134"/>
          <w:tab w:val="left" w:pos="1589"/>
          <w:tab w:val="left" w:pos="5521"/>
        </w:tabs>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（4）供应商拟派项目负责人（项目经理）必须具有文物保护工程责任工程师证书，且确定中标人时项目经理不得担任其他在施建设工程的项目经理；</w:t>
      </w:r>
    </w:p>
    <w:p w14:paraId="2A24753D">
      <w:pPr>
        <w:tabs>
          <w:tab w:val="left" w:pos="900"/>
          <w:tab w:val="left" w:pos="1134"/>
          <w:tab w:val="left" w:pos="1589"/>
          <w:tab w:val="left" w:pos="5521"/>
        </w:tabs>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（5）供应商具有安全生产许可证且处于有效期；</w:t>
      </w:r>
    </w:p>
    <w:p w14:paraId="009F819C">
      <w:pPr>
        <w:tabs>
          <w:tab w:val="left" w:pos="900"/>
          <w:tab w:val="left" w:pos="1134"/>
          <w:tab w:val="left" w:pos="1589"/>
          <w:tab w:val="left" w:pos="5521"/>
        </w:tabs>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w:t>
      </w:r>
      <w:r>
        <w:rPr>
          <w:rFonts w:hint="eastAsia" w:ascii="宋体" w:hAnsi="宋体" w:cs="宋体"/>
          <w:sz w:val="24"/>
          <w:highlight w:val="none"/>
          <w:lang w:val="en-US" w:eastAsia="zh-CN"/>
        </w:rPr>
        <w:t>6</w:t>
      </w:r>
      <w:r>
        <w:rPr>
          <w:rFonts w:hint="eastAsia" w:ascii="宋体" w:hAnsi="宋体" w:eastAsia="宋体" w:cs="宋体"/>
          <w:sz w:val="24"/>
          <w:highlight w:val="none"/>
        </w:rPr>
        <w:t>）企业信誉和财务状况良好，有足够的资金能力来承担本项目的实施，没有处于被责令停业，投标资格被取消，财产被接管、冻结，破产状态，在最近三年内没有骗取中标和严重违约及重大工程质量问题；</w:t>
      </w:r>
    </w:p>
    <w:p w14:paraId="023BE6D0">
      <w:pPr>
        <w:tabs>
          <w:tab w:val="left" w:pos="900"/>
          <w:tab w:val="left" w:pos="1134"/>
          <w:tab w:val="left" w:pos="1589"/>
          <w:tab w:val="left" w:pos="5521"/>
        </w:tabs>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w:t>
      </w:r>
      <w:r>
        <w:rPr>
          <w:rFonts w:hint="eastAsia" w:ascii="宋体" w:hAnsi="宋体" w:cs="宋体"/>
          <w:sz w:val="24"/>
          <w:highlight w:val="none"/>
          <w:lang w:val="en-US" w:eastAsia="zh-CN"/>
        </w:rPr>
        <w:t>7</w:t>
      </w:r>
      <w:r>
        <w:rPr>
          <w:rFonts w:hint="eastAsia" w:ascii="宋体" w:hAnsi="宋体" w:eastAsia="宋体" w:cs="宋体"/>
          <w:sz w:val="24"/>
          <w:highlight w:val="none"/>
        </w:rPr>
        <w:t>）单位负责人为同一人或者存在直接控股、管理关系的不同供应商，不得同时参加本项目；为本项目提供整体设计、规范编制或者项目管理、监理、检测等服务的供应商，不得再参加本项目的投标；</w:t>
      </w:r>
    </w:p>
    <w:p w14:paraId="4F126253">
      <w:pPr>
        <w:tabs>
          <w:tab w:val="left" w:pos="900"/>
          <w:tab w:val="left" w:pos="1134"/>
          <w:tab w:val="left" w:pos="1589"/>
          <w:tab w:val="left" w:pos="5521"/>
        </w:tabs>
        <w:snapToGrid w:val="0"/>
        <w:spacing w:line="360" w:lineRule="auto"/>
        <w:ind w:firstLine="480" w:firstLineChars="200"/>
        <w:rPr>
          <w:rFonts w:hint="eastAsia" w:ascii="宋体" w:hAnsi="宋体" w:eastAsia="宋体" w:cs="宋体"/>
          <w:b/>
          <w:bCs/>
          <w:sz w:val="24"/>
          <w:highlight w:val="none"/>
        </w:rPr>
      </w:pPr>
      <w:r>
        <w:rPr>
          <w:rFonts w:hint="eastAsia" w:ascii="宋体" w:hAnsi="宋体" w:eastAsia="宋体" w:cs="宋体"/>
          <w:sz w:val="24"/>
          <w:highlight w:val="none"/>
        </w:rPr>
        <w:t>（</w:t>
      </w:r>
      <w:r>
        <w:rPr>
          <w:rFonts w:hint="eastAsia" w:ascii="宋体" w:hAnsi="宋体" w:cs="宋体"/>
          <w:sz w:val="24"/>
          <w:highlight w:val="none"/>
          <w:lang w:val="en-US" w:eastAsia="zh-CN"/>
        </w:rPr>
        <w:t>8</w:t>
      </w:r>
      <w:r>
        <w:rPr>
          <w:rFonts w:hint="eastAsia" w:ascii="宋体" w:hAnsi="宋体" w:eastAsia="宋体" w:cs="宋体"/>
          <w:sz w:val="24"/>
          <w:highlight w:val="none"/>
        </w:rPr>
        <w:t>）根据财库〔2016〕125号《财政部关于在政府采购活动中查询及使用信用记录有关问题的通知》的要求，通过“信用中国”网站（www.creditchina.gov.cn）、中国政府采购网（www.ccgp.gov.cn）查询相关主体信用记录，截止时间点为投标截止时间当天。对列入失信被执行人、重大税收违法失信主体、政府采购严重违法失信行为记录名单的供应商，拒绝其参与政府采购活动。</w:t>
      </w:r>
      <w:r>
        <w:rPr>
          <w:rFonts w:hint="eastAsia" w:ascii="宋体" w:hAnsi="宋体" w:eastAsia="宋体" w:cs="宋体"/>
          <w:b/>
          <w:bCs/>
          <w:sz w:val="24"/>
          <w:highlight w:val="none"/>
        </w:rPr>
        <w:t>(无须供应商提供，由采购人或采购代理机构查询。)</w:t>
      </w:r>
    </w:p>
    <w:p w14:paraId="0F52E84D">
      <w:pPr>
        <w:tabs>
          <w:tab w:val="left" w:pos="900"/>
          <w:tab w:val="left" w:pos="1134"/>
          <w:tab w:val="left" w:pos="1589"/>
          <w:tab w:val="left" w:pos="5521"/>
        </w:tabs>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（10）本项目不接受联合体投标。</w:t>
      </w:r>
    </w:p>
    <w:p w14:paraId="53336476">
      <w:pPr>
        <w:pStyle w:val="4"/>
        <w:widowControl/>
        <w:spacing w:before="0"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三、获取采购文件</w:t>
      </w:r>
      <w:bookmarkEnd w:id="13"/>
      <w:bookmarkEnd w:id="14"/>
    </w:p>
    <w:p w14:paraId="027F8D32">
      <w:pPr>
        <w:shd w:val="clear"/>
        <w:adjustRightInd w:val="0"/>
        <w:snapToGrid w:val="0"/>
        <w:spacing w:line="360" w:lineRule="auto"/>
        <w:ind w:firstLine="480" w:firstLineChars="200"/>
        <w:rPr>
          <w:sz w:val="24"/>
          <w:highlight w:val="none"/>
        </w:rPr>
      </w:pPr>
      <w:r>
        <w:rPr>
          <w:rFonts w:hint="eastAsia" w:ascii="宋体" w:hAnsi="宋体" w:eastAsia="宋体" w:cs="宋体"/>
          <w:sz w:val="24"/>
          <w:highlight w:val="none"/>
          <w:lang w:bidi="ar"/>
        </w:rPr>
        <w:t>1.时</w:t>
      </w:r>
      <w:r>
        <w:rPr>
          <w:rFonts w:hint="eastAsia" w:ascii="宋体" w:hAnsi="宋体" w:eastAsia="宋体" w:cs="宋体"/>
          <w:sz w:val="24"/>
          <w:highlight w:val="none"/>
        </w:rPr>
        <w:t>间：</w:t>
      </w:r>
      <w:r>
        <w:rPr>
          <w:rFonts w:hint="eastAsia" w:ascii="宋体" w:hAnsi="宋体" w:cs="宋体"/>
          <w:sz w:val="24"/>
          <w:highlight w:val="none"/>
          <w:lang w:eastAsia="zh-CN"/>
        </w:rPr>
        <w:t>2025年</w:t>
      </w:r>
      <w:r>
        <w:rPr>
          <w:rFonts w:hint="eastAsia" w:ascii="宋体" w:hAnsi="宋体" w:cs="宋体"/>
          <w:sz w:val="24"/>
          <w:highlight w:val="none"/>
          <w:lang w:val="en-US" w:eastAsia="zh-CN"/>
        </w:rPr>
        <w:t>11</w:t>
      </w:r>
      <w:r>
        <w:rPr>
          <w:rFonts w:hint="eastAsia" w:ascii="宋体" w:hAnsi="宋体" w:cs="宋体"/>
          <w:sz w:val="24"/>
          <w:highlight w:val="none"/>
          <w:lang w:eastAsia="zh-CN"/>
        </w:rPr>
        <w:t>月</w:t>
      </w:r>
      <w:r>
        <w:rPr>
          <w:rFonts w:hint="eastAsia" w:ascii="宋体" w:hAnsi="宋体" w:cs="宋体"/>
          <w:sz w:val="24"/>
          <w:highlight w:val="none"/>
          <w:lang w:val="en-US" w:eastAsia="zh-CN"/>
        </w:rPr>
        <w:t>21</w:t>
      </w:r>
      <w:r>
        <w:rPr>
          <w:rFonts w:hint="eastAsia" w:ascii="宋体" w:hAnsi="宋体" w:cs="宋体"/>
          <w:sz w:val="24"/>
          <w:highlight w:val="none"/>
          <w:lang w:eastAsia="zh-CN"/>
        </w:rPr>
        <w:t>日至2025年1</w:t>
      </w:r>
      <w:r>
        <w:rPr>
          <w:rFonts w:hint="eastAsia" w:ascii="宋体" w:hAnsi="宋体" w:cs="宋体"/>
          <w:sz w:val="24"/>
          <w:highlight w:val="none"/>
          <w:lang w:val="en-US" w:eastAsia="zh-CN"/>
        </w:rPr>
        <w:t>1</w:t>
      </w:r>
      <w:r>
        <w:rPr>
          <w:rFonts w:hint="eastAsia" w:ascii="宋体" w:hAnsi="宋体" w:cs="宋体"/>
          <w:sz w:val="24"/>
          <w:highlight w:val="none"/>
          <w:lang w:eastAsia="zh-CN"/>
        </w:rPr>
        <w:t>月</w:t>
      </w:r>
      <w:r>
        <w:rPr>
          <w:rFonts w:hint="eastAsia" w:ascii="宋体" w:hAnsi="宋体" w:cs="宋体"/>
          <w:sz w:val="24"/>
          <w:highlight w:val="none"/>
          <w:lang w:val="en-US" w:eastAsia="zh-CN"/>
        </w:rPr>
        <w:t>27</w:t>
      </w:r>
      <w:r>
        <w:rPr>
          <w:rFonts w:hint="eastAsia" w:ascii="宋体" w:hAnsi="宋体" w:cs="宋体"/>
          <w:sz w:val="24"/>
          <w:highlight w:val="none"/>
          <w:lang w:eastAsia="zh-CN"/>
        </w:rPr>
        <w:t>日，每天上午09:00至12:00，下午12:00至17:00（北京时间，法定节假日除外）</w:t>
      </w:r>
    </w:p>
    <w:p w14:paraId="3A3F661E">
      <w:pPr>
        <w:adjustRightInd w:val="0"/>
        <w:snapToGrid w:val="0"/>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2.地点：北京市政府采购电子交易平台</w:t>
      </w:r>
    </w:p>
    <w:p w14:paraId="4843D31F">
      <w:pPr>
        <w:pStyle w:val="193"/>
        <w:tabs>
          <w:tab w:val="left" w:pos="1423"/>
        </w:tabs>
        <w:autoSpaceDE w:val="0"/>
        <w:autoSpaceDN w:val="0"/>
        <w:spacing w:line="360" w:lineRule="auto"/>
        <w:ind w:firstLine="480"/>
        <w:rPr>
          <w:rFonts w:hint="eastAsia" w:ascii="宋体" w:hAnsi="宋体" w:eastAsia="宋体" w:cs="宋体"/>
          <w:sz w:val="24"/>
          <w:highlight w:val="none"/>
          <w:lang w:bidi="ar"/>
        </w:rPr>
      </w:pPr>
      <w:r>
        <w:rPr>
          <w:rFonts w:hint="eastAsia" w:ascii="宋体" w:hAnsi="宋体" w:eastAsia="宋体" w:cs="宋体"/>
          <w:sz w:val="24"/>
          <w:highlight w:val="none"/>
          <w:lang w:bidi="ar"/>
        </w:rPr>
        <w:t>3.方式：供应商使用 CA 数字证书或电子营业执照登录北京市政府采购电子交易平台（http://zbcg-bjzc.zhongcy.com/bjczj-portal-site/index.html#/home）获取电子版竞争性磋商文件。</w:t>
      </w:r>
    </w:p>
    <w:p w14:paraId="1408A31E">
      <w:pPr>
        <w:adjustRightInd w:val="0"/>
        <w:snapToGrid w:val="0"/>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4.售价：0元</w:t>
      </w:r>
    </w:p>
    <w:p w14:paraId="723834AF">
      <w:pPr>
        <w:pStyle w:val="4"/>
        <w:widowControl/>
        <w:spacing w:before="0" w:line="360" w:lineRule="auto"/>
        <w:jc w:val="left"/>
        <w:rPr>
          <w:rFonts w:hint="eastAsia" w:ascii="宋体" w:hAnsi="宋体" w:eastAsia="宋体" w:cs="宋体"/>
          <w:color w:val="000000"/>
          <w:sz w:val="24"/>
          <w:szCs w:val="24"/>
          <w:highlight w:val="none"/>
        </w:rPr>
      </w:pPr>
      <w:bookmarkStart w:id="15" w:name="_Toc28359082"/>
      <w:bookmarkStart w:id="16" w:name="_Toc35393624"/>
      <w:bookmarkStart w:id="17" w:name="_Toc35393793"/>
      <w:bookmarkStart w:id="18" w:name="_Toc28359005"/>
      <w:r>
        <w:rPr>
          <w:rFonts w:hint="eastAsia" w:ascii="宋体" w:hAnsi="宋体" w:eastAsia="宋体" w:cs="宋体"/>
          <w:color w:val="000000"/>
          <w:sz w:val="24"/>
          <w:szCs w:val="24"/>
          <w:highlight w:val="none"/>
        </w:rPr>
        <w:t>四、</w:t>
      </w:r>
      <w:bookmarkEnd w:id="15"/>
      <w:bookmarkEnd w:id="16"/>
      <w:bookmarkEnd w:id="17"/>
      <w:bookmarkEnd w:id="18"/>
      <w:r>
        <w:rPr>
          <w:rFonts w:hint="eastAsia" w:ascii="宋体" w:hAnsi="宋体" w:eastAsia="宋体" w:cs="宋体"/>
          <w:color w:val="000000"/>
          <w:sz w:val="24"/>
          <w:szCs w:val="24"/>
          <w:highlight w:val="none"/>
        </w:rPr>
        <w:t>响应文件提交</w:t>
      </w:r>
    </w:p>
    <w:p w14:paraId="17B11588">
      <w:pPr>
        <w:spacing w:line="360" w:lineRule="auto"/>
        <w:ind w:firstLine="480" w:firstLineChars="200"/>
        <w:rPr>
          <w:rFonts w:hint="eastAsia" w:ascii="宋体" w:hAnsi="宋体" w:eastAsia="宋体" w:cs="宋体"/>
          <w:bCs/>
          <w:sz w:val="24"/>
          <w:highlight w:val="none"/>
          <w:u w:val="single"/>
        </w:rPr>
      </w:pPr>
      <w:r>
        <w:rPr>
          <w:rFonts w:hint="eastAsia" w:ascii="宋体" w:hAnsi="宋体" w:eastAsia="宋体" w:cs="宋体"/>
          <w:sz w:val="24"/>
          <w:highlight w:val="none"/>
          <w:lang w:bidi="ar"/>
        </w:rPr>
        <w:t>截</w:t>
      </w:r>
      <w:r>
        <w:rPr>
          <w:rFonts w:hint="eastAsia" w:ascii="宋体" w:hAnsi="宋体" w:eastAsia="宋体" w:cs="宋体"/>
          <w:color w:val="000000"/>
          <w:sz w:val="24"/>
          <w:highlight w:val="none"/>
          <w:lang w:bidi="ar"/>
        </w:rPr>
        <w:t>止时间</w:t>
      </w:r>
      <w:r>
        <w:rPr>
          <w:rFonts w:hint="eastAsia" w:ascii="宋体" w:hAnsi="宋体" w:eastAsia="宋体" w:cs="宋体"/>
          <w:sz w:val="24"/>
          <w:highlight w:val="none"/>
          <w:lang w:bidi="ar"/>
        </w:rPr>
        <w:t>：</w:t>
      </w:r>
      <w:r>
        <w:rPr>
          <w:rFonts w:hint="eastAsia" w:ascii="宋体" w:hAnsi="宋体" w:cs="宋体"/>
          <w:sz w:val="24"/>
          <w:highlight w:val="none"/>
          <w:lang w:eastAsia="zh-CN" w:bidi="ar"/>
        </w:rPr>
        <w:t>2025年12月03日09点00分（北京时间）。</w:t>
      </w:r>
    </w:p>
    <w:p w14:paraId="7B3975A6">
      <w:pPr>
        <w:spacing w:before="181" w:line="219" w:lineRule="auto"/>
        <w:ind w:left="518"/>
        <w:rPr>
          <w:rFonts w:hint="eastAsia" w:ascii="宋体" w:hAnsi="宋体" w:eastAsia="宋体" w:cs="宋体"/>
          <w:sz w:val="24"/>
          <w:highlight w:val="none"/>
          <w:lang w:val="zh-TW" w:bidi="ar"/>
        </w:rPr>
      </w:pPr>
      <w:r>
        <w:rPr>
          <w:rFonts w:hint="eastAsia" w:ascii="宋体" w:hAnsi="宋体" w:eastAsia="宋体" w:cs="宋体"/>
          <w:sz w:val="24"/>
          <w:highlight w:val="none"/>
          <w:lang w:bidi="ar"/>
        </w:rPr>
        <w:t>地点：</w:t>
      </w:r>
      <w:r>
        <w:rPr>
          <w:rFonts w:hint="eastAsia" w:ascii="宋体" w:hAnsi="宋体" w:eastAsia="宋体" w:cs="宋体"/>
          <w:spacing w:val="-3"/>
          <w:sz w:val="24"/>
          <w:szCs w:val="24"/>
          <w:highlight w:val="none"/>
        </w:rPr>
        <w:t>北京市政府采购电子交易平台。</w:t>
      </w:r>
    </w:p>
    <w:p w14:paraId="26D334FE">
      <w:pPr>
        <w:spacing w:line="360" w:lineRule="auto"/>
        <w:ind w:firstLine="480" w:firstLineChars="200"/>
        <w:rPr>
          <w:rFonts w:hint="eastAsia" w:ascii="宋体" w:hAnsi="宋体" w:eastAsia="宋体" w:cs="宋体"/>
          <w:sz w:val="24"/>
          <w:highlight w:val="none"/>
          <w:lang w:val="zh-TW" w:bidi="ar"/>
        </w:rPr>
      </w:pPr>
    </w:p>
    <w:p w14:paraId="64E86040">
      <w:pPr>
        <w:pStyle w:val="4"/>
        <w:spacing w:before="0"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五、开启</w:t>
      </w:r>
    </w:p>
    <w:p w14:paraId="6E27D175">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时间：</w:t>
      </w:r>
      <w:r>
        <w:rPr>
          <w:rFonts w:hint="eastAsia" w:ascii="宋体" w:hAnsi="宋体" w:cs="宋体"/>
          <w:sz w:val="24"/>
          <w:highlight w:val="none"/>
          <w:lang w:eastAsia="zh-CN" w:bidi="ar"/>
        </w:rPr>
        <w:t>2025年12月03日09点00分（北京时间）。</w:t>
      </w:r>
    </w:p>
    <w:p w14:paraId="712707B2">
      <w:pPr>
        <w:spacing w:before="181" w:line="219" w:lineRule="auto"/>
        <w:ind w:left="518"/>
        <w:rPr>
          <w:rFonts w:hint="eastAsia" w:ascii="宋体" w:hAnsi="宋体" w:eastAsia="宋体" w:cs="宋体"/>
          <w:sz w:val="24"/>
          <w:szCs w:val="24"/>
          <w:highlight w:val="none"/>
        </w:rPr>
      </w:pPr>
      <w:r>
        <w:rPr>
          <w:rFonts w:hint="eastAsia" w:ascii="宋体" w:hAnsi="宋体" w:eastAsia="宋体" w:cs="宋体"/>
          <w:sz w:val="24"/>
          <w:highlight w:val="none"/>
          <w:lang w:bidi="ar"/>
        </w:rPr>
        <w:t>地点：</w:t>
      </w:r>
      <w:r>
        <w:rPr>
          <w:rFonts w:hint="eastAsia" w:ascii="宋体" w:hAnsi="宋体" w:eastAsia="宋体" w:cs="宋体"/>
          <w:spacing w:val="-3"/>
          <w:sz w:val="24"/>
          <w:szCs w:val="24"/>
          <w:highlight w:val="none"/>
        </w:rPr>
        <w:t>北京市政府采购电子交易平台。</w:t>
      </w:r>
    </w:p>
    <w:p w14:paraId="0304AFBD">
      <w:pPr>
        <w:spacing w:line="360" w:lineRule="auto"/>
        <w:rPr>
          <w:rFonts w:hint="eastAsia" w:ascii="宋体" w:hAnsi="宋体" w:eastAsia="宋体" w:cs="宋体"/>
          <w:bCs/>
          <w:sz w:val="24"/>
          <w:highlight w:val="none"/>
          <w:u w:val="single"/>
        </w:rPr>
      </w:pPr>
    </w:p>
    <w:p w14:paraId="57AEDD48">
      <w:pPr>
        <w:pStyle w:val="4"/>
        <w:spacing w:before="0" w:line="360" w:lineRule="auto"/>
        <w:jc w:val="left"/>
        <w:rPr>
          <w:rFonts w:hint="eastAsia" w:ascii="宋体" w:hAnsi="宋体" w:eastAsia="宋体" w:cs="宋体"/>
          <w:color w:val="FF0000"/>
          <w:sz w:val="24"/>
          <w:szCs w:val="24"/>
          <w:highlight w:val="none"/>
        </w:rPr>
      </w:pPr>
      <w:bookmarkStart w:id="19" w:name="_Toc28359007"/>
      <w:bookmarkStart w:id="20" w:name="_Toc35393794"/>
      <w:bookmarkStart w:id="21" w:name="_Toc28359084"/>
      <w:bookmarkStart w:id="22" w:name="_Toc35393625"/>
      <w:r>
        <w:rPr>
          <w:rFonts w:hint="eastAsia" w:ascii="宋体" w:hAnsi="宋体" w:eastAsia="宋体" w:cs="宋体"/>
          <w:sz w:val="24"/>
          <w:szCs w:val="24"/>
          <w:highlight w:val="none"/>
        </w:rPr>
        <w:t>六、公告期限</w:t>
      </w:r>
      <w:bookmarkEnd w:id="19"/>
      <w:bookmarkEnd w:id="20"/>
      <w:bookmarkEnd w:id="21"/>
      <w:bookmarkEnd w:id="22"/>
    </w:p>
    <w:p w14:paraId="35319911">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自本公告发布之日起</w:t>
      </w:r>
      <w:r>
        <w:rPr>
          <w:rFonts w:hint="eastAsia" w:ascii="宋体" w:hAnsi="宋体" w:cs="宋体"/>
          <w:kern w:val="0"/>
          <w:sz w:val="24"/>
          <w:highlight w:val="none"/>
          <w:lang w:val="en-US" w:eastAsia="zh-CN"/>
        </w:rPr>
        <w:t>3</w:t>
      </w:r>
      <w:r>
        <w:rPr>
          <w:rFonts w:hint="eastAsia" w:ascii="宋体" w:hAnsi="宋体" w:eastAsia="宋体" w:cs="宋体"/>
          <w:kern w:val="0"/>
          <w:sz w:val="24"/>
          <w:highlight w:val="none"/>
        </w:rPr>
        <w:t>个工作日。</w:t>
      </w:r>
    </w:p>
    <w:p w14:paraId="67B41BA9">
      <w:pPr>
        <w:spacing w:line="360" w:lineRule="auto"/>
        <w:ind w:firstLine="480" w:firstLineChars="200"/>
        <w:rPr>
          <w:rFonts w:hint="eastAsia" w:ascii="宋体" w:hAnsi="宋体" w:eastAsia="宋体" w:cs="宋体"/>
          <w:kern w:val="0"/>
          <w:sz w:val="24"/>
          <w:highlight w:val="none"/>
        </w:rPr>
      </w:pPr>
    </w:p>
    <w:p w14:paraId="3FB5D6E9">
      <w:pPr>
        <w:pStyle w:val="4"/>
        <w:spacing w:before="0" w:line="360" w:lineRule="auto"/>
        <w:jc w:val="left"/>
        <w:rPr>
          <w:rFonts w:hint="eastAsia" w:ascii="宋体" w:hAnsi="宋体" w:eastAsia="宋体" w:cs="宋体"/>
          <w:sz w:val="24"/>
          <w:szCs w:val="24"/>
          <w:highlight w:val="none"/>
        </w:rPr>
      </w:pPr>
      <w:bookmarkStart w:id="23" w:name="_Toc35393626"/>
      <w:bookmarkStart w:id="24" w:name="_Toc35393795"/>
      <w:r>
        <w:rPr>
          <w:rFonts w:hint="eastAsia" w:ascii="宋体" w:hAnsi="宋体" w:eastAsia="宋体" w:cs="宋体"/>
          <w:sz w:val="24"/>
          <w:szCs w:val="24"/>
          <w:highlight w:val="none"/>
        </w:rPr>
        <w:t>七、其他补充事宜</w:t>
      </w:r>
      <w:bookmarkEnd w:id="23"/>
      <w:bookmarkEnd w:id="24"/>
    </w:p>
    <w:p w14:paraId="734F1902">
      <w:pPr>
        <w:spacing w:line="360" w:lineRule="auto"/>
        <w:ind w:firstLine="480" w:firstLineChars="200"/>
        <w:jc w:val="left"/>
        <w:rPr>
          <w:rFonts w:hint="eastAsia" w:ascii="宋体" w:hAnsi="宋体" w:eastAsia="宋体" w:cs="宋体"/>
          <w:sz w:val="24"/>
          <w:highlight w:val="none"/>
        </w:rPr>
      </w:pPr>
      <w:bookmarkStart w:id="25" w:name="_Toc28359085"/>
      <w:bookmarkStart w:id="26" w:name="_Toc28359008"/>
      <w:bookmarkStart w:id="27" w:name="_Toc35393796"/>
      <w:bookmarkStart w:id="28" w:name="_Toc35393627"/>
      <w:r>
        <w:rPr>
          <w:rFonts w:hint="eastAsia" w:ascii="宋体" w:hAnsi="宋体" w:eastAsia="宋体" w:cs="宋体"/>
          <w:sz w:val="24"/>
          <w:highlight w:val="none"/>
        </w:rPr>
        <w:t>1.本项目需要落实的政府采购政策：</w:t>
      </w:r>
    </w:p>
    <w:p w14:paraId="413F72BC">
      <w:pPr>
        <w:widowControl/>
        <w:adjustRightInd w:val="0"/>
        <w:snapToGrid w:val="0"/>
        <w:spacing w:line="360" w:lineRule="auto"/>
        <w:ind w:firstLine="480" w:firstLineChars="200"/>
        <w:jc w:val="left"/>
        <w:rPr>
          <w:rFonts w:hint="eastAsia" w:ascii="宋体" w:hAnsi="宋体" w:eastAsia="宋体" w:cs="宋体"/>
          <w:highlight w:val="none"/>
        </w:rPr>
      </w:pPr>
      <w:r>
        <w:rPr>
          <w:rFonts w:hint="eastAsia" w:ascii="宋体" w:hAnsi="宋体" w:eastAsia="宋体" w:cs="宋体"/>
          <w:sz w:val="24"/>
          <w:highlight w:val="none"/>
        </w:rPr>
        <w:t>《中华人民共和国政府采购法》、《中华人民共和国政府采购法实施条例》、《财政部办公厅关于政府采购进口产品管理有关问题的通知》（财办库﹝2008﹞248号）、《工业和信息化部、国家统计局、国家发展和改革委员会、财政部关于印发中小企业划型标准规定的通知》（工信部联企业[2011]300号）、《关于政府采购支持监狱企业发展有关问题的通知》（财库[2014]68号）、《财政部民政部中国残疾人联合会关于促进残疾人就业政府采购政策的通知》（财库[2017]141 号）、《关于印发环境标志产品政府采购品目清单的通知》（财库[2019]18号）、《财政部发展改革委关于印发节能产品政府采购品目清单的通知》（财库[2019]19号）及其它相关法律法规。</w:t>
      </w:r>
    </w:p>
    <w:p w14:paraId="661A47FB">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.本项目采用全流程电子化采购方式，请供应商认真学习北京市政府采购电子交易 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7B139F68">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 xml:space="preserve">CA 数字证书服务热线 010-58511086   </w:t>
      </w:r>
    </w:p>
    <w:p w14:paraId="5D60C432">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 xml:space="preserve">电子营业执照服务热线 400-699-7000  </w:t>
      </w:r>
    </w:p>
    <w:p w14:paraId="23011AD3">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 xml:space="preserve">技术支持服务热线 010-86483801   </w:t>
      </w:r>
    </w:p>
    <w:p w14:paraId="4627CB4B">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.1 办理 CA 数字证书或电子营业执照</w:t>
      </w:r>
    </w:p>
    <w:p w14:paraId="7FCC1B58">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供应商登录北京市政府采购电子交易平台查阅 “用户指南”—“操作指南”—“市场主 体 CA 办理操作流程指引” /“电子营业执照使用指南”，按照程序要求办理。</w:t>
      </w:r>
    </w:p>
    <w:p w14:paraId="1D11C479">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.2 注册</w:t>
      </w:r>
    </w:p>
    <w:p w14:paraId="16E6A653">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供应商登录北京市政府采购电子交易平台“用户指南”—“操作指南”—“市场主体注册 入库操作流程指引”进行自助注册绑定。</w:t>
      </w:r>
    </w:p>
    <w:p w14:paraId="3FACC527">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.3 驱动、客户端下载</w:t>
      </w:r>
    </w:p>
    <w:p w14:paraId="7EDEB113">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供应商登录北京市政府采购电子交易平台“用户指南”—“工具下载”—“招标采购系 统文件驱动安装包”下载相关驱动。</w:t>
      </w:r>
    </w:p>
    <w:p w14:paraId="332314C8">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供应商登录北京市政府采购电子交易平台“用户指南”—“工具下载”—“投标文件编制 工具”下载相关客户端。</w:t>
      </w:r>
    </w:p>
    <w:p w14:paraId="0DAFCE31">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.4 获取电子竞争性磋商文件</w:t>
      </w:r>
    </w:p>
    <w:p w14:paraId="7F5B7D36">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供应商使用 CA 数字证书或电子营业执照登录北京市政府采购电子交易平台获取电 子竞争性磋商文件。</w:t>
      </w:r>
    </w:p>
    <w:p w14:paraId="4CFDC4D4">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供应商如计划参与多个采购包的响应，应在登录北京市政府采购电子交易平台后， 在【我的项目】栏目依次选择对应采购包， 进入项目工作台招标/采购文件环节分别按采购包下载采购文件电子版。未在规定期限内按上述操作获取文件的采购包，供应商无法提交相应包的电子响应文件。</w:t>
      </w:r>
    </w:p>
    <w:p w14:paraId="0BCADDFF">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.5 编制电子响应文件</w:t>
      </w:r>
    </w:p>
    <w:p w14:paraId="0882F63F">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供应商应使用电子投标客户端编制电子响应文件并进行线上响应，供应商电子响应  文件需要加密并加盖电子签章，如无法按照要求在电子响应文件中加盖电子签章和加密， 请及时通过技术支持服务热线联系技术人员。</w:t>
      </w:r>
    </w:p>
    <w:p w14:paraId="1ACDD652">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.6 提交电子响应文件</w:t>
      </w:r>
    </w:p>
    <w:p w14:paraId="5D77AF72">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供应商应于响应文件提交截止时间前在平台提交电子响应文件，上传电子响应文 件过程中请保持与互联网的连接畅通。</w:t>
      </w:r>
    </w:p>
    <w:p w14:paraId="7A31617E">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.7  开启响应文件</w:t>
      </w:r>
    </w:p>
    <w:p w14:paraId="143C33B5">
      <w:pPr>
        <w:widowControl/>
        <w:adjustRightInd w:val="0"/>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highlight w:val="none"/>
        </w:rPr>
        <w:t>供应商于磋商文件规定的开启时间、在开启地点使用 CA 数字证书或电子营业执照登录北京市政府采购电子交易平台解密并开启响应文件。如因供</w:t>
      </w:r>
      <w:r>
        <w:rPr>
          <w:rFonts w:hint="eastAsia" w:ascii="宋体" w:hAnsi="宋体" w:eastAsia="宋体" w:cs="宋体"/>
          <w:spacing w:val="-6"/>
          <w:sz w:val="24"/>
          <w:szCs w:val="24"/>
          <w:highlight w:val="none"/>
        </w:rPr>
        <w:t>应商问题，解密不</w:t>
      </w:r>
      <w:r>
        <w:rPr>
          <w:rFonts w:hint="eastAsia" w:ascii="宋体" w:hAnsi="宋体" w:eastAsia="宋体" w:cs="宋体"/>
          <w:spacing w:val="-7"/>
          <w:sz w:val="24"/>
          <w:szCs w:val="24"/>
          <w:highlight w:val="none"/>
        </w:rPr>
        <w:t>成功，</w:t>
      </w:r>
      <w:r>
        <w:rPr>
          <w:rFonts w:hint="eastAsia" w:ascii="宋体" w:hAnsi="宋体" w:eastAsia="宋体" w:cs="宋体"/>
          <w:sz w:val="24"/>
          <w:szCs w:val="24"/>
          <w:highlight w:val="none"/>
        </w:rPr>
        <w:t xml:space="preserve"> </w:t>
      </w:r>
      <w:r>
        <w:rPr>
          <w:rFonts w:hint="eastAsia" w:ascii="宋体" w:hAnsi="宋体" w:eastAsia="宋体" w:cs="宋体"/>
          <w:spacing w:val="-4"/>
          <w:sz w:val="24"/>
          <w:szCs w:val="24"/>
          <w:highlight w:val="none"/>
        </w:rPr>
        <w:t>则</w:t>
      </w:r>
      <w:r>
        <w:rPr>
          <w:rFonts w:hint="eastAsia" w:ascii="宋体" w:hAnsi="宋体" w:eastAsia="宋体" w:cs="宋体"/>
          <w:b/>
          <w:bCs/>
          <w:spacing w:val="-4"/>
          <w:sz w:val="24"/>
          <w:szCs w:val="24"/>
          <w:highlight w:val="none"/>
        </w:rPr>
        <w:t>响应无效</w:t>
      </w:r>
      <w:r>
        <w:rPr>
          <w:rFonts w:hint="eastAsia" w:ascii="宋体" w:hAnsi="宋体" w:eastAsia="宋体" w:cs="宋体"/>
          <w:spacing w:val="-4"/>
          <w:sz w:val="24"/>
          <w:szCs w:val="24"/>
          <w:highlight w:val="none"/>
        </w:rPr>
        <w:t>。</w:t>
      </w:r>
    </w:p>
    <w:p w14:paraId="1E4BECDF">
      <w:pPr>
        <w:spacing w:line="360" w:lineRule="auto"/>
        <w:ind w:firstLine="480" w:firstLineChars="200"/>
        <w:rPr>
          <w:rFonts w:hint="eastAsia" w:ascii="宋体" w:hAnsi="宋体" w:eastAsia="宋体" w:cs="宋体"/>
          <w:highlight w:val="none"/>
        </w:rPr>
      </w:pPr>
      <w:r>
        <w:rPr>
          <w:rFonts w:hint="eastAsia" w:ascii="宋体" w:hAnsi="宋体" w:eastAsia="宋体" w:cs="宋体"/>
          <w:sz w:val="24"/>
          <w:highlight w:val="none"/>
        </w:rPr>
        <w:t>3.其</w:t>
      </w:r>
      <w:r>
        <w:rPr>
          <w:rFonts w:hint="eastAsia" w:ascii="宋体" w:hAnsi="宋体" w:eastAsia="宋体" w:cs="宋体"/>
          <w:kern w:val="0"/>
          <w:sz w:val="24"/>
          <w:highlight w:val="none"/>
        </w:rPr>
        <w:t>他本次竞争性磋商公告在《北京市政府采购网》《中国政府采购网》上发布。</w:t>
      </w:r>
    </w:p>
    <w:p w14:paraId="018DB9BC">
      <w:pPr>
        <w:pStyle w:val="4"/>
        <w:spacing w:before="0"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八、对本项目提出询问，请按以下方式联系。</w:t>
      </w:r>
      <w:bookmarkEnd w:id="25"/>
      <w:bookmarkEnd w:id="26"/>
      <w:bookmarkEnd w:id="27"/>
      <w:bookmarkEnd w:id="28"/>
    </w:p>
    <w:p w14:paraId="69F081F3">
      <w:pPr>
        <w:widowControl/>
        <w:spacing w:line="360" w:lineRule="auto"/>
        <w:jc w:val="left"/>
        <w:rPr>
          <w:rFonts w:hint="eastAsia" w:ascii="宋体" w:hAnsi="宋体" w:eastAsia="宋体" w:cs="宋体"/>
          <w:b/>
          <w:sz w:val="24"/>
          <w:highlight w:val="none"/>
        </w:rPr>
      </w:pPr>
      <w:r>
        <w:rPr>
          <w:rFonts w:hint="eastAsia" w:ascii="宋体" w:hAnsi="宋体" w:eastAsia="宋体" w:cs="宋体"/>
          <w:sz w:val="24"/>
          <w:highlight w:val="none"/>
        </w:rPr>
        <w:t>　　　</w:t>
      </w:r>
      <w:r>
        <w:rPr>
          <w:rFonts w:hint="eastAsia" w:ascii="宋体" w:hAnsi="宋体" w:eastAsia="宋体" w:cs="宋体"/>
          <w:b/>
          <w:sz w:val="24"/>
          <w:highlight w:val="none"/>
        </w:rPr>
        <w:t>1.采购人信息</w:t>
      </w:r>
    </w:p>
    <w:p w14:paraId="2145347D">
      <w:pPr>
        <w:spacing w:line="360" w:lineRule="auto"/>
        <w:ind w:left="1079" w:leftChars="371" w:hanging="300" w:hangingChars="125"/>
        <w:jc w:val="left"/>
        <w:rPr>
          <w:rFonts w:hint="eastAsia" w:ascii="宋体" w:hAnsi="宋体" w:eastAsia="宋体" w:cs="宋体"/>
          <w:sz w:val="24"/>
          <w:highlight w:val="none"/>
          <w:lang w:eastAsia="zh-CN"/>
        </w:rPr>
      </w:pPr>
      <w:bookmarkStart w:id="29" w:name="_Toc28359086"/>
      <w:bookmarkStart w:id="30" w:name="_Toc28359009"/>
      <w:r>
        <w:rPr>
          <w:rFonts w:hint="eastAsia" w:ascii="宋体" w:hAnsi="宋体" w:eastAsia="宋体" w:cs="宋体"/>
          <w:sz w:val="24"/>
          <w:highlight w:val="none"/>
          <w:lang w:eastAsia="zh-CN"/>
        </w:rPr>
        <w:t>名    称：</w:t>
      </w:r>
      <w:r>
        <w:rPr>
          <w:rFonts w:hint="eastAsia" w:ascii="宋体" w:hAnsi="宋体" w:cs="宋体"/>
          <w:sz w:val="24"/>
          <w:highlight w:val="none"/>
          <w:lang w:eastAsia="zh-CN"/>
        </w:rPr>
        <w:t>北京市门头沟区文化和旅游局</w:t>
      </w:r>
    </w:p>
    <w:p w14:paraId="603D6A63">
      <w:pPr>
        <w:spacing w:line="360" w:lineRule="auto"/>
        <w:ind w:left="1079" w:leftChars="371" w:hanging="300" w:hangingChars="125"/>
        <w:jc w:val="left"/>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地    址：</w:t>
      </w:r>
      <w:r>
        <w:rPr>
          <w:rFonts w:hint="eastAsia" w:ascii="宋体" w:hAnsi="宋体" w:cs="宋体"/>
          <w:sz w:val="24"/>
          <w:highlight w:val="none"/>
          <w:lang w:eastAsia="zh-CN"/>
        </w:rPr>
        <w:t>北京市门头沟区门头沟路8号</w:t>
      </w:r>
      <w:r>
        <w:rPr>
          <w:rFonts w:hint="eastAsia" w:ascii="宋体" w:hAnsi="宋体" w:eastAsia="宋体" w:cs="宋体"/>
          <w:sz w:val="24"/>
          <w:highlight w:val="none"/>
          <w:lang w:eastAsia="zh-CN"/>
        </w:rPr>
        <w:t xml:space="preserve"> </w:t>
      </w:r>
    </w:p>
    <w:p w14:paraId="77BF0710">
      <w:pPr>
        <w:spacing w:line="360" w:lineRule="auto"/>
        <w:ind w:left="1079" w:leftChars="371" w:hanging="300" w:hangingChars="125"/>
        <w:jc w:val="left"/>
        <w:rPr>
          <w:rFonts w:hint="default" w:ascii="宋体" w:hAnsi="宋体" w:cs="宋体"/>
          <w:sz w:val="24"/>
          <w:highlight w:val="none"/>
          <w:lang w:val="en-US" w:eastAsia="zh-CN"/>
        </w:rPr>
      </w:pPr>
      <w:r>
        <w:rPr>
          <w:rFonts w:hint="eastAsia" w:ascii="宋体" w:hAnsi="宋体" w:cs="宋体"/>
          <w:sz w:val="24"/>
          <w:highlight w:val="none"/>
          <w:lang w:eastAsia="zh-CN"/>
        </w:rPr>
        <w:t>联系方式:</w:t>
      </w:r>
      <w:r>
        <w:rPr>
          <w:rFonts w:hint="eastAsia" w:ascii="宋体" w:hAnsi="宋体"/>
          <w:sz w:val="24"/>
          <w:highlight w:val="none"/>
          <w:lang w:val="en-US" w:eastAsia="zh-CN"/>
        </w:rPr>
        <w:t>王老师，69842816</w:t>
      </w:r>
    </w:p>
    <w:p w14:paraId="4FE81804">
      <w:pPr>
        <w:spacing w:line="360" w:lineRule="auto"/>
        <w:ind w:left="1078" w:leftChars="371" w:hanging="299" w:hangingChars="124"/>
        <w:jc w:val="left"/>
        <w:rPr>
          <w:rFonts w:hint="eastAsia" w:ascii="宋体" w:hAnsi="宋体" w:eastAsia="宋体" w:cs="宋体"/>
          <w:b/>
          <w:sz w:val="24"/>
          <w:highlight w:val="none"/>
        </w:rPr>
      </w:pPr>
      <w:r>
        <w:rPr>
          <w:rFonts w:hint="eastAsia" w:ascii="宋体" w:hAnsi="宋体" w:eastAsia="宋体" w:cs="宋体"/>
          <w:b/>
          <w:sz w:val="24"/>
          <w:highlight w:val="none"/>
        </w:rPr>
        <w:t>2.采购代理机构信息</w:t>
      </w:r>
      <w:bookmarkEnd w:id="29"/>
      <w:bookmarkEnd w:id="30"/>
    </w:p>
    <w:p w14:paraId="69BB88E9">
      <w:pPr>
        <w:spacing w:line="360" w:lineRule="auto"/>
        <w:ind w:firstLine="720" w:firstLineChars="300"/>
        <w:rPr>
          <w:rFonts w:hint="eastAsia" w:ascii="宋体" w:hAnsi="宋体" w:eastAsia="宋体" w:cs="宋体"/>
          <w:sz w:val="24"/>
          <w:highlight w:val="none"/>
        </w:rPr>
      </w:pPr>
      <w:bookmarkStart w:id="31" w:name="_Toc28359087"/>
      <w:bookmarkStart w:id="32" w:name="_Toc28359010"/>
      <w:r>
        <w:rPr>
          <w:rFonts w:hint="eastAsia" w:ascii="宋体" w:hAnsi="宋体" w:eastAsia="宋体" w:cs="宋体"/>
          <w:sz w:val="24"/>
          <w:highlight w:val="none"/>
        </w:rPr>
        <w:t>名 称：</w:t>
      </w:r>
      <w:r>
        <w:rPr>
          <w:rFonts w:hint="eastAsia" w:ascii="宋体" w:hAnsi="宋体" w:cs="宋体"/>
          <w:sz w:val="24"/>
          <w:highlight w:val="none"/>
          <w:lang w:eastAsia="zh-CN"/>
        </w:rPr>
        <w:t>北京华泰诚建设项目管理咨询有限公司</w:t>
      </w:r>
      <w:r>
        <w:rPr>
          <w:rFonts w:hint="eastAsia" w:ascii="宋体" w:hAnsi="宋体" w:eastAsia="宋体" w:cs="宋体"/>
          <w:sz w:val="24"/>
          <w:highlight w:val="none"/>
        </w:rPr>
        <w:t xml:space="preserve">      </w:t>
      </w:r>
    </w:p>
    <w:p w14:paraId="3B392229">
      <w:pPr>
        <w:spacing w:line="360" w:lineRule="auto"/>
        <w:ind w:firstLine="720" w:firstLineChars="300"/>
        <w:rPr>
          <w:rFonts w:hint="eastAsia" w:ascii="宋体" w:hAnsi="宋体" w:eastAsia="宋体" w:cs="宋体"/>
          <w:sz w:val="24"/>
          <w:highlight w:val="none"/>
        </w:rPr>
      </w:pPr>
      <w:r>
        <w:rPr>
          <w:rFonts w:hint="eastAsia" w:ascii="宋体" w:hAnsi="宋体" w:eastAsia="宋体" w:cs="宋体"/>
          <w:sz w:val="24"/>
          <w:highlight w:val="none"/>
        </w:rPr>
        <w:t>地　址：</w:t>
      </w:r>
      <w:r>
        <w:rPr>
          <w:rFonts w:hint="eastAsia" w:ascii="宋体" w:hAnsi="宋体" w:cs="宋体"/>
          <w:sz w:val="24"/>
          <w:highlight w:val="none"/>
          <w:lang w:eastAsia="zh-CN"/>
        </w:rPr>
        <w:t xml:space="preserve">北京市门头沟区石龙北路20号6层会议室 </w:t>
      </w:r>
      <w:r>
        <w:rPr>
          <w:rFonts w:hint="eastAsia" w:ascii="宋体" w:hAnsi="宋体" w:eastAsia="宋体" w:cs="宋体"/>
          <w:sz w:val="24"/>
          <w:highlight w:val="none"/>
        </w:rPr>
        <w:t xml:space="preserve">      </w:t>
      </w:r>
    </w:p>
    <w:p w14:paraId="361CA207">
      <w:pPr>
        <w:spacing w:line="360" w:lineRule="auto"/>
        <w:ind w:left="1076" w:leftChars="371" w:hanging="297" w:hangingChars="124"/>
        <w:rPr>
          <w:rFonts w:hint="eastAsia" w:ascii="宋体" w:hAnsi="宋体" w:eastAsia="宋体" w:cs="宋体"/>
          <w:sz w:val="24"/>
          <w:highlight w:val="none"/>
          <w:lang w:eastAsia="zh-CN"/>
        </w:rPr>
      </w:pPr>
      <w:r>
        <w:rPr>
          <w:rFonts w:hint="eastAsia" w:ascii="宋体" w:hAnsi="宋体" w:eastAsia="宋体" w:cs="宋体"/>
          <w:sz w:val="24"/>
          <w:highlight w:val="none"/>
        </w:rPr>
        <w:t>联系方式：</w:t>
      </w:r>
      <w:r>
        <w:rPr>
          <w:rFonts w:hint="eastAsia" w:ascii="宋体" w:hAnsi="宋体" w:cs="宋体"/>
          <w:sz w:val="24"/>
          <w:highlight w:val="none"/>
          <w:lang w:val="en-US" w:eastAsia="zh-CN"/>
        </w:rPr>
        <w:t>胡洁、赵海月</w:t>
      </w:r>
      <w:r>
        <w:rPr>
          <w:rFonts w:hint="eastAsia" w:ascii="宋体" w:hAnsi="宋体" w:cs="宋体"/>
          <w:sz w:val="24"/>
          <w:highlight w:val="none"/>
          <w:lang w:eastAsia="zh-CN"/>
        </w:rPr>
        <w:t xml:space="preserve">   010-69837690</w:t>
      </w:r>
    </w:p>
    <w:p w14:paraId="2821654A">
      <w:pPr>
        <w:spacing w:line="360" w:lineRule="auto"/>
        <w:ind w:left="1078" w:leftChars="371" w:hanging="299" w:hangingChars="124"/>
        <w:rPr>
          <w:rFonts w:hint="eastAsia" w:ascii="宋体" w:hAnsi="宋体" w:eastAsia="宋体" w:cs="宋体"/>
          <w:b/>
          <w:sz w:val="24"/>
          <w:highlight w:val="none"/>
          <w:u w:val="single"/>
        </w:rPr>
      </w:pPr>
      <w:r>
        <w:rPr>
          <w:rFonts w:hint="eastAsia" w:ascii="宋体" w:hAnsi="宋体" w:eastAsia="宋体" w:cs="宋体"/>
          <w:b/>
          <w:sz w:val="24"/>
          <w:highlight w:val="none"/>
        </w:rPr>
        <w:t>3.项目联系方式</w:t>
      </w:r>
      <w:bookmarkEnd w:id="31"/>
      <w:bookmarkEnd w:id="32"/>
    </w:p>
    <w:p w14:paraId="3686A19F">
      <w:pPr>
        <w:pStyle w:val="45"/>
        <w:spacing w:line="360" w:lineRule="auto"/>
        <w:ind w:left="1076" w:leftChars="371" w:hanging="297" w:hangingChars="124"/>
        <w:rPr>
          <w:rFonts w:hint="eastAsia" w:ascii="宋体" w:hAnsi="宋体" w:eastAsia="宋体" w:cs="宋体"/>
          <w:sz w:val="24"/>
          <w:highlight w:val="none"/>
          <w:u w:val="single"/>
          <w:lang w:eastAsia="zh-CN" w:bidi="ar"/>
        </w:rPr>
      </w:pPr>
      <w:r>
        <w:rPr>
          <w:rFonts w:hint="eastAsia" w:ascii="宋体" w:hAnsi="宋体" w:eastAsia="宋体" w:cs="宋体"/>
          <w:sz w:val="24"/>
          <w:szCs w:val="24"/>
          <w:highlight w:val="none"/>
        </w:rPr>
        <w:t>项目联系人：</w:t>
      </w:r>
      <w:r>
        <w:rPr>
          <w:rFonts w:hint="eastAsia" w:ascii="宋体" w:hAnsi="宋体" w:cs="宋体"/>
          <w:sz w:val="24"/>
          <w:highlight w:val="none"/>
          <w:lang w:val="en-US" w:eastAsia="zh-CN"/>
        </w:rPr>
        <w:t>胡洁、赵海月</w:t>
      </w:r>
    </w:p>
    <w:p w14:paraId="2DFC8444">
      <w:pPr>
        <w:pStyle w:val="45"/>
        <w:spacing w:line="360" w:lineRule="auto"/>
        <w:ind w:left="1076" w:leftChars="371" w:hanging="297" w:hangingChars="124"/>
        <w:rPr>
          <w:rFonts w:hint="eastAsia" w:ascii="宋体" w:hAnsi="宋体" w:eastAsia="宋体" w:cs="宋体"/>
          <w:sz w:val="24"/>
          <w:highlight w:val="none"/>
          <w:lang w:eastAsia="zh-CN"/>
        </w:rPr>
      </w:pPr>
      <w:r>
        <w:rPr>
          <w:rFonts w:hint="eastAsia" w:ascii="宋体" w:hAnsi="宋体" w:eastAsia="宋体" w:cs="宋体"/>
          <w:sz w:val="24"/>
          <w:highlight w:val="none"/>
        </w:rPr>
        <w:t>电      话：</w:t>
      </w:r>
      <w:r>
        <w:rPr>
          <w:rFonts w:hint="eastAsia" w:hAnsi="宋体" w:cs="宋体"/>
          <w:sz w:val="24"/>
          <w:highlight w:val="none"/>
          <w:lang w:eastAsia="zh-CN"/>
        </w:rPr>
        <w:t>010-69837690</w:t>
      </w:r>
    </w:p>
    <w:p w14:paraId="571B4B19">
      <w:pPr>
        <w:rPr>
          <w:rFonts w:hint="eastAsia" w:ascii="宋体" w:hAnsi="宋体" w:eastAsia="宋体" w:cs="宋体"/>
          <w:sz w:val="24"/>
          <w:highlight w:val="none"/>
        </w:rPr>
      </w:pPr>
      <w:r>
        <w:rPr>
          <w:rFonts w:hint="eastAsia" w:ascii="宋体" w:hAnsi="宋体" w:eastAsia="宋体" w:cs="宋体"/>
          <w:sz w:val="24"/>
          <w:highlight w:val="none"/>
        </w:rPr>
        <w:br w:type="page"/>
      </w:r>
    </w:p>
    <w:p w14:paraId="3C9FE1CE">
      <w:pPr>
        <w:pStyle w:val="45"/>
        <w:spacing w:line="360" w:lineRule="auto"/>
        <w:ind w:left="1076" w:leftChars="371" w:hanging="297" w:hangingChars="124"/>
        <w:rPr>
          <w:rFonts w:hint="eastAsia" w:ascii="宋体" w:hAnsi="宋体" w:eastAsia="宋体" w:cs="宋体"/>
          <w:sz w:val="24"/>
          <w:highlight w:val="none"/>
        </w:rPr>
      </w:pPr>
    </w:p>
    <w:p w14:paraId="76726286">
      <w:pPr>
        <w:spacing w:line="360" w:lineRule="auto"/>
        <w:jc w:val="center"/>
        <w:outlineLvl w:val="0"/>
        <w:rPr>
          <w:rFonts w:hint="eastAsia" w:ascii="宋体" w:hAnsi="宋体" w:eastAsia="宋体" w:cs="宋体"/>
          <w:b/>
          <w:sz w:val="32"/>
          <w:szCs w:val="32"/>
          <w:highlight w:val="none"/>
        </w:rPr>
      </w:pPr>
      <w:bookmarkStart w:id="33" w:name="_Toc127151777"/>
      <w:bookmarkStart w:id="34" w:name="_Toc353873938"/>
      <w:bookmarkStart w:id="35" w:name="_Toc265228423"/>
      <w:bookmarkStart w:id="36" w:name="_Toc195842950"/>
      <w:bookmarkStart w:id="37" w:name="_Toc512937850"/>
      <w:bookmarkStart w:id="38" w:name="_Toc127161488"/>
      <w:bookmarkStart w:id="39" w:name="_Toc353825548"/>
      <w:bookmarkStart w:id="40" w:name="_Toc150774783"/>
      <w:bookmarkStart w:id="41" w:name="_Toc305158854"/>
      <w:bookmarkStart w:id="42" w:name="_Toc305158928"/>
      <w:bookmarkStart w:id="43" w:name="_Toc264969275"/>
      <w:bookmarkStart w:id="44" w:name="_Toc105598815"/>
      <w:bookmarkStart w:id="45" w:name="_Toc226965856"/>
      <w:r>
        <w:rPr>
          <w:rFonts w:hint="eastAsia" w:ascii="宋体" w:hAnsi="宋体" w:eastAsia="宋体" w:cs="宋体"/>
          <w:b/>
          <w:sz w:val="36"/>
          <w:szCs w:val="36"/>
          <w:highlight w:val="none"/>
        </w:rPr>
        <w:t>第二章   供应商须知</w:t>
      </w:r>
      <w:bookmarkEnd w:id="33"/>
      <w:bookmarkEnd w:id="34"/>
      <w:bookmarkEnd w:id="35"/>
      <w:bookmarkEnd w:id="36"/>
      <w:bookmarkEnd w:id="37"/>
      <w:bookmarkEnd w:id="38"/>
      <w:bookmarkEnd w:id="39"/>
      <w:bookmarkEnd w:id="40"/>
      <w:bookmarkEnd w:id="41"/>
      <w:bookmarkEnd w:id="42"/>
      <w:bookmarkEnd w:id="43"/>
      <w:bookmarkEnd w:id="44"/>
      <w:bookmarkEnd w:id="45"/>
    </w:p>
    <w:p w14:paraId="2BF378AD">
      <w:pPr>
        <w:pStyle w:val="4"/>
        <w:tabs>
          <w:tab w:val="center" w:pos="4592"/>
          <w:tab w:val="left" w:pos="7860"/>
        </w:tabs>
        <w:spacing w:before="0" w:line="360" w:lineRule="auto"/>
        <w:rPr>
          <w:rFonts w:hint="eastAsia" w:ascii="宋体" w:hAnsi="宋体" w:eastAsia="宋体" w:cs="宋体"/>
          <w:b w:val="0"/>
          <w:sz w:val="28"/>
          <w:highlight w:val="none"/>
        </w:rPr>
      </w:pPr>
      <w:bookmarkStart w:id="46" w:name="_Toc127151519"/>
      <w:bookmarkStart w:id="47" w:name="_Toc520356144"/>
      <w:bookmarkStart w:id="48" w:name="_Toc127161433"/>
      <w:bookmarkStart w:id="49" w:name="_Toc151193907"/>
      <w:bookmarkStart w:id="50" w:name="_Toc151193833"/>
      <w:bookmarkStart w:id="51" w:name="_Toc164608788"/>
      <w:bookmarkStart w:id="52" w:name="_Toc226309763"/>
      <w:bookmarkStart w:id="53" w:name="_Toc195842884"/>
      <w:bookmarkStart w:id="54" w:name="_Toc151193761"/>
      <w:bookmarkStart w:id="55" w:name="_Toc150480757"/>
      <w:bookmarkStart w:id="56" w:name="_Toc164351613"/>
      <w:bookmarkStart w:id="57" w:name="_Toc226965792"/>
      <w:bookmarkStart w:id="58" w:name="_Toc164229214"/>
      <w:bookmarkStart w:id="59" w:name="_Toc226337215"/>
      <w:bookmarkStart w:id="60" w:name="_Toc150509270"/>
      <w:bookmarkStart w:id="61" w:name="_Toc226965709"/>
      <w:bookmarkStart w:id="62" w:name="_Toc164229360"/>
      <w:bookmarkStart w:id="63" w:name="_Toc149720812"/>
      <w:bookmarkStart w:id="64" w:name="_Toc151190146"/>
      <w:bookmarkStart w:id="65" w:name="_Toc164608633"/>
      <w:bookmarkStart w:id="66" w:name="_Toc151193617"/>
      <w:bookmarkStart w:id="67" w:name="_Toc150774724"/>
      <w:bookmarkStart w:id="68" w:name="_Toc142311021"/>
      <w:bookmarkStart w:id="69" w:name="_Toc127151720"/>
      <w:bookmarkStart w:id="70" w:name="_Toc150774619"/>
      <w:bookmarkStart w:id="71" w:name="_Toc151193689"/>
      <w:r>
        <w:rPr>
          <w:rFonts w:hint="eastAsia" w:ascii="宋体" w:hAnsi="宋体" w:eastAsia="宋体" w:cs="宋体"/>
          <w:sz w:val="28"/>
          <w:highlight w:val="none"/>
        </w:rPr>
        <w:t>供应商须知资料表</w:t>
      </w:r>
    </w:p>
    <w:p w14:paraId="13968BB8">
      <w:pPr>
        <w:jc w:val="center"/>
        <w:rPr>
          <w:rFonts w:hint="eastAsia" w:ascii="宋体" w:hAnsi="宋体" w:eastAsia="宋体" w:cs="宋体"/>
          <w:b/>
          <w:sz w:val="28"/>
          <w:szCs w:val="28"/>
          <w:highlight w:val="none"/>
        </w:rPr>
      </w:pPr>
    </w:p>
    <w:p w14:paraId="30AA076A">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本表是对供应商须知的具体补充和修改，如有矛盾，均以本资料表为准。标记“</w:t>
      </w:r>
      <w:r>
        <w:rPr>
          <w:rFonts w:hint="eastAsia" w:ascii="宋体" w:hAnsi="宋体" w:eastAsia="宋体" w:cs="宋体"/>
          <w:b/>
          <w:sz w:val="24"/>
          <w:highlight w:val="none"/>
        </w:rPr>
        <w:t>■</w:t>
      </w:r>
      <w:r>
        <w:rPr>
          <w:rFonts w:hint="eastAsia" w:ascii="宋体" w:hAnsi="宋体" w:eastAsia="宋体" w:cs="宋体"/>
          <w:sz w:val="24"/>
          <w:highlight w:val="none"/>
        </w:rPr>
        <w:t>”的选项意为适用于本项目，标记“</w:t>
      </w:r>
      <w:r>
        <w:rPr>
          <w:rFonts w:hint="eastAsia" w:ascii="宋体" w:hAnsi="宋体" w:eastAsia="宋体" w:cs="宋体"/>
          <w:highlight w:val="none"/>
        </w:rPr>
        <w:t>□</w:t>
      </w:r>
      <w:r>
        <w:rPr>
          <w:rFonts w:hint="eastAsia" w:ascii="宋体" w:hAnsi="宋体" w:eastAsia="宋体" w:cs="宋体"/>
          <w:sz w:val="24"/>
          <w:highlight w:val="none"/>
        </w:rPr>
        <w:t>”的选项意为不适用于本项目。</w:t>
      </w:r>
    </w:p>
    <w:tbl>
      <w:tblPr>
        <w:tblStyle w:val="88"/>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13A71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14385A42">
            <w:pPr>
              <w:jc w:val="center"/>
              <w:rPr>
                <w:b/>
                <w:bCs/>
                <w:sz w:val="24"/>
                <w:highlight w:val="none"/>
              </w:rPr>
            </w:pPr>
            <w:r>
              <w:rPr>
                <w:b/>
                <w:sz w:val="24"/>
                <w:highlight w:val="none"/>
              </w:rPr>
              <w:t>条款号</w:t>
            </w:r>
          </w:p>
        </w:tc>
        <w:tc>
          <w:tcPr>
            <w:tcW w:w="1701" w:type="dxa"/>
            <w:vAlign w:val="center"/>
          </w:tcPr>
          <w:p w14:paraId="06D57566">
            <w:pPr>
              <w:jc w:val="center"/>
              <w:rPr>
                <w:b/>
                <w:bCs/>
                <w:sz w:val="24"/>
                <w:highlight w:val="none"/>
              </w:rPr>
            </w:pPr>
            <w:r>
              <w:rPr>
                <w:b/>
                <w:bCs/>
                <w:sz w:val="24"/>
                <w:highlight w:val="none"/>
              </w:rPr>
              <w:t>条目</w:t>
            </w:r>
          </w:p>
        </w:tc>
        <w:tc>
          <w:tcPr>
            <w:tcW w:w="7253" w:type="dxa"/>
            <w:vAlign w:val="center"/>
          </w:tcPr>
          <w:p w14:paraId="77AC74BF">
            <w:pPr>
              <w:jc w:val="center"/>
              <w:rPr>
                <w:b/>
                <w:bCs/>
                <w:sz w:val="24"/>
                <w:highlight w:val="none"/>
              </w:rPr>
            </w:pPr>
            <w:r>
              <w:rPr>
                <w:b/>
                <w:bCs/>
                <w:sz w:val="24"/>
                <w:highlight w:val="none"/>
              </w:rPr>
              <w:t>内容</w:t>
            </w:r>
          </w:p>
        </w:tc>
      </w:tr>
      <w:tr w14:paraId="100DD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A4BBB5E">
            <w:pPr>
              <w:pStyle w:val="45"/>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2.2</w:t>
            </w:r>
          </w:p>
        </w:tc>
        <w:tc>
          <w:tcPr>
            <w:tcW w:w="1701" w:type="dxa"/>
            <w:vAlign w:val="center"/>
          </w:tcPr>
          <w:p w14:paraId="478F429D">
            <w:pPr>
              <w:jc w:val="center"/>
              <w:rPr>
                <w:sz w:val="24"/>
                <w:highlight w:val="none"/>
              </w:rPr>
            </w:pPr>
            <w:r>
              <w:rPr>
                <w:sz w:val="24"/>
                <w:highlight w:val="none"/>
              </w:rPr>
              <w:t>项目属性</w:t>
            </w:r>
          </w:p>
        </w:tc>
        <w:tc>
          <w:tcPr>
            <w:tcW w:w="7253" w:type="dxa"/>
            <w:vAlign w:val="center"/>
          </w:tcPr>
          <w:p w14:paraId="0AA4F1BE">
            <w:pPr>
              <w:jc w:val="left"/>
              <w:rPr>
                <w:sz w:val="24"/>
                <w:highlight w:val="none"/>
              </w:rPr>
            </w:pPr>
            <w:r>
              <w:rPr>
                <w:sz w:val="24"/>
                <w:highlight w:val="none"/>
              </w:rPr>
              <w:t>项目属性：</w:t>
            </w:r>
          </w:p>
          <w:p w14:paraId="78C0A0F2">
            <w:pPr>
              <w:jc w:val="left"/>
              <w:rPr>
                <w:sz w:val="24"/>
                <w:highlight w:val="none"/>
              </w:rPr>
            </w:pPr>
            <w:r>
              <w:rPr>
                <w:highlight w:val="none"/>
              </w:rPr>
              <w:t>□</w:t>
            </w:r>
            <w:r>
              <w:rPr>
                <w:sz w:val="24"/>
                <w:highlight w:val="none"/>
              </w:rPr>
              <w:t>服务</w:t>
            </w:r>
          </w:p>
          <w:p w14:paraId="42C50C8A">
            <w:pPr>
              <w:jc w:val="left"/>
              <w:rPr>
                <w:sz w:val="24"/>
                <w:highlight w:val="none"/>
              </w:rPr>
            </w:pPr>
            <w:r>
              <w:rPr>
                <w:highlight w:val="none"/>
              </w:rPr>
              <w:t>□</w:t>
            </w:r>
            <w:r>
              <w:rPr>
                <w:sz w:val="24"/>
                <w:highlight w:val="none"/>
              </w:rPr>
              <w:t>货物</w:t>
            </w:r>
          </w:p>
          <w:p w14:paraId="10AE25E5">
            <w:pPr>
              <w:jc w:val="left"/>
              <w:rPr>
                <w:sz w:val="24"/>
                <w:highlight w:val="none"/>
                <w:u w:val="single"/>
              </w:rPr>
            </w:pPr>
            <w:r>
              <w:rPr>
                <w:b/>
                <w:sz w:val="24"/>
                <w:highlight w:val="none"/>
              </w:rPr>
              <w:t>■</w:t>
            </w:r>
            <w:r>
              <w:rPr>
                <w:rFonts w:hint="eastAsia"/>
                <w:sz w:val="24"/>
                <w:highlight w:val="none"/>
              </w:rPr>
              <w:t>工程</w:t>
            </w:r>
          </w:p>
        </w:tc>
      </w:tr>
      <w:tr w14:paraId="48CE0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EED7541">
            <w:pPr>
              <w:pStyle w:val="45"/>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2.3</w:t>
            </w:r>
          </w:p>
        </w:tc>
        <w:tc>
          <w:tcPr>
            <w:tcW w:w="1701" w:type="dxa"/>
            <w:vAlign w:val="center"/>
          </w:tcPr>
          <w:p w14:paraId="7F254ED0">
            <w:pPr>
              <w:jc w:val="center"/>
              <w:rPr>
                <w:sz w:val="24"/>
                <w:highlight w:val="none"/>
              </w:rPr>
            </w:pPr>
            <w:r>
              <w:rPr>
                <w:sz w:val="24"/>
                <w:highlight w:val="none"/>
              </w:rPr>
              <w:t>科研仪器设备</w:t>
            </w:r>
          </w:p>
        </w:tc>
        <w:tc>
          <w:tcPr>
            <w:tcW w:w="7253" w:type="dxa"/>
            <w:vAlign w:val="center"/>
          </w:tcPr>
          <w:p w14:paraId="51E73A0D">
            <w:pPr>
              <w:jc w:val="left"/>
              <w:rPr>
                <w:sz w:val="24"/>
                <w:highlight w:val="none"/>
              </w:rPr>
            </w:pPr>
            <w:r>
              <w:rPr>
                <w:sz w:val="24"/>
                <w:highlight w:val="none"/>
              </w:rPr>
              <w:t>是否属于科研仪器设备采购项目：</w:t>
            </w:r>
          </w:p>
          <w:p w14:paraId="1A6120EF">
            <w:pPr>
              <w:jc w:val="left"/>
              <w:rPr>
                <w:sz w:val="24"/>
                <w:highlight w:val="none"/>
              </w:rPr>
            </w:pPr>
            <w:r>
              <w:rPr>
                <w:highlight w:val="none"/>
              </w:rPr>
              <w:t>□</w:t>
            </w:r>
            <w:r>
              <w:rPr>
                <w:sz w:val="24"/>
                <w:highlight w:val="none"/>
              </w:rPr>
              <w:t>是</w:t>
            </w:r>
          </w:p>
          <w:p w14:paraId="5A945597">
            <w:pPr>
              <w:jc w:val="left"/>
              <w:rPr>
                <w:sz w:val="24"/>
                <w:highlight w:val="none"/>
              </w:rPr>
            </w:pPr>
            <w:r>
              <w:rPr>
                <w:b/>
                <w:sz w:val="24"/>
                <w:highlight w:val="none"/>
              </w:rPr>
              <w:t>■</w:t>
            </w:r>
            <w:r>
              <w:rPr>
                <w:sz w:val="24"/>
                <w:highlight w:val="none"/>
              </w:rPr>
              <w:t>否</w:t>
            </w:r>
          </w:p>
        </w:tc>
      </w:tr>
      <w:tr w14:paraId="1ECA8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5CF465C2">
            <w:pPr>
              <w:pStyle w:val="45"/>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3.1</w:t>
            </w:r>
          </w:p>
        </w:tc>
        <w:tc>
          <w:tcPr>
            <w:tcW w:w="1701" w:type="dxa"/>
            <w:vAlign w:val="center"/>
          </w:tcPr>
          <w:p w14:paraId="6D990BE4">
            <w:pPr>
              <w:jc w:val="center"/>
              <w:rPr>
                <w:sz w:val="24"/>
                <w:highlight w:val="none"/>
              </w:rPr>
            </w:pPr>
            <w:r>
              <w:rPr>
                <w:sz w:val="24"/>
                <w:highlight w:val="none"/>
              </w:rPr>
              <w:t>现场考察</w:t>
            </w:r>
          </w:p>
        </w:tc>
        <w:tc>
          <w:tcPr>
            <w:tcW w:w="7253" w:type="dxa"/>
            <w:vAlign w:val="center"/>
          </w:tcPr>
          <w:p w14:paraId="3A7E04F5">
            <w:pPr>
              <w:jc w:val="left"/>
              <w:rPr>
                <w:sz w:val="24"/>
                <w:highlight w:val="none"/>
              </w:rPr>
            </w:pPr>
            <w:r>
              <w:rPr>
                <w:b/>
                <w:sz w:val="24"/>
                <w:highlight w:val="none"/>
              </w:rPr>
              <w:t>■</w:t>
            </w:r>
            <w:r>
              <w:rPr>
                <w:sz w:val="24"/>
                <w:highlight w:val="none"/>
              </w:rPr>
              <w:t>不组织</w:t>
            </w:r>
          </w:p>
          <w:p w14:paraId="1DBA91B3">
            <w:pPr>
              <w:jc w:val="left"/>
              <w:rPr>
                <w:bCs/>
                <w:sz w:val="24"/>
                <w:highlight w:val="none"/>
              </w:rPr>
            </w:pPr>
            <w:r>
              <w:rPr>
                <w:highlight w:val="none"/>
              </w:rPr>
              <w:t>□</w:t>
            </w:r>
            <w:r>
              <w:rPr>
                <w:sz w:val="24"/>
                <w:highlight w:val="none"/>
              </w:rPr>
              <w:t>组织，考察时间：___</w:t>
            </w:r>
            <w:r>
              <w:rPr>
                <w:sz w:val="24"/>
                <w:highlight w:val="none"/>
                <w:lang w:bidi="ar"/>
              </w:rPr>
              <w:t>年</w:t>
            </w:r>
            <w:r>
              <w:rPr>
                <w:sz w:val="24"/>
                <w:highlight w:val="none"/>
              </w:rPr>
              <w:t>___</w:t>
            </w:r>
            <w:r>
              <w:rPr>
                <w:sz w:val="24"/>
                <w:highlight w:val="none"/>
                <w:lang w:bidi="ar"/>
              </w:rPr>
              <w:t>月</w:t>
            </w:r>
            <w:r>
              <w:rPr>
                <w:sz w:val="24"/>
                <w:highlight w:val="none"/>
              </w:rPr>
              <w:t>___</w:t>
            </w:r>
            <w:r>
              <w:rPr>
                <w:sz w:val="24"/>
                <w:highlight w:val="none"/>
                <w:lang w:bidi="ar"/>
              </w:rPr>
              <w:t>日</w:t>
            </w:r>
            <w:r>
              <w:rPr>
                <w:sz w:val="24"/>
                <w:highlight w:val="none"/>
              </w:rPr>
              <w:t>___</w:t>
            </w:r>
            <w:r>
              <w:rPr>
                <w:sz w:val="24"/>
                <w:highlight w:val="none"/>
                <w:lang w:bidi="ar"/>
              </w:rPr>
              <w:t>点</w:t>
            </w:r>
            <w:r>
              <w:rPr>
                <w:sz w:val="24"/>
                <w:highlight w:val="none"/>
              </w:rPr>
              <w:t>___</w:t>
            </w:r>
            <w:r>
              <w:rPr>
                <w:sz w:val="24"/>
                <w:highlight w:val="none"/>
                <w:lang w:bidi="ar"/>
              </w:rPr>
              <w:t>分</w:t>
            </w:r>
          </w:p>
          <w:p w14:paraId="70C84A2D">
            <w:pPr>
              <w:pStyle w:val="45"/>
              <w:adjustRightInd w:val="0"/>
              <w:snapToGrid w:val="0"/>
              <w:rPr>
                <w:rFonts w:hint="default" w:ascii="Times New Roman" w:hAnsi="Times New Roman"/>
                <w:sz w:val="24"/>
                <w:szCs w:val="24"/>
                <w:highlight w:val="none"/>
              </w:rPr>
            </w:pPr>
            <w:r>
              <w:rPr>
                <w:rFonts w:hint="default" w:ascii="Times New Roman" w:hAnsi="Times New Roman"/>
                <w:sz w:val="24"/>
                <w:highlight w:val="none"/>
              </w:rPr>
              <w:t>考察地点：___________</w:t>
            </w:r>
            <w:r>
              <w:rPr>
                <w:rFonts w:ascii="Times New Roman" w:hAnsi="Times New Roman"/>
                <w:sz w:val="24"/>
                <w:highlight w:val="none"/>
              </w:rPr>
              <w:t>。</w:t>
            </w:r>
          </w:p>
        </w:tc>
      </w:tr>
      <w:tr w14:paraId="097D9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39F8AB5B">
            <w:pPr>
              <w:pStyle w:val="45"/>
              <w:adjustRightInd w:val="0"/>
              <w:snapToGrid w:val="0"/>
              <w:jc w:val="center"/>
              <w:rPr>
                <w:rFonts w:hint="default" w:ascii="Times New Roman" w:hAnsi="Times New Roman"/>
                <w:sz w:val="24"/>
                <w:szCs w:val="24"/>
                <w:highlight w:val="none"/>
              </w:rPr>
            </w:pPr>
          </w:p>
        </w:tc>
        <w:tc>
          <w:tcPr>
            <w:tcW w:w="1701" w:type="dxa"/>
            <w:vAlign w:val="center"/>
          </w:tcPr>
          <w:p w14:paraId="12887E98">
            <w:pPr>
              <w:jc w:val="center"/>
              <w:rPr>
                <w:sz w:val="24"/>
                <w:highlight w:val="none"/>
              </w:rPr>
            </w:pPr>
            <w:r>
              <w:rPr>
                <w:sz w:val="24"/>
                <w:highlight w:val="none"/>
              </w:rPr>
              <w:t>磋商前答疑会</w:t>
            </w:r>
          </w:p>
        </w:tc>
        <w:tc>
          <w:tcPr>
            <w:tcW w:w="7253" w:type="dxa"/>
            <w:vAlign w:val="center"/>
          </w:tcPr>
          <w:p w14:paraId="2A76BD56">
            <w:pPr>
              <w:jc w:val="left"/>
              <w:rPr>
                <w:sz w:val="24"/>
                <w:highlight w:val="none"/>
              </w:rPr>
            </w:pPr>
            <w:r>
              <w:rPr>
                <w:b/>
                <w:sz w:val="24"/>
                <w:highlight w:val="none"/>
              </w:rPr>
              <w:t>■</w:t>
            </w:r>
            <w:r>
              <w:rPr>
                <w:sz w:val="24"/>
                <w:highlight w:val="none"/>
              </w:rPr>
              <w:t>不召开</w:t>
            </w:r>
          </w:p>
          <w:p w14:paraId="01323C3B">
            <w:pPr>
              <w:jc w:val="left"/>
              <w:rPr>
                <w:sz w:val="24"/>
                <w:highlight w:val="none"/>
              </w:rPr>
            </w:pPr>
            <w:r>
              <w:rPr>
                <w:highlight w:val="none"/>
              </w:rPr>
              <w:t>□</w:t>
            </w:r>
            <w:r>
              <w:rPr>
                <w:sz w:val="24"/>
                <w:highlight w:val="none"/>
              </w:rPr>
              <w:t>召开，召开时间：___</w:t>
            </w:r>
            <w:r>
              <w:rPr>
                <w:sz w:val="24"/>
                <w:highlight w:val="none"/>
                <w:lang w:bidi="ar"/>
              </w:rPr>
              <w:t>年</w:t>
            </w:r>
            <w:r>
              <w:rPr>
                <w:sz w:val="24"/>
                <w:highlight w:val="none"/>
              </w:rPr>
              <w:t>___</w:t>
            </w:r>
            <w:r>
              <w:rPr>
                <w:sz w:val="24"/>
                <w:highlight w:val="none"/>
                <w:lang w:bidi="ar"/>
              </w:rPr>
              <w:t>月</w:t>
            </w:r>
            <w:r>
              <w:rPr>
                <w:sz w:val="24"/>
                <w:highlight w:val="none"/>
              </w:rPr>
              <w:t>___</w:t>
            </w:r>
            <w:r>
              <w:rPr>
                <w:sz w:val="24"/>
                <w:highlight w:val="none"/>
                <w:lang w:bidi="ar"/>
              </w:rPr>
              <w:t>日</w:t>
            </w:r>
            <w:r>
              <w:rPr>
                <w:sz w:val="24"/>
                <w:highlight w:val="none"/>
              </w:rPr>
              <w:t>___</w:t>
            </w:r>
            <w:r>
              <w:rPr>
                <w:sz w:val="24"/>
                <w:highlight w:val="none"/>
                <w:lang w:bidi="ar"/>
              </w:rPr>
              <w:t>点</w:t>
            </w:r>
            <w:r>
              <w:rPr>
                <w:sz w:val="24"/>
                <w:highlight w:val="none"/>
              </w:rPr>
              <w:t>___</w:t>
            </w:r>
            <w:r>
              <w:rPr>
                <w:sz w:val="24"/>
                <w:highlight w:val="none"/>
                <w:lang w:bidi="ar"/>
              </w:rPr>
              <w:t>分</w:t>
            </w:r>
          </w:p>
          <w:p w14:paraId="49AD4EAD">
            <w:pPr>
              <w:jc w:val="left"/>
              <w:rPr>
                <w:sz w:val="24"/>
                <w:highlight w:val="none"/>
              </w:rPr>
            </w:pPr>
            <w:r>
              <w:rPr>
                <w:sz w:val="24"/>
                <w:highlight w:val="none"/>
              </w:rPr>
              <w:t>召开地点：___________</w:t>
            </w:r>
            <w:r>
              <w:rPr>
                <w:rFonts w:hint="eastAsia"/>
                <w:sz w:val="24"/>
                <w:highlight w:val="none"/>
              </w:rPr>
              <w:t>。</w:t>
            </w:r>
          </w:p>
        </w:tc>
      </w:tr>
      <w:tr w14:paraId="49E7E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26F7A103">
            <w:pPr>
              <w:pStyle w:val="45"/>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4.2.5</w:t>
            </w:r>
          </w:p>
        </w:tc>
        <w:tc>
          <w:tcPr>
            <w:tcW w:w="1701" w:type="dxa"/>
            <w:vAlign w:val="center"/>
          </w:tcPr>
          <w:p w14:paraId="22FE1F9A">
            <w:pPr>
              <w:jc w:val="center"/>
              <w:rPr>
                <w:sz w:val="24"/>
                <w:highlight w:val="none"/>
              </w:rPr>
            </w:pPr>
            <w:r>
              <w:rPr>
                <w:sz w:val="24"/>
                <w:highlight w:val="none"/>
              </w:rPr>
              <w:t>标的所属行业</w:t>
            </w:r>
          </w:p>
        </w:tc>
        <w:tc>
          <w:tcPr>
            <w:tcW w:w="7253" w:type="dxa"/>
            <w:vAlign w:val="center"/>
          </w:tcPr>
          <w:p w14:paraId="326800A9">
            <w:pPr>
              <w:jc w:val="left"/>
              <w:rPr>
                <w:sz w:val="24"/>
                <w:highlight w:val="none"/>
              </w:rPr>
            </w:pPr>
            <w:r>
              <w:rPr>
                <w:sz w:val="24"/>
                <w:highlight w:val="none"/>
              </w:rPr>
              <w:t>本项目采购标的对应的中小企业划分标准所属行业：</w:t>
            </w:r>
          </w:p>
          <w:tbl>
            <w:tblPr>
              <w:tblStyle w:val="8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9"/>
              <w:gridCol w:w="3118"/>
            </w:tblGrid>
            <w:tr w14:paraId="0CE10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2781" w:type="pct"/>
                  <w:tcBorders>
                    <w:top w:val="single" w:color="auto" w:sz="4" w:space="0"/>
                    <w:left w:val="single" w:color="auto" w:sz="4" w:space="0"/>
                    <w:bottom w:val="single" w:color="auto" w:sz="4" w:space="0"/>
                    <w:right w:val="single" w:color="auto" w:sz="4" w:space="0"/>
                  </w:tcBorders>
                  <w:vAlign w:val="center"/>
                </w:tcPr>
                <w:p w14:paraId="56EED4B5">
                  <w:pPr>
                    <w:jc w:val="center"/>
                    <w:rPr>
                      <w:bCs/>
                      <w:sz w:val="24"/>
                      <w:highlight w:val="none"/>
                    </w:rPr>
                  </w:pPr>
                  <w:r>
                    <w:rPr>
                      <w:bCs/>
                      <w:sz w:val="24"/>
                      <w:highlight w:val="none"/>
                    </w:rPr>
                    <w:t>标的名称</w:t>
                  </w:r>
                </w:p>
              </w:tc>
              <w:tc>
                <w:tcPr>
                  <w:tcW w:w="2218" w:type="pct"/>
                  <w:tcBorders>
                    <w:top w:val="single" w:color="auto" w:sz="4" w:space="0"/>
                    <w:left w:val="single" w:color="auto" w:sz="4" w:space="0"/>
                    <w:bottom w:val="single" w:color="auto" w:sz="4" w:space="0"/>
                    <w:right w:val="single" w:color="auto" w:sz="4" w:space="0"/>
                  </w:tcBorders>
                  <w:vAlign w:val="center"/>
                </w:tcPr>
                <w:p w14:paraId="365E2547">
                  <w:pPr>
                    <w:jc w:val="center"/>
                    <w:rPr>
                      <w:bCs/>
                      <w:sz w:val="24"/>
                      <w:highlight w:val="none"/>
                    </w:rPr>
                  </w:pPr>
                  <w:r>
                    <w:rPr>
                      <w:bCs/>
                      <w:sz w:val="24"/>
                      <w:highlight w:val="none"/>
                    </w:rPr>
                    <w:t>中小企业划分标准所属行业</w:t>
                  </w:r>
                </w:p>
              </w:tc>
            </w:tr>
            <w:tr w14:paraId="54AE2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09" w:type="dxa"/>
                  <w:tcBorders>
                    <w:top w:val="single" w:color="auto" w:sz="4" w:space="0"/>
                    <w:left w:val="single" w:color="auto" w:sz="4" w:space="0"/>
                    <w:bottom w:val="single" w:color="auto" w:sz="4" w:space="0"/>
                    <w:right w:val="single" w:color="auto" w:sz="4" w:space="0"/>
                  </w:tcBorders>
                  <w:vAlign w:val="center"/>
                </w:tcPr>
                <w:p w14:paraId="40ADCA78">
                  <w:pPr>
                    <w:jc w:val="center"/>
                    <w:rPr>
                      <w:bCs/>
                      <w:sz w:val="24"/>
                      <w:highlight w:val="none"/>
                    </w:rPr>
                  </w:pPr>
                  <w:r>
                    <w:rPr>
                      <w:rFonts w:hint="eastAsia" w:ascii="宋体" w:hAnsi="宋体" w:cs="宋体"/>
                      <w:sz w:val="24"/>
                      <w:highlight w:val="none"/>
                      <w:lang w:eastAsia="zh-CN"/>
                    </w:rPr>
                    <w:t>门头沟区清水镇梁家铺23号院古民居修缮项目</w:t>
                  </w:r>
                </w:p>
              </w:tc>
              <w:tc>
                <w:tcPr>
                  <w:tcW w:w="3118" w:type="dxa"/>
                  <w:tcBorders>
                    <w:top w:val="single" w:color="auto" w:sz="4" w:space="0"/>
                    <w:left w:val="single" w:color="auto" w:sz="4" w:space="0"/>
                    <w:bottom w:val="single" w:color="auto" w:sz="4" w:space="0"/>
                    <w:right w:val="single" w:color="auto" w:sz="4" w:space="0"/>
                  </w:tcBorders>
                  <w:vAlign w:val="center"/>
                </w:tcPr>
                <w:p w14:paraId="42871EF3">
                  <w:pPr>
                    <w:jc w:val="center"/>
                    <w:rPr>
                      <w:rFonts w:hint="eastAsia" w:eastAsia="宋体"/>
                      <w:bCs/>
                      <w:sz w:val="24"/>
                      <w:highlight w:val="none"/>
                      <w:lang w:val="en-US" w:eastAsia="zh-CN"/>
                    </w:rPr>
                  </w:pPr>
                  <w:r>
                    <w:rPr>
                      <w:rFonts w:hint="eastAsia" w:ascii="宋体" w:hAnsi="宋体" w:eastAsia="宋体" w:cs="宋体"/>
                      <w:sz w:val="24"/>
                      <w:highlight w:val="none"/>
                    </w:rPr>
                    <w:t>建筑业</w:t>
                  </w:r>
                </w:p>
              </w:tc>
            </w:tr>
          </w:tbl>
          <w:p w14:paraId="1EAA6BE8">
            <w:pPr>
              <w:jc w:val="left"/>
              <w:rPr>
                <w:sz w:val="24"/>
                <w:highlight w:val="none"/>
              </w:rPr>
            </w:pPr>
          </w:p>
        </w:tc>
      </w:tr>
      <w:tr w14:paraId="19379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988" w:type="dxa"/>
            <w:vAlign w:val="center"/>
          </w:tcPr>
          <w:p w14:paraId="0FC2AE26">
            <w:pPr>
              <w:pStyle w:val="45"/>
              <w:adjustRightInd w:val="0"/>
              <w:snapToGrid w:val="0"/>
              <w:jc w:val="center"/>
              <w:rPr>
                <w:rFonts w:hint="default" w:ascii="Times New Roman" w:hAnsi="Times New Roman"/>
                <w:sz w:val="24"/>
                <w:szCs w:val="24"/>
                <w:highlight w:val="none"/>
              </w:rPr>
            </w:pPr>
            <w:r>
              <w:rPr>
                <w:rFonts w:hint="eastAsia" w:ascii="宋体" w:hAnsi="宋体" w:eastAsia="宋体" w:cs="宋体"/>
                <w:sz w:val="24"/>
                <w:szCs w:val="24"/>
                <w:highlight w:val="none"/>
              </w:rPr>
              <w:t>10.2</w:t>
            </w:r>
          </w:p>
        </w:tc>
        <w:tc>
          <w:tcPr>
            <w:tcW w:w="1701" w:type="dxa"/>
            <w:vAlign w:val="center"/>
          </w:tcPr>
          <w:p w14:paraId="4A0FBEFB">
            <w:pPr>
              <w:jc w:val="center"/>
              <w:rPr>
                <w:sz w:val="24"/>
                <w:highlight w:val="none"/>
              </w:rPr>
            </w:pPr>
            <w:r>
              <w:rPr>
                <w:rFonts w:hint="eastAsia" w:ascii="宋体" w:hAnsi="宋体" w:eastAsia="宋体" w:cs="宋体"/>
                <w:sz w:val="24"/>
                <w:highlight w:val="none"/>
              </w:rPr>
              <w:t>报价</w:t>
            </w:r>
          </w:p>
        </w:tc>
        <w:tc>
          <w:tcPr>
            <w:tcW w:w="7253" w:type="dxa"/>
            <w:vAlign w:val="center"/>
          </w:tcPr>
          <w:p w14:paraId="731A278D">
            <w:pPr>
              <w:jc w:val="left"/>
              <w:rPr>
                <w:rFonts w:hint="eastAsia" w:ascii="宋体" w:hAnsi="宋体" w:eastAsia="宋体" w:cs="宋体"/>
                <w:sz w:val="24"/>
                <w:highlight w:val="none"/>
              </w:rPr>
            </w:pPr>
            <w:r>
              <w:rPr>
                <w:rFonts w:hint="eastAsia" w:ascii="宋体" w:hAnsi="宋体" w:eastAsia="宋体" w:cs="宋体"/>
                <w:sz w:val="24"/>
                <w:highlight w:val="none"/>
              </w:rPr>
              <w:t>报价的特殊规定：</w:t>
            </w:r>
          </w:p>
          <w:p w14:paraId="233FBEAB">
            <w:pPr>
              <w:jc w:val="left"/>
              <w:rPr>
                <w:rFonts w:hint="eastAsia" w:ascii="宋体" w:hAnsi="宋体" w:eastAsia="宋体" w:cs="宋体"/>
                <w:sz w:val="24"/>
                <w:highlight w:val="none"/>
              </w:rPr>
            </w:pPr>
            <w:r>
              <w:rPr>
                <w:rFonts w:hint="eastAsia" w:ascii="宋体" w:hAnsi="宋体" w:eastAsia="宋体" w:cs="宋体"/>
                <w:highlight w:val="none"/>
              </w:rPr>
              <w:t>■</w:t>
            </w:r>
            <w:r>
              <w:rPr>
                <w:rFonts w:hint="eastAsia" w:ascii="宋体" w:hAnsi="宋体" w:eastAsia="宋体" w:cs="宋体"/>
                <w:sz w:val="24"/>
                <w:highlight w:val="none"/>
              </w:rPr>
              <w:t>无</w:t>
            </w:r>
          </w:p>
          <w:p w14:paraId="3D0A8EC5">
            <w:pPr>
              <w:jc w:val="left"/>
              <w:rPr>
                <w:sz w:val="24"/>
                <w:highlight w:val="none"/>
              </w:rPr>
            </w:pPr>
            <w:r>
              <w:rPr>
                <w:rFonts w:hint="eastAsia" w:ascii="宋体" w:hAnsi="宋体" w:eastAsia="宋体" w:cs="宋体"/>
                <w:highlight w:val="none"/>
              </w:rPr>
              <w:t>□</w:t>
            </w:r>
            <w:r>
              <w:rPr>
                <w:rFonts w:hint="eastAsia" w:ascii="宋体" w:hAnsi="宋体" w:eastAsia="宋体" w:cs="宋体"/>
                <w:sz w:val="24"/>
                <w:highlight w:val="none"/>
              </w:rPr>
              <w:t>有，具体情形：___________。</w:t>
            </w:r>
          </w:p>
        </w:tc>
      </w:tr>
      <w:tr w14:paraId="0C32E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988" w:type="dxa"/>
            <w:vAlign w:val="center"/>
          </w:tcPr>
          <w:p w14:paraId="5AF61733">
            <w:pPr>
              <w:pStyle w:val="45"/>
              <w:adjustRightInd w:val="0"/>
              <w:snapToGrid w:val="0"/>
              <w:jc w:val="center"/>
              <w:rPr>
                <w:rFonts w:hint="default" w:ascii="Times New Roman" w:hAnsi="Times New Roman"/>
                <w:sz w:val="24"/>
                <w:szCs w:val="24"/>
                <w:highlight w:val="none"/>
              </w:rPr>
            </w:pPr>
            <w:r>
              <w:rPr>
                <w:rFonts w:hint="eastAsia" w:ascii="宋体" w:hAnsi="宋体" w:eastAsia="宋体" w:cs="宋体"/>
                <w:sz w:val="24"/>
                <w:szCs w:val="24"/>
                <w:highlight w:val="none"/>
              </w:rPr>
              <w:t>11.1</w:t>
            </w:r>
          </w:p>
        </w:tc>
        <w:tc>
          <w:tcPr>
            <w:tcW w:w="1701" w:type="dxa"/>
            <w:vMerge w:val="restart"/>
            <w:vAlign w:val="center"/>
          </w:tcPr>
          <w:p w14:paraId="73A27E02">
            <w:pPr>
              <w:jc w:val="center"/>
              <w:rPr>
                <w:sz w:val="24"/>
                <w:highlight w:val="none"/>
              </w:rPr>
            </w:pPr>
            <w:r>
              <w:rPr>
                <w:rFonts w:hint="eastAsia" w:ascii="宋体" w:hAnsi="宋体" w:eastAsia="宋体" w:cs="宋体"/>
                <w:sz w:val="24"/>
                <w:highlight w:val="none"/>
              </w:rPr>
              <w:t>磋商保证金</w:t>
            </w:r>
          </w:p>
        </w:tc>
        <w:tc>
          <w:tcPr>
            <w:tcW w:w="7253" w:type="dxa"/>
            <w:vAlign w:val="center"/>
          </w:tcPr>
          <w:p w14:paraId="244864CE">
            <w:pPr>
              <w:jc w:val="left"/>
              <w:rPr>
                <w:rFonts w:hint="eastAsia" w:ascii="宋体" w:hAnsi="宋体" w:eastAsia="宋体" w:cs="宋体"/>
                <w:sz w:val="24"/>
                <w:highlight w:val="none"/>
              </w:rPr>
            </w:pPr>
            <w:r>
              <w:rPr>
                <w:rFonts w:hint="eastAsia" w:ascii="宋体" w:hAnsi="宋体" w:eastAsia="宋体" w:cs="宋体"/>
                <w:sz w:val="24"/>
                <w:highlight w:val="none"/>
              </w:rPr>
              <w:t>磋商保证金金额：</w:t>
            </w:r>
          </w:p>
          <w:p w14:paraId="1920DD87">
            <w:pPr>
              <w:jc w:val="left"/>
              <w:rPr>
                <w:rFonts w:hint="eastAsia" w:ascii="宋体" w:hAnsi="宋体" w:eastAsia="宋体" w:cs="宋体"/>
                <w:sz w:val="24"/>
                <w:highlight w:val="none"/>
              </w:rPr>
            </w:pPr>
            <w:r>
              <w:rPr>
                <w:rFonts w:hint="eastAsia" w:ascii="宋体" w:hAnsi="宋体" w:eastAsia="宋体" w:cs="宋体"/>
                <w:sz w:val="24"/>
                <w:highlight w:val="none"/>
              </w:rPr>
              <w:t>01 包：____</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______；</w:t>
            </w:r>
          </w:p>
          <w:p w14:paraId="5DA10EA2">
            <w:pPr>
              <w:jc w:val="left"/>
              <w:rPr>
                <w:sz w:val="24"/>
                <w:highlight w:val="none"/>
              </w:rPr>
            </w:pPr>
            <w:r>
              <w:rPr>
                <w:rFonts w:hint="eastAsia" w:ascii="宋体" w:hAnsi="宋体" w:eastAsia="宋体" w:cs="宋体"/>
                <w:sz w:val="24"/>
                <w:highlight w:val="none"/>
              </w:rPr>
              <w:t>磋商保证金收受人信息：____</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______。</w:t>
            </w:r>
          </w:p>
        </w:tc>
      </w:tr>
      <w:tr w14:paraId="5F12C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988" w:type="dxa"/>
            <w:vAlign w:val="center"/>
          </w:tcPr>
          <w:p w14:paraId="5231FD6B">
            <w:pPr>
              <w:pStyle w:val="45"/>
              <w:adjustRightInd w:val="0"/>
              <w:snapToGrid w:val="0"/>
              <w:jc w:val="center"/>
              <w:rPr>
                <w:rFonts w:hint="default" w:ascii="Times New Roman" w:hAnsi="Times New Roman"/>
                <w:sz w:val="24"/>
                <w:szCs w:val="24"/>
                <w:highlight w:val="none"/>
              </w:rPr>
            </w:pPr>
            <w:r>
              <w:rPr>
                <w:rFonts w:hint="eastAsia" w:ascii="宋体" w:hAnsi="宋体" w:eastAsia="宋体" w:cs="宋体"/>
                <w:sz w:val="24"/>
                <w:szCs w:val="24"/>
                <w:highlight w:val="none"/>
              </w:rPr>
              <w:t>11.8.5</w:t>
            </w:r>
          </w:p>
        </w:tc>
        <w:tc>
          <w:tcPr>
            <w:tcW w:w="1701" w:type="dxa"/>
            <w:vMerge w:val="continue"/>
            <w:vAlign w:val="center"/>
          </w:tcPr>
          <w:p w14:paraId="6FEE557B">
            <w:pPr>
              <w:jc w:val="center"/>
              <w:rPr>
                <w:sz w:val="24"/>
                <w:highlight w:val="none"/>
              </w:rPr>
            </w:pPr>
          </w:p>
        </w:tc>
        <w:tc>
          <w:tcPr>
            <w:tcW w:w="7253" w:type="dxa"/>
            <w:vAlign w:val="center"/>
          </w:tcPr>
          <w:p w14:paraId="3BC210E9">
            <w:pPr>
              <w:jc w:val="left"/>
              <w:rPr>
                <w:rFonts w:hint="eastAsia" w:ascii="宋体" w:hAnsi="宋体" w:eastAsia="宋体" w:cs="宋体"/>
                <w:sz w:val="24"/>
                <w:highlight w:val="none"/>
              </w:rPr>
            </w:pPr>
            <w:r>
              <w:rPr>
                <w:rFonts w:hint="eastAsia" w:ascii="宋体" w:hAnsi="宋体" w:eastAsia="宋体" w:cs="宋体"/>
                <w:sz w:val="24"/>
                <w:highlight w:val="none"/>
              </w:rPr>
              <w:t>磋商保证金不予退还的其他情形：</w:t>
            </w:r>
          </w:p>
          <w:p w14:paraId="488222DC">
            <w:pPr>
              <w:jc w:val="left"/>
              <w:rPr>
                <w:rFonts w:hint="eastAsia" w:ascii="宋体" w:hAnsi="宋体" w:eastAsia="宋体" w:cs="宋体"/>
                <w:sz w:val="24"/>
                <w:highlight w:val="none"/>
              </w:rPr>
            </w:pPr>
            <w:r>
              <w:rPr>
                <w:rFonts w:hint="eastAsia" w:ascii="宋体" w:hAnsi="宋体" w:eastAsia="宋体" w:cs="宋体"/>
                <w:sz w:val="24"/>
                <w:highlight w:val="none"/>
              </w:rPr>
              <w:t>□无</w:t>
            </w:r>
          </w:p>
          <w:p w14:paraId="2045DBD0">
            <w:pPr>
              <w:jc w:val="left"/>
              <w:rPr>
                <w:sz w:val="24"/>
                <w:highlight w:val="none"/>
              </w:rPr>
            </w:pPr>
            <w:r>
              <w:rPr>
                <w:rFonts w:hint="eastAsia" w:ascii="宋体" w:hAnsi="宋体" w:eastAsia="宋体" w:cs="宋体"/>
                <w:sz w:val="24"/>
                <w:highlight w:val="none"/>
              </w:rPr>
              <w:t>□有，具体情形：____</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______。</w:t>
            </w:r>
          </w:p>
        </w:tc>
      </w:tr>
      <w:tr w14:paraId="2E047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88" w:type="dxa"/>
            <w:vAlign w:val="center"/>
          </w:tcPr>
          <w:p w14:paraId="372F39CC">
            <w:pPr>
              <w:pStyle w:val="45"/>
              <w:adjustRightInd w:val="0"/>
              <w:snapToGrid w:val="0"/>
              <w:jc w:val="center"/>
              <w:rPr>
                <w:rFonts w:hint="default" w:ascii="Times New Roman" w:hAnsi="Times New Roman"/>
                <w:sz w:val="24"/>
                <w:szCs w:val="24"/>
                <w:highlight w:val="none"/>
              </w:rPr>
            </w:pPr>
            <w:r>
              <w:rPr>
                <w:rFonts w:hint="eastAsia" w:ascii="宋体" w:hAnsi="宋体" w:eastAsia="宋体" w:cs="宋体"/>
                <w:sz w:val="24"/>
                <w:szCs w:val="24"/>
                <w:highlight w:val="none"/>
              </w:rPr>
              <w:t>12.1</w:t>
            </w:r>
          </w:p>
        </w:tc>
        <w:tc>
          <w:tcPr>
            <w:tcW w:w="1701" w:type="dxa"/>
            <w:vAlign w:val="center"/>
          </w:tcPr>
          <w:p w14:paraId="60599067">
            <w:pPr>
              <w:jc w:val="center"/>
              <w:rPr>
                <w:sz w:val="24"/>
                <w:highlight w:val="none"/>
              </w:rPr>
            </w:pPr>
            <w:r>
              <w:rPr>
                <w:rFonts w:hint="eastAsia" w:ascii="宋体" w:hAnsi="宋体" w:eastAsia="宋体" w:cs="宋体"/>
                <w:sz w:val="24"/>
                <w:highlight w:val="none"/>
              </w:rPr>
              <w:t>响应有效期</w:t>
            </w:r>
          </w:p>
        </w:tc>
        <w:tc>
          <w:tcPr>
            <w:tcW w:w="7253" w:type="dxa"/>
            <w:vAlign w:val="center"/>
          </w:tcPr>
          <w:p w14:paraId="2CD052A6">
            <w:pPr>
              <w:jc w:val="left"/>
              <w:rPr>
                <w:sz w:val="24"/>
                <w:highlight w:val="none"/>
              </w:rPr>
            </w:pPr>
            <w:r>
              <w:rPr>
                <w:rFonts w:hint="eastAsia" w:ascii="宋体" w:hAnsi="宋体" w:eastAsia="宋体" w:cs="宋体"/>
                <w:sz w:val="24"/>
                <w:highlight w:val="none"/>
              </w:rPr>
              <w:t>自提交响应文件的截止之日起算</w:t>
            </w:r>
            <w:r>
              <w:rPr>
                <w:rFonts w:hint="eastAsia" w:ascii="宋体" w:hAnsi="宋体" w:eastAsia="宋体" w:cs="宋体"/>
                <w:sz w:val="24"/>
                <w:highlight w:val="none"/>
                <w:u w:val="single"/>
              </w:rPr>
              <w:t xml:space="preserve"> 90 </w:t>
            </w:r>
            <w:r>
              <w:rPr>
                <w:rFonts w:hint="eastAsia" w:ascii="宋体" w:hAnsi="宋体" w:eastAsia="宋体" w:cs="宋体"/>
                <w:sz w:val="24"/>
                <w:highlight w:val="none"/>
              </w:rPr>
              <w:t>日历天</w:t>
            </w:r>
          </w:p>
        </w:tc>
      </w:tr>
      <w:tr w14:paraId="17E38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988" w:type="dxa"/>
            <w:vAlign w:val="top"/>
          </w:tcPr>
          <w:p w14:paraId="1F987D4D">
            <w:pPr>
              <w:pStyle w:val="45"/>
              <w:adjustRightInd w:val="0"/>
              <w:snapToGrid w:val="0"/>
              <w:jc w:val="center"/>
              <w:rPr>
                <w:rFonts w:hint="default" w:ascii="Times New Roman" w:hAnsi="Times New Roman"/>
                <w:sz w:val="24"/>
                <w:szCs w:val="24"/>
                <w:highlight w:val="none"/>
              </w:rPr>
            </w:pPr>
            <w:r>
              <w:rPr>
                <w:rFonts w:hint="eastAsia" w:ascii="宋体" w:hAnsi="宋体" w:eastAsia="宋体" w:cs="宋体"/>
                <w:sz w:val="24"/>
                <w:szCs w:val="24"/>
                <w:highlight w:val="none"/>
                <w:lang w:val="en-US" w:eastAsia="zh-CN"/>
              </w:rPr>
              <w:t>17.2</w:t>
            </w:r>
          </w:p>
        </w:tc>
        <w:tc>
          <w:tcPr>
            <w:tcW w:w="1701" w:type="dxa"/>
            <w:vAlign w:val="top"/>
          </w:tcPr>
          <w:p w14:paraId="6E61BB24">
            <w:pPr>
              <w:spacing w:before="46" w:line="173" w:lineRule="auto"/>
              <w:ind w:left="367" w:leftChars="0"/>
              <w:rPr>
                <w:sz w:val="24"/>
                <w:highlight w:val="none"/>
              </w:rPr>
            </w:pPr>
            <w:r>
              <w:rPr>
                <w:rFonts w:hint="eastAsia" w:ascii="宋体" w:hAnsi="宋体" w:eastAsia="宋体" w:cs="宋体"/>
                <w:kern w:val="2"/>
                <w:sz w:val="24"/>
                <w:szCs w:val="24"/>
                <w:highlight w:val="none"/>
                <w:lang w:val="en-US" w:eastAsia="zh-CN" w:bidi="ar-SA"/>
              </w:rPr>
              <w:t>解密时间</w:t>
            </w:r>
          </w:p>
        </w:tc>
        <w:tc>
          <w:tcPr>
            <w:tcW w:w="7253" w:type="dxa"/>
            <w:vAlign w:val="top"/>
          </w:tcPr>
          <w:p w14:paraId="46C5A7B8">
            <w:pPr>
              <w:spacing w:before="44" w:line="167" w:lineRule="auto"/>
              <w:ind w:left="107" w:leftChars="0"/>
              <w:rPr>
                <w:sz w:val="24"/>
                <w:highlight w:val="none"/>
              </w:rPr>
            </w:pPr>
            <w:r>
              <w:rPr>
                <w:rFonts w:hint="eastAsia" w:ascii="宋体" w:hAnsi="宋体" w:eastAsia="宋体" w:cs="宋体"/>
                <w:kern w:val="2"/>
                <w:sz w:val="24"/>
                <w:szCs w:val="24"/>
                <w:highlight w:val="none"/>
                <w:lang w:val="en-US" w:eastAsia="zh-CN" w:bidi="ar-SA"/>
              </w:rPr>
              <w:t>解密时间：</w:t>
            </w:r>
            <w:r>
              <w:rPr>
                <w:rFonts w:hint="eastAsia" w:ascii="宋体" w:hAnsi="宋体" w:eastAsia="宋体" w:cs="宋体"/>
                <w:sz w:val="24"/>
                <w:highlight w:val="none"/>
                <w:u w:val="single"/>
                <w:lang w:val="en-US" w:eastAsia="zh-CN"/>
              </w:rPr>
              <w:t>30</w:t>
            </w:r>
            <w:r>
              <w:rPr>
                <w:rFonts w:hint="eastAsia" w:ascii="宋体" w:hAnsi="宋体" w:eastAsia="宋体" w:cs="宋体"/>
                <w:kern w:val="2"/>
                <w:sz w:val="24"/>
                <w:szCs w:val="24"/>
                <w:highlight w:val="none"/>
                <w:lang w:val="en-US" w:eastAsia="zh-CN" w:bidi="ar-SA"/>
              </w:rPr>
              <w:t>分钟</w:t>
            </w:r>
          </w:p>
        </w:tc>
      </w:tr>
      <w:tr w14:paraId="341B5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2ACF1F0E">
            <w:pPr>
              <w:pStyle w:val="45"/>
              <w:adjustRightInd w:val="0"/>
              <w:snapToGrid w:val="0"/>
              <w:jc w:val="center"/>
              <w:rPr>
                <w:rFonts w:hint="default" w:ascii="Times New Roman" w:hAnsi="Times New Roman"/>
                <w:sz w:val="24"/>
                <w:szCs w:val="24"/>
                <w:highlight w:val="none"/>
              </w:rPr>
            </w:pPr>
            <w:r>
              <w:rPr>
                <w:rFonts w:hint="eastAsia" w:ascii="宋体" w:hAnsi="宋体" w:eastAsia="宋体" w:cs="宋体"/>
                <w:sz w:val="24"/>
                <w:szCs w:val="24"/>
                <w:highlight w:val="none"/>
              </w:rPr>
              <w:t>20.1</w:t>
            </w:r>
          </w:p>
        </w:tc>
        <w:tc>
          <w:tcPr>
            <w:tcW w:w="1701" w:type="dxa"/>
            <w:vAlign w:val="center"/>
          </w:tcPr>
          <w:p w14:paraId="73E0DE88">
            <w:pPr>
              <w:jc w:val="center"/>
              <w:rPr>
                <w:sz w:val="24"/>
                <w:highlight w:val="none"/>
              </w:rPr>
            </w:pPr>
            <w:r>
              <w:rPr>
                <w:rFonts w:hint="eastAsia" w:ascii="宋体" w:hAnsi="宋体" w:eastAsia="宋体" w:cs="宋体"/>
                <w:sz w:val="24"/>
                <w:highlight w:val="none"/>
              </w:rPr>
              <w:t>成交供应商的确认</w:t>
            </w:r>
          </w:p>
        </w:tc>
        <w:tc>
          <w:tcPr>
            <w:tcW w:w="7253" w:type="dxa"/>
            <w:vAlign w:val="center"/>
          </w:tcPr>
          <w:p w14:paraId="48CA7231">
            <w:pPr>
              <w:pStyle w:val="45"/>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采购人是否授权磋商小组直接确定成交供应商：</w:t>
            </w:r>
          </w:p>
          <w:p w14:paraId="190670AB">
            <w:pPr>
              <w:jc w:val="left"/>
              <w:rPr>
                <w:rFonts w:hint="eastAsia" w:ascii="宋体" w:hAnsi="宋体" w:eastAsia="宋体" w:cs="宋体"/>
                <w:b/>
                <w:sz w:val="24"/>
                <w:highlight w:val="none"/>
              </w:rPr>
            </w:pPr>
            <w:r>
              <w:rPr>
                <w:rFonts w:hint="eastAsia" w:ascii="宋体" w:hAnsi="宋体" w:eastAsia="宋体" w:cs="宋体"/>
                <w:b/>
                <w:sz w:val="24"/>
                <w:highlight w:val="none"/>
              </w:rPr>
              <w:t>■</w:t>
            </w:r>
            <w:r>
              <w:rPr>
                <w:rFonts w:hint="eastAsia" w:ascii="宋体" w:hAnsi="宋体" w:eastAsia="宋体" w:cs="宋体"/>
                <w:sz w:val="24"/>
                <w:highlight w:val="none"/>
              </w:rPr>
              <w:t>否</w:t>
            </w:r>
          </w:p>
          <w:p w14:paraId="52FE8ED6">
            <w:pPr>
              <w:jc w:val="left"/>
              <w:rPr>
                <w:rFonts w:hint="eastAsia" w:ascii="宋体" w:hAnsi="宋体" w:eastAsia="宋体" w:cs="宋体"/>
                <w:sz w:val="24"/>
                <w:highlight w:val="none"/>
              </w:rPr>
            </w:pPr>
            <w:r>
              <w:rPr>
                <w:rFonts w:hint="eastAsia" w:ascii="宋体" w:hAnsi="宋体" w:eastAsia="宋体" w:cs="宋体"/>
                <w:highlight w:val="none"/>
              </w:rPr>
              <w:t>□</w:t>
            </w:r>
            <w:r>
              <w:rPr>
                <w:rFonts w:hint="eastAsia" w:ascii="宋体" w:hAnsi="宋体" w:eastAsia="宋体" w:cs="宋体"/>
                <w:sz w:val="24"/>
                <w:highlight w:val="none"/>
              </w:rPr>
              <w:t>是</w:t>
            </w:r>
          </w:p>
          <w:p w14:paraId="092CF770">
            <w:pPr>
              <w:jc w:val="left"/>
              <w:rPr>
                <w:sz w:val="24"/>
                <w:highlight w:val="none"/>
              </w:rPr>
            </w:pPr>
            <w:r>
              <w:rPr>
                <w:rFonts w:hint="eastAsia" w:ascii="宋体" w:hAnsi="宋体" w:eastAsia="宋体" w:cs="宋体"/>
                <w:sz w:val="24"/>
                <w:highlight w:val="none"/>
              </w:rPr>
              <w:t>成交候选人并列的，按照以下方式确定成交供应商：</w:t>
            </w:r>
            <w:r>
              <w:rPr>
                <w:rFonts w:hint="eastAsia" w:ascii="宋体" w:hAnsi="宋体" w:eastAsia="宋体" w:cs="宋体"/>
                <w:sz w:val="24"/>
                <w:highlight w:val="none"/>
                <w:u w:val="single"/>
              </w:rPr>
              <w:t>得分且投标报价均相同的，以响应文件满足竞争性磋商文件全部实质性要求，且技术部分按照评审因素的量化指标评审得分高者为成交供应商。</w:t>
            </w:r>
          </w:p>
        </w:tc>
      </w:tr>
      <w:tr w14:paraId="724D2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06B8EB2A">
            <w:pPr>
              <w:pStyle w:val="45"/>
              <w:adjustRightInd w:val="0"/>
              <w:snapToGrid w:val="0"/>
              <w:jc w:val="center"/>
              <w:rPr>
                <w:rFonts w:hint="default" w:ascii="Times New Roman" w:hAnsi="Times New Roman"/>
                <w:sz w:val="24"/>
                <w:szCs w:val="24"/>
                <w:highlight w:val="none"/>
              </w:rPr>
            </w:pPr>
            <w:r>
              <w:rPr>
                <w:rFonts w:hint="eastAsia" w:ascii="宋体" w:hAnsi="宋体" w:eastAsia="宋体" w:cs="宋体"/>
                <w:sz w:val="24"/>
                <w:szCs w:val="24"/>
                <w:highlight w:val="none"/>
              </w:rPr>
              <w:t>23.5</w:t>
            </w:r>
          </w:p>
        </w:tc>
        <w:tc>
          <w:tcPr>
            <w:tcW w:w="1701" w:type="dxa"/>
            <w:vAlign w:val="center"/>
          </w:tcPr>
          <w:p w14:paraId="590621E7">
            <w:pPr>
              <w:jc w:val="center"/>
              <w:rPr>
                <w:sz w:val="24"/>
                <w:highlight w:val="none"/>
              </w:rPr>
            </w:pPr>
            <w:r>
              <w:rPr>
                <w:rFonts w:hint="eastAsia" w:ascii="宋体" w:hAnsi="宋体" w:eastAsia="宋体" w:cs="宋体"/>
                <w:sz w:val="24"/>
                <w:highlight w:val="none"/>
              </w:rPr>
              <w:t>分包</w:t>
            </w:r>
          </w:p>
        </w:tc>
        <w:tc>
          <w:tcPr>
            <w:tcW w:w="7253" w:type="dxa"/>
            <w:vAlign w:val="center"/>
          </w:tcPr>
          <w:p w14:paraId="109B90F1">
            <w:pPr>
              <w:jc w:val="left"/>
              <w:rPr>
                <w:rFonts w:hint="eastAsia" w:ascii="宋体" w:hAnsi="宋体" w:eastAsia="宋体" w:cs="宋体"/>
                <w:sz w:val="24"/>
                <w:highlight w:val="none"/>
              </w:rPr>
            </w:pPr>
            <w:r>
              <w:rPr>
                <w:rFonts w:hint="eastAsia" w:ascii="宋体" w:hAnsi="宋体" w:eastAsia="宋体" w:cs="宋体"/>
                <w:sz w:val="24"/>
                <w:highlight w:val="none"/>
              </w:rPr>
              <w:t xml:space="preserve">本项目是否允许分包： </w:t>
            </w:r>
          </w:p>
          <w:p w14:paraId="7B7005D4">
            <w:pPr>
              <w:jc w:val="left"/>
              <w:rPr>
                <w:rFonts w:hint="eastAsia" w:ascii="宋体" w:hAnsi="宋体" w:eastAsia="宋体" w:cs="宋体"/>
                <w:sz w:val="24"/>
                <w:highlight w:val="none"/>
              </w:rPr>
            </w:pPr>
            <w:r>
              <w:rPr>
                <w:rFonts w:hint="eastAsia" w:ascii="宋体" w:hAnsi="宋体" w:eastAsia="宋体" w:cs="宋体"/>
                <w:b/>
                <w:sz w:val="24"/>
                <w:highlight w:val="none"/>
              </w:rPr>
              <w:t>■</w:t>
            </w:r>
            <w:r>
              <w:rPr>
                <w:rFonts w:hint="eastAsia" w:ascii="宋体" w:hAnsi="宋体" w:eastAsia="宋体" w:cs="宋体"/>
                <w:sz w:val="24"/>
                <w:highlight w:val="none"/>
              </w:rPr>
              <w:t>不允许</w:t>
            </w:r>
          </w:p>
          <w:p w14:paraId="48FB95EE">
            <w:pPr>
              <w:jc w:val="left"/>
              <w:rPr>
                <w:rFonts w:hint="eastAsia" w:ascii="宋体" w:hAnsi="宋体" w:eastAsia="宋体" w:cs="宋体"/>
                <w:sz w:val="24"/>
                <w:highlight w:val="none"/>
              </w:rPr>
            </w:pPr>
            <w:r>
              <w:rPr>
                <w:rFonts w:hint="eastAsia" w:ascii="宋体" w:hAnsi="宋体" w:eastAsia="宋体" w:cs="宋体"/>
                <w:highlight w:val="none"/>
              </w:rPr>
              <w:t>□</w:t>
            </w:r>
            <w:r>
              <w:rPr>
                <w:rFonts w:hint="eastAsia" w:ascii="宋体" w:hAnsi="宋体" w:eastAsia="宋体" w:cs="宋体"/>
                <w:sz w:val="24"/>
                <w:highlight w:val="none"/>
              </w:rPr>
              <w:t>允许，具体要求：_______。</w:t>
            </w:r>
          </w:p>
          <w:p w14:paraId="34DC619E">
            <w:pPr>
              <w:jc w:val="left"/>
              <w:rPr>
                <w:rFonts w:hint="eastAsia" w:ascii="宋体" w:hAnsi="宋体" w:eastAsia="宋体" w:cs="宋体"/>
                <w:sz w:val="24"/>
                <w:highlight w:val="none"/>
              </w:rPr>
            </w:pPr>
            <w:r>
              <w:rPr>
                <w:rFonts w:hint="eastAsia" w:ascii="宋体" w:hAnsi="宋体" w:eastAsia="宋体" w:cs="宋体"/>
                <w:sz w:val="24"/>
                <w:highlight w:val="none"/>
              </w:rPr>
              <w:t>（1）可以分包履行的具体内容：_______；</w:t>
            </w:r>
          </w:p>
          <w:p w14:paraId="289757DA">
            <w:pPr>
              <w:jc w:val="left"/>
              <w:rPr>
                <w:rFonts w:hint="eastAsia" w:ascii="宋体" w:hAnsi="宋体" w:eastAsia="宋体" w:cs="宋体"/>
                <w:sz w:val="24"/>
                <w:highlight w:val="none"/>
              </w:rPr>
            </w:pPr>
            <w:r>
              <w:rPr>
                <w:rFonts w:hint="eastAsia" w:ascii="宋体" w:hAnsi="宋体" w:eastAsia="宋体" w:cs="宋体"/>
                <w:sz w:val="24"/>
                <w:highlight w:val="none"/>
              </w:rPr>
              <w:t>（2）允许分包的金额或者比例：_______；</w:t>
            </w:r>
          </w:p>
          <w:p w14:paraId="2B2EEE54">
            <w:pPr>
              <w:jc w:val="left"/>
              <w:rPr>
                <w:sz w:val="24"/>
                <w:highlight w:val="none"/>
              </w:rPr>
            </w:pPr>
            <w:r>
              <w:rPr>
                <w:rFonts w:hint="eastAsia" w:ascii="宋体" w:hAnsi="宋体" w:eastAsia="宋体" w:cs="宋体"/>
                <w:sz w:val="24"/>
                <w:highlight w:val="none"/>
              </w:rPr>
              <w:t>（3）其他要求：_______。</w:t>
            </w:r>
          </w:p>
        </w:tc>
      </w:tr>
      <w:tr w14:paraId="41A3E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jc w:val="center"/>
        </w:trPr>
        <w:tc>
          <w:tcPr>
            <w:tcW w:w="988" w:type="dxa"/>
            <w:vAlign w:val="top"/>
          </w:tcPr>
          <w:p w14:paraId="261933C3">
            <w:pPr>
              <w:pStyle w:val="686"/>
              <w:spacing w:line="261" w:lineRule="auto"/>
              <w:rPr>
                <w:rFonts w:hint="eastAsia" w:ascii="宋体" w:hAnsi="宋体" w:eastAsia="宋体" w:cs="宋体"/>
                <w:kern w:val="2"/>
                <w:sz w:val="24"/>
                <w:szCs w:val="24"/>
                <w:highlight w:val="none"/>
                <w:lang w:val="en-US" w:eastAsia="zh-CN" w:bidi="ar-SA"/>
              </w:rPr>
            </w:pPr>
          </w:p>
          <w:p w14:paraId="599152D9">
            <w:pPr>
              <w:pStyle w:val="686"/>
              <w:spacing w:line="262" w:lineRule="auto"/>
              <w:rPr>
                <w:rFonts w:hint="eastAsia" w:ascii="宋体" w:hAnsi="宋体" w:eastAsia="宋体" w:cs="宋体"/>
                <w:kern w:val="2"/>
                <w:sz w:val="24"/>
                <w:szCs w:val="24"/>
                <w:highlight w:val="none"/>
                <w:lang w:val="en-US" w:eastAsia="zh-CN" w:bidi="ar-SA"/>
              </w:rPr>
            </w:pPr>
          </w:p>
          <w:p w14:paraId="40B010BD">
            <w:pPr>
              <w:pStyle w:val="686"/>
              <w:spacing w:before="69" w:line="201" w:lineRule="auto"/>
              <w:rPr>
                <w:rFonts w:hint="default" w:ascii="Times New Roman" w:hAnsi="Times New Roman"/>
                <w:sz w:val="24"/>
                <w:szCs w:val="24"/>
                <w:highlight w:val="none"/>
              </w:rPr>
            </w:pPr>
            <w:r>
              <w:rPr>
                <w:rFonts w:hint="eastAsia" w:ascii="宋体" w:hAnsi="宋体" w:eastAsia="宋体" w:cs="宋体"/>
                <w:kern w:val="2"/>
                <w:sz w:val="24"/>
                <w:szCs w:val="24"/>
                <w:highlight w:val="none"/>
                <w:lang w:val="en-US" w:eastAsia="zh-CN" w:bidi="ar-SA"/>
              </w:rPr>
              <w:t>23.6</w:t>
            </w:r>
          </w:p>
        </w:tc>
        <w:tc>
          <w:tcPr>
            <w:tcW w:w="1701" w:type="dxa"/>
            <w:vAlign w:val="top"/>
          </w:tcPr>
          <w:p w14:paraId="02CC4D66">
            <w:pPr>
              <w:pStyle w:val="686"/>
              <w:spacing w:line="244" w:lineRule="auto"/>
              <w:rPr>
                <w:rFonts w:hint="eastAsia" w:ascii="宋体" w:hAnsi="宋体" w:eastAsia="宋体" w:cs="宋体"/>
                <w:kern w:val="2"/>
                <w:sz w:val="24"/>
                <w:szCs w:val="24"/>
                <w:highlight w:val="none"/>
                <w:lang w:val="en-US" w:eastAsia="zh-CN" w:bidi="ar-SA"/>
              </w:rPr>
            </w:pPr>
          </w:p>
          <w:p w14:paraId="77A2BFD2">
            <w:pPr>
              <w:pStyle w:val="686"/>
              <w:spacing w:line="244" w:lineRule="auto"/>
              <w:rPr>
                <w:rFonts w:hint="eastAsia" w:ascii="宋体" w:hAnsi="宋体" w:eastAsia="宋体" w:cs="宋体"/>
                <w:kern w:val="2"/>
                <w:sz w:val="24"/>
                <w:szCs w:val="24"/>
                <w:highlight w:val="none"/>
                <w:lang w:val="en-US" w:eastAsia="zh-CN" w:bidi="ar-SA"/>
              </w:rPr>
            </w:pPr>
          </w:p>
          <w:p w14:paraId="5E77F15D">
            <w:pPr>
              <w:spacing w:before="103" w:line="200" w:lineRule="auto"/>
              <w:ind w:left="490" w:leftChars="0"/>
              <w:rPr>
                <w:sz w:val="24"/>
                <w:highlight w:val="none"/>
              </w:rPr>
            </w:pPr>
            <w:r>
              <w:rPr>
                <w:rFonts w:hint="eastAsia" w:ascii="宋体" w:hAnsi="宋体" w:eastAsia="宋体" w:cs="宋体"/>
                <w:kern w:val="2"/>
                <w:sz w:val="24"/>
                <w:szCs w:val="24"/>
                <w:highlight w:val="none"/>
                <w:lang w:val="en-US" w:eastAsia="zh-CN" w:bidi="ar-SA"/>
              </w:rPr>
              <w:t>政采贷</w:t>
            </w:r>
          </w:p>
        </w:tc>
        <w:tc>
          <w:tcPr>
            <w:tcW w:w="7253" w:type="dxa"/>
            <w:vAlign w:val="top"/>
          </w:tcPr>
          <w:p w14:paraId="5503B89E">
            <w:pPr>
              <w:pStyle w:val="686"/>
              <w:spacing w:before="37" w:line="199" w:lineRule="auto"/>
              <w:ind w:left="99" w:leftChars="0" w:right="69" w:rightChars="0" w:firstLine="16" w:firstLineChars="0"/>
              <w:jc w:val="both"/>
              <w:rPr>
                <w:sz w:val="24"/>
                <w:highlight w:val="none"/>
              </w:rPr>
            </w:pPr>
            <w:r>
              <w:rPr>
                <w:rFonts w:hint="eastAsia" w:ascii="宋体" w:hAnsi="宋体" w:eastAsia="宋体" w:cs="宋体"/>
                <w:kern w:val="2"/>
                <w:sz w:val="24"/>
                <w:szCs w:val="24"/>
                <w:highlight w:val="none"/>
                <w:lang w:val="en-US" w:eastAsia="zh-CN" w:bidi="ar-SA"/>
              </w:rPr>
              <w:t>为更大力度激发市场活力和社会创造力，增强发展动力，按照《北  京市全面优化营商环境助力企业高质量发展实施方案》（京政办发  〔2023〕8 号）部署，进一步加强政府采购合同线上融资 “一站式 ” 服务（以下简称 “政采贷 ” ），北京市财政局、中国人民银行营业管  理部联合发布《关于推进政府采购合同线上融资有关工作的通知》  （京财采购〔2023〕637 号）。有需求的供应商，可按上述通知要 求办理 “政采贷 ”。</w:t>
            </w:r>
          </w:p>
        </w:tc>
      </w:tr>
      <w:tr w14:paraId="49276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88" w:type="dxa"/>
            <w:vAlign w:val="center"/>
          </w:tcPr>
          <w:p w14:paraId="4E020DC1">
            <w:pPr>
              <w:pStyle w:val="45"/>
              <w:adjustRightInd w:val="0"/>
              <w:snapToGrid w:val="0"/>
              <w:jc w:val="center"/>
              <w:rPr>
                <w:rFonts w:hint="default" w:ascii="Times New Roman" w:hAnsi="Times New Roman"/>
                <w:sz w:val="24"/>
                <w:szCs w:val="24"/>
                <w:highlight w:val="none"/>
              </w:rPr>
            </w:pPr>
            <w:r>
              <w:rPr>
                <w:rFonts w:hint="eastAsia" w:ascii="宋体" w:hAnsi="宋体" w:eastAsia="宋体" w:cs="宋体"/>
                <w:sz w:val="24"/>
                <w:szCs w:val="24"/>
                <w:highlight w:val="none"/>
              </w:rPr>
              <w:t>24.1.1</w:t>
            </w:r>
          </w:p>
        </w:tc>
        <w:tc>
          <w:tcPr>
            <w:tcW w:w="1701" w:type="dxa"/>
            <w:vAlign w:val="center"/>
          </w:tcPr>
          <w:p w14:paraId="27E5FC9D">
            <w:pPr>
              <w:jc w:val="center"/>
              <w:rPr>
                <w:sz w:val="24"/>
                <w:highlight w:val="none"/>
              </w:rPr>
            </w:pPr>
            <w:r>
              <w:rPr>
                <w:rFonts w:hint="eastAsia" w:ascii="宋体" w:hAnsi="宋体" w:eastAsia="宋体" w:cs="宋体"/>
                <w:sz w:val="24"/>
                <w:highlight w:val="none"/>
              </w:rPr>
              <w:t>询问</w:t>
            </w:r>
          </w:p>
        </w:tc>
        <w:tc>
          <w:tcPr>
            <w:tcW w:w="7253" w:type="dxa"/>
            <w:vAlign w:val="center"/>
          </w:tcPr>
          <w:p w14:paraId="7DE864BF">
            <w:pPr>
              <w:jc w:val="left"/>
              <w:rPr>
                <w:sz w:val="24"/>
                <w:highlight w:val="none"/>
              </w:rPr>
            </w:pPr>
            <w:r>
              <w:rPr>
                <w:rFonts w:hint="eastAsia" w:ascii="宋体" w:hAnsi="宋体" w:eastAsia="宋体" w:cs="宋体"/>
                <w:sz w:val="24"/>
                <w:highlight w:val="none"/>
              </w:rPr>
              <w:t>询问送达形式：以书面形式一次性提交。</w:t>
            </w:r>
          </w:p>
        </w:tc>
      </w:tr>
      <w:tr w14:paraId="4253F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988" w:type="dxa"/>
            <w:vAlign w:val="center"/>
          </w:tcPr>
          <w:p w14:paraId="47A86951">
            <w:pPr>
              <w:pStyle w:val="45"/>
              <w:adjustRightInd w:val="0"/>
              <w:snapToGrid w:val="0"/>
              <w:jc w:val="center"/>
              <w:rPr>
                <w:rFonts w:hint="default" w:ascii="Times New Roman" w:hAnsi="Times New Roman"/>
                <w:sz w:val="24"/>
                <w:szCs w:val="24"/>
                <w:highlight w:val="none"/>
              </w:rPr>
            </w:pPr>
            <w:r>
              <w:rPr>
                <w:rFonts w:hint="eastAsia" w:ascii="宋体" w:hAnsi="宋体" w:eastAsia="宋体" w:cs="宋体"/>
                <w:sz w:val="24"/>
                <w:szCs w:val="24"/>
                <w:highlight w:val="none"/>
              </w:rPr>
              <w:t>24.3</w:t>
            </w:r>
          </w:p>
        </w:tc>
        <w:tc>
          <w:tcPr>
            <w:tcW w:w="1701" w:type="dxa"/>
            <w:vAlign w:val="center"/>
          </w:tcPr>
          <w:p w14:paraId="4695CFC4">
            <w:pPr>
              <w:jc w:val="center"/>
              <w:rPr>
                <w:sz w:val="24"/>
                <w:highlight w:val="none"/>
              </w:rPr>
            </w:pPr>
            <w:r>
              <w:rPr>
                <w:rFonts w:hint="eastAsia" w:ascii="宋体" w:hAnsi="宋体" w:eastAsia="宋体" w:cs="宋体"/>
                <w:sz w:val="24"/>
                <w:highlight w:val="none"/>
              </w:rPr>
              <w:t>联系方式</w:t>
            </w:r>
          </w:p>
        </w:tc>
        <w:tc>
          <w:tcPr>
            <w:tcW w:w="7253" w:type="dxa"/>
            <w:vAlign w:val="center"/>
          </w:tcPr>
          <w:p w14:paraId="1EFFF2BC">
            <w:pPr>
              <w:jc w:val="left"/>
              <w:rPr>
                <w:rFonts w:hint="eastAsia" w:ascii="宋体" w:hAnsi="宋体" w:eastAsia="宋体" w:cs="宋体"/>
                <w:sz w:val="24"/>
                <w:highlight w:val="none"/>
              </w:rPr>
            </w:pPr>
            <w:r>
              <w:rPr>
                <w:rFonts w:hint="eastAsia" w:ascii="宋体" w:hAnsi="宋体" w:eastAsia="宋体" w:cs="宋体"/>
                <w:sz w:val="24"/>
                <w:highlight w:val="none"/>
              </w:rPr>
              <w:t>接收询问和质疑的联系方式</w:t>
            </w:r>
          </w:p>
          <w:p w14:paraId="3DF84C09">
            <w:pPr>
              <w:jc w:val="left"/>
              <w:rPr>
                <w:rFonts w:hint="eastAsia" w:ascii="宋体" w:hAnsi="宋体" w:eastAsia="宋体" w:cs="宋体"/>
                <w:sz w:val="24"/>
                <w:highlight w:val="none"/>
              </w:rPr>
            </w:pPr>
            <w:r>
              <w:rPr>
                <w:rFonts w:hint="eastAsia" w:ascii="宋体" w:hAnsi="宋体" w:eastAsia="宋体" w:cs="宋体"/>
                <w:sz w:val="24"/>
                <w:highlight w:val="none"/>
              </w:rPr>
              <w:t>联系部门：</w:t>
            </w:r>
            <w:r>
              <w:rPr>
                <w:rFonts w:hint="eastAsia" w:ascii="宋体" w:hAnsi="宋体" w:cs="宋体"/>
                <w:sz w:val="24"/>
                <w:highlight w:val="none"/>
                <w:lang w:eastAsia="zh-CN"/>
              </w:rPr>
              <w:t>北京华泰诚建设项目管理咨询有限公司</w:t>
            </w:r>
            <w:r>
              <w:rPr>
                <w:rFonts w:hint="eastAsia" w:ascii="宋体" w:hAnsi="宋体" w:eastAsia="宋体" w:cs="宋体"/>
                <w:sz w:val="24"/>
                <w:highlight w:val="none"/>
              </w:rPr>
              <w:t>；</w:t>
            </w:r>
          </w:p>
          <w:p w14:paraId="2A079943">
            <w:pPr>
              <w:jc w:val="left"/>
              <w:rPr>
                <w:rFonts w:hint="eastAsia" w:ascii="宋体" w:hAnsi="宋体" w:eastAsia="宋体" w:cs="宋体"/>
                <w:sz w:val="24"/>
                <w:highlight w:val="none"/>
              </w:rPr>
            </w:pPr>
            <w:r>
              <w:rPr>
                <w:rFonts w:hint="eastAsia" w:ascii="宋体" w:hAnsi="宋体" w:eastAsia="宋体" w:cs="宋体"/>
                <w:sz w:val="24"/>
                <w:highlight w:val="none"/>
              </w:rPr>
              <w:t>联系电话：</w:t>
            </w:r>
            <w:r>
              <w:rPr>
                <w:rFonts w:hint="eastAsia" w:ascii="宋体" w:hAnsi="宋体" w:cs="宋体"/>
                <w:sz w:val="24"/>
                <w:highlight w:val="none"/>
                <w:lang w:val="en-US" w:eastAsia="zh-CN"/>
              </w:rPr>
              <w:t>胡洁、</w:t>
            </w:r>
            <w:r>
              <w:rPr>
                <w:rFonts w:hint="eastAsia" w:ascii="宋体" w:hAnsi="宋体" w:cs="宋体"/>
                <w:sz w:val="24"/>
                <w:highlight w:val="none"/>
                <w:lang w:eastAsia="zh-CN"/>
              </w:rPr>
              <w:t>赵海月</w:t>
            </w:r>
            <w:r>
              <w:rPr>
                <w:rFonts w:hint="eastAsia" w:ascii="宋体" w:hAnsi="宋体" w:eastAsia="宋体" w:cs="宋体"/>
                <w:sz w:val="24"/>
                <w:highlight w:val="none"/>
              </w:rPr>
              <w:t>，</w:t>
            </w:r>
            <w:r>
              <w:rPr>
                <w:rFonts w:hint="eastAsia" w:ascii="宋体" w:hAnsi="宋体" w:cs="宋体"/>
                <w:sz w:val="24"/>
                <w:highlight w:val="none"/>
                <w:lang w:eastAsia="zh-CN"/>
              </w:rPr>
              <w:t>010-69837690</w:t>
            </w:r>
            <w:r>
              <w:rPr>
                <w:rFonts w:hint="eastAsia" w:ascii="宋体" w:hAnsi="宋体" w:eastAsia="宋体" w:cs="宋体"/>
                <w:sz w:val="24"/>
                <w:highlight w:val="none"/>
              </w:rPr>
              <w:t>；</w:t>
            </w:r>
          </w:p>
          <w:p w14:paraId="67153A67">
            <w:pPr>
              <w:jc w:val="left"/>
              <w:rPr>
                <w:sz w:val="24"/>
                <w:highlight w:val="none"/>
              </w:rPr>
            </w:pPr>
            <w:r>
              <w:rPr>
                <w:rFonts w:hint="eastAsia" w:ascii="宋体" w:hAnsi="宋体" w:eastAsia="宋体" w:cs="宋体"/>
                <w:sz w:val="24"/>
                <w:highlight w:val="none"/>
              </w:rPr>
              <w:t>通讯地址：</w:t>
            </w:r>
            <w:r>
              <w:rPr>
                <w:rFonts w:hint="eastAsia" w:ascii="宋体" w:hAnsi="宋体" w:cs="宋体"/>
                <w:sz w:val="24"/>
                <w:highlight w:val="none"/>
                <w:lang w:eastAsia="zh-CN"/>
              </w:rPr>
              <w:t>北京市门头沟区石龙北路20号6层会议室</w:t>
            </w:r>
            <w:r>
              <w:rPr>
                <w:rFonts w:hint="eastAsia" w:ascii="宋体" w:hAnsi="宋体" w:eastAsia="宋体" w:cs="宋体"/>
                <w:sz w:val="24"/>
                <w:highlight w:val="none"/>
              </w:rPr>
              <w:t>。</w:t>
            </w:r>
          </w:p>
        </w:tc>
      </w:tr>
      <w:tr w14:paraId="4C17F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4FA89B76">
            <w:pPr>
              <w:pStyle w:val="45"/>
              <w:adjustRightInd w:val="0"/>
              <w:snapToGrid w:val="0"/>
              <w:jc w:val="center"/>
              <w:rPr>
                <w:rFonts w:hint="default" w:ascii="Times New Roman" w:hAnsi="Times New Roman"/>
                <w:sz w:val="24"/>
                <w:szCs w:val="24"/>
                <w:highlight w:val="none"/>
              </w:rPr>
            </w:pPr>
            <w:r>
              <w:rPr>
                <w:rFonts w:hint="eastAsia" w:ascii="宋体" w:hAnsi="宋体" w:eastAsia="宋体" w:cs="宋体"/>
                <w:sz w:val="24"/>
                <w:szCs w:val="24"/>
                <w:highlight w:val="none"/>
              </w:rPr>
              <w:t>25</w:t>
            </w:r>
          </w:p>
        </w:tc>
        <w:tc>
          <w:tcPr>
            <w:tcW w:w="1701" w:type="dxa"/>
            <w:vAlign w:val="center"/>
          </w:tcPr>
          <w:p w14:paraId="077A6E98">
            <w:pPr>
              <w:jc w:val="center"/>
              <w:rPr>
                <w:sz w:val="24"/>
                <w:highlight w:val="none"/>
              </w:rPr>
            </w:pPr>
            <w:r>
              <w:rPr>
                <w:rFonts w:hint="eastAsia" w:ascii="宋体" w:hAnsi="宋体" w:eastAsia="宋体" w:cs="宋体"/>
                <w:sz w:val="24"/>
                <w:highlight w:val="none"/>
              </w:rPr>
              <w:t>代理费</w:t>
            </w:r>
          </w:p>
        </w:tc>
        <w:tc>
          <w:tcPr>
            <w:tcW w:w="7253" w:type="dxa"/>
            <w:vAlign w:val="center"/>
          </w:tcPr>
          <w:p w14:paraId="29EDC88E">
            <w:pPr>
              <w:jc w:val="left"/>
              <w:rPr>
                <w:sz w:val="24"/>
                <w:highlight w:val="none"/>
              </w:rPr>
            </w:pPr>
            <w:r>
              <w:rPr>
                <w:sz w:val="24"/>
                <w:highlight w:val="none"/>
              </w:rPr>
              <w:t>收费对象：</w:t>
            </w:r>
          </w:p>
          <w:p w14:paraId="3B6C8A2F">
            <w:pPr>
              <w:jc w:val="left"/>
              <w:rPr>
                <w:sz w:val="24"/>
                <w:highlight w:val="none"/>
              </w:rPr>
            </w:pPr>
            <w:r>
              <w:rPr>
                <w:highlight w:val="none"/>
              </w:rPr>
              <w:t>□</w:t>
            </w:r>
            <w:r>
              <w:rPr>
                <w:sz w:val="24"/>
                <w:highlight w:val="none"/>
              </w:rPr>
              <w:t>采购人</w:t>
            </w:r>
          </w:p>
          <w:p w14:paraId="464DF5F8">
            <w:pPr>
              <w:jc w:val="left"/>
              <w:rPr>
                <w:sz w:val="24"/>
                <w:highlight w:val="none"/>
              </w:rPr>
            </w:pPr>
            <w:r>
              <w:rPr>
                <w:b/>
                <w:sz w:val="24"/>
                <w:highlight w:val="none"/>
              </w:rPr>
              <w:t>■</w:t>
            </w:r>
            <w:r>
              <w:rPr>
                <w:sz w:val="24"/>
                <w:highlight w:val="none"/>
              </w:rPr>
              <w:t>成交供应商</w:t>
            </w:r>
          </w:p>
          <w:p w14:paraId="2A79B91D">
            <w:pPr>
              <w:spacing w:line="360" w:lineRule="auto"/>
              <w:rPr>
                <w:rFonts w:hint="default" w:eastAsia="宋体"/>
                <w:sz w:val="24"/>
                <w:highlight w:val="none"/>
                <w:lang w:val="en-US" w:eastAsia="zh-CN"/>
              </w:rPr>
            </w:pPr>
            <w:r>
              <w:rPr>
                <w:sz w:val="24"/>
                <w:highlight w:val="none"/>
              </w:rPr>
              <w:t>收费标准：</w:t>
            </w:r>
            <w:r>
              <w:rPr>
                <w:rFonts w:hint="eastAsia" w:ascii="宋体" w:hAnsi="宋体" w:eastAsia="宋体" w:cs="宋体"/>
                <w:sz w:val="24"/>
                <w:highlight w:val="none"/>
              </w:rPr>
              <w:t>代理费用参考有关规定及市场价格计取。</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具体见下表）</w:t>
            </w:r>
            <w:r>
              <w:rPr>
                <w:rFonts w:hint="eastAsia" w:ascii="宋体" w:hAnsi="宋体" w:eastAsia="宋体" w:cs="宋体"/>
                <w:sz w:val="24"/>
                <w:highlight w:val="none"/>
              </w:rPr>
              <w:br w:type="textWrapping"/>
            </w:r>
            <w:r>
              <w:rPr>
                <w:rFonts w:hint="eastAsia" w:ascii="宋体" w:hAnsi="宋体" w:eastAsia="宋体" w:cs="宋体"/>
                <w:sz w:val="24"/>
                <w:highlight w:val="none"/>
                <w:lang w:eastAsia="zh-CN"/>
              </w:rPr>
              <w:t>招标代理服务费根据此标准计算</w:t>
            </w:r>
            <w:r>
              <w:rPr>
                <w:rFonts w:hint="eastAsia" w:ascii="宋体" w:hAnsi="宋体" w:eastAsia="宋体" w:cs="宋体"/>
                <w:sz w:val="24"/>
                <w:highlight w:val="none"/>
              </w:rPr>
              <w:t>。</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 xml:space="preserve"> 注： 招标代理服务收费按差额定率累进法计算。）</w:t>
            </w: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2770"/>
              <w:gridCol w:w="1421"/>
              <w:gridCol w:w="1627"/>
            </w:tblGrid>
            <w:tr w14:paraId="4C6BD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760" w:type="dxa"/>
                  <w:noWrap w:val="0"/>
                  <w:vAlign w:val="top"/>
                </w:tcPr>
                <w:p w14:paraId="573A8F07">
                  <w:pPr>
                    <w:jc w:val="left"/>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eastAsia="zh-CN"/>
                    </w:rPr>
                    <w:t>序号</w:t>
                  </w:r>
                </w:p>
              </w:tc>
              <w:tc>
                <w:tcPr>
                  <w:tcW w:w="2770" w:type="dxa"/>
                  <w:noWrap w:val="0"/>
                  <w:vAlign w:val="top"/>
                </w:tcPr>
                <w:p w14:paraId="0655293B">
                  <w:pPr>
                    <w:jc w:val="left"/>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项目</w:t>
                  </w:r>
                  <w:r>
                    <w:rPr>
                      <w:rFonts w:hint="eastAsia" w:ascii="Times New Roman" w:hAnsi="Times New Roman" w:cs="Times New Roman"/>
                      <w:sz w:val="24"/>
                      <w:highlight w:val="none"/>
                      <w:lang w:eastAsia="zh-CN"/>
                    </w:rPr>
                    <w:t>费（单位：万元）</w:t>
                  </w:r>
                </w:p>
              </w:tc>
              <w:tc>
                <w:tcPr>
                  <w:tcW w:w="1421" w:type="dxa"/>
                  <w:noWrap w:val="0"/>
                  <w:vAlign w:val="top"/>
                </w:tcPr>
                <w:p w14:paraId="37052ED7">
                  <w:pPr>
                    <w:jc w:val="left"/>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工程</w:t>
                  </w:r>
                  <w:r>
                    <w:rPr>
                      <w:rFonts w:hint="eastAsia" w:ascii="Times New Roman" w:hAnsi="Times New Roman" w:cs="Times New Roman"/>
                      <w:sz w:val="24"/>
                      <w:highlight w:val="none"/>
                    </w:rPr>
                    <w:t>招标</w:t>
                  </w:r>
                </w:p>
              </w:tc>
              <w:tc>
                <w:tcPr>
                  <w:tcW w:w="1627" w:type="dxa"/>
                  <w:noWrap w:val="0"/>
                  <w:vAlign w:val="top"/>
                </w:tcPr>
                <w:p w14:paraId="05CE8DF0">
                  <w:pPr>
                    <w:jc w:val="left"/>
                    <w:rPr>
                      <w:rFonts w:hint="eastAsia" w:ascii="Times New Roman" w:hAnsi="Times New Roman" w:cs="Times New Roman"/>
                      <w:sz w:val="24"/>
                      <w:highlight w:val="none"/>
                      <w:lang w:eastAsia="zh-CN"/>
                    </w:rPr>
                  </w:pPr>
                  <w:r>
                    <w:rPr>
                      <w:rFonts w:hint="eastAsia" w:ascii="Times New Roman" w:hAnsi="Times New Roman" w:cs="Times New Roman"/>
                      <w:sz w:val="24"/>
                      <w:highlight w:val="none"/>
                      <w:lang w:eastAsia="zh-CN"/>
                    </w:rPr>
                    <w:t>备注</w:t>
                  </w:r>
                </w:p>
              </w:tc>
            </w:tr>
            <w:tr w14:paraId="0B754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760" w:type="dxa"/>
                  <w:noWrap w:val="0"/>
                  <w:vAlign w:val="top"/>
                </w:tcPr>
                <w:p w14:paraId="7AA314E1">
                  <w:pPr>
                    <w:jc w:val="left"/>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1</w:t>
                  </w:r>
                </w:p>
              </w:tc>
              <w:tc>
                <w:tcPr>
                  <w:tcW w:w="2770" w:type="dxa"/>
                  <w:noWrap w:val="0"/>
                  <w:vAlign w:val="top"/>
                </w:tcPr>
                <w:p w14:paraId="1DB6B2F6">
                  <w:pPr>
                    <w:jc w:val="left"/>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rPr>
                    <w:t>100以下</w:t>
                  </w:r>
                  <w:r>
                    <w:rPr>
                      <w:rFonts w:hint="eastAsia" w:ascii="Times New Roman" w:hAnsi="Times New Roman" w:cs="Times New Roman"/>
                      <w:sz w:val="24"/>
                      <w:highlight w:val="none"/>
                      <w:lang w:eastAsia="zh-CN"/>
                    </w:rPr>
                    <w:t>（万元）</w:t>
                  </w:r>
                </w:p>
              </w:tc>
              <w:tc>
                <w:tcPr>
                  <w:tcW w:w="1421" w:type="dxa"/>
                  <w:noWrap w:val="0"/>
                  <w:vAlign w:val="center"/>
                </w:tcPr>
                <w:p w14:paraId="55DB9F58">
                  <w:pPr>
                    <w:jc w:val="left"/>
                    <w:rPr>
                      <w:rFonts w:hint="eastAsia" w:ascii="Times New Roman" w:hAnsi="Times New Roman" w:cs="Times New Roman"/>
                      <w:sz w:val="24"/>
                      <w:highlight w:val="none"/>
                      <w:lang w:val="en-US" w:eastAsia="zh-CN"/>
                    </w:rPr>
                  </w:pPr>
                  <w:r>
                    <w:rPr>
                      <w:rFonts w:hint="eastAsia" w:cs="Times New Roman"/>
                      <w:sz w:val="24"/>
                      <w:highlight w:val="none"/>
                      <w:lang w:val="en-US" w:eastAsia="zh-CN"/>
                    </w:rPr>
                    <w:t>1.0</w:t>
                  </w:r>
                  <w:r>
                    <w:rPr>
                      <w:rFonts w:hint="eastAsia" w:ascii="Times New Roman" w:hAnsi="Times New Roman" w:cs="Times New Roman"/>
                      <w:sz w:val="24"/>
                      <w:highlight w:val="none"/>
                      <w:lang w:eastAsia="zh-CN"/>
                    </w:rPr>
                    <w:t>%</w:t>
                  </w:r>
                </w:p>
              </w:tc>
              <w:tc>
                <w:tcPr>
                  <w:tcW w:w="1627" w:type="dxa"/>
                  <w:noWrap w:val="0"/>
                  <w:vAlign w:val="top"/>
                </w:tcPr>
                <w:p w14:paraId="45B58FB7">
                  <w:pPr>
                    <w:jc w:val="left"/>
                    <w:rPr>
                      <w:rFonts w:hint="eastAsia" w:ascii="Times New Roman" w:hAnsi="Times New Roman" w:cs="Times New Roman"/>
                      <w:sz w:val="24"/>
                      <w:highlight w:val="none"/>
                    </w:rPr>
                  </w:pPr>
                </w:p>
              </w:tc>
            </w:tr>
            <w:tr w14:paraId="2E1F6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760" w:type="dxa"/>
                  <w:noWrap w:val="0"/>
                  <w:vAlign w:val="top"/>
                </w:tcPr>
                <w:p w14:paraId="36759350">
                  <w:pPr>
                    <w:jc w:val="left"/>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2</w:t>
                  </w:r>
                </w:p>
              </w:tc>
              <w:tc>
                <w:tcPr>
                  <w:tcW w:w="2770" w:type="dxa"/>
                  <w:noWrap w:val="0"/>
                  <w:vAlign w:val="top"/>
                </w:tcPr>
                <w:p w14:paraId="1FAC56AB">
                  <w:pPr>
                    <w:jc w:val="left"/>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rPr>
                    <w:t>100-500</w:t>
                  </w:r>
                  <w:r>
                    <w:rPr>
                      <w:rFonts w:hint="eastAsia" w:ascii="Times New Roman" w:hAnsi="Times New Roman" w:cs="Times New Roman"/>
                      <w:sz w:val="24"/>
                      <w:highlight w:val="none"/>
                      <w:lang w:eastAsia="zh-CN"/>
                    </w:rPr>
                    <w:t>（万元）</w:t>
                  </w:r>
                </w:p>
              </w:tc>
              <w:tc>
                <w:tcPr>
                  <w:tcW w:w="1421" w:type="dxa"/>
                  <w:noWrap w:val="0"/>
                  <w:vAlign w:val="center"/>
                </w:tcPr>
                <w:p w14:paraId="13D2C231">
                  <w:pPr>
                    <w:jc w:val="left"/>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0.</w:t>
                  </w:r>
                  <w:r>
                    <w:rPr>
                      <w:rFonts w:hint="eastAsia" w:cs="Times New Roman"/>
                      <w:sz w:val="24"/>
                      <w:highlight w:val="none"/>
                      <w:lang w:val="en-US" w:eastAsia="zh-CN"/>
                    </w:rPr>
                    <w:t>7</w:t>
                  </w:r>
                  <w:r>
                    <w:rPr>
                      <w:rFonts w:hint="eastAsia" w:ascii="Times New Roman" w:hAnsi="Times New Roman" w:cs="Times New Roman"/>
                      <w:sz w:val="24"/>
                      <w:highlight w:val="none"/>
                      <w:lang w:eastAsia="zh-CN"/>
                    </w:rPr>
                    <w:t>%</w:t>
                  </w:r>
                </w:p>
              </w:tc>
              <w:tc>
                <w:tcPr>
                  <w:tcW w:w="1627" w:type="dxa"/>
                  <w:noWrap w:val="0"/>
                  <w:vAlign w:val="top"/>
                </w:tcPr>
                <w:p w14:paraId="20DBB1F3">
                  <w:pPr>
                    <w:jc w:val="left"/>
                    <w:rPr>
                      <w:rFonts w:hint="eastAsia" w:ascii="Times New Roman" w:hAnsi="Times New Roman" w:cs="Times New Roman"/>
                      <w:sz w:val="24"/>
                      <w:highlight w:val="none"/>
                    </w:rPr>
                  </w:pPr>
                </w:p>
              </w:tc>
            </w:tr>
          </w:tbl>
          <w:p w14:paraId="00353776">
            <w:pPr>
              <w:jc w:val="left"/>
              <w:rPr>
                <w:sz w:val="24"/>
                <w:highlight w:val="none"/>
              </w:rPr>
            </w:pPr>
            <w:r>
              <w:rPr>
                <w:sz w:val="24"/>
                <w:highlight w:val="none"/>
              </w:rPr>
              <w:t>缴纳时间：</w:t>
            </w:r>
            <w:r>
              <w:rPr>
                <w:rFonts w:hint="eastAsia"/>
                <w:sz w:val="24"/>
                <w:highlight w:val="none"/>
              </w:rPr>
              <w:t>成交供应商在领取成交通知书</w:t>
            </w:r>
            <w:r>
              <w:rPr>
                <w:rFonts w:hint="eastAsia"/>
                <w:sz w:val="24"/>
                <w:highlight w:val="none"/>
                <w:lang w:val="en-US" w:eastAsia="zh-CN"/>
              </w:rPr>
              <w:t>后</w:t>
            </w:r>
            <w:r>
              <w:rPr>
                <w:rFonts w:hint="eastAsia"/>
                <w:sz w:val="24"/>
                <w:highlight w:val="none"/>
              </w:rPr>
              <w:t>一次性支付。</w:t>
            </w:r>
          </w:p>
        </w:tc>
      </w:tr>
    </w:tbl>
    <w:p w14:paraId="5797D429">
      <w:pPr>
        <w:tabs>
          <w:tab w:val="left" w:pos="5580"/>
        </w:tabs>
        <w:adjustRightInd w:val="0"/>
        <w:spacing w:line="360" w:lineRule="auto"/>
        <w:jc w:val="distribute"/>
        <w:rPr>
          <w:rFonts w:hint="eastAsia" w:ascii="宋体" w:hAnsi="宋体" w:eastAsia="宋体" w:cs="宋体"/>
          <w:sz w:val="24"/>
          <w:highlight w:val="none"/>
        </w:rPr>
        <w:sectPr>
          <w:footerReference r:id="rId11" w:type="first"/>
          <w:headerReference r:id="rId9" w:type="default"/>
          <w:footerReference r:id="rId10" w:type="default"/>
          <w:pgSz w:w="11907" w:h="16840"/>
          <w:pgMar w:top="1418" w:right="1134" w:bottom="1843" w:left="1701" w:header="851" w:footer="851" w:gutter="0"/>
          <w:pgNumType w:fmt="decimal"/>
          <w:cols w:space="720" w:num="1"/>
          <w:titlePg/>
          <w:docGrid w:linePitch="462" w:charSpace="0"/>
        </w:sectPr>
      </w:pPr>
    </w:p>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14:paraId="5E6D7FF0">
      <w:pPr>
        <w:spacing w:before="240" w:beforeLines="100" w:after="240" w:afterLines="100"/>
        <w:jc w:val="center"/>
        <w:rPr>
          <w:rFonts w:hint="eastAsia" w:ascii="宋体" w:hAnsi="宋体" w:eastAsia="宋体" w:cs="宋体"/>
          <w:b/>
          <w:sz w:val="28"/>
          <w:szCs w:val="28"/>
          <w:highlight w:val="none"/>
        </w:rPr>
      </w:pPr>
      <w:bookmarkStart w:id="72" w:name="_Toc265228392"/>
      <w:bookmarkStart w:id="73" w:name="_Toc353825544"/>
      <w:bookmarkStart w:id="74" w:name="_Toc150480792"/>
      <w:bookmarkStart w:id="75" w:name="_Toc305158822"/>
      <w:bookmarkStart w:id="76" w:name="_Toc226965827"/>
      <w:bookmarkStart w:id="77" w:name="_Toc226337250"/>
      <w:bookmarkStart w:id="78" w:name="_Toc353873664"/>
      <w:bookmarkStart w:id="79" w:name="_Toc142311056"/>
      <w:bookmarkStart w:id="80" w:name="_Toc353873934"/>
      <w:bookmarkStart w:id="81" w:name="_Toc305158896"/>
      <w:bookmarkStart w:id="82" w:name="_Toc150774759"/>
      <w:bookmarkStart w:id="83" w:name="_Toc264969244"/>
      <w:bookmarkStart w:id="84" w:name="_Toc127151554"/>
      <w:bookmarkStart w:id="85" w:name="_Toc105598816"/>
      <w:bookmarkStart w:id="86" w:name="_Toc353873665"/>
      <w:bookmarkStart w:id="87" w:name="_Toc127151555"/>
      <w:bookmarkStart w:id="88" w:name="_Toc264969245"/>
      <w:bookmarkStart w:id="89" w:name="_Toc226965828"/>
      <w:bookmarkStart w:id="90" w:name="_Toc195842920"/>
      <w:bookmarkStart w:id="91" w:name="_Toc305158897"/>
      <w:bookmarkStart w:id="92" w:name="_Toc150480793"/>
      <w:bookmarkStart w:id="93" w:name="_Toc226337251"/>
      <w:bookmarkStart w:id="94" w:name="_Toc353825545"/>
      <w:bookmarkStart w:id="95" w:name="_Toc142311057"/>
      <w:bookmarkStart w:id="96" w:name="_Toc305158823"/>
      <w:bookmarkStart w:id="97" w:name="_Toc150774760"/>
      <w:bookmarkStart w:id="98" w:name="_Toc353873935"/>
      <w:bookmarkStart w:id="99" w:name="_Toc265228393"/>
      <w:r>
        <w:rPr>
          <w:rFonts w:hint="eastAsia" w:ascii="宋体" w:hAnsi="宋体" w:eastAsia="宋体" w:cs="宋体"/>
          <w:b/>
          <w:sz w:val="28"/>
          <w:szCs w:val="28"/>
          <w:highlight w:val="none"/>
        </w:rPr>
        <w:t>供应商须知</w:t>
      </w:r>
    </w:p>
    <w:p w14:paraId="590EC3B8">
      <w:pPr>
        <w:pStyle w:val="4"/>
        <w:tabs>
          <w:tab w:val="center" w:pos="4592"/>
          <w:tab w:val="left" w:pos="7860"/>
        </w:tabs>
        <w:spacing w:before="0" w:line="360" w:lineRule="auto"/>
        <w:jc w:val="left"/>
        <w:rPr>
          <w:rFonts w:hint="eastAsia" w:ascii="宋体" w:hAnsi="宋体" w:eastAsia="宋体" w:cs="宋体"/>
          <w:sz w:val="28"/>
          <w:highlight w:val="none"/>
        </w:rPr>
      </w:pPr>
      <w:bookmarkStart w:id="100" w:name="_Toc127151518"/>
      <w:bookmarkStart w:id="101" w:name="_Toc520356143"/>
      <w:r>
        <w:rPr>
          <w:rFonts w:hint="eastAsia" w:ascii="宋体" w:hAnsi="宋体" w:eastAsia="宋体" w:cs="宋体"/>
          <w:sz w:val="28"/>
          <w:highlight w:val="none"/>
        </w:rPr>
        <w:tab/>
      </w:r>
      <w:bookmarkStart w:id="102" w:name="_Toc264969208"/>
      <w:bookmarkStart w:id="103" w:name="_Toc265228356"/>
      <w:bookmarkStart w:id="104" w:name="_Toc151193616"/>
      <w:bookmarkStart w:id="105" w:name="_Toc305158786"/>
      <w:bookmarkStart w:id="106" w:name="_Toc150774618"/>
      <w:bookmarkStart w:id="107" w:name="_Toc151193760"/>
      <w:bookmarkStart w:id="108" w:name="_Toc195842883"/>
      <w:bookmarkStart w:id="109" w:name="_Toc151193832"/>
      <w:bookmarkStart w:id="110" w:name="_Toc305158860"/>
      <w:bookmarkStart w:id="111" w:name="_Toc226965791"/>
      <w:bookmarkStart w:id="112" w:name="_Toc142311020"/>
      <w:bookmarkStart w:id="113" w:name="_Toc226309762"/>
      <w:bookmarkStart w:id="114" w:name="_Toc226965708"/>
      <w:bookmarkStart w:id="115" w:name="_Toc226337214"/>
      <w:bookmarkStart w:id="116" w:name="_Toc151190145"/>
      <w:bookmarkStart w:id="117" w:name="_Toc151193688"/>
      <w:bookmarkStart w:id="118" w:name="_Toc150774723"/>
      <w:bookmarkStart w:id="119" w:name="_Toc150480756"/>
      <w:bookmarkStart w:id="120" w:name="_Toc151193906"/>
      <w:bookmarkStart w:id="121" w:name="_Toc150509269"/>
      <w:r>
        <w:rPr>
          <w:rFonts w:hint="eastAsia" w:ascii="宋体" w:hAnsi="宋体" w:eastAsia="宋体" w:cs="宋体"/>
          <w:sz w:val="28"/>
          <w:highlight w:val="none"/>
        </w:rPr>
        <w:t>一   说  明</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r>
        <w:rPr>
          <w:rFonts w:hint="eastAsia" w:ascii="宋体" w:hAnsi="宋体" w:eastAsia="宋体" w:cs="宋体"/>
          <w:sz w:val="28"/>
          <w:highlight w:val="none"/>
        </w:rPr>
        <w:tab/>
      </w:r>
    </w:p>
    <w:p w14:paraId="14DDBBEC">
      <w:pPr>
        <w:numPr>
          <w:ilvl w:val="0"/>
          <w:numId w:val="68"/>
        </w:numPr>
        <w:tabs>
          <w:tab w:val="left" w:pos="360"/>
        </w:tabs>
        <w:snapToGrid w:val="0"/>
        <w:spacing w:line="360" w:lineRule="auto"/>
        <w:ind w:left="357" w:hanging="357"/>
        <w:outlineLvl w:val="1"/>
        <w:rPr>
          <w:rFonts w:hint="eastAsia" w:ascii="宋体" w:hAnsi="宋体" w:eastAsia="宋体" w:cs="宋体"/>
          <w:sz w:val="24"/>
          <w:highlight w:val="none"/>
        </w:rPr>
      </w:pPr>
      <w:bookmarkStart w:id="122" w:name="_Toc305158861"/>
      <w:bookmarkStart w:id="123" w:name="_Toc264969209"/>
      <w:bookmarkStart w:id="124" w:name="_Toc305158787"/>
      <w:bookmarkStart w:id="125" w:name="_Toc265228357"/>
      <w:r>
        <w:rPr>
          <w:rFonts w:hint="eastAsia" w:ascii="宋体" w:hAnsi="宋体" w:eastAsia="宋体" w:cs="宋体"/>
          <w:sz w:val="24"/>
          <w:highlight w:val="none"/>
        </w:rPr>
        <w:t>采购人、采购代理机构、供应商</w:t>
      </w:r>
      <w:bookmarkEnd w:id="122"/>
      <w:bookmarkEnd w:id="123"/>
      <w:bookmarkEnd w:id="124"/>
      <w:bookmarkEnd w:id="125"/>
      <w:r>
        <w:rPr>
          <w:rFonts w:hint="eastAsia" w:ascii="宋体" w:hAnsi="宋体" w:eastAsia="宋体" w:cs="宋体"/>
          <w:sz w:val="24"/>
          <w:highlight w:val="none"/>
        </w:rPr>
        <w:t>、联合体</w:t>
      </w:r>
    </w:p>
    <w:p w14:paraId="63B864B8">
      <w:pPr>
        <w:numPr>
          <w:ilvl w:val="1"/>
          <w:numId w:val="68"/>
        </w:numPr>
        <w:tabs>
          <w:tab w:val="left" w:pos="1080"/>
          <w:tab w:val="left" w:pos="1589"/>
          <w:tab w:val="left" w:pos="2014"/>
          <w:tab w:val="left" w:pos="5521"/>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采购人、采购代理机构：指依法进行政府采购的国家机关、事业单位、团体组织，及其委托的采购代理机构。本项目采购人、采购代理机构见第一章《采购邀请》。</w:t>
      </w:r>
    </w:p>
    <w:p w14:paraId="7083F954">
      <w:pPr>
        <w:numPr>
          <w:ilvl w:val="1"/>
          <w:numId w:val="68"/>
        </w:numPr>
        <w:tabs>
          <w:tab w:val="left" w:pos="1080"/>
          <w:tab w:val="left" w:pos="1589"/>
          <w:tab w:val="left" w:pos="2014"/>
          <w:tab w:val="left" w:pos="5521"/>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供应商（也称“申请人”）：指向采购人提供货物、工程或者服务的法人、其他组织或者自然人。</w:t>
      </w:r>
    </w:p>
    <w:p w14:paraId="3DF5CA76">
      <w:pPr>
        <w:numPr>
          <w:ilvl w:val="1"/>
          <w:numId w:val="68"/>
        </w:numPr>
        <w:tabs>
          <w:tab w:val="left" w:pos="1080"/>
          <w:tab w:val="left" w:pos="1589"/>
          <w:tab w:val="left" w:pos="2014"/>
          <w:tab w:val="left" w:pos="5521"/>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联合体：指两个以上的自然人、法人或者其他组织组成一个联合体，以一个供应商的身份共同参加政府采购。</w:t>
      </w:r>
    </w:p>
    <w:p w14:paraId="48B875ED">
      <w:pPr>
        <w:numPr>
          <w:ilvl w:val="0"/>
          <w:numId w:val="68"/>
        </w:numPr>
        <w:tabs>
          <w:tab w:val="left" w:pos="360"/>
        </w:tabs>
        <w:snapToGrid w:val="0"/>
        <w:spacing w:line="360" w:lineRule="auto"/>
        <w:ind w:left="357" w:hanging="357"/>
        <w:outlineLvl w:val="1"/>
        <w:rPr>
          <w:rFonts w:hint="eastAsia" w:ascii="宋体" w:hAnsi="宋体" w:eastAsia="宋体" w:cs="宋体"/>
          <w:sz w:val="24"/>
          <w:highlight w:val="none"/>
        </w:rPr>
      </w:pPr>
      <w:bookmarkStart w:id="126" w:name="_Toc151193834"/>
      <w:bookmarkStart w:id="127" w:name="_Toc164351614"/>
      <w:bookmarkStart w:id="128" w:name="_Toc142311022"/>
      <w:bookmarkStart w:id="129" w:name="_Toc151193618"/>
      <w:bookmarkStart w:id="130" w:name="_Toc164608789"/>
      <w:bookmarkStart w:id="131" w:name="_Toc151193690"/>
      <w:bookmarkStart w:id="132" w:name="_Toc264969210"/>
      <w:bookmarkStart w:id="133" w:name="_Toc164608634"/>
      <w:bookmarkStart w:id="134" w:name="_Toc150509271"/>
      <w:bookmarkStart w:id="135" w:name="_Toc265228358"/>
      <w:bookmarkStart w:id="136" w:name="_Toc127161434"/>
      <w:bookmarkStart w:id="137" w:name="_Toc151190147"/>
      <w:bookmarkStart w:id="138" w:name="_Toc127151721"/>
      <w:bookmarkStart w:id="139" w:name="_Toc226309764"/>
      <w:bookmarkStart w:id="140" w:name="_Toc150774725"/>
      <w:bookmarkStart w:id="141" w:name="_Toc305158862"/>
      <w:bookmarkStart w:id="142" w:name="_Toc164229361"/>
      <w:bookmarkStart w:id="143" w:name="_Toc150480758"/>
      <w:bookmarkStart w:id="144" w:name="_Toc164229215"/>
      <w:bookmarkStart w:id="145" w:name="_Toc226337216"/>
      <w:bookmarkStart w:id="146" w:name="_Toc226965793"/>
      <w:bookmarkStart w:id="147" w:name="_Toc195842885"/>
      <w:bookmarkStart w:id="148" w:name="_Toc226965710"/>
      <w:bookmarkStart w:id="149" w:name="_Toc149720813"/>
      <w:bookmarkStart w:id="150" w:name="_Toc150774620"/>
      <w:bookmarkStart w:id="151" w:name="_Toc151193762"/>
      <w:bookmarkStart w:id="152" w:name="_Toc151193908"/>
      <w:bookmarkStart w:id="153" w:name="_Toc305158788"/>
      <w:bookmarkStart w:id="154" w:name="_Toc127151520"/>
      <w:r>
        <w:rPr>
          <w:rFonts w:hint="eastAsia" w:ascii="宋体" w:hAnsi="宋体" w:eastAsia="宋体" w:cs="宋体"/>
          <w:sz w:val="24"/>
          <w:highlight w:val="none"/>
        </w:rPr>
        <w:t>资金来源</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r>
        <w:rPr>
          <w:rFonts w:hint="eastAsia" w:ascii="宋体" w:hAnsi="宋体" w:eastAsia="宋体" w:cs="宋体"/>
          <w:sz w:val="24"/>
          <w:highlight w:val="none"/>
        </w:rPr>
        <w:t>、项目属性、科研仪器设备采购</w:t>
      </w:r>
    </w:p>
    <w:p w14:paraId="42407177">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资金来源为财政性资金和/或本项目采购中无法与财政性资金分割的非财政性资金。</w:t>
      </w:r>
    </w:p>
    <w:p w14:paraId="6C4004B4">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项目属性见《供应商须知资料表》。</w:t>
      </w:r>
    </w:p>
    <w:p w14:paraId="069D27C5">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是否属于科研仪器设备采购见《供应商须知资料表》。</w:t>
      </w:r>
    </w:p>
    <w:p w14:paraId="6CD7631D">
      <w:pPr>
        <w:numPr>
          <w:ilvl w:val="0"/>
          <w:numId w:val="68"/>
        </w:numPr>
        <w:tabs>
          <w:tab w:val="left" w:pos="360"/>
          <w:tab w:val="left" w:pos="90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现场考察、磋商前答疑会</w:t>
      </w:r>
    </w:p>
    <w:p w14:paraId="663AF726">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8"/>
          <w:highlight w:val="none"/>
        </w:rPr>
      </w:pPr>
      <w:r>
        <w:rPr>
          <w:rFonts w:hint="eastAsia" w:ascii="宋体" w:hAnsi="宋体" w:eastAsia="宋体" w:cs="宋体"/>
          <w:sz w:val="24"/>
          <w:highlight w:val="none"/>
        </w:rPr>
        <w:t>若《供应商须知资料表》中规定了组织现场考察、召开磋商前答疑会，则供应商应按要求在规定的时间和地点参加。</w:t>
      </w:r>
      <w:bookmarkStart w:id="155" w:name="_Toc127151522"/>
      <w:bookmarkStart w:id="156" w:name="_Toc195842887"/>
      <w:bookmarkStart w:id="157" w:name="_Toc226309766"/>
      <w:bookmarkStart w:id="158" w:name="_Toc151193620"/>
      <w:bookmarkStart w:id="159" w:name="_Toc264969212"/>
      <w:bookmarkStart w:id="160" w:name="_Toc151193692"/>
      <w:bookmarkStart w:id="161" w:name="_Toc150774727"/>
      <w:bookmarkStart w:id="162" w:name="_Toc151190149"/>
      <w:bookmarkStart w:id="163" w:name="_Toc150774622"/>
      <w:bookmarkStart w:id="164" w:name="_Toc520356146"/>
      <w:bookmarkStart w:id="165" w:name="_Toc305158864"/>
      <w:bookmarkStart w:id="166" w:name="_Toc226337218"/>
      <w:bookmarkStart w:id="167" w:name="_Toc151193764"/>
      <w:bookmarkStart w:id="168" w:name="_Toc305158790"/>
      <w:bookmarkStart w:id="169" w:name="_Toc151193910"/>
      <w:bookmarkStart w:id="170" w:name="_Toc226965712"/>
      <w:bookmarkStart w:id="171" w:name="_Toc142311024"/>
      <w:bookmarkStart w:id="172" w:name="_Toc151193836"/>
      <w:bookmarkStart w:id="173" w:name="_Toc150509273"/>
      <w:bookmarkStart w:id="174" w:name="_Toc150480760"/>
      <w:bookmarkStart w:id="175" w:name="_Toc226965795"/>
      <w:bookmarkStart w:id="176" w:name="_Toc265228360"/>
    </w:p>
    <w:p w14:paraId="3830D78F">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由于未参加现场考察或磋商前答疑会而导致对项目实际情况不了解，影响响应文件编制、报价准确性、综合因素响应不全面等问题的，由供应商自行承担不利评审后果。</w:t>
      </w:r>
    </w:p>
    <w:p w14:paraId="7C81EFD8">
      <w:pPr>
        <w:numPr>
          <w:ilvl w:val="0"/>
          <w:numId w:val="68"/>
        </w:numPr>
        <w:tabs>
          <w:tab w:val="left" w:pos="36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政府采购政策（包括但不限于下列具体政策要求）</w:t>
      </w:r>
    </w:p>
    <w:p w14:paraId="7FF8C4C2">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采购本国货物、工程和服务</w:t>
      </w:r>
    </w:p>
    <w:p w14:paraId="33C454B1">
      <w:pPr>
        <w:numPr>
          <w:ilvl w:val="2"/>
          <w:numId w:val="68"/>
        </w:numPr>
        <w:tabs>
          <w:tab w:val="left" w:pos="1401"/>
          <w:tab w:val="left" w:pos="2014"/>
        </w:tabs>
        <w:snapToGrid w:val="0"/>
        <w:spacing w:line="360" w:lineRule="auto"/>
        <w:ind w:left="2268"/>
        <w:rPr>
          <w:rFonts w:hint="eastAsia" w:ascii="宋体" w:hAnsi="宋体" w:eastAsia="宋体" w:cs="宋体"/>
          <w:sz w:val="24"/>
          <w:highlight w:val="none"/>
        </w:rPr>
      </w:pPr>
      <w:r>
        <w:rPr>
          <w:rFonts w:hint="eastAsia" w:ascii="宋体" w:hAnsi="宋体" w:eastAsia="宋体" w:cs="宋体"/>
          <w:sz w:val="24"/>
          <w:highlight w:val="none"/>
        </w:rPr>
        <w:t>政府采购应当采购本国货物、工程和服务。但有《中华人民共和国政府采购法》第十条规定情形的除外。</w:t>
      </w:r>
    </w:p>
    <w:p w14:paraId="09D0F768">
      <w:pPr>
        <w:numPr>
          <w:ilvl w:val="2"/>
          <w:numId w:val="68"/>
        </w:numPr>
        <w:tabs>
          <w:tab w:val="left" w:pos="1401"/>
          <w:tab w:val="left" w:pos="1980"/>
          <w:tab w:val="left" w:pos="2014"/>
        </w:tabs>
        <w:snapToGrid w:val="0"/>
        <w:spacing w:line="360" w:lineRule="auto"/>
        <w:ind w:left="2268" w:right="105" w:rightChars="50"/>
        <w:rPr>
          <w:rFonts w:hint="eastAsia" w:ascii="宋体" w:hAnsi="宋体" w:eastAsia="宋体" w:cs="宋体"/>
          <w:sz w:val="24"/>
          <w:highlight w:val="none"/>
        </w:rPr>
      </w:pPr>
      <w:r>
        <w:rPr>
          <w:rFonts w:hint="eastAsia" w:ascii="宋体" w:hAnsi="宋体" w:eastAsia="宋体" w:cs="宋体"/>
          <w:sz w:val="24"/>
          <w:highlight w:val="none"/>
        </w:rPr>
        <w:t>本项目如接受非本国货物、工程、服务参与投标， 则具体要求见第四章《采购需求》。</w:t>
      </w:r>
    </w:p>
    <w:p w14:paraId="430820A7">
      <w:pPr>
        <w:numPr>
          <w:ilvl w:val="2"/>
          <w:numId w:val="68"/>
        </w:numPr>
        <w:tabs>
          <w:tab w:val="left" w:pos="1401"/>
          <w:tab w:val="left" w:pos="1980"/>
          <w:tab w:val="left" w:pos="2014"/>
        </w:tabs>
        <w:snapToGrid w:val="0"/>
        <w:spacing w:line="360" w:lineRule="auto"/>
        <w:ind w:left="2268" w:right="105" w:rightChars="50"/>
        <w:rPr>
          <w:rFonts w:hint="eastAsia" w:ascii="宋体" w:hAnsi="宋体" w:eastAsia="宋体" w:cs="宋体"/>
          <w:sz w:val="24"/>
          <w:highlight w:val="none"/>
        </w:rPr>
      </w:pPr>
      <w:r>
        <w:rPr>
          <w:rFonts w:hint="eastAsia" w:ascii="宋体" w:hAnsi="宋体" w:eastAsia="宋体" w:cs="宋体"/>
          <w:sz w:val="24"/>
          <w:highlight w:val="none"/>
        </w:rPr>
        <w:t>进口产品指通过中国海关报关验放进入中国境内且产自关境外的产品，包括已经进入中国境内的进口产品。关于进口产品的相关规定依据《政府采购进口产品管理办法》（财库〔2007〕119 号文）、《关 于政府采购进口产品管理有关问题的通知》（财办库〔2008〕248号文）。</w:t>
      </w:r>
    </w:p>
    <w:p w14:paraId="73B4CE16">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中小企业、监狱企业及残疾人福利性单位</w:t>
      </w:r>
    </w:p>
    <w:p w14:paraId="48C31918">
      <w:pPr>
        <w:pStyle w:val="34"/>
        <w:numPr>
          <w:ilvl w:val="2"/>
          <w:numId w:val="68"/>
        </w:numPr>
        <w:spacing w:before="178" w:line="201" w:lineRule="auto"/>
        <w:ind w:left="1985" w:leftChars="0" w:hanging="908" w:firstLineChars="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中小企业定义：</w:t>
      </w:r>
    </w:p>
    <w:p w14:paraId="126984C1">
      <w:pPr>
        <w:pStyle w:val="34"/>
        <w:keepNext w:val="0"/>
        <w:keepLines w:val="0"/>
        <w:pageBreakBefore w:val="0"/>
        <w:widowControl w:val="0"/>
        <w:kinsoku/>
        <w:wordWrap/>
        <w:overflowPunct/>
        <w:topLinePunct w:val="0"/>
        <w:autoSpaceDE/>
        <w:autoSpaceDN/>
        <w:bidi w:val="0"/>
        <w:adjustRightInd/>
        <w:snapToGrid/>
        <w:spacing w:before="176" w:line="360" w:lineRule="auto"/>
        <w:ind w:left="2879" w:hanging="882"/>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4.2.1.1</w:t>
      </w:r>
      <w:r>
        <w:rPr>
          <w:rFonts w:hint="eastAsia" w:ascii="宋体" w:hAnsi="宋体" w:eastAsia="宋体" w:cs="宋体"/>
          <w:spacing w:val="33"/>
          <w:w w:val="101"/>
          <w:sz w:val="24"/>
          <w:szCs w:val="24"/>
          <w:highlight w:val="none"/>
        </w:rPr>
        <w:t xml:space="preserve"> </w:t>
      </w:r>
      <w:r>
        <w:rPr>
          <w:rFonts w:hint="eastAsia" w:ascii="宋体" w:hAnsi="宋体" w:eastAsia="宋体" w:cs="宋体"/>
          <w:sz w:val="24"/>
          <w:szCs w:val="24"/>
          <w:highlight w:val="none"/>
        </w:rPr>
        <w:t>中小企业是指在中华人民共和国境内依法设立，依据国务院</w:t>
      </w:r>
      <w:r>
        <w:rPr>
          <w:rFonts w:hint="eastAsia" w:ascii="宋体" w:hAnsi="宋体" w:eastAsia="宋体" w:cs="宋体"/>
          <w:spacing w:val="-2"/>
          <w:sz w:val="24"/>
          <w:szCs w:val="24"/>
          <w:highlight w:val="none"/>
        </w:rPr>
        <w:t>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w:t>
      </w:r>
      <w:r>
        <w:rPr>
          <w:rFonts w:hint="eastAsia" w:ascii="宋体" w:hAnsi="宋体" w:eastAsia="宋体" w:cs="宋体"/>
          <w:spacing w:val="-11"/>
          <w:sz w:val="24"/>
          <w:szCs w:val="24"/>
          <w:highlight w:val="none"/>
        </w:rPr>
        <w:t>定依据《中华人民共和国中小企业促进法》、《关于进一步加</w:t>
      </w:r>
      <w:r>
        <w:rPr>
          <w:rFonts w:hint="eastAsia" w:ascii="宋体" w:hAnsi="宋体" w:eastAsia="宋体" w:cs="宋体"/>
          <w:spacing w:val="-1"/>
          <w:sz w:val="24"/>
          <w:szCs w:val="24"/>
          <w:highlight w:val="none"/>
        </w:rPr>
        <w:t>大政府采购支持中小企业力度的通知》（财库〔 2022 〕19</w:t>
      </w:r>
      <w:r>
        <w:rPr>
          <w:rFonts w:hint="eastAsia" w:ascii="宋体" w:hAnsi="宋体" w:eastAsia="宋体" w:cs="宋体"/>
          <w:spacing w:val="-15"/>
          <w:sz w:val="24"/>
          <w:szCs w:val="24"/>
          <w:highlight w:val="none"/>
        </w:rPr>
        <w:t>号）、《政府采购促进中小企业发展管理办法》（财库〔20</w:t>
      </w:r>
      <w:r>
        <w:rPr>
          <w:rFonts w:hint="eastAsia" w:ascii="宋体" w:hAnsi="宋体" w:eastAsia="宋体" w:cs="宋体"/>
          <w:spacing w:val="-16"/>
          <w:sz w:val="24"/>
          <w:szCs w:val="24"/>
          <w:highlight w:val="none"/>
        </w:rPr>
        <w:t>20〕</w:t>
      </w:r>
      <w:r>
        <w:rPr>
          <w:rFonts w:hint="eastAsia" w:ascii="宋体" w:hAnsi="宋体" w:eastAsia="宋体" w:cs="宋体"/>
          <w:spacing w:val="-13"/>
          <w:sz w:val="24"/>
          <w:szCs w:val="24"/>
          <w:highlight w:val="none"/>
        </w:rPr>
        <w:t>46 号）、《关于印发中小企业划型标准规定的通知》（</w:t>
      </w:r>
      <w:r>
        <w:rPr>
          <w:rFonts w:hint="eastAsia" w:ascii="宋体" w:hAnsi="宋体" w:eastAsia="宋体" w:cs="宋体"/>
          <w:spacing w:val="-14"/>
          <w:sz w:val="24"/>
          <w:szCs w:val="24"/>
          <w:highlight w:val="none"/>
        </w:rPr>
        <w:t>工信部</w:t>
      </w:r>
      <w:r>
        <w:rPr>
          <w:rFonts w:hint="eastAsia" w:ascii="宋体" w:hAnsi="宋体" w:eastAsia="宋体" w:cs="宋体"/>
          <w:sz w:val="24"/>
          <w:szCs w:val="24"/>
          <w:highlight w:val="none"/>
        </w:rPr>
        <w:t xml:space="preserve">   </w:t>
      </w:r>
      <w:r>
        <w:rPr>
          <w:rFonts w:hint="eastAsia" w:ascii="宋体" w:hAnsi="宋体" w:eastAsia="宋体" w:cs="宋体"/>
          <w:spacing w:val="1"/>
          <w:sz w:val="24"/>
          <w:szCs w:val="24"/>
          <w:highlight w:val="none"/>
        </w:rPr>
        <w:t>联企业〔 2011 〕300  号</w:t>
      </w:r>
      <w:r>
        <w:rPr>
          <w:rFonts w:hint="eastAsia" w:ascii="宋体" w:hAnsi="宋体" w:eastAsia="宋体" w:cs="宋体"/>
          <w:spacing w:val="-12"/>
          <w:sz w:val="24"/>
          <w:szCs w:val="24"/>
          <w:highlight w:val="none"/>
        </w:rPr>
        <w:t xml:space="preserve"> </w:t>
      </w:r>
      <w:r>
        <w:rPr>
          <w:rFonts w:hint="eastAsia" w:ascii="宋体" w:hAnsi="宋体" w:eastAsia="宋体" w:cs="宋体"/>
          <w:spacing w:val="1"/>
          <w:sz w:val="24"/>
          <w:szCs w:val="24"/>
          <w:highlight w:val="none"/>
        </w:rPr>
        <w:t>）、《金融业企</w:t>
      </w:r>
      <w:r>
        <w:rPr>
          <w:rFonts w:hint="eastAsia" w:ascii="宋体" w:hAnsi="宋体" w:eastAsia="宋体" w:cs="宋体"/>
          <w:sz w:val="24"/>
          <w:szCs w:val="24"/>
          <w:highlight w:val="none"/>
        </w:rPr>
        <w:t xml:space="preserve">业划型标准规定》 </w:t>
      </w:r>
      <w:r>
        <w:rPr>
          <w:rFonts w:hint="eastAsia" w:ascii="宋体" w:hAnsi="宋体" w:eastAsia="宋体" w:cs="宋体"/>
          <w:spacing w:val="3"/>
          <w:sz w:val="24"/>
          <w:szCs w:val="24"/>
          <w:highlight w:val="none"/>
        </w:rPr>
        <w:t>（〔2015〕309号）等国务院批准的中小企业划分标准执</w:t>
      </w:r>
      <w:r>
        <w:rPr>
          <w:rFonts w:hint="eastAsia" w:ascii="宋体" w:hAnsi="宋体" w:eastAsia="宋体" w:cs="宋体"/>
          <w:spacing w:val="2"/>
          <w:sz w:val="24"/>
          <w:szCs w:val="24"/>
          <w:highlight w:val="none"/>
        </w:rPr>
        <w:t>行。</w:t>
      </w:r>
    </w:p>
    <w:p w14:paraId="7EF7492B">
      <w:pPr>
        <w:pStyle w:val="34"/>
        <w:keepNext w:val="0"/>
        <w:keepLines w:val="0"/>
        <w:pageBreakBefore w:val="0"/>
        <w:widowControl w:val="0"/>
        <w:kinsoku/>
        <w:wordWrap/>
        <w:overflowPunct/>
        <w:topLinePunct w:val="0"/>
        <w:autoSpaceDE/>
        <w:autoSpaceDN/>
        <w:bidi w:val="0"/>
        <w:adjustRightInd/>
        <w:snapToGrid/>
        <w:spacing w:before="176" w:line="360" w:lineRule="auto"/>
        <w:ind w:left="2879" w:hanging="882"/>
        <w:textAlignment w:val="auto"/>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 xml:space="preserve">4.2.1.2 </w:t>
      </w:r>
      <w:r>
        <w:rPr>
          <w:rFonts w:hint="eastAsia" w:ascii="宋体" w:hAnsi="宋体" w:eastAsia="宋体" w:cs="宋体"/>
          <w:sz w:val="24"/>
          <w:szCs w:val="24"/>
          <w:highlight w:val="none"/>
        </w:rPr>
        <w:t>供应商提供的货物、工程或者服务符合下列情形的，享受中小企业扶持政策：</w:t>
      </w:r>
    </w:p>
    <w:p w14:paraId="09D014F1">
      <w:pPr>
        <w:pStyle w:val="34"/>
        <w:keepNext w:val="0"/>
        <w:keepLines w:val="0"/>
        <w:pageBreakBefore w:val="0"/>
        <w:widowControl w:val="0"/>
        <w:kinsoku/>
        <w:wordWrap/>
        <w:overflowPunct/>
        <w:topLinePunct w:val="0"/>
        <w:autoSpaceDE/>
        <w:autoSpaceDN/>
        <w:bidi w:val="0"/>
        <w:adjustRightInd/>
        <w:snapToGrid/>
        <w:spacing w:before="176" w:line="360" w:lineRule="auto"/>
        <w:ind w:left="2639" w:leftChars="1121" w:hanging="285" w:hangingChars="119"/>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1 ）在货物采购项目中，货物由中小企业制造， 即货物由 中小企业生产且使用该中小企业商号或者注册商标；</w:t>
      </w:r>
    </w:p>
    <w:p w14:paraId="7454CCAC">
      <w:pPr>
        <w:pStyle w:val="34"/>
        <w:keepNext w:val="0"/>
        <w:keepLines w:val="0"/>
        <w:pageBreakBefore w:val="0"/>
        <w:widowControl w:val="0"/>
        <w:kinsoku/>
        <w:wordWrap/>
        <w:overflowPunct/>
        <w:topLinePunct w:val="0"/>
        <w:autoSpaceDE/>
        <w:autoSpaceDN/>
        <w:bidi w:val="0"/>
        <w:adjustRightInd/>
        <w:snapToGrid/>
        <w:spacing w:before="176" w:line="360" w:lineRule="auto"/>
        <w:ind w:left="2639" w:leftChars="1121" w:hanging="285" w:hangingChars="119"/>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2 ）在工程采购项目中 ，工程由中小企业承建， 即工程施 工单位为中小企业；</w:t>
      </w:r>
    </w:p>
    <w:p w14:paraId="47B4C18F">
      <w:pPr>
        <w:pStyle w:val="34"/>
        <w:keepNext w:val="0"/>
        <w:keepLines w:val="0"/>
        <w:pageBreakBefore w:val="0"/>
        <w:widowControl w:val="0"/>
        <w:kinsoku/>
        <w:wordWrap/>
        <w:overflowPunct/>
        <w:topLinePunct w:val="0"/>
        <w:autoSpaceDE/>
        <w:autoSpaceDN/>
        <w:bidi w:val="0"/>
        <w:adjustRightInd/>
        <w:snapToGrid/>
        <w:spacing w:before="176" w:line="360" w:lineRule="auto"/>
        <w:ind w:left="2639" w:leftChars="1121" w:hanging="285" w:hangingChars="119"/>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3 ）在服务采购项目中 ，服务由中小企业承接， 即提供服务的人员为中小企业依照《中华人民共和国劳动合同法》订 立劳动合同的从业人员。</w:t>
      </w:r>
    </w:p>
    <w:p w14:paraId="4032C57F">
      <w:pPr>
        <w:pStyle w:val="34"/>
        <w:keepNext w:val="0"/>
        <w:keepLines w:val="0"/>
        <w:pageBreakBefore w:val="0"/>
        <w:widowControl w:val="0"/>
        <w:kinsoku/>
        <w:wordWrap/>
        <w:overflowPunct/>
        <w:topLinePunct w:val="0"/>
        <w:autoSpaceDE/>
        <w:autoSpaceDN/>
        <w:bidi w:val="0"/>
        <w:adjustRightInd/>
        <w:snapToGrid/>
        <w:spacing w:before="3" w:line="360" w:lineRule="auto"/>
        <w:ind w:left="2893" w:right="58" w:hanging="896"/>
        <w:textAlignment w:val="auto"/>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4.2.1.3 在货物采购项目中，供应商提供的货物既有中小企业制造货</w:t>
      </w:r>
      <w:r>
        <w:rPr>
          <w:rFonts w:hint="eastAsia" w:ascii="宋体" w:hAnsi="宋体" w:eastAsia="宋体" w:cs="宋体"/>
          <w:spacing w:val="-2"/>
          <w:sz w:val="24"/>
          <w:szCs w:val="24"/>
          <w:highlight w:val="none"/>
        </w:rPr>
        <w:t>物，也有大型企业制造货物的，不享受中小企业扶持政策。</w:t>
      </w:r>
    </w:p>
    <w:p w14:paraId="38BEE895">
      <w:pPr>
        <w:pStyle w:val="34"/>
        <w:keepNext w:val="0"/>
        <w:keepLines w:val="0"/>
        <w:pageBreakBefore w:val="0"/>
        <w:widowControl w:val="0"/>
        <w:kinsoku/>
        <w:wordWrap/>
        <w:overflowPunct/>
        <w:topLinePunct w:val="0"/>
        <w:autoSpaceDE/>
        <w:autoSpaceDN/>
        <w:bidi w:val="0"/>
        <w:adjustRightInd/>
        <w:snapToGrid/>
        <w:spacing w:before="174" w:line="360" w:lineRule="auto"/>
        <w:ind w:left="2909" w:right="79" w:hanging="912"/>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4.2.1.4</w:t>
      </w:r>
      <w:r>
        <w:rPr>
          <w:rFonts w:hint="eastAsia" w:ascii="宋体" w:hAnsi="宋体" w:eastAsia="宋体" w:cs="宋体"/>
          <w:spacing w:val="33"/>
          <w:w w:val="101"/>
          <w:sz w:val="24"/>
          <w:szCs w:val="24"/>
          <w:highlight w:val="none"/>
        </w:rPr>
        <w:t xml:space="preserve"> </w:t>
      </w:r>
      <w:r>
        <w:rPr>
          <w:rFonts w:hint="eastAsia" w:ascii="宋体" w:hAnsi="宋体" w:eastAsia="宋体" w:cs="宋体"/>
          <w:sz w:val="24"/>
          <w:szCs w:val="24"/>
          <w:highlight w:val="none"/>
        </w:rPr>
        <w:t>以联合体形式参加政府采购活动，联合体各方均为中小企业</w:t>
      </w:r>
      <w:r>
        <w:rPr>
          <w:rFonts w:hint="eastAsia" w:ascii="宋体" w:hAnsi="宋体" w:eastAsia="宋体" w:cs="宋体"/>
          <w:spacing w:val="-3"/>
          <w:sz w:val="24"/>
          <w:szCs w:val="24"/>
          <w:highlight w:val="none"/>
        </w:rPr>
        <w:t>的，联合体视同中小企业。其中，联合体各方均为小微企业的，联合体视同小微企业。</w:t>
      </w:r>
    </w:p>
    <w:p w14:paraId="6653704E">
      <w:pPr>
        <w:pStyle w:val="193"/>
        <w:numPr>
          <w:ilvl w:val="0"/>
          <w:numId w:val="2"/>
        </w:numPr>
        <w:tabs>
          <w:tab w:val="left" w:pos="900"/>
          <w:tab w:val="left" w:pos="1980"/>
          <w:tab w:val="left" w:pos="2035"/>
          <w:tab w:val="left" w:pos="2977"/>
        </w:tabs>
        <w:snapToGrid w:val="0"/>
        <w:spacing w:line="360" w:lineRule="auto"/>
        <w:ind w:firstLineChars="0"/>
        <w:rPr>
          <w:rFonts w:hint="eastAsia" w:ascii="宋体" w:hAnsi="宋体" w:eastAsia="宋体" w:cs="宋体"/>
          <w:vanish/>
          <w:sz w:val="24"/>
          <w:szCs w:val="24"/>
          <w:highlight w:val="none"/>
        </w:rPr>
      </w:pPr>
    </w:p>
    <w:p w14:paraId="49B288B3">
      <w:pPr>
        <w:pStyle w:val="193"/>
        <w:numPr>
          <w:ilvl w:val="0"/>
          <w:numId w:val="2"/>
        </w:numPr>
        <w:tabs>
          <w:tab w:val="left" w:pos="900"/>
          <w:tab w:val="left" w:pos="1980"/>
          <w:tab w:val="left" w:pos="2035"/>
          <w:tab w:val="left" w:pos="2977"/>
        </w:tabs>
        <w:snapToGrid w:val="0"/>
        <w:spacing w:line="360" w:lineRule="auto"/>
        <w:ind w:firstLineChars="0"/>
        <w:rPr>
          <w:rFonts w:hint="eastAsia" w:ascii="宋体" w:hAnsi="宋体" w:eastAsia="宋体" w:cs="宋体"/>
          <w:vanish/>
          <w:sz w:val="24"/>
          <w:szCs w:val="24"/>
          <w:highlight w:val="none"/>
        </w:rPr>
      </w:pPr>
    </w:p>
    <w:p w14:paraId="07ABCBA2">
      <w:pPr>
        <w:pStyle w:val="193"/>
        <w:numPr>
          <w:ilvl w:val="0"/>
          <w:numId w:val="2"/>
        </w:numPr>
        <w:tabs>
          <w:tab w:val="left" w:pos="900"/>
          <w:tab w:val="left" w:pos="1980"/>
          <w:tab w:val="left" w:pos="2035"/>
          <w:tab w:val="left" w:pos="2977"/>
        </w:tabs>
        <w:snapToGrid w:val="0"/>
        <w:spacing w:line="360" w:lineRule="auto"/>
        <w:ind w:firstLineChars="0"/>
        <w:rPr>
          <w:rFonts w:hint="eastAsia" w:ascii="宋体" w:hAnsi="宋体" w:eastAsia="宋体" w:cs="宋体"/>
          <w:vanish/>
          <w:sz w:val="24"/>
          <w:szCs w:val="24"/>
          <w:highlight w:val="none"/>
        </w:rPr>
      </w:pPr>
    </w:p>
    <w:p w14:paraId="00A21E83">
      <w:pPr>
        <w:pStyle w:val="193"/>
        <w:numPr>
          <w:ilvl w:val="0"/>
          <w:numId w:val="2"/>
        </w:numPr>
        <w:tabs>
          <w:tab w:val="left" w:pos="900"/>
          <w:tab w:val="left" w:pos="1980"/>
          <w:tab w:val="left" w:pos="2035"/>
          <w:tab w:val="left" w:pos="2977"/>
        </w:tabs>
        <w:snapToGrid w:val="0"/>
        <w:spacing w:line="360" w:lineRule="auto"/>
        <w:ind w:firstLineChars="0"/>
        <w:rPr>
          <w:rFonts w:hint="eastAsia" w:ascii="宋体" w:hAnsi="宋体" w:eastAsia="宋体" w:cs="宋体"/>
          <w:vanish/>
          <w:sz w:val="24"/>
          <w:szCs w:val="24"/>
          <w:highlight w:val="none"/>
        </w:rPr>
      </w:pPr>
    </w:p>
    <w:p w14:paraId="47F5C4D5">
      <w:pPr>
        <w:pStyle w:val="193"/>
        <w:numPr>
          <w:ilvl w:val="1"/>
          <w:numId w:val="2"/>
        </w:numPr>
        <w:tabs>
          <w:tab w:val="left" w:pos="1589"/>
          <w:tab w:val="left" w:pos="1620"/>
          <w:tab w:val="left" w:pos="1980"/>
          <w:tab w:val="left" w:pos="2035"/>
          <w:tab w:val="left" w:pos="2977"/>
        </w:tabs>
        <w:snapToGrid w:val="0"/>
        <w:spacing w:line="360" w:lineRule="auto"/>
        <w:ind w:firstLineChars="0"/>
        <w:rPr>
          <w:rFonts w:hint="eastAsia" w:ascii="宋体" w:hAnsi="宋体" w:eastAsia="宋体" w:cs="宋体"/>
          <w:vanish/>
          <w:sz w:val="24"/>
          <w:szCs w:val="24"/>
          <w:highlight w:val="none"/>
        </w:rPr>
      </w:pPr>
    </w:p>
    <w:p w14:paraId="056FA5E1">
      <w:pPr>
        <w:pStyle w:val="193"/>
        <w:numPr>
          <w:ilvl w:val="1"/>
          <w:numId w:val="2"/>
        </w:numPr>
        <w:tabs>
          <w:tab w:val="left" w:pos="1589"/>
          <w:tab w:val="left" w:pos="1620"/>
          <w:tab w:val="left" w:pos="1980"/>
          <w:tab w:val="left" w:pos="2035"/>
          <w:tab w:val="left" w:pos="2977"/>
        </w:tabs>
        <w:snapToGrid w:val="0"/>
        <w:spacing w:line="360" w:lineRule="auto"/>
        <w:ind w:firstLineChars="0"/>
        <w:rPr>
          <w:rFonts w:hint="eastAsia" w:ascii="宋体" w:hAnsi="宋体" w:eastAsia="宋体" w:cs="宋体"/>
          <w:vanish/>
          <w:sz w:val="24"/>
          <w:szCs w:val="24"/>
          <w:highlight w:val="none"/>
        </w:rPr>
      </w:pPr>
    </w:p>
    <w:p w14:paraId="1A4FA073">
      <w:pPr>
        <w:pStyle w:val="193"/>
        <w:numPr>
          <w:ilvl w:val="2"/>
          <w:numId w:val="2"/>
        </w:numPr>
        <w:tabs>
          <w:tab w:val="left" w:pos="1620"/>
          <w:tab w:val="left" w:pos="1980"/>
          <w:tab w:val="left" w:pos="2035"/>
          <w:tab w:val="left" w:pos="2977"/>
        </w:tabs>
        <w:snapToGrid w:val="0"/>
        <w:spacing w:line="360" w:lineRule="auto"/>
        <w:ind w:firstLineChars="0"/>
        <w:rPr>
          <w:rFonts w:hint="eastAsia" w:ascii="宋体" w:hAnsi="宋体" w:eastAsia="宋体" w:cs="宋体"/>
          <w:vanish/>
          <w:sz w:val="24"/>
          <w:szCs w:val="24"/>
          <w:highlight w:val="none"/>
        </w:rPr>
      </w:pPr>
    </w:p>
    <w:p w14:paraId="0C2AF8ED">
      <w:pPr>
        <w:numPr>
          <w:ilvl w:val="2"/>
          <w:numId w:val="68"/>
        </w:numPr>
        <w:tabs>
          <w:tab w:val="left" w:pos="1401"/>
          <w:tab w:val="left" w:pos="1980"/>
        </w:tabs>
        <w:snapToGrid w:val="0"/>
        <w:spacing w:line="360" w:lineRule="auto"/>
        <w:ind w:left="2268"/>
        <w:rPr>
          <w:rFonts w:hint="eastAsia" w:ascii="宋体" w:hAnsi="宋体" w:eastAsia="宋体" w:cs="宋体"/>
          <w:sz w:val="24"/>
          <w:highlight w:val="none"/>
        </w:rPr>
      </w:pPr>
      <w:r>
        <w:rPr>
          <w:rFonts w:hint="eastAsia" w:ascii="宋体" w:hAnsi="宋体" w:cs="宋体"/>
          <w:sz w:val="24"/>
          <w:highlight w:val="none"/>
          <w:lang w:val="en-US" w:eastAsia="zh-CN"/>
        </w:rPr>
        <w:t xml:space="preserve">  </w:t>
      </w:r>
      <w:r>
        <w:rPr>
          <w:rFonts w:hint="eastAsia" w:ascii="宋体" w:hAnsi="宋体" w:eastAsia="宋体" w:cs="宋体"/>
          <w:sz w:val="24"/>
          <w:highlight w:val="none"/>
        </w:rPr>
        <w:t>在政府采购活动中，监狱企业视同小型、 微型企业， 享受预留份额、评审中价格扣除等政府采购促进中小企业发展的政府采购政策。监狱企业定义： 是指由司法部认定的为罪犯、戒毒人员</w:t>
      </w:r>
      <w:r>
        <w:rPr>
          <w:rFonts w:hint="eastAsia" w:ascii="宋体" w:hAnsi="宋体" w:eastAsia="宋体" w:cs="宋体"/>
          <w:sz w:val="24"/>
          <w:highlight w:val="none"/>
          <w:lang w:val="en-US" w:eastAsia="zh-CN"/>
        </w:rPr>
        <w:t>提</w:t>
      </w:r>
      <w:r>
        <w:rPr>
          <w:rFonts w:hint="eastAsia" w:ascii="宋体" w:hAnsi="宋体" w:eastAsia="宋体" w:cs="宋体"/>
          <w:sz w:val="24"/>
          <w:highlight w:val="none"/>
        </w:rPr>
        <w:t>供生产项目和劳动对象，且全部产权属于司法部监狱管理局、戒毒管理局、直属煤矿 管理局，各省、自治区、直辖市监狱管理局、戒毒管理局，各地（设区的市）监狱、强制隔离戒毒所、戒毒康复所， 以及新疆生产建设兵团监狱管理局、戒毒管理局的企业。</w:t>
      </w:r>
    </w:p>
    <w:p w14:paraId="4C705D59">
      <w:pPr>
        <w:numPr>
          <w:ilvl w:val="2"/>
          <w:numId w:val="68"/>
        </w:numPr>
        <w:tabs>
          <w:tab w:val="left" w:pos="1401"/>
          <w:tab w:val="left" w:pos="1980"/>
        </w:tabs>
        <w:snapToGrid w:val="0"/>
        <w:spacing w:line="360" w:lineRule="auto"/>
        <w:ind w:left="2268"/>
        <w:rPr>
          <w:rFonts w:hint="eastAsia" w:ascii="宋体" w:hAnsi="宋体" w:eastAsia="宋体" w:cs="宋体"/>
          <w:sz w:val="24"/>
          <w:highlight w:val="none"/>
        </w:rPr>
      </w:pPr>
      <w:r>
        <w:rPr>
          <w:rFonts w:hint="eastAsia" w:ascii="宋体" w:hAnsi="宋体" w:cs="宋体"/>
          <w:sz w:val="24"/>
          <w:highlight w:val="none"/>
          <w:lang w:val="en-US" w:eastAsia="zh-CN"/>
        </w:rPr>
        <w:t xml:space="preserve">  </w:t>
      </w:r>
      <w:r>
        <w:rPr>
          <w:rFonts w:hint="eastAsia" w:ascii="宋体" w:hAnsi="宋体" w:eastAsia="宋体" w:cs="宋体"/>
          <w:sz w:val="24"/>
          <w:highlight w:val="none"/>
        </w:rPr>
        <w:t>在政府采购活动中，残疾人福利性单位视同小型、微型企业，享受预留份额、评审中价格扣除等促进中小企业发展的政府采购政策。残疾 人福利性单位定义：享受政府采购支持政策的残疾人福利性单位应当同时满足以下条件：</w:t>
      </w:r>
    </w:p>
    <w:p w14:paraId="4D3618F9">
      <w:pPr>
        <w:numPr>
          <w:ilvl w:val="0"/>
          <w:numId w:val="0"/>
        </w:numPr>
        <w:tabs>
          <w:tab w:val="left" w:pos="1401"/>
          <w:tab w:val="left" w:pos="1980"/>
        </w:tabs>
        <w:snapToGrid w:val="0"/>
        <w:spacing w:line="360" w:lineRule="auto"/>
        <w:ind w:left="2316" w:leftChars="1103" w:firstLine="0" w:firstLineChars="0"/>
        <w:rPr>
          <w:rFonts w:hint="eastAsia" w:ascii="宋体" w:hAnsi="宋体" w:eastAsia="宋体" w:cs="宋体"/>
          <w:sz w:val="24"/>
          <w:highlight w:val="none"/>
        </w:rPr>
      </w:pPr>
      <w:r>
        <w:rPr>
          <w:rFonts w:hint="eastAsia" w:ascii="宋体" w:hAnsi="宋体" w:eastAsia="宋体" w:cs="宋体"/>
          <w:sz w:val="24"/>
          <w:highlight w:val="none"/>
        </w:rPr>
        <w:t>4.2.3.1 安置的残疾人占本单位在职职工人数的比例不低于 25% （含 25%），并且安置的残疾人人数不少于 10 人（含 10 人）；</w:t>
      </w:r>
    </w:p>
    <w:p w14:paraId="56D31F3B">
      <w:pPr>
        <w:numPr>
          <w:ilvl w:val="0"/>
          <w:numId w:val="0"/>
        </w:numPr>
        <w:tabs>
          <w:tab w:val="left" w:pos="1401"/>
          <w:tab w:val="left" w:pos="1980"/>
        </w:tabs>
        <w:snapToGrid w:val="0"/>
        <w:spacing w:line="360" w:lineRule="auto"/>
        <w:ind w:left="2316" w:leftChars="1103" w:firstLine="0" w:firstLineChars="0"/>
        <w:rPr>
          <w:rFonts w:hint="eastAsia" w:ascii="宋体" w:hAnsi="宋体" w:eastAsia="宋体" w:cs="宋体"/>
          <w:sz w:val="24"/>
          <w:highlight w:val="none"/>
        </w:rPr>
      </w:pPr>
      <w:r>
        <w:rPr>
          <w:rFonts w:hint="eastAsia" w:ascii="宋体" w:hAnsi="宋体" w:eastAsia="宋体" w:cs="宋体"/>
          <w:sz w:val="24"/>
          <w:highlight w:val="none"/>
        </w:rPr>
        <w:t>4.2.3.2 依法与安置的每位残疾人签订了一年以上（含一年）的劳动合同或服务协议；</w:t>
      </w:r>
    </w:p>
    <w:p w14:paraId="0408F3FF">
      <w:pPr>
        <w:numPr>
          <w:ilvl w:val="0"/>
          <w:numId w:val="0"/>
        </w:numPr>
        <w:tabs>
          <w:tab w:val="left" w:pos="1401"/>
          <w:tab w:val="left" w:pos="1980"/>
        </w:tabs>
        <w:snapToGrid w:val="0"/>
        <w:spacing w:line="360" w:lineRule="auto"/>
        <w:ind w:left="2316" w:leftChars="1103" w:firstLine="0" w:firstLineChars="0"/>
        <w:rPr>
          <w:rFonts w:hint="eastAsia" w:ascii="宋体" w:hAnsi="宋体" w:eastAsia="宋体" w:cs="宋体"/>
          <w:sz w:val="24"/>
          <w:highlight w:val="none"/>
        </w:rPr>
      </w:pPr>
      <w:r>
        <w:rPr>
          <w:rFonts w:hint="eastAsia" w:ascii="宋体" w:hAnsi="宋体" w:eastAsia="宋体" w:cs="宋体"/>
          <w:sz w:val="24"/>
          <w:highlight w:val="none"/>
        </w:rPr>
        <w:t>4.2.3.3 为安置的每位残疾人按月足额缴纳了基本养老保险、基本医疗保险、失业保险、工伤保险和生育保险等社会保险费；</w:t>
      </w:r>
    </w:p>
    <w:p w14:paraId="5BCDE5D3">
      <w:pPr>
        <w:numPr>
          <w:ilvl w:val="0"/>
          <w:numId w:val="0"/>
        </w:numPr>
        <w:tabs>
          <w:tab w:val="left" w:pos="1401"/>
          <w:tab w:val="left" w:pos="1980"/>
        </w:tabs>
        <w:snapToGrid w:val="0"/>
        <w:spacing w:line="360" w:lineRule="auto"/>
        <w:ind w:left="2316" w:leftChars="1103" w:firstLine="0" w:firstLineChars="0"/>
        <w:rPr>
          <w:rFonts w:hint="eastAsia" w:ascii="宋体" w:hAnsi="宋体" w:eastAsia="宋体" w:cs="宋体"/>
          <w:sz w:val="24"/>
          <w:highlight w:val="none"/>
        </w:rPr>
      </w:pPr>
      <w:r>
        <w:rPr>
          <w:rFonts w:hint="eastAsia" w:ascii="宋体" w:hAnsi="宋体" w:eastAsia="宋体" w:cs="宋体"/>
          <w:sz w:val="24"/>
          <w:highlight w:val="none"/>
        </w:rPr>
        <w:t>4.2.3.4 通过银行等金融机构向安置的每位残疾人，按月支付了不低于单位所在区县适用的经省级人民政府批准的月最低工资标准的工资；</w:t>
      </w:r>
    </w:p>
    <w:p w14:paraId="793C99FA">
      <w:pPr>
        <w:numPr>
          <w:ilvl w:val="0"/>
          <w:numId w:val="0"/>
        </w:numPr>
        <w:tabs>
          <w:tab w:val="left" w:pos="1401"/>
          <w:tab w:val="left" w:pos="1980"/>
        </w:tabs>
        <w:snapToGrid w:val="0"/>
        <w:spacing w:line="360" w:lineRule="auto"/>
        <w:ind w:left="2316" w:leftChars="1103" w:firstLine="0" w:firstLineChars="0"/>
        <w:rPr>
          <w:rFonts w:hint="eastAsia" w:ascii="宋体" w:hAnsi="宋体" w:eastAsia="宋体" w:cs="宋体"/>
          <w:sz w:val="24"/>
          <w:highlight w:val="none"/>
        </w:rPr>
      </w:pPr>
      <w:r>
        <w:rPr>
          <w:rFonts w:hint="eastAsia" w:ascii="宋体" w:hAnsi="宋体" w:eastAsia="宋体" w:cs="宋体"/>
          <w:sz w:val="24"/>
          <w:highlight w:val="none"/>
        </w:rPr>
        <w:t>4.2.3.5 提供本单位制造的货物、承担的工程或者服务（ 以下简称产品 ），或者提供其他残疾人福利性单位制造的货物（不包括 使用非残疾人福利性单位注册商标的货物）；</w:t>
      </w:r>
    </w:p>
    <w:p w14:paraId="158DC3A4">
      <w:pPr>
        <w:numPr>
          <w:ilvl w:val="0"/>
          <w:numId w:val="0"/>
        </w:numPr>
        <w:tabs>
          <w:tab w:val="left" w:pos="1401"/>
          <w:tab w:val="left" w:pos="1980"/>
        </w:tabs>
        <w:snapToGrid w:val="0"/>
        <w:spacing w:line="360" w:lineRule="auto"/>
        <w:ind w:left="2316" w:leftChars="1103" w:firstLine="0" w:firstLineChars="0"/>
        <w:rPr>
          <w:rFonts w:hint="eastAsia" w:ascii="宋体" w:hAnsi="宋体" w:eastAsia="宋体" w:cs="宋体"/>
          <w:sz w:val="24"/>
          <w:highlight w:val="none"/>
        </w:rPr>
      </w:pPr>
      <w:r>
        <w:rPr>
          <w:rFonts w:hint="eastAsia" w:ascii="宋体" w:hAnsi="宋体" w:eastAsia="宋体" w:cs="宋体"/>
          <w:sz w:val="24"/>
          <w:highlight w:val="none"/>
        </w:rPr>
        <w:t>4.2.3.6 前款所称残疾人是指法定劳动年龄内，持有《中华人民共和国残疾人证》或者《中华人民共和国残疾军人证（ 1  至 8  级）》 的自然人，包括具有劳动条件和劳动意愿的精神残疾人。在职职工人数是指与残疾人福利性单位建立劳动关系并依法    签订劳动合同或服务协议的雇员人数。</w:t>
      </w:r>
    </w:p>
    <w:p w14:paraId="04565E25">
      <w:pPr>
        <w:pStyle w:val="193"/>
        <w:numPr>
          <w:ilvl w:val="2"/>
          <w:numId w:val="2"/>
        </w:numPr>
        <w:tabs>
          <w:tab w:val="left" w:pos="1620"/>
          <w:tab w:val="left" w:pos="1980"/>
          <w:tab w:val="left" w:pos="2035"/>
          <w:tab w:val="left" w:pos="2977"/>
        </w:tabs>
        <w:snapToGrid w:val="0"/>
        <w:spacing w:line="360" w:lineRule="auto"/>
        <w:ind w:firstLineChars="0"/>
        <w:rPr>
          <w:rFonts w:hint="eastAsia" w:ascii="宋体" w:hAnsi="宋体" w:eastAsia="宋体" w:cs="宋体"/>
          <w:vanish/>
          <w:sz w:val="24"/>
          <w:szCs w:val="24"/>
          <w:highlight w:val="none"/>
        </w:rPr>
      </w:pPr>
    </w:p>
    <w:p w14:paraId="54C87BB9">
      <w:pPr>
        <w:pStyle w:val="193"/>
        <w:numPr>
          <w:ilvl w:val="2"/>
          <w:numId w:val="2"/>
        </w:numPr>
        <w:tabs>
          <w:tab w:val="left" w:pos="1620"/>
          <w:tab w:val="left" w:pos="1980"/>
          <w:tab w:val="left" w:pos="2035"/>
          <w:tab w:val="left" w:pos="2977"/>
        </w:tabs>
        <w:snapToGrid w:val="0"/>
        <w:spacing w:line="360" w:lineRule="auto"/>
        <w:ind w:firstLineChars="0"/>
        <w:rPr>
          <w:rFonts w:hint="eastAsia" w:ascii="宋体" w:hAnsi="宋体" w:eastAsia="宋体" w:cs="宋体"/>
          <w:vanish/>
          <w:sz w:val="24"/>
          <w:szCs w:val="24"/>
          <w:highlight w:val="none"/>
        </w:rPr>
      </w:pPr>
    </w:p>
    <w:p w14:paraId="5E2D1BCB">
      <w:pPr>
        <w:numPr>
          <w:ilvl w:val="2"/>
          <w:numId w:val="68"/>
        </w:numPr>
        <w:tabs>
          <w:tab w:val="left" w:pos="1401"/>
          <w:tab w:val="left" w:pos="1980"/>
        </w:tabs>
        <w:snapToGrid w:val="0"/>
        <w:spacing w:line="360" w:lineRule="auto"/>
        <w:ind w:left="2268" w:hanging="850"/>
        <w:rPr>
          <w:rFonts w:hint="eastAsia" w:ascii="宋体" w:hAnsi="宋体" w:eastAsia="宋体" w:cs="宋体"/>
          <w:sz w:val="24"/>
          <w:highlight w:val="none"/>
        </w:rPr>
      </w:pPr>
      <w:r>
        <w:rPr>
          <w:rFonts w:hint="eastAsia" w:ascii="宋体" w:hAnsi="宋体" w:eastAsia="宋体" w:cs="宋体"/>
          <w:sz w:val="24"/>
          <w:highlight w:val="none"/>
        </w:rPr>
        <w:t>本项目是否专门面向中小企业预留采购份额见第一章《采购邀请》。</w:t>
      </w:r>
    </w:p>
    <w:p w14:paraId="561D1E2B">
      <w:pPr>
        <w:numPr>
          <w:ilvl w:val="2"/>
          <w:numId w:val="68"/>
        </w:numPr>
        <w:tabs>
          <w:tab w:val="left" w:pos="1401"/>
          <w:tab w:val="left" w:pos="1980"/>
        </w:tabs>
        <w:snapToGrid w:val="0"/>
        <w:spacing w:line="360" w:lineRule="auto"/>
        <w:ind w:hanging="567"/>
        <w:rPr>
          <w:rFonts w:hint="eastAsia" w:ascii="宋体" w:hAnsi="宋体" w:eastAsia="宋体" w:cs="宋体"/>
          <w:sz w:val="24"/>
          <w:highlight w:val="none"/>
        </w:rPr>
      </w:pPr>
      <w:r>
        <w:rPr>
          <w:rFonts w:hint="eastAsia" w:ascii="宋体" w:hAnsi="宋体" w:eastAsia="宋体" w:cs="宋体"/>
          <w:sz w:val="24"/>
          <w:highlight w:val="none"/>
        </w:rPr>
        <w:t>采购标的对应的中小企业划分标准所属行业见《供应商须知资料表》。</w:t>
      </w:r>
    </w:p>
    <w:p w14:paraId="01DADA3A">
      <w:pPr>
        <w:numPr>
          <w:ilvl w:val="2"/>
          <w:numId w:val="68"/>
        </w:numPr>
        <w:tabs>
          <w:tab w:val="left" w:pos="1401"/>
          <w:tab w:val="left" w:pos="1980"/>
        </w:tabs>
        <w:snapToGrid w:val="0"/>
        <w:spacing w:line="360" w:lineRule="auto"/>
        <w:ind w:hanging="567"/>
        <w:rPr>
          <w:rFonts w:hint="eastAsia" w:ascii="宋体" w:hAnsi="宋体" w:eastAsia="宋体" w:cs="宋体"/>
          <w:sz w:val="24"/>
          <w:highlight w:val="none"/>
        </w:rPr>
      </w:pPr>
      <w:r>
        <w:rPr>
          <w:rFonts w:hint="eastAsia" w:ascii="宋体" w:hAnsi="宋体" w:eastAsia="宋体" w:cs="宋体"/>
          <w:sz w:val="24"/>
          <w:highlight w:val="none"/>
        </w:rPr>
        <w:t>小微企业价格评审优惠的政策调整：见第三章《评审方法和评审标准》。</w:t>
      </w:r>
    </w:p>
    <w:p w14:paraId="59EAB8E1">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政府采购节能产品、环境标志产品</w:t>
      </w:r>
    </w:p>
    <w:p w14:paraId="4A33D12F">
      <w:pPr>
        <w:numPr>
          <w:ilvl w:val="2"/>
          <w:numId w:val="68"/>
        </w:numPr>
        <w:tabs>
          <w:tab w:val="left" w:pos="1401"/>
          <w:tab w:val="left" w:pos="1980"/>
        </w:tabs>
        <w:snapToGrid w:val="0"/>
        <w:spacing w:line="360" w:lineRule="auto"/>
        <w:ind w:hanging="567"/>
        <w:rPr>
          <w:rFonts w:hint="eastAsia" w:ascii="宋体" w:hAnsi="宋体" w:eastAsia="宋体" w:cs="宋体"/>
          <w:sz w:val="24"/>
          <w:highlight w:val="none"/>
        </w:rPr>
      </w:pPr>
      <w:r>
        <w:rPr>
          <w:rFonts w:hint="eastAsia" w:ascii="宋体" w:hAnsi="宋体" w:eastAsia="宋体" w:cs="宋体"/>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9985BAD">
      <w:pPr>
        <w:numPr>
          <w:ilvl w:val="2"/>
          <w:numId w:val="68"/>
        </w:numPr>
        <w:tabs>
          <w:tab w:val="left" w:pos="1401"/>
          <w:tab w:val="left" w:pos="1980"/>
        </w:tabs>
        <w:snapToGrid w:val="0"/>
        <w:spacing w:line="360" w:lineRule="auto"/>
        <w:ind w:hanging="567"/>
        <w:rPr>
          <w:rFonts w:hint="eastAsia" w:ascii="宋体" w:hAnsi="宋体" w:eastAsia="宋体" w:cs="宋体"/>
          <w:sz w:val="24"/>
          <w:highlight w:val="none"/>
        </w:rPr>
      </w:pPr>
      <w:r>
        <w:rPr>
          <w:rFonts w:hint="eastAsia" w:ascii="宋体" w:hAnsi="宋体" w:eastAsia="宋体" w:cs="宋体"/>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1B8F43B6">
      <w:pPr>
        <w:numPr>
          <w:ilvl w:val="2"/>
          <w:numId w:val="68"/>
        </w:numPr>
        <w:tabs>
          <w:tab w:val="left" w:pos="1401"/>
          <w:tab w:val="left" w:pos="1980"/>
        </w:tabs>
        <w:snapToGrid w:val="0"/>
        <w:spacing w:line="360" w:lineRule="auto"/>
        <w:ind w:hanging="567"/>
        <w:rPr>
          <w:rFonts w:hint="eastAsia" w:ascii="宋体" w:hAnsi="宋体" w:eastAsia="宋体" w:cs="宋体"/>
          <w:sz w:val="24"/>
          <w:highlight w:val="none"/>
        </w:rPr>
      </w:pPr>
      <w:r>
        <w:rPr>
          <w:rFonts w:hint="eastAsia" w:ascii="宋体" w:hAnsi="宋体" w:eastAsia="宋体" w:cs="宋体"/>
          <w:sz w:val="24"/>
          <w:highlight w:val="none"/>
        </w:rPr>
        <w:t>如本项目采购产品属于实施政府强制采购品目清单范围的节能产品，则供应商所报产品必须获得国家确定的认证机构出具的、处于有效期之内的节能产品认证证书，</w:t>
      </w:r>
      <w:r>
        <w:rPr>
          <w:rFonts w:hint="eastAsia" w:ascii="宋体" w:hAnsi="宋体" w:eastAsia="宋体" w:cs="宋体"/>
          <w:kern w:val="0"/>
          <w:sz w:val="24"/>
          <w:highlight w:val="none"/>
        </w:rPr>
        <w:t>否则</w:t>
      </w:r>
      <w:r>
        <w:rPr>
          <w:rFonts w:hint="eastAsia" w:ascii="宋体" w:hAnsi="宋体" w:eastAsia="宋体" w:cs="宋体"/>
          <w:b/>
          <w:kern w:val="0"/>
          <w:sz w:val="24"/>
          <w:highlight w:val="none"/>
        </w:rPr>
        <w:t>响应无效</w:t>
      </w:r>
      <w:r>
        <w:rPr>
          <w:rFonts w:hint="eastAsia" w:ascii="宋体" w:hAnsi="宋体" w:eastAsia="宋体" w:cs="宋体"/>
          <w:sz w:val="24"/>
          <w:highlight w:val="none"/>
        </w:rPr>
        <w:t>；</w:t>
      </w:r>
    </w:p>
    <w:p w14:paraId="762938AC">
      <w:pPr>
        <w:numPr>
          <w:ilvl w:val="2"/>
          <w:numId w:val="68"/>
        </w:numPr>
        <w:tabs>
          <w:tab w:val="left" w:pos="1401"/>
          <w:tab w:val="left" w:pos="1980"/>
        </w:tabs>
        <w:snapToGrid w:val="0"/>
        <w:spacing w:line="360" w:lineRule="auto"/>
        <w:ind w:hanging="567"/>
        <w:rPr>
          <w:rFonts w:hint="eastAsia" w:ascii="宋体" w:hAnsi="宋体" w:eastAsia="宋体" w:cs="宋体"/>
          <w:sz w:val="24"/>
          <w:highlight w:val="none"/>
        </w:rPr>
      </w:pPr>
      <w:r>
        <w:rPr>
          <w:rFonts w:hint="eastAsia" w:ascii="宋体" w:hAnsi="宋体" w:eastAsia="宋体" w:cs="宋体"/>
          <w:sz w:val="24"/>
          <w:highlight w:val="none"/>
        </w:rPr>
        <w:t>非政府强制采购的节能产品或环境标志产品，依据品目清单和认证证书实施政府优先采购。优先采购的具体规定见第三章《评审方法和评审标准》（如涉及）。</w:t>
      </w:r>
    </w:p>
    <w:p w14:paraId="6B542765">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正版软件</w:t>
      </w:r>
    </w:p>
    <w:p w14:paraId="17E209E1">
      <w:pPr>
        <w:numPr>
          <w:ilvl w:val="2"/>
          <w:numId w:val="68"/>
        </w:numPr>
        <w:tabs>
          <w:tab w:val="left" w:pos="1401"/>
          <w:tab w:val="left" w:pos="1980"/>
        </w:tabs>
        <w:snapToGrid w:val="0"/>
        <w:spacing w:line="360" w:lineRule="auto"/>
        <w:ind w:hanging="567"/>
        <w:rPr>
          <w:rFonts w:hint="eastAsia" w:ascii="宋体" w:hAnsi="宋体" w:eastAsia="宋体" w:cs="宋体"/>
          <w:sz w:val="24"/>
          <w:highlight w:val="none"/>
        </w:rPr>
      </w:pPr>
      <w:r>
        <w:rPr>
          <w:rFonts w:hint="eastAsia" w:ascii="宋体" w:hAnsi="宋体" w:eastAsia="宋体" w:cs="宋体"/>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 国权联〔2006〕1号）、 《国务院办公厅关于进一步做好政府机关使用正版软件工作的通知》 （ 国办发〔2010〕47号）、《财政部关于进一步做好政府机关使用   正版软件工作的通知》（财预〔2010〕536 号）。</w:t>
      </w:r>
    </w:p>
    <w:p w14:paraId="7CBE74E1">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网络安全专用产品</w:t>
      </w:r>
    </w:p>
    <w:p w14:paraId="79DD3EFB">
      <w:pPr>
        <w:numPr>
          <w:ilvl w:val="2"/>
          <w:numId w:val="68"/>
        </w:numPr>
        <w:tabs>
          <w:tab w:val="left" w:pos="1401"/>
          <w:tab w:val="left" w:pos="1980"/>
        </w:tabs>
        <w:snapToGrid w:val="0"/>
        <w:spacing w:line="360" w:lineRule="auto"/>
        <w:ind w:hanging="567"/>
        <w:rPr>
          <w:rFonts w:hint="eastAsia" w:ascii="宋体" w:hAnsi="宋体" w:eastAsia="宋体" w:cs="宋体"/>
          <w:sz w:val="24"/>
          <w:highlight w:val="none"/>
        </w:rPr>
      </w:pPr>
      <w:r>
        <w:rPr>
          <w:rFonts w:hint="eastAsia" w:ascii="宋体" w:hAnsi="宋体" w:eastAsia="宋体" w:cs="宋体"/>
          <w:sz w:val="24"/>
          <w:highlight w:val="none"/>
        </w:rPr>
        <w:t>根据《关于调整网络安全专用产品安全管理有关事项的公告》（ 2023 年第 1 号），所提供产品属于列入《网络关键设备和网络安全专用产 品目录》的网络安全专用产品时，应当按照《信息安全技术网络安全 专用产品安全技术要求》等相关国家标准的强制性要求，由具备资格 的机构安全认证合格或者安全检测符合要求。</w:t>
      </w:r>
    </w:p>
    <w:p w14:paraId="280A0206">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推广使用低挥发性有机化合物（VOCs）</w:t>
      </w:r>
    </w:p>
    <w:p w14:paraId="3F9B4C6C">
      <w:pPr>
        <w:numPr>
          <w:ilvl w:val="2"/>
          <w:numId w:val="68"/>
        </w:numPr>
        <w:tabs>
          <w:tab w:val="left" w:pos="1401"/>
          <w:tab w:val="left" w:pos="1980"/>
          <w:tab w:val="left" w:pos="2014"/>
        </w:tabs>
        <w:snapToGrid w:val="0"/>
        <w:spacing w:line="360" w:lineRule="auto"/>
        <w:ind w:hanging="567"/>
        <w:rPr>
          <w:rFonts w:hint="eastAsia" w:ascii="宋体" w:hAnsi="宋体" w:eastAsia="宋体" w:cs="宋体"/>
          <w:sz w:val="24"/>
          <w:highlight w:val="none"/>
        </w:rPr>
      </w:pPr>
      <w:r>
        <w:rPr>
          <w:rFonts w:hint="eastAsia" w:ascii="宋体" w:hAnsi="宋体" w:eastAsia="宋体" w:cs="宋体"/>
          <w:sz w:val="24"/>
          <w:highlight w:val="none"/>
        </w:rPr>
        <w:t>为全面推进本市挥发性有机物（VOCs）治理， 贯彻落实挥发性有机物污染治理专项行动有关要求， 相关规定依据《北京市财政局北京市生态环境局关于政府采购推广使用低挥发性有机化合物（VOCs）有 关事项的通知》（京财采购〔2020〕2381号）。本项目中涉及涂料、 胶黏剂、 油墨、清洗剂等挥发性有机物产品的，属于强制性标准的， 供应商应执行符合本市和国家的 VOCs 含量限制标准（具体标准见 第四章《采购需求》），否则</w:t>
      </w:r>
      <w:r>
        <w:rPr>
          <w:rFonts w:hint="eastAsia" w:ascii="宋体" w:hAnsi="宋体" w:eastAsia="宋体" w:cs="宋体"/>
          <w:b/>
          <w:bCs/>
          <w:sz w:val="24"/>
          <w:highlight w:val="none"/>
        </w:rPr>
        <w:t>响应无效</w:t>
      </w:r>
      <w:r>
        <w:rPr>
          <w:rFonts w:hint="eastAsia" w:ascii="宋体" w:hAnsi="宋体" w:eastAsia="宋体" w:cs="宋体"/>
          <w:sz w:val="24"/>
          <w:highlight w:val="none"/>
        </w:rPr>
        <w:t>；属于推荐性标准的， 优先采购，具体见第三章《评审方法和评审标准》。</w:t>
      </w:r>
    </w:p>
    <w:p w14:paraId="1038DC1E">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采购需求标准</w:t>
      </w:r>
    </w:p>
    <w:p w14:paraId="4082AAD7">
      <w:pPr>
        <w:numPr>
          <w:ilvl w:val="2"/>
          <w:numId w:val="68"/>
        </w:numPr>
        <w:tabs>
          <w:tab w:val="left" w:pos="1401"/>
          <w:tab w:val="left" w:pos="1980"/>
          <w:tab w:val="left" w:pos="2014"/>
        </w:tabs>
        <w:snapToGrid w:val="0"/>
        <w:spacing w:line="360" w:lineRule="auto"/>
        <w:ind w:hanging="567"/>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商品包装、快递包装政府采购需求标准（试行）</w:t>
      </w:r>
    </w:p>
    <w:p w14:paraId="70549756">
      <w:pPr>
        <w:numPr>
          <w:ilvl w:val="0"/>
          <w:numId w:val="0"/>
        </w:numPr>
        <w:tabs>
          <w:tab w:val="left" w:pos="1980"/>
          <w:tab w:val="left" w:pos="2014"/>
        </w:tabs>
        <w:snapToGrid w:val="0"/>
        <w:spacing w:line="360" w:lineRule="auto"/>
        <w:ind w:left="1418" w:leftChars="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为助力打好污染防治攻坚战，推广使用绿色包装，根据财政部关于印 发《商品包装政府采购需求标准（试行）》、《快递包装政府采购需求 标准（试行）》的通知（财办库〔2020〕123 号），本项目如涉及商 品包装和快递包装的，则其具体要求见第四章《采购需求》。</w:t>
      </w:r>
    </w:p>
    <w:p w14:paraId="1C67225B">
      <w:pPr>
        <w:numPr>
          <w:ilvl w:val="2"/>
          <w:numId w:val="68"/>
        </w:numPr>
        <w:tabs>
          <w:tab w:val="left" w:pos="1401"/>
          <w:tab w:val="left" w:pos="1980"/>
          <w:tab w:val="left" w:pos="2014"/>
        </w:tabs>
        <w:snapToGrid w:val="0"/>
        <w:spacing w:line="360" w:lineRule="auto"/>
        <w:ind w:hanging="567"/>
        <w:rPr>
          <w:rFonts w:hint="eastAsia" w:ascii="宋体" w:hAnsi="宋体" w:eastAsia="宋体" w:cs="宋体"/>
          <w:sz w:val="21"/>
          <w:highlight w:val="none"/>
        </w:rPr>
      </w:pPr>
      <w:r>
        <w:rPr>
          <w:rFonts w:hint="eastAsia" w:ascii="宋体" w:hAnsi="宋体" w:eastAsia="宋体" w:cs="宋体"/>
          <w:sz w:val="24"/>
          <w:highlight w:val="none"/>
          <w:lang w:val="en-US" w:eastAsia="zh-CN"/>
        </w:rPr>
        <w:t>其他政府采购需求标准</w:t>
      </w:r>
    </w:p>
    <w:p w14:paraId="3A7BB7CF">
      <w:pPr>
        <w:pStyle w:val="34"/>
        <w:spacing w:before="78" w:line="344" w:lineRule="auto"/>
        <w:ind w:left="1436" w:leftChars="684" w:right="68" w:firstLine="0" w:firstLineChars="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为贯彻落实《深化政府采购制度改革方案》有关要求，推动政府采购需求标准建设，财政部门会同有关部门制定发布的其他政府采购需求标准，本项目如涉及，则具体要求见第四章《采购需求》。</w:t>
      </w:r>
    </w:p>
    <w:p w14:paraId="5D75E174">
      <w:pPr>
        <w:numPr>
          <w:ilvl w:val="0"/>
          <w:numId w:val="68"/>
        </w:numPr>
        <w:tabs>
          <w:tab w:val="left" w:pos="360"/>
          <w:tab w:val="left" w:pos="90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响应费用</w:t>
      </w:r>
    </w:p>
    <w:p w14:paraId="3A9123D6">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供应商应自行承担所有与准备和参加磋商有关的费用，无论磋商的结果如何，采购人或采购代理机构在任何情况下均无承担这些费用的义务和责任。</w:t>
      </w:r>
    </w:p>
    <w:p w14:paraId="0047B63F">
      <w:pPr>
        <w:pStyle w:val="4"/>
        <w:spacing w:before="0" w:line="360" w:lineRule="auto"/>
        <w:rPr>
          <w:rFonts w:hint="eastAsia" w:ascii="宋体" w:hAnsi="宋体" w:eastAsia="宋体" w:cs="宋体"/>
          <w:sz w:val="28"/>
          <w:highlight w:val="none"/>
        </w:rPr>
      </w:pPr>
      <w:bookmarkStart w:id="177" w:name="_1.8_计量单位"/>
      <w:bookmarkEnd w:id="177"/>
      <w:r>
        <w:rPr>
          <w:rFonts w:hint="eastAsia" w:ascii="宋体" w:hAnsi="宋体" w:eastAsia="宋体" w:cs="宋体"/>
          <w:sz w:val="28"/>
          <w:highlight w:val="none"/>
        </w:rPr>
        <w:t>二   竞争性磋商文件</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14:paraId="0043064B">
      <w:pPr>
        <w:numPr>
          <w:ilvl w:val="0"/>
          <w:numId w:val="68"/>
        </w:numPr>
        <w:tabs>
          <w:tab w:val="left" w:pos="360"/>
          <w:tab w:val="left" w:pos="900"/>
        </w:tabs>
        <w:snapToGrid w:val="0"/>
        <w:spacing w:line="360" w:lineRule="auto"/>
        <w:ind w:left="357" w:hanging="357"/>
        <w:outlineLvl w:val="1"/>
        <w:rPr>
          <w:rFonts w:hint="eastAsia" w:ascii="宋体" w:hAnsi="宋体" w:eastAsia="宋体" w:cs="宋体"/>
          <w:sz w:val="24"/>
          <w:highlight w:val="none"/>
        </w:rPr>
      </w:pPr>
      <w:bookmarkStart w:id="178" w:name="_Toc226309767"/>
      <w:bookmarkStart w:id="179" w:name="_Toc265228361"/>
      <w:bookmarkStart w:id="180" w:name="_Toc264969213"/>
      <w:bookmarkStart w:id="181" w:name="_Toc151190150"/>
      <w:bookmarkStart w:id="182" w:name="_Toc150774623"/>
      <w:bookmarkStart w:id="183" w:name="_Toc151193621"/>
      <w:bookmarkStart w:id="184" w:name="_Toc151193911"/>
      <w:bookmarkStart w:id="185" w:name="_Toc520356147"/>
      <w:bookmarkStart w:id="186" w:name="_Toc127161437"/>
      <w:bookmarkStart w:id="187" w:name="_Toc226965796"/>
      <w:bookmarkStart w:id="188" w:name="_Toc164608792"/>
      <w:bookmarkStart w:id="189" w:name="_Toc151193693"/>
      <w:bookmarkStart w:id="190" w:name="_Toc195842888"/>
      <w:bookmarkStart w:id="191" w:name="_Toc150774728"/>
      <w:bookmarkStart w:id="192" w:name="_Toc164608637"/>
      <w:bookmarkStart w:id="193" w:name="_Toc305158791"/>
      <w:bookmarkStart w:id="194" w:name="_Toc151193765"/>
      <w:bookmarkStart w:id="195" w:name="_Toc142311025"/>
      <w:bookmarkStart w:id="196" w:name="_Toc226965713"/>
      <w:bookmarkStart w:id="197" w:name="_Toc149720816"/>
      <w:bookmarkStart w:id="198" w:name="_Toc151193837"/>
      <w:bookmarkStart w:id="199" w:name="_Toc127151523"/>
      <w:bookmarkStart w:id="200" w:name="_Toc164351617"/>
      <w:bookmarkStart w:id="201" w:name="_Toc127151724"/>
      <w:bookmarkStart w:id="202" w:name="_Toc226337219"/>
      <w:bookmarkStart w:id="203" w:name="_Toc150509274"/>
      <w:bookmarkStart w:id="204" w:name="_Toc164229364"/>
      <w:bookmarkStart w:id="205" w:name="_Toc164229218"/>
      <w:bookmarkStart w:id="206" w:name="_Toc150480761"/>
      <w:bookmarkStart w:id="207" w:name="_Toc305158865"/>
      <w:r>
        <w:rPr>
          <w:rFonts w:hint="eastAsia" w:ascii="宋体" w:hAnsi="宋体" w:eastAsia="宋体" w:cs="宋体"/>
          <w:sz w:val="24"/>
          <w:highlight w:val="none"/>
        </w:rPr>
        <w:t>竞争性磋商文件构</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r>
        <w:rPr>
          <w:rFonts w:hint="eastAsia" w:ascii="宋体" w:hAnsi="宋体" w:eastAsia="宋体" w:cs="宋体"/>
          <w:sz w:val="24"/>
          <w:highlight w:val="none"/>
        </w:rPr>
        <w:t>成</w:t>
      </w:r>
    </w:p>
    <w:p w14:paraId="0B5A976C">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竞争性磋商文件包括以下部分：</w:t>
      </w:r>
    </w:p>
    <w:p w14:paraId="3C9877AD">
      <w:pPr>
        <w:tabs>
          <w:tab w:val="left" w:pos="1980"/>
          <w:tab w:val="left" w:pos="2520"/>
          <w:tab w:val="left" w:pos="4941"/>
        </w:tabs>
        <w:snapToGrid w:val="0"/>
        <w:spacing w:line="360" w:lineRule="auto"/>
        <w:ind w:firstLine="1440" w:firstLineChars="600"/>
        <w:rPr>
          <w:rFonts w:hint="eastAsia" w:ascii="宋体" w:hAnsi="宋体" w:eastAsia="宋体" w:cs="宋体"/>
          <w:sz w:val="24"/>
          <w:highlight w:val="none"/>
        </w:rPr>
      </w:pPr>
      <w:r>
        <w:rPr>
          <w:rFonts w:hint="eastAsia" w:ascii="宋体" w:hAnsi="宋体" w:eastAsia="宋体" w:cs="宋体"/>
          <w:sz w:val="24"/>
          <w:highlight w:val="none"/>
        </w:rPr>
        <w:t>第一章  采购邀请</w:t>
      </w:r>
    </w:p>
    <w:p w14:paraId="2AFAAA8C">
      <w:pPr>
        <w:tabs>
          <w:tab w:val="left" w:pos="1980"/>
          <w:tab w:val="left" w:pos="2520"/>
          <w:tab w:val="left" w:pos="4941"/>
        </w:tabs>
        <w:snapToGrid w:val="0"/>
        <w:spacing w:line="360" w:lineRule="auto"/>
        <w:ind w:left="1445"/>
        <w:rPr>
          <w:rFonts w:hint="eastAsia" w:ascii="宋体" w:hAnsi="宋体" w:eastAsia="宋体" w:cs="宋体"/>
          <w:sz w:val="24"/>
          <w:highlight w:val="none"/>
        </w:rPr>
      </w:pPr>
      <w:r>
        <w:rPr>
          <w:rFonts w:hint="eastAsia" w:ascii="宋体" w:hAnsi="宋体" w:eastAsia="宋体" w:cs="宋体"/>
          <w:sz w:val="24"/>
          <w:highlight w:val="none"/>
        </w:rPr>
        <w:t>第二章  供应商须知</w:t>
      </w:r>
    </w:p>
    <w:p w14:paraId="778C33DF">
      <w:pPr>
        <w:tabs>
          <w:tab w:val="left" w:pos="1980"/>
          <w:tab w:val="left" w:pos="2520"/>
          <w:tab w:val="left" w:pos="4941"/>
        </w:tabs>
        <w:snapToGrid w:val="0"/>
        <w:spacing w:line="360" w:lineRule="auto"/>
        <w:ind w:left="1445"/>
        <w:rPr>
          <w:rFonts w:hint="eastAsia" w:ascii="宋体" w:hAnsi="宋体" w:eastAsia="宋体" w:cs="宋体"/>
          <w:sz w:val="24"/>
          <w:highlight w:val="none"/>
        </w:rPr>
      </w:pPr>
      <w:r>
        <w:rPr>
          <w:rFonts w:hint="eastAsia" w:ascii="宋体" w:hAnsi="宋体" w:eastAsia="宋体" w:cs="宋体"/>
          <w:sz w:val="24"/>
          <w:highlight w:val="none"/>
        </w:rPr>
        <w:t>第三章  评审方法和评审标准</w:t>
      </w:r>
    </w:p>
    <w:p w14:paraId="7969DB12">
      <w:pPr>
        <w:tabs>
          <w:tab w:val="left" w:pos="1980"/>
          <w:tab w:val="left" w:pos="2520"/>
          <w:tab w:val="left" w:pos="4941"/>
        </w:tabs>
        <w:snapToGrid w:val="0"/>
        <w:spacing w:line="360" w:lineRule="auto"/>
        <w:ind w:left="1445"/>
        <w:rPr>
          <w:rFonts w:hint="eastAsia" w:ascii="宋体" w:hAnsi="宋体" w:eastAsia="宋体" w:cs="宋体"/>
          <w:sz w:val="24"/>
          <w:highlight w:val="none"/>
        </w:rPr>
      </w:pPr>
      <w:r>
        <w:rPr>
          <w:rFonts w:hint="eastAsia" w:ascii="宋体" w:hAnsi="宋体" w:eastAsia="宋体" w:cs="宋体"/>
          <w:sz w:val="24"/>
          <w:highlight w:val="none"/>
        </w:rPr>
        <w:t>第四章  采购需求</w:t>
      </w:r>
    </w:p>
    <w:p w14:paraId="3FC3B4B7">
      <w:pPr>
        <w:tabs>
          <w:tab w:val="left" w:pos="1980"/>
          <w:tab w:val="left" w:pos="2520"/>
          <w:tab w:val="left" w:pos="4941"/>
        </w:tabs>
        <w:snapToGrid w:val="0"/>
        <w:spacing w:line="360" w:lineRule="auto"/>
        <w:ind w:left="1445"/>
        <w:rPr>
          <w:rFonts w:hint="eastAsia" w:ascii="宋体" w:hAnsi="宋体" w:eastAsia="宋体" w:cs="宋体"/>
          <w:sz w:val="24"/>
          <w:highlight w:val="none"/>
        </w:rPr>
      </w:pPr>
      <w:r>
        <w:rPr>
          <w:rFonts w:hint="eastAsia" w:ascii="宋体" w:hAnsi="宋体" w:eastAsia="宋体" w:cs="宋体"/>
          <w:sz w:val="24"/>
          <w:highlight w:val="none"/>
        </w:rPr>
        <w:t>第五章  合同草案条款</w:t>
      </w:r>
    </w:p>
    <w:p w14:paraId="38B63341">
      <w:pPr>
        <w:tabs>
          <w:tab w:val="left" w:pos="1980"/>
          <w:tab w:val="left" w:pos="2520"/>
          <w:tab w:val="left" w:pos="4941"/>
        </w:tabs>
        <w:snapToGrid w:val="0"/>
        <w:spacing w:line="360" w:lineRule="auto"/>
        <w:ind w:left="1445"/>
        <w:rPr>
          <w:rFonts w:hint="eastAsia" w:ascii="宋体" w:hAnsi="宋体" w:eastAsia="宋体" w:cs="宋体"/>
          <w:sz w:val="24"/>
          <w:highlight w:val="none"/>
        </w:rPr>
      </w:pPr>
      <w:r>
        <w:rPr>
          <w:rFonts w:hint="eastAsia" w:ascii="宋体" w:hAnsi="宋体" w:eastAsia="宋体" w:cs="宋体"/>
          <w:sz w:val="24"/>
          <w:highlight w:val="none"/>
        </w:rPr>
        <w:t>第六章  响应文件格式</w:t>
      </w:r>
    </w:p>
    <w:p w14:paraId="4AFB64EB">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供应商应认真阅读竞争性磋商文件的全部内容。供应商应按照竞争性磋商文件要求提交响应文件并保证所提供的全部资料的真实性，并对竞争性磋商文件做出实质性响应，否则</w:t>
      </w:r>
      <w:r>
        <w:rPr>
          <w:rFonts w:hint="eastAsia" w:ascii="宋体" w:hAnsi="宋体" w:eastAsia="宋体" w:cs="宋体"/>
          <w:b/>
          <w:sz w:val="24"/>
          <w:highlight w:val="none"/>
        </w:rPr>
        <w:t>响应无效</w:t>
      </w:r>
      <w:r>
        <w:rPr>
          <w:rFonts w:hint="eastAsia" w:ascii="宋体" w:hAnsi="宋体" w:eastAsia="宋体" w:cs="宋体"/>
          <w:sz w:val="24"/>
          <w:highlight w:val="none"/>
        </w:rPr>
        <w:t>。</w:t>
      </w:r>
    </w:p>
    <w:p w14:paraId="7090EF0A">
      <w:pPr>
        <w:numPr>
          <w:ilvl w:val="0"/>
          <w:numId w:val="68"/>
        </w:numPr>
        <w:tabs>
          <w:tab w:val="left" w:pos="900"/>
          <w:tab w:val="left" w:pos="1080"/>
          <w:tab w:val="left" w:pos="2014"/>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对竞争性磋商文件的澄清或修改</w:t>
      </w:r>
    </w:p>
    <w:p w14:paraId="60D3E870">
      <w:pPr>
        <w:numPr>
          <w:ilvl w:val="1"/>
          <w:numId w:val="68"/>
        </w:numPr>
        <w:tabs>
          <w:tab w:val="left" w:pos="1080"/>
          <w:tab w:val="left" w:pos="1561"/>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采购人 、采购代理机构或者磋商小组对已发出的竞争性磋商文件进行必要澄清或者修改的，将以书面形式通知所有获取竞争性磋商文件的潜在供应商。 采用公告方式邀请供应商参与的，还将在原公告发布媒体上发布更正公告。</w:t>
      </w:r>
    </w:p>
    <w:p w14:paraId="4CA0EDC3">
      <w:pPr>
        <w:numPr>
          <w:ilvl w:val="1"/>
          <w:numId w:val="68"/>
        </w:numPr>
        <w:tabs>
          <w:tab w:val="left" w:pos="1080"/>
          <w:tab w:val="left" w:pos="1561"/>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上述书面通知，按照获取竞争性磋商文件的潜在供应商提供的联系方式发出，因提供的信息有误导致通知延迟或无法通知的，采购人或采购代理机构不承担责任。</w:t>
      </w:r>
    </w:p>
    <w:p w14:paraId="3073046D">
      <w:pPr>
        <w:numPr>
          <w:ilvl w:val="1"/>
          <w:numId w:val="68"/>
        </w:numPr>
        <w:tabs>
          <w:tab w:val="left" w:pos="1080"/>
          <w:tab w:val="left" w:pos="1561"/>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澄清或者修改的内容为竞争性磋商文件的组成部分，并对所有获取竞争性磋 商文件的潜在供应商具有约束力 。澄清或者修改的内容可能影响响应文件编 制的，将在提交首次响应文件截止之日3 个工作日前 ，以书面形式通知所有 获取磋商文件的供应商 ；不足上述时间的，将顺延提交首次响应文件截止时 间。</w:t>
      </w:r>
    </w:p>
    <w:p w14:paraId="7933C080">
      <w:pPr>
        <w:tabs>
          <w:tab w:val="left" w:pos="1080"/>
          <w:tab w:val="left" w:pos="1561"/>
        </w:tabs>
        <w:snapToGrid w:val="0"/>
        <w:spacing w:line="360" w:lineRule="auto"/>
        <w:ind w:left="1080"/>
        <w:rPr>
          <w:rFonts w:hint="eastAsia" w:ascii="宋体" w:hAnsi="宋体" w:eastAsia="宋体" w:cs="宋体"/>
          <w:sz w:val="28"/>
          <w:highlight w:val="none"/>
        </w:rPr>
      </w:pPr>
      <w:bookmarkStart w:id="208" w:name="_Toc516367020"/>
      <w:bookmarkStart w:id="209" w:name="_Toc151193914"/>
      <w:bookmarkStart w:id="210" w:name="_Toc226337222"/>
      <w:bookmarkStart w:id="211" w:name="_Toc150509277"/>
      <w:bookmarkStart w:id="212" w:name="_Toc150774731"/>
      <w:bookmarkStart w:id="213" w:name="_Toc264969216"/>
      <w:bookmarkStart w:id="214" w:name="_Toc150774626"/>
      <w:bookmarkStart w:id="215" w:name="_Toc127151526"/>
      <w:bookmarkStart w:id="216" w:name="_Toc305158794"/>
      <w:bookmarkStart w:id="217" w:name="_Toc226309770"/>
      <w:bookmarkStart w:id="218" w:name="_Toc195842891"/>
      <w:bookmarkStart w:id="219" w:name="_Toc151193696"/>
      <w:bookmarkStart w:id="220" w:name="_Toc151193840"/>
      <w:bookmarkStart w:id="221" w:name="_Toc142311028"/>
      <w:bookmarkStart w:id="222" w:name="_Toc151190153"/>
      <w:bookmarkStart w:id="223" w:name="_Toc226965716"/>
      <w:bookmarkStart w:id="224" w:name="_Toc226965799"/>
      <w:bookmarkStart w:id="225" w:name="_Toc305158868"/>
      <w:bookmarkStart w:id="226" w:name="_Toc520356150"/>
      <w:bookmarkStart w:id="227" w:name="_Toc150480764"/>
      <w:bookmarkStart w:id="228" w:name="_Toc151193624"/>
      <w:bookmarkStart w:id="229" w:name="_Toc151193768"/>
      <w:bookmarkStart w:id="230" w:name="_Toc265228364"/>
    </w:p>
    <w:p w14:paraId="03C75BCF">
      <w:pPr>
        <w:pStyle w:val="4"/>
        <w:spacing w:before="0" w:line="360" w:lineRule="auto"/>
        <w:rPr>
          <w:rFonts w:hint="eastAsia" w:ascii="宋体" w:hAnsi="宋体" w:eastAsia="宋体" w:cs="宋体"/>
          <w:sz w:val="28"/>
          <w:highlight w:val="none"/>
        </w:rPr>
      </w:pPr>
      <w:r>
        <w:rPr>
          <w:rFonts w:hint="eastAsia" w:ascii="宋体" w:hAnsi="宋体" w:eastAsia="宋体" w:cs="宋体"/>
          <w:sz w:val="28"/>
          <w:highlight w:val="none"/>
        </w:rPr>
        <w:t>三   响应文件</w:t>
      </w:r>
      <w:bookmarkEnd w:id="208"/>
      <w:r>
        <w:rPr>
          <w:rFonts w:hint="eastAsia" w:ascii="宋体" w:hAnsi="宋体" w:eastAsia="宋体" w:cs="宋体"/>
          <w:sz w:val="28"/>
          <w:highlight w:val="none"/>
        </w:rPr>
        <w:t>的编制</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6F991BCC">
      <w:pPr>
        <w:numPr>
          <w:ilvl w:val="0"/>
          <w:numId w:val="68"/>
        </w:numPr>
        <w:tabs>
          <w:tab w:val="left" w:pos="360"/>
          <w:tab w:val="left" w:pos="900"/>
        </w:tabs>
        <w:snapToGrid w:val="0"/>
        <w:spacing w:line="360" w:lineRule="auto"/>
        <w:ind w:left="357" w:hanging="357"/>
        <w:outlineLvl w:val="1"/>
        <w:rPr>
          <w:rFonts w:hint="eastAsia" w:ascii="宋体" w:hAnsi="宋体" w:eastAsia="宋体" w:cs="宋体"/>
          <w:sz w:val="24"/>
          <w:highlight w:val="none"/>
        </w:rPr>
      </w:pPr>
      <w:bookmarkStart w:id="231" w:name="_Toc226965800"/>
      <w:bookmarkStart w:id="232" w:name="_Toc226965717"/>
      <w:bookmarkStart w:id="233" w:name="_Toc151193769"/>
      <w:bookmarkStart w:id="234" w:name="_Toc151193841"/>
      <w:bookmarkStart w:id="235" w:name="_Toc150774627"/>
      <w:bookmarkStart w:id="236" w:name="_Toc142311029"/>
      <w:bookmarkStart w:id="237" w:name="_Toc265228365"/>
      <w:bookmarkStart w:id="238" w:name="_Toc150774732"/>
      <w:bookmarkStart w:id="239" w:name="_Toc305158869"/>
      <w:bookmarkStart w:id="240" w:name="_Toc164351621"/>
      <w:bookmarkStart w:id="241" w:name="_Toc195842892"/>
      <w:bookmarkStart w:id="242" w:name="_Toc264969217"/>
      <w:bookmarkStart w:id="243" w:name="_Toc149720820"/>
      <w:bookmarkStart w:id="244" w:name="_Toc520356151"/>
      <w:bookmarkStart w:id="245" w:name="_Toc150509278"/>
      <w:bookmarkStart w:id="246" w:name="_Toc127151728"/>
      <w:bookmarkStart w:id="247" w:name="_Toc164608796"/>
      <w:bookmarkStart w:id="248" w:name="_Toc164608641"/>
      <w:bookmarkStart w:id="249" w:name="_Toc151193625"/>
      <w:bookmarkStart w:id="250" w:name="_Toc164229222"/>
      <w:bookmarkStart w:id="251" w:name="_Toc226309771"/>
      <w:bookmarkStart w:id="252" w:name="_Toc151190154"/>
      <w:bookmarkStart w:id="253" w:name="_Toc151193915"/>
      <w:bookmarkStart w:id="254" w:name="_Toc226337223"/>
      <w:bookmarkStart w:id="255" w:name="_Toc305158795"/>
      <w:bookmarkStart w:id="256" w:name="_Toc151193697"/>
      <w:bookmarkStart w:id="257" w:name="_Toc516367021"/>
      <w:bookmarkStart w:id="258" w:name="_Toc150480765"/>
      <w:bookmarkStart w:id="259" w:name="_Toc127151527"/>
      <w:bookmarkStart w:id="260" w:name="_Toc164229368"/>
      <w:bookmarkStart w:id="261" w:name="_Toc127161441"/>
      <w:r>
        <w:rPr>
          <w:rFonts w:hint="eastAsia" w:ascii="宋体" w:hAnsi="宋体" w:eastAsia="宋体" w:cs="宋体"/>
          <w:sz w:val="24"/>
          <w:highlight w:val="none"/>
        </w:rPr>
        <w:t>响应范围、竞争性磋商文件中计量单位的使用</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r>
        <w:rPr>
          <w:rFonts w:hint="eastAsia" w:ascii="宋体" w:hAnsi="宋体" w:eastAsia="宋体" w:cs="宋体"/>
          <w:sz w:val="24"/>
          <w:highlight w:val="none"/>
        </w:rPr>
        <w:t>及磋商语言</w:t>
      </w:r>
    </w:p>
    <w:p w14:paraId="719F7040">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rFonts w:hint="eastAsia" w:ascii="宋体" w:hAnsi="宋体" w:eastAsia="宋体" w:cs="宋体"/>
          <w:b/>
          <w:sz w:val="24"/>
          <w:highlight w:val="none"/>
        </w:rPr>
        <w:t>响应无效</w:t>
      </w:r>
      <w:r>
        <w:rPr>
          <w:rFonts w:hint="eastAsia" w:ascii="宋体" w:hAnsi="宋体" w:eastAsia="宋体" w:cs="宋体"/>
          <w:sz w:val="24"/>
          <w:highlight w:val="none"/>
        </w:rPr>
        <w:t>。</w:t>
      </w:r>
    </w:p>
    <w:p w14:paraId="27964F1D">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除竞争性磋商文件有特殊要求外，本项目磋商所使用的计量单位，应采用中华人民共和国法定计量单位。</w:t>
      </w:r>
    </w:p>
    <w:p w14:paraId="2B75D309">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2CF317BB">
      <w:pPr>
        <w:numPr>
          <w:ilvl w:val="0"/>
          <w:numId w:val="68"/>
        </w:numPr>
        <w:tabs>
          <w:tab w:val="left" w:pos="360"/>
          <w:tab w:val="left" w:pos="900"/>
        </w:tabs>
        <w:snapToGrid w:val="0"/>
        <w:spacing w:line="360" w:lineRule="auto"/>
        <w:ind w:left="357" w:hanging="357"/>
        <w:outlineLvl w:val="1"/>
        <w:rPr>
          <w:rFonts w:hint="eastAsia" w:ascii="宋体" w:hAnsi="宋体" w:eastAsia="宋体" w:cs="宋体"/>
          <w:sz w:val="24"/>
          <w:highlight w:val="none"/>
        </w:rPr>
      </w:pPr>
      <w:bookmarkStart w:id="262" w:name="_Ref467306195"/>
      <w:bookmarkStart w:id="263" w:name="_Ref467306676"/>
      <w:bookmarkStart w:id="264" w:name="_Toc516367022"/>
      <w:bookmarkStart w:id="265" w:name="_Toc164351622"/>
      <w:bookmarkStart w:id="266" w:name="_Toc149720821"/>
      <w:bookmarkStart w:id="267" w:name="_Toc151193770"/>
      <w:bookmarkStart w:id="268" w:name="_Toc265228366"/>
      <w:bookmarkStart w:id="269" w:name="_Toc150774628"/>
      <w:bookmarkStart w:id="270" w:name="_Toc127151729"/>
      <w:bookmarkStart w:id="271" w:name="_Toc226965718"/>
      <w:bookmarkStart w:id="272" w:name="_Toc151193698"/>
      <w:bookmarkStart w:id="273" w:name="_Toc142311030"/>
      <w:bookmarkStart w:id="274" w:name="_Toc151190155"/>
      <w:bookmarkStart w:id="275" w:name="_Toc150480766"/>
      <w:bookmarkStart w:id="276" w:name="_Toc305158796"/>
      <w:bookmarkStart w:id="277" w:name="_Toc226337224"/>
      <w:bookmarkStart w:id="278" w:name="_Toc305158870"/>
      <w:bookmarkStart w:id="279" w:name="_Toc164608797"/>
      <w:bookmarkStart w:id="280" w:name="_Toc127161442"/>
      <w:bookmarkStart w:id="281" w:name="_Toc164229369"/>
      <w:bookmarkStart w:id="282" w:name="_Toc150509279"/>
      <w:bookmarkStart w:id="283" w:name="_Toc226309772"/>
      <w:bookmarkStart w:id="284" w:name="_Toc151193626"/>
      <w:bookmarkStart w:id="285" w:name="_Toc195842893"/>
      <w:bookmarkStart w:id="286" w:name="_Toc520356152"/>
      <w:bookmarkStart w:id="287" w:name="_Toc127151528"/>
      <w:bookmarkStart w:id="288" w:name="_Toc264969218"/>
      <w:bookmarkStart w:id="289" w:name="_Toc150774733"/>
      <w:bookmarkStart w:id="290" w:name="_Toc164608642"/>
      <w:bookmarkStart w:id="291" w:name="_Toc151193842"/>
      <w:bookmarkStart w:id="292" w:name="_Toc151193916"/>
      <w:bookmarkStart w:id="293" w:name="_Toc226965801"/>
      <w:bookmarkStart w:id="294" w:name="_Toc164229223"/>
      <w:r>
        <w:rPr>
          <w:rFonts w:hint="eastAsia" w:ascii="宋体" w:hAnsi="宋体" w:eastAsia="宋体" w:cs="宋体"/>
          <w:sz w:val="24"/>
          <w:highlight w:val="none"/>
        </w:rPr>
        <w:t>响应文件</w:t>
      </w:r>
      <w:bookmarkEnd w:id="262"/>
      <w:bookmarkEnd w:id="263"/>
      <w:bookmarkEnd w:id="264"/>
      <w:r>
        <w:rPr>
          <w:rFonts w:hint="eastAsia" w:ascii="宋体" w:hAnsi="宋体" w:eastAsia="宋体" w:cs="宋体"/>
          <w:sz w:val="24"/>
          <w:highlight w:val="none"/>
        </w:rPr>
        <w:t>构成</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14:paraId="0F8400AE">
      <w:pPr>
        <w:numPr>
          <w:ilvl w:val="1"/>
          <w:numId w:val="68"/>
        </w:numPr>
        <w:tabs>
          <w:tab w:val="left" w:pos="1080"/>
          <w:tab w:val="left" w:pos="1589"/>
          <w:tab w:val="left" w:pos="2014"/>
        </w:tabs>
        <w:snapToGrid w:val="0"/>
        <w:spacing w:line="360" w:lineRule="auto"/>
        <w:rPr>
          <w:rFonts w:hint="eastAsia" w:ascii="宋体" w:hAnsi="宋体" w:eastAsia="宋体" w:cs="宋体"/>
          <w:sz w:val="24"/>
          <w:highlight w:val="none"/>
        </w:rPr>
      </w:pPr>
      <w:bookmarkStart w:id="295" w:name="_Ref467052588"/>
      <w:r>
        <w:rPr>
          <w:rFonts w:hint="eastAsia" w:ascii="宋体" w:hAnsi="宋体" w:eastAsia="宋体" w:cs="宋体"/>
          <w:sz w:val="24"/>
          <w:highlight w:val="none"/>
        </w:rPr>
        <w:t>供应商应当按照竞争性磋商文件的要求编制响应文件，并对其交的响应文件的真实性、合法性承担法律责任。响应文件的部分格式要求，见第六章《响应文件格式》。</w:t>
      </w:r>
    </w:p>
    <w:p w14:paraId="664C1F4E">
      <w:pPr>
        <w:numPr>
          <w:ilvl w:val="1"/>
          <w:numId w:val="68"/>
        </w:numPr>
        <w:tabs>
          <w:tab w:val="left" w:pos="1080"/>
          <w:tab w:val="left" w:pos="1589"/>
          <w:tab w:val="left" w:pos="2014"/>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对于竞争性磋商文件中标记了“ 实质性格式”文件的，供应商不得改变格式中给定的文字所表达的含义，不得删减格式中的实质性内容，不得自行添加与格式中给定的文字内容相矛盾的内容，不得对应当填写的空格不填写或不实质性响应，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eastAsia="宋体" w:cs="宋体"/>
          <w:b/>
          <w:bCs/>
          <w:sz w:val="24"/>
          <w:highlight w:val="none"/>
        </w:rPr>
        <w:t>否则响应无效</w:t>
      </w:r>
      <w:r>
        <w:rPr>
          <w:rFonts w:hint="eastAsia" w:ascii="宋体" w:hAnsi="宋体" w:eastAsia="宋体" w:cs="宋体"/>
          <w:sz w:val="24"/>
          <w:highlight w:val="none"/>
        </w:rPr>
        <w:t>。未标记“ 实质性格式” 的文件和竞争性磋商文件未 提供格式的内容，可由供应商自行编写。</w:t>
      </w:r>
    </w:p>
    <w:p w14:paraId="69EEBC2B">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第三章《评审方法和评审标准》中涉及的证明文件。</w:t>
      </w:r>
    </w:p>
    <w:p w14:paraId="7AB5C440">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433DE7D6">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供应商认为应附的其他材料。</w:t>
      </w:r>
      <w:bookmarkEnd w:id="295"/>
    </w:p>
    <w:p w14:paraId="1F206134">
      <w:pPr>
        <w:numPr>
          <w:ilvl w:val="0"/>
          <w:numId w:val="68"/>
        </w:numPr>
        <w:tabs>
          <w:tab w:val="left" w:pos="360"/>
          <w:tab w:val="left" w:pos="900"/>
        </w:tabs>
        <w:snapToGrid w:val="0"/>
        <w:spacing w:line="360" w:lineRule="auto"/>
        <w:ind w:left="357" w:hanging="357"/>
        <w:outlineLvl w:val="1"/>
        <w:rPr>
          <w:rFonts w:hint="eastAsia" w:ascii="宋体" w:hAnsi="宋体" w:eastAsia="宋体" w:cs="宋体"/>
          <w:sz w:val="24"/>
          <w:highlight w:val="none"/>
        </w:rPr>
      </w:pPr>
      <w:bookmarkStart w:id="296" w:name="_Toc150774735"/>
      <w:bookmarkStart w:id="297" w:name="_Toc127151731"/>
      <w:bookmarkStart w:id="298" w:name="_Toc127151530"/>
      <w:bookmarkStart w:id="299" w:name="_Toc150774630"/>
      <w:bookmarkStart w:id="300" w:name="_Toc195842895"/>
      <w:bookmarkStart w:id="301" w:name="_Toc150509281"/>
      <w:bookmarkStart w:id="302" w:name="_Toc151190157"/>
      <w:bookmarkStart w:id="303" w:name="_Toc164608799"/>
      <w:bookmarkStart w:id="304" w:name="_Toc142311032"/>
      <w:bookmarkStart w:id="305" w:name="_Toc520356155"/>
      <w:bookmarkStart w:id="306" w:name="_Toc151193628"/>
      <w:bookmarkStart w:id="307" w:name="_Toc151193772"/>
      <w:bookmarkStart w:id="308" w:name="_Toc151193700"/>
      <w:bookmarkStart w:id="309" w:name="_Toc164351624"/>
      <w:bookmarkStart w:id="310" w:name="_Toc127161444"/>
      <w:bookmarkStart w:id="311" w:name="_Toc150480768"/>
      <w:bookmarkStart w:id="312" w:name="_Toc151193844"/>
      <w:bookmarkStart w:id="313" w:name="_Toc149720823"/>
      <w:bookmarkStart w:id="314" w:name="_Toc164229371"/>
      <w:bookmarkStart w:id="315" w:name="_Toc164608644"/>
      <w:bookmarkStart w:id="316" w:name="_Toc151193918"/>
      <w:bookmarkStart w:id="317" w:name="_Toc164229225"/>
      <w:r>
        <w:rPr>
          <w:rFonts w:hint="eastAsia" w:ascii="宋体" w:hAnsi="宋体" w:eastAsia="宋体" w:cs="宋体"/>
          <w:sz w:val="24"/>
          <w:highlight w:val="none"/>
        </w:rPr>
        <w:t>报价</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p>
    <w:p w14:paraId="103057B8">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所有响应均以人民币报价。</w:t>
      </w:r>
    </w:p>
    <w:p w14:paraId="679018B5">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供应商的报价应包括为完成本项目所发生的一切费用和税费，采购人将不再支付报价以外的任何费用。供应商的报价应包括但不限于下列内容，《供应商须知资料表》中有特殊规定的，从其规定。</w:t>
      </w:r>
    </w:p>
    <w:p w14:paraId="0466582C">
      <w:pPr>
        <w:numPr>
          <w:ilvl w:val="2"/>
          <w:numId w:val="68"/>
        </w:numPr>
        <w:tabs>
          <w:tab w:val="left" w:pos="1401"/>
          <w:tab w:val="left" w:pos="1980"/>
        </w:tabs>
        <w:snapToGrid w:val="0"/>
        <w:spacing w:line="360" w:lineRule="auto"/>
        <w:rPr>
          <w:rFonts w:hint="eastAsia" w:ascii="宋体" w:hAnsi="宋体" w:eastAsia="宋体" w:cs="宋体"/>
          <w:sz w:val="24"/>
          <w:highlight w:val="none"/>
        </w:rPr>
      </w:pPr>
      <w:r>
        <w:rPr>
          <w:rFonts w:hint="eastAsia" w:ascii="宋体" w:hAnsi="宋体" w:eastAsia="宋体" w:cs="宋体"/>
          <w:spacing w:val="-2"/>
          <w:sz w:val="24"/>
          <w:szCs w:val="24"/>
          <w:highlight w:val="none"/>
        </w:rPr>
        <w:t>响应货物及标准附件、备品备件、专用工具等的出厂价（包括已在中</w:t>
      </w:r>
      <w:r>
        <w:rPr>
          <w:rFonts w:hint="eastAsia" w:ascii="宋体" w:hAnsi="宋体" w:eastAsia="宋体" w:cs="宋体"/>
          <w:spacing w:val="7"/>
          <w:sz w:val="24"/>
          <w:szCs w:val="24"/>
          <w:highlight w:val="none"/>
        </w:rPr>
        <w:t xml:space="preserve">  </w:t>
      </w:r>
      <w:r>
        <w:rPr>
          <w:rFonts w:hint="eastAsia" w:ascii="宋体" w:hAnsi="宋体" w:eastAsia="宋体" w:cs="宋体"/>
          <w:spacing w:val="-1"/>
          <w:sz w:val="24"/>
          <w:szCs w:val="24"/>
          <w:highlight w:val="none"/>
        </w:rPr>
        <w:t>国国内的进口货物完税后的仓库交货价、展室交货价或货架交货价）</w:t>
      </w:r>
      <w:r>
        <w:rPr>
          <w:rFonts w:hint="eastAsia" w:ascii="宋体" w:hAnsi="宋体" w:eastAsia="宋体" w:cs="宋体"/>
          <w:spacing w:val="3"/>
          <w:sz w:val="24"/>
          <w:szCs w:val="24"/>
          <w:highlight w:val="none"/>
        </w:rPr>
        <w:t xml:space="preserve"> </w:t>
      </w:r>
      <w:r>
        <w:rPr>
          <w:rFonts w:hint="eastAsia" w:ascii="宋体" w:hAnsi="宋体" w:eastAsia="宋体" w:cs="宋体"/>
          <w:spacing w:val="-1"/>
          <w:sz w:val="24"/>
          <w:szCs w:val="24"/>
          <w:highlight w:val="none"/>
        </w:rPr>
        <w:t>和运至最终目的地的运输费和保险费，安装调试、检验、技术服务、</w:t>
      </w:r>
      <w:r>
        <w:rPr>
          <w:rFonts w:hint="eastAsia" w:ascii="宋体" w:hAnsi="宋体" w:eastAsia="宋体" w:cs="宋体"/>
          <w:spacing w:val="3"/>
          <w:sz w:val="24"/>
          <w:szCs w:val="24"/>
          <w:highlight w:val="none"/>
        </w:rPr>
        <w:t xml:space="preserve"> </w:t>
      </w:r>
      <w:r>
        <w:rPr>
          <w:rFonts w:hint="eastAsia" w:ascii="宋体" w:hAnsi="宋体" w:eastAsia="宋体" w:cs="宋体"/>
          <w:spacing w:val="-4"/>
          <w:sz w:val="24"/>
          <w:szCs w:val="24"/>
          <w:highlight w:val="none"/>
        </w:rPr>
        <w:t>培训、质量保证、售后服务、税费等；</w:t>
      </w:r>
    </w:p>
    <w:p w14:paraId="46EDE833">
      <w:pPr>
        <w:numPr>
          <w:ilvl w:val="2"/>
          <w:numId w:val="68"/>
        </w:numPr>
        <w:tabs>
          <w:tab w:val="left" w:pos="1401"/>
          <w:tab w:val="left" w:pos="1980"/>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按照竞争性磋商文件要求完成本项目的</w:t>
      </w:r>
      <w:r>
        <w:rPr>
          <w:rFonts w:hint="eastAsia" w:ascii="宋体" w:hAnsi="宋体" w:eastAsia="宋体" w:cs="宋体"/>
          <w:spacing w:val="1"/>
          <w:sz w:val="24"/>
          <w:highlight w:val="none"/>
        </w:rPr>
        <w:t>全部相关费用</w:t>
      </w:r>
      <w:r>
        <w:rPr>
          <w:rFonts w:hint="eastAsia" w:ascii="宋体" w:hAnsi="宋体" w:eastAsia="宋体" w:cs="宋体"/>
          <w:sz w:val="24"/>
          <w:highlight w:val="none"/>
        </w:rPr>
        <w:t>。</w:t>
      </w:r>
    </w:p>
    <w:p w14:paraId="032A9162">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采购人不得向供应商索要或者接受其给予的赠品、回扣或者与采购无关的其他商品、服务。</w:t>
      </w:r>
    </w:p>
    <w:p w14:paraId="4ABD8B97">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供应商不能提供任何有选择性或可调整的最后报价（</w:t>
      </w:r>
      <w:r>
        <w:rPr>
          <w:rFonts w:hint="eastAsia" w:ascii="宋体" w:hAnsi="宋体" w:eastAsia="宋体" w:cs="宋体"/>
          <w:kern w:val="0"/>
          <w:sz w:val="24"/>
          <w:highlight w:val="none"/>
        </w:rPr>
        <w:t>竞争性磋商文件</w:t>
      </w:r>
      <w:r>
        <w:rPr>
          <w:rFonts w:hint="eastAsia" w:ascii="宋体" w:hAnsi="宋体" w:eastAsia="宋体" w:cs="宋体"/>
          <w:sz w:val="24"/>
          <w:highlight w:val="none"/>
        </w:rPr>
        <w:t>另有规定的除外），否则其</w:t>
      </w:r>
      <w:r>
        <w:rPr>
          <w:rFonts w:hint="eastAsia" w:ascii="宋体" w:hAnsi="宋体" w:eastAsia="宋体" w:cs="宋体"/>
          <w:b/>
          <w:sz w:val="24"/>
          <w:highlight w:val="none"/>
        </w:rPr>
        <w:t>响应无效</w:t>
      </w:r>
      <w:r>
        <w:rPr>
          <w:rFonts w:hint="eastAsia" w:ascii="宋体" w:hAnsi="宋体" w:eastAsia="宋体" w:cs="宋体"/>
          <w:sz w:val="24"/>
          <w:highlight w:val="none"/>
        </w:rPr>
        <w:t>。</w:t>
      </w:r>
    </w:p>
    <w:p w14:paraId="353D2857">
      <w:pPr>
        <w:numPr>
          <w:ilvl w:val="0"/>
          <w:numId w:val="68"/>
        </w:numPr>
        <w:tabs>
          <w:tab w:val="left" w:pos="360"/>
          <w:tab w:val="left" w:pos="90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磋商保证金</w:t>
      </w:r>
    </w:p>
    <w:p w14:paraId="068EBEFB">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供应商应按《供应商须知资料表》 中规定的金额及要求交纳磋商保证金 。供应商自愿超额缴纳磋商保证金的 ，响应文件不做无效处理。</w:t>
      </w:r>
    </w:p>
    <w:p w14:paraId="3AA0EC97">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交纳磋商保证金可采用的形式：政府采购法律法规接受的支票、汇票、本票、网上银行支付或者金融机构、担保机构出具的保函等非现金形式。</w:t>
      </w:r>
    </w:p>
    <w:p w14:paraId="675E39BC">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磋商保证金到账（保函提交）截止时间同首次响应文件提交截止时间 。以支 票 、汇票 、本票 、网上银行支付等形式提交磋商保证金的，应在首次响应文 件提交截止时间前到账 ；以金融机构 、担保机构出具的纸质保函等形式提交 磋商保证金的，应在首次响应文件提交截止时间前将原件提交至采购代理机构 ；以电子保函形式提交磋商保证金的，应在首次响应文件提交截止时间前 通过北京市政府采购电子交易平台完成电子保函在线办理 。未按上述要求缴纳保证金的，其</w:t>
      </w:r>
      <w:r>
        <w:rPr>
          <w:rFonts w:hint="eastAsia" w:ascii="宋体" w:hAnsi="宋体" w:eastAsia="宋体" w:cs="宋体"/>
          <w:b/>
          <w:bCs/>
          <w:sz w:val="24"/>
          <w:highlight w:val="none"/>
        </w:rPr>
        <w:t>响应无效。</w:t>
      </w:r>
    </w:p>
    <w:p w14:paraId="7EF62D0C">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供应商除需在响应文件中提供“磋商保证金凭证/交款单据电子件 ”，还需在 首次响应文件提交截止时间前，通过电子交易平台上传“磋商保证金凭证/交款单据电子件 ”。</w:t>
      </w:r>
    </w:p>
    <w:p w14:paraId="2C742A9B">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磋商保证金有效期同响应有效期。</w:t>
      </w:r>
    </w:p>
    <w:p w14:paraId="315866DA">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供应商为联合体的 ，可以由联合体中的一方或者多方共同交纳磋商保证金， 其交纳的保证金对联合体各方均具有约束力。</w:t>
      </w:r>
    </w:p>
    <w:p w14:paraId="4305EF12">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5CAB8D07">
      <w:pPr>
        <w:numPr>
          <w:ilvl w:val="2"/>
          <w:numId w:val="68"/>
        </w:numPr>
        <w:tabs>
          <w:tab w:val="left" w:pos="1401"/>
          <w:tab w:val="left" w:pos="1980"/>
        </w:tabs>
        <w:snapToGrid w:val="0"/>
        <w:spacing w:line="360" w:lineRule="auto"/>
        <w:rPr>
          <w:rFonts w:hint="eastAsia" w:ascii="宋体" w:hAnsi="宋体" w:eastAsia="宋体" w:cs="宋体"/>
          <w:sz w:val="24"/>
          <w:highlight w:val="none"/>
        </w:rPr>
      </w:pPr>
      <w:r>
        <w:rPr>
          <w:rFonts w:hint="eastAsia" w:ascii="宋体" w:hAnsi="宋体" w:eastAsia="宋体" w:cs="宋体"/>
          <w:snapToGrid w:val="0"/>
          <w:kern w:val="0"/>
          <w:sz w:val="24"/>
          <w:highlight w:val="none"/>
        </w:rPr>
        <w:t>已提交响应文件的供应商，在提交最后报价之前，可以根据磋商情况退出磋商。采购人、采购代理机构将退还退出磋商的供应商的磋商保证金；</w:t>
      </w:r>
    </w:p>
    <w:p w14:paraId="5FFDE8A0">
      <w:pPr>
        <w:numPr>
          <w:ilvl w:val="2"/>
          <w:numId w:val="68"/>
        </w:numPr>
        <w:tabs>
          <w:tab w:val="left" w:pos="1401"/>
          <w:tab w:val="left" w:pos="1980"/>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成交供应商的磋商保证金，在采购合同签订后5个工作日内退还成交供应商；</w:t>
      </w:r>
    </w:p>
    <w:p w14:paraId="0B464837">
      <w:pPr>
        <w:numPr>
          <w:ilvl w:val="2"/>
          <w:numId w:val="68"/>
        </w:numPr>
        <w:tabs>
          <w:tab w:val="left" w:pos="1401"/>
          <w:tab w:val="left" w:pos="1980"/>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未成交供应商的磋商保证金，在成交通知书发出后5个工作日内退还。</w:t>
      </w:r>
    </w:p>
    <w:p w14:paraId="60C92CF8">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有下列情形之一的，采购人或采购代理机构不予退还磋商保证金：</w:t>
      </w:r>
    </w:p>
    <w:p w14:paraId="3E746D44">
      <w:pPr>
        <w:numPr>
          <w:ilvl w:val="2"/>
          <w:numId w:val="68"/>
        </w:numPr>
        <w:tabs>
          <w:tab w:val="left" w:pos="1401"/>
          <w:tab w:val="left" w:pos="1980"/>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供应商在提交响应文件截止时间后撤回响应文件的；</w:t>
      </w:r>
    </w:p>
    <w:p w14:paraId="1AC943CE">
      <w:pPr>
        <w:numPr>
          <w:ilvl w:val="2"/>
          <w:numId w:val="68"/>
        </w:numPr>
        <w:tabs>
          <w:tab w:val="left" w:pos="1401"/>
          <w:tab w:val="left" w:pos="1980"/>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供应商在响应文件中提供虚假材料的；</w:t>
      </w:r>
      <w:r>
        <w:rPr>
          <w:rFonts w:hint="eastAsia" w:ascii="宋体" w:hAnsi="宋体" w:cs="宋体"/>
          <w:sz w:val="24"/>
          <w:highlight w:val="none"/>
          <w:lang w:val="en-US" w:eastAsia="zh-CN"/>
        </w:rPr>
        <w:tab/>
      </w:r>
    </w:p>
    <w:p w14:paraId="5B20F258">
      <w:pPr>
        <w:numPr>
          <w:ilvl w:val="2"/>
          <w:numId w:val="68"/>
        </w:numPr>
        <w:tabs>
          <w:tab w:val="left" w:pos="1401"/>
          <w:tab w:val="left" w:pos="1980"/>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除因不可抗力或磋商文件认可的情形以外，成交供应商不与采购人签订合同的；</w:t>
      </w:r>
    </w:p>
    <w:p w14:paraId="07C2DCAE">
      <w:pPr>
        <w:numPr>
          <w:ilvl w:val="2"/>
          <w:numId w:val="68"/>
        </w:numPr>
        <w:tabs>
          <w:tab w:val="left" w:pos="1401"/>
          <w:tab w:val="left" w:pos="1980"/>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供应商与采购人、其他供应商或者采购代理机构恶意串通的；</w:t>
      </w:r>
    </w:p>
    <w:p w14:paraId="1D638194">
      <w:pPr>
        <w:numPr>
          <w:ilvl w:val="2"/>
          <w:numId w:val="68"/>
        </w:numPr>
        <w:tabs>
          <w:tab w:val="left" w:pos="1401"/>
          <w:tab w:val="left" w:pos="1980"/>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《供应商须知资料表》规定的其他情形。</w:t>
      </w:r>
    </w:p>
    <w:p w14:paraId="6D0BF451">
      <w:pPr>
        <w:numPr>
          <w:ilvl w:val="0"/>
          <w:numId w:val="68"/>
        </w:numPr>
        <w:tabs>
          <w:tab w:val="left" w:pos="360"/>
          <w:tab w:val="left" w:pos="90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响应有效期</w:t>
      </w:r>
    </w:p>
    <w:p w14:paraId="5FFEE407">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响应文件应在本竞争性磋商文件《供应商须知资料表》中规定的响应有效期内保持有效，响应有效期少于竞争性磋商文件规定期限的，其</w:t>
      </w:r>
      <w:r>
        <w:rPr>
          <w:rFonts w:hint="eastAsia" w:ascii="宋体" w:hAnsi="宋体" w:eastAsia="宋体" w:cs="宋体"/>
          <w:b/>
          <w:sz w:val="24"/>
          <w:highlight w:val="none"/>
        </w:rPr>
        <w:t>响应无效</w:t>
      </w:r>
      <w:r>
        <w:rPr>
          <w:rFonts w:hint="eastAsia" w:ascii="宋体" w:hAnsi="宋体" w:eastAsia="宋体" w:cs="宋体"/>
          <w:sz w:val="24"/>
          <w:highlight w:val="none"/>
        </w:rPr>
        <w:t>。</w:t>
      </w:r>
    </w:p>
    <w:p w14:paraId="481A901A">
      <w:pPr>
        <w:numPr>
          <w:ilvl w:val="0"/>
          <w:numId w:val="68"/>
        </w:numPr>
        <w:tabs>
          <w:tab w:val="left" w:pos="360"/>
          <w:tab w:val="left" w:pos="900"/>
        </w:tabs>
        <w:snapToGrid w:val="0"/>
        <w:spacing w:line="360" w:lineRule="auto"/>
        <w:ind w:left="357" w:hanging="357"/>
        <w:outlineLvl w:val="1"/>
        <w:rPr>
          <w:rFonts w:hint="eastAsia" w:ascii="宋体" w:hAnsi="宋体" w:eastAsia="宋体" w:cs="宋体"/>
          <w:sz w:val="24"/>
          <w:highlight w:val="none"/>
        </w:rPr>
      </w:pPr>
      <w:bookmarkStart w:id="318" w:name="_Toc164229228"/>
      <w:bookmarkStart w:id="319" w:name="_Toc226965806"/>
      <w:bookmarkStart w:id="320" w:name="_Toc226309777"/>
      <w:bookmarkStart w:id="321" w:name="_Toc164608802"/>
      <w:bookmarkStart w:id="322" w:name="_Toc520356158"/>
      <w:bookmarkStart w:id="323" w:name="_Toc305158801"/>
      <w:bookmarkStart w:id="324" w:name="_Toc151193775"/>
      <w:bookmarkStart w:id="325" w:name="_Toc305158875"/>
      <w:bookmarkStart w:id="326" w:name="_Toc151193921"/>
      <w:bookmarkStart w:id="327" w:name="_Toc151190160"/>
      <w:bookmarkStart w:id="328" w:name="_Toc127161447"/>
      <w:bookmarkStart w:id="329" w:name="_Toc164608647"/>
      <w:bookmarkStart w:id="330" w:name="_Toc150509284"/>
      <w:bookmarkStart w:id="331" w:name="_Toc264969223"/>
      <w:bookmarkStart w:id="332" w:name="_Toc164229374"/>
      <w:bookmarkStart w:id="333" w:name="_Toc226965723"/>
      <w:bookmarkStart w:id="334" w:name="_Toc127151533"/>
      <w:bookmarkStart w:id="335" w:name="_Toc151193631"/>
      <w:bookmarkStart w:id="336" w:name="_Toc195842898"/>
      <w:bookmarkStart w:id="337" w:name="_Toc265228371"/>
      <w:bookmarkStart w:id="338" w:name="_Toc164351627"/>
      <w:bookmarkStart w:id="339" w:name="_Toc151193847"/>
      <w:bookmarkStart w:id="340" w:name="_Toc149720826"/>
      <w:bookmarkStart w:id="341" w:name="_Toc226337229"/>
      <w:bookmarkStart w:id="342" w:name="_Toc127151734"/>
      <w:bookmarkStart w:id="343" w:name="_Toc150774738"/>
      <w:bookmarkStart w:id="344" w:name="_Toc151193703"/>
      <w:bookmarkStart w:id="345" w:name="_Toc150774633"/>
      <w:bookmarkStart w:id="346" w:name="_Toc142311035"/>
      <w:bookmarkStart w:id="347" w:name="_Toc150480771"/>
      <w:r>
        <w:rPr>
          <w:rFonts w:hint="eastAsia" w:ascii="宋体" w:hAnsi="宋体" w:eastAsia="宋体" w:cs="宋体"/>
          <w:sz w:val="24"/>
          <w:highlight w:val="none"/>
        </w:rPr>
        <w:t>响应文件的签署</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r>
        <w:rPr>
          <w:rFonts w:hint="eastAsia" w:ascii="宋体" w:hAnsi="宋体" w:eastAsia="宋体" w:cs="宋体"/>
          <w:sz w:val="24"/>
          <w:highlight w:val="none"/>
        </w:rPr>
        <w:t>、盖章</w:t>
      </w:r>
    </w:p>
    <w:p w14:paraId="4BD0BE24">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bookmarkStart w:id="348" w:name="_Toc150774739"/>
      <w:bookmarkStart w:id="349" w:name="_Toc264969224"/>
      <w:bookmarkStart w:id="350" w:name="_Toc520356159"/>
      <w:bookmarkStart w:id="351" w:name="_Toc305158802"/>
      <w:bookmarkStart w:id="352" w:name="_Toc305158876"/>
      <w:bookmarkStart w:id="353" w:name="_Toc151193704"/>
      <w:bookmarkStart w:id="354" w:name="_Toc265228372"/>
      <w:bookmarkStart w:id="355" w:name="_Toc151193776"/>
      <w:bookmarkStart w:id="356" w:name="_Toc151193922"/>
      <w:bookmarkStart w:id="357" w:name="_Toc226337230"/>
      <w:bookmarkStart w:id="358" w:name="_Toc151190161"/>
      <w:bookmarkStart w:id="359" w:name="_Toc150480772"/>
      <w:bookmarkStart w:id="360" w:name="_Toc127151534"/>
      <w:bookmarkStart w:id="361" w:name="_Toc150509285"/>
      <w:bookmarkStart w:id="362" w:name="_Toc142311036"/>
      <w:bookmarkStart w:id="363" w:name="_Toc150774634"/>
      <w:bookmarkStart w:id="364" w:name="_Toc151193632"/>
      <w:bookmarkStart w:id="365" w:name="_Toc195842899"/>
      <w:bookmarkStart w:id="366" w:name="_Toc226309778"/>
      <w:bookmarkStart w:id="367" w:name="_Toc226965807"/>
      <w:bookmarkStart w:id="368" w:name="_Toc151193848"/>
      <w:bookmarkStart w:id="369" w:name="_Toc226965724"/>
      <w:r>
        <w:rPr>
          <w:rFonts w:hint="eastAsia" w:ascii="宋体" w:hAnsi="宋体" w:eastAsia="宋体" w:cs="宋体"/>
          <w:sz w:val="24"/>
          <w:highlight w:val="none"/>
        </w:rPr>
        <w:t>竞争性磋商文件要求签字的内容（如授权委托书等），可以使用电子签章</w:t>
      </w:r>
    </w:p>
    <w:p w14:paraId="1B1CE630">
      <w:pPr>
        <w:numPr>
          <w:ilvl w:val="0"/>
          <w:numId w:val="0"/>
        </w:numPr>
        <w:tabs>
          <w:tab w:val="left" w:pos="1080"/>
          <w:tab w:val="left" w:pos="1589"/>
          <w:tab w:val="left" w:pos="2014"/>
        </w:tabs>
        <w:snapToGrid w:val="0"/>
        <w:spacing w:line="360" w:lineRule="auto"/>
        <w:ind w:left="1075" w:leftChars="512" w:firstLine="0" w:firstLineChars="0"/>
        <w:rPr>
          <w:rFonts w:hint="eastAsia" w:ascii="宋体" w:hAnsi="宋体" w:eastAsia="宋体" w:cs="宋体"/>
          <w:sz w:val="24"/>
          <w:highlight w:val="none"/>
        </w:rPr>
      </w:pPr>
      <w:r>
        <w:rPr>
          <w:rFonts w:hint="eastAsia" w:ascii="宋体" w:hAnsi="宋体" w:eastAsia="宋体" w:cs="宋体"/>
          <w:sz w:val="24"/>
          <w:highlight w:val="none"/>
        </w:rPr>
        <w:t>或使用原件的电子件（电子件指扫描件、照片等形式电子文件）；要求第三方出具的盖章件原件（如联合协议、分包意向协议、制造商授权书原件等），响应文件中应使用原件的电子件。</w:t>
      </w:r>
    </w:p>
    <w:p w14:paraId="393A1A60">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竞争</w:t>
      </w:r>
      <w:r>
        <w:rPr>
          <w:rFonts w:hint="eastAsia" w:ascii="宋体" w:hAnsi="宋体" w:eastAsia="宋体" w:cs="宋体"/>
          <w:spacing w:val="-1"/>
          <w:sz w:val="24"/>
          <w:szCs w:val="24"/>
          <w:highlight w:val="none"/>
        </w:rPr>
        <w:t>竞争性磋商文件要求盖章的内容，一般通过投标文</w:t>
      </w:r>
      <w:r>
        <w:rPr>
          <w:rFonts w:hint="eastAsia" w:ascii="宋体" w:hAnsi="宋体" w:eastAsia="宋体" w:cs="宋体"/>
          <w:spacing w:val="-2"/>
          <w:sz w:val="24"/>
          <w:szCs w:val="24"/>
          <w:highlight w:val="none"/>
        </w:rPr>
        <w:t>件编制工具加盖电子签章</w:t>
      </w:r>
      <w:r>
        <w:rPr>
          <w:rFonts w:hint="eastAsia" w:ascii="宋体" w:hAnsi="宋体" w:eastAsia="宋体" w:cs="宋体"/>
          <w:b/>
          <w:sz w:val="24"/>
          <w:highlight w:val="none"/>
        </w:rPr>
        <w:t>。</w:t>
      </w:r>
    </w:p>
    <w:p w14:paraId="49140889">
      <w:pPr>
        <w:pStyle w:val="4"/>
        <w:spacing w:before="0" w:line="360" w:lineRule="auto"/>
        <w:rPr>
          <w:rFonts w:hint="eastAsia" w:ascii="宋体" w:hAnsi="宋体" w:eastAsia="宋体" w:cs="宋体"/>
          <w:sz w:val="28"/>
          <w:highlight w:val="none"/>
        </w:rPr>
      </w:pPr>
      <w:r>
        <w:rPr>
          <w:rFonts w:hint="eastAsia" w:ascii="宋体" w:hAnsi="宋体" w:eastAsia="宋体" w:cs="宋体"/>
          <w:sz w:val="28"/>
          <w:highlight w:val="none"/>
        </w:rPr>
        <w:t>四   响应文件的提交</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2490C048">
      <w:pPr>
        <w:numPr>
          <w:ilvl w:val="0"/>
          <w:numId w:val="68"/>
        </w:numPr>
        <w:tabs>
          <w:tab w:val="left" w:pos="360"/>
          <w:tab w:val="left" w:pos="900"/>
        </w:tabs>
        <w:snapToGrid w:val="0"/>
        <w:spacing w:line="360" w:lineRule="auto"/>
        <w:ind w:left="357" w:hanging="357"/>
        <w:outlineLvl w:val="1"/>
        <w:rPr>
          <w:rFonts w:hint="eastAsia" w:ascii="宋体" w:hAnsi="宋体" w:eastAsia="宋体" w:cs="宋体"/>
          <w:sz w:val="24"/>
          <w:highlight w:val="none"/>
        </w:rPr>
      </w:pPr>
      <w:bookmarkStart w:id="370" w:name="_Toc142311038"/>
      <w:bookmarkStart w:id="371" w:name="_Toc164229377"/>
      <w:bookmarkStart w:id="372" w:name="_Toc265228374"/>
      <w:bookmarkStart w:id="373" w:name="_Toc164608805"/>
      <w:bookmarkStart w:id="374" w:name="_Toc520356161"/>
      <w:bookmarkStart w:id="375" w:name="_Toc151193924"/>
      <w:bookmarkStart w:id="376" w:name="_Toc164229231"/>
      <w:bookmarkStart w:id="377" w:name="_Toc127151737"/>
      <w:bookmarkStart w:id="378" w:name="_Toc127151536"/>
      <w:bookmarkStart w:id="379" w:name="_Toc149720829"/>
      <w:bookmarkStart w:id="380" w:name="_Toc151193706"/>
      <w:bookmarkStart w:id="381" w:name="_Toc226965809"/>
      <w:bookmarkStart w:id="382" w:name="_Toc305158804"/>
      <w:bookmarkStart w:id="383" w:name="_Toc264969226"/>
      <w:bookmarkStart w:id="384" w:name="_Toc150774741"/>
      <w:bookmarkStart w:id="385" w:name="_Toc164351630"/>
      <w:bookmarkStart w:id="386" w:name="_Toc226337232"/>
      <w:bookmarkStart w:id="387" w:name="_Toc164608650"/>
      <w:bookmarkStart w:id="388" w:name="_Toc150774636"/>
      <w:bookmarkStart w:id="389" w:name="_Toc305158878"/>
      <w:bookmarkStart w:id="390" w:name="_Toc151193778"/>
      <w:bookmarkStart w:id="391" w:name="_Toc151190163"/>
      <w:bookmarkStart w:id="392" w:name="_Toc151193850"/>
      <w:bookmarkStart w:id="393" w:name="_Toc226309780"/>
      <w:bookmarkStart w:id="394" w:name="_Toc226965726"/>
      <w:bookmarkStart w:id="395" w:name="_Toc195842901"/>
      <w:bookmarkStart w:id="396" w:name="_Toc150509287"/>
      <w:bookmarkStart w:id="397" w:name="_Toc151193634"/>
      <w:bookmarkStart w:id="398" w:name="_Toc127161450"/>
      <w:bookmarkStart w:id="399" w:name="_Toc150480774"/>
      <w:r>
        <w:rPr>
          <w:rFonts w:hint="eastAsia" w:ascii="宋体" w:hAnsi="宋体" w:eastAsia="宋体" w:cs="宋体"/>
          <w:sz w:val="24"/>
          <w:highlight w:val="none"/>
        </w:rPr>
        <w:t>响应文件的提交</w:t>
      </w:r>
    </w:p>
    <w:p w14:paraId="7BA8355D">
      <w:pPr>
        <w:pStyle w:val="34"/>
        <w:spacing w:before="182" w:line="346" w:lineRule="auto"/>
        <w:ind w:left="1085" w:right="88" w:hanging="703"/>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14.1  本项目使用北京市政府采购电子交易平台。供应商根据竞争性磋商文件及电 子交易平台供应商操作手册要求编制、生成并提交电子响应文件。</w:t>
      </w:r>
    </w:p>
    <w:p w14:paraId="7ADB448D">
      <w:pPr>
        <w:pStyle w:val="34"/>
        <w:spacing w:before="182" w:line="346" w:lineRule="auto"/>
        <w:ind w:left="1085" w:right="88" w:hanging="703"/>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14.2  采购人及采购代理机构拒绝接受通过电子交易平台以外任何形式提交的响应 文件，磋商保证金除外。</w:t>
      </w:r>
    </w:p>
    <w:p w14:paraId="20EDC790">
      <w:pPr>
        <w:numPr>
          <w:ilvl w:val="0"/>
          <w:numId w:val="68"/>
        </w:numPr>
        <w:tabs>
          <w:tab w:val="left" w:pos="360"/>
          <w:tab w:val="left" w:pos="90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响应文件截止</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Pr>
          <w:rFonts w:hint="eastAsia" w:ascii="宋体" w:hAnsi="宋体" w:eastAsia="宋体" w:cs="宋体"/>
          <w:sz w:val="24"/>
          <w:highlight w:val="none"/>
        </w:rPr>
        <w:t>时间</w:t>
      </w:r>
    </w:p>
    <w:p w14:paraId="2CDC05C7">
      <w:pPr>
        <w:pStyle w:val="34"/>
        <w:spacing w:before="182" w:line="346" w:lineRule="auto"/>
        <w:ind w:left="1085" w:right="88" w:hanging="703"/>
        <w:rPr>
          <w:rFonts w:hint="eastAsia" w:ascii="宋体" w:hAnsi="宋体" w:eastAsia="宋体" w:cs="宋体"/>
          <w:kern w:val="2"/>
          <w:sz w:val="24"/>
          <w:szCs w:val="24"/>
          <w:highlight w:val="none"/>
          <w:lang w:val="en-US" w:eastAsia="zh-CN" w:bidi="ar-SA"/>
        </w:rPr>
      </w:pPr>
      <w:bookmarkStart w:id="400" w:name="_Toc149720830"/>
      <w:bookmarkStart w:id="401" w:name="_Toc164229378"/>
      <w:bookmarkStart w:id="402" w:name="_Toc164608806"/>
      <w:bookmarkStart w:id="403" w:name="_Toc127151738"/>
      <w:bookmarkStart w:id="404" w:name="_Toc151193925"/>
      <w:bookmarkStart w:id="405" w:name="_Toc520356162"/>
      <w:bookmarkStart w:id="406" w:name="_Toc226965727"/>
      <w:bookmarkStart w:id="407" w:name="_Toc127151537"/>
      <w:bookmarkStart w:id="408" w:name="_Toc151193851"/>
      <w:bookmarkStart w:id="409" w:name="_Toc264969227"/>
      <w:bookmarkStart w:id="410" w:name="_Toc195842902"/>
      <w:bookmarkStart w:id="411" w:name="_Toc226309781"/>
      <w:bookmarkStart w:id="412" w:name="_Toc305158879"/>
      <w:bookmarkStart w:id="413" w:name="_Toc150509288"/>
      <w:bookmarkStart w:id="414" w:name="_Toc265228375"/>
      <w:bookmarkStart w:id="415" w:name="_Toc151193707"/>
      <w:bookmarkStart w:id="416" w:name="_Toc150480775"/>
      <w:bookmarkStart w:id="417" w:name="_Toc151190164"/>
      <w:bookmarkStart w:id="418" w:name="_Toc305158805"/>
      <w:bookmarkStart w:id="419" w:name="_Toc151193779"/>
      <w:bookmarkStart w:id="420" w:name="_Toc151193635"/>
      <w:bookmarkStart w:id="421" w:name="_Toc164351631"/>
      <w:bookmarkStart w:id="422" w:name="_Toc226337233"/>
      <w:bookmarkStart w:id="423" w:name="_Toc127161451"/>
      <w:bookmarkStart w:id="424" w:name="_Toc142311039"/>
      <w:bookmarkStart w:id="425" w:name="_Toc164229232"/>
      <w:bookmarkStart w:id="426" w:name="_Toc164608651"/>
      <w:bookmarkStart w:id="427" w:name="_Toc226965810"/>
      <w:bookmarkStart w:id="428" w:name="_Toc150774742"/>
      <w:bookmarkStart w:id="429" w:name="_Toc150774637"/>
      <w:r>
        <w:rPr>
          <w:rFonts w:hint="eastAsia" w:ascii="宋体" w:hAnsi="宋体" w:eastAsia="宋体" w:cs="宋体"/>
          <w:kern w:val="2"/>
          <w:sz w:val="24"/>
          <w:szCs w:val="24"/>
          <w:highlight w:val="none"/>
          <w:lang w:val="en-US" w:eastAsia="zh-CN" w:bidi="ar-SA"/>
        </w:rPr>
        <w:t>15.1  供应商应在竞争性磋商文件要求响应文件提交截止时间前，将电子响应文件 提交至电子交易平台。</w:t>
      </w:r>
    </w:p>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14:paraId="34DB76E3">
      <w:pPr>
        <w:pStyle w:val="34"/>
        <w:spacing w:before="36" w:line="220" w:lineRule="auto"/>
        <w:ind w:left="27"/>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16 响应文件的修改与撤回</w:t>
      </w:r>
    </w:p>
    <w:p w14:paraId="771BD493">
      <w:pPr>
        <w:pStyle w:val="34"/>
        <w:spacing w:before="181" w:line="350" w:lineRule="auto"/>
        <w:ind w:left="1083" w:right="4" w:hanging="701"/>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16.1</w:t>
      </w:r>
      <w:r>
        <w:rPr>
          <w:rFonts w:hint="eastAsia" w:ascii="宋体" w:hAnsi="宋体" w:eastAsia="宋体" w:cs="宋体"/>
          <w:spacing w:val="31"/>
          <w:sz w:val="24"/>
          <w:szCs w:val="24"/>
          <w:highlight w:val="none"/>
        </w:rPr>
        <w:t xml:space="preserve"> </w:t>
      </w:r>
      <w:r>
        <w:rPr>
          <w:rFonts w:hint="eastAsia" w:ascii="宋体" w:hAnsi="宋体" w:eastAsia="宋体" w:cs="宋体"/>
          <w:kern w:val="2"/>
          <w:sz w:val="24"/>
          <w:szCs w:val="24"/>
          <w:highlight w:val="none"/>
          <w:lang w:val="en-US" w:eastAsia="zh-CN" w:bidi="ar-SA"/>
        </w:rPr>
        <w:t>提交响应文件截止时间前，供应商可以通过电子交易平台对所提交的响应文 件进行补充、修改或者撤回。磋商保证金的补充、修改或者撤回无需通过电 子交易平台，但应就其补充、修改或者撤回通知采购人或采购代理机构。</w:t>
      </w:r>
    </w:p>
    <w:p w14:paraId="0BA72D15">
      <w:pPr>
        <w:pStyle w:val="34"/>
        <w:spacing w:before="35" w:line="350" w:lineRule="auto"/>
        <w:ind w:left="1085" w:right="41" w:hanging="703"/>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16.2</w:t>
      </w:r>
      <w:r>
        <w:rPr>
          <w:rFonts w:hint="eastAsia" w:ascii="宋体" w:hAnsi="宋体" w:eastAsia="宋体" w:cs="宋体"/>
          <w:spacing w:val="31"/>
          <w:sz w:val="24"/>
          <w:szCs w:val="24"/>
          <w:highlight w:val="none"/>
        </w:rPr>
        <w:t xml:space="preserve"> </w:t>
      </w:r>
      <w:r>
        <w:rPr>
          <w:rFonts w:hint="eastAsia" w:ascii="宋体" w:hAnsi="宋体" w:eastAsia="宋体" w:cs="宋体"/>
          <w:kern w:val="2"/>
          <w:sz w:val="24"/>
          <w:szCs w:val="24"/>
          <w:highlight w:val="none"/>
          <w:lang w:val="en-US" w:eastAsia="zh-CN" w:bidi="ar-SA"/>
        </w:rPr>
        <w:t xml:space="preserve"> 供应商对响应文件的补充、修改的内容应当按照竞争性磋商文件要求签署、 盖章，作为响应文件的组成部分。补充、修改的内容与响应文件不一致的， 以补充、修改的内容为准。</w:t>
      </w:r>
    </w:p>
    <w:p w14:paraId="5BE0DFA3">
      <w:pPr>
        <w:tabs>
          <w:tab w:val="left" w:pos="900"/>
          <w:tab w:val="left" w:pos="1080"/>
          <w:tab w:val="left" w:pos="1589"/>
        </w:tabs>
        <w:snapToGrid w:val="0"/>
        <w:spacing w:line="360" w:lineRule="auto"/>
        <w:ind w:left="357"/>
        <w:rPr>
          <w:rFonts w:hint="eastAsia" w:ascii="宋体" w:hAnsi="宋体" w:eastAsia="宋体" w:cs="宋体"/>
          <w:sz w:val="24"/>
          <w:highlight w:val="none"/>
        </w:rPr>
      </w:pPr>
    </w:p>
    <w:p w14:paraId="50FC81D2">
      <w:pPr>
        <w:pStyle w:val="4"/>
        <w:spacing w:before="0" w:line="360" w:lineRule="auto"/>
        <w:rPr>
          <w:rFonts w:hint="eastAsia" w:ascii="宋体" w:hAnsi="宋体" w:eastAsia="宋体" w:cs="宋体"/>
          <w:sz w:val="28"/>
          <w:highlight w:val="none"/>
        </w:rPr>
      </w:pPr>
      <w:bookmarkStart w:id="430" w:name="_Toc265228376"/>
      <w:bookmarkStart w:id="431" w:name="_Toc305158880"/>
      <w:bookmarkStart w:id="432" w:name="_Toc150480776"/>
      <w:bookmarkStart w:id="433" w:name="_Toc226337234"/>
      <w:bookmarkStart w:id="434" w:name="_Toc151193926"/>
      <w:bookmarkStart w:id="435" w:name="_Toc151190165"/>
      <w:bookmarkStart w:id="436" w:name="_Toc264969228"/>
      <w:bookmarkStart w:id="437" w:name="_Toc226309782"/>
      <w:bookmarkStart w:id="438" w:name="_Toc127151538"/>
      <w:bookmarkStart w:id="439" w:name="_Toc150774638"/>
      <w:bookmarkStart w:id="440" w:name="_Toc195842903"/>
      <w:bookmarkStart w:id="441" w:name="_Toc226965728"/>
      <w:bookmarkStart w:id="442" w:name="_Toc142311040"/>
      <w:bookmarkStart w:id="443" w:name="_Toc151193708"/>
      <w:bookmarkStart w:id="444" w:name="_Toc151193852"/>
      <w:bookmarkStart w:id="445" w:name="_Toc151193780"/>
      <w:bookmarkStart w:id="446" w:name="_Toc226965811"/>
      <w:bookmarkStart w:id="447" w:name="_Toc520356163"/>
      <w:bookmarkStart w:id="448" w:name="_Toc150774743"/>
      <w:bookmarkStart w:id="449" w:name="_Toc305158806"/>
      <w:bookmarkStart w:id="450" w:name="_Toc150509289"/>
      <w:bookmarkStart w:id="451" w:name="_Toc151193636"/>
      <w:r>
        <w:rPr>
          <w:rFonts w:hint="eastAsia" w:ascii="宋体" w:hAnsi="宋体" w:eastAsia="宋体" w:cs="宋体"/>
          <w:sz w:val="28"/>
          <w:highlight w:val="none"/>
        </w:rPr>
        <w:t xml:space="preserve">五   </w:t>
      </w:r>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Pr>
          <w:rFonts w:hint="eastAsia" w:ascii="宋体" w:hAnsi="宋体" w:eastAsia="宋体" w:cs="宋体"/>
          <w:sz w:val="28"/>
          <w:highlight w:val="none"/>
        </w:rPr>
        <w:t>评审</w:t>
      </w:r>
    </w:p>
    <w:p w14:paraId="76DED74A">
      <w:pPr>
        <w:pStyle w:val="34"/>
        <w:spacing w:before="36" w:line="220" w:lineRule="auto"/>
        <w:ind w:left="27"/>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17 响应文件的解密与开启</w:t>
      </w:r>
    </w:p>
    <w:p w14:paraId="32E8F0AD">
      <w:pPr>
        <w:pStyle w:val="34"/>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17.1  采购人或采购代理机构将按竞争性磋商文件的规定，在响应文件提交截止时间的同一时间和竞争性磋商文件预先确定的地点开启响应文件。</w:t>
      </w:r>
    </w:p>
    <w:p w14:paraId="6A75A3BC">
      <w:pPr>
        <w:pStyle w:val="34"/>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17.2  本项目解密使用北京市政府采购电子交易平台。供应商应在规定的时间内对 响应文件进行解密，因非系统原因导致的解密失败，视为</w:t>
      </w:r>
      <w:r>
        <w:rPr>
          <w:rFonts w:hint="eastAsia" w:ascii="宋体" w:hAnsi="宋体" w:eastAsia="宋体" w:cs="宋体"/>
          <w:b/>
          <w:bCs/>
          <w:spacing w:val="3"/>
          <w:sz w:val="24"/>
          <w:szCs w:val="24"/>
          <w:highlight w:val="none"/>
        </w:rPr>
        <w:t>无效响应</w:t>
      </w:r>
      <w:r>
        <w:rPr>
          <w:rFonts w:hint="eastAsia" w:ascii="宋体" w:hAnsi="宋体" w:eastAsia="宋体" w:cs="宋体"/>
          <w:spacing w:val="3"/>
          <w:sz w:val="24"/>
          <w:szCs w:val="24"/>
          <w:highlight w:val="none"/>
        </w:rPr>
        <w:t>。</w:t>
      </w:r>
    </w:p>
    <w:p w14:paraId="2A4DC8A2">
      <w:pPr>
        <w:pStyle w:val="34"/>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17.3  供应商认为采购人员及相关人员与其他供应商有利害关系的，可以向采购人 或采购代理机构书面提出回避申请，并说明理由。采购人或采购代理机构将 及时询问被申请回避人员，有利害关系的被申请回避人员将回避。</w:t>
      </w:r>
    </w:p>
    <w:p w14:paraId="023F42EB">
      <w:pPr>
        <w:pStyle w:val="34"/>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 xml:space="preserve">17.4  供应商不足3家的，不予解密。 </w:t>
      </w:r>
    </w:p>
    <w:p w14:paraId="6270F097">
      <w:pPr>
        <w:pStyle w:val="34"/>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17.5  本项目不公开报价。</w:t>
      </w:r>
    </w:p>
    <w:p w14:paraId="7ACE2E62">
      <w:pPr>
        <w:pStyle w:val="34"/>
        <w:spacing w:before="36" w:line="220" w:lineRule="auto"/>
        <w:ind w:left="27"/>
        <w:rPr>
          <w:rFonts w:hint="eastAsia" w:ascii="宋体" w:hAnsi="宋体" w:eastAsia="宋体" w:cs="宋体"/>
          <w:spacing w:val="-1"/>
          <w:sz w:val="24"/>
          <w:szCs w:val="24"/>
          <w:highlight w:val="none"/>
        </w:rPr>
      </w:pPr>
      <w:bookmarkStart w:id="452" w:name="_Toc520356169"/>
      <w:r>
        <w:rPr>
          <w:rFonts w:hint="eastAsia" w:ascii="宋体" w:hAnsi="宋体" w:eastAsia="宋体" w:cs="宋体"/>
          <w:spacing w:val="-1"/>
          <w:sz w:val="24"/>
          <w:szCs w:val="24"/>
          <w:highlight w:val="none"/>
        </w:rPr>
        <w:t>18 磋商小组</w:t>
      </w:r>
    </w:p>
    <w:p w14:paraId="2A93E2E6">
      <w:pPr>
        <w:pStyle w:val="34"/>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18.1  磋商小组根据政府采购有关规定和本次采购项目的特点进行组建，并负责具体评审与磋商事务，独立履行职责。</w:t>
      </w:r>
    </w:p>
    <w:p w14:paraId="7DDD4321">
      <w:pPr>
        <w:pStyle w:val="34"/>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18.2  评审专家须符合《财政部关于在政府采购活动中查询及使用信用记录有关问 题的通知》（财库〔2016〕125 号）的规定。依法自行选定评审专家的，采 购人和采购代理机构将查询有关信用记录，对具有行贿、受贿、欺诈等不良 信用记录的人员，拒绝其参与政府采购活动。</w:t>
      </w:r>
    </w:p>
    <w:p w14:paraId="7DD4F5CD">
      <w:pPr>
        <w:pStyle w:val="34"/>
        <w:spacing w:before="36" w:line="220" w:lineRule="auto"/>
        <w:ind w:left="27"/>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lang w:val="en-US" w:eastAsia="zh-CN"/>
        </w:rPr>
        <w:t>19</w:t>
      </w:r>
      <w:r>
        <w:rPr>
          <w:rFonts w:hint="eastAsia" w:ascii="宋体" w:hAnsi="宋体" w:eastAsia="宋体" w:cs="宋体"/>
          <w:spacing w:val="-1"/>
          <w:sz w:val="24"/>
          <w:szCs w:val="24"/>
          <w:highlight w:val="none"/>
        </w:rPr>
        <w:t>评审方法和评审标准</w:t>
      </w:r>
    </w:p>
    <w:p w14:paraId="0CEE4677">
      <w:pPr>
        <w:pStyle w:val="34"/>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lang w:val="en-US" w:eastAsia="zh-CN"/>
        </w:rPr>
        <w:t xml:space="preserve">19.1  </w:t>
      </w:r>
      <w:r>
        <w:rPr>
          <w:rFonts w:hint="eastAsia" w:ascii="宋体" w:hAnsi="宋体" w:eastAsia="宋体" w:cs="宋体"/>
          <w:spacing w:val="3"/>
          <w:sz w:val="24"/>
          <w:szCs w:val="24"/>
          <w:highlight w:val="none"/>
        </w:rPr>
        <w:t>见第三章《评审方法和评审标准》。</w:t>
      </w:r>
    </w:p>
    <w:p w14:paraId="1BFC7623">
      <w:pPr>
        <w:tabs>
          <w:tab w:val="left" w:pos="360"/>
          <w:tab w:val="left" w:pos="1080"/>
        </w:tabs>
        <w:snapToGrid w:val="0"/>
        <w:spacing w:line="360" w:lineRule="auto"/>
        <w:ind w:left="1080"/>
        <w:rPr>
          <w:rFonts w:hint="eastAsia" w:ascii="宋体" w:hAnsi="宋体" w:eastAsia="宋体" w:cs="宋体"/>
          <w:sz w:val="24"/>
          <w:highlight w:val="none"/>
        </w:rPr>
      </w:pPr>
    </w:p>
    <w:p w14:paraId="04830093">
      <w:pPr>
        <w:pStyle w:val="4"/>
        <w:spacing w:before="0" w:line="360" w:lineRule="auto"/>
        <w:rPr>
          <w:rFonts w:hint="eastAsia" w:ascii="宋体" w:hAnsi="宋体" w:eastAsia="宋体" w:cs="宋体"/>
          <w:sz w:val="28"/>
          <w:highlight w:val="none"/>
        </w:rPr>
      </w:pPr>
      <w:bookmarkStart w:id="453" w:name="_Toc226965735"/>
      <w:bookmarkStart w:id="454" w:name="_Toc226337241"/>
      <w:bookmarkStart w:id="455" w:name="_Toc226965818"/>
      <w:bookmarkStart w:id="456" w:name="_Toc151193933"/>
      <w:bookmarkStart w:id="457" w:name="_Toc127151545"/>
      <w:bookmarkStart w:id="458" w:name="_Toc151193859"/>
      <w:bookmarkStart w:id="459" w:name="_Toc195842910"/>
      <w:bookmarkStart w:id="460" w:name="_Toc142311047"/>
      <w:bookmarkStart w:id="461" w:name="_Toc150774750"/>
      <w:bookmarkStart w:id="462" w:name="_Toc151193715"/>
      <w:bookmarkStart w:id="463" w:name="_Toc265228383"/>
      <w:bookmarkStart w:id="464" w:name="_Toc150480783"/>
      <w:bookmarkStart w:id="465" w:name="_Toc150509296"/>
      <w:bookmarkStart w:id="466" w:name="_Toc151190172"/>
      <w:bookmarkStart w:id="467" w:name="_Toc305158887"/>
      <w:bookmarkStart w:id="468" w:name="_Toc150774645"/>
      <w:bookmarkStart w:id="469" w:name="_Toc151193787"/>
      <w:bookmarkStart w:id="470" w:name="_Toc305158813"/>
      <w:bookmarkStart w:id="471" w:name="_Toc226309789"/>
      <w:bookmarkStart w:id="472" w:name="_Toc151193643"/>
      <w:bookmarkStart w:id="473" w:name="_Toc264969235"/>
      <w:r>
        <w:rPr>
          <w:rFonts w:hint="eastAsia" w:ascii="宋体" w:hAnsi="宋体" w:eastAsia="宋体" w:cs="宋体"/>
          <w:sz w:val="28"/>
          <w:highlight w:val="none"/>
        </w:rPr>
        <w:t xml:space="preserve">六   </w:t>
      </w:r>
      <w:bookmarkEnd w:id="452"/>
      <w:r>
        <w:rPr>
          <w:rFonts w:hint="eastAsia" w:ascii="宋体" w:hAnsi="宋体" w:eastAsia="宋体" w:cs="宋体"/>
          <w:sz w:val="28"/>
          <w:highlight w:val="none"/>
        </w:rPr>
        <w:t>确定</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r>
        <w:rPr>
          <w:rFonts w:hint="eastAsia" w:ascii="宋体" w:hAnsi="宋体" w:eastAsia="宋体" w:cs="宋体"/>
          <w:sz w:val="28"/>
          <w:highlight w:val="none"/>
        </w:rPr>
        <w:t>成交</w:t>
      </w:r>
    </w:p>
    <w:p w14:paraId="7AB03D8B">
      <w:pPr>
        <w:pStyle w:val="34"/>
        <w:spacing w:before="36" w:line="220" w:lineRule="auto"/>
        <w:ind w:left="27"/>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20 确定成交供应商</w:t>
      </w:r>
    </w:p>
    <w:p w14:paraId="5B3C8B0C">
      <w:pPr>
        <w:pStyle w:val="34"/>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20.1  采购人将在收到评审报告后，从评审报告提出的成交候选供应商中，按照排序由高到低的原则确定成交供应商。采购人是否授权磋商小组直接确定成交供应商，见《供应商须知资料表》。成交候选人并列的， 按照《供应商须知资料表》要求确定成交供应商。</w:t>
      </w:r>
    </w:p>
    <w:p w14:paraId="786B0145">
      <w:pPr>
        <w:pStyle w:val="34"/>
        <w:spacing w:before="36" w:line="220" w:lineRule="auto"/>
        <w:ind w:left="27"/>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21 成交公告与成交通知书</w:t>
      </w:r>
    </w:p>
    <w:p w14:paraId="7F6CE228">
      <w:pPr>
        <w:pStyle w:val="34"/>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21.1  采购人或采购代理机构将在成交供应商确定后 2 个工作日内，在北京市政府采购网公告成交结果，同时向成交供应商发出成交通知书，成交公告期限为1个工作日。</w:t>
      </w:r>
    </w:p>
    <w:p w14:paraId="3ED49A00">
      <w:pPr>
        <w:pStyle w:val="34"/>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21.2  成交通知书对采购人和成交供应商均具有法律效力。成交通知书发出后，采购人改变成交结果的，或者成交供应商放弃成交项目的，应当依法承担法律责任。</w:t>
      </w:r>
    </w:p>
    <w:p w14:paraId="6116239B">
      <w:pPr>
        <w:pStyle w:val="34"/>
        <w:spacing w:before="36" w:line="220" w:lineRule="auto"/>
        <w:ind w:left="27"/>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22 终止</w:t>
      </w:r>
    </w:p>
    <w:p w14:paraId="4B036517">
      <w:pPr>
        <w:pStyle w:val="34"/>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22.1  出现下列情形之一的，采购人或采购代理机构将终止竞争性磋商采购活动，发布项目终止公告并说明原因，重新开展采购活动：</w:t>
      </w:r>
    </w:p>
    <w:p w14:paraId="2D5C7F4A">
      <w:pPr>
        <w:pStyle w:val="34"/>
        <w:spacing w:before="181" w:line="350" w:lineRule="auto"/>
        <w:ind w:left="958" w:leftChars="456" w:right="4" w:firstLine="0" w:firstLineChars="0"/>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22.1.1  因情况变化，不再符合规定的竞争性磋商采购方式适用情形的； 22.1.2  出现影响采购公正的违法、违规行为的；</w:t>
      </w:r>
    </w:p>
    <w:p w14:paraId="07D577DC">
      <w:pPr>
        <w:pStyle w:val="34"/>
        <w:spacing w:before="181" w:line="350" w:lineRule="auto"/>
        <w:ind w:left="1773" w:leftChars="459" w:right="4" w:hanging="809" w:hangingChars="329"/>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22.1.3  除了“市场竞争不充分的科研项目，以及需要扶持的科技成果转化项 目，提交最后报价的供应商可以为 2 家；政府购买服务项目（含政 府和社会资本合作项目），在采购过程中符合要求的供应商（社会资本）只有 2 家的，竞争性磋商采购活动可以继续进行”的情形外，在采购过程中符合要求的供应商或者报价未超过采购预算的供应商不足 3 家的。</w:t>
      </w:r>
    </w:p>
    <w:p w14:paraId="6ACF1CF0">
      <w:pPr>
        <w:pStyle w:val="34"/>
        <w:spacing w:before="36" w:line="220" w:lineRule="auto"/>
        <w:ind w:left="27"/>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23 签订合同</w:t>
      </w:r>
    </w:p>
    <w:p w14:paraId="7E0F7B42">
      <w:pPr>
        <w:pStyle w:val="34"/>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23.1  采购人与成交供应商应当在成交通知书发出之日起 30 日内，按照磋商文件确定的合同文本以及采购标的、规格型号、采购金额、采购数量、技术和服务要求等事项签订政府采购合同。</w:t>
      </w:r>
    </w:p>
    <w:p w14:paraId="2CD2E4CC">
      <w:pPr>
        <w:pStyle w:val="34"/>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23.2  成交供应商拒绝签订政府采购合同的 ，采购人可以按照评审报告推荐的成交候选人名单排序，确定下一候选人为成交供应商，也可以重新开展采购活动。拒绝签订政府采购合同的成交供应商不得参加对该项目重新开展的采购活动。</w:t>
      </w:r>
    </w:p>
    <w:p w14:paraId="6C992D34">
      <w:pPr>
        <w:pStyle w:val="34"/>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 xml:space="preserve">23.3  联合体成交的，联合体各方应当共同与采购人签订合同，就采购合同约定的事项向采购人承担连带责任。 </w:t>
      </w:r>
    </w:p>
    <w:p w14:paraId="3609E6F1">
      <w:pPr>
        <w:pStyle w:val="34"/>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23.4  政府采购合同不能转包。</w:t>
      </w:r>
    </w:p>
    <w:p w14:paraId="62563C1C">
      <w:pPr>
        <w:pStyle w:val="34"/>
        <w:spacing w:before="35" w:line="354" w:lineRule="auto"/>
        <w:ind w:left="1088" w:right="126" w:hanging="715"/>
        <w:rPr>
          <w:rFonts w:hint="eastAsia" w:ascii="宋体" w:hAnsi="宋体" w:eastAsia="宋体" w:cs="宋体"/>
          <w:spacing w:val="-2"/>
          <w:sz w:val="24"/>
          <w:szCs w:val="24"/>
          <w:highlight w:val="none"/>
        </w:rPr>
      </w:pPr>
      <w:r>
        <w:rPr>
          <w:rFonts w:hint="eastAsia" w:ascii="宋体" w:hAnsi="宋体" w:eastAsia="宋体" w:cs="宋体"/>
          <w:spacing w:val="3"/>
          <w:sz w:val="24"/>
          <w:szCs w:val="24"/>
          <w:highlight w:val="none"/>
        </w:rPr>
        <w:t>23.5</w:t>
      </w:r>
      <w:r>
        <w:rPr>
          <w:rFonts w:hint="eastAsia" w:ascii="宋体" w:hAnsi="宋体" w:eastAsia="宋体" w:cs="宋体"/>
          <w:spacing w:val="32"/>
          <w:sz w:val="24"/>
          <w:szCs w:val="24"/>
          <w:highlight w:val="none"/>
        </w:rPr>
        <w:t xml:space="preserve"> </w:t>
      </w:r>
      <w:r>
        <w:rPr>
          <w:rFonts w:hint="eastAsia" w:ascii="宋体" w:hAnsi="宋体" w:eastAsia="宋体" w:cs="宋体"/>
          <w:spacing w:val="3"/>
          <w:sz w:val="24"/>
          <w:szCs w:val="24"/>
          <w:highlight w:val="none"/>
        </w:rPr>
        <w:t>采购人允许采用分包方式履行合同的，成交供应商可以依法采取分包方式履</w:t>
      </w:r>
      <w:r>
        <w:rPr>
          <w:rFonts w:hint="eastAsia" w:ascii="宋体" w:hAnsi="宋体" w:eastAsia="宋体" w:cs="宋体"/>
          <w:spacing w:val="-10"/>
          <w:sz w:val="24"/>
          <w:szCs w:val="24"/>
          <w:highlight w:val="none"/>
        </w:rPr>
        <w:t>行合同。本项目是否允许分包，见《供应商须知资料表》。</w:t>
      </w:r>
      <w:r>
        <w:rPr>
          <w:rFonts w:hint="eastAsia" w:ascii="宋体" w:hAnsi="宋体" w:eastAsia="宋体" w:cs="宋体"/>
          <w:spacing w:val="-11"/>
          <w:sz w:val="24"/>
          <w:szCs w:val="24"/>
          <w:highlight w:val="none"/>
        </w:rPr>
        <w:t>政府采购合同分包</w:t>
      </w:r>
      <w:r>
        <w:rPr>
          <w:rFonts w:hint="eastAsia" w:ascii="宋体" w:hAnsi="宋体" w:eastAsia="宋体" w:cs="宋体"/>
          <w:sz w:val="24"/>
          <w:szCs w:val="24"/>
          <w:highlight w:val="none"/>
        </w:rPr>
        <w:t xml:space="preserve"> </w:t>
      </w:r>
      <w:r>
        <w:rPr>
          <w:rFonts w:hint="eastAsia" w:ascii="宋体" w:hAnsi="宋体" w:eastAsia="宋体" w:cs="宋体"/>
          <w:spacing w:val="2"/>
          <w:sz w:val="24"/>
          <w:szCs w:val="24"/>
          <w:highlight w:val="none"/>
        </w:rPr>
        <w:t>履行的，应当在响应文件中载明分包承担主体，分包承担主体</w:t>
      </w:r>
      <w:r>
        <w:rPr>
          <w:rFonts w:hint="eastAsia" w:ascii="宋体" w:hAnsi="宋体" w:eastAsia="宋体" w:cs="宋体"/>
          <w:spacing w:val="1"/>
          <w:sz w:val="24"/>
          <w:szCs w:val="24"/>
          <w:highlight w:val="none"/>
        </w:rPr>
        <w:t>应当具备相应</w:t>
      </w:r>
      <w:r>
        <w:rPr>
          <w:rFonts w:hint="eastAsia" w:ascii="宋体" w:hAnsi="宋体" w:eastAsia="宋体" w:cs="宋体"/>
          <w:sz w:val="24"/>
          <w:szCs w:val="24"/>
          <w:highlight w:val="none"/>
        </w:rPr>
        <w:t xml:space="preserve"> </w:t>
      </w:r>
      <w:r>
        <w:rPr>
          <w:rFonts w:hint="eastAsia" w:ascii="宋体" w:hAnsi="宋体" w:eastAsia="宋体" w:cs="宋体"/>
          <w:spacing w:val="1"/>
          <w:sz w:val="24"/>
          <w:szCs w:val="24"/>
          <w:highlight w:val="none"/>
        </w:rPr>
        <w:t>资质条件且不得再次分包，</w:t>
      </w:r>
      <w:r>
        <w:rPr>
          <w:rFonts w:hint="eastAsia" w:ascii="宋体" w:hAnsi="宋体" w:eastAsia="宋体" w:cs="宋体"/>
          <w:b/>
          <w:bCs/>
          <w:spacing w:val="1"/>
          <w:sz w:val="24"/>
          <w:szCs w:val="24"/>
          <w:highlight w:val="none"/>
        </w:rPr>
        <w:t>否则响应无效</w:t>
      </w:r>
      <w:r>
        <w:rPr>
          <w:rFonts w:hint="eastAsia" w:ascii="宋体" w:hAnsi="宋体" w:eastAsia="宋体" w:cs="宋体"/>
          <w:spacing w:val="1"/>
          <w:sz w:val="24"/>
          <w:szCs w:val="24"/>
          <w:highlight w:val="none"/>
        </w:rPr>
        <w:t>。成交供应商就采购项目和分包项</w:t>
      </w:r>
      <w:r>
        <w:rPr>
          <w:rFonts w:hint="eastAsia" w:ascii="宋体" w:hAnsi="宋体" w:eastAsia="宋体" w:cs="宋体"/>
          <w:spacing w:val="-2"/>
          <w:sz w:val="24"/>
          <w:szCs w:val="24"/>
          <w:highlight w:val="none"/>
        </w:rPr>
        <w:t>目向采购人负责，分包供应商就分包项目承担责任。</w:t>
      </w:r>
    </w:p>
    <w:p w14:paraId="77B2452F">
      <w:pPr>
        <w:pStyle w:val="34"/>
        <w:spacing w:before="178" w:line="200" w:lineRule="auto"/>
        <w:ind w:left="373"/>
        <w:rPr>
          <w:rFonts w:hint="eastAsia" w:ascii="宋体" w:hAnsi="宋体" w:eastAsia="宋体" w:cs="宋体"/>
          <w:spacing w:val="-2"/>
          <w:sz w:val="24"/>
          <w:szCs w:val="24"/>
          <w:highlight w:val="none"/>
        </w:rPr>
      </w:pPr>
      <w:r>
        <w:rPr>
          <w:rFonts w:hint="eastAsia" w:ascii="宋体" w:hAnsi="宋体" w:eastAsia="宋体" w:cs="宋体"/>
          <w:spacing w:val="-3"/>
          <w:sz w:val="24"/>
          <w:szCs w:val="24"/>
          <w:highlight w:val="none"/>
        </w:rPr>
        <w:t>23.6</w:t>
      </w:r>
      <w:r>
        <w:rPr>
          <w:rFonts w:hint="eastAsia" w:ascii="宋体" w:hAnsi="宋体" w:eastAsia="宋体" w:cs="宋体"/>
          <w:spacing w:val="31"/>
          <w:sz w:val="24"/>
          <w:szCs w:val="24"/>
          <w:highlight w:val="none"/>
        </w:rPr>
        <w:t xml:space="preserve">  </w:t>
      </w:r>
      <w:r>
        <w:rPr>
          <w:rFonts w:hint="eastAsia" w:ascii="宋体" w:hAnsi="宋体" w:eastAsia="宋体" w:cs="宋体"/>
          <w:spacing w:val="-2"/>
          <w:sz w:val="24"/>
          <w:szCs w:val="24"/>
          <w:highlight w:val="none"/>
        </w:rPr>
        <w:t>“政采贷 ”融资指引：详见《供应商须知资料表》。</w:t>
      </w:r>
    </w:p>
    <w:p w14:paraId="2C65F9A9">
      <w:pPr>
        <w:spacing w:line="34" w:lineRule="exact"/>
        <w:rPr>
          <w:rFonts w:hint="eastAsia" w:ascii="宋体" w:hAnsi="宋体" w:eastAsia="宋体" w:cs="宋体"/>
          <w:highlight w:val="none"/>
        </w:rPr>
      </w:pPr>
    </w:p>
    <w:tbl>
      <w:tblPr>
        <w:tblStyle w:val="345"/>
        <w:tblW w:w="9055" w:type="dxa"/>
        <w:tblInd w:w="18"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898"/>
        <w:gridCol w:w="7157"/>
      </w:tblGrid>
      <w:tr w14:paraId="419F8FE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21" w:hRule="atLeast"/>
        </w:trPr>
        <w:tc>
          <w:tcPr>
            <w:tcW w:w="1898" w:type="dxa"/>
            <w:noWrap w:val="0"/>
            <w:vAlign w:val="top"/>
          </w:tcPr>
          <w:p w14:paraId="683128D6">
            <w:pPr>
              <w:pStyle w:val="686"/>
              <w:autoSpaceDE w:val="0"/>
              <w:autoSpaceDN w:val="0"/>
              <w:spacing w:before="2" w:line="311" w:lineRule="auto"/>
              <w:ind w:left="355" w:right="360" w:hanging="355"/>
              <w:rPr>
                <w:rFonts w:hint="eastAsia" w:ascii="宋体" w:hAnsi="宋体" w:eastAsia="宋体" w:cs="宋体"/>
                <w:sz w:val="24"/>
                <w:szCs w:val="24"/>
                <w:highlight w:val="none"/>
              </w:rPr>
            </w:pPr>
            <w:r>
              <w:rPr>
                <w:rFonts w:hint="eastAsia" w:ascii="宋体" w:hAnsi="宋体" w:eastAsia="宋体" w:cs="宋体"/>
                <w:sz w:val="24"/>
                <w:szCs w:val="24"/>
                <w:highlight w:val="none"/>
              </w:rPr>
              <w:t>24 询问与疑</w:t>
            </w:r>
          </w:p>
          <w:p w14:paraId="2422379E">
            <w:pPr>
              <w:pStyle w:val="686"/>
              <w:autoSpaceDE w:val="0"/>
              <w:autoSpaceDN w:val="0"/>
              <w:spacing w:before="2" w:line="311" w:lineRule="auto"/>
              <w:ind w:left="355" w:right="360" w:hanging="355"/>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 xml:space="preserve"> </w:t>
            </w:r>
            <w:r>
              <w:rPr>
                <w:rFonts w:hint="eastAsia" w:ascii="宋体" w:hAnsi="宋体" w:eastAsia="宋体" w:cs="宋体"/>
                <w:spacing w:val="6"/>
                <w:sz w:val="24"/>
                <w:szCs w:val="24"/>
                <w:highlight w:val="none"/>
              </w:rPr>
              <w:t>24.1</w:t>
            </w:r>
            <w:r>
              <w:rPr>
                <w:rFonts w:hint="eastAsia" w:ascii="宋体" w:hAnsi="宋体" w:eastAsia="宋体" w:cs="宋体"/>
                <w:spacing w:val="32"/>
                <w:sz w:val="24"/>
                <w:szCs w:val="24"/>
                <w:highlight w:val="none"/>
              </w:rPr>
              <w:t xml:space="preserve">  </w:t>
            </w:r>
            <w:r>
              <w:rPr>
                <w:rFonts w:hint="eastAsia" w:ascii="宋体" w:hAnsi="宋体" w:eastAsia="宋体" w:cs="宋体"/>
                <w:spacing w:val="6"/>
                <w:sz w:val="24"/>
                <w:szCs w:val="24"/>
                <w:highlight w:val="none"/>
              </w:rPr>
              <w:t>询问</w:t>
            </w:r>
          </w:p>
        </w:tc>
        <w:tc>
          <w:tcPr>
            <w:tcW w:w="7157" w:type="dxa"/>
            <w:noWrap w:val="0"/>
            <w:vAlign w:val="top"/>
          </w:tcPr>
          <w:p w14:paraId="7EBEDD40">
            <w:pPr>
              <w:pStyle w:val="686"/>
              <w:autoSpaceDE w:val="0"/>
              <w:autoSpaceDN w:val="0"/>
              <w:rPr>
                <w:rFonts w:hint="eastAsia" w:ascii="宋体" w:hAnsi="宋体" w:eastAsia="宋体" w:cs="宋体"/>
                <w:highlight w:val="none"/>
              </w:rPr>
            </w:pPr>
          </w:p>
        </w:tc>
      </w:tr>
      <w:tr w14:paraId="0FDBF0D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935" w:hRule="atLeast"/>
        </w:trPr>
        <w:tc>
          <w:tcPr>
            <w:tcW w:w="1898" w:type="dxa"/>
            <w:noWrap w:val="0"/>
            <w:vAlign w:val="top"/>
          </w:tcPr>
          <w:p w14:paraId="429AD89B">
            <w:pPr>
              <w:pStyle w:val="686"/>
              <w:autoSpaceDE w:val="0"/>
              <w:autoSpaceDN w:val="0"/>
              <w:spacing w:before="138" w:line="201" w:lineRule="auto"/>
              <w:ind w:left="1079"/>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24.1.1</w:t>
            </w:r>
          </w:p>
        </w:tc>
        <w:tc>
          <w:tcPr>
            <w:tcW w:w="7157" w:type="dxa"/>
            <w:noWrap w:val="0"/>
            <w:vAlign w:val="top"/>
          </w:tcPr>
          <w:p w14:paraId="5BAC357D">
            <w:pPr>
              <w:autoSpaceDE w:val="0"/>
              <w:autoSpaceDN w:val="0"/>
              <w:spacing w:before="113" w:line="312" w:lineRule="auto"/>
              <w:ind w:left="77" w:right="10" w:hanging="4"/>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供应商对政府采购活动事项有疑问的，可依法向采购人或采购代理机 构提出询问 ，提出形式见《供应商须知资料表》。</w:t>
            </w:r>
          </w:p>
        </w:tc>
      </w:tr>
      <w:tr w14:paraId="66C248A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934" w:hRule="atLeast"/>
        </w:trPr>
        <w:tc>
          <w:tcPr>
            <w:tcW w:w="1898" w:type="dxa"/>
            <w:noWrap w:val="0"/>
            <w:vAlign w:val="top"/>
          </w:tcPr>
          <w:p w14:paraId="3762808E">
            <w:pPr>
              <w:pStyle w:val="686"/>
              <w:autoSpaceDE w:val="0"/>
              <w:autoSpaceDN w:val="0"/>
              <w:spacing w:before="137" w:line="201" w:lineRule="auto"/>
              <w:ind w:left="1079"/>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24.1.2</w:t>
            </w:r>
          </w:p>
        </w:tc>
        <w:tc>
          <w:tcPr>
            <w:tcW w:w="7157" w:type="dxa"/>
            <w:noWrap w:val="0"/>
            <w:vAlign w:val="top"/>
          </w:tcPr>
          <w:p w14:paraId="41F8B496">
            <w:pPr>
              <w:pStyle w:val="686"/>
              <w:autoSpaceDE w:val="0"/>
              <w:autoSpaceDN w:val="0"/>
              <w:spacing w:before="112" w:line="312" w:lineRule="auto"/>
              <w:ind w:left="73" w:hanging="1"/>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采购人或采购代理机构对供应商依法提出的询问，</w:t>
            </w:r>
            <w:r>
              <w:rPr>
                <w:rFonts w:hint="eastAsia" w:ascii="宋体" w:hAnsi="宋体" w:eastAsia="宋体" w:cs="宋体"/>
                <w:spacing w:val="2"/>
                <w:sz w:val="24"/>
                <w:szCs w:val="24"/>
                <w:highlight w:val="none"/>
              </w:rPr>
              <w:t>在</w:t>
            </w:r>
            <w:r>
              <w:rPr>
                <w:rFonts w:hint="eastAsia" w:ascii="宋体" w:hAnsi="宋体" w:eastAsia="宋体" w:cs="宋体"/>
                <w:spacing w:val="-40"/>
                <w:sz w:val="24"/>
                <w:szCs w:val="24"/>
                <w:highlight w:val="none"/>
              </w:rPr>
              <w:t xml:space="preserve"> </w:t>
            </w:r>
            <w:r>
              <w:rPr>
                <w:rFonts w:hint="eastAsia" w:ascii="宋体" w:hAnsi="宋体" w:eastAsia="宋体" w:cs="宋体"/>
                <w:spacing w:val="2"/>
                <w:sz w:val="24"/>
                <w:szCs w:val="24"/>
                <w:highlight w:val="none"/>
              </w:rPr>
              <w:t>3 个工作日内</w:t>
            </w:r>
            <w:r>
              <w:rPr>
                <w:rFonts w:hint="eastAsia" w:ascii="宋体" w:hAnsi="宋体" w:eastAsia="宋体" w:cs="宋体"/>
                <w:sz w:val="24"/>
                <w:szCs w:val="24"/>
                <w:highlight w:val="none"/>
              </w:rPr>
              <w:t xml:space="preserve"> </w:t>
            </w:r>
            <w:r>
              <w:rPr>
                <w:rFonts w:hint="eastAsia" w:ascii="宋体" w:hAnsi="宋体" w:eastAsia="宋体" w:cs="宋体"/>
                <w:spacing w:val="-3"/>
                <w:sz w:val="24"/>
                <w:szCs w:val="24"/>
                <w:highlight w:val="none"/>
              </w:rPr>
              <w:t>作出答复，但答复的内容不得涉及商业秘密。</w:t>
            </w:r>
          </w:p>
        </w:tc>
      </w:tr>
      <w:tr w14:paraId="1BF730D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7" w:hRule="atLeast"/>
        </w:trPr>
        <w:tc>
          <w:tcPr>
            <w:tcW w:w="1898" w:type="dxa"/>
            <w:noWrap w:val="0"/>
            <w:vAlign w:val="top"/>
          </w:tcPr>
          <w:p w14:paraId="369B9493">
            <w:pPr>
              <w:pStyle w:val="686"/>
              <w:autoSpaceDE w:val="0"/>
              <w:autoSpaceDN w:val="0"/>
              <w:spacing w:before="112" w:line="221" w:lineRule="auto"/>
              <w:ind w:left="355"/>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24.2</w:t>
            </w:r>
            <w:r>
              <w:rPr>
                <w:rFonts w:hint="eastAsia" w:ascii="宋体" w:hAnsi="宋体" w:eastAsia="宋体" w:cs="宋体"/>
                <w:spacing w:val="32"/>
                <w:sz w:val="24"/>
                <w:szCs w:val="24"/>
                <w:highlight w:val="none"/>
              </w:rPr>
              <w:t xml:space="preserve">  </w:t>
            </w:r>
            <w:r>
              <w:rPr>
                <w:rFonts w:hint="eastAsia" w:ascii="宋体" w:hAnsi="宋体" w:eastAsia="宋体" w:cs="宋体"/>
                <w:spacing w:val="7"/>
                <w:sz w:val="24"/>
                <w:szCs w:val="24"/>
                <w:highlight w:val="none"/>
              </w:rPr>
              <w:t>质疑</w:t>
            </w:r>
          </w:p>
        </w:tc>
        <w:tc>
          <w:tcPr>
            <w:tcW w:w="7157" w:type="dxa"/>
            <w:noWrap w:val="0"/>
            <w:vAlign w:val="top"/>
          </w:tcPr>
          <w:p w14:paraId="0EA9F5DF">
            <w:pPr>
              <w:pStyle w:val="686"/>
              <w:autoSpaceDE w:val="0"/>
              <w:autoSpaceDN w:val="0"/>
              <w:rPr>
                <w:rFonts w:hint="eastAsia" w:ascii="宋体" w:hAnsi="宋体" w:eastAsia="宋体" w:cs="宋体"/>
                <w:highlight w:val="none"/>
              </w:rPr>
            </w:pPr>
          </w:p>
        </w:tc>
      </w:tr>
      <w:tr w14:paraId="58BB5CB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867" w:hRule="atLeast"/>
        </w:trPr>
        <w:tc>
          <w:tcPr>
            <w:tcW w:w="1898" w:type="dxa"/>
            <w:noWrap w:val="0"/>
            <w:vAlign w:val="top"/>
          </w:tcPr>
          <w:p w14:paraId="0B92E5E5">
            <w:pPr>
              <w:pStyle w:val="686"/>
              <w:autoSpaceDE w:val="0"/>
              <w:autoSpaceDN w:val="0"/>
              <w:spacing w:before="135" w:line="201" w:lineRule="auto"/>
              <w:ind w:left="1079"/>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24.2.1</w:t>
            </w:r>
          </w:p>
        </w:tc>
        <w:tc>
          <w:tcPr>
            <w:tcW w:w="7157" w:type="dxa"/>
            <w:noWrap w:val="0"/>
            <w:vAlign w:val="top"/>
          </w:tcPr>
          <w:p w14:paraId="2537336B">
            <w:pPr>
              <w:pStyle w:val="686"/>
              <w:autoSpaceDE w:val="0"/>
              <w:autoSpaceDN w:val="0"/>
              <w:spacing w:before="109" w:line="336" w:lineRule="auto"/>
              <w:ind w:left="73"/>
              <w:jc w:val="both"/>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供应商认为竞争性磋商文件、采购过程、成交结果使自己的权益受到  损害的，可以在知道或者应知其权益受到损害之日起 7 个工作日内， 以书面形式向采购人、采购代理机构提出质疑。采购人、采购代理机  构在收到质疑函后7 个工作日内作出答复。</w:t>
            </w:r>
          </w:p>
        </w:tc>
      </w:tr>
      <w:tr w14:paraId="67E7DD1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400" w:hRule="atLeast"/>
        </w:trPr>
        <w:tc>
          <w:tcPr>
            <w:tcW w:w="1898" w:type="dxa"/>
            <w:noWrap w:val="0"/>
            <w:vAlign w:val="top"/>
          </w:tcPr>
          <w:p w14:paraId="04905ABE">
            <w:pPr>
              <w:pStyle w:val="686"/>
              <w:autoSpaceDE w:val="0"/>
              <w:autoSpaceDN w:val="0"/>
              <w:spacing w:before="137" w:line="201" w:lineRule="auto"/>
              <w:ind w:left="1079"/>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24.2.2</w:t>
            </w:r>
          </w:p>
        </w:tc>
        <w:tc>
          <w:tcPr>
            <w:tcW w:w="7157" w:type="dxa"/>
            <w:noWrap w:val="0"/>
            <w:vAlign w:val="top"/>
          </w:tcPr>
          <w:p w14:paraId="05A06EBE">
            <w:pPr>
              <w:autoSpaceDE w:val="0"/>
              <w:autoSpaceDN w:val="0"/>
              <w:spacing w:before="110" w:line="328" w:lineRule="auto"/>
              <w:ind w:left="72" w:firstLine="1"/>
              <w:jc w:val="both"/>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质疑函须使用财政部制定的范本文件。供应商为自然人的，</w:t>
            </w:r>
            <w:r>
              <w:rPr>
                <w:rFonts w:hint="eastAsia" w:ascii="宋体" w:hAnsi="宋体" w:eastAsia="宋体" w:cs="宋体"/>
                <w:spacing w:val="-59"/>
                <w:sz w:val="24"/>
                <w:szCs w:val="24"/>
                <w:highlight w:val="none"/>
              </w:rPr>
              <w:t xml:space="preserve"> </w:t>
            </w:r>
            <w:r>
              <w:rPr>
                <w:rFonts w:hint="eastAsia" w:ascii="宋体" w:hAnsi="宋体" w:eastAsia="宋体" w:cs="宋体"/>
                <w:spacing w:val="-6"/>
                <w:sz w:val="24"/>
                <w:szCs w:val="24"/>
                <w:highlight w:val="none"/>
              </w:rPr>
              <w:t>质疑函应</w:t>
            </w:r>
            <w:r>
              <w:rPr>
                <w:rFonts w:hint="eastAsia" w:ascii="宋体" w:hAnsi="宋体" w:eastAsia="宋体" w:cs="宋体"/>
                <w:spacing w:val="-4"/>
                <w:sz w:val="24"/>
                <w:szCs w:val="24"/>
                <w:highlight w:val="none"/>
              </w:rPr>
              <w:t>当由本人签字；供应商为法人或者其他组织的，质疑函应当由法定代</w:t>
            </w:r>
            <w:r>
              <w:rPr>
                <w:rFonts w:hint="eastAsia" w:ascii="宋体" w:hAnsi="宋体" w:eastAsia="宋体" w:cs="宋体"/>
                <w:spacing w:val="2"/>
                <w:sz w:val="24"/>
                <w:szCs w:val="24"/>
                <w:highlight w:val="none"/>
              </w:rPr>
              <w:t xml:space="preserve"> </w:t>
            </w:r>
            <w:r>
              <w:rPr>
                <w:rFonts w:hint="eastAsia" w:ascii="宋体" w:hAnsi="宋体" w:eastAsia="宋体" w:cs="宋体"/>
                <w:spacing w:val="-2"/>
                <w:sz w:val="24"/>
                <w:szCs w:val="24"/>
                <w:highlight w:val="none"/>
              </w:rPr>
              <w:t>表人、主要负责人，或者其授权代表签字或者盖章，并加盖公章。</w:t>
            </w:r>
          </w:p>
        </w:tc>
      </w:tr>
      <w:tr w14:paraId="1B3E59F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334" w:hRule="atLeast"/>
        </w:trPr>
        <w:tc>
          <w:tcPr>
            <w:tcW w:w="1898" w:type="dxa"/>
            <w:noWrap w:val="0"/>
            <w:vAlign w:val="top"/>
          </w:tcPr>
          <w:p w14:paraId="12C4E726">
            <w:pPr>
              <w:pStyle w:val="686"/>
              <w:autoSpaceDE w:val="0"/>
              <w:autoSpaceDN w:val="0"/>
              <w:spacing w:before="139" w:line="201" w:lineRule="auto"/>
              <w:ind w:left="1079"/>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24.2.3</w:t>
            </w:r>
          </w:p>
        </w:tc>
        <w:tc>
          <w:tcPr>
            <w:tcW w:w="7157" w:type="dxa"/>
            <w:noWrap w:val="0"/>
            <w:vAlign w:val="top"/>
          </w:tcPr>
          <w:p w14:paraId="447359AB">
            <w:pPr>
              <w:autoSpaceDE w:val="0"/>
              <w:autoSpaceDN w:val="0"/>
              <w:spacing w:before="114" w:line="340" w:lineRule="auto"/>
              <w:ind w:left="72"/>
              <w:jc w:val="both"/>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供应商委托代理人进行质疑的，应当随质疑函同时提交供应商签署的  授权委托书。授权委托书应当载明代理人的姓名或者名称、代理事项、 具体权限、期限和相关事项。供应商为自然人的，应当由本人签字； 供应商为法人或者其他组织的，应当由法定代表人、主要负责人签字  或者盖章，并加盖公章。</w:t>
            </w:r>
          </w:p>
        </w:tc>
      </w:tr>
      <w:tr w14:paraId="3AD456B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3" w:hRule="atLeast"/>
        </w:trPr>
        <w:tc>
          <w:tcPr>
            <w:tcW w:w="1898" w:type="dxa"/>
            <w:noWrap w:val="0"/>
            <w:vAlign w:val="top"/>
          </w:tcPr>
          <w:p w14:paraId="7175A521">
            <w:pPr>
              <w:pStyle w:val="686"/>
              <w:autoSpaceDE w:val="0"/>
              <w:autoSpaceDN w:val="0"/>
              <w:spacing w:before="137" w:line="179" w:lineRule="auto"/>
              <w:ind w:left="1079"/>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24.2.4</w:t>
            </w:r>
          </w:p>
        </w:tc>
        <w:tc>
          <w:tcPr>
            <w:tcW w:w="7157" w:type="dxa"/>
            <w:noWrap w:val="0"/>
            <w:vAlign w:val="top"/>
          </w:tcPr>
          <w:p w14:paraId="6BA98339">
            <w:pPr>
              <w:autoSpaceDE w:val="0"/>
              <w:autoSpaceDN w:val="0"/>
              <w:spacing w:before="114" w:line="340" w:lineRule="auto"/>
              <w:ind w:left="72"/>
              <w:jc w:val="both"/>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供应商应在法定质疑期内一次性提出针对同一采购程序环节的质疑， 法定质疑期内针对同一采购程序环节再次提出的质疑，采购人、采购代理机构有权不予答复。</w:t>
            </w:r>
          </w:p>
        </w:tc>
      </w:tr>
    </w:tbl>
    <w:p w14:paraId="5D324ED0">
      <w:pPr>
        <w:pStyle w:val="34"/>
        <w:spacing w:before="38" w:line="219" w:lineRule="auto"/>
        <w:ind w:left="373"/>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24.3</w:t>
      </w:r>
      <w:r>
        <w:rPr>
          <w:rFonts w:hint="eastAsia" w:ascii="宋体" w:hAnsi="宋体" w:eastAsia="宋体" w:cs="宋体"/>
          <w:spacing w:val="30"/>
          <w:sz w:val="24"/>
          <w:szCs w:val="24"/>
          <w:highlight w:val="none"/>
        </w:rPr>
        <w:t xml:space="preserve">  </w:t>
      </w:r>
      <w:r>
        <w:rPr>
          <w:rFonts w:hint="eastAsia" w:ascii="宋体" w:hAnsi="宋体" w:eastAsia="宋体" w:cs="宋体"/>
          <w:spacing w:val="-2"/>
          <w:sz w:val="24"/>
          <w:szCs w:val="24"/>
          <w:highlight w:val="none"/>
        </w:rPr>
        <w:t>接收询问和质疑的联系部门、联系电话和通讯地</w:t>
      </w:r>
      <w:r>
        <w:rPr>
          <w:rFonts w:hint="eastAsia" w:ascii="宋体" w:hAnsi="宋体" w:eastAsia="宋体" w:cs="宋体"/>
          <w:spacing w:val="-3"/>
          <w:sz w:val="24"/>
          <w:szCs w:val="24"/>
          <w:highlight w:val="none"/>
        </w:rPr>
        <w:t>址见《供应商须知资料表》。</w:t>
      </w:r>
    </w:p>
    <w:p w14:paraId="650592E6">
      <w:pPr>
        <w:pStyle w:val="34"/>
        <w:spacing w:before="182" w:line="220" w:lineRule="auto"/>
        <w:ind w:left="18"/>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25 代理费</w:t>
      </w:r>
    </w:p>
    <w:p w14:paraId="6AF7E901">
      <w:pPr>
        <w:spacing w:line="360" w:lineRule="auto"/>
        <w:ind w:left="0" w:leftChars="0" w:right="0" w:rightChars="0" w:firstLine="0" w:firstLineChars="0"/>
        <w:jc w:val="center"/>
        <w:outlineLvl w:val="0"/>
        <w:rPr>
          <w:b/>
          <w:sz w:val="36"/>
          <w:szCs w:val="36"/>
          <w:highlight w:val="none"/>
        </w:rPr>
      </w:pPr>
      <w:r>
        <w:rPr>
          <w:rFonts w:hint="eastAsia" w:ascii="宋体" w:hAnsi="宋体" w:eastAsia="宋体" w:cs="宋体"/>
          <w:spacing w:val="-3"/>
          <w:sz w:val="24"/>
          <w:szCs w:val="24"/>
          <w:highlight w:val="none"/>
        </w:rPr>
        <w:t>25.1   收费对象、收费标准及缴纳时间见《供应商须知资料表》。由成</w:t>
      </w:r>
      <w:r>
        <w:rPr>
          <w:rFonts w:hint="eastAsia" w:ascii="宋体" w:hAnsi="宋体" w:eastAsia="宋体" w:cs="宋体"/>
          <w:spacing w:val="-4"/>
          <w:sz w:val="24"/>
          <w:szCs w:val="24"/>
          <w:highlight w:val="none"/>
        </w:rPr>
        <w:t>交供应商支付</w:t>
      </w:r>
      <w:r>
        <w:rPr>
          <w:rFonts w:hint="eastAsia" w:ascii="宋体" w:hAnsi="宋体" w:eastAsia="宋体" w:cs="宋体"/>
          <w:spacing w:val="-3"/>
          <w:sz w:val="24"/>
          <w:szCs w:val="24"/>
          <w:highlight w:val="none"/>
        </w:rPr>
        <w:t>的，成交供应商须一次性向采购代理机构缴纳代理费，报价应包含代理费用。</w:t>
      </w:r>
      <w:r>
        <w:rPr>
          <w:rFonts w:hint="eastAsia" w:ascii="宋体" w:hAnsi="宋体" w:eastAsia="宋体" w:cs="宋体"/>
          <w:sz w:val="24"/>
          <w:highlight w:val="none"/>
        </w:rPr>
        <w:br w:type="page"/>
      </w:r>
      <w:r>
        <w:rPr>
          <w:b/>
          <w:sz w:val="36"/>
          <w:szCs w:val="36"/>
          <w:highlight w:val="none"/>
        </w:rPr>
        <w:t xml:space="preserve">第三章   </w:t>
      </w:r>
      <w:bookmarkEnd w:id="72"/>
      <w:bookmarkEnd w:id="73"/>
      <w:bookmarkEnd w:id="74"/>
      <w:bookmarkEnd w:id="75"/>
      <w:bookmarkEnd w:id="76"/>
      <w:bookmarkEnd w:id="77"/>
      <w:bookmarkEnd w:id="78"/>
      <w:bookmarkEnd w:id="79"/>
      <w:bookmarkEnd w:id="80"/>
      <w:bookmarkEnd w:id="81"/>
      <w:bookmarkEnd w:id="82"/>
      <w:bookmarkEnd w:id="83"/>
      <w:bookmarkEnd w:id="84"/>
      <w:r>
        <w:rPr>
          <w:b/>
          <w:sz w:val="36"/>
          <w:szCs w:val="36"/>
          <w:highlight w:val="none"/>
        </w:rPr>
        <w:t>评审方法和评审标准</w:t>
      </w:r>
      <w:bookmarkEnd w:id="85"/>
      <w:bookmarkStart w:id="474" w:name="_Toc487900382"/>
    </w:p>
    <w:p w14:paraId="45FC2E2D">
      <w:pPr>
        <w:pStyle w:val="4"/>
        <w:spacing w:before="0" w:line="360" w:lineRule="auto"/>
        <w:rPr>
          <w:rFonts w:ascii="Times New Roman" w:hAnsi="Times New Roman" w:eastAsia="宋体"/>
          <w:sz w:val="24"/>
          <w:szCs w:val="24"/>
          <w:highlight w:val="none"/>
        </w:rPr>
      </w:pPr>
      <w:r>
        <w:rPr>
          <w:rFonts w:ascii="Times New Roman" w:hAnsi="Times New Roman" w:eastAsia="宋体"/>
          <w:sz w:val="24"/>
          <w:szCs w:val="24"/>
          <w:highlight w:val="none"/>
        </w:rPr>
        <w:t>一、资格审查程序</w:t>
      </w:r>
    </w:p>
    <w:p w14:paraId="41A39D19">
      <w:pPr>
        <w:pStyle w:val="476"/>
        <w:ind w:firstLine="480"/>
        <w:rPr>
          <w:highlight w:val="none"/>
        </w:rPr>
      </w:pPr>
      <w:r>
        <w:rPr>
          <w:highlight w:val="none"/>
        </w:rPr>
        <w:tab/>
      </w:r>
    </w:p>
    <w:bookmarkEnd w:id="474"/>
    <w:p w14:paraId="7C591030">
      <w:pPr>
        <w:numPr>
          <w:ilvl w:val="0"/>
          <w:numId w:val="69"/>
        </w:numPr>
        <w:tabs>
          <w:tab w:val="left" w:pos="360"/>
        </w:tabs>
        <w:snapToGrid w:val="0"/>
        <w:spacing w:line="360" w:lineRule="auto"/>
        <w:outlineLvl w:val="1"/>
        <w:rPr>
          <w:sz w:val="24"/>
          <w:highlight w:val="none"/>
        </w:rPr>
      </w:pPr>
      <w:bookmarkStart w:id="475" w:name="_Toc226337237"/>
      <w:bookmarkStart w:id="476" w:name="_Toc195842906"/>
      <w:bookmarkStart w:id="477" w:name="_Toc151193639"/>
      <w:bookmarkStart w:id="478" w:name="_Toc164608655"/>
      <w:bookmarkStart w:id="479" w:name="_Toc226309785"/>
      <w:bookmarkStart w:id="480" w:name="_Toc150509292"/>
      <w:bookmarkStart w:id="481" w:name="_Toc151193711"/>
      <w:bookmarkStart w:id="482" w:name="_Toc264969231"/>
      <w:bookmarkStart w:id="483" w:name="_Toc149720834"/>
      <w:bookmarkStart w:id="484" w:name="_Toc127151742"/>
      <w:bookmarkStart w:id="485" w:name="_Toc164351635"/>
      <w:bookmarkStart w:id="486" w:name="_Toc164229236"/>
      <w:bookmarkStart w:id="487" w:name="_Toc127151541"/>
      <w:bookmarkStart w:id="488" w:name="_Toc151193855"/>
      <w:bookmarkStart w:id="489" w:name="_Toc150774746"/>
      <w:bookmarkStart w:id="490" w:name="_Toc150480779"/>
      <w:bookmarkStart w:id="491" w:name="_Toc305158883"/>
      <w:bookmarkStart w:id="492" w:name="_Toc164608810"/>
      <w:bookmarkStart w:id="493" w:name="_Toc226965814"/>
      <w:bookmarkStart w:id="494" w:name="_Toc226965731"/>
      <w:bookmarkStart w:id="495" w:name="_Toc164229382"/>
      <w:bookmarkStart w:id="496" w:name="_Toc265228379"/>
      <w:bookmarkStart w:id="497" w:name="_Toc142311043"/>
      <w:bookmarkStart w:id="498" w:name="_Toc127161455"/>
      <w:bookmarkStart w:id="499" w:name="_Toc151193929"/>
      <w:bookmarkStart w:id="500" w:name="_Toc305158809"/>
      <w:bookmarkStart w:id="501" w:name="_Toc151193783"/>
      <w:bookmarkStart w:id="502" w:name="_Toc151190168"/>
      <w:bookmarkStart w:id="503" w:name="_Toc150774641"/>
      <w:bookmarkStart w:id="504" w:name="_Toc353825551"/>
      <w:bookmarkStart w:id="505" w:name="_Toc353873941"/>
      <w:r>
        <w:rPr>
          <w:sz w:val="24"/>
          <w:highlight w:val="none"/>
        </w:rPr>
        <w:t>响应文件的资格性检查和符合性审查</w:t>
      </w:r>
    </w:p>
    <w:p w14:paraId="45D179F6">
      <w:pPr>
        <w:numPr>
          <w:ilvl w:val="1"/>
          <w:numId w:val="69"/>
        </w:numPr>
        <w:tabs>
          <w:tab w:val="left" w:pos="1080"/>
        </w:tabs>
        <w:snapToGrid w:val="0"/>
        <w:spacing w:line="360" w:lineRule="auto"/>
        <w:ind w:hanging="720"/>
        <w:rPr>
          <w:sz w:val="24"/>
          <w:highlight w:val="none"/>
        </w:rPr>
      </w:pPr>
      <w:r>
        <w:rPr>
          <w:sz w:val="24"/>
          <w:highlight w:val="none"/>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b/>
          <w:sz w:val="24"/>
          <w:highlight w:val="none"/>
        </w:rPr>
        <w:t>无效响应</w:t>
      </w:r>
      <w:r>
        <w:rPr>
          <w:sz w:val="24"/>
          <w:highlight w:val="none"/>
        </w:rPr>
        <w:t>处理，磋商小组应当告知提交响应文件的供应商。</w:t>
      </w:r>
    </w:p>
    <w:p w14:paraId="04A2EB57">
      <w:pPr>
        <w:numPr>
          <w:ilvl w:val="1"/>
          <w:numId w:val="69"/>
        </w:numPr>
        <w:tabs>
          <w:tab w:val="left" w:pos="1080"/>
        </w:tabs>
        <w:snapToGrid w:val="0"/>
        <w:spacing w:line="360" w:lineRule="auto"/>
        <w:ind w:hanging="720"/>
        <w:rPr>
          <w:sz w:val="24"/>
          <w:highlight w:val="none"/>
        </w:rPr>
      </w:pPr>
      <w:r>
        <w:rPr>
          <w:sz w:val="24"/>
          <w:highlight w:val="none"/>
        </w:rPr>
        <w:t>《资格性检查要求》中对格式有要求的，除竞争性磋商文件另有规定外，均为“实质性格式”文件。</w:t>
      </w:r>
    </w:p>
    <w:p w14:paraId="0BC5BE98">
      <w:pPr>
        <w:numPr>
          <w:ilvl w:val="1"/>
          <w:numId w:val="69"/>
        </w:numPr>
        <w:tabs>
          <w:tab w:val="left" w:pos="1080"/>
        </w:tabs>
        <w:snapToGrid w:val="0"/>
        <w:spacing w:line="360" w:lineRule="auto"/>
        <w:ind w:hanging="720"/>
        <w:rPr>
          <w:sz w:val="24"/>
          <w:highlight w:val="none"/>
        </w:rPr>
      </w:pPr>
      <w:r>
        <w:rPr>
          <w:sz w:val="24"/>
          <w:highlight w:val="none"/>
        </w:rPr>
        <w:t>《资格性检查要求》见下表：</w:t>
      </w:r>
    </w:p>
    <w:p w14:paraId="5C3541B8">
      <w:pPr>
        <w:tabs>
          <w:tab w:val="left" w:pos="6639"/>
        </w:tabs>
        <w:bidi w:val="0"/>
        <w:jc w:val="center"/>
        <w:rPr>
          <w:rFonts w:hint="eastAsia" w:ascii="宋体" w:hAnsi="宋体" w:eastAsia="宋体" w:cs="宋体"/>
          <w:b/>
          <w:sz w:val="24"/>
          <w:highlight w:val="none"/>
        </w:rPr>
      </w:pPr>
      <w:r>
        <w:rPr>
          <w:rFonts w:hint="eastAsia" w:ascii="宋体" w:hAnsi="宋体" w:eastAsia="宋体" w:cs="宋体"/>
          <w:b/>
          <w:sz w:val="24"/>
          <w:highlight w:val="none"/>
        </w:rPr>
        <w:t>资格性检查要求</w:t>
      </w:r>
    </w:p>
    <w:tbl>
      <w:tblPr>
        <w:tblStyle w:val="88"/>
        <w:tblW w:w="0" w:type="auto"/>
        <w:tblInd w:w="-1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6"/>
        <w:gridCol w:w="2021"/>
        <w:gridCol w:w="5273"/>
        <w:gridCol w:w="1371"/>
      </w:tblGrid>
      <w:tr w14:paraId="32D45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706" w:type="dxa"/>
            <w:noWrap w:val="0"/>
            <w:vAlign w:val="center"/>
          </w:tcPr>
          <w:p w14:paraId="09ECACC4">
            <w:pPr>
              <w:tabs>
                <w:tab w:val="left" w:pos="1080"/>
              </w:tabs>
              <w:snapToGrid w:val="0"/>
              <w:jc w:val="center"/>
              <w:rPr>
                <w:rFonts w:hint="eastAsia" w:ascii="宋体" w:hAnsi="宋体" w:eastAsia="宋体" w:cs="宋体"/>
                <w:b/>
                <w:sz w:val="24"/>
                <w:highlight w:val="none"/>
              </w:rPr>
            </w:pPr>
            <w:r>
              <w:rPr>
                <w:rFonts w:hint="eastAsia" w:ascii="宋体" w:hAnsi="宋体" w:eastAsia="宋体" w:cs="宋体"/>
                <w:b/>
                <w:sz w:val="24"/>
                <w:highlight w:val="none"/>
              </w:rPr>
              <w:t>序号</w:t>
            </w:r>
          </w:p>
        </w:tc>
        <w:tc>
          <w:tcPr>
            <w:tcW w:w="2021" w:type="dxa"/>
            <w:noWrap w:val="0"/>
            <w:vAlign w:val="center"/>
          </w:tcPr>
          <w:p w14:paraId="37E64610">
            <w:pPr>
              <w:tabs>
                <w:tab w:val="left" w:pos="1080"/>
              </w:tabs>
              <w:snapToGrid w:val="0"/>
              <w:jc w:val="center"/>
              <w:rPr>
                <w:rFonts w:hint="eastAsia" w:ascii="宋体" w:hAnsi="宋体" w:eastAsia="宋体" w:cs="宋体"/>
                <w:b/>
                <w:sz w:val="24"/>
                <w:highlight w:val="none"/>
              </w:rPr>
            </w:pPr>
            <w:r>
              <w:rPr>
                <w:rFonts w:hint="eastAsia" w:ascii="宋体" w:hAnsi="宋体" w:eastAsia="宋体" w:cs="宋体"/>
                <w:b/>
                <w:sz w:val="24"/>
                <w:highlight w:val="none"/>
              </w:rPr>
              <w:t>检查因素</w:t>
            </w:r>
          </w:p>
        </w:tc>
        <w:tc>
          <w:tcPr>
            <w:tcW w:w="5273" w:type="dxa"/>
            <w:noWrap w:val="0"/>
            <w:vAlign w:val="center"/>
          </w:tcPr>
          <w:p w14:paraId="5353D54E">
            <w:pPr>
              <w:tabs>
                <w:tab w:val="left" w:pos="1080"/>
              </w:tabs>
              <w:snapToGrid w:val="0"/>
              <w:jc w:val="center"/>
              <w:rPr>
                <w:rFonts w:hint="eastAsia" w:ascii="宋体" w:hAnsi="宋体" w:eastAsia="宋体" w:cs="宋体"/>
                <w:b/>
                <w:sz w:val="24"/>
                <w:highlight w:val="none"/>
              </w:rPr>
            </w:pPr>
            <w:r>
              <w:rPr>
                <w:rFonts w:hint="eastAsia" w:ascii="宋体" w:hAnsi="宋体" w:eastAsia="宋体" w:cs="宋体"/>
                <w:b/>
                <w:sz w:val="24"/>
                <w:highlight w:val="none"/>
              </w:rPr>
              <w:t>检查内容</w:t>
            </w:r>
          </w:p>
        </w:tc>
        <w:tc>
          <w:tcPr>
            <w:tcW w:w="1371" w:type="dxa"/>
            <w:noWrap w:val="0"/>
            <w:vAlign w:val="center"/>
          </w:tcPr>
          <w:p w14:paraId="494DB0EE">
            <w:pPr>
              <w:tabs>
                <w:tab w:val="left" w:pos="1080"/>
              </w:tabs>
              <w:snapToGrid w:val="0"/>
              <w:jc w:val="center"/>
              <w:rPr>
                <w:rFonts w:hint="eastAsia" w:ascii="宋体" w:hAnsi="宋体" w:eastAsia="宋体" w:cs="宋体"/>
                <w:b/>
                <w:sz w:val="24"/>
                <w:highlight w:val="none"/>
              </w:rPr>
            </w:pPr>
            <w:r>
              <w:rPr>
                <w:rFonts w:hint="eastAsia" w:ascii="宋体" w:hAnsi="宋体" w:eastAsia="宋体" w:cs="宋体"/>
                <w:b/>
                <w:sz w:val="24"/>
                <w:highlight w:val="none"/>
              </w:rPr>
              <w:t>格式要求</w:t>
            </w:r>
          </w:p>
        </w:tc>
      </w:tr>
      <w:tr w14:paraId="5D2D0B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noWrap w:val="0"/>
            <w:vAlign w:val="center"/>
          </w:tcPr>
          <w:p w14:paraId="1A7ECA14">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2021" w:type="dxa"/>
            <w:noWrap w:val="0"/>
            <w:vAlign w:val="center"/>
          </w:tcPr>
          <w:p w14:paraId="664154EF">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满足《中华人民共和国政府采购法》第二十二条规定及法律法规的其他规定</w:t>
            </w:r>
          </w:p>
        </w:tc>
        <w:tc>
          <w:tcPr>
            <w:tcW w:w="5273" w:type="dxa"/>
            <w:noWrap w:val="0"/>
            <w:vAlign w:val="center"/>
          </w:tcPr>
          <w:p w14:paraId="0B9D7AC2">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具体规定见第一章《采购邀请》</w:t>
            </w:r>
          </w:p>
        </w:tc>
        <w:tc>
          <w:tcPr>
            <w:tcW w:w="1371" w:type="dxa"/>
            <w:noWrap w:val="0"/>
            <w:vAlign w:val="center"/>
          </w:tcPr>
          <w:p w14:paraId="0E16146B">
            <w:pPr>
              <w:tabs>
                <w:tab w:val="left" w:pos="1080"/>
              </w:tabs>
              <w:snapToGrid w:val="0"/>
              <w:jc w:val="left"/>
              <w:rPr>
                <w:rFonts w:hint="eastAsia" w:ascii="宋体" w:hAnsi="宋体" w:eastAsia="宋体" w:cs="宋体"/>
                <w:sz w:val="24"/>
                <w:highlight w:val="none"/>
              </w:rPr>
            </w:pPr>
          </w:p>
        </w:tc>
      </w:tr>
      <w:tr w14:paraId="7EC501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noWrap w:val="0"/>
            <w:vAlign w:val="center"/>
          </w:tcPr>
          <w:p w14:paraId="592AB48E">
            <w:pPr>
              <w:tabs>
                <w:tab w:val="left" w:pos="1080"/>
              </w:tabs>
              <w:snapToGrid w:val="0"/>
              <w:jc w:val="both"/>
              <w:rPr>
                <w:rFonts w:hint="eastAsia" w:ascii="宋体" w:hAnsi="宋体" w:eastAsia="宋体" w:cs="宋体"/>
                <w:sz w:val="24"/>
                <w:highlight w:val="none"/>
              </w:rPr>
            </w:pPr>
            <w:r>
              <w:rPr>
                <w:rFonts w:hint="eastAsia" w:ascii="宋体" w:hAnsi="宋体" w:eastAsia="宋体" w:cs="宋体"/>
                <w:sz w:val="24"/>
                <w:highlight w:val="none"/>
              </w:rPr>
              <w:t>1-1</w:t>
            </w:r>
          </w:p>
        </w:tc>
        <w:tc>
          <w:tcPr>
            <w:tcW w:w="2021" w:type="dxa"/>
            <w:noWrap w:val="0"/>
            <w:vAlign w:val="center"/>
          </w:tcPr>
          <w:p w14:paraId="26332319">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营业执照等证明文件</w:t>
            </w:r>
          </w:p>
        </w:tc>
        <w:tc>
          <w:tcPr>
            <w:tcW w:w="5273" w:type="dxa"/>
            <w:noWrap w:val="0"/>
            <w:vAlign w:val="center"/>
          </w:tcPr>
          <w:p w14:paraId="746BD169">
            <w:pPr>
              <w:pStyle w:val="686"/>
              <w:spacing w:before="41" w:line="203" w:lineRule="auto"/>
              <w:ind w:right="118"/>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供应商为企业（包括合伙企业）的，应提供 有效的 “营业执照 ”；</w:t>
            </w:r>
          </w:p>
          <w:p w14:paraId="26D1ED57">
            <w:pPr>
              <w:pStyle w:val="686"/>
              <w:spacing w:before="2" w:line="202" w:lineRule="auto"/>
              <w:ind w:right="104"/>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供应商为事业单位的，应提供有效的 “事业单 位法人证书 ”；</w:t>
            </w:r>
          </w:p>
          <w:p w14:paraId="29765F03">
            <w:pPr>
              <w:pStyle w:val="686"/>
              <w:spacing w:line="202" w:lineRule="auto"/>
              <w:ind w:right="104"/>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供应商是非企业机构的，应提供有效的 “执业 许可证 ” 、“登记证书 ”等证明文件；</w:t>
            </w:r>
          </w:p>
          <w:p w14:paraId="1282B073">
            <w:pPr>
              <w:pStyle w:val="686"/>
              <w:spacing w:before="2" w:line="202" w:lineRule="auto"/>
              <w:ind w:right="104"/>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供应商是个体工商户的，应提供有效的 “个体 工商户营业执照 ”；</w:t>
            </w:r>
          </w:p>
          <w:p w14:paraId="6A3D8B7A">
            <w:pPr>
              <w:spacing w:before="3" w:line="202" w:lineRule="auto"/>
              <w:ind w:right="118"/>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供应商是自然人的，应提供有效的自然人身 份证明。</w:t>
            </w:r>
          </w:p>
          <w:p w14:paraId="7B228292">
            <w:pPr>
              <w:tabs>
                <w:tab w:val="left" w:pos="1080"/>
              </w:tabs>
              <w:snapToGrid w:val="0"/>
              <w:jc w:val="left"/>
              <w:rPr>
                <w:rFonts w:hint="eastAsia" w:ascii="宋体" w:hAnsi="宋体" w:eastAsia="宋体" w:cs="宋体"/>
                <w:color w:val="000000"/>
                <w:sz w:val="24"/>
                <w:highlight w:val="none"/>
              </w:rPr>
            </w:pPr>
            <w:r>
              <w:rPr>
                <w:rFonts w:hint="eastAsia" w:ascii="宋体" w:hAnsi="宋体" w:eastAsia="宋体" w:cs="宋体"/>
                <w:kern w:val="2"/>
                <w:sz w:val="24"/>
                <w:szCs w:val="24"/>
                <w:highlight w:val="none"/>
                <w:lang w:val="en-US" w:eastAsia="zh-CN" w:bidi="ar-SA"/>
              </w:rPr>
              <w:t>分支机构参加响应的，应提供该分支机构或 其所属法人/其他组织的相应证明文件；同时 还应提供其所属法人/其他组织出具的授权其参与本项目的授权（格式自拟，须加盖 其所属法人/其他组织的公章）；对于银行、保险、石油石化、电力、电信等行业的分支 机构 ，可以提供上述授权，也可以提供其所 属法人/其他组织的有关文件或制度等能够证明授权其独立开展业务的证明材料。</w:t>
            </w:r>
          </w:p>
        </w:tc>
        <w:tc>
          <w:tcPr>
            <w:tcW w:w="1371" w:type="dxa"/>
            <w:noWrap w:val="0"/>
            <w:vAlign w:val="center"/>
          </w:tcPr>
          <w:p w14:paraId="3C2EDE66">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提供证明文件的电子件或电子证照</w:t>
            </w:r>
          </w:p>
        </w:tc>
      </w:tr>
      <w:tr w14:paraId="01F112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noWrap w:val="0"/>
            <w:vAlign w:val="center"/>
          </w:tcPr>
          <w:p w14:paraId="72698ADF">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1-2</w:t>
            </w:r>
          </w:p>
        </w:tc>
        <w:tc>
          <w:tcPr>
            <w:tcW w:w="2021" w:type="dxa"/>
            <w:noWrap w:val="0"/>
            <w:vAlign w:val="center"/>
          </w:tcPr>
          <w:p w14:paraId="092C4716">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供应商资格声明书</w:t>
            </w:r>
          </w:p>
        </w:tc>
        <w:tc>
          <w:tcPr>
            <w:tcW w:w="5273" w:type="dxa"/>
            <w:noWrap w:val="0"/>
            <w:vAlign w:val="center"/>
          </w:tcPr>
          <w:p w14:paraId="791B4313">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提供了符合竞争性磋商文件要求的《供应商资格声明书》。</w:t>
            </w:r>
          </w:p>
        </w:tc>
        <w:tc>
          <w:tcPr>
            <w:tcW w:w="1371" w:type="dxa"/>
            <w:noWrap w:val="0"/>
            <w:vAlign w:val="center"/>
          </w:tcPr>
          <w:p w14:paraId="60229809">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格式见《响应文件格式》</w:t>
            </w:r>
          </w:p>
        </w:tc>
      </w:tr>
      <w:tr w14:paraId="5A66D5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noWrap w:val="0"/>
            <w:vAlign w:val="center"/>
          </w:tcPr>
          <w:p w14:paraId="7C84B9A9">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1-3</w:t>
            </w:r>
          </w:p>
        </w:tc>
        <w:tc>
          <w:tcPr>
            <w:tcW w:w="2021" w:type="dxa"/>
            <w:noWrap w:val="0"/>
            <w:vAlign w:val="center"/>
          </w:tcPr>
          <w:p w14:paraId="0E8FC5A9">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供应商信用记录</w:t>
            </w:r>
          </w:p>
        </w:tc>
        <w:tc>
          <w:tcPr>
            <w:tcW w:w="5273" w:type="dxa"/>
            <w:noWrap w:val="0"/>
            <w:vAlign w:val="center"/>
          </w:tcPr>
          <w:p w14:paraId="0E4E8DE4">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查询渠道：信用中国网站和中国政府采购网（</w:t>
            </w:r>
            <w:r>
              <w:rPr>
                <w:rFonts w:hint="eastAsia" w:ascii="宋体" w:hAnsi="宋体" w:eastAsia="宋体" w:cs="宋体"/>
                <w:highlight w:val="none"/>
              </w:rPr>
              <w:t>www.creditchina.gov.cn</w:t>
            </w:r>
            <w:r>
              <w:rPr>
                <w:rFonts w:hint="eastAsia" w:ascii="宋体" w:hAnsi="宋体" w:eastAsia="宋体" w:cs="宋体"/>
                <w:sz w:val="24"/>
                <w:highlight w:val="none"/>
              </w:rPr>
              <w:t>、</w:t>
            </w:r>
            <w:r>
              <w:rPr>
                <w:rFonts w:hint="eastAsia" w:ascii="宋体" w:hAnsi="宋体" w:eastAsia="宋体" w:cs="宋体"/>
                <w:highlight w:val="none"/>
              </w:rPr>
              <w:t>www.ccgp.gov.cn</w:t>
            </w:r>
            <w:r>
              <w:rPr>
                <w:rFonts w:hint="eastAsia" w:ascii="宋体" w:hAnsi="宋体" w:eastAsia="宋体" w:cs="宋体"/>
                <w:sz w:val="24"/>
                <w:highlight w:val="none"/>
              </w:rPr>
              <w:t>）；</w:t>
            </w:r>
          </w:p>
          <w:p w14:paraId="4CB8DE1D">
            <w:pPr>
              <w:tabs>
                <w:tab w:val="left" w:pos="900"/>
                <w:tab w:val="left" w:pos="1980"/>
              </w:tabs>
              <w:snapToGrid w:val="0"/>
              <w:rPr>
                <w:rFonts w:hint="eastAsia" w:ascii="宋体" w:hAnsi="宋体" w:eastAsia="宋体" w:cs="宋体"/>
                <w:sz w:val="24"/>
                <w:highlight w:val="none"/>
              </w:rPr>
            </w:pPr>
            <w:r>
              <w:rPr>
                <w:rFonts w:hint="eastAsia" w:ascii="宋体" w:hAnsi="宋体" w:eastAsia="宋体" w:cs="宋体"/>
                <w:sz w:val="24"/>
                <w:highlight w:val="none"/>
              </w:rPr>
              <w:t>截止时点：</w:t>
            </w:r>
            <w:r>
              <w:rPr>
                <w:rFonts w:hint="eastAsia" w:ascii="宋体" w:hAnsi="宋体" w:eastAsia="宋体" w:cs="宋体"/>
                <w:color w:val="000000"/>
                <w:kern w:val="0"/>
                <w:sz w:val="24"/>
                <w:szCs w:val="20"/>
                <w:highlight w:val="none"/>
              </w:rPr>
              <w:t>首次响应文件提交截止时间以后</w:t>
            </w:r>
            <w:r>
              <w:rPr>
                <w:rFonts w:hint="eastAsia" w:ascii="宋体" w:hAnsi="宋体" w:eastAsia="宋体" w:cs="宋体"/>
                <w:sz w:val="24"/>
                <w:highlight w:val="none"/>
              </w:rPr>
              <w:t>、资格性检查阶段采购人或采购代理机构的实际查询时间为准；</w:t>
            </w:r>
          </w:p>
          <w:p w14:paraId="17D74D6D">
            <w:pPr>
              <w:tabs>
                <w:tab w:val="left" w:pos="900"/>
                <w:tab w:val="left" w:pos="1980"/>
              </w:tabs>
              <w:snapToGrid w:val="0"/>
              <w:rPr>
                <w:rFonts w:hint="eastAsia" w:ascii="宋体" w:hAnsi="宋体" w:eastAsia="宋体" w:cs="宋体"/>
                <w:sz w:val="24"/>
                <w:highlight w:val="none"/>
              </w:rPr>
            </w:pPr>
            <w:r>
              <w:rPr>
                <w:rFonts w:hint="eastAsia" w:ascii="宋体" w:hAnsi="宋体" w:eastAsia="宋体" w:cs="宋体"/>
                <w:sz w:val="24"/>
                <w:highlight w:val="none"/>
              </w:rPr>
              <w:t>信用信息查询记录和证据留存具体方式：查询结果网页打印页作为查询记录和证据，与其他竞争性磋商文件一并保存；</w:t>
            </w:r>
          </w:p>
          <w:p w14:paraId="4F250BF2">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信用信息的使用原则：经认定的被列入失信被执行人、重大税收违法案件当事人名单、政府采购严重违法失信行为记录名单的供应商，其</w:t>
            </w:r>
            <w:r>
              <w:rPr>
                <w:rFonts w:hint="eastAsia" w:ascii="宋体" w:hAnsi="宋体" w:eastAsia="宋体" w:cs="宋体"/>
                <w:b/>
                <w:sz w:val="24"/>
                <w:highlight w:val="none"/>
              </w:rPr>
              <w:t>响应无效</w:t>
            </w:r>
            <w:r>
              <w:rPr>
                <w:rFonts w:hint="eastAsia" w:ascii="宋体" w:hAnsi="宋体" w:eastAsia="宋体" w:cs="宋体"/>
                <w:sz w:val="24"/>
                <w:highlight w:val="none"/>
              </w:rPr>
              <w:t>。联合体形式磋商的，联合体成员存在不良信用记录，视同联合体存在不良信用记录。</w:t>
            </w:r>
          </w:p>
        </w:tc>
        <w:tc>
          <w:tcPr>
            <w:tcW w:w="1371" w:type="dxa"/>
            <w:noWrap w:val="0"/>
            <w:vAlign w:val="center"/>
          </w:tcPr>
          <w:p w14:paraId="16AECEE4">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无须供应商提供，由采购人或采购代理机构查询。</w:t>
            </w:r>
          </w:p>
        </w:tc>
      </w:tr>
      <w:tr w14:paraId="5CE9E1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noWrap w:val="0"/>
            <w:vAlign w:val="top"/>
          </w:tcPr>
          <w:p w14:paraId="1CC6A464">
            <w:pPr>
              <w:tabs>
                <w:tab w:val="left" w:pos="1080"/>
              </w:tabs>
              <w:snapToGrid w:val="0"/>
              <w:jc w:val="center"/>
              <w:rPr>
                <w:rFonts w:hint="eastAsia" w:ascii="宋体" w:hAnsi="宋体" w:eastAsia="宋体" w:cs="宋体"/>
                <w:sz w:val="24"/>
                <w:highlight w:val="none"/>
              </w:rPr>
            </w:pPr>
          </w:p>
          <w:p w14:paraId="2E493E19">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1-4</w:t>
            </w:r>
          </w:p>
        </w:tc>
        <w:tc>
          <w:tcPr>
            <w:tcW w:w="2021" w:type="dxa"/>
            <w:noWrap w:val="0"/>
            <w:vAlign w:val="top"/>
          </w:tcPr>
          <w:p w14:paraId="0FFAE2B8">
            <w:pPr>
              <w:tabs>
                <w:tab w:val="left" w:pos="1080"/>
              </w:tabs>
              <w:snapToGrid w:val="0"/>
              <w:jc w:val="both"/>
              <w:rPr>
                <w:rFonts w:hint="eastAsia" w:ascii="宋体" w:hAnsi="宋体" w:eastAsia="宋体" w:cs="宋体"/>
                <w:sz w:val="24"/>
                <w:highlight w:val="none"/>
              </w:rPr>
            </w:pPr>
            <w:r>
              <w:rPr>
                <w:rFonts w:hint="eastAsia" w:ascii="宋体" w:hAnsi="宋体" w:eastAsia="宋体" w:cs="宋体"/>
                <w:sz w:val="24"/>
                <w:highlight w:val="none"/>
              </w:rPr>
              <w:t>法律 、行政法 规规定的其他 条件</w:t>
            </w:r>
          </w:p>
        </w:tc>
        <w:tc>
          <w:tcPr>
            <w:tcW w:w="5273" w:type="dxa"/>
            <w:noWrap w:val="0"/>
            <w:vAlign w:val="top"/>
          </w:tcPr>
          <w:p w14:paraId="125C152C">
            <w:pPr>
              <w:tabs>
                <w:tab w:val="left" w:pos="1080"/>
              </w:tabs>
              <w:snapToGrid w:val="0"/>
              <w:jc w:val="center"/>
              <w:rPr>
                <w:rFonts w:hint="eastAsia" w:ascii="宋体" w:hAnsi="宋体" w:eastAsia="宋体" w:cs="宋体"/>
                <w:sz w:val="24"/>
                <w:highlight w:val="none"/>
              </w:rPr>
            </w:pPr>
          </w:p>
          <w:p w14:paraId="10A55812">
            <w:pPr>
              <w:tabs>
                <w:tab w:val="left" w:pos="1080"/>
              </w:tabs>
              <w:snapToGrid w:val="0"/>
              <w:jc w:val="both"/>
              <w:rPr>
                <w:rFonts w:hint="eastAsia" w:ascii="宋体" w:hAnsi="宋体" w:eastAsia="宋体" w:cs="宋体"/>
                <w:sz w:val="24"/>
                <w:highlight w:val="none"/>
              </w:rPr>
            </w:pPr>
            <w:r>
              <w:rPr>
                <w:rFonts w:hint="eastAsia" w:ascii="宋体" w:hAnsi="宋体" w:eastAsia="宋体" w:cs="宋体"/>
                <w:sz w:val="24"/>
                <w:highlight w:val="none"/>
              </w:rPr>
              <w:t>法律、行政法规规定的其他条件</w:t>
            </w:r>
          </w:p>
        </w:tc>
        <w:tc>
          <w:tcPr>
            <w:tcW w:w="1371" w:type="dxa"/>
            <w:noWrap w:val="0"/>
            <w:vAlign w:val="center"/>
          </w:tcPr>
          <w:p w14:paraId="0CAC9AE1">
            <w:pPr>
              <w:tabs>
                <w:tab w:val="left" w:pos="1080"/>
              </w:tabs>
              <w:snapToGrid w:val="0"/>
              <w:rPr>
                <w:rFonts w:hint="eastAsia" w:ascii="宋体" w:hAnsi="宋体" w:eastAsia="宋体" w:cs="宋体"/>
                <w:sz w:val="24"/>
                <w:highlight w:val="none"/>
              </w:rPr>
            </w:pPr>
            <w:r>
              <w:rPr>
                <w:rFonts w:hint="eastAsia" w:ascii="宋体" w:hAnsi="宋体" w:eastAsia="宋体" w:cs="宋体"/>
                <w:spacing w:val="14"/>
                <w:sz w:val="24"/>
                <w:szCs w:val="24"/>
                <w:highlight w:val="none"/>
              </w:rPr>
              <w:t>/</w:t>
            </w:r>
          </w:p>
        </w:tc>
      </w:tr>
      <w:tr w14:paraId="1FE0AE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noWrap w:val="0"/>
            <w:vAlign w:val="center"/>
          </w:tcPr>
          <w:p w14:paraId="521E29DD">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2</w:t>
            </w:r>
          </w:p>
        </w:tc>
        <w:tc>
          <w:tcPr>
            <w:tcW w:w="2021" w:type="dxa"/>
            <w:noWrap w:val="0"/>
            <w:vAlign w:val="center"/>
          </w:tcPr>
          <w:p w14:paraId="33B8646B">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落实政府采购政策需满足的资格要求</w:t>
            </w:r>
          </w:p>
        </w:tc>
        <w:tc>
          <w:tcPr>
            <w:tcW w:w="5273" w:type="dxa"/>
            <w:noWrap w:val="0"/>
            <w:vAlign w:val="center"/>
          </w:tcPr>
          <w:p w14:paraId="23D344E9">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具体要求见第一章《采购邀请》</w:t>
            </w:r>
          </w:p>
        </w:tc>
        <w:tc>
          <w:tcPr>
            <w:tcW w:w="1371" w:type="dxa"/>
            <w:noWrap w:val="0"/>
            <w:vAlign w:val="center"/>
          </w:tcPr>
          <w:p w14:paraId="45F23304">
            <w:pPr>
              <w:tabs>
                <w:tab w:val="left" w:pos="1080"/>
              </w:tabs>
              <w:snapToGrid w:val="0"/>
              <w:jc w:val="left"/>
              <w:rPr>
                <w:rFonts w:hint="eastAsia" w:ascii="宋体" w:hAnsi="宋体" w:eastAsia="宋体" w:cs="宋体"/>
                <w:sz w:val="24"/>
                <w:highlight w:val="none"/>
              </w:rPr>
            </w:pPr>
          </w:p>
        </w:tc>
      </w:tr>
      <w:tr w14:paraId="7B496C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noWrap w:val="0"/>
            <w:vAlign w:val="top"/>
          </w:tcPr>
          <w:p w14:paraId="2A092CDF">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2-1</w:t>
            </w:r>
          </w:p>
        </w:tc>
        <w:tc>
          <w:tcPr>
            <w:tcW w:w="2021" w:type="dxa"/>
            <w:noWrap w:val="0"/>
            <w:vAlign w:val="top"/>
          </w:tcPr>
          <w:p w14:paraId="0BE78A6B">
            <w:pPr>
              <w:tabs>
                <w:tab w:val="left" w:pos="1080"/>
              </w:tabs>
              <w:snapToGrid w:val="0"/>
              <w:jc w:val="both"/>
              <w:rPr>
                <w:rFonts w:hint="eastAsia" w:ascii="宋体" w:hAnsi="宋体" w:eastAsia="宋体" w:cs="宋体"/>
                <w:sz w:val="24"/>
                <w:highlight w:val="none"/>
              </w:rPr>
            </w:pPr>
            <w:r>
              <w:rPr>
                <w:rFonts w:hint="eastAsia" w:ascii="宋体" w:hAnsi="宋体" w:eastAsia="宋体" w:cs="宋体"/>
                <w:sz w:val="24"/>
                <w:highlight w:val="none"/>
              </w:rPr>
              <w:t>中小企业政策证明文件</w:t>
            </w:r>
          </w:p>
        </w:tc>
        <w:tc>
          <w:tcPr>
            <w:tcW w:w="5273" w:type="dxa"/>
            <w:noWrap w:val="0"/>
            <w:vAlign w:val="top"/>
          </w:tcPr>
          <w:p w14:paraId="10D7A9FD">
            <w:pPr>
              <w:tabs>
                <w:tab w:val="left" w:pos="1080"/>
              </w:tabs>
              <w:snapToGrid w:val="0"/>
              <w:jc w:val="both"/>
              <w:rPr>
                <w:rFonts w:hint="eastAsia" w:ascii="宋体" w:hAnsi="宋体" w:eastAsia="宋体" w:cs="宋体"/>
                <w:sz w:val="24"/>
                <w:highlight w:val="none"/>
              </w:rPr>
            </w:pPr>
            <w:r>
              <w:rPr>
                <w:rFonts w:hint="eastAsia" w:ascii="宋体" w:hAnsi="宋体" w:eastAsia="宋体" w:cs="宋体"/>
                <w:sz w:val="24"/>
                <w:highlight w:val="none"/>
              </w:rPr>
              <w:t>具体要求见第一章《采购邀请》</w:t>
            </w:r>
          </w:p>
        </w:tc>
        <w:tc>
          <w:tcPr>
            <w:tcW w:w="1371" w:type="dxa"/>
            <w:noWrap w:val="0"/>
            <w:vAlign w:val="center"/>
          </w:tcPr>
          <w:p w14:paraId="42385D0A">
            <w:pPr>
              <w:tabs>
                <w:tab w:val="left" w:pos="1080"/>
              </w:tabs>
              <w:snapToGrid w:val="0"/>
              <w:jc w:val="left"/>
              <w:rPr>
                <w:rFonts w:hint="eastAsia" w:ascii="宋体" w:hAnsi="宋体" w:eastAsia="宋体" w:cs="宋体"/>
                <w:sz w:val="24"/>
                <w:highlight w:val="none"/>
              </w:rPr>
            </w:pPr>
          </w:p>
        </w:tc>
      </w:tr>
      <w:tr w14:paraId="15EF5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noWrap w:val="0"/>
            <w:vAlign w:val="center"/>
          </w:tcPr>
          <w:p w14:paraId="527F9FAA">
            <w:pPr>
              <w:tabs>
                <w:tab w:val="left" w:pos="1080"/>
              </w:tabs>
              <w:snapToGrid w:val="0"/>
              <w:jc w:val="center"/>
              <w:rPr>
                <w:rFonts w:hint="eastAsia" w:ascii="宋体" w:hAnsi="宋体" w:eastAsia="宋体" w:cs="宋体"/>
                <w:sz w:val="24"/>
                <w:highlight w:val="none"/>
                <w:lang w:val="en-US" w:eastAsia="zh-CN"/>
              </w:rPr>
            </w:pPr>
            <w:r>
              <w:rPr>
                <w:rFonts w:hint="eastAsia" w:ascii="宋体" w:hAnsi="宋体" w:eastAsia="宋体" w:cs="宋体"/>
                <w:sz w:val="24"/>
                <w:highlight w:val="none"/>
              </w:rPr>
              <w:t>2-1</w:t>
            </w:r>
            <w:r>
              <w:rPr>
                <w:rFonts w:hint="eastAsia" w:ascii="宋体" w:hAnsi="宋体" w:eastAsia="宋体" w:cs="宋体"/>
                <w:sz w:val="24"/>
                <w:highlight w:val="none"/>
                <w:lang w:val="en-US" w:eastAsia="zh-CN"/>
              </w:rPr>
              <w:t>-1</w:t>
            </w:r>
          </w:p>
        </w:tc>
        <w:tc>
          <w:tcPr>
            <w:tcW w:w="2021" w:type="dxa"/>
            <w:noWrap w:val="0"/>
            <w:vAlign w:val="center"/>
          </w:tcPr>
          <w:p w14:paraId="63E5E5D3">
            <w:pPr>
              <w:tabs>
                <w:tab w:val="left" w:pos="1080"/>
              </w:tabs>
              <w:snapToGrid w:val="0"/>
              <w:jc w:val="left"/>
              <w:rPr>
                <w:rFonts w:hint="default" w:ascii="宋体" w:hAnsi="宋体" w:eastAsia="宋体" w:cs="宋体"/>
                <w:sz w:val="24"/>
                <w:highlight w:val="none"/>
                <w:lang w:val="en-US" w:eastAsia="zh-CN"/>
              </w:rPr>
            </w:pPr>
            <w:r>
              <w:rPr>
                <w:rFonts w:hint="eastAsia" w:ascii="宋体" w:hAnsi="宋体" w:eastAsia="宋体" w:cs="宋体"/>
                <w:sz w:val="24"/>
                <w:highlight w:val="none"/>
              </w:rPr>
              <w:t>中小企业声明函</w:t>
            </w:r>
          </w:p>
        </w:tc>
        <w:tc>
          <w:tcPr>
            <w:tcW w:w="5273" w:type="dxa"/>
            <w:noWrap w:val="0"/>
            <w:vAlign w:val="center"/>
          </w:tcPr>
          <w:p w14:paraId="224F5E64">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当本项目（包）涉及预留份额专门面向中小 企业采购 ，提供如下资料：</w:t>
            </w:r>
          </w:p>
          <w:p w14:paraId="71DCB9D4">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1、供应商单独响应的，应提供《中小企业声明函》或《残疾人福利性单位声明函》或 由省级以上监狱管理局、戒毒管理局（含新疆生产建设兵团）出具的属于监狱企业的证 明文件。</w:t>
            </w:r>
          </w:p>
          <w:p w14:paraId="305FD282">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2、如磋商文件要求以联合体形式参加或者要求合同分包的，且供应商为联合体或拟进行合同分包的，则联合体中的中小企业、签订分包意向协议的中小企业具体情况须在《中小企业声明函》或《残疾人福利性单位 声明函》或由省级以上监狱管理局、戒毒管 理局（含新疆生产建设兵团）出具的属于监 狱企业的证明文件中如实填报，且满足采购文件关于预留份额的要求。</w:t>
            </w:r>
          </w:p>
        </w:tc>
        <w:tc>
          <w:tcPr>
            <w:tcW w:w="1371" w:type="dxa"/>
            <w:noWrap w:val="0"/>
            <w:vAlign w:val="center"/>
          </w:tcPr>
          <w:p w14:paraId="0B555EAC">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格式见《响应文件格式》</w:t>
            </w:r>
          </w:p>
        </w:tc>
      </w:tr>
      <w:tr w14:paraId="00FEE1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noWrap w:val="0"/>
            <w:vAlign w:val="center"/>
          </w:tcPr>
          <w:p w14:paraId="13439E9C">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2-2</w:t>
            </w:r>
          </w:p>
        </w:tc>
        <w:tc>
          <w:tcPr>
            <w:tcW w:w="2021" w:type="dxa"/>
            <w:noWrap w:val="0"/>
            <w:vAlign w:val="center"/>
          </w:tcPr>
          <w:p w14:paraId="25760481">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其它落实政府采购政策的资格要求</w:t>
            </w:r>
          </w:p>
        </w:tc>
        <w:tc>
          <w:tcPr>
            <w:tcW w:w="5273" w:type="dxa"/>
            <w:noWrap w:val="0"/>
            <w:vAlign w:val="center"/>
          </w:tcPr>
          <w:p w14:paraId="4BD1C763">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如有，见第一章《采购邀请》</w:t>
            </w:r>
          </w:p>
        </w:tc>
        <w:tc>
          <w:tcPr>
            <w:tcW w:w="1371" w:type="dxa"/>
            <w:noWrap w:val="0"/>
            <w:vAlign w:val="center"/>
          </w:tcPr>
          <w:p w14:paraId="22D07A20">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提供证明文件的电子件或电子证照</w:t>
            </w:r>
          </w:p>
        </w:tc>
      </w:tr>
      <w:tr w14:paraId="6449A7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noWrap w:val="0"/>
            <w:vAlign w:val="center"/>
          </w:tcPr>
          <w:p w14:paraId="6BBA42C7">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3</w:t>
            </w:r>
          </w:p>
        </w:tc>
        <w:tc>
          <w:tcPr>
            <w:tcW w:w="2021" w:type="dxa"/>
            <w:noWrap w:val="0"/>
            <w:vAlign w:val="center"/>
          </w:tcPr>
          <w:p w14:paraId="0403D6E4">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本项目的特定资格要求</w:t>
            </w:r>
          </w:p>
        </w:tc>
        <w:tc>
          <w:tcPr>
            <w:tcW w:w="5273" w:type="dxa"/>
            <w:noWrap w:val="0"/>
            <w:vAlign w:val="center"/>
          </w:tcPr>
          <w:p w14:paraId="22169BA1">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如有，见第一章《采购邀请》</w:t>
            </w:r>
          </w:p>
        </w:tc>
        <w:tc>
          <w:tcPr>
            <w:tcW w:w="1371" w:type="dxa"/>
            <w:noWrap w:val="0"/>
            <w:vAlign w:val="center"/>
          </w:tcPr>
          <w:p w14:paraId="352A79EA">
            <w:pPr>
              <w:tabs>
                <w:tab w:val="left" w:pos="1080"/>
              </w:tabs>
              <w:snapToGrid w:val="0"/>
              <w:jc w:val="left"/>
              <w:rPr>
                <w:rFonts w:hint="eastAsia" w:ascii="宋体" w:hAnsi="宋体" w:eastAsia="宋体" w:cs="宋体"/>
                <w:sz w:val="24"/>
                <w:highlight w:val="none"/>
              </w:rPr>
            </w:pPr>
          </w:p>
        </w:tc>
      </w:tr>
      <w:tr w14:paraId="554825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noWrap w:val="0"/>
            <w:vAlign w:val="center"/>
          </w:tcPr>
          <w:p w14:paraId="337EA4DC">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3-1</w:t>
            </w:r>
          </w:p>
        </w:tc>
        <w:tc>
          <w:tcPr>
            <w:tcW w:w="2021" w:type="dxa"/>
            <w:noWrap w:val="0"/>
            <w:vAlign w:val="center"/>
          </w:tcPr>
          <w:p w14:paraId="348C057D">
            <w:pPr>
              <w:tabs>
                <w:tab w:val="left" w:pos="1080"/>
              </w:tabs>
              <w:snapToGrid w:val="0"/>
              <w:jc w:val="left"/>
              <w:rPr>
                <w:rFonts w:hint="eastAsia" w:ascii="宋体" w:hAnsi="宋体" w:eastAsia="宋体" w:cs="宋体"/>
                <w:sz w:val="24"/>
                <w:highlight w:val="none"/>
                <w:lang w:val="en-US" w:eastAsia="zh-CN"/>
              </w:rPr>
            </w:pPr>
            <w:r>
              <w:rPr>
                <w:rFonts w:hint="eastAsia" w:ascii="宋体" w:hAnsi="宋体" w:eastAsia="宋体" w:cs="宋体"/>
                <w:sz w:val="24"/>
                <w:highlight w:val="none"/>
              </w:rPr>
              <w:t>本项目对于联合体的要求</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本项目不涉及）</w:t>
            </w:r>
          </w:p>
        </w:tc>
        <w:tc>
          <w:tcPr>
            <w:tcW w:w="5273" w:type="dxa"/>
            <w:noWrap w:val="0"/>
            <w:vAlign w:val="center"/>
          </w:tcPr>
          <w:p w14:paraId="0C74E2E5">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 xml:space="preserve">1 </w:t>
            </w:r>
            <w:r>
              <w:rPr>
                <w:rFonts w:hint="eastAsia" w:ascii="宋体" w:hAnsi="宋体" w:eastAsia="宋体" w:cs="宋体"/>
                <w:sz w:val="24"/>
                <w:highlight w:val="none"/>
                <w:lang w:eastAsia="zh-CN"/>
              </w:rPr>
              <w:t>、</w:t>
            </w:r>
            <w:r>
              <w:rPr>
                <w:rFonts w:hint="eastAsia" w:ascii="宋体" w:hAnsi="宋体" w:eastAsia="宋体" w:cs="宋体"/>
                <w:sz w:val="24"/>
                <w:highlight w:val="none"/>
              </w:rPr>
              <w:t>如本项目接受联合体磋商且供应商为 联合体时必须提供《联合协议》，明确各方拟 承担的工作和责任，并指定联合体牵头人</w:t>
            </w:r>
            <w:r>
              <w:rPr>
                <w:rFonts w:hint="eastAsia" w:ascii="宋体" w:hAnsi="宋体" w:eastAsia="宋体" w:cs="宋体"/>
                <w:sz w:val="24"/>
                <w:highlight w:val="none"/>
                <w:lang w:eastAsia="zh-CN"/>
              </w:rPr>
              <w:t>，</w:t>
            </w:r>
            <w:r>
              <w:rPr>
                <w:rFonts w:hint="eastAsia" w:ascii="宋体" w:hAnsi="宋体" w:eastAsia="宋体" w:cs="宋体"/>
                <w:sz w:val="24"/>
                <w:highlight w:val="none"/>
              </w:rPr>
              <w:t>授权其代表所有联合体成员负责本项目磋商 和合同实施阶段的牵头、协调工作。该联合协议应当作为响应文件的组成部分 ，与响应文件其他内容同时提交。</w:t>
            </w:r>
          </w:p>
          <w:p w14:paraId="6CA7A52D">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2 、联合体各成员单位均须提供本表中序号 1-1、1-2 的证明文件。联合体各成员单位均应满足本表 3-2 项规定。</w:t>
            </w:r>
          </w:p>
          <w:p w14:paraId="2C444047">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3 、本表序号 3-3 项规定的其他特定资格要求中的每一小项要求，联合体各方中至少应当有一方符合本表中其他资格要求并提供证明文件。</w:t>
            </w:r>
          </w:p>
          <w:p w14:paraId="5F804D11">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4 、联合体中有同类资质的供应商按照联合体分工承担相同工作的，应当按照资质等级较低的供应商确定资质等级。</w:t>
            </w:r>
          </w:p>
          <w:p w14:paraId="06551179">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5 、以联合体形式参加政府采购活动的 ，联合体各方不得再单独参加或者与其他供应商另外组成联合体参加同一合同项下的政府采购活动。</w:t>
            </w:r>
          </w:p>
          <w:p w14:paraId="2960CA35">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6 、若联合体中任一成员单位中途退出 ，则 该联合体的响应无效。</w:t>
            </w:r>
          </w:p>
          <w:p w14:paraId="38780DD8">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7 、本项目不接受联合体响应时 ，供应商不得为联合体。</w:t>
            </w:r>
          </w:p>
        </w:tc>
        <w:tc>
          <w:tcPr>
            <w:tcW w:w="1371" w:type="dxa"/>
            <w:noWrap w:val="0"/>
            <w:vAlign w:val="center"/>
          </w:tcPr>
          <w:p w14:paraId="4E2E444A">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提供《联合协议》 原件的电子件格式见《响应文件格式》</w:t>
            </w:r>
          </w:p>
        </w:tc>
      </w:tr>
      <w:tr w14:paraId="2F2CC1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noWrap w:val="0"/>
            <w:vAlign w:val="top"/>
          </w:tcPr>
          <w:p w14:paraId="58214569">
            <w:pPr>
              <w:tabs>
                <w:tab w:val="left" w:pos="1080"/>
              </w:tabs>
              <w:snapToGrid w:val="0"/>
              <w:jc w:val="left"/>
              <w:rPr>
                <w:rFonts w:hint="eastAsia" w:ascii="宋体" w:hAnsi="宋体" w:eastAsia="宋体" w:cs="宋体"/>
                <w:sz w:val="24"/>
                <w:highlight w:val="none"/>
              </w:rPr>
            </w:pPr>
          </w:p>
          <w:p w14:paraId="11A75F5C">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3-2</w:t>
            </w:r>
          </w:p>
        </w:tc>
        <w:tc>
          <w:tcPr>
            <w:tcW w:w="2021" w:type="dxa"/>
            <w:noWrap w:val="0"/>
            <w:vAlign w:val="top"/>
          </w:tcPr>
          <w:p w14:paraId="2EA3ACF0">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政府购买服务承接主体的要求</w:t>
            </w:r>
          </w:p>
        </w:tc>
        <w:tc>
          <w:tcPr>
            <w:tcW w:w="5273" w:type="dxa"/>
            <w:noWrap w:val="0"/>
            <w:vAlign w:val="top"/>
          </w:tcPr>
          <w:p w14:paraId="76964664">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如本项目属于政府购买服务，供应商不属于公益一类事业单位 、使用事业编制且由财政拨款保障的群团组织。</w:t>
            </w:r>
          </w:p>
        </w:tc>
        <w:tc>
          <w:tcPr>
            <w:tcW w:w="1371" w:type="dxa"/>
            <w:noWrap w:val="0"/>
            <w:vAlign w:val="top"/>
          </w:tcPr>
          <w:p w14:paraId="4A4A9D40">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格式见《响应文件格 式》“ 1-2 供应商资格声明书 ”</w:t>
            </w:r>
          </w:p>
        </w:tc>
      </w:tr>
      <w:tr w14:paraId="207931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noWrap w:val="0"/>
            <w:vAlign w:val="top"/>
          </w:tcPr>
          <w:p w14:paraId="09697C9B">
            <w:pPr>
              <w:tabs>
                <w:tab w:val="left" w:pos="1080"/>
              </w:tabs>
              <w:snapToGrid w:val="0"/>
              <w:jc w:val="left"/>
              <w:rPr>
                <w:rFonts w:hint="eastAsia" w:ascii="宋体" w:hAnsi="宋体" w:eastAsia="宋体" w:cs="宋体"/>
                <w:sz w:val="24"/>
                <w:highlight w:val="none"/>
              </w:rPr>
            </w:pPr>
          </w:p>
          <w:p w14:paraId="1AB33607">
            <w:pPr>
              <w:tabs>
                <w:tab w:val="left" w:pos="1080"/>
              </w:tabs>
              <w:snapToGrid w:val="0"/>
              <w:jc w:val="left"/>
              <w:rPr>
                <w:rFonts w:hint="eastAsia" w:ascii="宋体" w:hAnsi="宋体" w:eastAsia="宋体" w:cs="宋体"/>
                <w:sz w:val="24"/>
                <w:highlight w:val="none"/>
              </w:rPr>
            </w:pPr>
          </w:p>
          <w:p w14:paraId="14609B77">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3-3</w:t>
            </w:r>
          </w:p>
        </w:tc>
        <w:tc>
          <w:tcPr>
            <w:tcW w:w="2021" w:type="dxa"/>
            <w:noWrap w:val="0"/>
            <w:vAlign w:val="top"/>
          </w:tcPr>
          <w:p w14:paraId="3DFFBE12">
            <w:pPr>
              <w:tabs>
                <w:tab w:val="left" w:pos="1080"/>
              </w:tabs>
              <w:snapToGrid w:val="0"/>
              <w:jc w:val="left"/>
              <w:rPr>
                <w:rFonts w:hint="eastAsia" w:ascii="宋体" w:hAnsi="宋体" w:eastAsia="宋体" w:cs="宋体"/>
                <w:sz w:val="24"/>
                <w:highlight w:val="none"/>
              </w:rPr>
            </w:pPr>
          </w:p>
          <w:p w14:paraId="62BB825F">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其他特定资格要求</w:t>
            </w:r>
          </w:p>
        </w:tc>
        <w:tc>
          <w:tcPr>
            <w:tcW w:w="5273" w:type="dxa"/>
            <w:noWrap w:val="0"/>
            <w:vAlign w:val="top"/>
          </w:tcPr>
          <w:p w14:paraId="1B9451B7">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如有，见第一章《采购邀请》</w:t>
            </w:r>
          </w:p>
          <w:p w14:paraId="7EE6A80C">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注 ：如联合体中有同类资质的供应商按照联合体分工承担相同工作的 ，均应当提供资质证书电子件或电子证照。</w:t>
            </w:r>
          </w:p>
        </w:tc>
        <w:tc>
          <w:tcPr>
            <w:tcW w:w="1371" w:type="dxa"/>
            <w:noWrap w:val="0"/>
            <w:vAlign w:val="top"/>
          </w:tcPr>
          <w:p w14:paraId="6D34C6DE">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提供证明文件的电子件或电子证照</w:t>
            </w:r>
          </w:p>
        </w:tc>
      </w:tr>
      <w:tr w14:paraId="4DB09E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noWrap w:val="0"/>
            <w:vAlign w:val="center"/>
          </w:tcPr>
          <w:p w14:paraId="383BC2D6">
            <w:pPr>
              <w:tabs>
                <w:tab w:val="left" w:pos="1080"/>
              </w:tabs>
              <w:snapToGrid w:val="0"/>
              <w:jc w:val="center"/>
              <w:rPr>
                <w:rFonts w:hint="eastAsia" w:ascii="宋体" w:hAnsi="宋体" w:eastAsia="宋体" w:cs="宋体"/>
                <w:sz w:val="24"/>
                <w:highlight w:val="none"/>
              </w:rPr>
            </w:pPr>
            <w:r>
              <w:rPr>
                <w:rFonts w:hint="eastAsia"/>
                <w:sz w:val="24"/>
                <w:highlight w:val="none"/>
              </w:rPr>
              <w:t>4</w:t>
            </w:r>
          </w:p>
        </w:tc>
        <w:tc>
          <w:tcPr>
            <w:tcW w:w="2021" w:type="dxa"/>
            <w:noWrap w:val="0"/>
            <w:vAlign w:val="center"/>
          </w:tcPr>
          <w:p w14:paraId="0A95CA1C">
            <w:pPr>
              <w:tabs>
                <w:tab w:val="left" w:pos="1080"/>
              </w:tabs>
              <w:snapToGrid w:val="0"/>
              <w:rPr>
                <w:rFonts w:hint="eastAsia" w:ascii="宋体" w:hAnsi="宋体" w:eastAsia="宋体" w:cs="宋体"/>
                <w:sz w:val="24"/>
                <w:highlight w:val="none"/>
              </w:rPr>
            </w:pPr>
            <w:r>
              <w:rPr>
                <w:sz w:val="24"/>
                <w:highlight w:val="none"/>
              </w:rPr>
              <w:t>获取招标文件</w:t>
            </w:r>
          </w:p>
        </w:tc>
        <w:tc>
          <w:tcPr>
            <w:tcW w:w="5273" w:type="dxa"/>
            <w:noWrap w:val="0"/>
            <w:vAlign w:val="center"/>
          </w:tcPr>
          <w:p w14:paraId="5BDDD613">
            <w:pPr>
              <w:tabs>
                <w:tab w:val="left" w:pos="1080"/>
              </w:tabs>
              <w:snapToGrid w:val="0"/>
              <w:rPr>
                <w:sz w:val="24"/>
                <w:highlight w:val="none"/>
              </w:rPr>
            </w:pPr>
            <w:r>
              <w:rPr>
                <w:sz w:val="24"/>
                <w:highlight w:val="none"/>
              </w:rPr>
              <w:t>在</w:t>
            </w:r>
            <w:r>
              <w:rPr>
                <w:rFonts w:hint="eastAsia"/>
                <w:sz w:val="24"/>
                <w:highlight w:val="none"/>
              </w:rPr>
              <w:t>招标公告</w:t>
            </w:r>
            <w:r>
              <w:rPr>
                <w:sz w:val="24"/>
                <w:highlight w:val="none"/>
              </w:rPr>
              <w:t>规定期限内通过北京市政府采购电子交易平台获取所参与包的</w:t>
            </w:r>
            <w:r>
              <w:rPr>
                <w:rFonts w:hint="eastAsia"/>
                <w:sz w:val="24"/>
                <w:highlight w:val="none"/>
                <w:lang w:val="en-US" w:eastAsia="zh-CN"/>
              </w:rPr>
              <w:t>竞争性磋商</w:t>
            </w:r>
            <w:r>
              <w:rPr>
                <w:sz w:val="24"/>
                <w:highlight w:val="none"/>
              </w:rPr>
              <w:t>文件。</w:t>
            </w:r>
          </w:p>
          <w:p w14:paraId="1C31AC7F">
            <w:pPr>
              <w:tabs>
                <w:tab w:val="left" w:pos="1080"/>
              </w:tabs>
              <w:snapToGrid w:val="0"/>
              <w:rPr>
                <w:rFonts w:hint="eastAsia" w:ascii="宋体" w:hAnsi="宋体" w:eastAsia="宋体" w:cs="宋体"/>
                <w:sz w:val="24"/>
                <w:highlight w:val="none"/>
              </w:rPr>
            </w:pPr>
            <w:r>
              <w:rPr>
                <w:sz w:val="24"/>
                <w:highlight w:val="none"/>
              </w:rPr>
              <w:t>注 ：如本项目接受联合体，且供应商为联合体时 ，联合体中任一成员获取文件即视为满足要求。</w:t>
            </w:r>
          </w:p>
        </w:tc>
        <w:tc>
          <w:tcPr>
            <w:tcW w:w="1371" w:type="dxa"/>
            <w:noWrap w:val="0"/>
            <w:vAlign w:val="center"/>
          </w:tcPr>
          <w:p w14:paraId="20638509">
            <w:pPr>
              <w:tabs>
                <w:tab w:val="left" w:pos="1080"/>
              </w:tabs>
              <w:snapToGrid w:val="0"/>
              <w:rPr>
                <w:rFonts w:hint="eastAsia" w:ascii="宋体" w:hAnsi="宋体" w:eastAsia="宋体" w:cs="宋体"/>
                <w:sz w:val="24"/>
                <w:highlight w:val="none"/>
              </w:rPr>
            </w:pPr>
          </w:p>
        </w:tc>
      </w:tr>
    </w:tbl>
    <w:p w14:paraId="73FA8144">
      <w:pPr>
        <w:widowControl/>
        <w:numPr>
          <w:ilvl w:val="0"/>
          <w:numId w:val="0"/>
        </w:numPr>
        <w:tabs>
          <w:tab w:val="left" w:pos="1080"/>
        </w:tabs>
        <w:snapToGrid w:val="0"/>
        <w:spacing w:line="360" w:lineRule="auto"/>
        <w:jc w:val="left"/>
        <w:rPr>
          <w:sz w:val="24"/>
          <w:highlight w:val="none"/>
        </w:rPr>
      </w:pPr>
    </w:p>
    <w:p w14:paraId="15BB1D88">
      <w:pPr>
        <w:widowControl/>
        <w:numPr>
          <w:ilvl w:val="0"/>
          <w:numId w:val="0"/>
        </w:numPr>
        <w:tabs>
          <w:tab w:val="left" w:pos="1080"/>
        </w:tabs>
        <w:snapToGrid w:val="0"/>
        <w:spacing w:line="360" w:lineRule="auto"/>
        <w:ind w:left="357" w:leftChars="0"/>
        <w:jc w:val="left"/>
        <w:rPr>
          <w:sz w:val="24"/>
          <w:highlight w:val="none"/>
        </w:rPr>
        <w:sectPr>
          <w:headerReference r:id="rId12" w:type="default"/>
          <w:footerReference r:id="rId13" w:type="default"/>
          <w:pgSz w:w="11907" w:h="16840"/>
          <w:pgMar w:top="1418" w:right="1134" w:bottom="1418" w:left="1701" w:header="851" w:footer="851" w:gutter="0"/>
          <w:pgBorders>
            <w:top w:val="none" w:sz="0" w:space="0"/>
            <w:left w:val="none" w:sz="0" w:space="0"/>
            <w:bottom w:val="none" w:sz="0" w:space="0"/>
            <w:right w:val="none" w:sz="0" w:space="0"/>
          </w:pgBorders>
          <w:pgNumType w:fmt="decimal"/>
          <w:cols w:space="720" w:num="1"/>
          <w:docGrid w:linePitch="462" w:charSpace="0"/>
        </w:sectPr>
      </w:pPr>
    </w:p>
    <w:p w14:paraId="558D6D7E">
      <w:pPr>
        <w:widowControl/>
        <w:numPr>
          <w:ilvl w:val="1"/>
          <w:numId w:val="69"/>
        </w:numPr>
        <w:tabs>
          <w:tab w:val="left" w:pos="1080"/>
        </w:tabs>
        <w:snapToGrid w:val="0"/>
        <w:spacing w:line="360" w:lineRule="auto"/>
        <w:ind w:hanging="720"/>
        <w:jc w:val="left"/>
        <w:rPr>
          <w:sz w:val="24"/>
          <w:highlight w:val="none"/>
        </w:rPr>
      </w:pPr>
      <w:r>
        <w:rPr>
          <w:sz w:val="24"/>
          <w:highlight w:val="none"/>
        </w:rPr>
        <w:t>《符合性审查要求》见下表：</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Start w:id="506" w:name="_Hlt487972895"/>
      <w:bookmarkEnd w:id="506"/>
    </w:p>
    <w:p w14:paraId="6BA2CE97">
      <w:pPr>
        <w:widowControl/>
        <w:spacing w:line="360" w:lineRule="auto"/>
        <w:jc w:val="center"/>
        <w:rPr>
          <w:b/>
          <w:kern w:val="0"/>
          <w:sz w:val="24"/>
          <w:highlight w:val="none"/>
        </w:rPr>
      </w:pPr>
      <w:r>
        <w:rPr>
          <w:b/>
          <w:kern w:val="0"/>
          <w:sz w:val="24"/>
          <w:highlight w:val="none"/>
        </w:rPr>
        <w:t>符合性审查要求</w:t>
      </w:r>
    </w:p>
    <w:tbl>
      <w:tblPr>
        <w:tblStyle w:val="8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813"/>
        <w:gridCol w:w="6725"/>
      </w:tblGrid>
      <w:tr w14:paraId="5B331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4" w:type="pct"/>
            <w:vAlign w:val="center"/>
          </w:tcPr>
          <w:p w14:paraId="18E25165">
            <w:pPr>
              <w:widowControl/>
              <w:jc w:val="center"/>
              <w:rPr>
                <w:b/>
                <w:kern w:val="0"/>
                <w:sz w:val="24"/>
                <w:highlight w:val="none"/>
              </w:rPr>
            </w:pPr>
            <w:r>
              <w:rPr>
                <w:b/>
                <w:kern w:val="0"/>
                <w:sz w:val="24"/>
                <w:highlight w:val="none"/>
              </w:rPr>
              <w:t>序号</w:t>
            </w:r>
          </w:p>
        </w:tc>
        <w:tc>
          <w:tcPr>
            <w:tcW w:w="976" w:type="pct"/>
            <w:vAlign w:val="center"/>
          </w:tcPr>
          <w:p w14:paraId="4CF23ABD">
            <w:pPr>
              <w:widowControl/>
              <w:jc w:val="center"/>
              <w:rPr>
                <w:b/>
                <w:kern w:val="0"/>
                <w:sz w:val="24"/>
                <w:highlight w:val="none"/>
              </w:rPr>
            </w:pPr>
            <w:r>
              <w:rPr>
                <w:b/>
                <w:kern w:val="0"/>
                <w:sz w:val="24"/>
                <w:highlight w:val="none"/>
              </w:rPr>
              <w:t>审查因素</w:t>
            </w:r>
          </w:p>
        </w:tc>
        <w:tc>
          <w:tcPr>
            <w:tcW w:w="3620" w:type="pct"/>
            <w:vAlign w:val="center"/>
          </w:tcPr>
          <w:p w14:paraId="7F896AE9">
            <w:pPr>
              <w:widowControl/>
              <w:jc w:val="center"/>
              <w:rPr>
                <w:b/>
                <w:kern w:val="0"/>
                <w:sz w:val="24"/>
                <w:highlight w:val="none"/>
              </w:rPr>
            </w:pPr>
            <w:r>
              <w:rPr>
                <w:b/>
                <w:kern w:val="0"/>
                <w:sz w:val="24"/>
                <w:highlight w:val="none"/>
              </w:rPr>
              <w:t>审查内容</w:t>
            </w:r>
          </w:p>
        </w:tc>
      </w:tr>
      <w:tr w14:paraId="56122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04" w:type="pct"/>
            <w:vAlign w:val="center"/>
          </w:tcPr>
          <w:p w14:paraId="4A938A58">
            <w:pPr>
              <w:widowControl/>
              <w:jc w:val="center"/>
              <w:rPr>
                <w:kern w:val="0"/>
                <w:sz w:val="24"/>
                <w:highlight w:val="none"/>
              </w:rPr>
            </w:pPr>
            <w:r>
              <w:rPr>
                <w:kern w:val="0"/>
                <w:sz w:val="24"/>
                <w:highlight w:val="none"/>
              </w:rPr>
              <w:t>1</w:t>
            </w:r>
          </w:p>
        </w:tc>
        <w:tc>
          <w:tcPr>
            <w:tcW w:w="976" w:type="pct"/>
            <w:vAlign w:val="center"/>
          </w:tcPr>
          <w:p w14:paraId="382FE3AE">
            <w:pPr>
              <w:widowControl/>
              <w:jc w:val="left"/>
              <w:rPr>
                <w:kern w:val="0"/>
                <w:sz w:val="24"/>
                <w:highlight w:val="none"/>
              </w:rPr>
            </w:pPr>
            <w:r>
              <w:rPr>
                <w:kern w:val="0"/>
                <w:sz w:val="24"/>
                <w:highlight w:val="none"/>
              </w:rPr>
              <w:t>授权委托书</w:t>
            </w:r>
          </w:p>
        </w:tc>
        <w:tc>
          <w:tcPr>
            <w:tcW w:w="3620" w:type="pct"/>
            <w:vAlign w:val="center"/>
          </w:tcPr>
          <w:p w14:paraId="2E089924">
            <w:pPr>
              <w:widowControl/>
              <w:jc w:val="left"/>
              <w:rPr>
                <w:kern w:val="0"/>
                <w:sz w:val="24"/>
                <w:highlight w:val="none"/>
              </w:rPr>
            </w:pPr>
            <w:r>
              <w:rPr>
                <w:kern w:val="0"/>
                <w:sz w:val="24"/>
                <w:highlight w:val="none"/>
              </w:rPr>
              <w:t>按招标文件要求提供授权委托书；</w:t>
            </w:r>
          </w:p>
        </w:tc>
      </w:tr>
      <w:tr w14:paraId="18AB8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04" w:type="pct"/>
            <w:vAlign w:val="center"/>
          </w:tcPr>
          <w:p w14:paraId="37209C00">
            <w:pPr>
              <w:widowControl/>
              <w:jc w:val="center"/>
              <w:rPr>
                <w:kern w:val="0"/>
                <w:sz w:val="24"/>
                <w:highlight w:val="none"/>
              </w:rPr>
            </w:pPr>
            <w:r>
              <w:rPr>
                <w:kern w:val="0"/>
                <w:sz w:val="24"/>
                <w:highlight w:val="none"/>
              </w:rPr>
              <w:t>2</w:t>
            </w:r>
          </w:p>
        </w:tc>
        <w:tc>
          <w:tcPr>
            <w:tcW w:w="976" w:type="pct"/>
            <w:vAlign w:val="center"/>
          </w:tcPr>
          <w:p w14:paraId="36C24A9A">
            <w:pPr>
              <w:widowControl/>
              <w:jc w:val="left"/>
              <w:rPr>
                <w:kern w:val="0"/>
                <w:sz w:val="24"/>
                <w:highlight w:val="none"/>
              </w:rPr>
            </w:pPr>
            <w:r>
              <w:rPr>
                <w:kern w:val="0"/>
                <w:sz w:val="24"/>
                <w:highlight w:val="none"/>
              </w:rPr>
              <w:t>投标完整性</w:t>
            </w:r>
          </w:p>
        </w:tc>
        <w:tc>
          <w:tcPr>
            <w:tcW w:w="3620" w:type="pct"/>
            <w:vAlign w:val="center"/>
          </w:tcPr>
          <w:p w14:paraId="11DBE216">
            <w:pPr>
              <w:widowControl/>
              <w:jc w:val="left"/>
              <w:rPr>
                <w:kern w:val="0"/>
                <w:sz w:val="24"/>
                <w:highlight w:val="none"/>
              </w:rPr>
            </w:pPr>
            <w:r>
              <w:rPr>
                <w:rFonts w:hint="eastAsia"/>
                <w:sz w:val="24"/>
                <w:highlight w:val="none"/>
              </w:rPr>
              <w:t>未</w:t>
            </w:r>
            <w:r>
              <w:rPr>
                <w:sz w:val="24"/>
                <w:highlight w:val="none"/>
              </w:rPr>
              <w:t>将一个采购包中的内容拆开投标；</w:t>
            </w:r>
          </w:p>
        </w:tc>
      </w:tr>
      <w:tr w14:paraId="3E08B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35CAABB2">
            <w:pPr>
              <w:widowControl/>
              <w:jc w:val="center"/>
              <w:rPr>
                <w:kern w:val="0"/>
                <w:sz w:val="24"/>
                <w:highlight w:val="none"/>
              </w:rPr>
            </w:pPr>
            <w:r>
              <w:rPr>
                <w:kern w:val="0"/>
                <w:sz w:val="24"/>
                <w:highlight w:val="none"/>
              </w:rPr>
              <w:t>3</w:t>
            </w:r>
          </w:p>
        </w:tc>
        <w:tc>
          <w:tcPr>
            <w:tcW w:w="976" w:type="pct"/>
            <w:vAlign w:val="center"/>
          </w:tcPr>
          <w:p w14:paraId="67878B94">
            <w:pPr>
              <w:widowControl/>
              <w:jc w:val="left"/>
              <w:rPr>
                <w:kern w:val="0"/>
                <w:sz w:val="24"/>
                <w:highlight w:val="none"/>
              </w:rPr>
            </w:pPr>
            <w:r>
              <w:rPr>
                <w:kern w:val="0"/>
                <w:sz w:val="24"/>
                <w:highlight w:val="none"/>
              </w:rPr>
              <w:t>投标报价</w:t>
            </w:r>
          </w:p>
        </w:tc>
        <w:tc>
          <w:tcPr>
            <w:tcW w:w="3620" w:type="pct"/>
            <w:vAlign w:val="center"/>
          </w:tcPr>
          <w:p w14:paraId="279312E4">
            <w:pPr>
              <w:widowControl/>
              <w:jc w:val="left"/>
              <w:rPr>
                <w:kern w:val="0"/>
                <w:sz w:val="24"/>
                <w:highlight w:val="none"/>
              </w:rPr>
            </w:pPr>
            <w:r>
              <w:rPr>
                <w:kern w:val="0"/>
                <w:sz w:val="24"/>
                <w:highlight w:val="none"/>
              </w:rPr>
              <w:t>投标报价</w:t>
            </w:r>
            <w:r>
              <w:rPr>
                <w:rFonts w:hint="eastAsia"/>
                <w:kern w:val="0"/>
                <w:sz w:val="24"/>
                <w:highlight w:val="none"/>
              </w:rPr>
              <w:t>未</w:t>
            </w:r>
            <w:r>
              <w:rPr>
                <w:sz w:val="24"/>
                <w:highlight w:val="none"/>
              </w:rPr>
              <w:t>超过招标文件中规定的项目/采购包预算金额或者项目/采购包最高限价</w:t>
            </w:r>
            <w:r>
              <w:rPr>
                <w:kern w:val="0"/>
                <w:sz w:val="24"/>
                <w:highlight w:val="none"/>
              </w:rPr>
              <w:t>；</w:t>
            </w:r>
          </w:p>
        </w:tc>
      </w:tr>
      <w:tr w14:paraId="488DC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6A0400BB">
            <w:pPr>
              <w:widowControl/>
              <w:jc w:val="center"/>
              <w:rPr>
                <w:kern w:val="0"/>
                <w:sz w:val="24"/>
                <w:highlight w:val="none"/>
              </w:rPr>
            </w:pPr>
            <w:r>
              <w:rPr>
                <w:kern w:val="0"/>
                <w:sz w:val="24"/>
                <w:highlight w:val="none"/>
              </w:rPr>
              <w:t>4</w:t>
            </w:r>
          </w:p>
        </w:tc>
        <w:tc>
          <w:tcPr>
            <w:tcW w:w="976" w:type="pct"/>
            <w:vAlign w:val="center"/>
          </w:tcPr>
          <w:p w14:paraId="53616575">
            <w:pPr>
              <w:widowControl/>
              <w:jc w:val="left"/>
              <w:rPr>
                <w:kern w:val="0"/>
                <w:sz w:val="24"/>
                <w:highlight w:val="none"/>
              </w:rPr>
            </w:pPr>
            <w:r>
              <w:rPr>
                <w:kern w:val="0"/>
                <w:sz w:val="24"/>
                <w:highlight w:val="none"/>
              </w:rPr>
              <w:t>报价唯一性</w:t>
            </w:r>
          </w:p>
        </w:tc>
        <w:tc>
          <w:tcPr>
            <w:tcW w:w="3620" w:type="pct"/>
            <w:vAlign w:val="center"/>
          </w:tcPr>
          <w:p w14:paraId="72EE344A">
            <w:pPr>
              <w:widowControl/>
              <w:jc w:val="left"/>
              <w:rPr>
                <w:kern w:val="0"/>
                <w:sz w:val="24"/>
                <w:highlight w:val="none"/>
              </w:rPr>
            </w:pPr>
            <w:r>
              <w:rPr>
                <w:kern w:val="0"/>
                <w:sz w:val="24"/>
                <w:highlight w:val="none"/>
              </w:rPr>
              <w:t>投标文件</w:t>
            </w:r>
            <w:r>
              <w:rPr>
                <w:rFonts w:hint="eastAsia"/>
                <w:kern w:val="0"/>
                <w:sz w:val="24"/>
                <w:highlight w:val="none"/>
              </w:rPr>
              <w:t>未</w:t>
            </w:r>
            <w:r>
              <w:rPr>
                <w:rFonts w:hint="eastAsia"/>
                <w:sz w:val="24"/>
                <w:highlight w:val="none"/>
              </w:rPr>
              <w:t>出现可选择性或可调整的报价（招标文件另有规定的除外）</w:t>
            </w:r>
            <w:r>
              <w:rPr>
                <w:kern w:val="0"/>
                <w:sz w:val="24"/>
                <w:highlight w:val="none"/>
              </w:rPr>
              <w:t>；</w:t>
            </w:r>
          </w:p>
        </w:tc>
      </w:tr>
      <w:tr w14:paraId="4AB43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4018750C">
            <w:pPr>
              <w:widowControl/>
              <w:jc w:val="center"/>
              <w:rPr>
                <w:kern w:val="0"/>
                <w:sz w:val="24"/>
                <w:highlight w:val="none"/>
              </w:rPr>
            </w:pPr>
            <w:r>
              <w:rPr>
                <w:kern w:val="0"/>
                <w:sz w:val="24"/>
                <w:highlight w:val="none"/>
              </w:rPr>
              <w:t>5</w:t>
            </w:r>
          </w:p>
        </w:tc>
        <w:tc>
          <w:tcPr>
            <w:tcW w:w="976" w:type="pct"/>
            <w:vAlign w:val="center"/>
          </w:tcPr>
          <w:p w14:paraId="6E827636">
            <w:pPr>
              <w:widowControl/>
              <w:jc w:val="left"/>
              <w:rPr>
                <w:kern w:val="0"/>
                <w:sz w:val="24"/>
                <w:highlight w:val="none"/>
              </w:rPr>
            </w:pPr>
            <w:r>
              <w:rPr>
                <w:kern w:val="0"/>
                <w:sz w:val="24"/>
                <w:highlight w:val="none"/>
              </w:rPr>
              <w:t>投标有效期</w:t>
            </w:r>
          </w:p>
        </w:tc>
        <w:tc>
          <w:tcPr>
            <w:tcW w:w="3620" w:type="pct"/>
            <w:vAlign w:val="center"/>
          </w:tcPr>
          <w:p w14:paraId="5A8F7300">
            <w:pPr>
              <w:widowControl/>
              <w:jc w:val="left"/>
              <w:rPr>
                <w:kern w:val="0"/>
                <w:sz w:val="24"/>
                <w:highlight w:val="none"/>
              </w:rPr>
            </w:pPr>
            <w:r>
              <w:rPr>
                <w:kern w:val="0"/>
                <w:sz w:val="24"/>
                <w:highlight w:val="none"/>
              </w:rPr>
              <w:t>投标文件中承诺的投标有效期</w:t>
            </w:r>
            <w:r>
              <w:rPr>
                <w:rFonts w:hint="eastAsia"/>
                <w:kern w:val="0"/>
                <w:sz w:val="24"/>
                <w:highlight w:val="none"/>
              </w:rPr>
              <w:t>满足</w:t>
            </w:r>
            <w:r>
              <w:rPr>
                <w:kern w:val="0"/>
                <w:sz w:val="24"/>
                <w:highlight w:val="none"/>
              </w:rPr>
              <w:t>招标文件中载明的投标有效期的；</w:t>
            </w:r>
          </w:p>
        </w:tc>
      </w:tr>
      <w:tr w14:paraId="7B2CA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6C19512D">
            <w:pPr>
              <w:widowControl/>
              <w:jc w:val="center"/>
              <w:rPr>
                <w:kern w:val="0"/>
                <w:sz w:val="24"/>
                <w:highlight w:val="none"/>
              </w:rPr>
            </w:pPr>
            <w:r>
              <w:rPr>
                <w:kern w:val="0"/>
                <w:sz w:val="24"/>
                <w:highlight w:val="none"/>
              </w:rPr>
              <w:t>6</w:t>
            </w:r>
          </w:p>
        </w:tc>
        <w:tc>
          <w:tcPr>
            <w:tcW w:w="976" w:type="pct"/>
            <w:vAlign w:val="center"/>
          </w:tcPr>
          <w:p w14:paraId="049FA53C">
            <w:pPr>
              <w:widowControl/>
              <w:jc w:val="left"/>
              <w:rPr>
                <w:kern w:val="0"/>
                <w:sz w:val="24"/>
                <w:highlight w:val="none"/>
              </w:rPr>
            </w:pPr>
            <w:r>
              <w:rPr>
                <w:rFonts w:hint="eastAsia"/>
                <w:kern w:val="0"/>
                <w:sz w:val="24"/>
                <w:highlight w:val="none"/>
              </w:rPr>
              <w:t>合同履行期</w:t>
            </w:r>
          </w:p>
        </w:tc>
        <w:tc>
          <w:tcPr>
            <w:tcW w:w="3620" w:type="pct"/>
            <w:vAlign w:val="center"/>
          </w:tcPr>
          <w:p w14:paraId="0EF67461">
            <w:pPr>
              <w:rPr>
                <w:highlight w:val="none"/>
              </w:rPr>
            </w:pPr>
            <w:r>
              <w:rPr>
                <w:kern w:val="0"/>
                <w:sz w:val="24"/>
                <w:highlight w:val="none"/>
              </w:rPr>
              <w:t>投标文件中的</w:t>
            </w:r>
            <w:r>
              <w:rPr>
                <w:rFonts w:hint="eastAsia"/>
                <w:kern w:val="0"/>
                <w:sz w:val="24"/>
                <w:highlight w:val="none"/>
              </w:rPr>
              <w:t>合同履行期满足</w:t>
            </w:r>
            <w:r>
              <w:rPr>
                <w:kern w:val="0"/>
                <w:sz w:val="24"/>
                <w:highlight w:val="none"/>
              </w:rPr>
              <w:t>招标文件中载明的</w:t>
            </w:r>
            <w:r>
              <w:rPr>
                <w:rFonts w:hint="eastAsia"/>
                <w:kern w:val="0"/>
                <w:sz w:val="24"/>
                <w:highlight w:val="none"/>
              </w:rPr>
              <w:t>合同履行期</w:t>
            </w:r>
            <w:r>
              <w:rPr>
                <w:kern w:val="0"/>
                <w:sz w:val="24"/>
                <w:highlight w:val="none"/>
              </w:rPr>
              <w:t>的；</w:t>
            </w:r>
          </w:p>
        </w:tc>
      </w:tr>
      <w:tr w14:paraId="0C27E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04" w:type="pct"/>
            <w:vAlign w:val="center"/>
          </w:tcPr>
          <w:p w14:paraId="01E96375">
            <w:pPr>
              <w:widowControl/>
              <w:jc w:val="center"/>
              <w:rPr>
                <w:kern w:val="0"/>
                <w:sz w:val="24"/>
                <w:highlight w:val="none"/>
              </w:rPr>
            </w:pPr>
            <w:r>
              <w:rPr>
                <w:rFonts w:hint="eastAsia"/>
                <w:kern w:val="0"/>
                <w:sz w:val="24"/>
                <w:highlight w:val="none"/>
              </w:rPr>
              <w:t>7</w:t>
            </w:r>
          </w:p>
        </w:tc>
        <w:tc>
          <w:tcPr>
            <w:tcW w:w="976" w:type="pct"/>
            <w:vAlign w:val="center"/>
          </w:tcPr>
          <w:p w14:paraId="10745E3C">
            <w:pPr>
              <w:widowControl/>
              <w:jc w:val="left"/>
              <w:rPr>
                <w:kern w:val="0"/>
                <w:sz w:val="24"/>
                <w:highlight w:val="none"/>
              </w:rPr>
            </w:pPr>
            <w:r>
              <w:rPr>
                <w:kern w:val="0"/>
                <w:sz w:val="24"/>
                <w:highlight w:val="none"/>
              </w:rPr>
              <w:t>签署、盖章</w:t>
            </w:r>
          </w:p>
        </w:tc>
        <w:tc>
          <w:tcPr>
            <w:tcW w:w="3620" w:type="pct"/>
            <w:vAlign w:val="center"/>
          </w:tcPr>
          <w:p w14:paraId="52E3A152">
            <w:pPr>
              <w:widowControl/>
              <w:jc w:val="left"/>
              <w:rPr>
                <w:kern w:val="0"/>
                <w:sz w:val="24"/>
                <w:highlight w:val="none"/>
              </w:rPr>
            </w:pPr>
            <w:r>
              <w:rPr>
                <w:kern w:val="0"/>
                <w:sz w:val="24"/>
                <w:highlight w:val="none"/>
              </w:rPr>
              <w:t>按照招标文件要求签署、盖章的；</w:t>
            </w:r>
          </w:p>
        </w:tc>
      </w:tr>
      <w:tr w14:paraId="5AB7D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04" w:type="pct"/>
            <w:vAlign w:val="center"/>
          </w:tcPr>
          <w:p w14:paraId="7E1299D8">
            <w:pPr>
              <w:widowControl/>
              <w:jc w:val="center"/>
              <w:rPr>
                <w:kern w:val="0"/>
                <w:sz w:val="24"/>
                <w:highlight w:val="none"/>
              </w:rPr>
            </w:pPr>
            <w:r>
              <w:rPr>
                <w:rFonts w:hint="eastAsia"/>
                <w:kern w:val="0"/>
                <w:sz w:val="24"/>
                <w:highlight w:val="none"/>
              </w:rPr>
              <w:t>8</w:t>
            </w:r>
          </w:p>
        </w:tc>
        <w:tc>
          <w:tcPr>
            <w:tcW w:w="976" w:type="pct"/>
            <w:vAlign w:val="center"/>
          </w:tcPr>
          <w:p w14:paraId="21BE93C5">
            <w:pPr>
              <w:widowControl/>
              <w:jc w:val="left"/>
              <w:rPr>
                <w:kern w:val="0"/>
                <w:sz w:val="24"/>
                <w:highlight w:val="none"/>
              </w:rPr>
            </w:pPr>
            <w:r>
              <w:rPr>
                <w:rFonts w:hint="eastAsia"/>
                <w:kern w:val="0"/>
                <w:sz w:val="24"/>
                <w:highlight w:val="none"/>
              </w:rPr>
              <w:t>实质性格式</w:t>
            </w:r>
          </w:p>
        </w:tc>
        <w:tc>
          <w:tcPr>
            <w:tcW w:w="3620" w:type="pct"/>
            <w:vAlign w:val="center"/>
          </w:tcPr>
          <w:p w14:paraId="0B31D192">
            <w:pPr>
              <w:widowControl/>
              <w:jc w:val="left"/>
              <w:rPr>
                <w:kern w:val="0"/>
                <w:sz w:val="24"/>
                <w:highlight w:val="none"/>
              </w:rPr>
            </w:pPr>
            <w:r>
              <w:rPr>
                <w:rFonts w:hint="eastAsia"/>
                <w:kern w:val="0"/>
                <w:sz w:val="24"/>
                <w:highlight w:val="none"/>
              </w:rPr>
              <w:t>标记为</w:t>
            </w:r>
            <w:r>
              <w:rPr>
                <w:kern w:val="0"/>
                <w:sz w:val="24"/>
                <w:highlight w:val="none"/>
              </w:rPr>
              <w:t>“实质性格式”的</w:t>
            </w:r>
            <w:r>
              <w:rPr>
                <w:rFonts w:hint="eastAsia"/>
                <w:kern w:val="0"/>
                <w:sz w:val="24"/>
                <w:highlight w:val="none"/>
              </w:rPr>
              <w:t>文件均按</w:t>
            </w:r>
            <w:r>
              <w:rPr>
                <w:kern w:val="0"/>
                <w:sz w:val="24"/>
                <w:highlight w:val="none"/>
              </w:rPr>
              <w:t>招标文件</w:t>
            </w:r>
            <w:r>
              <w:rPr>
                <w:rFonts w:hint="eastAsia"/>
                <w:kern w:val="0"/>
                <w:sz w:val="24"/>
                <w:highlight w:val="none"/>
              </w:rPr>
              <w:t>要求提供；</w:t>
            </w:r>
          </w:p>
        </w:tc>
      </w:tr>
      <w:tr w14:paraId="344FB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04" w:type="pct"/>
            <w:vAlign w:val="center"/>
          </w:tcPr>
          <w:p w14:paraId="5B01A042">
            <w:pPr>
              <w:widowControl/>
              <w:jc w:val="center"/>
              <w:rPr>
                <w:kern w:val="0"/>
                <w:sz w:val="24"/>
                <w:highlight w:val="none"/>
              </w:rPr>
            </w:pPr>
            <w:r>
              <w:rPr>
                <w:rFonts w:hint="eastAsia"/>
                <w:kern w:val="0"/>
                <w:sz w:val="24"/>
                <w:highlight w:val="none"/>
              </w:rPr>
              <w:t>9</w:t>
            </w:r>
          </w:p>
        </w:tc>
        <w:tc>
          <w:tcPr>
            <w:tcW w:w="976" w:type="pct"/>
            <w:vAlign w:val="center"/>
          </w:tcPr>
          <w:p w14:paraId="52781CBA">
            <w:pPr>
              <w:widowControl/>
              <w:jc w:val="left"/>
              <w:rPr>
                <w:color w:val="000000"/>
                <w:kern w:val="0"/>
                <w:sz w:val="24"/>
                <w:highlight w:val="none"/>
              </w:rPr>
            </w:pPr>
            <w:r>
              <w:rPr>
                <w:color w:val="000000"/>
                <w:kern w:val="0"/>
                <w:sz w:val="24"/>
                <w:highlight w:val="none"/>
              </w:rPr>
              <w:t>条款响应</w:t>
            </w:r>
          </w:p>
        </w:tc>
        <w:tc>
          <w:tcPr>
            <w:tcW w:w="3620" w:type="pct"/>
            <w:vAlign w:val="center"/>
          </w:tcPr>
          <w:p w14:paraId="3A32405E">
            <w:pPr>
              <w:widowControl/>
              <w:jc w:val="left"/>
              <w:rPr>
                <w:color w:val="000000"/>
                <w:kern w:val="0"/>
                <w:sz w:val="24"/>
                <w:highlight w:val="none"/>
              </w:rPr>
            </w:pPr>
            <w:r>
              <w:rPr>
                <w:color w:val="000000"/>
                <w:kern w:val="0"/>
                <w:sz w:val="24"/>
                <w:highlight w:val="none"/>
              </w:rPr>
              <w:t>投标文件满足招标文件</w:t>
            </w:r>
            <w:r>
              <w:rPr>
                <w:sz w:val="24"/>
                <w:highlight w:val="none"/>
              </w:rPr>
              <w:t>第五章《采购需求》</w:t>
            </w:r>
            <w:r>
              <w:rPr>
                <w:color w:val="000000"/>
                <w:kern w:val="0"/>
                <w:sz w:val="24"/>
                <w:highlight w:val="none"/>
              </w:rPr>
              <w:t>中条款要求的；</w:t>
            </w:r>
          </w:p>
        </w:tc>
      </w:tr>
      <w:tr w14:paraId="1D9F3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54B60D3A">
            <w:pPr>
              <w:widowControl/>
              <w:jc w:val="center"/>
              <w:rPr>
                <w:kern w:val="0"/>
                <w:sz w:val="24"/>
                <w:highlight w:val="none"/>
              </w:rPr>
            </w:pPr>
            <w:r>
              <w:rPr>
                <w:kern w:val="0"/>
                <w:sz w:val="24"/>
                <w:highlight w:val="none"/>
              </w:rPr>
              <w:t>1</w:t>
            </w:r>
            <w:r>
              <w:rPr>
                <w:rFonts w:hint="eastAsia"/>
                <w:kern w:val="0"/>
                <w:sz w:val="24"/>
                <w:highlight w:val="none"/>
              </w:rPr>
              <w:t>0</w:t>
            </w:r>
          </w:p>
        </w:tc>
        <w:tc>
          <w:tcPr>
            <w:tcW w:w="976" w:type="pct"/>
            <w:vAlign w:val="center"/>
          </w:tcPr>
          <w:p w14:paraId="6EE4C108">
            <w:pPr>
              <w:widowControl/>
              <w:jc w:val="left"/>
              <w:rPr>
                <w:kern w:val="0"/>
                <w:sz w:val="24"/>
                <w:highlight w:val="none"/>
              </w:rPr>
            </w:pPr>
            <w:r>
              <w:rPr>
                <w:kern w:val="0"/>
                <w:sz w:val="24"/>
                <w:highlight w:val="none"/>
              </w:rPr>
              <w:t>报价的修正（如有）</w:t>
            </w:r>
          </w:p>
        </w:tc>
        <w:tc>
          <w:tcPr>
            <w:tcW w:w="3620" w:type="pct"/>
            <w:vAlign w:val="center"/>
          </w:tcPr>
          <w:p w14:paraId="250B800A">
            <w:pPr>
              <w:widowControl/>
              <w:jc w:val="left"/>
              <w:rPr>
                <w:kern w:val="0"/>
                <w:sz w:val="24"/>
                <w:highlight w:val="none"/>
              </w:rPr>
            </w:pPr>
            <w:r>
              <w:rPr>
                <w:rFonts w:hint="eastAsia"/>
                <w:kern w:val="0"/>
                <w:sz w:val="24"/>
                <w:highlight w:val="none"/>
              </w:rPr>
              <w:t>不涉及报价修正</w:t>
            </w:r>
            <w:r>
              <w:rPr>
                <w:kern w:val="0"/>
                <w:sz w:val="24"/>
                <w:highlight w:val="none"/>
              </w:rPr>
              <w:t>，或投标文件报价出现前后不一致</w:t>
            </w:r>
            <w:r>
              <w:rPr>
                <w:rFonts w:hint="eastAsia"/>
                <w:kern w:val="0"/>
                <w:sz w:val="24"/>
                <w:highlight w:val="none"/>
              </w:rPr>
              <w:t>时</w:t>
            </w:r>
            <w:r>
              <w:rPr>
                <w:kern w:val="0"/>
                <w:sz w:val="24"/>
                <w:highlight w:val="none"/>
              </w:rPr>
              <w:t>，投标人对修正后的报价予</w:t>
            </w:r>
            <w:r>
              <w:rPr>
                <w:rFonts w:hint="eastAsia"/>
                <w:kern w:val="0"/>
                <w:sz w:val="24"/>
                <w:highlight w:val="none"/>
              </w:rPr>
              <w:t>以</w:t>
            </w:r>
            <w:r>
              <w:rPr>
                <w:kern w:val="0"/>
                <w:sz w:val="24"/>
                <w:highlight w:val="none"/>
              </w:rPr>
              <w:t>确认；（如有）</w:t>
            </w:r>
          </w:p>
        </w:tc>
      </w:tr>
      <w:tr w14:paraId="04330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4" w:type="pct"/>
            <w:vAlign w:val="center"/>
          </w:tcPr>
          <w:p w14:paraId="72FA9950">
            <w:pPr>
              <w:widowControl/>
              <w:jc w:val="center"/>
              <w:rPr>
                <w:kern w:val="0"/>
                <w:sz w:val="24"/>
                <w:highlight w:val="none"/>
              </w:rPr>
            </w:pPr>
            <w:r>
              <w:rPr>
                <w:rFonts w:hint="eastAsia"/>
                <w:kern w:val="0"/>
                <w:sz w:val="24"/>
                <w:highlight w:val="none"/>
              </w:rPr>
              <w:t>11</w:t>
            </w:r>
          </w:p>
        </w:tc>
        <w:tc>
          <w:tcPr>
            <w:tcW w:w="976" w:type="pct"/>
            <w:vAlign w:val="center"/>
          </w:tcPr>
          <w:p w14:paraId="4C72422E">
            <w:pPr>
              <w:widowControl/>
              <w:jc w:val="left"/>
              <w:rPr>
                <w:kern w:val="0"/>
                <w:sz w:val="24"/>
                <w:highlight w:val="none"/>
              </w:rPr>
            </w:pPr>
            <w:r>
              <w:rPr>
                <w:kern w:val="0"/>
                <w:sz w:val="24"/>
                <w:highlight w:val="none"/>
              </w:rPr>
              <w:t>报价合理性</w:t>
            </w:r>
          </w:p>
        </w:tc>
        <w:tc>
          <w:tcPr>
            <w:tcW w:w="3620" w:type="pct"/>
            <w:vAlign w:val="center"/>
          </w:tcPr>
          <w:p w14:paraId="4261E7AC">
            <w:pPr>
              <w:widowControl/>
              <w:jc w:val="left"/>
              <w:rPr>
                <w:kern w:val="0"/>
                <w:sz w:val="24"/>
                <w:highlight w:val="none"/>
              </w:rPr>
            </w:pPr>
            <w:r>
              <w:rPr>
                <w:kern w:val="0"/>
                <w:sz w:val="24"/>
                <w:highlight w:val="none"/>
              </w:rPr>
              <w:t>报价合理，或</w:t>
            </w:r>
            <w:r>
              <w:rPr>
                <w:rFonts w:hint="eastAsia"/>
                <w:sz w:val="24"/>
                <w:highlight w:val="none"/>
              </w:rPr>
              <w:t>投标人的报价明显低于其他通过符合性审查投标人的报价，</w:t>
            </w:r>
            <w:r>
              <w:rPr>
                <w:sz w:val="24"/>
                <w:highlight w:val="none"/>
              </w:rPr>
              <w:t>有可能影响产品质量或者不能诚信履约的</w:t>
            </w:r>
            <w:r>
              <w:rPr>
                <w:rFonts w:hint="eastAsia"/>
                <w:sz w:val="24"/>
                <w:highlight w:val="none"/>
              </w:rPr>
              <w:t>，能够应评标委员会要求在规定时间内证明其报价合理性的</w:t>
            </w:r>
            <w:r>
              <w:rPr>
                <w:kern w:val="0"/>
                <w:sz w:val="24"/>
                <w:highlight w:val="none"/>
              </w:rPr>
              <w:t>；</w:t>
            </w:r>
          </w:p>
        </w:tc>
      </w:tr>
      <w:tr w14:paraId="64F45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16C62175">
            <w:pPr>
              <w:widowControl/>
              <w:jc w:val="center"/>
              <w:rPr>
                <w:kern w:val="0"/>
                <w:sz w:val="24"/>
                <w:highlight w:val="none"/>
              </w:rPr>
            </w:pPr>
            <w:r>
              <w:rPr>
                <w:rFonts w:hint="eastAsia"/>
                <w:kern w:val="0"/>
                <w:sz w:val="24"/>
                <w:highlight w:val="none"/>
              </w:rPr>
              <w:t>12</w:t>
            </w:r>
          </w:p>
        </w:tc>
        <w:tc>
          <w:tcPr>
            <w:tcW w:w="976" w:type="pct"/>
            <w:vAlign w:val="center"/>
          </w:tcPr>
          <w:p w14:paraId="2C4290F5">
            <w:pPr>
              <w:widowControl/>
              <w:jc w:val="left"/>
              <w:rPr>
                <w:kern w:val="0"/>
                <w:sz w:val="24"/>
                <w:highlight w:val="none"/>
              </w:rPr>
            </w:pPr>
            <w:r>
              <w:rPr>
                <w:kern w:val="0"/>
                <w:sz w:val="24"/>
                <w:highlight w:val="none"/>
              </w:rPr>
              <w:t>公平竞争</w:t>
            </w:r>
          </w:p>
        </w:tc>
        <w:tc>
          <w:tcPr>
            <w:tcW w:w="3620" w:type="pct"/>
            <w:vAlign w:val="center"/>
          </w:tcPr>
          <w:p w14:paraId="6A1ED740">
            <w:pPr>
              <w:widowControl/>
              <w:jc w:val="left"/>
              <w:rPr>
                <w:kern w:val="0"/>
                <w:sz w:val="24"/>
                <w:highlight w:val="none"/>
              </w:rPr>
            </w:pPr>
            <w:r>
              <w:rPr>
                <w:sz w:val="24"/>
                <w:highlight w:val="none"/>
              </w:rPr>
              <w:t>投标人遵循公平竞争的原则，不存在恶意串通，妨碍其他投标人的竞争行为，不存在损害采购人或者其他投标人的合法权益情形的；</w:t>
            </w:r>
          </w:p>
        </w:tc>
      </w:tr>
      <w:tr w14:paraId="45CEE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47B95E27">
            <w:pPr>
              <w:widowControl/>
              <w:jc w:val="center"/>
              <w:rPr>
                <w:kern w:val="0"/>
                <w:sz w:val="24"/>
                <w:highlight w:val="none"/>
              </w:rPr>
            </w:pPr>
            <w:r>
              <w:rPr>
                <w:rFonts w:hint="eastAsia"/>
                <w:kern w:val="0"/>
                <w:sz w:val="24"/>
                <w:highlight w:val="none"/>
              </w:rPr>
              <w:t>13</w:t>
            </w:r>
          </w:p>
        </w:tc>
        <w:tc>
          <w:tcPr>
            <w:tcW w:w="976" w:type="pct"/>
            <w:vAlign w:val="center"/>
          </w:tcPr>
          <w:p w14:paraId="20482BA2">
            <w:pPr>
              <w:widowControl/>
              <w:jc w:val="left"/>
              <w:rPr>
                <w:kern w:val="0"/>
                <w:sz w:val="24"/>
                <w:highlight w:val="none"/>
              </w:rPr>
            </w:pPr>
            <w:r>
              <w:rPr>
                <w:kern w:val="0"/>
                <w:sz w:val="24"/>
                <w:highlight w:val="none"/>
              </w:rPr>
              <w:t>串通投标</w:t>
            </w:r>
          </w:p>
        </w:tc>
        <w:tc>
          <w:tcPr>
            <w:tcW w:w="3620" w:type="pct"/>
            <w:vAlign w:val="center"/>
          </w:tcPr>
          <w:p w14:paraId="7B3D5B57">
            <w:pPr>
              <w:widowControl/>
              <w:jc w:val="left"/>
              <w:rPr>
                <w:kern w:val="0"/>
                <w:sz w:val="24"/>
                <w:highlight w:val="none"/>
              </w:rPr>
            </w:pPr>
            <w:r>
              <w:rPr>
                <w:rFonts w:hint="eastAsia"/>
                <w:sz w:val="24"/>
                <w:highlight w:val="none"/>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r>
              <w:rPr>
                <w:sz w:val="24"/>
                <w:highlight w:val="none"/>
              </w:rPr>
              <w:t>；</w:t>
            </w:r>
          </w:p>
        </w:tc>
      </w:tr>
      <w:tr w14:paraId="5382C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6ABA4E28">
            <w:pPr>
              <w:widowControl/>
              <w:jc w:val="center"/>
              <w:rPr>
                <w:kern w:val="0"/>
                <w:sz w:val="24"/>
                <w:highlight w:val="none"/>
              </w:rPr>
            </w:pPr>
            <w:r>
              <w:rPr>
                <w:rFonts w:hint="eastAsia"/>
                <w:kern w:val="0"/>
                <w:sz w:val="24"/>
                <w:highlight w:val="none"/>
              </w:rPr>
              <w:t>14</w:t>
            </w:r>
          </w:p>
        </w:tc>
        <w:tc>
          <w:tcPr>
            <w:tcW w:w="976" w:type="pct"/>
            <w:vAlign w:val="center"/>
          </w:tcPr>
          <w:p w14:paraId="4ACB88EC">
            <w:pPr>
              <w:widowControl/>
              <w:jc w:val="left"/>
              <w:rPr>
                <w:kern w:val="0"/>
                <w:sz w:val="24"/>
                <w:highlight w:val="none"/>
              </w:rPr>
            </w:pPr>
            <w:r>
              <w:rPr>
                <w:kern w:val="0"/>
                <w:sz w:val="24"/>
                <w:highlight w:val="none"/>
              </w:rPr>
              <w:t>附加条件</w:t>
            </w:r>
          </w:p>
        </w:tc>
        <w:tc>
          <w:tcPr>
            <w:tcW w:w="3620" w:type="pct"/>
            <w:vAlign w:val="center"/>
          </w:tcPr>
          <w:p w14:paraId="19B4F80F">
            <w:pPr>
              <w:widowControl/>
              <w:jc w:val="left"/>
              <w:rPr>
                <w:kern w:val="0"/>
                <w:sz w:val="24"/>
                <w:highlight w:val="none"/>
              </w:rPr>
            </w:pPr>
            <w:r>
              <w:rPr>
                <w:kern w:val="0"/>
                <w:sz w:val="24"/>
                <w:highlight w:val="none"/>
              </w:rPr>
              <w:t>投标文件</w:t>
            </w:r>
            <w:r>
              <w:rPr>
                <w:rFonts w:hint="eastAsia"/>
                <w:kern w:val="0"/>
                <w:sz w:val="24"/>
                <w:highlight w:val="none"/>
              </w:rPr>
              <w:t>未</w:t>
            </w:r>
            <w:r>
              <w:rPr>
                <w:kern w:val="0"/>
                <w:sz w:val="24"/>
                <w:highlight w:val="none"/>
              </w:rPr>
              <w:t>含有采购人不能接受的附加条件的；</w:t>
            </w:r>
          </w:p>
        </w:tc>
      </w:tr>
      <w:tr w14:paraId="7D550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10F4A5DD">
            <w:pPr>
              <w:widowControl/>
              <w:jc w:val="center"/>
              <w:rPr>
                <w:kern w:val="0"/>
                <w:sz w:val="24"/>
                <w:highlight w:val="none"/>
              </w:rPr>
            </w:pPr>
            <w:r>
              <w:rPr>
                <w:rFonts w:hint="eastAsia"/>
                <w:kern w:val="0"/>
                <w:sz w:val="24"/>
                <w:highlight w:val="none"/>
              </w:rPr>
              <w:t>15</w:t>
            </w:r>
          </w:p>
        </w:tc>
        <w:tc>
          <w:tcPr>
            <w:tcW w:w="976" w:type="pct"/>
            <w:vAlign w:val="center"/>
          </w:tcPr>
          <w:p w14:paraId="5518CB1B">
            <w:pPr>
              <w:widowControl/>
              <w:jc w:val="left"/>
              <w:rPr>
                <w:kern w:val="0"/>
                <w:sz w:val="24"/>
                <w:highlight w:val="none"/>
              </w:rPr>
            </w:pPr>
            <w:r>
              <w:rPr>
                <w:kern w:val="0"/>
                <w:sz w:val="24"/>
                <w:highlight w:val="none"/>
              </w:rPr>
              <w:t>其他无效情形</w:t>
            </w:r>
          </w:p>
        </w:tc>
        <w:tc>
          <w:tcPr>
            <w:tcW w:w="3620" w:type="pct"/>
            <w:vAlign w:val="center"/>
          </w:tcPr>
          <w:p w14:paraId="5C5A2BB0">
            <w:pPr>
              <w:widowControl/>
              <w:jc w:val="left"/>
              <w:rPr>
                <w:kern w:val="0"/>
                <w:sz w:val="24"/>
                <w:highlight w:val="none"/>
              </w:rPr>
            </w:pPr>
            <w:r>
              <w:rPr>
                <w:sz w:val="24"/>
                <w:highlight w:val="none"/>
              </w:rPr>
              <w:t>投标人、投标文件</w:t>
            </w:r>
            <w:r>
              <w:rPr>
                <w:rFonts w:hint="eastAsia"/>
                <w:sz w:val="24"/>
                <w:highlight w:val="none"/>
              </w:rPr>
              <w:t>不存在</w:t>
            </w:r>
            <w:r>
              <w:rPr>
                <w:sz w:val="24"/>
                <w:highlight w:val="none"/>
              </w:rPr>
              <w:t>不符合法律、法规和招标文件规定的其他无效情形。</w:t>
            </w:r>
          </w:p>
        </w:tc>
      </w:tr>
    </w:tbl>
    <w:p w14:paraId="5BF84136">
      <w:pPr>
        <w:tabs>
          <w:tab w:val="left" w:pos="900"/>
          <w:tab w:val="left" w:pos="1080"/>
          <w:tab w:val="left" w:pos="1589"/>
        </w:tabs>
        <w:snapToGrid w:val="0"/>
        <w:spacing w:line="360" w:lineRule="auto"/>
        <w:rPr>
          <w:sz w:val="24"/>
          <w:highlight w:val="none"/>
        </w:rPr>
      </w:pPr>
    </w:p>
    <w:p w14:paraId="4F1B1962">
      <w:pPr>
        <w:tabs>
          <w:tab w:val="left" w:pos="900"/>
          <w:tab w:val="left" w:pos="1080"/>
          <w:tab w:val="left" w:pos="1589"/>
        </w:tabs>
        <w:snapToGrid w:val="0"/>
        <w:spacing w:line="360" w:lineRule="auto"/>
        <w:rPr>
          <w:sz w:val="24"/>
          <w:highlight w:val="none"/>
        </w:rPr>
      </w:pPr>
    </w:p>
    <w:bookmarkEnd w:id="504"/>
    <w:bookmarkEnd w:id="505"/>
    <w:p w14:paraId="4A82EC0B">
      <w:pPr>
        <w:numPr>
          <w:ilvl w:val="0"/>
          <w:numId w:val="69"/>
        </w:numPr>
        <w:tabs>
          <w:tab w:val="left" w:pos="36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磋商、响应文件有关事项的澄清、说明或者更正和最后报价</w:t>
      </w:r>
    </w:p>
    <w:p w14:paraId="32EE8FD9">
      <w:pPr>
        <w:numPr>
          <w:ilvl w:val="1"/>
          <w:numId w:val="69"/>
        </w:numPr>
        <w:tabs>
          <w:tab w:val="left" w:pos="1080"/>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磋商小组所有成员应当集中与单一供应商分别进行磋商，并给予所有参加磋</w:t>
      </w:r>
    </w:p>
    <w:p w14:paraId="2F596360">
      <w:pPr>
        <w:numPr>
          <w:ilvl w:val="0"/>
          <w:numId w:val="0"/>
        </w:numPr>
        <w:tabs>
          <w:tab w:val="left" w:pos="1080"/>
        </w:tabs>
        <w:snapToGrid w:val="0"/>
        <w:spacing w:line="360" w:lineRule="auto"/>
        <w:ind w:left="568" w:leftChars="0" w:firstLine="480" w:firstLineChars="200"/>
        <w:rPr>
          <w:rFonts w:hint="eastAsia" w:ascii="宋体" w:hAnsi="宋体" w:eastAsia="宋体" w:cs="宋体"/>
          <w:sz w:val="24"/>
          <w:highlight w:val="none"/>
        </w:rPr>
      </w:pPr>
      <w:r>
        <w:rPr>
          <w:rFonts w:hint="eastAsia" w:ascii="宋体" w:hAnsi="宋体" w:eastAsia="宋体" w:cs="宋体"/>
          <w:sz w:val="24"/>
          <w:highlight w:val="none"/>
        </w:rPr>
        <w:t>商的供应商平等的磋商机会。</w:t>
      </w:r>
    </w:p>
    <w:p w14:paraId="15A7094F">
      <w:pPr>
        <w:numPr>
          <w:ilvl w:val="1"/>
          <w:numId w:val="69"/>
        </w:numPr>
        <w:tabs>
          <w:tab w:val="left" w:pos="1080"/>
          <w:tab w:val="left" w:pos="1872"/>
        </w:tabs>
        <w:snapToGrid w:val="0"/>
        <w:spacing w:line="360" w:lineRule="auto"/>
        <w:rPr>
          <w:rFonts w:hint="eastAsia" w:ascii="宋体" w:hAnsi="宋体" w:eastAsia="宋体" w:cs="宋体"/>
          <w:sz w:val="24"/>
          <w:highlight w:val="none"/>
        </w:rPr>
      </w:pPr>
      <w:r>
        <w:rPr>
          <w:rFonts w:hint="eastAsia" w:ascii="宋体" w:hAnsi="宋体" w:eastAsia="宋体" w:cs="宋体"/>
          <w:kern w:val="0"/>
          <w:sz w:val="24"/>
          <w:highlight w:val="none"/>
        </w:rPr>
        <w:t>在磋商过程中，磋商小组可以根据磋商文件和磋商情况实质性变动采购需求</w:t>
      </w:r>
    </w:p>
    <w:p w14:paraId="26D788E8">
      <w:pPr>
        <w:numPr>
          <w:ilvl w:val="0"/>
          <w:numId w:val="0"/>
        </w:numPr>
        <w:tabs>
          <w:tab w:val="left" w:pos="1080"/>
          <w:tab w:val="left" w:pos="1872"/>
        </w:tabs>
        <w:snapToGrid w:val="0"/>
        <w:spacing w:line="360" w:lineRule="auto"/>
        <w:ind w:left="1286" w:leftChars="498" w:hanging="240" w:hangingChars="100"/>
        <w:rPr>
          <w:rFonts w:hint="eastAsia" w:ascii="宋体" w:hAnsi="宋体" w:eastAsia="宋体" w:cs="宋体"/>
          <w:sz w:val="24"/>
          <w:highlight w:val="none"/>
        </w:rPr>
      </w:pPr>
      <w:r>
        <w:rPr>
          <w:rFonts w:hint="eastAsia" w:ascii="宋体" w:hAnsi="宋体" w:eastAsia="宋体" w:cs="宋体"/>
          <w:kern w:val="0"/>
          <w:sz w:val="24"/>
          <w:highlight w:val="none"/>
        </w:rPr>
        <w:t>中的技术、服务要求以及合同草案条款，但不得变动磋商文件中的其他内容。实质性变动的内容，须经采购人代表确认。</w:t>
      </w:r>
    </w:p>
    <w:p w14:paraId="62E5C02B">
      <w:pPr>
        <w:numPr>
          <w:ilvl w:val="1"/>
          <w:numId w:val="69"/>
        </w:numPr>
        <w:tabs>
          <w:tab w:val="left" w:pos="1080"/>
          <w:tab w:val="left" w:pos="1872"/>
        </w:tabs>
        <w:snapToGrid w:val="0"/>
        <w:spacing w:line="360" w:lineRule="auto"/>
        <w:rPr>
          <w:rFonts w:hint="eastAsia" w:ascii="宋体" w:hAnsi="宋体" w:eastAsia="宋体" w:cs="宋体"/>
          <w:kern w:val="0"/>
          <w:sz w:val="24"/>
          <w:highlight w:val="none"/>
        </w:rPr>
      </w:pPr>
      <w:r>
        <w:rPr>
          <w:rFonts w:hint="eastAsia" w:ascii="宋体" w:hAnsi="宋体" w:eastAsia="宋体" w:cs="宋体"/>
          <w:kern w:val="0"/>
          <w:sz w:val="24"/>
          <w:highlight w:val="none"/>
        </w:rPr>
        <w:t>对磋商文件作出的实质性变动是磋商文件的有效组成部分，磋商小组应当及</w:t>
      </w:r>
    </w:p>
    <w:p w14:paraId="4679DECD">
      <w:pPr>
        <w:numPr>
          <w:ilvl w:val="0"/>
          <w:numId w:val="0"/>
        </w:numPr>
        <w:tabs>
          <w:tab w:val="left" w:pos="1080"/>
          <w:tab w:val="left" w:pos="1872"/>
        </w:tabs>
        <w:snapToGrid w:val="0"/>
        <w:spacing w:line="360" w:lineRule="auto"/>
        <w:ind w:left="568" w:leftChars="0"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时以书面形式同时通知所有参加磋商的供应商。</w:t>
      </w:r>
    </w:p>
    <w:p w14:paraId="0CBF946E">
      <w:pPr>
        <w:numPr>
          <w:ilvl w:val="1"/>
          <w:numId w:val="69"/>
        </w:numPr>
        <w:tabs>
          <w:tab w:val="left" w:pos="1080"/>
          <w:tab w:val="left" w:pos="1872"/>
        </w:tabs>
        <w:snapToGrid w:val="0"/>
        <w:spacing w:line="360" w:lineRule="auto"/>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 供应商应当按照磋商文件的变动情况和磋商小组的要求重新提交响应文件， </w:t>
      </w:r>
    </w:p>
    <w:p w14:paraId="5370B885">
      <w:pPr>
        <w:numPr>
          <w:ilvl w:val="0"/>
          <w:numId w:val="0"/>
        </w:numPr>
        <w:tabs>
          <w:tab w:val="left" w:pos="1080"/>
          <w:tab w:val="left" w:pos="1872"/>
        </w:tabs>
        <w:snapToGrid w:val="0"/>
        <w:spacing w:line="360" w:lineRule="auto"/>
        <w:ind w:left="1285" w:leftChars="612" w:firstLine="0" w:firstLineChars="0"/>
        <w:rPr>
          <w:rFonts w:hint="eastAsia" w:ascii="宋体" w:hAnsi="宋体" w:eastAsia="宋体" w:cs="宋体"/>
          <w:kern w:val="0"/>
          <w:sz w:val="24"/>
          <w:highlight w:val="none"/>
        </w:rPr>
      </w:pPr>
      <w:r>
        <w:rPr>
          <w:rFonts w:hint="eastAsia" w:ascii="宋体" w:hAnsi="宋体" w:eastAsia="宋体" w:cs="宋体"/>
          <w:kern w:val="0"/>
          <w:sz w:val="24"/>
          <w:highlight w:val="none"/>
        </w:rPr>
        <w:t>并由其法定代表人（若供应商为事业单位或其他组织或分支机构 ，可为单位负责人）或授权代表签字或者加盖公章 。由授权代表签字的，应当附授权委托书。供应商为自然人的，应当由本人签字并附身份证明。</w:t>
      </w:r>
    </w:p>
    <w:p w14:paraId="48A8CBFE">
      <w:pPr>
        <w:numPr>
          <w:ilvl w:val="1"/>
          <w:numId w:val="69"/>
        </w:numPr>
        <w:tabs>
          <w:tab w:val="left" w:pos="1080"/>
          <w:tab w:val="left" w:pos="1872"/>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响应文件的澄清、说明或者更正：</w:t>
      </w:r>
    </w:p>
    <w:p w14:paraId="586C61BA">
      <w:pPr>
        <w:tabs>
          <w:tab w:val="left" w:pos="1980"/>
        </w:tabs>
        <w:snapToGrid w:val="0"/>
        <w:spacing w:line="360" w:lineRule="auto"/>
        <w:ind w:left="1497" w:leftChars="370" w:hanging="720" w:hangingChars="300"/>
        <w:rPr>
          <w:rFonts w:hint="eastAsia" w:ascii="宋体" w:hAnsi="宋体" w:eastAsia="宋体" w:cs="宋体"/>
          <w:sz w:val="24"/>
          <w:highlight w:val="none"/>
        </w:rPr>
      </w:pPr>
      <w:r>
        <w:rPr>
          <w:rFonts w:hint="eastAsia" w:ascii="宋体" w:hAnsi="宋体" w:eastAsia="宋体" w:cs="宋体"/>
          <w:sz w:val="24"/>
          <w:highlight w:val="none"/>
        </w:rPr>
        <w:t>2.5.1  磋商小组在对响应文件的有效性、完整性和响应程度进行审查时，可以要求供应商对响应文件中含义不明确、同类问题表述不一致或者有明显文字和计算错误的内容等作出必要的澄清、说明或者更正。</w:t>
      </w:r>
    </w:p>
    <w:p w14:paraId="2176CE09">
      <w:pPr>
        <w:tabs>
          <w:tab w:val="left" w:pos="1980"/>
        </w:tabs>
        <w:snapToGrid w:val="0"/>
        <w:spacing w:line="360" w:lineRule="auto"/>
        <w:ind w:left="1497" w:leftChars="370" w:hanging="720" w:hangingChars="300"/>
        <w:rPr>
          <w:rFonts w:hint="eastAsia" w:ascii="宋体" w:hAnsi="宋体" w:eastAsia="宋体" w:cs="宋体"/>
          <w:sz w:val="24"/>
          <w:highlight w:val="none"/>
        </w:rPr>
      </w:pPr>
      <w:r>
        <w:rPr>
          <w:rFonts w:hint="eastAsia" w:ascii="宋体" w:hAnsi="宋体" w:eastAsia="宋体" w:cs="宋体"/>
          <w:sz w:val="24"/>
          <w:highlight w:val="none"/>
        </w:rPr>
        <w:t>2.5.2  磋商小组对响应文件进行审查，如发现供应商提交的响应文件存在不满足《符合性审查要求》的内容，如属于表中“不允许”澄清、说明或者更正的内容，则供应商响应文件按</w:t>
      </w:r>
      <w:r>
        <w:rPr>
          <w:rFonts w:hint="eastAsia" w:ascii="宋体" w:hAnsi="宋体" w:eastAsia="宋体" w:cs="宋体"/>
          <w:b/>
          <w:sz w:val="24"/>
          <w:highlight w:val="none"/>
        </w:rPr>
        <w:t>无效处理</w:t>
      </w:r>
      <w:r>
        <w:rPr>
          <w:rFonts w:hint="eastAsia" w:ascii="宋体" w:hAnsi="宋体" w:eastAsia="宋体" w:cs="宋体"/>
          <w:sz w:val="24"/>
          <w:highlight w:val="none"/>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hint="eastAsia" w:ascii="宋体" w:hAnsi="宋体" w:eastAsia="宋体" w:cs="宋体"/>
          <w:b/>
          <w:sz w:val="24"/>
          <w:highlight w:val="none"/>
        </w:rPr>
        <w:t>无效处理</w:t>
      </w:r>
      <w:r>
        <w:rPr>
          <w:rFonts w:hint="eastAsia" w:ascii="宋体" w:hAnsi="宋体" w:eastAsia="宋体" w:cs="宋体"/>
          <w:sz w:val="24"/>
          <w:highlight w:val="none"/>
        </w:rPr>
        <w:t>。</w:t>
      </w:r>
    </w:p>
    <w:p w14:paraId="16BF6D60">
      <w:pPr>
        <w:tabs>
          <w:tab w:val="left" w:pos="1980"/>
        </w:tabs>
        <w:snapToGrid w:val="0"/>
        <w:spacing w:line="360" w:lineRule="auto"/>
        <w:ind w:left="1497" w:leftChars="370" w:hanging="720" w:hangingChars="300"/>
        <w:rPr>
          <w:rFonts w:hint="eastAsia" w:ascii="宋体" w:hAnsi="宋体" w:eastAsia="宋体" w:cs="宋体"/>
          <w:sz w:val="24"/>
          <w:highlight w:val="none"/>
        </w:rPr>
      </w:pPr>
      <w:r>
        <w:rPr>
          <w:rFonts w:hint="eastAsia" w:ascii="宋体" w:hAnsi="宋体" w:eastAsia="宋体" w:cs="宋体"/>
          <w:sz w:val="24"/>
          <w:highlight w:val="none"/>
        </w:rPr>
        <w:t>2.5.3  供应商的澄清、说明或者更正不得超出响应文件的范围或者改变响应 文件的实质性内容。磋商小组要求供应商澄清、说明或者更正响应文件应当以书面形式作出。供应商的澄清、说明或者更正应当由法定代   表人（若供应商为事业单位或其他组织或分支机构，可为单位负责人） 或其授权代表签字或者加盖公章。由授权代表签字的，应当附授权委   托书。供应商为自然人的，应当由本人签字并附身份证明。澄清、说   明或者更正文件将作为响应文件内容的一部分。</w:t>
      </w:r>
    </w:p>
    <w:p w14:paraId="612A53F3">
      <w:pPr>
        <w:numPr>
          <w:ilvl w:val="1"/>
          <w:numId w:val="69"/>
        </w:numPr>
        <w:tabs>
          <w:tab w:val="left" w:pos="1080"/>
          <w:tab w:val="left" w:pos="1872"/>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磋商结束后，磋商小组将要求所有实质性响应的供应商在规定时间内提交最</w:t>
      </w:r>
    </w:p>
    <w:p w14:paraId="0E6F47E6">
      <w:pPr>
        <w:numPr>
          <w:ilvl w:val="0"/>
          <w:numId w:val="0"/>
        </w:numPr>
        <w:tabs>
          <w:tab w:val="left" w:pos="1080"/>
          <w:tab w:val="left" w:pos="1872"/>
        </w:tabs>
        <w:snapToGrid w:val="0"/>
        <w:spacing w:line="360" w:lineRule="auto"/>
        <w:ind w:left="1046" w:leftChars="498" w:firstLine="0" w:firstLineChars="0"/>
        <w:rPr>
          <w:rFonts w:hint="eastAsia" w:ascii="宋体" w:hAnsi="宋体" w:eastAsia="宋体" w:cs="宋体"/>
          <w:sz w:val="24"/>
          <w:highlight w:val="none"/>
        </w:rPr>
      </w:pPr>
      <w:r>
        <w:rPr>
          <w:rFonts w:hint="eastAsia" w:ascii="宋体" w:hAnsi="宋体" w:eastAsia="宋体" w:cs="宋体"/>
          <w:sz w:val="24"/>
          <w:highlight w:val="none"/>
        </w:rPr>
        <w:t>后报价。最后报价时间为磋商小组指定的时间，具体时间根据磋商进度另行通知。</w:t>
      </w:r>
    </w:p>
    <w:p w14:paraId="40231C56">
      <w:pPr>
        <w:numPr>
          <w:ilvl w:val="1"/>
          <w:numId w:val="69"/>
        </w:numPr>
        <w:tabs>
          <w:tab w:val="left" w:pos="1080"/>
          <w:tab w:val="left" w:pos="1872"/>
        </w:tabs>
        <w:snapToGrid w:val="0"/>
        <w:spacing w:line="360" w:lineRule="auto"/>
        <w:rPr>
          <w:rFonts w:hint="eastAsia" w:ascii="宋体" w:hAnsi="宋体" w:eastAsia="宋体" w:cs="宋体"/>
          <w:sz w:val="24"/>
          <w:highlight w:val="none"/>
        </w:rPr>
      </w:pPr>
      <w:r>
        <w:rPr>
          <w:rFonts w:hint="eastAsia" w:ascii="宋体" w:hAnsi="宋体" w:eastAsia="宋体" w:cs="宋体"/>
          <w:snapToGrid w:val="0"/>
          <w:sz w:val="24"/>
          <w:highlight w:val="none"/>
        </w:rPr>
        <w:t>磋商文件能够详细列明采购标的的技术</w:t>
      </w:r>
      <w:r>
        <w:rPr>
          <w:rFonts w:hint="eastAsia" w:ascii="宋体" w:hAnsi="宋体" w:eastAsia="宋体" w:cs="宋体"/>
          <w:snapToGrid w:val="0"/>
          <w:sz w:val="24"/>
          <w:highlight w:val="none"/>
          <w:lang w:eastAsia="zh-CN"/>
        </w:rPr>
        <w:t>、</w:t>
      </w:r>
      <w:r>
        <w:rPr>
          <w:rFonts w:hint="eastAsia" w:ascii="宋体" w:hAnsi="宋体" w:eastAsia="宋体" w:cs="宋体"/>
          <w:snapToGrid w:val="0"/>
          <w:sz w:val="24"/>
          <w:highlight w:val="none"/>
        </w:rPr>
        <w:t>服务要求的 ，磋商结束后 ，磋商</w:t>
      </w:r>
    </w:p>
    <w:p w14:paraId="3CD782FC">
      <w:pPr>
        <w:numPr>
          <w:ilvl w:val="0"/>
          <w:numId w:val="0"/>
        </w:numPr>
        <w:tabs>
          <w:tab w:val="left" w:pos="1080"/>
          <w:tab w:val="left" w:pos="1872"/>
        </w:tabs>
        <w:snapToGrid w:val="0"/>
        <w:spacing w:line="360" w:lineRule="auto"/>
        <w:ind w:left="1046" w:leftChars="498" w:firstLine="0" w:firstLineChars="0"/>
        <w:rPr>
          <w:rFonts w:hint="eastAsia" w:ascii="宋体" w:hAnsi="宋体" w:eastAsia="宋体" w:cs="宋体"/>
          <w:sz w:val="24"/>
          <w:highlight w:val="none"/>
        </w:rPr>
      </w:pPr>
      <w:r>
        <w:rPr>
          <w:rFonts w:hint="eastAsia" w:ascii="宋体" w:hAnsi="宋体" w:eastAsia="宋体" w:cs="宋体"/>
          <w:snapToGrid w:val="0"/>
          <w:sz w:val="24"/>
          <w:highlight w:val="none"/>
        </w:rPr>
        <w:t>小组应当要求所有实质性响应的供应商在规定时间内提交最后报价 ，提交最后报价的供应商不得少于3家 。磋商文件不能详细列明采购标的的技术 、服务要求，需经磋商由供应商提供最终设计方案或解决方案的 ，磋商结束后 ，磋商小组应当按照少数服从多数的原则投票推荐 3 家以上供应商的设计方案或者解决方案，并要求其在规定时间内提交最后报价。市场竞争不充分的科研项目，以及需要扶持的科技成果转化项目 ，提交最后报价的供应商可以为 2 家；政府购买服务项目（含政府和社会资本合作项目），在采购过程中符合要求的供应商（社会资本）只有 2 家的，竞争性磋商采购活动可以继续进行。</w:t>
      </w:r>
      <w:r>
        <w:rPr>
          <w:rFonts w:hint="eastAsia" w:ascii="宋体" w:hAnsi="宋体" w:eastAsia="宋体" w:cs="宋体"/>
          <w:sz w:val="24"/>
          <w:highlight w:val="none"/>
        </w:rPr>
        <w:t>最后报价是供应商响应文件的有效组成部分。</w:t>
      </w:r>
    </w:p>
    <w:p w14:paraId="409D2318">
      <w:pPr>
        <w:numPr>
          <w:ilvl w:val="1"/>
          <w:numId w:val="69"/>
        </w:numPr>
        <w:tabs>
          <w:tab w:val="left" w:pos="1080"/>
          <w:tab w:val="left" w:pos="1872"/>
        </w:tabs>
        <w:snapToGrid w:val="0"/>
        <w:spacing w:line="360" w:lineRule="auto"/>
        <w:rPr>
          <w:rFonts w:hint="eastAsia" w:ascii="宋体" w:hAnsi="宋体" w:eastAsia="宋体" w:cs="宋体"/>
          <w:snapToGrid w:val="0"/>
          <w:sz w:val="24"/>
          <w:highlight w:val="none"/>
        </w:rPr>
      </w:pPr>
      <w:r>
        <w:rPr>
          <w:rFonts w:hint="eastAsia" w:ascii="宋体" w:hAnsi="宋体" w:eastAsia="宋体" w:cs="宋体"/>
          <w:snapToGrid w:val="0"/>
          <w:sz w:val="24"/>
          <w:highlight w:val="none"/>
        </w:rPr>
        <w:t>最后报价是供应商响应文件的有效组成部分。</w:t>
      </w:r>
    </w:p>
    <w:p w14:paraId="7F176AB2">
      <w:pPr>
        <w:numPr>
          <w:ilvl w:val="1"/>
          <w:numId w:val="69"/>
        </w:numPr>
        <w:tabs>
          <w:tab w:val="left" w:pos="1080"/>
          <w:tab w:val="left" w:pos="1872"/>
        </w:tabs>
        <w:snapToGrid w:val="0"/>
        <w:spacing w:line="360" w:lineRule="auto"/>
        <w:rPr>
          <w:rFonts w:hint="eastAsia" w:ascii="宋体" w:hAnsi="宋体" w:eastAsia="宋体" w:cs="宋体"/>
          <w:snapToGrid w:val="0"/>
          <w:sz w:val="24"/>
          <w:highlight w:val="none"/>
        </w:rPr>
      </w:pPr>
      <w:r>
        <w:rPr>
          <w:rFonts w:hint="eastAsia" w:ascii="宋体" w:hAnsi="宋体" w:eastAsia="宋体" w:cs="宋体"/>
          <w:snapToGrid w:val="0"/>
          <w:sz w:val="24"/>
          <w:highlight w:val="none"/>
        </w:rPr>
        <w:t>已提交响应文件的供应商 ，在提交最后报价之前 ，可以根据磋商情况退出</w:t>
      </w:r>
    </w:p>
    <w:p w14:paraId="5134F2D5">
      <w:pPr>
        <w:numPr>
          <w:ilvl w:val="0"/>
          <w:numId w:val="0"/>
        </w:numPr>
        <w:tabs>
          <w:tab w:val="left" w:pos="1080"/>
          <w:tab w:val="left" w:pos="1872"/>
        </w:tabs>
        <w:snapToGrid w:val="0"/>
        <w:spacing w:line="360" w:lineRule="auto"/>
        <w:ind w:left="568" w:leftChars="0" w:firstLine="480" w:firstLineChars="200"/>
        <w:rPr>
          <w:rFonts w:hint="eastAsia" w:ascii="宋体" w:hAnsi="宋体" w:eastAsia="宋体" w:cs="宋体"/>
          <w:snapToGrid w:val="0"/>
          <w:sz w:val="24"/>
          <w:highlight w:val="none"/>
        </w:rPr>
      </w:pPr>
      <w:r>
        <w:rPr>
          <w:rFonts w:hint="eastAsia" w:ascii="宋体" w:hAnsi="宋体" w:eastAsia="宋体" w:cs="宋体"/>
          <w:snapToGrid w:val="0"/>
          <w:sz w:val="24"/>
          <w:highlight w:val="none"/>
        </w:rPr>
        <w:t>磋商。</w:t>
      </w:r>
    </w:p>
    <w:p w14:paraId="277C6090">
      <w:pPr>
        <w:numPr>
          <w:ilvl w:val="0"/>
          <w:numId w:val="0"/>
        </w:numPr>
        <w:tabs>
          <w:tab w:val="left" w:pos="1080"/>
          <w:tab w:val="left" w:pos="1872"/>
        </w:tabs>
        <w:snapToGrid w:val="0"/>
        <w:spacing w:line="360" w:lineRule="auto"/>
        <w:rPr>
          <w:rFonts w:hint="eastAsia" w:ascii="宋体" w:hAnsi="宋体" w:eastAsia="宋体" w:cs="宋体"/>
          <w:snapToGrid w:val="0"/>
          <w:sz w:val="24"/>
          <w:highlight w:val="none"/>
        </w:rPr>
      </w:pPr>
      <w:r>
        <w:rPr>
          <w:rFonts w:hint="eastAsia" w:ascii="宋体" w:hAnsi="宋体" w:eastAsia="宋体" w:cs="宋体"/>
          <w:snapToGrid w:val="0"/>
          <w:sz w:val="24"/>
          <w:highlight w:val="none"/>
          <w:lang w:val="en-US" w:eastAsia="zh-CN"/>
        </w:rPr>
        <w:t xml:space="preserve">3   </w:t>
      </w:r>
      <w:r>
        <w:rPr>
          <w:rFonts w:hint="eastAsia" w:ascii="宋体" w:hAnsi="宋体" w:eastAsia="宋体" w:cs="宋体"/>
          <w:snapToGrid w:val="0"/>
          <w:sz w:val="24"/>
          <w:highlight w:val="none"/>
        </w:rPr>
        <w:t>最后报价的算术修正及政策调整</w:t>
      </w:r>
    </w:p>
    <w:p w14:paraId="0833653E">
      <w:pPr>
        <w:numPr>
          <w:ilvl w:val="1"/>
          <w:numId w:val="70"/>
        </w:numPr>
        <w:tabs>
          <w:tab w:val="left" w:pos="1080"/>
          <w:tab w:val="left" w:pos="1589"/>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最后报价须包含竞争性磋商文件全部内容，如最后分项报价表有缺漏视     为已含在其他各项报价中，将不对最后报价总价进行调整。磋商小组有权要求供应商在评审现场合理的时间内对此进行书面确认，供应商不确认的，视为将一个采购包中的内容拆开响应，其</w:t>
      </w:r>
      <w:r>
        <w:rPr>
          <w:rFonts w:hint="eastAsia" w:ascii="宋体" w:hAnsi="宋体" w:eastAsia="宋体" w:cs="宋体"/>
          <w:b/>
          <w:sz w:val="24"/>
          <w:highlight w:val="none"/>
        </w:rPr>
        <w:t>响应无效</w:t>
      </w:r>
      <w:r>
        <w:rPr>
          <w:rFonts w:hint="eastAsia" w:ascii="宋体" w:hAnsi="宋体" w:eastAsia="宋体" w:cs="宋体"/>
          <w:sz w:val="24"/>
          <w:highlight w:val="none"/>
        </w:rPr>
        <w:t>。</w:t>
      </w:r>
    </w:p>
    <w:p w14:paraId="5C2DF4FF">
      <w:pPr>
        <w:numPr>
          <w:ilvl w:val="1"/>
          <w:numId w:val="70"/>
        </w:numPr>
        <w:tabs>
          <w:tab w:val="left" w:pos="1134"/>
          <w:tab w:val="left" w:pos="1872"/>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最后报价出现前后不一致的，按照下列规定修正：</w:t>
      </w:r>
    </w:p>
    <w:p w14:paraId="6BFD8372">
      <w:pPr>
        <w:numPr>
          <w:ilvl w:val="2"/>
          <w:numId w:val="70"/>
        </w:numPr>
        <w:tabs>
          <w:tab w:val="left" w:pos="1080"/>
          <w:tab w:val="left" w:pos="1589"/>
          <w:tab w:val="left" w:pos="1980"/>
          <w:tab w:val="left" w:pos="2035"/>
          <w:tab w:val="left" w:pos="2114"/>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竞争性磋商文件对于报价修正是否另有规定：</w:t>
      </w:r>
    </w:p>
    <w:p w14:paraId="468DD3BD">
      <w:pPr>
        <w:tabs>
          <w:tab w:val="left" w:pos="1080"/>
          <w:tab w:val="left" w:pos="1589"/>
          <w:tab w:val="left" w:pos="2035"/>
          <w:tab w:val="left" w:pos="2114"/>
        </w:tabs>
        <w:snapToGrid w:val="0"/>
        <w:spacing w:line="360" w:lineRule="auto"/>
        <w:ind w:left="2035"/>
        <w:rPr>
          <w:rFonts w:hint="eastAsia" w:ascii="宋体" w:hAnsi="宋体" w:eastAsia="宋体" w:cs="宋体"/>
          <w:sz w:val="24"/>
          <w:highlight w:val="none"/>
          <w:u w:val="single"/>
        </w:rPr>
      </w:pPr>
      <w:r>
        <w:rPr>
          <w:rFonts w:hint="eastAsia" w:ascii="宋体" w:hAnsi="宋体" w:eastAsia="宋体" w:cs="宋体"/>
          <w:sz w:val="24"/>
          <w:highlight w:val="none"/>
        </w:rPr>
        <w:t>□有，具体规定为：___________</w:t>
      </w:r>
    </w:p>
    <w:p w14:paraId="7132AD68">
      <w:pPr>
        <w:tabs>
          <w:tab w:val="left" w:pos="1080"/>
          <w:tab w:val="left" w:pos="1589"/>
          <w:tab w:val="left" w:pos="2035"/>
          <w:tab w:val="left" w:pos="2114"/>
        </w:tabs>
        <w:snapToGrid w:val="0"/>
        <w:spacing w:line="360" w:lineRule="auto"/>
        <w:ind w:left="2035"/>
        <w:rPr>
          <w:rFonts w:hint="eastAsia" w:ascii="宋体" w:hAnsi="宋体" w:eastAsia="宋体" w:cs="宋体"/>
          <w:sz w:val="24"/>
          <w:highlight w:val="none"/>
        </w:rPr>
      </w:pPr>
      <w:r>
        <w:rPr>
          <w:rFonts w:hint="eastAsia" w:ascii="宋体" w:hAnsi="宋体" w:eastAsia="宋体" w:cs="宋体"/>
          <w:sz w:val="24"/>
          <w:highlight w:val="none"/>
        </w:rPr>
        <w:t>■无，按下述3.2.2-3.2.5项规定修正。</w:t>
      </w:r>
    </w:p>
    <w:p w14:paraId="6381A7E8">
      <w:pPr>
        <w:numPr>
          <w:ilvl w:val="2"/>
          <w:numId w:val="70"/>
        </w:numPr>
        <w:tabs>
          <w:tab w:val="left" w:pos="1980"/>
          <w:tab w:val="left" w:pos="2035"/>
          <w:tab w:val="left" w:pos="2114"/>
          <w:tab w:val="left" w:pos="2977"/>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大写金额和小写金额不一致的，以大写金额为准；</w:t>
      </w:r>
    </w:p>
    <w:p w14:paraId="6214B1B0">
      <w:pPr>
        <w:numPr>
          <w:ilvl w:val="2"/>
          <w:numId w:val="70"/>
        </w:numPr>
        <w:tabs>
          <w:tab w:val="left" w:pos="1080"/>
          <w:tab w:val="left" w:pos="1589"/>
          <w:tab w:val="left" w:pos="1843"/>
          <w:tab w:val="left" w:pos="2035"/>
          <w:tab w:val="left" w:pos="2114"/>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单价金额小数点或者百分比有明显错位的，以总价为准，并修改单价；</w:t>
      </w:r>
    </w:p>
    <w:p w14:paraId="4639B6EC">
      <w:pPr>
        <w:numPr>
          <w:ilvl w:val="2"/>
          <w:numId w:val="70"/>
        </w:numPr>
        <w:tabs>
          <w:tab w:val="left" w:pos="1080"/>
          <w:tab w:val="left" w:pos="1589"/>
          <w:tab w:val="left" w:pos="1843"/>
          <w:tab w:val="left" w:pos="2035"/>
          <w:tab w:val="left" w:pos="2114"/>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总价金额与按单价汇总金额不一致的 ，以单价金额计算结果为准。</w:t>
      </w:r>
    </w:p>
    <w:p w14:paraId="543427DB">
      <w:pPr>
        <w:numPr>
          <w:ilvl w:val="2"/>
          <w:numId w:val="70"/>
        </w:numPr>
        <w:tabs>
          <w:tab w:val="left" w:pos="1080"/>
          <w:tab w:val="left" w:pos="1589"/>
          <w:tab w:val="left" w:pos="1843"/>
          <w:tab w:val="left" w:pos="2035"/>
          <w:tab w:val="left" w:pos="2114"/>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同时出现两种以上不一致的，按照前款规定的顺序修正。</w:t>
      </w:r>
    </w:p>
    <w:p w14:paraId="7EB4BAD8">
      <w:pPr>
        <w:numPr>
          <w:ilvl w:val="2"/>
          <w:numId w:val="70"/>
        </w:numPr>
        <w:tabs>
          <w:tab w:val="left" w:pos="1080"/>
          <w:tab w:val="left" w:pos="1589"/>
          <w:tab w:val="left" w:pos="1843"/>
          <w:tab w:val="left" w:pos="2035"/>
          <w:tab w:val="left" w:pos="2114"/>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 xml:space="preserve">修正后的报价经供应商书面确认后产生约束力，供应商不确认的，其 </w:t>
      </w:r>
      <w:r>
        <w:rPr>
          <w:rFonts w:hint="eastAsia" w:ascii="宋体" w:hAnsi="宋体" w:eastAsia="宋体" w:cs="宋体"/>
          <w:b/>
          <w:bCs/>
          <w:sz w:val="24"/>
          <w:highlight w:val="none"/>
        </w:rPr>
        <w:t>响应无效。</w:t>
      </w:r>
    </w:p>
    <w:p w14:paraId="26C01894">
      <w:pPr>
        <w:numPr>
          <w:ilvl w:val="1"/>
          <w:numId w:val="70"/>
        </w:numPr>
        <w:tabs>
          <w:tab w:val="left" w:pos="1134"/>
          <w:tab w:val="left" w:pos="1872"/>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落实政府采购政策的价格调整：只有符合第二章《供应商须知》4.2条规定情形的，可以享受中小企业扶持政策，用扣除后的价格参加评审；否则，评审时价格不予扣除。</w:t>
      </w:r>
    </w:p>
    <w:p w14:paraId="1F906360">
      <w:pPr>
        <w:numPr>
          <w:ilvl w:val="2"/>
          <w:numId w:val="70"/>
        </w:numPr>
        <w:tabs>
          <w:tab w:val="left" w:pos="1080"/>
          <w:tab w:val="left" w:pos="1589"/>
          <w:tab w:val="left" w:pos="1843"/>
          <w:tab w:val="left" w:pos="1980"/>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对于未预留份额专门面向中小企业采购的采购项目，以及预留份额项目中的非预留部分采购包，对小微企业报价给予</w:t>
      </w:r>
      <w:r>
        <w:rPr>
          <w:rFonts w:hint="eastAsia" w:ascii="宋体" w:hAnsi="宋体" w:cs="宋体"/>
          <w:sz w:val="24"/>
          <w:highlight w:val="none"/>
          <w:lang w:val="en-US" w:eastAsia="zh-CN"/>
        </w:rPr>
        <w:t>3</w:t>
      </w:r>
      <w:r>
        <w:rPr>
          <w:rFonts w:hint="eastAsia" w:ascii="宋体" w:hAnsi="宋体" w:eastAsia="宋体" w:cs="宋体"/>
          <w:sz w:val="24"/>
          <w:highlight w:val="none"/>
        </w:rPr>
        <w:t xml:space="preserve"> %的扣除，用扣除后的价格参加评审。</w:t>
      </w:r>
    </w:p>
    <w:p w14:paraId="704C9C51">
      <w:pPr>
        <w:numPr>
          <w:ilvl w:val="2"/>
          <w:numId w:val="70"/>
        </w:numPr>
        <w:tabs>
          <w:tab w:val="left" w:pos="1080"/>
          <w:tab w:val="left" w:pos="1589"/>
          <w:tab w:val="left" w:pos="1843"/>
          <w:tab w:val="left" w:pos="2035"/>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 </w:t>
      </w:r>
      <w:r>
        <w:rPr>
          <w:rFonts w:hint="eastAsia" w:ascii="宋体" w:hAnsi="宋体" w:cs="宋体"/>
          <w:sz w:val="24"/>
          <w:highlight w:val="none"/>
          <w:lang w:val="en-US" w:eastAsia="zh-CN"/>
        </w:rPr>
        <w:t>1</w:t>
      </w:r>
      <w:r>
        <w:rPr>
          <w:rFonts w:hint="eastAsia" w:ascii="宋体" w:hAnsi="宋体" w:eastAsia="宋体" w:cs="宋体"/>
          <w:sz w:val="24"/>
          <w:highlight w:val="none"/>
        </w:rPr>
        <w:t>%的扣除，用扣除后的价格参加评审。</w:t>
      </w:r>
    </w:p>
    <w:p w14:paraId="5DC30577">
      <w:pPr>
        <w:numPr>
          <w:ilvl w:val="2"/>
          <w:numId w:val="70"/>
        </w:numPr>
        <w:tabs>
          <w:tab w:val="left" w:pos="1080"/>
          <w:tab w:val="left" w:pos="1589"/>
          <w:tab w:val="left" w:pos="1843"/>
          <w:tab w:val="left" w:pos="2035"/>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组成联合体或者接受分包的小微企业与联合体内其他企业、分包企业之间存在直接控股、管理关系的，不享受价格扣除优惠政策。</w:t>
      </w:r>
    </w:p>
    <w:p w14:paraId="3226F53E">
      <w:pPr>
        <w:numPr>
          <w:ilvl w:val="2"/>
          <w:numId w:val="70"/>
        </w:numPr>
        <w:tabs>
          <w:tab w:val="left" w:pos="1080"/>
          <w:tab w:val="left" w:pos="1589"/>
          <w:tab w:val="left" w:pos="1843"/>
          <w:tab w:val="left" w:pos="2035"/>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价格扣除比例对小型企业和微型企业同等对待，不作区分。</w:t>
      </w:r>
    </w:p>
    <w:p w14:paraId="0D310A18">
      <w:pPr>
        <w:numPr>
          <w:ilvl w:val="2"/>
          <w:numId w:val="70"/>
        </w:numPr>
        <w:tabs>
          <w:tab w:val="left" w:pos="1080"/>
          <w:tab w:val="left" w:pos="1589"/>
          <w:tab w:val="left" w:pos="1843"/>
          <w:tab w:val="left" w:pos="2035"/>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中小企业参加政府采购活动，应当按照竞争性磋商文件给定的格式出具《中小企业声明函》，否则不得享受相关中小企业扶持政策。</w:t>
      </w:r>
    </w:p>
    <w:p w14:paraId="2694B993">
      <w:pPr>
        <w:numPr>
          <w:ilvl w:val="2"/>
          <w:numId w:val="70"/>
        </w:numPr>
        <w:tabs>
          <w:tab w:val="left" w:pos="1080"/>
          <w:tab w:val="left" w:pos="1589"/>
          <w:tab w:val="left" w:pos="1843"/>
          <w:tab w:val="left" w:pos="2035"/>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监狱企业提供了由省级以上监狱管理局、戒毒管理局（含新疆生产建 设兵团）出具的属于监狱企业的证明文件的，视同小微企业。</w:t>
      </w:r>
    </w:p>
    <w:p w14:paraId="150BF477">
      <w:pPr>
        <w:numPr>
          <w:ilvl w:val="2"/>
          <w:numId w:val="70"/>
        </w:numPr>
        <w:tabs>
          <w:tab w:val="left" w:pos="1080"/>
          <w:tab w:val="left" w:pos="1589"/>
          <w:tab w:val="left" w:pos="1843"/>
          <w:tab w:val="left" w:pos="2035"/>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残疾人福利性单位按竞争性磋商文件要求提供了《残疾人福利性单位声明函》（见附件）的，视同小微企业。</w:t>
      </w:r>
    </w:p>
    <w:p w14:paraId="4F037A4A">
      <w:pPr>
        <w:numPr>
          <w:ilvl w:val="2"/>
          <w:numId w:val="70"/>
        </w:numPr>
        <w:tabs>
          <w:tab w:val="left" w:pos="1080"/>
          <w:tab w:val="left" w:pos="1589"/>
          <w:tab w:val="left" w:pos="1843"/>
          <w:tab w:val="left" w:pos="2014"/>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若供应商同时属于小型或微型企业、监狱企业、残疾人福利性单位中的两种及以上，将不重复享受小微企业价格扣减的优惠政策。</w:t>
      </w:r>
    </w:p>
    <w:p w14:paraId="1E680769">
      <w:pPr>
        <w:numPr>
          <w:ilvl w:val="2"/>
          <w:numId w:val="70"/>
        </w:numPr>
        <w:tabs>
          <w:tab w:val="left" w:pos="1080"/>
          <w:tab w:val="left" w:pos="1589"/>
          <w:tab w:val="left" w:pos="1843"/>
          <w:tab w:val="left" w:pos="2014"/>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其他为落实政府采购政策实施的优先采购：无。</w:t>
      </w:r>
    </w:p>
    <w:p w14:paraId="6D625C55">
      <w:pPr>
        <w:numPr>
          <w:ilvl w:val="0"/>
          <w:numId w:val="70"/>
        </w:numPr>
        <w:tabs>
          <w:tab w:val="left" w:pos="360"/>
          <w:tab w:val="left" w:pos="90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磋商环节及提交最后报价后如出现以下情况的，供应商的</w:t>
      </w:r>
      <w:r>
        <w:rPr>
          <w:rFonts w:hint="eastAsia" w:ascii="宋体" w:hAnsi="宋体" w:eastAsia="宋体" w:cs="宋体"/>
          <w:b/>
          <w:sz w:val="24"/>
          <w:highlight w:val="none"/>
        </w:rPr>
        <w:t>响应文件无效</w:t>
      </w:r>
      <w:r>
        <w:rPr>
          <w:rFonts w:hint="eastAsia" w:ascii="宋体" w:hAnsi="宋体" w:eastAsia="宋体" w:cs="宋体"/>
          <w:sz w:val="24"/>
          <w:highlight w:val="none"/>
        </w:rPr>
        <w:t>：</w:t>
      </w:r>
    </w:p>
    <w:p w14:paraId="55A5E6A5">
      <w:pPr>
        <w:numPr>
          <w:ilvl w:val="1"/>
          <w:numId w:val="71"/>
        </w:numPr>
        <w:tabs>
          <w:tab w:val="left" w:pos="1080"/>
          <w:tab w:val="left" w:pos="1589"/>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供应商对实质性变动不予确认的；</w:t>
      </w:r>
    </w:p>
    <w:p w14:paraId="4E6C4EE7">
      <w:pPr>
        <w:numPr>
          <w:ilvl w:val="1"/>
          <w:numId w:val="71"/>
        </w:numPr>
        <w:tabs>
          <w:tab w:val="left" w:pos="1080"/>
          <w:tab w:val="left" w:pos="1589"/>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不满足磋商文件★号条款或磋商文件技术指标超出磋商文件《采购需求》 中 主要技术参数允许偏差的最大范围的（如有）；</w:t>
      </w:r>
    </w:p>
    <w:p w14:paraId="1FFF0D1C">
      <w:pPr>
        <w:numPr>
          <w:ilvl w:val="1"/>
          <w:numId w:val="71"/>
        </w:numPr>
        <w:tabs>
          <w:tab w:val="left" w:pos="1080"/>
          <w:tab w:val="left" w:pos="1589"/>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未按照磋商小组规定的时间、逾期提交最后报价的；</w:t>
      </w:r>
    </w:p>
    <w:p w14:paraId="04ED118B">
      <w:pPr>
        <w:numPr>
          <w:ilvl w:val="1"/>
          <w:numId w:val="71"/>
        </w:numPr>
        <w:tabs>
          <w:tab w:val="left" w:pos="1080"/>
          <w:tab w:val="left" w:pos="1589"/>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如供应商的最后报价超过竞争性磋商文件中规定的项目/采购包预算金额或 者项目/采购包最高限价的；</w:t>
      </w:r>
    </w:p>
    <w:p w14:paraId="65E1E0B8">
      <w:pPr>
        <w:numPr>
          <w:ilvl w:val="1"/>
          <w:numId w:val="71"/>
        </w:numPr>
        <w:tabs>
          <w:tab w:val="left" w:pos="1080"/>
          <w:tab w:val="left" w:pos="1589"/>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响应文件中出现可选择性或可调整的报价的（竞争性磋商文件另有规定的除 外）；</w:t>
      </w:r>
    </w:p>
    <w:p w14:paraId="2E0B5D15">
      <w:pPr>
        <w:numPr>
          <w:ilvl w:val="1"/>
          <w:numId w:val="71"/>
        </w:numPr>
        <w:tabs>
          <w:tab w:val="left" w:pos="1080"/>
          <w:tab w:val="left" w:pos="1589"/>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最后报价出现前后不一致，供应商对修正后的报价不予确认的；</w:t>
      </w:r>
    </w:p>
    <w:p w14:paraId="13373065">
      <w:pPr>
        <w:numPr>
          <w:ilvl w:val="1"/>
          <w:numId w:val="71"/>
        </w:numPr>
        <w:tabs>
          <w:tab w:val="left" w:pos="1080"/>
          <w:tab w:val="left" w:pos="1589"/>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其他：磋商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磋商小组应当将其作为无效报价处理 。</w:t>
      </w:r>
    </w:p>
    <w:p w14:paraId="2D7FE40D">
      <w:pPr>
        <w:numPr>
          <w:ilvl w:val="0"/>
          <w:numId w:val="71"/>
        </w:numPr>
        <w:tabs>
          <w:tab w:val="left" w:pos="360"/>
          <w:tab w:val="left" w:pos="90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评审方法和评审标准</w:t>
      </w:r>
    </w:p>
    <w:p w14:paraId="23A67721">
      <w:pPr>
        <w:numPr>
          <w:ilvl w:val="1"/>
          <w:numId w:val="71"/>
        </w:numPr>
        <w:tabs>
          <w:tab w:val="left" w:pos="1080"/>
          <w:tab w:val="left" w:pos="1589"/>
          <w:tab w:val="left" w:pos="1872"/>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087C5CFB">
      <w:pPr>
        <w:numPr>
          <w:ilvl w:val="1"/>
          <w:numId w:val="71"/>
        </w:numPr>
        <w:tabs>
          <w:tab w:val="left" w:pos="1080"/>
          <w:tab w:val="left" w:pos="1589"/>
          <w:tab w:val="left" w:pos="1872"/>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竞争性磋商文件中没有规定的评审标准不得作为评审依据。</w:t>
      </w:r>
    </w:p>
    <w:p w14:paraId="660B4367">
      <w:pPr>
        <w:numPr>
          <w:ilvl w:val="1"/>
          <w:numId w:val="71"/>
        </w:numPr>
        <w:tabs>
          <w:tab w:val="left" w:pos="1080"/>
          <w:tab w:val="left" w:pos="1589"/>
          <w:tab w:val="left" w:pos="1872"/>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非政府强制采购的节能产品或环境标志产品，依据品目清单和认证证书实施政府优先采购。优先采购的具体规定（如涉及）/。</w:t>
      </w:r>
    </w:p>
    <w:p w14:paraId="6AF66FEE">
      <w:pPr>
        <w:numPr>
          <w:ilvl w:val="1"/>
          <w:numId w:val="71"/>
        </w:numPr>
        <w:tabs>
          <w:tab w:val="left" w:pos="1080"/>
          <w:tab w:val="left" w:pos="1589"/>
          <w:tab w:val="left" w:pos="1872"/>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关于无线局域网认证产品政府采购清单中的产品，优先采购的具体规定（如涉及）/。</w:t>
      </w:r>
    </w:p>
    <w:p w14:paraId="59858CAE">
      <w:pPr>
        <w:numPr>
          <w:ilvl w:val="0"/>
          <w:numId w:val="71"/>
        </w:numPr>
        <w:tabs>
          <w:tab w:val="left" w:pos="360"/>
          <w:tab w:val="left" w:pos="90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确定</w:t>
      </w:r>
      <w:bookmarkStart w:id="507" w:name="_Toc150509297"/>
      <w:bookmarkStart w:id="508" w:name="_Toc305158888"/>
      <w:bookmarkStart w:id="509" w:name="_Toc151193644"/>
      <w:bookmarkStart w:id="510" w:name="_Toc226965819"/>
      <w:bookmarkStart w:id="511" w:name="_Toc150774646"/>
      <w:bookmarkStart w:id="512" w:name="_Toc151193934"/>
      <w:bookmarkStart w:id="513" w:name="_Toc142311048"/>
      <w:bookmarkStart w:id="514" w:name="_Toc150774751"/>
      <w:bookmarkStart w:id="515" w:name="_Toc151193860"/>
      <w:bookmarkStart w:id="516" w:name="_Toc226965736"/>
      <w:bookmarkStart w:id="517" w:name="_Toc226309790"/>
      <w:bookmarkStart w:id="518" w:name="_Toc149720839"/>
      <w:bookmarkStart w:id="519" w:name="_Toc150480784"/>
      <w:bookmarkStart w:id="520" w:name="_Toc265228384"/>
      <w:bookmarkStart w:id="521" w:name="_Toc151193716"/>
      <w:bookmarkStart w:id="522" w:name="_Toc164351640"/>
      <w:bookmarkStart w:id="523" w:name="_Toc164608815"/>
      <w:bookmarkStart w:id="524" w:name="_Toc127161460"/>
      <w:bookmarkStart w:id="525" w:name="_Ref467307010"/>
      <w:bookmarkStart w:id="526" w:name="_Toc164608660"/>
      <w:bookmarkStart w:id="527" w:name="_Toc520356170"/>
      <w:bookmarkStart w:id="528" w:name="_Toc264969236"/>
      <w:bookmarkStart w:id="529" w:name="_Toc164229241"/>
      <w:bookmarkStart w:id="530" w:name="_Toc195842911"/>
      <w:bookmarkStart w:id="531" w:name="_Toc127151747"/>
      <w:bookmarkStart w:id="532" w:name="_Toc127151546"/>
      <w:bookmarkStart w:id="533" w:name="_Toc151193788"/>
      <w:bookmarkStart w:id="534" w:name="_Toc305158814"/>
      <w:bookmarkStart w:id="535" w:name="_Toc164229387"/>
      <w:bookmarkStart w:id="536" w:name="_Toc226337242"/>
      <w:bookmarkStart w:id="537" w:name="_Toc151190173"/>
      <w:r>
        <w:rPr>
          <w:rFonts w:hint="eastAsia" w:ascii="宋体" w:hAnsi="宋体" w:eastAsia="宋体" w:cs="宋体"/>
          <w:sz w:val="24"/>
          <w:highlight w:val="none"/>
        </w:rPr>
        <w:t>成交候选人名单</w:t>
      </w:r>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p>
    <w:p w14:paraId="45F57E5B">
      <w:pPr>
        <w:numPr>
          <w:ilvl w:val="1"/>
          <w:numId w:val="71"/>
        </w:numPr>
        <w:tabs>
          <w:tab w:val="left" w:pos="1080"/>
          <w:tab w:val="left" w:pos="1589"/>
          <w:tab w:val="left" w:pos="1872"/>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0E6DDE58">
      <w:pPr>
        <w:numPr>
          <w:ilvl w:val="1"/>
          <w:numId w:val="71"/>
        </w:numPr>
        <w:tabs>
          <w:tab w:val="left" w:pos="1080"/>
          <w:tab w:val="left" w:pos="1589"/>
          <w:tab w:val="left" w:pos="1872"/>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kern w:val="0"/>
          <w:sz w:val="24"/>
          <w:szCs w:val="20"/>
          <w:highlight w:val="none"/>
        </w:rPr>
        <w:t>磋商小组根据上述供应商排序，依次推荐排序前</w:t>
      </w:r>
      <w:r>
        <w:rPr>
          <w:rFonts w:hint="eastAsia" w:ascii="宋体" w:hAnsi="宋体" w:eastAsia="宋体" w:cs="宋体"/>
          <w:sz w:val="24"/>
          <w:highlight w:val="none"/>
        </w:rPr>
        <w:t>3名</w:t>
      </w:r>
      <w:r>
        <w:rPr>
          <w:rFonts w:hint="eastAsia" w:ascii="宋体" w:hAnsi="宋体" w:eastAsia="宋体" w:cs="宋体"/>
          <w:kern w:val="0"/>
          <w:sz w:val="24"/>
          <w:szCs w:val="20"/>
          <w:highlight w:val="none"/>
        </w:rPr>
        <w:t>的供应商为</w:t>
      </w:r>
      <w:r>
        <w:rPr>
          <w:rFonts w:hint="eastAsia" w:ascii="宋体" w:hAnsi="宋体" w:eastAsia="宋体" w:cs="宋体"/>
          <w:snapToGrid w:val="0"/>
          <w:kern w:val="0"/>
          <w:sz w:val="24"/>
          <w:szCs w:val="21"/>
          <w:highlight w:val="none"/>
        </w:rPr>
        <w:t>成交候选供应商</w:t>
      </w:r>
      <w:r>
        <w:rPr>
          <w:rFonts w:hint="eastAsia" w:ascii="宋体" w:hAnsi="宋体" w:eastAsia="宋体" w:cs="宋体"/>
          <w:kern w:val="0"/>
          <w:sz w:val="24"/>
          <w:szCs w:val="20"/>
          <w:highlight w:val="none"/>
        </w:rPr>
        <w:t>（若在磋商文件允许的情形下提交最后报价的供应商为二家，则依次推荐二名供应商为成交候选供应商），并编写评审报告。</w:t>
      </w:r>
    </w:p>
    <w:p w14:paraId="7F4A57FB">
      <w:pPr>
        <w:numPr>
          <w:ilvl w:val="1"/>
          <w:numId w:val="71"/>
        </w:numPr>
        <w:tabs>
          <w:tab w:val="left" w:pos="1080"/>
          <w:tab w:val="left" w:pos="1589"/>
          <w:tab w:val="left" w:pos="1872"/>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磋商小组要对评分汇总情况进行复核，特别是对排名第一的、报价最低的、响应文件被认定为无效的情形进行重点复核。</w:t>
      </w:r>
    </w:p>
    <w:p w14:paraId="2E1CAD8D">
      <w:pPr>
        <w:numPr>
          <w:ilvl w:val="0"/>
          <w:numId w:val="71"/>
        </w:numPr>
        <w:tabs>
          <w:tab w:val="left" w:pos="360"/>
          <w:tab w:val="left" w:pos="90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报告违法行为</w:t>
      </w:r>
    </w:p>
    <w:p w14:paraId="7C9FB8A3">
      <w:pPr>
        <w:numPr>
          <w:ilvl w:val="1"/>
          <w:numId w:val="71"/>
        </w:numPr>
        <w:tabs>
          <w:tab w:val="left" w:pos="1080"/>
          <w:tab w:val="left" w:pos="1589"/>
          <w:tab w:val="left" w:pos="1872"/>
        </w:tabs>
        <w:snapToGrid w:val="0"/>
        <w:spacing w:line="360" w:lineRule="auto"/>
        <w:ind w:left="1077" w:hanging="720"/>
        <w:rPr>
          <w:rFonts w:hint="eastAsia" w:ascii="宋体" w:hAnsi="宋体" w:eastAsia="宋体" w:cs="宋体"/>
          <w:sz w:val="24"/>
          <w:highlight w:val="none"/>
        </w:rPr>
        <w:sectPr>
          <w:headerReference r:id="rId14" w:type="default"/>
          <w:footerReference r:id="rId15" w:type="default"/>
          <w:pgSz w:w="11907" w:h="16840"/>
          <w:pgMar w:top="1418" w:right="1134" w:bottom="1418" w:left="1701" w:header="851" w:footer="851" w:gutter="0"/>
          <w:pgBorders>
            <w:top w:val="none" w:sz="0" w:space="0"/>
            <w:left w:val="none" w:sz="0" w:space="0"/>
            <w:bottom w:val="none" w:sz="0" w:space="0"/>
            <w:right w:val="none" w:sz="0" w:space="0"/>
          </w:pgBorders>
          <w:pgNumType w:fmt="decimal"/>
          <w:cols w:space="720" w:num="1"/>
          <w:docGrid w:linePitch="462" w:charSpace="0"/>
        </w:sectPr>
      </w:pPr>
      <w:r>
        <w:rPr>
          <w:rFonts w:hint="eastAsia" w:ascii="宋体" w:hAnsi="宋体" w:eastAsia="宋体" w:cs="宋体"/>
          <w:sz w:val="24"/>
          <w:highlight w:val="none"/>
        </w:rPr>
        <w:t>磋商小组在评审过程中发现供应商有行贿、提供虚假材料或者串通等违法行为时，有向采购人、采购代理机构或者有关部门报告的职责。</w:t>
      </w:r>
    </w:p>
    <w:p w14:paraId="57F8AE62">
      <w:pPr>
        <w:pStyle w:val="4"/>
        <w:spacing w:before="0" w:line="360" w:lineRule="auto"/>
        <w:rPr>
          <w:rFonts w:hint="eastAsia" w:ascii="宋体" w:hAnsi="宋体" w:eastAsia="宋体" w:cs="宋体"/>
          <w:sz w:val="24"/>
          <w:highlight w:val="none"/>
        </w:rPr>
      </w:pPr>
      <w:r>
        <w:rPr>
          <w:rFonts w:hint="eastAsia" w:ascii="宋体" w:hAnsi="宋体" w:eastAsia="宋体" w:cs="宋体"/>
          <w:sz w:val="24"/>
          <w:szCs w:val="24"/>
          <w:highlight w:val="none"/>
        </w:rPr>
        <w:t>二、评审标准</w:t>
      </w:r>
    </w:p>
    <w:tbl>
      <w:tblPr>
        <w:tblStyle w:val="88"/>
        <w:tblW w:w="98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9"/>
        <w:gridCol w:w="1983"/>
        <w:gridCol w:w="5717"/>
        <w:gridCol w:w="709"/>
      </w:tblGrid>
      <w:tr w14:paraId="295C2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709" w:type="dxa"/>
            <w:vAlign w:val="center"/>
          </w:tcPr>
          <w:p w14:paraId="432E9337">
            <w:pPr>
              <w:spacing w:line="300" w:lineRule="exact"/>
              <w:jc w:val="center"/>
              <w:rPr>
                <w:rFonts w:hint="eastAsia" w:ascii="宋体" w:hAnsi="宋体" w:eastAsia="宋体" w:cs="宋体"/>
                <w:szCs w:val="21"/>
                <w:highlight w:val="none"/>
              </w:rPr>
            </w:pPr>
            <w:r>
              <w:rPr>
                <w:rFonts w:hint="eastAsia" w:ascii="宋体" w:hAnsi="宋体" w:eastAsia="宋体" w:cs="宋体"/>
                <w:b/>
                <w:szCs w:val="21"/>
                <w:highlight w:val="none"/>
              </w:rPr>
              <w:t>项目</w:t>
            </w:r>
          </w:p>
        </w:tc>
        <w:tc>
          <w:tcPr>
            <w:tcW w:w="709" w:type="dxa"/>
            <w:vAlign w:val="center"/>
          </w:tcPr>
          <w:p w14:paraId="6CD286D6">
            <w:pPr>
              <w:spacing w:line="30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分值</w:t>
            </w:r>
          </w:p>
        </w:tc>
        <w:tc>
          <w:tcPr>
            <w:tcW w:w="7700" w:type="dxa"/>
            <w:gridSpan w:val="2"/>
            <w:vAlign w:val="center"/>
          </w:tcPr>
          <w:p w14:paraId="638BA21F">
            <w:pPr>
              <w:spacing w:line="300" w:lineRule="exact"/>
              <w:jc w:val="center"/>
              <w:rPr>
                <w:rFonts w:hint="eastAsia" w:ascii="宋体" w:hAnsi="宋体" w:eastAsia="宋体" w:cs="宋体"/>
                <w:szCs w:val="21"/>
                <w:highlight w:val="none"/>
              </w:rPr>
            </w:pPr>
            <w:r>
              <w:rPr>
                <w:rFonts w:hint="eastAsia" w:ascii="宋体" w:hAnsi="宋体" w:eastAsia="宋体" w:cs="宋体"/>
                <w:b/>
                <w:szCs w:val="21"/>
                <w:highlight w:val="none"/>
              </w:rPr>
              <w:t>评分标准</w:t>
            </w:r>
          </w:p>
        </w:tc>
        <w:tc>
          <w:tcPr>
            <w:tcW w:w="709" w:type="dxa"/>
            <w:vAlign w:val="center"/>
          </w:tcPr>
          <w:p w14:paraId="7ED76C21">
            <w:pPr>
              <w:spacing w:line="300" w:lineRule="exact"/>
              <w:jc w:val="center"/>
              <w:rPr>
                <w:rFonts w:hint="eastAsia" w:ascii="宋体" w:hAnsi="宋体" w:eastAsia="宋体" w:cs="宋体"/>
                <w:szCs w:val="21"/>
                <w:highlight w:val="none"/>
              </w:rPr>
            </w:pPr>
            <w:r>
              <w:rPr>
                <w:rFonts w:hint="eastAsia" w:ascii="宋体" w:hAnsi="宋体" w:eastAsia="宋体" w:cs="宋体"/>
                <w:b/>
                <w:szCs w:val="21"/>
                <w:highlight w:val="none"/>
              </w:rPr>
              <w:t>分项得分</w:t>
            </w:r>
          </w:p>
        </w:tc>
      </w:tr>
      <w:tr w14:paraId="54ED7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1" w:hRule="atLeast"/>
          <w:jc w:val="center"/>
        </w:trPr>
        <w:tc>
          <w:tcPr>
            <w:tcW w:w="709" w:type="dxa"/>
            <w:vMerge w:val="restart"/>
            <w:vAlign w:val="center"/>
          </w:tcPr>
          <w:p w14:paraId="4FF4C484">
            <w:pPr>
              <w:spacing w:line="30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商务部分</w:t>
            </w:r>
          </w:p>
        </w:tc>
        <w:tc>
          <w:tcPr>
            <w:tcW w:w="709" w:type="dxa"/>
            <w:vMerge w:val="restart"/>
            <w:vAlign w:val="center"/>
          </w:tcPr>
          <w:p w14:paraId="7C23DC9B">
            <w:pPr>
              <w:spacing w:line="30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12分</w:t>
            </w:r>
          </w:p>
        </w:tc>
        <w:tc>
          <w:tcPr>
            <w:tcW w:w="1983" w:type="dxa"/>
            <w:vAlign w:val="center"/>
          </w:tcPr>
          <w:p w14:paraId="06D332A7">
            <w:pPr>
              <w:spacing w:before="120" w:beforeLines="50"/>
              <w:jc w:val="center"/>
              <w:rPr>
                <w:rFonts w:hint="eastAsia" w:ascii="宋体" w:hAnsi="宋体" w:eastAsia="宋体" w:cs="宋体"/>
                <w:szCs w:val="21"/>
                <w:highlight w:val="none"/>
              </w:rPr>
            </w:pPr>
            <w:r>
              <w:rPr>
                <w:rFonts w:hint="eastAsia" w:ascii="宋体" w:hAnsi="宋体" w:eastAsia="宋体" w:cs="宋体"/>
                <w:szCs w:val="21"/>
                <w:highlight w:val="none"/>
              </w:rPr>
              <w:t>类似项目经验</w:t>
            </w:r>
          </w:p>
        </w:tc>
        <w:tc>
          <w:tcPr>
            <w:tcW w:w="5717" w:type="dxa"/>
            <w:vAlign w:val="center"/>
          </w:tcPr>
          <w:p w14:paraId="6F4AEC62">
            <w:pPr>
              <w:rPr>
                <w:rFonts w:hint="eastAsia" w:ascii="宋体" w:hAnsi="宋体" w:eastAsia="宋体" w:cs="宋体"/>
                <w:highlight w:val="none"/>
              </w:rPr>
            </w:pPr>
            <w:r>
              <w:rPr>
                <w:rFonts w:hint="eastAsia" w:ascii="宋体" w:hAnsi="宋体" w:eastAsia="宋体" w:cs="宋体"/>
                <w:szCs w:val="21"/>
                <w:highlight w:val="none"/>
              </w:rPr>
              <w:t>供应商提供近三年（202</w:t>
            </w:r>
            <w:r>
              <w:rPr>
                <w:rFonts w:hint="eastAsia" w:ascii="宋体" w:hAnsi="宋体" w:cs="宋体"/>
                <w:szCs w:val="21"/>
                <w:highlight w:val="none"/>
                <w:lang w:val="en-US" w:eastAsia="zh-CN"/>
              </w:rPr>
              <w:t>2</w:t>
            </w:r>
            <w:r>
              <w:rPr>
                <w:rFonts w:hint="eastAsia" w:ascii="宋体" w:hAnsi="宋体" w:eastAsia="宋体" w:cs="宋体"/>
                <w:szCs w:val="21"/>
                <w:highlight w:val="none"/>
              </w:rPr>
              <w:t>年10月01日至202</w:t>
            </w:r>
            <w:r>
              <w:rPr>
                <w:rFonts w:hint="eastAsia" w:ascii="宋体" w:hAnsi="宋体" w:cs="宋体"/>
                <w:szCs w:val="21"/>
                <w:highlight w:val="none"/>
                <w:lang w:val="en-US" w:eastAsia="zh-CN"/>
              </w:rPr>
              <w:t>5</w:t>
            </w:r>
            <w:r>
              <w:rPr>
                <w:rFonts w:hint="eastAsia" w:ascii="宋体" w:hAnsi="宋体" w:eastAsia="宋体" w:cs="宋体"/>
                <w:szCs w:val="21"/>
                <w:highlight w:val="none"/>
              </w:rPr>
              <w:t>年10月01日）已竣工的类似项目业绩（提供合同关键页复印件并加盖供应商公章），每个1.5分，满分6分。</w:t>
            </w:r>
          </w:p>
        </w:tc>
        <w:tc>
          <w:tcPr>
            <w:tcW w:w="709" w:type="dxa"/>
            <w:vAlign w:val="center"/>
          </w:tcPr>
          <w:p w14:paraId="285B62E4">
            <w:pPr>
              <w:spacing w:line="300" w:lineRule="exact"/>
              <w:jc w:val="center"/>
              <w:rPr>
                <w:rFonts w:hint="eastAsia" w:ascii="宋体" w:hAnsi="宋体" w:eastAsia="宋体" w:cs="宋体"/>
                <w:bCs/>
                <w:szCs w:val="21"/>
                <w:highlight w:val="none"/>
              </w:rPr>
            </w:pPr>
            <w:r>
              <w:rPr>
                <w:rFonts w:hint="eastAsia" w:ascii="宋体" w:hAnsi="宋体" w:eastAsia="宋体" w:cs="宋体"/>
                <w:bCs/>
                <w:szCs w:val="21"/>
                <w:highlight w:val="none"/>
              </w:rPr>
              <w:t>6</w:t>
            </w:r>
          </w:p>
        </w:tc>
      </w:tr>
      <w:tr w14:paraId="43898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atLeast"/>
          <w:jc w:val="center"/>
        </w:trPr>
        <w:tc>
          <w:tcPr>
            <w:tcW w:w="709" w:type="dxa"/>
            <w:vMerge w:val="continue"/>
            <w:vAlign w:val="center"/>
          </w:tcPr>
          <w:p w14:paraId="362A0EA1">
            <w:pPr>
              <w:spacing w:line="300" w:lineRule="exact"/>
              <w:jc w:val="center"/>
              <w:rPr>
                <w:rFonts w:hint="eastAsia" w:ascii="宋体" w:hAnsi="宋体" w:eastAsia="宋体" w:cs="宋体"/>
                <w:b/>
                <w:szCs w:val="21"/>
                <w:highlight w:val="none"/>
              </w:rPr>
            </w:pPr>
          </w:p>
        </w:tc>
        <w:tc>
          <w:tcPr>
            <w:tcW w:w="709" w:type="dxa"/>
            <w:vMerge w:val="continue"/>
            <w:vAlign w:val="center"/>
          </w:tcPr>
          <w:p w14:paraId="067FFE80">
            <w:pPr>
              <w:spacing w:line="300" w:lineRule="exact"/>
              <w:jc w:val="center"/>
              <w:rPr>
                <w:rFonts w:hint="eastAsia" w:ascii="宋体" w:hAnsi="宋体" w:eastAsia="宋体" w:cs="宋体"/>
                <w:b/>
                <w:szCs w:val="21"/>
                <w:highlight w:val="none"/>
              </w:rPr>
            </w:pPr>
          </w:p>
        </w:tc>
        <w:tc>
          <w:tcPr>
            <w:tcW w:w="1983" w:type="dxa"/>
            <w:vAlign w:val="center"/>
          </w:tcPr>
          <w:p w14:paraId="775316F7">
            <w:pPr>
              <w:spacing w:before="120" w:beforeLines="50"/>
              <w:jc w:val="center"/>
              <w:rPr>
                <w:rFonts w:hint="eastAsia" w:ascii="宋体" w:hAnsi="宋体" w:eastAsia="宋体" w:cs="宋体"/>
                <w:bCs/>
                <w:szCs w:val="21"/>
                <w:highlight w:val="none"/>
              </w:rPr>
            </w:pPr>
            <w:r>
              <w:rPr>
                <w:rFonts w:hint="eastAsia" w:ascii="宋体" w:hAnsi="宋体" w:eastAsia="宋体" w:cs="宋体"/>
                <w:bCs/>
                <w:szCs w:val="21"/>
                <w:highlight w:val="none"/>
              </w:rPr>
              <w:t>拟派项目人员</w:t>
            </w:r>
          </w:p>
        </w:tc>
        <w:tc>
          <w:tcPr>
            <w:tcW w:w="5717" w:type="dxa"/>
            <w:vAlign w:val="center"/>
          </w:tcPr>
          <w:p w14:paraId="49A4F0D9">
            <w:pPr>
              <w:spacing w:before="120" w:beforeLines="50"/>
              <w:rPr>
                <w:rFonts w:hint="eastAsia" w:ascii="宋体" w:hAnsi="宋体" w:eastAsia="宋体" w:cs="宋体"/>
                <w:szCs w:val="21"/>
                <w:highlight w:val="none"/>
              </w:rPr>
            </w:pPr>
            <w:r>
              <w:rPr>
                <w:rFonts w:hint="eastAsia" w:ascii="宋体" w:hAnsi="宋体" w:eastAsia="宋体" w:cs="宋体"/>
                <w:szCs w:val="21"/>
                <w:highlight w:val="none"/>
              </w:rPr>
              <w:t>供应商提供的人员安排合理、实用性强。专业配备齐全具有相关工作经验得6分；</w:t>
            </w:r>
          </w:p>
          <w:p w14:paraId="57B89D0E">
            <w:pPr>
              <w:spacing w:before="120" w:beforeLines="50"/>
              <w:rPr>
                <w:rFonts w:hint="eastAsia" w:ascii="宋体" w:hAnsi="宋体" w:eastAsia="宋体" w:cs="宋体"/>
                <w:szCs w:val="21"/>
                <w:highlight w:val="none"/>
              </w:rPr>
            </w:pPr>
            <w:r>
              <w:rPr>
                <w:rFonts w:hint="eastAsia" w:ascii="宋体" w:hAnsi="宋体" w:eastAsia="宋体" w:cs="宋体"/>
                <w:szCs w:val="21"/>
                <w:highlight w:val="none"/>
              </w:rPr>
              <w:t>供应商提供的人员安排、实用性、专业配、及相关工作经验一般得4分；</w:t>
            </w:r>
          </w:p>
          <w:p w14:paraId="606E1553">
            <w:pPr>
              <w:spacing w:before="120" w:beforeLines="50"/>
              <w:rPr>
                <w:rFonts w:hint="eastAsia" w:ascii="宋体" w:hAnsi="宋体" w:eastAsia="宋体" w:cs="宋体"/>
                <w:szCs w:val="21"/>
                <w:highlight w:val="none"/>
              </w:rPr>
            </w:pPr>
            <w:r>
              <w:rPr>
                <w:rFonts w:hint="eastAsia" w:ascii="宋体" w:hAnsi="宋体" w:eastAsia="宋体" w:cs="宋体"/>
                <w:szCs w:val="21"/>
                <w:highlight w:val="none"/>
              </w:rPr>
              <w:t>供应商提供的人员安排、实用性、专业配、及相关工作经验较差得2分；</w:t>
            </w:r>
          </w:p>
          <w:p w14:paraId="7A34F8ED">
            <w:pPr>
              <w:spacing w:before="120" w:beforeLines="50"/>
              <w:rPr>
                <w:rFonts w:hint="eastAsia" w:ascii="宋体" w:hAnsi="宋体" w:eastAsia="宋体" w:cs="宋体"/>
                <w:bCs/>
                <w:szCs w:val="21"/>
                <w:highlight w:val="none"/>
              </w:rPr>
            </w:pPr>
            <w:r>
              <w:rPr>
                <w:rFonts w:hint="eastAsia" w:ascii="宋体" w:hAnsi="宋体" w:eastAsia="宋体" w:cs="宋体"/>
                <w:szCs w:val="21"/>
                <w:highlight w:val="none"/>
              </w:rPr>
              <w:t>未提供得0分。</w:t>
            </w:r>
          </w:p>
        </w:tc>
        <w:tc>
          <w:tcPr>
            <w:tcW w:w="709" w:type="dxa"/>
            <w:vAlign w:val="center"/>
          </w:tcPr>
          <w:p w14:paraId="5D3E8BE4">
            <w:pPr>
              <w:spacing w:line="300" w:lineRule="exact"/>
              <w:jc w:val="center"/>
              <w:rPr>
                <w:rFonts w:hint="eastAsia" w:ascii="宋体" w:hAnsi="宋体" w:eastAsia="宋体" w:cs="宋体"/>
                <w:bCs/>
                <w:szCs w:val="21"/>
                <w:highlight w:val="none"/>
              </w:rPr>
            </w:pPr>
            <w:r>
              <w:rPr>
                <w:rFonts w:hint="eastAsia" w:ascii="宋体" w:hAnsi="宋体" w:eastAsia="宋体" w:cs="宋体"/>
                <w:bCs/>
                <w:szCs w:val="21"/>
                <w:highlight w:val="none"/>
              </w:rPr>
              <w:t>6</w:t>
            </w:r>
          </w:p>
        </w:tc>
      </w:tr>
      <w:tr w14:paraId="7E476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4" w:hRule="atLeast"/>
          <w:jc w:val="center"/>
        </w:trPr>
        <w:tc>
          <w:tcPr>
            <w:tcW w:w="709" w:type="dxa"/>
            <w:vMerge w:val="restart"/>
            <w:vAlign w:val="center"/>
          </w:tcPr>
          <w:p w14:paraId="4B885207">
            <w:pPr>
              <w:spacing w:line="30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技术部分</w:t>
            </w:r>
          </w:p>
        </w:tc>
        <w:tc>
          <w:tcPr>
            <w:tcW w:w="709" w:type="dxa"/>
            <w:vMerge w:val="restart"/>
            <w:vAlign w:val="center"/>
          </w:tcPr>
          <w:p w14:paraId="47BFC2F7">
            <w:pPr>
              <w:spacing w:line="30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5</w:t>
            </w:r>
            <w:r>
              <w:rPr>
                <w:rFonts w:hint="eastAsia" w:ascii="宋体" w:hAnsi="宋体" w:cs="宋体"/>
                <w:b/>
                <w:szCs w:val="21"/>
                <w:highlight w:val="none"/>
                <w:lang w:val="en-US" w:eastAsia="zh-CN"/>
              </w:rPr>
              <w:t>5</w:t>
            </w:r>
            <w:r>
              <w:rPr>
                <w:rFonts w:hint="eastAsia" w:ascii="宋体" w:hAnsi="宋体" w:eastAsia="宋体" w:cs="宋体"/>
                <w:b/>
                <w:szCs w:val="21"/>
                <w:highlight w:val="none"/>
              </w:rPr>
              <w:t>分</w:t>
            </w:r>
          </w:p>
        </w:tc>
        <w:tc>
          <w:tcPr>
            <w:tcW w:w="1983" w:type="dxa"/>
            <w:vAlign w:val="center"/>
          </w:tcPr>
          <w:p w14:paraId="22A75134">
            <w:pPr>
              <w:pStyle w:val="45"/>
              <w:widowControl/>
              <w:spacing w:line="276" w:lineRule="auto"/>
              <w:ind w:firstLine="31" w:firstLineChars="15"/>
              <w:jc w:val="center"/>
              <w:rPr>
                <w:rFonts w:hint="eastAsia" w:ascii="宋体" w:hAnsi="宋体" w:eastAsia="宋体" w:cs="宋体"/>
                <w:bCs/>
                <w:szCs w:val="21"/>
                <w:highlight w:val="none"/>
              </w:rPr>
            </w:pPr>
            <w:r>
              <w:rPr>
                <w:rFonts w:hint="eastAsia" w:ascii="宋体" w:hAnsi="宋体" w:eastAsia="宋体" w:cs="宋体"/>
                <w:szCs w:val="21"/>
                <w:highlight w:val="none"/>
              </w:rPr>
              <w:t>施工方案与技术措施</w:t>
            </w:r>
          </w:p>
        </w:tc>
        <w:tc>
          <w:tcPr>
            <w:tcW w:w="5717" w:type="dxa"/>
            <w:vAlign w:val="center"/>
          </w:tcPr>
          <w:p w14:paraId="07E2F8B5">
            <w:pPr>
              <w:rPr>
                <w:rFonts w:hint="eastAsia" w:ascii="宋体" w:hAnsi="宋体" w:eastAsia="宋体" w:cs="宋体"/>
                <w:szCs w:val="21"/>
                <w:highlight w:val="none"/>
              </w:rPr>
            </w:pPr>
            <w:r>
              <w:rPr>
                <w:rFonts w:hint="eastAsia" w:ascii="宋体" w:hAnsi="宋体" w:eastAsia="宋体" w:cs="宋体"/>
                <w:szCs w:val="21"/>
                <w:highlight w:val="none"/>
              </w:rPr>
              <w:t>方案科学、合理、可行、针对性强，技术措施可靠、有保障，得10分；</w:t>
            </w:r>
          </w:p>
          <w:p w14:paraId="296BEFCD">
            <w:pPr>
              <w:rPr>
                <w:rFonts w:hint="eastAsia" w:ascii="宋体" w:hAnsi="宋体" w:eastAsia="宋体" w:cs="宋体"/>
                <w:szCs w:val="21"/>
                <w:highlight w:val="none"/>
              </w:rPr>
            </w:pPr>
            <w:r>
              <w:rPr>
                <w:rFonts w:hint="eastAsia" w:ascii="宋体" w:hAnsi="宋体" w:eastAsia="宋体" w:cs="宋体"/>
                <w:szCs w:val="21"/>
                <w:highlight w:val="none"/>
              </w:rPr>
              <w:t>方案基本科学、合理、可行、针对性较强；技术措施较可靠，得 6分；</w:t>
            </w:r>
          </w:p>
          <w:p w14:paraId="2CDB6038">
            <w:pPr>
              <w:pStyle w:val="45"/>
              <w:widowControl/>
              <w:ind w:firstLine="31" w:firstLineChars="15"/>
              <w:rPr>
                <w:rFonts w:hint="eastAsia" w:ascii="宋体" w:hAnsi="宋体" w:eastAsia="宋体" w:cs="宋体"/>
                <w:szCs w:val="21"/>
                <w:highlight w:val="none"/>
              </w:rPr>
            </w:pPr>
            <w:r>
              <w:rPr>
                <w:rFonts w:hint="eastAsia" w:ascii="宋体" w:hAnsi="宋体" w:eastAsia="宋体" w:cs="宋体"/>
                <w:szCs w:val="21"/>
                <w:highlight w:val="none"/>
              </w:rPr>
              <w:t>方案略有欠缺，得3分；</w:t>
            </w:r>
          </w:p>
          <w:p w14:paraId="77070887">
            <w:pPr>
              <w:adjustRightInd w:val="0"/>
              <w:snapToGrid w:val="0"/>
              <w:rPr>
                <w:rFonts w:hint="eastAsia" w:ascii="宋体" w:hAnsi="宋体" w:eastAsia="宋体" w:cs="宋体"/>
                <w:szCs w:val="21"/>
                <w:highlight w:val="none"/>
              </w:rPr>
            </w:pPr>
            <w:r>
              <w:rPr>
                <w:rFonts w:hint="eastAsia" w:ascii="宋体" w:hAnsi="宋体" w:eastAsia="宋体" w:cs="宋体"/>
                <w:szCs w:val="21"/>
                <w:highlight w:val="none"/>
              </w:rPr>
              <w:t>未提供相关方案，得0分。</w:t>
            </w:r>
          </w:p>
        </w:tc>
        <w:tc>
          <w:tcPr>
            <w:tcW w:w="709" w:type="dxa"/>
            <w:vAlign w:val="center"/>
          </w:tcPr>
          <w:p w14:paraId="63DF081F">
            <w:pPr>
              <w:spacing w:before="120" w:beforeLines="50"/>
              <w:jc w:val="center"/>
              <w:rPr>
                <w:rFonts w:hint="eastAsia" w:ascii="宋体" w:hAnsi="宋体" w:eastAsia="宋体" w:cs="宋体"/>
                <w:szCs w:val="21"/>
                <w:highlight w:val="none"/>
              </w:rPr>
            </w:pPr>
            <w:r>
              <w:rPr>
                <w:rFonts w:hint="eastAsia" w:ascii="宋体" w:hAnsi="宋体" w:eastAsia="宋体" w:cs="宋体"/>
                <w:szCs w:val="21"/>
                <w:highlight w:val="none"/>
              </w:rPr>
              <w:t>10</w:t>
            </w:r>
          </w:p>
        </w:tc>
      </w:tr>
      <w:tr w14:paraId="3B8EC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4" w:hRule="atLeast"/>
          <w:jc w:val="center"/>
        </w:trPr>
        <w:tc>
          <w:tcPr>
            <w:tcW w:w="709" w:type="dxa"/>
            <w:vMerge w:val="continue"/>
            <w:vAlign w:val="center"/>
          </w:tcPr>
          <w:p w14:paraId="147EDFCB">
            <w:pPr>
              <w:spacing w:line="300" w:lineRule="exact"/>
              <w:jc w:val="center"/>
              <w:rPr>
                <w:rFonts w:hint="eastAsia" w:ascii="宋体" w:hAnsi="宋体" w:eastAsia="宋体" w:cs="宋体"/>
                <w:b/>
                <w:szCs w:val="21"/>
                <w:highlight w:val="none"/>
              </w:rPr>
            </w:pPr>
          </w:p>
        </w:tc>
        <w:tc>
          <w:tcPr>
            <w:tcW w:w="709" w:type="dxa"/>
            <w:vMerge w:val="continue"/>
            <w:vAlign w:val="center"/>
          </w:tcPr>
          <w:p w14:paraId="625C2451">
            <w:pPr>
              <w:spacing w:line="300" w:lineRule="exact"/>
              <w:jc w:val="center"/>
              <w:rPr>
                <w:rFonts w:hint="eastAsia" w:ascii="宋体" w:hAnsi="宋体" w:eastAsia="宋体" w:cs="宋体"/>
                <w:b/>
                <w:szCs w:val="21"/>
                <w:highlight w:val="none"/>
              </w:rPr>
            </w:pPr>
          </w:p>
        </w:tc>
        <w:tc>
          <w:tcPr>
            <w:tcW w:w="1983" w:type="dxa"/>
            <w:vAlign w:val="center"/>
          </w:tcPr>
          <w:p w14:paraId="03EA32C3">
            <w:pPr>
              <w:pStyle w:val="45"/>
              <w:widowControl/>
              <w:spacing w:line="276" w:lineRule="auto"/>
              <w:ind w:firstLine="31" w:firstLineChars="15"/>
              <w:jc w:val="center"/>
              <w:rPr>
                <w:rFonts w:hint="eastAsia" w:ascii="宋体" w:hAnsi="宋体" w:eastAsia="宋体" w:cs="宋体"/>
                <w:bCs/>
                <w:szCs w:val="21"/>
                <w:highlight w:val="none"/>
              </w:rPr>
            </w:pPr>
            <w:r>
              <w:rPr>
                <w:rFonts w:hint="eastAsia" w:ascii="宋体" w:hAnsi="宋体" w:eastAsia="宋体" w:cs="宋体"/>
                <w:szCs w:val="21"/>
                <w:highlight w:val="none"/>
              </w:rPr>
              <w:t>工程进度计划与保证措施</w:t>
            </w:r>
          </w:p>
        </w:tc>
        <w:tc>
          <w:tcPr>
            <w:tcW w:w="5717" w:type="dxa"/>
            <w:vAlign w:val="center"/>
          </w:tcPr>
          <w:p w14:paraId="4AAA1591">
            <w:pPr>
              <w:pStyle w:val="45"/>
              <w:widowControl/>
              <w:ind w:firstLine="31" w:firstLineChars="15"/>
              <w:rPr>
                <w:rFonts w:hint="eastAsia" w:ascii="宋体" w:hAnsi="宋体" w:eastAsia="宋体" w:cs="宋体"/>
                <w:bCs/>
                <w:szCs w:val="21"/>
                <w:highlight w:val="none"/>
              </w:rPr>
            </w:pPr>
            <w:r>
              <w:rPr>
                <w:rFonts w:hint="eastAsia" w:ascii="宋体" w:hAnsi="宋体" w:eastAsia="宋体" w:cs="宋体"/>
                <w:bCs/>
                <w:szCs w:val="21"/>
                <w:highlight w:val="none"/>
              </w:rPr>
              <w:t>计划合理，措施有力，有针对性，得</w:t>
            </w:r>
            <w:r>
              <w:rPr>
                <w:rFonts w:hint="eastAsia" w:hAnsi="宋体" w:cs="宋体"/>
                <w:bCs/>
                <w:szCs w:val="21"/>
                <w:highlight w:val="none"/>
                <w:lang w:val="en-US" w:eastAsia="zh-CN"/>
              </w:rPr>
              <w:t>7</w:t>
            </w:r>
            <w:r>
              <w:rPr>
                <w:rFonts w:hint="eastAsia" w:ascii="宋体" w:hAnsi="宋体" w:eastAsia="宋体" w:cs="宋体"/>
                <w:bCs/>
                <w:szCs w:val="21"/>
                <w:highlight w:val="none"/>
              </w:rPr>
              <w:t>分；</w:t>
            </w:r>
          </w:p>
          <w:p w14:paraId="7A0A3463">
            <w:pPr>
              <w:pStyle w:val="45"/>
              <w:widowControl/>
              <w:ind w:firstLine="31" w:firstLineChars="15"/>
              <w:rPr>
                <w:rFonts w:hint="eastAsia" w:ascii="宋体" w:hAnsi="宋体" w:eastAsia="宋体" w:cs="宋体"/>
                <w:bCs/>
                <w:szCs w:val="21"/>
                <w:highlight w:val="none"/>
              </w:rPr>
            </w:pPr>
            <w:r>
              <w:rPr>
                <w:rFonts w:hint="eastAsia" w:ascii="宋体" w:hAnsi="宋体" w:eastAsia="宋体" w:cs="宋体"/>
                <w:bCs/>
                <w:szCs w:val="21"/>
                <w:highlight w:val="none"/>
              </w:rPr>
              <w:t>计划基本合理，措施力度基本得当，得</w:t>
            </w:r>
            <w:r>
              <w:rPr>
                <w:rFonts w:hint="eastAsia" w:hAnsi="宋体" w:cs="宋体"/>
                <w:bCs/>
                <w:szCs w:val="21"/>
                <w:highlight w:val="none"/>
                <w:lang w:val="en-US" w:eastAsia="zh-CN"/>
              </w:rPr>
              <w:t>4</w:t>
            </w:r>
            <w:r>
              <w:rPr>
                <w:rFonts w:hint="eastAsia" w:ascii="宋体" w:hAnsi="宋体" w:eastAsia="宋体" w:cs="宋体"/>
                <w:bCs/>
                <w:szCs w:val="21"/>
                <w:highlight w:val="none"/>
              </w:rPr>
              <w:t>分；</w:t>
            </w:r>
          </w:p>
          <w:p w14:paraId="7488BC90">
            <w:pPr>
              <w:pStyle w:val="45"/>
              <w:widowControl/>
              <w:ind w:firstLine="31" w:firstLineChars="15"/>
              <w:rPr>
                <w:rFonts w:hint="eastAsia" w:ascii="宋体" w:hAnsi="宋体" w:eastAsia="宋体" w:cs="宋体"/>
                <w:bCs/>
                <w:szCs w:val="21"/>
                <w:highlight w:val="none"/>
              </w:rPr>
            </w:pPr>
            <w:r>
              <w:rPr>
                <w:rFonts w:hint="eastAsia" w:ascii="宋体" w:hAnsi="宋体" w:eastAsia="宋体" w:cs="宋体"/>
                <w:bCs/>
                <w:szCs w:val="21"/>
                <w:highlight w:val="none"/>
              </w:rPr>
              <w:t>计划欠合理，措施力度不强，得</w:t>
            </w:r>
            <w:r>
              <w:rPr>
                <w:rFonts w:hint="eastAsia" w:hAnsi="宋体" w:cs="宋体"/>
                <w:bCs/>
                <w:szCs w:val="21"/>
                <w:highlight w:val="none"/>
                <w:lang w:val="en-US" w:eastAsia="zh-CN"/>
              </w:rPr>
              <w:t>1</w:t>
            </w:r>
            <w:r>
              <w:rPr>
                <w:rFonts w:hint="eastAsia" w:ascii="宋体" w:hAnsi="宋体" w:eastAsia="宋体" w:cs="宋体"/>
                <w:bCs/>
                <w:szCs w:val="21"/>
                <w:highlight w:val="none"/>
              </w:rPr>
              <w:t>分；</w:t>
            </w:r>
          </w:p>
          <w:p w14:paraId="3CB6D13B">
            <w:pPr>
              <w:pStyle w:val="45"/>
              <w:widowControl/>
              <w:ind w:firstLine="31" w:firstLineChars="15"/>
              <w:rPr>
                <w:rFonts w:hint="eastAsia" w:ascii="宋体" w:hAnsi="宋体" w:eastAsia="宋体" w:cs="宋体"/>
                <w:szCs w:val="21"/>
                <w:highlight w:val="none"/>
              </w:rPr>
            </w:pPr>
            <w:r>
              <w:rPr>
                <w:rFonts w:hint="eastAsia" w:ascii="宋体" w:hAnsi="宋体" w:eastAsia="宋体" w:cs="宋体"/>
                <w:bCs/>
                <w:szCs w:val="21"/>
                <w:highlight w:val="none"/>
              </w:rPr>
              <w:t>未提供相关方案，得0分。</w:t>
            </w:r>
          </w:p>
        </w:tc>
        <w:tc>
          <w:tcPr>
            <w:tcW w:w="709" w:type="dxa"/>
            <w:vAlign w:val="center"/>
          </w:tcPr>
          <w:p w14:paraId="4C859415">
            <w:pPr>
              <w:spacing w:before="120" w:beforeLines="50"/>
              <w:jc w:val="center"/>
              <w:rPr>
                <w:rFonts w:hint="eastAsia" w:ascii="宋体" w:hAnsi="宋体" w:eastAsia="宋体" w:cs="宋体"/>
                <w:szCs w:val="21"/>
                <w:highlight w:val="none"/>
                <w:lang w:eastAsia="zh-CN"/>
              </w:rPr>
            </w:pPr>
            <w:r>
              <w:rPr>
                <w:rFonts w:hint="eastAsia" w:ascii="宋体" w:hAnsi="宋体" w:cs="宋体"/>
                <w:szCs w:val="21"/>
                <w:highlight w:val="none"/>
                <w:lang w:val="en-US" w:eastAsia="zh-CN"/>
              </w:rPr>
              <w:t>7</w:t>
            </w:r>
          </w:p>
        </w:tc>
      </w:tr>
      <w:tr w14:paraId="44F65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4" w:hRule="atLeast"/>
          <w:jc w:val="center"/>
        </w:trPr>
        <w:tc>
          <w:tcPr>
            <w:tcW w:w="709" w:type="dxa"/>
            <w:vMerge w:val="continue"/>
            <w:vAlign w:val="center"/>
          </w:tcPr>
          <w:p w14:paraId="6F693EB4">
            <w:pPr>
              <w:spacing w:line="300" w:lineRule="exact"/>
              <w:jc w:val="center"/>
              <w:rPr>
                <w:rFonts w:hint="eastAsia" w:ascii="宋体" w:hAnsi="宋体" w:eastAsia="宋体" w:cs="宋体"/>
                <w:b/>
                <w:szCs w:val="21"/>
                <w:highlight w:val="none"/>
              </w:rPr>
            </w:pPr>
          </w:p>
        </w:tc>
        <w:tc>
          <w:tcPr>
            <w:tcW w:w="709" w:type="dxa"/>
            <w:vMerge w:val="continue"/>
            <w:vAlign w:val="center"/>
          </w:tcPr>
          <w:p w14:paraId="33976764">
            <w:pPr>
              <w:spacing w:line="300" w:lineRule="exact"/>
              <w:jc w:val="center"/>
              <w:rPr>
                <w:rFonts w:hint="eastAsia" w:ascii="宋体" w:hAnsi="宋体" w:eastAsia="宋体" w:cs="宋体"/>
                <w:b/>
                <w:szCs w:val="21"/>
                <w:highlight w:val="none"/>
              </w:rPr>
            </w:pPr>
          </w:p>
        </w:tc>
        <w:tc>
          <w:tcPr>
            <w:tcW w:w="1983" w:type="dxa"/>
            <w:vAlign w:val="center"/>
          </w:tcPr>
          <w:p w14:paraId="526645A9">
            <w:pPr>
              <w:pStyle w:val="45"/>
              <w:widowControl/>
              <w:spacing w:line="276" w:lineRule="auto"/>
              <w:ind w:firstLine="31" w:firstLineChars="15"/>
              <w:jc w:val="center"/>
              <w:rPr>
                <w:rFonts w:hint="eastAsia" w:ascii="宋体" w:hAnsi="宋体" w:eastAsia="宋体" w:cs="宋体"/>
                <w:bCs/>
                <w:szCs w:val="21"/>
                <w:highlight w:val="none"/>
              </w:rPr>
            </w:pPr>
            <w:r>
              <w:rPr>
                <w:rFonts w:hint="eastAsia" w:ascii="宋体" w:hAnsi="宋体" w:eastAsia="宋体" w:cs="宋体"/>
                <w:szCs w:val="21"/>
                <w:highlight w:val="none"/>
              </w:rPr>
              <w:t>对本工程的重点难点分析及对策</w:t>
            </w:r>
          </w:p>
        </w:tc>
        <w:tc>
          <w:tcPr>
            <w:tcW w:w="5717" w:type="dxa"/>
            <w:vAlign w:val="center"/>
          </w:tcPr>
          <w:p w14:paraId="388B5889">
            <w:pPr>
              <w:rPr>
                <w:rFonts w:hint="eastAsia" w:ascii="宋体" w:hAnsi="宋体" w:eastAsia="宋体" w:cs="宋体"/>
                <w:kern w:val="0"/>
                <w:szCs w:val="21"/>
                <w:highlight w:val="none"/>
              </w:rPr>
            </w:pPr>
            <w:r>
              <w:rPr>
                <w:rFonts w:hint="eastAsia" w:ascii="宋体" w:hAnsi="宋体" w:eastAsia="宋体" w:cs="宋体"/>
                <w:kern w:val="0"/>
                <w:szCs w:val="21"/>
                <w:highlight w:val="none"/>
              </w:rPr>
              <w:t>针对项目特点和具体情况重点/难点分析准确,对策有针对性，得6分；</w:t>
            </w:r>
          </w:p>
          <w:p w14:paraId="54D04813">
            <w:pPr>
              <w:rPr>
                <w:rFonts w:hint="eastAsia" w:ascii="宋体" w:hAnsi="宋体" w:eastAsia="宋体" w:cs="宋体"/>
                <w:kern w:val="0"/>
                <w:szCs w:val="21"/>
                <w:highlight w:val="none"/>
              </w:rPr>
            </w:pPr>
            <w:r>
              <w:rPr>
                <w:rFonts w:hint="eastAsia" w:ascii="宋体" w:hAnsi="宋体" w:eastAsia="宋体" w:cs="宋体"/>
                <w:kern w:val="0"/>
                <w:szCs w:val="21"/>
                <w:highlight w:val="none"/>
              </w:rPr>
              <w:t>针对项目特点和具体情况重点/难点分析较准确,对策较有针对性，得3分；</w:t>
            </w:r>
          </w:p>
          <w:p w14:paraId="5569E59B">
            <w:pPr>
              <w:rPr>
                <w:rFonts w:hint="eastAsia" w:ascii="宋体" w:hAnsi="宋体" w:eastAsia="宋体" w:cs="宋体"/>
                <w:kern w:val="0"/>
                <w:szCs w:val="21"/>
                <w:highlight w:val="none"/>
              </w:rPr>
            </w:pPr>
            <w:r>
              <w:rPr>
                <w:rFonts w:hint="eastAsia" w:ascii="宋体" w:hAnsi="宋体" w:eastAsia="宋体" w:cs="宋体"/>
                <w:kern w:val="0"/>
                <w:szCs w:val="21"/>
                <w:highlight w:val="none"/>
              </w:rPr>
              <w:t>重点难点分析及对策略有欠缺，得1分；</w:t>
            </w:r>
          </w:p>
          <w:p w14:paraId="5A9A49F1">
            <w:pPr>
              <w:rPr>
                <w:rFonts w:hint="eastAsia" w:ascii="宋体" w:hAnsi="宋体" w:eastAsia="宋体" w:cs="宋体"/>
                <w:szCs w:val="21"/>
                <w:highlight w:val="none"/>
              </w:rPr>
            </w:pPr>
            <w:r>
              <w:rPr>
                <w:rFonts w:hint="eastAsia" w:ascii="宋体" w:hAnsi="宋体" w:eastAsia="宋体" w:cs="宋体"/>
                <w:kern w:val="0"/>
                <w:szCs w:val="21"/>
                <w:highlight w:val="none"/>
              </w:rPr>
              <w:t>未提供相关方案，得0分。</w:t>
            </w:r>
          </w:p>
        </w:tc>
        <w:tc>
          <w:tcPr>
            <w:tcW w:w="709" w:type="dxa"/>
            <w:vAlign w:val="center"/>
          </w:tcPr>
          <w:p w14:paraId="6C138C33">
            <w:pPr>
              <w:spacing w:before="120" w:beforeLines="50"/>
              <w:jc w:val="center"/>
              <w:rPr>
                <w:rFonts w:hint="eastAsia" w:ascii="宋体" w:hAnsi="宋体" w:eastAsia="宋体" w:cs="宋体"/>
                <w:szCs w:val="21"/>
                <w:highlight w:val="none"/>
              </w:rPr>
            </w:pPr>
            <w:r>
              <w:rPr>
                <w:rFonts w:hint="eastAsia" w:ascii="宋体" w:hAnsi="宋体" w:eastAsia="宋体" w:cs="宋体"/>
                <w:szCs w:val="21"/>
                <w:highlight w:val="none"/>
              </w:rPr>
              <w:t>6</w:t>
            </w:r>
          </w:p>
        </w:tc>
      </w:tr>
      <w:tr w14:paraId="6EC37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4" w:hRule="atLeast"/>
          <w:jc w:val="center"/>
        </w:trPr>
        <w:tc>
          <w:tcPr>
            <w:tcW w:w="709" w:type="dxa"/>
            <w:vMerge w:val="continue"/>
            <w:vAlign w:val="center"/>
          </w:tcPr>
          <w:p w14:paraId="3A9C5265">
            <w:pPr>
              <w:spacing w:line="300" w:lineRule="exact"/>
              <w:jc w:val="center"/>
              <w:rPr>
                <w:rFonts w:hint="eastAsia" w:ascii="宋体" w:hAnsi="宋体" w:eastAsia="宋体" w:cs="宋体"/>
                <w:b/>
                <w:szCs w:val="21"/>
                <w:highlight w:val="none"/>
              </w:rPr>
            </w:pPr>
          </w:p>
        </w:tc>
        <w:tc>
          <w:tcPr>
            <w:tcW w:w="709" w:type="dxa"/>
            <w:vMerge w:val="continue"/>
            <w:vAlign w:val="center"/>
          </w:tcPr>
          <w:p w14:paraId="1A11C436">
            <w:pPr>
              <w:spacing w:line="300" w:lineRule="exact"/>
              <w:jc w:val="center"/>
              <w:rPr>
                <w:rFonts w:hint="eastAsia" w:ascii="宋体" w:hAnsi="宋体" w:eastAsia="宋体" w:cs="宋体"/>
                <w:b/>
                <w:szCs w:val="21"/>
                <w:highlight w:val="none"/>
              </w:rPr>
            </w:pPr>
          </w:p>
        </w:tc>
        <w:tc>
          <w:tcPr>
            <w:tcW w:w="1983" w:type="dxa"/>
            <w:vAlign w:val="center"/>
          </w:tcPr>
          <w:p w14:paraId="36A10517">
            <w:pPr>
              <w:pStyle w:val="45"/>
              <w:widowControl/>
              <w:spacing w:line="276" w:lineRule="auto"/>
              <w:ind w:firstLine="31" w:firstLineChars="15"/>
              <w:jc w:val="center"/>
              <w:rPr>
                <w:rFonts w:hint="eastAsia" w:ascii="宋体" w:hAnsi="宋体" w:eastAsia="宋体" w:cs="宋体"/>
                <w:bCs/>
                <w:szCs w:val="21"/>
                <w:highlight w:val="none"/>
              </w:rPr>
            </w:pPr>
            <w:r>
              <w:rPr>
                <w:rFonts w:hint="eastAsia" w:ascii="宋体" w:hAnsi="宋体" w:eastAsia="宋体" w:cs="宋体"/>
                <w:szCs w:val="21"/>
                <w:highlight w:val="none"/>
              </w:rPr>
              <w:t>现场组织管理机构和劳动力计划及保障措施</w:t>
            </w:r>
          </w:p>
        </w:tc>
        <w:tc>
          <w:tcPr>
            <w:tcW w:w="5717" w:type="dxa"/>
            <w:vAlign w:val="center"/>
          </w:tcPr>
          <w:p w14:paraId="5A4D030B">
            <w:pPr>
              <w:ind w:firstLine="31"/>
              <w:jc w:val="left"/>
              <w:rPr>
                <w:rFonts w:hint="eastAsia" w:ascii="宋体" w:hAnsi="宋体" w:eastAsia="宋体" w:cs="宋体"/>
                <w:szCs w:val="21"/>
                <w:highlight w:val="none"/>
              </w:rPr>
            </w:pPr>
            <w:r>
              <w:rPr>
                <w:rFonts w:hint="eastAsia" w:ascii="宋体" w:hAnsi="宋体" w:eastAsia="宋体" w:cs="宋体"/>
                <w:szCs w:val="21"/>
                <w:highlight w:val="none"/>
              </w:rPr>
              <w:t>组织机构设置合理，劳动力计划和施工队伍的选择能够满足本工程施工的劳动力需要，保障措施科学、合理、可靠、针对性强，得6分；</w:t>
            </w:r>
          </w:p>
          <w:p w14:paraId="577AA5F8">
            <w:pPr>
              <w:ind w:firstLine="31"/>
              <w:jc w:val="left"/>
              <w:rPr>
                <w:rFonts w:hint="eastAsia" w:ascii="宋体" w:hAnsi="宋体" w:eastAsia="宋体" w:cs="宋体"/>
                <w:szCs w:val="21"/>
                <w:highlight w:val="none"/>
              </w:rPr>
            </w:pPr>
            <w:r>
              <w:rPr>
                <w:rFonts w:hint="eastAsia" w:ascii="宋体" w:hAnsi="宋体" w:eastAsia="宋体" w:cs="宋体"/>
                <w:szCs w:val="21"/>
                <w:highlight w:val="none"/>
              </w:rPr>
              <w:t>组织机构设置基本合理，劳动力计划和施工队伍的选择基本能满足本工程施工的劳动力需要，保障措施基本合理，但细节待完善，得3分；</w:t>
            </w:r>
          </w:p>
          <w:p w14:paraId="173E074B">
            <w:pPr>
              <w:ind w:firstLine="31"/>
              <w:jc w:val="left"/>
              <w:rPr>
                <w:rFonts w:hint="eastAsia" w:ascii="宋体" w:hAnsi="宋体" w:eastAsia="宋体" w:cs="宋体"/>
                <w:szCs w:val="21"/>
                <w:highlight w:val="none"/>
              </w:rPr>
            </w:pPr>
            <w:r>
              <w:rPr>
                <w:rFonts w:hint="eastAsia" w:ascii="宋体" w:hAnsi="宋体" w:eastAsia="宋体" w:cs="宋体"/>
                <w:szCs w:val="21"/>
                <w:highlight w:val="none"/>
              </w:rPr>
              <w:t>组织机构设置不合理，劳动力配置和施工队伍的选择一般，措施一般，得1分；</w:t>
            </w:r>
          </w:p>
          <w:p w14:paraId="41AA86D0">
            <w:pPr>
              <w:ind w:firstLine="31"/>
              <w:jc w:val="left"/>
              <w:rPr>
                <w:rFonts w:hint="eastAsia" w:ascii="宋体" w:hAnsi="宋体" w:eastAsia="宋体" w:cs="宋体"/>
                <w:szCs w:val="21"/>
                <w:highlight w:val="none"/>
              </w:rPr>
            </w:pPr>
            <w:r>
              <w:rPr>
                <w:rFonts w:hint="eastAsia" w:ascii="宋体" w:hAnsi="宋体" w:eastAsia="宋体" w:cs="宋体"/>
                <w:szCs w:val="21"/>
                <w:highlight w:val="none"/>
              </w:rPr>
              <w:t>未提供相关方案，得0分。</w:t>
            </w:r>
          </w:p>
        </w:tc>
        <w:tc>
          <w:tcPr>
            <w:tcW w:w="709" w:type="dxa"/>
            <w:vAlign w:val="center"/>
          </w:tcPr>
          <w:p w14:paraId="4602A6BD">
            <w:pPr>
              <w:spacing w:before="120" w:beforeLines="50"/>
              <w:jc w:val="center"/>
              <w:rPr>
                <w:rFonts w:hint="eastAsia" w:ascii="宋体" w:hAnsi="宋体" w:eastAsia="宋体" w:cs="宋体"/>
                <w:szCs w:val="21"/>
                <w:highlight w:val="none"/>
              </w:rPr>
            </w:pPr>
            <w:r>
              <w:rPr>
                <w:rFonts w:hint="eastAsia" w:ascii="宋体" w:hAnsi="宋体" w:eastAsia="宋体" w:cs="宋体"/>
                <w:szCs w:val="21"/>
                <w:highlight w:val="none"/>
              </w:rPr>
              <w:t>6</w:t>
            </w:r>
          </w:p>
        </w:tc>
      </w:tr>
      <w:tr w14:paraId="694BE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4" w:hRule="atLeast"/>
          <w:jc w:val="center"/>
        </w:trPr>
        <w:tc>
          <w:tcPr>
            <w:tcW w:w="709" w:type="dxa"/>
            <w:vMerge w:val="continue"/>
            <w:vAlign w:val="center"/>
          </w:tcPr>
          <w:p w14:paraId="5CC38C39">
            <w:pPr>
              <w:spacing w:line="300" w:lineRule="exact"/>
              <w:jc w:val="center"/>
              <w:rPr>
                <w:rFonts w:hint="eastAsia" w:ascii="宋体" w:hAnsi="宋体" w:eastAsia="宋体" w:cs="宋体"/>
                <w:b/>
                <w:szCs w:val="21"/>
                <w:highlight w:val="none"/>
              </w:rPr>
            </w:pPr>
          </w:p>
        </w:tc>
        <w:tc>
          <w:tcPr>
            <w:tcW w:w="709" w:type="dxa"/>
            <w:vMerge w:val="continue"/>
            <w:vAlign w:val="center"/>
          </w:tcPr>
          <w:p w14:paraId="54E74258">
            <w:pPr>
              <w:spacing w:line="300" w:lineRule="exact"/>
              <w:jc w:val="center"/>
              <w:rPr>
                <w:rFonts w:hint="eastAsia" w:ascii="宋体" w:hAnsi="宋体" w:eastAsia="宋体" w:cs="宋体"/>
                <w:b/>
                <w:szCs w:val="21"/>
                <w:highlight w:val="none"/>
              </w:rPr>
            </w:pPr>
          </w:p>
        </w:tc>
        <w:tc>
          <w:tcPr>
            <w:tcW w:w="1983" w:type="dxa"/>
            <w:vAlign w:val="center"/>
          </w:tcPr>
          <w:p w14:paraId="46E9096D">
            <w:pPr>
              <w:pStyle w:val="45"/>
              <w:widowControl/>
              <w:spacing w:line="276" w:lineRule="auto"/>
              <w:ind w:left="44" w:leftChars="18" w:hanging="6" w:hangingChars="3"/>
              <w:jc w:val="center"/>
              <w:rPr>
                <w:rFonts w:hint="eastAsia" w:ascii="宋体" w:hAnsi="宋体" w:eastAsia="宋体" w:cs="宋体"/>
                <w:bCs/>
                <w:szCs w:val="21"/>
                <w:highlight w:val="none"/>
              </w:rPr>
            </w:pPr>
            <w:r>
              <w:rPr>
                <w:rFonts w:hint="eastAsia" w:ascii="宋体" w:hAnsi="宋体" w:eastAsia="宋体" w:cs="宋体"/>
                <w:szCs w:val="21"/>
                <w:highlight w:val="none"/>
              </w:rPr>
              <w:t>质量保证体系及措施</w:t>
            </w:r>
          </w:p>
        </w:tc>
        <w:tc>
          <w:tcPr>
            <w:tcW w:w="5717" w:type="dxa"/>
            <w:vAlign w:val="center"/>
          </w:tcPr>
          <w:p w14:paraId="751B842B">
            <w:pPr>
              <w:pStyle w:val="45"/>
              <w:widowControl/>
              <w:ind w:firstLine="31" w:firstLineChars="15"/>
              <w:rPr>
                <w:rFonts w:hint="eastAsia" w:ascii="宋体" w:hAnsi="宋体" w:eastAsia="宋体" w:cs="宋体"/>
                <w:kern w:val="0"/>
                <w:szCs w:val="21"/>
                <w:highlight w:val="none"/>
              </w:rPr>
            </w:pPr>
            <w:r>
              <w:rPr>
                <w:rFonts w:hint="eastAsia" w:ascii="宋体" w:hAnsi="宋体" w:eastAsia="宋体" w:cs="宋体"/>
                <w:kern w:val="0"/>
                <w:szCs w:val="21"/>
                <w:highlight w:val="none"/>
              </w:rPr>
              <w:t>保证体系完整、措施有力，得10分；</w:t>
            </w:r>
          </w:p>
          <w:p w14:paraId="3BAA6334">
            <w:pPr>
              <w:pStyle w:val="45"/>
              <w:widowControl/>
              <w:ind w:firstLine="31" w:firstLineChars="15"/>
              <w:rPr>
                <w:rFonts w:hint="eastAsia" w:ascii="宋体" w:hAnsi="宋体" w:eastAsia="宋体" w:cs="宋体"/>
                <w:kern w:val="0"/>
                <w:szCs w:val="21"/>
                <w:highlight w:val="none"/>
              </w:rPr>
            </w:pPr>
            <w:r>
              <w:rPr>
                <w:rFonts w:hint="eastAsia" w:ascii="宋体" w:hAnsi="宋体" w:eastAsia="宋体" w:cs="宋体"/>
                <w:kern w:val="0"/>
                <w:szCs w:val="21"/>
                <w:highlight w:val="none"/>
              </w:rPr>
              <w:t>保证体系及措施基本完整，得6分；</w:t>
            </w:r>
          </w:p>
          <w:p w14:paraId="12AC85DB">
            <w:pPr>
              <w:pStyle w:val="45"/>
              <w:widowControl/>
              <w:ind w:firstLine="31" w:firstLineChars="15"/>
              <w:rPr>
                <w:rFonts w:hint="eastAsia" w:ascii="宋体" w:hAnsi="宋体" w:eastAsia="宋体" w:cs="宋体"/>
                <w:kern w:val="0"/>
                <w:szCs w:val="21"/>
                <w:highlight w:val="none"/>
              </w:rPr>
            </w:pPr>
            <w:r>
              <w:rPr>
                <w:rFonts w:hint="eastAsia" w:ascii="宋体" w:hAnsi="宋体" w:eastAsia="宋体" w:cs="宋体"/>
                <w:kern w:val="0"/>
                <w:szCs w:val="21"/>
                <w:highlight w:val="none"/>
              </w:rPr>
              <w:t>保证体系及措施欠完整，得3分；</w:t>
            </w:r>
          </w:p>
          <w:p w14:paraId="7F97CC5D">
            <w:pPr>
              <w:pStyle w:val="45"/>
              <w:widowControl/>
              <w:ind w:firstLine="31" w:firstLineChars="15"/>
              <w:rPr>
                <w:rFonts w:hint="eastAsia" w:ascii="宋体" w:hAnsi="宋体" w:eastAsia="宋体" w:cs="宋体"/>
                <w:szCs w:val="21"/>
                <w:highlight w:val="none"/>
              </w:rPr>
            </w:pPr>
            <w:r>
              <w:rPr>
                <w:rFonts w:hint="eastAsia" w:ascii="宋体" w:hAnsi="宋体" w:eastAsia="宋体" w:cs="宋体"/>
                <w:kern w:val="0"/>
                <w:szCs w:val="21"/>
                <w:highlight w:val="none"/>
              </w:rPr>
              <w:t>未提供相关方案，得0分。</w:t>
            </w:r>
          </w:p>
        </w:tc>
        <w:tc>
          <w:tcPr>
            <w:tcW w:w="709" w:type="dxa"/>
            <w:vAlign w:val="center"/>
          </w:tcPr>
          <w:p w14:paraId="7D88199F">
            <w:pPr>
              <w:spacing w:before="120" w:beforeLines="50"/>
              <w:jc w:val="center"/>
              <w:rPr>
                <w:rFonts w:hint="eastAsia" w:ascii="宋体" w:hAnsi="宋体" w:eastAsia="宋体" w:cs="宋体"/>
                <w:szCs w:val="21"/>
                <w:highlight w:val="none"/>
              </w:rPr>
            </w:pPr>
            <w:r>
              <w:rPr>
                <w:rFonts w:hint="eastAsia" w:ascii="宋体" w:hAnsi="宋体" w:eastAsia="宋体" w:cs="宋体"/>
                <w:szCs w:val="21"/>
                <w:highlight w:val="none"/>
              </w:rPr>
              <w:t>10</w:t>
            </w:r>
          </w:p>
        </w:tc>
      </w:tr>
      <w:tr w14:paraId="10C35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4" w:hRule="atLeast"/>
          <w:jc w:val="center"/>
        </w:trPr>
        <w:tc>
          <w:tcPr>
            <w:tcW w:w="709" w:type="dxa"/>
            <w:vMerge w:val="continue"/>
            <w:vAlign w:val="center"/>
          </w:tcPr>
          <w:p w14:paraId="1F54E791">
            <w:pPr>
              <w:spacing w:line="300" w:lineRule="exact"/>
              <w:jc w:val="center"/>
              <w:rPr>
                <w:rFonts w:hint="eastAsia" w:ascii="宋体" w:hAnsi="宋体" w:eastAsia="宋体" w:cs="宋体"/>
                <w:b/>
                <w:szCs w:val="21"/>
                <w:highlight w:val="none"/>
              </w:rPr>
            </w:pPr>
          </w:p>
        </w:tc>
        <w:tc>
          <w:tcPr>
            <w:tcW w:w="709" w:type="dxa"/>
            <w:vMerge w:val="continue"/>
            <w:vAlign w:val="center"/>
          </w:tcPr>
          <w:p w14:paraId="17446E36">
            <w:pPr>
              <w:spacing w:line="300" w:lineRule="exact"/>
              <w:jc w:val="center"/>
              <w:rPr>
                <w:rFonts w:hint="eastAsia" w:ascii="宋体" w:hAnsi="宋体" w:eastAsia="宋体" w:cs="宋体"/>
                <w:b/>
                <w:szCs w:val="21"/>
                <w:highlight w:val="none"/>
              </w:rPr>
            </w:pPr>
          </w:p>
        </w:tc>
        <w:tc>
          <w:tcPr>
            <w:tcW w:w="1983" w:type="dxa"/>
            <w:vAlign w:val="center"/>
          </w:tcPr>
          <w:p w14:paraId="3744BA80">
            <w:pPr>
              <w:pStyle w:val="45"/>
              <w:widowControl/>
              <w:spacing w:line="276" w:lineRule="auto"/>
              <w:ind w:left="44" w:leftChars="18" w:hanging="6" w:hangingChars="3"/>
              <w:jc w:val="center"/>
              <w:rPr>
                <w:rFonts w:hint="eastAsia" w:ascii="宋体" w:hAnsi="宋体" w:eastAsia="宋体" w:cs="宋体"/>
                <w:szCs w:val="21"/>
                <w:highlight w:val="none"/>
              </w:rPr>
            </w:pPr>
            <w:r>
              <w:rPr>
                <w:rFonts w:hint="eastAsia" w:ascii="宋体" w:hAnsi="宋体" w:eastAsia="宋体" w:cs="宋体"/>
                <w:szCs w:val="21"/>
                <w:highlight w:val="none"/>
              </w:rPr>
              <w:t>文明施工</w:t>
            </w:r>
          </w:p>
          <w:p w14:paraId="62B392C5">
            <w:pPr>
              <w:pStyle w:val="45"/>
              <w:widowControl/>
              <w:spacing w:line="276" w:lineRule="auto"/>
              <w:ind w:left="44" w:leftChars="18" w:hanging="6" w:hangingChars="3"/>
              <w:jc w:val="center"/>
              <w:rPr>
                <w:rFonts w:hint="eastAsia" w:ascii="宋体" w:hAnsi="宋体" w:eastAsia="宋体" w:cs="宋体"/>
                <w:bCs/>
                <w:szCs w:val="21"/>
                <w:highlight w:val="none"/>
              </w:rPr>
            </w:pPr>
            <w:r>
              <w:rPr>
                <w:rFonts w:hint="eastAsia" w:ascii="宋体" w:hAnsi="宋体" w:eastAsia="宋体" w:cs="宋体"/>
                <w:szCs w:val="21"/>
                <w:highlight w:val="none"/>
              </w:rPr>
              <w:t>措施</w:t>
            </w:r>
          </w:p>
        </w:tc>
        <w:tc>
          <w:tcPr>
            <w:tcW w:w="5717" w:type="dxa"/>
            <w:vAlign w:val="center"/>
          </w:tcPr>
          <w:p w14:paraId="1E127A57">
            <w:pPr>
              <w:pStyle w:val="45"/>
              <w:widowControl/>
              <w:ind w:firstLine="31" w:firstLineChars="15"/>
              <w:rPr>
                <w:rFonts w:hint="eastAsia" w:ascii="宋体" w:hAnsi="宋体" w:eastAsia="宋体" w:cs="宋体"/>
                <w:kern w:val="0"/>
                <w:szCs w:val="21"/>
                <w:highlight w:val="none"/>
              </w:rPr>
            </w:pPr>
            <w:r>
              <w:rPr>
                <w:rFonts w:hint="eastAsia" w:ascii="宋体" w:hAnsi="宋体" w:eastAsia="宋体" w:cs="宋体"/>
                <w:kern w:val="0"/>
                <w:szCs w:val="21"/>
                <w:highlight w:val="none"/>
              </w:rPr>
              <w:t>体系健全、措施得力，得6分；</w:t>
            </w:r>
          </w:p>
          <w:p w14:paraId="45EC2F3A">
            <w:pPr>
              <w:pStyle w:val="45"/>
              <w:widowControl/>
              <w:ind w:firstLine="31" w:firstLineChars="15"/>
              <w:rPr>
                <w:rFonts w:hint="eastAsia" w:ascii="宋体" w:hAnsi="宋体" w:eastAsia="宋体" w:cs="宋体"/>
                <w:kern w:val="0"/>
                <w:szCs w:val="21"/>
                <w:highlight w:val="none"/>
              </w:rPr>
            </w:pPr>
            <w:r>
              <w:rPr>
                <w:rFonts w:hint="eastAsia" w:ascii="宋体" w:hAnsi="宋体" w:eastAsia="宋体" w:cs="宋体"/>
                <w:kern w:val="0"/>
                <w:szCs w:val="21"/>
                <w:highlight w:val="none"/>
              </w:rPr>
              <w:t>体系一般，得3分；</w:t>
            </w:r>
          </w:p>
          <w:p w14:paraId="10DC92D3">
            <w:pPr>
              <w:pStyle w:val="45"/>
              <w:widowControl/>
              <w:ind w:firstLine="31" w:firstLineChars="15"/>
              <w:rPr>
                <w:rFonts w:hint="eastAsia" w:ascii="宋体" w:hAnsi="宋体" w:eastAsia="宋体" w:cs="宋体"/>
                <w:szCs w:val="21"/>
                <w:highlight w:val="none"/>
              </w:rPr>
            </w:pPr>
            <w:r>
              <w:rPr>
                <w:rFonts w:hint="eastAsia" w:ascii="宋体" w:hAnsi="宋体" w:eastAsia="宋体" w:cs="宋体"/>
                <w:kern w:val="0"/>
                <w:szCs w:val="21"/>
                <w:highlight w:val="none"/>
              </w:rPr>
              <w:t>未提供相关方案，得0分。</w:t>
            </w:r>
          </w:p>
        </w:tc>
        <w:tc>
          <w:tcPr>
            <w:tcW w:w="709" w:type="dxa"/>
            <w:vAlign w:val="center"/>
          </w:tcPr>
          <w:p w14:paraId="78F95874">
            <w:pPr>
              <w:spacing w:before="120" w:beforeLines="50"/>
              <w:jc w:val="center"/>
              <w:rPr>
                <w:rFonts w:hint="eastAsia" w:ascii="宋体" w:hAnsi="宋体" w:eastAsia="宋体" w:cs="宋体"/>
                <w:szCs w:val="21"/>
                <w:highlight w:val="none"/>
              </w:rPr>
            </w:pPr>
            <w:r>
              <w:rPr>
                <w:rFonts w:hint="eastAsia" w:ascii="宋体" w:hAnsi="宋体" w:eastAsia="宋体" w:cs="宋体"/>
                <w:szCs w:val="21"/>
                <w:highlight w:val="none"/>
              </w:rPr>
              <w:t>6</w:t>
            </w:r>
          </w:p>
        </w:tc>
      </w:tr>
    </w:tbl>
    <w:p w14:paraId="5148226C">
      <w:pPr>
        <w:spacing w:line="300" w:lineRule="exact"/>
        <w:jc w:val="center"/>
        <w:rPr>
          <w:rFonts w:hint="eastAsia" w:ascii="宋体" w:hAnsi="宋体" w:eastAsia="宋体" w:cs="宋体"/>
          <w:b/>
          <w:szCs w:val="21"/>
          <w:highlight w:val="none"/>
        </w:rPr>
        <w:sectPr>
          <w:headerReference r:id="rId16" w:type="default"/>
          <w:footerReference r:id="rId17" w:type="default"/>
          <w:pgSz w:w="11906" w:h="16838"/>
          <w:pgMar w:top="1440" w:right="1701" w:bottom="1361" w:left="1797" w:header="851" w:footer="992" w:gutter="0"/>
          <w:pgNumType w:fmt="decimal"/>
          <w:cols w:space="425" w:num="1"/>
          <w:docGrid w:linePitch="312" w:charSpace="0"/>
        </w:sectPr>
      </w:pPr>
    </w:p>
    <w:tbl>
      <w:tblPr>
        <w:tblStyle w:val="88"/>
        <w:tblW w:w="98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9"/>
        <w:gridCol w:w="1983"/>
        <w:gridCol w:w="5717"/>
        <w:gridCol w:w="709"/>
      </w:tblGrid>
      <w:tr w14:paraId="6844E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1" w:hRule="atLeast"/>
          <w:jc w:val="center"/>
        </w:trPr>
        <w:tc>
          <w:tcPr>
            <w:tcW w:w="709" w:type="dxa"/>
            <w:vMerge w:val="restart"/>
            <w:vAlign w:val="center"/>
          </w:tcPr>
          <w:p w14:paraId="28E60F42">
            <w:pPr>
              <w:spacing w:line="300" w:lineRule="exact"/>
              <w:jc w:val="center"/>
              <w:rPr>
                <w:rFonts w:hint="eastAsia" w:ascii="宋体" w:hAnsi="宋体" w:eastAsia="宋体" w:cs="宋体"/>
                <w:b/>
                <w:szCs w:val="21"/>
                <w:highlight w:val="none"/>
              </w:rPr>
            </w:pPr>
          </w:p>
        </w:tc>
        <w:tc>
          <w:tcPr>
            <w:tcW w:w="709" w:type="dxa"/>
            <w:vMerge w:val="restart"/>
            <w:vAlign w:val="center"/>
          </w:tcPr>
          <w:p w14:paraId="5CA0562E">
            <w:pPr>
              <w:spacing w:line="300" w:lineRule="exact"/>
              <w:jc w:val="center"/>
              <w:rPr>
                <w:rFonts w:hint="eastAsia" w:ascii="宋体" w:hAnsi="宋体" w:eastAsia="宋体" w:cs="宋体"/>
                <w:b/>
                <w:szCs w:val="21"/>
                <w:highlight w:val="none"/>
              </w:rPr>
            </w:pPr>
          </w:p>
        </w:tc>
        <w:tc>
          <w:tcPr>
            <w:tcW w:w="1983" w:type="dxa"/>
            <w:vAlign w:val="center"/>
          </w:tcPr>
          <w:p w14:paraId="0E16FD74">
            <w:pPr>
              <w:pStyle w:val="45"/>
              <w:widowControl/>
              <w:spacing w:line="276" w:lineRule="auto"/>
              <w:ind w:firstLine="31" w:firstLineChars="15"/>
              <w:jc w:val="center"/>
              <w:rPr>
                <w:rFonts w:hint="eastAsia" w:ascii="宋体" w:hAnsi="宋体" w:eastAsia="宋体" w:cs="宋体"/>
                <w:szCs w:val="21"/>
                <w:highlight w:val="none"/>
              </w:rPr>
            </w:pPr>
            <w:r>
              <w:rPr>
                <w:rFonts w:hint="eastAsia" w:ascii="宋体" w:hAnsi="宋体" w:eastAsia="宋体" w:cs="宋体"/>
                <w:szCs w:val="21"/>
                <w:highlight w:val="none"/>
              </w:rPr>
              <w:t>安全施工</w:t>
            </w:r>
          </w:p>
          <w:p w14:paraId="2305FD58">
            <w:pPr>
              <w:pStyle w:val="45"/>
              <w:widowControl/>
              <w:spacing w:line="276" w:lineRule="auto"/>
              <w:ind w:firstLine="31" w:firstLineChars="15"/>
              <w:jc w:val="center"/>
              <w:rPr>
                <w:rFonts w:hint="eastAsia" w:ascii="宋体" w:hAnsi="宋体" w:eastAsia="宋体" w:cs="宋体"/>
                <w:bCs/>
                <w:szCs w:val="21"/>
                <w:highlight w:val="none"/>
                <w:lang w:eastAsia="en-US"/>
              </w:rPr>
            </w:pPr>
            <w:r>
              <w:rPr>
                <w:rFonts w:hint="eastAsia" w:ascii="宋体" w:hAnsi="宋体" w:eastAsia="宋体" w:cs="宋体"/>
                <w:szCs w:val="21"/>
                <w:highlight w:val="none"/>
              </w:rPr>
              <w:t>措施</w:t>
            </w:r>
          </w:p>
        </w:tc>
        <w:tc>
          <w:tcPr>
            <w:tcW w:w="5717" w:type="dxa"/>
            <w:vAlign w:val="center"/>
          </w:tcPr>
          <w:p w14:paraId="37D4E745">
            <w:pPr>
              <w:pStyle w:val="45"/>
              <w:widowControl/>
              <w:ind w:firstLine="31" w:firstLineChars="15"/>
              <w:rPr>
                <w:rFonts w:hint="eastAsia" w:ascii="宋体" w:hAnsi="宋体" w:eastAsia="宋体" w:cs="宋体"/>
                <w:kern w:val="0"/>
                <w:szCs w:val="21"/>
                <w:highlight w:val="none"/>
              </w:rPr>
            </w:pPr>
            <w:r>
              <w:rPr>
                <w:rFonts w:hint="eastAsia" w:ascii="宋体" w:hAnsi="宋体" w:eastAsia="宋体" w:cs="宋体"/>
                <w:kern w:val="0"/>
                <w:szCs w:val="21"/>
                <w:highlight w:val="none"/>
              </w:rPr>
              <w:t>措施科学、合理、方案可行性强，得5分；</w:t>
            </w:r>
          </w:p>
          <w:p w14:paraId="7DB914C9">
            <w:pPr>
              <w:pStyle w:val="45"/>
              <w:widowControl/>
              <w:ind w:firstLine="31" w:firstLineChars="15"/>
              <w:rPr>
                <w:rFonts w:hint="eastAsia" w:ascii="宋体" w:hAnsi="宋体" w:eastAsia="宋体" w:cs="宋体"/>
                <w:kern w:val="0"/>
                <w:szCs w:val="21"/>
                <w:highlight w:val="none"/>
              </w:rPr>
            </w:pPr>
            <w:r>
              <w:rPr>
                <w:rFonts w:hint="eastAsia" w:ascii="宋体" w:hAnsi="宋体" w:eastAsia="宋体" w:cs="宋体"/>
                <w:kern w:val="0"/>
                <w:szCs w:val="21"/>
                <w:highlight w:val="none"/>
              </w:rPr>
              <w:t>措施科学、合理、方案可行性一般，得3分；</w:t>
            </w:r>
          </w:p>
          <w:p w14:paraId="405F513D">
            <w:pPr>
              <w:pStyle w:val="45"/>
              <w:widowControl/>
              <w:ind w:firstLine="31" w:firstLineChars="15"/>
              <w:rPr>
                <w:rFonts w:hint="eastAsia" w:ascii="宋体" w:hAnsi="宋体" w:eastAsia="宋体" w:cs="宋体"/>
                <w:kern w:val="0"/>
                <w:szCs w:val="21"/>
                <w:highlight w:val="none"/>
              </w:rPr>
            </w:pPr>
            <w:r>
              <w:rPr>
                <w:rFonts w:hint="eastAsia" w:ascii="宋体" w:hAnsi="宋体" w:eastAsia="宋体" w:cs="宋体"/>
                <w:kern w:val="0"/>
                <w:szCs w:val="21"/>
                <w:highlight w:val="none"/>
              </w:rPr>
              <w:t>方案略有欠缺，得1分；</w:t>
            </w:r>
          </w:p>
          <w:p w14:paraId="23BC727E">
            <w:pPr>
              <w:pStyle w:val="45"/>
              <w:widowControl/>
              <w:ind w:firstLine="31" w:firstLineChars="15"/>
              <w:rPr>
                <w:rFonts w:hint="eastAsia" w:ascii="宋体" w:hAnsi="宋体" w:eastAsia="宋体" w:cs="宋体"/>
                <w:szCs w:val="21"/>
                <w:highlight w:val="none"/>
              </w:rPr>
            </w:pPr>
            <w:r>
              <w:rPr>
                <w:rFonts w:hint="eastAsia" w:ascii="宋体" w:hAnsi="宋体" w:eastAsia="宋体" w:cs="宋体"/>
                <w:kern w:val="0"/>
                <w:szCs w:val="21"/>
                <w:highlight w:val="none"/>
              </w:rPr>
              <w:t>未提供相关方案，得0分。</w:t>
            </w:r>
          </w:p>
        </w:tc>
        <w:tc>
          <w:tcPr>
            <w:tcW w:w="709" w:type="dxa"/>
            <w:vAlign w:val="center"/>
          </w:tcPr>
          <w:p w14:paraId="0F8123BE">
            <w:pPr>
              <w:spacing w:before="120" w:beforeLines="50"/>
              <w:jc w:val="center"/>
              <w:rPr>
                <w:rFonts w:hint="eastAsia" w:ascii="宋体" w:hAnsi="宋体" w:eastAsia="宋体" w:cs="宋体"/>
                <w:szCs w:val="21"/>
                <w:highlight w:val="none"/>
              </w:rPr>
            </w:pPr>
            <w:r>
              <w:rPr>
                <w:rFonts w:hint="eastAsia" w:ascii="宋体" w:hAnsi="宋体" w:eastAsia="宋体" w:cs="宋体"/>
                <w:szCs w:val="21"/>
                <w:highlight w:val="none"/>
              </w:rPr>
              <w:t>5</w:t>
            </w:r>
          </w:p>
        </w:tc>
      </w:tr>
      <w:tr w14:paraId="0B840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0" w:hRule="atLeast"/>
          <w:jc w:val="center"/>
        </w:trPr>
        <w:tc>
          <w:tcPr>
            <w:tcW w:w="709" w:type="dxa"/>
            <w:vMerge w:val="continue"/>
            <w:vAlign w:val="center"/>
          </w:tcPr>
          <w:p w14:paraId="3742A6E1">
            <w:pPr>
              <w:spacing w:line="300" w:lineRule="exact"/>
              <w:jc w:val="center"/>
              <w:rPr>
                <w:rFonts w:hint="eastAsia" w:ascii="宋体" w:hAnsi="宋体" w:eastAsia="宋体" w:cs="宋体"/>
                <w:b/>
                <w:szCs w:val="21"/>
                <w:highlight w:val="none"/>
              </w:rPr>
            </w:pPr>
          </w:p>
        </w:tc>
        <w:tc>
          <w:tcPr>
            <w:tcW w:w="709" w:type="dxa"/>
            <w:vMerge w:val="continue"/>
            <w:vAlign w:val="center"/>
          </w:tcPr>
          <w:p w14:paraId="1308CA9A">
            <w:pPr>
              <w:spacing w:line="300" w:lineRule="exact"/>
              <w:jc w:val="center"/>
              <w:rPr>
                <w:rFonts w:hint="eastAsia" w:ascii="宋体" w:hAnsi="宋体" w:eastAsia="宋体" w:cs="宋体"/>
                <w:b/>
                <w:szCs w:val="21"/>
                <w:highlight w:val="none"/>
              </w:rPr>
            </w:pPr>
          </w:p>
        </w:tc>
        <w:tc>
          <w:tcPr>
            <w:tcW w:w="1983" w:type="dxa"/>
            <w:vAlign w:val="center"/>
          </w:tcPr>
          <w:p w14:paraId="535126A6">
            <w:pPr>
              <w:spacing w:before="120" w:beforeLines="50"/>
              <w:jc w:val="center"/>
              <w:rPr>
                <w:rFonts w:hint="eastAsia" w:ascii="宋体" w:hAnsi="宋体" w:eastAsia="宋体" w:cs="宋体"/>
                <w:bCs/>
                <w:szCs w:val="21"/>
                <w:highlight w:val="none"/>
              </w:rPr>
            </w:pPr>
            <w:r>
              <w:rPr>
                <w:rFonts w:hint="eastAsia" w:ascii="宋体" w:hAnsi="宋体" w:eastAsia="宋体" w:cs="宋体"/>
                <w:szCs w:val="21"/>
                <w:highlight w:val="none"/>
              </w:rPr>
              <w:t>绿色施工保障措施</w:t>
            </w:r>
          </w:p>
        </w:tc>
        <w:tc>
          <w:tcPr>
            <w:tcW w:w="5717" w:type="dxa"/>
            <w:vAlign w:val="center"/>
          </w:tcPr>
          <w:p w14:paraId="6B448AB0">
            <w:pPr>
              <w:pStyle w:val="55"/>
              <w:rPr>
                <w:rFonts w:hint="eastAsia" w:ascii="宋体" w:hAnsi="宋体" w:eastAsia="宋体" w:cs="宋体"/>
                <w:sz w:val="21"/>
                <w:szCs w:val="21"/>
                <w:highlight w:val="none"/>
              </w:rPr>
            </w:pPr>
            <w:r>
              <w:rPr>
                <w:rFonts w:hint="eastAsia" w:ascii="宋体" w:hAnsi="宋体" w:eastAsia="宋体" w:cs="宋体"/>
                <w:sz w:val="21"/>
                <w:szCs w:val="21"/>
                <w:highlight w:val="none"/>
              </w:rPr>
              <w:t>方案合理，措施到位，有针对性，5分；</w:t>
            </w:r>
          </w:p>
          <w:p w14:paraId="3F8980B7">
            <w:pPr>
              <w:pStyle w:val="55"/>
              <w:rPr>
                <w:rFonts w:hint="eastAsia" w:ascii="宋体" w:hAnsi="宋体" w:eastAsia="宋体" w:cs="宋体"/>
                <w:sz w:val="21"/>
                <w:szCs w:val="21"/>
                <w:highlight w:val="none"/>
              </w:rPr>
            </w:pPr>
            <w:r>
              <w:rPr>
                <w:rFonts w:hint="eastAsia" w:ascii="宋体" w:hAnsi="宋体" w:eastAsia="宋体" w:cs="宋体"/>
                <w:sz w:val="21"/>
                <w:szCs w:val="21"/>
                <w:highlight w:val="none"/>
              </w:rPr>
              <w:t>方案较合理，措施较到位，较有针对性，3分；</w:t>
            </w:r>
          </w:p>
          <w:p w14:paraId="191BD336">
            <w:pPr>
              <w:pStyle w:val="55"/>
              <w:rPr>
                <w:rFonts w:hint="eastAsia" w:ascii="宋体" w:hAnsi="宋体" w:eastAsia="宋体" w:cs="宋体"/>
                <w:sz w:val="21"/>
                <w:szCs w:val="21"/>
                <w:highlight w:val="none"/>
              </w:rPr>
            </w:pPr>
            <w:r>
              <w:rPr>
                <w:rFonts w:hint="eastAsia" w:ascii="宋体" w:hAnsi="宋体" w:eastAsia="宋体" w:cs="宋体"/>
                <w:sz w:val="21"/>
                <w:szCs w:val="21"/>
                <w:highlight w:val="none"/>
              </w:rPr>
              <w:t>方案一般合理，措施一般到位，针对性不强，1分；</w:t>
            </w:r>
          </w:p>
          <w:p w14:paraId="5B827337">
            <w:pPr>
              <w:pStyle w:val="55"/>
              <w:rPr>
                <w:rFonts w:hint="eastAsia" w:ascii="宋体" w:hAnsi="宋体" w:eastAsia="宋体" w:cs="宋体"/>
                <w:sz w:val="21"/>
                <w:szCs w:val="21"/>
                <w:highlight w:val="none"/>
              </w:rPr>
            </w:pPr>
            <w:r>
              <w:rPr>
                <w:rFonts w:hint="eastAsia" w:ascii="宋体" w:hAnsi="宋体" w:eastAsia="宋体" w:cs="宋体"/>
                <w:sz w:val="21"/>
                <w:szCs w:val="21"/>
                <w:highlight w:val="none"/>
              </w:rPr>
              <w:t>未提供相关方案，得0分。</w:t>
            </w:r>
          </w:p>
        </w:tc>
        <w:tc>
          <w:tcPr>
            <w:tcW w:w="709" w:type="dxa"/>
            <w:vAlign w:val="center"/>
          </w:tcPr>
          <w:p w14:paraId="368AF274">
            <w:pPr>
              <w:spacing w:before="120" w:beforeLines="50"/>
              <w:jc w:val="center"/>
              <w:rPr>
                <w:rFonts w:hint="eastAsia" w:ascii="宋体" w:hAnsi="宋体" w:eastAsia="宋体" w:cs="宋体"/>
                <w:szCs w:val="21"/>
                <w:highlight w:val="none"/>
              </w:rPr>
            </w:pPr>
            <w:r>
              <w:rPr>
                <w:rFonts w:hint="eastAsia" w:ascii="宋体" w:hAnsi="宋体" w:eastAsia="宋体" w:cs="宋体"/>
                <w:szCs w:val="21"/>
                <w:highlight w:val="none"/>
              </w:rPr>
              <w:t>5</w:t>
            </w:r>
          </w:p>
        </w:tc>
      </w:tr>
      <w:tr w14:paraId="482C3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8" w:hRule="atLeast"/>
          <w:jc w:val="center"/>
        </w:trPr>
        <w:tc>
          <w:tcPr>
            <w:tcW w:w="709" w:type="dxa"/>
            <w:vAlign w:val="center"/>
          </w:tcPr>
          <w:p w14:paraId="16571C95">
            <w:pPr>
              <w:spacing w:line="30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价格</w:t>
            </w:r>
          </w:p>
        </w:tc>
        <w:tc>
          <w:tcPr>
            <w:tcW w:w="709" w:type="dxa"/>
            <w:vAlign w:val="center"/>
          </w:tcPr>
          <w:p w14:paraId="26F036D4">
            <w:pPr>
              <w:spacing w:line="30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30分</w:t>
            </w:r>
          </w:p>
        </w:tc>
        <w:tc>
          <w:tcPr>
            <w:tcW w:w="7700" w:type="dxa"/>
            <w:gridSpan w:val="2"/>
            <w:vAlign w:val="center"/>
          </w:tcPr>
          <w:p w14:paraId="68742D6B">
            <w:pPr>
              <w:rPr>
                <w:rFonts w:hint="eastAsia" w:ascii="宋体" w:hAnsi="宋体" w:eastAsia="宋体" w:cs="宋体"/>
                <w:highlight w:val="none"/>
              </w:rPr>
            </w:pPr>
            <w:r>
              <w:rPr>
                <w:rFonts w:hint="eastAsia" w:ascii="宋体" w:hAnsi="宋体" w:eastAsia="宋体" w:cs="宋体"/>
                <w:highlight w:val="none"/>
              </w:rPr>
              <w:t>磋商基准价:满足竞争性磋商文件要求且最后报价最低的供应商的报价为磋商基准价，其价格分为满分。其他供应商的价格分统一按照下列公式计算：</w:t>
            </w:r>
          </w:p>
          <w:p w14:paraId="4BFF49DF">
            <w:pPr>
              <w:rPr>
                <w:rFonts w:hint="eastAsia" w:ascii="宋体" w:hAnsi="宋体" w:eastAsia="宋体" w:cs="宋体"/>
                <w:highlight w:val="none"/>
              </w:rPr>
            </w:pPr>
            <w:r>
              <w:rPr>
                <w:rFonts w:hint="eastAsia" w:ascii="宋体" w:hAnsi="宋体" w:eastAsia="宋体" w:cs="宋体"/>
                <w:highlight w:val="none"/>
              </w:rPr>
              <w:t>磋商报价得分=（磋商基准价/最后磋商报价）×30%×100</w:t>
            </w:r>
          </w:p>
          <w:p w14:paraId="1BC1CE59">
            <w:pPr>
              <w:rPr>
                <w:rFonts w:hint="eastAsia" w:ascii="宋体" w:hAnsi="宋体" w:eastAsia="宋体" w:cs="宋体"/>
                <w:highlight w:val="none"/>
              </w:rPr>
            </w:pPr>
            <w:r>
              <w:rPr>
                <w:rFonts w:hint="eastAsia" w:ascii="宋体" w:hAnsi="宋体" w:eastAsia="宋体" w:cs="宋体"/>
                <w:highlight w:val="none"/>
              </w:rPr>
              <w:t>注：1. 在评审过程中，不得去掉最后报价中的最高报价和最低报价。</w:t>
            </w:r>
          </w:p>
          <w:p w14:paraId="7515FA1B">
            <w:pPr>
              <w:ind w:firstLine="420" w:firstLineChars="200"/>
              <w:rPr>
                <w:rFonts w:hint="eastAsia" w:ascii="宋体" w:hAnsi="宋体" w:eastAsia="宋体" w:cs="宋体"/>
                <w:highlight w:val="none"/>
              </w:rPr>
            </w:pPr>
            <w:r>
              <w:rPr>
                <w:rFonts w:hint="eastAsia" w:ascii="宋体" w:hAnsi="宋体" w:eastAsia="宋体" w:cs="宋体"/>
                <w:highlight w:val="none"/>
              </w:rPr>
              <w:t>2. 价格分数保留两位小数</w:t>
            </w:r>
          </w:p>
          <w:p w14:paraId="6728CC7A">
            <w:pPr>
              <w:ind w:firstLine="420" w:firstLineChars="200"/>
              <w:rPr>
                <w:rFonts w:hint="eastAsia" w:ascii="宋体" w:hAnsi="宋体" w:eastAsia="宋体" w:cs="宋体"/>
                <w:highlight w:val="none"/>
              </w:rPr>
            </w:pPr>
            <w:r>
              <w:rPr>
                <w:rFonts w:hint="eastAsia" w:ascii="宋体" w:hAnsi="宋体" w:eastAsia="宋体" w:cs="宋体"/>
                <w:highlight w:val="none"/>
              </w:rPr>
              <w:t>3.磋商小组有权判定合格供应商明显低于成本的报价是无效报价，经磋商小组判定合格供应商的报价为无效报价的，将不计入基准价计算，如供应商的报价超出采购人支付承受能力范围，其报价得分为0，亦为无效报价，且不计为基准价计算。</w:t>
            </w:r>
          </w:p>
          <w:p w14:paraId="2339491A">
            <w:pPr>
              <w:ind w:firstLine="420" w:firstLineChars="200"/>
              <w:rPr>
                <w:rFonts w:hint="eastAsia" w:ascii="宋体" w:hAnsi="宋体" w:eastAsia="宋体" w:cs="宋体"/>
                <w:highlight w:val="none"/>
              </w:rPr>
            </w:pPr>
            <w:r>
              <w:rPr>
                <w:rFonts w:hint="eastAsia" w:ascii="宋体" w:hAnsi="宋体" w:eastAsia="宋体" w:cs="宋体"/>
                <w:highlight w:val="none"/>
              </w:rPr>
              <w:t>4.评审投标价格是指各有效投标的投标报价扣除专业分包工程整项暂估价、暂列金额后的价格。</w:t>
            </w:r>
          </w:p>
          <w:p w14:paraId="67B629AF">
            <w:pPr>
              <w:ind w:firstLine="420" w:firstLineChars="200"/>
              <w:rPr>
                <w:rFonts w:hint="eastAsia" w:ascii="宋体" w:hAnsi="宋体" w:eastAsia="宋体" w:cs="宋体"/>
                <w:highlight w:val="none"/>
              </w:rPr>
            </w:pPr>
            <w:r>
              <w:rPr>
                <w:rFonts w:hint="eastAsia" w:ascii="宋体" w:hAnsi="宋体" w:eastAsia="宋体" w:cs="宋体"/>
                <w:highlight w:val="none"/>
              </w:rPr>
              <w:t>此处投标报价指经过报价修正，及因落实政府采购政策进行价格调整后的报价，详见第三章《评标程序、评标方法和评标标准》3.2及3.3。</w:t>
            </w:r>
          </w:p>
        </w:tc>
        <w:tc>
          <w:tcPr>
            <w:tcW w:w="709" w:type="dxa"/>
            <w:vAlign w:val="center"/>
          </w:tcPr>
          <w:p w14:paraId="526A041A">
            <w:pPr>
              <w:spacing w:line="300" w:lineRule="exact"/>
              <w:jc w:val="center"/>
              <w:rPr>
                <w:rFonts w:hint="eastAsia" w:ascii="宋体" w:hAnsi="宋体" w:eastAsia="宋体" w:cs="宋体"/>
                <w:szCs w:val="21"/>
                <w:highlight w:val="none"/>
              </w:rPr>
            </w:pPr>
            <w:r>
              <w:rPr>
                <w:rFonts w:hint="eastAsia" w:ascii="宋体" w:hAnsi="宋体" w:eastAsia="宋体" w:cs="宋体"/>
                <w:szCs w:val="21"/>
                <w:highlight w:val="none"/>
              </w:rPr>
              <w:t>30</w:t>
            </w:r>
          </w:p>
        </w:tc>
      </w:tr>
      <w:tr w14:paraId="0F7D2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1" w:hRule="atLeast"/>
          <w:jc w:val="center"/>
        </w:trPr>
        <w:tc>
          <w:tcPr>
            <w:tcW w:w="709" w:type="dxa"/>
            <w:vAlign w:val="center"/>
          </w:tcPr>
          <w:p w14:paraId="52E0711F">
            <w:pPr>
              <w:spacing w:line="30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政策</w:t>
            </w:r>
          </w:p>
          <w:p w14:paraId="5D92AFDD">
            <w:pPr>
              <w:spacing w:line="30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性加</w:t>
            </w:r>
          </w:p>
          <w:p w14:paraId="1525806E">
            <w:pPr>
              <w:spacing w:line="30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分评</w:t>
            </w:r>
          </w:p>
          <w:p w14:paraId="658ABD2D">
            <w:pPr>
              <w:spacing w:line="30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审</w:t>
            </w:r>
          </w:p>
          <w:p w14:paraId="7840D35D">
            <w:pPr>
              <w:spacing w:line="300" w:lineRule="exact"/>
              <w:jc w:val="center"/>
              <w:rPr>
                <w:rFonts w:hint="eastAsia" w:ascii="宋体" w:hAnsi="宋体" w:eastAsia="宋体" w:cs="宋体"/>
                <w:b/>
                <w:szCs w:val="21"/>
                <w:highlight w:val="none"/>
              </w:rPr>
            </w:pPr>
          </w:p>
        </w:tc>
        <w:tc>
          <w:tcPr>
            <w:tcW w:w="709" w:type="dxa"/>
            <w:vAlign w:val="center"/>
          </w:tcPr>
          <w:p w14:paraId="2CAB42E0">
            <w:pPr>
              <w:spacing w:line="30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3分</w:t>
            </w:r>
          </w:p>
        </w:tc>
        <w:tc>
          <w:tcPr>
            <w:tcW w:w="7700" w:type="dxa"/>
            <w:gridSpan w:val="2"/>
            <w:vAlign w:val="center"/>
          </w:tcPr>
          <w:p w14:paraId="1D30E587">
            <w:pPr>
              <w:rPr>
                <w:rFonts w:hint="eastAsia" w:ascii="宋体" w:hAnsi="宋体" w:cs="宋体"/>
                <w:szCs w:val="21"/>
              </w:rPr>
            </w:pPr>
            <w:r>
              <w:rPr>
                <w:rFonts w:hint="eastAsia" w:ascii="宋体" w:hAnsi="宋体" w:cs="宋体"/>
                <w:szCs w:val="21"/>
              </w:rPr>
              <w:t>（1）响应产品中每有一项品目清单范围内属于优先采购节能产品的（须提供国家确定的认证机构出具的、处于有效期之内的节能产品认证证书复印件）加1.5</w:t>
            </w:r>
          </w:p>
          <w:p w14:paraId="400DD52C">
            <w:pPr>
              <w:rPr>
                <w:rFonts w:hint="eastAsia" w:ascii="宋体" w:hAnsi="宋体" w:cs="宋体"/>
                <w:szCs w:val="21"/>
              </w:rPr>
            </w:pPr>
            <w:r>
              <w:rPr>
                <w:rFonts w:hint="eastAsia" w:ascii="宋体" w:hAnsi="宋体" w:cs="宋体"/>
                <w:szCs w:val="21"/>
              </w:rPr>
              <w:t>分，最多加1.5分，否则不加分；</w:t>
            </w:r>
          </w:p>
          <w:p w14:paraId="17818A8A">
            <w:pPr>
              <w:rPr>
                <w:rFonts w:hint="eastAsia" w:ascii="宋体" w:hAnsi="宋体" w:cs="宋体"/>
                <w:szCs w:val="21"/>
              </w:rPr>
            </w:pPr>
            <w:r>
              <w:rPr>
                <w:rFonts w:hint="eastAsia" w:ascii="宋体" w:hAnsi="宋体" w:cs="宋体"/>
                <w:szCs w:val="21"/>
              </w:rPr>
              <w:t>（2）响应产品中每有一项品目清单范围内属于优先采购环境标志产品的（须提供国家确定的认证机构出具的、处于有效期之内的环境标志产品认证证书复印件)</w:t>
            </w:r>
          </w:p>
          <w:p w14:paraId="51778F47">
            <w:pPr>
              <w:rPr>
                <w:rFonts w:hint="eastAsia" w:ascii="宋体" w:hAnsi="宋体" w:cs="宋体"/>
                <w:szCs w:val="21"/>
              </w:rPr>
            </w:pPr>
            <w:r>
              <w:rPr>
                <w:rFonts w:hint="eastAsia" w:ascii="宋体" w:hAnsi="宋体" w:cs="宋体"/>
                <w:szCs w:val="21"/>
              </w:rPr>
              <w:t>加1.5分，最多加1.5分，否则不加分。</w:t>
            </w:r>
          </w:p>
          <w:p w14:paraId="081F819A">
            <w:pPr>
              <w:rPr>
                <w:rFonts w:hint="eastAsia" w:ascii="宋体" w:hAnsi="宋体" w:eastAsia="宋体" w:cs="宋体"/>
                <w:highlight w:val="none"/>
              </w:rPr>
            </w:pPr>
            <w:r>
              <w:rPr>
                <w:rFonts w:hint="eastAsia" w:ascii="宋体" w:hAnsi="宋体" w:cs="宋体"/>
                <w:szCs w:val="21"/>
              </w:rPr>
              <w:t>注：以上复印件均需加盖本单位公章；属于政府强制采购节能产品的不加分。</w:t>
            </w:r>
          </w:p>
        </w:tc>
        <w:tc>
          <w:tcPr>
            <w:tcW w:w="709" w:type="dxa"/>
            <w:vAlign w:val="center"/>
          </w:tcPr>
          <w:p w14:paraId="2887CAF1">
            <w:pPr>
              <w:spacing w:line="300" w:lineRule="exact"/>
              <w:jc w:val="center"/>
              <w:rPr>
                <w:rFonts w:hint="eastAsia" w:ascii="宋体" w:hAnsi="宋体" w:eastAsia="宋体" w:cs="宋体"/>
                <w:szCs w:val="21"/>
                <w:highlight w:val="none"/>
              </w:rPr>
            </w:pPr>
            <w:r>
              <w:rPr>
                <w:rFonts w:hint="eastAsia" w:ascii="宋体" w:hAnsi="宋体"/>
                <w:szCs w:val="21"/>
              </w:rPr>
              <w:t>3分</w:t>
            </w:r>
          </w:p>
        </w:tc>
      </w:tr>
      <w:tr w14:paraId="59BC6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09" w:type="dxa"/>
            <w:vAlign w:val="center"/>
          </w:tcPr>
          <w:p w14:paraId="636D610B">
            <w:pPr>
              <w:spacing w:line="30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总分</w:t>
            </w:r>
          </w:p>
        </w:tc>
        <w:tc>
          <w:tcPr>
            <w:tcW w:w="709" w:type="dxa"/>
            <w:vAlign w:val="center"/>
          </w:tcPr>
          <w:p w14:paraId="7630C54D">
            <w:pPr>
              <w:spacing w:line="30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100分</w:t>
            </w:r>
          </w:p>
        </w:tc>
        <w:tc>
          <w:tcPr>
            <w:tcW w:w="7700" w:type="dxa"/>
            <w:gridSpan w:val="2"/>
            <w:vAlign w:val="center"/>
          </w:tcPr>
          <w:p w14:paraId="480E00CD">
            <w:pPr>
              <w:spacing w:line="300" w:lineRule="exact"/>
              <w:rPr>
                <w:rFonts w:hint="eastAsia" w:ascii="宋体" w:hAnsi="宋体" w:eastAsia="宋体" w:cs="宋体"/>
                <w:bCs/>
                <w:spacing w:val="-2"/>
                <w:szCs w:val="21"/>
                <w:highlight w:val="none"/>
              </w:rPr>
            </w:pPr>
          </w:p>
        </w:tc>
        <w:tc>
          <w:tcPr>
            <w:tcW w:w="709" w:type="dxa"/>
            <w:vAlign w:val="center"/>
          </w:tcPr>
          <w:p w14:paraId="5C418C9E">
            <w:pPr>
              <w:spacing w:line="300" w:lineRule="exact"/>
              <w:jc w:val="center"/>
              <w:rPr>
                <w:rFonts w:hint="eastAsia" w:ascii="宋体" w:hAnsi="宋体" w:eastAsia="宋体" w:cs="宋体"/>
                <w:szCs w:val="21"/>
                <w:highlight w:val="none"/>
              </w:rPr>
            </w:pPr>
          </w:p>
        </w:tc>
      </w:tr>
    </w:tbl>
    <w:p w14:paraId="0659397D">
      <w:pPr>
        <w:pStyle w:val="87"/>
        <w:ind w:firstLine="480"/>
        <w:rPr>
          <w:rFonts w:hint="eastAsia" w:ascii="宋体" w:hAnsi="宋体" w:eastAsia="宋体" w:cs="宋体"/>
          <w:highlight w:val="none"/>
        </w:rPr>
        <w:sectPr>
          <w:footerReference r:id="rId18" w:type="default"/>
          <w:pgSz w:w="11906" w:h="16838"/>
          <w:pgMar w:top="1440" w:right="1701" w:bottom="1361" w:left="1797" w:header="851" w:footer="992" w:gutter="0"/>
          <w:pgNumType w:fmt="decimal"/>
          <w:cols w:space="425" w:num="1"/>
          <w:docGrid w:linePitch="312" w:charSpace="0"/>
        </w:sectPr>
      </w:pPr>
    </w:p>
    <w:p w14:paraId="7659C79A">
      <w:pPr>
        <w:numPr>
          <w:ilvl w:val="0"/>
          <w:numId w:val="72"/>
        </w:numPr>
        <w:spacing w:line="360" w:lineRule="auto"/>
        <w:jc w:val="center"/>
        <w:outlineLvl w:val="0"/>
        <w:rPr>
          <w:rFonts w:hint="eastAsia" w:ascii="宋体" w:hAnsi="宋体" w:eastAsia="宋体" w:cs="宋体"/>
          <w:b/>
          <w:sz w:val="36"/>
          <w:szCs w:val="36"/>
          <w:highlight w:val="none"/>
        </w:rPr>
      </w:pPr>
      <w:bookmarkStart w:id="538" w:name="_Toc105598817"/>
      <w:r>
        <w:rPr>
          <w:rFonts w:hint="eastAsia" w:ascii="宋体" w:hAnsi="宋体" w:eastAsia="宋体" w:cs="宋体"/>
          <w:b/>
          <w:sz w:val="36"/>
          <w:szCs w:val="36"/>
          <w:highlight w:val="none"/>
        </w:rPr>
        <w:t xml:space="preserve">  采购需求</w:t>
      </w:r>
      <w:bookmarkEnd w:id="538"/>
    </w:p>
    <w:p w14:paraId="47B34198">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 xml:space="preserve">1.现场条件和周围环境 </w:t>
      </w:r>
    </w:p>
    <w:p w14:paraId="5E2CB737">
      <w:pPr>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1.1 现场的具体地理位置如下：</w:t>
      </w:r>
      <w:r>
        <w:rPr>
          <w:rFonts w:hint="eastAsia" w:ascii="宋体" w:hAnsi="宋体" w:eastAsia="宋体" w:cs="宋体"/>
          <w:sz w:val="24"/>
          <w:highlight w:val="none"/>
          <w:u w:val="single"/>
          <w:lang w:val="en-US" w:eastAsia="zh-CN"/>
        </w:rPr>
        <w:t>北京市门头沟区</w:t>
      </w:r>
    </w:p>
    <w:p w14:paraId="0813F91C">
      <w:pPr>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1.2 施工现场临时供水管径：</w:t>
      </w:r>
      <w:r>
        <w:rPr>
          <w:rFonts w:hint="eastAsia" w:ascii="宋体" w:hAnsi="宋体" w:eastAsia="宋体" w:cs="宋体"/>
          <w:sz w:val="24"/>
          <w:highlight w:val="none"/>
          <w:u w:val="single"/>
        </w:rPr>
        <w:t>满足施工需求</w:t>
      </w:r>
    </w:p>
    <w:p w14:paraId="2449A984">
      <w:pPr>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1.3 施工现场临时供电容量（变压器输出功率）：</w:t>
      </w:r>
      <w:r>
        <w:rPr>
          <w:rFonts w:hint="eastAsia" w:ascii="宋体" w:hAnsi="宋体" w:eastAsia="宋体" w:cs="宋体"/>
          <w:sz w:val="24"/>
          <w:highlight w:val="none"/>
          <w:u w:val="single"/>
        </w:rPr>
        <w:t>满足施工需求</w:t>
      </w:r>
    </w:p>
    <w:p w14:paraId="183D0BF0">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2. 项目内容</w:t>
      </w:r>
    </w:p>
    <w:p w14:paraId="3117857A">
      <w:pPr>
        <w:spacing w:line="360" w:lineRule="auto"/>
        <w:rPr>
          <w:rFonts w:hint="eastAsia" w:ascii="宋体" w:hAnsi="宋体" w:eastAsia="宋体" w:cs="宋体"/>
          <w:sz w:val="24"/>
          <w:highlight w:val="none"/>
          <w:lang w:eastAsia="zh-CN"/>
        </w:rPr>
      </w:pPr>
      <w:r>
        <w:rPr>
          <w:rFonts w:hint="eastAsia" w:ascii="宋体" w:hAnsi="宋体" w:eastAsia="宋体" w:cs="宋体"/>
          <w:sz w:val="24"/>
          <w:highlight w:val="none"/>
        </w:rPr>
        <w:t>2.1 包括：</w:t>
      </w:r>
      <w:r>
        <w:rPr>
          <w:rFonts w:hint="eastAsia" w:ascii="宋体" w:hAnsi="宋体" w:cs="宋体"/>
          <w:sz w:val="24"/>
          <w:highlight w:val="none"/>
          <w:lang w:eastAsia="zh-CN"/>
        </w:rPr>
        <w:t>门头沟区清水镇梁家铺23号院古民居修缮项目项目包括古建筑工程、给排水工程、电气工程等设计图纸及清单的全部内容。</w:t>
      </w:r>
    </w:p>
    <w:p w14:paraId="6B2FD56C">
      <w:pPr>
        <w:spacing w:line="360" w:lineRule="auto"/>
        <w:rPr>
          <w:rFonts w:hint="eastAsia" w:ascii="宋体" w:hAnsi="宋体" w:eastAsia="宋体" w:cs="宋体"/>
          <w:sz w:val="24"/>
          <w:highlight w:val="none"/>
        </w:rPr>
      </w:pPr>
      <w:r>
        <w:rPr>
          <w:rFonts w:hint="eastAsia" w:ascii="宋体" w:hAnsi="宋体" w:eastAsia="宋体" w:cs="宋体"/>
          <w:sz w:val="24"/>
          <w:highlight w:val="none"/>
        </w:rPr>
        <w:t>2.1.1本项目具体工作要求如下： / 。</w:t>
      </w:r>
    </w:p>
    <w:p w14:paraId="3CA0D2B9">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3. 工期要求</w:t>
      </w:r>
    </w:p>
    <w:p w14:paraId="21A87C4D">
      <w:pPr>
        <w:spacing w:line="360" w:lineRule="auto"/>
        <w:rPr>
          <w:rFonts w:hint="eastAsia" w:ascii="宋体" w:hAnsi="宋体" w:eastAsia="宋体" w:cs="宋体"/>
          <w:sz w:val="24"/>
          <w:highlight w:val="none"/>
        </w:rPr>
      </w:pPr>
      <w:r>
        <w:rPr>
          <w:rFonts w:hint="eastAsia" w:ascii="宋体" w:hAnsi="宋体" w:eastAsia="宋体" w:cs="宋体"/>
          <w:sz w:val="24"/>
          <w:highlight w:val="none"/>
        </w:rPr>
        <w:t>3.1 对于本工程，采购人要求的工期如下：</w:t>
      </w:r>
    </w:p>
    <w:p w14:paraId="7E1B4B5D">
      <w:pPr>
        <w:spacing w:line="360" w:lineRule="auto"/>
        <w:rPr>
          <w:rFonts w:hint="eastAsia" w:ascii="宋体" w:hAnsi="宋体" w:eastAsia="宋体" w:cs="宋体"/>
          <w:sz w:val="24"/>
          <w:highlight w:val="none"/>
          <w:lang w:eastAsia="zh-CN"/>
        </w:rPr>
      </w:pPr>
      <w:r>
        <w:rPr>
          <w:rFonts w:hint="eastAsia" w:ascii="宋体" w:hAnsi="宋体" w:eastAsia="宋体" w:cs="宋体"/>
          <w:sz w:val="24"/>
          <w:highlight w:val="none"/>
        </w:rPr>
        <w:t>工期：</w:t>
      </w:r>
      <w:r>
        <w:rPr>
          <w:rFonts w:hint="eastAsia" w:ascii="宋体" w:hAnsi="宋体" w:cs="宋体"/>
          <w:sz w:val="24"/>
          <w:highlight w:val="none"/>
          <w:lang w:val="en-US" w:eastAsia="zh-CN"/>
        </w:rPr>
        <w:t>120</w:t>
      </w:r>
      <w:r>
        <w:rPr>
          <w:rFonts w:hint="eastAsia" w:ascii="宋体" w:hAnsi="宋体" w:cs="宋体"/>
          <w:sz w:val="24"/>
          <w:highlight w:val="none"/>
          <w:lang w:eastAsia="zh-CN"/>
        </w:rPr>
        <w:t>日历天</w:t>
      </w:r>
    </w:p>
    <w:p w14:paraId="510BE568">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4. 质量要求</w:t>
      </w:r>
    </w:p>
    <w:p w14:paraId="6EF32ED3">
      <w:pPr>
        <w:spacing w:line="360" w:lineRule="auto"/>
        <w:rPr>
          <w:rFonts w:hint="eastAsia" w:ascii="宋体" w:hAnsi="宋体" w:eastAsia="宋体" w:cs="宋体"/>
          <w:sz w:val="24"/>
          <w:highlight w:val="none"/>
        </w:rPr>
      </w:pPr>
      <w:r>
        <w:rPr>
          <w:rFonts w:hint="eastAsia" w:ascii="宋体" w:hAnsi="宋体" w:eastAsia="宋体" w:cs="宋体"/>
          <w:sz w:val="24"/>
          <w:highlight w:val="none"/>
        </w:rPr>
        <w:t>4.1 采购人对本工程质量方面的要求如下：</w:t>
      </w:r>
    </w:p>
    <w:p w14:paraId="0EF9645D">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质量标准：</w:t>
      </w:r>
      <w:r>
        <w:rPr>
          <w:rFonts w:hint="eastAsia" w:ascii="宋体" w:hAnsi="宋体" w:eastAsia="宋体" w:cs="宋体"/>
          <w:sz w:val="24"/>
          <w:highlight w:val="none"/>
          <w:u w:val="single"/>
        </w:rPr>
        <w:t>合格</w:t>
      </w:r>
    </w:p>
    <w:p w14:paraId="091D3C53">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其他要求：</w:t>
      </w:r>
      <w:r>
        <w:rPr>
          <w:rFonts w:hint="eastAsia" w:ascii="宋体" w:hAnsi="宋体" w:eastAsia="宋体" w:cs="宋体"/>
          <w:sz w:val="24"/>
          <w:highlight w:val="none"/>
          <w:u w:val="single"/>
        </w:rPr>
        <w:t>施工现场安全生产标准化管理目标等级：达标（合格）</w:t>
      </w:r>
    </w:p>
    <w:p w14:paraId="5633155B">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5. 安全文明施工措施及要求</w:t>
      </w:r>
    </w:p>
    <w:p w14:paraId="5DE0E59D">
      <w:pPr>
        <w:spacing w:line="360" w:lineRule="auto"/>
        <w:rPr>
          <w:rFonts w:hint="eastAsia" w:ascii="宋体" w:hAnsi="宋体" w:eastAsia="宋体" w:cs="宋体"/>
          <w:bCs/>
          <w:kern w:val="0"/>
          <w:sz w:val="24"/>
          <w:highlight w:val="none"/>
        </w:rPr>
      </w:pPr>
      <w:r>
        <w:rPr>
          <w:rFonts w:hint="eastAsia" w:ascii="宋体" w:hAnsi="宋体" w:eastAsia="宋体" w:cs="宋体"/>
          <w:sz w:val="24"/>
          <w:highlight w:val="none"/>
        </w:rPr>
        <w:t xml:space="preserve">5.1 </w:t>
      </w:r>
      <w:r>
        <w:rPr>
          <w:rFonts w:hint="eastAsia" w:ascii="宋体" w:hAnsi="宋体" w:eastAsia="宋体" w:cs="宋体"/>
          <w:bCs/>
          <w:kern w:val="0"/>
          <w:sz w:val="24"/>
          <w:highlight w:val="none"/>
        </w:rPr>
        <w:t>本工程关于安全文明施工措施的具体要求及措施项目内容如下：</w:t>
      </w:r>
    </w:p>
    <w:p w14:paraId="59673705">
      <w:pPr>
        <w:spacing w:line="360" w:lineRule="auto"/>
        <w:ind w:firstLine="480" w:firstLineChars="200"/>
        <w:rPr>
          <w:rFonts w:hint="eastAsia" w:ascii="宋体" w:hAnsi="宋体" w:eastAsia="宋体" w:cs="宋体"/>
          <w:b/>
          <w:kern w:val="0"/>
          <w:sz w:val="24"/>
          <w:highlight w:val="none"/>
          <w:u w:val="single"/>
        </w:rPr>
      </w:pPr>
      <w:r>
        <w:rPr>
          <w:rFonts w:hint="eastAsia" w:ascii="宋体" w:hAnsi="宋体" w:eastAsia="宋体" w:cs="宋体"/>
          <w:bCs/>
          <w:kern w:val="0"/>
          <w:sz w:val="24"/>
          <w:highlight w:val="none"/>
          <w:u w:val="single"/>
        </w:rPr>
        <w:t>供应商应按照《北京市建设工程安全文明施工费管理办法》，针对安全生产、文明施工、现场周边环境、消防安全等的措施计取“安全防护、文明施工措施费”，单独列项并计入投标总价。取费费率不得低于文件规定的费率范围，并不得作为让利因素参与竞标。同时在施工组织设计中应详细说明安全防护及文明施工所采取的各项措施。承包人应严格按照北京市安全文明施工最新要求执行，包含但不限于：《北京市住房和城乡建设委员会关于印发&lt;建设工程施工现场生活区设置和管理导则&gt;和&lt;北京市建设工程施工现场安全生产标准化管理图集&gt;（生活区设置和管理分册）的通知》（京建发[2020]289号、《北京市住房和城乡建设委员会关于印发&lt;北京市建设工程安全文明施工费管理办法（试行）&gt;的通知》（京建发【2019】9号）、《北京市建设工程安全文明施工费费用标准（2020版）》组织并实施。</w:t>
      </w:r>
    </w:p>
    <w:p w14:paraId="24490A30">
      <w:pPr>
        <w:spacing w:line="360" w:lineRule="auto"/>
        <w:rPr>
          <w:rFonts w:hint="eastAsia" w:ascii="宋体" w:hAnsi="宋体" w:eastAsia="宋体" w:cs="宋体"/>
          <w:b/>
          <w:sz w:val="24"/>
          <w:highlight w:val="none"/>
        </w:rPr>
      </w:pPr>
      <w:bookmarkStart w:id="539" w:name="_Toc394929391"/>
      <w:r>
        <w:rPr>
          <w:rFonts w:hint="eastAsia" w:ascii="宋体" w:hAnsi="宋体" w:eastAsia="宋体" w:cs="宋体"/>
          <w:b/>
          <w:sz w:val="24"/>
          <w:highlight w:val="none"/>
        </w:rPr>
        <w:t>6. 技术要求</w:t>
      </w:r>
      <w:bookmarkEnd w:id="539"/>
    </w:p>
    <w:p w14:paraId="3AB07839">
      <w:pPr>
        <w:spacing w:line="360" w:lineRule="auto"/>
        <w:rPr>
          <w:rFonts w:hint="eastAsia" w:ascii="宋体" w:hAnsi="宋体" w:eastAsia="宋体" w:cs="宋体"/>
          <w:bCs/>
          <w:kern w:val="0"/>
          <w:sz w:val="24"/>
          <w:highlight w:val="none"/>
          <w:u w:val="single"/>
        </w:rPr>
      </w:pPr>
      <w:r>
        <w:rPr>
          <w:rFonts w:hint="eastAsia" w:ascii="宋体" w:hAnsi="宋体" w:eastAsia="宋体" w:cs="宋体"/>
          <w:sz w:val="24"/>
          <w:highlight w:val="none"/>
        </w:rPr>
        <w:t>6.1   适用于本工程的特殊技术要求如下：</w:t>
      </w:r>
      <w:r>
        <w:rPr>
          <w:rFonts w:hint="eastAsia" w:ascii="宋体" w:hAnsi="宋体" w:eastAsia="宋体" w:cs="宋体"/>
          <w:bCs/>
          <w:kern w:val="0"/>
          <w:sz w:val="24"/>
          <w:highlight w:val="none"/>
          <w:u w:val="single"/>
        </w:rPr>
        <w:t>无</w:t>
      </w:r>
    </w:p>
    <w:p w14:paraId="336CA4A3">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7.分包要求</w:t>
      </w:r>
    </w:p>
    <w:p w14:paraId="2308B018">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按国家法律规定要求</w:t>
      </w:r>
    </w:p>
    <w:p w14:paraId="05ABCFE5">
      <w:pPr>
        <w:pStyle w:val="37"/>
        <w:tabs>
          <w:tab w:val="left" w:pos="955"/>
        </w:tabs>
        <w:spacing w:line="360" w:lineRule="auto"/>
        <w:ind w:left="0" w:leftChars="0" w:firstLine="0" w:firstLineChars="0"/>
        <w:rPr>
          <w:rFonts w:hint="eastAsia" w:ascii="宋体" w:hAnsi="宋体" w:eastAsia="宋体" w:cs="宋体"/>
          <w:b/>
          <w:sz w:val="24"/>
          <w:highlight w:val="none"/>
        </w:rPr>
      </w:pPr>
      <w:r>
        <w:rPr>
          <w:rFonts w:hint="eastAsia" w:ascii="宋体" w:hAnsi="宋体" w:eastAsia="宋体" w:cs="宋体"/>
          <w:b/>
          <w:sz w:val="24"/>
          <w:highlight w:val="none"/>
        </w:rPr>
        <w:t>8.招标控制价</w:t>
      </w:r>
    </w:p>
    <w:p w14:paraId="66AA9FB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bCs/>
          <w:color w:val="auto"/>
          <w:sz w:val="24"/>
          <w:szCs w:val="24"/>
          <w:highlight w:val="none"/>
          <w:lang w:eastAsia="zh-CN"/>
        </w:rPr>
      </w:pPr>
      <w:r>
        <w:rPr>
          <w:rFonts w:ascii="宋体" w:hAnsi="宋体" w:cs="Arial"/>
          <w:color w:val="auto"/>
          <w:sz w:val="24"/>
          <w:szCs w:val="24"/>
          <w:highlight w:val="none"/>
        </w:rPr>
        <w:t xml:space="preserve">  </w:t>
      </w:r>
      <w:r>
        <w:rPr>
          <w:rFonts w:hint="eastAsia" w:ascii="宋体" w:hAnsi="宋体"/>
          <w:bCs/>
          <w:color w:val="auto"/>
          <w:sz w:val="24"/>
          <w:szCs w:val="24"/>
          <w:highlight w:val="none"/>
        </w:rPr>
        <w:t>本工程招标控制价为：</w:t>
      </w:r>
      <w:r>
        <w:rPr>
          <w:rFonts w:hint="eastAsia" w:ascii="宋体" w:hAnsi="宋体"/>
          <w:bCs/>
          <w:color w:val="auto"/>
          <w:sz w:val="24"/>
          <w:szCs w:val="24"/>
          <w:highlight w:val="none"/>
          <w:u w:val="single"/>
          <w:lang w:val="en-US" w:eastAsia="zh-CN"/>
        </w:rPr>
        <w:t>1257937</w:t>
      </w:r>
      <w:r>
        <w:rPr>
          <w:rFonts w:hint="eastAsia" w:ascii="宋体" w:hAnsi="宋体"/>
          <w:bCs/>
          <w:color w:val="auto"/>
          <w:sz w:val="24"/>
          <w:szCs w:val="24"/>
          <w:highlight w:val="none"/>
        </w:rPr>
        <w:t>元。</w:t>
      </w:r>
    </w:p>
    <w:p w14:paraId="0F48B0E1">
      <w:pPr>
        <w:spacing w:line="360" w:lineRule="auto"/>
        <w:outlineLvl w:val="9"/>
        <w:rPr>
          <w:rFonts w:hint="eastAsia" w:ascii="宋体" w:hAnsi="宋体" w:eastAsia="宋体" w:cs="宋体"/>
          <w:sz w:val="24"/>
          <w:highlight w:val="none"/>
        </w:rPr>
      </w:pPr>
      <w:r>
        <w:rPr>
          <w:rFonts w:ascii="宋体" w:hAnsi="宋体"/>
          <w:bCs/>
          <w:color w:val="auto"/>
          <w:sz w:val="24"/>
          <w:szCs w:val="24"/>
          <w:highlight w:val="none"/>
        </w:rPr>
        <w:t xml:space="preserve">     </w:t>
      </w:r>
      <w:r>
        <w:rPr>
          <w:rFonts w:hint="eastAsia" w:ascii="宋体" w:hAnsi="宋体"/>
          <w:bCs/>
          <w:color w:val="auto"/>
          <w:sz w:val="24"/>
          <w:szCs w:val="24"/>
          <w:highlight w:val="none"/>
          <w:lang w:val="en-US" w:eastAsia="zh-CN"/>
        </w:rPr>
        <w:t xml:space="preserve"> </w:t>
      </w:r>
      <w:r>
        <w:rPr>
          <w:rFonts w:hint="eastAsia" w:ascii="宋体" w:hAnsi="宋体" w:eastAsia="宋体" w:cs="宋体"/>
          <w:bCs/>
          <w:sz w:val="24"/>
          <w:highlight w:val="none"/>
        </w:rPr>
        <w:t>其中：分部分项工程合价为：</w:t>
      </w:r>
      <w:r>
        <w:rPr>
          <w:rFonts w:hint="eastAsia" w:ascii="宋体" w:hAnsi="宋体" w:cs="宋体"/>
          <w:bCs/>
          <w:sz w:val="24"/>
          <w:highlight w:val="none"/>
          <w:u w:val="single"/>
          <w:lang w:eastAsia="zh-CN"/>
        </w:rPr>
        <w:t>912944</w:t>
      </w:r>
      <w:r>
        <w:rPr>
          <w:rFonts w:hint="eastAsia" w:ascii="宋体" w:hAnsi="宋体" w:eastAsia="宋体" w:cs="宋体"/>
          <w:bCs/>
          <w:sz w:val="24"/>
          <w:highlight w:val="none"/>
        </w:rPr>
        <w:t>元；</w:t>
      </w:r>
    </w:p>
    <w:p w14:paraId="3B21A7D4">
      <w:pPr>
        <w:spacing w:line="360" w:lineRule="auto"/>
        <w:ind w:firstLine="708" w:firstLineChars="295"/>
        <w:outlineLvl w:val="9"/>
        <w:rPr>
          <w:rFonts w:hint="eastAsia" w:ascii="宋体" w:hAnsi="宋体" w:eastAsia="宋体" w:cs="宋体"/>
          <w:bCs/>
          <w:sz w:val="24"/>
          <w:highlight w:val="none"/>
          <w:u w:val="single"/>
        </w:rPr>
      </w:pPr>
      <w:r>
        <w:rPr>
          <w:rFonts w:hint="eastAsia" w:ascii="宋体" w:hAnsi="宋体" w:eastAsia="宋体" w:cs="宋体"/>
          <w:bCs/>
          <w:sz w:val="24"/>
          <w:highlight w:val="none"/>
        </w:rPr>
        <w:t>措施项目合价为：</w:t>
      </w:r>
      <w:r>
        <w:rPr>
          <w:rFonts w:hint="eastAsia" w:ascii="宋体" w:hAnsi="宋体" w:eastAsia="宋体" w:cs="宋体"/>
          <w:bCs/>
          <w:sz w:val="24"/>
          <w:highlight w:val="none"/>
          <w:u w:val="single"/>
        </w:rPr>
        <w:t>241126.64</w:t>
      </w:r>
      <w:r>
        <w:rPr>
          <w:rFonts w:hint="eastAsia" w:ascii="宋体" w:hAnsi="宋体" w:eastAsia="宋体" w:cs="宋体"/>
          <w:bCs/>
          <w:sz w:val="24"/>
          <w:highlight w:val="none"/>
        </w:rPr>
        <w:t>元；</w:t>
      </w:r>
    </w:p>
    <w:p w14:paraId="1CC1EE0C">
      <w:pPr>
        <w:spacing w:line="360" w:lineRule="auto"/>
        <w:ind w:firstLine="708" w:firstLineChars="295"/>
        <w:outlineLvl w:val="9"/>
        <w:rPr>
          <w:rFonts w:hint="eastAsia" w:ascii="宋体" w:hAnsi="宋体" w:eastAsia="宋体" w:cs="宋体"/>
          <w:bCs/>
          <w:sz w:val="24"/>
          <w:highlight w:val="none"/>
          <w:u w:val="single"/>
        </w:rPr>
      </w:pPr>
      <w:r>
        <w:rPr>
          <w:rFonts w:hint="eastAsia" w:ascii="宋体" w:hAnsi="宋体" w:eastAsia="宋体" w:cs="宋体"/>
          <w:bCs/>
          <w:sz w:val="24"/>
          <w:highlight w:val="none"/>
        </w:rPr>
        <w:t>其他项目合价为：</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u w:val="single"/>
          <w:lang w:val="en-US" w:eastAsia="zh-CN"/>
        </w:rPr>
        <w:t>0</w:t>
      </w:r>
      <w:r>
        <w:rPr>
          <w:rFonts w:hint="eastAsia" w:ascii="宋体" w:hAnsi="宋体" w:eastAsia="宋体" w:cs="宋体"/>
          <w:bCs/>
          <w:sz w:val="24"/>
          <w:highlight w:val="none"/>
        </w:rPr>
        <w:t>元；</w:t>
      </w:r>
    </w:p>
    <w:p w14:paraId="16CAB24F">
      <w:pPr>
        <w:spacing w:line="360" w:lineRule="auto"/>
        <w:ind w:firstLine="708" w:firstLineChars="295"/>
        <w:outlineLvl w:val="9"/>
        <w:rPr>
          <w:rFonts w:hint="eastAsia" w:ascii="宋体" w:hAnsi="宋体" w:eastAsia="宋体" w:cs="宋体"/>
          <w:bCs/>
          <w:sz w:val="24"/>
          <w:highlight w:val="none"/>
          <w:u w:val="single"/>
        </w:rPr>
      </w:pPr>
      <w:r>
        <w:rPr>
          <w:rFonts w:hint="eastAsia" w:ascii="宋体" w:hAnsi="宋体" w:eastAsia="宋体" w:cs="宋体"/>
          <w:bCs/>
          <w:sz w:val="24"/>
          <w:highlight w:val="none"/>
        </w:rPr>
        <w:t>税金的合价为：</w:t>
      </w:r>
      <w:r>
        <w:rPr>
          <w:rFonts w:hint="eastAsia" w:ascii="宋体" w:hAnsi="宋体" w:cs="宋体"/>
          <w:bCs/>
          <w:sz w:val="24"/>
          <w:highlight w:val="none"/>
          <w:u w:val="single"/>
          <w:lang w:eastAsia="zh-CN"/>
        </w:rPr>
        <w:t>103866.36</w:t>
      </w:r>
      <w:r>
        <w:rPr>
          <w:rFonts w:hint="eastAsia" w:ascii="宋体" w:hAnsi="宋体" w:eastAsia="宋体" w:cs="宋体"/>
          <w:bCs/>
          <w:sz w:val="24"/>
          <w:highlight w:val="none"/>
        </w:rPr>
        <w:t>元。</w:t>
      </w:r>
    </w:p>
    <w:p w14:paraId="12A28B46">
      <w:pPr>
        <w:spacing w:line="360" w:lineRule="auto"/>
        <w:ind w:firstLine="708" w:firstLineChars="295"/>
        <w:outlineLvl w:val="9"/>
        <w:rPr>
          <w:rFonts w:hint="eastAsia" w:ascii="宋体" w:hAnsi="宋体" w:eastAsia="宋体" w:cs="宋体"/>
          <w:bCs/>
          <w:sz w:val="24"/>
          <w:highlight w:val="none"/>
          <w:u w:val="single"/>
        </w:rPr>
      </w:pPr>
      <w:r>
        <w:rPr>
          <w:rFonts w:hint="eastAsia" w:ascii="宋体" w:hAnsi="宋体" w:eastAsia="宋体" w:cs="宋体"/>
          <w:bCs/>
          <w:sz w:val="24"/>
          <w:highlight w:val="none"/>
        </w:rPr>
        <w:t>其他说明：</w:t>
      </w:r>
    </w:p>
    <w:p w14:paraId="6D64C2C5">
      <w:pPr>
        <w:spacing w:line="360" w:lineRule="auto"/>
        <w:ind w:firstLine="1132" w:firstLineChars="472"/>
        <w:outlineLvl w:val="9"/>
        <w:rPr>
          <w:rFonts w:hint="eastAsia" w:ascii="宋体" w:hAnsi="宋体" w:eastAsia="宋体" w:cs="宋体"/>
          <w:bCs/>
          <w:sz w:val="24"/>
          <w:highlight w:val="none"/>
        </w:rPr>
      </w:pPr>
      <w:r>
        <w:rPr>
          <w:rFonts w:hint="eastAsia" w:ascii="宋体" w:hAnsi="宋体" w:eastAsia="宋体" w:cs="宋体"/>
          <w:sz w:val="24"/>
          <w:highlight w:val="none"/>
        </w:rPr>
        <w:t>专业工程暂估价（含税）合计金额：</w:t>
      </w:r>
      <w:r>
        <w:rPr>
          <w:rFonts w:hint="eastAsia" w:ascii="宋体" w:hAnsi="宋体" w:eastAsia="宋体" w:cs="宋体"/>
          <w:sz w:val="24"/>
          <w:highlight w:val="none"/>
          <w:u w:val="single"/>
        </w:rPr>
        <w:t xml:space="preserve">   0     </w:t>
      </w:r>
      <w:r>
        <w:rPr>
          <w:rFonts w:hint="eastAsia" w:ascii="宋体" w:hAnsi="宋体" w:eastAsia="宋体" w:cs="宋体"/>
          <w:sz w:val="24"/>
          <w:highlight w:val="none"/>
        </w:rPr>
        <w:t>元</w:t>
      </w:r>
    </w:p>
    <w:p w14:paraId="66268F86">
      <w:pPr>
        <w:spacing w:line="360" w:lineRule="auto"/>
        <w:ind w:firstLine="1132" w:firstLineChars="472"/>
        <w:outlineLvl w:val="9"/>
        <w:rPr>
          <w:rFonts w:hint="eastAsia" w:ascii="宋体" w:hAnsi="宋体" w:eastAsia="宋体" w:cs="宋体"/>
          <w:bCs/>
          <w:sz w:val="24"/>
          <w:highlight w:val="none"/>
        </w:rPr>
      </w:pPr>
      <w:r>
        <w:rPr>
          <w:rFonts w:hint="eastAsia" w:ascii="宋体" w:hAnsi="宋体" w:eastAsia="宋体" w:cs="宋体"/>
          <w:sz w:val="24"/>
          <w:highlight w:val="none"/>
        </w:rPr>
        <w:t>材料和工程设备暂估价(含税)</w:t>
      </w:r>
      <w:r>
        <w:rPr>
          <w:rFonts w:hint="eastAsia" w:ascii="宋体" w:hAnsi="宋体" w:eastAsia="宋体" w:cs="宋体"/>
          <w:bCs/>
          <w:sz w:val="24"/>
          <w:highlight w:val="none"/>
        </w:rPr>
        <w:t>合计金额：</w:t>
      </w:r>
      <w:r>
        <w:rPr>
          <w:rFonts w:hint="eastAsia" w:ascii="宋体" w:hAnsi="宋体" w:eastAsia="宋体" w:cs="宋体"/>
          <w:bCs/>
          <w:sz w:val="24"/>
          <w:highlight w:val="none"/>
          <w:u w:val="single"/>
        </w:rPr>
        <w:t xml:space="preserve">    0 </w:t>
      </w:r>
      <w:r>
        <w:rPr>
          <w:rFonts w:hint="eastAsia" w:ascii="宋体" w:hAnsi="宋体" w:eastAsia="宋体" w:cs="宋体"/>
          <w:bCs/>
          <w:sz w:val="24"/>
          <w:highlight w:val="none"/>
        </w:rPr>
        <w:t>元；</w:t>
      </w:r>
    </w:p>
    <w:p w14:paraId="333C8D4E">
      <w:pPr>
        <w:spacing w:line="360" w:lineRule="auto"/>
        <w:ind w:firstLine="1132" w:firstLineChars="472"/>
        <w:outlineLvl w:val="9"/>
        <w:rPr>
          <w:rFonts w:hint="eastAsia" w:ascii="宋体" w:hAnsi="宋体" w:eastAsia="宋体" w:cs="宋体"/>
          <w:bCs/>
          <w:sz w:val="24"/>
          <w:highlight w:val="none"/>
        </w:rPr>
      </w:pPr>
      <w:r>
        <w:rPr>
          <w:rFonts w:hint="eastAsia" w:ascii="宋体" w:hAnsi="宋体" w:eastAsia="宋体" w:cs="宋体"/>
          <w:sz w:val="24"/>
          <w:highlight w:val="none"/>
        </w:rPr>
        <w:t>暂列金额（不含计日工）（含税）合计金额：</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0</w:t>
      </w:r>
      <w:r>
        <w:rPr>
          <w:rFonts w:hint="eastAsia" w:ascii="宋体" w:hAnsi="宋体" w:eastAsia="宋体" w:cs="宋体"/>
          <w:sz w:val="24"/>
          <w:highlight w:val="none"/>
          <w:u w:val="single"/>
        </w:rPr>
        <w:t xml:space="preserve">  </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rPr>
        <w:t>元；</w:t>
      </w:r>
    </w:p>
    <w:p w14:paraId="7229330E">
      <w:pPr>
        <w:spacing w:line="360" w:lineRule="auto"/>
        <w:ind w:firstLine="1132" w:firstLineChars="472"/>
        <w:outlineLvl w:val="9"/>
        <w:rPr>
          <w:rFonts w:hint="eastAsia" w:ascii="宋体" w:hAnsi="宋体" w:eastAsia="宋体" w:cs="宋体"/>
          <w:bCs/>
          <w:sz w:val="24"/>
          <w:highlight w:val="none"/>
        </w:rPr>
      </w:pPr>
      <w:r>
        <w:rPr>
          <w:rFonts w:hint="eastAsia" w:ascii="宋体" w:hAnsi="宋体" w:eastAsia="宋体" w:cs="宋体"/>
          <w:bCs/>
          <w:sz w:val="24"/>
          <w:highlight w:val="none"/>
        </w:rPr>
        <w:t>安全文明施工费（含税）合计金额：</w:t>
      </w:r>
      <w:r>
        <w:rPr>
          <w:rFonts w:hint="eastAsia" w:ascii="宋体" w:hAnsi="宋体" w:cs="宋体"/>
          <w:bCs/>
          <w:sz w:val="24"/>
          <w:highlight w:val="none"/>
          <w:u w:val="single"/>
          <w:lang w:eastAsia="zh-CN"/>
        </w:rPr>
        <w:t>50343.15</w:t>
      </w:r>
      <w:r>
        <w:rPr>
          <w:rFonts w:hint="eastAsia" w:ascii="宋体" w:hAnsi="宋体" w:eastAsia="宋体" w:cs="宋体"/>
          <w:bCs/>
          <w:sz w:val="24"/>
          <w:highlight w:val="none"/>
        </w:rPr>
        <w:t>元；</w:t>
      </w:r>
    </w:p>
    <w:p w14:paraId="78929628">
      <w:pPr>
        <w:spacing w:line="360" w:lineRule="auto"/>
        <w:ind w:firstLine="1132" w:firstLineChars="472"/>
        <w:outlineLvl w:val="9"/>
        <w:rPr>
          <w:rFonts w:hint="eastAsia" w:ascii="宋体" w:hAnsi="宋体" w:eastAsia="宋体" w:cs="宋体"/>
          <w:bCs/>
          <w:sz w:val="24"/>
          <w:highlight w:val="none"/>
        </w:rPr>
      </w:pPr>
      <w:r>
        <w:rPr>
          <w:rFonts w:hint="eastAsia" w:ascii="宋体" w:hAnsi="宋体" w:eastAsia="宋体" w:cs="宋体"/>
          <w:bCs/>
          <w:sz w:val="24"/>
          <w:highlight w:val="none"/>
        </w:rPr>
        <w:t>赶工增加费（含税）合计金额（如有）：</w:t>
      </w:r>
      <w:r>
        <w:rPr>
          <w:rFonts w:hint="eastAsia" w:ascii="宋体" w:hAnsi="宋体" w:eastAsia="宋体" w:cs="宋体"/>
          <w:bCs/>
          <w:sz w:val="24"/>
          <w:highlight w:val="none"/>
          <w:u w:val="single"/>
        </w:rPr>
        <w:t xml:space="preserve">    0     </w:t>
      </w:r>
      <w:r>
        <w:rPr>
          <w:rFonts w:hint="eastAsia" w:ascii="宋体" w:hAnsi="宋体" w:eastAsia="宋体" w:cs="宋体"/>
          <w:bCs/>
          <w:sz w:val="24"/>
          <w:highlight w:val="none"/>
        </w:rPr>
        <w:t>元；</w:t>
      </w:r>
    </w:p>
    <w:p w14:paraId="35BF626A">
      <w:pPr>
        <w:pStyle w:val="37"/>
        <w:tabs>
          <w:tab w:val="left" w:pos="955"/>
        </w:tabs>
        <w:spacing w:line="360" w:lineRule="auto"/>
        <w:ind w:left="0" w:leftChars="0" w:firstLine="241" w:firstLineChars="100"/>
        <w:rPr>
          <w:rFonts w:hint="eastAsia" w:ascii="宋体" w:hAnsi="宋体" w:eastAsia="宋体" w:cs="宋体"/>
          <w:b/>
          <w:sz w:val="24"/>
          <w:highlight w:val="none"/>
        </w:rPr>
      </w:pPr>
      <w:bookmarkStart w:id="540" w:name="_Toc105598818"/>
      <w:bookmarkStart w:id="541" w:name="_Toc105598819"/>
      <w:r>
        <w:rPr>
          <w:rFonts w:hint="eastAsia" w:ascii="宋体" w:hAnsi="宋体" w:eastAsia="宋体" w:cs="宋体"/>
          <w:b/>
          <w:sz w:val="24"/>
          <w:highlight w:val="none"/>
        </w:rPr>
        <w:t>9.其他具体详见招标工程量清单及图纸</w:t>
      </w:r>
    </w:p>
    <w:p w14:paraId="4BA24BFC">
      <w:pPr>
        <w:pStyle w:val="4"/>
        <w:ind w:firstLine="241" w:firstLineChars="100"/>
        <w:jc w:val="both"/>
        <w:rPr>
          <w:rFonts w:hint="eastAsia" w:ascii="宋体" w:hAnsi="宋体" w:eastAsia="宋体" w:cs="宋体"/>
          <w:kern w:val="2"/>
          <w:sz w:val="24"/>
          <w:szCs w:val="24"/>
          <w:highlight w:val="none"/>
        </w:rPr>
      </w:pPr>
      <w:bookmarkStart w:id="542" w:name="_Toc152045773"/>
      <w:bookmarkStart w:id="543" w:name="_Toc246996341"/>
      <w:bookmarkStart w:id="544" w:name="_Toc15099"/>
      <w:bookmarkStart w:id="545" w:name="_Toc247085856"/>
      <w:bookmarkStart w:id="546" w:name="_Toc246997084"/>
      <w:bookmarkStart w:id="547" w:name="_Toc144974835"/>
      <w:bookmarkStart w:id="548" w:name="_Toc179632790"/>
      <w:bookmarkStart w:id="549" w:name="_Toc152042555"/>
      <w:r>
        <w:rPr>
          <w:rFonts w:hint="eastAsia" w:ascii="宋体" w:hAnsi="宋体" w:eastAsia="宋体" w:cs="宋体"/>
          <w:kern w:val="2"/>
          <w:sz w:val="24"/>
          <w:szCs w:val="24"/>
          <w:highlight w:val="none"/>
        </w:rPr>
        <w:t>9.1工程量清单说明</w:t>
      </w:r>
      <w:bookmarkEnd w:id="542"/>
      <w:bookmarkEnd w:id="543"/>
      <w:bookmarkEnd w:id="544"/>
      <w:bookmarkEnd w:id="545"/>
      <w:bookmarkEnd w:id="546"/>
      <w:bookmarkEnd w:id="547"/>
      <w:bookmarkEnd w:id="548"/>
      <w:bookmarkEnd w:id="549"/>
    </w:p>
    <w:p w14:paraId="4F4A9225">
      <w:pPr>
        <w:spacing w:line="500" w:lineRule="exact"/>
        <w:ind w:firstLine="480" w:firstLineChars="200"/>
        <w:rPr>
          <w:rFonts w:hint="eastAsia" w:ascii="宋体" w:hAnsi="宋体" w:eastAsia="宋体" w:cs="宋体"/>
          <w:bCs/>
          <w:kern w:val="0"/>
          <w:sz w:val="24"/>
          <w:highlight w:val="none"/>
        </w:rPr>
      </w:pPr>
      <w:r>
        <w:rPr>
          <w:rFonts w:hint="eastAsia" w:ascii="宋体" w:hAnsi="宋体" w:eastAsia="宋体" w:cs="宋体"/>
          <w:bCs/>
          <w:kern w:val="0"/>
          <w:sz w:val="24"/>
          <w:highlight w:val="none"/>
        </w:rPr>
        <w:t>9.1.1 本工程量清单是根据招标文件中包括的、有合同约束力的图纸以及有关工程量清单的国家标准、行业标准、合同条款中约定的工程量计算规则编制。约定计量规则中没有的子目，其工程量按照有合同约束力的图纸所标示尺寸的理论净量计算。计量采用中华人民共和国法定计量单位。</w:t>
      </w:r>
    </w:p>
    <w:p w14:paraId="77C79579">
      <w:pPr>
        <w:spacing w:line="500" w:lineRule="exact"/>
        <w:ind w:firstLine="480" w:firstLineChars="200"/>
        <w:rPr>
          <w:rFonts w:hint="eastAsia" w:ascii="宋体" w:hAnsi="宋体" w:eastAsia="宋体" w:cs="宋体"/>
          <w:bCs/>
          <w:kern w:val="0"/>
          <w:sz w:val="24"/>
          <w:highlight w:val="none"/>
        </w:rPr>
      </w:pPr>
      <w:r>
        <w:rPr>
          <w:rFonts w:hint="eastAsia" w:ascii="宋体" w:hAnsi="宋体" w:eastAsia="宋体" w:cs="宋体"/>
          <w:bCs/>
          <w:kern w:val="0"/>
          <w:sz w:val="24"/>
          <w:highlight w:val="none"/>
        </w:rPr>
        <w:t>9.1.2 本工程量清单应与招标文件中的投标人须知、通用合同条款、专用合同条款、技术标准和要求及图纸等一起阅读和理解。</w:t>
      </w:r>
    </w:p>
    <w:p w14:paraId="659B1B9D">
      <w:pPr>
        <w:spacing w:line="500" w:lineRule="exact"/>
        <w:ind w:firstLine="482" w:firstLineChars="200"/>
        <w:rPr>
          <w:rFonts w:hint="eastAsia" w:ascii="宋体" w:hAnsi="宋体" w:eastAsia="宋体" w:cs="宋体"/>
          <w:bCs/>
          <w:kern w:val="0"/>
          <w:sz w:val="24"/>
          <w:highlight w:val="none"/>
        </w:rPr>
      </w:pPr>
      <w:r>
        <w:rPr>
          <w:rFonts w:hint="eastAsia" w:ascii="宋体" w:hAnsi="宋体" w:eastAsia="宋体" w:cs="宋体"/>
          <w:b/>
          <w:bCs w:val="0"/>
          <w:kern w:val="0"/>
          <w:sz w:val="24"/>
          <w:highlight w:val="none"/>
        </w:rPr>
        <w:t>9.1.3工程量清单中分部分项内容描述与施工图纸有差异时，均以施工图纸为准</w:t>
      </w:r>
      <w:r>
        <w:rPr>
          <w:rFonts w:hint="eastAsia" w:ascii="宋体" w:hAnsi="宋体" w:eastAsia="宋体" w:cs="宋体"/>
          <w:bCs/>
          <w:kern w:val="0"/>
          <w:sz w:val="24"/>
          <w:highlight w:val="none"/>
        </w:rPr>
        <w:t>。</w:t>
      </w:r>
    </w:p>
    <w:p w14:paraId="34947506">
      <w:pPr>
        <w:spacing w:line="500" w:lineRule="exact"/>
        <w:ind w:firstLine="480" w:firstLineChars="200"/>
        <w:rPr>
          <w:rFonts w:hint="eastAsia" w:ascii="宋体" w:hAnsi="宋体" w:eastAsia="宋体" w:cs="宋体"/>
          <w:bCs/>
          <w:kern w:val="0"/>
          <w:sz w:val="24"/>
          <w:highlight w:val="none"/>
        </w:rPr>
      </w:pPr>
      <w:r>
        <w:rPr>
          <w:rFonts w:hint="eastAsia" w:ascii="宋体" w:hAnsi="宋体" w:eastAsia="宋体" w:cs="宋体"/>
          <w:bCs/>
          <w:kern w:val="0"/>
          <w:sz w:val="24"/>
          <w:highlight w:val="none"/>
        </w:rPr>
        <w:t>9.1.4 本工程量清单仅是投标报价的共同基础，实际工程计量和工程价款的支付应遵循合同条款的约定和第五章“采购需求”的有关规定。</w:t>
      </w:r>
    </w:p>
    <w:p w14:paraId="3FD4449A">
      <w:pPr>
        <w:spacing w:line="500" w:lineRule="exact"/>
        <w:ind w:firstLine="480" w:firstLineChars="200"/>
        <w:rPr>
          <w:rFonts w:hint="eastAsia" w:ascii="宋体" w:hAnsi="宋体" w:eastAsia="宋体" w:cs="宋体"/>
          <w:color w:val="000000"/>
          <w:sz w:val="24"/>
          <w:szCs w:val="24"/>
          <w:u w:val="none"/>
        </w:rPr>
      </w:pPr>
      <w:bookmarkStart w:id="550" w:name="_Toc14940"/>
      <w:bookmarkStart w:id="551" w:name="_Toc247085857"/>
      <w:bookmarkStart w:id="552" w:name="_Toc246996342"/>
      <w:bookmarkStart w:id="553" w:name="_Toc152045774"/>
      <w:bookmarkStart w:id="554" w:name="_Toc144974836"/>
      <w:bookmarkStart w:id="555" w:name="_Toc152042556"/>
      <w:bookmarkStart w:id="556" w:name="_Toc246997085"/>
      <w:bookmarkStart w:id="557" w:name="_Toc179632791"/>
      <w:r>
        <w:rPr>
          <w:rFonts w:hint="eastAsia" w:ascii="宋体" w:hAnsi="宋体" w:cs="Arial"/>
          <w:bCs/>
          <w:color w:val="auto"/>
          <w:kern w:val="0"/>
          <w:sz w:val="24"/>
          <w:szCs w:val="24"/>
          <w:highlight w:val="none"/>
          <w:u w:val="none"/>
          <w:lang w:val="en-US" w:eastAsia="zh-CN"/>
        </w:rPr>
        <w:t>9.</w:t>
      </w:r>
      <w:r>
        <w:rPr>
          <w:rFonts w:hint="eastAsia" w:ascii="宋体" w:hAnsi="宋体" w:cs="Arial"/>
          <w:bCs/>
          <w:color w:val="auto"/>
          <w:kern w:val="0"/>
          <w:sz w:val="24"/>
          <w:szCs w:val="24"/>
          <w:highlight w:val="none"/>
          <w:u w:val="none"/>
        </w:rPr>
        <w:t xml:space="preserve">1.5 补充子目工程量计算规则及子目工作内容说明： </w:t>
      </w:r>
      <w:r>
        <w:rPr>
          <w:rFonts w:hint="eastAsia" w:ascii="宋体" w:hAnsi="宋体" w:eastAsia="宋体" w:cs="宋体"/>
          <w:bCs/>
          <w:kern w:val="0"/>
          <w:sz w:val="24"/>
          <w:highlight w:val="none"/>
          <w:lang w:eastAsia="zh-CN"/>
        </w:rPr>
        <w:t>已标价的工程量清单应符合“工程量清单”给出的子目编码、子目名称、子目特征、计量单位和工程量</w:t>
      </w:r>
      <w:r>
        <w:rPr>
          <w:rFonts w:hint="eastAsia" w:ascii="宋体" w:hAnsi="宋体" w:eastAsia="宋体" w:cs="宋体"/>
          <w:bCs/>
          <w:kern w:val="0"/>
          <w:sz w:val="24"/>
          <w:highlight w:val="none"/>
        </w:rPr>
        <w:t>以及北京市工程造价管理部门的相关配套规定。</w:t>
      </w:r>
    </w:p>
    <w:p w14:paraId="48027B0F">
      <w:pPr>
        <w:spacing w:line="500" w:lineRule="exact"/>
        <w:ind w:firstLine="480" w:firstLineChars="200"/>
        <w:rPr>
          <w:rFonts w:hint="eastAsia" w:ascii="宋体" w:hAnsi="宋体" w:eastAsia="宋体" w:cs="宋体"/>
          <w:color w:val="000000"/>
          <w:sz w:val="24"/>
          <w:szCs w:val="24"/>
          <w:highlight w:val="none"/>
          <w:u w:val="none"/>
        </w:rPr>
      </w:pPr>
    </w:p>
    <w:p w14:paraId="2DF3BEB3">
      <w:pPr>
        <w:pStyle w:val="4"/>
        <w:ind w:firstLine="241" w:firstLineChars="1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9.2投标报价说明</w:t>
      </w:r>
      <w:bookmarkEnd w:id="550"/>
      <w:bookmarkEnd w:id="551"/>
      <w:bookmarkEnd w:id="552"/>
      <w:bookmarkEnd w:id="553"/>
      <w:bookmarkEnd w:id="554"/>
      <w:bookmarkEnd w:id="555"/>
      <w:bookmarkEnd w:id="556"/>
      <w:bookmarkEnd w:id="557"/>
    </w:p>
    <w:p w14:paraId="380923F4">
      <w:pPr>
        <w:spacing w:line="500" w:lineRule="exact"/>
        <w:ind w:firstLine="480" w:firstLineChars="200"/>
        <w:rPr>
          <w:rFonts w:hint="eastAsia" w:ascii="宋体" w:hAnsi="宋体" w:eastAsia="宋体" w:cs="宋体"/>
          <w:bCs/>
          <w:kern w:val="0"/>
          <w:sz w:val="24"/>
          <w:highlight w:val="none"/>
        </w:rPr>
      </w:pPr>
      <w:r>
        <w:rPr>
          <w:rFonts w:hint="eastAsia" w:ascii="宋体" w:hAnsi="宋体" w:eastAsia="宋体" w:cs="宋体"/>
          <w:bCs/>
          <w:kern w:val="0"/>
          <w:sz w:val="24"/>
          <w:highlight w:val="none"/>
        </w:rPr>
        <w:t>9.2.1 工程量清单中的每一子目须填入单价或价格，且只允许有一个报价。</w:t>
      </w:r>
    </w:p>
    <w:p w14:paraId="2AE7BE43">
      <w:pPr>
        <w:spacing w:line="500" w:lineRule="exact"/>
        <w:ind w:firstLine="480" w:firstLineChars="200"/>
        <w:rPr>
          <w:rFonts w:hint="eastAsia" w:ascii="宋体" w:hAnsi="宋体" w:eastAsia="宋体" w:cs="宋体"/>
          <w:bCs/>
          <w:kern w:val="0"/>
          <w:sz w:val="24"/>
          <w:highlight w:val="none"/>
        </w:rPr>
      </w:pPr>
      <w:r>
        <w:rPr>
          <w:rFonts w:hint="eastAsia" w:ascii="宋体" w:hAnsi="宋体" w:eastAsia="宋体" w:cs="宋体"/>
          <w:bCs/>
          <w:kern w:val="0"/>
          <w:sz w:val="24"/>
          <w:highlight w:val="none"/>
        </w:rPr>
        <w:t>9.2.2 工程量清单中标价的单价或金额，应包括所需的人工费、材料和施工机具使用费和企业管理费、利润以及一定范围内的风险费用等。</w:t>
      </w:r>
    </w:p>
    <w:p w14:paraId="3B0AB5A4">
      <w:pPr>
        <w:spacing w:line="500" w:lineRule="exact"/>
        <w:ind w:firstLine="480" w:firstLineChars="200"/>
        <w:rPr>
          <w:rFonts w:hint="eastAsia" w:ascii="宋体" w:hAnsi="宋体" w:eastAsia="宋体" w:cs="宋体"/>
          <w:bCs/>
          <w:kern w:val="0"/>
          <w:sz w:val="24"/>
          <w:highlight w:val="none"/>
        </w:rPr>
      </w:pPr>
      <w:r>
        <w:rPr>
          <w:rFonts w:hint="eastAsia" w:ascii="宋体" w:hAnsi="宋体" w:eastAsia="宋体" w:cs="宋体"/>
          <w:bCs/>
          <w:kern w:val="0"/>
          <w:sz w:val="24"/>
          <w:highlight w:val="none"/>
        </w:rPr>
        <w:t>9.2.3 工程量清单中投标人没有填入单价或价格的子目，其费用视为已分摊在工程量清单中其他相关子目的单价或价格之中。</w:t>
      </w:r>
    </w:p>
    <w:p w14:paraId="28D8071F">
      <w:pPr>
        <w:spacing w:line="500" w:lineRule="exact"/>
        <w:ind w:firstLine="480" w:firstLineChars="200"/>
        <w:rPr>
          <w:rFonts w:hint="eastAsia" w:ascii="宋体" w:hAnsi="宋体" w:eastAsia="宋体" w:cs="宋体"/>
          <w:bCs/>
          <w:kern w:val="0"/>
          <w:sz w:val="24"/>
          <w:highlight w:val="none"/>
        </w:rPr>
      </w:pPr>
      <w:r>
        <w:rPr>
          <w:rFonts w:hint="eastAsia" w:ascii="宋体" w:hAnsi="宋体" w:eastAsia="宋体" w:cs="宋体"/>
          <w:bCs/>
          <w:kern w:val="0"/>
          <w:sz w:val="24"/>
          <w:highlight w:val="none"/>
        </w:rPr>
        <w:t>9.2.4 暂列金额的数量及拟用子目的说明：招标人在暂列金额明细表中给出的暂列金额的暂定金额已包括与之对应的规费和税金。暂列金额的暂定金额归招标人所有和支配。投标人在投标报价时不应对暂列金额的暂定金额做任何修改，应按照招标人给定的暂列金额的暂定金额直接计入投标报价中（投标时不再考虑与之对应规费，也不作为计取税金的基数）。</w:t>
      </w:r>
    </w:p>
    <w:p w14:paraId="29A2BC02">
      <w:pPr>
        <w:pStyle w:val="4"/>
        <w:ind w:firstLine="241" w:firstLineChars="1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9.3其他说明</w:t>
      </w:r>
    </w:p>
    <w:p w14:paraId="688623B9">
      <w:pPr>
        <w:spacing w:line="500" w:lineRule="exact"/>
        <w:ind w:firstLine="480" w:firstLineChars="200"/>
        <w:rPr>
          <w:rFonts w:hint="eastAsia" w:ascii="宋体" w:hAnsi="宋体" w:eastAsia="宋体" w:cs="宋体"/>
          <w:bCs/>
          <w:kern w:val="0"/>
          <w:sz w:val="24"/>
          <w:highlight w:val="none"/>
        </w:rPr>
      </w:pPr>
      <w:bookmarkStart w:id="558" w:name="_Toc497214180"/>
      <w:bookmarkStart w:id="559" w:name="_Toc489280318"/>
      <w:bookmarkStart w:id="560" w:name="_Toc486580513"/>
      <w:bookmarkStart w:id="561" w:name="_Toc497584171"/>
      <w:r>
        <w:rPr>
          <w:rFonts w:hint="eastAsia" w:ascii="宋体" w:hAnsi="宋体" w:eastAsia="宋体" w:cs="宋体"/>
          <w:bCs/>
          <w:kern w:val="0"/>
          <w:sz w:val="24"/>
          <w:highlight w:val="none"/>
        </w:rPr>
        <w:t>9.3.1 需要补充的其他说明：</w:t>
      </w:r>
      <w:bookmarkEnd w:id="558"/>
      <w:bookmarkEnd w:id="559"/>
      <w:bookmarkEnd w:id="560"/>
      <w:bookmarkEnd w:id="561"/>
    </w:p>
    <w:p w14:paraId="587133E4">
      <w:pPr>
        <w:spacing w:line="500" w:lineRule="exact"/>
        <w:ind w:firstLine="480" w:firstLineChars="200"/>
        <w:rPr>
          <w:rFonts w:hint="eastAsia" w:ascii="宋体" w:hAnsi="宋体" w:eastAsia="宋体" w:cs="宋体"/>
          <w:bCs/>
          <w:kern w:val="0"/>
          <w:sz w:val="24"/>
          <w:highlight w:val="none"/>
        </w:rPr>
      </w:pPr>
      <w:bookmarkStart w:id="562" w:name="_Toc486580514"/>
      <w:bookmarkStart w:id="563" w:name="_Toc497584172"/>
      <w:bookmarkStart w:id="564" w:name="_Toc497214181"/>
      <w:bookmarkStart w:id="565" w:name="_Toc489280319"/>
      <w:bookmarkStart w:id="566" w:name="_Toc490331766"/>
      <w:r>
        <w:rPr>
          <w:rFonts w:hint="eastAsia" w:ascii="宋体" w:hAnsi="宋体" w:eastAsia="宋体" w:cs="宋体"/>
          <w:bCs/>
          <w:kern w:val="0"/>
          <w:sz w:val="24"/>
          <w:highlight w:val="none"/>
        </w:rPr>
        <w:t>投标人在“安全文明施工费明细表”中所填报的管理目标等级须与投标书中所填报的管理目标等级一致，且不得低于招标人要求的管理目标等级;</w:t>
      </w:r>
    </w:p>
    <w:p w14:paraId="3B736B92">
      <w:pPr>
        <w:spacing w:line="500" w:lineRule="exact"/>
        <w:ind w:firstLine="480" w:firstLineChars="200"/>
        <w:rPr>
          <w:rFonts w:hint="eastAsia" w:ascii="宋体" w:hAnsi="宋体" w:eastAsia="宋体" w:cs="宋体"/>
          <w:bCs/>
          <w:kern w:val="0"/>
          <w:sz w:val="24"/>
          <w:highlight w:val="none"/>
        </w:rPr>
      </w:pPr>
      <w:r>
        <w:rPr>
          <w:rFonts w:hint="eastAsia" w:ascii="宋体" w:hAnsi="宋体" w:eastAsia="宋体" w:cs="宋体"/>
          <w:bCs/>
          <w:kern w:val="0"/>
          <w:sz w:val="24"/>
          <w:highlight w:val="none"/>
        </w:rPr>
        <w:t>9.3.2基准期:投标当月的造价信息。</w:t>
      </w:r>
    </w:p>
    <w:p w14:paraId="6D4B2F4D">
      <w:pPr>
        <w:spacing w:line="500" w:lineRule="exact"/>
        <w:ind w:firstLine="480" w:firstLineChars="200"/>
        <w:rPr>
          <w:rFonts w:hint="eastAsia" w:ascii="宋体" w:hAnsi="宋体" w:eastAsia="宋体" w:cs="宋体"/>
          <w:bCs/>
          <w:kern w:val="0"/>
          <w:sz w:val="24"/>
          <w:highlight w:val="none"/>
        </w:rPr>
      </w:pPr>
      <w:r>
        <w:rPr>
          <w:rFonts w:hint="eastAsia" w:ascii="宋体" w:hAnsi="宋体" w:eastAsia="宋体" w:cs="宋体"/>
          <w:bCs/>
          <w:kern w:val="0"/>
          <w:sz w:val="24"/>
          <w:highlight w:val="none"/>
        </w:rPr>
        <w:t>9.3.3安全文明施工费:  安全文明施工措施费中文明施工费和环境保护费的费用不得低于北京市工程造成价管理机构测定费率计算所需费用总额 ，此部分费用不得低于北京市建设工程安全文明施工费管理办法（试行）规定，且不得作为让利因素。)</w:t>
      </w:r>
    </w:p>
    <w:p w14:paraId="2971EE30">
      <w:pPr>
        <w:spacing w:line="500" w:lineRule="exact"/>
        <w:ind w:firstLine="480" w:firstLineChars="200"/>
        <w:rPr>
          <w:rFonts w:hint="eastAsia" w:ascii="宋体" w:hAnsi="宋体" w:eastAsia="宋体" w:cs="宋体"/>
          <w:bCs/>
          <w:kern w:val="0"/>
          <w:sz w:val="24"/>
          <w:highlight w:val="none"/>
        </w:rPr>
      </w:pPr>
      <w:r>
        <w:rPr>
          <w:rFonts w:hint="eastAsia" w:ascii="宋体" w:hAnsi="宋体" w:eastAsia="宋体" w:cs="宋体"/>
          <w:bCs/>
          <w:kern w:val="0"/>
          <w:sz w:val="24"/>
          <w:highlight w:val="none"/>
        </w:rPr>
        <w:t xml:space="preserve">本项目施工现场安全生产标准化管理目标:达标              </w:t>
      </w:r>
    </w:p>
    <w:p w14:paraId="53F26C71">
      <w:pPr>
        <w:spacing w:line="500" w:lineRule="exact"/>
        <w:ind w:firstLine="480" w:firstLineChars="200"/>
        <w:rPr>
          <w:rFonts w:hint="eastAsia" w:ascii="宋体" w:hAnsi="宋体" w:eastAsia="宋体" w:cs="宋体"/>
          <w:bCs/>
          <w:kern w:val="0"/>
          <w:sz w:val="24"/>
          <w:highlight w:val="none"/>
        </w:rPr>
      </w:pPr>
      <w:r>
        <w:rPr>
          <w:rFonts w:hint="eastAsia" w:ascii="宋体" w:hAnsi="宋体" w:eastAsia="宋体" w:cs="宋体"/>
          <w:bCs/>
          <w:kern w:val="0"/>
          <w:sz w:val="24"/>
          <w:highlight w:val="none"/>
        </w:rPr>
        <w:t>9.3.4建筑垃圾运输处置费用应单独列项，费用标准按《北京市住房和城乡建设委员会关于建筑垃圾运输处置费用单独列项计价的通知》(京建法【2017】27号)执行。</w:t>
      </w:r>
    </w:p>
    <w:p w14:paraId="00127707">
      <w:pPr>
        <w:pStyle w:val="37"/>
        <w:tabs>
          <w:tab w:val="left" w:pos="955"/>
        </w:tabs>
        <w:spacing w:line="360" w:lineRule="auto"/>
        <w:ind w:left="0" w:leftChars="0" w:firstLine="241" w:firstLineChars="100"/>
        <w:rPr>
          <w:rFonts w:hint="eastAsia" w:ascii="宋体" w:hAnsi="宋体" w:eastAsia="宋体" w:cs="宋体"/>
          <w:b/>
          <w:sz w:val="24"/>
          <w:highlight w:val="none"/>
        </w:rPr>
      </w:pPr>
      <w:r>
        <w:rPr>
          <w:rFonts w:hint="eastAsia" w:ascii="宋体" w:hAnsi="宋体" w:eastAsia="宋体" w:cs="宋体"/>
          <w:b/>
          <w:sz w:val="24"/>
          <w:highlight w:val="none"/>
          <w:lang w:val="en-US" w:eastAsia="zh-CN"/>
        </w:rPr>
        <w:t>10.</w:t>
      </w:r>
      <w:r>
        <w:rPr>
          <w:rFonts w:hint="eastAsia" w:ascii="宋体" w:hAnsi="宋体" w:eastAsia="宋体" w:cs="宋体"/>
          <w:b/>
          <w:sz w:val="24"/>
          <w:highlight w:val="none"/>
        </w:rPr>
        <w:t>工程量清单与计价表</w:t>
      </w:r>
      <w:bookmarkEnd w:id="562"/>
      <w:bookmarkEnd w:id="563"/>
      <w:bookmarkEnd w:id="564"/>
      <w:bookmarkEnd w:id="565"/>
      <w:bookmarkEnd w:id="566"/>
      <w:r>
        <w:rPr>
          <w:rFonts w:hint="eastAsia" w:ascii="宋体" w:hAnsi="宋体" w:eastAsia="宋体" w:cs="宋体"/>
          <w:b/>
          <w:sz w:val="24"/>
          <w:highlight w:val="none"/>
        </w:rPr>
        <w:t>及图纸（详见附件）</w:t>
      </w:r>
    </w:p>
    <w:p w14:paraId="6B426031">
      <w:pPr>
        <w:pStyle w:val="87"/>
        <w:widowControl w:val="0"/>
        <w:numPr>
          <w:ilvl w:val="0"/>
          <w:numId w:val="0"/>
        </w:numPr>
        <w:spacing w:after="120" w:line="480" w:lineRule="exact"/>
        <w:ind w:firstLine="241" w:firstLineChars="100"/>
        <w:jc w:val="both"/>
        <w:rPr>
          <w:rFonts w:hint="eastAsia" w:ascii="宋体" w:hAnsi="宋体" w:eastAsia="宋体" w:cs="宋体"/>
          <w:b/>
          <w:highlight w:val="none"/>
        </w:rPr>
        <w:sectPr>
          <w:headerReference r:id="rId19" w:type="default"/>
          <w:footerReference r:id="rId20" w:type="default"/>
          <w:pgSz w:w="11907" w:h="16840"/>
          <w:pgMar w:top="1418" w:right="1134" w:bottom="1418" w:left="1701" w:header="851" w:footer="851" w:gutter="0"/>
          <w:pgNumType w:fmt="decimal"/>
          <w:cols w:space="720" w:num="1"/>
          <w:docGrid w:linePitch="462" w:charSpace="0"/>
        </w:sectPr>
      </w:pPr>
      <w:r>
        <w:rPr>
          <w:rFonts w:hint="eastAsia" w:ascii="宋体" w:hAnsi="宋体" w:eastAsia="宋体" w:cs="宋体"/>
          <w:b/>
          <w:highlight w:val="none"/>
        </w:rPr>
        <w:t>11.投标人应当针对项目特征自行编制施工技术方案，国家及地方现有工法规范已有的内容无需重复提交，施工组织设计篇幅不宜超过150页；</w:t>
      </w:r>
    </w:p>
    <w:p w14:paraId="5FAC25F9">
      <w:pPr>
        <w:pStyle w:val="3"/>
        <w:numPr>
          <w:ilvl w:val="0"/>
          <w:numId w:val="72"/>
        </w:numPr>
        <w:rPr>
          <w:color w:val="000000" w:themeColor="text1"/>
          <w:highlight w:val="none"/>
          <w14:textFill>
            <w14:solidFill>
              <w14:schemeClr w14:val="tx1"/>
            </w14:solidFill>
          </w14:textFill>
        </w:rPr>
      </w:pPr>
      <w:r>
        <w:rPr>
          <w:highlight w:val="none"/>
        </w:rPr>
        <w:t xml:space="preserve"> </w:t>
      </w:r>
      <w:r>
        <w:rPr>
          <w:rFonts w:hint="eastAsia" w:ascii="宋体" w:hAnsi="宋体" w:eastAsia="宋体" w:cs="宋体"/>
          <w:b/>
          <w:bCs w:val="0"/>
          <w:kern w:val="0"/>
          <w:sz w:val="24"/>
          <w:szCs w:val="24"/>
          <w:highlight w:val="none"/>
          <w:lang w:val="en-US" w:eastAsia="zh-CN" w:bidi="ar"/>
        </w:rPr>
        <w:t xml:space="preserve"> </w:t>
      </w:r>
      <w:r>
        <w:rPr>
          <w:rFonts w:hint="eastAsia" w:ascii="宋体" w:hAnsi="宋体" w:eastAsia="宋体" w:cs="宋体"/>
          <w:b/>
          <w:bCs w:val="0"/>
          <w:kern w:val="0"/>
          <w:sz w:val="30"/>
          <w:szCs w:val="30"/>
          <w:highlight w:val="none"/>
          <w:lang w:val="en-US" w:eastAsia="zh-CN" w:bidi="ar"/>
        </w:rPr>
        <w:t>合同草案条款</w:t>
      </w:r>
      <w:bookmarkEnd w:id="540"/>
    </w:p>
    <w:p w14:paraId="2EE9D8F8">
      <w:pPr>
        <w:keepNext/>
        <w:keepLines/>
        <w:widowControl/>
        <w:adjustRightInd w:val="0"/>
        <w:snapToGrid w:val="0"/>
        <w:spacing w:before="120" w:after="120" w:line="360" w:lineRule="auto"/>
        <w:jc w:val="center"/>
        <w:outlineLvl w:val="0"/>
        <w:rPr>
          <w:rFonts w:ascii="宋体" w:hAnsi="宋体" w:cs="宋体"/>
          <w:b/>
          <w:kern w:val="0"/>
          <w:sz w:val="24"/>
          <w:highlight w:val="none"/>
          <w:lang w:bidi="ar"/>
        </w:rPr>
      </w:pPr>
      <w:bookmarkStart w:id="567" w:name="_Toc489280260"/>
      <w:bookmarkStart w:id="568" w:name="_Toc480303474"/>
      <w:bookmarkStart w:id="569" w:name="_Toc486580454"/>
      <w:bookmarkStart w:id="570" w:name="_BookMark_81"/>
      <w:bookmarkStart w:id="571" w:name="_Toc491149584"/>
      <w:bookmarkStart w:id="572" w:name="_Toc485323228"/>
      <w:bookmarkStart w:id="573" w:name="_Toc1687"/>
      <w:r>
        <w:rPr>
          <w:rFonts w:hint="eastAsia" w:ascii="宋体" w:hAnsi="宋体" w:cs="宋体"/>
          <w:b/>
          <w:kern w:val="0"/>
          <w:sz w:val="24"/>
          <w:highlight w:val="none"/>
          <w:lang w:bidi="ar"/>
        </w:rPr>
        <w:t>最终合同文本以甲乙双方根据招标文件及投标文件协商后签订，最终版合同以签订时版本为准</w:t>
      </w:r>
    </w:p>
    <w:bookmarkEnd w:id="567"/>
    <w:bookmarkEnd w:id="568"/>
    <w:bookmarkEnd w:id="569"/>
    <w:bookmarkEnd w:id="570"/>
    <w:bookmarkEnd w:id="571"/>
    <w:bookmarkEnd w:id="572"/>
    <w:bookmarkEnd w:id="573"/>
    <w:p w14:paraId="278AFD3C">
      <w:pPr>
        <w:shd w:val="clear" w:color="auto" w:fill="FFFFFF"/>
        <w:snapToGrid w:val="0"/>
        <w:rPr>
          <w:rFonts w:ascii="宋体" w:hAnsi="宋体"/>
          <w:color w:val="000000"/>
          <w:sz w:val="32"/>
          <w:szCs w:val="32"/>
        </w:rPr>
      </w:pPr>
    </w:p>
    <w:p w14:paraId="064215EA">
      <w:pPr>
        <w:shd w:val="clear" w:color="auto" w:fill="FFFFFF"/>
        <w:snapToGrid w:val="0"/>
        <w:jc w:val="center"/>
        <w:rPr>
          <w:rFonts w:ascii="宋体" w:hAnsi="宋体"/>
          <w:color w:val="000000"/>
          <w:sz w:val="32"/>
          <w:szCs w:val="32"/>
        </w:rPr>
      </w:pPr>
      <w:r>
        <w:rPr>
          <w:rFonts w:ascii="宋体" w:hAnsi="宋体"/>
          <w:color w:val="000000"/>
          <w:sz w:val="28"/>
          <w:szCs w:val="28"/>
        </w:rPr>
        <w:t> </w:t>
      </w:r>
      <w:r>
        <w:rPr>
          <w:rFonts w:hint="eastAsia" w:ascii="宋体" w:hAnsi="宋体"/>
          <w:color w:val="000000"/>
          <w:sz w:val="28"/>
          <w:szCs w:val="28"/>
        </w:rPr>
        <w:t xml:space="preserve">                              </w:t>
      </w:r>
      <w:r>
        <w:rPr>
          <w:rFonts w:hint="eastAsia" w:ascii="宋体" w:hAnsi="宋体"/>
          <w:color w:val="000000"/>
          <w:sz w:val="32"/>
          <w:szCs w:val="32"/>
        </w:rPr>
        <w:t>合同编号：</w:t>
      </w:r>
    </w:p>
    <w:p w14:paraId="720741C6">
      <w:pPr>
        <w:shd w:val="clear" w:color="auto" w:fill="FFFFFF"/>
        <w:snapToGrid w:val="0"/>
        <w:rPr>
          <w:rFonts w:ascii="宋体" w:hAnsi="宋体"/>
          <w:color w:val="000000"/>
          <w:sz w:val="30"/>
          <w:szCs w:val="30"/>
        </w:rPr>
      </w:pPr>
    </w:p>
    <w:p w14:paraId="5F1E8D9C">
      <w:pPr>
        <w:shd w:val="clear" w:color="auto" w:fill="FFFFFF"/>
        <w:snapToGrid w:val="0"/>
        <w:jc w:val="center"/>
        <w:rPr>
          <w:rFonts w:ascii="宋体" w:hAnsi="宋体"/>
          <w:color w:val="000000"/>
          <w:sz w:val="30"/>
          <w:szCs w:val="30"/>
        </w:rPr>
      </w:pPr>
    </w:p>
    <w:p w14:paraId="1DD363A5">
      <w:pPr>
        <w:jc w:val="center"/>
        <w:rPr>
          <w:rFonts w:ascii="宋体" w:hAnsi="宋体"/>
          <w:color w:val="000000"/>
          <w:sz w:val="52"/>
          <w:szCs w:val="52"/>
        </w:rPr>
      </w:pPr>
      <w:r>
        <w:rPr>
          <w:rFonts w:hint="eastAsia" w:ascii="宋体" w:hAnsi="宋体"/>
          <w:b/>
          <w:color w:val="000000"/>
          <w:sz w:val="52"/>
          <w:szCs w:val="52"/>
        </w:rPr>
        <w:t>北京市建设工程施工专业承包合同</w:t>
      </w:r>
    </w:p>
    <w:p w14:paraId="4F7673AC">
      <w:pPr>
        <w:shd w:val="clear" w:color="auto" w:fill="FFFFFF"/>
        <w:snapToGrid w:val="0"/>
        <w:jc w:val="center"/>
        <w:rPr>
          <w:rFonts w:ascii="宋体" w:hAnsi="宋体"/>
          <w:color w:val="000000"/>
          <w:sz w:val="30"/>
          <w:szCs w:val="30"/>
        </w:rPr>
      </w:pPr>
    </w:p>
    <w:p w14:paraId="49C19C1B">
      <w:pPr>
        <w:shd w:val="clear" w:color="auto" w:fill="FFFFFF"/>
        <w:snapToGrid w:val="0"/>
        <w:rPr>
          <w:rFonts w:ascii="宋体" w:hAnsi="宋体"/>
          <w:color w:val="000000"/>
          <w:sz w:val="30"/>
          <w:szCs w:val="30"/>
        </w:rPr>
      </w:pPr>
    </w:p>
    <w:p w14:paraId="25E05857">
      <w:pPr>
        <w:shd w:val="clear" w:color="auto" w:fill="FFFFFF"/>
        <w:snapToGrid w:val="0"/>
        <w:jc w:val="center"/>
        <w:rPr>
          <w:rFonts w:ascii="宋体" w:hAnsi="宋体"/>
          <w:color w:val="000000"/>
          <w:sz w:val="30"/>
          <w:szCs w:val="30"/>
        </w:rPr>
      </w:pPr>
    </w:p>
    <w:p w14:paraId="01D88FED">
      <w:pPr>
        <w:shd w:val="clear" w:color="auto" w:fill="FFFFFF"/>
        <w:snapToGrid w:val="0"/>
        <w:jc w:val="center"/>
        <w:rPr>
          <w:rFonts w:ascii="宋体" w:hAnsi="宋体"/>
          <w:color w:val="000000"/>
          <w:sz w:val="30"/>
          <w:szCs w:val="30"/>
        </w:rPr>
      </w:pPr>
    </w:p>
    <w:p w14:paraId="68178173">
      <w:pPr>
        <w:shd w:val="clear" w:color="auto" w:fill="FFFFFF"/>
        <w:snapToGrid w:val="0"/>
        <w:jc w:val="center"/>
        <w:rPr>
          <w:rFonts w:ascii="宋体" w:hAnsi="宋体"/>
          <w:color w:val="000000"/>
          <w:sz w:val="30"/>
          <w:szCs w:val="30"/>
        </w:rPr>
      </w:pPr>
    </w:p>
    <w:p w14:paraId="7735E3AF">
      <w:pPr>
        <w:shd w:val="clear" w:color="auto" w:fill="FFFFFF"/>
        <w:snapToGrid w:val="0"/>
        <w:jc w:val="center"/>
        <w:rPr>
          <w:rFonts w:ascii="宋体" w:hAnsi="宋体"/>
          <w:color w:val="000000"/>
          <w:sz w:val="30"/>
          <w:szCs w:val="30"/>
        </w:rPr>
      </w:pPr>
    </w:p>
    <w:p w14:paraId="06F4128E">
      <w:pPr>
        <w:shd w:val="clear" w:color="auto" w:fill="FFFFFF"/>
        <w:snapToGrid w:val="0"/>
        <w:jc w:val="center"/>
        <w:rPr>
          <w:rFonts w:ascii="宋体" w:hAnsi="宋体"/>
          <w:color w:val="000000"/>
          <w:sz w:val="30"/>
          <w:szCs w:val="30"/>
        </w:rPr>
      </w:pPr>
    </w:p>
    <w:p w14:paraId="32FF1F4F">
      <w:pPr>
        <w:spacing w:line="720" w:lineRule="auto"/>
        <w:ind w:firstLine="1265" w:firstLineChars="350"/>
        <w:jc w:val="left"/>
        <w:rPr>
          <w:rFonts w:ascii="宋体" w:hAnsi="宋体"/>
          <w:b/>
          <w:color w:val="000000"/>
          <w:sz w:val="36"/>
          <w:szCs w:val="36"/>
          <w:u w:val="single"/>
        </w:rPr>
      </w:pPr>
      <w:r>
        <w:rPr>
          <w:rFonts w:hint="eastAsia" w:ascii="宋体" w:hAnsi="宋体"/>
          <w:b/>
          <w:color w:val="000000"/>
          <w:sz w:val="36"/>
          <w:szCs w:val="36"/>
        </w:rPr>
        <w:t>发 包 人：</w:t>
      </w:r>
      <w:r>
        <w:rPr>
          <w:rFonts w:hint="eastAsia" w:ascii="宋体" w:hAnsi="宋体"/>
          <w:b/>
          <w:color w:val="000000"/>
          <w:sz w:val="36"/>
          <w:szCs w:val="36"/>
          <w:u w:val="single"/>
        </w:rPr>
        <w:t xml:space="preserve">                          </w:t>
      </w:r>
    </w:p>
    <w:p w14:paraId="01D0CC48">
      <w:pPr>
        <w:spacing w:line="720" w:lineRule="auto"/>
        <w:ind w:firstLine="1265" w:firstLineChars="350"/>
        <w:rPr>
          <w:rFonts w:ascii="宋体" w:hAnsi="宋体"/>
          <w:b/>
          <w:color w:val="000000"/>
          <w:sz w:val="36"/>
          <w:szCs w:val="36"/>
          <w:u w:val="single"/>
        </w:rPr>
      </w:pPr>
      <w:r>
        <w:rPr>
          <w:rFonts w:hint="eastAsia" w:ascii="宋体" w:hAnsi="宋体"/>
          <w:b/>
          <w:color w:val="000000"/>
          <w:sz w:val="36"/>
          <w:szCs w:val="36"/>
        </w:rPr>
        <w:t>承 包 人：</w:t>
      </w:r>
      <w:r>
        <w:rPr>
          <w:rFonts w:hint="eastAsia" w:ascii="宋体" w:hAnsi="宋体"/>
          <w:b/>
          <w:color w:val="000000"/>
          <w:sz w:val="36"/>
          <w:szCs w:val="36"/>
          <w:u w:val="single"/>
        </w:rPr>
        <w:t xml:space="preserve"> </w:t>
      </w:r>
      <w:r>
        <w:rPr>
          <w:rFonts w:hint="eastAsia" w:ascii="宋体" w:hAnsi="宋体"/>
          <w:b/>
          <w:color w:val="000000"/>
          <w:sz w:val="32"/>
          <w:szCs w:val="32"/>
          <w:u w:val="single"/>
        </w:rPr>
        <w:t xml:space="preserve">                            </w:t>
      </w:r>
    </w:p>
    <w:p w14:paraId="0851948D">
      <w:pPr>
        <w:spacing w:line="720" w:lineRule="auto"/>
        <w:ind w:firstLine="1265" w:firstLineChars="350"/>
        <w:rPr>
          <w:rFonts w:ascii="宋体" w:hAnsi="宋体"/>
          <w:b/>
          <w:color w:val="000000"/>
          <w:sz w:val="32"/>
          <w:szCs w:val="32"/>
        </w:rPr>
      </w:pPr>
      <w:r>
        <w:rPr>
          <w:rFonts w:hint="eastAsia" w:ascii="宋体" w:hAnsi="宋体"/>
          <w:b/>
          <w:color w:val="000000"/>
          <w:sz w:val="36"/>
          <w:szCs w:val="36"/>
        </w:rPr>
        <w:t>项目名称：</w:t>
      </w:r>
      <w:r>
        <w:rPr>
          <w:rFonts w:hint="eastAsia" w:ascii="宋体" w:hAnsi="宋体"/>
          <w:b/>
          <w:color w:val="000000"/>
          <w:sz w:val="36"/>
          <w:szCs w:val="36"/>
          <w:u w:val="single"/>
        </w:rPr>
        <w:t xml:space="preserve">  </w:t>
      </w:r>
      <w:r>
        <w:rPr>
          <w:rFonts w:hint="eastAsia" w:ascii="宋体" w:hAnsi="宋体"/>
          <w:b/>
          <w:color w:val="000000"/>
          <w:sz w:val="32"/>
          <w:szCs w:val="32"/>
          <w:u w:val="single"/>
        </w:rPr>
        <w:t xml:space="preserve">                           </w:t>
      </w:r>
    </w:p>
    <w:p w14:paraId="05E3C79E">
      <w:pPr>
        <w:shd w:val="clear" w:color="auto" w:fill="FFFFFF"/>
        <w:snapToGrid w:val="0"/>
        <w:rPr>
          <w:rFonts w:ascii="宋体" w:hAnsi="宋体"/>
          <w:color w:val="000000"/>
          <w:sz w:val="30"/>
          <w:szCs w:val="30"/>
        </w:rPr>
      </w:pPr>
    </w:p>
    <w:p w14:paraId="35926B44">
      <w:pPr>
        <w:shd w:val="clear" w:color="auto" w:fill="FFFFFF"/>
        <w:snapToGrid w:val="0"/>
        <w:jc w:val="center"/>
        <w:rPr>
          <w:rFonts w:ascii="宋体" w:hAnsi="宋体"/>
          <w:color w:val="000000"/>
          <w:sz w:val="30"/>
          <w:szCs w:val="30"/>
        </w:rPr>
      </w:pPr>
    </w:p>
    <w:p w14:paraId="3E4406FF">
      <w:pPr>
        <w:shd w:val="clear" w:color="auto" w:fill="FFFFFF"/>
        <w:snapToGrid w:val="0"/>
        <w:jc w:val="center"/>
        <w:rPr>
          <w:rFonts w:ascii="宋体" w:hAnsi="宋体"/>
          <w:color w:val="000000"/>
          <w:sz w:val="30"/>
          <w:szCs w:val="30"/>
        </w:rPr>
      </w:pPr>
      <w:r>
        <w:rPr>
          <w:rFonts w:ascii="宋体" w:hAnsi="宋体"/>
          <w:color w:val="000000"/>
          <w:sz w:val="30"/>
          <w:szCs w:val="30"/>
        </w:rPr>
        <w:t>  </w:t>
      </w:r>
    </w:p>
    <w:p w14:paraId="20B216E7">
      <w:pPr>
        <w:shd w:val="clear" w:color="auto" w:fill="FFFFFF"/>
        <w:snapToGrid w:val="0"/>
        <w:ind w:left="2178" w:leftChars="1037" w:right="2045" w:rightChars="974"/>
        <w:jc w:val="distribute"/>
        <w:rPr>
          <w:rFonts w:ascii="宋体" w:hAnsi="宋体"/>
          <w:b/>
          <w:color w:val="000000"/>
          <w:sz w:val="32"/>
          <w:szCs w:val="32"/>
        </w:rPr>
      </w:pPr>
      <w:r>
        <w:rPr>
          <w:rFonts w:hint="eastAsia" w:ascii="宋体" w:hAnsi="宋体"/>
          <w:b/>
          <w:color w:val="000000"/>
          <w:sz w:val="32"/>
          <w:szCs w:val="32"/>
        </w:rPr>
        <w:t>北京市住房和城乡建设委员会</w:t>
      </w:r>
    </w:p>
    <w:p w14:paraId="761AD209">
      <w:pPr>
        <w:shd w:val="clear" w:color="auto" w:fill="FFFFFF"/>
        <w:snapToGrid w:val="0"/>
        <w:ind w:left="2178" w:leftChars="1037" w:right="2018" w:rightChars="961"/>
        <w:jc w:val="distribute"/>
        <w:rPr>
          <w:rFonts w:ascii="宋体" w:hAnsi="宋体"/>
          <w:b/>
          <w:color w:val="000000"/>
          <w:sz w:val="32"/>
          <w:szCs w:val="32"/>
        </w:rPr>
      </w:pPr>
      <w:r>
        <w:rPr>
          <w:rFonts w:hint="eastAsia" w:ascii="宋体" w:hAnsi="宋体"/>
          <w:b/>
          <w:color w:val="000000"/>
          <w:sz w:val="32"/>
          <w:szCs w:val="32"/>
        </w:rPr>
        <w:t>北京市工商行政管理局</w:t>
      </w:r>
    </w:p>
    <w:p w14:paraId="62AE80B5">
      <w:pPr>
        <w:shd w:val="clear" w:color="auto" w:fill="FFFFFF"/>
        <w:snapToGrid w:val="0"/>
        <w:rPr>
          <w:rFonts w:ascii="宋体" w:hAnsi="宋体"/>
          <w:bCs/>
          <w:color w:val="000000"/>
          <w:sz w:val="32"/>
          <w:szCs w:val="32"/>
        </w:rPr>
        <w:sectPr>
          <w:footerReference r:id="rId21" w:type="default"/>
          <w:footerReference r:id="rId22" w:type="even"/>
          <w:pgSz w:w="11906" w:h="16838"/>
          <w:pgMar w:top="1134" w:right="1134" w:bottom="1134" w:left="1134" w:header="851" w:footer="992" w:gutter="0"/>
          <w:pgNumType w:fmt="decimal"/>
          <w:cols w:space="720" w:num="1"/>
          <w:docGrid w:type="lines" w:linePitch="312" w:charSpace="0"/>
        </w:sectPr>
      </w:pPr>
      <w:r>
        <w:rPr>
          <w:rFonts w:hint="eastAsia" w:ascii="宋体" w:hAnsi="宋体"/>
          <w:b/>
          <w:bCs/>
          <w:color w:val="000000"/>
          <w:sz w:val="32"/>
          <w:szCs w:val="32"/>
        </w:rPr>
        <w:t xml:space="preserve"> </w:t>
      </w:r>
    </w:p>
    <w:p w14:paraId="607A859D">
      <w:pPr>
        <w:pStyle w:val="84"/>
        <w:snapToGrid w:val="0"/>
        <w:rPr>
          <w:rFonts w:ascii="宋体" w:hAnsi="宋体"/>
          <w:color w:val="000000"/>
        </w:rPr>
      </w:pPr>
      <w:r>
        <w:rPr>
          <w:rFonts w:hint="eastAsia" w:ascii="宋体" w:hAnsi="宋体"/>
          <w:color w:val="000000"/>
        </w:rPr>
        <w:t>第一部分　　协议书</w:t>
      </w:r>
    </w:p>
    <w:p w14:paraId="6FC1FEFE">
      <w:pPr>
        <w:shd w:val="clear" w:color="auto" w:fill="FFFFFF"/>
        <w:snapToGrid w:val="0"/>
        <w:jc w:val="center"/>
        <w:rPr>
          <w:rFonts w:ascii="宋体" w:hAnsi="宋体"/>
          <w:b/>
          <w:bCs/>
          <w:color w:val="000000"/>
          <w:sz w:val="44"/>
          <w:szCs w:val="44"/>
        </w:rPr>
      </w:pPr>
      <w:r>
        <w:rPr>
          <w:rFonts w:ascii="宋体" w:hAnsi="宋体"/>
          <w:b/>
          <w:bCs/>
          <w:color w:val="000000"/>
          <w:sz w:val="44"/>
          <w:szCs w:val="44"/>
        </w:rPr>
        <w:t> </w:t>
      </w:r>
    </w:p>
    <w:p w14:paraId="7617561B">
      <w:pPr>
        <w:tabs>
          <w:tab w:val="left" w:pos="7513"/>
        </w:tabs>
        <w:spacing w:line="360" w:lineRule="auto"/>
        <w:jc w:val="left"/>
        <w:rPr>
          <w:rFonts w:ascii="宋体" w:hAnsi="宋体"/>
          <w:b/>
          <w:color w:val="000000"/>
          <w:sz w:val="28"/>
          <w:szCs w:val="28"/>
          <w:u w:val="single"/>
        </w:rPr>
      </w:pPr>
      <w:r>
        <w:rPr>
          <w:rFonts w:hint="eastAsia" w:ascii="宋体" w:hAnsi="宋体"/>
          <w:b/>
          <w:color w:val="000000"/>
          <w:sz w:val="28"/>
          <w:szCs w:val="28"/>
        </w:rPr>
        <w:t>发包人（全称）：</w:t>
      </w:r>
      <w:r>
        <w:rPr>
          <w:rFonts w:hint="eastAsia" w:ascii="宋体" w:hAnsi="宋体"/>
          <w:b/>
          <w:color w:val="000000"/>
          <w:sz w:val="28"/>
          <w:szCs w:val="28"/>
          <w:u w:val="single"/>
        </w:rPr>
        <w:t xml:space="preserve">                                   </w:t>
      </w:r>
    </w:p>
    <w:p w14:paraId="56E2B2A1">
      <w:pPr>
        <w:spacing w:line="360" w:lineRule="auto"/>
        <w:jc w:val="left"/>
        <w:rPr>
          <w:rFonts w:ascii="宋体" w:hAnsi="宋体"/>
          <w:b/>
          <w:color w:val="000000"/>
          <w:sz w:val="28"/>
          <w:szCs w:val="28"/>
        </w:rPr>
      </w:pPr>
      <w:r>
        <w:rPr>
          <w:rFonts w:hint="eastAsia" w:ascii="宋体" w:hAnsi="宋体"/>
          <w:b/>
          <w:color w:val="000000"/>
          <w:sz w:val="28"/>
          <w:szCs w:val="28"/>
        </w:rPr>
        <w:t>承包人（全称）：</w:t>
      </w:r>
      <w:r>
        <w:rPr>
          <w:rFonts w:hint="eastAsia" w:ascii="宋体" w:hAnsi="宋体"/>
          <w:b/>
          <w:color w:val="000000"/>
          <w:sz w:val="28"/>
          <w:szCs w:val="28"/>
          <w:u w:val="single"/>
        </w:rPr>
        <w:t xml:space="preserve">                                    </w:t>
      </w:r>
    </w:p>
    <w:p w14:paraId="67769566">
      <w:pPr>
        <w:spacing w:line="360" w:lineRule="auto"/>
        <w:ind w:firstLine="207" w:firstLineChars="74"/>
        <w:jc w:val="left"/>
        <w:rPr>
          <w:rFonts w:ascii="宋体" w:hAnsi="宋体"/>
          <w:color w:val="000000"/>
          <w:sz w:val="28"/>
          <w:szCs w:val="28"/>
        </w:rPr>
      </w:pPr>
    </w:p>
    <w:p w14:paraId="7A56ED25">
      <w:pPr>
        <w:shd w:val="clear" w:color="auto" w:fill="FFFFFF"/>
        <w:snapToGrid w:val="0"/>
        <w:spacing w:line="360" w:lineRule="auto"/>
        <w:ind w:firstLine="420"/>
        <w:jc w:val="left"/>
        <w:rPr>
          <w:rFonts w:ascii="宋体" w:hAnsi="宋体"/>
          <w:color w:val="000000"/>
          <w:sz w:val="28"/>
          <w:szCs w:val="28"/>
        </w:rPr>
      </w:pPr>
      <w:r>
        <w:rPr>
          <w:rFonts w:hint="eastAsia" w:ascii="宋体" w:hAnsi="宋体"/>
          <w:color w:val="000000"/>
          <w:sz w:val="28"/>
          <w:szCs w:val="28"/>
        </w:rPr>
        <w:t>依照《中华人民共和国民法典》、《中华人民共和国建筑法》等相关法律、法规、规章和规范性文件的规定，发包人和承包人在自愿、平等、公平、诚实信用的基础上，就本工程施工事项协商达成一致，订立本合同。</w:t>
      </w:r>
    </w:p>
    <w:p w14:paraId="6FCDBE62">
      <w:pPr>
        <w:spacing w:line="360" w:lineRule="auto"/>
        <w:ind w:firstLine="551" w:firstLineChars="196"/>
        <w:jc w:val="left"/>
        <w:rPr>
          <w:rFonts w:ascii="宋体" w:hAnsi="宋体" w:cs="Arial"/>
          <w:b/>
          <w:bCs/>
          <w:color w:val="000000"/>
          <w:sz w:val="28"/>
          <w:szCs w:val="28"/>
          <w:u w:val="single"/>
        </w:rPr>
      </w:pPr>
      <w:r>
        <w:rPr>
          <w:rFonts w:hint="eastAsia" w:ascii="宋体" w:hAnsi="宋体" w:cs="Arial"/>
          <w:b/>
          <w:bCs/>
          <w:color w:val="000000"/>
          <w:sz w:val="28"/>
          <w:szCs w:val="28"/>
        </w:rPr>
        <w:t>一、工程概况</w:t>
      </w:r>
    </w:p>
    <w:p w14:paraId="7F59D93A">
      <w:pPr>
        <w:spacing w:line="360" w:lineRule="auto"/>
        <w:ind w:firstLine="560" w:firstLineChars="200"/>
        <w:jc w:val="left"/>
        <w:rPr>
          <w:rFonts w:ascii="宋体" w:hAnsi="宋体" w:cs="Arial"/>
          <w:color w:val="000000"/>
          <w:sz w:val="28"/>
          <w:szCs w:val="28"/>
          <w:u w:val="single"/>
        </w:rPr>
      </w:pPr>
      <w:r>
        <w:rPr>
          <w:rFonts w:hint="eastAsia" w:ascii="宋体" w:hAnsi="宋体" w:cs="Arial"/>
          <w:color w:val="000000"/>
          <w:sz w:val="28"/>
          <w:szCs w:val="28"/>
        </w:rPr>
        <w:t>工程名称：</w:t>
      </w:r>
      <w:r>
        <w:rPr>
          <w:rFonts w:hint="eastAsia" w:ascii="宋体" w:hAnsi="宋体" w:cs="Arial"/>
          <w:color w:val="000000"/>
          <w:sz w:val="28"/>
          <w:szCs w:val="28"/>
          <w:u w:val="single"/>
        </w:rPr>
        <w:t xml:space="preserve">                            </w:t>
      </w:r>
    </w:p>
    <w:p w14:paraId="6127C917">
      <w:pPr>
        <w:spacing w:line="360" w:lineRule="auto"/>
        <w:ind w:firstLine="560" w:firstLineChars="200"/>
        <w:jc w:val="left"/>
        <w:rPr>
          <w:rFonts w:ascii="宋体" w:hAnsi="宋体" w:cs="Arial"/>
          <w:color w:val="000000"/>
          <w:sz w:val="28"/>
          <w:szCs w:val="28"/>
        </w:rPr>
      </w:pPr>
      <w:r>
        <w:rPr>
          <w:rFonts w:hint="eastAsia" w:ascii="宋体" w:hAnsi="宋体" w:cs="Arial"/>
          <w:color w:val="000000"/>
          <w:sz w:val="28"/>
          <w:szCs w:val="28"/>
        </w:rPr>
        <w:t>工程地点：</w:t>
      </w:r>
      <w:r>
        <w:rPr>
          <w:rFonts w:hint="eastAsia" w:ascii="宋体" w:hAnsi="宋体" w:cs="Arial"/>
          <w:color w:val="000000"/>
          <w:sz w:val="28"/>
          <w:szCs w:val="28"/>
          <w:u w:val="single"/>
        </w:rPr>
        <w:t xml:space="preserve">                           </w:t>
      </w:r>
    </w:p>
    <w:p w14:paraId="5285997E">
      <w:pPr>
        <w:spacing w:line="360" w:lineRule="auto"/>
        <w:ind w:firstLine="560" w:firstLineChars="200"/>
        <w:jc w:val="left"/>
        <w:rPr>
          <w:rFonts w:ascii="宋体" w:hAnsi="宋体" w:cs="Arial"/>
          <w:color w:val="000000"/>
          <w:sz w:val="28"/>
          <w:szCs w:val="28"/>
        </w:rPr>
      </w:pPr>
      <w:r>
        <w:rPr>
          <w:rFonts w:hint="eastAsia" w:ascii="宋体" w:hAnsi="宋体" w:cs="Arial"/>
          <w:color w:val="000000"/>
          <w:sz w:val="28"/>
          <w:szCs w:val="28"/>
        </w:rPr>
        <w:t>工程规模：</w:t>
      </w:r>
      <w:r>
        <w:rPr>
          <w:rFonts w:hint="eastAsia" w:ascii="宋体" w:hAnsi="宋体" w:cs="Arial"/>
          <w:color w:val="000000"/>
          <w:sz w:val="28"/>
          <w:szCs w:val="28"/>
          <w:u w:val="single"/>
        </w:rPr>
        <w:t xml:space="preserve">                            </w:t>
      </w:r>
    </w:p>
    <w:p w14:paraId="0E29A7EC">
      <w:pPr>
        <w:spacing w:line="360" w:lineRule="auto"/>
        <w:ind w:firstLine="551" w:firstLineChars="196"/>
        <w:jc w:val="left"/>
        <w:rPr>
          <w:rFonts w:ascii="宋体" w:hAnsi="宋体" w:cs="Arial"/>
          <w:b/>
          <w:bCs/>
          <w:color w:val="000000"/>
          <w:sz w:val="28"/>
          <w:szCs w:val="28"/>
        </w:rPr>
      </w:pPr>
      <w:r>
        <w:rPr>
          <w:rFonts w:hint="eastAsia" w:ascii="宋体" w:hAnsi="宋体" w:cs="Arial"/>
          <w:b/>
          <w:bCs/>
          <w:color w:val="000000"/>
          <w:sz w:val="28"/>
          <w:szCs w:val="28"/>
        </w:rPr>
        <w:t>二、承包范围</w:t>
      </w:r>
    </w:p>
    <w:p w14:paraId="4C6EA13B">
      <w:pPr>
        <w:spacing w:line="360" w:lineRule="auto"/>
        <w:ind w:firstLine="560" w:firstLineChars="200"/>
        <w:jc w:val="left"/>
        <w:rPr>
          <w:rFonts w:ascii="宋体" w:hAnsi="宋体" w:cs="Arial"/>
          <w:color w:val="000000"/>
          <w:sz w:val="28"/>
          <w:szCs w:val="28"/>
        </w:rPr>
      </w:pPr>
      <w:r>
        <w:rPr>
          <w:rFonts w:hint="eastAsia" w:ascii="宋体" w:hAnsi="宋体" w:cs="Arial"/>
          <w:color w:val="000000"/>
          <w:sz w:val="28"/>
          <w:szCs w:val="28"/>
        </w:rPr>
        <w:t>承包范围：</w:t>
      </w:r>
      <w:r>
        <w:rPr>
          <w:rFonts w:hint="eastAsia" w:ascii="宋体" w:hAnsi="宋体" w:cs="Arial"/>
          <w:color w:val="000000"/>
          <w:sz w:val="28"/>
          <w:szCs w:val="28"/>
          <w:u w:val="single"/>
        </w:rPr>
        <w:t xml:space="preserve">施工图纸及工程量清单所示的全部内容  </w:t>
      </w:r>
    </w:p>
    <w:p w14:paraId="43409CA3">
      <w:pPr>
        <w:spacing w:line="360" w:lineRule="auto"/>
        <w:ind w:firstLine="551" w:firstLineChars="196"/>
        <w:jc w:val="left"/>
        <w:rPr>
          <w:rFonts w:ascii="宋体" w:hAnsi="宋体" w:cs="Arial"/>
          <w:b/>
          <w:bCs/>
          <w:color w:val="000000"/>
          <w:sz w:val="28"/>
          <w:szCs w:val="28"/>
        </w:rPr>
      </w:pPr>
      <w:r>
        <w:rPr>
          <w:rFonts w:hint="eastAsia" w:ascii="宋体" w:hAnsi="宋体" w:cs="Arial"/>
          <w:b/>
          <w:bCs/>
          <w:color w:val="000000"/>
          <w:sz w:val="28"/>
          <w:szCs w:val="28"/>
        </w:rPr>
        <w:t>三、签约合同价</w:t>
      </w:r>
    </w:p>
    <w:p w14:paraId="7D598CC0">
      <w:pPr>
        <w:spacing w:line="360" w:lineRule="auto"/>
        <w:ind w:firstLine="560" w:firstLineChars="200"/>
        <w:jc w:val="left"/>
        <w:rPr>
          <w:rFonts w:ascii="宋体" w:hAnsi="宋体" w:cs="Arial"/>
          <w:color w:val="000000"/>
          <w:sz w:val="28"/>
          <w:szCs w:val="28"/>
        </w:rPr>
      </w:pPr>
      <w:r>
        <w:rPr>
          <w:rFonts w:hint="eastAsia" w:ascii="宋体" w:hAnsi="宋体" w:cs="Arial"/>
          <w:color w:val="000000"/>
          <w:sz w:val="28"/>
          <w:szCs w:val="28"/>
        </w:rPr>
        <w:t>人民币（大写）：</w:t>
      </w:r>
      <w:r>
        <w:rPr>
          <w:rFonts w:hint="eastAsia" w:ascii="宋体" w:hAnsi="宋体" w:cs="Arial"/>
          <w:color w:val="000000"/>
          <w:sz w:val="28"/>
          <w:szCs w:val="28"/>
          <w:u w:val="single"/>
        </w:rPr>
        <w:t xml:space="preserve">               </w:t>
      </w:r>
      <w:r>
        <w:rPr>
          <w:rFonts w:hint="eastAsia" w:ascii="宋体" w:hAnsi="宋体" w:cs="Arial"/>
          <w:color w:val="000000"/>
          <w:sz w:val="28"/>
          <w:szCs w:val="28"/>
        </w:rPr>
        <w:t>（￥</w:t>
      </w:r>
      <w:r>
        <w:rPr>
          <w:rFonts w:hint="eastAsia" w:ascii="宋体" w:hAnsi="宋体" w:cs="Arial"/>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s="Arial"/>
          <w:color w:val="000000"/>
          <w:sz w:val="28"/>
          <w:szCs w:val="28"/>
          <w:u w:val="single"/>
        </w:rPr>
        <w:t xml:space="preserve"> </w:t>
      </w:r>
      <w:r>
        <w:rPr>
          <w:rFonts w:hint="eastAsia" w:ascii="宋体" w:hAnsi="宋体" w:cs="Arial"/>
          <w:color w:val="000000"/>
          <w:sz w:val="28"/>
          <w:szCs w:val="28"/>
        </w:rPr>
        <w:t>元）；</w:t>
      </w:r>
    </w:p>
    <w:p w14:paraId="00B1033C">
      <w:pPr>
        <w:tabs>
          <w:tab w:val="center" w:pos="4359"/>
        </w:tabs>
        <w:spacing w:line="360" w:lineRule="auto"/>
        <w:ind w:firstLine="551" w:firstLineChars="196"/>
        <w:jc w:val="left"/>
        <w:rPr>
          <w:rFonts w:ascii="宋体" w:hAnsi="宋体" w:cs="Arial"/>
          <w:b/>
          <w:bCs/>
          <w:color w:val="000000"/>
          <w:sz w:val="28"/>
          <w:szCs w:val="28"/>
        </w:rPr>
      </w:pPr>
      <w:r>
        <w:rPr>
          <w:rFonts w:hint="eastAsia" w:ascii="宋体" w:hAnsi="宋体" w:cs="Arial"/>
          <w:b/>
          <w:bCs/>
          <w:color w:val="000000"/>
          <w:sz w:val="28"/>
          <w:szCs w:val="28"/>
        </w:rPr>
        <w:t>四、工期</w:t>
      </w:r>
      <w:r>
        <w:rPr>
          <w:rFonts w:ascii="宋体" w:hAnsi="宋体" w:cs="Arial"/>
          <w:b/>
          <w:bCs/>
          <w:color w:val="000000"/>
          <w:sz w:val="28"/>
          <w:szCs w:val="28"/>
        </w:rPr>
        <w:tab/>
      </w:r>
    </w:p>
    <w:p w14:paraId="787FED38">
      <w:pPr>
        <w:shd w:val="clear" w:color="auto" w:fill="FFFFFF"/>
        <w:snapToGrid w:val="0"/>
        <w:spacing w:line="360" w:lineRule="auto"/>
        <w:ind w:firstLine="560" w:firstLineChars="200"/>
        <w:jc w:val="left"/>
        <w:rPr>
          <w:rFonts w:ascii="宋体" w:hAnsi="宋体"/>
          <w:color w:val="000000"/>
          <w:sz w:val="28"/>
          <w:szCs w:val="28"/>
        </w:rPr>
      </w:pPr>
      <w:r>
        <w:rPr>
          <w:rFonts w:hint="eastAsia" w:ascii="宋体" w:hAnsi="宋体"/>
          <w:color w:val="000000"/>
          <w:sz w:val="28"/>
          <w:szCs w:val="28"/>
        </w:rPr>
        <w:t>计划</w:t>
      </w:r>
      <w:r>
        <w:rPr>
          <w:rFonts w:ascii="宋体" w:hAnsi="宋体"/>
          <w:color w:val="000000"/>
          <w:sz w:val="28"/>
          <w:szCs w:val="28"/>
        </w:rPr>
        <w:t>开工日期：</w:t>
      </w:r>
      <w:r>
        <w:rPr>
          <w:rFonts w:hint="eastAsia" w:ascii="宋体" w:hAnsi="宋体"/>
          <w:color w:val="000000"/>
          <w:sz w:val="28"/>
          <w:szCs w:val="28"/>
          <w:u w:val="single"/>
        </w:rPr>
        <w:t xml:space="preserve">     </w:t>
      </w:r>
      <w:r>
        <w:rPr>
          <w:rFonts w:hint="eastAsia" w:ascii="宋体" w:hAnsi="宋体"/>
          <w:color w:val="000000"/>
          <w:sz w:val="28"/>
          <w:szCs w:val="28"/>
        </w:rPr>
        <w:t>年</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rPr>
        <w:t>月</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日；</w:t>
      </w:r>
    </w:p>
    <w:p w14:paraId="3B3296F8">
      <w:pPr>
        <w:shd w:val="clear" w:color="auto" w:fill="FFFFFF"/>
        <w:snapToGrid w:val="0"/>
        <w:spacing w:line="360" w:lineRule="auto"/>
        <w:jc w:val="left"/>
        <w:rPr>
          <w:rFonts w:ascii="宋体" w:hAnsi="宋体"/>
          <w:color w:val="000000"/>
          <w:sz w:val="28"/>
          <w:szCs w:val="28"/>
        </w:rPr>
      </w:pPr>
      <w:r>
        <w:rPr>
          <w:rFonts w:ascii="宋体" w:hAnsi="宋体"/>
          <w:color w:val="000000"/>
          <w:sz w:val="28"/>
          <w:szCs w:val="28"/>
        </w:rPr>
        <w:t xml:space="preserve">    </w:t>
      </w:r>
      <w:r>
        <w:rPr>
          <w:rFonts w:hint="eastAsia" w:ascii="宋体" w:hAnsi="宋体"/>
          <w:color w:val="000000"/>
          <w:sz w:val="28"/>
          <w:szCs w:val="28"/>
        </w:rPr>
        <w:t>计划竣工</w:t>
      </w:r>
      <w:r>
        <w:rPr>
          <w:rFonts w:ascii="宋体" w:hAnsi="宋体"/>
          <w:color w:val="000000"/>
          <w:sz w:val="28"/>
          <w:szCs w:val="28"/>
        </w:rPr>
        <w:t>日期：</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rPr>
        <w:t>年</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rPr>
        <w:t>月</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rPr>
        <w:t>日；</w:t>
      </w:r>
    </w:p>
    <w:p w14:paraId="2926A399">
      <w:pPr>
        <w:spacing w:line="360" w:lineRule="auto"/>
        <w:ind w:firstLine="560" w:firstLineChars="200"/>
        <w:jc w:val="left"/>
        <w:rPr>
          <w:rFonts w:ascii="宋体" w:hAnsi="宋体" w:cs="Arial"/>
          <w:color w:val="000000"/>
          <w:sz w:val="28"/>
          <w:szCs w:val="28"/>
        </w:rPr>
      </w:pPr>
      <w:r>
        <w:rPr>
          <w:rFonts w:hint="eastAsia" w:ascii="宋体" w:hAnsi="宋体" w:cs="Arial"/>
          <w:color w:val="000000"/>
          <w:sz w:val="28"/>
          <w:szCs w:val="28"/>
        </w:rPr>
        <w:t>工期</w:t>
      </w:r>
      <w:r>
        <w:rPr>
          <w:rFonts w:ascii="宋体" w:hAnsi="宋体"/>
          <w:color w:val="000000"/>
          <w:sz w:val="28"/>
          <w:szCs w:val="28"/>
        </w:rPr>
        <w:t>：</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ascii="宋体" w:hAnsi="宋体"/>
          <w:color w:val="000000"/>
          <w:sz w:val="28"/>
          <w:szCs w:val="28"/>
        </w:rPr>
        <w:t>天。</w:t>
      </w:r>
    </w:p>
    <w:p w14:paraId="00DC071F">
      <w:pPr>
        <w:spacing w:line="360" w:lineRule="auto"/>
        <w:ind w:firstLine="551" w:firstLineChars="196"/>
        <w:jc w:val="left"/>
        <w:rPr>
          <w:rFonts w:ascii="宋体" w:hAnsi="宋体"/>
          <w:b/>
          <w:color w:val="000000"/>
          <w:sz w:val="28"/>
          <w:szCs w:val="28"/>
        </w:rPr>
      </w:pPr>
      <w:r>
        <w:rPr>
          <w:rFonts w:hint="eastAsia" w:ascii="宋体" w:hAnsi="宋体" w:cs="Arial"/>
          <w:b/>
          <w:bCs/>
          <w:color w:val="000000"/>
          <w:sz w:val="28"/>
          <w:szCs w:val="28"/>
        </w:rPr>
        <w:t>五、质量标准</w:t>
      </w:r>
    </w:p>
    <w:p w14:paraId="22C02C18">
      <w:pPr>
        <w:spacing w:line="360" w:lineRule="auto"/>
        <w:ind w:firstLine="560" w:firstLineChars="200"/>
        <w:jc w:val="left"/>
        <w:rPr>
          <w:rFonts w:ascii="宋体" w:hAnsi="宋体" w:cs="Arial"/>
          <w:color w:val="000000"/>
          <w:sz w:val="28"/>
          <w:szCs w:val="28"/>
        </w:rPr>
      </w:pPr>
      <w:r>
        <w:rPr>
          <w:rFonts w:hint="eastAsia" w:ascii="宋体" w:hAnsi="宋体" w:cs="Arial"/>
          <w:color w:val="000000"/>
          <w:sz w:val="28"/>
          <w:szCs w:val="28"/>
        </w:rPr>
        <w:t>工程质量标准：</w:t>
      </w:r>
      <w:r>
        <w:rPr>
          <w:rFonts w:hint="eastAsia" w:ascii="宋体" w:hAnsi="宋体" w:cs="Arial"/>
          <w:color w:val="000000"/>
          <w:sz w:val="28"/>
          <w:szCs w:val="28"/>
          <w:u w:val="single"/>
        </w:rPr>
        <w:t xml:space="preserve">    合格    </w:t>
      </w:r>
    </w:p>
    <w:p w14:paraId="56ACB3E3">
      <w:pPr>
        <w:spacing w:line="360" w:lineRule="auto"/>
        <w:ind w:firstLine="551" w:firstLineChars="196"/>
        <w:jc w:val="left"/>
        <w:rPr>
          <w:rFonts w:ascii="宋体" w:hAnsi="宋体" w:cs="Arial"/>
          <w:b/>
          <w:bCs/>
          <w:color w:val="000000"/>
          <w:sz w:val="28"/>
          <w:szCs w:val="28"/>
        </w:rPr>
      </w:pPr>
      <w:r>
        <w:rPr>
          <w:rFonts w:hint="eastAsia" w:ascii="宋体" w:hAnsi="宋体" w:cs="Arial"/>
          <w:b/>
          <w:bCs/>
          <w:color w:val="000000"/>
          <w:sz w:val="28"/>
          <w:szCs w:val="28"/>
        </w:rPr>
        <w:t>六、合同文件的组成</w:t>
      </w:r>
    </w:p>
    <w:p w14:paraId="1513ECBB">
      <w:pPr>
        <w:spacing w:line="360" w:lineRule="auto"/>
        <w:ind w:left="420"/>
        <w:jc w:val="left"/>
        <w:rPr>
          <w:rFonts w:ascii="宋体" w:hAnsi="宋体" w:cs="Arial"/>
          <w:color w:val="000000"/>
          <w:sz w:val="28"/>
          <w:szCs w:val="28"/>
        </w:rPr>
      </w:pPr>
      <w:r>
        <w:rPr>
          <w:rFonts w:hint="eastAsia" w:ascii="宋体" w:hAnsi="宋体" w:cs="Arial"/>
          <w:color w:val="000000"/>
          <w:sz w:val="28"/>
          <w:szCs w:val="28"/>
        </w:rPr>
        <w:t>1.本协议书；</w:t>
      </w:r>
    </w:p>
    <w:p w14:paraId="0E168A7E">
      <w:pPr>
        <w:spacing w:line="360" w:lineRule="auto"/>
        <w:ind w:left="420"/>
        <w:jc w:val="left"/>
        <w:rPr>
          <w:rFonts w:ascii="宋体" w:hAnsi="宋体" w:cs="Arial"/>
          <w:color w:val="000000"/>
          <w:sz w:val="28"/>
          <w:szCs w:val="28"/>
        </w:rPr>
      </w:pPr>
      <w:r>
        <w:rPr>
          <w:rFonts w:hint="eastAsia" w:ascii="宋体" w:hAnsi="宋体" w:cs="Arial"/>
          <w:color w:val="000000"/>
          <w:sz w:val="28"/>
          <w:szCs w:val="28"/>
        </w:rPr>
        <w:t>2.中标通知书（如有时）；</w:t>
      </w:r>
    </w:p>
    <w:p w14:paraId="0ED44BD2">
      <w:pPr>
        <w:spacing w:line="360" w:lineRule="auto"/>
        <w:ind w:left="420"/>
        <w:jc w:val="left"/>
        <w:rPr>
          <w:rFonts w:ascii="宋体" w:hAnsi="宋体" w:cs="Arial"/>
          <w:color w:val="000000"/>
          <w:sz w:val="28"/>
          <w:szCs w:val="28"/>
        </w:rPr>
      </w:pPr>
      <w:r>
        <w:rPr>
          <w:rFonts w:hint="eastAsia" w:ascii="宋体" w:hAnsi="宋体" w:cs="Arial"/>
          <w:color w:val="000000"/>
          <w:sz w:val="28"/>
          <w:szCs w:val="28"/>
        </w:rPr>
        <w:t>3.投标函（如有时）；</w:t>
      </w:r>
    </w:p>
    <w:p w14:paraId="35F60CED">
      <w:pPr>
        <w:spacing w:line="360" w:lineRule="auto"/>
        <w:ind w:left="420"/>
        <w:jc w:val="left"/>
        <w:rPr>
          <w:rFonts w:ascii="宋体" w:hAnsi="宋体" w:cs="Arial"/>
          <w:color w:val="000000"/>
          <w:sz w:val="28"/>
          <w:szCs w:val="28"/>
        </w:rPr>
      </w:pPr>
      <w:r>
        <w:rPr>
          <w:rFonts w:hint="eastAsia" w:ascii="宋体" w:hAnsi="宋体" w:cs="Arial"/>
          <w:color w:val="000000"/>
          <w:sz w:val="28"/>
          <w:szCs w:val="28"/>
        </w:rPr>
        <w:t>4.</w:t>
      </w:r>
      <w:r>
        <w:rPr>
          <w:rFonts w:hint="eastAsia" w:ascii="宋体" w:hAnsi="宋体"/>
          <w:color w:val="000000"/>
          <w:sz w:val="28"/>
          <w:szCs w:val="28"/>
        </w:rPr>
        <w:t>其他合同文件</w:t>
      </w:r>
    </w:p>
    <w:p w14:paraId="0E2D0C3A">
      <w:pPr>
        <w:spacing w:line="360" w:lineRule="auto"/>
        <w:ind w:left="420"/>
        <w:jc w:val="left"/>
        <w:rPr>
          <w:rFonts w:ascii="宋体" w:hAnsi="宋体" w:cs="Arial"/>
          <w:color w:val="000000"/>
          <w:sz w:val="28"/>
          <w:szCs w:val="28"/>
        </w:rPr>
      </w:pPr>
      <w:r>
        <w:rPr>
          <w:rFonts w:hint="eastAsia" w:ascii="宋体" w:hAnsi="宋体" w:cs="Arial"/>
          <w:color w:val="000000"/>
          <w:sz w:val="28"/>
          <w:szCs w:val="28"/>
        </w:rPr>
        <w:t>5.通用合同条款；</w:t>
      </w:r>
    </w:p>
    <w:p w14:paraId="24DF0976">
      <w:pPr>
        <w:spacing w:line="360" w:lineRule="auto"/>
        <w:ind w:left="420"/>
        <w:jc w:val="left"/>
        <w:rPr>
          <w:rFonts w:ascii="宋体" w:hAnsi="宋体" w:cs="Arial"/>
          <w:color w:val="000000"/>
          <w:sz w:val="28"/>
          <w:szCs w:val="28"/>
        </w:rPr>
      </w:pPr>
      <w:r>
        <w:rPr>
          <w:rFonts w:hint="eastAsia" w:ascii="宋体" w:hAnsi="宋体" w:cs="Arial"/>
          <w:color w:val="000000"/>
          <w:sz w:val="28"/>
          <w:szCs w:val="28"/>
        </w:rPr>
        <w:t>6.专用合同条款；</w:t>
      </w:r>
    </w:p>
    <w:p w14:paraId="520807C7">
      <w:pPr>
        <w:shd w:val="clear" w:color="auto" w:fill="FFFFFF"/>
        <w:snapToGrid w:val="0"/>
        <w:spacing w:line="360" w:lineRule="auto"/>
        <w:ind w:left="420"/>
        <w:jc w:val="left"/>
        <w:rPr>
          <w:rFonts w:ascii="宋体" w:hAnsi="宋体"/>
          <w:b/>
          <w:color w:val="000000"/>
          <w:sz w:val="28"/>
          <w:szCs w:val="28"/>
        </w:rPr>
      </w:pPr>
      <w:r>
        <w:rPr>
          <w:rFonts w:hint="eastAsia" w:ascii="宋体" w:hAnsi="宋体"/>
          <w:b/>
          <w:color w:val="000000"/>
          <w:sz w:val="28"/>
          <w:szCs w:val="28"/>
        </w:rPr>
        <w:t>七、本协议书中有关词语定义与合同条款中的定义相同。</w:t>
      </w:r>
    </w:p>
    <w:p w14:paraId="39F1D9CB">
      <w:pPr>
        <w:spacing w:line="360" w:lineRule="auto"/>
        <w:ind w:firstLine="551" w:firstLineChars="196"/>
        <w:jc w:val="left"/>
        <w:rPr>
          <w:rFonts w:ascii="宋体" w:hAnsi="宋体" w:cs="Arial"/>
          <w:b/>
          <w:bCs/>
          <w:color w:val="000000"/>
          <w:sz w:val="28"/>
          <w:szCs w:val="28"/>
        </w:rPr>
      </w:pPr>
      <w:r>
        <w:rPr>
          <w:rFonts w:hint="eastAsia" w:ascii="宋体" w:hAnsi="宋体"/>
          <w:b/>
          <w:color w:val="000000"/>
          <w:sz w:val="28"/>
          <w:szCs w:val="28"/>
        </w:rPr>
        <w:t>八</w:t>
      </w:r>
      <w:r>
        <w:rPr>
          <w:rFonts w:hint="eastAsia" w:ascii="宋体" w:hAnsi="宋体" w:cs="Arial"/>
          <w:b/>
          <w:bCs/>
          <w:color w:val="000000"/>
          <w:sz w:val="28"/>
          <w:szCs w:val="28"/>
        </w:rPr>
        <w:t>、承包人承诺按合同约定进行施工、竣工、交付并在缺陷责任期内对工程缺陷承担维修责任。</w:t>
      </w:r>
    </w:p>
    <w:p w14:paraId="6345E50A">
      <w:pPr>
        <w:spacing w:line="360" w:lineRule="auto"/>
        <w:ind w:firstLine="551" w:firstLineChars="196"/>
        <w:jc w:val="left"/>
        <w:rPr>
          <w:rFonts w:ascii="宋体" w:hAnsi="宋体" w:cs="Arial"/>
          <w:b/>
          <w:bCs/>
          <w:color w:val="000000"/>
          <w:sz w:val="28"/>
          <w:szCs w:val="28"/>
        </w:rPr>
      </w:pPr>
      <w:r>
        <w:rPr>
          <w:rFonts w:hint="eastAsia" w:ascii="宋体" w:hAnsi="宋体" w:cs="Arial"/>
          <w:b/>
          <w:bCs/>
          <w:color w:val="000000"/>
          <w:sz w:val="28"/>
          <w:szCs w:val="28"/>
        </w:rPr>
        <w:t>九、发包人承诺按合同约定的条件、期限和方式向承包人支付合同价款。</w:t>
      </w:r>
    </w:p>
    <w:p w14:paraId="26EA2F47">
      <w:pPr>
        <w:shd w:val="clear" w:color="auto" w:fill="FFFFFF"/>
        <w:snapToGrid w:val="0"/>
        <w:spacing w:line="360" w:lineRule="auto"/>
        <w:ind w:firstLine="562" w:firstLineChars="200"/>
        <w:jc w:val="left"/>
        <w:rPr>
          <w:rFonts w:ascii="宋体" w:hAnsi="宋体"/>
          <w:b/>
          <w:color w:val="000000"/>
          <w:sz w:val="28"/>
          <w:szCs w:val="28"/>
        </w:rPr>
      </w:pPr>
      <w:r>
        <w:rPr>
          <w:rFonts w:hint="eastAsia" w:ascii="宋体" w:hAnsi="宋体"/>
          <w:b/>
          <w:color w:val="000000"/>
          <w:sz w:val="28"/>
          <w:szCs w:val="28"/>
        </w:rPr>
        <w:t>十、本协议书连同其他合同文件正本一式2份，双方各执1份；副本一式</w:t>
      </w:r>
      <w:r>
        <w:rPr>
          <w:rFonts w:hint="eastAsia" w:ascii="宋体" w:hAnsi="宋体"/>
          <w:b/>
          <w:color w:val="000000"/>
          <w:sz w:val="28"/>
          <w:szCs w:val="28"/>
          <w:u w:val="single"/>
        </w:rPr>
        <w:t xml:space="preserve"> 4 </w:t>
      </w:r>
      <w:r>
        <w:rPr>
          <w:rFonts w:hint="eastAsia" w:ascii="宋体" w:hAnsi="宋体"/>
          <w:b/>
          <w:color w:val="000000"/>
          <w:sz w:val="28"/>
          <w:szCs w:val="28"/>
        </w:rPr>
        <w:t>份，其中，发包人</w:t>
      </w:r>
      <w:r>
        <w:rPr>
          <w:rFonts w:hint="eastAsia" w:ascii="宋体" w:hAnsi="宋体"/>
          <w:b/>
          <w:color w:val="000000"/>
          <w:sz w:val="28"/>
          <w:szCs w:val="28"/>
          <w:u w:val="single"/>
        </w:rPr>
        <w:t xml:space="preserve"> 2 </w:t>
      </w:r>
      <w:r>
        <w:rPr>
          <w:rFonts w:hint="eastAsia" w:ascii="宋体" w:hAnsi="宋体"/>
          <w:b/>
          <w:color w:val="000000"/>
          <w:sz w:val="28"/>
          <w:szCs w:val="28"/>
        </w:rPr>
        <w:t>份，承包人</w:t>
      </w:r>
      <w:r>
        <w:rPr>
          <w:rFonts w:hint="eastAsia" w:ascii="宋体" w:hAnsi="宋体"/>
          <w:b/>
          <w:color w:val="000000"/>
          <w:sz w:val="28"/>
          <w:szCs w:val="28"/>
          <w:u w:val="single"/>
        </w:rPr>
        <w:t xml:space="preserve"> 2 </w:t>
      </w:r>
      <w:r>
        <w:rPr>
          <w:rFonts w:hint="eastAsia" w:ascii="宋体" w:hAnsi="宋体"/>
          <w:b/>
          <w:color w:val="000000"/>
          <w:sz w:val="28"/>
          <w:szCs w:val="28"/>
        </w:rPr>
        <w:t>份。</w:t>
      </w:r>
    </w:p>
    <w:p w14:paraId="067819EB">
      <w:pPr>
        <w:shd w:val="clear" w:color="auto" w:fill="FFFFFF"/>
        <w:snapToGrid w:val="0"/>
        <w:spacing w:line="360" w:lineRule="auto"/>
        <w:ind w:firstLine="562" w:firstLineChars="200"/>
        <w:jc w:val="left"/>
        <w:rPr>
          <w:rFonts w:ascii="宋体" w:hAnsi="宋体"/>
          <w:b/>
          <w:color w:val="000000"/>
          <w:sz w:val="28"/>
          <w:szCs w:val="28"/>
        </w:rPr>
      </w:pPr>
      <w:r>
        <w:rPr>
          <w:rFonts w:hint="eastAsia" w:ascii="宋体" w:hAnsi="宋体"/>
          <w:b/>
          <w:color w:val="000000"/>
          <w:sz w:val="28"/>
          <w:szCs w:val="28"/>
        </w:rPr>
        <w:t>十一、合同未尽事宜，双方另行签订补充协议，补充协议是合同的组成部分。</w:t>
      </w:r>
    </w:p>
    <w:p w14:paraId="675CDB5E">
      <w:pPr>
        <w:spacing w:line="360" w:lineRule="auto"/>
        <w:ind w:firstLine="551" w:firstLineChars="196"/>
        <w:jc w:val="left"/>
        <w:rPr>
          <w:rFonts w:ascii="宋体" w:hAnsi="宋体" w:cs="Arial"/>
          <w:b/>
          <w:color w:val="000000"/>
          <w:sz w:val="28"/>
          <w:szCs w:val="28"/>
        </w:rPr>
      </w:pPr>
      <w:r>
        <w:rPr>
          <w:rFonts w:hint="eastAsia" w:ascii="宋体" w:hAnsi="宋体" w:cs="Arial"/>
          <w:b/>
          <w:bCs/>
          <w:color w:val="000000"/>
          <w:sz w:val="28"/>
          <w:szCs w:val="28"/>
        </w:rPr>
        <w:t>十二、</w:t>
      </w:r>
      <w:r>
        <w:rPr>
          <w:rFonts w:hint="eastAsia" w:ascii="宋体" w:hAnsi="宋体" w:cs="Arial"/>
          <w:b/>
          <w:color w:val="000000"/>
          <w:sz w:val="28"/>
          <w:szCs w:val="28"/>
        </w:rPr>
        <w:t>本合同自</w:t>
      </w:r>
      <w:r>
        <w:rPr>
          <w:rFonts w:hint="eastAsia" w:ascii="宋体" w:hAnsi="宋体" w:cs="Arial"/>
          <w:b/>
          <w:color w:val="000000"/>
          <w:sz w:val="28"/>
          <w:szCs w:val="28"/>
          <w:u w:val="single"/>
        </w:rPr>
        <w:t xml:space="preserve">  签订之日   </w:t>
      </w:r>
      <w:r>
        <w:rPr>
          <w:rFonts w:hint="eastAsia" w:ascii="宋体" w:hAnsi="宋体" w:cs="Arial"/>
          <w:b/>
          <w:color w:val="000000"/>
          <w:sz w:val="28"/>
          <w:szCs w:val="28"/>
        </w:rPr>
        <w:t>生效。</w:t>
      </w:r>
    </w:p>
    <w:p w14:paraId="4E1D86FA">
      <w:pPr>
        <w:widowControl/>
        <w:spacing w:line="360" w:lineRule="auto"/>
        <w:jc w:val="left"/>
        <w:rPr>
          <w:rFonts w:ascii="宋体" w:hAnsi="宋体"/>
          <w:b/>
          <w:color w:val="000000"/>
          <w:sz w:val="28"/>
          <w:szCs w:val="28"/>
        </w:rPr>
      </w:pPr>
    </w:p>
    <w:p w14:paraId="0B477FDA">
      <w:pPr>
        <w:widowControl/>
        <w:spacing w:line="360" w:lineRule="auto"/>
        <w:jc w:val="left"/>
        <w:rPr>
          <w:rFonts w:ascii="宋体" w:hAnsi="宋体"/>
          <w:b/>
          <w:color w:val="000000"/>
          <w:sz w:val="28"/>
          <w:szCs w:val="28"/>
        </w:rPr>
      </w:pPr>
    </w:p>
    <w:p w14:paraId="5B699572">
      <w:pPr>
        <w:widowControl/>
        <w:spacing w:line="360" w:lineRule="auto"/>
        <w:jc w:val="left"/>
        <w:rPr>
          <w:rFonts w:ascii="宋体" w:hAnsi="宋体"/>
          <w:b/>
          <w:color w:val="000000"/>
          <w:sz w:val="28"/>
          <w:szCs w:val="28"/>
        </w:rPr>
      </w:pPr>
      <w:r>
        <w:rPr>
          <w:rFonts w:hint="eastAsia" w:ascii="宋体" w:hAnsi="宋体"/>
          <w:b/>
          <w:color w:val="000000"/>
          <w:sz w:val="28"/>
          <w:szCs w:val="28"/>
        </w:rPr>
        <w:t>发</w:t>
      </w:r>
      <w:r>
        <w:rPr>
          <w:rFonts w:ascii="宋体" w:hAnsi="宋体"/>
          <w:b/>
          <w:color w:val="000000"/>
          <w:sz w:val="28"/>
          <w:szCs w:val="28"/>
        </w:rPr>
        <w:t>包人：</w:t>
      </w:r>
      <w:r>
        <w:rPr>
          <w:rFonts w:ascii="宋体" w:hAnsi="宋体"/>
          <w:b/>
          <w:color w:val="000000"/>
          <w:sz w:val="28"/>
          <w:szCs w:val="28"/>
          <w:u w:val="single"/>
        </w:rPr>
        <w:t xml:space="preserve">            </w:t>
      </w:r>
      <w:r>
        <w:rPr>
          <w:rFonts w:hint="eastAsia" w:ascii="宋体" w:hAnsi="宋体"/>
          <w:b/>
          <w:color w:val="000000"/>
          <w:sz w:val="28"/>
          <w:szCs w:val="28"/>
          <w:u w:val="single"/>
        </w:rPr>
        <w:t xml:space="preserve"> </w:t>
      </w:r>
      <w:r>
        <w:rPr>
          <w:rFonts w:ascii="宋体" w:hAnsi="宋体"/>
          <w:b/>
          <w:color w:val="000000"/>
          <w:sz w:val="28"/>
          <w:szCs w:val="28"/>
          <w:u w:val="single"/>
        </w:rPr>
        <w:t xml:space="preserve"> </w:t>
      </w:r>
      <w:r>
        <w:rPr>
          <w:rFonts w:hint="eastAsia" w:ascii="宋体" w:hAnsi="宋体"/>
          <w:b/>
          <w:color w:val="000000"/>
          <w:sz w:val="28"/>
          <w:szCs w:val="28"/>
          <w:u w:val="single"/>
        </w:rPr>
        <w:t xml:space="preserve">  </w:t>
      </w:r>
      <w:r>
        <w:rPr>
          <w:rFonts w:ascii="宋体" w:hAnsi="宋体"/>
          <w:b/>
          <w:color w:val="000000"/>
          <w:sz w:val="28"/>
          <w:szCs w:val="28"/>
          <w:u w:val="single"/>
        </w:rPr>
        <w:t xml:space="preserve">  </w:t>
      </w:r>
      <w:r>
        <w:rPr>
          <w:rFonts w:ascii="宋体" w:hAnsi="宋体"/>
          <w:color w:val="000000"/>
          <w:sz w:val="28"/>
          <w:szCs w:val="28"/>
        </w:rPr>
        <w:t>（</w:t>
      </w:r>
      <w:r>
        <w:rPr>
          <w:rFonts w:hint="eastAsia" w:ascii="宋体" w:hAnsi="宋体"/>
          <w:color w:val="000000"/>
          <w:sz w:val="28"/>
          <w:szCs w:val="28"/>
        </w:rPr>
        <w:t>盖单位</w:t>
      </w:r>
      <w:r>
        <w:rPr>
          <w:rFonts w:ascii="宋体" w:hAnsi="宋体"/>
          <w:color w:val="000000"/>
          <w:sz w:val="28"/>
          <w:szCs w:val="28"/>
        </w:rPr>
        <w:t>章）</w:t>
      </w:r>
      <w:r>
        <w:rPr>
          <w:rFonts w:hint="eastAsia" w:ascii="宋体" w:hAnsi="宋体"/>
          <w:color w:val="000000"/>
          <w:sz w:val="28"/>
          <w:szCs w:val="28"/>
        </w:rPr>
        <w:t xml:space="preserve">          </w:t>
      </w:r>
      <w:r>
        <w:rPr>
          <w:rFonts w:hint="eastAsia" w:ascii="宋体" w:hAnsi="宋体"/>
          <w:b/>
          <w:color w:val="000000"/>
          <w:sz w:val="28"/>
          <w:szCs w:val="28"/>
        </w:rPr>
        <w:t>承</w:t>
      </w:r>
      <w:r>
        <w:rPr>
          <w:rFonts w:ascii="宋体" w:hAnsi="宋体"/>
          <w:b/>
          <w:color w:val="000000"/>
          <w:sz w:val="28"/>
          <w:szCs w:val="28"/>
        </w:rPr>
        <w:t>包人：</w:t>
      </w:r>
      <w:r>
        <w:rPr>
          <w:rFonts w:ascii="宋体" w:hAnsi="宋体"/>
          <w:b/>
          <w:color w:val="000000"/>
          <w:sz w:val="28"/>
          <w:szCs w:val="28"/>
          <w:u w:val="single"/>
        </w:rPr>
        <w:t xml:space="preserve">              </w:t>
      </w:r>
      <w:r>
        <w:rPr>
          <w:rFonts w:hint="eastAsia" w:ascii="宋体" w:hAnsi="宋体"/>
          <w:b/>
          <w:color w:val="000000"/>
          <w:sz w:val="28"/>
          <w:szCs w:val="28"/>
          <w:u w:val="single"/>
        </w:rPr>
        <w:t xml:space="preserve">   </w:t>
      </w:r>
      <w:r>
        <w:rPr>
          <w:rFonts w:ascii="宋体" w:hAnsi="宋体"/>
          <w:b/>
          <w:color w:val="000000"/>
          <w:sz w:val="28"/>
          <w:szCs w:val="28"/>
          <w:u w:val="single"/>
        </w:rPr>
        <w:t xml:space="preserve"> </w:t>
      </w:r>
      <w:r>
        <w:rPr>
          <w:rFonts w:ascii="宋体" w:hAnsi="宋体"/>
          <w:color w:val="000000"/>
          <w:sz w:val="28"/>
          <w:szCs w:val="28"/>
        </w:rPr>
        <w:t>（</w:t>
      </w:r>
      <w:r>
        <w:rPr>
          <w:rFonts w:hint="eastAsia" w:ascii="宋体" w:hAnsi="宋体"/>
          <w:color w:val="000000"/>
          <w:sz w:val="28"/>
          <w:szCs w:val="28"/>
        </w:rPr>
        <w:t>盖单位</w:t>
      </w:r>
      <w:r>
        <w:rPr>
          <w:rFonts w:ascii="宋体" w:hAnsi="宋体"/>
          <w:color w:val="000000"/>
          <w:sz w:val="28"/>
          <w:szCs w:val="28"/>
        </w:rPr>
        <w:t>章）</w:t>
      </w:r>
    </w:p>
    <w:p w14:paraId="50563462">
      <w:pPr>
        <w:snapToGrid w:val="0"/>
        <w:spacing w:line="360" w:lineRule="auto"/>
        <w:jc w:val="left"/>
        <w:rPr>
          <w:rFonts w:ascii="宋体" w:hAnsi="宋体"/>
          <w:color w:val="000000"/>
          <w:sz w:val="28"/>
          <w:szCs w:val="28"/>
        </w:rPr>
      </w:pPr>
    </w:p>
    <w:p w14:paraId="23E4AB8C">
      <w:pPr>
        <w:snapToGrid w:val="0"/>
        <w:spacing w:line="360" w:lineRule="auto"/>
        <w:jc w:val="left"/>
        <w:rPr>
          <w:rFonts w:ascii="宋体" w:hAnsi="宋体"/>
          <w:color w:val="000000"/>
          <w:sz w:val="28"/>
          <w:szCs w:val="28"/>
        </w:rPr>
      </w:pPr>
    </w:p>
    <w:p w14:paraId="7ABC62AD">
      <w:pPr>
        <w:shd w:val="clear" w:color="auto" w:fill="FFFFFF"/>
        <w:snapToGrid w:val="0"/>
        <w:spacing w:before="120" w:beforeLines="50" w:line="360" w:lineRule="auto"/>
        <w:jc w:val="left"/>
        <w:rPr>
          <w:rFonts w:ascii="宋体" w:hAnsi="宋体"/>
          <w:color w:val="000000"/>
          <w:sz w:val="28"/>
          <w:szCs w:val="28"/>
        </w:rPr>
      </w:pPr>
      <w:r>
        <w:rPr>
          <w:rFonts w:hint="eastAsia" w:ascii="宋体" w:hAnsi="宋体"/>
          <w:color w:val="000000"/>
          <w:sz w:val="28"/>
          <w:szCs w:val="28"/>
        </w:rPr>
        <w:t>法定代表人：</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rPr>
        <w:t>（签字）          法定代表人：</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rPr>
        <w:t>（签字）</w:t>
      </w:r>
    </w:p>
    <w:p w14:paraId="560B5338">
      <w:pPr>
        <w:shd w:val="clear" w:color="auto" w:fill="FFFFFF"/>
        <w:snapToGrid w:val="0"/>
        <w:spacing w:before="120" w:beforeLines="50" w:line="360" w:lineRule="auto"/>
        <w:jc w:val="left"/>
        <w:rPr>
          <w:rFonts w:ascii="宋体" w:hAnsi="宋体"/>
          <w:color w:val="000000"/>
          <w:sz w:val="28"/>
          <w:szCs w:val="28"/>
        </w:rPr>
      </w:pPr>
    </w:p>
    <w:p w14:paraId="607FE520">
      <w:pPr>
        <w:shd w:val="clear" w:color="auto" w:fill="FFFFFF"/>
        <w:snapToGrid w:val="0"/>
        <w:spacing w:before="120" w:beforeLines="50" w:line="360" w:lineRule="auto"/>
        <w:jc w:val="left"/>
        <w:rPr>
          <w:rFonts w:ascii="宋体" w:hAnsi="宋体"/>
          <w:color w:val="000000"/>
          <w:sz w:val="28"/>
          <w:szCs w:val="28"/>
        </w:rPr>
      </w:pPr>
      <w:r>
        <w:rPr>
          <w:rFonts w:hint="eastAsia" w:ascii="宋体" w:hAnsi="宋体"/>
          <w:color w:val="000000"/>
          <w:sz w:val="28"/>
          <w:szCs w:val="28"/>
        </w:rPr>
        <w:t>委托代理人：</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rPr>
        <w:t>（签字）          委托代理人：</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rPr>
        <w:t>（签字）</w:t>
      </w:r>
    </w:p>
    <w:p w14:paraId="13029046">
      <w:pPr>
        <w:shd w:val="clear" w:color="auto" w:fill="FFFFFF"/>
        <w:snapToGrid w:val="0"/>
        <w:spacing w:before="120" w:beforeLines="50" w:line="360" w:lineRule="auto"/>
        <w:jc w:val="left"/>
        <w:rPr>
          <w:rFonts w:ascii="宋体" w:hAnsi="宋体"/>
          <w:color w:val="000000"/>
          <w:sz w:val="28"/>
          <w:szCs w:val="28"/>
        </w:rPr>
      </w:pPr>
    </w:p>
    <w:p w14:paraId="5F23A2BB">
      <w:pPr>
        <w:shd w:val="clear" w:color="auto" w:fill="FFFFFF"/>
        <w:snapToGrid w:val="0"/>
        <w:spacing w:before="120" w:beforeLines="50" w:line="360" w:lineRule="auto"/>
        <w:ind w:left="9520" w:hanging="9520" w:hangingChars="3400"/>
        <w:jc w:val="left"/>
        <w:rPr>
          <w:rFonts w:ascii="宋体" w:hAnsi="宋体"/>
          <w:color w:val="000000"/>
          <w:sz w:val="28"/>
          <w:szCs w:val="28"/>
          <w:u w:val="single"/>
        </w:rPr>
      </w:pPr>
      <w:r>
        <w:rPr>
          <w:rFonts w:hint="eastAsia" w:ascii="宋体" w:hAnsi="宋体"/>
          <w:color w:val="000000"/>
          <w:sz w:val="28"/>
          <w:szCs w:val="28"/>
        </w:rPr>
        <w:t>单位地址：</w:t>
      </w:r>
      <w:r>
        <w:rPr>
          <w:rFonts w:hint="eastAsia" w:ascii="宋体" w:hAnsi="宋体"/>
          <w:color w:val="000000"/>
          <w:sz w:val="28"/>
          <w:szCs w:val="28"/>
          <w:u w:val="single"/>
        </w:rPr>
        <w:t xml:space="preserve">               </w:t>
      </w:r>
      <w:r>
        <w:rPr>
          <w:rFonts w:hint="eastAsia" w:ascii="宋体" w:hAnsi="宋体"/>
          <w:color w:val="000000"/>
          <w:sz w:val="28"/>
          <w:szCs w:val="28"/>
        </w:rPr>
        <w:t xml:space="preserve">         单位地址：</w:t>
      </w:r>
      <w:r>
        <w:rPr>
          <w:rFonts w:hint="eastAsia" w:ascii="宋体" w:hAnsi="宋体"/>
          <w:color w:val="000000"/>
          <w:sz w:val="28"/>
          <w:szCs w:val="28"/>
          <w:u w:val="single"/>
        </w:rPr>
        <w:t xml:space="preserve">                           </w:t>
      </w:r>
    </w:p>
    <w:p w14:paraId="0A694E79">
      <w:pPr>
        <w:shd w:val="clear" w:color="auto" w:fill="FFFFFF"/>
        <w:snapToGrid w:val="0"/>
        <w:spacing w:before="120" w:beforeLines="50" w:line="360" w:lineRule="auto"/>
        <w:ind w:left="9520" w:hanging="9520" w:hangingChars="3400"/>
        <w:jc w:val="left"/>
        <w:rPr>
          <w:rFonts w:ascii="宋体" w:hAnsi="宋体"/>
          <w:color w:val="000000"/>
          <w:sz w:val="28"/>
          <w:szCs w:val="28"/>
          <w:u w:val="single"/>
        </w:rPr>
      </w:pPr>
    </w:p>
    <w:p w14:paraId="328A25DE">
      <w:pPr>
        <w:shd w:val="clear" w:color="auto" w:fill="FFFFFF"/>
        <w:snapToGrid w:val="0"/>
        <w:spacing w:before="120" w:beforeLines="50" w:line="360" w:lineRule="auto"/>
        <w:jc w:val="left"/>
        <w:rPr>
          <w:rFonts w:ascii="宋体" w:hAnsi="宋体"/>
          <w:color w:val="000000"/>
          <w:sz w:val="28"/>
          <w:szCs w:val="28"/>
          <w:u w:val="single"/>
        </w:rPr>
      </w:pPr>
      <w:r>
        <w:rPr>
          <w:rFonts w:hint="eastAsia" w:ascii="宋体" w:hAnsi="宋体"/>
          <w:color w:val="000000"/>
          <w:sz w:val="28"/>
          <w:szCs w:val="28"/>
        </w:rPr>
        <w:t>联系人：</w:t>
      </w:r>
      <w:r>
        <w:rPr>
          <w:rFonts w:hint="eastAsia" w:ascii="宋体" w:hAnsi="宋体"/>
          <w:color w:val="000000"/>
          <w:sz w:val="28"/>
          <w:szCs w:val="28"/>
          <w:u w:val="single"/>
        </w:rPr>
        <w:t xml:space="preserve">                       </w:t>
      </w:r>
      <w:r>
        <w:rPr>
          <w:rFonts w:hint="eastAsia" w:ascii="宋体" w:hAnsi="宋体"/>
          <w:color w:val="000000"/>
          <w:sz w:val="28"/>
          <w:szCs w:val="28"/>
        </w:rPr>
        <w:t xml:space="preserve">         联系人：</w:t>
      </w:r>
      <w:r>
        <w:rPr>
          <w:rFonts w:hint="eastAsia" w:ascii="宋体" w:hAnsi="宋体"/>
          <w:color w:val="000000"/>
          <w:sz w:val="28"/>
          <w:szCs w:val="28"/>
          <w:u w:val="single"/>
        </w:rPr>
        <w:t xml:space="preserve">                             </w:t>
      </w:r>
    </w:p>
    <w:p w14:paraId="761F3659">
      <w:pPr>
        <w:shd w:val="clear" w:color="auto" w:fill="FFFFFF"/>
        <w:snapToGrid w:val="0"/>
        <w:spacing w:before="120" w:beforeLines="50" w:line="360" w:lineRule="auto"/>
        <w:jc w:val="left"/>
        <w:rPr>
          <w:rFonts w:ascii="宋体" w:hAnsi="宋体"/>
          <w:color w:val="000000"/>
          <w:sz w:val="28"/>
          <w:szCs w:val="28"/>
          <w:u w:val="single"/>
        </w:rPr>
      </w:pPr>
    </w:p>
    <w:p w14:paraId="2650C3F1">
      <w:pPr>
        <w:shd w:val="clear" w:color="auto" w:fill="FFFFFF"/>
        <w:snapToGrid w:val="0"/>
        <w:spacing w:before="120" w:beforeLines="50" w:line="360" w:lineRule="auto"/>
        <w:jc w:val="left"/>
        <w:rPr>
          <w:rFonts w:ascii="宋体" w:hAnsi="宋体"/>
          <w:color w:val="000000"/>
          <w:sz w:val="28"/>
          <w:szCs w:val="28"/>
          <w:u w:val="single"/>
        </w:rPr>
      </w:pPr>
      <w:r>
        <w:rPr>
          <w:rFonts w:hint="eastAsia" w:ascii="宋体" w:hAnsi="宋体"/>
          <w:color w:val="000000"/>
          <w:sz w:val="28"/>
          <w:szCs w:val="28"/>
        </w:rPr>
        <w:t>联系电话：</w:t>
      </w:r>
      <w:r>
        <w:rPr>
          <w:rFonts w:hint="eastAsia" w:ascii="宋体" w:hAnsi="宋体"/>
          <w:color w:val="000000"/>
          <w:sz w:val="28"/>
          <w:szCs w:val="28"/>
          <w:u w:val="single"/>
        </w:rPr>
        <w:t xml:space="preserve">                 </w:t>
      </w:r>
      <w:r>
        <w:rPr>
          <w:rFonts w:hint="eastAsia" w:ascii="宋体" w:hAnsi="宋体"/>
          <w:color w:val="000000"/>
          <w:sz w:val="28"/>
          <w:szCs w:val="28"/>
        </w:rPr>
        <w:t xml:space="preserve">          联系电话：</w:t>
      </w:r>
      <w:r>
        <w:rPr>
          <w:rFonts w:hint="eastAsia" w:ascii="宋体" w:hAnsi="宋体"/>
          <w:color w:val="000000"/>
          <w:sz w:val="28"/>
          <w:szCs w:val="28"/>
          <w:u w:val="single"/>
        </w:rPr>
        <w:t xml:space="preserve">                            </w:t>
      </w:r>
    </w:p>
    <w:p w14:paraId="4A9F683D">
      <w:pPr>
        <w:shd w:val="clear" w:color="auto" w:fill="FFFFFF"/>
        <w:snapToGrid w:val="0"/>
        <w:spacing w:before="120" w:beforeLines="50" w:line="360" w:lineRule="auto"/>
        <w:jc w:val="left"/>
        <w:rPr>
          <w:rFonts w:ascii="宋体" w:hAnsi="宋体"/>
          <w:color w:val="000000"/>
          <w:sz w:val="28"/>
          <w:szCs w:val="28"/>
          <w:u w:val="single"/>
        </w:rPr>
      </w:pPr>
    </w:p>
    <w:p w14:paraId="14377785">
      <w:pPr>
        <w:shd w:val="clear" w:color="auto" w:fill="FFFFFF"/>
        <w:snapToGrid w:val="0"/>
        <w:spacing w:before="120" w:beforeLines="50" w:line="360" w:lineRule="auto"/>
        <w:jc w:val="left"/>
        <w:rPr>
          <w:rFonts w:ascii="宋体" w:hAnsi="宋体"/>
          <w:color w:val="000000"/>
          <w:sz w:val="28"/>
          <w:szCs w:val="28"/>
          <w:u w:val="single"/>
        </w:rPr>
      </w:pPr>
      <w:r>
        <w:rPr>
          <w:rFonts w:hint="eastAsia" w:ascii="宋体" w:hAnsi="宋体"/>
          <w:color w:val="000000"/>
          <w:sz w:val="28"/>
          <w:szCs w:val="28"/>
        </w:rPr>
        <w:t>开户行：</w:t>
      </w:r>
      <w:r>
        <w:rPr>
          <w:rFonts w:hint="eastAsia" w:ascii="宋体" w:hAnsi="宋体"/>
          <w:color w:val="000000"/>
          <w:sz w:val="28"/>
          <w:szCs w:val="28"/>
          <w:u w:val="single"/>
        </w:rPr>
        <w:t xml:space="preserve">                    </w:t>
      </w:r>
      <w:r>
        <w:rPr>
          <w:rFonts w:hint="eastAsia" w:ascii="宋体" w:hAnsi="宋体"/>
          <w:color w:val="000000"/>
          <w:sz w:val="28"/>
          <w:szCs w:val="28"/>
        </w:rPr>
        <w:t xml:space="preserve">          开户行：</w:t>
      </w:r>
      <w:r>
        <w:rPr>
          <w:rFonts w:hint="eastAsia" w:ascii="宋体" w:hAnsi="宋体"/>
          <w:color w:val="000000"/>
          <w:sz w:val="28"/>
          <w:szCs w:val="28"/>
          <w:u w:val="single"/>
        </w:rPr>
        <w:t xml:space="preserve">                              </w:t>
      </w:r>
    </w:p>
    <w:p w14:paraId="6CA502AA">
      <w:pPr>
        <w:shd w:val="clear" w:color="auto" w:fill="FFFFFF"/>
        <w:snapToGrid w:val="0"/>
        <w:spacing w:before="120" w:beforeLines="50" w:line="360" w:lineRule="auto"/>
        <w:jc w:val="left"/>
        <w:rPr>
          <w:rFonts w:ascii="宋体" w:hAnsi="宋体"/>
          <w:color w:val="000000"/>
          <w:sz w:val="28"/>
          <w:szCs w:val="28"/>
          <w:u w:val="single"/>
        </w:rPr>
      </w:pPr>
    </w:p>
    <w:p w14:paraId="772F7EA3">
      <w:pPr>
        <w:shd w:val="clear" w:color="auto" w:fill="FFFFFF"/>
        <w:snapToGrid w:val="0"/>
        <w:spacing w:before="120" w:beforeLines="50" w:line="360" w:lineRule="auto"/>
        <w:jc w:val="left"/>
        <w:rPr>
          <w:rFonts w:ascii="宋体" w:hAnsi="宋体"/>
          <w:color w:val="000000"/>
          <w:sz w:val="28"/>
          <w:szCs w:val="28"/>
          <w:u w:val="single"/>
        </w:rPr>
      </w:pPr>
      <w:r>
        <w:rPr>
          <w:rFonts w:hint="eastAsia" w:ascii="宋体" w:hAnsi="宋体"/>
          <w:color w:val="000000"/>
          <w:sz w:val="28"/>
          <w:szCs w:val="28"/>
        </w:rPr>
        <w:t>开户账号：</w:t>
      </w:r>
      <w:r>
        <w:rPr>
          <w:rFonts w:hint="eastAsia" w:ascii="宋体" w:hAnsi="宋体"/>
          <w:color w:val="000000"/>
          <w:sz w:val="28"/>
          <w:szCs w:val="28"/>
          <w:u w:val="single"/>
        </w:rPr>
        <w:t xml:space="preserve">                   </w:t>
      </w:r>
      <w:r>
        <w:rPr>
          <w:rFonts w:hint="eastAsia" w:ascii="宋体" w:hAnsi="宋体"/>
          <w:color w:val="000000"/>
          <w:sz w:val="28"/>
          <w:szCs w:val="28"/>
        </w:rPr>
        <w:t xml:space="preserve">          开户账号：</w:t>
      </w:r>
      <w:r>
        <w:rPr>
          <w:rFonts w:hint="eastAsia" w:ascii="宋体" w:hAnsi="宋体"/>
          <w:color w:val="000000"/>
          <w:sz w:val="28"/>
          <w:szCs w:val="28"/>
          <w:u w:val="single"/>
        </w:rPr>
        <w:t xml:space="preserve">                            </w:t>
      </w:r>
    </w:p>
    <w:p w14:paraId="735C4982">
      <w:pPr>
        <w:shd w:val="clear" w:color="auto" w:fill="FFFFFF"/>
        <w:snapToGrid w:val="0"/>
        <w:spacing w:before="120" w:beforeLines="50" w:line="360" w:lineRule="auto"/>
        <w:jc w:val="left"/>
        <w:rPr>
          <w:rFonts w:ascii="宋体" w:hAnsi="宋体"/>
          <w:color w:val="000000"/>
          <w:sz w:val="28"/>
          <w:szCs w:val="28"/>
        </w:rPr>
      </w:pPr>
    </w:p>
    <w:p w14:paraId="2E322012">
      <w:pPr>
        <w:shd w:val="clear" w:color="auto" w:fill="FFFFFF"/>
        <w:snapToGrid w:val="0"/>
        <w:spacing w:before="120" w:beforeLines="50" w:line="360" w:lineRule="auto"/>
        <w:jc w:val="left"/>
        <w:rPr>
          <w:rFonts w:ascii="宋体" w:hAnsi="宋体"/>
          <w:color w:val="000000"/>
          <w:sz w:val="28"/>
          <w:szCs w:val="28"/>
        </w:rPr>
      </w:pPr>
    </w:p>
    <w:p w14:paraId="38C93FFB">
      <w:pPr>
        <w:spacing w:line="360" w:lineRule="auto"/>
        <w:jc w:val="left"/>
        <w:rPr>
          <w:rFonts w:ascii="宋体" w:hAnsi="宋体"/>
          <w:color w:val="000000"/>
          <w:sz w:val="28"/>
          <w:szCs w:val="28"/>
        </w:rPr>
      </w:pPr>
      <w:r>
        <w:rPr>
          <w:rFonts w:hint="eastAsia" w:ascii="宋体" w:hAnsi="宋体"/>
          <w:color w:val="000000"/>
          <w:sz w:val="28"/>
          <w:szCs w:val="28"/>
        </w:rPr>
        <w:t>签订日期：</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rPr>
        <w:t>年</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rPr>
        <w:t>月</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rPr>
        <w:t>日</w:t>
      </w:r>
    </w:p>
    <w:p w14:paraId="4EB64BDC">
      <w:pPr>
        <w:shd w:val="clear" w:color="auto" w:fill="FFFFFF"/>
        <w:snapToGrid w:val="0"/>
        <w:spacing w:before="120" w:beforeLines="50" w:line="360" w:lineRule="auto"/>
        <w:ind w:right="420"/>
        <w:jc w:val="left"/>
        <w:rPr>
          <w:rFonts w:ascii="宋体" w:hAnsi="宋体"/>
          <w:color w:val="000000"/>
          <w:sz w:val="28"/>
          <w:szCs w:val="28"/>
        </w:rPr>
      </w:pPr>
      <w:r>
        <w:rPr>
          <w:rFonts w:hint="eastAsia" w:ascii="宋体" w:hAnsi="宋体"/>
          <w:color w:val="000000"/>
          <w:sz w:val="28"/>
          <w:szCs w:val="28"/>
        </w:rPr>
        <w:t>签订地点：</w:t>
      </w:r>
      <w:r>
        <w:rPr>
          <w:rFonts w:hint="eastAsia" w:ascii="宋体" w:hAnsi="宋体"/>
          <w:color w:val="000000"/>
          <w:sz w:val="28"/>
          <w:szCs w:val="28"/>
          <w:u w:val="single"/>
        </w:rPr>
        <w:t xml:space="preserve">                </w:t>
      </w:r>
    </w:p>
    <w:p w14:paraId="512425C2">
      <w:pPr>
        <w:pStyle w:val="84"/>
        <w:snapToGrid w:val="0"/>
        <w:rPr>
          <w:rFonts w:ascii="宋体" w:hAnsi="宋体"/>
          <w:color w:val="000000"/>
        </w:rPr>
      </w:pPr>
      <w:r>
        <w:rPr>
          <w:rFonts w:ascii="宋体" w:hAnsi="宋体"/>
          <w:color w:val="000000"/>
        </w:rPr>
        <w:br w:type="page"/>
      </w:r>
      <w:r>
        <w:rPr>
          <w:rFonts w:hint="eastAsia" w:ascii="宋体" w:hAnsi="宋体"/>
          <w:color w:val="000000"/>
        </w:rPr>
        <w:t>第二部分    中标通知书</w:t>
      </w:r>
    </w:p>
    <w:p w14:paraId="078681A2">
      <w:pPr>
        <w:widowControl/>
        <w:jc w:val="left"/>
        <w:rPr>
          <w:rFonts w:ascii="宋体" w:hAnsi="宋体"/>
          <w:b/>
          <w:bCs/>
          <w:color w:val="000000"/>
          <w:sz w:val="32"/>
          <w:szCs w:val="32"/>
        </w:rPr>
      </w:pPr>
    </w:p>
    <w:p w14:paraId="3667BF5A">
      <w:pPr>
        <w:pStyle w:val="84"/>
        <w:snapToGrid w:val="0"/>
        <w:rPr>
          <w:rFonts w:ascii="宋体" w:hAnsi="宋体"/>
          <w:color w:val="000000"/>
        </w:rPr>
      </w:pPr>
      <w:r>
        <w:rPr>
          <w:rFonts w:hint="eastAsia" w:ascii="宋体" w:hAnsi="宋体"/>
          <w:color w:val="000000"/>
        </w:rPr>
        <w:t>第三部分   投标函及附录</w:t>
      </w:r>
    </w:p>
    <w:p w14:paraId="33B9F6D2">
      <w:pPr>
        <w:widowControl/>
        <w:jc w:val="center"/>
        <w:rPr>
          <w:rFonts w:ascii="宋体" w:hAnsi="宋体"/>
          <w:b/>
          <w:color w:val="000000"/>
          <w:sz w:val="32"/>
          <w:szCs w:val="32"/>
        </w:rPr>
      </w:pPr>
    </w:p>
    <w:p w14:paraId="03C2F70B">
      <w:pPr>
        <w:widowControl/>
        <w:jc w:val="left"/>
        <w:rPr>
          <w:rFonts w:ascii="宋体" w:hAnsi="宋体"/>
          <w:b/>
          <w:color w:val="000000"/>
          <w:sz w:val="32"/>
          <w:szCs w:val="32"/>
        </w:rPr>
      </w:pPr>
      <w:r>
        <w:rPr>
          <w:rFonts w:ascii="宋体" w:hAnsi="宋体"/>
          <w:b/>
          <w:color w:val="000000"/>
          <w:sz w:val="32"/>
          <w:szCs w:val="32"/>
        </w:rPr>
        <w:br w:type="page"/>
      </w:r>
    </w:p>
    <w:p w14:paraId="4CAABBA5">
      <w:pPr>
        <w:widowControl/>
        <w:numPr>
          <w:ilvl w:val="0"/>
          <w:numId w:val="73"/>
        </w:numPr>
        <w:jc w:val="center"/>
        <w:rPr>
          <w:rFonts w:ascii="宋体" w:hAnsi="宋体"/>
          <w:b/>
          <w:color w:val="000000"/>
          <w:sz w:val="32"/>
          <w:szCs w:val="32"/>
        </w:rPr>
      </w:pPr>
      <w:r>
        <w:rPr>
          <w:rFonts w:hint="eastAsia" w:ascii="宋体" w:hAnsi="宋体"/>
          <w:b/>
          <w:color w:val="000000"/>
          <w:sz w:val="32"/>
          <w:szCs w:val="32"/>
        </w:rPr>
        <w:t xml:space="preserve">  其他合同文件</w:t>
      </w:r>
    </w:p>
    <w:p w14:paraId="6BF8A9B7">
      <w:pPr>
        <w:pStyle w:val="63"/>
      </w:pPr>
    </w:p>
    <w:p w14:paraId="24C2AFFC">
      <w:pPr>
        <w:spacing w:line="360" w:lineRule="auto"/>
        <w:rPr>
          <w:rFonts w:ascii="仿宋_GB2312" w:hAnsi="Calibri" w:eastAsia="仿宋_GB2312"/>
          <w:b/>
          <w:color w:val="000000"/>
          <w:sz w:val="28"/>
          <w:szCs w:val="28"/>
        </w:rPr>
      </w:pPr>
      <w:r>
        <w:rPr>
          <w:rFonts w:hint="eastAsia" w:ascii="仿宋_GB2312" w:hAnsi="Calibri" w:eastAsia="仿宋_GB2312"/>
          <w:b/>
          <w:color w:val="000000"/>
          <w:sz w:val="28"/>
          <w:szCs w:val="28"/>
        </w:rPr>
        <w:t>建设工程施工单位安全生产协议书（第一部分）</w:t>
      </w:r>
    </w:p>
    <w:p w14:paraId="4C970698">
      <w:pPr>
        <w:spacing w:line="360" w:lineRule="auto"/>
        <w:ind w:firstLine="560" w:firstLineChars="200"/>
        <w:rPr>
          <w:rFonts w:ascii="宋体" w:hAnsi="宋体"/>
          <w:color w:val="000000"/>
          <w:sz w:val="28"/>
          <w:szCs w:val="28"/>
          <w:u w:val="single"/>
        </w:rPr>
      </w:pPr>
      <w:r>
        <w:rPr>
          <w:rFonts w:hint="eastAsia" w:ascii="宋体" w:hAnsi="宋体"/>
          <w:color w:val="000000"/>
          <w:sz w:val="28"/>
          <w:szCs w:val="28"/>
        </w:rPr>
        <w:t>为全面履行甲乙双方签订的建设工程施工合同</w:t>
      </w:r>
      <w:r>
        <w:rPr>
          <w:rFonts w:hint="eastAsia" w:ascii="宋体" w:hAnsi="宋体" w:cs="MingLiU_HKSCS"/>
          <w:color w:val="000000"/>
          <w:sz w:val="28"/>
          <w:szCs w:val="28"/>
        </w:rPr>
        <w:t>，</w:t>
      </w:r>
      <w:r>
        <w:rPr>
          <w:rFonts w:hint="eastAsia" w:ascii="宋体" w:hAnsi="宋体"/>
          <w:color w:val="000000"/>
          <w:sz w:val="28"/>
          <w:szCs w:val="28"/>
        </w:rPr>
        <w:t>进一步明确在施工过程中甲、乙双方各自的安全责任</w:t>
      </w:r>
      <w:r>
        <w:rPr>
          <w:rFonts w:hint="eastAsia" w:ascii="宋体" w:hAnsi="宋体" w:cs="MingLiU_HKSCS"/>
          <w:color w:val="000000"/>
          <w:sz w:val="28"/>
          <w:szCs w:val="28"/>
        </w:rPr>
        <w:t>，</w:t>
      </w:r>
      <w:r>
        <w:rPr>
          <w:rFonts w:hint="eastAsia" w:ascii="宋体" w:hAnsi="宋体"/>
          <w:color w:val="000000"/>
          <w:sz w:val="28"/>
          <w:szCs w:val="28"/>
        </w:rPr>
        <w:t>保护施工人员的安全身体健康</w:t>
      </w:r>
      <w:r>
        <w:rPr>
          <w:rFonts w:hint="eastAsia" w:ascii="宋体" w:hAnsi="宋体" w:cs="MingLiU_HKSCS"/>
          <w:color w:val="000000"/>
          <w:sz w:val="28"/>
          <w:szCs w:val="28"/>
        </w:rPr>
        <w:t>，</w:t>
      </w:r>
      <w:r>
        <w:rPr>
          <w:rFonts w:hint="eastAsia" w:ascii="宋体" w:hAnsi="宋体"/>
          <w:color w:val="000000"/>
          <w:sz w:val="28"/>
          <w:szCs w:val="28"/>
        </w:rPr>
        <w:t>防止因工伤亡事故的发生，依据《中华人民共和国建筑法》、《建设工程安全生产管理条例》及相关法律法规的规定签订本协议。</w:t>
      </w:r>
    </w:p>
    <w:p w14:paraId="52E21DA6">
      <w:pPr>
        <w:spacing w:line="360" w:lineRule="auto"/>
        <w:ind w:firstLine="562" w:firstLineChars="200"/>
        <w:rPr>
          <w:rFonts w:ascii="宋体" w:hAnsi="宋体"/>
          <w:b/>
          <w:color w:val="000000"/>
          <w:sz w:val="28"/>
          <w:szCs w:val="28"/>
        </w:rPr>
      </w:pPr>
      <w:r>
        <w:rPr>
          <w:rFonts w:hint="eastAsia" w:ascii="宋体" w:hAnsi="宋体"/>
          <w:b/>
          <w:color w:val="000000"/>
          <w:sz w:val="28"/>
          <w:szCs w:val="28"/>
        </w:rPr>
        <w:t>第一条  甲、乙双方共同的义务</w:t>
      </w:r>
    </w:p>
    <w:p w14:paraId="2D5BEF06">
      <w:pPr>
        <w:spacing w:line="360" w:lineRule="auto"/>
        <w:ind w:firstLine="560" w:firstLineChars="200"/>
        <w:rPr>
          <w:rFonts w:ascii="宋体" w:hAnsi="宋体"/>
          <w:color w:val="000000"/>
          <w:sz w:val="28"/>
          <w:szCs w:val="28"/>
        </w:rPr>
      </w:pPr>
      <w:r>
        <w:rPr>
          <w:rFonts w:hint="eastAsia" w:ascii="宋体" w:hAnsi="宋体"/>
          <w:color w:val="000000"/>
          <w:sz w:val="28"/>
          <w:szCs w:val="28"/>
        </w:rPr>
        <w:t>1</w:t>
      </w:r>
      <w:r>
        <w:rPr>
          <w:rFonts w:hint="eastAsia" w:ascii="宋体" w:hAnsi="宋体" w:cs="MingLiU_HKSCS"/>
          <w:color w:val="000000"/>
          <w:sz w:val="28"/>
          <w:szCs w:val="28"/>
        </w:rPr>
        <w:t>.</w:t>
      </w:r>
      <w:r>
        <w:rPr>
          <w:rFonts w:hint="eastAsia" w:ascii="宋体" w:hAnsi="宋体"/>
          <w:color w:val="000000"/>
          <w:sz w:val="28"/>
          <w:szCs w:val="28"/>
        </w:rPr>
        <w:t>甲乙双方共同遵守国家、市区有关安全生产的法律、法规和规定，严格落实各自安全生产责任。</w:t>
      </w:r>
    </w:p>
    <w:p w14:paraId="77BF5EB8">
      <w:pPr>
        <w:spacing w:line="360" w:lineRule="auto"/>
        <w:ind w:firstLine="560" w:firstLineChars="200"/>
        <w:rPr>
          <w:rFonts w:ascii="宋体" w:hAnsi="宋体"/>
          <w:color w:val="000000"/>
          <w:sz w:val="28"/>
          <w:szCs w:val="28"/>
        </w:rPr>
      </w:pPr>
      <w:r>
        <w:rPr>
          <w:rFonts w:hint="eastAsia" w:ascii="宋体" w:hAnsi="宋体"/>
          <w:color w:val="000000"/>
          <w:sz w:val="28"/>
          <w:szCs w:val="28"/>
        </w:rPr>
        <w:t>2</w:t>
      </w:r>
      <w:r>
        <w:rPr>
          <w:rFonts w:hint="eastAsia" w:ascii="宋体" w:hAnsi="宋体" w:cs="MingLiU_HKSCS"/>
          <w:color w:val="000000"/>
          <w:sz w:val="28"/>
          <w:szCs w:val="28"/>
        </w:rPr>
        <w:t>.</w:t>
      </w:r>
      <w:r>
        <w:rPr>
          <w:rFonts w:hint="eastAsia" w:ascii="宋体" w:hAnsi="宋体"/>
          <w:color w:val="000000"/>
          <w:sz w:val="28"/>
          <w:szCs w:val="28"/>
        </w:rPr>
        <w:t>甲乙双方应成立各自的安全生产（监督）工作机构，定期开展安全生产检查，召开相关会议部署国家、市区关于安全生产的具体工作，建立各自的监督管理制度并安排好工作落实。</w:t>
      </w:r>
    </w:p>
    <w:p w14:paraId="37787908">
      <w:pPr>
        <w:spacing w:line="360" w:lineRule="auto"/>
        <w:ind w:firstLine="560" w:firstLineChars="200"/>
        <w:rPr>
          <w:rFonts w:ascii="宋体" w:hAnsi="宋体"/>
          <w:color w:val="000000"/>
          <w:sz w:val="28"/>
          <w:szCs w:val="28"/>
        </w:rPr>
      </w:pPr>
      <w:r>
        <w:rPr>
          <w:rFonts w:hint="eastAsia" w:ascii="宋体" w:hAnsi="宋体"/>
          <w:color w:val="000000"/>
          <w:sz w:val="28"/>
          <w:szCs w:val="28"/>
        </w:rPr>
        <w:t>3</w:t>
      </w:r>
      <w:r>
        <w:rPr>
          <w:rFonts w:hint="eastAsia" w:ascii="宋体" w:hAnsi="宋体" w:cs="MingLiU_HKSCS"/>
          <w:color w:val="000000"/>
          <w:sz w:val="28"/>
          <w:szCs w:val="28"/>
        </w:rPr>
        <w:t>.甲乙双方应</w:t>
      </w:r>
      <w:r>
        <w:rPr>
          <w:rFonts w:hint="eastAsia" w:ascii="宋体" w:hAnsi="宋体"/>
          <w:color w:val="000000"/>
          <w:sz w:val="28"/>
          <w:szCs w:val="28"/>
        </w:rPr>
        <w:t>本着“安全第一</w:t>
      </w:r>
      <w:r>
        <w:rPr>
          <w:rFonts w:hint="eastAsia" w:ascii="宋体" w:hAnsi="宋体" w:cs="MingLiU_HKSCS"/>
          <w:color w:val="000000"/>
          <w:sz w:val="28"/>
          <w:szCs w:val="28"/>
        </w:rPr>
        <w:t>，</w:t>
      </w:r>
      <w:r>
        <w:rPr>
          <w:rFonts w:hint="eastAsia" w:ascii="宋体" w:hAnsi="宋体"/>
          <w:color w:val="000000"/>
          <w:sz w:val="28"/>
          <w:szCs w:val="28"/>
        </w:rPr>
        <w:t>预防为主”的原则开展相应工作，坚决杜绝违法施工、违规操作等现象，防止安全事故发生。</w:t>
      </w:r>
    </w:p>
    <w:p w14:paraId="4038D569">
      <w:pPr>
        <w:spacing w:line="360" w:lineRule="auto"/>
        <w:ind w:firstLine="560" w:firstLineChars="200"/>
        <w:rPr>
          <w:rFonts w:ascii="宋体" w:hAnsi="宋体"/>
          <w:color w:val="000000"/>
          <w:sz w:val="28"/>
          <w:szCs w:val="28"/>
        </w:rPr>
      </w:pPr>
      <w:r>
        <w:rPr>
          <w:rFonts w:hint="eastAsia" w:ascii="宋体" w:hAnsi="宋体"/>
          <w:color w:val="000000"/>
          <w:sz w:val="28"/>
          <w:szCs w:val="28"/>
        </w:rPr>
        <w:t>4</w:t>
      </w:r>
      <w:r>
        <w:rPr>
          <w:rFonts w:hint="eastAsia" w:ascii="宋体" w:hAnsi="宋体" w:cs="MingLiU_HKSCS"/>
          <w:color w:val="000000"/>
          <w:sz w:val="28"/>
          <w:szCs w:val="28"/>
        </w:rPr>
        <w:t>.</w:t>
      </w:r>
      <w:r>
        <w:rPr>
          <w:rFonts w:hint="eastAsia" w:ascii="宋体" w:hAnsi="宋体"/>
          <w:color w:val="000000"/>
          <w:sz w:val="28"/>
          <w:szCs w:val="28"/>
        </w:rPr>
        <w:t>甲乙双方应在发生事故时，按照各自职责立即采取措施报告情况、保护现场</w:t>
      </w:r>
      <w:r>
        <w:rPr>
          <w:rFonts w:hint="eastAsia" w:ascii="宋体" w:hAnsi="宋体" w:cs="MingLiU_HKSCS"/>
          <w:color w:val="000000"/>
          <w:sz w:val="28"/>
          <w:szCs w:val="28"/>
        </w:rPr>
        <w:t>、</w:t>
      </w:r>
      <w:r>
        <w:rPr>
          <w:rFonts w:hint="eastAsia" w:ascii="宋体" w:hAnsi="宋体"/>
          <w:color w:val="000000"/>
          <w:sz w:val="28"/>
          <w:szCs w:val="28"/>
        </w:rPr>
        <w:t>抢救伤员</w:t>
      </w:r>
      <w:r>
        <w:rPr>
          <w:rFonts w:hint="eastAsia" w:ascii="宋体" w:hAnsi="宋体" w:cs="MingLiU_HKSCS"/>
          <w:color w:val="000000"/>
          <w:sz w:val="28"/>
          <w:szCs w:val="28"/>
        </w:rPr>
        <w:t>，并配合相关部门</w:t>
      </w:r>
      <w:r>
        <w:rPr>
          <w:rFonts w:hint="eastAsia" w:ascii="宋体" w:hAnsi="宋体"/>
          <w:color w:val="000000"/>
          <w:sz w:val="28"/>
          <w:szCs w:val="28"/>
        </w:rPr>
        <w:t>查清事故原因</w:t>
      </w:r>
      <w:r>
        <w:rPr>
          <w:rFonts w:hint="eastAsia" w:ascii="宋体" w:hAnsi="宋体" w:cs="MingLiU_HKSCS"/>
          <w:color w:val="000000"/>
          <w:sz w:val="28"/>
          <w:szCs w:val="28"/>
        </w:rPr>
        <w:t>，</w:t>
      </w:r>
      <w:r>
        <w:rPr>
          <w:rFonts w:hint="eastAsia" w:ascii="宋体" w:hAnsi="宋体"/>
          <w:color w:val="000000"/>
          <w:sz w:val="28"/>
          <w:szCs w:val="28"/>
        </w:rPr>
        <w:t>确定事故责任</w:t>
      </w:r>
      <w:r>
        <w:rPr>
          <w:rFonts w:hint="eastAsia" w:ascii="宋体" w:hAnsi="宋体" w:cs="MingLiU_HKSCS"/>
          <w:color w:val="000000"/>
          <w:sz w:val="28"/>
          <w:szCs w:val="28"/>
        </w:rPr>
        <w:t>，依法追究并积极整改</w:t>
      </w:r>
      <w:r>
        <w:rPr>
          <w:rFonts w:hint="eastAsia" w:ascii="宋体" w:hAnsi="宋体"/>
          <w:color w:val="000000"/>
          <w:sz w:val="28"/>
          <w:szCs w:val="28"/>
        </w:rPr>
        <w:t>。</w:t>
      </w:r>
    </w:p>
    <w:p w14:paraId="15313042">
      <w:pPr>
        <w:spacing w:line="360" w:lineRule="auto"/>
        <w:ind w:firstLine="562" w:firstLineChars="200"/>
        <w:rPr>
          <w:rFonts w:ascii="宋体" w:hAnsi="宋体"/>
          <w:b/>
          <w:color w:val="000000"/>
          <w:sz w:val="28"/>
          <w:szCs w:val="28"/>
        </w:rPr>
      </w:pPr>
      <w:r>
        <w:rPr>
          <w:rFonts w:hint="eastAsia" w:ascii="宋体" w:hAnsi="宋体"/>
          <w:b/>
          <w:color w:val="000000"/>
          <w:sz w:val="28"/>
          <w:szCs w:val="28"/>
        </w:rPr>
        <w:t xml:space="preserve">第二条  甲方的具体责任 </w:t>
      </w:r>
    </w:p>
    <w:p w14:paraId="0A91E30B">
      <w:pPr>
        <w:spacing w:line="360" w:lineRule="auto"/>
        <w:ind w:firstLine="560" w:firstLineChars="200"/>
        <w:rPr>
          <w:rFonts w:ascii="宋体" w:hAnsi="宋体"/>
          <w:color w:val="000000"/>
          <w:sz w:val="28"/>
          <w:szCs w:val="28"/>
        </w:rPr>
      </w:pPr>
      <w:r>
        <w:rPr>
          <w:rFonts w:hint="eastAsia" w:ascii="宋体" w:hAnsi="宋体"/>
          <w:color w:val="000000"/>
          <w:sz w:val="28"/>
          <w:szCs w:val="28"/>
        </w:rPr>
        <w:t>1.甲方有督促乙方制定施工安全机构、应急预案、安全措施等方案的责任。</w:t>
      </w:r>
    </w:p>
    <w:p w14:paraId="735B9317">
      <w:pPr>
        <w:spacing w:line="360" w:lineRule="auto"/>
        <w:ind w:firstLine="560" w:firstLineChars="200"/>
        <w:rPr>
          <w:rFonts w:ascii="宋体" w:hAnsi="宋体"/>
          <w:color w:val="000000"/>
          <w:sz w:val="28"/>
          <w:szCs w:val="28"/>
        </w:rPr>
      </w:pPr>
      <w:r>
        <w:rPr>
          <w:rFonts w:hint="eastAsia" w:ascii="宋体" w:hAnsi="宋体"/>
          <w:color w:val="000000"/>
          <w:sz w:val="28"/>
          <w:szCs w:val="28"/>
        </w:rPr>
        <w:t>2.甲方有督促乙方对施工人员普及安全知识的责任。</w:t>
      </w:r>
    </w:p>
    <w:p w14:paraId="0F212839">
      <w:pPr>
        <w:spacing w:line="360" w:lineRule="auto"/>
        <w:ind w:firstLine="560" w:firstLineChars="200"/>
        <w:rPr>
          <w:rFonts w:ascii="宋体" w:hAnsi="宋体"/>
          <w:color w:val="000000"/>
          <w:sz w:val="28"/>
          <w:szCs w:val="28"/>
        </w:rPr>
      </w:pPr>
      <w:r>
        <w:rPr>
          <w:rFonts w:hint="eastAsia" w:ascii="宋体" w:hAnsi="宋体"/>
          <w:color w:val="000000"/>
          <w:sz w:val="28"/>
          <w:szCs w:val="28"/>
        </w:rPr>
        <w:t>2.甲方</w:t>
      </w:r>
      <w:r>
        <w:rPr>
          <w:rFonts w:hint="eastAsia" w:ascii="宋体" w:hAnsi="宋体"/>
          <w:color w:val="000000"/>
          <w:sz w:val="28"/>
          <w:szCs w:val="28"/>
          <w:lang w:eastAsia="zh-CN"/>
        </w:rPr>
        <w:t>有</w:t>
      </w:r>
      <w:r>
        <w:rPr>
          <w:rFonts w:hint="eastAsia" w:ascii="宋体" w:hAnsi="宋体"/>
          <w:color w:val="000000"/>
          <w:sz w:val="28"/>
          <w:szCs w:val="28"/>
        </w:rPr>
        <w:t>督促乙方定期落实施工安全检查并完善检查记录、技术交底的责任</w:t>
      </w:r>
      <w:r>
        <w:rPr>
          <w:rFonts w:hint="eastAsia" w:ascii="宋体" w:hAnsi="宋体"/>
          <w:color w:val="000000"/>
          <w:sz w:val="28"/>
          <w:szCs w:val="28"/>
          <w:lang w:eastAsia="zh-CN"/>
        </w:rPr>
        <w:t>。</w:t>
      </w:r>
    </w:p>
    <w:p w14:paraId="04A5924D">
      <w:pPr>
        <w:spacing w:line="360" w:lineRule="auto"/>
        <w:ind w:firstLine="560" w:firstLineChars="200"/>
        <w:rPr>
          <w:rFonts w:ascii="宋体" w:hAnsi="宋体"/>
          <w:color w:val="000000"/>
          <w:sz w:val="28"/>
          <w:szCs w:val="28"/>
        </w:rPr>
      </w:pPr>
      <w:r>
        <w:rPr>
          <w:rFonts w:hint="eastAsia" w:ascii="宋体" w:hAnsi="宋体"/>
          <w:color w:val="000000"/>
          <w:sz w:val="28"/>
          <w:szCs w:val="28"/>
        </w:rPr>
        <w:t xml:space="preserve">3.甲方有协助乙方搞好安全生产、防火管理以及督促检查的责任。 </w:t>
      </w:r>
    </w:p>
    <w:p w14:paraId="27F9C655">
      <w:pPr>
        <w:spacing w:line="360" w:lineRule="auto"/>
        <w:ind w:firstLine="560" w:firstLineChars="200"/>
        <w:rPr>
          <w:rFonts w:ascii="宋体" w:hAnsi="宋体"/>
          <w:color w:val="000000"/>
          <w:sz w:val="28"/>
          <w:szCs w:val="28"/>
        </w:rPr>
      </w:pPr>
      <w:r>
        <w:rPr>
          <w:rFonts w:hint="eastAsia" w:ascii="宋体" w:hAnsi="宋体"/>
          <w:color w:val="000000"/>
          <w:sz w:val="28"/>
          <w:szCs w:val="28"/>
        </w:rPr>
        <w:t>4.甲方不得要求乙方违反安全管理规定进行施工。因甲方原因导致的事故由甲方承担责任。</w:t>
      </w:r>
    </w:p>
    <w:p w14:paraId="2E8CAF89">
      <w:pPr>
        <w:spacing w:line="360" w:lineRule="auto"/>
        <w:ind w:firstLine="560" w:firstLineChars="200"/>
        <w:rPr>
          <w:rFonts w:ascii="宋体" w:hAnsi="宋体"/>
          <w:color w:val="000000"/>
          <w:sz w:val="28"/>
          <w:szCs w:val="28"/>
        </w:rPr>
      </w:pPr>
      <w:r>
        <w:rPr>
          <w:rFonts w:hint="eastAsia" w:ascii="宋体" w:hAnsi="宋体"/>
          <w:color w:val="000000"/>
          <w:sz w:val="28"/>
          <w:szCs w:val="28"/>
        </w:rPr>
        <w:t>5.乙方在施工中如发生《生产安全事故报告和调查处理条例》中所述的安全生产事故，甲方有权督促乙方立即通知当地政府和相关部门同时保护现场，并有权要求乙方提供事故调查书面结论及处理意见。</w:t>
      </w:r>
    </w:p>
    <w:p w14:paraId="2BCA4D01">
      <w:pPr>
        <w:spacing w:line="360" w:lineRule="auto"/>
        <w:ind w:firstLine="560" w:firstLineChars="200"/>
        <w:rPr>
          <w:rFonts w:ascii="宋体" w:hAnsi="宋体"/>
          <w:color w:val="000000"/>
          <w:sz w:val="28"/>
          <w:szCs w:val="28"/>
        </w:rPr>
      </w:pPr>
      <w:r>
        <w:rPr>
          <w:rFonts w:hint="eastAsia" w:ascii="宋体" w:hAnsi="宋体"/>
          <w:color w:val="000000"/>
          <w:sz w:val="28"/>
          <w:szCs w:val="28"/>
        </w:rPr>
        <w:t>6.如因乙方管理疏忽而造成的人员伤亡、机械损毁、火灾等重大安全事故及因未按照相关部门要求落实绿色施工、文明施工责任而造成的整改、停工，使得乙方无法按期完成建设任务，甲方有权追究乙方违约责任。</w:t>
      </w:r>
    </w:p>
    <w:p w14:paraId="516C1FFF">
      <w:pPr>
        <w:spacing w:line="360" w:lineRule="auto"/>
        <w:ind w:firstLine="562" w:firstLineChars="200"/>
        <w:rPr>
          <w:rFonts w:ascii="宋体" w:hAnsi="宋体"/>
          <w:b/>
          <w:color w:val="000000"/>
          <w:sz w:val="28"/>
          <w:szCs w:val="28"/>
        </w:rPr>
      </w:pPr>
      <w:r>
        <w:rPr>
          <w:rFonts w:hint="eastAsia" w:ascii="宋体" w:hAnsi="宋体"/>
          <w:b/>
          <w:color w:val="000000"/>
          <w:sz w:val="28"/>
          <w:szCs w:val="28"/>
        </w:rPr>
        <w:t xml:space="preserve">第三条  乙方的具体责任 </w:t>
      </w:r>
    </w:p>
    <w:p w14:paraId="58813393">
      <w:pPr>
        <w:spacing w:line="360" w:lineRule="auto"/>
        <w:ind w:firstLine="560" w:firstLineChars="200"/>
        <w:rPr>
          <w:rFonts w:ascii="宋体" w:hAnsi="宋体"/>
          <w:color w:val="000000"/>
          <w:sz w:val="28"/>
          <w:szCs w:val="28"/>
        </w:rPr>
      </w:pPr>
      <w:r>
        <w:rPr>
          <w:rFonts w:hint="eastAsia" w:ascii="宋体" w:hAnsi="宋体"/>
          <w:color w:val="000000"/>
          <w:sz w:val="28"/>
          <w:szCs w:val="28"/>
        </w:rPr>
        <w:t>1</w:t>
      </w:r>
      <w:r>
        <w:rPr>
          <w:rFonts w:hint="eastAsia" w:ascii="宋体" w:hAnsi="宋体" w:cs="MingLiU_HKSCS"/>
          <w:color w:val="000000"/>
          <w:sz w:val="28"/>
          <w:szCs w:val="28"/>
        </w:rPr>
        <w:t>.</w:t>
      </w:r>
      <w:r>
        <w:rPr>
          <w:rFonts w:hint="eastAsia" w:ascii="宋体" w:hAnsi="宋体"/>
          <w:color w:val="000000"/>
          <w:sz w:val="28"/>
          <w:szCs w:val="28"/>
        </w:rPr>
        <w:t>乙方必须持有企业资质证、安全资质、施工许可资质</w:t>
      </w:r>
      <w:r>
        <w:rPr>
          <w:rFonts w:hint="eastAsia" w:ascii="宋体" w:hAnsi="宋体" w:cs="MingLiU_HKSCS"/>
          <w:color w:val="000000"/>
          <w:sz w:val="28"/>
          <w:szCs w:val="28"/>
        </w:rPr>
        <w:t>，</w:t>
      </w:r>
      <w:r>
        <w:rPr>
          <w:rFonts w:hint="eastAsia" w:ascii="宋体" w:hAnsi="宋体"/>
          <w:color w:val="000000"/>
          <w:sz w:val="28"/>
          <w:szCs w:val="28"/>
        </w:rPr>
        <w:t>对施工现场安全管理负全责</w:t>
      </w:r>
      <w:r>
        <w:rPr>
          <w:rFonts w:hint="eastAsia" w:ascii="宋体" w:hAnsi="宋体" w:cs="MingLiU_HKSCS"/>
          <w:color w:val="000000"/>
          <w:sz w:val="28"/>
          <w:szCs w:val="28"/>
        </w:rPr>
        <w:t>，</w:t>
      </w:r>
      <w:r>
        <w:rPr>
          <w:rFonts w:hint="eastAsia" w:ascii="宋体" w:hAnsi="宋体"/>
          <w:color w:val="000000"/>
          <w:sz w:val="28"/>
          <w:szCs w:val="28"/>
        </w:rPr>
        <w:t>组织指挥现场安全生产</w:t>
      </w:r>
      <w:r>
        <w:rPr>
          <w:rFonts w:hint="eastAsia" w:ascii="宋体" w:hAnsi="宋体" w:cs="MingLiU_HKSCS"/>
          <w:color w:val="000000"/>
          <w:sz w:val="28"/>
          <w:szCs w:val="28"/>
        </w:rPr>
        <w:t>，</w:t>
      </w:r>
      <w:r>
        <w:rPr>
          <w:rFonts w:hint="eastAsia" w:ascii="宋体" w:hAnsi="宋体"/>
          <w:color w:val="000000"/>
          <w:sz w:val="28"/>
          <w:szCs w:val="28"/>
        </w:rPr>
        <w:t>向劳务单位</w:t>
      </w:r>
      <w:r>
        <w:rPr>
          <w:rFonts w:hint="eastAsia" w:ascii="宋体" w:hAnsi="宋体" w:cs="MingLiU_HKSCS"/>
          <w:color w:val="000000"/>
          <w:sz w:val="28"/>
          <w:szCs w:val="28"/>
        </w:rPr>
        <w:t>（工人）</w:t>
      </w:r>
      <w:r>
        <w:rPr>
          <w:rFonts w:hint="eastAsia" w:ascii="宋体" w:hAnsi="宋体"/>
          <w:color w:val="000000"/>
          <w:sz w:val="28"/>
          <w:szCs w:val="28"/>
        </w:rPr>
        <w:t xml:space="preserve">公示施工现场安全生产规章制度。 </w:t>
      </w:r>
    </w:p>
    <w:p w14:paraId="0A43DBA0">
      <w:pPr>
        <w:spacing w:line="360" w:lineRule="auto"/>
        <w:ind w:firstLine="560" w:firstLineChars="200"/>
        <w:rPr>
          <w:rFonts w:ascii="宋体" w:hAnsi="宋体"/>
          <w:color w:val="000000"/>
          <w:sz w:val="28"/>
          <w:szCs w:val="28"/>
        </w:rPr>
      </w:pPr>
      <w:r>
        <w:rPr>
          <w:rFonts w:hint="eastAsia" w:ascii="宋体" w:hAnsi="宋体"/>
          <w:color w:val="000000"/>
          <w:sz w:val="28"/>
          <w:szCs w:val="28"/>
        </w:rPr>
        <w:t>2</w:t>
      </w:r>
      <w:r>
        <w:rPr>
          <w:rFonts w:hint="eastAsia" w:ascii="宋体" w:hAnsi="宋体" w:cs="MingLiU_HKSCS"/>
          <w:color w:val="000000"/>
          <w:sz w:val="28"/>
          <w:szCs w:val="28"/>
        </w:rPr>
        <w:t>.</w:t>
      </w:r>
      <w:r>
        <w:rPr>
          <w:rFonts w:hint="eastAsia" w:ascii="宋体" w:hAnsi="宋体"/>
          <w:color w:val="000000"/>
          <w:sz w:val="28"/>
          <w:szCs w:val="28"/>
        </w:rPr>
        <w:t>接受甲方的监督</w:t>
      </w:r>
      <w:r>
        <w:rPr>
          <w:rFonts w:hint="eastAsia" w:ascii="宋体" w:hAnsi="宋体" w:cs="MingLiU_HKSCS"/>
          <w:color w:val="000000"/>
          <w:sz w:val="28"/>
          <w:szCs w:val="28"/>
        </w:rPr>
        <w:t>，</w:t>
      </w:r>
      <w:r>
        <w:rPr>
          <w:rFonts w:hint="eastAsia" w:ascii="宋体" w:hAnsi="宋体"/>
          <w:color w:val="000000"/>
          <w:sz w:val="28"/>
          <w:szCs w:val="28"/>
        </w:rPr>
        <w:t>建立安全管理制度</w:t>
      </w:r>
      <w:r>
        <w:rPr>
          <w:rFonts w:hint="eastAsia" w:ascii="宋体" w:hAnsi="宋体" w:cs="MingLiU_HKSCS"/>
          <w:color w:val="000000"/>
          <w:sz w:val="28"/>
          <w:szCs w:val="28"/>
        </w:rPr>
        <w:t>及</w:t>
      </w:r>
      <w:r>
        <w:rPr>
          <w:rFonts w:hint="eastAsia" w:ascii="宋体" w:hAnsi="宋体"/>
          <w:color w:val="000000"/>
          <w:sz w:val="28"/>
          <w:szCs w:val="28"/>
        </w:rPr>
        <w:t>安全生产机构，编制安全施工方案、安全施工组织设计，完善安全施工检查记录、技术交底等内业工作。</w:t>
      </w:r>
    </w:p>
    <w:p w14:paraId="75334374">
      <w:pPr>
        <w:spacing w:line="360" w:lineRule="auto"/>
        <w:ind w:firstLine="560" w:firstLineChars="200"/>
        <w:rPr>
          <w:rFonts w:ascii="宋体" w:hAnsi="宋体"/>
          <w:color w:val="000000"/>
          <w:sz w:val="28"/>
          <w:szCs w:val="28"/>
        </w:rPr>
      </w:pPr>
      <w:r>
        <w:rPr>
          <w:rFonts w:hint="eastAsia" w:ascii="宋体" w:hAnsi="宋体"/>
          <w:color w:val="000000"/>
          <w:sz w:val="28"/>
          <w:szCs w:val="28"/>
        </w:rPr>
        <w:t>3</w:t>
      </w:r>
      <w:r>
        <w:rPr>
          <w:rFonts w:hint="eastAsia" w:ascii="宋体" w:hAnsi="宋体" w:cs="MingLiU_HKSCS"/>
          <w:color w:val="000000"/>
          <w:sz w:val="28"/>
          <w:szCs w:val="28"/>
        </w:rPr>
        <w:t>.</w:t>
      </w:r>
      <w:r>
        <w:rPr>
          <w:rFonts w:hint="eastAsia" w:ascii="宋体" w:hAnsi="宋体"/>
          <w:color w:val="000000"/>
          <w:sz w:val="28"/>
          <w:szCs w:val="28"/>
        </w:rPr>
        <w:t>乙方应对进场工人进行登记、发证并进行入场教育，建立相应档案。对特种作业人员资格进行验证，并严查持证上岗情况，杜绝违规操作的可能。</w:t>
      </w:r>
    </w:p>
    <w:p w14:paraId="26669618">
      <w:pPr>
        <w:spacing w:line="360" w:lineRule="auto"/>
        <w:ind w:firstLine="560" w:firstLineChars="200"/>
        <w:rPr>
          <w:rFonts w:ascii="宋体" w:hAnsi="宋体"/>
          <w:color w:val="000000"/>
          <w:sz w:val="28"/>
          <w:szCs w:val="28"/>
        </w:rPr>
      </w:pPr>
      <w:r>
        <w:rPr>
          <w:rFonts w:hint="eastAsia" w:ascii="宋体" w:hAnsi="宋体"/>
          <w:color w:val="000000"/>
          <w:sz w:val="28"/>
          <w:szCs w:val="28"/>
        </w:rPr>
        <w:t>4</w:t>
      </w:r>
      <w:r>
        <w:rPr>
          <w:rFonts w:hint="eastAsia" w:ascii="宋体" w:hAnsi="宋体" w:cs="MingLiU_HKSCS"/>
          <w:color w:val="000000"/>
          <w:sz w:val="28"/>
          <w:szCs w:val="28"/>
        </w:rPr>
        <w:t>.</w:t>
      </w:r>
      <w:r>
        <w:rPr>
          <w:rFonts w:hint="eastAsia" w:ascii="宋体" w:hAnsi="宋体"/>
          <w:color w:val="000000"/>
          <w:sz w:val="28"/>
          <w:szCs w:val="28"/>
        </w:rPr>
        <w:t>乙方应按规定设置安全管理专职人员，负责施工中的安全检查与监督工作。</w:t>
      </w:r>
    </w:p>
    <w:p w14:paraId="5241563C">
      <w:pPr>
        <w:spacing w:line="360" w:lineRule="auto"/>
        <w:ind w:firstLine="560" w:firstLineChars="200"/>
        <w:rPr>
          <w:rFonts w:ascii="宋体" w:hAnsi="宋体"/>
          <w:color w:val="000000"/>
          <w:sz w:val="28"/>
          <w:szCs w:val="28"/>
        </w:rPr>
      </w:pPr>
      <w:r>
        <w:rPr>
          <w:rFonts w:hint="eastAsia" w:ascii="宋体" w:hAnsi="宋体"/>
          <w:color w:val="000000"/>
          <w:sz w:val="28"/>
          <w:szCs w:val="28"/>
        </w:rPr>
        <w:t>5</w:t>
      </w:r>
      <w:r>
        <w:rPr>
          <w:rFonts w:hint="eastAsia" w:ascii="宋体" w:hAnsi="宋体" w:cs="MingLiU_HKSCS"/>
          <w:color w:val="000000"/>
          <w:sz w:val="28"/>
          <w:szCs w:val="28"/>
        </w:rPr>
        <w:t>.</w:t>
      </w:r>
      <w:r>
        <w:rPr>
          <w:rFonts w:hint="eastAsia" w:ascii="宋体" w:hAnsi="宋体"/>
          <w:color w:val="000000"/>
          <w:sz w:val="28"/>
          <w:szCs w:val="28"/>
        </w:rPr>
        <w:t>乙方应对上岗人员安全护具佩戴情况进行及时监督，如发生交叉作业，应及时监护，择身体健康技术过关的人员进行交替。</w:t>
      </w:r>
    </w:p>
    <w:p w14:paraId="36C4C105">
      <w:pPr>
        <w:spacing w:line="360" w:lineRule="auto"/>
        <w:ind w:firstLine="560" w:firstLineChars="200"/>
        <w:rPr>
          <w:rFonts w:ascii="宋体" w:hAnsi="宋体"/>
          <w:color w:val="000000"/>
          <w:sz w:val="28"/>
          <w:szCs w:val="28"/>
        </w:rPr>
      </w:pPr>
      <w:r>
        <w:rPr>
          <w:rFonts w:hint="eastAsia" w:ascii="宋体" w:hAnsi="宋体"/>
          <w:color w:val="000000"/>
          <w:sz w:val="28"/>
          <w:szCs w:val="28"/>
        </w:rPr>
        <w:t>6</w:t>
      </w:r>
      <w:r>
        <w:rPr>
          <w:rFonts w:hint="eastAsia" w:ascii="宋体" w:hAnsi="宋体" w:cs="MingLiU_HKSCS"/>
          <w:color w:val="000000"/>
          <w:sz w:val="28"/>
          <w:szCs w:val="28"/>
        </w:rPr>
        <w:t>.</w:t>
      </w:r>
      <w:r>
        <w:rPr>
          <w:rFonts w:hint="eastAsia" w:ascii="宋体" w:hAnsi="宋体"/>
          <w:color w:val="000000"/>
          <w:sz w:val="28"/>
          <w:szCs w:val="28"/>
        </w:rPr>
        <w:t>乙方应完善必要的工人生活设施，保证工人引水、伙食的卫生要求，防止发生食物中毒事件。</w:t>
      </w:r>
    </w:p>
    <w:p w14:paraId="58450E04">
      <w:pPr>
        <w:spacing w:line="360" w:lineRule="auto"/>
        <w:ind w:firstLine="560" w:firstLineChars="200"/>
        <w:rPr>
          <w:rFonts w:ascii="宋体" w:hAnsi="宋体"/>
          <w:color w:val="000000"/>
          <w:sz w:val="28"/>
          <w:szCs w:val="28"/>
        </w:rPr>
      </w:pPr>
      <w:r>
        <w:rPr>
          <w:rFonts w:hint="eastAsia" w:ascii="宋体" w:hAnsi="宋体"/>
          <w:color w:val="000000"/>
          <w:sz w:val="28"/>
          <w:szCs w:val="28"/>
        </w:rPr>
        <w:t>7</w:t>
      </w:r>
      <w:r>
        <w:rPr>
          <w:rFonts w:hint="eastAsia" w:ascii="宋体" w:hAnsi="宋体" w:cs="MingLiU_HKSCS"/>
          <w:color w:val="000000"/>
          <w:sz w:val="28"/>
          <w:szCs w:val="28"/>
        </w:rPr>
        <w:t>.乙方应对物料堆放区域派专人管理，严防吸烟、不慎用火造成的火灾；如施工现场需动火，应逐级报批，保证消防器材完好完善，充分落实消防安全。</w:t>
      </w:r>
    </w:p>
    <w:p w14:paraId="6B9BAD47">
      <w:pPr>
        <w:spacing w:line="360" w:lineRule="auto"/>
        <w:ind w:firstLine="560" w:firstLineChars="200"/>
        <w:rPr>
          <w:rFonts w:ascii="宋体" w:hAnsi="宋体"/>
          <w:color w:val="000000"/>
          <w:sz w:val="28"/>
          <w:szCs w:val="28"/>
        </w:rPr>
      </w:pPr>
      <w:r>
        <w:rPr>
          <w:rFonts w:hint="eastAsia" w:ascii="宋体" w:hAnsi="宋体"/>
          <w:color w:val="000000"/>
          <w:sz w:val="28"/>
          <w:szCs w:val="28"/>
        </w:rPr>
        <w:t>8</w:t>
      </w:r>
      <w:r>
        <w:rPr>
          <w:rFonts w:hint="eastAsia" w:ascii="宋体" w:hAnsi="宋体" w:cs="MingLiU_HKSCS"/>
          <w:color w:val="000000"/>
          <w:sz w:val="28"/>
          <w:szCs w:val="28"/>
        </w:rPr>
        <w:t>.对分包项目要进行日常监督检查，发现违规操作、隐患等立即制止施工并进行整改，如情节严重应及时</w:t>
      </w:r>
      <w:r>
        <w:rPr>
          <w:rFonts w:hint="eastAsia" w:ascii="宋体" w:hAnsi="宋体" w:cs="MingLiU_HKSCS"/>
          <w:color w:val="000000"/>
          <w:sz w:val="28"/>
          <w:szCs w:val="28"/>
          <w:lang w:eastAsia="zh-CN"/>
        </w:rPr>
        <w:t>清</w:t>
      </w:r>
      <w:r>
        <w:rPr>
          <w:rFonts w:hint="eastAsia" w:ascii="宋体" w:hAnsi="宋体" w:cs="MingLiU_HKSCS"/>
          <w:color w:val="000000"/>
          <w:sz w:val="28"/>
          <w:szCs w:val="28"/>
        </w:rPr>
        <w:t>退相应人员。</w:t>
      </w:r>
    </w:p>
    <w:p w14:paraId="12E1DA59">
      <w:pPr>
        <w:spacing w:line="360" w:lineRule="auto"/>
        <w:ind w:firstLine="560" w:firstLineChars="200"/>
        <w:rPr>
          <w:rFonts w:ascii="宋体" w:hAnsi="宋体"/>
          <w:color w:val="000000"/>
          <w:sz w:val="28"/>
          <w:szCs w:val="28"/>
        </w:rPr>
      </w:pPr>
      <w:r>
        <w:rPr>
          <w:rFonts w:hint="eastAsia" w:ascii="宋体" w:hAnsi="宋体"/>
          <w:color w:val="000000"/>
          <w:sz w:val="28"/>
          <w:szCs w:val="28"/>
        </w:rPr>
        <w:t>9</w:t>
      </w:r>
      <w:r>
        <w:rPr>
          <w:rFonts w:hint="eastAsia" w:ascii="宋体" w:hAnsi="宋体" w:cs="MingLiU_HKSCS"/>
          <w:color w:val="000000"/>
          <w:sz w:val="28"/>
          <w:szCs w:val="28"/>
        </w:rPr>
        <w:t>.</w:t>
      </w:r>
      <w:r>
        <w:rPr>
          <w:rFonts w:hint="eastAsia" w:ascii="宋体" w:hAnsi="宋体"/>
          <w:color w:val="000000"/>
          <w:sz w:val="28"/>
          <w:szCs w:val="28"/>
        </w:rPr>
        <w:t>对分包自带机具、设备、安全防护用品等按国家标准和地方规定进行技术指标、安全性能检验</w:t>
      </w:r>
      <w:r>
        <w:rPr>
          <w:rFonts w:hint="eastAsia" w:ascii="宋体" w:hAnsi="宋体" w:cs="MingLiU_HKSCS"/>
          <w:color w:val="000000"/>
          <w:sz w:val="28"/>
          <w:szCs w:val="28"/>
        </w:rPr>
        <w:t>，</w:t>
      </w:r>
      <w:r>
        <w:rPr>
          <w:rFonts w:hint="eastAsia" w:ascii="宋体" w:hAnsi="宋体"/>
          <w:color w:val="000000"/>
          <w:sz w:val="28"/>
          <w:szCs w:val="28"/>
        </w:rPr>
        <w:t>合格者方可进入施工现场</w:t>
      </w:r>
      <w:r>
        <w:rPr>
          <w:rFonts w:hint="eastAsia" w:ascii="宋体" w:hAnsi="宋体" w:cs="MingLiU_HKSCS"/>
          <w:color w:val="000000"/>
          <w:sz w:val="28"/>
          <w:szCs w:val="28"/>
        </w:rPr>
        <w:t>，</w:t>
      </w:r>
      <w:r>
        <w:rPr>
          <w:rFonts w:hint="eastAsia" w:ascii="宋体" w:hAnsi="宋体"/>
          <w:color w:val="000000"/>
          <w:sz w:val="28"/>
          <w:szCs w:val="28"/>
        </w:rPr>
        <w:t>监督分包正确安装使用和拆除。</w:t>
      </w:r>
    </w:p>
    <w:p w14:paraId="6396D354">
      <w:pPr>
        <w:spacing w:line="360" w:lineRule="auto"/>
        <w:ind w:firstLine="560" w:firstLineChars="200"/>
        <w:rPr>
          <w:rFonts w:ascii="宋体" w:hAnsi="宋体"/>
          <w:color w:val="000000"/>
          <w:sz w:val="28"/>
          <w:szCs w:val="28"/>
        </w:rPr>
      </w:pPr>
      <w:r>
        <w:rPr>
          <w:rFonts w:hint="eastAsia" w:ascii="宋体" w:hAnsi="宋体"/>
          <w:color w:val="000000"/>
          <w:sz w:val="28"/>
          <w:szCs w:val="28"/>
        </w:rPr>
        <w:t>10</w:t>
      </w:r>
      <w:r>
        <w:rPr>
          <w:rFonts w:hint="eastAsia" w:ascii="宋体" w:hAnsi="宋体" w:cs="MingLiU_HKSCS"/>
          <w:color w:val="000000"/>
          <w:sz w:val="28"/>
          <w:szCs w:val="28"/>
        </w:rPr>
        <w:t>.</w:t>
      </w:r>
      <w:r>
        <w:rPr>
          <w:rFonts w:hint="eastAsia" w:ascii="宋体" w:hAnsi="宋体"/>
          <w:color w:val="000000"/>
          <w:sz w:val="28"/>
          <w:szCs w:val="28"/>
        </w:rPr>
        <w:t>乙方应对发生的事故及时向甲方报告，同时向相关部门汇报，立即采取措施防止事故扩大化，保障人员、财产安全。事后积极配合相关部门调查事故起因，依法合规地做好善后工作。</w:t>
      </w:r>
    </w:p>
    <w:p w14:paraId="6775061B">
      <w:pPr>
        <w:spacing w:line="360" w:lineRule="auto"/>
        <w:ind w:firstLine="560" w:firstLineChars="200"/>
        <w:rPr>
          <w:rFonts w:ascii="宋体" w:hAnsi="宋体"/>
          <w:color w:val="000000"/>
          <w:sz w:val="28"/>
          <w:szCs w:val="28"/>
        </w:rPr>
      </w:pPr>
      <w:r>
        <w:rPr>
          <w:rFonts w:hint="eastAsia" w:ascii="宋体" w:hAnsi="宋体"/>
          <w:color w:val="000000"/>
          <w:sz w:val="28"/>
          <w:szCs w:val="28"/>
        </w:rPr>
        <w:t>11</w:t>
      </w:r>
      <w:r>
        <w:rPr>
          <w:rFonts w:hint="eastAsia" w:ascii="宋体" w:hAnsi="宋体" w:cs="MingLiU_HKSCS"/>
          <w:color w:val="000000"/>
          <w:sz w:val="28"/>
          <w:szCs w:val="28"/>
        </w:rPr>
        <w:t>.乙方在施工过程中应加强对周边区域的管理与巡视，如造成对第三方的伤害，乙方依法解决。</w:t>
      </w:r>
    </w:p>
    <w:p w14:paraId="186D3F64">
      <w:pPr>
        <w:spacing w:line="360" w:lineRule="auto"/>
        <w:ind w:firstLine="562" w:firstLineChars="200"/>
        <w:rPr>
          <w:rFonts w:ascii="宋体" w:hAnsi="宋体" w:cs="MingLiU_HKSCS"/>
          <w:b/>
          <w:color w:val="000000"/>
          <w:sz w:val="28"/>
          <w:szCs w:val="28"/>
        </w:rPr>
      </w:pPr>
      <w:r>
        <w:rPr>
          <w:rFonts w:hint="eastAsia" w:ascii="宋体" w:hAnsi="宋体" w:cs="MingLiU_HKSCS"/>
          <w:b/>
          <w:color w:val="000000"/>
          <w:sz w:val="28"/>
          <w:szCs w:val="28"/>
        </w:rPr>
        <w:t>第四条  关于极端天气的处理方法</w:t>
      </w:r>
    </w:p>
    <w:p w14:paraId="70747212">
      <w:pPr>
        <w:spacing w:line="360" w:lineRule="auto"/>
        <w:ind w:firstLine="560" w:firstLineChars="200"/>
        <w:rPr>
          <w:rFonts w:ascii="宋体" w:hAnsi="宋体"/>
          <w:color w:val="000000"/>
          <w:sz w:val="28"/>
          <w:szCs w:val="28"/>
        </w:rPr>
      </w:pPr>
      <w:r>
        <w:rPr>
          <w:rFonts w:hint="eastAsia" w:ascii="宋体" w:hAnsi="宋体" w:cs="MingLiU_HKSCS"/>
          <w:color w:val="000000"/>
          <w:sz w:val="28"/>
          <w:szCs w:val="28"/>
        </w:rPr>
        <w:t>甲方接到镇指挥部空气污染三级黄色预警及以上等级时（包括黄色），负责通知乙方，乙方负责施工工地停止土石方和建筑拆除施工，并负责将施工工地裸露的渣土、建筑材料全部覆盖彻底，不留死角，停止渣土车、砂石车等易扬尘车辆运输。</w:t>
      </w:r>
    </w:p>
    <w:p w14:paraId="6DD2686A">
      <w:pPr>
        <w:spacing w:line="360" w:lineRule="auto"/>
        <w:ind w:firstLine="562" w:firstLineChars="200"/>
        <w:rPr>
          <w:rFonts w:ascii="宋体" w:hAnsi="宋体"/>
          <w:b/>
          <w:color w:val="000000"/>
          <w:sz w:val="28"/>
          <w:szCs w:val="28"/>
        </w:rPr>
      </w:pPr>
      <w:r>
        <w:rPr>
          <w:rFonts w:hint="eastAsia" w:ascii="宋体" w:hAnsi="宋体"/>
          <w:b/>
          <w:color w:val="000000"/>
          <w:sz w:val="28"/>
          <w:szCs w:val="28"/>
        </w:rPr>
        <w:t>第五条  其它</w:t>
      </w:r>
    </w:p>
    <w:p w14:paraId="7A3F8E2F">
      <w:pPr>
        <w:spacing w:line="360" w:lineRule="auto"/>
        <w:ind w:firstLine="560" w:firstLineChars="200"/>
        <w:rPr>
          <w:rFonts w:ascii="宋体" w:hAnsi="宋体"/>
          <w:color w:val="000000"/>
          <w:sz w:val="28"/>
          <w:szCs w:val="28"/>
          <w:u w:val="single"/>
        </w:rPr>
      </w:pPr>
      <w:r>
        <w:rPr>
          <w:rFonts w:hint="eastAsia" w:ascii="宋体" w:hAnsi="宋体"/>
          <w:color w:val="000000"/>
          <w:sz w:val="28"/>
          <w:szCs w:val="28"/>
        </w:rPr>
        <w:t>12.甲乙双方约定的其他事项：</w:t>
      </w:r>
      <w:r>
        <w:rPr>
          <w:rFonts w:hint="eastAsia" w:ascii="宋体" w:hAnsi="宋体"/>
          <w:color w:val="000000"/>
          <w:sz w:val="28"/>
          <w:szCs w:val="28"/>
          <w:u w:val="single"/>
        </w:rPr>
        <w:t xml:space="preserve">       /         </w:t>
      </w:r>
    </w:p>
    <w:p w14:paraId="6AAFB018">
      <w:pPr>
        <w:spacing w:line="360" w:lineRule="auto"/>
        <w:ind w:firstLine="560" w:firstLineChars="200"/>
        <w:rPr>
          <w:rFonts w:ascii="宋体" w:hAnsi="宋体"/>
          <w:color w:val="000000"/>
          <w:sz w:val="28"/>
          <w:szCs w:val="28"/>
        </w:rPr>
      </w:pPr>
      <w:r>
        <w:rPr>
          <w:rFonts w:hint="eastAsia" w:ascii="宋体" w:hAnsi="宋体"/>
          <w:color w:val="000000"/>
          <w:sz w:val="28"/>
          <w:szCs w:val="28"/>
        </w:rPr>
        <w:t>13.本协议执行过程中，如发生争议，由双方协商、调解解决；若经协商、调解不能解决争议的，任何一方可以向</w:t>
      </w:r>
      <w:r>
        <w:rPr>
          <w:rFonts w:hint="eastAsia" w:ascii="宋体" w:hAnsi="宋体"/>
          <w:color w:val="000000"/>
          <w:sz w:val="28"/>
          <w:szCs w:val="28"/>
          <w:lang w:eastAsia="zh-CN"/>
        </w:rPr>
        <w:t>门头沟区</w:t>
      </w:r>
      <w:r>
        <w:rPr>
          <w:rFonts w:hint="eastAsia" w:ascii="宋体" w:hAnsi="宋体"/>
          <w:color w:val="000000"/>
          <w:sz w:val="28"/>
          <w:szCs w:val="28"/>
        </w:rPr>
        <w:t xml:space="preserve">人民法院提起诉讼。 </w:t>
      </w:r>
    </w:p>
    <w:p w14:paraId="28ABC0A4">
      <w:pPr>
        <w:spacing w:line="360" w:lineRule="auto"/>
        <w:ind w:firstLine="560" w:firstLineChars="200"/>
        <w:rPr>
          <w:rFonts w:ascii="宋体" w:hAnsi="宋体"/>
          <w:color w:val="000000"/>
          <w:sz w:val="28"/>
          <w:szCs w:val="28"/>
        </w:rPr>
      </w:pPr>
      <w:r>
        <w:rPr>
          <w:rFonts w:hint="eastAsia" w:ascii="宋体" w:hAnsi="宋体"/>
          <w:color w:val="000000"/>
          <w:sz w:val="28"/>
          <w:szCs w:val="28"/>
        </w:rPr>
        <w:t xml:space="preserve">14.甲乙双方必须严格执行本协议。 </w:t>
      </w:r>
    </w:p>
    <w:p w14:paraId="18CAC486">
      <w:pPr>
        <w:spacing w:line="360" w:lineRule="auto"/>
        <w:ind w:firstLine="560" w:firstLineChars="200"/>
        <w:rPr>
          <w:rFonts w:ascii="宋体" w:hAnsi="宋体"/>
          <w:color w:val="000000"/>
          <w:sz w:val="28"/>
          <w:szCs w:val="28"/>
        </w:rPr>
      </w:pPr>
      <w:r>
        <w:rPr>
          <w:rFonts w:hint="eastAsia" w:ascii="宋体" w:hAnsi="宋体"/>
          <w:color w:val="000000"/>
          <w:sz w:val="28"/>
          <w:szCs w:val="28"/>
        </w:rPr>
        <w:t>15.有效期限：</w:t>
      </w:r>
      <w:r>
        <w:rPr>
          <w:rFonts w:hint="eastAsia" w:ascii="宋体" w:hAnsi="宋体"/>
          <w:color w:val="000000"/>
          <w:sz w:val="28"/>
          <w:szCs w:val="28"/>
          <w:u w:val="single"/>
        </w:rPr>
        <w:t>同本承包合同起止时间</w:t>
      </w:r>
      <w:r>
        <w:rPr>
          <w:rFonts w:hint="eastAsia" w:ascii="宋体" w:hAnsi="宋体"/>
          <w:color w:val="000000"/>
          <w:sz w:val="28"/>
          <w:szCs w:val="28"/>
        </w:rPr>
        <w:t>。生效时间：</w:t>
      </w:r>
      <w:r>
        <w:rPr>
          <w:rFonts w:hint="eastAsia" w:ascii="宋体" w:hAnsi="宋体"/>
          <w:color w:val="000000"/>
          <w:sz w:val="28"/>
          <w:szCs w:val="28"/>
          <w:u w:val="single"/>
        </w:rPr>
        <w:t>同本承包合同起止时间</w:t>
      </w:r>
      <w:r>
        <w:rPr>
          <w:rFonts w:hint="eastAsia" w:ascii="宋体" w:hAnsi="宋体"/>
          <w:color w:val="000000"/>
          <w:sz w:val="28"/>
          <w:szCs w:val="28"/>
        </w:rPr>
        <w:t>。</w:t>
      </w:r>
    </w:p>
    <w:p w14:paraId="50E7E114">
      <w:pPr>
        <w:spacing w:line="360" w:lineRule="auto"/>
        <w:ind w:firstLine="562" w:firstLineChars="200"/>
        <w:rPr>
          <w:rFonts w:ascii="仿宋_GB2312" w:hAnsi="Calibri" w:eastAsia="仿宋_GB2312"/>
          <w:b/>
          <w:color w:val="000000"/>
          <w:sz w:val="28"/>
          <w:szCs w:val="28"/>
        </w:rPr>
      </w:pPr>
      <w:r>
        <w:rPr>
          <w:rFonts w:hint="eastAsia" w:ascii="仿宋_GB2312" w:hAnsi="Calibri" w:eastAsia="仿宋_GB2312"/>
          <w:b/>
          <w:color w:val="000000"/>
          <w:sz w:val="28"/>
          <w:szCs w:val="28"/>
        </w:rPr>
        <w:t>建设工程劳动用工及工资管理协议</w:t>
      </w:r>
      <w:r>
        <w:rPr>
          <w:rFonts w:hint="eastAsia" w:ascii="仿宋_GB2312" w:eastAsia="仿宋_GB2312"/>
          <w:b/>
          <w:color w:val="000000"/>
          <w:sz w:val="28"/>
          <w:szCs w:val="28"/>
        </w:rPr>
        <w:t>（第二部分）</w:t>
      </w:r>
    </w:p>
    <w:p w14:paraId="390303F5">
      <w:pPr>
        <w:spacing w:line="360" w:lineRule="auto"/>
        <w:ind w:firstLine="560" w:firstLineChars="200"/>
        <w:rPr>
          <w:rFonts w:ascii="宋体" w:hAnsi="宋体"/>
          <w:color w:val="000000"/>
          <w:sz w:val="28"/>
          <w:szCs w:val="28"/>
        </w:rPr>
      </w:pPr>
      <w:r>
        <w:rPr>
          <w:rFonts w:hint="eastAsia" w:ascii="宋体" w:hAnsi="宋体"/>
          <w:color w:val="000000"/>
          <w:sz w:val="28"/>
          <w:szCs w:val="28"/>
        </w:rPr>
        <w:t>为规范建设工程劳务管理，保障劳动者合法权益，切实落实属地管理责任，根据《中华人民共和国劳动</w:t>
      </w:r>
      <w:r>
        <w:rPr>
          <w:rFonts w:hint="eastAsia" w:ascii="宋体" w:hAnsi="宋体"/>
          <w:color w:val="000000"/>
          <w:sz w:val="28"/>
          <w:szCs w:val="28"/>
          <w:lang w:eastAsia="zh-CN"/>
        </w:rPr>
        <w:t>合同法</w:t>
      </w:r>
      <w:r>
        <w:rPr>
          <w:rFonts w:hint="eastAsia" w:ascii="宋体" w:hAnsi="宋体"/>
          <w:color w:val="000000"/>
          <w:sz w:val="28"/>
          <w:szCs w:val="28"/>
        </w:rPr>
        <w:t>》、《中华人民共和国</w:t>
      </w:r>
      <w:r>
        <w:rPr>
          <w:rFonts w:hint="eastAsia" w:ascii="宋体" w:hAnsi="宋体"/>
          <w:color w:val="000000"/>
          <w:sz w:val="28"/>
          <w:szCs w:val="28"/>
          <w:lang w:eastAsia="zh-CN"/>
        </w:rPr>
        <w:t>民法典</w:t>
      </w:r>
      <w:r>
        <w:rPr>
          <w:rFonts w:hint="eastAsia" w:ascii="宋体" w:hAnsi="宋体"/>
          <w:color w:val="000000"/>
          <w:sz w:val="28"/>
          <w:szCs w:val="28"/>
        </w:rPr>
        <w:t>》、《北京市建设工程劳务管理若干规定》及《北京市建筑施工企业劳动用工和工资支付管理暂行规定》等法律法规的规定，双方就加强劳动用工及工资管理事项，双方协商一致，制定本协议。</w:t>
      </w:r>
    </w:p>
    <w:p w14:paraId="500465BA">
      <w:pPr>
        <w:pStyle w:val="278"/>
        <w:spacing w:line="360" w:lineRule="auto"/>
        <w:ind w:firstLine="560"/>
        <w:rPr>
          <w:rFonts w:ascii="宋体" w:hAnsi="宋体"/>
          <w:color w:val="000000"/>
          <w:sz w:val="28"/>
          <w:szCs w:val="28"/>
        </w:rPr>
      </w:pPr>
      <w:r>
        <w:rPr>
          <w:rFonts w:hint="eastAsia" w:ascii="宋体" w:hAnsi="宋体"/>
          <w:color w:val="000000"/>
          <w:sz w:val="28"/>
          <w:szCs w:val="28"/>
        </w:rPr>
        <w:t>第一条 甲、乙双方义务</w:t>
      </w:r>
    </w:p>
    <w:p w14:paraId="3FA6348B">
      <w:pPr>
        <w:pStyle w:val="278"/>
        <w:spacing w:line="360" w:lineRule="auto"/>
        <w:ind w:firstLine="560"/>
        <w:rPr>
          <w:rFonts w:ascii="宋体" w:hAnsi="宋体"/>
          <w:color w:val="000000"/>
          <w:sz w:val="28"/>
          <w:szCs w:val="28"/>
        </w:rPr>
      </w:pPr>
      <w:r>
        <w:rPr>
          <w:rFonts w:hint="eastAsia" w:ascii="宋体" w:hAnsi="宋体"/>
          <w:color w:val="000000"/>
          <w:sz w:val="28"/>
          <w:szCs w:val="28"/>
        </w:rPr>
        <w:t>1.甲乙双方应严格按照国家法律法规、市区相关规定，明确并落实各自责任，加强对建设工程中的劳动用工及人员工资事物的管理。</w:t>
      </w:r>
    </w:p>
    <w:p w14:paraId="67F5D217">
      <w:pPr>
        <w:pStyle w:val="278"/>
        <w:spacing w:line="360" w:lineRule="auto"/>
        <w:ind w:firstLine="560"/>
        <w:rPr>
          <w:rFonts w:ascii="宋体" w:hAnsi="宋体"/>
          <w:color w:val="000000"/>
          <w:sz w:val="28"/>
          <w:szCs w:val="28"/>
        </w:rPr>
      </w:pPr>
      <w:r>
        <w:rPr>
          <w:rFonts w:hint="eastAsia" w:ascii="宋体" w:hAnsi="宋体"/>
          <w:color w:val="000000"/>
          <w:sz w:val="28"/>
          <w:szCs w:val="28"/>
        </w:rPr>
        <w:t>2.甲乙双方应本着维护地区稳定的原则，督促劳务分包企业及时发放工人工资及相应生活保障。</w:t>
      </w:r>
    </w:p>
    <w:p w14:paraId="6D5854AB">
      <w:pPr>
        <w:pStyle w:val="278"/>
        <w:spacing w:line="360" w:lineRule="auto"/>
        <w:ind w:firstLine="560"/>
        <w:rPr>
          <w:rFonts w:ascii="宋体" w:hAnsi="宋体"/>
          <w:color w:val="000000"/>
          <w:sz w:val="28"/>
          <w:szCs w:val="28"/>
        </w:rPr>
      </w:pPr>
      <w:r>
        <w:rPr>
          <w:rFonts w:hint="eastAsia" w:ascii="宋体" w:hAnsi="宋体"/>
          <w:color w:val="000000"/>
          <w:sz w:val="28"/>
          <w:szCs w:val="28"/>
        </w:rPr>
        <w:t>3.甲乙双方应对即将发生或已经发生的拖薪欠薪等社会问题及时采取措施，防止事态扩大并依法合规地进行解决。</w:t>
      </w:r>
    </w:p>
    <w:p w14:paraId="3EA7B888">
      <w:pPr>
        <w:pStyle w:val="278"/>
        <w:spacing w:line="360" w:lineRule="auto"/>
        <w:ind w:firstLine="560"/>
        <w:rPr>
          <w:rFonts w:ascii="宋体" w:hAnsi="宋体"/>
          <w:color w:val="000000"/>
          <w:sz w:val="28"/>
          <w:szCs w:val="28"/>
        </w:rPr>
      </w:pPr>
      <w:r>
        <w:rPr>
          <w:rFonts w:hint="eastAsia" w:ascii="宋体" w:hAnsi="宋体"/>
          <w:color w:val="000000"/>
          <w:sz w:val="28"/>
          <w:szCs w:val="28"/>
        </w:rPr>
        <w:t>第二条 甲方义务</w:t>
      </w:r>
    </w:p>
    <w:p w14:paraId="1CF63547">
      <w:pPr>
        <w:pStyle w:val="278"/>
        <w:spacing w:line="360" w:lineRule="auto"/>
        <w:ind w:firstLine="560"/>
        <w:rPr>
          <w:rFonts w:ascii="宋体" w:hAnsi="宋体"/>
          <w:color w:val="000000"/>
          <w:sz w:val="28"/>
          <w:szCs w:val="28"/>
        </w:rPr>
      </w:pPr>
      <w:r>
        <w:rPr>
          <w:rFonts w:hint="eastAsia" w:ascii="宋体" w:hAnsi="宋体"/>
          <w:color w:val="000000"/>
          <w:sz w:val="28"/>
          <w:szCs w:val="28"/>
        </w:rPr>
        <w:t>1.甲方有监督乙方依法开展建设工程的劳务分包事宜并完备劳务分包合同等相应资料的责任。</w:t>
      </w:r>
    </w:p>
    <w:p w14:paraId="168B4393">
      <w:pPr>
        <w:pStyle w:val="278"/>
        <w:spacing w:line="360" w:lineRule="auto"/>
        <w:ind w:firstLine="560"/>
        <w:rPr>
          <w:rFonts w:ascii="宋体" w:hAnsi="宋体"/>
          <w:color w:val="000000"/>
          <w:sz w:val="28"/>
          <w:szCs w:val="28"/>
        </w:rPr>
      </w:pPr>
      <w:r>
        <w:rPr>
          <w:rFonts w:hint="eastAsia" w:ascii="宋体" w:hAnsi="宋体"/>
          <w:color w:val="000000"/>
          <w:sz w:val="28"/>
          <w:szCs w:val="28"/>
        </w:rPr>
        <w:t>2.甲方有监督乙方按期支付劳务分包费用，并建立应急保障金账户的责任。</w:t>
      </w:r>
    </w:p>
    <w:p w14:paraId="6B90FE00">
      <w:pPr>
        <w:pStyle w:val="278"/>
        <w:spacing w:line="360" w:lineRule="auto"/>
        <w:ind w:firstLine="560"/>
        <w:rPr>
          <w:rFonts w:ascii="宋体" w:hAnsi="宋体"/>
          <w:color w:val="000000"/>
          <w:sz w:val="28"/>
          <w:szCs w:val="28"/>
        </w:rPr>
      </w:pPr>
      <w:r>
        <w:rPr>
          <w:rFonts w:hint="eastAsia" w:ascii="宋体" w:hAnsi="宋体"/>
          <w:color w:val="000000"/>
          <w:sz w:val="28"/>
          <w:szCs w:val="28"/>
        </w:rPr>
        <w:t>3.甲方有协助、保障乙方支付劳务费用、保障劳动工人基本合法权利的义务。</w:t>
      </w:r>
    </w:p>
    <w:p w14:paraId="0FED59AB">
      <w:pPr>
        <w:pStyle w:val="278"/>
        <w:spacing w:line="360" w:lineRule="auto"/>
        <w:ind w:firstLine="560"/>
        <w:rPr>
          <w:rFonts w:ascii="宋体" w:hAnsi="宋体"/>
          <w:color w:val="000000"/>
          <w:sz w:val="28"/>
          <w:szCs w:val="28"/>
        </w:rPr>
      </w:pPr>
      <w:r>
        <w:rPr>
          <w:rFonts w:hint="eastAsia" w:ascii="宋体" w:hAnsi="宋体"/>
          <w:color w:val="000000"/>
          <w:sz w:val="28"/>
          <w:szCs w:val="28"/>
        </w:rPr>
        <w:t>4.甲方有保障乙方开展正常的施工建设，确保工程进度的义务。</w:t>
      </w:r>
    </w:p>
    <w:p w14:paraId="477F9BE2">
      <w:pPr>
        <w:pStyle w:val="278"/>
        <w:spacing w:line="360" w:lineRule="auto"/>
        <w:ind w:firstLine="560"/>
        <w:rPr>
          <w:rFonts w:ascii="宋体" w:hAnsi="宋体"/>
          <w:color w:val="000000"/>
          <w:sz w:val="28"/>
          <w:szCs w:val="28"/>
        </w:rPr>
      </w:pPr>
      <w:r>
        <w:rPr>
          <w:rFonts w:hint="eastAsia" w:ascii="宋体" w:hAnsi="宋体"/>
          <w:color w:val="000000"/>
          <w:sz w:val="28"/>
          <w:szCs w:val="28"/>
        </w:rPr>
        <w:t>第三条 乙方义务</w:t>
      </w:r>
    </w:p>
    <w:p w14:paraId="575BCC50">
      <w:pPr>
        <w:pStyle w:val="278"/>
        <w:spacing w:line="360" w:lineRule="auto"/>
        <w:ind w:firstLine="560"/>
        <w:rPr>
          <w:rFonts w:ascii="宋体" w:hAnsi="宋体"/>
          <w:color w:val="000000"/>
          <w:sz w:val="28"/>
          <w:szCs w:val="28"/>
        </w:rPr>
      </w:pPr>
      <w:r>
        <w:rPr>
          <w:rFonts w:hint="eastAsia" w:ascii="宋体" w:hAnsi="宋体"/>
          <w:color w:val="000000"/>
          <w:sz w:val="28"/>
          <w:szCs w:val="28"/>
        </w:rPr>
        <w:t>1.乙方有接受甲方监督，建立施工用工及相关制度并落实的义务。</w:t>
      </w:r>
    </w:p>
    <w:p w14:paraId="50123006">
      <w:pPr>
        <w:pStyle w:val="278"/>
        <w:spacing w:line="360" w:lineRule="auto"/>
        <w:ind w:firstLine="560"/>
        <w:rPr>
          <w:rFonts w:ascii="宋体" w:hAnsi="宋体"/>
          <w:color w:val="000000"/>
          <w:sz w:val="28"/>
          <w:szCs w:val="28"/>
        </w:rPr>
      </w:pPr>
      <w:r>
        <w:rPr>
          <w:rFonts w:hint="eastAsia" w:ascii="宋体" w:hAnsi="宋体"/>
          <w:color w:val="000000"/>
          <w:sz w:val="28"/>
          <w:szCs w:val="28"/>
        </w:rPr>
        <w:t>2.乙方有按照劳务分包合同中约定的期限、标准支付劳务分包费用的义务；有建立应急保障金账户，确保不因经营或建设进度等因素拖欠劳务费的责任。</w:t>
      </w:r>
    </w:p>
    <w:p w14:paraId="45AC7C44">
      <w:pPr>
        <w:pStyle w:val="278"/>
        <w:spacing w:line="360" w:lineRule="auto"/>
        <w:ind w:firstLine="560"/>
        <w:rPr>
          <w:rFonts w:ascii="宋体" w:hAnsi="宋体"/>
          <w:color w:val="000000"/>
          <w:sz w:val="28"/>
          <w:szCs w:val="28"/>
        </w:rPr>
      </w:pPr>
      <w:r>
        <w:rPr>
          <w:rFonts w:hint="eastAsia" w:ascii="宋体" w:hAnsi="宋体"/>
          <w:color w:val="000000"/>
          <w:sz w:val="28"/>
          <w:szCs w:val="28"/>
        </w:rPr>
        <w:t>3.乙方有监督施工现场，确保未签订劳动用工合同的劳动者不参与施工建设；确保不使用零工散工；确保使用无资质的劳动者进行专业或危险作业的义务。</w:t>
      </w:r>
    </w:p>
    <w:p w14:paraId="7905FDE2">
      <w:pPr>
        <w:pStyle w:val="278"/>
        <w:spacing w:line="360" w:lineRule="auto"/>
        <w:ind w:firstLine="560"/>
        <w:rPr>
          <w:rFonts w:ascii="宋体" w:hAnsi="宋体"/>
          <w:color w:val="000000"/>
          <w:sz w:val="28"/>
          <w:szCs w:val="28"/>
        </w:rPr>
      </w:pPr>
      <w:r>
        <w:rPr>
          <w:rFonts w:hint="eastAsia" w:ascii="宋体" w:hAnsi="宋体"/>
          <w:color w:val="000000"/>
          <w:sz w:val="28"/>
          <w:szCs w:val="28"/>
        </w:rPr>
        <w:t>4.乙方有监督劳务分包企业（劳务队伍）做好劳动者基本生活保障的义务。</w:t>
      </w:r>
    </w:p>
    <w:p w14:paraId="76790B17">
      <w:pPr>
        <w:pStyle w:val="278"/>
        <w:spacing w:line="360" w:lineRule="auto"/>
        <w:ind w:firstLine="560"/>
        <w:rPr>
          <w:rFonts w:ascii="宋体" w:hAnsi="宋体"/>
          <w:color w:val="000000"/>
          <w:sz w:val="28"/>
          <w:szCs w:val="28"/>
        </w:rPr>
      </w:pPr>
      <w:r>
        <w:rPr>
          <w:rFonts w:hint="eastAsia" w:ascii="宋体" w:hAnsi="宋体"/>
          <w:color w:val="000000"/>
          <w:sz w:val="28"/>
          <w:szCs w:val="28"/>
        </w:rPr>
        <w:t>5.乙方有第一时间应急处置劳动者聚众信访、闹事的责任，有第一时间向甲方报告事态情况的义务。</w:t>
      </w:r>
    </w:p>
    <w:p w14:paraId="71A09F94">
      <w:pPr>
        <w:pStyle w:val="278"/>
        <w:spacing w:line="360" w:lineRule="auto"/>
        <w:ind w:firstLine="560"/>
        <w:rPr>
          <w:rFonts w:ascii="宋体" w:hAnsi="宋体"/>
          <w:color w:val="000000"/>
          <w:sz w:val="28"/>
          <w:szCs w:val="28"/>
        </w:rPr>
      </w:pPr>
      <w:r>
        <w:rPr>
          <w:rFonts w:hint="eastAsia" w:ascii="宋体" w:hAnsi="宋体"/>
          <w:color w:val="000000"/>
          <w:sz w:val="28"/>
          <w:szCs w:val="28"/>
        </w:rPr>
        <w:t>第三条 其他</w:t>
      </w:r>
    </w:p>
    <w:p w14:paraId="4CBA5523">
      <w:pPr>
        <w:pStyle w:val="278"/>
        <w:spacing w:line="360" w:lineRule="auto"/>
        <w:ind w:firstLine="560"/>
        <w:rPr>
          <w:rFonts w:ascii="宋体" w:hAnsi="宋体"/>
          <w:color w:val="000000"/>
          <w:sz w:val="28"/>
          <w:szCs w:val="28"/>
          <w:u w:val="single"/>
        </w:rPr>
      </w:pPr>
      <w:r>
        <w:rPr>
          <w:rFonts w:hint="eastAsia" w:ascii="宋体" w:hAnsi="宋体"/>
          <w:color w:val="000000"/>
          <w:sz w:val="28"/>
          <w:szCs w:val="28"/>
        </w:rPr>
        <w:t>1.甲、乙双方对于劳动用工及工资管理事宜其他事项的约定如下：</w:t>
      </w:r>
      <w:r>
        <w:rPr>
          <w:rFonts w:hint="eastAsia" w:ascii="宋体" w:hAnsi="宋体"/>
          <w:color w:val="000000"/>
          <w:sz w:val="28"/>
          <w:szCs w:val="28"/>
          <w:u w:val="single"/>
        </w:rPr>
        <w:t xml:space="preserve">            /           </w:t>
      </w:r>
    </w:p>
    <w:p w14:paraId="687A4BA5">
      <w:pPr>
        <w:pStyle w:val="278"/>
        <w:spacing w:line="360" w:lineRule="auto"/>
        <w:ind w:firstLine="560"/>
        <w:rPr>
          <w:rFonts w:ascii="宋体" w:hAnsi="宋体" w:eastAsia="宋体"/>
          <w:color w:val="000000"/>
          <w:sz w:val="28"/>
          <w:szCs w:val="28"/>
        </w:rPr>
      </w:pPr>
      <w:r>
        <w:rPr>
          <w:rFonts w:hint="eastAsia" w:ascii="宋体" w:hAnsi="宋体"/>
          <w:color w:val="000000"/>
          <w:sz w:val="28"/>
          <w:szCs w:val="28"/>
        </w:rPr>
        <w:t>2.本协议执行过程中，如发生争议，由双方协商、调解解决；若经协商、调解不能解决争议的，任何一方可以向</w:t>
      </w:r>
      <w:r>
        <w:rPr>
          <w:rFonts w:hint="eastAsia" w:ascii="宋体" w:hAnsi="宋体"/>
          <w:color w:val="000000"/>
          <w:sz w:val="28"/>
          <w:szCs w:val="28"/>
          <w:lang w:eastAsia="zh-CN"/>
        </w:rPr>
        <w:t>门头沟区</w:t>
      </w:r>
      <w:r>
        <w:rPr>
          <w:rFonts w:hint="eastAsia" w:ascii="宋体" w:hAnsi="宋体"/>
          <w:color w:val="000000"/>
          <w:sz w:val="28"/>
          <w:szCs w:val="28"/>
        </w:rPr>
        <w:t>人民法院提起诉讼。</w:t>
      </w:r>
    </w:p>
    <w:p w14:paraId="5DE89A85">
      <w:pPr>
        <w:spacing w:line="360" w:lineRule="auto"/>
        <w:rPr>
          <w:rFonts w:ascii="仿宋_GB2312" w:hAnsi="宋体" w:eastAsia="仿宋_GB2312"/>
          <w:b/>
          <w:color w:val="000000"/>
          <w:sz w:val="28"/>
          <w:szCs w:val="28"/>
        </w:rPr>
      </w:pPr>
      <w:r>
        <w:rPr>
          <w:rFonts w:hint="eastAsia" w:ascii="仿宋_GB2312" w:hAnsi="宋体" w:eastAsia="仿宋_GB2312"/>
          <w:b/>
          <w:color w:val="000000"/>
          <w:sz w:val="28"/>
          <w:szCs w:val="28"/>
        </w:rPr>
        <w:t>基本建设工程项目廉洁施工合同（第三部分）</w:t>
      </w:r>
    </w:p>
    <w:p w14:paraId="7393052B">
      <w:pPr>
        <w:spacing w:line="360" w:lineRule="auto"/>
        <w:rPr>
          <w:rFonts w:ascii="宋体" w:hAnsi="宋体"/>
          <w:color w:val="000000"/>
          <w:sz w:val="28"/>
          <w:szCs w:val="28"/>
        </w:rPr>
      </w:pPr>
      <w:r>
        <w:rPr>
          <w:rFonts w:hint="eastAsia" w:ascii="宋体" w:hAnsi="宋体"/>
          <w:color w:val="000000"/>
          <w:sz w:val="28"/>
          <w:szCs w:val="28"/>
        </w:rPr>
        <w:t xml:space="preserve">    为加强基本建设工程廉洁优质建设，依法维护承发包双方合法权益，防止发生商业贿赂、谋取不正当利益等违法违纪行为，保证工程安全、资金安全、干部及从业人员安全，根据国家、北京市和我区工程建设领域监管法律法规和廉政建设责任制规定，订立本合同。　　</w:t>
      </w:r>
    </w:p>
    <w:p w14:paraId="76532478">
      <w:pPr>
        <w:spacing w:line="360" w:lineRule="auto"/>
        <w:rPr>
          <w:rFonts w:ascii="宋体" w:hAnsi="宋体"/>
          <w:color w:val="000000"/>
          <w:sz w:val="28"/>
          <w:szCs w:val="28"/>
        </w:rPr>
      </w:pPr>
      <w:r>
        <w:rPr>
          <w:rFonts w:hint="eastAsia" w:ascii="宋体" w:hAnsi="宋体"/>
          <w:color w:val="000000"/>
          <w:sz w:val="28"/>
          <w:szCs w:val="28"/>
        </w:rPr>
        <w:t xml:space="preserve">    第一条 甲乙双方责任</w:t>
      </w:r>
    </w:p>
    <w:p w14:paraId="5CF2510A">
      <w:pPr>
        <w:spacing w:line="360" w:lineRule="auto"/>
        <w:rPr>
          <w:rFonts w:ascii="宋体" w:hAnsi="宋体"/>
          <w:color w:val="000000"/>
          <w:sz w:val="28"/>
          <w:szCs w:val="28"/>
        </w:rPr>
      </w:pPr>
      <w:r>
        <w:rPr>
          <w:rFonts w:hint="eastAsia" w:ascii="宋体" w:hAnsi="宋体"/>
          <w:color w:val="000000"/>
          <w:sz w:val="28"/>
          <w:szCs w:val="28"/>
        </w:rPr>
        <w:t xml:space="preserve">    （一）甲乙双方应共同遵守国家、北京市和门头沟区人民政府以及区基本建设行政主管部门关于加强工程建设管理和党风廉政建设的各项规定。</w:t>
      </w:r>
    </w:p>
    <w:p w14:paraId="7ACC9718">
      <w:pPr>
        <w:spacing w:line="360" w:lineRule="auto"/>
        <w:rPr>
          <w:rFonts w:ascii="宋体" w:hAnsi="宋体"/>
          <w:color w:val="000000"/>
          <w:sz w:val="28"/>
          <w:szCs w:val="28"/>
        </w:rPr>
      </w:pPr>
      <w:r>
        <w:rPr>
          <w:rFonts w:hint="eastAsia" w:ascii="宋体" w:hAnsi="宋体"/>
          <w:color w:val="000000"/>
          <w:sz w:val="28"/>
          <w:szCs w:val="28"/>
        </w:rPr>
        <w:t xml:space="preserve">    （二）甲乙双方应严格执行基本建设工程项目承发包合同文件，履行相关权利、义务。</w:t>
      </w:r>
    </w:p>
    <w:p w14:paraId="52BAF6ED">
      <w:pPr>
        <w:spacing w:line="360" w:lineRule="auto"/>
        <w:ind w:firstLine="645"/>
        <w:rPr>
          <w:rFonts w:ascii="宋体" w:hAnsi="宋体"/>
          <w:color w:val="000000"/>
          <w:sz w:val="28"/>
          <w:szCs w:val="28"/>
        </w:rPr>
      </w:pPr>
      <w:r>
        <w:rPr>
          <w:rFonts w:hint="eastAsia" w:ascii="宋体" w:hAnsi="宋体"/>
          <w:color w:val="000000"/>
          <w:sz w:val="28"/>
          <w:szCs w:val="28"/>
        </w:rPr>
        <w:t>（三）除法律认定的商业秘密和合同文件另有规定外，甲乙双方的业务活动应坚持公开、公正、透明的原则，严禁损害国家和集体利益，不得违反工程建设项目管理规章制度进行不正当交易活动。</w:t>
      </w:r>
    </w:p>
    <w:p w14:paraId="510F780B">
      <w:pPr>
        <w:spacing w:line="360" w:lineRule="auto"/>
        <w:ind w:firstLine="645"/>
        <w:rPr>
          <w:rFonts w:ascii="宋体" w:hAnsi="宋体"/>
          <w:color w:val="000000"/>
          <w:sz w:val="28"/>
          <w:szCs w:val="28"/>
        </w:rPr>
      </w:pPr>
      <w:r>
        <w:rPr>
          <w:rFonts w:hint="eastAsia" w:ascii="宋体" w:hAnsi="宋体"/>
          <w:color w:val="000000"/>
          <w:sz w:val="28"/>
          <w:szCs w:val="28"/>
        </w:rPr>
        <w:t>（四）甲乙双方应相互监督，及时提醒，避免在业务活动中出现违规、违纪、违法行为。一旦发现，应向其上级主管部门或纪检监察部门举报。</w:t>
      </w:r>
    </w:p>
    <w:p w14:paraId="6889BBA6">
      <w:pPr>
        <w:spacing w:line="360" w:lineRule="auto"/>
        <w:ind w:firstLine="560" w:firstLineChars="200"/>
        <w:rPr>
          <w:rFonts w:ascii="宋体" w:hAnsi="宋体"/>
          <w:color w:val="000000"/>
          <w:sz w:val="28"/>
          <w:szCs w:val="28"/>
        </w:rPr>
      </w:pPr>
      <w:r>
        <w:rPr>
          <w:rFonts w:hint="eastAsia" w:ascii="宋体" w:hAnsi="宋体"/>
          <w:color w:val="000000"/>
          <w:sz w:val="28"/>
          <w:szCs w:val="28"/>
        </w:rPr>
        <w:t>（五）甲乙双方必须接受纪检监察部门对合同执行情况的监督检查及其提出的本合同规定范围内的裁定意见。</w:t>
      </w:r>
    </w:p>
    <w:p w14:paraId="1C6AE339">
      <w:pPr>
        <w:spacing w:line="360" w:lineRule="auto"/>
        <w:rPr>
          <w:rFonts w:ascii="宋体" w:hAnsi="宋体"/>
          <w:color w:val="000000"/>
          <w:sz w:val="28"/>
          <w:szCs w:val="28"/>
        </w:rPr>
      </w:pPr>
      <w:r>
        <w:rPr>
          <w:rFonts w:hint="eastAsia" w:ascii="宋体" w:hAnsi="宋体"/>
          <w:color w:val="000000"/>
          <w:sz w:val="28"/>
          <w:szCs w:val="28"/>
        </w:rPr>
        <w:t xml:space="preserve">    第二条 甲方责任</w:t>
      </w:r>
    </w:p>
    <w:p w14:paraId="4D3DE582">
      <w:pPr>
        <w:spacing w:line="360" w:lineRule="auto"/>
        <w:rPr>
          <w:rFonts w:ascii="宋体" w:hAnsi="宋体"/>
          <w:color w:val="000000"/>
          <w:sz w:val="28"/>
          <w:szCs w:val="28"/>
        </w:rPr>
      </w:pPr>
      <w:r>
        <w:rPr>
          <w:rFonts w:hint="eastAsia" w:ascii="宋体" w:hAnsi="宋体"/>
          <w:color w:val="000000"/>
          <w:sz w:val="28"/>
          <w:szCs w:val="28"/>
        </w:rPr>
        <w:t xml:space="preserve">    甲方的领导和从事本工程建设项目的工作人员，在工程建设过程中应遵守以下规定：　　</w:t>
      </w:r>
    </w:p>
    <w:p w14:paraId="39110ECB">
      <w:pPr>
        <w:spacing w:line="360" w:lineRule="auto"/>
        <w:rPr>
          <w:rFonts w:ascii="宋体" w:hAnsi="宋体"/>
          <w:color w:val="000000"/>
          <w:sz w:val="28"/>
          <w:szCs w:val="28"/>
        </w:rPr>
      </w:pPr>
      <w:r>
        <w:rPr>
          <w:rFonts w:hint="eastAsia" w:ascii="宋体" w:hAnsi="宋体"/>
          <w:color w:val="000000"/>
          <w:sz w:val="28"/>
          <w:szCs w:val="28"/>
        </w:rPr>
        <w:t xml:space="preserve">    （一）不准向乙方和相关单位索要或接受回扣、礼金、有价证券、贵重物品和好处费等。　　</w:t>
      </w:r>
    </w:p>
    <w:p w14:paraId="3E547FF5">
      <w:pPr>
        <w:spacing w:line="360" w:lineRule="auto"/>
        <w:rPr>
          <w:rFonts w:ascii="宋体" w:hAnsi="宋体"/>
          <w:color w:val="000000"/>
          <w:sz w:val="28"/>
          <w:szCs w:val="28"/>
        </w:rPr>
      </w:pPr>
      <w:r>
        <w:rPr>
          <w:rFonts w:hint="eastAsia" w:ascii="宋体" w:hAnsi="宋体"/>
          <w:color w:val="000000"/>
          <w:sz w:val="28"/>
          <w:szCs w:val="28"/>
        </w:rPr>
        <w:t xml:space="preserve">    （二）不准在乙方和相关单位报销任何应由甲方或个人支付的费用。</w:t>
      </w:r>
    </w:p>
    <w:p w14:paraId="4065C7C2">
      <w:pPr>
        <w:spacing w:line="360" w:lineRule="auto"/>
        <w:rPr>
          <w:rFonts w:ascii="宋体" w:hAnsi="宋体"/>
          <w:color w:val="000000"/>
          <w:sz w:val="28"/>
          <w:szCs w:val="28"/>
        </w:rPr>
      </w:pPr>
      <w:r>
        <w:rPr>
          <w:rFonts w:hint="eastAsia" w:ascii="宋体" w:hAnsi="宋体"/>
          <w:color w:val="000000"/>
          <w:sz w:val="28"/>
          <w:szCs w:val="28"/>
        </w:rPr>
        <w:t xml:space="preserve">    （三）不准要求、暗示或接受乙方和相关单位为个人装修住房、婚丧嫁娶、配偶子女的工作安排以及出国（境）、旅游等提供方便。</w:t>
      </w:r>
    </w:p>
    <w:p w14:paraId="6F319C80">
      <w:pPr>
        <w:spacing w:line="360" w:lineRule="auto"/>
        <w:rPr>
          <w:rFonts w:ascii="宋体" w:hAnsi="宋体"/>
          <w:color w:val="000000"/>
          <w:sz w:val="28"/>
          <w:szCs w:val="28"/>
        </w:rPr>
      </w:pPr>
      <w:r>
        <w:rPr>
          <w:rFonts w:hint="eastAsia" w:ascii="宋体" w:hAnsi="宋体"/>
          <w:color w:val="000000"/>
          <w:sz w:val="28"/>
          <w:szCs w:val="28"/>
        </w:rPr>
        <w:t xml:space="preserve">    （四）不准参加有可能影响公正执行公务的乙方和相关单位的宴请、娱乐等活动。</w:t>
      </w:r>
    </w:p>
    <w:p w14:paraId="5FB5415D">
      <w:pPr>
        <w:spacing w:line="360" w:lineRule="auto"/>
        <w:ind w:firstLine="560" w:firstLineChars="200"/>
        <w:rPr>
          <w:rFonts w:ascii="宋体" w:hAnsi="宋体"/>
          <w:color w:val="000000"/>
          <w:sz w:val="28"/>
          <w:szCs w:val="28"/>
        </w:rPr>
      </w:pPr>
      <w:r>
        <w:rPr>
          <w:rFonts w:hint="eastAsia" w:ascii="宋体" w:hAnsi="宋体"/>
          <w:color w:val="000000"/>
          <w:sz w:val="28"/>
          <w:szCs w:val="28"/>
        </w:rPr>
        <w:t>（五）不准要求乙方肢解、转包、分包工程给自己及配偶、子女、亲属，也不准介绍配偶、子女、亲属参与同施工有关的各类经济活动。</w:t>
      </w:r>
    </w:p>
    <w:p w14:paraId="3276A5AC">
      <w:pPr>
        <w:spacing w:line="360" w:lineRule="auto"/>
        <w:ind w:firstLine="560" w:firstLineChars="200"/>
        <w:rPr>
          <w:rFonts w:ascii="宋体" w:hAnsi="宋体"/>
          <w:color w:val="000000"/>
          <w:sz w:val="28"/>
          <w:szCs w:val="28"/>
        </w:rPr>
      </w:pPr>
      <w:r>
        <w:rPr>
          <w:rFonts w:hint="eastAsia" w:ascii="宋体" w:hAnsi="宋体"/>
          <w:color w:val="000000"/>
          <w:sz w:val="28"/>
          <w:szCs w:val="28"/>
        </w:rPr>
        <w:t>（六）不准以任何理由向乙方和相关单位推荐分包单位或要求乙方购买工程建设合同规定以外的材料、设备等。</w:t>
      </w:r>
    </w:p>
    <w:p w14:paraId="1580489B">
      <w:pPr>
        <w:spacing w:line="360" w:lineRule="auto"/>
        <w:rPr>
          <w:rFonts w:ascii="宋体" w:hAnsi="宋体"/>
          <w:color w:val="000000"/>
          <w:sz w:val="28"/>
          <w:szCs w:val="28"/>
        </w:rPr>
      </w:pPr>
      <w:r>
        <w:rPr>
          <w:rFonts w:hint="eastAsia" w:ascii="宋体" w:hAnsi="宋体"/>
          <w:color w:val="000000"/>
          <w:sz w:val="28"/>
          <w:szCs w:val="28"/>
        </w:rPr>
        <w:t xml:space="preserve">    第三条 乙方责任</w:t>
      </w:r>
    </w:p>
    <w:p w14:paraId="44916904">
      <w:pPr>
        <w:spacing w:line="360" w:lineRule="auto"/>
        <w:rPr>
          <w:rFonts w:ascii="宋体" w:hAnsi="宋体"/>
          <w:color w:val="000000"/>
          <w:sz w:val="28"/>
          <w:szCs w:val="28"/>
        </w:rPr>
      </w:pPr>
      <w:r>
        <w:rPr>
          <w:rFonts w:hint="eastAsia" w:ascii="宋体" w:hAnsi="宋体"/>
          <w:color w:val="000000"/>
          <w:sz w:val="28"/>
          <w:szCs w:val="28"/>
        </w:rPr>
        <w:t xml:space="preserve">    乙方应与甲方保持正常的业务关系，按照有关法律法规和程序开展业务工作，严格执行工程建设的有关方针、政策，并遵守以下规定：</w:t>
      </w:r>
    </w:p>
    <w:p w14:paraId="7E13273E">
      <w:pPr>
        <w:spacing w:line="360" w:lineRule="auto"/>
        <w:rPr>
          <w:rFonts w:ascii="宋体" w:hAnsi="宋体"/>
          <w:color w:val="000000"/>
          <w:sz w:val="28"/>
          <w:szCs w:val="28"/>
        </w:rPr>
      </w:pPr>
      <w:r>
        <w:rPr>
          <w:rFonts w:hint="eastAsia" w:ascii="宋体" w:hAnsi="宋体"/>
          <w:color w:val="000000"/>
          <w:sz w:val="28"/>
          <w:szCs w:val="28"/>
        </w:rPr>
        <w:t xml:space="preserve">    （一）不准以任何理由向甲方及其工作人员行贿或赠送礼金、有价证券、贵重物品及回扣、好处费等。　　</w:t>
      </w:r>
    </w:p>
    <w:p w14:paraId="5E97F013">
      <w:pPr>
        <w:spacing w:line="360" w:lineRule="auto"/>
        <w:rPr>
          <w:rFonts w:ascii="宋体" w:hAnsi="宋体"/>
          <w:color w:val="000000"/>
          <w:sz w:val="28"/>
          <w:szCs w:val="28"/>
        </w:rPr>
      </w:pPr>
      <w:r>
        <w:rPr>
          <w:rFonts w:hint="eastAsia" w:ascii="宋体" w:hAnsi="宋体"/>
          <w:color w:val="000000"/>
          <w:sz w:val="28"/>
          <w:szCs w:val="28"/>
        </w:rPr>
        <w:t xml:space="preserve">    （二）不准以任何理由为甲方和相关单位报销应由对方或个人支付的费用。</w:t>
      </w:r>
    </w:p>
    <w:p w14:paraId="415168F8">
      <w:pPr>
        <w:spacing w:line="360" w:lineRule="auto"/>
        <w:rPr>
          <w:rFonts w:ascii="宋体" w:hAnsi="宋体"/>
          <w:color w:val="000000"/>
          <w:sz w:val="28"/>
          <w:szCs w:val="28"/>
        </w:rPr>
      </w:pPr>
      <w:r>
        <w:rPr>
          <w:rFonts w:hint="eastAsia" w:ascii="宋体" w:hAnsi="宋体"/>
          <w:color w:val="000000"/>
          <w:sz w:val="28"/>
          <w:szCs w:val="28"/>
        </w:rPr>
        <w:t xml:space="preserve">    （三）不准为甲方和相关单位或个人装修住房、婚丧嫁娶、配偶子女的工作安排以及出国（境）、旅游等提供方便。</w:t>
      </w:r>
    </w:p>
    <w:p w14:paraId="05033E48">
      <w:pPr>
        <w:spacing w:line="360" w:lineRule="auto"/>
        <w:ind w:firstLine="560" w:firstLineChars="200"/>
        <w:rPr>
          <w:rFonts w:ascii="宋体" w:hAnsi="宋体"/>
          <w:color w:val="000000"/>
          <w:sz w:val="28"/>
          <w:szCs w:val="28"/>
        </w:rPr>
      </w:pPr>
      <w:r>
        <w:rPr>
          <w:rFonts w:hint="eastAsia" w:ascii="宋体" w:hAnsi="宋体"/>
          <w:color w:val="000000"/>
          <w:sz w:val="28"/>
          <w:szCs w:val="28"/>
        </w:rPr>
        <w:t>（四）不准以任何理由安排甲方或相关单位人员参加有可能影响其公正执行公务的宴请、娱乐等活动。</w:t>
      </w:r>
    </w:p>
    <w:p w14:paraId="685136E2">
      <w:pPr>
        <w:spacing w:line="360" w:lineRule="auto"/>
        <w:ind w:firstLine="560" w:firstLineChars="200"/>
        <w:rPr>
          <w:rFonts w:ascii="宋体" w:hAnsi="宋体"/>
          <w:color w:val="000000"/>
          <w:sz w:val="28"/>
          <w:szCs w:val="28"/>
        </w:rPr>
      </w:pPr>
      <w:r>
        <w:rPr>
          <w:rFonts w:hint="eastAsia" w:ascii="宋体" w:hAnsi="宋体"/>
          <w:color w:val="000000"/>
          <w:sz w:val="28"/>
          <w:szCs w:val="28"/>
        </w:rPr>
        <w:t>（五）不准以转包、违法分包、肢解工程和购置材料设备等形式为甲方或有关领导谋取利益。</w:t>
      </w:r>
    </w:p>
    <w:p w14:paraId="467DE2A0">
      <w:pPr>
        <w:spacing w:line="360" w:lineRule="auto"/>
        <w:ind w:firstLine="560" w:firstLineChars="200"/>
        <w:rPr>
          <w:rFonts w:ascii="宋体" w:hAnsi="宋体"/>
          <w:color w:val="000000"/>
          <w:sz w:val="28"/>
          <w:szCs w:val="28"/>
        </w:rPr>
      </w:pPr>
      <w:r>
        <w:rPr>
          <w:rFonts w:hint="eastAsia" w:ascii="宋体" w:hAnsi="宋体"/>
          <w:color w:val="000000"/>
          <w:sz w:val="28"/>
          <w:szCs w:val="28"/>
        </w:rPr>
        <w:t>（六）不准通过挂靠公司、出借公司资质等行为谋取不正当利益。</w:t>
      </w:r>
    </w:p>
    <w:p w14:paraId="26ABD9FD">
      <w:pPr>
        <w:spacing w:line="360" w:lineRule="auto"/>
        <w:rPr>
          <w:rFonts w:ascii="宋体" w:hAnsi="宋体"/>
          <w:color w:val="000000"/>
          <w:sz w:val="28"/>
          <w:szCs w:val="28"/>
        </w:rPr>
      </w:pPr>
      <w:r>
        <w:rPr>
          <w:rFonts w:hint="eastAsia" w:ascii="宋体" w:hAnsi="宋体"/>
          <w:color w:val="000000"/>
          <w:sz w:val="28"/>
          <w:szCs w:val="28"/>
        </w:rPr>
        <w:t xml:space="preserve">    第四条 违约责任</w:t>
      </w:r>
    </w:p>
    <w:p w14:paraId="2AEDFA35">
      <w:pPr>
        <w:spacing w:line="360" w:lineRule="auto"/>
        <w:ind w:firstLine="560" w:firstLineChars="200"/>
        <w:rPr>
          <w:rFonts w:ascii="宋体" w:hAnsi="宋体"/>
          <w:color w:val="000000"/>
          <w:sz w:val="28"/>
          <w:szCs w:val="28"/>
        </w:rPr>
      </w:pPr>
      <w:r>
        <w:rPr>
          <w:rFonts w:hint="eastAsia" w:ascii="宋体" w:hAnsi="宋体"/>
          <w:color w:val="000000"/>
          <w:sz w:val="28"/>
          <w:szCs w:val="28"/>
        </w:rPr>
        <w:t>（一）甲方或甲方工作人员有违反本合同第一、二条规定的，由甲方主管部门或纪检监察部门追究有关人员责任。给乙方造成的损失，甲方按有关规定予以赔偿。</w:t>
      </w:r>
    </w:p>
    <w:p w14:paraId="069AF9DE">
      <w:pPr>
        <w:spacing w:line="360" w:lineRule="auto"/>
        <w:ind w:firstLine="560" w:firstLineChars="200"/>
        <w:rPr>
          <w:rFonts w:ascii="宋体" w:hAnsi="宋体"/>
          <w:color w:val="000000"/>
          <w:sz w:val="28"/>
          <w:szCs w:val="28"/>
        </w:rPr>
      </w:pPr>
      <w:r>
        <w:rPr>
          <w:rFonts w:hint="eastAsia" w:ascii="宋体" w:hAnsi="宋体"/>
          <w:color w:val="000000"/>
          <w:sz w:val="28"/>
          <w:szCs w:val="28"/>
        </w:rPr>
        <w:t>（二）乙方或乙方工作人员有违反本合同第一、三条规定的：</w:t>
      </w:r>
    </w:p>
    <w:p w14:paraId="2EC003FA">
      <w:pPr>
        <w:spacing w:line="360" w:lineRule="auto"/>
        <w:ind w:firstLine="560" w:firstLineChars="200"/>
        <w:rPr>
          <w:rFonts w:ascii="宋体" w:hAnsi="宋体"/>
          <w:color w:val="000000"/>
          <w:sz w:val="28"/>
          <w:szCs w:val="28"/>
        </w:rPr>
      </w:pPr>
      <w:r>
        <w:rPr>
          <w:rFonts w:hint="eastAsia" w:ascii="宋体" w:hAnsi="宋体"/>
          <w:color w:val="000000"/>
          <w:sz w:val="28"/>
          <w:szCs w:val="28"/>
        </w:rPr>
        <w:t>1.由乙方主管部门依据有关规定查处，同时要接受纪检监察部门的调查；</w:t>
      </w:r>
    </w:p>
    <w:p w14:paraId="3A743AF9">
      <w:pPr>
        <w:spacing w:line="360" w:lineRule="auto"/>
        <w:ind w:firstLine="560" w:firstLineChars="200"/>
        <w:rPr>
          <w:rFonts w:ascii="宋体" w:hAnsi="宋体"/>
          <w:color w:val="000000"/>
          <w:sz w:val="28"/>
          <w:szCs w:val="28"/>
        </w:rPr>
      </w:pPr>
      <w:r>
        <w:rPr>
          <w:rFonts w:hint="eastAsia" w:ascii="宋体" w:hAnsi="宋体"/>
          <w:color w:val="000000"/>
          <w:sz w:val="28"/>
          <w:szCs w:val="28"/>
        </w:rPr>
        <w:t>2.依照门头沟区政府对建筑企业的诚信管理规定，纳入“负面名单”；</w:t>
      </w:r>
    </w:p>
    <w:p w14:paraId="075ED434">
      <w:pPr>
        <w:spacing w:line="360" w:lineRule="auto"/>
        <w:ind w:firstLine="560" w:firstLineChars="200"/>
        <w:rPr>
          <w:rFonts w:ascii="宋体" w:hAnsi="宋体"/>
          <w:color w:val="000000"/>
          <w:sz w:val="28"/>
          <w:szCs w:val="28"/>
        </w:rPr>
      </w:pPr>
      <w:r>
        <w:rPr>
          <w:rFonts w:hint="eastAsia" w:ascii="宋体" w:hAnsi="宋体"/>
          <w:color w:val="000000"/>
          <w:sz w:val="28"/>
          <w:szCs w:val="28"/>
        </w:rPr>
        <w:t>3.情节严重、涉及触犯法律的，由甲方所在地方相关部门移交司法部门追究法律责任；给甲方造成损失的，按有关规定予以赔偿。</w:t>
      </w:r>
    </w:p>
    <w:p w14:paraId="546B9D35">
      <w:pPr>
        <w:spacing w:line="360" w:lineRule="auto"/>
        <w:ind w:firstLine="560" w:firstLineChars="200"/>
        <w:rPr>
          <w:rFonts w:ascii="宋体" w:hAnsi="宋体"/>
          <w:color w:val="000000"/>
          <w:sz w:val="28"/>
          <w:szCs w:val="28"/>
        </w:rPr>
      </w:pPr>
      <w:r>
        <w:rPr>
          <w:rFonts w:hint="eastAsia" w:ascii="宋体" w:hAnsi="宋体"/>
          <w:color w:val="000000"/>
          <w:sz w:val="28"/>
          <w:szCs w:val="28"/>
        </w:rPr>
        <w:t>第五条 本合同与工程建设合同一并签订、保管，经双方签署后即生效。</w:t>
      </w:r>
    </w:p>
    <w:p w14:paraId="137AB0AC">
      <w:pPr>
        <w:widowControl/>
        <w:jc w:val="left"/>
        <w:rPr>
          <w:rFonts w:ascii="宋体" w:hAnsi="宋体"/>
          <w:b/>
          <w:bCs/>
          <w:color w:val="000000"/>
          <w:sz w:val="32"/>
          <w:szCs w:val="32"/>
        </w:rPr>
      </w:pPr>
    </w:p>
    <w:p w14:paraId="37245D63">
      <w:pPr>
        <w:pStyle w:val="84"/>
        <w:snapToGrid w:val="0"/>
        <w:rPr>
          <w:rFonts w:ascii="宋体" w:hAnsi="宋体"/>
          <w:color w:val="000000"/>
        </w:rPr>
        <w:sectPr>
          <w:headerReference r:id="rId23" w:type="default"/>
          <w:footerReference r:id="rId24" w:type="default"/>
          <w:pgSz w:w="11907" w:h="16840"/>
          <w:pgMar w:top="1418" w:right="1134" w:bottom="1418" w:left="1701" w:header="851" w:footer="851" w:gutter="0"/>
          <w:pgNumType w:fmt="decimal"/>
          <w:cols w:space="720" w:num="1"/>
          <w:docGrid w:linePitch="462" w:charSpace="0"/>
        </w:sectPr>
      </w:pPr>
    </w:p>
    <w:p w14:paraId="18A9690D"/>
    <w:p w14:paraId="64C0973C">
      <w:pPr>
        <w:rPr>
          <w:color w:val="000000"/>
        </w:rPr>
      </w:pPr>
    </w:p>
    <w:p w14:paraId="35A67DBF">
      <w:pPr>
        <w:pStyle w:val="84"/>
        <w:snapToGrid w:val="0"/>
        <w:rPr>
          <w:rFonts w:ascii="宋体" w:hAnsi="宋体"/>
          <w:color w:val="000000"/>
        </w:rPr>
      </w:pPr>
      <w:r>
        <w:rPr>
          <w:rFonts w:hint="eastAsia" w:ascii="宋体" w:hAnsi="宋体"/>
          <w:color w:val="000000"/>
        </w:rPr>
        <w:t>第五部分</w:t>
      </w:r>
      <w:r>
        <w:rPr>
          <w:rFonts w:ascii="宋体" w:hAnsi="宋体"/>
          <w:color w:val="000000"/>
        </w:rPr>
        <w:t xml:space="preserve">  </w:t>
      </w:r>
      <w:r>
        <w:rPr>
          <w:rFonts w:hint="eastAsia" w:ascii="宋体" w:hAnsi="宋体"/>
          <w:color w:val="000000"/>
        </w:rPr>
        <w:t>通用合同条款</w:t>
      </w:r>
    </w:p>
    <w:p w14:paraId="3A56C36F">
      <w:pPr>
        <w:pStyle w:val="4"/>
        <w:keepNext w:val="0"/>
        <w:keepLines w:val="0"/>
        <w:spacing w:before="0" w:line="360" w:lineRule="auto"/>
        <w:jc w:val="left"/>
        <w:rPr>
          <w:rFonts w:ascii="宋体" w:hAnsi="宋体" w:eastAsia="宋体"/>
          <w:color w:val="000000"/>
          <w:sz w:val="28"/>
          <w:szCs w:val="28"/>
        </w:rPr>
      </w:pPr>
      <w:bookmarkStart w:id="574" w:name="_Toc246996998"/>
      <w:bookmarkStart w:id="575" w:name="_Toc247085770"/>
      <w:bookmarkStart w:id="576" w:name="_Toc296602500"/>
      <w:bookmarkStart w:id="577" w:name="_Toc246996255"/>
      <w:r>
        <w:rPr>
          <w:rFonts w:hint="eastAsia" w:ascii="宋体" w:hAnsi="宋体" w:eastAsia="宋体"/>
          <w:color w:val="000000"/>
          <w:sz w:val="28"/>
          <w:szCs w:val="28"/>
        </w:rPr>
        <w:t>1. 词语定义</w:t>
      </w:r>
      <w:bookmarkEnd w:id="574"/>
      <w:bookmarkEnd w:id="575"/>
      <w:bookmarkEnd w:id="576"/>
      <w:bookmarkEnd w:id="577"/>
    </w:p>
    <w:p w14:paraId="47DCFDC9">
      <w:pPr>
        <w:shd w:val="clear" w:color="auto" w:fill="FFFFFF"/>
        <w:snapToGrid w:val="0"/>
        <w:spacing w:line="360" w:lineRule="auto"/>
        <w:ind w:left="357"/>
        <w:jc w:val="left"/>
        <w:rPr>
          <w:rFonts w:ascii="宋体" w:hAnsi="宋体"/>
          <w:color w:val="000000"/>
          <w:sz w:val="28"/>
          <w:szCs w:val="28"/>
        </w:rPr>
      </w:pPr>
      <w:r>
        <w:rPr>
          <w:rFonts w:hint="eastAsia" w:ascii="宋体" w:hAnsi="宋体"/>
          <w:color w:val="000000"/>
          <w:kern w:val="0"/>
          <w:sz w:val="28"/>
          <w:szCs w:val="28"/>
        </w:rPr>
        <w:t>协议书、通用合同条款、</w:t>
      </w:r>
      <w:r>
        <w:rPr>
          <w:rFonts w:hint="eastAsia" w:ascii="宋体" w:hAnsi="宋体"/>
          <w:color w:val="000000"/>
          <w:sz w:val="28"/>
          <w:szCs w:val="28"/>
        </w:rPr>
        <w:t>专用合同条款</w:t>
      </w:r>
      <w:r>
        <w:rPr>
          <w:rFonts w:hint="eastAsia" w:ascii="宋体" w:hAnsi="宋体"/>
          <w:color w:val="000000"/>
          <w:kern w:val="0"/>
          <w:sz w:val="28"/>
          <w:szCs w:val="28"/>
        </w:rPr>
        <w:t>中的下列词语</w:t>
      </w:r>
      <w:r>
        <w:rPr>
          <w:rFonts w:hint="eastAsia" w:ascii="宋体" w:hAnsi="宋体"/>
          <w:color w:val="000000"/>
          <w:sz w:val="28"/>
          <w:szCs w:val="28"/>
        </w:rPr>
        <w:t>应具有本款所赋予的含义：</w:t>
      </w:r>
    </w:p>
    <w:p w14:paraId="206925D0">
      <w:pPr>
        <w:pStyle w:val="4"/>
        <w:keepNext w:val="0"/>
        <w:keepLines w:val="0"/>
        <w:numPr>
          <w:ilvl w:val="1"/>
          <w:numId w:val="74"/>
        </w:numPr>
        <w:tabs>
          <w:tab w:val="left" w:pos="567"/>
          <w:tab w:val="clear" w:pos="1077"/>
        </w:tabs>
        <w:spacing w:before="0" w:line="360" w:lineRule="auto"/>
        <w:ind w:left="0" w:firstLine="0"/>
        <w:jc w:val="left"/>
        <w:rPr>
          <w:rFonts w:ascii="宋体" w:hAnsi="宋体" w:eastAsia="宋体"/>
          <w:b w:val="0"/>
          <w:color w:val="000000"/>
          <w:sz w:val="28"/>
          <w:szCs w:val="28"/>
        </w:rPr>
      </w:pPr>
      <w:r>
        <w:rPr>
          <w:rFonts w:hint="eastAsia" w:ascii="宋体" w:hAnsi="宋体" w:eastAsia="宋体"/>
          <w:b w:val="0"/>
          <w:color w:val="000000"/>
          <w:sz w:val="28"/>
          <w:szCs w:val="28"/>
        </w:rPr>
        <w:t>合同文件（合同）：构成本合同的所有文件，即协议书中约定的组成本合同的所有文件。</w:t>
      </w:r>
    </w:p>
    <w:p w14:paraId="08A96659">
      <w:pPr>
        <w:pStyle w:val="4"/>
        <w:keepNext w:val="0"/>
        <w:keepLines w:val="0"/>
        <w:numPr>
          <w:ilvl w:val="1"/>
          <w:numId w:val="74"/>
        </w:numPr>
        <w:tabs>
          <w:tab w:val="left" w:pos="567"/>
          <w:tab w:val="clear" w:pos="1077"/>
        </w:tabs>
        <w:spacing w:before="0" w:line="360" w:lineRule="auto"/>
        <w:ind w:left="0" w:firstLine="0"/>
        <w:jc w:val="left"/>
        <w:rPr>
          <w:rFonts w:ascii="宋体" w:hAnsi="宋体" w:eastAsia="宋体"/>
          <w:b w:val="0"/>
          <w:color w:val="000000"/>
          <w:sz w:val="28"/>
          <w:szCs w:val="28"/>
        </w:rPr>
      </w:pPr>
      <w:r>
        <w:rPr>
          <w:rFonts w:hint="eastAsia" w:ascii="宋体" w:hAnsi="宋体" w:eastAsia="宋体"/>
          <w:b w:val="0"/>
          <w:color w:val="000000"/>
          <w:sz w:val="28"/>
          <w:szCs w:val="28"/>
        </w:rPr>
        <w:t>协议书：是由发包人和承包人共同签署的用于明确当事人合同关系的文件。</w:t>
      </w:r>
    </w:p>
    <w:p w14:paraId="61A5B565">
      <w:pPr>
        <w:pStyle w:val="4"/>
        <w:keepNext w:val="0"/>
        <w:keepLines w:val="0"/>
        <w:numPr>
          <w:ilvl w:val="1"/>
          <w:numId w:val="74"/>
        </w:numPr>
        <w:tabs>
          <w:tab w:val="left" w:pos="567"/>
          <w:tab w:val="clear" w:pos="1077"/>
        </w:tabs>
        <w:spacing w:before="0" w:line="360" w:lineRule="auto"/>
        <w:ind w:left="0" w:firstLine="0"/>
        <w:jc w:val="left"/>
        <w:rPr>
          <w:rFonts w:ascii="宋体" w:hAnsi="宋体" w:eastAsia="宋体"/>
          <w:b w:val="0"/>
          <w:color w:val="000000"/>
          <w:sz w:val="28"/>
          <w:szCs w:val="28"/>
        </w:rPr>
      </w:pPr>
      <w:r>
        <w:rPr>
          <w:rFonts w:hint="eastAsia" w:ascii="宋体" w:hAnsi="宋体" w:eastAsia="宋体"/>
          <w:b w:val="0"/>
          <w:color w:val="000000"/>
          <w:sz w:val="28"/>
          <w:szCs w:val="28"/>
        </w:rPr>
        <w:t>技术标准和要求：指构成合同文件组成部分的名为技术标准和要求的文件，以及双方当事人约定对其所作的修改或补充。</w:t>
      </w:r>
    </w:p>
    <w:p w14:paraId="3C861F5E">
      <w:pPr>
        <w:pStyle w:val="4"/>
        <w:keepNext w:val="0"/>
        <w:keepLines w:val="0"/>
        <w:numPr>
          <w:ilvl w:val="1"/>
          <w:numId w:val="74"/>
        </w:numPr>
        <w:tabs>
          <w:tab w:val="left" w:pos="567"/>
          <w:tab w:val="clear" w:pos="1077"/>
        </w:tabs>
        <w:spacing w:before="0" w:line="360" w:lineRule="auto"/>
        <w:ind w:left="0" w:firstLine="0"/>
        <w:jc w:val="left"/>
        <w:rPr>
          <w:rFonts w:ascii="宋体" w:hAnsi="宋体" w:eastAsia="宋体"/>
          <w:b w:val="0"/>
          <w:color w:val="000000"/>
          <w:sz w:val="28"/>
          <w:szCs w:val="28"/>
        </w:rPr>
      </w:pPr>
      <w:r>
        <w:rPr>
          <w:rFonts w:hint="eastAsia" w:ascii="宋体" w:hAnsi="宋体" w:eastAsia="宋体"/>
          <w:b w:val="0"/>
          <w:color w:val="000000"/>
          <w:sz w:val="28"/>
          <w:szCs w:val="28"/>
        </w:rPr>
        <w:t>图纸：指包含在合同中的工程图纸，以及由发包人按合同约定提供的任何补充和修改的图纸，包括配套的说明。</w:t>
      </w:r>
    </w:p>
    <w:p w14:paraId="544A93A8">
      <w:pPr>
        <w:pStyle w:val="4"/>
        <w:keepNext w:val="0"/>
        <w:keepLines w:val="0"/>
        <w:numPr>
          <w:ilvl w:val="1"/>
          <w:numId w:val="74"/>
        </w:numPr>
        <w:tabs>
          <w:tab w:val="left" w:pos="567"/>
          <w:tab w:val="clear" w:pos="1077"/>
        </w:tabs>
        <w:spacing w:before="0" w:line="360" w:lineRule="auto"/>
        <w:ind w:left="0" w:firstLine="0"/>
        <w:jc w:val="left"/>
        <w:rPr>
          <w:rFonts w:ascii="宋体" w:hAnsi="宋体" w:eastAsia="宋体"/>
          <w:b w:val="0"/>
          <w:color w:val="000000"/>
          <w:sz w:val="28"/>
          <w:szCs w:val="28"/>
        </w:rPr>
      </w:pPr>
      <w:r>
        <w:rPr>
          <w:rFonts w:hint="eastAsia" w:ascii="宋体" w:hAnsi="宋体" w:eastAsia="宋体"/>
          <w:b w:val="0"/>
          <w:color w:val="000000"/>
          <w:sz w:val="28"/>
          <w:szCs w:val="28"/>
        </w:rPr>
        <w:t>发包人：指协议书中指明并与承包人签订协议书的当事人，以及取得该当事人资格的合法继承人。</w:t>
      </w:r>
    </w:p>
    <w:p w14:paraId="5EAD7281">
      <w:pPr>
        <w:pStyle w:val="4"/>
        <w:keepNext w:val="0"/>
        <w:keepLines w:val="0"/>
        <w:numPr>
          <w:ilvl w:val="1"/>
          <w:numId w:val="74"/>
        </w:numPr>
        <w:tabs>
          <w:tab w:val="left" w:pos="567"/>
          <w:tab w:val="clear" w:pos="1077"/>
        </w:tabs>
        <w:spacing w:before="0" w:line="360" w:lineRule="auto"/>
        <w:ind w:left="0" w:firstLine="0"/>
        <w:jc w:val="left"/>
        <w:rPr>
          <w:rFonts w:ascii="宋体" w:hAnsi="宋体" w:eastAsia="宋体"/>
          <w:b w:val="0"/>
          <w:color w:val="000000"/>
          <w:sz w:val="28"/>
          <w:szCs w:val="28"/>
        </w:rPr>
      </w:pPr>
      <w:r>
        <w:rPr>
          <w:rFonts w:hint="eastAsia" w:ascii="宋体" w:hAnsi="宋体" w:eastAsia="宋体"/>
          <w:b w:val="0"/>
          <w:color w:val="000000"/>
          <w:sz w:val="28"/>
          <w:szCs w:val="28"/>
        </w:rPr>
        <w:t>发包人代表：</w:t>
      </w:r>
      <w:r>
        <w:rPr>
          <w:rFonts w:ascii="宋体" w:hAnsi="宋体" w:eastAsia="宋体"/>
          <w:b w:val="0"/>
          <w:color w:val="000000"/>
          <w:sz w:val="28"/>
          <w:szCs w:val="28"/>
        </w:rPr>
        <w:t>指由</w:t>
      </w:r>
      <w:r>
        <w:rPr>
          <w:rFonts w:hint="eastAsia" w:ascii="宋体" w:hAnsi="宋体" w:eastAsia="宋体"/>
          <w:b w:val="0"/>
          <w:color w:val="000000"/>
          <w:sz w:val="28"/>
          <w:szCs w:val="28"/>
        </w:rPr>
        <w:t>发包人指定的在其</w:t>
      </w:r>
      <w:r>
        <w:rPr>
          <w:rFonts w:ascii="宋体" w:hAnsi="宋体" w:eastAsia="宋体"/>
          <w:b w:val="0"/>
          <w:color w:val="000000"/>
          <w:sz w:val="28"/>
          <w:szCs w:val="28"/>
        </w:rPr>
        <w:t>授权范围</w:t>
      </w:r>
      <w:r>
        <w:rPr>
          <w:rFonts w:hint="eastAsia" w:ascii="宋体" w:hAnsi="宋体" w:eastAsia="宋体"/>
          <w:b w:val="0"/>
          <w:color w:val="000000"/>
          <w:sz w:val="28"/>
          <w:szCs w:val="28"/>
        </w:rPr>
        <w:t>内履行本合同的代表。</w:t>
      </w:r>
    </w:p>
    <w:p w14:paraId="1C5A8B67">
      <w:pPr>
        <w:pStyle w:val="4"/>
        <w:keepNext w:val="0"/>
        <w:keepLines w:val="0"/>
        <w:numPr>
          <w:ilvl w:val="1"/>
          <w:numId w:val="74"/>
        </w:numPr>
        <w:tabs>
          <w:tab w:val="left" w:pos="567"/>
          <w:tab w:val="clear" w:pos="1077"/>
        </w:tabs>
        <w:spacing w:before="0" w:line="360" w:lineRule="auto"/>
        <w:ind w:left="0" w:firstLine="0"/>
        <w:jc w:val="left"/>
        <w:rPr>
          <w:rFonts w:ascii="宋体" w:hAnsi="宋体" w:eastAsia="宋体"/>
          <w:b w:val="0"/>
          <w:color w:val="000000"/>
          <w:sz w:val="28"/>
          <w:szCs w:val="28"/>
        </w:rPr>
      </w:pPr>
      <w:r>
        <w:rPr>
          <w:rFonts w:hint="eastAsia" w:ascii="宋体" w:hAnsi="宋体" w:eastAsia="宋体"/>
          <w:b w:val="0"/>
          <w:color w:val="000000"/>
          <w:sz w:val="28"/>
          <w:szCs w:val="28"/>
        </w:rPr>
        <w:t>承包人：指协议书中指明并与发包人签订协议书的当事人，以及取得该当事人资格的合法继承人。</w:t>
      </w:r>
    </w:p>
    <w:p w14:paraId="78E4EF9F">
      <w:pPr>
        <w:pStyle w:val="4"/>
        <w:keepNext w:val="0"/>
        <w:keepLines w:val="0"/>
        <w:numPr>
          <w:ilvl w:val="1"/>
          <w:numId w:val="74"/>
        </w:numPr>
        <w:tabs>
          <w:tab w:val="left" w:pos="567"/>
          <w:tab w:val="clear" w:pos="1077"/>
        </w:tabs>
        <w:spacing w:before="0" w:line="360" w:lineRule="auto"/>
        <w:ind w:left="0" w:firstLine="0"/>
        <w:jc w:val="left"/>
        <w:rPr>
          <w:rFonts w:ascii="宋体" w:hAnsi="宋体" w:eastAsia="宋体"/>
          <w:b w:val="0"/>
          <w:color w:val="000000"/>
          <w:sz w:val="28"/>
          <w:szCs w:val="28"/>
        </w:rPr>
      </w:pPr>
      <w:r>
        <w:rPr>
          <w:rFonts w:hint="eastAsia" w:ascii="宋体" w:hAnsi="宋体" w:eastAsia="宋体"/>
          <w:b w:val="0"/>
          <w:color w:val="000000"/>
          <w:sz w:val="28"/>
          <w:szCs w:val="28"/>
        </w:rPr>
        <w:t>项目经理：</w:t>
      </w:r>
      <w:r>
        <w:rPr>
          <w:rFonts w:ascii="宋体" w:hAnsi="宋体" w:eastAsia="宋体"/>
          <w:b w:val="0"/>
          <w:color w:val="000000"/>
          <w:sz w:val="28"/>
          <w:szCs w:val="28"/>
        </w:rPr>
        <w:t>指由承包人</w:t>
      </w:r>
      <w:r>
        <w:rPr>
          <w:rFonts w:hint="eastAsia" w:ascii="宋体" w:hAnsi="宋体" w:eastAsia="宋体"/>
          <w:b w:val="0"/>
          <w:color w:val="000000"/>
          <w:sz w:val="28"/>
          <w:szCs w:val="28"/>
        </w:rPr>
        <w:t>指定的</w:t>
      </w:r>
      <w:r>
        <w:rPr>
          <w:rFonts w:ascii="宋体" w:hAnsi="宋体" w:eastAsia="宋体"/>
          <w:b w:val="0"/>
          <w:color w:val="000000"/>
          <w:sz w:val="28"/>
          <w:szCs w:val="28"/>
        </w:rPr>
        <w:t>负</w:t>
      </w:r>
      <w:r>
        <w:rPr>
          <w:rFonts w:hint="eastAsia" w:ascii="宋体" w:hAnsi="宋体" w:eastAsia="宋体"/>
          <w:b w:val="0"/>
          <w:color w:val="000000"/>
          <w:sz w:val="28"/>
          <w:szCs w:val="28"/>
        </w:rPr>
        <w:t>责施工管理和</w:t>
      </w:r>
      <w:r>
        <w:rPr>
          <w:rFonts w:ascii="宋体" w:hAnsi="宋体" w:eastAsia="宋体"/>
          <w:b w:val="0"/>
          <w:color w:val="000000"/>
          <w:sz w:val="28"/>
          <w:szCs w:val="28"/>
        </w:rPr>
        <w:t>履行合同</w:t>
      </w:r>
      <w:r>
        <w:rPr>
          <w:rFonts w:hint="eastAsia" w:ascii="宋体" w:hAnsi="宋体" w:eastAsia="宋体"/>
          <w:b w:val="0"/>
          <w:color w:val="000000"/>
          <w:sz w:val="28"/>
          <w:szCs w:val="28"/>
        </w:rPr>
        <w:t>的代表。</w:t>
      </w:r>
    </w:p>
    <w:p w14:paraId="1CF2EB7E">
      <w:pPr>
        <w:pStyle w:val="4"/>
        <w:keepNext w:val="0"/>
        <w:keepLines w:val="0"/>
        <w:numPr>
          <w:ilvl w:val="1"/>
          <w:numId w:val="74"/>
        </w:numPr>
        <w:tabs>
          <w:tab w:val="left" w:pos="567"/>
          <w:tab w:val="clear" w:pos="1077"/>
        </w:tabs>
        <w:spacing w:before="0" w:line="360" w:lineRule="auto"/>
        <w:ind w:left="0" w:firstLine="0"/>
        <w:jc w:val="left"/>
        <w:rPr>
          <w:rFonts w:ascii="宋体" w:hAnsi="宋体" w:eastAsia="宋体"/>
          <w:b w:val="0"/>
          <w:color w:val="000000"/>
          <w:sz w:val="28"/>
          <w:szCs w:val="28"/>
        </w:rPr>
      </w:pPr>
      <w:r>
        <w:rPr>
          <w:rFonts w:hint="eastAsia" w:ascii="宋体" w:hAnsi="宋体" w:eastAsia="宋体"/>
          <w:b w:val="0"/>
          <w:color w:val="000000"/>
          <w:sz w:val="28"/>
          <w:szCs w:val="28"/>
        </w:rPr>
        <w:t>监理人：指</w:t>
      </w:r>
      <w:r>
        <w:rPr>
          <w:rFonts w:ascii="宋体" w:hAnsi="宋体" w:eastAsia="宋体"/>
          <w:b w:val="0"/>
          <w:color w:val="000000"/>
          <w:sz w:val="28"/>
          <w:szCs w:val="28"/>
        </w:rPr>
        <w:t>受发包人委托对合同履行实施管理的法人或其他组织</w:t>
      </w:r>
      <w:r>
        <w:rPr>
          <w:rFonts w:hint="eastAsia" w:ascii="宋体" w:hAnsi="宋体" w:eastAsia="宋体"/>
          <w:b w:val="0"/>
          <w:color w:val="000000"/>
          <w:sz w:val="28"/>
          <w:szCs w:val="28"/>
        </w:rPr>
        <w:t>。</w:t>
      </w:r>
    </w:p>
    <w:p w14:paraId="25E835AB">
      <w:pPr>
        <w:pStyle w:val="4"/>
        <w:keepNext w:val="0"/>
        <w:keepLines w:val="0"/>
        <w:numPr>
          <w:ilvl w:val="1"/>
          <w:numId w:val="74"/>
        </w:numPr>
        <w:tabs>
          <w:tab w:val="left" w:pos="567"/>
          <w:tab w:val="clear" w:pos="1077"/>
        </w:tabs>
        <w:spacing w:before="0" w:line="360" w:lineRule="auto"/>
        <w:ind w:left="0" w:firstLine="0"/>
        <w:jc w:val="left"/>
        <w:rPr>
          <w:rFonts w:ascii="宋体" w:hAnsi="宋体" w:eastAsia="宋体"/>
          <w:b w:val="0"/>
          <w:color w:val="000000"/>
          <w:sz w:val="28"/>
          <w:szCs w:val="28"/>
        </w:rPr>
      </w:pPr>
      <w:r>
        <w:rPr>
          <w:rFonts w:hint="eastAsia" w:ascii="宋体" w:hAnsi="宋体" w:eastAsia="宋体"/>
          <w:b w:val="0"/>
          <w:color w:val="000000"/>
          <w:sz w:val="28"/>
          <w:szCs w:val="28"/>
        </w:rPr>
        <w:t>总监理工程师：指监理人指定的进行工程监理的总负责人。</w:t>
      </w:r>
    </w:p>
    <w:p w14:paraId="325D252B">
      <w:pPr>
        <w:pStyle w:val="4"/>
        <w:keepNext w:val="0"/>
        <w:keepLines w:val="0"/>
        <w:numPr>
          <w:ilvl w:val="1"/>
          <w:numId w:val="74"/>
        </w:numPr>
        <w:tabs>
          <w:tab w:val="left" w:pos="567"/>
          <w:tab w:val="clear" w:pos="1077"/>
        </w:tabs>
        <w:spacing w:before="0" w:line="360" w:lineRule="auto"/>
        <w:ind w:left="0" w:firstLine="0"/>
        <w:jc w:val="left"/>
        <w:rPr>
          <w:rFonts w:ascii="宋体" w:hAnsi="宋体" w:eastAsia="宋体"/>
          <w:b w:val="0"/>
          <w:color w:val="000000"/>
          <w:sz w:val="28"/>
          <w:szCs w:val="28"/>
        </w:rPr>
      </w:pPr>
      <w:r>
        <w:rPr>
          <w:rFonts w:ascii="宋体" w:hAnsi="宋体" w:eastAsia="宋体"/>
          <w:b w:val="0"/>
          <w:color w:val="000000"/>
          <w:sz w:val="28"/>
          <w:szCs w:val="28"/>
        </w:rPr>
        <w:t>工程</w:t>
      </w:r>
      <w:r>
        <w:rPr>
          <w:rFonts w:hint="eastAsia" w:ascii="宋体" w:hAnsi="宋体" w:eastAsia="宋体"/>
          <w:b w:val="0"/>
          <w:color w:val="000000"/>
          <w:sz w:val="28"/>
          <w:szCs w:val="28"/>
        </w:rPr>
        <w:t>：是指永久工程和（或）临时工程。</w:t>
      </w:r>
    </w:p>
    <w:p w14:paraId="48856D74">
      <w:pPr>
        <w:pStyle w:val="4"/>
        <w:keepNext w:val="0"/>
        <w:keepLines w:val="0"/>
        <w:numPr>
          <w:ilvl w:val="1"/>
          <w:numId w:val="74"/>
        </w:numPr>
        <w:tabs>
          <w:tab w:val="left" w:pos="567"/>
          <w:tab w:val="clear" w:pos="1077"/>
        </w:tabs>
        <w:spacing w:before="0" w:line="360" w:lineRule="auto"/>
        <w:ind w:left="0" w:firstLine="0"/>
        <w:jc w:val="left"/>
        <w:rPr>
          <w:rFonts w:ascii="宋体" w:hAnsi="宋体" w:eastAsia="宋体"/>
          <w:b w:val="0"/>
          <w:color w:val="000000"/>
          <w:sz w:val="28"/>
          <w:szCs w:val="28"/>
        </w:rPr>
      </w:pPr>
      <w:r>
        <w:rPr>
          <w:rFonts w:hint="eastAsia" w:ascii="宋体" w:hAnsi="宋体" w:eastAsia="宋体"/>
          <w:b w:val="0"/>
          <w:color w:val="000000"/>
          <w:sz w:val="28"/>
          <w:szCs w:val="28"/>
        </w:rPr>
        <w:t>永久工程：指按合同约定建造并移交给发包人的工程，包括工程设备。</w:t>
      </w:r>
    </w:p>
    <w:p w14:paraId="76A2195A">
      <w:pPr>
        <w:pStyle w:val="4"/>
        <w:keepNext w:val="0"/>
        <w:keepLines w:val="0"/>
        <w:numPr>
          <w:ilvl w:val="1"/>
          <w:numId w:val="74"/>
        </w:numPr>
        <w:tabs>
          <w:tab w:val="left" w:pos="567"/>
          <w:tab w:val="clear" w:pos="1077"/>
        </w:tabs>
        <w:spacing w:before="0" w:line="360" w:lineRule="auto"/>
        <w:ind w:left="0" w:firstLine="0"/>
        <w:jc w:val="left"/>
        <w:rPr>
          <w:rFonts w:ascii="宋体" w:hAnsi="宋体" w:eastAsia="宋体"/>
          <w:b w:val="0"/>
          <w:color w:val="000000"/>
          <w:sz w:val="28"/>
          <w:szCs w:val="28"/>
        </w:rPr>
      </w:pPr>
      <w:r>
        <w:rPr>
          <w:rFonts w:ascii="宋体" w:hAnsi="宋体" w:eastAsia="宋体"/>
          <w:b w:val="0"/>
          <w:color w:val="000000"/>
          <w:sz w:val="28"/>
          <w:szCs w:val="28"/>
        </w:rPr>
        <w:t>临时工程</w:t>
      </w:r>
      <w:r>
        <w:rPr>
          <w:rFonts w:hint="eastAsia" w:ascii="宋体" w:hAnsi="宋体" w:eastAsia="宋体"/>
          <w:b w:val="0"/>
          <w:color w:val="000000"/>
          <w:sz w:val="28"/>
          <w:szCs w:val="28"/>
        </w:rPr>
        <w:t>：指为完成合同约定的永久工程所修建的各类临时性工程，不包括施工设备。</w:t>
      </w:r>
    </w:p>
    <w:p w14:paraId="17519546">
      <w:pPr>
        <w:pStyle w:val="4"/>
        <w:keepNext w:val="0"/>
        <w:keepLines w:val="0"/>
        <w:numPr>
          <w:ilvl w:val="1"/>
          <w:numId w:val="74"/>
        </w:numPr>
        <w:tabs>
          <w:tab w:val="left" w:pos="567"/>
          <w:tab w:val="clear" w:pos="1077"/>
        </w:tabs>
        <w:spacing w:before="0" w:line="360" w:lineRule="auto"/>
        <w:ind w:left="0" w:firstLine="0"/>
        <w:jc w:val="left"/>
        <w:rPr>
          <w:rFonts w:ascii="宋体" w:hAnsi="宋体" w:eastAsia="宋体"/>
          <w:b w:val="0"/>
          <w:color w:val="000000"/>
          <w:sz w:val="28"/>
          <w:szCs w:val="28"/>
        </w:rPr>
      </w:pPr>
      <w:r>
        <w:rPr>
          <w:rFonts w:hint="eastAsia" w:ascii="宋体" w:hAnsi="宋体" w:eastAsia="宋体"/>
          <w:b w:val="0"/>
          <w:color w:val="000000"/>
          <w:sz w:val="28"/>
          <w:szCs w:val="28"/>
        </w:rPr>
        <w:t>施工场地：指用于本合同工程施工的场所，以及在合同中指定作为施工场地组成部分的其他场所。</w:t>
      </w:r>
    </w:p>
    <w:p w14:paraId="608A86B1">
      <w:pPr>
        <w:pStyle w:val="4"/>
        <w:keepNext w:val="0"/>
        <w:keepLines w:val="0"/>
        <w:numPr>
          <w:ilvl w:val="1"/>
          <w:numId w:val="74"/>
        </w:numPr>
        <w:tabs>
          <w:tab w:val="left" w:pos="567"/>
          <w:tab w:val="clear" w:pos="1077"/>
        </w:tabs>
        <w:spacing w:before="0" w:line="360" w:lineRule="auto"/>
        <w:ind w:left="0" w:firstLine="0"/>
        <w:jc w:val="left"/>
        <w:rPr>
          <w:rFonts w:ascii="宋体" w:hAnsi="宋体" w:eastAsia="宋体"/>
          <w:b w:val="0"/>
          <w:color w:val="000000"/>
          <w:sz w:val="28"/>
          <w:szCs w:val="28"/>
        </w:rPr>
      </w:pPr>
      <w:r>
        <w:rPr>
          <w:rFonts w:hint="eastAsia" w:ascii="宋体" w:hAnsi="宋体" w:eastAsia="宋体"/>
          <w:b w:val="0"/>
          <w:color w:val="000000"/>
          <w:sz w:val="28"/>
          <w:szCs w:val="28"/>
        </w:rPr>
        <w:t>开工日期：指监理人按第10.3.1项发出的开工通知写明的开工日期。</w:t>
      </w:r>
    </w:p>
    <w:p w14:paraId="483F8AE3">
      <w:pPr>
        <w:pStyle w:val="4"/>
        <w:keepNext w:val="0"/>
        <w:keepLines w:val="0"/>
        <w:numPr>
          <w:ilvl w:val="1"/>
          <w:numId w:val="74"/>
        </w:numPr>
        <w:tabs>
          <w:tab w:val="left" w:pos="567"/>
          <w:tab w:val="clear" w:pos="1077"/>
        </w:tabs>
        <w:spacing w:before="0" w:line="360" w:lineRule="auto"/>
        <w:ind w:left="0" w:firstLine="0"/>
        <w:jc w:val="left"/>
        <w:rPr>
          <w:rFonts w:ascii="宋体" w:hAnsi="宋体" w:eastAsia="宋体"/>
          <w:b w:val="0"/>
          <w:color w:val="000000"/>
          <w:sz w:val="28"/>
          <w:szCs w:val="28"/>
        </w:rPr>
      </w:pPr>
      <w:r>
        <w:rPr>
          <w:rFonts w:hint="eastAsia" w:ascii="宋体" w:hAnsi="宋体" w:eastAsia="宋体"/>
          <w:b w:val="0"/>
          <w:color w:val="000000"/>
          <w:sz w:val="28"/>
          <w:szCs w:val="28"/>
        </w:rPr>
        <w:t>工期：</w:t>
      </w:r>
      <w:r>
        <w:rPr>
          <w:rFonts w:ascii="宋体" w:hAnsi="宋体" w:eastAsia="宋体"/>
          <w:b w:val="0"/>
          <w:color w:val="000000"/>
          <w:sz w:val="28"/>
          <w:szCs w:val="28"/>
        </w:rPr>
        <w:t>是指在协议书约定的承包人完成工程所需的期限，包括按合同约定所作的</w:t>
      </w:r>
      <w:r>
        <w:rPr>
          <w:rFonts w:hint="eastAsia" w:ascii="宋体" w:hAnsi="宋体" w:eastAsia="宋体"/>
          <w:b w:val="0"/>
          <w:color w:val="000000"/>
          <w:sz w:val="28"/>
          <w:szCs w:val="28"/>
        </w:rPr>
        <w:t>期限</w:t>
      </w:r>
      <w:r>
        <w:rPr>
          <w:rFonts w:ascii="宋体" w:hAnsi="宋体" w:eastAsia="宋体"/>
          <w:b w:val="0"/>
          <w:color w:val="000000"/>
          <w:sz w:val="28"/>
          <w:szCs w:val="28"/>
        </w:rPr>
        <w:t>变更。</w:t>
      </w:r>
    </w:p>
    <w:p w14:paraId="72A1A620">
      <w:pPr>
        <w:pStyle w:val="4"/>
        <w:keepNext w:val="0"/>
        <w:keepLines w:val="0"/>
        <w:numPr>
          <w:ilvl w:val="1"/>
          <w:numId w:val="74"/>
        </w:numPr>
        <w:tabs>
          <w:tab w:val="left" w:pos="567"/>
          <w:tab w:val="clear" w:pos="1077"/>
        </w:tabs>
        <w:spacing w:before="0" w:line="360" w:lineRule="auto"/>
        <w:ind w:left="0" w:firstLine="0"/>
        <w:jc w:val="left"/>
        <w:rPr>
          <w:rFonts w:ascii="宋体" w:hAnsi="宋体" w:eastAsia="宋体"/>
          <w:b w:val="0"/>
          <w:color w:val="000000"/>
          <w:sz w:val="28"/>
          <w:szCs w:val="28"/>
        </w:rPr>
      </w:pPr>
      <w:r>
        <w:rPr>
          <w:rFonts w:hint="eastAsia" w:ascii="宋体" w:hAnsi="宋体" w:eastAsia="宋体"/>
          <w:b w:val="0"/>
          <w:color w:val="000000"/>
          <w:sz w:val="28"/>
          <w:szCs w:val="28"/>
        </w:rPr>
        <w:t>竣工日期：指第1.16款约定工程届满的日期。实际竣工日期按第19.3款的约定确定。</w:t>
      </w:r>
    </w:p>
    <w:p w14:paraId="5AD4651B">
      <w:pPr>
        <w:pStyle w:val="4"/>
        <w:keepNext w:val="0"/>
        <w:keepLines w:val="0"/>
        <w:numPr>
          <w:ilvl w:val="1"/>
          <w:numId w:val="74"/>
        </w:numPr>
        <w:tabs>
          <w:tab w:val="left" w:pos="567"/>
          <w:tab w:val="clear" w:pos="1077"/>
        </w:tabs>
        <w:spacing w:before="0" w:line="360" w:lineRule="auto"/>
        <w:ind w:left="0" w:firstLine="0"/>
        <w:jc w:val="left"/>
        <w:rPr>
          <w:rFonts w:ascii="宋体" w:hAnsi="宋体" w:eastAsia="宋体"/>
          <w:b w:val="0"/>
          <w:color w:val="000000"/>
          <w:sz w:val="28"/>
          <w:szCs w:val="28"/>
        </w:rPr>
      </w:pPr>
      <w:r>
        <w:rPr>
          <w:rFonts w:hint="eastAsia" w:ascii="宋体" w:hAnsi="宋体" w:eastAsia="宋体"/>
          <w:b w:val="0"/>
          <w:color w:val="000000"/>
          <w:sz w:val="28"/>
          <w:szCs w:val="28"/>
        </w:rPr>
        <w:t>缺陷责任期：指履行第23.2款约定的缺陷责任的期限。</w:t>
      </w:r>
    </w:p>
    <w:p w14:paraId="0C1EAACD">
      <w:pPr>
        <w:pStyle w:val="4"/>
        <w:keepNext w:val="0"/>
        <w:keepLines w:val="0"/>
        <w:numPr>
          <w:ilvl w:val="1"/>
          <w:numId w:val="74"/>
        </w:numPr>
        <w:tabs>
          <w:tab w:val="left" w:pos="567"/>
          <w:tab w:val="clear" w:pos="1077"/>
        </w:tabs>
        <w:spacing w:before="0" w:line="360" w:lineRule="auto"/>
        <w:ind w:left="0" w:firstLine="0"/>
        <w:jc w:val="left"/>
        <w:rPr>
          <w:rFonts w:ascii="宋体" w:hAnsi="宋体" w:eastAsia="宋体"/>
          <w:b w:val="0"/>
          <w:color w:val="000000"/>
          <w:sz w:val="28"/>
          <w:szCs w:val="28"/>
        </w:rPr>
      </w:pPr>
      <w:r>
        <w:rPr>
          <w:rFonts w:hint="eastAsia" w:ascii="宋体" w:hAnsi="宋体" w:eastAsia="宋体"/>
          <w:b w:val="0"/>
          <w:color w:val="000000"/>
          <w:sz w:val="28"/>
          <w:szCs w:val="28"/>
        </w:rPr>
        <w:t>保修期：是根据现行有关法律规定，在第23.2款中约定的由承包人负责对合同约定的保修范围内发生的质量问题履行保修义务并对造成的损失承担赔偿责任的期限。</w:t>
      </w:r>
    </w:p>
    <w:p w14:paraId="159CAF3D">
      <w:pPr>
        <w:pStyle w:val="4"/>
        <w:keepNext w:val="0"/>
        <w:keepLines w:val="0"/>
        <w:numPr>
          <w:ilvl w:val="1"/>
          <w:numId w:val="74"/>
        </w:numPr>
        <w:tabs>
          <w:tab w:val="left" w:pos="567"/>
          <w:tab w:val="clear" w:pos="1077"/>
        </w:tabs>
        <w:spacing w:before="0" w:line="360" w:lineRule="auto"/>
        <w:ind w:left="0" w:firstLine="0"/>
        <w:jc w:val="left"/>
        <w:rPr>
          <w:rFonts w:ascii="宋体" w:hAnsi="宋体" w:eastAsia="宋体"/>
          <w:b w:val="0"/>
          <w:color w:val="000000"/>
          <w:sz w:val="28"/>
          <w:szCs w:val="28"/>
        </w:rPr>
      </w:pPr>
      <w:r>
        <w:rPr>
          <w:rFonts w:hint="eastAsia" w:ascii="宋体" w:hAnsi="宋体" w:eastAsia="宋体"/>
          <w:b w:val="0"/>
          <w:color w:val="000000"/>
          <w:sz w:val="28"/>
          <w:szCs w:val="28"/>
        </w:rPr>
        <w:t>天：除特别指明外，指日历天。合同中按天计算时间的，开始当天不计入，从次日开始计算。期限最后一天的截止时间为当天24:00。</w:t>
      </w:r>
    </w:p>
    <w:p w14:paraId="5FD739E6">
      <w:pPr>
        <w:pStyle w:val="4"/>
        <w:keepNext w:val="0"/>
        <w:keepLines w:val="0"/>
        <w:numPr>
          <w:ilvl w:val="1"/>
          <w:numId w:val="74"/>
        </w:numPr>
        <w:tabs>
          <w:tab w:val="left" w:pos="567"/>
          <w:tab w:val="clear" w:pos="1077"/>
        </w:tabs>
        <w:spacing w:before="0" w:line="360" w:lineRule="auto"/>
        <w:ind w:left="0" w:firstLine="0"/>
        <w:jc w:val="left"/>
        <w:rPr>
          <w:rFonts w:ascii="宋体" w:hAnsi="宋体" w:eastAsia="宋体"/>
          <w:b w:val="0"/>
          <w:color w:val="000000"/>
          <w:sz w:val="28"/>
          <w:szCs w:val="28"/>
        </w:rPr>
      </w:pPr>
      <w:r>
        <w:rPr>
          <w:rFonts w:hint="eastAsia" w:ascii="宋体" w:hAnsi="宋体" w:eastAsia="宋体"/>
          <w:b w:val="0"/>
          <w:color w:val="000000"/>
          <w:sz w:val="28"/>
          <w:szCs w:val="28"/>
        </w:rPr>
        <w:t>签约合同价：指签订合同时协议书中写明的合同总金额。</w:t>
      </w:r>
    </w:p>
    <w:p w14:paraId="3EA48F6D">
      <w:pPr>
        <w:pStyle w:val="4"/>
        <w:keepNext w:val="0"/>
        <w:keepLines w:val="0"/>
        <w:numPr>
          <w:ilvl w:val="1"/>
          <w:numId w:val="74"/>
        </w:numPr>
        <w:tabs>
          <w:tab w:val="left" w:pos="567"/>
          <w:tab w:val="clear" w:pos="1077"/>
        </w:tabs>
        <w:spacing w:before="0" w:line="360" w:lineRule="auto"/>
        <w:ind w:left="0" w:firstLine="0"/>
        <w:jc w:val="left"/>
        <w:rPr>
          <w:rFonts w:ascii="宋体" w:hAnsi="宋体" w:eastAsia="宋体"/>
          <w:b w:val="0"/>
          <w:color w:val="000000"/>
          <w:sz w:val="28"/>
          <w:szCs w:val="28"/>
        </w:rPr>
      </w:pPr>
      <w:r>
        <w:rPr>
          <w:rFonts w:hint="eastAsia" w:ascii="宋体" w:hAnsi="宋体" w:eastAsia="宋体"/>
          <w:b w:val="0"/>
          <w:color w:val="000000"/>
          <w:sz w:val="28"/>
          <w:szCs w:val="28"/>
        </w:rPr>
        <w:t>合同价格：指承包人按合同约定完成了包括缺陷责任期内的全部承包工作后，发包人应付给承包人的金额，包括在履行本合同过程中按合同约定进行的变更和调整。</w:t>
      </w:r>
    </w:p>
    <w:p w14:paraId="43592957">
      <w:pPr>
        <w:pStyle w:val="4"/>
        <w:keepNext w:val="0"/>
        <w:keepLines w:val="0"/>
        <w:numPr>
          <w:ilvl w:val="1"/>
          <w:numId w:val="74"/>
        </w:numPr>
        <w:tabs>
          <w:tab w:val="left" w:pos="567"/>
          <w:tab w:val="clear" w:pos="1077"/>
        </w:tabs>
        <w:spacing w:before="0" w:line="360" w:lineRule="auto"/>
        <w:ind w:left="0" w:firstLine="0"/>
        <w:jc w:val="left"/>
        <w:rPr>
          <w:rFonts w:ascii="宋体" w:hAnsi="宋体" w:eastAsia="宋体"/>
          <w:b w:val="0"/>
          <w:color w:val="000000"/>
          <w:sz w:val="28"/>
          <w:szCs w:val="28"/>
        </w:rPr>
      </w:pPr>
      <w:r>
        <w:rPr>
          <w:rFonts w:hint="eastAsia" w:ascii="宋体" w:hAnsi="宋体" w:eastAsia="宋体"/>
          <w:b w:val="0"/>
          <w:color w:val="000000"/>
          <w:sz w:val="28"/>
          <w:szCs w:val="28"/>
        </w:rPr>
        <w:t>质量保证金：指按第22.1款约定用于保证缺陷责任期内履行缺陷修复义务的金额。</w:t>
      </w:r>
    </w:p>
    <w:p w14:paraId="46904686">
      <w:pPr>
        <w:pStyle w:val="4"/>
        <w:keepNext w:val="0"/>
        <w:keepLines w:val="0"/>
        <w:numPr>
          <w:ilvl w:val="1"/>
          <w:numId w:val="74"/>
        </w:numPr>
        <w:tabs>
          <w:tab w:val="left" w:pos="567"/>
          <w:tab w:val="clear" w:pos="1077"/>
        </w:tabs>
        <w:spacing w:before="0" w:line="360" w:lineRule="auto"/>
        <w:ind w:left="0" w:firstLine="0"/>
        <w:jc w:val="left"/>
        <w:rPr>
          <w:rFonts w:ascii="宋体" w:hAnsi="宋体" w:eastAsia="宋体"/>
          <w:b w:val="0"/>
          <w:color w:val="000000"/>
          <w:sz w:val="28"/>
          <w:szCs w:val="28"/>
        </w:rPr>
      </w:pPr>
      <w:r>
        <w:rPr>
          <w:rFonts w:hint="eastAsia" w:ascii="宋体" w:hAnsi="宋体" w:eastAsia="宋体"/>
          <w:b w:val="0"/>
          <w:color w:val="000000"/>
          <w:sz w:val="28"/>
          <w:szCs w:val="28"/>
        </w:rPr>
        <w:t>书面形式：指合同文件、信函、电报、传真、电子数据交换和电子邮件等可有形地表现所载内容的形式。</w:t>
      </w:r>
    </w:p>
    <w:p w14:paraId="5629C6BF">
      <w:pPr>
        <w:pStyle w:val="4"/>
        <w:keepNext w:val="0"/>
        <w:keepLines w:val="0"/>
        <w:spacing w:before="0" w:line="360" w:lineRule="auto"/>
        <w:jc w:val="left"/>
        <w:rPr>
          <w:rFonts w:ascii="宋体" w:hAnsi="宋体" w:eastAsia="宋体"/>
          <w:color w:val="000000"/>
          <w:sz w:val="28"/>
          <w:szCs w:val="28"/>
        </w:rPr>
      </w:pPr>
      <w:bookmarkStart w:id="578" w:name="_Toc247085771"/>
      <w:bookmarkStart w:id="579" w:name="_Toc246996256"/>
      <w:bookmarkStart w:id="580" w:name="_Toc296602501"/>
      <w:bookmarkStart w:id="581" w:name="_Toc246996999"/>
      <w:r>
        <w:rPr>
          <w:rFonts w:hint="eastAsia" w:ascii="宋体" w:hAnsi="宋体" w:eastAsia="宋体"/>
          <w:color w:val="000000"/>
          <w:sz w:val="28"/>
          <w:szCs w:val="28"/>
        </w:rPr>
        <w:t>2. 语言文字</w:t>
      </w:r>
      <w:bookmarkEnd w:id="578"/>
      <w:bookmarkEnd w:id="579"/>
      <w:bookmarkEnd w:id="580"/>
      <w:bookmarkEnd w:id="581"/>
    </w:p>
    <w:p w14:paraId="43EB47D3">
      <w:pPr>
        <w:pStyle w:val="5"/>
        <w:keepNext w:val="0"/>
        <w:keepLines w:val="0"/>
        <w:spacing w:before="0" w:after="0" w:line="360" w:lineRule="auto"/>
        <w:ind w:firstLine="560" w:firstLineChars="200"/>
        <w:rPr>
          <w:rFonts w:hAnsi="宋体"/>
          <w:b w:val="0"/>
          <w:color w:val="000000"/>
          <w:sz w:val="28"/>
          <w:szCs w:val="28"/>
        </w:rPr>
      </w:pPr>
      <w:bookmarkStart w:id="582" w:name="_Toc296602502"/>
      <w:bookmarkStart w:id="583" w:name="_Toc247085772"/>
      <w:bookmarkStart w:id="584" w:name="_Toc246997000"/>
      <w:bookmarkStart w:id="585" w:name="_Toc246996257"/>
      <w:r>
        <w:rPr>
          <w:rFonts w:hint="eastAsia" w:hAnsi="宋体"/>
          <w:b w:val="0"/>
          <w:color w:val="000000"/>
          <w:sz w:val="28"/>
          <w:szCs w:val="28"/>
        </w:rPr>
        <w:t>除专用术语外，本合同使用的语言文字为中文。必要时专用术语应附有中文注释。</w:t>
      </w:r>
    </w:p>
    <w:p w14:paraId="7DD0F349">
      <w:pPr>
        <w:pStyle w:val="4"/>
        <w:keepNext w:val="0"/>
        <w:keepLines w:val="0"/>
        <w:spacing w:before="0" w:line="360" w:lineRule="auto"/>
        <w:jc w:val="left"/>
        <w:rPr>
          <w:rFonts w:ascii="宋体" w:hAnsi="宋体" w:eastAsia="宋体"/>
          <w:color w:val="000000"/>
          <w:sz w:val="28"/>
          <w:szCs w:val="28"/>
        </w:rPr>
      </w:pPr>
      <w:r>
        <w:rPr>
          <w:rFonts w:hint="eastAsia" w:ascii="宋体" w:hAnsi="宋体" w:eastAsia="宋体"/>
          <w:color w:val="000000"/>
          <w:sz w:val="28"/>
          <w:szCs w:val="28"/>
        </w:rPr>
        <w:t>3. 适用法律</w:t>
      </w:r>
    </w:p>
    <w:bookmarkEnd w:id="582"/>
    <w:bookmarkEnd w:id="583"/>
    <w:bookmarkEnd w:id="584"/>
    <w:bookmarkEnd w:id="585"/>
    <w:p w14:paraId="6784C14A">
      <w:pPr>
        <w:pStyle w:val="5"/>
        <w:keepNext w:val="0"/>
        <w:keepLines w:val="0"/>
        <w:spacing w:before="0" w:after="0" w:line="360" w:lineRule="auto"/>
        <w:ind w:firstLine="560" w:firstLineChars="200"/>
        <w:rPr>
          <w:rFonts w:hAnsi="宋体"/>
          <w:b w:val="0"/>
          <w:color w:val="000000"/>
          <w:sz w:val="28"/>
          <w:szCs w:val="28"/>
        </w:rPr>
      </w:pPr>
      <w:bookmarkStart w:id="586" w:name="_Toc247085773"/>
      <w:bookmarkStart w:id="587" w:name="_Toc296602503"/>
      <w:bookmarkStart w:id="588" w:name="_Toc246996258"/>
      <w:bookmarkStart w:id="589" w:name="_Toc246997001"/>
      <w:r>
        <w:rPr>
          <w:rFonts w:hint="eastAsia" w:hAnsi="宋体"/>
          <w:b w:val="0"/>
          <w:color w:val="000000"/>
          <w:sz w:val="28"/>
          <w:szCs w:val="28"/>
        </w:rPr>
        <w:t>本合同适用国家法律、行政法规及北京市地方法规。除合同另有约定外，国家及北京市建设行政主管部门和其他有关主管部门制定的规章和规范性文件也适用于本合同。</w:t>
      </w:r>
    </w:p>
    <w:p w14:paraId="0FE442A0">
      <w:pPr>
        <w:pStyle w:val="4"/>
        <w:keepNext w:val="0"/>
        <w:keepLines w:val="0"/>
        <w:spacing w:before="0" w:line="360" w:lineRule="auto"/>
        <w:jc w:val="left"/>
        <w:rPr>
          <w:rFonts w:ascii="宋体" w:hAnsi="宋体" w:eastAsia="宋体"/>
          <w:color w:val="000000"/>
          <w:sz w:val="28"/>
          <w:szCs w:val="28"/>
        </w:rPr>
      </w:pPr>
      <w:r>
        <w:rPr>
          <w:rFonts w:hint="eastAsia" w:ascii="宋体" w:hAnsi="宋体" w:eastAsia="宋体"/>
          <w:color w:val="000000"/>
          <w:sz w:val="28"/>
          <w:szCs w:val="28"/>
        </w:rPr>
        <w:t>4. 标准和规范</w:t>
      </w:r>
    </w:p>
    <w:p w14:paraId="1EEF9DED">
      <w:pPr>
        <w:pStyle w:val="4"/>
        <w:keepNext w:val="0"/>
        <w:keepLines w:val="0"/>
        <w:spacing w:before="0" w:line="360" w:lineRule="auto"/>
        <w:jc w:val="left"/>
        <w:rPr>
          <w:rFonts w:ascii="宋体" w:hAnsi="宋体" w:eastAsia="宋体"/>
          <w:b w:val="0"/>
          <w:color w:val="000000"/>
          <w:sz w:val="28"/>
          <w:szCs w:val="28"/>
        </w:rPr>
      </w:pPr>
      <w:r>
        <w:rPr>
          <w:rFonts w:hint="eastAsia" w:ascii="宋体" w:hAnsi="宋体" w:eastAsia="宋体"/>
          <w:b w:val="0"/>
          <w:color w:val="000000"/>
          <w:sz w:val="28"/>
          <w:szCs w:val="28"/>
        </w:rPr>
        <w:t>4.1  本工程适用现行国家、行业和北京市规范、标准和规程。</w:t>
      </w:r>
    </w:p>
    <w:p w14:paraId="74743140">
      <w:pPr>
        <w:pStyle w:val="4"/>
        <w:keepNext w:val="0"/>
        <w:keepLines w:val="0"/>
        <w:spacing w:before="0" w:line="360" w:lineRule="auto"/>
        <w:jc w:val="left"/>
        <w:rPr>
          <w:rFonts w:ascii="宋体" w:hAnsi="宋体" w:eastAsia="宋体"/>
          <w:b w:val="0"/>
          <w:color w:val="000000"/>
          <w:sz w:val="28"/>
          <w:szCs w:val="28"/>
        </w:rPr>
      </w:pPr>
      <w:r>
        <w:rPr>
          <w:rFonts w:hint="eastAsia" w:ascii="宋体" w:hAnsi="宋体" w:eastAsia="宋体"/>
          <w:b w:val="0"/>
          <w:color w:val="000000"/>
          <w:sz w:val="28"/>
          <w:szCs w:val="28"/>
        </w:rPr>
        <w:t>4.2  构成合同文件的</w:t>
      </w:r>
      <w:r>
        <w:rPr>
          <w:rFonts w:ascii="宋体" w:hAnsi="宋体" w:eastAsia="宋体"/>
          <w:b w:val="0"/>
          <w:color w:val="000000"/>
          <w:sz w:val="28"/>
          <w:szCs w:val="28"/>
        </w:rPr>
        <w:t>任何内容与</w:t>
      </w:r>
      <w:r>
        <w:rPr>
          <w:rFonts w:hint="eastAsia" w:ascii="宋体" w:hAnsi="宋体" w:eastAsia="宋体"/>
          <w:b w:val="0"/>
          <w:color w:val="000000"/>
          <w:sz w:val="28"/>
          <w:szCs w:val="28"/>
        </w:rPr>
        <w:t>国家、行业和北京市现行</w:t>
      </w:r>
      <w:r>
        <w:rPr>
          <w:rFonts w:ascii="宋体" w:hAnsi="宋体" w:eastAsia="宋体"/>
          <w:b w:val="0"/>
          <w:color w:val="000000"/>
          <w:sz w:val="28"/>
          <w:szCs w:val="28"/>
        </w:rPr>
        <w:t>规范、规程和标准出现矛盾，</w:t>
      </w:r>
      <w:r>
        <w:rPr>
          <w:rFonts w:hint="eastAsia" w:ascii="宋体" w:hAnsi="宋体" w:eastAsia="宋体"/>
          <w:b w:val="0"/>
          <w:color w:val="000000"/>
          <w:sz w:val="28"/>
          <w:szCs w:val="28"/>
        </w:rPr>
        <w:t>承</w:t>
      </w:r>
      <w:r>
        <w:rPr>
          <w:rFonts w:ascii="宋体" w:hAnsi="宋体" w:eastAsia="宋体"/>
          <w:b w:val="0"/>
          <w:color w:val="000000"/>
          <w:sz w:val="28"/>
          <w:szCs w:val="28"/>
        </w:rPr>
        <w:t>包人应书面</w:t>
      </w:r>
      <w:r>
        <w:rPr>
          <w:rFonts w:hint="eastAsia" w:ascii="宋体" w:hAnsi="宋体" w:eastAsia="宋体"/>
          <w:b w:val="0"/>
          <w:color w:val="000000"/>
          <w:sz w:val="28"/>
          <w:szCs w:val="28"/>
        </w:rPr>
        <w:t>要求发</w:t>
      </w:r>
      <w:r>
        <w:rPr>
          <w:rFonts w:ascii="宋体" w:hAnsi="宋体" w:eastAsia="宋体"/>
          <w:b w:val="0"/>
          <w:color w:val="000000"/>
          <w:sz w:val="28"/>
          <w:szCs w:val="28"/>
        </w:rPr>
        <w:t>包人予以澄清</w:t>
      </w:r>
      <w:r>
        <w:rPr>
          <w:rFonts w:hint="eastAsia" w:ascii="宋体" w:hAnsi="宋体" w:eastAsia="宋体"/>
          <w:b w:val="0"/>
          <w:color w:val="000000"/>
          <w:sz w:val="28"/>
          <w:szCs w:val="28"/>
        </w:rPr>
        <w:t>，</w:t>
      </w:r>
      <w:r>
        <w:rPr>
          <w:rFonts w:ascii="宋体" w:hAnsi="宋体" w:eastAsia="宋体"/>
          <w:b w:val="0"/>
          <w:color w:val="000000"/>
          <w:sz w:val="28"/>
          <w:szCs w:val="28"/>
        </w:rPr>
        <w:t>除非</w:t>
      </w:r>
      <w:r>
        <w:rPr>
          <w:rFonts w:hint="eastAsia" w:ascii="宋体" w:hAnsi="宋体" w:eastAsia="宋体"/>
          <w:b w:val="0"/>
          <w:color w:val="000000"/>
          <w:sz w:val="28"/>
          <w:szCs w:val="28"/>
        </w:rPr>
        <w:t>发</w:t>
      </w:r>
      <w:r>
        <w:rPr>
          <w:rFonts w:ascii="宋体" w:hAnsi="宋体" w:eastAsia="宋体"/>
          <w:b w:val="0"/>
          <w:color w:val="000000"/>
          <w:sz w:val="28"/>
          <w:szCs w:val="28"/>
        </w:rPr>
        <w:t>包人有特别指</w:t>
      </w:r>
      <w:r>
        <w:rPr>
          <w:rFonts w:hint="eastAsia" w:ascii="宋体" w:hAnsi="宋体" w:eastAsia="宋体"/>
          <w:b w:val="0"/>
          <w:color w:val="000000"/>
          <w:sz w:val="28"/>
          <w:szCs w:val="28"/>
        </w:rPr>
        <w:t>令</w:t>
      </w:r>
      <w:r>
        <w:rPr>
          <w:rFonts w:ascii="宋体" w:hAnsi="宋体" w:eastAsia="宋体"/>
          <w:b w:val="0"/>
          <w:color w:val="000000"/>
          <w:sz w:val="28"/>
          <w:szCs w:val="28"/>
        </w:rPr>
        <w:t>，</w:t>
      </w:r>
      <w:r>
        <w:rPr>
          <w:rFonts w:hint="eastAsia" w:ascii="宋体" w:hAnsi="宋体" w:eastAsia="宋体"/>
          <w:b w:val="0"/>
          <w:color w:val="000000"/>
          <w:sz w:val="28"/>
          <w:szCs w:val="28"/>
        </w:rPr>
        <w:t>承</w:t>
      </w:r>
      <w:r>
        <w:rPr>
          <w:rFonts w:ascii="宋体" w:hAnsi="宋体" w:eastAsia="宋体"/>
          <w:b w:val="0"/>
          <w:color w:val="000000"/>
          <w:sz w:val="28"/>
          <w:szCs w:val="28"/>
        </w:rPr>
        <w:t>包人应按其中要求最严格的标准执行。</w:t>
      </w:r>
    </w:p>
    <w:p w14:paraId="56E572B6">
      <w:pPr>
        <w:pStyle w:val="4"/>
        <w:keepNext w:val="0"/>
        <w:keepLines w:val="0"/>
        <w:spacing w:before="0" w:line="360" w:lineRule="auto"/>
        <w:jc w:val="left"/>
        <w:rPr>
          <w:rFonts w:ascii="宋体" w:hAnsi="宋体" w:eastAsia="宋体"/>
          <w:b w:val="0"/>
          <w:color w:val="000000"/>
          <w:sz w:val="28"/>
          <w:szCs w:val="28"/>
        </w:rPr>
      </w:pPr>
      <w:r>
        <w:rPr>
          <w:rFonts w:hint="eastAsia" w:ascii="宋体" w:hAnsi="宋体" w:eastAsia="宋体"/>
          <w:b w:val="0"/>
          <w:color w:val="000000"/>
          <w:sz w:val="28"/>
          <w:szCs w:val="28"/>
        </w:rPr>
        <w:t>4.3  除合同另有约定外，</w:t>
      </w:r>
      <w:r>
        <w:rPr>
          <w:rFonts w:ascii="宋体" w:hAnsi="宋体" w:eastAsia="宋体"/>
          <w:b w:val="0"/>
          <w:color w:val="000000"/>
          <w:sz w:val="28"/>
          <w:szCs w:val="28"/>
        </w:rPr>
        <w:t>材料、施工工艺和本工程</w:t>
      </w:r>
      <w:r>
        <w:rPr>
          <w:rFonts w:hint="eastAsia" w:ascii="宋体" w:hAnsi="宋体" w:eastAsia="宋体"/>
          <w:b w:val="0"/>
          <w:color w:val="000000"/>
          <w:sz w:val="28"/>
          <w:szCs w:val="28"/>
        </w:rPr>
        <w:t>应按技术标准和要求</w:t>
      </w:r>
      <w:r>
        <w:rPr>
          <w:rFonts w:ascii="宋体" w:hAnsi="宋体" w:eastAsia="宋体"/>
          <w:b w:val="0"/>
          <w:color w:val="000000"/>
          <w:sz w:val="28"/>
          <w:szCs w:val="28"/>
        </w:rPr>
        <w:t>以及</w:t>
      </w:r>
      <w:r>
        <w:rPr>
          <w:rFonts w:hint="eastAsia" w:ascii="宋体" w:hAnsi="宋体" w:eastAsia="宋体"/>
          <w:b w:val="0"/>
          <w:color w:val="000000"/>
          <w:sz w:val="28"/>
          <w:szCs w:val="28"/>
        </w:rPr>
        <w:t>国家、行业和北京市现行</w:t>
      </w:r>
      <w:r>
        <w:rPr>
          <w:rFonts w:ascii="宋体" w:hAnsi="宋体" w:eastAsia="宋体"/>
          <w:b w:val="0"/>
          <w:color w:val="000000"/>
          <w:sz w:val="28"/>
          <w:szCs w:val="28"/>
        </w:rPr>
        <w:t>规范、标准和规程最新版本</w:t>
      </w:r>
      <w:r>
        <w:rPr>
          <w:rFonts w:hint="eastAsia" w:ascii="宋体" w:hAnsi="宋体" w:eastAsia="宋体"/>
          <w:b w:val="0"/>
          <w:color w:val="000000"/>
          <w:sz w:val="28"/>
          <w:szCs w:val="28"/>
        </w:rPr>
        <w:t>执行。</w:t>
      </w:r>
    </w:p>
    <w:p w14:paraId="79B4CFCE">
      <w:pPr>
        <w:pStyle w:val="4"/>
        <w:keepNext w:val="0"/>
        <w:keepLines w:val="0"/>
        <w:spacing w:before="0" w:line="360" w:lineRule="auto"/>
        <w:jc w:val="left"/>
        <w:rPr>
          <w:rFonts w:ascii="宋体" w:hAnsi="宋体" w:eastAsia="宋体"/>
          <w:color w:val="000000"/>
          <w:sz w:val="28"/>
          <w:szCs w:val="28"/>
        </w:rPr>
      </w:pPr>
      <w:r>
        <w:rPr>
          <w:rFonts w:hint="eastAsia" w:ascii="宋体" w:hAnsi="宋体" w:eastAsia="宋体"/>
          <w:color w:val="000000"/>
          <w:sz w:val="28"/>
          <w:szCs w:val="28"/>
        </w:rPr>
        <w:t>5. 合同文件及解释顺序</w:t>
      </w:r>
      <w:bookmarkEnd w:id="586"/>
      <w:bookmarkEnd w:id="587"/>
      <w:bookmarkEnd w:id="588"/>
      <w:bookmarkEnd w:id="589"/>
    </w:p>
    <w:p w14:paraId="3D4A55EF">
      <w:pPr>
        <w:spacing w:line="360" w:lineRule="auto"/>
        <w:ind w:firstLine="560" w:firstLineChars="200"/>
        <w:jc w:val="left"/>
        <w:rPr>
          <w:rFonts w:ascii="宋体" w:hAnsi="宋体"/>
          <w:color w:val="000000"/>
          <w:sz w:val="28"/>
          <w:szCs w:val="28"/>
        </w:rPr>
      </w:pPr>
      <w:r>
        <w:rPr>
          <w:rFonts w:hint="eastAsia" w:ascii="宋体" w:hAnsi="宋体"/>
          <w:color w:val="000000"/>
          <w:sz w:val="28"/>
          <w:szCs w:val="28"/>
        </w:rPr>
        <w:t>组成合同的各项文件应互相解释，互为说明。除专用合同条款另有约定外，合同文件的组成及优先</w:t>
      </w:r>
      <w:r>
        <w:rPr>
          <w:rFonts w:ascii="宋体" w:hAnsi="宋体"/>
          <w:color w:val="000000"/>
          <w:sz w:val="28"/>
          <w:szCs w:val="28"/>
        </w:rPr>
        <w:t>解释</w:t>
      </w:r>
      <w:r>
        <w:rPr>
          <w:rFonts w:hint="eastAsia" w:ascii="宋体" w:hAnsi="宋体"/>
          <w:color w:val="000000"/>
          <w:sz w:val="28"/>
          <w:szCs w:val="28"/>
        </w:rPr>
        <w:t>顺序如下：</w:t>
      </w:r>
    </w:p>
    <w:p w14:paraId="5C94795D">
      <w:pPr>
        <w:spacing w:line="360" w:lineRule="auto"/>
        <w:ind w:firstLine="560" w:firstLineChars="200"/>
        <w:jc w:val="left"/>
        <w:rPr>
          <w:rFonts w:ascii="宋体" w:hAnsi="宋体"/>
          <w:color w:val="000000"/>
          <w:sz w:val="28"/>
          <w:szCs w:val="28"/>
        </w:rPr>
      </w:pPr>
      <w:r>
        <w:rPr>
          <w:rFonts w:hint="eastAsia" w:ascii="宋体" w:hAnsi="宋体"/>
          <w:color w:val="000000"/>
          <w:sz w:val="28"/>
          <w:szCs w:val="28"/>
        </w:rPr>
        <w:t>（1）合同协议书；</w:t>
      </w:r>
    </w:p>
    <w:p w14:paraId="58335E64">
      <w:pPr>
        <w:spacing w:line="360" w:lineRule="auto"/>
        <w:ind w:firstLine="560" w:firstLineChars="200"/>
        <w:jc w:val="left"/>
        <w:rPr>
          <w:rFonts w:ascii="宋体" w:hAnsi="宋体"/>
          <w:color w:val="000000"/>
          <w:sz w:val="28"/>
          <w:szCs w:val="28"/>
        </w:rPr>
      </w:pPr>
      <w:r>
        <w:rPr>
          <w:rFonts w:hint="eastAsia" w:ascii="宋体" w:hAnsi="宋体"/>
          <w:color w:val="000000"/>
          <w:sz w:val="28"/>
          <w:szCs w:val="28"/>
        </w:rPr>
        <w:t>（2）专用合同条款；</w:t>
      </w:r>
    </w:p>
    <w:p w14:paraId="49E645A8">
      <w:pPr>
        <w:spacing w:line="360" w:lineRule="auto"/>
        <w:ind w:firstLine="560" w:firstLineChars="200"/>
        <w:jc w:val="left"/>
        <w:rPr>
          <w:rFonts w:ascii="宋体" w:hAnsi="宋体"/>
          <w:color w:val="000000"/>
          <w:sz w:val="28"/>
          <w:szCs w:val="28"/>
        </w:rPr>
      </w:pPr>
      <w:r>
        <w:rPr>
          <w:rFonts w:hint="eastAsia" w:ascii="宋体" w:hAnsi="宋体"/>
          <w:color w:val="000000"/>
          <w:sz w:val="28"/>
          <w:szCs w:val="28"/>
        </w:rPr>
        <w:t>（3）通用合同条款；</w:t>
      </w:r>
    </w:p>
    <w:p w14:paraId="4682706A">
      <w:pPr>
        <w:spacing w:line="360" w:lineRule="auto"/>
        <w:ind w:firstLine="560" w:firstLineChars="200"/>
        <w:jc w:val="left"/>
        <w:rPr>
          <w:rFonts w:ascii="宋体" w:hAnsi="宋体"/>
          <w:color w:val="000000"/>
          <w:sz w:val="28"/>
          <w:szCs w:val="28"/>
        </w:rPr>
      </w:pPr>
      <w:r>
        <w:rPr>
          <w:rFonts w:hint="eastAsia" w:ascii="宋体" w:hAnsi="宋体"/>
          <w:color w:val="000000"/>
          <w:sz w:val="28"/>
          <w:szCs w:val="28"/>
        </w:rPr>
        <w:t>（4）</w:t>
      </w:r>
      <w:r>
        <w:rPr>
          <w:rFonts w:hint="eastAsia" w:ascii="宋体" w:hAnsi="宋体" w:cs="Arial"/>
          <w:color w:val="000000"/>
          <w:sz w:val="28"/>
          <w:szCs w:val="28"/>
        </w:rPr>
        <w:t>工程预算书或已标价的工程量清单；</w:t>
      </w:r>
    </w:p>
    <w:p w14:paraId="171DB695">
      <w:pPr>
        <w:spacing w:line="360" w:lineRule="auto"/>
        <w:ind w:firstLine="560" w:firstLineChars="200"/>
        <w:jc w:val="left"/>
        <w:rPr>
          <w:rFonts w:ascii="宋体" w:hAnsi="宋体"/>
          <w:color w:val="000000"/>
          <w:sz w:val="28"/>
          <w:szCs w:val="28"/>
        </w:rPr>
      </w:pPr>
      <w:r>
        <w:rPr>
          <w:rFonts w:hint="eastAsia" w:ascii="宋体" w:hAnsi="宋体"/>
          <w:color w:val="000000"/>
          <w:sz w:val="28"/>
          <w:szCs w:val="28"/>
        </w:rPr>
        <w:t>（5）技术标准和要求；</w:t>
      </w:r>
    </w:p>
    <w:p w14:paraId="77068620">
      <w:pPr>
        <w:spacing w:line="360" w:lineRule="auto"/>
        <w:ind w:firstLine="560" w:firstLineChars="200"/>
        <w:jc w:val="left"/>
        <w:rPr>
          <w:rFonts w:ascii="宋体" w:hAnsi="宋体"/>
          <w:color w:val="000000"/>
          <w:sz w:val="28"/>
          <w:szCs w:val="28"/>
        </w:rPr>
      </w:pPr>
      <w:r>
        <w:rPr>
          <w:rFonts w:hint="eastAsia" w:ascii="宋体" w:hAnsi="宋体"/>
          <w:color w:val="000000"/>
          <w:sz w:val="28"/>
          <w:szCs w:val="28"/>
        </w:rPr>
        <w:t>（6）合同图纸。</w:t>
      </w:r>
    </w:p>
    <w:p w14:paraId="73106CC2">
      <w:pPr>
        <w:spacing w:line="360" w:lineRule="auto"/>
        <w:ind w:firstLine="560" w:firstLineChars="200"/>
        <w:jc w:val="left"/>
        <w:rPr>
          <w:rFonts w:ascii="宋体" w:hAnsi="宋体" w:cs="Arial"/>
          <w:color w:val="000000"/>
          <w:sz w:val="28"/>
          <w:szCs w:val="28"/>
        </w:rPr>
      </w:pPr>
      <w:r>
        <w:rPr>
          <w:rFonts w:hint="eastAsia" w:ascii="宋体" w:hAnsi="宋体" w:cs="Arial"/>
          <w:color w:val="000000"/>
          <w:sz w:val="28"/>
          <w:szCs w:val="28"/>
        </w:rPr>
        <w:t>图纸与</w:t>
      </w:r>
      <w:r>
        <w:rPr>
          <w:rFonts w:hint="eastAsia" w:ascii="宋体" w:hAnsi="宋体"/>
          <w:color w:val="000000"/>
          <w:sz w:val="28"/>
          <w:szCs w:val="28"/>
        </w:rPr>
        <w:t>技术标准和要求</w:t>
      </w:r>
      <w:r>
        <w:rPr>
          <w:rFonts w:hint="eastAsia" w:ascii="宋体" w:hAnsi="宋体" w:cs="Arial"/>
          <w:color w:val="000000"/>
          <w:sz w:val="28"/>
          <w:szCs w:val="28"/>
        </w:rPr>
        <w:t>之间有矛盾或者不一致的，以其中要求较严格的标准为准。</w:t>
      </w:r>
    </w:p>
    <w:p w14:paraId="70E3E0E5">
      <w:pPr>
        <w:spacing w:line="360" w:lineRule="auto"/>
        <w:ind w:firstLine="560" w:firstLineChars="200"/>
        <w:jc w:val="left"/>
        <w:rPr>
          <w:rFonts w:ascii="宋体" w:hAnsi="宋体" w:cs="Arial"/>
          <w:color w:val="000000"/>
          <w:sz w:val="28"/>
          <w:szCs w:val="28"/>
        </w:rPr>
      </w:pPr>
      <w:r>
        <w:rPr>
          <w:rFonts w:hint="eastAsia" w:ascii="宋体" w:hAnsi="宋体" w:cs="Arial"/>
          <w:color w:val="000000"/>
          <w:sz w:val="28"/>
          <w:szCs w:val="28"/>
        </w:rPr>
        <w:t>双方当事人在合同履行过程中签订的补充协议亦构成合同文件的组成部分，其解释顺序视其内容与其他合同文件的相互关系而定。</w:t>
      </w:r>
    </w:p>
    <w:p w14:paraId="2B906077">
      <w:pPr>
        <w:pStyle w:val="4"/>
        <w:keepNext w:val="0"/>
        <w:keepLines w:val="0"/>
        <w:spacing w:before="0" w:line="360" w:lineRule="auto"/>
        <w:jc w:val="left"/>
        <w:rPr>
          <w:rFonts w:ascii="宋体" w:hAnsi="宋体" w:eastAsia="宋体"/>
          <w:color w:val="000000"/>
          <w:sz w:val="28"/>
          <w:szCs w:val="28"/>
        </w:rPr>
      </w:pPr>
      <w:bookmarkStart w:id="590" w:name="_Toc246996260"/>
      <w:bookmarkStart w:id="591" w:name="_Toc296602505"/>
      <w:bookmarkStart w:id="592" w:name="_Toc247085775"/>
      <w:bookmarkStart w:id="593" w:name="_Toc246997003"/>
      <w:r>
        <w:rPr>
          <w:rFonts w:hint="eastAsia" w:ascii="宋体" w:hAnsi="宋体" w:eastAsia="宋体"/>
          <w:color w:val="000000"/>
          <w:sz w:val="28"/>
          <w:szCs w:val="28"/>
        </w:rPr>
        <w:t>6. 图纸</w:t>
      </w:r>
      <w:bookmarkEnd w:id="590"/>
      <w:bookmarkEnd w:id="591"/>
      <w:bookmarkEnd w:id="592"/>
      <w:bookmarkEnd w:id="593"/>
      <w:r>
        <w:rPr>
          <w:rFonts w:hint="eastAsia" w:ascii="宋体" w:hAnsi="宋体" w:eastAsia="宋体"/>
          <w:color w:val="000000"/>
          <w:sz w:val="28"/>
          <w:szCs w:val="28"/>
        </w:rPr>
        <w:t>和承包人文件</w:t>
      </w:r>
    </w:p>
    <w:p w14:paraId="7EBB652D">
      <w:pPr>
        <w:pStyle w:val="4"/>
        <w:keepNext w:val="0"/>
        <w:keepLines w:val="0"/>
        <w:tabs>
          <w:tab w:val="left" w:pos="426"/>
        </w:tabs>
        <w:spacing w:before="0" w:line="360" w:lineRule="auto"/>
        <w:jc w:val="left"/>
        <w:rPr>
          <w:rFonts w:ascii="宋体" w:hAnsi="宋体" w:eastAsia="宋体"/>
          <w:b w:val="0"/>
          <w:color w:val="000000"/>
          <w:sz w:val="28"/>
          <w:szCs w:val="28"/>
        </w:rPr>
      </w:pPr>
      <w:r>
        <w:rPr>
          <w:rFonts w:hint="eastAsia" w:ascii="宋体" w:hAnsi="宋体" w:eastAsia="宋体"/>
          <w:b w:val="0"/>
          <w:color w:val="000000"/>
          <w:sz w:val="28"/>
          <w:szCs w:val="28"/>
        </w:rPr>
        <w:t>6.1  发包人应按专用合同条款约定的日期和数量向承包人提供图纸。发包人提供的图纸数量无法满足施工需要时，经发包人允许承包人可自费购买或复制。关于图纸的其他约定见专用合同条款。</w:t>
      </w:r>
    </w:p>
    <w:p w14:paraId="77E3C510">
      <w:pPr>
        <w:pStyle w:val="4"/>
        <w:keepNext w:val="0"/>
        <w:keepLines w:val="0"/>
        <w:spacing w:before="0" w:line="360" w:lineRule="auto"/>
        <w:jc w:val="left"/>
        <w:rPr>
          <w:rFonts w:ascii="宋体" w:hAnsi="宋体" w:eastAsia="宋体"/>
          <w:b w:val="0"/>
          <w:color w:val="000000"/>
          <w:sz w:val="28"/>
          <w:szCs w:val="28"/>
        </w:rPr>
      </w:pPr>
      <w:r>
        <w:rPr>
          <w:rFonts w:hint="eastAsia" w:ascii="宋体" w:hAnsi="宋体" w:eastAsia="宋体"/>
          <w:b w:val="0"/>
          <w:color w:val="000000"/>
          <w:sz w:val="28"/>
          <w:szCs w:val="28"/>
        </w:rPr>
        <w:t>6.2  按专用合同条款约定由承包人提供的文件，承包人应按约定的数量和期限报送监理人。监理人应在专用合同条款约定的期限内批复。</w:t>
      </w:r>
    </w:p>
    <w:p w14:paraId="70CAFBC7">
      <w:pPr>
        <w:pStyle w:val="4"/>
        <w:keepNext w:val="0"/>
        <w:keepLines w:val="0"/>
        <w:tabs>
          <w:tab w:val="left" w:pos="426"/>
        </w:tabs>
        <w:spacing w:before="0" w:line="360" w:lineRule="auto"/>
        <w:jc w:val="left"/>
        <w:rPr>
          <w:rFonts w:ascii="宋体" w:hAnsi="宋体" w:eastAsia="宋体"/>
          <w:color w:val="000000"/>
          <w:sz w:val="28"/>
          <w:szCs w:val="28"/>
        </w:rPr>
      </w:pPr>
      <w:bookmarkStart w:id="594" w:name="_Toc247085778"/>
      <w:bookmarkStart w:id="595" w:name="_Toc246997006"/>
      <w:bookmarkStart w:id="596" w:name="_Toc296602507"/>
      <w:bookmarkStart w:id="597" w:name="_Toc246996263"/>
      <w:bookmarkStart w:id="598" w:name="_Toc184635099"/>
      <w:r>
        <w:rPr>
          <w:rFonts w:hint="eastAsia" w:ascii="宋体" w:hAnsi="宋体" w:eastAsia="宋体"/>
          <w:color w:val="000000"/>
          <w:sz w:val="28"/>
          <w:szCs w:val="28"/>
        </w:rPr>
        <w:t>7. 发包人</w:t>
      </w:r>
      <w:bookmarkEnd w:id="594"/>
      <w:bookmarkEnd w:id="595"/>
      <w:bookmarkEnd w:id="596"/>
      <w:bookmarkEnd w:id="597"/>
      <w:bookmarkEnd w:id="598"/>
    </w:p>
    <w:p w14:paraId="7903DCA2">
      <w:pPr>
        <w:pStyle w:val="4"/>
        <w:keepNext w:val="0"/>
        <w:keepLines w:val="0"/>
        <w:spacing w:before="0" w:line="360" w:lineRule="auto"/>
        <w:jc w:val="left"/>
        <w:rPr>
          <w:rFonts w:ascii="宋体" w:hAnsi="宋体" w:eastAsia="宋体"/>
          <w:b w:val="0"/>
          <w:color w:val="000000"/>
          <w:sz w:val="28"/>
          <w:szCs w:val="28"/>
        </w:rPr>
      </w:pPr>
      <w:r>
        <w:rPr>
          <w:rFonts w:hint="eastAsia" w:ascii="宋体" w:hAnsi="宋体" w:eastAsia="宋体"/>
          <w:b w:val="0"/>
          <w:color w:val="000000"/>
          <w:sz w:val="28"/>
          <w:szCs w:val="28"/>
        </w:rPr>
        <w:t>7.1  发包人应按合同约定全面履行合同义务，并承担相应的责任。其义务包括：</w:t>
      </w:r>
    </w:p>
    <w:p w14:paraId="08A78161">
      <w:pPr>
        <w:pStyle w:val="4"/>
        <w:keepNext w:val="0"/>
        <w:keepLines w:val="0"/>
        <w:tabs>
          <w:tab w:val="left" w:pos="1134"/>
          <w:tab w:val="left" w:pos="1758"/>
        </w:tabs>
        <w:spacing w:before="0" w:line="360" w:lineRule="auto"/>
        <w:ind w:firstLine="560" w:firstLineChars="200"/>
        <w:jc w:val="left"/>
        <w:rPr>
          <w:rFonts w:ascii="宋体" w:hAnsi="宋体" w:eastAsia="宋体"/>
          <w:b w:val="0"/>
          <w:color w:val="000000"/>
          <w:sz w:val="28"/>
          <w:szCs w:val="28"/>
        </w:rPr>
      </w:pPr>
      <w:r>
        <w:rPr>
          <w:rFonts w:hint="eastAsia" w:ascii="宋体" w:hAnsi="宋体" w:eastAsia="宋体"/>
          <w:b w:val="0"/>
          <w:color w:val="000000"/>
          <w:sz w:val="28"/>
          <w:szCs w:val="28"/>
        </w:rPr>
        <w:t>7.1.1  发包人在履行合同过程中应遵守适用的法律、法规、规章和规范性文件，并保证承包人免于承担因发包人违反法律、法规、规章和规范性文件而引起的任何责任。</w:t>
      </w:r>
    </w:p>
    <w:p w14:paraId="57349DE5">
      <w:pPr>
        <w:pStyle w:val="4"/>
        <w:keepNext w:val="0"/>
        <w:keepLines w:val="0"/>
        <w:tabs>
          <w:tab w:val="left" w:pos="1134"/>
          <w:tab w:val="left" w:pos="1758"/>
        </w:tabs>
        <w:spacing w:before="0" w:line="360" w:lineRule="auto"/>
        <w:ind w:firstLine="560" w:firstLineChars="200"/>
        <w:jc w:val="left"/>
        <w:rPr>
          <w:rFonts w:ascii="宋体" w:hAnsi="宋体" w:eastAsia="宋体"/>
          <w:b w:val="0"/>
          <w:color w:val="000000"/>
          <w:sz w:val="28"/>
          <w:szCs w:val="28"/>
        </w:rPr>
      </w:pPr>
      <w:r>
        <w:rPr>
          <w:rFonts w:hint="eastAsia" w:ascii="宋体" w:hAnsi="宋体" w:eastAsia="宋体"/>
          <w:b w:val="0"/>
          <w:color w:val="000000"/>
          <w:sz w:val="28"/>
          <w:szCs w:val="28"/>
        </w:rPr>
        <w:t>7.1.2  发包人应确保与本工程相关的任何必要的批准、许可、核准、报备等手续及时得到办理。</w:t>
      </w:r>
    </w:p>
    <w:p w14:paraId="70E7C4A1">
      <w:pPr>
        <w:pStyle w:val="4"/>
        <w:keepNext w:val="0"/>
        <w:keepLines w:val="0"/>
        <w:tabs>
          <w:tab w:val="left" w:pos="1134"/>
          <w:tab w:val="left" w:pos="1758"/>
        </w:tabs>
        <w:spacing w:before="0" w:line="360" w:lineRule="auto"/>
        <w:ind w:firstLine="560" w:firstLineChars="200"/>
        <w:jc w:val="left"/>
        <w:rPr>
          <w:rFonts w:ascii="宋体" w:hAnsi="宋体" w:eastAsia="宋体"/>
          <w:b w:val="0"/>
          <w:color w:val="000000"/>
          <w:sz w:val="28"/>
          <w:szCs w:val="28"/>
        </w:rPr>
      </w:pPr>
      <w:r>
        <w:rPr>
          <w:rFonts w:hint="eastAsia" w:ascii="宋体" w:hAnsi="宋体" w:eastAsia="宋体"/>
          <w:b w:val="0"/>
          <w:color w:val="000000"/>
          <w:sz w:val="28"/>
          <w:szCs w:val="28"/>
        </w:rPr>
        <w:t>7.1.3  发包人应按合同约定向承包人提供图纸，并根据合同进度计划组织设计单位向承包人进行设计交底。</w:t>
      </w:r>
    </w:p>
    <w:p w14:paraId="54DB223C">
      <w:pPr>
        <w:pStyle w:val="4"/>
        <w:keepNext w:val="0"/>
        <w:keepLines w:val="0"/>
        <w:tabs>
          <w:tab w:val="left" w:pos="1134"/>
          <w:tab w:val="left" w:pos="1758"/>
        </w:tabs>
        <w:spacing w:before="0" w:line="360" w:lineRule="auto"/>
        <w:ind w:firstLine="560" w:firstLineChars="200"/>
        <w:jc w:val="left"/>
        <w:rPr>
          <w:rFonts w:ascii="宋体" w:hAnsi="宋体" w:eastAsia="宋体"/>
          <w:b w:val="0"/>
          <w:color w:val="000000"/>
          <w:sz w:val="28"/>
          <w:szCs w:val="28"/>
        </w:rPr>
      </w:pPr>
      <w:r>
        <w:rPr>
          <w:rFonts w:hint="eastAsia" w:ascii="宋体" w:hAnsi="宋体" w:eastAsia="宋体"/>
          <w:b w:val="0"/>
          <w:color w:val="000000"/>
          <w:sz w:val="28"/>
          <w:szCs w:val="28"/>
        </w:rPr>
        <w:t>7.1.4  现场的准备和移交。</w:t>
      </w:r>
    </w:p>
    <w:p w14:paraId="1915F082">
      <w:pPr>
        <w:shd w:val="clear" w:color="auto" w:fill="FFFFFF"/>
        <w:snapToGrid w:val="0"/>
        <w:spacing w:line="360" w:lineRule="auto"/>
        <w:ind w:firstLine="420"/>
        <w:jc w:val="left"/>
        <w:rPr>
          <w:rFonts w:ascii="宋体" w:hAnsi="宋体"/>
          <w:color w:val="000000"/>
          <w:sz w:val="28"/>
          <w:szCs w:val="28"/>
        </w:rPr>
      </w:pPr>
      <w:r>
        <w:rPr>
          <w:rFonts w:hint="eastAsia" w:ascii="宋体" w:hAnsi="宋体"/>
          <w:color w:val="000000"/>
          <w:sz w:val="28"/>
          <w:szCs w:val="28"/>
        </w:rPr>
        <w:t>（1）发包人应在专用合同条款约定的期限内向承包人提供与工程有关的施工场地，以及与工程施工相关的现场资料。</w:t>
      </w:r>
    </w:p>
    <w:p w14:paraId="58E97856">
      <w:pPr>
        <w:shd w:val="clear" w:color="auto" w:fill="FFFFFF"/>
        <w:snapToGrid w:val="0"/>
        <w:spacing w:line="360" w:lineRule="auto"/>
        <w:ind w:firstLine="420"/>
        <w:jc w:val="left"/>
        <w:rPr>
          <w:rFonts w:ascii="宋体" w:hAnsi="宋体"/>
          <w:color w:val="000000"/>
          <w:sz w:val="28"/>
          <w:szCs w:val="28"/>
        </w:rPr>
      </w:pPr>
      <w:r>
        <w:rPr>
          <w:rFonts w:hint="eastAsia" w:ascii="宋体" w:hAnsi="宋体"/>
          <w:color w:val="000000"/>
          <w:sz w:val="28"/>
          <w:szCs w:val="28"/>
        </w:rPr>
        <w:t>（2）发</w:t>
      </w:r>
      <w:r>
        <w:rPr>
          <w:rFonts w:hint="eastAsia" w:ascii="宋体" w:hAnsi="宋体"/>
          <w:color w:val="000000"/>
          <w:kern w:val="0"/>
          <w:sz w:val="28"/>
          <w:szCs w:val="28"/>
        </w:rPr>
        <w:t>包人</w:t>
      </w:r>
      <w:r>
        <w:rPr>
          <w:rFonts w:hint="eastAsia" w:ascii="宋体" w:hAnsi="宋体"/>
          <w:color w:val="000000"/>
          <w:sz w:val="28"/>
          <w:szCs w:val="28"/>
        </w:rPr>
        <w:t>在向承包人移交现场前应完成现场准备工作。</w:t>
      </w:r>
    </w:p>
    <w:p w14:paraId="3335469E">
      <w:pPr>
        <w:shd w:val="clear" w:color="auto" w:fill="FFFFFF"/>
        <w:snapToGrid w:val="0"/>
        <w:spacing w:line="360" w:lineRule="auto"/>
        <w:ind w:firstLine="420"/>
        <w:jc w:val="left"/>
        <w:rPr>
          <w:rFonts w:ascii="宋体" w:hAnsi="宋体"/>
          <w:color w:val="000000"/>
          <w:sz w:val="28"/>
          <w:szCs w:val="28"/>
        </w:rPr>
      </w:pPr>
      <w:r>
        <w:rPr>
          <w:rFonts w:hint="eastAsia" w:ascii="宋体" w:hAnsi="宋体"/>
          <w:color w:val="000000"/>
          <w:sz w:val="28"/>
          <w:szCs w:val="28"/>
        </w:rPr>
        <w:t>（3）发</w:t>
      </w:r>
      <w:r>
        <w:rPr>
          <w:rFonts w:hint="eastAsia" w:ascii="宋体" w:hAnsi="宋体"/>
          <w:color w:val="000000"/>
          <w:kern w:val="0"/>
          <w:sz w:val="28"/>
          <w:szCs w:val="28"/>
        </w:rPr>
        <w:t>包人</w:t>
      </w:r>
      <w:r>
        <w:rPr>
          <w:rFonts w:hint="eastAsia" w:ascii="宋体" w:hAnsi="宋体"/>
          <w:color w:val="000000"/>
          <w:sz w:val="28"/>
          <w:szCs w:val="28"/>
        </w:rPr>
        <w:t>应向承包人移交的现场条件见专用合同条款。</w:t>
      </w:r>
    </w:p>
    <w:p w14:paraId="7C1CF2CC">
      <w:pPr>
        <w:shd w:val="clear" w:color="auto" w:fill="FFFFFF"/>
        <w:snapToGrid w:val="0"/>
        <w:spacing w:line="360" w:lineRule="auto"/>
        <w:ind w:firstLine="420"/>
        <w:jc w:val="left"/>
        <w:rPr>
          <w:rFonts w:ascii="宋体" w:hAnsi="宋体"/>
          <w:color w:val="000000"/>
          <w:sz w:val="28"/>
          <w:szCs w:val="28"/>
        </w:rPr>
      </w:pPr>
      <w:r>
        <w:rPr>
          <w:rFonts w:hint="eastAsia" w:ascii="宋体" w:hAnsi="宋体"/>
          <w:color w:val="000000"/>
          <w:sz w:val="28"/>
          <w:szCs w:val="28"/>
        </w:rPr>
        <w:t>（4）发包</w:t>
      </w:r>
      <w:r>
        <w:rPr>
          <w:rFonts w:hint="eastAsia" w:ascii="宋体" w:hAnsi="宋体"/>
          <w:color w:val="000000"/>
          <w:kern w:val="0"/>
          <w:sz w:val="28"/>
          <w:szCs w:val="28"/>
        </w:rPr>
        <w:t>人</w:t>
      </w:r>
      <w:r>
        <w:rPr>
          <w:rFonts w:hint="eastAsia" w:ascii="宋体" w:hAnsi="宋体"/>
          <w:color w:val="000000"/>
          <w:sz w:val="28"/>
          <w:szCs w:val="28"/>
        </w:rPr>
        <w:t>应承担与现场准备有关的上述工作的一切费用。</w:t>
      </w:r>
    </w:p>
    <w:p w14:paraId="0BA89725">
      <w:pPr>
        <w:pStyle w:val="4"/>
        <w:keepNext w:val="0"/>
        <w:keepLines w:val="0"/>
        <w:tabs>
          <w:tab w:val="left" w:pos="1134"/>
          <w:tab w:val="left" w:pos="1758"/>
        </w:tabs>
        <w:spacing w:before="0" w:line="360" w:lineRule="auto"/>
        <w:ind w:firstLine="560" w:firstLineChars="200"/>
        <w:jc w:val="left"/>
        <w:rPr>
          <w:rFonts w:ascii="宋体" w:hAnsi="宋体" w:eastAsia="宋体"/>
          <w:b w:val="0"/>
          <w:color w:val="000000"/>
          <w:sz w:val="28"/>
          <w:szCs w:val="28"/>
        </w:rPr>
      </w:pPr>
      <w:r>
        <w:rPr>
          <w:rFonts w:hint="eastAsia" w:ascii="宋体" w:hAnsi="宋体" w:eastAsia="宋体"/>
          <w:b w:val="0"/>
          <w:color w:val="000000"/>
          <w:sz w:val="28"/>
          <w:szCs w:val="28"/>
        </w:rPr>
        <w:t>7.1.5  发包人应委托监理人按第10.3.1项的约定向承包人发出开工通知。</w:t>
      </w:r>
    </w:p>
    <w:p w14:paraId="7E1A61DF">
      <w:pPr>
        <w:pStyle w:val="4"/>
        <w:keepNext w:val="0"/>
        <w:keepLines w:val="0"/>
        <w:tabs>
          <w:tab w:val="left" w:pos="1134"/>
          <w:tab w:val="left" w:pos="1758"/>
        </w:tabs>
        <w:spacing w:before="0" w:line="360" w:lineRule="auto"/>
        <w:ind w:firstLine="560" w:firstLineChars="200"/>
        <w:jc w:val="left"/>
        <w:rPr>
          <w:rFonts w:ascii="宋体" w:hAnsi="宋体" w:eastAsia="宋体"/>
          <w:b w:val="0"/>
          <w:color w:val="000000"/>
          <w:sz w:val="28"/>
          <w:szCs w:val="28"/>
        </w:rPr>
      </w:pPr>
      <w:r>
        <w:rPr>
          <w:rFonts w:hint="eastAsia" w:ascii="宋体" w:hAnsi="宋体" w:eastAsia="宋体"/>
          <w:b w:val="0"/>
          <w:color w:val="000000"/>
          <w:sz w:val="28"/>
          <w:szCs w:val="28"/>
        </w:rPr>
        <w:t>7.1.6  发包人应按合同约定履行付款义务。</w:t>
      </w:r>
    </w:p>
    <w:p w14:paraId="76EAE1EA">
      <w:pPr>
        <w:pStyle w:val="4"/>
        <w:keepNext w:val="0"/>
        <w:keepLines w:val="0"/>
        <w:tabs>
          <w:tab w:val="left" w:pos="1134"/>
          <w:tab w:val="left" w:pos="1758"/>
        </w:tabs>
        <w:spacing w:before="0" w:line="360" w:lineRule="auto"/>
        <w:ind w:firstLine="560" w:firstLineChars="200"/>
        <w:jc w:val="left"/>
        <w:rPr>
          <w:rFonts w:ascii="宋体" w:hAnsi="宋体" w:eastAsia="宋体"/>
          <w:b w:val="0"/>
          <w:color w:val="000000"/>
          <w:sz w:val="28"/>
          <w:szCs w:val="28"/>
        </w:rPr>
      </w:pPr>
      <w:r>
        <w:rPr>
          <w:rFonts w:hint="eastAsia" w:ascii="宋体" w:hAnsi="宋体" w:eastAsia="宋体"/>
          <w:b w:val="0"/>
          <w:color w:val="000000"/>
          <w:sz w:val="28"/>
          <w:szCs w:val="28"/>
        </w:rPr>
        <w:t>7.1.7  发包人应按关于大气污染和绿色施工的相关管理要求，落实本单位施工扬尘治理责任，确保用于开展绿色施工的费用支出，督促承包人严格落实施工扬尘治理各项措施。</w:t>
      </w:r>
    </w:p>
    <w:p w14:paraId="644F6703">
      <w:pPr>
        <w:pStyle w:val="4"/>
        <w:keepNext w:val="0"/>
        <w:keepLines w:val="0"/>
        <w:tabs>
          <w:tab w:val="left" w:pos="1134"/>
          <w:tab w:val="left" w:pos="1758"/>
        </w:tabs>
        <w:spacing w:before="0" w:line="360" w:lineRule="auto"/>
        <w:ind w:firstLine="560" w:firstLineChars="200"/>
        <w:jc w:val="left"/>
        <w:rPr>
          <w:rFonts w:ascii="宋体" w:hAnsi="宋体" w:eastAsia="宋体"/>
          <w:b w:val="0"/>
          <w:color w:val="000000"/>
          <w:sz w:val="28"/>
          <w:szCs w:val="28"/>
        </w:rPr>
      </w:pPr>
      <w:r>
        <w:rPr>
          <w:rFonts w:hint="eastAsia" w:ascii="宋体" w:hAnsi="宋体" w:eastAsia="宋体"/>
          <w:b w:val="0"/>
          <w:color w:val="000000"/>
          <w:sz w:val="28"/>
          <w:szCs w:val="28"/>
        </w:rPr>
        <w:t>7.1.8  发包人应按合同约定及时组织竣工验收。</w:t>
      </w:r>
    </w:p>
    <w:p w14:paraId="1BF4D56C">
      <w:pPr>
        <w:pStyle w:val="4"/>
        <w:keepNext w:val="0"/>
        <w:keepLines w:val="0"/>
        <w:tabs>
          <w:tab w:val="left" w:pos="1134"/>
          <w:tab w:val="left" w:pos="1758"/>
        </w:tabs>
        <w:spacing w:before="0" w:line="360" w:lineRule="auto"/>
        <w:ind w:firstLine="560" w:firstLineChars="200"/>
        <w:jc w:val="left"/>
        <w:rPr>
          <w:rFonts w:ascii="宋体" w:hAnsi="宋体" w:eastAsia="宋体"/>
          <w:b w:val="0"/>
          <w:color w:val="000000"/>
          <w:sz w:val="28"/>
          <w:szCs w:val="28"/>
        </w:rPr>
      </w:pPr>
      <w:r>
        <w:rPr>
          <w:rFonts w:hint="eastAsia" w:ascii="宋体" w:hAnsi="宋体" w:eastAsia="宋体"/>
          <w:b w:val="0"/>
          <w:color w:val="000000"/>
          <w:sz w:val="28"/>
          <w:szCs w:val="28"/>
        </w:rPr>
        <w:t>7.1.9  发包人应履行的其他义务见专用合同条款。</w:t>
      </w:r>
    </w:p>
    <w:p w14:paraId="48BADD83">
      <w:pPr>
        <w:pStyle w:val="4"/>
        <w:keepNext w:val="0"/>
        <w:keepLines w:val="0"/>
        <w:spacing w:before="0" w:line="360" w:lineRule="auto"/>
        <w:jc w:val="left"/>
        <w:rPr>
          <w:rFonts w:ascii="宋体" w:hAnsi="宋体" w:eastAsia="宋体"/>
          <w:b w:val="0"/>
          <w:color w:val="000000"/>
          <w:sz w:val="28"/>
          <w:szCs w:val="28"/>
        </w:rPr>
      </w:pPr>
      <w:r>
        <w:rPr>
          <w:rFonts w:hint="eastAsia" w:ascii="宋体" w:hAnsi="宋体" w:eastAsia="宋体"/>
          <w:b w:val="0"/>
          <w:color w:val="000000"/>
          <w:sz w:val="28"/>
          <w:szCs w:val="28"/>
        </w:rPr>
        <w:t>7.2  发包人代表</w:t>
      </w:r>
    </w:p>
    <w:p w14:paraId="6256D079">
      <w:pPr>
        <w:pStyle w:val="4"/>
        <w:keepNext w:val="0"/>
        <w:keepLines w:val="0"/>
        <w:tabs>
          <w:tab w:val="left" w:pos="1134"/>
        </w:tabs>
        <w:spacing w:before="0" w:line="360" w:lineRule="auto"/>
        <w:ind w:firstLine="560" w:firstLineChars="200"/>
        <w:jc w:val="left"/>
        <w:rPr>
          <w:rFonts w:ascii="宋体" w:hAnsi="宋体" w:eastAsia="宋体"/>
          <w:b w:val="0"/>
          <w:color w:val="000000"/>
          <w:sz w:val="28"/>
          <w:szCs w:val="28"/>
        </w:rPr>
      </w:pPr>
      <w:r>
        <w:rPr>
          <w:rFonts w:ascii="宋体" w:hAnsi="宋体" w:eastAsia="宋体"/>
          <w:b w:val="0"/>
          <w:color w:val="000000"/>
          <w:sz w:val="28"/>
          <w:szCs w:val="28"/>
        </w:rPr>
        <w:t>发包人派驻施工现场的发包人代表的姓名、职务、联系方式及授权范围等事项</w:t>
      </w:r>
      <w:r>
        <w:rPr>
          <w:rFonts w:hint="eastAsia" w:ascii="宋体" w:hAnsi="宋体" w:eastAsia="宋体"/>
          <w:b w:val="0"/>
          <w:color w:val="000000"/>
          <w:sz w:val="28"/>
          <w:szCs w:val="28"/>
        </w:rPr>
        <w:t>在</w:t>
      </w:r>
      <w:r>
        <w:rPr>
          <w:rFonts w:ascii="宋体" w:hAnsi="宋体" w:eastAsia="宋体"/>
          <w:b w:val="0"/>
          <w:color w:val="000000"/>
          <w:sz w:val="28"/>
          <w:szCs w:val="28"/>
        </w:rPr>
        <w:t>专用合同条款</w:t>
      </w:r>
      <w:r>
        <w:rPr>
          <w:rFonts w:hint="eastAsia" w:ascii="宋体" w:hAnsi="宋体" w:eastAsia="宋体"/>
          <w:b w:val="0"/>
          <w:color w:val="000000"/>
          <w:sz w:val="28"/>
          <w:szCs w:val="28"/>
        </w:rPr>
        <w:t>中明确</w:t>
      </w:r>
      <w:r>
        <w:rPr>
          <w:rFonts w:ascii="宋体" w:hAnsi="宋体" w:eastAsia="宋体"/>
          <w:b w:val="0"/>
          <w:color w:val="000000"/>
          <w:sz w:val="28"/>
          <w:szCs w:val="28"/>
        </w:rPr>
        <w:t>。发包人更换发包人代表的，应提前7天书面通知承包人。</w:t>
      </w:r>
    </w:p>
    <w:p w14:paraId="258B9CF3">
      <w:pPr>
        <w:pStyle w:val="4"/>
        <w:keepNext w:val="0"/>
        <w:keepLines w:val="0"/>
        <w:spacing w:before="0" w:line="360" w:lineRule="auto"/>
        <w:jc w:val="left"/>
        <w:rPr>
          <w:rFonts w:ascii="宋体" w:hAnsi="宋体" w:eastAsia="宋体"/>
          <w:b w:val="0"/>
          <w:color w:val="000000"/>
          <w:sz w:val="28"/>
          <w:szCs w:val="28"/>
        </w:rPr>
      </w:pPr>
      <w:r>
        <w:rPr>
          <w:rFonts w:hint="eastAsia" w:ascii="宋体" w:hAnsi="宋体" w:eastAsia="宋体"/>
          <w:b w:val="0"/>
          <w:color w:val="000000"/>
          <w:sz w:val="28"/>
          <w:szCs w:val="28"/>
        </w:rPr>
        <w:t>7.3  如发包人未委托监理人对本工程进行监理，则本合同中约定的监理人的责任义务由发包人承担，总监理工程师的工作由发包人代表完成。</w:t>
      </w:r>
    </w:p>
    <w:p w14:paraId="61A6209C">
      <w:pPr>
        <w:pStyle w:val="4"/>
        <w:keepNext w:val="0"/>
        <w:keepLines w:val="0"/>
        <w:spacing w:before="0" w:line="360" w:lineRule="auto"/>
        <w:jc w:val="left"/>
        <w:rPr>
          <w:rFonts w:ascii="宋体" w:hAnsi="宋体" w:eastAsia="宋体"/>
          <w:color w:val="000000"/>
          <w:sz w:val="28"/>
          <w:szCs w:val="28"/>
        </w:rPr>
      </w:pPr>
      <w:bookmarkStart w:id="599" w:name="_Toc247085787"/>
      <w:bookmarkStart w:id="600" w:name="_Toc246996272"/>
      <w:bookmarkStart w:id="601" w:name="_Toc296602516"/>
      <w:bookmarkStart w:id="602" w:name="_Toc246997015"/>
      <w:bookmarkStart w:id="603" w:name="_Toc184635100"/>
      <w:r>
        <w:rPr>
          <w:rFonts w:hint="eastAsia" w:ascii="宋体" w:hAnsi="宋体" w:eastAsia="宋体"/>
          <w:color w:val="000000"/>
          <w:sz w:val="28"/>
          <w:szCs w:val="28"/>
        </w:rPr>
        <w:t>8. 监理人</w:t>
      </w:r>
      <w:bookmarkEnd w:id="599"/>
      <w:bookmarkEnd w:id="600"/>
      <w:bookmarkEnd w:id="601"/>
      <w:bookmarkEnd w:id="602"/>
      <w:bookmarkEnd w:id="603"/>
    </w:p>
    <w:p w14:paraId="13430048">
      <w:pPr>
        <w:pStyle w:val="4"/>
        <w:keepNext w:val="0"/>
        <w:keepLines w:val="0"/>
        <w:spacing w:before="0" w:line="360" w:lineRule="auto"/>
        <w:jc w:val="left"/>
        <w:rPr>
          <w:rFonts w:ascii="宋体" w:hAnsi="宋体" w:eastAsia="宋体"/>
          <w:b w:val="0"/>
          <w:color w:val="000000"/>
          <w:sz w:val="28"/>
          <w:szCs w:val="28"/>
        </w:rPr>
      </w:pPr>
      <w:r>
        <w:rPr>
          <w:rFonts w:hint="eastAsia" w:ascii="宋体" w:hAnsi="宋体" w:eastAsia="宋体"/>
          <w:b w:val="0"/>
          <w:color w:val="000000"/>
          <w:sz w:val="28"/>
          <w:szCs w:val="28"/>
        </w:rPr>
        <w:t>8.1  在专用合同条款中指明的监理人受发包人委托，享有合同约定的职权。在委托范围内，监理人在行使某项职权前需经发包人事先批准而通用合同条款没有指明的，应在专用合同条款中指明。监理人所发出的指示应视为已得到发包人的批准。合同约定应由承包人承担的责任义务，不得因监理人的指示等行为而减轻或解除。</w:t>
      </w:r>
    </w:p>
    <w:p w14:paraId="4BC16017">
      <w:pPr>
        <w:pStyle w:val="4"/>
        <w:keepNext w:val="0"/>
        <w:keepLines w:val="0"/>
        <w:spacing w:before="0" w:line="360" w:lineRule="auto"/>
        <w:jc w:val="left"/>
        <w:rPr>
          <w:rFonts w:ascii="宋体" w:hAnsi="宋体" w:eastAsia="宋体"/>
          <w:b w:val="0"/>
          <w:color w:val="000000"/>
          <w:sz w:val="28"/>
          <w:szCs w:val="28"/>
        </w:rPr>
      </w:pPr>
      <w:r>
        <w:rPr>
          <w:rFonts w:hint="eastAsia" w:ascii="宋体" w:hAnsi="宋体" w:eastAsia="宋体"/>
          <w:b w:val="0"/>
          <w:color w:val="000000"/>
          <w:sz w:val="28"/>
          <w:szCs w:val="28"/>
        </w:rPr>
        <w:t>8.2  发包人应在委托监理人发出开工通知前将总监理工程师的任命通知承包人。总监理工程师可授权其他监理人员负责执行其指派的监理工作。总监理工程师应将被授权监理人员的姓名及授权范围通知承包人。</w:t>
      </w:r>
    </w:p>
    <w:p w14:paraId="1C52B378">
      <w:pPr>
        <w:pStyle w:val="4"/>
        <w:keepNext w:val="0"/>
        <w:keepLines w:val="0"/>
        <w:spacing w:before="0" w:line="360" w:lineRule="auto"/>
        <w:jc w:val="left"/>
        <w:rPr>
          <w:rFonts w:ascii="宋体" w:hAnsi="宋体" w:eastAsia="宋体"/>
          <w:b w:val="0"/>
          <w:color w:val="000000"/>
          <w:sz w:val="28"/>
          <w:szCs w:val="28"/>
        </w:rPr>
      </w:pPr>
      <w:r>
        <w:rPr>
          <w:rFonts w:hint="eastAsia" w:ascii="宋体" w:hAnsi="宋体" w:eastAsia="宋体"/>
          <w:b w:val="0"/>
          <w:color w:val="000000"/>
          <w:sz w:val="28"/>
          <w:szCs w:val="28"/>
        </w:rPr>
        <w:t>8.3  承包人收到监理人做出的指示后应遵照执行。由于监理人未能按合同约定发出指示、指示延误或指示错误而导致承包人费用增加和（或）工期延误的，由发包人承担赔偿责任。</w:t>
      </w:r>
    </w:p>
    <w:p w14:paraId="55798F79">
      <w:pPr>
        <w:pStyle w:val="4"/>
        <w:keepNext w:val="0"/>
        <w:keepLines w:val="0"/>
        <w:spacing w:before="0" w:line="360" w:lineRule="auto"/>
        <w:jc w:val="left"/>
        <w:rPr>
          <w:rFonts w:ascii="宋体" w:hAnsi="宋体" w:eastAsia="宋体"/>
          <w:color w:val="000000"/>
          <w:sz w:val="28"/>
          <w:szCs w:val="28"/>
        </w:rPr>
      </w:pPr>
      <w:bookmarkStart w:id="604" w:name="_Toc184635101"/>
      <w:bookmarkStart w:id="605" w:name="_Toc296602522"/>
      <w:bookmarkStart w:id="606" w:name="_Toc247085793"/>
      <w:bookmarkStart w:id="607" w:name="_Toc246996278"/>
      <w:bookmarkStart w:id="608" w:name="_Toc246997021"/>
      <w:r>
        <w:rPr>
          <w:rFonts w:hint="eastAsia" w:ascii="宋体" w:hAnsi="宋体" w:eastAsia="宋体"/>
          <w:color w:val="000000"/>
          <w:sz w:val="28"/>
          <w:szCs w:val="28"/>
        </w:rPr>
        <w:t>9. 承包人</w:t>
      </w:r>
      <w:bookmarkEnd w:id="604"/>
      <w:bookmarkEnd w:id="605"/>
      <w:bookmarkEnd w:id="606"/>
      <w:bookmarkEnd w:id="607"/>
      <w:bookmarkEnd w:id="608"/>
    </w:p>
    <w:p w14:paraId="0B126019">
      <w:pPr>
        <w:pStyle w:val="4"/>
        <w:keepNext w:val="0"/>
        <w:keepLines w:val="0"/>
        <w:spacing w:before="0" w:line="360" w:lineRule="auto"/>
        <w:jc w:val="left"/>
        <w:rPr>
          <w:rFonts w:ascii="宋体" w:hAnsi="宋体" w:eastAsia="宋体"/>
          <w:b w:val="0"/>
          <w:color w:val="000000"/>
          <w:sz w:val="28"/>
          <w:szCs w:val="28"/>
        </w:rPr>
      </w:pPr>
      <w:bookmarkStart w:id="609" w:name="_Toc296602523"/>
      <w:bookmarkStart w:id="610" w:name="_Toc247085794"/>
      <w:bookmarkStart w:id="611" w:name="_Toc246996279"/>
      <w:bookmarkStart w:id="612" w:name="_Toc246997022"/>
      <w:r>
        <w:rPr>
          <w:rFonts w:hint="eastAsia" w:ascii="宋体" w:hAnsi="宋体" w:eastAsia="宋体"/>
          <w:b w:val="0"/>
          <w:color w:val="000000"/>
          <w:sz w:val="28"/>
          <w:szCs w:val="28"/>
        </w:rPr>
        <w:t>9.1  承包人应按合同约定全面履行合同义务，并承担相应责任。其义务包括：</w:t>
      </w:r>
      <w:bookmarkEnd w:id="609"/>
      <w:bookmarkEnd w:id="610"/>
      <w:bookmarkEnd w:id="611"/>
      <w:bookmarkEnd w:id="612"/>
    </w:p>
    <w:p w14:paraId="2E2B009C">
      <w:pPr>
        <w:pStyle w:val="4"/>
        <w:keepNext w:val="0"/>
        <w:keepLines w:val="0"/>
        <w:tabs>
          <w:tab w:val="left" w:pos="1134"/>
          <w:tab w:val="left" w:pos="1758"/>
        </w:tabs>
        <w:spacing w:before="0" w:line="360" w:lineRule="auto"/>
        <w:ind w:firstLine="560" w:firstLineChars="200"/>
        <w:jc w:val="left"/>
        <w:rPr>
          <w:rFonts w:ascii="宋体" w:hAnsi="宋体" w:eastAsia="宋体"/>
          <w:b w:val="0"/>
          <w:color w:val="000000"/>
          <w:sz w:val="28"/>
          <w:szCs w:val="28"/>
        </w:rPr>
      </w:pPr>
      <w:r>
        <w:rPr>
          <w:rFonts w:hint="eastAsia" w:ascii="宋体" w:hAnsi="宋体" w:eastAsia="宋体"/>
          <w:b w:val="0"/>
          <w:color w:val="000000"/>
          <w:sz w:val="28"/>
          <w:szCs w:val="28"/>
        </w:rPr>
        <w:t>9.1.1  承包人在履行合同过程中应遵守适用的法律、法规、规章和规范性文件，并保证发包人免于承担因承包人违反法律、法规、规章和规范性文件而引起的任何责任。</w:t>
      </w:r>
    </w:p>
    <w:p w14:paraId="709A20B6">
      <w:pPr>
        <w:pStyle w:val="4"/>
        <w:keepNext w:val="0"/>
        <w:keepLines w:val="0"/>
        <w:tabs>
          <w:tab w:val="left" w:pos="1134"/>
          <w:tab w:val="left" w:pos="1758"/>
        </w:tabs>
        <w:spacing w:before="0" w:line="360" w:lineRule="auto"/>
        <w:ind w:firstLine="560" w:firstLineChars="200"/>
        <w:jc w:val="left"/>
        <w:rPr>
          <w:rFonts w:ascii="宋体" w:hAnsi="宋体" w:eastAsia="宋体"/>
          <w:b w:val="0"/>
          <w:color w:val="000000"/>
          <w:sz w:val="28"/>
          <w:szCs w:val="28"/>
        </w:rPr>
      </w:pPr>
      <w:r>
        <w:rPr>
          <w:rFonts w:hint="eastAsia" w:ascii="宋体" w:hAnsi="宋体" w:eastAsia="宋体"/>
          <w:b w:val="0"/>
          <w:color w:val="000000"/>
          <w:sz w:val="28"/>
          <w:szCs w:val="28"/>
        </w:rPr>
        <w:t>9.1.2  承包人应严格按合同约定实施、完成本工程，并修补工程中的任何缺陷。</w:t>
      </w:r>
    </w:p>
    <w:p w14:paraId="7B8B0C49">
      <w:pPr>
        <w:pStyle w:val="4"/>
        <w:keepNext w:val="0"/>
        <w:keepLines w:val="0"/>
        <w:tabs>
          <w:tab w:val="left" w:pos="1134"/>
          <w:tab w:val="left" w:pos="1758"/>
        </w:tabs>
        <w:spacing w:before="0" w:line="360" w:lineRule="auto"/>
        <w:ind w:firstLine="560" w:firstLineChars="200"/>
        <w:jc w:val="left"/>
        <w:rPr>
          <w:rFonts w:ascii="宋体" w:hAnsi="宋体" w:eastAsia="宋体"/>
          <w:b w:val="0"/>
          <w:color w:val="000000"/>
          <w:sz w:val="28"/>
          <w:szCs w:val="28"/>
        </w:rPr>
      </w:pPr>
      <w:r>
        <w:rPr>
          <w:rFonts w:hint="eastAsia" w:ascii="宋体" w:hAnsi="宋体" w:eastAsia="宋体"/>
          <w:b w:val="0"/>
          <w:color w:val="000000"/>
          <w:sz w:val="28"/>
          <w:szCs w:val="28"/>
        </w:rPr>
        <w:t>9.1.3  承包人应为完成本工程设置现场组织机构，并委派具备相应岗位资格的管理人员。除非获得发包人书面同意，承包人不得更换或撤回主要管理人员。</w:t>
      </w:r>
    </w:p>
    <w:p w14:paraId="6C63189D">
      <w:pPr>
        <w:pStyle w:val="4"/>
        <w:keepNext w:val="0"/>
        <w:keepLines w:val="0"/>
        <w:tabs>
          <w:tab w:val="left" w:pos="1134"/>
          <w:tab w:val="left" w:pos="1758"/>
        </w:tabs>
        <w:spacing w:before="0" w:line="360" w:lineRule="auto"/>
        <w:ind w:firstLine="560" w:firstLineChars="200"/>
        <w:jc w:val="left"/>
        <w:rPr>
          <w:rFonts w:ascii="宋体" w:hAnsi="宋体" w:eastAsia="宋体"/>
          <w:b w:val="0"/>
          <w:color w:val="000000"/>
          <w:sz w:val="28"/>
          <w:szCs w:val="28"/>
        </w:rPr>
      </w:pPr>
      <w:r>
        <w:rPr>
          <w:rFonts w:hint="eastAsia" w:ascii="宋体" w:hAnsi="宋体" w:eastAsia="宋体"/>
          <w:b w:val="0"/>
          <w:color w:val="000000"/>
          <w:sz w:val="28"/>
          <w:szCs w:val="28"/>
        </w:rPr>
        <w:t>9.1.4  承包人应按合同约定的工作内容和施工进度要求，编制施工组织设计，并对整个现场的施工组织和施工方案的适用性、完备性和安全可靠性全面负责。</w:t>
      </w:r>
    </w:p>
    <w:p w14:paraId="3CFE5A1F">
      <w:pPr>
        <w:pStyle w:val="4"/>
        <w:keepNext w:val="0"/>
        <w:keepLines w:val="0"/>
        <w:tabs>
          <w:tab w:val="left" w:pos="1134"/>
          <w:tab w:val="left" w:pos="1758"/>
        </w:tabs>
        <w:spacing w:before="0" w:line="360" w:lineRule="auto"/>
        <w:ind w:firstLine="560" w:firstLineChars="200"/>
        <w:jc w:val="left"/>
        <w:rPr>
          <w:rFonts w:ascii="宋体" w:hAnsi="宋体" w:eastAsia="宋体"/>
          <w:b w:val="0"/>
          <w:color w:val="000000"/>
          <w:sz w:val="28"/>
          <w:szCs w:val="28"/>
        </w:rPr>
      </w:pPr>
      <w:r>
        <w:rPr>
          <w:rFonts w:hint="eastAsia" w:ascii="宋体" w:hAnsi="宋体" w:eastAsia="宋体"/>
          <w:b w:val="0"/>
          <w:color w:val="000000"/>
          <w:sz w:val="28"/>
          <w:szCs w:val="28"/>
        </w:rPr>
        <w:t>9.1.5  承包人应根据发包人或发包人通过监理人书面给定的原始基准点、基准红线和基准标高对工程进行定位和放线，并承担与此有关的费用。</w:t>
      </w:r>
    </w:p>
    <w:p w14:paraId="4AE29341">
      <w:pPr>
        <w:pStyle w:val="4"/>
        <w:keepNext w:val="0"/>
        <w:keepLines w:val="0"/>
        <w:tabs>
          <w:tab w:val="left" w:pos="1134"/>
          <w:tab w:val="left" w:pos="1758"/>
        </w:tabs>
        <w:spacing w:before="0" w:line="360" w:lineRule="auto"/>
        <w:ind w:firstLine="560" w:firstLineChars="200"/>
        <w:jc w:val="left"/>
        <w:rPr>
          <w:rFonts w:ascii="宋体" w:hAnsi="宋体" w:eastAsia="宋体"/>
          <w:b w:val="0"/>
          <w:color w:val="000000"/>
          <w:sz w:val="28"/>
          <w:szCs w:val="28"/>
        </w:rPr>
      </w:pPr>
      <w:r>
        <w:rPr>
          <w:rFonts w:hint="eastAsia" w:ascii="宋体" w:hAnsi="宋体" w:eastAsia="宋体"/>
          <w:b w:val="0"/>
          <w:color w:val="000000"/>
          <w:sz w:val="28"/>
          <w:szCs w:val="28"/>
        </w:rPr>
        <w:t>9.1.6  承包人负责工程安全文明施工和环境保护工作，遵守关于大气污染和绿色施工等方面规定，贯彻北京市建设行政主管部门制定的施工扬尘治理方案，确保用于开展安全生产和绿色施工的资金得到有效使用，妥善处理施工过程中产生的废弃材料和建筑垃圾，使用符合安全和环保要求的施工机械，落实本单位安全生产和绿色施工主体责任。</w:t>
      </w:r>
    </w:p>
    <w:p w14:paraId="30B2D665">
      <w:pPr>
        <w:pStyle w:val="4"/>
        <w:keepNext w:val="0"/>
        <w:keepLines w:val="0"/>
        <w:tabs>
          <w:tab w:val="left" w:pos="1134"/>
          <w:tab w:val="left" w:pos="1758"/>
        </w:tabs>
        <w:spacing w:before="0" w:line="360" w:lineRule="auto"/>
        <w:ind w:firstLine="560" w:firstLineChars="200"/>
        <w:jc w:val="left"/>
        <w:rPr>
          <w:rFonts w:ascii="宋体" w:hAnsi="宋体" w:eastAsia="宋体"/>
          <w:b w:val="0"/>
          <w:color w:val="000000"/>
          <w:sz w:val="28"/>
          <w:szCs w:val="28"/>
        </w:rPr>
      </w:pPr>
      <w:r>
        <w:rPr>
          <w:rFonts w:hint="eastAsia" w:ascii="宋体" w:hAnsi="宋体" w:eastAsia="宋体"/>
          <w:b w:val="0"/>
          <w:color w:val="000000"/>
          <w:sz w:val="28"/>
          <w:szCs w:val="28"/>
        </w:rPr>
        <w:t>9.1.7  承包人负责合同约定的现场内的管理、协调、配合、服务工作。相应工作内容及具体要求见专用合同条款。</w:t>
      </w:r>
    </w:p>
    <w:p w14:paraId="168A05C4">
      <w:pPr>
        <w:pStyle w:val="4"/>
        <w:keepNext w:val="0"/>
        <w:keepLines w:val="0"/>
        <w:tabs>
          <w:tab w:val="left" w:pos="1134"/>
          <w:tab w:val="left" w:pos="1758"/>
        </w:tabs>
        <w:spacing w:before="0" w:line="360" w:lineRule="auto"/>
        <w:ind w:firstLine="560" w:firstLineChars="200"/>
        <w:jc w:val="left"/>
        <w:rPr>
          <w:rFonts w:ascii="宋体" w:hAnsi="宋体" w:eastAsia="宋体"/>
          <w:b w:val="0"/>
          <w:color w:val="000000"/>
          <w:sz w:val="28"/>
          <w:szCs w:val="28"/>
        </w:rPr>
      </w:pPr>
      <w:r>
        <w:rPr>
          <w:rFonts w:hint="eastAsia" w:ascii="宋体" w:hAnsi="宋体" w:eastAsia="宋体"/>
          <w:b w:val="0"/>
          <w:color w:val="000000"/>
          <w:sz w:val="28"/>
          <w:szCs w:val="28"/>
        </w:rPr>
        <w:t>9.1.8  发包人或监理人按合同约定所发出的所有指令，承包人应予以执行。</w:t>
      </w:r>
    </w:p>
    <w:p w14:paraId="598A19A2">
      <w:pPr>
        <w:pStyle w:val="4"/>
        <w:keepNext w:val="0"/>
        <w:keepLines w:val="0"/>
        <w:tabs>
          <w:tab w:val="left" w:pos="1134"/>
          <w:tab w:val="left" w:pos="1758"/>
        </w:tabs>
        <w:spacing w:before="0" w:line="360" w:lineRule="auto"/>
        <w:ind w:firstLine="560" w:firstLineChars="200"/>
        <w:jc w:val="left"/>
        <w:rPr>
          <w:rFonts w:ascii="宋体" w:hAnsi="宋体" w:eastAsia="宋体"/>
          <w:b w:val="0"/>
          <w:color w:val="000000"/>
          <w:sz w:val="28"/>
          <w:szCs w:val="28"/>
        </w:rPr>
      </w:pPr>
      <w:r>
        <w:rPr>
          <w:rFonts w:hint="eastAsia" w:ascii="宋体" w:hAnsi="宋体" w:eastAsia="宋体"/>
          <w:b w:val="0"/>
          <w:color w:val="000000"/>
          <w:sz w:val="28"/>
          <w:szCs w:val="28"/>
        </w:rPr>
        <w:t>9.1.9  承包人不得将本工程转包和违法分包。</w:t>
      </w:r>
    </w:p>
    <w:p w14:paraId="088CC6EA">
      <w:pPr>
        <w:pStyle w:val="4"/>
        <w:keepNext w:val="0"/>
        <w:keepLines w:val="0"/>
        <w:tabs>
          <w:tab w:val="left" w:pos="1134"/>
          <w:tab w:val="left" w:pos="1758"/>
        </w:tabs>
        <w:spacing w:before="0" w:line="360" w:lineRule="auto"/>
        <w:ind w:firstLine="560" w:firstLineChars="200"/>
        <w:jc w:val="left"/>
        <w:rPr>
          <w:rFonts w:ascii="宋体" w:hAnsi="宋体" w:eastAsia="宋体"/>
          <w:b w:val="0"/>
          <w:color w:val="000000"/>
          <w:sz w:val="28"/>
          <w:szCs w:val="28"/>
        </w:rPr>
      </w:pPr>
      <w:r>
        <w:rPr>
          <w:rFonts w:hint="eastAsia" w:ascii="宋体" w:hAnsi="宋体" w:eastAsia="宋体"/>
          <w:b w:val="0"/>
          <w:color w:val="000000"/>
          <w:sz w:val="28"/>
          <w:szCs w:val="28"/>
        </w:rPr>
        <w:t>9.1.10 承包人应履行的其他义务见专用合同条款。</w:t>
      </w:r>
    </w:p>
    <w:p w14:paraId="7F7B05A4">
      <w:pPr>
        <w:pStyle w:val="4"/>
        <w:keepNext w:val="0"/>
        <w:keepLines w:val="0"/>
        <w:spacing w:before="0" w:line="360" w:lineRule="auto"/>
        <w:jc w:val="left"/>
        <w:rPr>
          <w:rFonts w:ascii="宋体" w:hAnsi="宋体" w:eastAsia="宋体"/>
          <w:b w:val="0"/>
          <w:color w:val="000000"/>
          <w:sz w:val="28"/>
          <w:szCs w:val="28"/>
        </w:rPr>
      </w:pPr>
      <w:r>
        <w:rPr>
          <w:rFonts w:hint="eastAsia" w:ascii="宋体" w:hAnsi="宋体" w:eastAsia="宋体"/>
          <w:b w:val="0"/>
          <w:color w:val="000000"/>
          <w:sz w:val="28"/>
          <w:szCs w:val="28"/>
        </w:rPr>
        <w:t>9.2  项目经理</w:t>
      </w:r>
    </w:p>
    <w:p w14:paraId="1E5881AA">
      <w:pPr>
        <w:pStyle w:val="4"/>
        <w:keepNext w:val="0"/>
        <w:keepLines w:val="0"/>
        <w:tabs>
          <w:tab w:val="left" w:pos="1134"/>
        </w:tabs>
        <w:spacing w:before="0" w:line="360" w:lineRule="auto"/>
        <w:ind w:firstLine="560" w:firstLineChars="200"/>
        <w:jc w:val="left"/>
        <w:rPr>
          <w:rFonts w:ascii="宋体" w:hAnsi="宋体" w:eastAsia="宋体"/>
          <w:b w:val="0"/>
          <w:color w:val="000000"/>
          <w:sz w:val="28"/>
          <w:szCs w:val="28"/>
        </w:rPr>
      </w:pPr>
      <w:bookmarkStart w:id="613" w:name="_Toc296602529"/>
      <w:bookmarkStart w:id="614" w:name="_Toc247085799"/>
      <w:bookmarkStart w:id="615" w:name="_Toc246996284"/>
      <w:bookmarkStart w:id="616" w:name="_Toc246997027"/>
      <w:r>
        <w:rPr>
          <w:rFonts w:hint="eastAsia" w:ascii="宋体" w:hAnsi="宋体" w:eastAsia="宋体"/>
          <w:b w:val="0"/>
          <w:color w:val="000000"/>
          <w:sz w:val="28"/>
          <w:szCs w:val="28"/>
        </w:rPr>
        <w:t>在合同履行期间，承包人应任命项目经理常驻现场，以代表承包人行使和履行合同约定的授权范围内的权利和义务。项目经理的姓名及授权范围见专用合同条款。项目经理做出的任何请示、函件或报审资料等，均视为由承包人做出。</w:t>
      </w:r>
    </w:p>
    <w:p w14:paraId="777C4F1F">
      <w:pPr>
        <w:pStyle w:val="4"/>
        <w:keepNext w:val="0"/>
        <w:keepLines w:val="0"/>
        <w:spacing w:before="0" w:line="360" w:lineRule="auto"/>
        <w:jc w:val="left"/>
        <w:rPr>
          <w:rFonts w:ascii="宋体" w:hAnsi="宋体" w:eastAsia="宋体"/>
          <w:color w:val="000000"/>
          <w:sz w:val="28"/>
          <w:szCs w:val="28"/>
        </w:rPr>
      </w:pPr>
      <w:r>
        <w:rPr>
          <w:rFonts w:hint="eastAsia" w:ascii="宋体" w:hAnsi="宋体" w:eastAsia="宋体"/>
          <w:color w:val="000000"/>
          <w:sz w:val="28"/>
          <w:szCs w:val="28"/>
        </w:rPr>
        <w:t>10. 工期</w:t>
      </w:r>
      <w:bookmarkEnd w:id="613"/>
    </w:p>
    <w:bookmarkEnd w:id="614"/>
    <w:bookmarkEnd w:id="615"/>
    <w:bookmarkEnd w:id="616"/>
    <w:p w14:paraId="2DBA6F02">
      <w:pPr>
        <w:pStyle w:val="4"/>
        <w:keepNext w:val="0"/>
        <w:keepLines w:val="0"/>
        <w:spacing w:before="0" w:line="360" w:lineRule="auto"/>
        <w:jc w:val="left"/>
        <w:rPr>
          <w:rFonts w:ascii="宋体" w:hAnsi="宋体" w:eastAsia="宋体"/>
          <w:b w:val="0"/>
          <w:color w:val="000000"/>
          <w:sz w:val="28"/>
          <w:szCs w:val="28"/>
        </w:rPr>
      </w:pPr>
      <w:bookmarkStart w:id="617" w:name="_Toc247085806"/>
      <w:bookmarkStart w:id="618" w:name="_Toc246997034"/>
      <w:bookmarkStart w:id="619" w:name="_Toc184635110"/>
      <w:bookmarkStart w:id="620" w:name="_Toc296602535"/>
      <w:bookmarkStart w:id="621" w:name="_Toc246996291"/>
      <w:r>
        <w:rPr>
          <w:rFonts w:hint="eastAsia" w:ascii="宋体" w:hAnsi="宋体" w:eastAsia="宋体"/>
          <w:b w:val="0"/>
          <w:color w:val="000000"/>
          <w:sz w:val="28"/>
          <w:szCs w:val="28"/>
        </w:rPr>
        <w:t>10.1  进度计划</w:t>
      </w:r>
    </w:p>
    <w:p w14:paraId="479E5C8F">
      <w:pPr>
        <w:pStyle w:val="4"/>
        <w:keepNext w:val="0"/>
        <w:keepLines w:val="0"/>
        <w:tabs>
          <w:tab w:val="left" w:pos="1134"/>
          <w:tab w:val="left" w:pos="1758"/>
        </w:tabs>
        <w:spacing w:before="0" w:line="360" w:lineRule="auto"/>
        <w:ind w:firstLine="560" w:firstLineChars="200"/>
        <w:jc w:val="left"/>
        <w:rPr>
          <w:rFonts w:ascii="宋体" w:hAnsi="宋体" w:eastAsia="宋体"/>
          <w:b w:val="0"/>
          <w:color w:val="000000"/>
          <w:sz w:val="28"/>
          <w:szCs w:val="28"/>
        </w:rPr>
      </w:pPr>
      <w:r>
        <w:rPr>
          <w:rFonts w:hint="eastAsia" w:ascii="宋体" w:hAnsi="宋体" w:eastAsia="宋体"/>
          <w:b w:val="0"/>
          <w:color w:val="000000"/>
          <w:sz w:val="28"/>
          <w:szCs w:val="28"/>
        </w:rPr>
        <w:t>10.1.1  承包人应按专用合同条款约定的内容和期限，编制详细的施工进度计划和施工方案报送监理人。监理人应在专用合同条款约定的期限内批复或提出修改意见，否则该进度计划视为已得到批准。经监理人批准的施工进度计划称为合同进度计划，是控制合同工程进度的依据。</w:t>
      </w:r>
    </w:p>
    <w:p w14:paraId="03896D3F">
      <w:pPr>
        <w:pStyle w:val="4"/>
        <w:keepNext w:val="0"/>
        <w:keepLines w:val="0"/>
        <w:tabs>
          <w:tab w:val="left" w:pos="1134"/>
          <w:tab w:val="left" w:pos="1758"/>
        </w:tabs>
        <w:spacing w:before="0" w:line="360" w:lineRule="auto"/>
        <w:ind w:firstLine="560" w:firstLineChars="200"/>
        <w:jc w:val="left"/>
        <w:rPr>
          <w:rFonts w:ascii="宋体" w:hAnsi="宋体" w:eastAsia="宋体"/>
          <w:b w:val="0"/>
          <w:color w:val="000000"/>
          <w:sz w:val="28"/>
          <w:szCs w:val="28"/>
        </w:rPr>
      </w:pPr>
      <w:r>
        <w:rPr>
          <w:rFonts w:hint="eastAsia" w:ascii="宋体" w:hAnsi="宋体" w:eastAsia="宋体"/>
          <w:b w:val="0"/>
          <w:color w:val="000000"/>
          <w:sz w:val="28"/>
          <w:szCs w:val="28"/>
        </w:rPr>
        <w:t>10.1.2  实际进度与第10.1.1项的合同进度计划不符时，承包人可在专用合同条款约定的期限内向监理人提交修订合同进度计划的申请报告，并附有关措施和相关资料，报监理人审批；监理人也可直接向承包人做出修订合同进度计划的指示，承包人应按该指示修订合同进度计划，报监理人审批。监理人应在专用合同条款约定的期限内批复。</w:t>
      </w:r>
    </w:p>
    <w:p w14:paraId="05F7789E">
      <w:pPr>
        <w:pStyle w:val="4"/>
        <w:keepNext w:val="0"/>
        <w:keepLines w:val="0"/>
        <w:spacing w:before="0" w:line="360" w:lineRule="auto"/>
        <w:jc w:val="left"/>
        <w:rPr>
          <w:rFonts w:ascii="宋体" w:hAnsi="宋体" w:eastAsia="宋体"/>
          <w:b w:val="0"/>
          <w:color w:val="000000"/>
          <w:sz w:val="28"/>
          <w:szCs w:val="28"/>
        </w:rPr>
      </w:pPr>
      <w:r>
        <w:rPr>
          <w:rFonts w:hint="eastAsia" w:ascii="宋体" w:hAnsi="宋体" w:eastAsia="宋体"/>
          <w:b w:val="0"/>
          <w:color w:val="000000"/>
          <w:sz w:val="28"/>
          <w:szCs w:val="28"/>
        </w:rPr>
        <w:t>10.2  工期</w:t>
      </w:r>
    </w:p>
    <w:p w14:paraId="2FEE22FE">
      <w:pPr>
        <w:pStyle w:val="4"/>
        <w:keepNext w:val="0"/>
        <w:keepLines w:val="0"/>
        <w:tabs>
          <w:tab w:val="left" w:pos="1134"/>
        </w:tabs>
        <w:spacing w:before="0" w:line="360" w:lineRule="auto"/>
        <w:ind w:firstLine="560" w:firstLineChars="200"/>
        <w:jc w:val="left"/>
        <w:rPr>
          <w:rFonts w:ascii="宋体" w:hAnsi="宋体" w:eastAsia="宋体"/>
          <w:b w:val="0"/>
          <w:color w:val="000000"/>
          <w:sz w:val="28"/>
          <w:szCs w:val="28"/>
        </w:rPr>
      </w:pPr>
      <w:r>
        <w:rPr>
          <w:rFonts w:hint="eastAsia" w:ascii="宋体" w:hAnsi="宋体" w:eastAsia="宋体"/>
          <w:b w:val="0"/>
          <w:color w:val="000000"/>
          <w:sz w:val="28"/>
          <w:szCs w:val="28"/>
        </w:rPr>
        <w:t>除合同另有约定外，工期中已包括政府规定的不可进行夜间或节假日施工因素等对工期的影响。</w:t>
      </w:r>
    </w:p>
    <w:p w14:paraId="0AC9E858">
      <w:pPr>
        <w:pStyle w:val="4"/>
        <w:keepNext w:val="0"/>
        <w:keepLines w:val="0"/>
        <w:spacing w:before="0" w:line="360" w:lineRule="auto"/>
        <w:jc w:val="left"/>
        <w:rPr>
          <w:rFonts w:ascii="宋体" w:hAnsi="宋体" w:eastAsia="宋体"/>
          <w:b w:val="0"/>
          <w:color w:val="000000"/>
          <w:sz w:val="28"/>
          <w:szCs w:val="28"/>
        </w:rPr>
      </w:pPr>
      <w:r>
        <w:rPr>
          <w:rFonts w:hint="eastAsia" w:ascii="宋体" w:hAnsi="宋体" w:eastAsia="宋体"/>
          <w:b w:val="0"/>
          <w:color w:val="000000"/>
          <w:sz w:val="28"/>
          <w:szCs w:val="28"/>
        </w:rPr>
        <w:t>10.3  开工</w:t>
      </w:r>
    </w:p>
    <w:p w14:paraId="549AF1A4">
      <w:pPr>
        <w:pStyle w:val="4"/>
        <w:keepNext w:val="0"/>
        <w:keepLines w:val="0"/>
        <w:tabs>
          <w:tab w:val="left" w:pos="1134"/>
          <w:tab w:val="left" w:pos="1758"/>
        </w:tabs>
        <w:spacing w:before="0" w:line="360" w:lineRule="auto"/>
        <w:ind w:firstLine="560" w:firstLineChars="200"/>
        <w:jc w:val="left"/>
        <w:rPr>
          <w:rFonts w:ascii="宋体" w:hAnsi="宋体" w:eastAsia="宋体"/>
          <w:b w:val="0"/>
          <w:color w:val="000000"/>
          <w:sz w:val="28"/>
          <w:szCs w:val="28"/>
        </w:rPr>
      </w:pPr>
      <w:r>
        <w:rPr>
          <w:rFonts w:hint="eastAsia" w:ascii="宋体" w:hAnsi="宋体" w:eastAsia="宋体"/>
          <w:b w:val="0"/>
          <w:color w:val="000000"/>
          <w:sz w:val="28"/>
          <w:szCs w:val="28"/>
        </w:rPr>
        <w:t>10.3.1  监理人应在开工通知中确定的开工日期7天前以书面形式向承包人发出开工通知。承包人应按开工通知中确定的日期开工。工期自监理人发出的开工通知中载明的开工日期起计算。</w:t>
      </w:r>
    </w:p>
    <w:p w14:paraId="5AE65C35">
      <w:pPr>
        <w:pStyle w:val="4"/>
        <w:keepNext w:val="0"/>
        <w:keepLines w:val="0"/>
        <w:tabs>
          <w:tab w:val="left" w:pos="1134"/>
          <w:tab w:val="left" w:pos="1758"/>
        </w:tabs>
        <w:spacing w:before="0" w:line="360" w:lineRule="auto"/>
        <w:ind w:firstLine="560" w:firstLineChars="200"/>
        <w:jc w:val="left"/>
        <w:rPr>
          <w:rFonts w:ascii="宋体" w:hAnsi="宋体" w:eastAsia="宋体"/>
          <w:b w:val="0"/>
          <w:color w:val="000000"/>
          <w:sz w:val="28"/>
          <w:szCs w:val="28"/>
        </w:rPr>
      </w:pPr>
      <w:r>
        <w:rPr>
          <w:rFonts w:hint="eastAsia" w:ascii="宋体" w:hAnsi="宋体" w:eastAsia="宋体"/>
          <w:b w:val="0"/>
          <w:color w:val="000000"/>
          <w:sz w:val="28"/>
          <w:szCs w:val="28"/>
        </w:rPr>
        <w:t>10.3.2  因发包人原因导致承包人不能按开工通知中确定的日期开工，监理人应以书面形式通知承包人推迟开工日期，工期相应顺延，发包人应赔偿承包人由此受到的损失。</w:t>
      </w:r>
    </w:p>
    <w:p w14:paraId="3E43BFB8">
      <w:pPr>
        <w:pStyle w:val="4"/>
        <w:keepNext w:val="0"/>
        <w:keepLines w:val="0"/>
        <w:spacing w:before="0" w:line="360" w:lineRule="auto"/>
        <w:jc w:val="left"/>
        <w:rPr>
          <w:rFonts w:ascii="宋体" w:hAnsi="宋体" w:eastAsia="宋体"/>
          <w:b w:val="0"/>
          <w:color w:val="000000"/>
          <w:sz w:val="28"/>
          <w:szCs w:val="28"/>
        </w:rPr>
      </w:pPr>
      <w:r>
        <w:rPr>
          <w:rFonts w:hint="eastAsia" w:ascii="宋体" w:hAnsi="宋体" w:eastAsia="宋体"/>
          <w:b w:val="0"/>
          <w:color w:val="000000"/>
          <w:sz w:val="28"/>
          <w:szCs w:val="28"/>
        </w:rPr>
        <w:t>10.4  暂停施工</w:t>
      </w:r>
    </w:p>
    <w:p w14:paraId="7C0648A3">
      <w:pPr>
        <w:pStyle w:val="4"/>
        <w:keepNext w:val="0"/>
        <w:keepLines w:val="0"/>
        <w:tabs>
          <w:tab w:val="left" w:pos="1134"/>
          <w:tab w:val="left" w:pos="1758"/>
        </w:tabs>
        <w:spacing w:before="0" w:line="360" w:lineRule="auto"/>
        <w:ind w:firstLine="560" w:firstLineChars="200"/>
        <w:jc w:val="left"/>
        <w:rPr>
          <w:rFonts w:ascii="宋体" w:hAnsi="宋体" w:eastAsia="宋体"/>
          <w:b w:val="0"/>
          <w:color w:val="000000"/>
          <w:sz w:val="28"/>
          <w:szCs w:val="28"/>
        </w:rPr>
      </w:pPr>
      <w:r>
        <w:rPr>
          <w:rFonts w:hint="eastAsia" w:ascii="宋体" w:hAnsi="宋体" w:eastAsia="宋体"/>
          <w:b w:val="0"/>
          <w:color w:val="000000"/>
          <w:sz w:val="28"/>
          <w:szCs w:val="28"/>
        </w:rPr>
        <w:t xml:space="preserve">10.4.1  </w:t>
      </w:r>
      <w:r>
        <w:rPr>
          <w:rFonts w:ascii="宋体" w:hAnsi="宋体" w:eastAsia="宋体"/>
          <w:b w:val="0"/>
          <w:color w:val="000000"/>
          <w:sz w:val="28"/>
          <w:szCs w:val="28"/>
        </w:rPr>
        <w:t>因</w:t>
      </w:r>
      <w:r>
        <w:rPr>
          <w:rFonts w:hint="eastAsia" w:ascii="宋体" w:hAnsi="宋体" w:eastAsia="宋体"/>
          <w:b w:val="0"/>
          <w:color w:val="000000"/>
          <w:sz w:val="28"/>
          <w:szCs w:val="28"/>
        </w:rPr>
        <w:t>承</w:t>
      </w:r>
      <w:r>
        <w:rPr>
          <w:rFonts w:ascii="宋体" w:hAnsi="宋体" w:eastAsia="宋体"/>
          <w:b w:val="0"/>
          <w:color w:val="000000"/>
          <w:sz w:val="28"/>
          <w:szCs w:val="28"/>
        </w:rPr>
        <w:t>包人原因引起的暂停施工，</w:t>
      </w:r>
      <w:r>
        <w:rPr>
          <w:rFonts w:hint="eastAsia" w:ascii="宋体" w:hAnsi="宋体" w:eastAsia="宋体"/>
          <w:b w:val="0"/>
          <w:color w:val="000000"/>
          <w:sz w:val="28"/>
          <w:szCs w:val="28"/>
        </w:rPr>
        <w:t>承</w:t>
      </w:r>
      <w:r>
        <w:rPr>
          <w:rFonts w:ascii="宋体" w:hAnsi="宋体" w:eastAsia="宋体"/>
          <w:b w:val="0"/>
          <w:color w:val="000000"/>
          <w:sz w:val="28"/>
          <w:szCs w:val="28"/>
        </w:rPr>
        <w:t>包人应承担由此增加的费用和（或）延误的工期。</w:t>
      </w:r>
    </w:p>
    <w:p w14:paraId="1D312B3B">
      <w:pPr>
        <w:pStyle w:val="4"/>
        <w:keepNext w:val="0"/>
        <w:keepLines w:val="0"/>
        <w:tabs>
          <w:tab w:val="left" w:pos="1134"/>
          <w:tab w:val="left" w:pos="1758"/>
        </w:tabs>
        <w:spacing w:before="0" w:line="360" w:lineRule="auto"/>
        <w:ind w:firstLine="560" w:firstLineChars="200"/>
        <w:jc w:val="left"/>
        <w:rPr>
          <w:rFonts w:ascii="宋体" w:hAnsi="宋体" w:eastAsia="宋体"/>
          <w:b w:val="0"/>
          <w:color w:val="000000"/>
          <w:sz w:val="28"/>
          <w:szCs w:val="28"/>
        </w:rPr>
      </w:pPr>
      <w:r>
        <w:rPr>
          <w:rFonts w:hint="eastAsia" w:ascii="宋体" w:hAnsi="宋体" w:eastAsia="宋体"/>
          <w:b w:val="0"/>
          <w:color w:val="000000"/>
          <w:sz w:val="28"/>
          <w:szCs w:val="28"/>
        </w:rPr>
        <w:t>10.4.2  除</w:t>
      </w:r>
      <w:r>
        <w:rPr>
          <w:rFonts w:ascii="宋体" w:hAnsi="宋体" w:eastAsia="宋体"/>
          <w:b w:val="0"/>
          <w:color w:val="000000"/>
          <w:sz w:val="28"/>
          <w:szCs w:val="28"/>
        </w:rPr>
        <w:t>第</w:t>
      </w:r>
      <w:r>
        <w:rPr>
          <w:rFonts w:hint="eastAsia" w:ascii="宋体" w:hAnsi="宋体" w:eastAsia="宋体"/>
          <w:b w:val="0"/>
          <w:color w:val="000000"/>
          <w:sz w:val="28"/>
          <w:szCs w:val="28"/>
        </w:rPr>
        <w:t>10.4</w:t>
      </w:r>
      <w:r>
        <w:rPr>
          <w:rFonts w:ascii="宋体" w:hAnsi="宋体" w:eastAsia="宋体"/>
          <w:b w:val="0"/>
          <w:color w:val="000000"/>
          <w:sz w:val="28"/>
          <w:szCs w:val="28"/>
        </w:rPr>
        <w:t>.1项约定的</w:t>
      </w:r>
      <w:r>
        <w:rPr>
          <w:rFonts w:hint="eastAsia" w:ascii="宋体" w:hAnsi="宋体" w:eastAsia="宋体"/>
          <w:b w:val="0"/>
          <w:color w:val="000000"/>
          <w:sz w:val="28"/>
          <w:szCs w:val="28"/>
        </w:rPr>
        <w:t>因承</w:t>
      </w:r>
      <w:r>
        <w:rPr>
          <w:rFonts w:ascii="宋体" w:hAnsi="宋体" w:eastAsia="宋体"/>
          <w:b w:val="0"/>
          <w:color w:val="000000"/>
          <w:sz w:val="28"/>
          <w:szCs w:val="28"/>
        </w:rPr>
        <w:t>包人原因及</w:t>
      </w:r>
      <w:r>
        <w:rPr>
          <w:rFonts w:hint="eastAsia" w:ascii="宋体" w:hAnsi="宋体" w:eastAsia="宋体"/>
          <w:b w:val="0"/>
          <w:color w:val="000000"/>
          <w:sz w:val="28"/>
          <w:szCs w:val="28"/>
        </w:rPr>
        <w:t>第27.1款</w:t>
      </w:r>
      <w:r>
        <w:rPr>
          <w:rFonts w:ascii="宋体" w:hAnsi="宋体" w:eastAsia="宋体"/>
          <w:b w:val="0"/>
          <w:color w:val="000000"/>
          <w:sz w:val="28"/>
          <w:szCs w:val="28"/>
        </w:rPr>
        <w:t>约定的不可抗力以外的原因引起的暂停施工，</w:t>
      </w:r>
      <w:r>
        <w:rPr>
          <w:rFonts w:hint="eastAsia" w:ascii="宋体" w:hAnsi="宋体" w:eastAsia="宋体"/>
          <w:b w:val="0"/>
          <w:color w:val="000000"/>
          <w:sz w:val="28"/>
          <w:szCs w:val="28"/>
        </w:rPr>
        <w:t>且承包人无法通过调整工作安排减少损失，同时</w:t>
      </w:r>
      <w:r>
        <w:rPr>
          <w:rFonts w:ascii="宋体" w:hAnsi="宋体" w:eastAsia="宋体"/>
          <w:b w:val="0"/>
          <w:color w:val="000000"/>
          <w:sz w:val="28"/>
          <w:szCs w:val="28"/>
        </w:rPr>
        <w:t>此暂时停工已造成</w:t>
      </w:r>
      <w:r>
        <w:rPr>
          <w:rFonts w:hint="eastAsia" w:ascii="宋体" w:hAnsi="宋体" w:eastAsia="宋体"/>
          <w:b w:val="0"/>
          <w:color w:val="000000"/>
          <w:sz w:val="28"/>
          <w:szCs w:val="28"/>
        </w:rPr>
        <w:t>承包</w:t>
      </w:r>
      <w:r>
        <w:rPr>
          <w:rFonts w:ascii="宋体" w:hAnsi="宋体" w:eastAsia="宋体"/>
          <w:b w:val="0"/>
          <w:color w:val="000000"/>
          <w:sz w:val="28"/>
          <w:szCs w:val="28"/>
        </w:rPr>
        <w:t>人关键线路工作的工期延误或给</w:t>
      </w:r>
      <w:r>
        <w:rPr>
          <w:rFonts w:hint="eastAsia" w:ascii="宋体" w:hAnsi="宋体" w:eastAsia="宋体"/>
          <w:b w:val="0"/>
          <w:color w:val="000000"/>
          <w:sz w:val="28"/>
          <w:szCs w:val="28"/>
        </w:rPr>
        <w:t>承包</w:t>
      </w:r>
      <w:r>
        <w:rPr>
          <w:rFonts w:ascii="宋体" w:hAnsi="宋体" w:eastAsia="宋体"/>
          <w:b w:val="0"/>
          <w:color w:val="000000"/>
          <w:sz w:val="28"/>
          <w:szCs w:val="28"/>
        </w:rPr>
        <w:t>人造成无法避免的损失，经</w:t>
      </w:r>
      <w:r>
        <w:rPr>
          <w:rFonts w:hint="eastAsia" w:ascii="宋体" w:hAnsi="宋体" w:eastAsia="宋体"/>
          <w:b w:val="0"/>
          <w:color w:val="000000"/>
          <w:sz w:val="28"/>
          <w:szCs w:val="28"/>
        </w:rPr>
        <w:t>监理人</w:t>
      </w:r>
      <w:r>
        <w:rPr>
          <w:rFonts w:ascii="宋体" w:hAnsi="宋体" w:eastAsia="宋体"/>
          <w:b w:val="0"/>
          <w:color w:val="000000"/>
          <w:sz w:val="28"/>
          <w:szCs w:val="28"/>
        </w:rPr>
        <w:t>确认，工期相应顺延，</w:t>
      </w:r>
      <w:r>
        <w:rPr>
          <w:rFonts w:hint="eastAsia" w:ascii="宋体" w:hAnsi="宋体" w:eastAsia="宋体"/>
          <w:b w:val="0"/>
          <w:color w:val="000000"/>
          <w:sz w:val="28"/>
          <w:szCs w:val="28"/>
        </w:rPr>
        <w:t>发包</w:t>
      </w:r>
      <w:r>
        <w:rPr>
          <w:rFonts w:ascii="宋体" w:hAnsi="宋体" w:eastAsia="宋体"/>
          <w:b w:val="0"/>
          <w:color w:val="000000"/>
          <w:sz w:val="28"/>
          <w:szCs w:val="28"/>
        </w:rPr>
        <w:t>人应赔偿</w:t>
      </w:r>
      <w:r>
        <w:rPr>
          <w:rFonts w:hint="eastAsia" w:ascii="宋体" w:hAnsi="宋体" w:eastAsia="宋体"/>
          <w:b w:val="0"/>
          <w:color w:val="000000"/>
          <w:sz w:val="28"/>
          <w:szCs w:val="28"/>
        </w:rPr>
        <w:t>承包</w:t>
      </w:r>
      <w:r>
        <w:rPr>
          <w:rFonts w:ascii="宋体" w:hAnsi="宋体" w:eastAsia="宋体"/>
          <w:b w:val="0"/>
          <w:color w:val="000000"/>
          <w:sz w:val="28"/>
          <w:szCs w:val="28"/>
        </w:rPr>
        <w:t>人由此受到的损失。</w:t>
      </w:r>
    </w:p>
    <w:p w14:paraId="1A36F97F">
      <w:pPr>
        <w:pStyle w:val="4"/>
        <w:keepNext w:val="0"/>
        <w:keepLines w:val="0"/>
        <w:tabs>
          <w:tab w:val="left" w:pos="1134"/>
          <w:tab w:val="left" w:pos="1758"/>
        </w:tabs>
        <w:spacing w:before="0" w:line="360" w:lineRule="auto"/>
        <w:ind w:firstLine="560" w:firstLineChars="200"/>
        <w:jc w:val="left"/>
        <w:rPr>
          <w:rFonts w:ascii="宋体" w:hAnsi="宋体" w:eastAsia="宋体"/>
          <w:b w:val="0"/>
          <w:color w:val="000000"/>
          <w:sz w:val="28"/>
          <w:szCs w:val="28"/>
        </w:rPr>
      </w:pPr>
      <w:r>
        <w:rPr>
          <w:rFonts w:hint="eastAsia" w:ascii="宋体" w:hAnsi="宋体" w:eastAsia="宋体"/>
          <w:b w:val="0"/>
          <w:color w:val="000000"/>
          <w:sz w:val="28"/>
          <w:szCs w:val="28"/>
        </w:rPr>
        <w:t>10.4.3  当工程具备复工条件时，监理人应向承包人发出复工通知。承包人收到复工通知后，应在监理人指定的期限内复工。承包人无故拖延和拒绝复工的，由此增加的费用和工期延误由承包人承担。</w:t>
      </w:r>
    </w:p>
    <w:p w14:paraId="0E871B0E">
      <w:pPr>
        <w:pStyle w:val="4"/>
        <w:keepNext w:val="0"/>
        <w:keepLines w:val="0"/>
        <w:spacing w:before="0" w:line="360" w:lineRule="auto"/>
        <w:jc w:val="left"/>
        <w:rPr>
          <w:rFonts w:ascii="宋体" w:hAnsi="宋体" w:eastAsia="宋体"/>
          <w:b w:val="0"/>
          <w:color w:val="000000"/>
          <w:sz w:val="28"/>
          <w:szCs w:val="28"/>
        </w:rPr>
      </w:pPr>
      <w:r>
        <w:rPr>
          <w:rFonts w:hint="eastAsia" w:ascii="宋体" w:hAnsi="宋体" w:eastAsia="宋体"/>
          <w:b w:val="0"/>
          <w:color w:val="000000"/>
          <w:sz w:val="28"/>
          <w:szCs w:val="28"/>
        </w:rPr>
        <w:t>10.5  工期延误</w:t>
      </w:r>
    </w:p>
    <w:p w14:paraId="2B81BAD9">
      <w:pPr>
        <w:pStyle w:val="4"/>
        <w:keepNext w:val="0"/>
        <w:keepLines w:val="0"/>
        <w:tabs>
          <w:tab w:val="left" w:pos="1134"/>
          <w:tab w:val="left" w:pos="1758"/>
        </w:tabs>
        <w:spacing w:before="0" w:line="360" w:lineRule="auto"/>
        <w:ind w:firstLine="560" w:firstLineChars="200"/>
        <w:jc w:val="left"/>
        <w:rPr>
          <w:rFonts w:ascii="宋体" w:hAnsi="宋体" w:eastAsia="宋体"/>
          <w:b w:val="0"/>
          <w:color w:val="000000"/>
          <w:sz w:val="28"/>
          <w:szCs w:val="28"/>
        </w:rPr>
      </w:pPr>
      <w:r>
        <w:rPr>
          <w:rFonts w:hint="eastAsia" w:ascii="宋体" w:hAnsi="宋体" w:eastAsia="宋体"/>
          <w:b w:val="0"/>
          <w:color w:val="000000"/>
          <w:sz w:val="28"/>
          <w:szCs w:val="28"/>
        </w:rPr>
        <w:t>10.5.1  除合同另有约定外，</w:t>
      </w:r>
      <w:r>
        <w:rPr>
          <w:rFonts w:ascii="宋体" w:hAnsi="宋体" w:eastAsia="宋体"/>
          <w:b w:val="0"/>
          <w:color w:val="000000"/>
          <w:sz w:val="28"/>
          <w:szCs w:val="28"/>
        </w:rPr>
        <w:t>因下列原因造成</w:t>
      </w:r>
      <w:r>
        <w:rPr>
          <w:rFonts w:hint="eastAsia" w:ascii="宋体" w:hAnsi="宋体" w:eastAsia="宋体"/>
          <w:b w:val="0"/>
          <w:color w:val="000000"/>
          <w:sz w:val="28"/>
          <w:szCs w:val="28"/>
        </w:rPr>
        <w:t>承包</w:t>
      </w:r>
      <w:r>
        <w:rPr>
          <w:rFonts w:ascii="宋体" w:hAnsi="宋体" w:eastAsia="宋体"/>
          <w:b w:val="0"/>
          <w:color w:val="000000"/>
          <w:sz w:val="28"/>
          <w:szCs w:val="28"/>
        </w:rPr>
        <w:t>人关键线路工作的工期延误</w:t>
      </w:r>
      <w:r>
        <w:rPr>
          <w:rFonts w:hint="eastAsia" w:ascii="宋体" w:hAnsi="宋体" w:eastAsia="宋体"/>
          <w:b w:val="0"/>
          <w:color w:val="000000"/>
          <w:sz w:val="28"/>
          <w:szCs w:val="28"/>
        </w:rPr>
        <w:t>和（或）增加的费用由发包人承担：</w:t>
      </w:r>
    </w:p>
    <w:p w14:paraId="0DFF0684">
      <w:pPr>
        <w:shd w:val="clear" w:color="auto" w:fill="FFFFFF"/>
        <w:snapToGrid w:val="0"/>
        <w:spacing w:line="360" w:lineRule="auto"/>
        <w:ind w:firstLine="420"/>
        <w:jc w:val="left"/>
        <w:rPr>
          <w:rFonts w:ascii="宋体" w:hAnsi="宋体"/>
          <w:color w:val="000000"/>
          <w:sz w:val="28"/>
          <w:szCs w:val="28"/>
        </w:rPr>
      </w:pPr>
      <w:r>
        <w:rPr>
          <w:rFonts w:hint="eastAsia" w:ascii="宋体" w:hAnsi="宋体"/>
          <w:color w:val="000000"/>
          <w:sz w:val="28"/>
          <w:szCs w:val="28"/>
        </w:rPr>
        <w:t>（1）发包人原因导致承包人不能按开工通知中的日期开工；</w:t>
      </w:r>
    </w:p>
    <w:p w14:paraId="384A23AA">
      <w:pPr>
        <w:shd w:val="clear" w:color="auto" w:fill="FFFFFF"/>
        <w:snapToGrid w:val="0"/>
        <w:spacing w:line="360" w:lineRule="auto"/>
        <w:ind w:firstLine="420"/>
        <w:jc w:val="left"/>
        <w:rPr>
          <w:rFonts w:ascii="宋体" w:hAnsi="宋体"/>
          <w:color w:val="000000"/>
          <w:sz w:val="28"/>
          <w:szCs w:val="28"/>
        </w:rPr>
      </w:pPr>
      <w:r>
        <w:rPr>
          <w:rFonts w:hint="eastAsia" w:ascii="宋体" w:hAnsi="宋体"/>
          <w:color w:val="000000"/>
          <w:sz w:val="28"/>
          <w:szCs w:val="28"/>
        </w:rPr>
        <w:t>（2）发包人未按合同约定提供图纸、开工条件；</w:t>
      </w:r>
    </w:p>
    <w:p w14:paraId="0DBFAC5F">
      <w:pPr>
        <w:shd w:val="clear" w:color="auto" w:fill="FFFFFF"/>
        <w:snapToGrid w:val="0"/>
        <w:spacing w:line="360" w:lineRule="auto"/>
        <w:ind w:firstLine="420"/>
        <w:jc w:val="left"/>
        <w:rPr>
          <w:rFonts w:ascii="宋体" w:hAnsi="宋体"/>
          <w:color w:val="000000"/>
          <w:sz w:val="28"/>
          <w:szCs w:val="28"/>
        </w:rPr>
      </w:pPr>
      <w:r>
        <w:rPr>
          <w:rFonts w:hint="eastAsia" w:ascii="宋体" w:hAnsi="宋体"/>
          <w:color w:val="000000"/>
          <w:sz w:val="28"/>
          <w:szCs w:val="28"/>
        </w:rPr>
        <w:t>（3）发包人未按约定日期支付工程预付款、进度款，致使工程施工不能正常进行；</w:t>
      </w:r>
    </w:p>
    <w:p w14:paraId="356DBC62">
      <w:pPr>
        <w:shd w:val="clear" w:color="auto" w:fill="FFFFFF"/>
        <w:snapToGrid w:val="0"/>
        <w:spacing w:line="360" w:lineRule="auto"/>
        <w:ind w:firstLine="420"/>
        <w:jc w:val="left"/>
        <w:rPr>
          <w:rFonts w:ascii="宋体" w:hAnsi="宋体"/>
          <w:color w:val="000000"/>
          <w:sz w:val="28"/>
          <w:szCs w:val="28"/>
        </w:rPr>
      </w:pPr>
      <w:r>
        <w:rPr>
          <w:rFonts w:hint="eastAsia" w:ascii="宋体" w:hAnsi="宋体"/>
          <w:color w:val="000000"/>
          <w:sz w:val="28"/>
          <w:szCs w:val="28"/>
        </w:rPr>
        <w:t>（4）其他由发包人承担工期延误的情况见专用合同条款。</w:t>
      </w:r>
    </w:p>
    <w:p w14:paraId="4FC4C8BC">
      <w:pPr>
        <w:pStyle w:val="4"/>
        <w:keepNext w:val="0"/>
        <w:keepLines w:val="0"/>
        <w:tabs>
          <w:tab w:val="left" w:pos="1134"/>
          <w:tab w:val="left" w:pos="1758"/>
        </w:tabs>
        <w:spacing w:before="0" w:line="360" w:lineRule="auto"/>
        <w:ind w:firstLine="560" w:firstLineChars="200"/>
        <w:jc w:val="left"/>
        <w:rPr>
          <w:rFonts w:ascii="宋体" w:hAnsi="宋体" w:eastAsia="宋体"/>
          <w:b w:val="0"/>
          <w:color w:val="000000"/>
          <w:sz w:val="28"/>
          <w:szCs w:val="28"/>
        </w:rPr>
      </w:pPr>
      <w:r>
        <w:rPr>
          <w:rFonts w:hint="eastAsia" w:ascii="宋体" w:hAnsi="宋体" w:eastAsia="宋体"/>
          <w:b w:val="0"/>
          <w:color w:val="000000"/>
          <w:sz w:val="28"/>
          <w:szCs w:val="28"/>
        </w:rPr>
        <w:t>10.5.2  因承</w:t>
      </w:r>
      <w:r>
        <w:rPr>
          <w:rFonts w:ascii="宋体" w:hAnsi="宋体" w:eastAsia="宋体"/>
          <w:b w:val="0"/>
          <w:color w:val="000000"/>
          <w:sz w:val="28"/>
          <w:szCs w:val="28"/>
        </w:rPr>
        <w:t>包人造成的工期延误</w:t>
      </w:r>
      <w:r>
        <w:rPr>
          <w:rFonts w:hint="eastAsia" w:ascii="宋体" w:hAnsi="宋体" w:eastAsia="宋体"/>
          <w:b w:val="0"/>
          <w:color w:val="000000"/>
          <w:sz w:val="28"/>
          <w:szCs w:val="28"/>
        </w:rPr>
        <w:t>，</w:t>
      </w:r>
      <w:r>
        <w:rPr>
          <w:rFonts w:ascii="宋体" w:hAnsi="宋体" w:eastAsia="宋体"/>
          <w:b w:val="0"/>
          <w:color w:val="000000"/>
          <w:sz w:val="28"/>
          <w:szCs w:val="28"/>
        </w:rPr>
        <w:t>由</w:t>
      </w:r>
      <w:r>
        <w:rPr>
          <w:rFonts w:hint="eastAsia" w:ascii="宋体" w:hAnsi="宋体" w:eastAsia="宋体"/>
          <w:b w:val="0"/>
          <w:color w:val="000000"/>
          <w:sz w:val="28"/>
          <w:szCs w:val="28"/>
        </w:rPr>
        <w:t>承</w:t>
      </w:r>
      <w:r>
        <w:rPr>
          <w:rFonts w:ascii="宋体" w:hAnsi="宋体" w:eastAsia="宋体"/>
          <w:b w:val="0"/>
          <w:color w:val="000000"/>
          <w:sz w:val="28"/>
          <w:szCs w:val="28"/>
        </w:rPr>
        <w:t>包人承担相关责任，工期不予顺延。</w:t>
      </w:r>
      <w:r>
        <w:rPr>
          <w:rFonts w:hint="eastAsia" w:ascii="宋体" w:hAnsi="宋体" w:eastAsia="宋体"/>
          <w:b w:val="0"/>
          <w:color w:val="000000"/>
          <w:sz w:val="28"/>
          <w:szCs w:val="28"/>
        </w:rPr>
        <w:t>承包人按下列原则承担违约责任：</w:t>
      </w:r>
    </w:p>
    <w:p w14:paraId="337A09D9">
      <w:pPr>
        <w:shd w:val="clear" w:color="auto" w:fill="FFFFFF"/>
        <w:snapToGrid w:val="0"/>
        <w:spacing w:line="360" w:lineRule="auto"/>
        <w:ind w:firstLine="420"/>
        <w:jc w:val="left"/>
        <w:rPr>
          <w:rFonts w:ascii="宋体" w:hAnsi="宋体"/>
          <w:color w:val="000000"/>
          <w:sz w:val="28"/>
          <w:szCs w:val="28"/>
        </w:rPr>
      </w:pPr>
      <w:r>
        <w:rPr>
          <w:rFonts w:hint="eastAsia" w:ascii="宋体" w:hAnsi="宋体"/>
          <w:color w:val="000000"/>
          <w:sz w:val="28"/>
          <w:szCs w:val="28"/>
        </w:rPr>
        <w:t>（1）</w:t>
      </w:r>
      <w:r>
        <w:rPr>
          <w:rFonts w:ascii="宋体" w:hAnsi="宋体"/>
          <w:color w:val="000000"/>
          <w:sz w:val="28"/>
          <w:szCs w:val="28"/>
        </w:rPr>
        <w:t>如</w:t>
      </w:r>
      <w:r>
        <w:rPr>
          <w:rFonts w:hint="eastAsia" w:ascii="宋体" w:hAnsi="宋体"/>
          <w:color w:val="000000"/>
          <w:sz w:val="28"/>
          <w:szCs w:val="28"/>
        </w:rPr>
        <w:t>承</w:t>
      </w:r>
      <w:r>
        <w:rPr>
          <w:rFonts w:ascii="宋体" w:hAnsi="宋体"/>
          <w:color w:val="000000"/>
          <w:sz w:val="28"/>
          <w:szCs w:val="28"/>
        </w:rPr>
        <w:t>包人未能在工期内或按合同约定延长的</w:t>
      </w:r>
      <w:r>
        <w:rPr>
          <w:rFonts w:hint="eastAsia" w:ascii="宋体" w:hAnsi="宋体"/>
          <w:color w:val="000000"/>
          <w:sz w:val="28"/>
          <w:szCs w:val="28"/>
        </w:rPr>
        <w:t>期限</w:t>
      </w:r>
      <w:r>
        <w:rPr>
          <w:rFonts w:ascii="宋体" w:hAnsi="宋体"/>
          <w:color w:val="000000"/>
          <w:sz w:val="28"/>
          <w:szCs w:val="28"/>
        </w:rPr>
        <w:t>内完成本</w:t>
      </w:r>
      <w:r>
        <w:rPr>
          <w:rFonts w:hint="eastAsia" w:ascii="宋体" w:hAnsi="宋体"/>
          <w:color w:val="000000"/>
          <w:sz w:val="28"/>
          <w:szCs w:val="28"/>
        </w:rPr>
        <w:t>工程</w:t>
      </w:r>
      <w:r>
        <w:rPr>
          <w:rFonts w:ascii="宋体" w:hAnsi="宋体"/>
          <w:color w:val="000000"/>
          <w:sz w:val="28"/>
          <w:szCs w:val="28"/>
        </w:rPr>
        <w:t>，</w:t>
      </w:r>
      <w:r>
        <w:rPr>
          <w:rFonts w:hint="eastAsia" w:ascii="宋体" w:hAnsi="宋体"/>
          <w:color w:val="000000"/>
          <w:sz w:val="28"/>
          <w:szCs w:val="28"/>
        </w:rPr>
        <w:t>承</w:t>
      </w:r>
      <w:r>
        <w:rPr>
          <w:rFonts w:ascii="宋体" w:hAnsi="宋体"/>
          <w:color w:val="000000"/>
          <w:sz w:val="28"/>
          <w:szCs w:val="28"/>
        </w:rPr>
        <w:t>包人应按</w:t>
      </w:r>
      <w:r>
        <w:rPr>
          <w:rFonts w:hint="eastAsia" w:ascii="宋体" w:hAnsi="宋体"/>
          <w:color w:val="000000"/>
          <w:sz w:val="28"/>
          <w:szCs w:val="28"/>
        </w:rPr>
        <w:t>专用合同条款中</w:t>
      </w:r>
      <w:r>
        <w:rPr>
          <w:rFonts w:ascii="宋体" w:hAnsi="宋体"/>
          <w:color w:val="000000"/>
          <w:sz w:val="28"/>
          <w:szCs w:val="28"/>
        </w:rPr>
        <w:t>约定</w:t>
      </w:r>
      <w:r>
        <w:rPr>
          <w:rFonts w:hint="eastAsia" w:ascii="宋体" w:hAnsi="宋体"/>
          <w:color w:val="000000"/>
          <w:sz w:val="28"/>
          <w:szCs w:val="28"/>
        </w:rPr>
        <w:t>的标准</w:t>
      </w:r>
      <w:r>
        <w:rPr>
          <w:rFonts w:ascii="宋体" w:hAnsi="宋体"/>
          <w:color w:val="000000"/>
          <w:sz w:val="28"/>
          <w:szCs w:val="28"/>
        </w:rPr>
        <w:t>向</w:t>
      </w:r>
      <w:r>
        <w:rPr>
          <w:rFonts w:hint="eastAsia" w:ascii="宋体" w:hAnsi="宋体"/>
          <w:color w:val="000000"/>
          <w:sz w:val="28"/>
          <w:szCs w:val="28"/>
        </w:rPr>
        <w:t>发</w:t>
      </w:r>
      <w:r>
        <w:rPr>
          <w:rFonts w:ascii="宋体" w:hAnsi="宋体"/>
          <w:color w:val="000000"/>
          <w:sz w:val="28"/>
          <w:szCs w:val="28"/>
        </w:rPr>
        <w:t>包人支付</w:t>
      </w:r>
      <w:r>
        <w:rPr>
          <w:rFonts w:hint="eastAsia" w:ascii="宋体" w:hAnsi="宋体"/>
          <w:color w:val="000000"/>
          <w:sz w:val="28"/>
          <w:szCs w:val="28"/>
        </w:rPr>
        <w:t>逾期竣工</w:t>
      </w:r>
      <w:r>
        <w:rPr>
          <w:rFonts w:ascii="宋体" w:hAnsi="宋体"/>
          <w:color w:val="000000"/>
          <w:sz w:val="28"/>
          <w:szCs w:val="28"/>
        </w:rPr>
        <w:t>违约金，</w:t>
      </w:r>
      <w:r>
        <w:rPr>
          <w:rFonts w:hint="eastAsia" w:ascii="宋体" w:hAnsi="宋体"/>
          <w:color w:val="000000"/>
          <w:sz w:val="28"/>
          <w:szCs w:val="28"/>
        </w:rPr>
        <w:t>逾期竣工</w:t>
      </w:r>
      <w:r>
        <w:rPr>
          <w:rFonts w:ascii="宋体" w:hAnsi="宋体"/>
          <w:color w:val="000000"/>
          <w:sz w:val="28"/>
          <w:szCs w:val="28"/>
        </w:rPr>
        <w:t>违约金总额</w:t>
      </w:r>
      <w:r>
        <w:rPr>
          <w:rFonts w:hint="eastAsia" w:ascii="宋体" w:hAnsi="宋体"/>
          <w:color w:val="000000"/>
          <w:sz w:val="28"/>
          <w:szCs w:val="28"/>
        </w:rPr>
        <w:t>不应超过</w:t>
      </w:r>
      <w:r>
        <w:rPr>
          <w:rFonts w:ascii="宋体" w:hAnsi="宋体"/>
          <w:color w:val="000000"/>
          <w:sz w:val="28"/>
          <w:szCs w:val="28"/>
        </w:rPr>
        <w:t>专用合同条款</w:t>
      </w:r>
      <w:r>
        <w:rPr>
          <w:rFonts w:hint="eastAsia" w:ascii="宋体" w:hAnsi="宋体"/>
          <w:color w:val="000000"/>
          <w:sz w:val="28"/>
          <w:szCs w:val="28"/>
        </w:rPr>
        <w:t>中约定的逾期竣工</w:t>
      </w:r>
      <w:r>
        <w:rPr>
          <w:rFonts w:ascii="宋体" w:hAnsi="宋体"/>
          <w:color w:val="000000"/>
          <w:sz w:val="28"/>
          <w:szCs w:val="28"/>
        </w:rPr>
        <w:t>违约金最高限额。</w:t>
      </w:r>
      <w:r>
        <w:rPr>
          <w:rFonts w:hint="eastAsia" w:ascii="宋体" w:hAnsi="宋体"/>
          <w:color w:val="000000"/>
          <w:sz w:val="28"/>
          <w:szCs w:val="28"/>
        </w:rPr>
        <w:t>逾期竣工</w:t>
      </w:r>
      <w:r>
        <w:rPr>
          <w:rFonts w:ascii="宋体" w:hAnsi="宋体"/>
          <w:color w:val="000000"/>
          <w:sz w:val="28"/>
          <w:szCs w:val="28"/>
        </w:rPr>
        <w:t>违约金将从按合同应支付或将支付给</w:t>
      </w:r>
      <w:r>
        <w:rPr>
          <w:rFonts w:hint="eastAsia" w:ascii="宋体" w:hAnsi="宋体"/>
          <w:color w:val="000000"/>
          <w:sz w:val="28"/>
          <w:szCs w:val="28"/>
        </w:rPr>
        <w:t>承</w:t>
      </w:r>
      <w:r>
        <w:rPr>
          <w:rFonts w:ascii="宋体" w:hAnsi="宋体"/>
          <w:color w:val="000000"/>
          <w:sz w:val="28"/>
          <w:szCs w:val="28"/>
        </w:rPr>
        <w:t>包人的款项中扣除，或要求</w:t>
      </w:r>
      <w:r>
        <w:rPr>
          <w:rFonts w:hint="eastAsia" w:ascii="宋体" w:hAnsi="宋体"/>
          <w:color w:val="000000"/>
          <w:sz w:val="28"/>
          <w:szCs w:val="28"/>
        </w:rPr>
        <w:t>承</w:t>
      </w:r>
      <w:r>
        <w:rPr>
          <w:rFonts w:ascii="宋体" w:hAnsi="宋体"/>
          <w:color w:val="000000"/>
          <w:sz w:val="28"/>
          <w:szCs w:val="28"/>
        </w:rPr>
        <w:t>包人偿还。</w:t>
      </w:r>
    </w:p>
    <w:p w14:paraId="5679D5F2">
      <w:pPr>
        <w:shd w:val="clear" w:color="auto" w:fill="FFFFFF"/>
        <w:snapToGrid w:val="0"/>
        <w:spacing w:line="360" w:lineRule="auto"/>
        <w:ind w:firstLine="420"/>
        <w:jc w:val="left"/>
        <w:rPr>
          <w:rFonts w:ascii="宋体" w:hAnsi="宋体"/>
          <w:color w:val="000000"/>
          <w:sz w:val="28"/>
          <w:szCs w:val="28"/>
        </w:rPr>
      </w:pPr>
      <w:r>
        <w:rPr>
          <w:rFonts w:hint="eastAsia" w:ascii="宋体" w:hAnsi="宋体"/>
          <w:color w:val="000000"/>
          <w:sz w:val="28"/>
          <w:szCs w:val="28"/>
        </w:rPr>
        <w:t>（2）承包人支付逾期竣工违约金，不免除承包人完成工程及修补缺陷的义务。</w:t>
      </w:r>
    </w:p>
    <w:p w14:paraId="6EC59BA9">
      <w:pPr>
        <w:pStyle w:val="4"/>
        <w:keepNext w:val="0"/>
        <w:keepLines w:val="0"/>
        <w:spacing w:before="0" w:line="360" w:lineRule="auto"/>
        <w:jc w:val="left"/>
        <w:rPr>
          <w:rFonts w:ascii="宋体" w:hAnsi="宋体" w:eastAsia="宋体"/>
          <w:b w:val="0"/>
          <w:color w:val="000000"/>
          <w:sz w:val="28"/>
          <w:szCs w:val="28"/>
        </w:rPr>
      </w:pPr>
      <w:r>
        <w:rPr>
          <w:rFonts w:hint="eastAsia" w:ascii="宋体" w:hAnsi="宋体" w:eastAsia="宋体"/>
          <w:b w:val="0"/>
          <w:color w:val="000000"/>
          <w:sz w:val="28"/>
          <w:szCs w:val="28"/>
        </w:rPr>
        <w:t>10.6  竣工日期及提前竣工</w:t>
      </w:r>
    </w:p>
    <w:p w14:paraId="292F28DA">
      <w:pPr>
        <w:pStyle w:val="4"/>
        <w:keepNext w:val="0"/>
        <w:keepLines w:val="0"/>
        <w:tabs>
          <w:tab w:val="left" w:pos="1134"/>
          <w:tab w:val="left" w:pos="1758"/>
        </w:tabs>
        <w:spacing w:before="0" w:line="360" w:lineRule="auto"/>
        <w:ind w:firstLine="560" w:firstLineChars="200"/>
        <w:jc w:val="left"/>
        <w:rPr>
          <w:rFonts w:ascii="宋体" w:hAnsi="宋体" w:eastAsia="宋体"/>
          <w:b w:val="0"/>
          <w:color w:val="000000"/>
          <w:sz w:val="28"/>
          <w:szCs w:val="28"/>
        </w:rPr>
      </w:pPr>
      <w:r>
        <w:rPr>
          <w:rFonts w:hint="eastAsia" w:ascii="宋体" w:hAnsi="宋体" w:eastAsia="宋体"/>
          <w:b w:val="0"/>
          <w:color w:val="000000"/>
          <w:sz w:val="28"/>
          <w:szCs w:val="28"/>
        </w:rPr>
        <w:t>10.6.1  承包人应在工期内，或在根据合同约定发包人同意延长的期限内完成本工程。实际竣工日期按第19.3款的约定执行。</w:t>
      </w:r>
    </w:p>
    <w:p w14:paraId="614FD7DF">
      <w:pPr>
        <w:pStyle w:val="4"/>
        <w:keepNext w:val="0"/>
        <w:keepLines w:val="0"/>
        <w:tabs>
          <w:tab w:val="left" w:pos="1134"/>
          <w:tab w:val="left" w:pos="1758"/>
        </w:tabs>
        <w:spacing w:before="0" w:line="360" w:lineRule="auto"/>
        <w:ind w:firstLine="560" w:firstLineChars="200"/>
        <w:jc w:val="left"/>
        <w:rPr>
          <w:rFonts w:ascii="宋体" w:hAnsi="宋体" w:eastAsia="宋体"/>
          <w:b w:val="0"/>
          <w:color w:val="000000"/>
          <w:sz w:val="28"/>
          <w:szCs w:val="28"/>
        </w:rPr>
      </w:pPr>
      <w:r>
        <w:rPr>
          <w:rFonts w:hint="eastAsia" w:ascii="宋体" w:hAnsi="宋体" w:eastAsia="宋体"/>
          <w:b w:val="0"/>
          <w:color w:val="000000"/>
          <w:sz w:val="28"/>
          <w:szCs w:val="28"/>
        </w:rPr>
        <w:t>10.6.2  除合同另有约定外，发包人不得要求承包人在工期内提前竣工。发包人和承包人约定提前竣工并给予奖励的，奖励金额见专用合同条款。</w:t>
      </w:r>
    </w:p>
    <w:p w14:paraId="0CD44784">
      <w:pPr>
        <w:pStyle w:val="4"/>
        <w:keepNext w:val="0"/>
        <w:keepLines w:val="0"/>
        <w:spacing w:before="0" w:line="360" w:lineRule="auto"/>
        <w:jc w:val="left"/>
        <w:rPr>
          <w:rFonts w:ascii="宋体" w:hAnsi="宋体" w:eastAsia="宋体"/>
          <w:color w:val="000000"/>
          <w:sz w:val="28"/>
          <w:szCs w:val="28"/>
        </w:rPr>
      </w:pPr>
      <w:r>
        <w:rPr>
          <w:rFonts w:hint="eastAsia" w:ascii="宋体" w:hAnsi="宋体" w:eastAsia="宋体"/>
          <w:color w:val="000000"/>
          <w:sz w:val="28"/>
          <w:szCs w:val="28"/>
        </w:rPr>
        <w:t>11. 工程质量</w:t>
      </w:r>
      <w:bookmarkEnd w:id="617"/>
      <w:bookmarkEnd w:id="618"/>
      <w:bookmarkEnd w:id="619"/>
      <w:bookmarkEnd w:id="620"/>
      <w:bookmarkEnd w:id="621"/>
    </w:p>
    <w:p w14:paraId="42FB4991">
      <w:pPr>
        <w:pStyle w:val="4"/>
        <w:keepNext w:val="0"/>
        <w:keepLines w:val="0"/>
        <w:spacing w:before="0" w:line="360" w:lineRule="auto"/>
        <w:jc w:val="left"/>
        <w:rPr>
          <w:rFonts w:ascii="宋体" w:hAnsi="宋体" w:eastAsia="宋体"/>
          <w:b w:val="0"/>
          <w:color w:val="000000"/>
          <w:sz w:val="28"/>
          <w:szCs w:val="28"/>
        </w:rPr>
      </w:pPr>
      <w:r>
        <w:rPr>
          <w:rFonts w:hint="eastAsia" w:ascii="宋体" w:hAnsi="宋体" w:eastAsia="宋体"/>
          <w:b w:val="0"/>
          <w:color w:val="000000"/>
          <w:sz w:val="28"/>
          <w:szCs w:val="28"/>
        </w:rPr>
        <w:t>11.1  工程质量应达到合同约定的工程质量标准。</w:t>
      </w:r>
      <w:r>
        <w:rPr>
          <w:rFonts w:ascii="宋体" w:hAnsi="宋体" w:eastAsia="宋体"/>
          <w:b w:val="0"/>
          <w:color w:val="000000"/>
          <w:sz w:val="28"/>
          <w:szCs w:val="28"/>
        </w:rPr>
        <w:t>因承包人原因造成工程质量未达到合同约定标准的，发包人有权要求承包人返工直至工程质量达到合同约定的标准为止，并由承包人承担由此增加的费用和（或）延误的工期。</w:t>
      </w:r>
    </w:p>
    <w:p w14:paraId="3E86949E">
      <w:pPr>
        <w:pStyle w:val="4"/>
        <w:keepNext w:val="0"/>
        <w:keepLines w:val="0"/>
        <w:spacing w:before="0" w:line="360" w:lineRule="auto"/>
        <w:jc w:val="left"/>
        <w:rPr>
          <w:rFonts w:ascii="宋体" w:hAnsi="宋体" w:eastAsia="宋体"/>
          <w:b w:val="0"/>
          <w:color w:val="000000"/>
          <w:sz w:val="28"/>
          <w:szCs w:val="28"/>
        </w:rPr>
      </w:pPr>
      <w:r>
        <w:rPr>
          <w:rFonts w:hint="eastAsia" w:ascii="宋体" w:hAnsi="宋体" w:eastAsia="宋体"/>
          <w:b w:val="0"/>
          <w:color w:val="000000"/>
          <w:sz w:val="28"/>
          <w:szCs w:val="28"/>
        </w:rPr>
        <w:t>11.2  监理人有权对工程的所有部位及其施工工艺、材料和工程设备进行检查和检验。监理人的检查和检验，不免除承包人按合同约定应承担的责任。</w:t>
      </w:r>
    </w:p>
    <w:p w14:paraId="05543DEB">
      <w:pPr>
        <w:pStyle w:val="4"/>
        <w:keepNext w:val="0"/>
        <w:keepLines w:val="0"/>
        <w:spacing w:before="0" w:line="360" w:lineRule="auto"/>
        <w:jc w:val="left"/>
        <w:rPr>
          <w:rFonts w:ascii="宋体" w:hAnsi="宋体" w:eastAsia="宋体"/>
          <w:b w:val="0"/>
          <w:color w:val="000000"/>
          <w:sz w:val="28"/>
          <w:szCs w:val="28"/>
        </w:rPr>
      </w:pPr>
      <w:bookmarkStart w:id="622" w:name="_Toc247085809"/>
      <w:bookmarkStart w:id="623" w:name="_Toc246996294"/>
      <w:bookmarkStart w:id="624" w:name="_Toc296602538"/>
      <w:bookmarkStart w:id="625" w:name="_Toc246997037"/>
      <w:r>
        <w:rPr>
          <w:rFonts w:hint="eastAsia" w:ascii="宋体" w:hAnsi="宋体" w:eastAsia="宋体"/>
          <w:b w:val="0"/>
          <w:color w:val="000000"/>
          <w:sz w:val="28"/>
          <w:szCs w:val="28"/>
        </w:rPr>
        <w:t>11.3  工程隐蔽部位的检查</w:t>
      </w:r>
      <w:bookmarkEnd w:id="622"/>
      <w:bookmarkEnd w:id="623"/>
      <w:bookmarkEnd w:id="624"/>
      <w:bookmarkEnd w:id="625"/>
    </w:p>
    <w:p w14:paraId="6B30E290">
      <w:pPr>
        <w:pStyle w:val="4"/>
        <w:keepNext w:val="0"/>
        <w:keepLines w:val="0"/>
        <w:tabs>
          <w:tab w:val="left" w:pos="1134"/>
          <w:tab w:val="left" w:pos="1758"/>
        </w:tabs>
        <w:spacing w:before="0" w:line="360" w:lineRule="auto"/>
        <w:ind w:firstLine="560" w:firstLineChars="200"/>
        <w:jc w:val="left"/>
        <w:rPr>
          <w:rFonts w:ascii="宋体" w:hAnsi="宋体" w:eastAsia="宋体"/>
          <w:b w:val="0"/>
          <w:color w:val="000000"/>
          <w:sz w:val="28"/>
          <w:szCs w:val="28"/>
        </w:rPr>
      </w:pPr>
      <w:r>
        <w:rPr>
          <w:rFonts w:hint="eastAsia" w:ascii="宋体" w:hAnsi="宋体" w:eastAsia="宋体"/>
          <w:b w:val="0"/>
          <w:color w:val="000000"/>
          <w:sz w:val="28"/>
          <w:szCs w:val="28"/>
        </w:rPr>
        <w:t>11.3.1  经承包人自检确认工程隐蔽部位具备覆盖条件后，承包人应通知监理人在专用合同条款约定的期限内检查。监理人未到场检查的，除监理人另有指示外，承包人可自行完成覆盖工作。无论监理人是否到场检查，监理人均</w:t>
      </w:r>
      <w:r>
        <w:rPr>
          <w:rFonts w:ascii="宋体" w:hAnsi="宋体" w:eastAsia="宋体"/>
          <w:b w:val="0"/>
          <w:color w:val="000000"/>
          <w:sz w:val="28"/>
          <w:szCs w:val="28"/>
        </w:rPr>
        <w:t>可</w:t>
      </w:r>
      <w:r>
        <w:rPr>
          <w:rFonts w:hint="eastAsia" w:ascii="宋体" w:hAnsi="宋体" w:eastAsia="宋体"/>
          <w:b w:val="0"/>
          <w:color w:val="000000"/>
          <w:sz w:val="28"/>
          <w:szCs w:val="28"/>
        </w:rPr>
        <w:t>要求承包人对已覆盖的部位进行钻孔探测或重新检验，承包人应遵照执行，并在检验后重新覆盖恢复原状。经检验证明工程质量符合合同约定的，由发包人承担由此增加的费用和（或）工期延误；经检验证明工程质量不符合合同约定的，由此增加的费用和（或）工期延误，由承包人承担。</w:t>
      </w:r>
    </w:p>
    <w:p w14:paraId="4D3963CA">
      <w:pPr>
        <w:pStyle w:val="4"/>
        <w:keepNext w:val="0"/>
        <w:keepLines w:val="0"/>
        <w:tabs>
          <w:tab w:val="left" w:pos="1134"/>
          <w:tab w:val="left" w:pos="1758"/>
        </w:tabs>
        <w:spacing w:before="0" w:line="360" w:lineRule="auto"/>
        <w:ind w:firstLine="560" w:firstLineChars="200"/>
        <w:jc w:val="left"/>
        <w:rPr>
          <w:rFonts w:ascii="宋体" w:hAnsi="宋体" w:eastAsia="宋体"/>
          <w:b w:val="0"/>
          <w:color w:val="000000"/>
          <w:sz w:val="28"/>
          <w:szCs w:val="28"/>
        </w:rPr>
      </w:pPr>
      <w:r>
        <w:rPr>
          <w:rFonts w:hint="eastAsia" w:ascii="宋体" w:hAnsi="宋体" w:eastAsia="宋体"/>
          <w:b w:val="0"/>
          <w:color w:val="000000"/>
          <w:sz w:val="28"/>
          <w:szCs w:val="28"/>
        </w:rPr>
        <w:t>11.3.2  承包人未通知监理人到场检查，私自将工程隐蔽部位覆盖的，监理人有权指示承包人钻孔探测或揭开检查，无论工程质量是否合格，由此增加的费用和（或）工期延误由承包人承担。</w:t>
      </w:r>
    </w:p>
    <w:p w14:paraId="16A31747">
      <w:pPr>
        <w:pStyle w:val="4"/>
        <w:keepNext w:val="0"/>
        <w:keepLines w:val="0"/>
        <w:spacing w:before="0" w:line="360" w:lineRule="auto"/>
        <w:jc w:val="left"/>
        <w:rPr>
          <w:rFonts w:ascii="宋体" w:hAnsi="宋体" w:eastAsia="宋体"/>
          <w:b w:val="0"/>
          <w:color w:val="000000"/>
          <w:sz w:val="28"/>
          <w:szCs w:val="28"/>
        </w:rPr>
      </w:pPr>
      <w:r>
        <w:rPr>
          <w:rFonts w:hint="eastAsia" w:ascii="宋体" w:hAnsi="宋体" w:eastAsia="宋体"/>
          <w:b w:val="0"/>
          <w:color w:val="000000"/>
          <w:sz w:val="28"/>
          <w:szCs w:val="28"/>
        </w:rPr>
        <w:t>11.4  清除不合格工程</w:t>
      </w:r>
    </w:p>
    <w:p w14:paraId="7622409F">
      <w:pPr>
        <w:pStyle w:val="4"/>
        <w:keepNext w:val="0"/>
        <w:keepLines w:val="0"/>
        <w:tabs>
          <w:tab w:val="left" w:pos="1134"/>
          <w:tab w:val="left" w:pos="1758"/>
        </w:tabs>
        <w:spacing w:before="0" w:line="360" w:lineRule="auto"/>
        <w:ind w:firstLine="560" w:firstLineChars="200"/>
        <w:jc w:val="left"/>
        <w:rPr>
          <w:rFonts w:ascii="宋体" w:hAnsi="宋体" w:eastAsia="宋体"/>
          <w:b w:val="0"/>
          <w:color w:val="000000"/>
          <w:sz w:val="28"/>
          <w:szCs w:val="28"/>
        </w:rPr>
      </w:pPr>
      <w:r>
        <w:rPr>
          <w:rFonts w:hint="eastAsia" w:ascii="宋体" w:hAnsi="宋体" w:eastAsia="宋体"/>
          <w:b w:val="0"/>
          <w:color w:val="000000"/>
          <w:sz w:val="28"/>
          <w:szCs w:val="28"/>
        </w:rPr>
        <w:t>11.4.1  承包人使用不合格</w:t>
      </w:r>
      <w:r>
        <w:rPr>
          <w:rFonts w:ascii="宋体" w:hAnsi="宋体" w:eastAsia="宋体"/>
          <w:b w:val="0"/>
          <w:color w:val="000000"/>
          <w:sz w:val="28"/>
          <w:szCs w:val="28"/>
        </w:rPr>
        <w:t>材料、工程设备，或采用</w:t>
      </w:r>
      <w:r>
        <w:rPr>
          <w:rFonts w:hint="eastAsia" w:ascii="宋体" w:hAnsi="宋体" w:eastAsia="宋体"/>
          <w:b w:val="0"/>
          <w:color w:val="000000"/>
          <w:sz w:val="28"/>
          <w:szCs w:val="28"/>
        </w:rPr>
        <w:t>不适当的</w:t>
      </w:r>
      <w:r>
        <w:rPr>
          <w:rFonts w:ascii="宋体" w:hAnsi="宋体" w:eastAsia="宋体"/>
          <w:b w:val="0"/>
          <w:color w:val="000000"/>
          <w:sz w:val="28"/>
          <w:szCs w:val="28"/>
        </w:rPr>
        <w:t>施工工艺</w:t>
      </w:r>
      <w:r>
        <w:rPr>
          <w:rFonts w:hint="eastAsia" w:ascii="宋体" w:hAnsi="宋体" w:eastAsia="宋体"/>
          <w:b w:val="0"/>
          <w:color w:val="000000"/>
          <w:sz w:val="28"/>
          <w:szCs w:val="28"/>
        </w:rPr>
        <w:t>，或施工不当，造成工程不合格</w:t>
      </w:r>
      <w:r>
        <w:rPr>
          <w:rFonts w:ascii="宋体" w:hAnsi="宋体" w:eastAsia="宋体"/>
          <w:b w:val="0"/>
          <w:color w:val="000000"/>
          <w:sz w:val="28"/>
          <w:szCs w:val="28"/>
        </w:rPr>
        <w:t>，</w:t>
      </w:r>
      <w:r>
        <w:rPr>
          <w:rFonts w:hint="eastAsia" w:ascii="宋体" w:hAnsi="宋体" w:eastAsia="宋体"/>
          <w:b w:val="0"/>
          <w:color w:val="000000"/>
          <w:sz w:val="28"/>
          <w:szCs w:val="28"/>
        </w:rPr>
        <w:t>监理人</w:t>
      </w:r>
      <w:r>
        <w:rPr>
          <w:rFonts w:ascii="宋体" w:hAnsi="宋体" w:eastAsia="宋体"/>
          <w:b w:val="0"/>
          <w:color w:val="000000"/>
          <w:sz w:val="28"/>
          <w:szCs w:val="28"/>
        </w:rPr>
        <w:t>可随时发出指示，要求承包人立即采取措施进行补救，直至达到合同</w:t>
      </w:r>
      <w:r>
        <w:rPr>
          <w:rFonts w:hint="eastAsia" w:ascii="宋体" w:hAnsi="宋体" w:eastAsia="宋体"/>
          <w:b w:val="0"/>
          <w:color w:val="000000"/>
          <w:sz w:val="28"/>
          <w:szCs w:val="28"/>
        </w:rPr>
        <w:t>约定</w:t>
      </w:r>
      <w:r>
        <w:rPr>
          <w:rFonts w:ascii="宋体" w:hAnsi="宋体" w:eastAsia="宋体"/>
          <w:b w:val="0"/>
          <w:color w:val="000000"/>
          <w:sz w:val="28"/>
          <w:szCs w:val="28"/>
        </w:rPr>
        <w:t>的质量标准，由此增加的费用和（或）工期延误由</w:t>
      </w:r>
      <w:r>
        <w:rPr>
          <w:rFonts w:hint="eastAsia" w:ascii="宋体" w:hAnsi="宋体" w:eastAsia="宋体"/>
          <w:b w:val="0"/>
          <w:color w:val="000000"/>
          <w:sz w:val="28"/>
          <w:szCs w:val="28"/>
        </w:rPr>
        <w:t>承包</w:t>
      </w:r>
      <w:r>
        <w:rPr>
          <w:rFonts w:ascii="宋体" w:hAnsi="宋体" w:eastAsia="宋体"/>
          <w:b w:val="0"/>
          <w:color w:val="000000"/>
          <w:sz w:val="28"/>
          <w:szCs w:val="28"/>
        </w:rPr>
        <w:t>人承担</w:t>
      </w:r>
      <w:r>
        <w:rPr>
          <w:rFonts w:hint="eastAsia" w:ascii="宋体" w:hAnsi="宋体" w:eastAsia="宋体"/>
          <w:b w:val="0"/>
          <w:color w:val="000000"/>
          <w:sz w:val="28"/>
          <w:szCs w:val="28"/>
        </w:rPr>
        <w:t>。</w:t>
      </w:r>
    </w:p>
    <w:p w14:paraId="57C4798A">
      <w:pPr>
        <w:pStyle w:val="4"/>
        <w:keepNext w:val="0"/>
        <w:keepLines w:val="0"/>
        <w:tabs>
          <w:tab w:val="left" w:pos="1134"/>
          <w:tab w:val="left" w:pos="1758"/>
        </w:tabs>
        <w:spacing w:before="0" w:line="360" w:lineRule="auto"/>
        <w:ind w:firstLine="560" w:firstLineChars="200"/>
        <w:jc w:val="left"/>
        <w:rPr>
          <w:rFonts w:ascii="宋体" w:hAnsi="宋体" w:eastAsia="宋体"/>
          <w:b w:val="0"/>
          <w:color w:val="000000"/>
          <w:sz w:val="28"/>
          <w:szCs w:val="28"/>
        </w:rPr>
      </w:pPr>
      <w:r>
        <w:rPr>
          <w:rFonts w:hint="eastAsia" w:ascii="宋体" w:hAnsi="宋体" w:eastAsia="宋体"/>
          <w:b w:val="0"/>
          <w:color w:val="000000"/>
          <w:sz w:val="28"/>
          <w:szCs w:val="28"/>
        </w:rPr>
        <w:t>11.4.2  由于发包人提供的材料或工程设备不合格造成的工程不合格，需承包人采取措施补救的，发包人应承担由此增加的费用和（或）工期延误。</w:t>
      </w:r>
    </w:p>
    <w:p w14:paraId="31EF59D8">
      <w:pPr>
        <w:pStyle w:val="4"/>
        <w:keepNext w:val="0"/>
        <w:keepLines w:val="0"/>
        <w:spacing w:before="0" w:line="360" w:lineRule="auto"/>
        <w:jc w:val="left"/>
        <w:rPr>
          <w:rFonts w:ascii="宋体" w:hAnsi="宋体" w:eastAsia="宋体"/>
          <w:color w:val="000000"/>
          <w:sz w:val="28"/>
          <w:szCs w:val="28"/>
        </w:rPr>
      </w:pPr>
      <w:bookmarkStart w:id="626" w:name="_Toc296602540"/>
      <w:bookmarkStart w:id="627" w:name="_Toc246996296"/>
      <w:bookmarkStart w:id="628" w:name="_Toc246997039"/>
      <w:bookmarkStart w:id="629" w:name="_Toc247085811"/>
      <w:r>
        <w:rPr>
          <w:rFonts w:hint="eastAsia" w:ascii="宋体" w:hAnsi="宋体" w:eastAsia="宋体"/>
          <w:color w:val="000000"/>
          <w:sz w:val="28"/>
          <w:szCs w:val="28"/>
        </w:rPr>
        <w:t>12. 试验和检验</w:t>
      </w:r>
      <w:bookmarkEnd w:id="626"/>
      <w:bookmarkEnd w:id="627"/>
      <w:bookmarkEnd w:id="628"/>
      <w:bookmarkEnd w:id="629"/>
    </w:p>
    <w:p w14:paraId="433EC0E7">
      <w:pPr>
        <w:pStyle w:val="4"/>
        <w:keepNext w:val="0"/>
        <w:keepLines w:val="0"/>
        <w:spacing w:before="0" w:line="360" w:lineRule="auto"/>
        <w:jc w:val="left"/>
        <w:rPr>
          <w:rFonts w:ascii="宋体" w:hAnsi="宋体" w:eastAsia="宋体"/>
          <w:b w:val="0"/>
          <w:color w:val="000000"/>
          <w:sz w:val="28"/>
          <w:szCs w:val="28"/>
        </w:rPr>
      </w:pPr>
      <w:r>
        <w:rPr>
          <w:rFonts w:hint="eastAsia" w:ascii="宋体" w:hAnsi="宋体" w:eastAsia="宋体"/>
          <w:b w:val="0"/>
          <w:color w:val="000000"/>
          <w:sz w:val="28"/>
          <w:szCs w:val="28"/>
        </w:rPr>
        <w:t>12.1  承包人应按合同约定进行材料、工程设备和工程的试验和检验，并为监理人对上述材料、工程设备和工程的质量检查提供必要的试验条件、试验资料和原始记录。</w:t>
      </w:r>
    </w:p>
    <w:p w14:paraId="41A58A1C">
      <w:pPr>
        <w:pStyle w:val="4"/>
        <w:keepNext w:val="0"/>
        <w:keepLines w:val="0"/>
        <w:tabs>
          <w:tab w:val="left" w:pos="1219"/>
        </w:tabs>
        <w:spacing w:before="0" w:line="360" w:lineRule="auto"/>
        <w:jc w:val="left"/>
        <w:rPr>
          <w:rFonts w:ascii="宋体" w:hAnsi="宋体" w:eastAsia="宋体"/>
          <w:b w:val="0"/>
          <w:color w:val="000000"/>
          <w:sz w:val="28"/>
          <w:szCs w:val="28"/>
        </w:rPr>
      </w:pPr>
      <w:r>
        <w:rPr>
          <w:rFonts w:hint="eastAsia" w:ascii="宋体" w:hAnsi="宋体" w:eastAsia="宋体"/>
          <w:b w:val="0"/>
          <w:color w:val="000000"/>
          <w:sz w:val="28"/>
          <w:szCs w:val="28"/>
        </w:rPr>
        <w:t>12.2  监理人未按合同约定派员参加试验和检验的，除监理人另有指示外，承包人可自行试验和检验，并应立即将试验和检验结果报送监理人，监理人应签字确认。</w:t>
      </w:r>
    </w:p>
    <w:p w14:paraId="49E66A17">
      <w:pPr>
        <w:pStyle w:val="4"/>
        <w:keepNext w:val="0"/>
        <w:keepLines w:val="0"/>
        <w:spacing w:before="0" w:line="360" w:lineRule="auto"/>
        <w:jc w:val="left"/>
        <w:rPr>
          <w:rFonts w:ascii="宋体" w:hAnsi="宋体" w:eastAsia="宋体"/>
          <w:b w:val="0"/>
          <w:color w:val="000000"/>
          <w:sz w:val="28"/>
          <w:szCs w:val="28"/>
        </w:rPr>
      </w:pPr>
      <w:r>
        <w:rPr>
          <w:rFonts w:hint="eastAsia" w:ascii="宋体" w:hAnsi="宋体" w:eastAsia="宋体"/>
          <w:b w:val="0"/>
          <w:color w:val="000000"/>
          <w:sz w:val="28"/>
          <w:szCs w:val="28"/>
        </w:rPr>
        <w:t>12.3  监理人对承包人的试验和检验结果有疑问的，或为查清承包人试验和检验成果的可靠性而要求承包人重新试验和检验的，重新试验和检验的结果证明该项材料、工程设备或工程的质量不符合合同约定的，由此增加的费用和（或）工期延误由承包人承担；重新试验和检验结果符合合同约定的，由发包人承担由此增加的费用和（或）工期延误。</w:t>
      </w:r>
    </w:p>
    <w:p w14:paraId="4E75D7A5">
      <w:pPr>
        <w:pStyle w:val="4"/>
        <w:keepNext w:val="0"/>
        <w:keepLines w:val="0"/>
        <w:spacing w:before="0" w:line="360" w:lineRule="auto"/>
        <w:jc w:val="left"/>
        <w:rPr>
          <w:rFonts w:ascii="宋体" w:hAnsi="宋体" w:eastAsia="宋体"/>
          <w:color w:val="000000"/>
          <w:sz w:val="28"/>
          <w:szCs w:val="28"/>
        </w:rPr>
      </w:pPr>
      <w:r>
        <w:rPr>
          <w:rFonts w:hint="eastAsia" w:ascii="宋体" w:hAnsi="宋体" w:eastAsia="宋体"/>
          <w:color w:val="000000"/>
          <w:sz w:val="28"/>
          <w:szCs w:val="28"/>
        </w:rPr>
        <w:t>13. 安全绿色施工</w:t>
      </w:r>
    </w:p>
    <w:p w14:paraId="1B31142D">
      <w:pPr>
        <w:pStyle w:val="4"/>
        <w:keepNext w:val="0"/>
        <w:keepLines w:val="0"/>
        <w:spacing w:before="0" w:line="360" w:lineRule="auto"/>
        <w:jc w:val="left"/>
        <w:rPr>
          <w:rFonts w:ascii="宋体" w:hAnsi="宋体" w:eastAsia="宋体"/>
          <w:b w:val="0"/>
          <w:color w:val="000000"/>
          <w:sz w:val="28"/>
          <w:szCs w:val="28"/>
        </w:rPr>
      </w:pPr>
      <w:r>
        <w:rPr>
          <w:rFonts w:hint="eastAsia" w:ascii="宋体" w:hAnsi="宋体" w:eastAsia="宋体"/>
          <w:b w:val="0"/>
          <w:color w:val="000000"/>
          <w:sz w:val="28"/>
          <w:szCs w:val="28"/>
        </w:rPr>
        <w:t>13.1  承包人应遵守工程建设安全生产和绿色施工有关管理规定，严格按安全和绿色施工标准组织施工，承担由于自身安全措施不力造成事故的责任和由此发生的费用，并承担政府主管部门因扬尘污染而给予责令停工等行政处罚所造成的误工、工期拖延造成的损失。</w:t>
      </w:r>
    </w:p>
    <w:p w14:paraId="19FF4293">
      <w:pPr>
        <w:pStyle w:val="4"/>
        <w:keepNext w:val="0"/>
        <w:keepLines w:val="0"/>
        <w:spacing w:before="0" w:line="360" w:lineRule="auto"/>
        <w:jc w:val="left"/>
        <w:rPr>
          <w:rFonts w:ascii="宋体" w:hAnsi="宋体" w:eastAsia="宋体"/>
          <w:b w:val="0"/>
          <w:color w:val="000000"/>
          <w:sz w:val="28"/>
          <w:szCs w:val="28"/>
        </w:rPr>
      </w:pPr>
      <w:r>
        <w:rPr>
          <w:rFonts w:hint="eastAsia" w:ascii="宋体" w:hAnsi="宋体" w:eastAsia="宋体"/>
          <w:b w:val="0"/>
          <w:color w:val="000000"/>
          <w:sz w:val="28"/>
          <w:szCs w:val="28"/>
        </w:rPr>
        <w:t>13.2  安全绿色施工其他约定见专用合同条款。</w:t>
      </w:r>
    </w:p>
    <w:p w14:paraId="5E45803C">
      <w:pPr>
        <w:pStyle w:val="4"/>
        <w:keepNext w:val="0"/>
        <w:keepLines w:val="0"/>
        <w:spacing w:before="0" w:line="360" w:lineRule="auto"/>
        <w:jc w:val="left"/>
        <w:rPr>
          <w:rFonts w:ascii="宋体" w:hAnsi="宋体" w:eastAsia="宋体"/>
          <w:color w:val="000000"/>
          <w:sz w:val="28"/>
          <w:szCs w:val="28"/>
        </w:rPr>
      </w:pPr>
      <w:r>
        <w:rPr>
          <w:rFonts w:hint="eastAsia" w:ascii="宋体" w:hAnsi="宋体" w:eastAsia="宋体"/>
          <w:color w:val="000000"/>
          <w:sz w:val="28"/>
          <w:szCs w:val="28"/>
        </w:rPr>
        <w:t>14. 材料和工程设备</w:t>
      </w:r>
    </w:p>
    <w:p w14:paraId="71FA3A66">
      <w:pPr>
        <w:pStyle w:val="4"/>
        <w:keepNext w:val="0"/>
        <w:keepLines w:val="0"/>
        <w:spacing w:before="0" w:line="360" w:lineRule="auto"/>
        <w:jc w:val="left"/>
        <w:rPr>
          <w:rFonts w:ascii="宋体" w:hAnsi="宋体" w:eastAsia="宋体"/>
          <w:b w:val="0"/>
          <w:color w:val="000000"/>
          <w:sz w:val="28"/>
          <w:szCs w:val="28"/>
        </w:rPr>
      </w:pPr>
      <w:r>
        <w:rPr>
          <w:rFonts w:hint="eastAsia" w:ascii="宋体" w:hAnsi="宋体" w:eastAsia="宋体"/>
          <w:b w:val="0"/>
          <w:color w:val="000000"/>
          <w:sz w:val="28"/>
          <w:szCs w:val="28"/>
        </w:rPr>
        <w:t>14.1  发包人提供材料和工程设备的相关约定见专用合同条款。</w:t>
      </w:r>
    </w:p>
    <w:p w14:paraId="759BDF97">
      <w:pPr>
        <w:pStyle w:val="4"/>
        <w:keepNext w:val="0"/>
        <w:keepLines w:val="0"/>
        <w:spacing w:before="0" w:line="360" w:lineRule="auto"/>
        <w:jc w:val="left"/>
        <w:rPr>
          <w:rFonts w:ascii="宋体" w:hAnsi="宋体" w:eastAsia="宋体"/>
          <w:b w:val="0"/>
          <w:color w:val="000000"/>
          <w:sz w:val="28"/>
          <w:szCs w:val="28"/>
        </w:rPr>
      </w:pPr>
      <w:r>
        <w:rPr>
          <w:rFonts w:hint="eastAsia" w:ascii="宋体" w:hAnsi="宋体" w:eastAsia="宋体"/>
          <w:b w:val="0"/>
          <w:color w:val="000000"/>
          <w:sz w:val="28"/>
          <w:szCs w:val="28"/>
        </w:rPr>
        <w:t>14.2  除</w:t>
      </w:r>
      <w:r>
        <w:rPr>
          <w:rFonts w:ascii="宋体" w:hAnsi="宋体" w:eastAsia="宋体"/>
          <w:b w:val="0"/>
          <w:color w:val="000000"/>
          <w:sz w:val="28"/>
          <w:szCs w:val="28"/>
        </w:rPr>
        <w:t>1</w:t>
      </w:r>
      <w:r>
        <w:rPr>
          <w:rFonts w:hint="eastAsia" w:ascii="宋体" w:hAnsi="宋体" w:eastAsia="宋体"/>
          <w:b w:val="0"/>
          <w:color w:val="000000"/>
          <w:sz w:val="28"/>
          <w:szCs w:val="28"/>
        </w:rPr>
        <w:t>4</w:t>
      </w:r>
      <w:r>
        <w:rPr>
          <w:rFonts w:ascii="宋体" w:hAnsi="宋体" w:eastAsia="宋体"/>
          <w:b w:val="0"/>
          <w:color w:val="000000"/>
          <w:sz w:val="28"/>
          <w:szCs w:val="28"/>
        </w:rPr>
        <w:t>.1</w:t>
      </w:r>
      <w:r>
        <w:rPr>
          <w:rFonts w:hint="eastAsia" w:ascii="宋体" w:hAnsi="宋体" w:eastAsia="宋体"/>
          <w:b w:val="0"/>
          <w:color w:val="000000"/>
          <w:sz w:val="28"/>
          <w:szCs w:val="28"/>
        </w:rPr>
        <w:t>款约定的材料和工程设备外，由承包人提供的材料和工程设备均由承包人负责采购、运输、保管。承包人应对其提供的材料和工程设备负责。</w:t>
      </w:r>
    </w:p>
    <w:p w14:paraId="225992A1">
      <w:pPr>
        <w:shd w:val="clear" w:color="auto" w:fill="FFFFFF"/>
        <w:snapToGrid w:val="0"/>
        <w:spacing w:line="360" w:lineRule="auto"/>
        <w:ind w:firstLine="420"/>
        <w:jc w:val="left"/>
        <w:rPr>
          <w:rFonts w:ascii="宋体" w:hAnsi="宋体"/>
          <w:color w:val="000000"/>
          <w:sz w:val="28"/>
          <w:szCs w:val="28"/>
        </w:rPr>
      </w:pPr>
      <w:r>
        <w:rPr>
          <w:rFonts w:hint="eastAsia" w:ascii="宋体" w:hAnsi="宋体"/>
          <w:color w:val="000000"/>
          <w:sz w:val="28"/>
          <w:szCs w:val="28"/>
        </w:rPr>
        <w:t>（</w:t>
      </w:r>
      <w:r>
        <w:rPr>
          <w:rFonts w:ascii="宋体" w:hAnsi="宋体"/>
          <w:color w:val="000000"/>
          <w:sz w:val="28"/>
          <w:szCs w:val="28"/>
        </w:rPr>
        <w:t>1</w:t>
      </w:r>
      <w:r>
        <w:rPr>
          <w:rFonts w:hint="eastAsia" w:ascii="宋体" w:hAnsi="宋体"/>
          <w:color w:val="000000"/>
          <w:sz w:val="28"/>
          <w:szCs w:val="28"/>
        </w:rPr>
        <w:t>）承包人应在材料和工程设备到货</w:t>
      </w:r>
      <w:r>
        <w:rPr>
          <w:rFonts w:ascii="宋体" w:hAnsi="宋体"/>
          <w:color w:val="000000"/>
          <w:sz w:val="28"/>
          <w:szCs w:val="28"/>
        </w:rPr>
        <w:t>24</w:t>
      </w:r>
      <w:r>
        <w:rPr>
          <w:rFonts w:hint="eastAsia" w:ascii="宋体" w:hAnsi="宋体"/>
          <w:color w:val="000000"/>
          <w:sz w:val="28"/>
          <w:szCs w:val="28"/>
        </w:rPr>
        <w:t>小时前以书面形式通知监理人，并提交产品介绍说明、质量检测合格报告等一切所需的证明文件给监理人审核。</w:t>
      </w:r>
    </w:p>
    <w:p w14:paraId="358A7B11">
      <w:pPr>
        <w:shd w:val="clear" w:color="auto" w:fill="FFFFFF"/>
        <w:snapToGrid w:val="0"/>
        <w:spacing w:line="360" w:lineRule="auto"/>
        <w:ind w:firstLine="420"/>
        <w:jc w:val="left"/>
        <w:rPr>
          <w:rFonts w:ascii="宋体" w:hAnsi="宋体"/>
          <w:color w:val="000000"/>
          <w:sz w:val="28"/>
          <w:szCs w:val="28"/>
        </w:rPr>
      </w:pPr>
      <w:r>
        <w:rPr>
          <w:rFonts w:hint="eastAsia" w:ascii="宋体" w:hAnsi="宋体"/>
          <w:color w:val="000000"/>
          <w:sz w:val="28"/>
          <w:szCs w:val="28"/>
        </w:rPr>
        <w:t>（2）承包人采购的材料和工程设备不符合</w:t>
      </w:r>
      <w:r>
        <w:rPr>
          <w:rFonts w:hint="eastAsia" w:ascii="宋体" w:hAnsi="宋体"/>
          <w:color w:val="000000"/>
          <w:kern w:val="0"/>
          <w:sz w:val="28"/>
          <w:szCs w:val="28"/>
        </w:rPr>
        <w:t>合同</w:t>
      </w:r>
      <w:r>
        <w:rPr>
          <w:rFonts w:hint="eastAsia" w:ascii="宋体" w:hAnsi="宋体"/>
          <w:color w:val="000000"/>
          <w:sz w:val="28"/>
          <w:szCs w:val="28"/>
        </w:rPr>
        <w:t>约定时，承包人应按发包人要求重新采购符合要求的产品，并承担由此发生的费用，延误的工期不予顺延。</w:t>
      </w:r>
    </w:p>
    <w:p w14:paraId="039E9725">
      <w:pPr>
        <w:shd w:val="clear" w:color="auto" w:fill="FFFFFF"/>
        <w:snapToGrid w:val="0"/>
        <w:spacing w:line="360" w:lineRule="auto"/>
        <w:ind w:firstLine="420"/>
        <w:jc w:val="left"/>
        <w:rPr>
          <w:rFonts w:ascii="宋体" w:hAnsi="宋体"/>
          <w:color w:val="000000"/>
          <w:sz w:val="28"/>
          <w:szCs w:val="28"/>
        </w:rPr>
      </w:pPr>
      <w:r>
        <w:rPr>
          <w:rFonts w:hint="eastAsia" w:ascii="宋体" w:hAnsi="宋体"/>
          <w:color w:val="000000"/>
          <w:sz w:val="28"/>
          <w:szCs w:val="28"/>
        </w:rPr>
        <w:t>（3）由承包人自行采购材料和工程设备的，发包人不得指定制造商或供应商。</w:t>
      </w:r>
    </w:p>
    <w:p w14:paraId="47FAF2C2">
      <w:pPr>
        <w:pStyle w:val="4"/>
        <w:keepNext w:val="0"/>
        <w:keepLines w:val="0"/>
        <w:spacing w:before="0" w:line="360" w:lineRule="auto"/>
        <w:jc w:val="left"/>
        <w:rPr>
          <w:rFonts w:ascii="宋体" w:hAnsi="宋体" w:eastAsia="宋体"/>
          <w:color w:val="000000"/>
          <w:sz w:val="28"/>
          <w:szCs w:val="28"/>
        </w:rPr>
      </w:pPr>
      <w:bookmarkStart w:id="630" w:name="_Toc184635115"/>
      <w:bookmarkStart w:id="631" w:name="_Toc296602556"/>
      <w:bookmarkStart w:id="632" w:name="_Toc246997054"/>
      <w:bookmarkStart w:id="633" w:name="_Toc246996311"/>
      <w:bookmarkStart w:id="634" w:name="_Toc247085826"/>
      <w:r>
        <w:rPr>
          <w:rFonts w:hint="eastAsia" w:ascii="宋体" w:hAnsi="宋体" w:eastAsia="宋体"/>
          <w:color w:val="000000"/>
          <w:sz w:val="28"/>
          <w:szCs w:val="28"/>
        </w:rPr>
        <w:t>15．变更</w:t>
      </w:r>
    </w:p>
    <w:p w14:paraId="43ADF465">
      <w:pPr>
        <w:pStyle w:val="4"/>
        <w:keepNext w:val="0"/>
        <w:keepLines w:val="0"/>
        <w:spacing w:before="0" w:line="360" w:lineRule="auto"/>
        <w:jc w:val="left"/>
        <w:rPr>
          <w:rFonts w:ascii="宋体" w:hAnsi="宋体" w:eastAsia="宋体"/>
          <w:b w:val="0"/>
          <w:color w:val="000000"/>
          <w:sz w:val="28"/>
          <w:szCs w:val="28"/>
        </w:rPr>
      </w:pPr>
      <w:r>
        <w:rPr>
          <w:rFonts w:hint="eastAsia" w:ascii="宋体" w:hAnsi="宋体" w:eastAsia="宋体"/>
          <w:b w:val="0"/>
          <w:color w:val="000000"/>
          <w:sz w:val="28"/>
          <w:szCs w:val="28"/>
        </w:rPr>
        <w:t>15.1  在履行合同过程中，经发包人同意，监理人可向承包人做出变更指示，承包人应遵照执行。没有监理人的变更指示，承包人不得擅自变更。</w:t>
      </w:r>
    </w:p>
    <w:p w14:paraId="77366001">
      <w:pPr>
        <w:pStyle w:val="4"/>
        <w:keepNext w:val="0"/>
        <w:keepLines w:val="0"/>
        <w:spacing w:before="0" w:line="360" w:lineRule="auto"/>
        <w:jc w:val="left"/>
        <w:rPr>
          <w:rFonts w:ascii="宋体" w:hAnsi="宋体" w:eastAsia="宋体"/>
          <w:b w:val="0"/>
          <w:color w:val="000000"/>
          <w:sz w:val="28"/>
          <w:szCs w:val="28"/>
        </w:rPr>
      </w:pPr>
      <w:r>
        <w:rPr>
          <w:rFonts w:hint="eastAsia" w:ascii="宋体" w:hAnsi="宋体" w:eastAsia="宋体"/>
          <w:b w:val="0"/>
          <w:color w:val="000000"/>
          <w:sz w:val="28"/>
          <w:szCs w:val="28"/>
        </w:rPr>
        <w:t>15.2  变更估价的约定见专用合同条款。</w:t>
      </w:r>
    </w:p>
    <w:p w14:paraId="0FF21FF5">
      <w:pPr>
        <w:pStyle w:val="4"/>
        <w:keepNext w:val="0"/>
        <w:keepLines w:val="0"/>
        <w:spacing w:before="0" w:line="360" w:lineRule="auto"/>
        <w:jc w:val="left"/>
        <w:rPr>
          <w:rFonts w:ascii="宋体" w:hAnsi="宋体" w:eastAsia="宋体"/>
          <w:color w:val="000000"/>
          <w:sz w:val="28"/>
          <w:szCs w:val="28"/>
        </w:rPr>
      </w:pPr>
      <w:r>
        <w:rPr>
          <w:rFonts w:hint="eastAsia" w:ascii="宋体" w:hAnsi="宋体" w:eastAsia="宋体"/>
          <w:color w:val="000000"/>
          <w:sz w:val="28"/>
          <w:szCs w:val="28"/>
        </w:rPr>
        <w:t>16. 合同价格及调整</w:t>
      </w:r>
    </w:p>
    <w:p w14:paraId="5A0D7949">
      <w:pPr>
        <w:pStyle w:val="4"/>
        <w:keepNext w:val="0"/>
        <w:keepLines w:val="0"/>
        <w:spacing w:before="0" w:line="360" w:lineRule="auto"/>
        <w:jc w:val="left"/>
        <w:rPr>
          <w:rFonts w:ascii="宋体" w:hAnsi="宋体" w:eastAsia="宋体"/>
          <w:b w:val="0"/>
          <w:color w:val="000000"/>
          <w:sz w:val="28"/>
          <w:szCs w:val="28"/>
        </w:rPr>
      </w:pPr>
      <w:r>
        <w:rPr>
          <w:rFonts w:hint="eastAsia" w:ascii="宋体" w:hAnsi="宋体" w:eastAsia="宋体"/>
          <w:b w:val="0"/>
          <w:color w:val="000000"/>
          <w:sz w:val="28"/>
          <w:szCs w:val="28"/>
        </w:rPr>
        <w:t>16.1  除合同另有约定外，双方当事人中的任何一方不得擅自改变签约合同价。</w:t>
      </w:r>
    </w:p>
    <w:p w14:paraId="41B613F7">
      <w:pPr>
        <w:pStyle w:val="4"/>
        <w:keepNext w:val="0"/>
        <w:keepLines w:val="0"/>
        <w:spacing w:before="0" w:line="360" w:lineRule="auto"/>
        <w:jc w:val="left"/>
        <w:rPr>
          <w:rFonts w:ascii="宋体" w:hAnsi="宋体" w:eastAsia="宋体"/>
          <w:b w:val="0"/>
          <w:color w:val="000000"/>
          <w:sz w:val="28"/>
          <w:szCs w:val="28"/>
        </w:rPr>
      </w:pPr>
      <w:r>
        <w:rPr>
          <w:rFonts w:hint="eastAsia" w:ascii="宋体" w:hAnsi="宋体" w:eastAsia="宋体"/>
          <w:b w:val="0"/>
          <w:color w:val="000000"/>
          <w:sz w:val="28"/>
          <w:szCs w:val="28"/>
        </w:rPr>
        <w:t>16.2  下列三种确定合同价格的方式，在专用合同条款中约定采用其中一种：</w:t>
      </w:r>
    </w:p>
    <w:p w14:paraId="5A7E49F5">
      <w:pPr>
        <w:pStyle w:val="4"/>
        <w:keepNext w:val="0"/>
        <w:keepLines w:val="0"/>
        <w:tabs>
          <w:tab w:val="left" w:pos="1134"/>
          <w:tab w:val="left" w:pos="1758"/>
        </w:tabs>
        <w:spacing w:before="0" w:line="360" w:lineRule="auto"/>
        <w:ind w:firstLine="560" w:firstLineChars="200"/>
        <w:jc w:val="left"/>
        <w:rPr>
          <w:rFonts w:ascii="宋体" w:hAnsi="宋体" w:eastAsia="宋体"/>
          <w:b w:val="0"/>
          <w:color w:val="000000"/>
          <w:sz w:val="28"/>
          <w:szCs w:val="28"/>
        </w:rPr>
      </w:pPr>
      <w:r>
        <w:rPr>
          <w:rFonts w:hint="eastAsia" w:ascii="宋体" w:hAnsi="宋体" w:eastAsia="宋体"/>
          <w:b w:val="0"/>
          <w:color w:val="000000"/>
          <w:sz w:val="28"/>
          <w:szCs w:val="28"/>
        </w:rPr>
        <w:t>16.2.1  单价合同：</w:t>
      </w:r>
      <w:r>
        <w:rPr>
          <w:rFonts w:ascii="宋体" w:hAnsi="宋体" w:eastAsia="宋体"/>
          <w:b w:val="0"/>
          <w:color w:val="000000"/>
          <w:sz w:val="28"/>
          <w:szCs w:val="28"/>
        </w:rPr>
        <w:t>是指</w:t>
      </w:r>
      <w:r>
        <w:rPr>
          <w:rFonts w:hint="eastAsia" w:ascii="宋体" w:hAnsi="宋体" w:eastAsia="宋体"/>
          <w:b w:val="0"/>
          <w:color w:val="000000"/>
          <w:sz w:val="28"/>
          <w:szCs w:val="28"/>
        </w:rPr>
        <w:t>双方</w:t>
      </w:r>
      <w:r>
        <w:rPr>
          <w:rFonts w:ascii="宋体" w:hAnsi="宋体" w:eastAsia="宋体"/>
          <w:b w:val="0"/>
          <w:color w:val="000000"/>
          <w:sz w:val="28"/>
          <w:szCs w:val="28"/>
        </w:rPr>
        <w:t>当事人约定以工程量清单及其综合单价进行合同价格计算、调整和确认的</w:t>
      </w:r>
      <w:r>
        <w:rPr>
          <w:rFonts w:hint="eastAsia" w:ascii="宋体" w:hAnsi="宋体" w:eastAsia="宋体"/>
          <w:b w:val="0"/>
          <w:color w:val="000000"/>
          <w:sz w:val="28"/>
          <w:szCs w:val="28"/>
        </w:rPr>
        <w:t>建设工程施工合同，</w:t>
      </w:r>
      <w:r>
        <w:rPr>
          <w:rFonts w:ascii="宋体" w:hAnsi="宋体" w:eastAsia="宋体"/>
          <w:b w:val="0"/>
          <w:color w:val="000000"/>
          <w:sz w:val="28"/>
          <w:szCs w:val="28"/>
        </w:rPr>
        <w:t>在约定的风险范围内合同单价不作调整。</w:t>
      </w:r>
      <w:r>
        <w:rPr>
          <w:rFonts w:hint="eastAsia" w:ascii="宋体" w:hAnsi="宋体" w:eastAsia="宋体"/>
          <w:b w:val="0"/>
          <w:color w:val="000000"/>
          <w:sz w:val="28"/>
          <w:szCs w:val="28"/>
        </w:rPr>
        <w:t>合同价格包含的风险范围和风险范围以外的合同价格调整方法和程序见专用合同条款。</w:t>
      </w:r>
    </w:p>
    <w:p w14:paraId="7E5D6532">
      <w:pPr>
        <w:pStyle w:val="4"/>
        <w:keepNext w:val="0"/>
        <w:keepLines w:val="0"/>
        <w:tabs>
          <w:tab w:val="left" w:pos="1134"/>
          <w:tab w:val="left" w:pos="1758"/>
        </w:tabs>
        <w:spacing w:before="0" w:line="360" w:lineRule="auto"/>
        <w:ind w:firstLine="560" w:firstLineChars="200"/>
        <w:jc w:val="left"/>
        <w:rPr>
          <w:rFonts w:ascii="宋体" w:hAnsi="宋体" w:eastAsia="宋体"/>
          <w:b w:val="0"/>
          <w:color w:val="000000"/>
          <w:sz w:val="28"/>
          <w:szCs w:val="28"/>
        </w:rPr>
      </w:pPr>
      <w:r>
        <w:rPr>
          <w:rFonts w:hint="eastAsia" w:ascii="宋体" w:hAnsi="宋体" w:eastAsia="宋体"/>
          <w:b w:val="0"/>
          <w:color w:val="000000"/>
          <w:sz w:val="28"/>
          <w:szCs w:val="28"/>
        </w:rPr>
        <w:t>16.2.2  总价合同：</w:t>
      </w:r>
      <w:r>
        <w:rPr>
          <w:rFonts w:ascii="宋体" w:hAnsi="宋体" w:eastAsia="宋体"/>
          <w:b w:val="0"/>
          <w:color w:val="000000"/>
          <w:sz w:val="28"/>
          <w:szCs w:val="28"/>
        </w:rPr>
        <w:t>是指</w:t>
      </w:r>
      <w:r>
        <w:rPr>
          <w:rFonts w:hint="eastAsia" w:ascii="宋体" w:hAnsi="宋体" w:eastAsia="宋体"/>
          <w:b w:val="0"/>
          <w:color w:val="000000"/>
          <w:sz w:val="28"/>
          <w:szCs w:val="28"/>
        </w:rPr>
        <w:t>双方</w:t>
      </w:r>
      <w:r>
        <w:rPr>
          <w:rFonts w:ascii="宋体" w:hAnsi="宋体" w:eastAsia="宋体"/>
          <w:b w:val="0"/>
          <w:color w:val="000000"/>
          <w:sz w:val="28"/>
          <w:szCs w:val="28"/>
        </w:rPr>
        <w:t>当事人约定以图纸、已标价工程量清单或预算书及有关条件进行合同价格计算、调整和确认</w:t>
      </w:r>
      <w:r>
        <w:rPr>
          <w:rFonts w:hint="eastAsia" w:ascii="宋体" w:hAnsi="宋体" w:eastAsia="宋体"/>
          <w:b w:val="0"/>
          <w:color w:val="000000"/>
          <w:sz w:val="28"/>
          <w:szCs w:val="28"/>
        </w:rPr>
        <w:t>的建设工程施工合同，在约定的风险范围内合同价格不再调整。合同价格包含的风险范围和风险范围以外的合同价格调整方法和程序见专用合同条款。</w:t>
      </w:r>
    </w:p>
    <w:p w14:paraId="66FA6969">
      <w:pPr>
        <w:pStyle w:val="4"/>
        <w:keepNext w:val="0"/>
        <w:keepLines w:val="0"/>
        <w:tabs>
          <w:tab w:val="left" w:pos="1134"/>
          <w:tab w:val="left" w:pos="1758"/>
        </w:tabs>
        <w:spacing w:before="0" w:line="360" w:lineRule="auto"/>
        <w:ind w:firstLine="560" w:firstLineChars="200"/>
        <w:jc w:val="left"/>
        <w:rPr>
          <w:rFonts w:ascii="宋体" w:hAnsi="宋体" w:eastAsia="宋体"/>
          <w:b w:val="0"/>
          <w:color w:val="000000"/>
          <w:sz w:val="28"/>
          <w:szCs w:val="28"/>
        </w:rPr>
      </w:pPr>
      <w:r>
        <w:rPr>
          <w:rFonts w:hint="eastAsia" w:ascii="宋体" w:hAnsi="宋体" w:eastAsia="宋体"/>
          <w:b w:val="0"/>
          <w:color w:val="000000"/>
          <w:sz w:val="28"/>
          <w:szCs w:val="28"/>
        </w:rPr>
        <w:t xml:space="preserve">16.2.3  </w:t>
      </w:r>
      <w:r>
        <w:rPr>
          <w:rFonts w:ascii="宋体" w:hAnsi="宋体" w:eastAsia="宋体"/>
          <w:b w:val="0"/>
          <w:color w:val="000000"/>
          <w:sz w:val="28"/>
          <w:szCs w:val="28"/>
        </w:rPr>
        <w:t>其</w:t>
      </w:r>
      <w:r>
        <w:rPr>
          <w:rFonts w:hint="eastAsia" w:ascii="宋体" w:hAnsi="宋体" w:eastAsia="宋体"/>
          <w:b w:val="0"/>
          <w:color w:val="000000"/>
          <w:sz w:val="28"/>
          <w:szCs w:val="28"/>
        </w:rPr>
        <w:t>他</w:t>
      </w:r>
      <w:r>
        <w:rPr>
          <w:rFonts w:ascii="宋体" w:hAnsi="宋体" w:eastAsia="宋体"/>
          <w:b w:val="0"/>
          <w:color w:val="000000"/>
          <w:sz w:val="28"/>
          <w:szCs w:val="28"/>
        </w:rPr>
        <w:t>价格形式</w:t>
      </w:r>
      <w:r>
        <w:rPr>
          <w:rFonts w:hint="eastAsia" w:ascii="宋体" w:hAnsi="宋体" w:eastAsia="宋体"/>
          <w:b w:val="0"/>
          <w:color w:val="000000"/>
          <w:sz w:val="28"/>
          <w:szCs w:val="28"/>
        </w:rPr>
        <w:t>：是指除第16.2.1、16.2.2项以外的</w:t>
      </w:r>
      <w:r>
        <w:rPr>
          <w:rFonts w:ascii="宋体" w:hAnsi="宋体" w:eastAsia="宋体"/>
          <w:b w:val="0"/>
          <w:color w:val="000000"/>
          <w:sz w:val="28"/>
          <w:szCs w:val="28"/>
        </w:rPr>
        <w:t>其</w:t>
      </w:r>
      <w:r>
        <w:rPr>
          <w:rFonts w:hint="eastAsia" w:ascii="宋体" w:hAnsi="宋体" w:eastAsia="宋体"/>
          <w:b w:val="0"/>
          <w:color w:val="000000"/>
          <w:sz w:val="28"/>
          <w:szCs w:val="28"/>
        </w:rPr>
        <w:t>他</w:t>
      </w:r>
      <w:r>
        <w:rPr>
          <w:rFonts w:ascii="宋体" w:hAnsi="宋体" w:eastAsia="宋体"/>
          <w:b w:val="0"/>
          <w:color w:val="000000"/>
          <w:sz w:val="28"/>
          <w:szCs w:val="28"/>
        </w:rPr>
        <w:t>合同价格形式</w:t>
      </w:r>
      <w:r>
        <w:rPr>
          <w:rFonts w:hint="eastAsia" w:ascii="宋体" w:hAnsi="宋体" w:eastAsia="宋体"/>
          <w:b w:val="0"/>
          <w:color w:val="000000"/>
          <w:sz w:val="28"/>
          <w:szCs w:val="28"/>
        </w:rPr>
        <w:t>，具体约定见专用合同条款。</w:t>
      </w:r>
    </w:p>
    <w:p w14:paraId="20F09EB2">
      <w:pPr>
        <w:pStyle w:val="4"/>
        <w:keepNext w:val="0"/>
        <w:keepLines w:val="0"/>
        <w:spacing w:before="0" w:line="360" w:lineRule="auto"/>
        <w:jc w:val="left"/>
        <w:rPr>
          <w:rFonts w:ascii="宋体" w:hAnsi="宋体" w:eastAsia="宋体"/>
          <w:color w:val="000000"/>
          <w:sz w:val="28"/>
          <w:szCs w:val="28"/>
        </w:rPr>
      </w:pPr>
      <w:r>
        <w:rPr>
          <w:rFonts w:hint="eastAsia" w:ascii="宋体" w:hAnsi="宋体" w:eastAsia="宋体"/>
          <w:color w:val="000000"/>
          <w:sz w:val="28"/>
          <w:szCs w:val="28"/>
        </w:rPr>
        <w:t>17. 计量</w:t>
      </w:r>
    </w:p>
    <w:p w14:paraId="111A22BE">
      <w:pPr>
        <w:pStyle w:val="4"/>
        <w:keepNext w:val="0"/>
        <w:keepLines w:val="0"/>
        <w:spacing w:before="0" w:line="360" w:lineRule="auto"/>
        <w:jc w:val="left"/>
        <w:rPr>
          <w:rFonts w:ascii="宋体" w:hAnsi="宋体" w:eastAsia="宋体"/>
          <w:b w:val="0"/>
          <w:color w:val="000000"/>
          <w:sz w:val="28"/>
          <w:szCs w:val="28"/>
        </w:rPr>
      </w:pPr>
      <w:r>
        <w:rPr>
          <w:rFonts w:hint="eastAsia" w:ascii="宋体" w:hAnsi="宋体" w:eastAsia="宋体"/>
          <w:b w:val="0"/>
          <w:color w:val="000000"/>
          <w:sz w:val="28"/>
          <w:szCs w:val="28"/>
        </w:rPr>
        <w:t>17.1  承</w:t>
      </w:r>
      <w:r>
        <w:rPr>
          <w:rFonts w:ascii="宋体" w:hAnsi="宋体" w:eastAsia="宋体"/>
          <w:b w:val="0"/>
          <w:color w:val="000000"/>
          <w:sz w:val="28"/>
          <w:szCs w:val="28"/>
        </w:rPr>
        <w:t>包人应</w:t>
      </w:r>
      <w:r>
        <w:rPr>
          <w:rFonts w:hint="eastAsia" w:ascii="宋体" w:hAnsi="宋体" w:eastAsia="宋体"/>
          <w:b w:val="0"/>
          <w:color w:val="000000"/>
          <w:sz w:val="28"/>
          <w:szCs w:val="28"/>
        </w:rPr>
        <w:t>按合同约定的时间和内容向监理人提交计量周期</w:t>
      </w:r>
      <w:r>
        <w:rPr>
          <w:rFonts w:ascii="宋体" w:hAnsi="宋体" w:eastAsia="宋体"/>
          <w:b w:val="0"/>
          <w:color w:val="000000"/>
          <w:sz w:val="28"/>
          <w:szCs w:val="28"/>
        </w:rPr>
        <w:t>已完成的工程量报告。</w:t>
      </w:r>
      <w:r>
        <w:rPr>
          <w:rFonts w:hint="eastAsia" w:ascii="宋体" w:hAnsi="宋体" w:eastAsia="宋体"/>
          <w:b w:val="0"/>
          <w:color w:val="000000"/>
          <w:sz w:val="28"/>
          <w:szCs w:val="28"/>
        </w:rPr>
        <w:t>承包人提交</w:t>
      </w:r>
      <w:r>
        <w:rPr>
          <w:rFonts w:ascii="宋体" w:hAnsi="宋体" w:eastAsia="宋体"/>
          <w:b w:val="0"/>
          <w:color w:val="000000"/>
          <w:sz w:val="28"/>
          <w:szCs w:val="28"/>
        </w:rPr>
        <w:t>已完成的工程量报告</w:t>
      </w:r>
      <w:r>
        <w:rPr>
          <w:rFonts w:hint="eastAsia" w:ascii="宋体" w:hAnsi="宋体" w:eastAsia="宋体"/>
          <w:b w:val="0"/>
          <w:color w:val="000000"/>
          <w:sz w:val="28"/>
          <w:szCs w:val="28"/>
        </w:rPr>
        <w:t>的时间、内容和计量周期见专用合同条款。</w:t>
      </w:r>
    </w:p>
    <w:p w14:paraId="2D12F21D">
      <w:pPr>
        <w:pStyle w:val="4"/>
        <w:keepNext w:val="0"/>
        <w:keepLines w:val="0"/>
        <w:spacing w:before="0" w:line="360" w:lineRule="auto"/>
        <w:jc w:val="left"/>
        <w:rPr>
          <w:rFonts w:ascii="宋体" w:hAnsi="宋体" w:eastAsia="宋体"/>
          <w:b w:val="0"/>
          <w:color w:val="000000"/>
          <w:sz w:val="28"/>
          <w:szCs w:val="28"/>
        </w:rPr>
      </w:pPr>
      <w:r>
        <w:rPr>
          <w:rFonts w:hint="eastAsia" w:ascii="宋体" w:hAnsi="宋体" w:eastAsia="宋体"/>
          <w:b w:val="0"/>
          <w:color w:val="000000"/>
          <w:sz w:val="28"/>
          <w:szCs w:val="28"/>
        </w:rPr>
        <w:t>17.2  监理</w:t>
      </w:r>
      <w:r>
        <w:rPr>
          <w:rFonts w:ascii="宋体" w:hAnsi="宋体" w:eastAsia="宋体"/>
          <w:b w:val="0"/>
          <w:color w:val="000000"/>
          <w:sz w:val="28"/>
          <w:szCs w:val="28"/>
        </w:rPr>
        <w:t>人应在收到</w:t>
      </w:r>
      <w:r>
        <w:rPr>
          <w:rFonts w:hint="eastAsia" w:ascii="宋体" w:hAnsi="宋体" w:eastAsia="宋体"/>
          <w:b w:val="0"/>
          <w:color w:val="000000"/>
          <w:sz w:val="28"/>
          <w:szCs w:val="28"/>
        </w:rPr>
        <w:t>承</w:t>
      </w:r>
      <w:r>
        <w:rPr>
          <w:rFonts w:ascii="宋体" w:hAnsi="宋体" w:eastAsia="宋体"/>
          <w:b w:val="0"/>
          <w:color w:val="000000"/>
          <w:sz w:val="28"/>
          <w:szCs w:val="28"/>
        </w:rPr>
        <w:t>包人提交的工程量报告后7天内完成对</w:t>
      </w:r>
      <w:r>
        <w:rPr>
          <w:rFonts w:hint="eastAsia" w:ascii="宋体" w:hAnsi="宋体" w:eastAsia="宋体"/>
          <w:b w:val="0"/>
          <w:color w:val="000000"/>
          <w:sz w:val="28"/>
          <w:szCs w:val="28"/>
        </w:rPr>
        <w:t>承</w:t>
      </w:r>
      <w:r>
        <w:rPr>
          <w:rFonts w:ascii="宋体" w:hAnsi="宋体" w:eastAsia="宋体"/>
          <w:b w:val="0"/>
          <w:color w:val="000000"/>
          <w:sz w:val="28"/>
          <w:szCs w:val="28"/>
        </w:rPr>
        <w:t>包人提交的工程量报表的审核</w:t>
      </w:r>
      <w:r>
        <w:rPr>
          <w:rFonts w:hint="eastAsia" w:ascii="宋体" w:hAnsi="宋体" w:eastAsia="宋体"/>
          <w:b w:val="0"/>
          <w:color w:val="000000"/>
          <w:sz w:val="28"/>
          <w:szCs w:val="28"/>
        </w:rPr>
        <w:t>并报送发包人</w:t>
      </w:r>
      <w:r>
        <w:rPr>
          <w:rFonts w:ascii="宋体" w:hAnsi="宋体" w:eastAsia="宋体"/>
          <w:b w:val="0"/>
          <w:color w:val="000000"/>
          <w:sz w:val="28"/>
          <w:szCs w:val="28"/>
        </w:rPr>
        <w:t>，以确定</w:t>
      </w:r>
      <w:r>
        <w:rPr>
          <w:rFonts w:hint="eastAsia" w:ascii="宋体" w:hAnsi="宋体" w:eastAsia="宋体"/>
          <w:b w:val="0"/>
          <w:color w:val="000000"/>
          <w:sz w:val="28"/>
          <w:szCs w:val="28"/>
        </w:rPr>
        <w:t>当期</w:t>
      </w:r>
      <w:r>
        <w:rPr>
          <w:rFonts w:ascii="宋体" w:hAnsi="宋体" w:eastAsia="宋体"/>
          <w:b w:val="0"/>
          <w:color w:val="000000"/>
          <w:sz w:val="28"/>
          <w:szCs w:val="28"/>
        </w:rPr>
        <w:t>实际完成的工程量。</w:t>
      </w:r>
      <w:r>
        <w:rPr>
          <w:rFonts w:hint="eastAsia" w:ascii="宋体" w:hAnsi="宋体" w:eastAsia="宋体"/>
          <w:b w:val="0"/>
          <w:color w:val="000000"/>
          <w:sz w:val="28"/>
          <w:szCs w:val="28"/>
        </w:rPr>
        <w:t>监理</w:t>
      </w:r>
      <w:r>
        <w:rPr>
          <w:rFonts w:ascii="宋体" w:hAnsi="宋体" w:eastAsia="宋体"/>
          <w:b w:val="0"/>
          <w:color w:val="000000"/>
          <w:sz w:val="28"/>
          <w:szCs w:val="28"/>
        </w:rPr>
        <w:t>人对工程量有异议的，有权要求</w:t>
      </w:r>
      <w:r>
        <w:rPr>
          <w:rFonts w:hint="eastAsia" w:ascii="宋体" w:hAnsi="宋体" w:eastAsia="宋体"/>
          <w:b w:val="0"/>
          <w:color w:val="000000"/>
          <w:sz w:val="28"/>
          <w:szCs w:val="28"/>
        </w:rPr>
        <w:t>承包</w:t>
      </w:r>
      <w:r>
        <w:rPr>
          <w:rFonts w:ascii="宋体" w:hAnsi="宋体" w:eastAsia="宋体"/>
          <w:b w:val="0"/>
          <w:color w:val="000000"/>
          <w:sz w:val="28"/>
          <w:szCs w:val="28"/>
        </w:rPr>
        <w:t>人进行共同复核或抽样复测。</w:t>
      </w:r>
      <w:r>
        <w:rPr>
          <w:rFonts w:hint="eastAsia" w:ascii="宋体" w:hAnsi="宋体" w:eastAsia="宋体"/>
          <w:b w:val="0"/>
          <w:color w:val="000000"/>
          <w:sz w:val="28"/>
          <w:szCs w:val="28"/>
        </w:rPr>
        <w:t>承</w:t>
      </w:r>
      <w:r>
        <w:rPr>
          <w:rFonts w:ascii="宋体" w:hAnsi="宋体" w:eastAsia="宋体"/>
          <w:b w:val="0"/>
          <w:color w:val="000000"/>
          <w:sz w:val="28"/>
          <w:szCs w:val="28"/>
        </w:rPr>
        <w:t>包人应协助</w:t>
      </w:r>
      <w:r>
        <w:rPr>
          <w:rFonts w:hint="eastAsia" w:ascii="宋体" w:hAnsi="宋体" w:eastAsia="宋体"/>
          <w:b w:val="0"/>
          <w:color w:val="000000"/>
          <w:sz w:val="28"/>
          <w:szCs w:val="28"/>
        </w:rPr>
        <w:t>监理</w:t>
      </w:r>
      <w:r>
        <w:rPr>
          <w:rFonts w:ascii="宋体" w:hAnsi="宋体" w:eastAsia="宋体"/>
          <w:b w:val="0"/>
          <w:color w:val="000000"/>
          <w:sz w:val="28"/>
          <w:szCs w:val="28"/>
        </w:rPr>
        <w:t>人进行复核或抽样复测，并按</w:t>
      </w:r>
      <w:r>
        <w:rPr>
          <w:rFonts w:hint="eastAsia" w:ascii="宋体" w:hAnsi="宋体" w:eastAsia="宋体"/>
          <w:b w:val="0"/>
          <w:color w:val="000000"/>
          <w:sz w:val="28"/>
          <w:szCs w:val="28"/>
        </w:rPr>
        <w:t>监理</w:t>
      </w:r>
      <w:r>
        <w:rPr>
          <w:rFonts w:ascii="宋体" w:hAnsi="宋体" w:eastAsia="宋体"/>
          <w:b w:val="0"/>
          <w:color w:val="000000"/>
          <w:sz w:val="28"/>
          <w:szCs w:val="28"/>
        </w:rPr>
        <w:t>人要求提供补充计量资料。</w:t>
      </w:r>
      <w:r>
        <w:rPr>
          <w:rFonts w:hint="eastAsia" w:ascii="宋体" w:hAnsi="宋体" w:eastAsia="宋体"/>
          <w:b w:val="0"/>
          <w:color w:val="000000"/>
          <w:sz w:val="28"/>
          <w:szCs w:val="28"/>
        </w:rPr>
        <w:t>承</w:t>
      </w:r>
      <w:r>
        <w:rPr>
          <w:rFonts w:ascii="宋体" w:hAnsi="宋体" w:eastAsia="宋体"/>
          <w:b w:val="0"/>
          <w:color w:val="000000"/>
          <w:sz w:val="28"/>
          <w:szCs w:val="28"/>
        </w:rPr>
        <w:t>包人未按</w:t>
      </w:r>
      <w:r>
        <w:rPr>
          <w:rFonts w:hint="eastAsia" w:ascii="宋体" w:hAnsi="宋体" w:eastAsia="宋体"/>
          <w:b w:val="0"/>
          <w:color w:val="000000"/>
          <w:sz w:val="28"/>
          <w:szCs w:val="28"/>
        </w:rPr>
        <w:t>监理</w:t>
      </w:r>
      <w:r>
        <w:rPr>
          <w:rFonts w:ascii="宋体" w:hAnsi="宋体" w:eastAsia="宋体"/>
          <w:b w:val="0"/>
          <w:color w:val="000000"/>
          <w:sz w:val="28"/>
          <w:szCs w:val="28"/>
        </w:rPr>
        <w:t>人要求参加复核或抽样复测的，</w:t>
      </w:r>
      <w:r>
        <w:rPr>
          <w:rFonts w:hint="eastAsia" w:ascii="宋体" w:hAnsi="宋体" w:eastAsia="宋体"/>
          <w:b w:val="0"/>
          <w:color w:val="000000"/>
          <w:sz w:val="28"/>
          <w:szCs w:val="28"/>
        </w:rPr>
        <w:t>监理</w:t>
      </w:r>
      <w:r>
        <w:rPr>
          <w:rFonts w:ascii="宋体" w:hAnsi="宋体" w:eastAsia="宋体"/>
          <w:b w:val="0"/>
          <w:color w:val="000000"/>
          <w:sz w:val="28"/>
          <w:szCs w:val="28"/>
        </w:rPr>
        <w:t>人复核或修正的工程量视为</w:t>
      </w:r>
      <w:r>
        <w:rPr>
          <w:rFonts w:hint="eastAsia" w:ascii="宋体" w:hAnsi="宋体" w:eastAsia="宋体"/>
          <w:b w:val="0"/>
          <w:color w:val="000000"/>
          <w:sz w:val="28"/>
          <w:szCs w:val="28"/>
        </w:rPr>
        <w:t>承包</w:t>
      </w:r>
      <w:r>
        <w:rPr>
          <w:rFonts w:ascii="宋体" w:hAnsi="宋体" w:eastAsia="宋体"/>
          <w:b w:val="0"/>
          <w:color w:val="000000"/>
          <w:sz w:val="28"/>
          <w:szCs w:val="28"/>
        </w:rPr>
        <w:t>人实际完成的工程量</w:t>
      </w:r>
      <w:r>
        <w:rPr>
          <w:rFonts w:hint="eastAsia" w:ascii="宋体" w:hAnsi="宋体" w:eastAsia="宋体"/>
          <w:b w:val="0"/>
          <w:color w:val="000000"/>
          <w:sz w:val="28"/>
          <w:szCs w:val="28"/>
        </w:rPr>
        <w:t>。</w:t>
      </w:r>
    </w:p>
    <w:p w14:paraId="38D11C67">
      <w:pPr>
        <w:pStyle w:val="4"/>
        <w:keepNext w:val="0"/>
        <w:keepLines w:val="0"/>
        <w:spacing w:before="0" w:line="360" w:lineRule="auto"/>
        <w:jc w:val="left"/>
        <w:rPr>
          <w:rFonts w:ascii="宋体" w:hAnsi="宋体" w:eastAsia="宋体"/>
          <w:b w:val="0"/>
          <w:color w:val="000000"/>
          <w:sz w:val="28"/>
          <w:szCs w:val="28"/>
        </w:rPr>
      </w:pPr>
      <w:r>
        <w:rPr>
          <w:rFonts w:hint="eastAsia" w:ascii="宋体" w:hAnsi="宋体" w:eastAsia="宋体"/>
          <w:b w:val="0"/>
          <w:color w:val="000000"/>
          <w:sz w:val="28"/>
          <w:szCs w:val="28"/>
        </w:rPr>
        <w:t>17.3  监理</w:t>
      </w:r>
      <w:r>
        <w:rPr>
          <w:rFonts w:ascii="宋体" w:hAnsi="宋体" w:eastAsia="宋体"/>
          <w:b w:val="0"/>
          <w:color w:val="000000"/>
          <w:sz w:val="28"/>
          <w:szCs w:val="28"/>
        </w:rPr>
        <w:t>人未在收到</w:t>
      </w:r>
      <w:r>
        <w:rPr>
          <w:rFonts w:hint="eastAsia" w:ascii="宋体" w:hAnsi="宋体" w:eastAsia="宋体"/>
          <w:b w:val="0"/>
          <w:color w:val="000000"/>
          <w:sz w:val="28"/>
          <w:szCs w:val="28"/>
        </w:rPr>
        <w:t>承</w:t>
      </w:r>
      <w:r>
        <w:rPr>
          <w:rFonts w:ascii="宋体" w:hAnsi="宋体" w:eastAsia="宋体"/>
          <w:b w:val="0"/>
          <w:color w:val="000000"/>
          <w:sz w:val="28"/>
          <w:szCs w:val="28"/>
        </w:rPr>
        <w:t>包人提交的已完成的工程量报告后7天内完成审核的，</w:t>
      </w:r>
      <w:r>
        <w:rPr>
          <w:rFonts w:hint="eastAsia" w:ascii="宋体" w:hAnsi="宋体" w:eastAsia="宋体"/>
          <w:b w:val="0"/>
          <w:color w:val="000000"/>
          <w:sz w:val="28"/>
          <w:szCs w:val="28"/>
        </w:rPr>
        <w:t>承</w:t>
      </w:r>
      <w:r>
        <w:rPr>
          <w:rFonts w:ascii="宋体" w:hAnsi="宋体" w:eastAsia="宋体"/>
          <w:b w:val="0"/>
          <w:color w:val="000000"/>
          <w:sz w:val="28"/>
          <w:szCs w:val="28"/>
        </w:rPr>
        <w:t>包人报送的已完成的工程量报告中的工程量视为</w:t>
      </w:r>
      <w:r>
        <w:rPr>
          <w:rFonts w:hint="eastAsia" w:ascii="宋体" w:hAnsi="宋体" w:eastAsia="宋体"/>
          <w:b w:val="0"/>
          <w:color w:val="000000"/>
          <w:sz w:val="28"/>
          <w:szCs w:val="28"/>
        </w:rPr>
        <w:t>监理</w:t>
      </w:r>
      <w:r>
        <w:rPr>
          <w:rFonts w:ascii="宋体" w:hAnsi="宋体" w:eastAsia="宋体"/>
          <w:b w:val="0"/>
          <w:color w:val="000000"/>
          <w:sz w:val="28"/>
          <w:szCs w:val="28"/>
        </w:rPr>
        <w:t>人实际完成的工程量</w:t>
      </w:r>
      <w:r>
        <w:rPr>
          <w:rFonts w:hint="eastAsia" w:ascii="宋体" w:hAnsi="宋体" w:eastAsia="宋体"/>
          <w:b w:val="0"/>
          <w:color w:val="000000"/>
          <w:sz w:val="28"/>
          <w:szCs w:val="28"/>
        </w:rPr>
        <w:t>。</w:t>
      </w:r>
    </w:p>
    <w:p w14:paraId="0EDFCB33">
      <w:pPr>
        <w:pStyle w:val="4"/>
        <w:keepNext w:val="0"/>
        <w:keepLines w:val="0"/>
        <w:spacing w:before="0" w:line="360" w:lineRule="auto"/>
        <w:jc w:val="left"/>
        <w:rPr>
          <w:rFonts w:ascii="宋体" w:hAnsi="宋体" w:eastAsia="宋体"/>
          <w:b w:val="0"/>
          <w:color w:val="000000"/>
          <w:sz w:val="28"/>
          <w:szCs w:val="28"/>
        </w:rPr>
      </w:pPr>
      <w:r>
        <w:rPr>
          <w:rFonts w:hint="eastAsia" w:ascii="宋体" w:hAnsi="宋体" w:eastAsia="宋体"/>
          <w:b w:val="0"/>
          <w:color w:val="000000"/>
          <w:sz w:val="28"/>
          <w:szCs w:val="28"/>
        </w:rPr>
        <w:t>17.4  关于计量的其他约定见专用合同条款。</w:t>
      </w:r>
    </w:p>
    <w:p w14:paraId="218C7996">
      <w:pPr>
        <w:pStyle w:val="4"/>
        <w:keepNext w:val="0"/>
        <w:keepLines w:val="0"/>
        <w:spacing w:before="0" w:line="360" w:lineRule="auto"/>
        <w:jc w:val="left"/>
        <w:rPr>
          <w:rFonts w:ascii="宋体" w:hAnsi="宋体" w:eastAsia="宋体"/>
          <w:b w:val="0"/>
          <w:color w:val="000000"/>
          <w:sz w:val="28"/>
          <w:szCs w:val="28"/>
        </w:rPr>
      </w:pPr>
      <w:r>
        <w:rPr>
          <w:rFonts w:hint="eastAsia" w:ascii="宋体" w:hAnsi="宋体" w:eastAsia="宋体"/>
          <w:color w:val="000000"/>
          <w:sz w:val="28"/>
          <w:szCs w:val="28"/>
        </w:rPr>
        <w:t>18. 合同价款支付</w:t>
      </w:r>
    </w:p>
    <w:p w14:paraId="36419586">
      <w:pPr>
        <w:pStyle w:val="4"/>
        <w:keepNext w:val="0"/>
        <w:keepLines w:val="0"/>
        <w:spacing w:before="0" w:line="360" w:lineRule="auto"/>
        <w:jc w:val="left"/>
        <w:rPr>
          <w:rFonts w:ascii="宋体" w:hAnsi="宋体" w:eastAsia="宋体"/>
          <w:b w:val="0"/>
          <w:color w:val="000000"/>
          <w:sz w:val="28"/>
          <w:szCs w:val="28"/>
        </w:rPr>
      </w:pPr>
      <w:r>
        <w:rPr>
          <w:rFonts w:hint="eastAsia" w:ascii="宋体" w:hAnsi="宋体" w:eastAsia="宋体"/>
          <w:b w:val="0"/>
          <w:color w:val="000000"/>
          <w:sz w:val="28"/>
          <w:szCs w:val="28"/>
        </w:rPr>
        <w:t>18.1  发包人应按合同约定向承包人支付工程预付款、安全文明施工费。工程预付款及安全文明施工费的支付时间、预付额度、工程预付款的抵扣起始时间和方式见专用合同条款。</w:t>
      </w:r>
    </w:p>
    <w:p w14:paraId="524BBDA0">
      <w:pPr>
        <w:pStyle w:val="4"/>
        <w:keepNext w:val="0"/>
        <w:keepLines w:val="0"/>
        <w:spacing w:before="0" w:line="360" w:lineRule="auto"/>
        <w:jc w:val="left"/>
        <w:rPr>
          <w:rFonts w:ascii="宋体" w:hAnsi="宋体" w:eastAsia="宋体"/>
          <w:b w:val="0"/>
          <w:color w:val="000000"/>
          <w:sz w:val="28"/>
          <w:szCs w:val="28"/>
        </w:rPr>
      </w:pPr>
      <w:r>
        <w:rPr>
          <w:rFonts w:hint="eastAsia" w:ascii="宋体" w:hAnsi="宋体" w:eastAsia="宋体"/>
          <w:b w:val="0"/>
          <w:color w:val="000000"/>
          <w:sz w:val="28"/>
          <w:szCs w:val="28"/>
        </w:rPr>
        <w:t>18.2  发包人应按专用合同条款约定的工程进度款付款周期、程序及支付比例或金额支付工程进度款。</w:t>
      </w:r>
    </w:p>
    <w:p w14:paraId="7529020C">
      <w:pPr>
        <w:pStyle w:val="4"/>
        <w:keepNext w:val="0"/>
        <w:keepLines w:val="0"/>
        <w:spacing w:before="0" w:line="360" w:lineRule="auto"/>
        <w:jc w:val="left"/>
        <w:rPr>
          <w:rFonts w:ascii="宋体" w:hAnsi="宋体" w:eastAsia="宋体"/>
          <w:b w:val="0"/>
          <w:color w:val="000000"/>
          <w:sz w:val="28"/>
          <w:szCs w:val="28"/>
        </w:rPr>
      </w:pPr>
      <w:r>
        <w:rPr>
          <w:rFonts w:hint="eastAsia" w:ascii="宋体" w:hAnsi="宋体" w:eastAsia="宋体"/>
          <w:b w:val="0"/>
          <w:color w:val="000000"/>
          <w:sz w:val="28"/>
          <w:szCs w:val="28"/>
        </w:rPr>
        <w:t>18.3  经发包人确认的合同价格调整（含因工程变更、索赔等引起的合同价格调整）应与工程进度款同期支付。</w:t>
      </w:r>
    </w:p>
    <w:p w14:paraId="11C77806">
      <w:pPr>
        <w:pStyle w:val="4"/>
        <w:keepNext w:val="0"/>
        <w:keepLines w:val="0"/>
        <w:spacing w:before="0" w:line="360" w:lineRule="auto"/>
        <w:jc w:val="left"/>
        <w:rPr>
          <w:rFonts w:ascii="宋体" w:hAnsi="宋体" w:eastAsia="宋体"/>
          <w:color w:val="000000"/>
          <w:sz w:val="28"/>
          <w:szCs w:val="28"/>
        </w:rPr>
      </w:pPr>
      <w:r>
        <w:rPr>
          <w:rFonts w:hint="eastAsia" w:ascii="宋体" w:hAnsi="宋体" w:eastAsia="宋体"/>
          <w:color w:val="000000"/>
          <w:sz w:val="28"/>
          <w:szCs w:val="28"/>
        </w:rPr>
        <w:t>19. 竣工验收</w:t>
      </w:r>
      <w:bookmarkEnd w:id="630"/>
      <w:bookmarkEnd w:id="631"/>
      <w:bookmarkEnd w:id="632"/>
      <w:bookmarkEnd w:id="633"/>
      <w:bookmarkEnd w:id="634"/>
    </w:p>
    <w:p w14:paraId="500A8111">
      <w:pPr>
        <w:pStyle w:val="4"/>
        <w:keepNext w:val="0"/>
        <w:keepLines w:val="0"/>
        <w:spacing w:before="0" w:line="360" w:lineRule="auto"/>
        <w:jc w:val="left"/>
        <w:rPr>
          <w:rFonts w:ascii="宋体" w:hAnsi="宋体" w:eastAsia="宋体"/>
          <w:b w:val="0"/>
          <w:color w:val="000000"/>
          <w:sz w:val="28"/>
          <w:szCs w:val="28"/>
        </w:rPr>
      </w:pPr>
      <w:r>
        <w:rPr>
          <w:rFonts w:hint="eastAsia" w:ascii="宋体" w:hAnsi="宋体" w:eastAsia="宋体"/>
          <w:b w:val="0"/>
          <w:color w:val="000000"/>
          <w:sz w:val="28"/>
          <w:szCs w:val="28"/>
        </w:rPr>
        <w:t>19.1  本工程具备专用合同条款约定的竣工验收条件时，承包人可向监理人提交竣工验收申请报告。</w:t>
      </w:r>
    </w:p>
    <w:p w14:paraId="09112FA1">
      <w:pPr>
        <w:pStyle w:val="4"/>
        <w:keepNext w:val="0"/>
        <w:keepLines w:val="0"/>
        <w:spacing w:before="0" w:line="360" w:lineRule="auto"/>
        <w:jc w:val="left"/>
        <w:rPr>
          <w:rFonts w:ascii="宋体" w:hAnsi="宋体" w:eastAsia="宋体"/>
          <w:b w:val="0"/>
          <w:color w:val="000000"/>
          <w:sz w:val="28"/>
          <w:szCs w:val="28"/>
        </w:rPr>
      </w:pPr>
      <w:r>
        <w:rPr>
          <w:rFonts w:hint="eastAsia" w:ascii="宋体" w:hAnsi="宋体" w:eastAsia="宋体"/>
          <w:b w:val="0"/>
          <w:color w:val="000000"/>
          <w:sz w:val="28"/>
          <w:szCs w:val="28"/>
        </w:rPr>
        <w:t>19.2  监理人应在收到竣工验收申请报告后14天内完成审核并报送发包人。监理人审查后认为尚不具备验收条件的，应通知承包人在竣工验收前尚需完成的工作内容，承包人应在完成监理人通知的全部工作内容后，再次提交竣工验收申请报告。</w:t>
      </w:r>
      <w:r>
        <w:rPr>
          <w:rFonts w:ascii="宋体" w:hAnsi="宋体" w:eastAsia="宋体"/>
          <w:b w:val="0"/>
          <w:color w:val="000000"/>
          <w:sz w:val="28"/>
          <w:szCs w:val="28"/>
        </w:rPr>
        <w:t>监理人审查后认为具备竣工验收条件的，提请发包人进行工程验收。发包人</w:t>
      </w:r>
      <w:r>
        <w:rPr>
          <w:rFonts w:hint="eastAsia" w:ascii="宋体" w:hAnsi="宋体" w:eastAsia="宋体"/>
          <w:b w:val="0"/>
          <w:color w:val="000000"/>
          <w:sz w:val="28"/>
          <w:szCs w:val="28"/>
        </w:rPr>
        <w:t>应在专用合同条款约定的时间内进行验收。验收合格的，视为工程竣工验收通过。验收不合格的，监理人应通知承包人进行整改，整改完成后重新办理验收，由此增加的费用和（或）工期延误由承包人承担。</w:t>
      </w:r>
    </w:p>
    <w:p w14:paraId="0BABCB1B">
      <w:pPr>
        <w:pStyle w:val="4"/>
        <w:keepNext w:val="0"/>
        <w:keepLines w:val="0"/>
        <w:spacing w:before="0" w:line="360" w:lineRule="auto"/>
        <w:jc w:val="left"/>
        <w:rPr>
          <w:rFonts w:ascii="宋体" w:hAnsi="宋体" w:eastAsia="宋体"/>
          <w:b w:val="0"/>
          <w:color w:val="000000"/>
          <w:sz w:val="28"/>
          <w:szCs w:val="28"/>
        </w:rPr>
      </w:pPr>
      <w:r>
        <w:rPr>
          <w:rFonts w:hint="eastAsia" w:ascii="宋体" w:hAnsi="宋体" w:eastAsia="宋体"/>
          <w:b w:val="0"/>
          <w:color w:val="000000"/>
          <w:sz w:val="28"/>
          <w:szCs w:val="28"/>
        </w:rPr>
        <w:t xml:space="preserve">19.3  </w:t>
      </w:r>
      <w:r>
        <w:rPr>
          <w:rFonts w:ascii="宋体" w:hAnsi="宋体" w:eastAsia="宋体"/>
          <w:b w:val="0"/>
          <w:color w:val="000000"/>
          <w:sz w:val="28"/>
          <w:szCs w:val="28"/>
        </w:rPr>
        <w:t>经验收合格的工程</w:t>
      </w:r>
      <w:r>
        <w:rPr>
          <w:rFonts w:hint="eastAsia" w:ascii="宋体" w:hAnsi="宋体" w:eastAsia="宋体"/>
          <w:b w:val="0"/>
          <w:color w:val="000000"/>
          <w:sz w:val="28"/>
          <w:szCs w:val="28"/>
        </w:rPr>
        <w:t>，</w:t>
      </w:r>
      <w:r>
        <w:rPr>
          <w:rFonts w:ascii="宋体" w:hAnsi="宋体" w:eastAsia="宋体"/>
          <w:b w:val="0"/>
          <w:color w:val="000000"/>
          <w:sz w:val="28"/>
          <w:szCs w:val="28"/>
        </w:rPr>
        <w:t>实际竣工日期为承包人按第</w:t>
      </w:r>
      <w:r>
        <w:rPr>
          <w:rFonts w:hint="eastAsia" w:ascii="宋体" w:hAnsi="宋体" w:eastAsia="宋体"/>
          <w:b w:val="0"/>
          <w:color w:val="000000"/>
          <w:sz w:val="28"/>
          <w:szCs w:val="28"/>
        </w:rPr>
        <w:t>19.2款提交竣工验收申请报告或按该款重新提交竣工验收申请报告的日期（以两者中时间在后者为准）。工程未经竣工验收，发包人擅自使用的，以转移占有工程之日为实际竣工日期。</w:t>
      </w:r>
    </w:p>
    <w:p w14:paraId="610970B1">
      <w:pPr>
        <w:pStyle w:val="4"/>
        <w:keepNext w:val="0"/>
        <w:keepLines w:val="0"/>
        <w:spacing w:before="0" w:line="360" w:lineRule="auto"/>
        <w:jc w:val="left"/>
        <w:rPr>
          <w:rFonts w:ascii="宋体" w:hAnsi="宋体" w:eastAsia="宋体"/>
          <w:color w:val="000000"/>
          <w:sz w:val="28"/>
          <w:szCs w:val="28"/>
        </w:rPr>
      </w:pPr>
      <w:r>
        <w:rPr>
          <w:rFonts w:hint="eastAsia" w:ascii="宋体" w:hAnsi="宋体" w:eastAsia="宋体"/>
          <w:color w:val="000000"/>
          <w:sz w:val="28"/>
          <w:szCs w:val="28"/>
        </w:rPr>
        <w:t>20. 移交</w:t>
      </w:r>
    </w:p>
    <w:p w14:paraId="4BB53F5D">
      <w:pPr>
        <w:pStyle w:val="4"/>
        <w:keepNext w:val="0"/>
        <w:keepLines w:val="0"/>
        <w:spacing w:before="0" w:line="360" w:lineRule="auto"/>
        <w:jc w:val="left"/>
        <w:rPr>
          <w:rFonts w:ascii="宋体" w:hAnsi="宋体" w:eastAsia="宋体"/>
          <w:b w:val="0"/>
          <w:color w:val="000000"/>
          <w:sz w:val="28"/>
          <w:szCs w:val="28"/>
        </w:rPr>
      </w:pPr>
      <w:r>
        <w:rPr>
          <w:rFonts w:hint="eastAsia" w:ascii="宋体" w:hAnsi="宋体" w:eastAsia="宋体"/>
          <w:b w:val="0"/>
          <w:color w:val="000000"/>
          <w:sz w:val="28"/>
          <w:szCs w:val="28"/>
        </w:rPr>
        <w:t>20.1  当本工程办理了竣工验收手续，即表明工程具备移交条件。移交工程的时间要求见专用合同条款。</w:t>
      </w:r>
    </w:p>
    <w:p w14:paraId="0B9052CC">
      <w:pPr>
        <w:pStyle w:val="4"/>
        <w:keepNext w:val="0"/>
        <w:keepLines w:val="0"/>
        <w:spacing w:before="0" w:line="360" w:lineRule="auto"/>
        <w:jc w:val="left"/>
        <w:rPr>
          <w:rFonts w:ascii="宋体" w:hAnsi="宋体" w:eastAsia="宋体"/>
          <w:b w:val="0"/>
          <w:color w:val="000000"/>
          <w:sz w:val="28"/>
          <w:szCs w:val="28"/>
        </w:rPr>
      </w:pPr>
      <w:r>
        <w:rPr>
          <w:rFonts w:hint="eastAsia" w:ascii="宋体" w:hAnsi="宋体" w:eastAsia="宋体"/>
          <w:b w:val="0"/>
          <w:color w:val="000000"/>
          <w:sz w:val="28"/>
          <w:szCs w:val="28"/>
        </w:rPr>
        <w:t>20.2  承包人未能如期向发包人移交工程，应承担给发包人造成的损失。</w:t>
      </w:r>
    </w:p>
    <w:p w14:paraId="594A3AEF">
      <w:pPr>
        <w:pStyle w:val="4"/>
        <w:keepNext w:val="0"/>
        <w:keepLines w:val="0"/>
        <w:spacing w:before="0" w:line="360" w:lineRule="auto"/>
        <w:jc w:val="left"/>
        <w:rPr>
          <w:rFonts w:ascii="宋体" w:hAnsi="宋体" w:eastAsia="宋体"/>
          <w:b w:val="0"/>
          <w:color w:val="000000"/>
          <w:sz w:val="28"/>
          <w:szCs w:val="28"/>
        </w:rPr>
      </w:pPr>
      <w:r>
        <w:rPr>
          <w:rFonts w:hint="eastAsia" w:ascii="宋体" w:hAnsi="宋体" w:eastAsia="宋体"/>
          <w:b w:val="0"/>
          <w:color w:val="000000"/>
          <w:sz w:val="28"/>
          <w:szCs w:val="28"/>
        </w:rPr>
        <w:t>20.3  发包人无故未在第20.1款约定的期限内接收承包人移交本工程的，发包人应赔偿由此给承包人造成的损失。</w:t>
      </w:r>
    </w:p>
    <w:p w14:paraId="70A95610">
      <w:pPr>
        <w:pStyle w:val="4"/>
        <w:keepNext w:val="0"/>
        <w:keepLines w:val="0"/>
        <w:spacing w:before="0" w:line="360" w:lineRule="auto"/>
        <w:jc w:val="left"/>
        <w:rPr>
          <w:rFonts w:ascii="宋体" w:hAnsi="宋体" w:eastAsia="宋体"/>
          <w:b w:val="0"/>
          <w:color w:val="000000"/>
          <w:sz w:val="28"/>
          <w:szCs w:val="28"/>
        </w:rPr>
      </w:pPr>
      <w:r>
        <w:rPr>
          <w:rFonts w:hint="eastAsia" w:ascii="宋体" w:hAnsi="宋体" w:eastAsia="宋体"/>
          <w:b w:val="0"/>
          <w:color w:val="000000"/>
          <w:sz w:val="28"/>
          <w:szCs w:val="28"/>
        </w:rPr>
        <w:t>20.4  除专用合同条款另有约定外，工程办理移交手续后，承包人应对施工场地进行清理并拆除临时工程，直至监理人检验合格为止。竣工清场费用由承包人承担。</w:t>
      </w:r>
    </w:p>
    <w:p w14:paraId="7A4DB26A">
      <w:pPr>
        <w:pStyle w:val="4"/>
        <w:keepNext w:val="0"/>
        <w:keepLines w:val="0"/>
        <w:spacing w:before="0" w:line="360" w:lineRule="auto"/>
        <w:jc w:val="left"/>
        <w:rPr>
          <w:rFonts w:ascii="宋体" w:hAnsi="宋体" w:eastAsia="宋体"/>
          <w:color w:val="000000"/>
          <w:sz w:val="28"/>
          <w:szCs w:val="28"/>
        </w:rPr>
      </w:pPr>
      <w:r>
        <w:rPr>
          <w:rFonts w:hint="eastAsia" w:ascii="宋体" w:hAnsi="宋体" w:eastAsia="宋体"/>
          <w:color w:val="000000"/>
          <w:sz w:val="28"/>
          <w:szCs w:val="28"/>
        </w:rPr>
        <w:t>21. 结算</w:t>
      </w:r>
    </w:p>
    <w:p w14:paraId="5B481CC3">
      <w:pPr>
        <w:pStyle w:val="4"/>
        <w:keepNext w:val="0"/>
        <w:keepLines w:val="0"/>
        <w:spacing w:before="0" w:line="360" w:lineRule="auto"/>
        <w:jc w:val="left"/>
        <w:rPr>
          <w:rFonts w:ascii="宋体" w:hAnsi="宋体" w:eastAsia="宋体"/>
          <w:b w:val="0"/>
          <w:color w:val="000000"/>
          <w:sz w:val="28"/>
          <w:szCs w:val="28"/>
        </w:rPr>
      </w:pPr>
      <w:r>
        <w:rPr>
          <w:rFonts w:hint="eastAsia" w:ascii="宋体" w:hAnsi="宋体" w:eastAsia="宋体"/>
          <w:b w:val="0"/>
          <w:color w:val="000000"/>
          <w:sz w:val="28"/>
          <w:szCs w:val="28"/>
        </w:rPr>
        <w:t>21.1  工程竣工后，承包人应在专用合同条款约定的期限内向监理人递交工程竣工结算报告及完整的结算资料。</w:t>
      </w:r>
    </w:p>
    <w:p w14:paraId="6A02DB3B">
      <w:pPr>
        <w:pStyle w:val="4"/>
        <w:keepNext w:val="0"/>
        <w:keepLines w:val="0"/>
        <w:spacing w:before="0" w:line="360" w:lineRule="auto"/>
        <w:jc w:val="left"/>
        <w:rPr>
          <w:rFonts w:ascii="宋体" w:hAnsi="宋体" w:eastAsia="宋体"/>
          <w:b w:val="0"/>
          <w:color w:val="000000"/>
          <w:sz w:val="28"/>
          <w:szCs w:val="28"/>
        </w:rPr>
      </w:pPr>
      <w:r>
        <w:rPr>
          <w:rFonts w:hint="eastAsia" w:ascii="宋体" w:hAnsi="宋体" w:eastAsia="宋体"/>
          <w:b w:val="0"/>
          <w:color w:val="000000"/>
          <w:sz w:val="28"/>
          <w:szCs w:val="28"/>
        </w:rPr>
        <w:t>21.2  监理人收到承包人递交的工程竣工结算报告及结算资料后，应在专用合同条款约定的期限内完成审核并报送发包人审核。发包人应在专用合同条款约定的期限内审核完毕，并由监理人向承包人出具经发包人签认的竣工付款证书。</w:t>
      </w:r>
    </w:p>
    <w:p w14:paraId="0ED71D10">
      <w:pPr>
        <w:pStyle w:val="4"/>
        <w:keepNext w:val="0"/>
        <w:keepLines w:val="0"/>
        <w:spacing w:before="0" w:line="360" w:lineRule="auto"/>
        <w:jc w:val="left"/>
        <w:rPr>
          <w:rFonts w:ascii="宋体" w:hAnsi="宋体" w:eastAsia="宋体"/>
          <w:b w:val="0"/>
          <w:color w:val="000000"/>
          <w:sz w:val="28"/>
          <w:szCs w:val="28"/>
        </w:rPr>
      </w:pPr>
      <w:r>
        <w:rPr>
          <w:rFonts w:hint="eastAsia" w:ascii="宋体" w:hAnsi="宋体" w:eastAsia="宋体"/>
          <w:b w:val="0"/>
          <w:color w:val="000000"/>
          <w:sz w:val="28"/>
          <w:szCs w:val="28"/>
        </w:rPr>
        <w:t>21.3  发包人应在监理人出具竣工付款证书后，在专用合同条款约定的期限内，将扣除合同约定的质量保证金外的全部结算款项支付给承包人。</w:t>
      </w:r>
    </w:p>
    <w:p w14:paraId="657245AE">
      <w:pPr>
        <w:pStyle w:val="4"/>
        <w:keepNext w:val="0"/>
        <w:keepLines w:val="0"/>
        <w:spacing w:before="0" w:line="360" w:lineRule="auto"/>
        <w:jc w:val="left"/>
        <w:rPr>
          <w:rFonts w:ascii="宋体" w:hAnsi="宋体" w:eastAsia="宋体"/>
          <w:color w:val="000000"/>
          <w:sz w:val="28"/>
          <w:szCs w:val="28"/>
        </w:rPr>
      </w:pPr>
      <w:r>
        <w:rPr>
          <w:rFonts w:hint="eastAsia" w:ascii="宋体" w:hAnsi="宋体" w:eastAsia="宋体"/>
          <w:color w:val="000000"/>
          <w:sz w:val="28"/>
          <w:szCs w:val="28"/>
        </w:rPr>
        <w:t>22. 质量保证金</w:t>
      </w:r>
    </w:p>
    <w:p w14:paraId="56D0D3D5">
      <w:pPr>
        <w:pStyle w:val="4"/>
        <w:keepNext w:val="0"/>
        <w:keepLines w:val="0"/>
        <w:spacing w:before="0" w:line="360" w:lineRule="auto"/>
        <w:jc w:val="left"/>
        <w:rPr>
          <w:rFonts w:ascii="宋体" w:hAnsi="宋体" w:eastAsia="宋体"/>
          <w:b w:val="0"/>
          <w:color w:val="000000"/>
          <w:sz w:val="28"/>
          <w:szCs w:val="28"/>
        </w:rPr>
      </w:pPr>
      <w:r>
        <w:rPr>
          <w:rFonts w:hint="eastAsia" w:ascii="宋体" w:hAnsi="宋体" w:eastAsia="宋体"/>
          <w:b w:val="0"/>
          <w:color w:val="000000"/>
          <w:sz w:val="28"/>
          <w:szCs w:val="28"/>
        </w:rPr>
        <w:t>22.1  质量保证金的额度、支付时间和方式见专用合同条款。</w:t>
      </w:r>
    </w:p>
    <w:p w14:paraId="7686741D">
      <w:pPr>
        <w:pStyle w:val="4"/>
        <w:keepNext w:val="0"/>
        <w:keepLines w:val="0"/>
        <w:spacing w:before="0" w:line="360" w:lineRule="auto"/>
        <w:jc w:val="left"/>
        <w:rPr>
          <w:rFonts w:ascii="宋体" w:hAnsi="宋体" w:eastAsia="宋体"/>
          <w:b w:val="0"/>
          <w:color w:val="000000"/>
          <w:sz w:val="28"/>
          <w:szCs w:val="28"/>
        </w:rPr>
      </w:pPr>
      <w:r>
        <w:rPr>
          <w:rFonts w:hint="eastAsia" w:ascii="宋体" w:hAnsi="宋体" w:eastAsia="宋体"/>
          <w:b w:val="0"/>
          <w:color w:val="000000"/>
          <w:sz w:val="28"/>
          <w:szCs w:val="28"/>
        </w:rPr>
        <w:t>22.2  缺陷责任期满时，承包人向发包人申请到期应返还承包人剩余的质量保证金金额，发包人应在14天内会同承包人按合同约定的内容核实承包人是否完成缺陷责任，并将无异议的剩余质量保证金返还承包人。</w:t>
      </w:r>
    </w:p>
    <w:p w14:paraId="7006C273">
      <w:pPr>
        <w:pStyle w:val="4"/>
        <w:keepNext w:val="0"/>
        <w:keepLines w:val="0"/>
        <w:spacing w:before="0" w:line="360" w:lineRule="auto"/>
        <w:jc w:val="left"/>
        <w:rPr>
          <w:rFonts w:ascii="宋体" w:hAnsi="宋体" w:eastAsia="宋体"/>
          <w:color w:val="000000"/>
          <w:sz w:val="28"/>
          <w:szCs w:val="28"/>
        </w:rPr>
      </w:pPr>
      <w:bookmarkStart w:id="635" w:name="_Toc246996316"/>
      <w:bookmarkStart w:id="636" w:name="_Toc246997059"/>
      <w:bookmarkStart w:id="637" w:name="_Toc184635116"/>
      <w:bookmarkStart w:id="638" w:name="_Toc296602562"/>
      <w:bookmarkStart w:id="639" w:name="_Toc247085831"/>
      <w:r>
        <w:rPr>
          <w:rFonts w:hint="eastAsia" w:ascii="宋体" w:hAnsi="宋体" w:eastAsia="宋体"/>
          <w:color w:val="000000"/>
          <w:sz w:val="28"/>
          <w:szCs w:val="28"/>
        </w:rPr>
        <w:t>23. 保修责任与缺陷责任</w:t>
      </w:r>
      <w:bookmarkEnd w:id="635"/>
      <w:bookmarkEnd w:id="636"/>
      <w:bookmarkEnd w:id="637"/>
      <w:bookmarkEnd w:id="638"/>
      <w:bookmarkEnd w:id="639"/>
    </w:p>
    <w:p w14:paraId="6B90B3D5">
      <w:pPr>
        <w:pStyle w:val="4"/>
        <w:keepNext w:val="0"/>
        <w:keepLines w:val="0"/>
        <w:spacing w:before="0" w:line="360" w:lineRule="auto"/>
        <w:jc w:val="left"/>
        <w:rPr>
          <w:rFonts w:ascii="宋体" w:hAnsi="宋体" w:eastAsia="宋体"/>
          <w:b w:val="0"/>
          <w:color w:val="000000"/>
          <w:sz w:val="28"/>
          <w:szCs w:val="28"/>
        </w:rPr>
      </w:pPr>
      <w:bookmarkStart w:id="640" w:name="_Toc247085834"/>
      <w:bookmarkStart w:id="641" w:name="_Toc246997062"/>
      <w:bookmarkStart w:id="642" w:name="_Toc184635117"/>
      <w:bookmarkStart w:id="643" w:name="_Toc246996319"/>
      <w:bookmarkStart w:id="644" w:name="_Toc296602565"/>
      <w:r>
        <w:rPr>
          <w:rFonts w:ascii="宋体" w:hAnsi="宋体" w:eastAsia="宋体"/>
          <w:b w:val="0"/>
          <w:color w:val="000000"/>
          <w:sz w:val="28"/>
          <w:szCs w:val="28"/>
        </w:rPr>
        <w:t>23.1  承包人应在合同专用条款约定的时间内向发包人出具质量保修书，明确保修范围、期限和责任。保修期起始时间见专用合同条款。</w:t>
      </w:r>
    </w:p>
    <w:p w14:paraId="543DFCFE">
      <w:pPr>
        <w:pStyle w:val="4"/>
        <w:keepNext w:val="0"/>
        <w:keepLines w:val="0"/>
        <w:spacing w:before="0" w:line="360" w:lineRule="auto"/>
        <w:jc w:val="left"/>
        <w:rPr>
          <w:rFonts w:ascii="宋体" w:hAnsi="宋体" w:eastAsia="宋体"/>
          <w:b w:val="0"/>
          <w:color w:val="000000"/>
          <w:sz w:val="28"/>
          <w:szCs w:val="28"/>
        </w:rPr>
      </w:pPr>
      <w:r>
        <w:rPr>
          <w:rFonts w:ascii="宋体" w:hAnsi="宋体" w:eastAsia="宋体"/>
          <w:b w:val="0"/>
          <w:color w:val="000000"/>
          <w:sz w:val="28"/>
          <w:szCs w:val="28"/>
        </w:rPr>
        <w:t>23.2  承包人应在缺陷责任期内对已交付使用的工程承担缺陷责任。缺陷责任期的起始时间和缺陷责任期的期限见专用合同条款。</w:t>
      </w:r>
    </w:p>
    <w:p w14:paraId="3A0631A1">
      <w:pPr>
        <w:pStyle w:val="4"/>
        <w:keepNext w:val="0"/>
        <w:keepLines w:val="0"/>
        <w:spacing w:before="0" w:line="360" w:lineRule="auto"/>
        <w:jc w:val="left"/>
        <w:rPr>
          <w:rFonts w:ascii="宋体" w:hAnsi="宋体" w:eastAsia="宋体"/>
          <w:color w:val="000000"/>
          <w:sz w:val="28"/>
          <w:szCs w:val="28"/>
        </w:rPr>
      </w:pPr>
      <w:r>
        <w:rPr>
          <w:rFonts w:hint="eastAsia" w:ascii="宋体" w:hAnsi="宋体" w:eastAsia="宋体"/>
          <w:color w:val="000000"/>
          <w:sz w:val="28"/>
          <w:szCs w:val="28"/>
        </w:rPr>
        <w:t>24. 违约</w:t>
      </w:r>
    </w:p>
    <w:p w14:paraId="6CB20F38">
      <w:pPr>
        <w:pStyle w:val="4"/>
        <w:keepNext w:val="0"/>
        <w:keepLines w:val="0"/>
        <w:spacing w:before="0" w:line="360" w:lineRule="auto"/>
        <w:jc w:val="left"/>
        <w:rPr>
          <w:rFonts w:ascii="宋体" w:hAnsi="宋体" w:eastAsia="宋体"/>
          <w:b w:val="0"/>
          <w:color w:val="000000"/>
          <w:sz w:val="28"/>
          <w:szCs w:val="28"/>
        </w:rPr>
      </w:pPr>
      <w:r>
        <w:rPr>
          <w:rFonts w:hint="eastAsia" w:ascii="宋体" w:hAnsi="宋体" w:eastAsia="宋体"/>
          <w:b w:val="0"/>
          <w:color w:val="000000"/>
          <w:sz w:val="28"/>
          <w:szCs w:val="28"/>
        </w:rPr>
        <w:t>24.1  发包人违约</w:t>
      </w:r>
    </w:p>
    <w:p w14:paraId="767BB361">
      <w:pPr>
        <w:pStyle w:val="4"/>
        <w:keepNext w:val="0"/>
        <w:keepLines w:val="0"/>
        <w:tabs>
          <w:tab w:val="left" w:pos="1134"/>
          <w:tab w:val="left" w:pos="1758"/>
        </w:tabs>
        <w:spacing w:before="0" w:line="360" w:lineRule="auto"/>
        <w:ind w:firstLine="560" w:firstLineChars="200"/>
        <w:jc w:val="left"/>
        <w:rPr>
          <w:rFonts w:ascii="宋体" w:hAnsi="宋体" w:eastAsia="宋体"/>
          <w:b w:val="0"/>
          <w:color w:val="000000"/>
          <w:sz w:val="28"/>
          <w:szCs w:val="28"/>
        </w:rPr>
      </w:pPr>
      <w:r>
        <w:rPr>
          <w:rFonts w:hint="eastAsia" w:ascii="宋体" w:hAnsi="宋体" w:eastAsia="宋体"/>
          <w:b w:val="0"/>
          <w:color w:val="000000"/>
          <w:sz w:val="28"/>
          <w:szCs w:val="28"/>
        </w:rPr>
        <w:t>24.1.1  发包人不履行合同约定义务的，视为发包人违约。</w:t>
      </w:r>
    </w:p>
    <w:p w14:paraId="294606A5">
      <w:pPr>
        <w:pStyle w:val="4"/>
        <w:keepNext w:val="0"/>
        <w:keepLines w:val="0"/>
        <w:tabs>
          <w:tab w:val="left" w:pos="1134"/>
          <w:tab w:val="left" w:pos="1758"/>
        </w:tabs>
        <w:spacing w:before="0" w:line="360" w:lineRule="auto"/>
        <w:ind w:firstLine="560" w:firstLineChars="200"/>
        <w:jc w:val="left"/>
        <w:rPr>
          <w:rFonts w:ascii="宋体" w:hAnsi="宋体" w:eastAsia="宋体"/>
          <w:b w:val="0"/>
          <w:color w:val="000000"/>
          <w:sz w:val="28"/>
          <w:szCs w:val="28"/>
        </w:rPr>
      </w:pPr>
      <w:r>
        <w:rPr>
          <w:rFonts w:hint="eastAsia" w:ascii="宋体" w:hAnsi="宋体" w:eastAsia="宋体"/>
          <w:b w:val="0"/>
          <w:color w:val="000000"/>
          <w:sz w:val="28"/>
          <w:szCs w:val="28"/>
        </w:rPr>
        <w:t>24.1.2  发包人违约时</w:t>
      </w:r>
      <w:r>
        <w:rPr>
          <w:rFonts w:ascii="宋体" w:hAnsi="宋体" w:eastAsia="宋体"/>
          <w:b w:val="0"/>
          <w:color w:val="000000"/>
          <w:sz w:val="28"/>
          <w:szCs w:val="28"/>
        </w:rPr>
        <w:t>，</w:t>
      </w:r>
      <w:r>
        <w:rPr>
          <w:rFonts w:hint="eastAsia" w:ascii="宋体" w:hAnsi="宋体" w:eastAsia="宋体"/>
          <w:b w:val="0"/>
          <w:color w:val="000000"/>
          <w:sz w:val="28"/>
          <w:szCs w:val="28"/>
        </w:rPr>
        <w:t>承</w:t>
      </w:r>
      <w:r>
        <w:rPr>
          <w:rFonts w:ascii="宋体" w:hAnsi="宋体" w:eastAsia="宋体"/>
          <w:b w:val="0"/>
          <w:color w:val="000000"/>
          <w:sz w:val="28"/>
          <w:szCs w:val="28"/>
        </w:rPr>
        <w:t>包人可发出</w:t>
      </w:r>
      <w:r>
        <w:rPr>
          <w:rFonts w:hint="eastAsia" w:ascii="宋体" w:hAnsi="宋体" w:eastAsia="宋体"/>
          <w:b w:val="0"/>
          <w:color w:val="000000"/>
          <w:sz w:val="28"/>
          <w:szCs w:val="28"/>
        </w:rPr>
        <w:t>书面通知，要求发包人采取有效措施纠正违约行为。发</w:t>
      </w:r>
      <w:r>
        <w:rPr>
          <w:rFonts w:ascii="宋体" w:hAnsi="宋体" w:eastAsia="宋体"/>
          <w:b w:val="0"/>
          <w:color w:val="000000"/>
          <w:sz w:val="28"/>
          <w:szCs w:val="28"/>
        </w:rPr>
        <w:t>包人收到该通知</w:t>
      </w:r>
      <w:r>
        <w:rPr>
          <w:rFonts w:hint="eastAsia" w:ascii="宋体" w:hAnsi="宋体" w:eastAsia="宋体"/>
          <w:b w:val="0"/>
          <w:color w:val="000000"/>
          <w:sz w:val="28"/>
          <w:szCs w:val="28"/>
        </w:rPr>
        <w:t>后14</w:t>
      </w:r>
      <w:r>
        <w:rPr>
          <w:rFonts w:ascii="宋体" w:hAnsi="宋体" w:eastAsia="宋体"/>
          <w:b w:val="0"/>
          <w:color w:val="000000"/>
          <w:sz w:val="28"/>
          <w:szCs w:val="28"/>
        </w:rPr>
        <w:t>天</w:t>
      </w:r>
      <w:r>
        <w:rPr>
          <w:rFonts w:hint="eastAsia" w:ascii="宋体" w:hAnsi="宋体" w:eastAsia="宋体"/>
          <w:b w:val="0"/>
          <w:color w:val="000000"/>
          <w:sz w:val="28"/>
          <w:szCs w:val="28"/>
        </w:rPr>
        <w:t>内仍不履行合同义务的</w:t>
      </w:r>
      <w:r>
        <w:rPr>
          <w:rFonts w:ascii="宋体" w:hAnsi="宋体" w:eastAsia="宋体"/>
          <w:b w:val="0"/>
          <w:color w:val="000000"/>
          <w:sz w:val="28"/>
          <w:szCs w:val="28"/>
        </w:rPr>
        <w:t>，</w:t>
      </w:r>
      <w:r>
        <w:rPr>
          <w:rFonts w:hint="eastAsia" w:ascii="宋体" w:hAnsi="宋体" w:eastAsia="宋体"/>
          <w:b w:val="0"/>
          <w:color w:val="000000"/>
          <w:sz w:val="28"/>
          <w:szCs w:val="28"/>
        </w:rPr>
        <w:t>承包人有权暂停施工，并通知监理人。发包人承担由此增加的费用和（或）工期延误。</w:t>
      </w:r>
    </w:p>
    <w:p w14:paraId="2EE4D0CA">
      <w:pPr>
        <w:pStyle w:val="4"/>
        <w:keepNext w:val="0"/>
        <w:keepLines w:val="0"/>
        <w:tabs>
          <w:tab w:val="left" w:pos="1134"/>
          <w:tab w:val="left" w:pos="1758"/>
        </w:tabs>
        <w:spacing w:before="0" w:line="360" w:lineRule="auto"/>
        <w:ind w:firstLine="560" w:firstLineChars="200"/>
        <w:jc w:val="left"/>
        <w:rPr>
          <w:rFonts w:ascii="宋体" w:hAnsi="宋体" w:eastAsia="宋体"/>
          <w:b w:val="0"/>
          <w:color w:val="000000"/>
          <w:sz w:val="28"/>
          <w:szCs w:val="28"/>
        </w:rPr>
      </w:pPr>
      <w:r>
        <w:rPr>
          <w:rFonts w:hint="eastAsia" w:ascii="宋体" w:hAnsi="宋体" w:eastAsia="宋体"/>
          <w:b w:val="0"/>
          <w:color w:val="000000"/>
          <w:sz w:val="28"/>
          <w:szCs w:val="28"/>
        </w:rPr>
        <w:t>24.1.3  承包人按第24.1.2项暂停施工28天后，发包人仍不纠正违约行为的，承包人可向发包人发出解除合同通知。但承包人的这一行动不免除发包人承担的违约责任，也不影响承包人根据合同约定享有的索赔权利。</w:t>
      </w:r>
    </w:p>
    <w:p w14:paraId="4EF84A2F">
      <w:pPr>
        <w:pStyle w:val="4"/>
        <w:keepNext w:val="0"/>
        <w:keepLines w:val="0"/>
        <w:tabs>
          <w:tab w:val="left" w:pos="1134"/>
          <w:tab w:val="left" w:pos="1758"/>
        </w:tabs>
        <w:spacing w:before="0" w:line="360" w:lineRule="auto"/>
        <w:ind w:firstLine="560" w:firstLineChars="200"/>
        <w:jc w:val="left"/>
        <w:rPr>
          <w:rFonts w:ascii="宋体" w:hAnsi="宋体" w:eastAsia="宋体"/>
          <w:b w:val="0"/>
          <w:color w:val="000000"/>
          <w:sz w:val="28"/>
          <w:szCs w:val="28"/>
        </w:rPr>
      </w:pPr>
      <w:r>
        <w:rPr>
          <w:rFonts w:hint="eastAsia" w:ascii="宋体" w:hAnsi="宋体" w:eastAsia="宋体"/>
          <w:b w:val="0"/>
          <w:color w:val="000000"/>
          <w:sz w:val="28"/>
          <w:szCs w:val="28"/>
        </w:rPr>
        <w:t>24.1.4  发包人未按合同约定付款的，应按专用合同条款的约定支付逾期付款违约金。</w:t>
      </w:r>
    </w:p>
    <w:p w14:paraId="79BF85A5">
      <w:pPr>
        <w:pStyle w:val="4"/>
        <w:keepNext w:val="0"/>
        <w:keepLines w:val="0"/>
        <w:spacing w:before="0" w:line="360" w:lineRule="auto"/>
        <w:jc w:val="left"/>
        <w:rPr>
          <w:rFonts w:ascii="宋体" w:hAnsi="宋体" w:eastAsia="宋体"/>
          <w:b w:val="0"/>
          <w:color w:val="000000"/>
          <w:sz w:val="28"/>
          <w:szCs w:val="28"/>
        </w:rPr>
      </w:pPr>
      <w:r>
        <w:rPr>
          <w:rFonts w:hint="eastAsia" w:ascii="宋体" w:hAnsi="宋体" w:eastAsia="宋体"/>
          <w:b w:val="0"/>
          <w:color w:val="000000"/>
          <w:sz w:val="28"/>
          <w:szCs w:val="28"/>
        </w:rPr>
        <w:t>24.2  承包人违约</w:t>
      </w:r>
    </w:p>
    <w:p w14:paraId="18425342">
      <w:pPr>
        <w:pStyle w:val="4"/>
        <w:keepNext w:val="0"/>
        <w:keepLines w:val="0"/>
        <w:tabs>
          <w:tab w:val="left" w:pos="1134"/>
          <w:tab w:val="left" w:pos="1758"/>
        </w:tabs>
        <w:spacing w:before="0" w:line="360" w:lineRule="auto"/>
        <w:ind w:firstLine="560" w:firstLineChars="200"/>
        <w:jc w:val="left"/>
        <w:rPr>
          <w:rFonts w:ascii="宋体" w:hAnsi="宋体" w:eastAsia="宋体"/>
          <w:b w:val="0"/>
          <w:color w:val="000000"/>
          <w:sz w:val="28"/>
          <w:szCs w:val="28"/>
        </w:rPr>
      </w:pPr>
      <w:r>
        <w:rPr>
          <w:rFonts w:hint="eastAsia" w:ascii="宋体" w:hAnsi="宋体" w:eastAsia="宋体"/>
          <w:b w:val="0"/>
          <w:color w:val="000000"/>
          <w:sz w:val="28"/>
          <w:szCs w:val="28"/>
        </w:rPr>
        <w:t>24.2.1  承包人不按合同约定履行义务的，视为承包人违约。</w:t>
      </w:r>
    </w:p>
    <w:p w14:paraId="1B25F6DF">
      <w:pPr>
        <w:pStyle w:val="4"/>
        <w:keepNext w:val="0"/>
        <w:keepLines w:val="0"/>
        <w:tabs>
          <w:tab w:val="left" w:pos="1134"/>
          <w:tab w:val="left" w:pos="1758"/>
        </w:tabs>
        <w:spacing w:before="0" w:line="360" w:lineRule="auto"/>
        <w:ind w:firstLine="560" w:firstLineChars="200"/>
        <w:jc w:val="left"/>
        <w:rPr>
          <w:rFonts w:ascii="宋体" w:hAnsi="宋体" w:eastAsia="宋体"/>
          <w:b w:val="0"/>
          <w:color w:val="000000"/>
          <w:sz w:val="28"/>
          <w:szCs w:val="28"/>
        </w:rPr>
      </w:pPr>
      <w:r>
        <w:rPr>
          <w:rFonts w:hint="eastAsia" w:ascii="宋体" w:hAnsi="宋体" w:eastAsia="宋体"/>
          <w:b w:val="0"/>
          <w:color w:val="000000"/>
          <w:sz w:val="28"/>
          <w:szCs w:val="28"/>
        </w:rPr>
        <w:t>24.2.2  承包人违约时</w:t>
      </w:r>
      <w:r>
        <w:rPr>
          <w:rFonts w:ascii="宋体" w:hAnsi="宋体" w:eastAsia="宋体"/>
          <w:b w:val="0"/>
          <w:color w:val="000000"/>
          <w:sz w:val="28"/>
          <w:szCs w:val="28"/>
        </w:rPr>
        <w:t>，</w:t>
      </w:r>
      <w:r>
        <w:rPr>
          <w:rFonts w:hint="eastAsia" w:ascii="宋体" w:hAnsi="宋体" w:eastAsia="宋体"/>
          <w:b w:val="0"/>
          <w:color w:val="000000"/>
          <w:sz w:val="28"/>
          <w:szCs w:val="28"/>
        </w:rPr>
        <w:t>监理人可向承包人发出整改通知，要求其在指定期限内改正。承包人应承担其违约所引起的费用增加和（或）工期延误责任。</w:t>
      </w:r>
    </w:p>
    <w:p w14:paraId="620674A9">
      <w:pPr>
        <w:pStyle w:val="4"/>
        <w:keepNext w:val="0"/>
        <w:keepLines w:val="0"/>
        <w:tabs>
          <w:tab w:val="left" w:pos="1134"/>
          <w:tab w:val="left" w:pos="1758"/>
        </w:tabs>
        <w:spacing w:before="0" w:line="360" w:lineRule="auto"/>
        <w:ind w:firstLine="560" w:firstLineChars="200"/>
        <w:jc w:val="left"/>
        <w:rPr>
          <w:rFonts w:ascii="宋体" w:hAnsi="宋体" w:eastAsia="宋体"/>
          <w:b w:val="0"/>
          <w:color w:val="000000"/>
          <w:sz w:val="28"/>
          <w:szCs w:val="28"/>
        </w:rPr>
      </w:pPr>
      <w:r>
        <w:rPr>
          <w:rFonts w:hint="eastAsia" w:ascii="宋体" w:hAnsi="宋体" w:eastAsia="宋体"/>
          <w:b w:val="0"/>
          <w:color w:val="000000"/>
          <w:sz w:val="28"/>
          <w:szCs w:val="28"/>
        </w:rPr>
        <w:t>24.2.3  承包人在收到监理人发出的整改通知后21天内，承包人没有采取可行的措施纠正违约，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定享有的索赔权利。</w:t>
      </w:r>
    </w:p>
    <w:p w14:paraId="51CD600B">
      <w:pPr>
        <w:pStyle w:val="4"/>
        <w:keepNext w:val="0"/>
        <w:keepLines w:val="0"/>
        <w:spacing w:before="0" w:line="360" w:lineRule="auto"/>
        <w:jc w:val="left"/>
        <w:rPr>
          <w:rFonts w:ascii="宋体" w:hAnsi="宋体" w:eastAsia="宋体"/>
          <w:color w:val="000000"/>
          <w:sz w:val="28"/>
          <w:szCs w:val="28"/>
        </w:rPr>
      </w:pPr>
      <w:r>
        <w:rPr>
          <w:rFonts w:hint="eastAsia" w:ascii="宋体" w:hAnsi="宋体" w:eastAsia="宋体"/>
          <w:color w:val="000000"/>
          <w:sz w:val="28"/>
          <w:szCs w:val="28"/>
        </w:rPr>
        <w:t>25. 索赔</w:t>
      </w:r>
    </w:p>
    <w:p w14:paraId="125417C6">
      <w:pPr>
        <w:pStyle w:val="4"/>
        <w:keepNext w:val="0"/>
        <w:keepLines w:val="0"/>
        <w:spacing w:before="0" w:line="360" w:lineRule="auto"/>
        <w:jc w:val="left"/>
        <w:rPr>
          <w:rFonts w:ascii="宋体" w:hAnsi="宋体" w:eastAsia="宋体"/>
          <w:b w:val="0"/>
          <w:color w:val="000000"/>
          <w:sz w:val="28"/>
          <w:szCs w:val="28"/>
        </w:rPr>
      </w:pPr>
      <w:r>
        <w:rPr>
          <w:rFonts w:hint="eastAsia" w:ascii="宋体" w:hAnsi="宋体" w:eastAsia="宋体"/>
          <w:b w:val="0"/>
          <w:color w:val="000000"/>
          <w:sz w:val="28"/>
          <w:szCs w:val="28"/>
        </w:rPr>
        <w:t>25.1  发包人索赔</w:t>
      </w:r>
    </w:p>
    <w:p w14:paraId="1046FDDF">
      <w:pPr>
        <w:pStyle w:val="4"/>
        <w:keepNext w:val="0"/>
        <w:keepLines w:val="0"/>
        <w:tabs>
          <w:tab w:val="left" w:pos="1134"/>
          <w:tab w:val="left" w:pos="1758"/>
        </w:tabs>
        <w:spacing w:before="0" w:line="360" w:lineRule="auto"/>
        <w:ind w:firstLine="560" w:firstLineChars="200"/>
        <w:jc w:val="left"/>
        <w:rPr>
          <w:rFonts w:ascii="宋体" w:hAnsi="宋体" w:eastAsia="宋体"/>
          <w:b w:val="0"/>
          <w:color w:val="000000"/>
          <w:sz w:val="28"/>
          <w:szCs w:val="28"/>
        </w:rPr>
      </w:pPr>
      <w:r>
        <w:rPr>
          <w:rFonts w:hint="eastAsia" w:ascii="宋体" w:hAnsi="宋体" w:eastAsia="宋体"/>
          <w:b w:val="0"/>
          <w:color w:val="000000"/>
          <w:sz w:val="28"/>
          <w:szCs w:val="28"/>
        </w:rPr>
        <w:t>25.1.1  根据合同约定，发包人认为有权得到索赔金额和（或）延长缺陷责任期的，应在知道或应知道索赔事件发生后14天内通过监理人向承包人递交索赔通知书。索赔事件具有连续影响的，发包人通过监理人应在索赔事件影响结束后的14天内向承包人提交最终索赔通知书。</w:t>
      </w:r>
    </w:p>
    <w:p w14:paraId="53094407">
      <w:pPr>
        <w:pStyle w:val="4"/>
        <w:keepNext w:val="0"/>
        <w:keepLines w:val="0"/>
        <w:tabs>
          <w:tab w:val="left" w:pos="1134"/>
          <w:tab w:val="left" w:pos="1758"/>
        </w:tabs>
        <w:spacing w:before="0" w:line="360" w:lineRule="auto"/>
        <w:ind w:firstLine="560" w:firstLineChars="200"/>
        <w:jc w:val="left"/>
        <w:rPr>
          <w:rFonts w:ascii="宋体" w:hAnsi="宋体" w:eastAsia="宋体"/>
          <w:b w:val="0"/>
          <w:color w:val="000000"/>
          <w:sz w:val="28"/>
          <w:szCs w:val="28"/>
        </w:rPr>
      </w:pPr>
      <w:r>
        <w:rPr>
          <w:rFonts w:hint="eastAsia" w:ascii="宋体" w:hAnsi="宋体" w:eastAsia="宋体"/>
          <w:b w:val="0"/>
          <w:color w:val="000000"/>
          <w:sz w:val="28"/>
          <w:szCs w:val="28"/>
        </w:rPr>
        <w:t>25.1.2  承包人收到监理人提交的索赔通知书后，应按合同约定商定或确定追加的索赔金额和（或）延长的缺陷责任期，并在收到上述索赔通知书或有关索赔的进一步证明材料后的14天内，将索赔处理结果答复发包人。发包人接受索赔处理结果的，应从支付给承包人的合同价款中扣除索赔款项，或由承包人以其他方式支付给发包人。发包人不接受索赔处理结果的，按第28条约定执行。</w:t>
      </w:r>
    </w:p>
    <w:p w14:paraId="3E29D033">
      <w:pPr>
        <w:pStyle w:val="4"/>
        <w:keepNext w:val="0"/>
        <w:keepLines w:val="0"/>
        <w:spacing w:before="0" w:line="360" w:lineRule="auto"/>
        <w:jc w:val="left"/>
        <w:rPr>
          <w:rFonts w:ascii="宋体" w:hAnsi="宋体" w:eastAsia="宋体"/>
          <w:b w:val="0"/>
          <w:color w:val="000000"/>
          <w:sz w:val="28"/>
          <w:szCs w:val="28"/>
        </w:rPr>
      </w:pPr>
      <w:r>
        <w:rPr>
          <w:rFonts w:hint="eastAsia" w:ascii="宋体" w:hAnsi="宋体" w:eastAsia="宋体"/>
          <w:b w:val="0"/>
          <w:color w:val="000000"/>
          <w:sz w:val="28"/>
          <w:szCs w:val="28"/>
        </w:rPr>
        <w:t>25.2  承包人索赔</w:t>
      </w:r>
    </w:p>
    <w:p w14:paraId="2C366E79">
      <w:pPr>
        <w:snapToGrid w:val="0"/>
        <w:spacing w:line="360" w:lineRule="auto"/>
        <w:ind w:firstLine="560" w:firstLineChars="200"/>
        <w:jc w:val="left"/>
        <w:rPr>
          <w:rFonts w:ascii="宋体" w:hAnsi="宋体"/>
          <w:color w:val="000000"/>
          <w:sz w:val="28"/>
          <w:szCs w:val="28"/>
        </w:rPr>
      </w:pPr>
      <w:r>
        <w:rPr>
          <w:rFonts w:hint="eastAsia" w:ascii="宋体" w:hAnsi="宋体" w:cs="Arial"/>
          <w:bCs/>
          <w:color w:val="000000"/>
          <w:kern w:val="0"/>
          <w:sz w:val="28"/>
          <w:szCs w:val="28"/>
        </w:rPr>
        <w:t xml:space="preserve">25.2.1  </w:t>
      </w:r>
      <w:r>
        <w:rPr>
          <w:rFonts w:hint="eastAsia" w:ascii="宋体" w:hAnsi="宋体"/>
          <w:color w:val="000000"/>
          <w:sz w:val="28"/>
          <w:szCs w:val="28"/>
        </w:rPr>
        <w:t>根据合同约定，承包人认为有权得到追加付款和（或）延长工期的，应在知道或应知道索赔事件发生后14天内通过监理人向发包人递交索赔通知书。</w:t>
      </w:r>
      <w:bookmarkStart w:id="645" w:name="_Toc296602578"/>
      <w:bookmarkStart w:id="646" w:name="_Toc246997072"/>
      <w:bookmarkStart w:id="647" w:name="_Toc246996329"/>
      <w:bookmarkStart w:id="648" w:name="_Toc247085844"/>
      <w:r>
        <w:rPr>
          <w:rFonts w:ascii="宋体" w:hAnsi="宋体"/>
          <w:color w:val="000000"/>
          <w:sz w:val="28"/>
          <w:szCs w:val="28"/>
        </w:rPr>
        <w:t xml:space="preserve"> </w:t>
      </w:r>
      <w:bookmarkEnd w:id="645"/>
      <w:bookmarkEnd w:id="646"/>
      <w:bookmarkEnd w:id="647"/>
      <w:bookmarkEnd w:id="648"/>
      <w:r>
        <w:rPr>
          <w:rFonts w:hint="eastAsia" w:ascii="宋体" w:hAnsi="宋体"/>
          <w:color w:val="000000"/>
          <w:sz w:val="28"/>
          <w:szCs w:val="28"/>
        </w:rPr>
        <w:t>索赔事件具有连续影响的，承包人应在索赔事件影响结束后的14天内通过监理人向发包人递交最终索赔通知书。承包人未在前述14天内递交赔通知书的，丧失要求追加付款和（或）延长工期的权利。</w:t>
      </w:r>
    </w:p>
    <w:p w14:paraId="51F0DBEE">
      <w:pPr>
        <w:snapToGrid w:val="0"/>
        <w:spacing w:line="360" w:lineRule="auto"/>
        <w:ind w:firstLine="560" w:firstLineChars="200"/>
        <w:jc w:val="left"/>
        <w:rPr>
          <w:rFonts w:ascii="宋体" w:hAnsi="宋体"/>
          <w:bCs/>
          <w:color w:val="000000"/>
          <w:sz w:val="28"/>
          <w:szCs w:val="28"/>
        </w:rPr>
      </w:pPr>
      <w:r>
        <w:rPr>
          <w:rFonts w:hint="eastAsia" w:ascii="宋体" w:hAnsi="宋体" w:cs="Arial"/>
          <w:bCs/>
          <w:color w:val="000000"/>
          <w:kern w:val="0"/>
          <w:sz w:val="28"/>
          <w:szCs w:val="28"/>
        </w:rPr>
        <w:t xml:space="preserve">25.2.2  </w:t>
      </w:r>
      <w:r>
        <w:rPr>
          <w:rFonts w:hint="eastAsia" w:ascii="宋体" w:hAnsi="宋体"/>
          <w:color w:val="000000"/>
          <w:sz w:val="28"/>
          <w:szCs w:val="28"/>
        </w:rPr>
        <w:t>发包人收到承包人提交的索赔通知书后，应按合同约定商定或确定追加的付款和（或）延长的工期，并在收到上述索赔通知书或有关索赔的进一步证明材料后的14天内将索赔处理结果答复承包人。承包人接受索赔处理结果的，索赔款项</w:t>
      </w:r>
      <w:r>
        <w:rPr>
          <w:rFonts w:ascii="宋体" w:hAnsi="宋体" w:cs="宋体"/>
          <w:color w:val="000000"/>
          <w:sz w:val="28"/>
          <w:szCs w:val="28"/>
        </w:rPr>
        <w:t>与当期进度款同期支付</w:t>
      </w:r>
      <w:r>
        <w:rPr>
          <w:rFonts w:hint="eastAsia" w:ascii="宋体" w:hAnsi="宋体"/>
          <w:bCs/>
          <w:color w:val="000000"/>
          <w:sz w:val="28"/>
          <w:szCs w:val="28"/>
        </w:rPr>
        <w:t>。承包人不接受索赔处理结果的，按</w:t>
      </w:r>
      <w:r>
        <w:rPr>
          <w:rFonts w:hint="eastAsia" w:ascii="宋体" w:hAnsi="宋体"/>
          <w:color w:val="000000"/>
          <w:sz w:val="28"/>
          <w:szCs w:val="28"/>
        </w:rPr>
        <w:t>第28条</w:t>
      </w:r>
      <w:r>
        <w:rPr>
          <w:rFonts w:hint="eastAsia" w:ascii="宋体" w:hAnsi="宋体"/>
          <w:bCs/>
          <w:color w:val="000000"/>
          <w:sz w:val="28"/>
          <w:szCs w:val="28"/>
        </w:rPr>
        <w:t>约定执行。</w:t>
      </w:r>
    </w:p>
    <w:p w14:paraId="2BC9B86C">
      <w:pPr>
        <w:pStyle w:val="4"/>
        <w:keepNext w:val="0"/>
        <w:keepLines w:val="0"/>
        <w:spacing w:before="0" w:line="360" w:lineRule="auto"/>
        <w:jc w:val="left"/>
        <w:rPr>
          <w:rFonts w:ascii="宋体" w:hAnsi="宋体" w:eastAsia="宋体"/>
          <w:b w:val="0"/>
          <w:color w:val="000000"/>
          <w:sz w:val="28"/>
          <w:szCs w:val="28"/>
        </w:rPr>
      </w:pPr>
      <w:r>
        <w:rPr>
          <w:rFonts w:hint="eastAsia" w:ascii="宋体" w:hAnsi="宋体" w:eastAsia="宋体"/>
          <w:b w:val="0"/>
          <w:color w:val="000000"/>
          <w:sz w:val="28"/>
          <w:szCs w:val="28"/>
        </w:rPr>
        <w:t>25.3  关于索赔的其他约定见专用合同条款。</w:t>
      </w:r>
    </w:p>
    <w:bookmarkEnd w:id="640"/>
    <w:bookmarkEnd w:id="641"/>
    <w:bookmarkEnd w:id="642"/>
    <w:bookmarkEnd w:id="643"/>
    <w:bookmarkEnd w:id="644"/>
    <w:p w14:paraId="00168E55">
      <w:pPr>
        <w:pStyle w:val="4"/>
        <w:keepNext w:val="0"/>
        <w:keepLines w:val="0"/>
        <w:spacing w:before="0" w:line="360" w:lineRule="auto"/>
        <w:jc w:val="left"/>
        <w:rPr>
          <w:rFonts w:ascii="宋体" w:hAnsi="宋体" w:eastAsia="宋体"/>
          <w:color w:val="000000"/>
          <w:sz w:val="28"/>
          <w:szCs w:val="28"/>
        </w:rPr>
      </w:pPr>
      <w:r>
        <w:rPr>
          <w:rFonts w:hint="eastAsia" w:ascii="宋体" w:hAnsi="宋体" w:eastAsia="宋体"/>
          <w:color w:val="000000"/>
          <w:sz w:val="28"/>
          <w:szCs w:val="28"/>
        </w:rPr>
        <w:t>26. 保险</w:t>
      </w:r>
    </w:p>
    <w:p w14:paraId="194A6889">
      <w:pPr>
        <w:pStyle w:val="4"/>
        <w:keepNext w:val="0"/>
        <w:keepLines w:val="0"/>
        <w:spacing w:before="0" w:line="360" w:lineRule="auto"/>
        <w:jc w:val="left"/>
        <w:rPr>
          <w:rFonts w:ascii="宋体" w:hAnsi="宋体" w:eastAsia="宋体"/>
          <w:b w:val="0"/>
          <w:color w:val="000000"/>
          <w:sz w:val="28"/>
          <w:szCs w:val="28"/>
        </w:rPr>
      </w:pPr>
      <w:r>
        <w:rPr>
          <w:rFonts w:hint="eastAsia" w:ascii="宋体" w:hAnsi="宋体" w:eastAsia="宋体"/>
          <w:b w:val="0"/>
          <w:color w:val="000000"/>
          <w:sz w:val="28"/>
          <w:szCs w:val="28"/>
        </w:rPr>
        <w:t xml:space="preserve">26.1  </w:t>
      </w:r>
      <w:r>
        <w:rPr>
          <w:rFonts w:ascii="宋体" w:hAnsi="宋体" w:eastAsia="宋体"/>
          <w:b w:val="0"/>
          <w:color w:val="000000"/>
          <w:sz w:val="28"/>
          <w:szCs w:val="28"/>
        </w:rPr>
        <w:t>除</w:t>
      </w:r>
      <w:r>
        <w:rPr>
          <w:rFonts w:hint="eastAsia" w:ascii="宋体" w:hAnsi="宋体" w:eastAsia="宋体"/>
          <w:b w:val="0"/>
          <w:color w:val="000000"/>
          <w:sz w:val="28"/>
          <w:szCs w:val="28"/>
        </w:rPr>
        <w:t>合同</w:t>
      </w:r>
      <w:r>
        <w:rPr>
          <w:rFonts w:ascii="宋体" w:hAnsi="宋体" w:eastAsia="宋体"/>
          <w:b w:val="0"/>
          <w:color w:val="000000"/>
          <w:sz w:val="28"/>
          <w:szCs w:val="28"/>
        </w:rPr>
        <w:t>另有约定外，发包人应投保建筑工程一切险或安装工程一切险。</w:t>
      </w:r>
    </w:p>
    <w:p w14:paraId="61D25145">
      <w:pPr>
        <w:pStyle w:val="4"/>
        <w:keepNext w:val="0"/>
        <w:keepLines w:val="0"/>
        <w:spacing w:before="0" w:line="360" w:lineRule="auto"/>
        <w:jc w:val="left"/>
        <w:rPr>
          <w:rFonts w:ascii="宋体" w:hAnsi="宋体" w:eastAsia="宋体"/>
          <w:b w:val="0"/>
          <w:color w:val="000000"/>
          <w:sz w:val="28"/>
          <w:szCs w:val="28"/>
        </w:rPr>
      </w:pPr>
      <w:r>
        <w:rPr>
          <w:rFonts w:hint="eastAsia" w:ascii="宋体" w:hAnsi="宋体" w:eastAsia="宋体"/>
          <w:b w:val="0"/>
          <w:color w:val="000000"/>
          <w:sz w:val="28"/>
          <w:szCs w:val="28"/>
        </w:rPr>
        <w:t>26.2  承包</w:t>
      </w:r>
      <w:r>
        <w:rPr>
          <w:rFonts w:ascii="宋体" w:hAnsi="宋体" w:eastAsia="宋体"/>
          <w:b w:val="0"/>
          <w:color w:val="000000"/>
          <w:sz w:val="28"/>
          <w:szCs w:val="28"/>
        </w:rPr>
        <w:t>人应</w:t>
      </w:r>
      <w:r>
        <w:rPr>
          <w:rFonts w:hint="eastAsia" w:ascii="宋体" w:hAnsi="宋体" w:eastAsia="宋体"/>
          <w:b w:val="0"/>
          <w:color w:val="000000"/>
          <w:sz w:val="28"/>
          <w:szCs w:val="28"/>
        </w:rPr>
        <w:t>按</w:t>
      </w:r>
      <w:r>
        <w:rPr>
          <w:rFonts w:ascii="宋体" w:hAnsi="宋体" w:eastAsia="宋体"/>
          <w:b w:val="0"/>
          <w:color w:val="000000"/>
          <w:sz w:val="28"/>
          <w:szCs w:val="28"/>
        </w:rPr>
        <w:t>有关法律规定参加工伤保险，为其履行合同所雇佣的全部人员缴纳工伤保险费。发包人应</w:t>
      </w:r>
      <w:r>
        <w:rPr>
          <w:rFonts w:hint="eastAsia" w:ascii="宋体" w:hAnsi="宋体" w:eastAsia="宋体"/>
          <w:b w:val="0"/>
          <w:color w:val="000000"/>
          <w:sz w:val="28"/>
          <w:szCs w:val="28"/>
        </w:rPr>
        <w:t>按</w:t>
      </w:r>
      <w:r>
        <w:rPr>
          <w:rFonts w:ascii="宋体" w:hAnsi="宋体" w:eastAsia="宋体"/>
          <w:b w:val="0"/>
          <w:color w:val="000000"/>
          <w:sz w:val="28"/>
          <w:szCs w:val="28"/>
        </w:rPr>
        <w:t>有关法律规定参加工伤保险，为其现场机构雇佣的全部人员缴纳工伤保险费，并要求监理人也</w:t>
      </w:r>
      <w:r>
        <w:rPr>
          <w:rFonts w:hint="eastAsia" w:ascii="宋体" w:hAnsi="宋体" w:eastAsia="宋体"/>
          <w:b w:val="0"/>
          <w:color w:val="000000"/>
          <w:sz w:val="28"/>
          <w:szCs w:val="28"/>
        </w:rPr>
        <w:t>投保</w:t>
      </w:r>
      <w:r>
        <w:rPr>
          <w:rFonts w:ascii="宋体" w:hAnsi="宋体" w:eastAsia="宋体"/>
          <w:b w:val="0"/>
          <w:color w:val="000000"/>
          <w:sz w:val="28"/>
          <w:szCs w:val="28"/>
        </w:rPr>
        <w:t>此类保险</w:t>
      </w:r>
      <w:r>
        <w:rPr>
          <w:rFonts w:hint="eastAsia" w:ascii="宋体" w:hAnsi="宋体" w:eastAsia="宋体"/>
          <w:b w:val="0"/>
          <w:color w:val="000000"/>
          <w:sz w:val="28"/>
          <w:szCs w:val="28"/>
        </w:rPr>
        <w:t>。</w:t>
      </w:r>
    </w:p>
    <w:p w14:paraId="37B97457">
      <w:pPr>
        <w:pStyle w:val="4"/>
        <w:keepNext w:val="0"/>
        <w:keepLines w:val="0"/>
        <w:spacing w:before="0" w:line="360" w:lineRule="auto"/>
        <w:jc w:val="left"/>
        <w:rPr>
          <w:rFonts w:ascii="宋体" w:hAnsi="宋体" w:eastAsia="宋体"/>
          <w:b w:val="0"/>
          <w:color w:val="000000"/>
          <w:sz w:val="28"/>
          <w:szCs w:val="28"/>
        </w:rPr>
      </w:pPr>
      <w:r>
        <w:rPr>
          <w:rFonts w:hint="eastAsia" w:ascii="宋体" w:hAnsi="宋体" w:eastAsia="宋体"/>
          <w:b w:val="0"/>
          <w:color w:val="000000"/>
          <w:sz w:val="28"/>
          <w:szCs w:val="28"/>
        </w:rPr>
        <w:t>26.3  具体投保内容和相关责任，见专用合同条款。</w:t>
      </w:r>
    </w:p>
    <w:p w14:paraId="5F07FB89">
      <w:pPr>
        <w:pStyle w:val="4"/>
        <w:keepNext w:val="0"/>
        <w:keepLines w:val="0"/>
        <w:spacing w:before="0" w:line="360" w:lineRule="auto"/>
        <w:jc w:val="left"/>
        <w:rPr>
          <w:rFonts w:ascii="宋体" w:hAnsi="宋体" w:eastAsia="宋体"/>
          <w:color w:val="000000"/>
          <w:sz w:val="28"/>
          <w:szCs w:val="28"/>
        </w:rPr>
      </w:pPr>
      <w:r>
        <w:rPr>
          <w:rFonts w:hint="eastAsia" w:ascii="宋体" w:hAnsi="宋体" w:eastAsia="宋体"/>
          <w:color w:val="000000"/>
          <w:sz w:val="28"/>
          <w:szCs w:val="28"/>
        </w:rPr>
        <w:t>27. 不可抗力</w:t>
      </w:r>
    </w:p>
    <w:p w14:paraId="2B0746FD">
      <w:pPr>
        <w:pStyle w:val="4"/>
        <w:keepNext w:val="0"/>
        <w:keepLines w:val="0"/>
        <w:spacing w:before="0" w:line="360" w:lineRule="auto"/>
        <w:jc w:val="left"/>
        <w:rPr>
          <w:rFonts w:ascii="宋体" w:hAnsi="宋体" w:eastAsia="宋体"/>
          <w:b w:val="0"/>
          <w:color w:val="000000"/>
          <w:sz w:val="28"/>
          <w:szCs w:val="28"/>
        </w:rPr>
      </w:pPr>
      <w:r>
        <w:rPr>
          <w:rFonts w:hint="eastAsia" w:ascii="宋体" w:hAnsi="宋体" w:eastAsia="宋体"/>
          <w:b w:val="0"/>
          <w:color w:val="000000"/>
          <w:sz w:val="28"/>
          <w:szCs w:val="28"/>
        </w:rPr>
        <w:t xml:space="preserve">27.1  </w:t>
      </w:r>
      <w:r>
        <w:rPr>
          <w:rFonts w:ascii="宋体" w:hAnsi="宋体" w:eastAsia="宋体"/>
          <w:b w:val="0"/>
          <w:color w:val="000000"/>
          <w:sz w:val="28"/>
          <w:szCs w:val="28"/>
        </w:rPr>
        <w:t>不可抗力是指合同当事人在签订合同时不可预见，在合同履行过程中不可避免且不能克服的自然灾害和社会性突发事件，如地震、海啸、瘟疫、骚乱、戒严、暴动、战争和专用合同条款中约定的其他情形。</w:t>
      </w:r>
    </w:p>
    <w:p w14:paraId="225AE531">
      <w:pPr>
        <w:pStyle w:val="4"/>
        <w:keepNext w:val="0"/>
        <w:keepLines w:val="0"/>
        <w:spacing w:before="0" w:line="360" w:lineRule="auto"/>
        <w:jc w:val="left"/>
        <w:rPr>
          <w:rFonts w:ascii="宋体" w:hAnsi="宋体" w:eastAsia="宋体"/>
          <w:b w:val="0"/>
          <w:color w:val="000000"/>
          <w:sz w:val="28"/>
          <w:szCs w:val="28"/>
        </w:rPr>
      </w:pPr>
      <w:r>
        <w:rPr>
          <w:rFonts w:hint="eastAsia" w:ascii="宋体" w:hAnsi="宋体" w:eastAsia="宋体"/>
          <w:b w:val="0"/>
          <w:color w:val="000000"/>
          <w:sz w:val="28"/>
          <w:szCs w:val="28"/>
        </w:rPr>
        <w:t>27.2  一方当事人遇到不可抗力事件、使其履行合同义务受到阻碍时，应立即通知对方，书面说明不可抗力和受阻碍的详细情况，并提供必要的证明。</w:t>
      </w:r>
    </w:p>
    <w:p w14:paraId="42BF37C4">
      <w:pPr>
        <w:pStyle w:val="4"/>
        <w:keepNext w:val="0"/>
        <w:keepLines w:val="0"/>
        <w:spacing w:before="0" w:line="360" w:lineRule="auto"/>
        <w:jc w:val="left"/>
        <w:rPr>
          <w:rFonts w:ascii="宋体" w:hAnsi="宋体" w:eastAsia="宋体"/>
          <w:b w:val="0"/>
          <w:color w:val="000000"/>
          <w:sz w:val="28"/>
          <w:szCs w:val="28"/>
        </w:rPr>
      </w:pPr>
      <w:r>
        <w:rPr>
          <w:rFonts w:hint="eastAsia" w:ascii="宋体" w:hAnsi="宋体" w:eastAsia="宋体"/>
          <w:b w:val="0"/>
          <w:color w:val="000000"/>
          <w:sz w:val="28"/>
          <w:szCs w:val="28"/>
        </w:rPr>
        <w:t>27.3  除专用合同条款另有约定外，不可抗力导致的人员伤亡、财产损失、费用增加和（或）工期延误等后果，由双方当事人按以下原则承担：</w:t>
      </w:r>
    </w:p>
    <w:p w14:paraId="65EAAC26">
      <w:pPr>
        <w:spacing w:line="360" w:lineRule="auto"/>
        <w:ind w:firstLine="560" w:firstLineChars="200"/>
        <w:jc w:val="left"/>
        <w:rPr>
          <w:rFonts w:ascii="宋体" w:hAnsi="宋体"/>
          <w:color w:val="000000"/>
          <w:sz w:val="28"/>
          <w:szCs w:val="28"/>
        </w:rPr>
      </w:pPr>
      <w:r>
        <w:rPr>
          <w:rFonts w:hint="eastAsia" w:ascii="宋体" w:hAnsi="宋体"/>
          <w:color w:val="000000"/>
          <w:sz w:val="28"/>
          <w:szCs w:val="28"/>
        </w:rPr>
        <w:t>（1）永久工程，包括已运至施工场地的材料和工程设备的损害，以及因工程损害造成的第三者人员伤亡和财产损失由发包人承担；</w:t>
      </w:r>
    </w:p>
    <w:p w14:paraId="7C1AC080">
      <w:pPr>
        <w:spacing w:line="360" w:lineRule="auto"/>
        <w:ind w:firstLine="560" w:firstLineChars="200"/>
        <w:jc w:val="left"/>
        <w:rPr>
          <w:rFonts w:ascii="宋体" w:hAnsi="宋体"/>
          <w:color w:val="000000"/>
          <w:sz w:val="28"/>
          <w:szCs w:val="28"/>
        </w:rPr>
      </w:pPr>
      <w:r>
        <w:rPr>
          <w:rFonts w:hint="eastAsia" w:ascii="宋体" w:hAnsi="宋体"/>
          <w:color w:val="000000"/>
          <w:sz w:val="28"/>
          <w:szCs w:val="28"/>
        </w:rPr>
        <w:t>（2）承包人设备的损坏由承包人承担；</w:t>
      </w:r>
    </w:p>
    <w:p w14:paraId="558F7EE6">
      <w:pPr>
        <w:spacing w:line="360" w:lineRule="auto"/>
        <w:ind w:firstLine="560" w:firstLineChars="200"/>
        <w:jc w:val="left"/>
        <w:rPr>
          <w:rFonts w:ascii="宋体" w:hAnsi="宋体"/>
          <w:color w:val="000000"/>
          <w:sz w:val="28"/>
          <w:szCs w:val="28"/>
        </w:rPr>
      </w:pPr>
      <w:r>
        <w:rPr>
          <w:rFonts w:hint="eastAsia" w:ascii="宋体" w:hAnsi="宋体"/>
          <w:color w:val="000000"/>
          <w:sz w:val="28"/>
          <w:szCs w:val="28"/>
        </w:rPr>
        <w:t>（3）发包人和承包人各自承担其人员伤亡和其他财产损失及其相关费用；</w:t>
      </w:r>
    </w:p>
    <w:p w14:paraId="5B3E60E5">
      <w:pPr>
        <w:spacing w:line="360" w:lineRule="auto"/>
        <w:ind w:firstLine="560" w:firstLineChars="200"/>
        <w:jc w:val="left"/>
        <w:rPr>
          <w:rFonts w:ascii="宋体" w:hAnsi="宋体"/>
          <w:color w:val="000000"/>
          <w:sz w:val="28"/>
          <w:szCs w:val="28"/>
        </w:rPr>
      </w:pPr>
      <w:r>
        <w:rPr>
          <w:rFonts w:hint="eastAsia" w:ascii="宋体" w:hAnsi="宋体"/>
          <w:color w:val="000000"/>
          <w:sz w:val="28"/>
          <w:szCs w:val="28"/>
        </w:rPr>
        <w:t>（4）承包人的停工损失由承包人承担，但停工期间应发包人要求照管工程和清理、修复工程的金额由发包人承担；</w:t>
      </w:r>
    </w:p>
    <w:p w14:paraId="7D014BB8">
      <w:pPr>
        <w:spacing w:line="360" w:lineRule="auto"/>
        <w:ind w:firstLine="560" w:firstLineChars="200"/>
        <w:jc w:val="left"/>
        <w:rPr>
          <w:rFonts w:ascii="宋体" w:hAnsi="宋体"/>
          <w:color w:val="000000"/>
          <w:sz w:val="28"/>
          <w:szCs w:val="28"/>
        </w:rPr>
      </w:pPr>
      <w:r>
        <w:rPr>
          <w:rFonts w:hint="eastAsia" w:ascii="宋体" w:hAnsi="宋体"/>
          <w:color w:val="000000"/>
          <w:sz w:val="28"/>
          <w:szCs w:val="28"/>
        </w:rPr>
        <w:t>（5）不能按期完工的，应合理延长工期，承包人不需支付逾期违约金。发包人要求赶工的，承包人应采取赶工措施，赶工费用由发包人承担。</w:t>
      </w:r>
    </w:p>
    <w:p w14:paraId="4A1C7286">
      <w:pPr>
        <w:pStyle w:val="4"/>
        <w:keepNext w:val="0"/>
        <w:keepLines w:val="0"/>
        <w:spacing w:before="0" w:line="360" w:lineRule="auto"/>
        <w:jc w:val="left"/>
        <w:rPr>
          <w:rFonts w:ascii="宋体" w:hAnsi="宋体" w:eastAsia="宋体"/>
          <w:b w:val="0"/>
          <w:color w:val="000000"/>
          <w:sz w:val="28"/>
          <w:szCs w:val="28"/>
        </w:rPr>
      </w:pPr>
      <w:r>
        <w:rPr>
          <w:rFonts w:hint="eastAsia" w:ascii="宋体" w:hAnsi="宋体" w:eastAsia="宋体"/>
          <w:b w:val="0"/>
          <w:color w:val="000000"/>
          <w:sz w:val="28"/>
          <w:szCs w:val="28"/>
        </w:rPr>
        <w:t>27.4  一方当事人因不可抗力不能履行合同的，应及时通知对方解除合同。合同解除后，承包人应按合同约定撤离施工场地。已经订货的材料、设备由订货方负责退货或解除订货合同，不能退还的货款和因退货、解除订货合同发生的费用，由发包人承担，因未及时退货造成的损失由责任方承担。</w:t>
      </w:r>
    </w:p>
    <w:p w14:paraId="5107EDB2">
      <w:pPr>
        <w:pStyle w:val="4"/>
        <w:keepNext w:val="0"/>
        <w:keepLines w:val="0"/>
        <w:spacing w:before="0" w:line="360" w:lineRule="auto"/>
        <w:jc w:val="left"/>
        <w:rPr>
          <w:rFonts w:ascii="宋体" w:hAnsi="宋体" w:eastAsia="宋体"/>
          <w:color w:val="000000"/>
          <w:sz w:val="28"/>
          <w:szCs w:val="28"/>
        </w:rPr>
      </w:pPr>
      <w:r>
        <w:rPr>
          <w:rFonts w:hint="eastAsia" w:ascii="宋体" w:hAnsi="宋体" w:eastAsia="宋体"/>
          <w:color w:val="000000"/>
          <w:sz w:val="28"/>
          <w:szCs w:val="28"/>
        </w:rPr>
        <w:t>28. 争议</w:t>
      </w:r>
    </w:p>
    <w:p w14:paraId="34F98AFE">
      <w:pPr>
        <w:pStyle w:val="4"/>
        <w:keepNext w:val="0"/>
        <w:keepLines w:val="0"/>
        <w:spacing w:before="0" w:line="360" w:lineRule="auto"/>
        <w:ind w:firstLine="560" w:firstLineChars="200"/>
        <w:jc w:val="left"/>
        <w:rPr>
          <w:rFonts w:ascii="宋体" w:hAnsi="宋体" w:eastAsia="宋体"/>
          <w:b w:val="0"/>
          <w:color w:val="000000"/>
          <w:sz w:val="28"/>
          <w:szCs w:val="28"/>
        </w:rPr>
      </w:pPr>
      <w:r>
        <w:rPr>
          <w:rFonts w:hint="eastAsia" w:ascii="宋体" w:hAnsi="宋体" w:eastAsia="宋体"/>
          <w:b w:val="0"/>
          <w:color w:val="000000"/>
          <w:sz w:val="28"/>
          <w:szCs w:val="28"/>
        </w:rPr>
        <w:t>如发包人和承包人在履行本合同中发生争议的，可协商或邀请第三方调解此类争议。任何一方不愿通过协商或调解解决争议或通过协商或调解仍不能解决争议的，在专用合同条款中约定下列一种方式解决：</w:t>
      </w:r>
      <w:r>
        <w:rPr>
          <w:rFonts w:ascii="宋体" w:hAnsi="宋体" w:eastAsia="宋体"/>
          <w:b w:val="0"/>
          <w:color w:val="000000"/>
          <w:sz w:val="28"/>
          <w:szCs w:val="28"/>
        </w:rPr>
        <w:t xml:space="preserve"> </w:t>
      </w:r>
    </w:p>
    <w:p w14:paraId="06CCA596">
      <w:pPr>
        <w:shd w:val="clear" w:color="auto" w:fill="FFFFFF"/>
        <w:snapToGrid w:val="0"/>
        <w:spacing w:line="360" w:lineRule="auto"/>
        <w:ind w:firstLine="435"/>
        <w:jc w:val="left"/>
        <w:rPr>
          <w:rFonts w:ascii="宋体" w:hAnsi="宋体"/>
          <w:color w:val="000000"/>
          <w:sz w:val="28"/>
          <w:szCs w:val="28"/>
        </w:rPr>
      </w:pPr>
      <w:r>
        <w:rPr>
          <w:rFonts w:hint="eastAsia" w:ascii="宋体" w:hAnsi="宋体"/>
          <w:color w:val="000000"/>
          <w:sz w:val="28"/>
          <w:szCs w:val="28"/>
        </w:rPr>
        <w:t>（</w:t>
      </w:r>
      <w:r>
        <w:rPr>
          <w:rFonts w:ascii="宋体" w:hAnsi="宋体"/>
          <w:color w:val="000000"/>
          <w:sz w:val="28"/>
          <w:szCs w:val="28"/>
        </w:rPr>
        <w:t>1</w:t>
      </w:r>
      <w:r>
        <w:rPr>
          <w:rFonts w:hint="eastAsia" w:ascii="宋体" w:hAnsi="宋体"/>
          <w:color w:val="000000"/>
          <w:sz w:val="28"/>
          <w:szCs w:val="28"/>
        </w:rPr>
        <w:t>）第一种：向专用合同条款中约定的仲裁委员会申请仲裁；</w:t>
      </w:r>
    </w:p>
    <w:p w14:paraId="57214B36">
      <w:pPr>
        <w:shd w:val="clear" w:color="auto" w:fill="FFFFFF"/>
        <w:snapToGrid w:val="0"/>
        <w:spacing w:line="360" w:lineRule="auto"/>
        <w:ind w:firstLine="435"/>
        <w:jc w:val="left"/>
        <w:rPr>
          <w:rFonts w:ascii="宋体" w:hAnsi="宋体"/>
          <w:color w:val="000000"/>
          <w:sz w:val="28"/>
          <w:szCs w:val="28"/>
        </w:rPr>
      </w:pPr>
      <w:r>
        <w:rPr>
          <w:rFonts w:hint="eastAsia" w:ascii="宋体" w:hAnsi="宋体"/>
          <w:color w:val="000000"/>
          <w:sz w:val="28"/>
          <w:szCs w:val="28"/>
        </w:rPr>
        <w:t>（</w:t>
      </w:r>
      <w:r>
        <w:rPr>
          <w:rFonts w:ascii="宋体" w:hAnsi="宋体"/>
          <w:color w:val="000000"/>
          <w:sz w:val="28"/>
          <w:szCs w:val="28"/>
        </w:rPr>
        <w:t>2</w:t>
      </w:r>
      <w:r>
        <w:rPr>
          <w:rFonts w:hint="eastAsia" w:ascii="宋体" w:hAnsi="宋体"/>
          <w:color w:val="000000"/>
          <w:sz w:val="28"/>
          <w:szCs w:val="28"/>
        </w:rPr>
        <w:t>）第二种：向专用合同条款中约定的人民法院起诉。</w:t>
      </w:r>
    </w:p>
    <w:p w14:paraId="239CED0F">
      <w:pPr>
        <w:shd w:val="clear" w:color="auto" w:fill="FFFFFF"/>
        <w:snapToGrid w:val="0"/>
        <w:spacing w:line="360" w:lineRule="auto"/>
        <w:jc w:val="left"/>
        <w:outlineLvl w:val="0"/>
        <w:rPr>
          <w:rFonts w:ascii="宋体" w:hAnsi="宋体"/>
          <w:b/>
          <w:bCs/>
          <w:color w:val="000000"/>
          <w:kern w:val="44"/>
          <w:sz w:val="32"/>
          <w:szCs w:val="32"/>
        </w:rPr>
        <w:sectPr>
          <w:pgSz w:w="11907" w:h="16840"/>
          <w:pgMar w:top="1418" w:right="1134" w:bottom="1418" w:left="1701" w:header="851" w:footer="851" w:gutter="0"/>
          <w:pgNumType w:fmt="decimal"/>
          <w:cols w:space="720" w:num="1"/>
          <w:docGrid w:linePitch="462" w:charSpace="0"/>
        </w:sectPr>
      </w:pPr>
    </w:p>
    <w:p w14:paraId="23335DBF">
      <w:pPr>
        <w:shd w:val="clear" w:color="auto" w:fill="FFFFFF"/>
        <w:snapToGrid w:val="0"/>
        <w:spacing w:line="360" w:lineRule="auto"/>
        <w:jc w:val="left"/>
        <w:outlineLvl w:val="0"/>
        <w:rPr>
          <w:rFonts w:ascii="宋体" w:hAnsi="宋体"/>
          <w:b/>
          <w:bCs/>
          <w:color w:val="000000"/>
          <w:kern w:val="44"/>
          <w:sz w:val="32"/>
          <w:szCs w:val="32"/>
        </w:rPr>
      </w:pPr>
      <w:r>
        <w:rPr>
          <w:rFonts w:hint="eastAsia" w:ascii="宋体" w:hAnsi="宋体"/>
          <w:b/>
          <w:bCs/>
          <w:color w:val="000000"/>
          <w:kern w:val="44"/>
          <w:sz w:val="32"/>
          <w:szCs w:val="32"/>
        </w:rPr>
        <w:t>第六部分</w:t>
      </w:r>
      <w:r>
        <w:rPr>
          <w:rFonts w:hint="eastAsia" w:ascii="宋体" w:hAnsi="宋体"/>
          <w:b/>
          <w:bCs/>
          <w:color w:val="000000"/>
          <w:kern w:val="44"/>
          <w:sz w:val="32"/>
          <w:szCs w:val="32"/>
        </w:rPr>
        <w:tab/>
      </w:r>
      <w:r>
        <w:rPr>
          <w:rFonts w:hint="eastAsia" w:ascii="宋体" w:hAnsi="宋体"/>
          <w:b/>
          <w:bCs/>
          <w:color w:val="000000"/>
          <w:kern w:val="44"/>
          <w:sz w:val="32"/>
          <w:szCs w:val="32"/>
        </w:rPr>
        <w:tab/>
      </w:r>
      <w:r>
        <w:rPr>
          <w:rFonts w:hint="eastAsia" w:ascii="宋体" w:hAnsi="宋体"/>
          <w:b/>
          <w:bCs/>
          <w:color w:val="000000"/>
          <w:kern w:val="44"/>
          <w:sz w:val="32"/>
          <w:szCs w:val="32"/>
        </w:rPr>
        <w:t>专用合同条款</w:t>
      </w:r>
    </w:p>
    <w:p w14:paraId="6D89BC85">
      <w:pPr>
        <w:pStyle w:val="4"/>
        <w:keepNext w:val="0"/>
        <w:keepLines w:val="0"/>
        <w:tabs>
          <w:tab w:val="left" w:pos="420"/>
        </w:tabs>
        <w:spacing w:before="0" w:line="360" w:lineRule="auto"/>
        <w:jc w:val="left"/>
        <w:rPr>
          <w:rFonts w:ascii="宋体" w:hAnsi="宋体" w:eastAsia="宋体"/>
          <w:color w:val="000000"/>
          <w:sz w:val="28"/>
          <w:szCs w:val="28"/>
        </w:rPr>
      </w:pPr>
      <w:r>
        <w:rPr>
          <w:rFonts w:hint="default" w:ascii="宋体" w:hAnsi="宋体" w:eastAsia="宋体"/>
          <w:color w:val="000000"/>
          <w:sz w:val="28"/>
          <w:szCs w:val="28"/>
          <w:lang w:val="en-US"/>
        </w:rPr>
        <w:t>5</w:t>
      </w:r>
      <w:r>
        <w:rPr>
          <w:rFonts w:hint="eastAsia" w:ascii="宋体" w:hAnsi="宋体" w:eastAsia="宋体"/>
          <w:color w:val="000000"/>
          <w:sz w:val="28"/>
          <w:szCs w:val="28"/>
        </w:rPr>
        <w:t>. 合同文件及解释顺序</w:t>
      </w:r>
    </w:p>
    <w:p w14:paraId="43587D59">
      <w:pPr>
        <w:spacing w:line="360" w:lineRule="auto"/>
        <w:jc w:val="left"/>
        <w:rPr>
          <w:rFonts w:ascii="宋体" w:hAnsi="宋体" w:cs="Arial"/>
          <w:color w:val="000000"/>
          <w:sz w:val="28"/>
          <w:szCs w:val="28"/>
        </w:rPr>
      </w:pPr>
      <w:r>
        <w:rPr>
          <w:rFonts w:hint="eastAsia" w:ascii="宋体" w:hAnsi="宋体"/>
          <w:color w:val="000000"/>
          <w:sz w:val="28"/>
          <w:szCs w:val="28"/>
        </w:rPr>
        <w:t>合同文件的组成及优先解释顺序如下：</w:t>
      </w:r>
      <w:r>
        <w:rPr>
          <w:rFonts w:hint="eastAsia" w:ascii="宋体" w:hAnsi="宋体"/>
          <w:color w:val="000000"/>
          <w:sz w:val="28"/>
          <w:szCs w:val="28"/>
          <w:u w:val="single"/>
        </w:rPr>
        <w:tab/>
      </w:r>
      <w:r>
        <w:rPr>
          <w:rFonts w:hint="eastAsia" w:ascii="宋体" w:hAnsi="宋体"/>
          <w:color w:val="000000"/>
          <w:sz w:val="28"/>
          <w:szCs w:val="28"/>
          <w:u w:val="single"/>
          <w:lang w:eastAsia="zh-CN"/>
        </w:rPr>
        <w:t>执行通用条款</w:t>
      </w:r>
      <w:r>
        <w:rPr>
          <w:rFonts w:hint="eastAsia" w:ascii="宋体" w:hAnsi="宋体" w:cs="Arial"/>
          <w:color w:val="000000"/>
          <w:sz w:val="28"/>
          <w:szCs w:val="28"/>
          <w:u w:val="single"/>
        </w:rPr>
        <w:t>；</w:t>
      </w:r>
    </w:p>
    <w:p w14:paraId="6D1F9A89">
      <w:pPr>
        <w:pStyle w:val="4"/>
        <w:keepNext w:val="0"/>
        <w:keepLines w:val="0"/>
        <w:tabs>
          <w:tab w:val="left" w:pos="420"/>
        </w:tabs>
        <w:spacing w:before="0" w:line="360" w:lineRule="auto"/>
        <w:jc w:val="left"/>
        <w:rPr>
          <w:rFonts w:ascii="宋体" w:hAnsi="宋体" w:eastAsia="宋体"/>
          <w:color w:val="000000"/>
          <w:sz w:val="28"/>
          <w:szCs w:val="28"/>
        </w:rPr>
      </w:pPr>
      <w:r>
        <w:rPr>
          <w:rFonts w:hint="default" w:ascii="宋体" w:hAnsi="宋体" w:eastAsia="宋体"/>
          <w:color w:val="000000"/>
          <w:sz w:val="28"/>
          <w:szCs w:val="28"/>
          <w:lang w:val="en-US"/>
        </w:rPr>
        <w:t>6</w:t>
      </w:r>
      <w:r>
        <w:rPr>
          <w:rFonts w:hint="eastAsia" w:ascii="宋体" w:hAnsi="宋体" w:eastAsia="宋体"/>
          <w:color w:val="000000"/>
          <w:sz w:val="28"/>
          <w:szCs w:val="28"/>
        </w:rPr>
        <w:t>. 图纸和承包人文件</w:t>
      </w:r>
    </w:p>
    <w:p w14:paraId="470EBC52">
      <w:pPr>
        <w:shd w:val="clear" w:color="auto" w:fill="FFFFFF"/>
        <w:tabs>
          <w:tab w:val="left" w:pos="426"/>
          <w:tab w:val="left" w:pos="709"/>
        </w:tabs>
        <w:snapToGrid w:val="0"/>
        <w:spacing w:line="360" w:lineRule="auto"/>
        <w:ind w:left="280" w:hanging="280" w:hangingChars="100"/>
        <w:jc w:val="left"/>
        <w:rPr>
          <w:rFonts w:ascii="宋体" w:hAnsi="宋体"/>
          <w:color w:val="000000"/>
          <w:sz w:val="28"/>
          <w:szCs w:val="28"/>
        </w:rPr>
      </w:pPr>
      <w:r>
        <w:rPr>
          <w:rFonts w:hint="default" w:ascii="宋体" w:hAnsi="宋体"/>
          <w:color w:val="000000"/>
          <w:sz w:val="28"/>
          <w:szCs w:val="28"/>
          <w:lang w:val="en-US"/>
        </w:rPr>
        <w:t>6</w:t>
      </w:r>
      <w:r>
        <w:rPr>
          <w:rFonts w:hint="eastAsia" w:ascii="宋体" w:hAnsi="宋体"/>
          <w:color w:val="000000"/>
          <w:sz w:val="28"/>
          <w:szCs w:val="28"/>
        </w:rPr>
        <w:t>.1  发包人向承包人提供图纸的数量及期限：</w:t>
      </w:r>
      <w:r>
        <w:rPr>
          <w:rFonts w:hint="eastAsia" w:ascii="宋体" w:hAnsi="宋体"/>
          <w:color w:val="000000"/>
          <w:sz w:val="28"/>
          <w:szCs w:val="28"/>
          <w:u w:val="single"/>
        </w:rPr>
        <w:t xml:space="preserve">图纸三套，合同签订后3个工作日  </w:t>
      </w:r>
    </w:p>
    <w:p w14:paraId="54AD7112">
      <w:pPr>
        <w:shd w:val="clear" w:color="auto" w:fill="FFFFFF"/>
        <w:snapToGrid w:val="0"/>
        <w:spacing w:line="360" w:lineRule="auto"/>
        <w:jc w:val="left"/>
        <w:rPr>
          <w:rFonts w:ascii="宋体" w:hAnsi="宋体"/>
          <w:bCs/>
          <w:color w:val="000000"/>
          <w:kern w:val="0"/>
          <w:sz w:val="28"/>
          <w:szCs w:val="28"/>
          <w:u w:val="single"/>
        </w:rPr>
      </w:pPr>
      <w:r>
        <w:rPr>
          <w:rFonts w:hint="eastAsia" w:ascii="宋体" w:hAnsi="宋体"/>
          <w:color w:val="000000"/>
          <w:sz w:val="28"/>
          <w:szCs w:val="28"/>
        </w:rPr>
        <w:t>关于图纸的其他约定：</w:t>
      </w:r>
      <w:r>
        <w:rPr>
          <w:rFonts w:hint="eastAsia" w:ascii="宋体" w:hAnsi="宋体"/>
          <w:bCs/>
          <w:color w:val="000000"/>
          <w:sz w:val="28"/>
          <w:szCs w:val="28"/>
          <w:u w:val="single"/>
        </w:rPr>
        <w:t xml:space="preserve"> 如承包人需额外套数图纸，在不违背图纸真实内容的情况下，可自行复印 。</w:t>
      </w:r>
    </w:p>
    <w:p w14:paraId="55881476">
      <w:pPr>
        <w:pStyle w:val="4"/>
        <w:keepNext w:val="0"/>
        <w:keepLines w:val="0"/>
        <w:tabs>
          <w:tab w:val="left" w:pos="420"/>
        </w:tabs>
        <w:spacing w:before="0" w:line="360" w:lineRule="auto"/>
        <w:jc w:val="left"/>
        <w:rPr>
          <w:rFonts w:ascii="宋体" w:hAnsi="宋体" w:eastAsia="宋体"/>
          <w:b w:val="0"/>
          <w:color w:val="000000"/>
          <w:sz w:val="28"/>
          <w:szCs w:val="28"/>
        </w:rPr>
      </w:pPr>
      <w:r>
        <w:rPr>
          <w:rFonts w:hint="default" w:ascii="宋体" w:hAnsi="宋体" w:eastAsia="宋体"/>
          <w:b w:val="0"/>
          <w:color w:val="000000"/>
          <w:sz w:val="28"/>
          <w:szCs w:val="28"/>
          <w:lang w:val="en-US"/>
        </w:rPr>
        <w:t>6</w:t>
      </w:r>
      <w:r>
        <w:rPr>
          <w:rFonts w:hint="eastAsia" w:ascii="宋体" w:hAnsi="宋体" w:eastAsia="宋体"/>
          <w:b w:val="0"/>
          <w:color w:val="000000"/>
          <w:sz w:val="28"/>
          <w:szCs w:val="28"/>
        </w:rPr>
        <w:t>.2  由承包人提供文件的范围、数量及期限：</w:t>
      </w:r>
    </w:p>
    <w:p w14:paraId="7D20F663">
      <w:pPr>
        <w:pStyle w:val="193"/>
        <w:spacing w:line="360" w:lineRule="auto"/>
        <w:ind w:firstLine="0" w:firstLineChars="0"/>
        <w:jc w:val="left"/>
        <w:rPr>
          <w:rFonts w:ascii="宋体" w:hAnsi="宋体"/>
          <w:color w:val="000000"/>
          <w:sz w:val="28"/>
          <w:szCs w:val="28"/>
        </w:rPr>
      </w:pPr>
      <w:bookmarkStart w:id="649" w:name="_Toc221418712"/>
      <w:bookmarkStart w:id="650" w:name="_Toc217443930"/>
      <w:bookmarkStart w:id="651" w:name="_Toc218048974"/>
      <w:bookmarkStart w:id="652" w:name="_Toc218048794"/>
      <w:r>
        <w:rPr>
          <w:rFonts w:hint="default" w:ascii="宋体" w:hAnsi="宋体"/>
          <w:color w:val="000000"/>
          <w:sz w:val="28"/>
          <w:szCs w:val="28"/>
          <w:lang w:val="en-US"/>
        </w:rPr>
        <w:t>6</w:t>
      </w:r>
      <w:r>
        <w:rPr>
          <w:rFonts w:hint="eastAsia" w:ascii="宋体" w:hAnsi="宋体"/>
          <w:color w:val="000000"/>
          <w:sz w:val="28"/>
          <w:szCs w:val="28"/>
        </w:rPr>
        <w:t>.2.1</w:t>
      </w:r>
      <w:bookmarkEnd w:id="649"/>
      <w:bookmarkEnd w:id="650"/>
      <w:bookmarkEnd w:id="651"/>
      <w:bookmarkEnd w:id="652"/>
      <w:r>
        <w:rPr>
          <w:rFonts w:hint="eastAsia" w:ascii="宋体" w:hAnsi="宋体"/>
          <w:color w:val="000000"/>
          <w:sz w:val="28"/>
          <w:szCs w:val="28"/>
        </w:rPr>
        <w:t>承包人应当在合同生效后28日内向监理人提交一份适合于整个工程的施工组织设计（含主要工序的施工方案）供监理人批准。所提交的施工组织设计，不能低于承包人在投标施工组织设计内所说明的所有工程内容和承诺。</w:t>
      </w:r>
    </w:p>
    <w:p w14:paraId="46A99AD7">
      <w:pPr>
        <w:pStyle w:val="193"/>
        <w:spacing w:line="360" w:lineRule="auto"/>
        <w:ind w:firstLine="0" w:firstLineChars="0"/>
        <w:jc w:val="left"/>
        <w:rPr>
          <w:rFonts w:ascii="宋体" w:hAnsi="宋体"/>
          <w:color w:val="000000"/>
          <w:sz w:val="28"/>
          <w:szCs w:val="28"/>
        </w:rPr>
      </w:pPr>
      <w:r>
        <w:rPr>
          <w:rFonts w:hint="default" w:ascii="宋体" w:hAnsi="宋体"/>
          <w:color w:val="000000"/>
          <w:sz w:val="28"/>
          <w:szCs w:val="28"/>
          <w:lang w:val="en-US"/>
        </w:rPr>
        <w:t>6</w:t>
      </w:r>
      <w:r>
        <w:rPr>
          <w:rFonts w:hint="eastAsia" w:ascii="宋体" w:hAnsi="宋体"/>
          <w:color w:val="000000"/>
          <w:sz w:val="28"/>
          <w:szCs w:val="28"/>
        </w:rPr>
        <w:t>.2.2 承包人应当编制相应的施工方案或措施，并编制安全技术措施和施工现场临时用水及用电方案。对达到一定规模的危险性较大的分部分项工程编制专项施工方案，应当附有安全验算结果，并在监理人批准后实施。</w:t>
      </w:r>
    </w:p>
    <w:p w14:paraId="09759213">
      <w:pPr>
        <w:pStyle w:val="193"/>
        <w:spacing w:line="360" w:lineRule="auto"/>
        <w:ind w:firstLine="0" w:firstLineChars="0"/>
        <w:jc w:val="left"/>
        <w:rPr>
          <w:rFonts w:ascii="宋体" w:hAnsi="宋体"/>
          <w:color w:val="000000"/>
          <w:sz w:val="28"/>
          <w:szCs w:val="28"/>
        </w:rPr>
      </w:pPr>
      <w:r>
        <w:rPr>
          <w:rFonts w:hint="default" w:ascii="宋体" w:hAnsi="宋体"/>
          <w:color w:val="000000"/>
          <w:sz w:val="28"/>
          <w:szCs w:val="28"/>
          <w:lang w:val="en-US"/>
        </w:rPr>
        <w:t>6</w:t>
      </w:r>
      <w:r>
        <w:rPr>
          <w:rFonts w:hint="eastAsia" w:ascii="宋体" w:hAnsi="宋体"/>
          <w:color w:val="000000"/>
          <w:sz w:val="28"/>
          <w:szCs w:val="28"/>
        </w:rPr>
        <w:t>.2.3 在施工过程中，承包人应当按照监理人的要求提交监理人认为必要的关于施工规划和施工方案的任何说明或文件。</w:t>
      </w:r>
    </w:p>
    <w:p w14:paraId="62FBE357">
      <w:pPr>
        <w:pStyle w:val="193"/>
        <w:spacing w:line="360" w:lineRule="auto"/>
        <w:ind w:firstLine="0" w:firstLineChars="0"/>
        <w:jc w:val="left"/>
        <w:rPr>
          <w:rFonts w:ascii="宋体" w:hAnsi="宋体"/>
          <w:color w:val="000000"/>
          <w:sz w:val="28"/>
          <w:szCs w:val="28"/>
        </w:rPr>
      </w:pPr>
      <w:r>
        <w:rPr>
          <w:rFonts w:hint="default" w:ascii="宋体" w:hAnsi="宋体"/>
          <w:color w:val="000000"/>
          <w:sz w:val="28"/>
          <w:szCs w:val="28"/>
          <w:lang w:val="en-US"/>
        </w:rPr>
        <w:t>6</w:t>
      </w:r>
      <w:r>
        <w:rPr>
          <w:rFonts w:hint="eastAsia" w:ascii="宋体" w:hAnsi="宋体"/>
          <w:color w:val="000000"/>
          <w:sz w:val="28"/>
          <w:szCs w:val="28"/>
        </w:rPr>
        <w:t>.2.4 承包人按照监理人批准的施工组织设计进行施工。监理人的批准不会减轻或免除承包人的责任。</w:t>
      </w:r>
    </w:p>
    <w:p w14:paraId="2C952DA6">
      <w:pPr>
        <w:pStyle w:val="193"/>
        <w:spacing w:line="360" w:lineRule="auto"/>
        <w:ind w:firstLine="0" w:firstLineChars="0"/>
        <w:jc w:val="left"/>
        <w:rPr>
          <w:rFonts w:ascii="宋体" w:hAnsi="宋体"/>
          <w:color w:val="000000"/>
          <w:sz w:val="28"/>
          <w:szCs w:val="28"/>
        </w:rPr>
      </w:pPr>
      <w:r>
        <w:rPr>
          <w:rFonts w:hint="default" w:ascii="宋体" w:hAnsi="宋体"/>
          <w:color w:val="000000"/>
          <w:sz w:val="28"/>
          <w:szCs w:val="28"/>
          <w:lang w:val="en-US"/>
        </w:rPr>
        <w:t>6</w:t>
      </w:r>
      <w:r>
        <w:rPr>
          <w:rFonts w:hint="eastAsia" w:ascii="宋体" w:hAnsi="宋体"/>
          <w:color w:val="000000"/>
          <w:sz w:val="28"/>
          <w:szCs w:val="28"/>
        </w:rPr>
        <w:t>.2.5 进度计划的提交：除非合同文件另有约定，承包人应当在合同生效后28日内，按照监理人同意的格式和详细程度，提交工程进度计划，并获得监理人的批准。该进度计划不得对随投标文件提交的施工组织设计中相应内容做出实质性变动。进度计划的修订：当工程的实际进度与已批准的进度计划存在偏差时，或当承包人发现其本身或其分包人的工程或材料与工程设备供应存在延误可能时，承包人应当对进度计划进行修订，并将修订后的进度计划报监理人批准，监理人的批准不会减轻或免除承包人的责任。承包人应当按照经监理人批准的施工组织设计和进度计划（包括修订）进行施工，并承担实施所述施工组织设计及进度计划所需的费用。</w:t>
      </w:r>
    </w:p>
    <w:p w14:paraId="67A23203">
      <w:pPr>
        <w:pStyle w:val="4"/>
        <w:keepNext w:val="0"/>
        <w:keepLines w:val="0"/>
        <w:tabs>
          <w:tab w:val="left" w:pos="420"/>
        </w:tabs>
        <w:spacing w:before="0" w:line="360" w:lineRule="auto"/>
        <w:jc w:val="left"/>
        <w:rPr>
          <w:rFonts w:ascii="宋体" w:hAnsi="宋体" w:eastAsia="宋体"/>
          <w:b w:val="0"/>
          <w:color w:val="000000"/>
          <w:sz w:val="28"/>
          <w:szCs w:val="28"/>
          <w:u w:val="single"/>
        </w:rPr>
      </w:pPr>
      <w:r>
        <w:rPr>
          <w:rFonts w:hint="default" w:ascii="宋体" w:hAnsi="宋体" w:eastAsia="宋体"/>
          <w:b w:val="0"/>
          <w:color w:val="000000"/>
          <w:sz w:val="28"/>
          <w:szCs w:val="28"/>
          <w:lang w:val="en-US"/>
        </w:rPr>
        <w:t>6</w:t>
      </w:r>
      <w:r>
        <w:rPr>
          <w:rFonts w:hint="eastAsia" w:ascii="宋体" w:hAnsi="宋体" w:eastAsia="宋体"/>
          <w:b w:val="0"/>
          <w:color w:val="000000"/>
          <w:sz w:val="28"/>
          <w:szCs w:val="28"/>
        </w:rPr>
        <w:t>.3 监理人批复承包人提供文件的期限：</w:t>
      </w:r>
      <w:r>
        <w:rPr>
          <w:rFonts w:hint="eastAsia" w:ascii="宋体" w:hAnsi="宋体" w:eastAsia="宋体"/>
          <w:b w:val="0"/>
          <w:color w:val="000000"/>
          <w:sz w:val="28"/>
          <w:szCs w:val="28"/>
          <w:u w:val="single"/>
        </w:rPr>
        <w:t>施工组织设计、施工方案、进度计划等7日内完成。</w:t>
      </w:r>
    </w:p>
    <w:p w14:paraId="65179605">
      <w:pPr>
        <w:pStyle w:val="4"/>
        <w:keepNext w:val="0"/>
        <w:keepLines w:val="0"/>
        <w:tabs>
          <w:tab w:val="left" w:pos="420"/>
        </w:tabs>
        <w:spacing w:before="0" w:line="360" w:lineRule="auto"/>
        <w:jc w:val="left"/>
        <w:rPr>
          <w:rFonts w:ascii="宋体" w:hAnsi="宋体" w:eastAsia="宋体"/>
          <w:b w:val="0"/>
          <w:color w:val="000000"/>
          <w:sz w:val="28"/>
          <w:szCs w:val="28"/>
        </w:rPr>
      </w:pPr>
      <w:r>
        <w:rPr>
          <w:rFonts w:hint="eastAsia" w:ascii="宋体" w:hAnsi="宋体" w:eastAsia="宋体"/>
          <w:b w:val="0"/>
          <w:color w:val="000000"/>
          <w:sz w:val="28"/>
          <w:szCs w:val="28"/>
        </w:rPr>
        <w:t>关于承包人提供文件的其他约定：</w:t>
      </w:r>
      <w:r>
        <w:rPr>
          <w:rFonts w:hint="eastAsia" w:ascii="宋体" w:hAnsi="宋体" w:eastAsia="宋体"/>
          <w:b w:val="0"/>
          <w:color w:val="000000"/>
          <w:sz w:val="28"/>
          <w:szCs w:val="28"/>
          <w:u w:val="single"/>
        </w:rPr>
        <w:t xml:space="preserve">                 /                        </w:t>
      </w:r>
    </w:p>
    <w:p w14:paraId="46036842">
      <w:pPr>
        <w:pStyle w:val="4"/>
        <w:keepNext w:val="0"/>
        <w:keepLines w:val="0"/>
        <w:tabs>
          <w:tab w:val="left" w:pos="420"/>
        </w:tabs>
        <w:spacing w:before="0" w:line="360" w:lineRule="auto"/>
        <w:jc w:val="left"/>
        <w:rPr>
          <w:rFonts w:ascii="宋体" w:hAnsi="宋体" w:eastAsia="宋体"/>
          <w:color w:val="000000"/>
          <w:sz w:val="28"/>
          <w:szCs w:val="28"/>
        </w:rPr>
      </w:pPr>
      <w:r>
        <w:rPr>
          <w:rFonts w:hint="default" w:ascii="宋体" w:hAnsi="宋体" w:eastAsia="宋体"/>
          <w:color w:val="000000"/>
          <w:sz w:val="28"/>
          <w:szCs w:val="28"/>
          <w:lang w:val="en-US"/>
        </w:rPr>
        <w:t>7</w:t>
      </w:r>
      <w:r>
        <w:rPr>
          <w:rFonts w:hint="eastAsia" w:ascii="宋体" w:hAnsi="宋体" w:eastAsia="宋体"/>
          <w:color w:val="000000"/>
          <w:sz w:val="28"/>
          <w:szCs w:val="28"/>
        </w:rPr>
        <w:t>. 发包人</w:t>
      </w:r>
    </w:p>
    <w:p w14:paraId="16FD55B6">
      <w:pPr>
        <w:pStyle w:val="4"/>
        <w:keepNext w:val="0"/>
        <w:keepLines w:val="0"/>
        <w:tabs>
          <w:tab w:val="left" w:pos="567"/>
        </w:tabs>
        <w:spacing w:before="0" w:line="360" w:lineRule="auto"/>
        <w:jc w:val="left"/>
        <w:rPr>
          <w:rFonts w:ascii="宋体" w:hAnsi="宋体" w:eastAsia="宋体"/>
          <w:b w:val="0"/>
          <w:color w:val="000000"/>
          <w:sz w:val="28"/>
          <w:szCs w:val="28"/>
        </w:rPr>
      </w:pPr>
      <w:r>
        <w:rPr>
          <w:rFonts w:hint="default" w:ascii="宋体" w:hAnsi="宋体" w:eastAsia="宋体"/>
          <w:b w:val="0"/>
          <w:color w:val="000000"/>
          <w:sz w:val="28"/>
          <w:szCs w:val="28"/>
          <w:lang w:val="en-US"/>
        </w:rPr>
        <w:t>7</w:t>
      </w:r>
      <w:r>
        <w:rPr>
          <w:rFonts w:hint="eastAsia" w:ascii="宋体" w:hAnsi="宋体" w:eastAsia="宋体"/>
          <w:b w:val="0"/>
          <w:color w:val="000000"/>
          <w:sz w:val="28"/>
          <w:szCs w:val="28"/>
        </w:rPr>
        <w:t>.1  发包人应按合同约定全面履行合同义务，并承担相应的责任。其义务包括：</w:t>
      </w:r>
    </w:p>
    <w:p w14:paraId="50F7E58E">
      <w:pPr>
        <w:shd w:val="clear" w:color="auto" w:fill="FFFFFF"/>
        <w:tabs>
          <w:tab w:val="left" w:pos="1134"/>
          <w:tab w:val="left" w:pos="1276"/>
        </w:tabs>
        <w:snapToGrid w:val="0"/>
        <w:spacing w:line="360" w:lineRule="auto"/>
        <w:jc w:val="left"/>
        <w:rPr>
          <w:rFonts w:ascii="宋体" w:hAnsi="宋体"/>
          <w:color w:val="000000"/>
          <w:kern w:val="0"/>
          <w:sz w:val="28"/>
          <w:szCs w:val="28"/>
        </w:rPr>
      </w:pPr>
      <w:r>
        <w:rPr>
          <w:rFonts w:hint="default" w:ascii="宋体" w:hAnsi="宋体"/>
          <w:color w:val="000000"/>
          <w:kern w:val="0"/>
          <w:sz w:val="28"/>
          <w:szCs w:val="28"/>
          <w:lang w:val="en-US"/>
        </w:rPr>
        <w:t>7</w:t>
      </w:r>
      <w:r>
        <w:rPr>
          <w:rFonts w:hint="eastAsia" w:ascii="宋体" w:hAnsi="宋体"/>
          <w:color w:val="000000"/>
          <w:kern w:val="0"/>
          <w:sz w:val="28"/>
          <w:szCs w:val="28"/>
        </w:rPr>
        <w:t>.1.</w:t>
      </w:r>
      <w:r>
        <w:rPr>
          <w:rFonts w:hint="default" w:ascii="宋体" w:hAnsi="宋体"/>
          <w:color w:val="000000"/>
          <w:kern w:val="0"/>
          <w:sz w:val="28"/>
          <w:szCs w:val="28"/>
          <w:lang w:val="en-US"/>
        </w:rPr>
        <w:t>4</w:t>
      </w:r>
      <w:r>
        <w:rPr>
          <w:rFonts w:hint="eastAsia" w:ascii="宋体" w:hAnsi="宋体"/>
          <w:color w:val="000000"/>
          <w:kern w:val="0"/>
          <w:sz w:val="28"/>
          <w:szCs w:val="28"/>
        </w:rPr>
        <w:t xml:space="preserve"> 现场的准备和移交</w:t>
      </w:r>
    </w:p>
    <w:p w14:paraId="338E6E91">
      <w:pPr>
        <w:shd w:val="clear" w:color="auto" w:fill="FFFFFF"/>
        <w:snapToGrid w:val="0"/>
        <w:spacing w:line="360" w:lineRule="auto"/>
        <w:jc w:val="left"/>
        <w:rPr>
          <w:rFonts w:ascii="宋体" w:hAnsi="宋体"/>
          <w:color w:val="000000"/>
          <w:sz w:val="28"/>
          <w:szCs w:val="28"/>
        </w:rPr>
      </w:pPr>
      <w:r>
        <w:rPr>
          <w:rFonts w:hint="eastAsia" w:ascii="宋体" w:hAnsi="宋体"/>
          <w:color w:val="000000"/>
          <w:kern w:val="0"/>
          <w:sz w:val="28"/>
          <w:szCs w:val="28"/>
        </w:rPr>
        <w:t>（1）发包人向</w:t>
      </w:r>
      <w:r>
        <w:rPr>
          <w:rFonts w:hint="eastAsia" w:ascii="宋体" w:hAnsi="宋体"/>
          <w:color w:val="000000"/>
          <w:sz w:val="28"/>
          <w:szCs w:val="28"/>
        </w:rPr>
        <w:t>承包人提供与工程有关的施工场地，以及与工程施工相关的现场资料的期限：</w:t>
      </w:r>
      <w:r>
        <w:rPr>
          <w:rFonts w:hint="eastAsia" w:ascii="宋体" w:hAnsi="宋体"/>
          <w:color w:val="000000"/>
          <w:sz w:val="28"/>
          <w:szCs w:val="28"/>
          <w:u w:val="single"/>
        </w:rPr>
        <w:t xml:space="preserve"> 设计方案正式交底后10日内。</w:t>
      </w:r>
    </w:p>
    <w:p w14:paraId="3E40863C">
      <w:pPr>
        <w:shd w:val="clear" w:color="auto" w:fill="FFFFFF"/>
        <w:snapToGrid w:val="0"/>
        <w:spacing w:line="360" w:lineRule="auto"/>
        <w:jc w:val="left"/>
        <w:rPr>
          <w:rFonts w:ascii="宋体" w:hAnsi="宋体"/>
          <w:color w:val="000000"/>
          <w:sz w:val="28"/>
          <w:szCs w:val="28"/>
          <w:u w:val="single"/>
        </w:rPr>
      </w:pPr>
      <w:r>
        <w:rPr>
          <w:rFonts w:hint="eastAsia" w:ascii="宋体" w:hAnsi="宋体"/>
          <w:color w:val="000000"/>
          <w:sz w:val="28"/>
          <w:szCs w:val="28"/>
        </w:rPr>
        <w:t>（2）发包人向承包人移交的现场应具备以下条件：</w:t>
      </w:r>
      <w:r>
        <w:rPr>
          <w:rFonts w:hint="eastAsia" w:ascii="宋体" w:hAnsi="宋体"/>
          <w:color w:val="000000"/>
          <w:sz w:val="28"/>
          <w:szCs w:val="28"/>
          <w:u w:val="single"/>
        </w:rPr>
        <w:t>设计方案标注的施工范围内无产权争议、无社会矛盾；由施工地点所在村、居协调施工场地所需的水、电以及堆物堆料等场地资源。</w:t>
      </w:r>
    </w:p>
    <w:p w14:paraId="54DB6520">
      <w:pPr>
        <w:spacing w:line="360" w:lineRule="auto"/>
        <w:jc w:val="left"/>
        <w:rPr>
          <w:rFonts w:ascii="宋体" w:hAnsi="宋体"/>
          <w:color w:val="000000"/>
          <w:sz w:val="28"/>
          <w:szCs w:val="28"/>
          <w:u w:val="single"/>
        </w:rPr>
      </w:pPr>
      <w:r>
        <w:rPr>
          <w:rFonts w:hint="default" w:ascii="宋体" w:hAnsi="宋体"/>
          <w:color w:val="000000"/>
          <w:sz w:val="28"/>
          <w:szCs w:val="28"/>
          <w:lang w:val="en-US"/>
        </w:rPr>
        <w:t>7</w:t>
      </w:r>
      <w:r>
        <w:rPr>
          <w:rFonts w:hint="eastAsia" w:ascii="宋体" w:hAnsi="宋体"/>
          <w:color w:val="000000"/>
          <w:sz w:val="28"/>
          <w:szCs w:val="28"/>
        </w:rPr>
        <w:t>.1.</w:t>
      </w:r>
      <w:r>
        <w:rPr>
          <w:rFonts w:hint="default" w:ascii="宋体" w:hAnsi="宋体"/>
          <w:color w:val="000000"/>
          <w:sz w:val="28"/>
          <w:szCs w:val="28"/>
          <w:lang w:val="en-US"/>
        </w:rPr>
        <w:t>9</w:t>
      </w:r>
      <w:r>
        <w:rPr>
          <w:rFonts w:hint="eastAsia" w:ascii="宋体" w:hAnsi="宋体"/>
          <w:color w:val="000000"/>
          <w:sz w:val="28"/>
          <w:szCs w:val="28"/>
        </w:rPr>
        <w:t xml:space="preserve">  发包人应履行的其他义务：</w:t>
      </w:r>
      <w:r>
        <w:rPr>
          <w:rFonts w:hint="eastAsia" w:ascii="宋体" w:hAnsi="宋体"/>
          <w:color w:val="000000"/>
          <w:sz w:val="28"/>
          <w:szCs w:val="28"/>
          <w:u w:val="single"/>
        </w:rPr>
        <w:t xml:space="preserve">发包人应当按照合同文件的约定全面履行合同义务，并承担相应的费用。其义务包括但不限于：在履行合同过程中应当遵守任何适用的法律、法规、规章和规范性文件；委托设计人完成本工程的设计，并负责对设计人的工作及其进度做出妥善的监督和协调；委托监理人对工程进行监理，对监理人的职责和权力做详细定义并以书面形式通知承包人，或将委托监理合同的一份副本转交承包人；委派发包人代表，并以书面形式通知承包人及其他相关单位；按照合同文件的约定履行付款义务；发包人应当委托监理人提前7日以书面形式向承包人发出开工通知。按照国家和北京市绿色施工的要求，提供场地、环境、工期、资金等方面的保障。在开工日期之前应当办妥任何必要的批准、许可、核准、报备等手续，并及时办理合同文件约定的其他应当由发包人办理的本工程相关手续。按照合同文件的约定亲自或通过监理人向承包人下达指令，以保证本工程的顺利进行。按照合同文件的约定回复、审批或确认承包人提出的任何询问或申请。未在合同文件约定的时间内回复、审批或确认的，应当视为已获得发包人批准。 </w:t>
      </w:r>
      <w:r>
        <w:rPr>
          <w:rFonts w:hint="default" w:ascii="宋体" w:hAnsi="宋体"/>
          <w:color w:val="000000"/>
          <w:sz w:val="28"/>
          <w:szCs w:val="28"/>
          <w:u w:val="single"/>
          <w:lang w:val="en-US"/>
        </w:rPr>
        <w:t xml:space="preserve"> </w:t>
      </w:r>
    </w:p>
    <w:p w14:paraId="378F5785">
      <w:pPr>
        <w:pStyle w:val="4"/>
        <w:keepNext w:val="0"/>
        <w:keepLines w:val="0"/>
        <w:tabs>
          <w:tab w:val="left" w:pos="567"/>
        </w:tabs>
        <w:spacing w:before="0" w:line="360" w:lineRule="auto"/>
        <w:jc w:val="left"/>
        <w:rPr>
          <w:rFonts w:ascii="宋体" w:hAnsi="宋体"/>
          <w:color w:val="000000"/>
          <w:sz w:val="28"/>
          <w:szCs w:val="28"/>
        </w:rPr>
      </w:pPr>
      <w:r>
        <w:rPr>
          <w:rFonts w:hint="default" w:ascii="宋体" w:hAnsi="宋体" w:eastAsia="宋体"/>
          <w:b w:val="0"/>
          <w:color w:val="000000"/>
          <w:sz w:val="28"/>
          <w:szCs w:val="28"/>
          <w:lang w:val="en-US"/>
        </w:rPr>
        <w:t>7</w:t>
      </w:r>
      <w:r>
        <w:rPr>
          <w:rFonts w:hint="eastAsia" w:ascii="宋体" w:hAnsi="宋体" w:eastAsia="宋体"/>
          <w:b w:val="0"/>
          <w:color w:val="000000"/>
          <w:sz w:val="28"/>
          <w:szCs w:val="28"/>
        </w:rPr>
        <w:t xml:space="preserve">.2  </w:t>
      </w:r>
      <w:r>
        <w:rPr>
          <w:rFonts w:ascii="宋体" w:hAnsi="宋体" w:eastAsia="宋体"/>
          <w:b w:val="0"/>
          <w:color w:val="000000"/>
          <w:sz w:val="28"/>
          <w:szCs w:val="28"/>
        </w:rPr>
        <w:t>发包人代表姓名</w:t>
      </w:r>
      <w:r>
        <w:rPr>
          <w:rFonts w:hint="eastAsia" w:ascii="宋体" w:hAnsi="宋体" w:eastAsia="宋体"/>
          <w:b w:val="0"/>
          <w:color w:val="000000"/>
          <w:sz w:val="28"/>
          <w:szCs w:val="28"/>
        </w:rPr>
        <w:t>：</w:t>
      </w:r>
      <w:r>
        <w:rPr>
          <w:rFonts w:hint="eastAsia" w:ascii="宋体" w:hAnsi="宋体" w:eastAsia="宋体"/>
          <w:b w:val="0"/>
          <w:color w:val="000000"/>
          <w:sz w:val="28"/>
          <w:szCs w:val="28"/>
          <w:u w:val="single"/>
        </w:rPr>
        <w:t xml:space="preserve">  </w:t>
      </w:r>
      <w:r>
        <w:rPr>
          <w:rFonts w:hint="eastAsia" w:ascii="宋体" w:hAnsi="宋体"/>
          <w:color w:val="000000"/>
          <w:sz w:val="28"/>
          <w:szCs w:val="28"/>
          <w:u w:val="single"/>
        </w:rPr>
        <w:t xml:space="preserve"> </w:t>
      </w:r>
    </w:p>
    <w:p w14:paraId="67341FA3">
      <w:pPr>
        <w:shd w:val="clear" w:color="auto" w:fill="FFFFFF"/>
        <w:snapToGrid w:val="0"/>
        <w:spacing w:line="360" w:lineRule="auto"/>
        <w:ind w:firstLine="700" w:firstLineChars="250"/>
        <w:jc w:val="left"/>
        <w:rPr>
          <w:rFonts w:ascii="宋体" w:hAnsi="宋体"/>
          <w:color w:val="000000"/>
          <w:sz w:val="28"/>
          <w:szCs w:val="28"/>
        </w:rPr>
      </w:pPr>
      <w:r>
        <w:rPr>
          <w:rFonts w:ascii="宋体" w:hAnsi="宋体"/>
          <w:color w:val="000000"/>
          <w:sz w:val="28"/>
          <w:szCs w:val="28"/>
        </w:rPr>
        <w:t>发包人代表职务</w:t>
      </w:r>
      <w:r>
        <w:rPr>
          <w:rFonts w:hint="eastAsia" w:ascii="宋体" w:hAnsi="宋体"/>
          <w:color w:val="000000"/>
          <w:sz w:val="28"/>
          <w:szCs w:val="28"/>
        </w:rPr>
        <w:t>：</w:t>
      </w:r>
      <w:r>
        <w:rPr>
          <w:rFonts w:ascii="宋体" w:hAnsi="宋体"/>
          <w:color w:val="000000"/>
          <w:sz w:val="28"/>
          <w:szCs w:val="28"/>
          <w:u w:val="single"/>
        </w:rPr>
        <w:tab/>
      </w:r>
      <w:r>
        <w:rPr>
          <w:rFonts w:hint="eastAsia" w:ascii="宋体" w:hAnsi="宋体"/>
          <w:color w:val="000000"/>
          <w:sz w:val="28"/>
          <w:szCs w:val="28"/>
          <w:u w:val="single"/>
        </w:rPr>
        <w:t xml:space="preserve">   </w:t>
      </w:r>
    </w:p>
    <w:p w14:paraId="3D9EF648">
      <w:pPr>
        <w:shd w:val="clear" w:color="auto" w:fill="FFFFFF"/>
        <w:snapToGrid w:val="0"/>
        <w:spacing w:line="360" w:lineRule="auto"/>
        <w:ind w:firstLine="700" w:firstLineChars="250"/>
        <w:jc w:val="left"/>
        <w:rPr>
          <w:rFonts w:ascii="宋体" w:hAnsi="宋体"/>
          <w:color w:val="000000"/>
          <w:sz w:val="28"/>
          <w:szCs w:val="28"/>
        </w:rPr>
      </w:pPr>
      <w:r>
        <w:rPr>
          <w:rFonts w:ascii="宋体" w:hAnsi="宋体"/>
          <w:color w:val="000000"/>
          <w:sz w:val="28"/>
          <w:szCs w:val="28"/>
        </w:rPr>
        <w:t>发包人代表联系方式</w:t>
      </w:r>
      <w:r>
        <w:rPr>
          <w:rFonts w:hint="eastAsia" w:ascii="宋体" w:hAnsi="宋体"/>
          <w:color w:val="000000"/>
          <w:sz w:val="28"/>
          <w:szCs w:val="28"/>
        </w:rPr>
        <w:t>：</w:t>
      </w:r>
      <w:r>
        <w:rPr>
          <w:rFonts w:hint="eastAsia" w:ascii="宋体" w:hAnsi="宋体"/>
          <w:color w:val="000000"/>
          <w:sz w:val="28"/>
          <w:szCs w:val="28"/>
          <w:u w:val="single"/>
        </w:rPr>
        <w:t xml:space="preserve"> </w:t>
      </w:r>
    </w:p>
    <w:p w14:paraId="634910AF">
      <w:pPr>
        <w:spacing w:line="360" w:lineRule="auto"/>
        <w:jc w:val="left"/>
        <w:rPr>
          <w:rFonts w:ascii="宋体" w:hAnsi="宋体"/>
          <w:color w:val="000000"/>
          <w:sz w:val="28"/>
          <w:szCs w:val="28"/>
          <w:u w:val="single"/>
        </w:rPr>
      </w:pPr>
      <w:r>
        <w:rPr>
          <w:rFonts w:ascii="宋体" w:hAnsi="宋体"/>
          <w:color w:val="000000"/>
          <w:sz w:val="28"/>
          <w:szCs w:val="28"/>
        </w:rPr>
        <w:t>授权范围</w:t>
      </w:r>
      <w:r>
        <w:rPr>
          <w:rFonts w:hint="eastAsia" w:ascii="宋体" w:hAnsi="宋体"/>
          <w:color w:val="000000"/>
          <w:sz w:val="28"/>
          <w:szCs w:val="28"/>
        </w:rPr>
        <w:t>：</w:t>
      </w:r>
      <w:r>
        <w:rPr>
          <w:rFonts w:ascii="宋体" w:hAnsi="宋体"/>
          <w:color w:val="000000"/>
          <w:sz w:val="28"/>
          <w:szCs w:val="28"/>
          <w:u w:val="single"/>
        </w:rPr>
        <w:tab/>
      </w:r>
      <w:r>
        <w:rPr>
          <w:rFonts w:hint="eastAsia" w:ascii="宋体" w:hAnsi="宋体"/>
          <w:color w:val="000000"/>
          <w:sz w:val="28"/>
          <w:szCs w:val="28"/>
          <w:u w:val="single"/>
        </w:rPr>
        <w:t xml:space="preserve">在本合同履行期间发包人应当任命一名代表，以代表发包人行使和履行本合同约定的发包人的所有权利和义务。承包人提交给发包人代表的任何请示、函件或报审资料等，均视为已有效的提交给了发包人。发包人代表所做出的任何通知、指示、同意、批准、证书及决定等，均视为由发包人所做出。承包人应当遵循发包人代表的指令。发包人有权随时变更或撤销关于发包人代表的委派。任何此类的变更或撤销均应当以书面形式通知承包人及其他相关单位，并在到达承包人及其他相关单位时生效。发包人代表的权力委托：发包人代表可在需要时，将权限范围内的权力和职责委托给他的助理执行，并可随时撤销任何此类委托。发包人代表的权力委托或撤销均应当采取书面形式，并在到达承包人时生效。发包人代表助理按照上述委托内容做出的任何决定、指令、检查、审核、检验、同意、批准或类似行为，应当视同是发包人代表做出的。 </w:t>
      </w:r>
    </w:p>
    <w:p w14:paraId="3F748275">
      <w:pPr>
        <w:shd w:val="clear" w:color="auto" w:fill="FFFFFF"/>
        <w:snapToGrid w:val="0"/>
        <w:spacing w:line="360" w:lineRule="auto"/>
        <w:ind w:firstLine="700" w:firstLineChars="250"/>
        <w:jc w:val="left"/>
        <w:rPr>
          <w:rFonts w:ascii="宋体" w:hAnsi="宋体"/>
          <w:color w:val="000000"/>
          <w:sz w:val="28"/>
          <w:szCs w:val="28"/>
        </w:rPr>
      </w:pPr>
      <w:r>
        <w:rPr>
          <w:rFonts w:hint="eastAsia" w:ascii="宋体" w:hAnsi="宋体"/>
          <w:color w:val="000000"/>
          <w:sz w:val="28"/>
          <w:szCs w:val="28"/>
        </w:rPr>
        <w:t>其他事项：</w:t>
      </w:r>
      <w:r>
        <w:rPr>
          <w:rFonts w:ascii="宋体" w:hAnsi="宋体"/>
          <w:color w:val="000000"/>
          <w:sz w:val="28"/>
          <w:szCs w:val="28"/>
          <w:u w:val="single"/>
        </w:rPr>
        <w:tab/>
      </w:r>
      <w:r>
        <w:rPr>
          <w:rFonts w:hint="eastAsia" w:ascii="宋体" w:hAnsi="宋体"/>
          <w:color w:val="000000"/>
          <w:sz w:val="28"/>
          <w:szCs w:val="28"/>
          <w:u w:val="single"/>
        </w:rPr>
        <w:t xml:space="preserve"> /   </w:t>
      </w:r>
    </w:p>
    <w:p w14:paraId="4D357E28">
      <w:pPr>
        <w:pStyle w:val="4"/>
        <w:keepNext w:val="0"/>
        <w:keepLines w:val="0"/>
        <w:tabs>
          <w:tab w:val="left" w:pos="420"/>
        </w:tabs>
        <w:spacing w:before="0" w:line="360" w:lineRule="auto"/>
        <w:jc w:val="left"/>
        <w:rPr>
          <w:rFonts w:ascii="宋体" w:hAnsi="宋体" w:eastAsia="宋体"/>
          <w:color w:val="000000"/>
          <w:sz w:val="28"/>
          <w:szCs w:val="28"/>
        </w:rPr>
      </w:pPr>
      <w:r>
        <w:rPr>
          <w:rFonts w:hint="default" w:ascii="宋体" w:hAnsi="宋体" w:eastAsia="宋体"/>
          <w:color w:val="000000"/>
          <w:sz w:val="28"/>
          <w:szCs w:val="28"/>
          <w:lang w:val="en-US"/>
        </w:rPr>
        <w:t>8</w:t>
      </w:r>
      <w:r>
        <w:rPr>
          <w:rFonts w:hint="eastAsia" w:ascii="宋体" w:hAnsi="宋体" w:eastAsia="宋体"/>
          <w:color w:val="000000"/>
          <w:sz w:val="28"/>
          <w:szCs w:val="28"/>
        </w:rPr>
        <w:t>. 监理人</w:t>
      </w:r>
    </w:p>
    <w:p w14:paraId="63D6485B">
      <w:pPr>
        <w:pStyle w:val="4"/>
        <w:keepNext w:val="0"/>
        <w:keepLines w:val="0"/>
        <w:tabs>
          <w:tab w:val="left" w:pos="567"/>
        </w:tabs>
        <w:spacing w:before="0" w:line="360" w:lineRule="auto"/>
        <w:jc w:val="left"/>
        <w:rPr>
          <w:rFonts w:ascii="宋体" w:hAnsi="宋体" w:eastAsia="宋体"/>
          <w:b w:val="0"/>
          <w:color w:val="000000"/>
          <w:sz w:val="28"/>
          <w:szCs w:val="28"/>
          <w:u w:val="single"/>
        </w:rPr>
      </w:pPr>
      <w:r>
        <w:rPr>
          <w:rFonts w:hint="default" w:ascii="宋体" w:hAnsi="宋体" w:eastAsia="宋体"/>
          <w:b w:val="0"/>
          <w:color w:val="000000"/>
          <w:sz w:val="28"/>
          <w:szCs w:val="28"/>
          <w:lang w:val="en-US"/>
        </w:rPr>
        <w:t>8</w:t>
      </w:r>
      <w:r>
        <w:rPr>
          <w:rFonts w:hint="eastAsia" w:ascii="宋体" w:hAnsi="宋体" w:eastAsia="宋体"/>
          <w:b w:val="0"/>
          <w:color w:val="000000"/>
          <w:sz w:val="28"/>
          <w:szCs w:val="28"/>
        </w:rPr>
        <w:t>.1  监理人：</w:t>
      </w:r>
      <w:r>
        <w:rPr>
          <w:rFonts w:hint="eastAsia" w:ascii="宋体" w:hAnsi="宋体" w:eastAsia="宋体" w:cs="Times New Roman"/>
          <w:b w:val="0"/>
          <w:color w:val="000000"/>
          <w:sz w:val="28"/>
          <w:szCs w:val="28"/>
          <w:u w:val="single"/>
        </w:rPr>
        <w:t xml:space="preserve">                                </w:t>
      </w:r>
    </w:p>
    <w:p w14:paraId="0831C4A6">
      <w:pPr>
        <w:spacing w:line="360" w:lineRule="auto"/>
        <w:jc w:val="left"/>
        <w:rPr>
          <w:color w:val="000000"/>
          <w:sz w:val="28"/>
          <w:szCs w:val="28"/>
          <w:u w:val="single"/>
        </w:rPr>
      </w:pPr>
      <w:r>
        <w:rPr>
          <w:rFonts w:hint="eastAsia"/>
          <w:color w:val="000000"/>
          <w:sz w:val="28"/>
          <w:szCs w:val="28"/>
        </w:rPr>
        <w:t xml:space="preserve">     </w:t>
      </w:r>
      <w:r>
        <w:rPr>
          <w:rFonts w:hint="eastAsia" w:ascii="宋体" w:hAnsi="宋体"/>
          <w:color w:val="000000"/>
          <w:kern w:val="0"/>
          <w:sz w:val="28"/>
          <w:szCs w:val="28"/>
        </w:rPr>
        <w:t>须经发包人批准行使的职权：</w:t>
      </w:r>
      <w:r>
        <w:rPr>
          <w:rFonts w:hint="eastAsia" w:ascii="宋体" w:hAnsi="宋体"/>
          <w:color w:val="000000"/>
          <w:sz w:val="28"/>
          <w:szCs w:val="28"/>
          <w:u w:val="single"/>
        </w:rPr>
        <w:t>有关工程规模、设计标准、规划设计、生产工艺设计和使用功能要求等的建议权；对于涉及工程设计中的技术问题，按照安全和优化的原则提出建议，并且向委托人提出书面报告。如果由于拟提出的建议会提高工程造价或者延长工期，应当事先取得委托人的同意；工程施工组织设计和技术方案按照保质量、保工期和降低成本的原则，提出审查意见并且及时通知承包人，同时向委托人提出。拟提出的建议会提高工程造价或者延长工期，应当事先取得委托人的同意；对工程建设有关的协作单位组织协调的主持权，重要协调事项应当事先向委托人报告；在监理过程中如果发现承包人工作不力，监理机构有提出调换有关人员的建议权；监理人发布开工令、停工令和复工令应当事先向委托人报告，如果在紧急情况下未能事先报告时，则应当在24小时内向委托人做出书面报告；工程上使用的材料设备和施工质量的检验权和确认权，对于不符合设计要求及国家质量标准的材料设备，有权通知承包人停止使用或者更换；不符合规范和质量标准的工序、分项、分部工程或不安全的施工作业，有权通知承包人停工整改或者返工。承包人取得监理机构复工令后才能复工；工程施工进度的检查、监督权，以及工程实际竣工日期提前或者超过工程承包合同规定的竣工期限的签认权；在工程承包合同的工程价格范围内，工程款支付的审核和签认权，以及结算工程款的复核确认权与否定权。未经监理机构签字确认，委托人不支付工程款；在委托的工程范围内，委托人或者承包人对对方的任何意见和要求（包括索赔要求），均必须首先向监理机构提出，由监理机构研究处置意见，再同双方协商确定。当委托人和承包人发生争议时，监理结构应当根据自己的职能，以独立的身份判断，公正地进行调解。当其双方的争议由政府建设行政主管部门或者仲裁机关进行调解和仲裁时，应当提供作证的事实材料。</w:t>
      </w:r>
    </w:p>
    <w:p w14:paraId="3FA6F58A">
      <w:pPr>
        <w:pStyle w:val="4"/>
        <w:keepNext w:val="0"/>
        <w:keepLines w:val="0"/>
        <w:tabs>
          <w:tab w:val="left" w:pos="420"/>
        </w:tabs>
        <w:spacing w:before="0" w:line="360" w:lineRule="auto"/>
        <w:jc w:val="left"/>
        <w:rPr>
          <w:rFonts w:ascii="宋体" w:hAnsi="宋体" w:eastAsia="宋体"/>
          <w:color w:val="000000"/>
          <w:sz w:val="28"/>
          <w:szCs w:val="28"/>
        </w:rPr>
      </w:pPr>
      <w:r>
        <w:rPr>
          <w:rFonts w:hint="default" w:ascii="宋体" w:hAnsi="宋体" w:eastAsia="宋体"/>
          <w:color w:val="000000"/>
          <w:sz w:val="28"/>
          <w:szCs w:val="28"/>
          <w:lang w:val="en-US"/>
        </w:rPr>
        <w:t>9</w:t>
      </w:r>
      <w:r>
        <w:rPr>
          <w:rFonts w:hint="eastAsia" w:ascii="宋体" w:hAnsi="宋体" w:eastAsia="宋体"/>
          <w:color w:val="000000"/>
          <w:sz w:val="28"/>
          <w:szCs w:val="28"/>
        </w:rPr>
        <w:t>. 承</w:t>
      </w:r>
      <w:r>
        <w:rPr>
          <w:rFonts w:ascii="宋体" w:hAnsi="宋体" w:eastAsia="宋体"/>
          <w:color w:val="000000"/>
          <w:sz w:val="28"/>
          <w:szCs w:val="28"/>
        </w:rPr>
        <w:t>包</w:t>
      </w:r>
      <w:r>
        <w:rPr>
          <w:rFonts w:hint="eastAsia" w:ascii="宋体" w:hAnsi="宋体" w:eastAsia="宋体"/>
          <w:color w:val="000000"/>
          <w:sz w:val="28"/>
          <w:szCs w:val="28"/>
        </w:rPr>
        <w:t>人</w:t>
      </w:r>
    </w:p>
    <w:p w14:paraId="688A546B">
      <w:pPr>
        <w:pStyle w:val="4"/>
        <w:keepNext w:val="0"/>
        <w:keepLines w:val="0"/>
        <w:tabs>
          <w:tab w:val="left" w:pos="567"/>
        </w:tabs>
        <w:spacing w:before="0" w:line="360" w:lineRule="auto"/>
        <w:jc w:val="left"/>
        <w:rPr>
          <w:rFonts w:ascii="宋体" w:hAnsi="宋体" w:eastAsia="宋体"/>
          <w:b w:val="0"/>
          <w:color w:val="000000"/>
          <w:sz w:val="28"/>
          <w:szCs w:val="28"/>
        </w:rPr>
      </w:pPr>
      <w:r>
        <w:rPr>
          <w:rFonts w:hint="default" w:ascii="宋体" w:hAnsi="宋体" w:eastAsia="宋体"/>
          <w:b w:val="0"/>
          <w:color w:val="000000"/>
          <w:sz w:val="28"/>
          <w:szCs w:val="28"/>
          <w:lang w:val="en-US"/>
        </w:rPr>
        <w:t>9</w:t>
      </w:r>
      <w:r>
        <w:rPr>
          <w:rFonts w:hint="eastAsia" w:ascii="宋体" w:hAnsi="宋体" w:eastAsia="宋体"/>
          <w:b w:val="0"/>
          <w:color w:val="000000"/>
          <w:sz w:val="28"/>
          <w:szCs w:val="28"/>
        </w:rPr>
        <w:t xml:space="preserve">.1  承包人应按合同约定全面履行合同义务，并承担相应的责任。其义务包括：                                                 </w:t>
      </w:r>
    </w:p>
    <w:p w14:paraId="43276267">
      <w:pPr>
        <w:spacing w:line="360" w:lineRule="auto"/>
        <w:jc w:val="left"/>
        <w:rPr>
          <w:rFonts w:ascii="宋体" w:hAnsi="宋体"/>
          <w:color w:val="000000"/>
          <w:sz w:val="28"/>
          <w:szCs w:val="28"/>
        </w:rPr>
      </w:pPr>
      <w:r>
        <w:rPr>
          <w:rFonts w:hint="default" w:ascii="宋体" w:hAnsi="宋体"/>
          <w:color w:val="000000"/>
          <w:sz w:val="28"/>
          <w:szCs w:val="28"/>
          <w:lang w:val="en-US"/>
        </w:rPr>
        <w:t>9</w:t>
      </w:r>
      <w:r>
        <w:rPr>
          <w:rFonts w:hint="eastAsia" w:ascii="宋体" w:hAnsi="宋体"/>
          <w:color w:val="000000"/>
          <w:sz w:val="28"/>
          <w:szCs w:val="28"/>
        </w:rPr>
        <w:t>.1.</w:t>
      </w:r>
      <w:r>
        <w:rPr>
          <w:rFonts w:hint="default" w:ascii="宋体" w:hAnsi="宋体"/>
          <w:color w:val="000000"/>
          <w:sz w:val="28"/>
          <w:szCs w:val="28"/>
          <w:lang w:val="en-US"/>
        </w:rPr>
        <w:t>7</w:t>
      </w:r>
      <w:r>
        <w:rPr>
          <w:rFonts w:hint="eastAsia" w:ascii="宋体" w:hAnsi="宋体"/>
          <w:color w:val="000000"/>
          <w:sz w:val="28"/>
          <w:szCs w:val="28"/>
        </w:rPr>
        <w:t xml:space="preserve"> 承包人负责的现场内的管理、协调、配合、服务工作内容：</w:t>
      </w:r>
    </w:p>
    <w:p w14:paraId="3BED314C">
      <w:pPr>
        <w:spacing w:line="360" w:lineRule="auto"/>
        <w:jc w:val="left"/>
        <w:rPr>
          <w:rFonts w:ascii="宋体" w:hAnsi="宋体"/>
          <w:color w:val="000000"/>
          <w:sz w:val="28"/>
          <w:szCs w:val="28"/>
        </w:rPr>
      </w:pPr>
      <w:r>
        <w:rPr>
          <w:rFonts w:hint="eastAsia" w:ascii="宋体" w:hAnsi="宋体"/>
          <w:color w:val="000000"/>
          <w:sz w:val="28"/>
          <w:szCs w:val="28"/>
        </w:rPr>
        <w:t>（1）承包人应当按照合同文件约定全面履行合同义务，并承担相应的费用。其义务包括但不限于：在履行合同过程中应当遵守任何适用的法律、法规、规章和规范性文件。</w:t>
      </w:r>
    </w:p>
    <w:p w14:paraId="44476E9D">
      <w:pPr>
        <w:spacing w:line="360" w:lineRule="auto"/>
        <w:jc w:val="left"/>
        <w:rPr>
          <w:rFonts w:ascii="宋体" w:hAnsi="宋体"/>
          <w:color w:val="000000"/>
          <w:sz w:val="28"/>
          <w:szCs w:val="28"/>
        </w:rPr>
      </w:pPr>
      <w:r>
        <w:rPr>
          <w:rFonts w:hint="eastAsia" w:ascii="宋体" w:hAnsi="宋体"/>
          <w:color w:val="000000"/>
          <w:sz w:val="28"/>
          <w:szCs w:val="28"/>
        </w:rPr>
        <w:t>（2）应当严格按照合同进行工程实施、竣工和修补质量缺陷。应当对本工程的工程质量负全面责任，属于非承包人原因造成的本工程缺陷和质量事故的责任除外。承包人按照设计文件进行施工时，如果依据自身专业知识和经验而判断将会产生质量缺陷，则有义务将情况及时向监理人报告。</w:t>
      </w:r>
    </w:p>
    <w:p w14:paraId="7E3B8626">
      <w:pPr>
        <w:spacing w:line="360" w:lineRule="auto"/>
        <w:jc w:val="left"/>
        <w:rPr>
          <w:rFonts w:ascii="宋体" w:hAnsi="宋体"/>
          <w:color w:val="000000"/>
          <w:sz w:val="28"/>
          <w:szCs w:val="28"/>
        </w:rPr>
      </w:pPr>
      <w:r>
        <w:rPr>
          <w:rFonts w:hint="eastAsia" w:ascii="宋体" w:hAnsi="宋体"/>
          <w:color w:val="000000"/>
          <w:sz w:val="28"/>
          <w:szCs w:val="28"/>
        </w:rPr>
        <w:t>（3）应当为完成本工程而设置合理可行的现场组织机构，并委派具备相应岗位资格的管理人员。除非与发包人书面协商一致，承包人不得更换或撤回主要管理人员。</w:t>
      </w:r>
    </w:p>
    <w:p w14:paraId="132AAD3B">
      <w:pPr>
        <w:spacing w:line="360" w:lineRule="auto"/>
        <w:jc w:val="left"/>
        <w:rPr>
          <w:rFonts w:ascii="宋体" w:hAnsi="宋体"/>
          <w:color w:val="000000"/>
          <w:sz w:val="28"/>
          <w:szCs w:val="28"/>
        </w:rPr>
      </w:pPr>
      <w:r>
        <w:rPr>
          <w:rFonts w:hint="eastAsia" w:ascii="宋体" w:hAnsi="宋体"/>
          <w:color w:val="000000"/>
          <w:sz w:val="28"/>
          <w:szCs w:val="28"/>
        </w:rPr>
        <w:t>（4）依法确定和使用具有相应资质的劳务企业，及时足额支付劳务费用。</w:t>
      </w:r>
    </w:p>
    <w:p w14:paraId="3A0F8B1F">
      <w:pPr>
        <w:spacing w:line="360" w:lineRule="auto"/>
        <w:jc w:val="left"/>
        <w:rPr>
          <w:rFonts w:ascii="宋体" w:hAnsi="宋体"/>
          <w:color w:val="000000"/>
          <w:sz w:val="28"/>
          <w:szCs w:val="28"/>
        </w:rPr>
      </w:pPr>
      <w:r>
        <w:rPr>
          <w:rFonts w:hint="eastAsia" w:ascii="宋体" w:hAnsi="宋体"/>
          <w:color w:val="000000"/>
          <w:sz w:val="28"/>
          <w:szCs w:val="28"/>
        </w:rPr>
        <w:t>（5）本合同下特殊工种的操作人员应当受过专门的培训并已取得有关管理机构规定的岗位证书。</w:t>
      </w:r>
    </w:p>
    <w:p w14:paraId="1448C838">
      <w:pPr>
        <w:spacing w:line="360" w:lineRule="auto"/>
        <w:jc w:val="left"/>
        <w:rPr>
          <w:rFonts w:ascii="宋体" w:hAnsi="宋体"/>
          <w:color w:val="000000"/>
          <w:sz w:val="28"/>
          <w:szCs w:val="28"/>
        </w:rPr>
      </w:pPr>
      <w:r>
        <w:rPr>
          <w:rFonts w:hint="eastAsia" w:ascii="宋体" w:hAnsi="宋体"/>
          <w:color w:val="000000"/>
          <w:sz w:val="28"/>
          <w:szCs w:val="28"/>
        </w:rPr>
        <w:t>（6）应当按照合同文件约定的工作内容和施工进度要求，编制施工组织设计，并对整个现场的施工组织和施工方案的适用性、完备性和安全可靠性全面负责。</w:t>
      </w:r>
    </w:p>
    <w:p w14:paraId="3DCCE0CD">
      <w:pPr>
        <w:spacing w:line="360" w:lineRule="auto"/>
        <w:jc w:val="left"/>
        <w:rPr>
          <w:rFonts w:ascii="宋体" w:hAnsi="宋体"/>
          <w:color w:val="000000"/>
          <w:sz w:val="28"/>
          <w:szCs w:val="28"/>
        </w:rPr>
      </w:pPr>
      <w:r>
        <w:rPr>
          <w:rFonts w:hint="eastAsia" w:ascii="宋体" w:hAnsi="宋体"/>
          <w:color w:val="000000"/>
          <w:sz w:val="28"/>
          <w:szCs w:val="28"/>
        </w:rPr>
        <w:t>（7）应当根据发包人书面给定的原始基准点、基准红线和基准标高对工程进行定位和放线，并承担与此有关的费用。定位和放线工作完成后，承包人应当通知监理人要求发包人及时组织相关部门或机构进行复验并确认。如果复验发现承包人的定位或放线有误，承包人应当立即予以矫正并承担矫正的费用。一旦复验确认，则视为解除了承包人在工程定位和放线方面的责任。复验有关的费用由发包人承担。承包人应当向分包人提供实施分包工程的基准点、基准红线和基准标高。</w:t>
      </w:r>
    </w:p>
    <w:p w14:paraId="515D7185">
      <w:pPr>
        <w:spacing w:line="360" w:lineRule="auto"/>
        <w:jc w:val="left"/>
        <w:rPr>
          <w:rFonts w:ascii="宋体" w:hAnsi="宋体"/>
          <w:color w:val="000000"/>
          <w:sz w:val="28"/>
          <w:szCs w:val="28"/>
        </w:rPr>
      </w:pPr>
      <w:r>
        <w:rPr>
          <w:rFonts w:hint="eastAsia" w:ascii="宋体" w:hAnsi="宋体"/>
          <w:color w:val="000000"/>
          <w:sz w:val="28"/>
          <w:szCs w:val="28"/>
        </w:rPr>
        <w:t>（8）发包人或监理人按照合同文件约定所发出的所有指令，承包人应当予以执行。如果承包人实施或完成的工程与合同文件的约定、发包人指令或监理人指令不符的，监理人有权停止全部工程或任何部分工程，并立即通知发包人。承包人应当遵循发包人或监理人的指令派代表出席由发包人或监理人主持的现场工程协调会或工作会议，并应当提供有关资料以协助解决问题。合同文件约定需发包人或监理人审批、认可的材料及工程设备、样本、文件或工作，承包人应当按照合同文件约定提交监理人或发包人，合同文件未约定的，提交给发包人。发包人或监理人应当及时向承包人出具相关审批意见。审批意见应当以书面形式发出，未以书面形式发出审批意见或超过合同文件约定时间的，以承包人发出的文件为准。发包人或监理人的任何批准、不批准或修改建议皆不会减轻或免除承包人按照合同文件而承担的责任。</w:t>
      </w:r>
    </w:p>
    <w:p w14:paraId="43077A20">
      <w:pPr>
        <w:spacing w:line="360" w:lineRule="auto"/>
        <w:jc w:val="left"/>
        <w:rPr>
          <w:rFonts w:ascii="宋体" w:hAnsi="宋体"/>
          <w:color w:val="000000"/>
          <w:sz w:val="28"/>
          <w:szCs w:val="28"/>
        </w:rPr>
      </w:pPr>
      <w:r>
        <w:rPr>
          <w:rFonts w:hint="eastAsia" w:ascii="宋体" w:hAnsi="宋体"/>
          <w:color w:val="000000"/>
          <w:sz w:val="28"/>
          <w:szCs w:val="28"/>
        </w:rPr>
        <w:t>（9）不得将本工程转包、分包。如承包人违反约定进行转包、分包，发包人和监理人可要求其改正；拒不改正的，发包人可解除合同，并报请有关行政监督部门查处。</w:t>
      </w:r>
    </w:p>
    <w:p w14:paraId="26E83E39">
      <w:pPr>
        <w:spacing w:line="360" w:lineRule="auto"/>
        <w:jc w:val="left"/>
        <w:rPr>
          <w:rFonts w:ascii="宋体" w:hAnsi="宋体"/>
          <w:color w:val="000000"/>
          <w:sz w:val="28"/>
          <w:szCs w:val="28"/>
        </w:rPr>
      </w:pPr>
      <w:r>
        <w:rPr>
          <w:rFonts w:hint="eastAsia" w:ascii="宋体" w:hAnsi="宋体"/>
          <w:color w:val="000000"/>
          <w:sz w:val="28"/>
          <w:szCs w:val="28"/>
        </w:rPr>
        <w:t>（10）在办理竣工验收手续前，承包人应当负责照管和维护工程，直至完工后移交给发包人为止。</w:t>
      </w:r>
    </w:p>
    <w:p w14:paraId="40BC4AA4">
      <w:pPr>
        <w:spacing w:line="360" w:lineRule="auto"/>
        <w:jc w:val="left"/>
        <w:rPr>
          <w:rFonts w:ascii="宋体" w:hAnsi="宋体"/>
          <w:color w:val="000000"/>
          <w:sz w:val="28"/>
          <w:szCs w:val="28"/>
        </w:rPr>
      </w:pPr>
      <w:r>
        <w:rPr>
          <w:rFonts w:hint="eastAsia" w:ascii="宋体" w:hAnsi="宋体"/>
          <w:color w:val="000000"/>
          <w:sz w:val="28"/>
          <w:szCs w:val="28"/>
        </w:rPr>
        <w:t>（11）如果合同文件中约定了保修外的维护保养，则承包人应当提交维护保养说明书及计划书给发包人审批。负责按照批准的文件执行维护保养，费用由发包人承担。</w:t>
      </w:r>
    </w:p>
    <w:p w14:paraId="541EA413">
      <w:pPr>
        <w:spacing w:line="360" w:lineRule="auto"/>
        <w:jc w:val="left"/>
        <w:rPr>
          <w:rFonts w:ascii="宋体" w:hAnsi="宋体"/>
          <w:color w:val="000000"/>
          <w:sz w:val="28"/>
          <w:szCs w:val="28"/>
        </w:rPr>
      </w:pPr>
      <w:r>
        <w:rPr>
          <w:rFonts w:hint="eastAsia" w:ascii="宋体" w:hAnsi="宋体"/>
          <w:color w:val="000000"/>
          <w:sz w:val="28"/>
          <w:szCs w:val="28"/>
        </w:rPr>
        <w:t>（12）承包人负责的现场内的管理、协调、配合、服务工作内容：负责安全防护、文明施工和环境保护工作。负责合同文件约定的现场内的管理、协调、配合、服务。</w:t>
      </w:r>
    </w:p>
    <w:p w14:paraId="5D102D63">
      <w:pPr>
        <w:shd w:val="clear" w:color="auto" w:fill="FFFFFF"/>
        <w:snapToGrid w:val="0"/>
        <w:spacing w:line="360" w:lineRule="auto"/>
        <w:jc w:val="left"/>
        <w:rPr>
          <w:rFonts w:ascii="宋体" w:hAnsi="宋体"/>
          <w:color w:val="000000"/>
          <w:sz w:val="28"/>
          <w:szCs w:val="28"/>
          <w:u w:val="single"/>
        </w:rPr>
      </w:pPr>
      <w:r>
        <w:rPr>
          <w:rStyle w:val="144"/>
          <w:rFonts w:hint="default" w:ascii="宋体" w:hAnsi="宋体"/>
          <w:color w:val="000000"/>
          <w:sz w:val="28"/>
          <w:szCs w:val="28"/>
          <w:lang w:val="en-US"/>
        </w:rPr>
        <w:t>9</w:t>
      </w:r>
      <w:r>
        <w:rPr>
          <w:rFonts w:hint="eastAsia" w:ascii="宋体" w:hAnsi="宋体"/>
          <w:color w:val="000000"/>
          <w:sz w:val="28"/>
          <w:szCs w:val="28"/>
        </w:rPr>
        <w:t>.1.</w:t>
      </w:r>
      <w:r>
        <w:rPr>
          <w:rFonts w:hint="default" w:ascii="宋体" w:hAnsi="宋体"/>
          <w:color w:val="000000"/>
          <w:sz w:val="28"/>
          <w:szCs w:val="28"/>
          <w:lang w:val="en-US"/>
        </w:rPr>
        <w:t>10</w:t>
      </w:r>
      <w:r>
        <w:rPr>
          <w:rFonts w:hint="eastAsia" w:ascii="宋体" w:hAnsi="宋体"/>
          <w:color w:val="000000"/>
          <w:sz w:val="28"/>
          <w:szCs w:val="28"/>
        </w:rPr>
        <w:t xml:space="preserve"> </w:t>
      </w:r>
      <w:r>
        <w:rPr>
          <w:rFonts w:hint="eastAsia" w:ascii="宋体" w:hAnsi="宋体"/>
          <w:color w:val="000000"/>
          <w:kern w:val="0"/>
          <w:sz w:val="28"/>
          <w:szCs w:val="28"/>
        </w:rPr>
        <w:t>承包人应履行</w:t>
      </w:r>
      <w:r>
        <w:rPr>
          <w:rFonts w:hint="eastAsia" w:ascii="宋体" w:hAnsi="宋体"/>
          <w:color w:val="000000"/>
          <w:sz w:val="28"/>
          <w:szCs w:val="28"/>
        </w:rPr>
        <w:t>其他义务：</w:t>
      </w:r>
      <w:r>
        <w:rPr>
          <w:rFonts w:hint="eastAsia" w:ascii="宋体" w:hAnsi="宋体"/>
          <w:color w:val="000000"/>
          <w:sz w:val="28"/>
          <w:szCs w:val="28"/>
          <w:u w:val="single"/>
        </w:rPr>
        <w:t xml:space="preserve"> 承包人应对设计方案的可执行性提出意见，如在施工过程中发现方案与实际不符的情况，承包人应通知监理单位现场查看并提出监理单位认可的变更方案后，向发包人提交意见。</w:t>
      </w:r>
    </w:p>
    <w:p w14:paraId="796BE9D2">
      <w:pPr>
        <w:shd w:val="clear" w:color="auto" w:fill="FFFFFF"/>
        <w:snapToGrid w:val="0"/>
        <w:spacing w:line="360" w:lineRule="auto"/>
        <w:jc w:val="left"/>
        <w:rPr>
          <w:rFonts w:ascii="宋体" w:hAnsi="宋体"/>
          <w:color w:val="000000"/>
          <w:sz w:val="28"/>
          <w:szCs w:val="28"/>
          <w:u w:val="single"/>
        </w:rPr>
      </w:pPr>
      <w:r>
        <w:rPr>
          <w:rFonts w:hint="default" w:ascii="宋体" w:hAnsi="宋体"/>
          <w:color w:val="000000"/>
          <w:sz w:val="28"/>
          <w:szCs w:val="28"/>
          <w:lang w:val="en-US"/>
        </w:rPr>
        <w:t>9</w:t>
      </w:r>
      <w:r>
        <w:rPr>
          <w:rFonts w:hint="eastAsia" w:ascii="宋体" w:hAnsi="宋体"/>
          <w:color w:val="000000"/>
          <w:sz w:val="28"/>
          <w:szCs w:val="28"/>
        </w:rPr>
        <w:t>.2  项目经理</w:t>
      </w:r>
      <w:r>
        <w:rPr>
          <w:rFonts w:ascii="宋体" w:hAnsi="宋体"/>
          <w:color w:val="000000"/>
          <w:sz w:val="28"/>
          <w:szCs w:val="28"/>
        </w:rPr>
        <w:t>姓名：</w:t>
      </w:r>
      <w:r>
        <w:rPr>
          <w:rFonts w:hint="eastAsia"/>
          <w:color w:val="000000"/>
          <w:sz w:val="28"/>
          <w:szCs w:val="28"/>
          <w:u w:val="single"/>
        </w:rPr>
        <w:t xml:space="preserve">             </w:t>
      </w:r>
    </w:p>
    <w:p w14:paraId="26B734DA">
      <w:pPr>
        <w:spacing w:line="360" w:lineRule="auto"/>
        <w:jc w:val="left"/>
        <w:rPr>
          <w:rFonts w:ascii="宋体" w:hAnsi="宋体"/>
          <w:color w:val="000000"/>
          <w:sz w:val="28"/>
          <w:szCs w:val="28"/>
        </w:rPr>
      </w:pPr>
      <w:r>
        <w:rPr>
          <w:rFonts w:ascii="宋体" w:hAnsi="宋体"/>
          <w:color w:val="000000"/>
          <w:sz w:val="28"/>
          <w:szCs w:val="28"/>
        </w:rPr>
        <w:t>授权范围</w:t>
      </w:r>
      <w:r>
        <w:rPr>
          <w:rFonts w:hint="eastAsia" w:ascii="宋体" w:hAnsi="宋体"/>
          <w:color w:val="000000"/>
          <w:sz w:val="28"/>
          <w:szCs w:val="28"/>
        </w:rPr>
        <w:t>：发包人或发包人通过监理人提交给承包人代表的任何通知、指示、同意、批准、证书及决定等，均视为已有效的提交给了承包人。承包人代表所做出的任何请示、函件或报审资料等，均视为由承包人所做出。承包人更换承包人代表的，应当经发包人同意，并签订书面变更协议。书面变更协议中应当明确新任承包人代表的姓名及其他详细资料、新任代表的任职开始期和前任代表的任职截止期。承包人代表可在需要时，将权限范围内的权力和职责委托给他的助理执行，并可随时撤销任何此类委托。承包人代表的权力委托或撤销均应当采取书面形式，并在到达监理人时生效。承包人代表助理按照上述委托内容做出的任何决定、指令、检查、审核、检验、同意、批准或类似行为，应当视同是承包人代表做出的。</w:t>
      </w:r>
    </w:p>
    <w:p w14:paraId="3ED26879">
      <w:pPr>
        <w:pStyle w:val="4"/>
        <w:keepNext w:val="0"/>
        <w:keepLines w:val="0"/>
        <w:tabs>
          <w:tab w:val="left" w:pos="420"/>
        </w:tabs>
        <w:spacing w:before="0" w:line="360" w:lineRule="auto"/>
        <w:jc w:val="left"/>
        <w:rPr>
          <w:rFonts w:ascii="宋体" w:hAnsi="宋体" w:eastAsia="宋体"/>
          <w:color w:val="000000"/>
          <w:sz w:val="28"/>
          <w:szCs w:val="28"/>
        </w:rPr>
      </w:pPr>
      <w:r>
        <w:rPr>
          <w:rFonts w:hint="default" w:ascii="宋体" w:hAnsi="宋体" w:eastAsia="宋体"/>
          <w:color w:val="000000"/>
          <w:sz w:val="28"/>
          <w:szCs w:val="28"/>
          <w:lang w:val="en-US"/>
        </w:rPr>
        <w:t>10</w:t>
      </w:r>
      <w:r>
        <w:rPr>
          <w:rFonts w:hint="eastAsia" w:ascii="宋体" w:hAnsi="宋体" w:eastAsia="宋体"/>
          <w:color w:val="000000"/>
          <w:sz w:val="28"/>
          <w:szCs w:val="28"/>
        </w:rPr>
        <w:t xml:space="preserve">. </w:t>
      </w:r>
      <w:r>
        <w:rPr>
          <w:rFonts w:ascii="宋体" w:hAnsi="宋体" w:eastAsia="宋体"/>
          <w:color w:val="000000"/>
          <w:sz w:val="28"/>
          <w:szCs w:val="28"/>
        </w:rPr>
        <w:t>工期</w:t>
      </w:r>
    </w:p>
    <w:p w14:paraId="2E01B100">
      <w:pPr>
        <w:shd w:val="clear" w:color="auto" w:fill="FFFFFF"/>
        <w:snapToGrid w:val="0"/>
        <w:spacing w:line="360" w:lineRule="auto"/>
        <w:jc w:val="left"/>
        <w:rPr>
          <w:rFonts w:ascii="宋体" w:hAnsi="宋体" w:cs="Arial"/>
          <w:bCs/>
          <w:color w:val="000000"/>
          <w:kern w:val="0"/>
          <w:sz w:val="28"/>
          <w:szCs w:val="28"/>
        </w:rPr>
      </w:pPr>
      <w:r>
        <w:rPr>
          <w:rFonts w:hint="default" w:ascii="宋体" w:hAnsi="宋体" w:cs="Arial"/>
          <w:bCs/>
          <w:color w:val="000000"/>
          <w:kern w:val="0"/>
          <w:sz w:val="28"/>
          <w:szCs w:val="28"/>
          <w:lang w:val="en-US"/>
        </w:rPr>
        <w:t>10</w:t>
      </w:r>
      <w:r>
        <w:rPr>
          <w:rFonts w:hint="eastAsia" w:ascii="宋体" w:hAnsi="宋体" w:cs="Arial"/>
          <w:bCs/>
          <w:color w:val="000000"/>
          <w:kern w:val="0"/>
          <w:sz w:val="28"/>
          <w:szCs w:val="28"/>
        </w:rPr>
        <w:t>.1  进度计划</w:t>
      </w:r>
    </w:p>
    <w:p w14:paraId="09E40CAE">
      <w:pPr>
        <w:spacing w:line="360" w:lineRule="auto"/>
        <w:jc w:val="left"/>
        <w:rPr>
          <w:color w:val="000000"/>
          <w:kern w:val="0"/>
          <w:sz w:val="28"/>
          <w:szCs w:val="28"/>
        </w:rPr>
      </w:pPr>
      <w:r>
        <w:rPr>
          <w:rFonts w:hint="default" w:ascii="宋体" w:hAnsi="宋体"/>
          <w:color w:val="000000"/>
          <w:kern w:val="0"/>
          <w:sz w:val="28"/>
          <w:szCs w:val="28"/>
          <w:lang w:val="en-US"/>
        </w:rPr>
        <w:t>10</w:t>
      </w:r>
      <w:r>
        <w:rPr>
          <w:rFonts w:hint="eastAsia" w:ascii="宋体" w:hAnsi="宋体"/>
          <w:color w:val="000000"/>
          <w:kern w:val="0"/>
          <w:sz w:val="28"/>
          <w:szCs w:val="28"/>
        </w:rPr>
        <w:t xml:space="preserve">.1.1  </w:t>
      </w:r>
      <w:r>
        <w:rPr>
          <w:rFonts w:hint="eastAsia"/>
          <w:color w:val="000000"/>
          <w:kern w:val="0"/>
          <w:sz w:val="28"/>
          <w:szCs w:val="28"/>
        </w:rPr>
        <w:t>承包人编制施工进度计划和施工方案的内容：</w:t>
      </w:r>
    </w:p>
    <w:p w14:paraId="7B4B7046">
      <w:pPr>
        <w:spacing w:line="360" w:lineRule="auto"/>
        <w:ind w:firstLine="560" w:firstLineChars="200"/>
        <w:jc w:val="left"/>
        <w:rPr>
          <w:rFonts w:ascii="宋体" w:hAnsi="宋体"/>
          <w:color w:val="000000"/>
          <w:sz w:val="28"/>
          <w:szCs w:val="28"/>
        </w:rPr>
      </w:pPr>
      <w:r>
        <w:rPr>
          <w:rFonts w:hint="eastAsia" w:ascii="宋体" w:hAnsi="宋体"/>
          <w:color w:val="000000"/>
          <w:sz w:val="28"/>
          <w:szCs w:val="28"/>
        </w:rPr>
        <w:t>每一阶段的工程进展情况的照片与详细说明；反映工程进展情况的任何必要的图表；主要材料和工程设备的制造商名称、制造地点、进度百分比、以及运达的实际日期或期望日期等；承包人在现场的人员及施工机械的记录；必要的质量证明文件、材料的检验结果及证书；安全统计，包括涉及环境和公共关系方面的任何事件或活动的详情；实际进度与计划进度的对比，包括可能影响工程按照进度计划进行的任何因素的详情，以及为消除这些因素正在采取（或准备采取）的措施。</w:t>
      </w:r>
    </w:p>
    <w:p w14:paraId="799E81EF">
      <w:pPr>
        <w:spacing w:line="360" w:lineRule="auto"/>
        <w:ind w:firstLine="560" w:firstLineChars="200"/>
        <w:jc w:val="left"/>
        <w:rPr>
          <w:rFonts w:ascii="宋体" w:hAnsi="宋体"/>
          <w:color w:val="000000"/>
          <w:sz w:val="28"/>
          <w:szCs w:val="28"/>
          <w:u w:val="single"/>
        </w:rPr>
      </w:pPr>
      <w:r>
        <w:rPr>
          <w:rFonts w:hint="eastAsia" w:ascii="宋体" w:hAnsi="宋体"/>
          <w:color w:val="000000"/>
          <w:sz w:val="28"/>
          <w:szCs w:val="28"/>
        </w:rPr>
        <w:t>承包人向监理人报送施工进度计划和施工方案的期限：</w:t>
      </w:r>
      <w:r>
        <w:rPr>
          <w:rFonts w:hint="eastAsia" w:ascii="宋体" w:hAnsi="宋体"/>
          <w:color w:val="000000"/>
          <w:sz w:val="28"/>
          <w:szCs w:val="28"/>
          <w:u w:val="single"/>
        </w:rPr>
        <w:t>完成正式施工方案及相应事宜交底后7个工日内。</w:t>
      </w:r>
    </w:p>
    <w:p w14:paraId="38D90F7B">
      <w:pPr>
        <w:spacing w:line="360" w:lineRule="auto"/>
        <w:ind w:firstLine="560" w:firstLineChars="200"/>
        <w:jc w:val="left"/>
        <w:rPr>
          <w:rFonts w:ascii="宋体" w:hAnsi="宋体"/>
          <w:color w:val="000000"/>
          <w:sz w:val="28"/>
          <w:szCs w:val="28"/>
          <w:u w:val="single"/>
        </w:rPr>
      </w:pPr>
      <w:r>
        <w:rPr>
          <w:rFonts w:hint="eastAsia" w:ascii="宋体" w:hAnsi="宋体"/>
          <w:color w:val="000000"/>
          <w:sz w:val="28"/>
          <w:szCs w:val="28"/>
        </w:rPr>
        <w:t>监理人批复或对施工进度计划和施工方案提出修改意见的期限：</w:t>
      </w:r>
      <w:r>
        <w:rPr>
          <w:rFonts w:hint="eastAsia" w:ascii="宋体" w:hAnsi="宋体"/>
          <w:color w:val="000000"/>
          <w:sz w:val="28"/>
          <w:szCs w:val="28"/>
          <w:u w:val="single"/>
        </w:rPr>
        <w:t>监理收到施工进度计划和施工方案后7日内审批完成。</w:t>
      </w:r>
    </w:p>
    <w:p w14:paraId="7E72FEE3">
      <w:pPr>
        <w:spacing w:line="360" w:lineRule="auto"/>
        <w:jc w:val="left"/>
        <w:rPr>
          <w:rFonts w:ascii="宋体" w:hAnsi="宋体"/>
          <w:color w:val="000000"/>
          <w:sz w:val="28"/>
          <w:szCs w:val="28"/>
          <w:u w:val="single"/>
        </w:rPr>
      </w:pPr>
      <w:r>
        <w:rPr>
          <w:rFonts w:hint="default" w:ascii="宋体" w:hAnsi="宋体"/>
          <w:color w:val="000000"/>
          <w:kern w:val="0"/>
          <w:sz w:val="28"/>
          <w:szCs w:val="28"/>
          <w:lang w:val="en-US"/>
        </w:rPr>
        <w:t>10</w:t>
      </w:r>
      <w:r>
        <w:rPr>
          <w:rFonts w:hint="eastAsia" w:ascii="宋体" w:hAnsi="宋体"/>
          <w:color w:val="000000"/>
          <w:kern w:val="0"/>
          <w:sz w:val="28"/>
          <w:szCs w:val="28"/>
        </w:rPr>
        <w:t>.1.2  承包人报送修订合同进度计划申请报告和相关资料的期限：</w:t>
      </w:r>
      <w:r>
        <w:rPr>
          <w:rFonts w:hint="eastAsia" w:ascii="宋体" w:hAnsi="宋体"/>
          <w:color w:val="000000"/>
          <w:sz w:val="28"/>
          <w:szCs w:val="28"/>
          <w:u w:val="single"/>
        </w:rPr>
        <w:t>修订施工进度计划和施工方案一般7日完成。</w:t>
      </w:r>
      <w:r>
        <w:rPr>
          <w:rFonts w:hint="eastAsia" w:ascii="宋体" w:hAnsi="宋体"/>
          <w:color w:val="000000"/>
          <w:kern w:val="0"/>
          <w:sz w:val="28"/>
          <w:szCs w:val="28"/>
          <w:u w:val="single"/>
        </w:rPr>
        <w:t xml:space="preserve"> </w:t>
      </w:r>
    </w:p>
    <w:p w14:paraId="3CD5A8F9">
      <w:pPr>
        <w:shd w:val="clear" w:color="auto" w:fill="FFFFFF"/>
        <w:snapToGrid w:val="0"/>
        <w:spacing w:line="360" w:lineRule="auto"/>
        <w:ind w:firstLine="560" w:firstLineChars="200"/>
        <w:jc w:val="left"/>
        <w:rPr>
          <w:rFonts w:ascii="宋体" w:hAnsi="宋体"/>
          <w:color w:val="000000"/>
          <w:sz w:val="28"/>
          <w:szCs w:val="28"/>
        </w:rPr>
      </w:pPr>
      <w:r>
        <w:rPr>
          <w:rFonts w:hint="eastAsia" w:ascii="宋体" w:hAnsi="宋体"/>
          <w:color w:val="000000"/>
          <w:sz w:val="28"/>
          <w:szCs w:val="28"/>
        </w:rPr>
        <w:t>监理人批复修订合同进度计划申请报告的期限：</w:t>
      </w:r>
      <w:r>
        <w:rPr>
          <w:rFonts w:hint="eastAsia" w:ascii="宋体" w:hAnsi="宋体"/>
          <w:color w:val="000000"/>
          <w:sz w:val="28"/>
          <w:szCs w:val="28"/>
          <w:u w:val="single"/>
        </w:rPr>
        <w:t xml:space="preserve"> 7日完成  </w:t>
      </w:r>
    </w:p>
    <w:p w14:paraId="4DEB3BE5">
      <w:pPr>
        <w:shd w:val="clear" w:color="auto" w:fill="FFFFFF"/>
        <w:snapToGrid w:val="0"/>
        <w:spacing w:line="360" w:lineRule="auto"/>
        <w:ind w:firstLine="560" w:firstLineChars="200"/>
        <w:jc w:val="left"/>
        <w:rPr>
          <w:rFonts w:ascii="宋体" w:hAnsi="宋体"/>
          <w:color w:val="000000"/>
          <w:sz w:val="28"/>
          <w:szCs w:val="28"/>
        </w:rPr>
      </w:pPr>
      <w:r>
        <w:rPr>
          <w:rFonts w:hint="eastAsia" w:ascii="宋体" w:hAnsi="宋体"/>
          <w:color w:val="000000"/>
          <w:sz w:val="28"/>
          <w:szCs w:val="28"/>
        </w:rPr>
        <w:t>监理人批复修订合同进度计划的期限：</w:t>
      </w:r>
      <w:r>
        <w:rPr>
          <w:rFonts w:hint="eastAsia" w:ascii="宋体" w:hAnsi="宋体"/>
          <w:color w:val="000000"/>
          <w:sz w:val="28"/>
          <w:szCs w:val="28"/>
          <w:u w:val="single"/>
        </w:rPr>
        <w:t xml:space="preserve"> 7日完成 </w:t>
      </w:r>
    </w:p>
    <w:p w14:paraId="3CD8B8D5">
      <w:pPr>
        <w:shd w:val="clear" w:color="auto" w:fill="FFFFFF"/>
        <w:snapToGrid w:val="0"/>
        <w:spacing w:line="360" w:lineRule="auto"/>
        <w:jc w:val="left"/>
        <w:rPr>
          <w:rFonts w:ascii="宋体" w:hAnsi="宋体"/>
          <w:color w:val="000000"/>
          <w:sz w:val="28"/>
          <w:szCs w:val="28"/>
        </w:rPr>
      </w:pPr>
      <w:r>
        <w:rPr>
          <w:rFonts w:hint="default" w:ascii="宋体" w:hAnsi="宋体" w:cs="Arial"/>
          <w:bCs/>
          <w:color w:val="000000"/>
          <w:kern w:val="0"/>
          <w:sz w:val="28"/>
          <w:szCs w:val="28"/>
          <w:lang w:val="en-US"/>
        </w:rPr>
        <w:t>10.5</w:t>
      </w:r>
      <w:r>
        <w:rPr>
          <w:rFonts w:hint="eastAsia" w:ascii="宋体" w:hAnsi="宋体" w:cs="Arial"/>
          <w:bCs/>
          <w:color w:val="000000"/>
          <w:kern w:val="0"/>
          <w:sz w:val="28"/>
          <w:szCs w:val="28"/>
        </w:rPr>
        <w:t xml:space="preserve">  </w:t>
      </w:r>
      <w:r>
        <w:rPr>
          <w:rFonts w:hint="eastAsia" w:ascii="宋体" w:hAnsi="宋体"/>
          <w:color w:val="000000"/>
          <w:kern w:val="0"/>
          <w:sz w:val="28"/>
          <w:szCs w:val="28"/>
        </w:rPr>
        <w:t>工期延误</w:t>
      </w:r>
    </w:p>
    <w:p w14:paraId="679CF342">
      <w:pPr>
        <w:spacing w:line="360" w:lineRule="auto"/>
        <w:ind w:firstLine="560" w:firstLineChars="200"/>
        <w:jc w:val="left"/>
        <w:rPr>
          <w:rFonts w:ascii="宋体" w:hAnsi="宋体"/>
          <w:color w:val="000000"/>
          <w:sz w:val="28"/>
          <w:szCs w:val="28"/>
        </w:rPr>
      </w:pPr>
      <w:r>
        <w:rPr>
          <w:rFonts w:hint="default" w:ascii="宋体" w:hAnsi="宋体"/>
          <w:color w:val="000000"/>
          <w:sz w:val="28"/>
          <w:szCs w:val="28"/>
          <w:lang w:val="en-US"/>
        </w:rPr>
        <w:t>10.5</w:t>
      </w:r>
      <w:r>
        <w:rPr>
          <w:rFonts w:hint="eastAsia" w:ascii="宋体" w:hAnsi="宋体"/>
          <w:color w:val="000000"/>
          <w:sz w:val="28"/>
          <w:szCs w:val="28"/>
        </w:rPr>
        <w:t>.1</w:t>
      </w:r>
      <w:r>
        <w:rPr>
          <w:rFonts w:hint="eastAsia" w:ascii="宋体" w:hAnsi="宋体"/>
          <w:color w:val="000000"/>
          <w:sz w:val="28"/>
          <w:szCs w:val="28"/>
          <w:lang w:eastAsia="zh-CN"/>
        </w:rPr>
        <w:t>（</w:t>
      </w:r>
      <w:r>
        <w:rPr>
          <w:rFonts w:hint="default" w:ascii="宋体" w:hAnsi="宋体"/>
          <w:color w:val="000000"/>
          <w:sz w:val="28"/>
          <w:szCs w:val="28"/>
          <w:lang w:val="en-US" w:eastAsia="zh-CN"/>
        </w:rPr>
        <w:t>4)</w:t>
      </w:r>
      <w:r>
        <w:rPr>
          <w:rFonts w:hint="eastAsia" w:ascii="宋体" w:hAnsi="宋体"/>
          <w:color w:val="000000"/>
          <w:sz w:val="28"/>
          <w:szCs w:val="28"/>
        </w:rPr>
        <w:t>由于下述原因导致工期延误，发包人可根据实际情况批准顺延工期：本合同约定的“</w:t>
      </w:r>
      <w:r>
        <w:rPr>
          <w:rFonts w:hint="eastAsia" w:ascii="宋体" w:hAnsi="宋体" w:cs="MingLiU_HKSCS"/>
          <w:color w:val="000000"/>
          <w:sz w:val="28"/>
          <w:szCs w:val="28"/>
        </w:rPr>
        <w:t>关于极端天气等应急响应的处理方法</w:t>
      </w:r>
      <w:r>
        <w:rPr>
          <w:rFonts w:hint="eastAsia" w:ascii="宋体" w:hAnsi="宋体"/>
          <w:color w:val="000000"/>
          <w:sz w:val="28"/>
          <w:szCs w:val="28"/>
        </w:rPr>
        <w:t>”条款规定；工程变更程序及事宜；不可抗力；合理无法事先预见的现场自然条件或环境；在事前无法合理预见，并且按照合同约定不应当由承包人代其承担责任的第三方造成的延误、干扰或阻碍等。</w:t>
      </w:r>
    </w:p>
    <w:p w14:paraId="509050CE">
      <w:pPr>
        <w:spacing w:line="360" w:lineRule="auto"/>
        <w:ind w:firstLine="560" w:firstLineChars="200"/>
        <w:jc w:val="left"/>
        <w:rPr>
          <w:rFonts w:ascii="宋体" w:hAnsi="宋体"/>
          <w:color w:val="000000"/>
          <w:sz w:val="28"/>
          <w:szCs w:val="28"/>
        </w:rPr>
      </w:pPr>
      <w:r>
        <w:rPr>
          <w:rFonts w:hint="eastAsia" w:ascii="宋体" w:hAnsi="宋体"/>
          <w:color w:val="000000"/>
          <w:sz w:val="28"/>
          <w:szCs w:val="28"/>
        </w:rPr>
        <w:t xml:space="preserve">如发生上述延误工期情况，承包人应当在此类事件发生后的3个工作日内与监理人沟通，并将延期的详情情况以书面形式向发包人提起申请。发包人根据实际情况与监理人批准意见，同意顺延相应延误工期。监理人应当在收悉发包人批准顺眼工期意见后3个工作日内以书面形式批准承包人顺延。 </w:t>
      </w:r>
    </w:p>
    <w:p w14:paraId="387211FB">
      <w:pPr>
        <w:shd w:val="clear" w:color="auto" w:fill="FFFFFF"/>
        <w:snapToGrid w:val="0"/>
        <w:spacing w:line="360" w:lineRule="auto"/>
        <w:ind w:firstLine="420"/>
        <w:jc w:val="left"/>
        <w:rPr>
          <w:rFonts w:ascii="宋体" w:hAnsi="宋体"/>
          <w:color w:val="000000"/>
          <w:kern w:val="0"/>
          <w:sz w:val="28"/>
          <w:szCs w:val="28"/>
        </w:rPr>
      </w:pPr>
      <w:r>
        <w:rPr>
          <w:rFonts w:hint="default" w:ascii="宋体" w:hAnsi="宋体"/>
          <w:color w:val="000000"/>
          <w:kern w:val="0"/>
          <w:sz w:val="28"/>
          <w:szCs w:val="28"/>
          <w:lang w:val="en-US"/>
        </w:rPr>
        <w:t>10.5</w:t>
      </w:r>
      <w:r>
        <w:rPr>
          <w:rFonts w:hint="eastAsia" w:ascii="宋体" w:hAnsi="宋体"/>
          <w:color w:val="000000"/>
          <w:kern w:val="0"/>
          <w:sz w:val="28"/>
          <w:szCs w:val="28"/>
        </w:rPr>
        <w:t>.2</w:t>
      </w:r>
      <w:r>
        <w:rPr>
          <w:rFonts w:hint="eastAsia" w:ascii="宋体" w:hAnsi="宋体"/>
          <w:color w:val="000000"/>
          <w:kern w:val="0"/>
          <w:sz w:val="28"/>
          <w:szCs w:val="28"/>
          <w:lang w:eastAsia="zh-CN"/>
        </w:rPr>
        <w:t>（</w:t>
      </w:r>
      <w:r>
        <w:rPr>
          <w:rFonts w:hint="default" w:ascii="宋体" w:hAnsi="宋体"/>
          <w:color w:val="000000"/>
          <w:kern w:val="0"/>
          <w:sz w:val="28"/>
          <w:szCs w:val="28"/>
          <w:lang w:val="en-US" w:eastAsia="zh-CN"/>
        </w:rPr>
        <w:t>1</w:t>
      </w:r>
      <w:r>
        <w:rPr>
          <w:rFonts w:hint="eastAsia" w:ascii="宋体" w:hAnsi="宋体"/>
          <w:color w:val="000000"/>
          <w:kern w:val="0"/>
          <w:sz w:val="28"/>
          <w:szCs w:val="28"/>
          <w:lang w:val="en-US" w:eastAsia="zh-CN"/>
        </w:rPr>
        <w:t>）</w:t>
      </w:r>
      <w:r>
        <w:rPr>
          <w:rFonts w:hint="eastAsia" w:ascii="宋体" w:hAnsi="宋体"/>
          <w:color w:val="000000"/>
          <w:kern w:val="0"/>
          <w:sz w:val="28"/>
          <w:szCs w:val="28"/>
        </w:rPr>
        <w:t>承包人未能在工期内或按合同约定延长的期限内完成本工程，应按下列原则承担违约责任：</w:t>
      </w:r>
    </w:p>
    <w:p w14:paraId="5029A827">
      <w:pPr>
        <w:pStyle w:val="51"/>
        <w:spacing w:line="360" w:lineRule="auto"/>
        <w:ind w:firstLine="560"/>
        <w:jc w:val="left"/>
        <w:rPr>
          <w:rFonts w:ascii="宋体" w:hAnsi="宋体"/>
          <w:color w:val="000000"/>
          <w:sz w:val="28"/>
          <w:szCs w:val="28"/>
        </w:rPr>
      </w:pPr>
      <w:r>
        <w:rPr>
          <w:rFonts w:hint="eastAsia" w:ascii="宋体" w:hAnsi="宋体"/>
          <w:color w:val="000000"/>
          <w:sz w:val="28"/>
          <w:szCs w:val="28"/>
        </w:rPr>
        <w:t>逾期竣工违约金的标准：</w:t>
      </w:r>
      <w:r>
        <w:rPr>
          <w:rFonts w:hint="eastAsia" w:ascii="宋体" w:hAnsi="宋体"/>
          <w:color w:val="000000"/>
          <w:sz w:val="28"/>
          <w:szCs w:val="28"/>
          <w:u w:val="single"/>
        </w:rPr>
        <w:t xml:space="preserve"> 每日按合同价的千分之一的标准扣除。</w:t>
      </w:r>
    </w:p>
    <w:p w14:paraId="68B08D17">
      <w:pPr>
        <w:pStyle w:val="51"/>
        <w:spacing w:line="360" w:lineRule="auto"/>
        <w:ind w:firstLine="560"/>
        <w:jc w:val="left"/>
        <w:rPr>
          <w:rFonts w:ascii="宋体" w:hAnsi="宋体"/>
          <w:color w:val="000000"/>
          <w:sz w:val="28"/>
          <w:szCs w:val="28"/>
        </w:rPr>
      </w:pPr>
      <w:r>
        <w:rPr>
          <w:rFonts w:hint="eastAsia" w:ascii="宋体" w:hAnsi="宋体"/>
          <w:color w:val="000000"/>
          <w:sz w:val="28"/>
          <w:szCs w:val="28"/>
        </w:rPr>
        <w:t>逾期竣工</w:t>
      </w:r>
      <w:r>
        <w:rPr>
          <w:rFonts w:ascii="宋体" w:hAnsi="宋体"/>
          <w:color w:val="000000"/>
          <w:sz w:val="28"/>
          <w:szCs w:val="28"/>
        </w:rPr>
        <w:t>违约</w:t>
      </w:r>
      <w:r>
        <w:rPr>
          <w:rFonts w:hint="eastAsia" w:ascii="宋体" w:hAnsi="宋体"/>
          <w:color w:val="000000"/>
          <w:sz w:val="28"/>
          <w:szCs w:val="28"/>
        </w:rPr>
        <w:t>金</w:t>
      </w:r>
      <w:r>
        <w:rPr>
          <w:rFonts w:ascii="宋体" w:hAnsi="宋体"/>
          <w:color w:val="000000"/>
          <w:sz w:val="28"/>
          <w:szCs w:val="28"/>
        </w:rPr>
        <w:t>最高限额</w:t>
      </w:r>
      <w:r>
        <w:rPr>
          <w:rFonts w:hint="eastAsia" w:ascii="宋体" w:hAnsi="宋体"/>
          <w:color w:val="000000"/>
          <w:sz w:val="28"/>
          <w:szCs w:val="28"/>
        </w:rPr>
        <w:t>：</w:t>
      </w:r>
      <w:r>
        <w:rPr>
          <w:rFonts w:hint="eastAsia" w:ascii="宋体" w:hAnsi="宋体"/>
          <w:color w:val="000000"/>
          <w:sz w:val="28"/>
          <w:szCs w:val="28"/>
          <w:u w:val="single"/>
        </w:rPr>
        <w:t xml:space="preserve">  10万元   </w:t>
      </w:r>
    </w:p>
    <w:p w14:paraId="241F5A4A">
      <w:pPr>
        <w:shd w:val="clear" w:color="auto" w:fill="FFFFFF"/>
        <w:snapToGrid w:val="0"/>
        <w:spacing w:line="360" w:lineRule="auto"/>
        <w:jc w:val="left"/>
        <w:rPr>
          <w:rFonts w:ascii="宋体" w:hAnsi="宋体"/>
          <w:color w:val="000000"/>
          <w:kern w:val="0"/>
          <w:sz w:val="28"/>
          <w:szCs w:val="28"/>
        </w:rPr>
      </w:pPr>
      <w:r>
        <w:rPr>
          <w:rFonts w:hint="default" w:ascii="宋体" w:hAnsi="宋体"/>
          <w:color w:val="000000"/>
          <w:kern w:val="0"/>
          <w:sz w:val="28"/>
          <w:szCs w:val="28"/>
          <w:lang w:val="en-US"/>
        </w:rPr>
        <w:t>10.6</w:t>
      </w:r>
      <w:r>
        <w:rPr>
          <w:rFonts w:hint="eastAsia" w:ascii="宋体" w:hAnsi="宋体"/>
          <w:color w:val="000000"/>
          <w:kern w:val="0"/>
          <w:sz w:val="28"/>
          <w:szCs w:val="28"/>
        </w:rPr>
        <w:t xml:space="preserve">  竣工日期及提前竣工</w:t>
      </w:r>
    </w:p>
    <w:p w14:paraId="14BB42F1">
      <w:pPr>
        <w:shd w:val="clear" w:color="auto" w:fill="FFFFFF"/>
        <w:snapToGrid w:val="0"/>
        <w:spacing w:line="360" w:lineRule="auto"/>
        <w:ind w:firstLine="420"/>
        <w:jc w:val="left"/>
        <w:rPr>
          <w:rFonts w:ascii="宋体" w:hAnsi="宋体"/>
          <w:color w:val="000000"/>
          <w:sz w:val="28"/>
          <w:szCs w:val="28"/>
        </w:rPr>
      </w:pPr>
      <w:r>
        <w:rPr>
          <w:rFonts w:hint="default" w:ascii="宋体" w:hAnsi="宋体"/>
          <w:color w:val="000000"/>
          <w:sz w:val="28"/>
          <w:szCs w:val="28"/>
          <w:lang w:val="en-US"/>
        </w:rPr>
        <w:t>10.6.2</w:t>
      </w:r>
      <w:r>
        <w:rPr>
          <w:rFonts w:hint="eastAsia" w:ascii="宋体" w:hAnsi="宋体"/>
          <w:color w:val="000000"/>
          <w:sz w:val="28"/>
          <w:szCs w:val="28"/>
        </w:rPr>
        <w:t xml:space="preserve">  发包人和承包人约定提前竣工并给予奖励的，奖励金额为：</w:t>
      </w:r>
      <w:r>
        <w:rPr>
          <w:rFonts w:hint="eastAsia" w:ascii="宋体" w:hAnsi="宋体"/>
          <w:color w:val="000000"/>
          <w:sz w:val="28"/>
          <w:szCs w:val="28"/>
          <w:u w:val="single"/>
        </w:rPr>
        <w:t xml:space="preserve">    /    </w:t>
      </w:r>
    </w:p>
    <w:p w14:paraId="2DC9AE8D">
      <w:pPr>
        <w:pStyle w:val="4"/>
        <w:keepNext w:val="0"/>
        <w:keepLines w:val="0"/>
        <w:tabs>
          <w:tab w:val="left" w:pos="420"/>
        </w:tabs>
        <w:spacing w:before="0" w:line="360" w:lineRule="auto"/>
        <w:jc w:val="left"/>
        <w:rPr>
          <w:rFonts w:ascii="宋体" w:hAnsi="宋体" w:eastAsia="宋体"/>
          <w:color w:val="000000"/>
          <w:sz w:val="28"/>
          <w:szCs w:val="28"/>
        </w:rPr>
      </w:pPr>
      <w:r>
        <w:rPr>
          <w:rFonts w:hint="default" w:ascii="宋体" w:hAnsi="宋体" w:eastAsia="宋体"/>
          <w:color w:val="000000"/>
          <w:sz w:val="28"/>
          <w:szCs w:val="28"/>
          <w:lang w:val="en-US"/>
        </w:rPr>
        <w:t>11.</w:t>
      </w:r>
      <w:r>
        <w:rPr>
          <w:rFonts w:hint="eastAsia" w:ascii="宋体" w:hAnsi="宋体" w:eastAsia="宋体"/>
          <w:color w:val="000000"/>
          <w:sz w:val="28"/>
          <w:szCs w:val="28"/>
        </w:rPr>
        <w:t xml:space="preserve"> 工程质量</w:t>
      </w:r>
    </w:p>
    <w:p w14:paraId="752E5448">
      <w:pPr>
        <w:shd w:val="clear" w:color="auto" w:fill="FFFFFF"/>
        <w:snapToGrid w:val="0"/>
        <w:spacing w:line="360" w:lineRule="auto"/>
        <w:jc w:val="left"/>
        <w:rPr>
          <w:rFonts w:ascii="宋体" w:hAnsi="宋体"/>
          <w:color w:val="000000"/>
          <w:kern w:val="0"/>
          <w:sz w:val="28"/>
          <w:szCs w:val="28"/>
          <w:u w:val="single"/>
        </w:rPr>
      </w:pPr>
      <w:r>
        <w:rPr>
          <w:rFonts w:hint="default" w:ascii="宋体" w:hAnsi="宋体"/>
          <w:color w:val="000000"/>
          <w:kern w:val="0"/>
          <w:sz w:val="28"/>
          <w:szCs w:val="28"/>
          <w:lang w:val="en-US"/>
        </w:rPr>
        <w:t>11</w:t>
      </w:r>
      <w:r>
        <w:rPr>
          <w:rFonts w:hint="eastAsia" w:ascii="宋体" w:hAnsi="宋体"/>
          <w:color w:val="000000"/>
          <w:kern w:val="0"/>
          <w:sz w:val="28"/>
          <w:szCs w:val="28"/>
        </w:rPr>
        <w:t>.1 关于工程形象、质量的规定：</w:t>
      </w:r>
      <w:r>
        <w:rPr>
          <w:rFonts w:hint="eastAsia" w:ascii="宋体" w:hAnsi="宋体"/>
          <w:color w:val="000000"/>
          <w:kern w:val="0"/>
          <w:sz w:val="28"/>
          <w:szCs w:val="28"/>
          <w:u w:val="single"/>
        </w:rPr>
        <w:t>除工程变更、洽商内容外，其他工程建设应达到设计方案执行无误且工程质量合格。</w:t>
      </w:r>
    </w:p>
    <w:p w14:paraId="58840C15">
      <w:pPr>
        <w:shd w:val="clear" w:color="auto" w:fill="FFFFFF"/>
        <w:snapToGrid w:val="0"/>
        <w:spacing w:line="360" w:lineRule="auto"/>
        <w:jc w:val="left"/>
        <w:rPr>
          <w:rFonts w:ascii="宋体" w:hAnsi="宋体"/>
          <w:color w:val="000000"/>
          <w:kern w:val="0"/>
          <w:sz w:val="28"/>
          <w:szCs w:val="28"/>
        </w:rPr>
      </w:pPr>
      <w:r>
        <w:rPr>
          <w:rFonts w:hint="default" w:ascii="宋体" w:hAnsi="宋体"/>
          <w:color w:val="000000"/>
          <w:kern w:val="0"/>
          <w:sz w:val="28"/>
          <w:szCs w:val="28"/>
          <w:lang w:val="en-US"/>
        </w:rPr>
        <w:t>11.3</w:t>
      </w:r>
      <w:r>
        <w:rPr>
          <w:rFonts w:hint="eastAsia" w:ascii="宋体" w:hAnsi="宋体"/>
          <w:color w:val="000000"/>
          <w:kern w:val="0"/>
          <w:sz w:val="28"/>
          <w:szCs w:val="28"/>
        </w:rPr>
        <w:t xml:space="preserve"> 隐蔽工程及检查</w:t>
      </w:r>
    </w:p>
    <w:p w14:paraId="32C856A3">
      <w:pPr>
        <w:spacing w:line="360" w:lineRule="auto"/>
        <w:ind w:firstLine="560" w:firstLineChars="200"/>
        <w:jc w:val="left"/>
        <w:rPr>
          <w:rFonts w:ascii="宋体" w:hAnsi="宋体"/>
          <w:color w:val="000000"/>
          <w:sz w:val="28"/>
          <w:szCs w:val="28"/>
          <w:u w:val="single"/>
        </w:rPr>
      </w:pPr>
      <w:r>
        <w:rPr>
          <w:rFonts w:hint="default" w:ascii="宋体" w:hAnsi="宋体"/>
          <w:color w:val="000000"/>
          <w:sz w:val="28"/>
          <w:szCs w:val="28"/>
          <w:lang w:val="en-US"/>
        </w:rPr>
        <w:t>11.3</w:t>
      </w:r>
      <w:r>
        <w:rPr>
          <w:rFonts w:hint="eastAsia" w:ascii="宋体" w:hAnsi="宋体"/>
          <w:color w:val="000000"/>
          <w:sz w:val="28"/>
          <w:szCs w:val="28"/>
        </w:rPr>
        <w:t>.1  监理人</w:t>
      </w:r>
      <w:r>
        <w:rPr>
          <w:rFonts w:hint="eastAsia" w:ascii="宋体" w:hAnsi="宋体"/>
          <w:color w:val="000000"/>
          <w:kern w:val="0"/>
          <w:sz w:val="28"/>
          <w:szCs w:val="28"/>
        </w:rPr>
        <w:t>检查工程隐蔽部位的</w:t>
      </w:r>
      <w:r>
        <w:rPr>
          <w:rFonts w:hint="eastAsia" w:ascii="宋体" w:hAnsi="宋体"/>
          <w:color w:val="000000"/>
          <w:sz w:val="28"/>
          <w:szCs w:val="28"/>
        </w:rPr>
        <w:t>期限：</w:t>
      </w:r>
      <w:r>
        <w:rPr>
          <w:rFonts w:hint="eastAsia" w:ascii="宋体" w:hAnsi="宋体"/>
          <w:color w:val="000000"/>
          <w:sz w:val="28"/>
          <w:szCs w:val="28"/>
          <w:u w:val="single"/>
        </w:rPr>
        <w:t xml:space="preserve">除非合同文件另有约定，在工程具备隐蔽条件或达到合同文件约定的中间验收部位，承包人自检合格后，在隐蔽或中间验收24小时前通知监理人参加检验。此类通知应当包括承包人自检的记录、隐蔽或中间验收的部位和内容、验收时间和地点。在收到此类通知后，除非认为检查并无必要并相应通知承包人，监理人应当随时参加检验，且不得无故拖延。如果监理人未能在约定时间参加检验且无任何其他指令，应在验收前24小时以书面形式向承包人提出延期要求，延期不能超过48小时。工程师未能按以上时间提出延期要求，不进行验收，承包人可自行组织验收，工程师应承认验收记录。 </w:t>
      </w:r>
    </w:p>
    <w:p w14:paraId="4C8FF96B">
      <w:pPr>
        <w:pStyle w:val="4"/>
        <w:keepNext w:val="0"/>
        <w:keepLines w:val="0"/>
        <w:tabs>
          <w:tab w:val="left" w:pos="420"/>
        </w:tabs>
        <w:spacing w:before="0" w:line="360" w:lineRule="auto"/>
        <w:jc w:val="left"/>
        <w:rPr>
          <w:rFonts w:ascii="宋体" w:hAnsi="宋体" w:eastAsia="宋体"/>
          <w:color w:val="000000"/>
          <w:sz w:val="28"/>
          <w:szCs w:val="28"/>
        </w:rPr>
      </w:pPr>
      <w:r>
        <w:rPr>
          <w:rFonts w:hint="default" w:ascii="宋体" w:hAnsi="宋体" w:eastAsia="宋体"/>
          <w:color w:val="000000"/>
          <w:sz w:val="28"/>
          <w:szCs w:val="28"/>
          <w:lang w:val="en-US"/>
        </w:rPr>
        <w:t>13</w:t>
      </w:r>
      <w:r>
        <w:rPr>
          <w:rFonts w:hint="eastAsia" w:ascii="宋体" w:hAnsi="宋体" w:eastAsia="宋体"/>
          <w:color w:val="000000"/>
          <w:sz w:val="28"/>
          <w:szCs w:val="28"/>
        </w:rPr>
        <w:t>. 安全绿色施工</w:t>
      </w:r>
    </w:p>
    <w:p w14:paraId="1CD7BD85">
      <w:pPr>
        <w:spacing w:line="360" w:lineRule="auto"/>
        <w:jc w:val="left"/>
        <w:rPr>
          <w:rFonts w:ascii="宋体" w:hAnsi="宋体"/>
          <w:color w:val="000000"/>
          <w:sz w:val="28"/>
          <w:szCs w:val="28"/>
        </w:rPr>
      </w:pPr>
      <w:r>
        <w:rPr>
          <w:rFonts w:hint="default" w:ascii="宋体" w:hAnsi="宋体"/>
          <w:color w:val="000000"/>
          <w:kern w:val="0"/>
          <w:sz w:val="28"/>
          <w:szCs w:val="28"/>
          <w:lang w:val="en-US"/>
        </w:rPr>
        <w:t>13.2</w:t>
      </w:r>
      <w:r>
        <w:rPr>
          <w:rFonts w:hint="eastAsia" w:ascii="宋体" w:hAnsi="宋体"/>
          <w:color w:val="000000"/>
          <w:kern w:val="0"/>
          <w:sz w:val="28"/>
          <w:szCs w:val="28"/>
        </w:rPr>
        <w:t xml:space="preserve">  </w:t>
      </w:r>
      <w:r>
        <w:rPr>
          <w:rFonts w:hint="eastAsia" w:ascii="宋体" w:hAnsi="宋体"/>
          <w:color w:val="000000"/>
          <w:sz w:val="28"/>
          <w:szCs w:val="28"/>
        </w:rPr>
        <w:t>安全绿色施工其他约定：</w:t>
      </w:r>
    </w:p>
    <w:p w14:paraId="4C740BC5">
      <w:pPr>
        <w:spacing w:line="360" w:lineRule="auto"/>
        <w:ind w:firstLine="560" w:firstLineChars="200"/>
        <w:jc w:val="left"/>
        <w:rPr>
          <w:rFonts w:ascii="宋体" w:hAnsi="宋体"/>
          <w:color w:val="000000"/>
          <w:sz w:val="28"/>
          <w:szCs w:val="28"/>
        </w:rPr>
      </w:pPr>
      <w:r>
        <w:rPr>
          <w:rFonts w:hint="default" w:ascii="宋体" w:hAnsi="宋体"/>
          <w:color w:val="000000"/>
          <w:sz w:val="28"/>
          <w:szCs w:val="28"/>
          <w:lang w:val="en-US"/>
        </w:rPr>
        <w:t>13.2</w:t>
      </w:r>
      <w:r>
        <w:rPr>
          <w:rFonts w:hint="eastAsia" w:ascii="宋体" w:hAnsi="宋体"/>
          <w:color w:val="000000"/>
          <w:sz w:val="28"/>
          <w:szCs w:val="28"/>
        </w:rPr>
        <w:t>.1在工程实施、竣工及修补质量缺陷的过程中，承包人应当遵守所有适用的安全生产法规、规章、制度、标准；</w:t>
      </w:r>
    </w:p>
    <w:p w14:paraId="0EC09F95">
      <w:pPr>
        <w:spacing w:line="360" w:lineRule="auto"/>
        <w:ind w:firstLine="560" w:firstLineChars="200"/>
        <w:jc w:val="left"/>
        <w:rPr>
          <w:rFonts w:ascii="宋体" w:hAnsi="宋体"/>
          <w:color w:val="000000"/>
          <w:sz w:val="28"/>
          <w:szCs w:val="28"/>
        </w:rPr>
      </w:pPr>
      <w:r>
        <w:rPr>
          <w:rFonts w:hint="default" w:ascii="宋体" w:hAnsi="宋体"/>
          <w:color w:val="000000"/>
          <w:sz w:val="28"/>
          <w:szCs w:val="28"/>
          <w:lang w:val="en-US"/>
        </w:rPr>
        <w:t>13.2</w:t>
      </w:r>
      <w:r>
        <w:rPr>
          <w:rFonts w:hint="eastAsia" w:ascii="宋体" w:hAnsi="宋体"/>
          <w:color w:val="000000"/>
          <w:sz w:val="28"/>
          <w:szCs w:val="28"/>
        </w:rPr>
        <w:t>.2应当按照合同文件约定履行安全职责，执行国家及北京市有关安全施工的规定，并在合同文件约定的期限内，按照合同文件约定的安全工作内容，编制施工安全方案及措施报送监理人审查；</w:t>
      </w:r>
    </w:p>
    <w:p w14:paraId="51B74B83">
      <w:pPr>
        <w:spacing w:line="360" w:lineRule="auto"/>
        <w:ind w:firstLine="560" w:firstLineChars="200"/>
        <w:jc w:val="left"/>
        <w:rPr>
          <w:rFonts w:ascii="宋体" w:hAnsi="宋体"/>
          <w:color w:val="000000"/>
          <w:sz w:val="28"/>
          <w:szCs w:val="28"/>
        </w:rPr>
      </w:pPr>
      <w:r>
        <w:rPr>
          <w:rFonts w:hint="default" w:ascii="宋体" w:hAnsi="宋体"/>
          <w:color w:val="000000"/>
          <w:sz w:val="28"/>
          <w:szCs w:val="28"/>
          <w:lang w:val="en-US"/>
        </w:rPr>
        <w:t>13.2</w:t>
      </w:r>
      <w:r>
        <w:rPr>
          <w:rFonts w:hint="eastAsia" w:ascii="宋体" w:hAnsi="宋体"/>
          <w:color w:val="000000"/>
          <w:sz w:val="28"/>
          <w:szCs w:val="28"/>
        </w:rPr>
        <w:t>.3应当采取必要和适当的措施，保持现场和工程的井然有序和安全可靠，以免发生安全事故，并承担因自身安全措施不当所造成事故的责任和费用；</w:t>
      </w:r>
    </w:p>
    <w:p w14:paraId="32E4266B">
      <w:pPr>
        <w:spacing w:line="360" w:lineRule="auto"/>
        <w:ind w:firstLine="560" w:firstLineChars="200"/>
        <w:jc w:val="left"/>
        <w:rPr>
          <w:rFonts w:ascii="宋体" w:hAnsi="宋体"/>
          <w:color w:val="000000"/>
          <w:sz w:val="28"/>
          <w:szCs w:val="28"/>
        </w:rPr>
      </w:pPr>
      <w:r>
        <w:rPr>
          <w:rFonts w:hint="default" w:ascii="宋体" w:hAnsi="宋体"/>
          <w:color w:val="000000"/>
          <w:sz w:val="28"/>
          <w:szCs w:val="28"/>
          <w:lang w:val="en-US"/>
        </w:rPr>
        <w:t>13.2</w:t>
      </w:r>
      <w:r>
        <w:rPr>
          <w:rFonts w:hint="eastAsia" w:ascii="宋体" w:hAnsi="宋体"/>
          <w:color w:val="000000"/>
          <w:sz w:val="28"/>
          <w:szCs w:val="28"/>
        </w:rPr>
        <w:t>.4为了保护工程、公众的安全和方便以及其他原因，提供并保证照明、防护、围栏、警告信号和看守；</w:t>
      </w:r>
    </w:p>
    <w:p w14:paraId="07600AFB">
      <w:pPr>
        <w:spacing w:line="360" w:lineRule="auto"/>
        <w:ind w:firstLine="560" w:firstLineChars="200"/>
        <w:jc w:val="left"/>
        <w:rPr>
          <w:rFonts w:ascii="宋体" w:hAnsi="宋体"/>
          <w:color w:val="000000"/>
          <w:sz w:val="28"/>
          <w:szCs w:val="28"/>
        </w:rPr>
      </w:pPr>
      <w:r>
        <w:rPr>
          <w:rFonts w:hint="default" w:ascii="宋体" w:hAnsi="宋体"/>
          <w:color w:val="000000"/>
          <w:sz w:val="28"/>
          <w:szCs w:val="28"/>
          <w:lang w:val="en-US"/>
        </w:rPr>
        <w:t>13.2</w:t>
      </w:r>
      <w:r>
        <w:rPr>
          <w:rFonts w:hint="eastAsia" w:ascii="宋体" w:hAnsi="宋体"/>
          <w:color w:val="000000"/>
          <w:sz w:val="28"/>
          <w:szCs w:val="28"/>
        </w:rPr>
        <w:t>.5为邻近地区的单位、公众和其他人员，提供必需的临时道路、人行道、防护棚及围栏等；加强施工作业安全管理，特别应当加强易燃、易爆材料、火工器材、有毒与腐蚀性材料和其他危险品的管理，以及对爆破作业和地下工程施工等危险作业的管理；应当制定应对灾害的紧急预案，报送监理人审查。承包人还应当按照预案做好安全检查，配置必要的救助物资和器材，切实保护好现场人员的人身和财产安全；</w:t>
      </w:r>
    </w:p>
    <w:p w14:paraId="23CE35FE">
      <w:pPr>
        <w:spacing w:line="360" w:lineRule="auto"/>
        <w:ind w:firstLine="560" w:firstLineChars="200"/>
        <w:jc w:val="left"/>
        <w:rPr>
          <w:rFonts w:ascii="宋体" w:hAnsi="宋体"/>
          <w:color w:val="000000"/>
          <w:sz w:val="28"/>
          <w:szCs w:val="28"/>
        </w:rPr>
      </w:pPr>
      <w:r>
        <w:rPr>
          <w:rFonts w:hint="default" w:ascii="宋体" w:hAnsi="宋体"/>
          <w:color w:val="000000"/>
          <w:sz w:val="28"/>
          <w:szCs w:val="28"/>
          <w:lang w:val="en-US"/>
        </w:rPr>
        <w:t>13.2</w:t>
      </w:r>
      <w:r>
        <w:rPr>
          <w:rFonts w:hint="eastAsia" w:ascii="宋体" w:hAnsi="宋体"/>
          <w:color w:val="000000"/>
          <w:sz w:val="28"/>
          <w:szCs w:val="28"/>
        </w:rPr>
        <w:t>.6严格按照国家安全标准制定施工安全操作规程，配备必要的安全生产和劳动保护设施，加强对施工人员的安全教育，并发放安全工作手册和劳动保护用具；</w:t>
      </w:r>
    </w:p>
    <w:p w14:paraId="34C5BBA5">
      <w:pPr>
        <w:spacing w:line="360" w:lineRule="auto"/>
        <w:ind w:firstLine="560" w:firstLineChars="200"/>
        <w:jc w:val="left"/>
        <w:rPr>
          <w:rFonts w:ascii="宋体" w:hAnsi="宋体"/>
          <w:color w:val="000000"/>
          <w:sz w:val="28"/>
          <w:szCs w:val="28"/>
        </w:rPr>
      </w:pPr>
      <w:r>
        <w:rPr>
          <w:rFonts w:hint="default" w:ascii="宋体" w:hAnsi="宋体"/>
          <w:color w:val="000000"/>
          <w:sz w:val="28"/>
          <w:szCs w:val="28"/>
          <w:lang w:val="en-US"/>
        </w:rPr>
        <w:t>13.2</w:t>
      </w:r>
      <w:r>
        <w:rPr>
          <w:rFonts w:hint="eastAsia" w:ascii="宋体" w:hAnsi="宋体"/>
          <w:color w:val="000000"/>
          <w:sz w:val="28"/>
          <w:szCs w:val="28"/>
        </w:rPr>
        <w:t>.7文明施工：承包人在工程施工期间，应当采取措施保持施工现场平整，物料堆放整齐。在本工程移交之前，承包人应当从本工程现场清除并运出承包人的全部工程设备、多余材料、垃圾和各种临时工程，并保持该部分现场清洁整齐。在发包人同意的前提下承包人可在发包人指定的现场地点保留为完成承包人在保修期内的各项义务所需要的材料、工程设备和临时工程。承包人应当保证本工程的施工始终严格按照不低于国家及北京市政府有关文明施工的各项标准和规定。</w:t>
      </w:r>
    </w:p>
    <w:p w14:paraId="7FB73B6E">
      <w:pPr>
        <w:spacing w:line="360" w:lineRule="auto"/>
        <w:ind w:firstLine="560" w:firstLineChars="200"/>
        <w:jc w:val="left"/>
        <w:rPr>
          <w:rFonts w:ascii="宋体" w:hAnsi="宋体"/>
          <w:color w:val="000000"/>
          <w:sz w:val="28"/>
          <w:szCs w:val="28"/>
        </w:rPr>
      </w:pPr>
      <w:r>
        <w:rPr>
          <w:rFonts w:hint="default" w:ascii="宋体" w:hAnsi="宋体"/>
          <w:color w:val="000000"/>
          <w:sz w:val="28"/>
          <w:szCs w:val="28"/>
          <w:lang w:val="en-US"/>
        </w:rPr>
        <w:t>13.2</w:t>
      </w:r>
      <w:r>
        <w:rPr>
          <w:rFonts w:hint="eastAsia" w:ascii="宋体" w:hAnsi="宋体"/>
          <w:color w:val="000000"/>
          <w:sz w:val="28"/>
          <w:szCs w:val="28"/>
        </w:rPr>
        <w:t>.8环境保护：承包人应当采取合理措施，防止或者减少粉尘、废气、废水、固体废物、噪声、振动和施工照明对人和环境的危害和污染。但本款的约定并不解除承包人依据合同文件约定应当承担的义务和责任。任何情况下，承包人应当保证在永久工程和临时工程中不使用政府明令禁止使用的对人体或环境有害的材料或物品。</w:t>
      </w:r>
    </w:p>
    <w:p w14:paraId="183037C0">
      <w:pPr>
        <w:spacing w:line="360" w:lineRule="auto"/>
        <w:ind w:firstLine="560" w:firstLineChars="200"/>
        <w:jc w:val="left"/>
        <w:rPr>
          <w:rFonts w:ascii="宋体" w:hAnsi="宋体"/>
          <w:color w:val="000000"/>
          <w:sz w:val="28"/>
          <w:szCs w:val="28"/>
        </w:rPr>
      </w:pPr>
      <w:r>
        <w:rPr>
          <w:rFonts w:hint="default" w:ascii="宋体" w:hAnsi="宋体"/>
          <w:color w:val="000000"/>
          <w:sz w:val="28"/>
          <w:szCs w:val="28"/>
          <w:lang w:val="en-US"/>
        </w:rPr>
        <w:t>13.2</w:t>
      </w:r>
      <w:r>
        <w:rPr>
          <w:rFonts w:hint="eastAsia" w:ascii="宋体" w:hAnsi="宋体"/>
          <w:color w:val="000000"/>
          <w:sz w:val="28"/>
          <w:szCs w:val="28"/>
        </w:rPr>
        <w:t>.9费用使用：发包人按照合同文件约定支付给承包人的安全文明施工费，是按照国家和北京市现行的建筑施工安全、施工现场环境与卫生标准和有关规定，购置和更新施工安全防护用具及设施、改善安全生产和作业环境所需要的费用。承包人应当确保安全文明施工费专款专用，在财务管理中单独列出安全文明施工费用清单备查。承包人对本工程安全文明施工费的使用负责。承包人应当按照分包合同的约定及时向分包人支付安全文明施工费。</w:t>
      </w:r>
    </w:p>
    <w:p w14:paraId="2FCD411A">
      <w:pPr>
        <w:spacing w:line="360" w:lineRule="auto"/>
        <w:ind w:firstLine="560" w:firstLineChars="200"/>
        <w:jc w:val="left"/>
        <w:rPr>
          <w:rFonts w:ascii="宋体" w:hAnsi="宋体"/>
          <w:color w:val="000000"/>
          <w:sz w:val="28"/>
          <w:szCs w:val="28"/>
        </w:rPr>
      </w:pPr>
      <w:r>
        <w:rPr>
          <w:rFonts w:hint="default" w:ascii="宋体" w:hAnsi="宋体"/>
          <w:color w:val="000000"/>
          <w:sz w:val="28"/>
          <w:szCs w:val="28"/>
          <w:lang w:val="en-US"/>
        </w:rPr>
        <w:t>13.2</w:t>
      </w:r>
      <w:r>
        <w:rPr>
          <w:rFonts w:hint="eastAsia" w:ascii="宋体" w:hAnsi="宋体"/>
          <w:color w:val="000000"/>
          <w:sz w:val="28"/>
          <w:szCs w:val="28"/>
        </w:rPr>
        <w:t>.10事故处理：承包人应当根据施工特点和范围，对重大事故易发部位和环节进行实时监控，制定安全事故应急救援预案，配备应急救援人员和救援器材，并定期组织演练。发生安全事故后，承包人应当按照国家有关伤亡事故报告和调查处理的规定，及时如实地报告监理人、发包人和建设行政主管部门及安全监督管理部门；特种设备发生事故的，还应当同时报告特种设备安全监督管理部门。发生安全事故后，承包人应当积极采取措施，防止事故扩大，保护事故现场。需要移动现场物品时，应当做出标记和书面记录，妥善保管有关证物。</w:t>
      </w:r>
    </w:p>
    <w:p w14:paraId="0D853272">
      <w:pPr>
        <w:pStyle w:val="4"/>
        <w:keepNext w:val="0"/>
        <w:keepLines w:val="0"/>
        <w:tabs>
          <w:tab w:val="left" w:pos="420"/>
        </w:tabs>
        <w:spacing w:before="0" w:line="360" w:lineRule="auto"/>
        <w:jc w:val="left"/>
        <w:rPr>
          <w:rFonts w:ascii="宋体" w:hAnsi="宋体" w:eastAsia="宋体"/>
          <w:color w:val="000000"/>
          <w:sz w:val="28"/>
          <w:szCs w:val="28"/>
        </w:rPr>
      </w:pPr>
      <w:r>
        <w:rPr>
          <w:rFonts w:hint="default" w:ascii="宋体" w:hAnsi="宋体" w:eastAsia="宋体"/>
          <w:color w:val="000000"/>
          <w:sz w:val="28"/>
          <w:szCs w:val="28"/>
          <w:lang w:val="en-US"/>
        </w:rPr>
        <w:t>14</w:t>
      </w:r>
      <w:r>
        <w:rPr>
          <w:rFonts w:hint="eastAsia" w:ascii="宋体" w:hAnsi="宋体" w:eastAsia="宋体"/>
          <w:color w:val="000000"/>
          <w:sz w:val="28"/>
          <w:szCs w:val="28"/>
        </w:rPr>
        <w:t>. 材料和</w:t>
      </w:r>
      <w:r>
        <w:rPr>
          <w:rFonts w:hint="eastAsia" w:ascii="宋体" w:hAnsi="宋体" w:eastAsia="宋体"/>
          <w:color w:val="000000"/>
          <w:sz w:val="28"/>
          <w:szCs w:val="28"/>
          <w:lang w:eastAsia="zh-CN"/>
        </w:rPr>
        <w:t>工程</w:t>
      </w:r>
      <w:r>
        <w:rPr>
          <w:rFonts w:hint="eastAsia" w:ascii="宋体" w:hAnsi="宋体" w:eastAsia="宋体"/>
          <w:color w:val="000000"/>
          <w:sz w:val="28"/>
          <w:szCs w:val="28"/>
        </w:rPr>
        <w:t>设备</w:t>
      </w:r>
    </w:p>
    <w:p w14:paraId="05ADD3B9">
      <w:pPr>
        <w:spacing w:line="360" w:lineRule="auto"/>
        <w:jc w:val="left"/>
        <w:rPr>
          <w:rFonts w:ascii="宋体" w:hAnsi="宋体"/>
          <w:color w:val="000000"/>
          <w:sz w:val="28"/>
          <w:szCs w:val="28"/>
        </w:rPr>
      </w:pPr>
      <w:r>
        <w:rPr>
          <w:rFonts w:hint="default" w:ascii="宋体" w:hAnsi="宋体"/>
          <w:color w:val="000000"/>
          <w:sz w:val="28"/>
          <w:szCs w:val="28"/>
          <w:lang w:val="en-US"/>
        </w:rPr>
        <w:t>14</w:t>
      </w:r>
      <w:r>
        <w:rPr>
          <w:rFonts w:ascii="宋体" w:hAnsi="宋体"/>
          <w:color w:val="000000"/>
          <w:sz w:val="28"/>
          <w:szCs w:val="28"/>
        </w:rPr>
        <w:t>.1</w:t>
      </w:r>
      <w:r>
        <w:rPr>
          <w:rFonts w:hint="eastAsia" w:ascii="宋体" w:hAnsi="宋体"/>
          <w:color w:val="000000"/>
          <w:sz w:val="28"/>
          <w:szCs w:val="28"/>
        </w:rPr>
        <w:t xml:space="preserve"> 工程所需全部材料与设备均由承包人提供。承包人应当负责计算其需要材料和工程设备的订货数量，监理人予以审核确认。承包人购置材料应按照监理人要求完成相应报验手续。因承包人施工不当导致超出此订货数量的材料和工程设备，其费用由承包人承担。</w:t>
      </w:r>
    </w:p>
    <w:p w14:paraId="1ADB1718">
      <w:pPr>
        <w:pStyle w:val="4"/>
        <w:keepNext w:val="0"/>
        <w:keepLines w:val="0"/>
        <w:spacing w:before="0" w:line="360" w:lineRule="auto"/>
        <w:jc w:val="left"/>
        <w:rPr>
          <w:rFonts w:ascii="宋体" w:hAnsi="宋体" w:eastAsia="宋体"/>
          <w:color w:val="000000"/>
          <w:sz w:val="28"/>
          <w:szCs w:val="28"/>
        </w:rPr>
      </w:pPr>
      <w:r>
        <w:rPr>
          <w:rFonts w:hint="eastAsia" w:ascii="宋体" w:hAnsi="宋体" w:eastAsia="宋体"/>
          <w:color w:val="000000"/>
          <w:sz w:val="28"/>
          <w:szCs w:val="28"/>
        </w:rPr>
        <w:t>1</w:t>
      </w:r>
      <w:r>
        <w:rPr>
          <w:rFonts w:hint="default" w:ascii="宋体" w:hAnsi="宋体" w:eastAsia="宋体"/>
          <w:color w:val="000000"/>
          <w:sz w:val="28"/>
          <w:szCs w:val="28"/>
          <w:lang w:val="en-US"/>
        </w:rPr>
        <w:t>5</w:t>
      </w:r>
      <w:r>
        <w:rPr>
          <w:rFonts w:hint="eastAsia" w:ascii="宋体" w:hAnsi="宋体" w:eastAsia="宋体"/>
          <w:color w:val="000000"/>
          <w:sz w:val="28"/>
          <w:szCs w:val="28"/>
        </w:rPr>
        <w:t>. 变更</w:t>
      </w:r>
    </w:p>
    <w:p w14:paraId="3419DF4C">
      <w:pPr>
        <w:shd w:val="clear" w:color="auto" w:fill="FFFFFF"/>
        <w:kinsoku w:val="0"/>
        <w:snapToGrid w:val="0"/>
        <w:spacing w:line="360" w:lineRule="auto"/>
        <w:jc w:val="left"/>
        <w:rPr>
          <w:rFonts w:ascii="宋体" w:hAnsi="宋体"/>
          <w:color w:val="000000"/>
          <w:sz w:val="28"/>
          <w:szCs w:val="28"/>
          <w:u w:val="single"/>
        </w:rPr>
      </w:pPr>
      <w:r>
        <w:rPr>
          <w:rFonts w:hint="eastAsia" w:ascii="宋体" w:hAnsi="宋体"/>
          <w:color w:val="000000"/>
          <w:sz w:val="28"/>
          <w:szCs w:val="28"/>
        </w:rPr>
        <w:t>1</w:t>
      </w:r>
      <w:r>
        <w:rPr>
          <w:rFonts w:hint="default" w:ascii="宋体" w:hAnsi="宋体"/>
          <w:color w:val="000000"/>
          <w:sz w:val="28"/>
          <w:szCs w:val="28"/>
          <w:lang w:val="en-US"/>
        </w:rPr>
        <w:t>5.2</w:t>
      </w:r>
      <w:r>
        <w:rPr>
          <w:rFonts w:hint="eastAsia" w:ascii="宋体" w:hAnsi="宋体"/>
          <w:color w:val="000000"/>
          <w:sz w:val="28"/>
          <w:szCs w:val="28"/>
        </w:rPr>
        <w:t xml:space="preserve"> 变更估价的约定：</w:t>
      </w:r>
    </w:p>
    <w:p w14:paraId="38D7E239">
      <w:pPr>
        <w:spacing w:line="360" w:lineRule="auto"/>
        <w:jc w:val="left"/>
        <w:rPr>
          <w:rFonts w:ascii="宋体" w:hAnsi="宋体"/>
          <w:color w:val="000000"/>
          <w:sz w:val="28"/>
          <w:szCs w:val="28"/>
        </w:rPr>
      </w:pPr>
      <w:r>
        <w:rPr>
          <w:rFonts w:hint="eastAsia" w:ascii="宋体" w:hAnsi="宋体"/>
          <w:color w:val="000000"/>
          <w:sz w:val="28"/>
          <w:szCs w:val="28"/>
        </w:rPr>
        <w:t>1</w:t>
      </w:r>
      <w:r>
        <w:rPr>
          <w:rFonts w:hint="default" w:ascii="宋体" w:hAnsi="宋体"/>
          <w:color w:val="000000"/>
          <w:sz w:val="28"/>
          <w:szCs w:val="28"/>
          <w:lang w:val="en-US"/>
        </w:rPr>
        <w:t>5.2</w:t>
      </w:r>
      <w:r>
        <w:rPr>
          <w:rFonts w:hint="eastAsia" w:ascii="宋体" w:hAnsi="宋体"/>
          <w:color w:val="000000"/>
          <w:sz w:val="28"/>
          <w:szCs w:val="28"/>
        </w:rPr>
        <w:t>.1除非合同文件另有约定，上述的所有变更以及需要按照本条要求予以确定其价格的追加或扣减项目（本合同中称为变更的工作），按照以下原则进行计价：</w:t>
      </w:r>
    </w:p>
    <w:p w14:paraId="750BDC51">
      <w:pPr>
        <w:spacing w:line="360" w:lineRule="auto"/>
        <w:jc w:val="left"/>
        <w:rPr>
          <w:rFonts w:ascii="宋体" w:hAnsi="宋体"/>
          <w:color w:val="000000"/>
          <w:sz w:val="28"/>
          <w:szCs w:val="28"/>
        </w:rPr>
      </w:pPr>
      <w:r>
        <w:rPr>
          <w:rFonts w:hint="eastAsia" w:ascii="宋体" w:hAnsi="宋体"/>
          <w:color w:val="000000"/>
          <w:sz w:val="28"/>
          <w:szCs w:val="28"/>
        </w:rPr>
        <w:t>计价原则为：按照中标人的投标报价清单或招标控制价及清单中已有相应的人工、材料、机械消耗量的执行。</w:t>
      </w:r>
    </w:p>
    <w:p w14:paraId="785D4338">
      <w:pPr>
        <w:spacing w:line="360" w:lineRule="auto"/>
        <w:jc w:val="left"/>
        <w:rPr>
          <w:rFonts w:ascii="宋体" w:hAnsi="宋体"/>
          <w:color w:val="000000"/>
          <w:sz w:val="28"/>
          <w:szCs w:val="28"/>
        </w:rPr>
      </w:pPr>
      <w:r>
        <w:rPr>
          <w:rFonts w:hint="eastAsia" w:ascii="宋体" w:hAnsi="宋体"/>
          <w:color w:val="000000"/>
          <w:sz w:val="28"/>
          <w:szCs w:val="28"/>
        </w:rPr>
        <w:t>1</w:t>
      </w:r>
      <w:r>
        <w:rPr>
          <w:rFonts w:hint="default" w:ascii="宋体" w:hAnsi="宋体"/>
          <w:color w:val="000000"/>
          <w:sz w:val="28"/>
          <w:szCs w:val="28"/>
          <w:lang w:val="en-US"/>
        </w:rPr>
        <w:t>5.2</w:t>
      </w:r>
      <w:r>
        <w:rPr>
          <w:rFonts w:hint="eastAsia" w:ascii="宋体" w:hAnsi="宋体"/>
          <w:color w:val="000000"/>
          <w:sz w:val="28"/>
          <w:szCs w:val="28"/>
        </w:rPr>
        <w:t>.2变更计价的程序</w:t>
      </w:r>
    </w:p>
    <w:p w14:paraId="1CA4F314">
      <w:pPr>
        <w:spacing w:line="360" w:lineRule="auto"/>
        <w:jc w:val="left"/>
        <w:rPr>
          <w:rFonts w:ascii="宋体" w:hAnsi="宋体"/>
          <w:color w:val="000000"/>
          <w:sz w:val="28"/>
          <w:szCs w:val="28"/>
        </w:rPr>
      </w:pPr>
      <w:r>
        <w:rPr>
          <w:rFonts w:hint="eastAsia" w:ascii="宋体" w:hAnsi="宋体"/>
          <w:color w:val="000000"/>
          <w:sz w:val="28"/>
          <w:szCs w:val="28"/>
        </w:rPr>
        <w:t>（1）由承包人向发包人提出变更洽商申请，经发包人审核、批准后，通知承包人和监理人执行本项目的变更洽商程序。</w:t>
      </w:r>
    </w:p>
    <w:p w14:paraId="2F83E4E9">
      <w:pPr>
        <w:spacing w:line="360" w:lineRule="auto"/>
        <w:jc w:val="left"/>
        <w:rPr>
          <w:rFonts w:ascii="宋体" w:hAnsi="宋体"/>
          <w:color w:val="000000"/>
          <w:sz w:val="28"/>
          <w:szCs w:val="28"/>
        </w:rPr>
      </w:pPr>
      <w:r>
        <w:rPr>
          <w:rFonts w:hint="eastAsia" w:ascii="宋体" w:hAnsi="宋体"/>
          <w:color w:val="000000"/>
          <w:sz w:val="28"/>
          <w:szCs w:val="28"/>
        </w:rPr>
        <w:t>（2）变更洽商工作须由承包人在14日内向监理人提出，监理人根据发包人批准情况向承包人发出变更洽商意见，此后由承包人向监理人报送变更洽商相应工程量及按照计价原则进行的计价等相应资料，由监理人经审核后予以确认，并最终将变更洽商资料报送至发包人。</w:t>
      </w:r>
    </w:p>
    <w:p w14:paraId="3589A0C1">
      <w:pPr>
        <w:spacing w:line="360" w:lineRule="auto"/>
        <w:jc w:val="left"/>
        <w:rPr>
          <w:rFonts w:ascii="宋体" w:hAnsi="宋体"/>
          <w:color w:val="000000"/>
          <w:sz w:val="28"/>
          <w:szCs w:val="28"/>
        </w:rPr>
      </w:pPr>
      <w:r>
        <w:rPr>
          <w:rFonts w:hint="eastAsia" w:ascii="宋体" w:hAnsi="宋体"/>
          <w:color w:val="000000"/>
          <w:sz w:val="28"/>
          <w:szCs w:val="28"/>
        </w:rPr>
        <w:t>（3）变更洽商不与发包人承诺支付承包人的合同金额共同执行，变更洽商将由发包人提交至结算部门进行审计，按审计结果予以支付。</w:t>
      </w:r>
    </w:p>
    <w:p w14:paraId="0C16BD8A">
      <w:pPr>
        <w:spacing w:line="360" w:lineRule="auto"/>
        <w:jc w:val="left"/>
        <w:rPr>
          <w:rFonts w:ascii="宋体" w:hAnsi="宋体"/>
          <w:color w:val="000000"/>
          <w:sz w:val="28"/>
          <w:szCs w:val="28"/>
          <w:u w:val="single"/>
        </w:rPr>
      </w:pPr>
      <w:r>
        <w:rPr>
          <w:rFonts w:hint="eastAsia" w:ascii="宋体" w:hAnsi="宋体"/>
          <w:color w:val="000000"/>
          <w:sz w:val="28"/>
          <w:szCs w:val="28"/>
        </w:rPr>
        <w:t>10.2 工程变更执行程序：</w:t>
      </w:r>
      <w:r>
        <w:rPr>
          <w:rFonts w:hint="eastAsia" w:ascii="宋体" w:hAnsi="宋体"/>
          <w:color w:val="000000"/>
          <w:sz w:val="28"/>
          <w:szCs w:val="28"/>
          <w:u w:val="single"/>
        </w:rPr>
        <w:t>由设计单位提出的设计方案变更，按照设计变更程序执行；非设计单位变更需求，则由承包人汇总变更需求后以书面形式向发包人提交变更申请，发包人批准后由承包人根据工程实际编制分项（或单项）变更方案，变更方案应包括：变更事项的具体内容以及具体工程量、变更图纸、变更计价等，经设计单位核准变更图纸后由监理人批准实施。承包人将变更资料编入竣工资料，将变更计价编入竣工结算，将变更图纸附于变更方案后。</w:t>
      </w:r>
    </w:p>
    <w:p w14:paraId="3A61102F">
      <w:pPr>
        <w:spacing w:line="360" w:lineRule="auto"/>
        <w:jc w:val="left"/>
        <w:rPr>
          <w:rFonts w:ascii="宋体" w:hAnsi="宋体"/>
          <w:color w:val="000000"/>
          <w:sz w:val="28"/>
          <w:szCs w:val="28"/>
          <w:u w:val="single"/>
        </w:rPr>
      </w:pPr>
      <w:r>
        <w:rPr>
          <w:rFonts w:hint="eastAsia" w:ascii="宋体" w:hAnsi="宋体"/>
          <w:color w:val="000000"/>
          <w:sz w:val="28"/>
          <w:szCs w:val="28"/>
        </w:rPr>
        <w:t>1</w:t>
      </w:r>
      <w:r>
        <w:rPr>
          <w:rFonts w:hint="default" w:ascii="宋体" w:hAnsi="宋体"/>
          <w:color w:val="000000"/>
          <w:sz w:val="28"/>
          <w:szCs w:val="28"/>
          <w:lang w:val="en-US"/>
        </w:rPr>
        <w:t>5</w:t>
      </w:r>
      <w:r>
        <w:rPr>
          <w:rFonts w:hint="eastAsia" w:ascii="宋体" w:hAnsi="宋体"/>
          <w:color w:val="000000"/>
          <w:sz w:val="28"/>
          <w:szCs w:val="28"/>
        </w:rPr>
        <w:t>.3 工程洽商执行程序：</w:t>
      </w:r>
      <w:r>
        <w:rPr>
          <w:rFonts w:hint="eastAsia" w:ascii="宋体" w:hAnsi="宋体"/>
          <w:color w:val="000000"/>
          <w:sz w:val="28"/>
          <w:szCs w:val="28"/>
          <w:u w:val="single"/>
        </w:rPr>
        <w:t>任何原因导致工程将实施设计方案以外建设内容或为执行设计方案所必须完成的前置建设任务且未纳入合同范围内的建设内容时，应执行工程洽商程序。由承包人汇总工程洽商需求后以书面形式向发包人提交洽商申请，发包人批准后由承包人编制工程洽商实施方案，方案应包括：洽商事项的具体内容以及具体工程量、洽商部分施工图纸、洽商工程量的计价等，报监理人审查并批准，批准后方可实施。发包人根据洽商情况决定补充合同的签订事宜，如未签订补充合同则工程洽商应编入本工程竣工资料中。</w:t>
      </w:r>
    </w:p>
    <w:p w14:paraId="5493E332">
      <w:pPr>
        <w:pStyle w:val="4"/>
        <w:keepNext w:val="0"/>
        <w:keepLines w:val="0"/>
        <w:spacing w:before="0"/>
        <w:rPr>
          <w:rFonts w:ascii="宋体" w:hAnsi="宋体"/>
          <w:color w:val="000000"/>
          <w:sz w:val="28"/>
          <w:szCs w:val="28"/>
        </w:rPr>
      </w:pPr>
      <w:r>
        <w:rPr>
          <w:rFonts w:hint="eastAsia" w:ascii="宋体" w:hAnsi="宋体" w:eastAsia="宋体"/>
          <w:color w:val="000000"/>
          <w:sz w:val="28"/>
          <w:szCs w:val="28"/>
        </w:rPr>
        <w:t>1</w:t>
      </w:r>
      <w:r>
        <w:rPr>
          <w:rFonts w:hint="default" w:ascii="宋体" w:hAnsi="宋体" w:eastAsia="宋体"/>
          <w:color w:val="000000"/>
          <w:sz w:val="28"/>
          <w:szCs w:val="28"/>
          <w:lang w:val="en-US"/>
        </w:rPr>
        <w:t>6</w:t>
      </w:r>
      <w:r>
        <w:rPr>
          <w:rFonts w:hint="eastAsia" w:ascii="宋体" w:hAnsi="宋体" w:eastAsia="宋体"/>
          <w:color w:val="000000"/>
          <w:sz w:val="28"/>
          <w:szCs w:val="28"/>
        </w:rPr>
        <w:t xml:space="preserve">. </w:t>
      </w:r>
      <w:r>
        <w:rPr>
          <w:rFonts w:ascii="宋体" w:hAnsi="宋体" w:eastAsia="宋体"/>
          <w:color w:val="000000"/>
          <w:sz w:val="28"/>
          <w:szCs w:val="28"/>
        </w:rPr>
        <w:t>合同价格及调整</w:t>
      </w:r>
    </w:p>
    <w:p w14:paraId="1C3F5230">
      <w:pPr>
        <w:shd w:val="clear" w:color="auto" w:fill="FFFFFF"/>
        <w:snapToGrid w:val="0"/>
        <w:spacing w:line="360" w:lineRule="auto"/>
        <w:jc w:val="left"/>
        <w:rPr>
          <w:rFonts w:hint="eastAsia" w:ascii="宋体" w:hAnsi="宋体"/>
          <w:color w:val="000000" w:themeColor="text1"/>
          <w:sz w:val="28"/>
          <w:szCs w:val="28"/>
          <w:highlight w:val="none"/>
          <w:u w:val="single"/>
          <w14:textFill>
            <w14:solidFill>
              <w14:schemeClr w14:val="tx1"/>
            </w14:solidFill>
          </w14:textFill>
        </w:rPr>
      </w:pPr>
      <w:r>
        <w:rPr>
          <w:rFonts w:hint="eastAsia" w:ascii="宋体" w:hAnsi="宋体"/>
          <w:color w:val="000000"/>
          <w:sz w:val="28"/>
          <w:szCs w:val="28"/>
        </w:rPr>
        <w:t>1</w:t>
      </w:r>
      <w:r>
        <w:rPr>
          <w:rFonts w:hint="default" w:ascii="宋体" w:hAnsi="宋体"/>
          <w:color w:val="000000"/>
          <w:sz w:val="28"/>
          <w:szCs w:val="28"/>
          <w:lang w:val="en-US"/>
        </w:rPr>
        <w:t>6.1</w:t>
      </w:r>
      <w:r>
        <w:rPr>
          <w:rFonts w:hint="eastAsia" w:ascii="宋体" w:hAnsi="宋体"/>
          <w:color w:val="000000"/>
          <w:sz w:val="28"/>
          <w:szCs w:val="28"/>
        </w:rPr>
        <w:t xml:space="preserve"> 合同价格调整：</w:t>
      </w:r>
      <w:r>
        <w:rPr>
          <w:rFonts w:hint="eastAsia" w:ascii="宋体" w:hAnsi="宋体"/>
          <w:color w:val="000000"/>
          <w:sz w:val="28"/>
          <w:szCs w:val="28"/>
          <w:u w:val="single"/>
        </w:rPr>
        <w:t>如出现以下情况，则调整合同价格或工程量。1.在甲乙双方约定的施工范围以外发生的变更洽商，经甲方确认此部分变更洽商的工程量的，由此发</w:t>
      </w:r>
      <w:r>
        <w:rPr>
          <w:rFonts w:hint="eastAsia" w:ascii="宋体" w:hAnsi="宋体"/>
          <w:color w:val="000000" w:themeColor="text1"/>
          <w:sz w:val="28"/>
          <w:szCs w:val="28"/>
          <w:highlight w:val="none"/>
          <w:u w:val="single"/>
          <w14:textFill>
            <w14:solidFill>
              <w14:schemeClr w14:val="tx1"/>
            </w14:solidFill>
          </w14:textFill>
        </w:rPr>
        <w:t>生的费用由甲方承担，合同价款予以调整。2.本合同签订后，法律、法规、规章、规范以及政策性文件明确规定本项目承包范围发生改变，且这种变化对合同价款具有强制性调整作用时，按甲方确认后的承保范围执行，由此发生的费用由甲方承担，合同价款予以调整。</w:t>
      </w:r>
    </w:p>
    <w:p w14:paraId="0F56CF17">
      <w:pPr>
        <w:pStyle w:val="34"/>
        <w:numPr>
          <w:ilvl w:val="0"/>
          <w:numId w:val="0"/>
        </w:numPr>
        <w:shd w:val="clear" w:color="auto" w:fill="FFFFFF"/>
        <w:tabs>
          <w:tab w:val="left" w:pos="560"/>
          <w:tab w:val="clear" w:pos="567"/>
        </w:tabs>
        <w:snapToGrid w:val="0"/>
        <w:spacing w:line="360" w:lineRule="auto"/>
        <w:jc w:val="left"/>
        <w:rPr>
          <w:rFonts w:ascii="宋体" w:hAnsi="宋体"/>
          <w:color w:val="000000" w:themeColor="text1"/>
          <w:sz w:val="28"/>
          <w:szCs w:val="28"/>
          <w:highlight w:val="none"/>
          <w:u w:val="single"/>
          <w14:textFill>
            <w14:solidFill>
              <w14:schemeClr w14:val="tx1"/>
            </w14:solidFill>
          </w14:textFill>
        </w:rPr>
      </w:pPr>
      <w:r>
        <w:rPr>
          <w:rFonts w:hint="default" w:ascii="宋体" w:hAnsi="宋体" w:eastAsia="宋体" w:cs="Times New Roman"/>
          <w:b w:val="0"/>
          <w:bCs w:val="0"/>
          <w:i w:val="0"/>
          <w:iCs w:val="0"/>
          <w:color w:val="000000" w:themeColor="text1"/>
          <w:kern w:val="2"/>
          <w:sz w:val="28"/>
          <w:szCs w:val="28"/>
          <w:highlight w:val="none"/>
          <w:vertAlign w:val="baseline"/>
          <w:lang w:val="en-US" w:eastAsia="zh-CN" w:bidi="ar-SA"/>
          <w14:textFill>
            <w14:solidFill>
              <w14:schemeClr w14:val="tx1"/>
            </w14:solidFill>
          </w14:textFill>
        </w:rPr>
        <w:t>16.2 合同价格：本合同采用</w:t>
      </w:r>
      <w:r>
        <w:rPr>
          <w:rFonts w:hint="default" w:ascii="宋体" w:hAnsi="宋体" w:eastAsia="宋体" w:cs="Times New Roman"/>
          <w:b w:val="0"/>
          <w:bCs w:val="0"/>
          <w:i w:val="0"/>
          <w:iCs w:val="0"/>
          <w:color w:val="000000" w:themeColor="text1"/>
          <w:kern w:val="2"/>
          <w:sz w:val="28"/>
          <w:szCs w:val="28"/>
          <w:highlight w:val="none"/>
          <w:u w:val="single" w:color="auto"/>
          <w:vertAlign w:val="baseline"/>
          <w:lang w:val="en-US" w:eastAsia="zh-CN" w:bidi="ar-SA"/>
          <w14:textFill>
            <w14:solidFill>
              <w14:schemeClr w14:val="tx1"/>
            </w14:solidFill>
          </w14:textFill>
        </w:rPr>
        <w:t xml:space="preserve">  单价合同 </w:t>
      </w:r>
      <w:r>
        <w:rPr>
          <w:rFonts w:hint="default" w:ascii="宋体" w:hAnsi="宋体" w:eastAsia="宋体" w:cs="Times New Roman"/>
          <w:b w:val="0"/>
          <w:bCs w:val="0"/>
          <w:i w:val="0"/>
          <w:iCs w:val="0"/>
          <w:color w:val="000000" w:themeColor="text1"/>
          <w:kern w:val="2"/>
          <w:sz w:val="28"/>
          <w:szCs w:val="28"/>
          <w:highlight w:val="none"/>
          <w:vertAlign w:val="baseline"/>
          <w:lang w:val="en-US" w:eastAsia="zh-CN" w:bidi="ar-SA"/>
          <w14:textFill>
            <w14:solidFill>
              <w14:schemeClr w14:val="tx1"/>
            </w14:solidFill>
          </w14:textFill>
        </w:rPr>
        <w:t>方式签订。</w:t>
      </w:r>
    </w:p>
    <w:p w14:paraId="0D00C622">
      <w:pPr>
        <w:pStyle w:val="4"/>
        <w:keepNext w:val="0"/>
        <w:keepLines w:val="0"/>
        <w:spacing w:before="0" w:line="360" w:lineRule="auto"/>
        <w:jc w:val="left"/>
        <w:rPr>
          <w:rFonts w:ascii="宋体" w:hAnsi="宋体" w:eastAsia="宋体"/>
          <w:color w:val="000000" w:themeColor="text1"/>
          <w:sz w:val="28"/>
          <w:szCs w:val="28"/>
          <w:highlight w:val="none"/>
          <w14:textFill>
            <w14:solidFill>
              <w14:schemeClr w14:val="tx1"/>
            </w14:solidFill>
          </w14:textFill>
        </w:rPr>
      </w:pPr>
      <w:r>
        <w:rPr>
          <w:rFonts w:hint="eastAsia" w:ascii="宋体" w:hAnsi="宋体" w:eastAsia="宋体"/>
          <w:color w:val="000000" w:themeColor="text1"/>
          <w:sz w:val="28"/>
          <w:szCs w:val="28"/>
          <w:highlight w:val="none"/>
          <w14:textFill>
            <w14:solidFill>
              <w14:schemeClr w14:val="tx1"/>
            </w14:solidFill>
          </w14:textFill>
        </w:rPr>
        <w:t>1</w:t>
      </w:r>
      <w:r>
        <w:rPr>
          <w:rFonts w:hint="default" w:ascii="宋体" w:hAnsi="宋体" w:eastAsia="宋体"/>
          <w:color w:val="000000" w:themeColor="text1"/>
          <w:sz w:val="28"/>
          <w:szCs w:val="28"/>
          <w:highlight w:val="none"/>
          <w:lang w:val="en-US"/>
          <w14:textFill>
            <w14:solidFill>
              <w14:schemeClr w14:val="tx1"/>
            </w14:solidFill>
          </w14:textFill>
        </w:rPr>
        <w:t>7</w:t>
      </w:r>
      <w:r>
        <w:rPr>
          <w:rFonts w:hint="eastAsia" w:ascii="宋体" w:hAnsi="宋体" w:eastAsia="宋体"/>
          <w:color w:val="000000" w:themeColor="text1"/>
          <w:sz w:val="28"/>
          <w:szCs w:val="28"/>
          <w:highlight w:val="none"/>
          <w14:textFill>
            <w14:solidFill>
              <w14:schemeClr w14:val="tx1"/>
            </w14:solidFill>
          </w14:textFill>
        </w:rPr>
        <w:t>. 计量</w:t>
      </w:r>
    </w:p>
    <w:p w14:paraId="34CD5AFF">
      <w:pPr>
        <w:shd w:val="clear" w:color="auto" w:fill="FFFFFF"/>
        <w:snapToGrid w:val="0"/>
        <w:spacing w:line="360" w:lineRule="auto"/>
        <w:jc w:val="left"/>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除发包人有特殊要求外，本合同不执行周期计价。</w:t>
      </w:r>
    </w:p>
    <w:p w14:paraId="05BF96F8">
      <w:pPr>
        <w:pStyle w:val="4"/>
        <w:keepNext w:val="0"/>
        <w:keepLines w:val="0"/>
        <w:spacing w:before="0" w:line="360" w:lineRule="auto"/>
        <w:jc w:val="left"/>
        <w:rPr>
          <w:rFonts w:ascii="宋体" w:hAnsi="宋体" w:eastAsia="宋体"/>
          <w:color w:val="000000" w:themeColor="text1"/>
          <w:sz w:val="28"/>
          <w:szCs w:val="28"/>
          <w:highlight w:val="none"/>
          <w14:textFill>
            <w14:solidFill>
              <w14:schemeClr w14:val="tx1"/>
            </w14:solidFill>
          </w14:textFill>
        </w:rPr>
      </w:pPr>
      <w:r>
        <w:rPr>
          <w:rFonts w:hint="eastAsia" w:ascii="宋体" w:hAnsi="宋体" w:eastAsia="宋体"/>
          <w:color w:val="000000" w:themeColor="text1"/>
          <w:sz w:val="28"/>
          <w:szCs w:val="28"/>
          <w:highlight w:val="none"/>
          <w14:textFill>
            <w14:solidFill>
              <w14:schemeClr w14:val="tx1"/>
            </w14:solidFill>
          </w14:textFill>
        </w:rPr>
        <w:t>1</w:t>
      </w:r>
      <w:r>
        <w:rPr>
          <w:rFonts w:hint="default" w:ascii="宋体" w:hAnsi="宋体" w:eastAsia="宋体"/>
          <w:color w:val="000000" w:themeColor="text1"/>
          <w:sz w:val="28"/>
          <w:szCs w:val="28"/>
          <w:highlight w:val="none"/>
          <w:lang w:val="en-US"/>
          <w14:textFill>
            <w14:solidFill>
              <w14:schemeClr w14:val="tx1"/>
            </w14:solidFill>
          </w14:textFill>
        </w:rPr>
        <w:t>8</w:t>
      </w:r>
      <w:r>
        <w:rPr>
          <w:rFonts w:hint="eastAsia" w:ascii="宋体" w:hAnsi="宋体" w:eastAsia="宋体"/>
          <w:color w:val="000000" w:themeColor="text1"/>
          <w:sz w:val="28"/>
          <w:szCs w:val="28"/>
          <w:highlight w:val="none"/>
          <w14:textFill>
            <w14:solidFill>
              <w14:schemeClr w14:val="tx1"/>
            </w14:solidFill>
          </w14:textFill>
        </w:rPr>
        <w:t xml:space="preserve">. </w:t>
      </w:r>
      <w:r>
        <w:rPr>
          <w:rFonts w:ascii="宋体" w:hAnsi="宋体" w:eastAsia="宋体"/>
          <w:color w:val="000000" w:themeColor="text1"/>
          <w:sz w:val="28"/>
          <w:szCs w:val="28"/>
          <w:highlight w:val="none"/>
          <w14:textFill>
            <w14:solidFill>
              <w14:schemeClr w14:val="tx1"/>
            </w14:solidFill>
          </w14:textFill>
        </w:rPr>
        <w:t>合同</w:t>
      </w:r>
      <w:r>
        <w:rPr>
          <w:rFonts w:hint="eastAsia" w:ascii="宋体" w:hAnsi="宋体" w:eastAsia="宋体"/>
          <w:color w:val="000000" w:themeColor="text1"/>
          <w:sz w:val="28"/>
          <w:szCs w:val="28"/>
          <w:highlight w:val="none"/>
          <w14:textFill>
            <w14:solidFill>
              <w14:schemeClr w14:val="tx1"/>
            </w14:solidFill>
          </w14:textFill>
        </w:rPr>
        <w:t>价款</w:t>
      </w:r>
      <w:r>
        <w:rPr>
          <w:rFonts w:ascii="宋体" w:hAnsi="宋体" w:eastAsia="宋体"/>
          <w:color w:val="000000" w:themeColor="text1"/>
          <w:sz w:val="28"/>
          <w:szCs w:val="28"/>
          <w:highlight w:val="none"/>
          <w14:textFill>
            <w14:solidFill>
              <w14:schemeClr w14:val="tx1"/>
            </w14:solidFill>
          </w14:textFill>
        </w:rPr>
        <w:t>支付</w:t>
      </w:r>
    </w:p>
    <w:p w14:paraId="567CBA39">
      <w:pPr>
        <w:tabs>
          <w:tab w:val="left" w:pos="1260"/>
        </w:tabs>
        <w:spacing w:line="360" w:lineRule="auto"/>
        <w:jc w:val="left"/>
        <w:rPr>
          <w:rFonts w:hint="eastAsia" w:ascii="宋体" w:hAnsi="宋体" w:eastAsia="宋体"/>
          <w:bCs/>
          <w:color w:val="000000" w:themeColor="text1"/>
          <w:sz w:val="28"/>
          <w:szCs w:val="28"/>
          <w:highlight w:val="none"/>
          <w:u w:val="single"/>
          <w:lang w:val="en-US" w:eastAsia="zh-CN"/>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1</w:t>
      </w:r>
      <w:r>
        <w:rPr>
          <w:rFonts w:hint="default" w:ascii="宋体" w:hAnsi="宋体"/>
          <w:color w:val="000000" w:themeColor="text1"/>
          <w:sz w:val="28"/>
          <w:szCs w:val="28"/>
          <w:highlight w:val="none"/>
          <w:lang w:val="en-US"/>
          <w14:textFill>
            <w14:solidFill>
              <w14:schemeClr w14:val="tx1"/>
            </w14:solidFill>
          </w14:textFill>
        </w:rPr>
        <w:t>8</w:t>
      </w:r>
      <w:r>
        <w:rPr>
          <w:rFonts w:ascii="宋体" w:hAnsi="宋体"/>
          <w:color w:val="000000" w:themeColor="text1"/>
          <w:sz w:val="28"/>
          <w:szCs w:val="28"/>
          <w:highlight w:val="none"/>
          <w14:textFill>
            <w14:solidFill>
              <w14:schemeClr w14:val="tx1"/>
            </w14:solidFill>
          </w14:textFill>
        </w:rPr>
        <w:t>.1</w:t>
      </w:r>
      <w:r>
        <w:rPr>
          <w:rFonts w:hint="eastAsia" w:ascii="宋体" w:hAnsi="宋体"/>
          <w:color w:val="000000" w:themeColor="text1"/>
          <w:sz w:val="28"/>
          <w:szCs w:val="28"/>
          <w:highlight w:val="none"/>
          <w14:textFill>
            <w14:solidFill>
              <w14:schemeClr w14:val="tx1"/>
            </w14:solidFill>
          </w14:textFill>
        </w:rPr>
        <w:t>.1 发</w:t>
      </w:r>
      <w:r>
        <w:rPr>
          <w:rFonts w:ascii="宋体" w:hAnsi="宋体"/>
          <w:color w:val="000000" w:themeColor="text1"/>
          <w:sz w:val="28"/>
          <w:szCs w:val="28"/>
          <w:highlight w:val="none"/>
          <w14:textFill>
            <w14:solidFill>
              <w14:schemeClr w14:val="tx1"/>
            </w14:solidFill>
          </w14:textFill>
        </w:rPr>
        <w:t>包人向</w:t>
      </w:r>
      <w:r>
        <w:rPr>
          <w:rFonts w:hint="eastAsia" w:ascii="宋体" w:hAnsi="宋体"/>
          <w:color w:val="000000" w:themeColor="text1"/>
          <w:sz w:val="28"/>
          <w:szCs w:val="28"/>
          <w:highlight w:val="none"/>
          <w14:textFill>
            <w14:solidFill>
              <w14:schemeClr w14:val="tx1"/>
            </w14:solidFill>
          </w14:textFill>
        </w:rPr>
        <w:t>承</w:t>
      </w:r>
      <w:r>
        <w:rPr>
          <w:rFonts w:ascii="宋体" w:hAnsi="宋体"/>
          <w:color w:val="000000" w:themeColor="text1"/>
          <w:sz w:val="28"/>
          <w:szCs w:val="28"/>
          <w:highlight w:val="none"/>
          <w14:textFill>
            <w14:solidFill>
              <w14:schemeClr w14:val="tx1"/>
            </w14:solidFill>
          </w14:textFill>
        </w:rPr>
        <w:t>包人预付工程款</w:t>
      </w:r>
      <w:r>
        <w:rPr>
          <w:rFonts w:hint="eastAsia" w:ascii="宋体" w:hAnsi="宋体"/>
          <w:color w:val="000000" w:themeColor="text1"/>
          <w:sz w:val="28"/>
          <w:szCs w:val="28"/>
          <w:highlight w:val="none"/>
          <w14:textFill>
            <w14:solidFill>
              <w14:schemeClr w14:val="tx1"/>
            </w14:solidFill>
          </w14:textFill>
        </w:rPr>
        <w:t>、</w:t>
      </w:r>
      <w:r>
        <w:rPr>
          <w:rFonts w:hint="eastAsia" w:ascii="宋体" w:hAnsi="宋体"/>
          <w:color w:val="000000" w:themeColor="text1"/>
          <w:kern w:val="0"/>
          <w:sz w:val="28"/>
          <w:szCs w:val="28"/>
          <w:highlight w:val="none"/>
          <w14:textFill>
            <w14:solidFill>
              <w14:schemeClr w14:val="tx1"/>
            </w14:solidFill>
          </w14:textFill>
        </w:rPr>
        <w:t>安全文明施工费</w:t>
      </w:r>
      <w:r>
        <w:rPr>
          <w:rFonts w:ascii="宋体" w:hAnsi="宋体"/>
          <w:color w:val="000000" w:themeColor="text1"/>
          <w:sz w:val="28"/>
          <w:szCs w:val="28"/>
          <w:highlight w:val="none"/>
          <w14:textFill>
            <w14:solidFill>
              <w14:schemeClr w14:val="tx1"/>
            </w14:solidFill>
          </w14:textFill>
        </w:rPr>
        <w:t>的</w:t>
      </w:r>
      <w:r>
        <w:rPr>
          <w:rFonts w:hint="eastAsia" w:ascii="宋体" w:hAnsi="宋体"/>
          <w:color w:val="000000" w:themeColor="text1"/>
          <w:sz w:val="28"/>
          <w:szCs w:val="28"/>
          <w:highlight w:val="none"/>
          <w14:textFill>
            <w14:solidFill>
              <w14:schemeClr w14:val="tx1"/>
            </w14:solidFill>
          </w14:textFill>
        </w:rPr>
        <w:t>支付</w:t>
      </w:r>
      <w:r>
        <w:rPr>
          <w:rFonts w:ascii="宋体" w:hAnsi="宋体"/>
          <w:color w:val="000000" w:themeColor="text1"/>
          <w:sz w:val="28"/>
          <w:szCs w:val="28"/>
          <w:highlight w:val="none"/>
          <w14:textFill>
            <w14:solidFill>
              <w14:schemeClr w14:val="tx1"/>
            </w14:solidFill>
          </w14:textFill>
        </w:rPr>
        <w:t>时间和</w:t>
      </w:r>
      <w:r>
        <w:rPr>
          <w:rFonts w:hint="eastAsia" w:ascii="宋体" w:hAnsi="宋体"/>
          <w:color w:val="000000" w:themeColor="text1"/>
          <w:sz w:val="28"/>
          <w:szCs w:val="28"/>
          <w:highlight w:val="none"/>
          <w14:textFill>
            <w14:solidFill>
              <w14:schemeClr w14:val="tx1"/>
            </w14:solidFill>
          </w14:textFill>
        </w:rPr>
        <w:t>额度</w:t>
      </w:r>
      <w:r>
        <w:rPr>
          <w:rFonts w:ascii="宋体" w:hAnsi="宋体"/>
          <w:color w:val="000000" w:themeColor="text1"/>
          <w:sz w:val="28"/>
          <w:szCs w:val="28"/>
          <w:highlight w:val="none"/>
          <w14:textFill>
            <w14:solidFill>
              <w14:schemeClr w14:val="tx1"/>
            </w14:solidFill>
          </w14:textFill>
        </w:rPr>
        <w:t xml:space="preserve">： </w:t>
      </w:r>
      <w:r>
        <w:rPr>
          <w:rFonts w:hint="eastAsia" w:ascii="宋体" w:hAnsi="宋体"/>
          <w:color w:val="000000" w:themeColor="text1"/>
          <w:sz w:val="28"/>
          <w:szCs w:val="28"/>
          <w:highlight w:val="none"/>
          <w:u w:val="single"/>
          <w14:textFill>
            <w14:solidFill>
              <w14:schemeClr w14:val="tx1"/>
            </w14:solidFill>
          </w14:textFill>
        </w:rPr>
        <w:t xml:space="preserve"> </w:t>
      </w:r>
      <w:r>
        <w:rPr>
          <w:rFonts w:hint="eastAsia" w:ascii="宋体" w:hAnsi="宋体" w:eastAsia="宋体"/>
          <w:bCs/>
          <w:color w:val="000000" w:themeColor="text1"/>
          <w:sz w:val="28"/>
          <w:szCs w:val="28"/>
          <w:highlight w:val="none"/>
          <w:u w:val="single"/>
          <w:lang w:val="zh-CN" w:eastAsia="zh-CN"/>
          <w14:textFill>
            <w14:solidFill>
              <w14:schemeClr w14:val="tx1"/>
            </w14:solidFill>
          </w14:textFill>
        </w:rPr>
        <w:t>签订合同后支付合同价款的</w:t>
      </w:r>
      <w:r>
        <w:rPr>
          <w:rFonts w:hint="eastAsia" w:ascii="宋体" w:hAnsi="宋体" w:eastAsia="宋体"/>
          <w:bCs/>
          <w:color w:val="000000" w:themeColor="text1"/>
          <w:sz w:val="28"/>
          <w:szCs w:val="28"/>
          <w:highlight w:val="none"/>
          <w:u w:val="single"/>
          <w:lang w:val="en-US" w:eastAsia="zh-CN"/>
          <w14:textFill>
            <w14:solidFill>
              <w14:schemeClr w14:val="tx1"/>
            </w14:solidFill>
          </w14:textFill>
        </w:rPr>
        <w:t>30</w:t>
      </w:r>
      <w:r>
        <w:rPr>
          <w:rFonts w:hint="eastAsia" w:ascii="宋体" w:hAnsi="宋体" w:eastAsia="宋体"/>
          <w:bCs/>
          <w:color w:val="000000" w:themeColor="text1"/>
          <w:sz w:val="28"/>
          <w:szCs w:val="28"/>
          <w:highlight w:val="none"/>
          <w:u w:val="single"/>
          <w:lang w:val="zh-CN" w:eastAsia="zh-CN"/>
          <w14:textFill>
            <w14:solidFill>
              <w14:schemeClr w14:val="tx1"/>
            </w14:solidFill>
          </w14:textFill>
        </w:rPr>
        <w:t>%为预付款</w:t>
      </w:r>
      <w:r>
        <w:rPr>
          <w:rFonts w:hint="eastAsia" w:ascii="宋体" w:hAnsi="宋体" w:eastAsia="宋体"/>
          <w:bCs/>
          <w:color w:val="000000" w:themeColor="text1"/>
          <w:sz w:val="28"/>
          <w:szCs w:val="28"/>
          <w:highlight w:val="none"/>
          <w:u w:val="single"/>
          <w:lang w:val="en-US" w:eastAsia="zh-CN"/>
          <w14:textFill>
            <w14:solidFill>
              <w14:schemeClr w14:val="tx1"/>
            </w14:solidFill>
          </w14:textFill>
        </w:rPr>
        <w:t xml:space="preserve">，即XXXXX元*30%=XXXXXX元作为工程预付款。   </w:t>
      </w:r>
    </w:p>
    <w:p w14:paraId="1D856CD3">
      <w:pPr>
        <w:tabs>
          <w:tab w:val="left" w:pos="1260"/>
        </w:tabs>
        <w:spacing w:line="360" w:lineRule="auto"/>
        <w:jc w:val="left"/>
        <w:rPr>
          <w:rFonts w:ascii="宋体" w:hAnsi="宋体"/>
          <w:bCs/>
          <w:color w:val="000000" w:themeColor="text1"/>
          <w:sz w:val="28"/>
          <w:szCs w:val="28"/>
          <w:highlight w:val="none"/>
          <w:u w:val="single"/>
          <w14:textFill>
            <w14:solidFill>
              <w14:schemeClr w14:val="tx1"/>
            </w14:solidFill>
          </w14:textFill>
        </w:rPr>
      </w:pPr>
      <w:r>
        <w:rPr>
          <w:rFonts w:hint="eastAsia" w:ascii="宋体" w:hAnsi="宋体"/>
          <w:bCs/>
          <w:color w:val="000000" w:themeColor="text1"/>
          <w:sz w:val="28"/>
          <w:szCs w:val="28"/>
          <w:highlight w:val="none"/>
          <w14:textFill>
            <w14:solidFill>
              <w14:schemeClr w14:val="tx1"/>
            </w14:solidFill>
          </w14:textFill>
        </w:rPr>
        <w:t>1</w:t>
      </w:r>
      <w:r>
        <w:rPr>
          <w:rFonts w:hint="default" w:ascii="宋体" w:hAnsi="宋体"/>
          <w:bCs/>
          <w:color w:val="000000" w:themeColor="text1"/>
          <w:sz w:val="28"/>
          <w:szCs w:val="28"/>
          <w:highlight w:val="none"/>
          <w:lang w:val="en-US"/>
          <w14:textFill>
            <w14:solidFill>
              <w14:schemeClr w14:val="tx1"/>
            </w14:solidFill>
          </w14:textFill>
        </w:rPr>
        <w:t>8</w:t>
      </w:r>
      <w:r>
        <w:rPr>
          <w:rFonts w:hint="eastAsia" w:ascii="宋体" w:hAnsi="宋体"/>
          <w:bCs/>
          <w:color w:val="000000" w:themeColor="text1"/>
          <w:sz w:val="28"/>
          <w:szCs w:val="28"/>
          <w:highlight w:val="none"/>
          <w14:textFill>
            <w14:solidFill>
              <w14:schemeClr w14:val="tx1"/>
            </w14:solidFill>
          </w14:textFill>
        </w:rPr>
        <w:t>.1.2  发包人向承包人支付进度款的时间和额度：</w:t>
      </w:r>
      <w:r>
        <w:rPr>
          <w:rFonts w:hint="eastAsia" w:ascii="宋体" w:hAnsi="宋体"/>
          <w:bCs/>
          <w:color w:val="000000" w:themeColor="text1"/>
          <w:sz w:val="28"/>
          <w:szCs w:val="28"/>
          <w:highlight w:val="none"/>
          <w:u w:val="single"/>
          <w14:textFill>
            <w14:solidFill>
              <w14:schemeClr w14:val="tx1"/>
            </w14:solidFill>
          </w14:textFill>
        </w:rPr>
        <w:t>根据实际情况和工程完成进度</w:t>
      </w:r>
      <w:r>
        <w:rPr>
          <w:rFonts w:hint="eastAsia" w:ascii="宋体" w:hAnsi="宋体"/>
          <w:bCs/>
          <w:color w:val="000000" w:themeColor="text1"/>
          <w:sz w:val="28"/>
          <w:szCs w:val="28"/>
          <w:highlight w:val="none"/>
          <w:u w:val="single"/>
          <w:lang w:val="en-US" w:eastAsia="zh-CN"/>
          <w14:textFill>
            <w14:solidFill>
              <w14:schemeClr w14:val="tx1"/>
            </w14:solidFill>
          </w14:textFill>
        </w:rPr>
        <w:t>申报进度款，待项目工程进度完成总工程量80%时</w:t>
      </w:r>
      <w:r>
        <w:rPr>
          <w:rFonts w:hint="eastAsia" w:ascii="宋体" w:hAnsi="宋体"/>
          <w:bCs/>
          <w:color w:val="000000" w:themeColor="text1"/>
          <w:sz w:val="28"/>
          <w:szCs w:val="28"/>
          <w:highlight w:val="none"/>
          <w:u w:val="single"/>
          <w14:textFill>
            <w14:solidFill>
              <w14:schemeClr w14:val="tx1"/>
            </w14:solidFill>
          </w14:textFill>
        </w:rPr>
        <w:t>，承包人申请，监理人确认已完成的相应工程内容（工程量）后10个工作日</w:t>
      </w:r>
      <w:r>
        <w:rPr>
          <w:rFonts w:hint="eastAsia" w:ascii="宋体" w:hAnsi="宋体"/>
          <w:bCs/>
          <w:color w:val="000000" w:themeColor="text1"/>
          <w:sz w:val="28"/>
          <w:szCs w:val="28"/>
          <w:highlight w:val="none"/>
          <w:u w:val="single"/>
          <w:lang w:val="en-US" w:eastAsia="zh-CN"/>
          <w14:textFill>
            <w14:solidFill>
              <w14:schemeClr w14:val="tx1"/>
            </w14:solidFill>
          </w14:textFill>
        </w:rPr>
        <w:t>内</w:t>
      </w:r>
      <w:r>
        <w:rPr>
          <w:rFonts w:hint="eastAsia" w:ascii="宋体" w:hAnsi="宋体"/>
          <w:bCs/>
          <w:color w:val="000000" w:themeColor="text1"/>
          <w:sz w:val="28"/>
          <w:szCs w:val="28"/>
          <w:highlight w:val="none"/>
          <w:u w:val="single"/>
          <w14:textFill>
            <w14:solidFill>
              <w14:schemeClr w14:val="tx1"/>
            </w14:solidFill>
          </w14:textFill>
        </w:rPr>
        <w:t>，发包人向承包人支付相应的进度款，进度款支付</w:t>
      </w:r>
      <w:r>
        <w:rPr>
          <w:rFonts w:hint="eastAsia" w:ascii="宋体" w:hAnsi="宋体"/>
          <w:bCs/>
          <w:color w:val="000000" w:themeColor="text1"/>
          <w:sz w:val="28"/>
          <w:szCs w:val="28"/>
          <w:highlight w:val="none"/>
          <w:u w:val="single"/>
          <w:lang w:val="en-US" w:eastAsia="zh-CN"/>
          <w14:textFill>
            <w14:solidFill>
              <w14:schemeClr w14:val="tx1"/>
            </w14:solidFill>
          </w14:textFill>
        </w:rPr>
        <w:t>合同价款的5</w:t>
      </w:r>
      <w:r>
        <w:rPr>
          <w:rFonts w:hint="eastAsia" w:ascii="宋体" w:hAnsi="宋体"/>
          <w:bCs/>
          <w:color w:val="000000" w:themeColor="text1"/>
          <w:sz w:val="28"/>
          <w:szCs w:val="28"/>
          <w:highlight w:val="none"/>
          <w:u w:val="single"/>
          <w14:textFill>
            <w14:solidFill>
              <w14:schemeClr w14:val="tx1"/>
            </w14:solidFill>
          </w14:textFill>
        </w:rPr>
        <w:t>0%（需完善并提交相应进度款申请、工程量确认及批准等资料）。</w:t>
      </w:r>
    </w:p>
    <w:p w14:paraId="32D60180">
      <w:pPr>
        <w:tabs>
          <w:tab w:val="left" w:pos="1260"/>
        </w:tabs>
        <w:spacing w:line="360" w:lineRule="auto"/>
        <w:jc w:val="left"/>
        <w:rPr>
          <w:rFonts w:ascii="宋体" w:hAnsi="宋体"/>
          <w:bCs/>
          <w:color w:val="000000" w:themeColor="text1"/>
          <w:sz w:val="28"/>
          <w:szCs w:val="28"/>
          <w:highlight w:val="none"/>
          <w14:textFill>
            <w14:solidFill>
              <w14:schemeClr w14:val="tx1"/>
            </w14:solidFill>
          </w14:textFill>
        </w:rPr>
      </w:pPr>
      <w:r>
        <w:rPr>
          <w:rFonts w:hint="eastAsia" w:ascii="宋体" w:hAnsi="宋体"/>
          <w:bCs/>
          <w:color w:val="000000" w:themeColor="text1"/>
          <w:sz w:val="28"/>
          <w:szCs w:val="28"/>
          <w:highlight w:val="none"/>
          <w14:textFill>
            <w14:solidFill>
              <w14:schemeClr w14:val="tx1"/>
            </w14:solidFill>
          </w14:textFill>
        </w:rPr>
        <w:t>1</w:t>
      </w:r>
      <w:r>
        <w:rPr>
          <w:rFonts w:hint="default" w:ascii="宋体" w:hAnsi="宋体"/>
          <w:bCs/>
          <w:color w:val="000000" w:themeColor="text1"/>
          <w:sz w:val="28"/>
          <w:szCs w:val="28"/>
          <w:highlight w:val="none"/>
          <w:lang w:val="en-US"/>
          <w14:textFill>
            <w14:solidFill>
              <w14:schemeClr w14:val="tx1"/>
            </w14:solidFill>
          </w14:textFill>
        </w:rPr>
        <w:t>8</w:t>
      </w:r>
      <w:r>
        <w:rPr>
          <w:rFonts w:hint="eastAsia" w:ascii="宋体" w:hAnsi="宋体"/>
          <w:bCs/>
          <w:color w:val="000000" w:themeColor="text1"/>
          <w:sz w:val="28"/>
          <w:szCs w:val="28"/>
          <w:highlight w:val="none"/>
          <w14:textFill>
            <w14:solidFill>
              <w14:schemeClr w14:val="tx1"/>
            </w14:solidFill>
          </w14:textFill>
        </w:rPr>
        <w:t>.1.3  发包人向承包人支付剩余工程款的支付时间和额度：</w:t>
      </w:r>
    </w:p>
    <w:p w14:paraId="6640930F">
      <w:pPr>
        <w:tabs>
          <w:tab w:val="left" w:pos="1260"/>
        </w:tabs>
        <w:spacing w:line="360" w:lineRule="auto"/>
        <w:ind w:firstLine="840" w:firstLineChars="300"/>
        <w:jc w:val="left"/>
        <w:rPr>
          <w:rFonts w:ascii="宋体" w:hAnsi="宋体"/>
          <w:bCs/>
          <w:color w:val="000000" w:themeColor="text1"/>
          <w:sz w:val="28"/>
          <w:szCs w:val="28"/>
          <w:highlight w:val="none"/>
          <w:u w:val="single"/>
          <w14:textFill>
            <w14:solidFill>
              <w14:schemeClr w14:val="tx1"/>
            </w14:solidFill>
          </w14:textFill>
        </w:rPr>
      </w:pPr>
      <w:r>
        <w:rPr>
          <w:rFonts w:hint="eastAsia" w:ascii="宋体" w:hAnsi="宋体"/>
          <w:bCs/>
          <w:color w:val="000000" w:themeColor="text1"/>
          <w:sz w:val="28"/>
          <w:szCs w:val="28"/>
          <w:highlight w:val="none"/>
          <w:u w:val="single"/>
          <w14:textFill>
            <w14:solidFill>
              <w14:schemeClr w14:val="tx1"/>
            </w14:solidFill>
          </w14:textFill>
        </w:rPr>
        <w:t>1.如本工程须进行结算评审，则按照以下方式：待本项工程完成结算评审后10个工作日内依据结算评审结果支付，即剩余工程款=结算评审总金额-30%预付款-进度款。补充说明：经计算的剩余工程款为负值，则承包人向发包人原渠道退回相应金额款项。</w:t>
      </w:r>
    </w:p>
    <w:p w14:paraId="51C5A3D6">
      <w:pPr>
        <w:tabs>
          <w:tab w:val="left" w:pos="1260"/>
        </w:tabs>
        <w:spacing w:line="360" w:lineRule="auto"/>
        <w:ind w:firstLine="840" w:firstLineChars="300"/>
        <w:jc w:val="left"/>
        <w:rPr>
          <w:rFonts w:ascii="宋体" w:hAnsi="宋体"/>
          <w:bCs/>
          <w:color w:val="000000" w:themeColor="text1"/>
          <w:sz w:val="28"/>
          <w:szCs w:val="28"/>
          <w:highlight w:val="none"/>
          <w:u w:val="single"/>
          <w14:textFill>
            <w14:solidFill>
              <w14:schemeClr w14:val="tx1"/>
            </w14:solidFill>
          </w14:textFill>
        </w:rPr>
      </w:pPr>
      <w:r>
        <w:rPr>
          <w:rFonts w:hint="eastAsia" w:ascii="宋体" w:hAnsi="宋体"/>
          <w:bCs/>
          <w:color w:val="000000" w:themeColor="text1"/>
          <w:sz w:val="28"/>
          <w:szCs w:val="28"/>
          <w:highlight w:val="none"/>
          <w:u w:val="single"/>
          <w14:textFill>
            <w14:solidFill>
              <w14:schemeClr w14:val="tx1"/>
            </w14:solidFill>
          </w14:textFill>
        </w:rPr>
        <w:t>2.如本工程不须进行结算评审，则按照以下方式：工程验收合格且提交竣工资料后</w:t>
      </w:r>
      <w:r>
        <w:rPr>
          <w:rFonts w:hint="eastAsia" w:ascii="宋体" w:hAnsi="宋体"/>
          <w:bCs/>
          <w:color w:val="000000" w:themeColor="text1"/>
          <w:sz w:val="28"/>
          <w:szCs w:val="28"/>
          <w:highlight w:val="none"/>
          <w:u w:val="single"/>
          <w:lang w:val="en-US" w:eastAsia="zh-CN"/>
          <w14:textFill>
            <w14:solidFill>
              <w14:schemeClr w14:val="tx1"/>
            </w14:solidFill>
          </w14:textFill>
        </w:rPr>
        <w:t>10</w:t>
      </w:r>
      <w:r>
        <w:rPr>
          <w:rFonts w:hint="eastAsia" w:ascii="宋体" w:hAnsi="宋体"/>
          <w:bCs/>
          <w:color w:val="000000" w:themeColor="text1"/>
          <w:sz w:val="28"/>
          <w:szCs w:val="28"/>
          <w:highlight w:val="none"/>
          <w:u w:val="single"/>
          <w14:textFill>
            <w14:solidFill>
              <w14:schemeClr w14:val="tx1"/>
            </w14:solidFill>
          </w14:textFill>
        </w:rPr>
        <w:t>个工作日内一次性支付，即剩余工程款=合同总金额-30%预付款-进度款。（提交竣工资料及质保金相应要求详见14、17条）</w:t>
      </w:r>
    </w:p>
    <w:p w14:paraId="6368660D">
      <w:pPr>
        <w:shd w:val="clear" w:color="auto" w:fill="FFFFFF"/>
        <w:snapToGrid w:val="0"/>
        <w:spacing w:line="360" w:lineRule="auto"/>
        <w:jc w:val="left"/>
        <w:rPr>
          <w:rFonts w:hint="eastAsia" w:ascii="宋体" w:hAnsi="宋体"/>
          <w:bCs/>
          <w:color w:val="000000" w:themeColor="text1"/>
          <w:sz w:val="28"/>
          <w:szCs w:val="28"/>
          <w:highlight w:val="none"/>
          <w:u w:val="singl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1</w:t>
      </w:r>
      <w:r>
        <w:rPr>
          <w:rFonts w:hint="default" w:ascii="宋体" w:hAnsi="宋体"/>
          <w:color w:val="000000" w:themeColor="text1"/>
          <w:sz w:val="28"/>
          <w:szCs w:val="28"/>
          <w:highlight w:val="none"/>
          <w:lang w:val="en-US"/>
          <w14:textFill>
            <w14:solidFill>
              <w14:schemeClr w14:val="tx1"/>
            </w14:solidFill>
          </w14:textFill>
        </w:rPr>
        <w:t>8.2</w:t>
      </w:r>
      <w:r>
        <w:rPr>
          <w:rFonts w:hint="eastAsia" w:ascii="宋体" w:hAnsi="宋体"/>
          <w:color w:val="000000" w:themeColor="text1"/>
          <w:sz w:val="28"/>
          <w:szCs w:val="28"/>
          <w:highlight w:val="none"/>
          <w14:textFill>
            <w14:solidFill>
              <w14:schemeClr w14:val="tx1"/>
            </w14:solidFill>
          </w14:textFill>
        </w:rPr>
        <w:t xml:space="preserve"> 发</w:t>
      </w:r>
      <w:r>
        <w:rPr>
          <w:rFonts w:ascii="宋体" w:hAnsi="宋体"/>
          <w:color w:val="000000" w:themeColor="text1"/>
          <w:sz w:val="28"/>
          <w:szCs w:val="28"/>
          <w:highlight w:val="none"/>
          <w14:textFill>
            <w14:solidFill>
              <w14:schemeClr w14:val="tx1"/>
            </w14:solidFill>
          </w14:textFill>
        </w:rPr>
        <w:t>包人向</w:t>
      </w:r>
      <w:r>
        <w:rPr>
          <w:rFonts w:hint="eastAsia" w:ascii="宋体" w:hAnsi="宋体"/>
          <w:color w:val="000000" w:themeColor="text1"/>
          <w:sz w:val="28"/>
          <w:szCs w:val="28"/>
          <w:highlight w:val="none"/>
          <w14:textFill>
            <w14:solidFill>
              <w14:schemeClr w14:val="tx1"/>
            </w14:solidFill>
          </w14:textFill>
        </w:rPr>
        <w:t>承</w:t>
      </w:r>
      <w:r>
        <w:rPr>
          <w:rFonts w:ascii="宋体" w:hAnsi="宋体"/>
          <w:color w:val="000000" w:themeColor="text1"/>
          <w:sz w:val="28"/>
          <w:szCs w:val="28"/>
          <w:highlight w:val="none"/>
          <w14:textFill>
            <w14:solidFill>
              <w14:schemeClr w14:val="tx1"/>
            </w14:solidFill>
          </w14:textFill>
        </w:rPr>
        <w:t>包人支付工程款（进度款）的</w:t>
      </w:r>
      <w:r>
        <w:rPr>
          <w:rFonts w:hint="eastAsia" w:ascii="宋体" w:hAnsi="宋体"/>
          <w:color w:val="000000" w:themeColor="text1"/>
          <w:sz w:val="28"/>
          <w:szCs w:val="28"/>
          <w:highlight w:val="none"/>
          <w14:textFill>
            <w14:solidFill>
              <w14:schemeClr w14:val="tx1"/>
            </w14:solidFill>
          </w14:textFill>
        </w:rPr>
        <w:t>付款周期、</w:t>
      </w:r>
      <w:r>
        <w:rPr>
          <w:rFonts w:hint="eastAsia" w:ascii="宋体" w:hAnsi="宋体"/>
          <w:color w:val="000000" w:themeColor="text1"/>
          <w:kern w:val="0"/>
          <w:sz w:val="28"/>
          <w:szCs w:val="28"/>
          <w:highlight w:val="none"/>
          <w14:textFill>
            <w14:solidFill>
              <w14:schemeClr w14:val="tx1"/>
            </w14:solidFill>
          </w14:textFill>
        </w:rPr>
        <w:t>程序</w:t>
      </w:r>
      <w:r>
        <w:rPr>
          <w:rFonts w:hint="eastAsia" w:ascii="宋体" w:hAnsi="宋体"/>
          <w:color w:val="000000" w:themeColor="text1"/>
          <w:sz w:val="28"/>
          <w:szCs w:val="28"/>
          <w:highlight w:val="none"/>
          <w14:textFill>
            <w14:solidFill>
              <w14:schemeClr w14:val="tx1"/>
            </w14:solidFill>
          </w14:textFill>
        </w:rPr>
        <w:t>、支付比例或金额</w:t>
      </w:r>
      <w:r>
        <w:rPr>
          <w:rFonts w:hint="eastAsia" w:ascii="宋体" w:hAnsi="宋体"/>
          <w:bCs/>
          <w:color w:val="000000" w:themeColor="text1"/>
          <w:sz w:val="28"/>
          <w:szCs w:val="28"/>
          <w:highlight w:val="none"/>
          <w14:textFill>
            <w14:solidFill>
              <w14:schemeClr w14:val="tx1"/>
            </w14:solidFill>
          </w14:textFill>
        </w:rPr>
        <w:t>：</w:t>
      </w:r>
      <w:r>
        <w:rPr>
          <w:rFonts w:hint="eastAsia" w:ascii="宋体" w:hAnsi="宋体"/>
          <w:bCs/>
          <w:color w:val="000000" w:themeColor="text1"/>
          <w:sz w:val="28"/>
          <w:szCs w:val="28"/>
          <w:highlight w:val="none"/>
          <w:u w:val="single"/>
          <w14:textFill>
            <w14:solidFill>
              <w14:schemeClr w14:val="tx1"/>
            </w14:solidFill>
          </w14:textFill>
        </w:rPr>
        <w:t xml:space="preserve">   /    </w:t>
      </w:r>
    </w:p>
    <w:p w14:paraId="354BAE55">
      <w:pPr>
        <w:tabs>
          <w:tab w:val="left" w:pos="1260"/>
        </w:tabs>
        <w:spacing w:line="360" w:lineRule="auto"/>
        <w:jc w:val="left"/>
        <w:rPr>
          <w:rFonts w:ascii="宋体" w:hAnsi="宋体"/>
          <w:bCs/>
          <w:color w:val="000000"/>
          <w:sz w:val="28"/>
          <w:szCs w:val="28"/>
          <w:u w:val="single"/>
        </w:rPr>
      </w:pPr>
      <w:r>
        <w:rPr>
          <w:rFonts w:hint="default" w:ascii="宋体" w:hAnsi="宋体" w:eastAsia="宋体" w:cs="Times New Roman"/>
          <w:b w:val="0"/>
          <w:bCs w:val="0"/>
          <w:i w:val="0"/>
          <w:iCs w:val="0"/>
          <w:color w:val="000000"/>
          <w:kern w:val="2"/>
          <w:sz w:val="28"/>
          <w:szCs w:val="28"/>
          <w:highlight w:val="none"/>
          <w:vertAlign w:val="baseline"/>
          <w:lang w:val="en-US" w:eastAsia="zh-CN" w:bidi="ar-SA"/>
        </w:rPr>
        <w:t>18.4  工程预付款抵扣起始时间和抵扣方式：</w:t>
      </w:r>
      <w:r>
        <w:rPr>
          <w:rFonts w:hint="default" w:ascii="宋体" w:hAnsi="宋体" w:eastAsia="宋体" w:cs="Times New Roman"/>
          <w:b w:val="0"/>
          <w:bCs w:val="0"/>
          <w:i w:val="0"/>
          <w:iCs w:val="0"/>
          <w:color w:val="000000"/>
          <w:kern w:val="2"/>
          <w:sz w:val="28"/>
          <w:szCs w:val="28"/>
          <w:highlight w:val="none"/>
          <w:u w:val="single" w:color="auto"/>
          <w:vertAlign w:val="baseline"/>
          <w:lang w:val="en-US" w:eastAsia="zh-CN" w:bidi="ar-SA"/>
        </w:rPr>
        <w:t xml:space="preserve"> /  </w:t>
      </w:r>
    </w:p>
    <w:p w14:paraId="5B1CEBFE">
      <w:pPr>
        <w:tabs>
          <w:tab w:val="left" w:pos="1260"/>
        </w:tabs>
        <w:spacing w:line="360" w:lineRule="auto"/>
        <w:ind w:firstLine="0" w:firstLineChars="0"/>
        <w:jc w:val="left"/>
        <w:rPr>
          <w:rFonts w:ascii="宋体" w:hAnsi="宋体"/>
          <w:bCs/>
          <w:color w:val="000000"/>
          <w:sz w:val="28"/>
          <w:szCs w:val="28"/>
          <w:u w:val="single"/>
        </w:rPr>
      </w:pPr>
      <w:r>
        <w:rPr>
          <w:rFonts w:hint="default" w:ascii="宋体" w:hAnsi="宋体"/>
          <w:bCs/>
          <w:color w:val="000000"/>
          <w:sz w:val="28"/>
          <w:szCs w:val="28"/>
          <w:u w:val="single"/>
          <w:lang w:val="en-US"/>
        </w:rPr>
        <w:t>18.5</w:t>
      </w:r>
      <w:r>
        <w:rPr>
          <w:rFonts w:hint="eastAsia" w:ascii="宋体" w:hAnsi="宋体"/>
          <w:bCs/>
          <w:color w:val="000000"/>
          <w:sz w:val="28"/>
          <w:szCs w:val="28"/>
          <w:u w:val="single"/>
        </w:rPr>
        <w:t>本项目的资金来源于政府投资，甲乙双方对本合同的付款条件达成共识并做出如下约定：甲方在收到政府拨款后应及时按照合同的约定向乙方支付合同价款，但因政府资金拨付延迟而导致甲方不能按照合同的约定及时向乙方支付合同价款时，不构成甲方的违约行为，乙方不得因此追究甲方违约责任。</w:t>
      </w:r>
    </w:p>
    <w:p w14:paraId="1B713502">
      <w:pPr>
        <w:tabs>
          <w:tab w:val="left" w:pos="1260"/>
        </w:tabs>
        <w:spacing w:line="360" w:lineRule="auto"/>
        <w:jc w:val="left"/>
        <w:rPr>
          <w:rFonts w:ascii="宋体" w:hAnsi="宋体"/>
          <w:bCs/>
          <w:color w:val="000000"/>
          <w:sz w:val="28"/>
          <w:szCs w:val="28"/>
          <w:u w:val="single"/>
        </w:rPr>
      </w:pPr>
      <w:r>
        <w:rPr>
          <w:rFonts w:hint="eastAsia" w:ascii="宋体" w:hAnsi="宋体"/>
          <w:bCs/>
          <w:color w:val="000000"/>
          <w:sz w:val="28"/>
          <w:szCs w:val="28"/>
          <w:u w:val="single"/>
        </w:rPr>
        <w:t>承包人同意如因政府资金拨付审批时间拖延，致使发包人不能及时向承包人支付合同价款时，可以延迟合同价款的支付。</w:t>
      </w:r>
    </w:p>
    <w:p w14:paraId="67C828E9">
      <w:pPr>
        <w:pStyle w:val="63"/>
        <w:rPr>
          <w:u w:val="single"/>
        </w:rPr>
      </w:pPr>
    </w:p>
    <w:p w14:paraId="71C867CC">
      <w:pPr>
        <w:pStyle w:val="4"/>
        <w:keepNext w:val="0"/>
        <w:keepLines w:val="0"/>
        <w:spacing w:before="0" w:line="360" w:lineRule="auto"/>
        <w:jc w:val="left"/>
        <w:rPr>
          <w:rFonts w:ascii="宋体" w:hAnsi="宋体" w:eastAsia="宋体"/>
          <w:color w:val="000000"/>
          <w:sz w:val="28"/>
          <w:szCs w:val="28"/>
        </w:rPr>
      </w:pPr>
      <w:r>
        <w:rPr>
          <w:rFonts w:hint="eastAsia" w:ascii="宋体" w:hAnsi="宋体" w:eastAsia="宋体"/>
          <w:color w:val="000000"/>
          <w:sz w:val="28"/>
          <w:szCs w:val="28"/>
        </w:rPr>
        <w:t>1</w:t>
      </w:r>
      <w:r>
        <w:rPr>
          <w:rFonts w:hint="default" w:ascii="宋体" w:hAnsi="宋体" w:eastAsia="宋体"/>
          <w:color w:val="000000"/>
          <w:sz w:val="28"/>
          <w:szCs w:val="28"/>
          <w:lang w:val="en-US"/>
        </w:rPr>
        <w:t>9</w:t>
      </w:r>
      <w:r>
        <w:rPr>
          <w:rFonts w:hint="eastAsia" w:ascii="宋体" w:hAnsi="宋体" w:eastAsia="宋体"/>
          <w:color w:val="000000"/>
          <w:sz w:val="28"/>
          <w:szCs w:val="28"/>
        </w:rPr>
        <w:t>. 竣工</w:t>
      </w:r>
      <w:r>
        <w:rPr>
          <w:rFonts w:ascii="宋体" w:hAnsi="宋体" w:eastAsia="宋体"/>
          <w:color w:val="000000"/>
          <w:sz w:val="28"/>
          <w:szCs w:val="28"/>
        </w:rPr>
        <w:t>验收</w:t>
      </w:r>
    </w:p>
    <w:p w14:paraId="7F64B77F">
      <w:pPr>
        <w:shd w:val="clear" w:color="auto" w:fill="FFFFFF"/>
        <w:snapToGrid w:val="0"/>
        <w:spacing w:line="360" w:lineRule="auto"/>
        <w:jc w:val="left"/>
        <w:rPr>
          <w:rFonts w:ascii="宋体" w:hAnsi="宋体"/>
          <w:color w:val="000000"/>
          <w:sz w:val="28"/>
          <w:szCs w:val="28"/>
          <w:u w:val="single"/>
        </w:rPr>
      </w:pPr>
      <w:r>
        <w:rPr>
          <w:rFonts w:hint="eastAsia" w:ascii="宋体" w:hAnsi="宋体"/>
          <w:color w:val="000000"/>
          <w:sz w:val="28"/>
          <w:szCs w:val="28"/>
        </w:rPr>
        <w:t>1</w:t>
      </w:r>
      <w:r>
        <w:rPr>
          <w:rFonts w:hint="default" w:ascii="宋体" w:hAnsi="宋体"/>
          <w:color w:val="000000"/>
          <w:sz w:val="28"/>
          <w:szCs w:val="28"/>
          <w:lang w:val="en-US"/>
        </w:rPr>
        <w:t>9</w:t>
      </w:r>
      <w:r>
        <w:rPr>
          <w:rFonts w:ascii="宋体" w:hAnsi="宋体"/>
          <w:color w:val="000000"/>
          <w:sz w:val="28"/>
          <w:szCs w:val="28"/>
        </w:rPr>
        <w:t>.1</w:t>
      </w:r>
      <w:r>
        <w:rPr>
          <w:rFonts w:hint="eastAsia" w:ascii="宋体" w:hAnsi="宋体"/>
          <w:color w:val="000000"/>
          <w:sz w:val="28"/>
          <w:szCs w:val="28"/>
        </w:rPr>
        <w:t xml:space="preserve">  竣工验收条件：</w:t>
      </w:r>
      <w:r>
        <w:rPr>
          <w:rFonts w:hint="eastAsia" w:ascii="宋体" w:hAnsi="宋体"/>
          <w:color w:val="000000"/>
          <w:sz w:val="28"/>
          <w:szCs w:val="28"/>
          <w:u w:val="single"/>
        </w:rPr>
        <w:t xml:space="preserve">除非合同文件另有约定，只有当工程（或区段及部分）具备以下条件时，承包人方可按照本合同约定申请竣工验收：本工程按照合同文件（施工图纸）约定实施完毕；申请竣工验收的资料齐备完整；符合政府或有关管理机构规定的其他任何竣工条件。 </w:t>
      </w:r>
    </w:p>
    <w:p w14:paraId="6AA57B6D">
      <w:pPr>
        <w:shd w:val="clear" w:color="auto" w:fill="FFFFFF"/>
        <w:snapToGrid w:val="0"/>
        <w:spacing w:line="360" w:lineRule="auto"/>
        <w:jc w:val="left"/>
        <w:rPr>
          <w:rFonts w:ascii="宋体" w:hAnsi="宋体"/>
          <w:color w:val="000000"/>
          <w:sz w:val="28"/>
          <w:szCs w:val="28"/>
        </w:rPr>
      </w:pPr>
      <w:r>
        <w:rPr>
          <w:rFonts w:hint="eastAsia" w:ascii="宋体" w:hAnsi="宋体"/>
          <w:color w:val="000000"/>
          <w:sz w:val="28"/>
          <w:szCs w:val="28"/>
        </w:rPr>
        <w:t>1</w:t>
      </w:r>
      <w:r>
        <w:rPr>
          <w:rFonts w:hint="default" w:ascii="宋体" w:hAnsi="宋体"/>
          <w:color w:val="000000"/>
          <w:sz w:val="28"/>
          <w:szCs w:val="28"/>
          <w:lang w:val="en-US"/>
        </w:rPr>
        <w:t>9</w:t>
      </w:r>
      <w:r>
        <w:rPr>
          <w:rFonts w:hint="eastAsia" w:ascii="宋体" w:hAnsi="宋体"/>
          <w:color w:val="000000"/>
          <w:sz w:val="28"/>
          <w:szCs w:val="28"/>
        </w:rPr>
        <w:t>.2  当承包人认为本工程已具备约定的竣工验收条件时，应当提交竣工验收申请报告给监理人审查。监理人审查后认为已具备约定的竣工验收条件时，应当在合同文件约定的时间内，提请发包人组织进行工程验收，发包人应当在合同文件约定的时间内，组织监理人、承包人、设计人及相关人员，按照国家有关法律、法规和北京市的有关规定和程序对工程进行竣工验收。</w:t>
      </w:r>
    </w:p>
    <w:p w14:paraId="2658FEA0">
      <w:pPr>
        <w:spacing w:line="360" w:lineRule="auto"/>
        <w:jc w:val="left"/>
        <w:rPr>
          <w:rFonts w:ascii="宋体" w:hAnsi="宋体"/>
          <w:color w:val="000000"/>
          <w:sz w:val="28"/>
          <w:szCs w:val="28"/>
        </w:rPr>
      </w:pPr>
      <w:r>
        <w:rPr>
          <w:rFonts w:hint="eastAsia" w:ascii="宋体" w:hAnsi="宋体"/>
          <w:color w:val="000000"/>
          <w:sz w:val="28"/>
          <w:szCs w:val="28"/>
        </w:rPr>
        <w:t>1</w:t>
      </w:r>
      <w:r>
        <w:rPr>
          <w:rFonts w:hint="default" w:ascii="宋体" w:hAnsi="宋体"/>
          <w:color w:val="000000"/>
          <w:sz w:val="28"/>
          <w:szCs w:val="28"/>
          <w:lang w:val="en-US"/>
        </w:rPr>
        <w:t>9</w:t>
      </w:r>
      <w:r>
        <w:rPr>
          <w:rFonts w:hint="eastAsia" w:ascii="宋体" w:hAnsi="宋体"/>
          <w:color w:val="000000"/>
          <w:sz w:val="28"/>
          <w:szCs w:val="28"/>
        </w:rPr>
        <w:t>.3  未能通过竣工验收：合同（施工图纸）约定实施内容未完成；申请竣工验收资料不齐备；</w:t>
      </w:r>
    </w:p>
    <w:p w14:paraId="5AB11F1B">
      <w:pPr>
        <w:shd w:val="clear" w:color="auto" w:fill="FFFFFF"/>
        <w:snapToGrid w:val="0"/>
        <w:spacing w:line="360" w:lineRule="auto"/>
        <w:jc w:val="left"/>
        <w:rPr>
          <w:rFonts w:ascii="宋体" w:hAnsi="宋体"/>
          <w:color w:val="000000"/>
          <w:sz w:val="28"/>
          <w:szCs w:val="28"/>
          <w:u w:val="single"/>
        </w:rPr>
      </w:pPr>
      <w:r>
        <w:rPr>
          <w:rFonts w:hint="eastAsia" w:ascii="宋体" w:hAnsi="宋体"/>
          <w:color w:val="000000"/>
          <w:sz w:val="28"/>
          <w:szCs w:val="28"/>
        </w:rPr>
        <w:t>1</w:t>
      </w:r>
      <w:r>
        <w:rPr>
          <w:rFonts w:hint="default" w:ascii="宋体" w:hAnsi="宋体"/>
          <w:color w:val="000000"/>
          <w:sz w:val="28"/>
          <w:szCs w:val="28"/>
          <w:lang w:val="en-US"/>
        </w:rPr>
        <w:t>9</w:t>
      </w:r>
      <w:r>
        <w:rPr>
          <w:rFonts w:hint="eastAsia" w:ascii="宋体" w:hAnsi="宋体"/>
          <w:color w:val="000000"/>
          <w:sz w:val="28"/>
          <w:szCs w:val="28"/>
        </w:rPr>
        <w:t>.4  竣工验收期限：</w:t>
      </w:r>
      <w:r>
        <w:rPr>
          <w:rFonts w:hint="eastAsia" w:ascii="宋体" w:hAnsi="宋体"/>
          <w:color w:val="000000"/>
          <w:sz w:val="28"/>
          <w:szCs w:val="28"/>
          <w:u w:val="single"/>
        </w:rPr>
        <w:t>发包人收到承包单位竣工验收申请后28日内组织竣工验收，验收后14日内未提出问题视为验收合格，验收不合格20日内进行维修。</w:t>
      </w:r>
    </w:p>
    <w:p w14:paraId="78269FAD">
      <w:pPr>
        <w:shd w:val="clear" w:color="auto" w:fill="FFFFFF"/>
        <w:snapToGrid w:val="0"/>
        <w:spacing w:line="360" w:lineRule="auto"/>
        <w:jc w:val="left"/>
        <w:rPr>
          <w:rFonts w:ascii="宋体" w:hAnsi="宋体"/>
          <w:color w:val="000000"/>
          <w:sz w:val="28"/>
          <w:szCs w:val="28"/>
        </w:rPr>
      </w:pPr>
      <w:r>
        <w:rPr>
          <w:rFonts w:hint="eastAsia" w:ascii="宋体" w:hAnsi="宋体"/>
          <w:color w:val="000000"/>
          <w:sz w:val="28"/>
          <w:szCs w:val="28"/>
        </w:rPr>
        <w:t>1</w:t>
      </w:r>
      <w:r>
        <w:rPr>
          <w:rFonts w:hint="default" w:ascii="宋体" w:hAnsi="宋体"/>
          <w:color w:val="000000"/>
          <w:sz w:val="28"/>
          <w:szCs w:val="28"/>
          <w:lang w:val="en-US"/>
        </w:rPr>
        <w:t>9</w:t>
      </w:r>
      <w:r>
        <w:rPr>
          <w:rFonts w:hint="eastAsia" w:ascii="宋体" w:hAnsi="宋体"/>
          <w:color w:val="000000"/>
          <w:sz w:val="28"/>
          <w:szCs w:val="28"/>
        </w:rPr>
        <w:t>.5  竣工验收合格后10个工作日内承包人，监理人向发包人提交竣工相应资料。</w:t>
      </w:r>
    </w:p>
    <w:p w14:paraId="505E12D9">
      <w:pPr>
        <w:pStyle w:val="4"/>
        <w:keepNext w:val="0"/>
        <w:keepLines w:val="0"/>
        <w:spacing w:before="0" w:line="360" w:lineRule="auto"/>
        <w:jc w:val="left"/>
        <w:rPr>
          <w:rFonts w:ascii="宋体" w:hAnsi="宋体" w:eastAsia="宋体"/>
          <w:color w:val="000000"/>
          <w:sz w:val="28"/>
          <w:szCs w:val="28"/>
        </w:rPr>
      </w:pPr>
      <w:r>
        <w:rPr>
          <w:rFonts w:hint="default" w:ascii="宋体" w:hAnsi="宋体" w:eastAsia="宋体"/>
          <w:color w:val="000000"/>
          <w:sz w:val="28"/>
          <w:szCs w:val="28"/>
          <w:lang w:val="en-US"/>
        </w:rPr>
        <w:t>20</w:t>
      </w:r>
      <w:r>
        <w:rPr>
          <w:rFonts w:hint="eastAsia" w:ascii="宋体" w:hAnsi="宋体" w:eastAsia="宋体"/>
          <w:color w:val="000000"/>
          <w:sz w:val="28"/>
          <w:szCs w:val="28"/>
        </w:rPr>
        <w:t>. 移交</w:t>
      </w:r>
    </w:p>
    <w:p w14:paraId="39C6C489">
      <w:pPr>
        <w:shd w:val="clear" w:color="auto" w:fill="FFFFFF"/>
        <w:snapToGrid w:val="0"/>
        <w:spacing w:line="360" w:lineRule="auto"/>
        <w:jc w:val="left"/>
        <w:rPr>
          <w:rFonts w:ascii="宋体" w:hAnsi="宋体"/>
          <w:color w:val="000000"/>
          <w:sz w:val="28"/>
          <w:szCs w:val="28"/>
          <w:u w:val="single"/>
        </w:rPr>
      </w:pPr>
      <w:r>
        <w:rPr>
          <w:rFonts w:hint="default" w:ascii="宋体" w:hAnsi="宋体"/>
          <w:color w:val="000000"/>
          <w:sz w:val="28"/>
          <w:szCs w:val="28"/>
          <w:lang w:val="en-US"/>
        </w:rPr>
        <w:t>20.</w:t>
      </w:r>
      <w:r>
        <w:rPr>
          <w:rFonts w:hint="eastAsia" w:ascii="宋体" w:hAnsi="宋体"/>
          <w:color w:val="000000"/>
          <w:sz w:val="28"/>
          <w:szCs w:val="28"/>
        </w:rPr>
        <w:t>1</w:t>
      </w:r>
      <w:r>
        <w:rPr>
          <w:rFonts w:hint="default" w:ascii="宋体" w:hAnsi="宋体"/>
          <w:color w:val="000000"/>
          <w:sz w:val="28"/>
          <w:szCs w:val="28"/>
          <w:lang w:val="en-US"/>
        </w:rPr>
        <w:t>.1</w:t>
      </w:r>
      <w:r>
        <w:rPr>
          <w:rFonts w:hint="eastAsia" w:ascii="宋体" w:hAnsi="宋体"/>
          <w:color w:val="000000"/>
          <w:sz w:val="28"/>
          <w:szCs w:val="28"/>
        </w:rPr>
        <w:t xml:space="preserve"> 移交工程的日期：</w:t>
      </w:r>
      <w:r>
        <w:rPr>
          <w:rFonts w:ascii="宋体" w:hAnsi="宋体"/>
          <w:color w:val="000000"/>
          <w:sz w:val="28"/>
          <w:szCs w:val="28"/>
          <w:u w:val="single"/>
        </w:rPr>
        <w:tab/>
      </w:r>
      <w:r>
        <w:rPr>
          <w:rFonts w:hint="eastAsia" w:ascii="宋体" w:hAnsi="宋体"/>
          <w:color w:val="000000"/>
          <w:sz w:val="28"/>
          <w:szCs w:val="28"/>
          <w:u w:val="single"/>
        </w:rPr>
        <w:t xml:space="preserve">质保期结束且验收合格当日  </w:t>
      </w:r>
    </w:p>
    <w:p w14:paraId="5960ACC9">
      <w:pPr>
        <w:shd w:val="clear" w:color="auto" w:fill="FFFFFF"/>
        <w:snapToGrid w:val="0"/>
        <w:spacing w:line="360" w:lineRule="auto"/>
        <w:jc w:val="left"/>
        <w:rPr>
          <w:rFonts w:ascii="宋体" w:hAnsi="宋体"/>
          <w:color w:val="000000"/>
          <w:sz w:val="28"/>
          <w:szCs w:val="28"/>
          <w:u w:val="single"/>
        </w:rPr>
      </w:pPr>
      <w:r>
        <w:rPr>
          <w:rFonts w:hint="default" w:ascii="宋体" w:hAnsi="宋体"/>
          <w:color w:val="000000"/>
          <w:sz w:val="28"/>
          <w:szCs w:val="28"/>
          <w:lang w:val="en-US"/>
        </w:rPr>
        <w:t>20</w:t>
      </w:r>
      <w:r>
        <w:rPr>
          <w:rFonts w:hint="eastAsia" w:ascii="宋体" w:hAnsi="宋体"/>
          <w:color w:val="000000"/>
          <w:sz w:val="28"/>
          <w:szCs w:val="28"/>
        </w:rPr>
        <w:t>.</w:t>
      </w:r>
      <w:r>
        <w:rPr>
          <w:rFonts w:hint="default" w:ascii="宋体" w:hAnsi="宋体"/>
          <w:color w:val="000000"/>
          <w:sz w:val="28"/>
          <w:szCs w:val="28"/>
          <w:lang w:val="en-US"/>
        </w:rPr>
        <w:t>1.2</w:t>
      </w:r>
      <w:r>
        <w:rPr>
          <w:rFonts w:hint="eastAsia" w:ascii="宋体" w:hAnsi="宋体"/>
          <w:color w:val="000000"/>
          <w:sz w:val="28"/>
          <w:szCs w:val="28"/>
        </w:rPr>
        <w:t xml:space="preserve">  移交程序：</w:t>
      </w:r>
      <w:r>
        <w:rPr>
          <w:rFonts w:hint="eastAsia" w:ascii="宋体" w:hAnsi="宋体"/>
          <w:color w:val="000000"/>
          <w:sz w:val="28"/>
          <w:szCs w:val="28"/>
          <w:u w:val="single"/>
        </w:rPr>
        <w:t>质保期到期后由发包人组织质保验收，质保期验收合格后签订移交证书。</w:t>
      </w:r>
    </w:p>
    <w:p w14:paraId="7A8027DD">
      <w:pPr>
        <w:shd w:val="clear" w:color="auto" w:fill="FFFFFF"/>
        <w:snapToGrid w:val="0"/>
        <w:spacing w:line="360" w:lineRule="auto"/>
        <w:jc w:val="left"/>
        <w:rPr>
          <w:rFonts w:ascii="宋体" w:hAnsi="宋体"/>
          <w:color w:val="000000"/>
          <w:sz w:val="28"/>
          <w:szCs w:val="28"/>
          <w:u w:val="single"/>
        </w:rPr>
      </w:pPr>
      <w:r>
        <w:rPr>
          <w:rFonts w:hint="default" w:ascii="宋体" w:hAnsi="宋体"/>
          <w:color w:val="000000"/>
          <w:sz w:val="28"/>
          <w:szCs w:val="28"/>
          <w:lang w:val="en-US"/>
        </w:rPr>
        <w:t>20</w:t>
      </w:r>
      <w:r>
        <w:rPr>
          <w:rFonts w:hint="eastAsia" w:ascii="宋体" w:hAnsi="宋体"/>
          <w:color w:val="000000"/>
          <w:sz w:val="28"/>
          <w:szCs w:val="28"/>
        </w:rPr>
        <w:t>.</w:t>
      </w:r>
      <w:r>
        <w:rPr>
          <w:rFonts w:hint="default" w:ascii="宋体" w:hAnsi="宋体"/>
          <w:color w:val="000000"/>
          <w:sz w:val="28"/>
          <w:szCs w:val="28"/>
          <w:lang w:val="en-US"/>
        </w:rPr>
        <w:t>4</w:t>
      </w:r>
      <w:r>
        <w:rPr>
          <w:rFonts w:hint="eastAsia" w:ascii="宋体" w:hAnsi="宋体"/>
          <w:color w:val="000000"/>
          <w:sz w:val="28"/>
          <w:szCs w:val="28"/>
        </w:rPr>
        <w:t xml:space="preserve">  竣工清场：</w:t>
      </w:r>
      <w:r>
        <w:rPr>
          <w:rFonts w:hint="eastAsia" w:ascii="宋体" w:hAnsi="宋体"/>
          <w:color w:val="000000"/>
          <w:sz w:val="28"/>
          <w:szCs w:val="28"/>
          <w:u w:val="single"/>
        </w:rPr>
        <w:t xml:space="preserve">    竣工验收合格内7日内进行清场   </w:t>
      </w:r>
    </w:p>
    <w:p w14:paraId="596DF833">
      <w:pPr>
        <w:pStyle w:val="4"/>
        <w:keepNext w:val="0"/>
        <w:keepLines w:val="0"/>
        <w:spacing w:before="0" w:line="360" w:lineRule="auto"/>
        <w:jc w:val="left"/>
        <w:rPr>
          <w:rFonts w:ascii="宋体" w:hAnsi="宋体" w:eastAsia="宋体"/>
          <w:color w:val="000000"/>
          <w:sz w:val="28"/>
          <w:szCs w:val="28"/>
        </w:rPr>
      </w:pPr>
      <w:r>
        <w:rPr>
          <w:rFonts w:hint="default" w:ascii="宋体" w:hAnsi="宋体" w:eastAsia="宋体"/>
          <w:color w:val="000000"/>
          <w:sz w:val="28"/>
          <w:szCs w:val="28"/>
          <w:lang w:val="en-US"/>
        </w:rPr>
        <w:t>21</w:t>
      </w:r>
      <w:r>
        <w:rPr>
          <w:rFonts w:hint="eastAsia" w:ascii="宋体" w:hAnsi="宋体" w:eastAsia="宋体"/>
          <w:color w:val="000000"/>
          <w:sz w:val="28"/>
          <w:szCs w:val="28"/>
        </w:rPr>
        <w:t>. 结算</w:t>
      </w:r>
    </w:p>
    <w:p w14:paraId="180D1F7C">
      <w:pPr>
        <w:spacing w:line="360" w:lineRule="auto"/>
        <w:jc w:val="left"/>
        <w:rPr>
          <w:rFonts w:hint="eastAsia" w:ascii="宋体" w:hAnsi="宋体"/>
          <w:color w:val="000000"/>
          <w:sz w:val="28"/>
          <w:szCs w:val="28"/>
          <w:lang w:eastAsia="zh-CN"/>
        </w:rPr>
      </w:pPr>
      <w:r>
        <w:rPr>
          <w:rFonts w:hint="default" w:ascii="宋体" w:hAnsi="宋体"/>
          <w:color w:val="000000"/>
          <w:sz w:val="28"/>
          <w:szCs w:val="28"/>
          <w:lang w:val="en-US"/>
        </w:rPr>
        <w:t>21</w:t>
      </w:r>
      <w:r>
        <w:rPr>
          <w:rFonts w:hint="eastAsia" w:ascii="宋体" w:hAnsi="宋体"/>
          <w:color w:val="000000"/>
          <w:sz w:val="28"/>
          <w:szCs w:val="28"/>
        </w:rPr>
        <w:t xml:space="preserve">.1  </w:t>
      </w:r>
      <w:r>
        <w:rPr>
          <w:rFonts w:hint="eastAsia" w:ascii="宋体" w:hAnsi="宋体"/>
          <w:color w:val="000000"/>
          <w:sz w:val="28"/>
          <w:szCs w:val="28"/>
          <w:lang w:eastAsia="zh-CN"/>
        </w:rPr>
        <w:t>承包人向监理人递交工程竣工结算报告及完整资料的期限：</w:t>
      </w:r>
      <w:r>
        <w:rPr>
          <w:rFonts w:hint="default" w:ascii="宋体" w:hAnsi="宋体" w:eastAsia="宋体" w:cs="Times New Roman"/>
          <w:b w:val="0"/>
          <w:bCs w:val="0"/>
          <w:i w:val="0"/>
          <w:iCs w:val="0"/>
          <w:color w:val="000000"/>
          <w:kern w:val="2"/>
          <w:sz w:val="28"/>
          <w:szCs w:val="28"/>
          <w:highlight w:val="none"/>
          <w:u w:val="single" w:color="auto"/>
          <w:vertAlign w:val="baseline"/>
          <w:lang w:val="en-US" w:eastAsia="zh-CN" w:bidi="ar-SA"/>
        </w:rPr>
        <w:t xml:space="preserve">   </w:t>
      </w:r>
      <w:r>
        <w:rPr>
          <w:rFonts w:hint="eastAsia" w:ascii="宋体" w:hAnsi="宋体" w:eastAsia="宋体" w:cs="Times New Roman"/>
          <w:b w:val="0"/>
          <w:bCs w:val="0"/>
          <w:i w:val="0"/>
          <w:iCs w:val="0"/>
          <w:color w:val="000000"/>
          <w:kern w:val="2"/>
          <w:sz w:val="28"/>
          <w:szCs w:val="28"/>
          <w:highlight w:val="none"/>
          <w:u w:val="single" w:color="auto"/>
          <w:vertAlign w:val="baseline"/>
          <w:lang w:val="en-US" w:eastAsia="zh-CN" w:bidi="ar-SA"/>
        </w:rPr>
        <w:t xml:space="preserve"> </w:t>
      </w:r>
    </w:p>
    <w:p w14:paraId="700E963E">
      <w:pPr>
        <w:spacing w:line="360" w:lineRule="auto"/>
        <w:jc w:val="left"/>
        <w:rPr>
          <w:rFonts w:hint="eastAsia" w:ascii="宋体" w:hAnsi="宋体"/>
          <w:color w:val="000000"/>
          <w:sz w:val="28"/>
          <w:szCs w:val="28"/>
          <w:lang w:eastAsia="zh-CN"/>
        </w:rPr>
      </w:pPr>
      <w:r>
        <w:rPr>
          <w:rFonts w:hint="default" w:ascii="宋体" w:hAnsi="宋体" w:eastAsia="宋体" w:cs="Times New Roman"/>
          <w:b w:val="0"/>
          <w:bCs w:val="0"/>
          <w:i w:val="0"/>
          <w:iCs w:val="0"/>
          <w:color w:val="000000"/>
          <w:kern w:val="2"/>
          <w:sz w:val="28"/>
          <w:szCs w:val="28"/>
          <w:highlight w:val="none"/>
          <w:vertAlign w:val="baseline"/>
          <w:lang w:val="en-US" w:eastAsia="zh-CN" w:bidi="ar-SA"/>
        </w:rPr>
        <w:t>21.2  监理人完成审核期限：</w:t>
      </w:r>
      <w:r>
        <w:rPr>
          <w:rFonts w:hint="default" w:ascii="宋体" w:hAnsi="宋体" w:eastAsia="宋体" w:cs="Times New Roman"/>
          <w:b w:val="0"/>
          <w:bCs w:val="0"/>
          <w:i w:val="0"/>
          <w:iCs w:val="0"/>
          <w:color w:val="000000"/>
          <w:kern w:val="2"/>
          <w:sz w:val="28"/>
          <w:szCs w:val="28"/>
          <w:highlight w:val="none"/>
          <w:u w:val="single" w:color="auto"/>
          <w:vertAlign w:val="baseline"/>
          <w:lang w:val="en-US" w:eastAsia="zh-CN" w:bidi="ar-SA"/>
        </w:rPr>
        <w:t>正式竣工结算意见出具后，监理人在14日内完成审核。</w:t>
      </w:r>
    </w:p>
    <w:p w14:paraId="3D41DC4E">
      <w:pPr>
        <w:spacing w:line="360" w:lineRule="auto"/>
        <w:jc w:val="left"/>
        <w:rPr>
          <w:rFonts w:ascii="宋体" w:hAnsi="宋体"/>
          <w:color w:val="000000"/>
          <w:sz w:val="28"/>
          <w:szCs w:val="28"/>
        </w:rPr>
      </w:pPr>
      <w:r>
        <w:rPr>
          <w:rFonts w:hint="default" w:ascii="宋体" w:hAnsi="宋体"/>
          <w:color w:val="000000"/>
          <w:sz w:val="28"/>
          <w:szCs w:val="28"/>
          <w:lang w:val="en-US"/>
        </w:rPr>
        <w:t>21.4</w:t>
      </w:r>
      <w:r>
        <w:rPr>
          <w:rFonts w:hint="eastAsia" w:ascii="宋体" w:hAnsi="宋体"/>
          <w:color w:val="000000"/>
          <w:sz w:val="28"/>
          <w:szCs w:val="28"/>
        </w:rPr>
        <w:t>结算依据：</w:t>
      </w:r>
    </w:p>
    <w:p w14:paraId="6FD97241">
      <w:pPr>
        <w:spacing w:line="360" w:lineRule="auto"/>
        <w:ind w:firstLine="560" w:firstLineChars="200"/>
        <w:jc w:val="left"/>
        <w:rPr>
          <w:rFonts w:ascii="宋体" w:hAnsi="宋体"/>
          <w:color w:val="000000"/>
          <w:sz w:val="28"/>
          <w:szCs w:val="28"/>
          <w:u w:val="single"/>
        </w:rPr>
      </w:pPr>
      <w:r>
        <w:rPr>
          <w:rFonts w:hint="eastAsia" w:ascii="宋体" w:hAnsi="宋体"/>
          <w:color w:val="000000"/>
          <w:sz w:val="28"/>
          <w:szCs w:val="28"/>
          <w:u w:val="single"/>
        </w:rPr>
        <w:t>1.如本合同约定工程施工内容发生变更或洽商或发包人程序必要，须经由区相关部门进行结算评审。发包人按照门头沟区相关规定将承包人提交的竣工结算报告和竣工结算资料，报送至区结算相应审计审核部门，由区相关部门出具结算审计意见及结果。</w:t>
      </w:r>
    </w:p>
    <w:p w14:paraId="05E763FB">
      <w:pPr>
        <w:spacing w:line="360" w:lineRule="auto"/>
        <w:ind w:firstLine="560" w:firstLineChars="200"/>
        <w:jc w:val="left"/>
        <w:rPr>
          <w:rFonts w:ascii="宋体" w:hAnsi="宋体"/>
          <w:color w:val="000000"/>
          <w:sz w:val="28"/>
          <w:szCs w:val="28"/>
          <w:u w:val="single"/>
        </w:rPr>
      </w:pPr>
      <w:r>
        <w:rPr>
          <w:rFonts w:hint="eastAsia" w:ascii="宋体" w:hAnsi="宋体"/>
          <w:color w:val="000000"/>
          <w:sz w:val="28"/>
          <w:szCs w:val="28"/>
          <w:u w:val="single"/>
        </w:rPr>
        <w:t>2.如本合同约定工程施工内容未发生变更或洽商或承包人程序不必要，不须经由区相关部门进行结算评审。按照本合同第1</w:t>
      </w:r>
      <w:r>
        <w:rPr>
          <w:rFonts w:hint="default" w:ascii="宋体" w:hAnsi="宋体"/>
          <w:color w:val="000000"/>
          <w:sz w:val="28"/>
          <w:szCs w:val="28"/>
          <w:u w:val="single"/>
          <w:lang w:val="en-US"/>
        </w:rPr>
        <w:t>8</w:t>
      </w:r>
      <w:r>
        <w:rPr>
          <w:rFonts w:hint="eastAsia" w:ascii="宋体" w:hAnsi="宋体"/>
          <w:color w:val="000000"/>
          <w:sz w:val="28"/>
          <w:szCs w:val="28"/>
          <w:u w:val="single"/>
        </w:rPr>
        <w:t>.1.3条第二款约定进行结算。</w:t>
      </w:r>
    </w:p>
    <w:p w14:paraId="22D19E12">
      <w:pPr>
        <w:spacing w:line="360" w:lineRule="auto"/>
        <w:jc w:val="left"/>
        <w:rPr>
          <w:rFonts w:ascii="宋体" w:hAnsi="宋体"/>
          <w:color w:val="000000"/>
          <w:sz w:val="28"/>
          <w:szCs w:val="28"/>
        </w:rPr>
      </w:pPr>
      <w:r>
        <w:rPr>
          <w:rFonts w:hint="default" w:ascii="宋体" w:hAnsi="宋体"/>
          <w:color w:val="000000"/>
          <w:sz w:val="28"/>
          <w:szCs w:val="28"/>
          <w:lang w:val="en-US"/>
        </w:rPr>
        <w:t>21</w:t>
      </w:r>
      <w:r>
        <w:rPr>
          <w:rFonts w:hint="eastAsia" w:ascii="宋体" w:hAnsi="宋体"/>
          <w:color w:val="000000"/>
          <w:sz w:val="28"/>
          <w:szCs w:val="28"/>
        </w:rPr>
        <w:t>.</w:t>
      </w:r>
      <w:r>
        <w:rPr>
          <w:rFonts w:hint="default" w:ascii="宋体" w:hAnsi="宋体"/>
          <w:color w:val="000000"/>
          <w:sz w:val="28"/>
          <w:szCs w:val="28"/>
          <w:lang w:val="en-US"/>
        </w:rPr>
        <w:t>5</w:t>
      </w:r>
      <w:r>
        <w:rPr>
          <w:rFonts w:hint="eastAsia" w:ascii="宋体" w:hAnsi="宋体"/>
          <w:color w:val="000000"/>
          <w:sz w:val="28"/>
          <w:szCs w:val="28"/>
        </w:rPr>
        <w:t xml:space="preserve">  结算方式：</w:t>
      </w:r>
    </w:p>
    <w:p w14:paraId="361840DD">
      <w:pPr>
        <w:spacing w:line="360" w:lineRule="auto"/>
        <w:ind w:firstLine="560" w:firstLineChars="200"/>
        <w:jc w:val="left"/>
        <w:rPr>
          <w:rFonts w:ascii="宋体" w:hAnsi="宋体"/>
          <w:color w:val="000000"/>
          <w:sz w:val="28"/>
          <w:szCs w:val="28"/>
          <w:u w:val="single"/>
        </w:rPr>
      </w:pPr>
      <w:r>
        <w:rPr>
          <w:rFonts w:hint="eastAsia" w:ascii="宋体" w:hAnsi="宋体"/>
          <w:color w:val="000000"/>
          <w:sz w:val="28"/>
          <w:szCs w:val="28"/>
          <w:u w:val="single"/>
        </w:rPr>
        <w:t>1.须结算评审项目（工程）最终结算额以区结算审计部门出具意见为准。审计意见出具后14日内合同第1</w:t>
      </w:r>
      <w:r>
        <w:rPr>
          <w:rFonts w:hint="default" w:ascii="宋体" w:hAnsi="宋体"/>
          <w:color w:val="000000"/>
          <w:sz w:val="28"/>
          <w:szCs w:val="28"/>
          <w:u w:val="single"/>
          <w:lang w:val="en-US"/>
        </w:rPr>
        <w:t>8</w:t>
      </w:r>
      <w:r>
        <w:rPr>
          <w:rFonts w:hint="eastAsia" w:ascii="宋体" w:hAnsi="宋体"/>
          <w:color w:val="000000"/>
          <w:sz w:val="28"/>
          <w:szCs w:val="28"/>
          <w:u w:val="single"/>
        </w:rPr>
        <w:t>.1.2条第一款约定进行支付。</w:t>
      </w:r>
    </w:p>
    <w:p w14:paraId="1A896BBF">
      <w:pPr>
        <w:spacing w:line="360" w:lineRule="auto"/>
        <w:ind w:firstLine="560" w:firstLineChars="200"/>
        <w:jc w:val="left"/>
        <w:rPr>
          <w:rFonts w:ascii="宋体" w:hAnsi="宋体"/>
          <w:color w:val="000000"/>
          <w:sz w:val="28"/>
          <w:szCs w:val="28"/>
          <w:u w:val="single"/>
        </w:rPr>
      </w:pPr>
      <w:r>
        <w:rPr>
          <w:rFonts w:hint="eastAsia" w:ascii="宋体" w:hAnsi="宋体"/>
          <w:color w:val="000000"/>
          <w:sz w:val="28"/>
          <w:szCs w:val="28"/>
          <w:u w:val="single"/>
        </w:rPr>
        <w:t>2.不须结算评审项目（工程），竣工验收合格后且承包人按要求提供竣工验收报告等相应竣工资料后10个工作日内按合同第1</w:t>
      </w:r>
      <w:r>
        <w:rPr>
          <w:rFonts w:hint="default" w:ascii="宋体" w:hAnsi="宋体"/>
          <w:color w:val="000000"/>
          <w:sz w:val="28"/>
          <w:szCs w:val="28"/>
          <w:u w:val="single"/>
          <w:lang w:val="en-US"/>
        </w:rPr>
        <w:t>8</w:t>
      </w:r>
      <w:r>
        <w:rPr>
          <w:rFonts w:hint="eastAsia" w:ascii="宋体" w:hAnsi="宋体"/>
          <w:color w:val="000000"/>
          <w:sz w:val="28"/>
          <w:szCs w:val="28"/>
          <w:u w:val="single"/>
        </w:rPr>
        <w:t>.1.3条第二款约定进行支付。</w:t>
      </w:r>
    </w:p>
    <w:p w14:paraId="0A065E95">
      <w:pPr>
        <w:pStyle w:val="4"/>
        <w:keepNext w:val="0"/>
        <w:keepLines w:val="0"/>
        <w:spacing w:before="0" w:line="360" w:lineRule="auto"/>
        <w:jc w:val="left"/>
        <w:rPr>
          <w:rFonts w:ascii="宋体" w:hAnsi="宋体" w:eastAsia="宋体"/>
          <w:color w:val="000000"/>
          <w:sz w:val="28"/>
          <w:szCs w:val="28"/>
        </w:rPr>
      </w:pPr>
      <w:r>
        <w:rPr>
          <w:rFonts w:hint="default" w:ascii="宋体" w:hAnsi="宋体" w:eastAsia="宋体"/>
          <w:color w:val="000000"/>
          <w:sz w:val="28"/>
          <w:szCs w:val="28"/>
          <w:lang w:val="en-US"/>
        </w:rPr>
        <w:t>22</w:t>
      </w:r>
      <w:r>
        <w:rPr>
          <w:rFonts w:hint="eastAsia" w:ascii="宋体" w:hAnsi="宋体" w:eastAsia="宋体"/>
          <w:color w:val="000000"/>
          <w:sz w:val="28"/>
          <w:szCs w:val="28"/>
        </w:rPr>
        <w:t>. 质量保证金</w:t>
      </w:r>
    </w:p>
    <w:p w14:paraId="687A5B6F">
      <w:pPr>
        <w:spacing w:line="360" w:lineRule="auto"/>
        <w:jc w:val="left"/>
        <w:rPr>
          <w:rFonts w:hint="eastAsia" w:ascii="宋体" w:hAnsi="宋体" w:eastAsia="宋体"/>
          <w:color w:val="000000"/>
          <w:sz w:val="28"/>
          <w:szCs w:val="28"/>
          <w:highlight w:val="none"/>
          <w:u w:val="single"/>
          <w:lang w:val="en-US" w:eastAsia="zh-CN"/>
        </w:rPr>
      </w:pPr>
      <w:r>
        <w:rPr>
          <w:rFonts w:hint="default" w:ascii="宋体" w:hAnsi="宋体"/>
          <w:color w:val="000000"/>
          <w:sz w:val="28"/>
          <w:szCs w:val="28"/>
          <w:lang w:val="en-US"/>
        </w:rPr>
        <w:t>22</w:t>
      </w:r>
      <w:r>
        <w:rPr>
          <w:rFonts w:ascii="宋体" w:hAnsi="宋体"/>
          <w:color w:val="000000"/>
          <w:sz w:val="28"/>
          <w:szCs w:val="28"/>
        </w:rPr>
        <w:t>.</w:t>
      </w:r>
      <w:r>
        <w:rPr>
          <w:rFonts w:hint="eastAsia" w:ascii="宋体" w:hAnsi="宋体"/>
          <w:color w:val="000000"/>
          <w:sz w:val="28"/>
          <w:szCs w:val="28"/>
        </w:rPr>
        <w:t xml:space="preserve">1 </w:t>
      </w:r>
      <w:r>
        <w:rPr>
          <w:rFonts w:hint="eastAsia" w:ascii="宋体" w:hAnsi="宋体"/>
          <w:color w:val="000000"/>
          <w:sz w:val="28"/>
          <w:szCs w:val="28"/>
          <w:highlight w:val="none"/>
        </w:rPr>
        <w:t xml:space="preserve"> 质量保证金的额度、支付时间和方式：</w:t>
      </w:r>
      <w:r>
        <w:rPr>
          <w:rFonts w:hint="eastAsia" w:ascii="宋体" w:hAnsi="宋体"/>
          <w:color w:val="000000"/>
          <w:sz w:val="28"/>
          <w:szCs w:val="28"/>
          <w:highlight w:val="none"/>
          <w:u w:val="single"/>
          <w:lang w:val="en-US" w:eastAsia="zh-CN"/>
        </w:rPr>
        <w:t xml:space="preserve"> 本项目质保期5年，不留存</w:t>
      </w:r>
      <w:r>
        <w:rPr>
          <w:rFonts w:hint="eastAsia" w:ascii="宋体" w:hAnsi="宋体"/>
          <w:color w:val="000000"/>
          <w:sz w:val="28"/>
          <w:szCs w:val="28"/>
          <w:highlight w:val="none"/>
          <w:u w:val="single"/>
        </w:rPr>
        <w:t>质量保证金</w:t>
      </w:r>
      <w:r>
        <w:rPr>
          <w:rFonts w:hint="eastAsia" w:ascii="宋体" w:hAnsi="宋体"/>
          <w:color w:val="000000"/>
          <w:sz w:val="28"/>
          <w:szCs w:val="28"/>
          <w:highlight w:val="none"/>
          <w:u w:val="single"/>
          <w:lang w:eastAsia="zh-CN"/>
        </w:rPr>
        <w:t>。</w:t>
      </w:r>
    </w:p>
    <w:p w14:paraId="4A217236">
      <w:pPr>
        <w:pStyle w:val="4"/>
        <w:keepNext w:val="0"/>
        <w:keepLines w:val="0"/>
        <w:spacing w:before="0" w:line="360" w:lineRule="auto"/>
        <w:jc w:val="left"/>
        <w:rPr>
          <w:rFonts w:ascii="宋体" w:hAnsi="宋体" w:eastAsia="宋体"/>
          <w:color w:val="000000"/>
          <w:sz w:val="28"/>
          <w:szCs w:val="28"/>
          <w:highlight w:val="none"/>
        </w:rPr>
      </w:pPr>
      <w:r>
        <w:rPr>
          <w:rFonts w:hint="default" w:ascii="宋体" w:hAnsi="宋体" w:eastAsia="宋体"/>
          <w:color w:val="000000"/>
          <w:sz w:val="28"/>
          <w:szCs w:val="28"/>
          <w:highlight w:val="none"/>
          <w:lang w:val="en-US"/>
        </w:rPr>
        <w:t>23</w:t>
      </w:r>
      <w:r>
        <w:rPr>
          <w:rFonts w:hint="eastAsia" w:ascii="宋体" w:hAnsi="宋体" w:eastAsia="宋体"/>
          <w:color w:val="000000"/>
          <w:sz w:val="28"/>
          <w:szCs w:val="28"/>
          <w:highlight w:val="none"/>
        </w:rPr>
        <w:t>. 保修责任与缺陷责任</w:t>
      </w:r>
    </w:p>
    <w:p w14:paraId="6223EEFA">
      <w:pPr>
        <w:shd w:val="clear" w:color="auto" w:fill="FFFFFF"/>
        <w:snapToGrid w:val="0"/>
        <w:spacing w:line="360" w:lineRule="auto"/>
        <w:jc w:val="left"/>
        <w:rPr>
          <w:rFonts w:ascii="宋体" w:hAnsi="宋体"/>
          <w:color w:val="000000"/>
          <w:sz w:val="28"/>
          <w:szCs w:val="28"/>
          <w:highlight w:val="none"/>
          <w:u w:val="single"/>
        </w:rPr>
      </w:pPr>
      <w:r>
        <w:rPr>
          <w:rFonts w:hint="default" w:ascii="宋体" w:hAnsi="宋体"/>
          <w:color w:val="000000"/>
          <w:sz w:val="28"/>
          <w:szCs w:val="28"/>
          <w:highlight w:val="none"/>
          <w:lang w:val="en-US"/>
        </w:rPr>
        <w:t>23</w:t>
      </w:r>
      <w:r>
        <w:rPr>
          <w:rFonts w:hint="eastAsia" w:ascii="宋体" w:hAnsi="宋体"/>
          <w:color w:val="000000"/>
          <w:sz w:val="28"/>
          <w:szCs w:val="28"/>
          <w:highlight w:val="none"/>
        </w:rPr>
        <w:t>.1  承包人向发包人出具质量保修书的时间：</w:t>
      </w:r>
      <w:r>
        <w:rPr>
          <w:rFonts w:ascii="宋体" w:hAnsi="宋体"/>
          <w:color w:val="000000"/>
          <w:sz w:val="28"/>
          <w:szCs w:val="28"/>
          <w:highlight w:val="none"/>
          <w:u w:val="single"/>
        </w:rPr>
        <w:tab/>
      </w:r>
      <w:r>
        <w:rPr>
          <w:rFonts w:hint="eastAsia" w:ascii="宋体" w:hAnsi="宋体"/>
          <w:color w:val="000000"/>
          <w:sz w:val="28"/>
          <w:szCs w:val="28"/>
          <w:highlight w:val="none"/>
          <w:u w:val="single"/>
        </w:rPr>
        <w:t xml:space="preserve">同竣工验收申请日    </w:t>
      </w:r>
    </w:p>
    <w:p w14:paraId="768715AD">
      <w:pPr>
        <w:shd w:val="clear" w:color="auto" w:fill="FFFFFF"/>
        <w:snapToGrid w:val="0"/>
        <w:spacing w:line="360" w:lineRule="auto"/>
        <w:ind w:firstLine="840" w:firstLineChars="300"/>
        <w:jc w:val="left"/>
        <w:rPr>
          <w:rFonts w:ascii="宋体" w:hAnsi="宋体"/>
          <w:color w:val="000000"/>
          <w:sz w:val="28"/>
          <w:szCs w:val="28"/>
          <w:highlight w:val="none"/>
          <w:u w:val="single"/>
        </w:rPr>
      </w:pPr>
      <w:r>
        <w:rPr>
          <w:rFonts w:hint="eastAsia" w:ascii="宋体" w:hAnsi="宋体"/>
          <w:color w:val="000000"/>
          <w:sz w:val="28"/>
          <w:szCs w:val="28"/>
          <w:highlight w:val="none"/>
        </w:rPr>
        <w:t>保修期起始时间：</w:t>
      </w:r>
      <w:r>
        <w:rPr>
          <w:rFonts w:hint="eastAsia" w:ascii="宋体" w:hAnsi="宋体"/>
          <w:color w:val="000000"/>
          <w:sz w:val="28"/>
          <w:szCs w:val="28"/>
          <w:highlight w:val="none"/>
          <w:u w:val="single"/>
        </w:rPr>
        <w:t xml:space="preserve">  竣工验收合格日起</w:t>
      </w:r>
      <w:r>
        <w:rPr>
          <w:rFonts w:hint="eastAsia" w:ascii="宋体" w:hAnsi="宋体"/>
          <w:color w:val="000000"/>
          <w:sz w:val="28"/>
          <w:szCs w:val="28"/>
          <w:highlight w:val="none"/>
          <w:u w:val="single"/>
          <w:lang w:val="en-US" w:eastAsia="zh-CN"/>
        </w:rPr>
        <w:t>5</w:t>
      </w:r>
      <w:r>
        <w:rPr>
          <w:rFonts w:hint="eastAsia" w:ascii="宋体" w:hAnsi="宋体"/>
          <w:color w:val="000000"/>
          <w:sz w:val="28"/>
          <w:szCs w:val="28"/>
          <w:highlight w:val="none"/>
          <w:u w:val="single"/>
        </w:rPr>
        <w:t xml:space="preserve">年时间   </w:t>
      </w:r>
    </w:p>
    <w:p w14:paraId="079D00E8">
      <w:pPr>
        <w:shd w:val="clear" w:color="auto" w:fill="FFFFFF"/>
        <w:snapToGrid w:val="0"/>
        <w:spacing w:line="360" w:lineRule="auto"/>
        <w:jc w:val="left"/>
        <w:rPr>
          <w:rFonts w:ascii="宋体" w:hAnsi="宋体"/>
          <w:color w:val="000000"/>
          <w:sz w:val="28"/>
          <w:szCs w:val="28"/>
          <w:highlight w:val="none"/>
        </w:rPr>
      </w:pPr>
      <w:r>
        <w:rPr>
          <w:rFonts w:hint="default" w:ascii="宋体" w:hAnsi="宋体"/>
          <w:color w:val="000000"/>
          <w:sz w:val="28"/>
          <w:szCs w:val="28"/>
          <w:highlight w:val="none"/>
          <w:lang w:val="en-US"/>
        </w:rPr>
        <w:t>23</w:t>
      </w:r>
      <w:r>
        <w:rPr>
          <w:rFonts w:hint="eastAsia" w:ascii="宋体" w:hAnsi="宋体"/>
          <w:color w:val="000000"/>
          <w:sz w:val="28"/>
          <w:szCs w:val="28"/>
          <w:highlight w:val="none"/>
        </w:rPr>
        <w:t>.2  缺陷责任期起始时间：</w:t>
      </w:r>
      <w:r>
        <w:rPr>
          <w:rFonts w:hint="eastAsia" w:ascii="宋体" w:hAnsi="宋体"/>
          <w:color w:val="000000"/>
          <w:sz w:val="28"/>
          <w:szCs w:val="28"/>
          <w:highlight w:val="none"/>
          <w:u w:val="single"/>
        </w:rPr>
        <w:t xml:space="preserve"> 竣工验收合格日  </w:t>
      </w:r>
      <w:r>
        <w:rPr>
          <w:rFonts w:hint="eastAsia" w:ascii="宋体" w:hAnsi="宋体"/>
          <w:color w:val="000000"/>
          <w:sz w:val="28"/>
          <w:szCs w:val="28"/>
          <w:highlight w:val="none"/>
        </w:rPr>
        <w:t>，缺陷责任期期限：</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u w:val="single"/>
          <w:lang w:val="en-US" w:eastAsia="zh-CN"/>
        </w:rPr>
        <w:t>60</w:t>
      </w:r>
      <w:r>
        <w:rPr>
          <w:rFonts w:hint="eastAsia" w:ascii="宋体" w:hAnsi="宋体"/>
          <w:color w:val="000000"/>
          <w:sz w:val="28"/>
          <w:szCs w:val="28"/>
          <w:highlight w:val="none"/>
        </w:rPr>
        <w:t>月。</w:t>
      </w:r>
    </w:p>
    <w:p w14:paraId="43DE88EB">
      <w:pPr>
        <w:pStyle w:val="4"/>
        <w:keepNext w:val="0"/>
        <w:keepLines w:val="0"/>
        <w:spacing w:before="0" w:line="360" w:lineRule="auto"/>
        <w:jc w:val="left"/>
        <w:rPr>
          <w:rFonts w:ascii="宋体" w:hAnsi="宋体" w:eastAsia="宋体"/>
          <w:color w:val="000000"/>
          <w:sz w:val="28"/>
          <w:szCs w:val="28"/>
        </w:rPr>
      </w:pPr>
      <w:r>
        <w:rPr>
          <w:rFonts w:hint="default" w:ascii="宋体" w:hAnsi="宋体" w:eastAsia="宋体"/>
          <w:color w:val="000000"/>
          <w:sz w:val="28"/>
          <w:szCs w:val="28"/>
          <w:lang w:val="en-US"/>
        </w:rPr>
        <w:t>24</w:t>
      </w:r>
      <w:r>
        <w:rPr>
          <w:rFonts w:hint="eastAsia" w:ascii="宋体" w:hAnsi="宋体" w:eastAsia="宋体"/>
          <w:color w:val="000000"/>
          <w:sz w:val="28"/>
          <w:szCs w:val="28"/>
        </w:rPr>
        <w:t>. 违约</w:t>
      </w:r>
    </w:p>
    <w:p w14:paraId="21AE104C">
      <w:pPr>
        <w:shd w:val="clear" w:color="auto" w:fill="FFFFFF"/>
        <w:snapToGrid w:val="0"/>
        <w:spacing w:line="360" w:lineRule="auto"/>
        <w:jc w:val="left"/>
        <w:rPr>
          <w:rFonts w:ascii="宋体" w:hAnsi="宋体"/>
          <w:color w:val="000000"/>
          <w:sz w:val="28"/>
          <w:szCs w:val="28"/>
        </w:rPr>
      </w:pPr>
      <w:r>
        <w:rPr>
          <w:rFonts w:hint="default" w:ascii="宋体" w:hAnsi="宋体"/>
          <w:color w:val="000000"/>
          <w:sz w:val="28"/>
          <w:szCs w:val="28"/>
          <w:lang w:val="en-US"/>
        </w:rPr>
        <w:t>24</w:t>
      </w:r>
      <w:r>
        <w:rPr>
          <w:rFonts w:hint="eastAsia" w:ascii="宋体" w:hAnsi="宋体"/>
          <w:color w:val="000000"/>
          <w:sz w:val="28"/>
          <w:szCs w:val="28"/>
        </w:rPr>
        <w:t xml:space="preserve">.1  </w:t>
      </w:r>
      <w:r>
        <w:rPr>
          <w:rFonts w:hint="eastAsia" w:ascii="宋体" w:hAnsi="宋体"/>
          <w:color w:val="000000"/>
          <w:kern w:val="0"/>
          <w:sz w:val="28"/>
          <w:szCs w:val="28"/>
        </w:rPr>
        <w:t>发包人违约</w:t>
      </w:r>
    </w:p>
    <w:p w14:paraId="1156C52E">
      <w:pPr>
        <w:shd w:val="clear" w:color="auto" w:fill="FFFFFF"/>
        <w:snapToGrid w:val="0"/>
        <w:spacing w:line="360" w:lineRule="auto"/>
        <w:ind w:firstLine="560" w:firstLineChars="200"/>
        <w:jc w:val="left"/>
        <w:rPr>
          <w:rFonts w:hint="eastAsia" w:ascii="宋体" w:hAnsi="宋体"/>
          <w:color w:val="000000"/>
          <w:sz w:val="28"/>
          <w:szCs w:val="28"/>
          <w:u w:val="single"/>
        </w:rPr>
      </w:pPr>
      <w:r>
        <w:rPr>
          <w:rFonts w:hint="default" w:ascii="宋体" w:hAnsi="宋体"/>
          <w:color w:val="000000"/>
          <w:sz w:val="28"/>
          <w:szCs w:val="28"/>
          <w:lang w:val="en-US"/>
        </w:rPr>
        <w:t>24</w:t>
      </w:r>
      <w:r>
        <w:rPr>
          <w:rFonts w:hint="eastAsia" w:ascii="宋体" w:hAnsi="宋体"/>
          <w:color w:val="000000"/>
          <w:sz w:val="28"/>
          <w:szCs w:val="28"/>
        </w:rPr>
        <w:t>.1.</w:t>
      </w:r>
      <w:r>
        <w:rPr>
          <w:rFonts w:hint="default" w:ascii="宋体" w:hAnsi="宋体"/>
          <w:color w:val="000000"/>
          <w:sz w:val="28"/>
          <w:szCs w:val="28"/>
          <w:lang w:val="en-US"/>
        </w:rPr>
        <w:t>4</w:t>
      </w:r>
      <w:r>
        <w:rPr>
          <w:rFonts w:hint="eastAsia" w:ascii="宋体" w:hAnsi="宋体"/>
          <w:color w:val="000000"/>
          <w:sz w:val="28"/>
          <w:szCs w:val="28"/>
        </w:rPr>
        <w:t xml:space="preserve"> 逾期付款违约金：</w:t>
      </w:r>
      <w:r>
        <w:rPr>
          <w:rFonts w:hint="eastAsia" w:ascii="宋体" w:hAnsi="宋体"/>
          <w:color w:val="000000"/>
          <w:sz w:val="28"/>
          <w:szCs w:val="28"/>
          <w:u w:val="single"/>
        </w:rPr>
        <w:t xml:space="preserve">     /     </w:t>
      </w:r>
    </w:p>
    <w:p w14:paraId="78C6F13B">
      <w:pPr>
        <w:numPr>
          <w:ilvl w:val="0"/>
          <w:numId w:val="0"/>
        </w:numPr>
        <w:shd w:val="clear" w:color="auto" w:fill="FFFFFF"/>
        <w:snapToGrid w:val="0"/>
        <w:spacing w:line="360" w:lineRule="auto"/>
        <w:ind w:firstLine="0" w:firstLineChars="0"/>
        <w:jc w:val="left"/>
        <w:rPr>
          <w:rFonts w:hint="eastAsia" w:ascii="宋体" w:hAnsi="宋体"/>
          <w:color w:val="000000"/>
          <w:sz w:val="28"/>
          <w:szCs w:val="28"/>
          <w:u w:val="single"/>
          <w:lang w:val="en-US" w:eastAsia="zh-CN"/>
        </w:rPr>
      </w:pPr>
      <w:r>
        <w:rPr>
          <w:rFonts w:ascii="宋体" w:hAnsi="宋体"/>
          <w:color w:val="000000"/>
          <w:sz w:val="28"/>
          <w:szCs w:val="28"/>
          <w:u w:val="single"/>
          <w:lang w:val="en-US"/>
        </w:rPr>
        <w:t>24.2</w:t>
      </w:r>
      <w:r>
        <w:rPr>
          <w:rFonts w:hint="eastAsia" w:ascii="宋体" w:hAnsi="宋体"/>
          <w:color w:val="000000"/>
          <w:sz w:val="28"/>
          <w:szCs w:val="28"/>
          <w:u w:val="single"/>
          <w:lang w:val="en-US" w:eastAsia="zh-CN"/>
        </w:rPr>
        <w:t>承包人违约：执行通用条款。</w:t>
      </w:r>
    </w:p>
    <w:p w14:paraId="1A625681">
      <w:pPr>
        <w:numPr>
          <w:ilvl w:val="0"/>
          <w:numId w:val="0"/>
        </w:numPr>
        <w:shd w:val="clear" w:color="auto" w:fill="FFFFFF"/>
        <w:snapToGrid w:val="0"/>
        <w:spacing w:line="360" w:lineRule="auto"/>
        <w:ind w:firstLine="0" w:firstLineChars="0"/>
        <w:jc w:val="left"/>
        <w:rPr>
          <w:rFonts w:ascii="宋体" w:hAnsi="宋体"/>
          <w:color w:val="000000"/>
          <w:sz w:val="28"/>
          <w:szCs w:val="28"/>
          <w:u w:val="single"/>
        </w:rPr>
      </w:pPr>
    </w:p>
    <w:p w14:paraId="6C776AED">
      <w:pPr>
        <w:pStyle w:val="4"/>
        <w:keepNext w:val="0"/>
        <w:keepLines w:val="0"/>
        <w:spacing w:before="0" w:line="360" w:lineRule="auto"/>
        <w:jc w:val="left"/>
        <w:rPr>
          <w:rFonts w:ascii="宋体" w:hAnsi="宋体" w:eastAsia="宋体"/>
          <w:color w:val="000000"/>
          <w:sz w:val="28"/>
          <w:szCs w:val="28"/>
        </w:rPr>
      </w:pPr>
      <w:r>
        <w:rPr>
          <w:rFonts w:hint="eastAsia" w:ascii="宋体" w:hAnsi="宋体" w:eastAsia="宋体"/>
          <w:color w:val="000000"/>
          <w:sz w:val="28"/>
          <w:szCs w:val="28"/>
        </w:rPr>
        <w:t>2</w:t>
      </w:r>
      <w:r>
        <w:rPr>
          <w:rFonts w:hint="default" w:ascii="宋体" w:hAnsi="宋体" w:eastAsia="宋体"/>
          <w:color w:val="000000"/>
          <w:sz w:val="28"/>
          <w:szCs w:val="28"/>
          <w:lang w:val="en-US"/>
        </w:rPr>
        <w:t>5</w:t>
      </w:r>
      <w:r>
        <w:rPr>
          <w:rFonts w:hint="eastAsia" w:ascii="宋体" w:hAnsi="宋体" w:eastAsia="宋体"/>
          <w:color w:val="000000"/>
          <w:sz w:val="28"/>
          <w:szCs w:val="28"/>
        </w:rPr>
        <w:t>. 索赔</w:t>
      </w:r>
    </w:p>
    <w:p w14:paraId="3BA01E26">
      <w:pPr>
        <w:shd w:val="clear" w:color="auto" w:fill="FFFFFF"/>
        <w:snapToGrid w:val="0"/>
        <w:spacing w:line="360" w:lineRule="auto"/>
        <w:jc w:val="left"/>
        <w:rPr>
          <w:rFonts w:ascii="宋体" w:hAnsi="宋体"/>
          <w:color w:val="000000"/>
          <w:sz w:val="28"/>
          <w:szCs w:val="28"/>
          <w:u w:val="single"/>
        </w:rPr>
      </w:pPr>
      <w:r>
        <w:rPr>
          <w:rFonts w:hint="eastAsia" w:ascii="宋体" w:hAnsi="宋体"/>
          <w:color w:val="000000"/>
          <w:sz w:val="28"/>
          <w:szCs w:val="28"/>
        </w:rPr>
        <w:t>2</w:t>
      </w:r>
      <w:r>
        <w:rPr>
          <w:rFonts w:hint="default" w:ascii="宋体" w:hAnsi="宋体"/>
          <w:color w:val="000000"/>
          <w:sz w:val="28"/>
          <w:szCs w:val="28"/>
          <w:lang w:val="en-US"/>
        </w:rPr>
        <w:t>5</w:t>
      </w:r>
      <w:r>
        <w:rPr>
          <w:rFonts w:hint="eastAsia" w:ascii="宋体" w:hAnsi="宋体"/>
          <w:color w:val="000000"/>
          <w:sz w:val="28"/>
          <w:szCs w:val="28"/>
        </w:rPr>
        <w:t>.</w:t>
      </w:r>
      <w:r>
        <w:rPr>
          <w:rFonts w:hint="default" w:ascii="宋体" w:hAnsi="宋体"/>
          <w:color w:val="000000"/>
          <w:sz w:val="28"/>
          <w:szCs w:val="28"/>
          <w:lang w:val="en-US"/>
        </w:rPr>
        <w:t>3</w:t>
      </w:r>
      <w:r>
        <w:rPr>
          <w:rFonts w:hint="eastAsia" w:ascii="宋体" w:hAnsi="宋体"/>
          <w:color w:val="000000"/>
          <w:sz w:val="28"/>
          <w:szCs w:val="28"/>
        </w:rPr>
        <w:t xml:space="preserve">  关于索赔的其他约定：</w:t>
      </w:r>
      <w:r>
        <w:rPr>
          <w:rFonts w:hint="eastAsia" w:ascii="宋体" w:hAnsi="宋体"/>
          <w:color w:val="000000"/>
          <w:sz w:val="28"/>
          <w:szCs w:val="28"/>
          <w:u w:val="single"/>
        </w:rPr>
        <w:t xml:space="preserve">    /    </w:t>
      </w:r>
    </w:p>
    <w:p w14:paraId="0701CCD8">
      <w:pPr>
        <w:pStyle w:val="4"/>
        <w:keepNext w:val="0"/>
        <w:keepLines w:val="0"/>
        <w:spacing w:before="0" w:line="360" w:lineRule="auto"/>
        <w:jc w:val="left"/>
        <w:rPr>
          <w:rFonts w:ascii="宋体" w:hAnsi="宋体" w:eastAsia="宋体"/>
          <w:color w:val="000000"/>
          <w:sz w:val="28"/>
          <w:szCs w:val="28"/>
        </w:rPr>
      </w:pPr>
      <w:r>
        <w:rPr>
          <w:rFonts w:hint="eastAsia" w:ascii="宋体" w:hAnsi="宋体" w:eastAsia="宋体"/>
          <w:color w:val="000000"/>
          <w:sz w:val="28"/>
          <w:szCs w:val="28"/>
        </w:rPr>
        <w:t>2</w:t>
      </w:r>
      <w:r>
        <w:rPr>
          <w:rFonts w:hint="default" w:ascii="宋体" w:hAnsi="宋体" w:eastAsia="宋体"/>
          <w:color w:val="000000"/>
          <w:sz w:val="28"/>
          <w:szCs w:val="28"/>
          <w:lang w:val="en-US"/>
        </w:rPr>
        <w:t>6</w:t>
      </w:r>
      <w:r>
        <w:rPr>
          <w:rFonts w:hint="eastAsia" w:ascii="宋体" w:hAnsi="宋体" w:eastAsia="宋体"/>
          <w:color w:val="000000"/>
          <w:sz w:val="28"/>
          <w:szCs w:val="28"/>
        </w:rPr>
        <w:t xml:space="preserve">. </w:t>
      </w:r>
      <w:r>
        <w:rPr>
          <w:rFonts w:ascii="宋体" w:hAnsi="宋体" w:eastAsia="宋体"/>
          <w:color w:val="000000"/>
          <w:sz w:val="28"/>
          <w:szCs w:val="28"/>
        </w:rPr>
        <w:t>保险</w:t>
      </w:r>
    </w:p>
    <w:p w14:paraId="444379A9">
      <w:pPr>
        <w:shd w:val="clear" w:color="auto" w:fill="FFFFFF"/>
        <w:snapToGrid w:val="0"/>
        <w:spacing w:line="360" w:lineRule="auto"/>
        <w:jc w:val="left"/>
        <w:rPr>
          <w:rFonts w:ascii="宋体" w:hAnsi="宋体"/>
          <w:bCs/>
          <w:color w:val="000000"/>
          <w:sz w:val="28"/>
          <w:szCs w:val="28"/>
        </w:rPr>
      </w:pPr>
      <w:r>
        <w:rPr>
          <w:rFonts w:hint="eastAsia" w:ascii="宋体" w:hAnsi="宋体"/>
          <w:color w:val="000000"/>
          <w:sz w:val="28"/>
          <w:szCs w:val="28"/>
        </w:rPr>
        <w:t>2</w:t>
      </w:r>
      <w:r>
        <w:rPr>
          <w:rFonts w:hint="default" w:ascii="宋体" w:hAnsi="宋体"/>
          <w:color w:val="000000"/>
          <w:sz w:val="28"/>
          <w:szCs w:val="28"/>
          <w:lang w:val="en-US"/>
        </w:rPr>
        <w:t>6</w:t>
      </w:r>
      <w:r>
        <w:rPr>
          <w:rFonts w:ascii="宋体" w:hAnsi="宋体"/>
          <w:color w:val="000000"/>
          <w:sz w:val="28"/>
          <w:szCs w:val="28"/>
        </w:rPr>
        <w:t>.</w:t>
      </w:r>
      <w:r>
        <w:rPr>
          <w:rFonts w:ascii="宋体" w:hAnsi="宋体"/>
          <w:color w:val="000000"/>
          <w:sz w:val="28"/>
          <w:szCs w:val="28"/>
          <w:lang w:val="en-US"/>
        </w:rPr>
        <w:t>3</w:t>
      </w:r>
      <w:r>
        <w:rPr>
          <w:rFonts w:hint="eastAsia" w:ascii="宋体" w:hAnsi="宋体"/>
          <w:color w:val="000000"/>
          <w:sz w:val="28"/>
          <w:szCs w:val="28"/>
        </w:rPr>
        <w:t xml:space="preserve">  </w:t>
      </w:r>
      <w:r>
        <w:rPr>
          <w:rFonts w:hint="eastAsia" w:ascii="宋体" w:hAnsi="宋体"/>
          <w:color w:val="000000"/>
          <w:kern w:val="0"/>
          <w:sz w:val="28"/>
          <w:szCs w:val="28"/>
        </w:rPr>
        <w:t>具体投保内容和</w:t>
      </w:r>
      <w:r>
        <w:rPr>
          <w:rFonts w:hint="eastAsia" w:ascii="宋体" w:hAnsi="宋体"/>
          <w:color w:val="000000"/>
          <w:sz w:val="28"/>
          <w:szCs w:val="28"/>
        </w:rPr>
        <w:t>相关责任</w:t>
      </w:r>
      <w:r>
        <w:rPr>
          <w:rFonts w:ascii="宋体" w:hAnsi="宋体"/>
          <w:color w:val="000000"/>
          <w:sz w:val="28"/>
          <w:szCs w:val="28"/>
        </w:rPr>
        <w:t>：</w:t>
      </w:r>
      <w:r>
        <w:rPr>
          <w:rFonts w:ascii="宋体" w:hAnsi="宋体"/>
          <w:color w:val="000000"/>
          <w:sz w:val="28"/>
          <w:szCs w:val="28"/>
          <w:u w:val="single"/>
        </w:rPr>
        <w:tab/>
      </w:r>
      <w:r>
        <w:rPr>
          <w:rFonts w:hint="eastAsia" w:ascii="宋体" w:hAnsi="宋体"/>
          <w:color w:val="000000"/>
          <w:sz w:val="28"/>
          <w:szCs w:val="28"/>
          <w:u w:val="single"/>
        </w:rPr>
        <w:t xml:space="preserve"> /  </w:t>
      </w:r>
    </w:p>
    <w:p w14:paraId="565D35FA">
      <w:pPr>
        <w:pStyle w:val="4"/>
        <w:keepNext w:val="0"/>
        <w:keepLines w:val="0"/>
        <w:spacing w:before="0" w:line="360" w:lineRule="auto"/>
        <w:jc w:val="left"/>
        <w:rPr>
          <w:rFonts w:ascii="宋体" w:hAnsi="宋体" w:eastAsia="宋体"/>
          <w:color w:val="000000"/>
          <w:sz w:val="28"/>
          <w:szCs w:val="28"/>
        </w:rPr>
      </w:pPr>
      <w:r>
        <w:rPr>
          <w:rFonts w:hint="eastAsia" w:ascii="宋体" w:hAnsi="宋体" w:eastAsia="宋体"/>
          <w:color w:val="000000"/>
          <w:sz w:val="28"/>
          <w:szCs w:val="28"/>
        </w:rPr>
        <w:t>2</w:t>
      </w:r>
      <w:r>
        <w:rPr>
          <w:rFonts w:hint="default" w:ascii="宋体" w:hAnsi="宋体" w:eastAsia="宋体"/>
          <w:color w:val="000000"/>
          <w:sz w:val="28"/>
          <w:szCs w:val="28"/>
          <w:lang w:val="en-US"/>
        </w:rPr>
        <w:t>7</w:t>
      </w:r>
      <w:r>
        <w:rPr>
          <w:rFonts w:hint="eastAsia" w:ascii="宋体" w:hAnsi="宋体" w:eastAsia="宋体"/>
          <w:color w:val="000000"/>
          <w:sz w:val="28"/>
          <w:szCs w:val="28"/>
        </w:rPr>
        <w:t>. 不可抗力</w:t>
      </w:r>
    </w:p>
    <w:p w14:paraId="18360F02">
      <w:pPr>
        <w:shd w:val="clear" w:color="auto" w:fill="FFFFFF"/>
        <w:snapToGrid w:val="0"/>
        <w:spacing w:line="360" w:lineRule="auto"/>
        <w:jc w:val="left"/>
        <w:rPr>
          <w:rFonts w:ascii="Arial" w:hAnsi="Arial"/>
          <w:bCs/>
          <w:color w:val="000000"/>
          <w:sz w:val="28"/>
          <w:szCs w:val="28"/>
          <w:u w:val="single"/>
        </w:rPr>
      </w:pPr>
      <w:r>
        <w:rPr>
          <w:rFonts w:hint="eastAsia" w:ascii="宋体" w:hAnsi="宋体"/>
          <w:color w:val="000000"/>
          <w:sz w:val="28"/>
          <w:szCs w:val="28"/>
        </w:rPr>
        <w:t>2</w:t>
      </w:r>
      <w:r>
        <w:rPr>
          <w:rFonts w:hint="default" w:ascii="宋体" w:hAnsi="宋体"/>
          <w:color w:val="000000"/>
          <w:sz w:val="28"/>
          <w:szCs w:val="28"/>
          <w:lang w:val="en-US"/>
        </w:rPr>
        <w:t>7</w:t>
      </w:r>
      <w:r>
        <w:rPr>
          <w:rFonts w:hint="eastAsia" w:ascii="宋体" w:hAnsi="宋体"/>
          <w:color w:val="000000"/>
          <w:sz w:val="28"/>
          <w:szCs w:val="28"/>
        </w:rPr>
        <w:t xml:space="preserve">.1  </w:t>
      </w:r>
      <w:r>
        <w:rPr>
          <w:rFonts w:hint="eastAsia"/>
          <w:color w:val="000000"/>
          <w:sz w:val="28"/>
          <w:szCs w:val="28"/>
        </w:rPr>
        <w:t>不可抗力</w:t>
      </w:r>
      <w:r>
        <w:rPr>
          <w:rFonts w:ascii="宋体" w:hAnsi="宋体"/>
          <w:color w:val="000000"/>
          <w:kern w:val="0"/>
          <w:sz w:val="28"/>
          <w:szCs w:val="28"/>
        </w:rPr>
        <w:t>的其他情形</w:t>
      </w:r>
      <w:r>
        <w:rPr>
          <w:rFonts w:hint="eastAsia" w:ascii="Arial" w:hAnsi="Arial"/>
          <w:bCs/>
          <w:color w:val="000000"/>
          <w:sz w:val="28"/>
          <w:szCs w:val="28"/>
        </w:rPr>
        <w:t>：</w:t>
      </w:r>
      <w:r>
        <w:rPr>
          <w:rFonts w:hint="eastAsia" w:ascii="宋体" w:hAnsi="宋体"/>
          <w:color w:val="000000"/>
          <w:sz w:val="28"/>
          <w:szCs w:val="28"/>
          <w:u w:val="single"/>
        </w:rPr>
        <w:t>国家权威部门发布且被界定为灾害的瘟疫、地震、洪水、风灾、雪灾等；战争；离子辐射或放射性污染；以音速或超音速飞行的飞机或其他飞行装置产生的压力波，飞行器坠落；动乱、暴乱、骚乱或混乱，但完全局限在承包人及其分包人、聘用人员内部的事件除外。</w:t>
      </w:r>
    </w:p>
    <w:p w14:paraId="67C18A29">
      <w:pPr>
        <w:shd w:val="clear" w:color="auto" w:fill="FFFFFF"/>
        <w:snapToGrid w:val="0"/>
        <w:spacing w:line="360" w:lineRule="auto"/>
        <w:jc w:val="left"/>
        <w:rPr>
          <w:color w:val="000000"/>
          <w:sz w:val="28"/>
          <w:szCs w:val="28"/>
          <w:u w:val="single"/>
        </w:rPr>
      </w:pPr>
      <w:r>
        <w:rPr>
          <w:rFonts w:hint="eastAsia" w:ascii="宋体" w:hAnsi="宋体"/>
          <w:color w:val="000000"/>
          <w:sz w:val="28"/>
          <w:szCs w:val="28"/>
        </w:rPr>
        <w:t>2</w:t>
      </w:r>
      <w:r>
        <w:rPr>
          <w:rFonts w:hint="default" w:ascii="宋体" w:hAnsi="宋体"/>
          <w:color w:val="000000"/>
          <w:sz w:val="28"/>
          <w:szCs w:val="28"/>
          <w:lang w:val="en-US"/>
        </w:rPr>
        <w:t>7</w:t>
      </w:r>
      <w:r>
        <w:rPr>
          <w:rFonts w:hint="eastAsia" w:ascii="宋体" w:hAnsi="宋体"/>
          <w:color w:val="000000"/>
          <w:sz w:val="28"/>
          <w:szCs w:val="28"/>
        </w:rPr>
        <w:t>.</w:t>
      </w:r>
      <w:r>
        <w:rPr>
          <w:rFonts w:hint="default" w:ascii="宋体" w:hAnsi="宋体"/>
          <w:color w:val="000000"/>
          <w:sz w:val="28"/>
          <w:szCs w:val="28"/>
          <w:lang w:val="en-US"/>
        </w:rPr>
        <w:t>3</w:t>
      </w:r>
      <w:r>
        <w:rPr>
          <w:rFonts w:hint="eastAsia" w:ascii="宋体" w:hAnsi="宋体"/>
          <w:color w:val="000000"/>
          <w:sz w:val="28"/>
          <w:szCs w:val="28"/>
        </w:rPr>
        <w:t xml:space="preserve"> </w:t>
      </w:r>
      <w:r>
        <w:rPr>
          <w:rFonts w:hint="eastAsia" w:ascii="宋体" w:hAnsi="宋体"/>
          <w:color w:val="000000"/>
          <w:kern w:val="0"/>
          <w:sz w:val="28"/>
          <w:szCs w:val="28"/>
        </w:rPr>
        <w:t>不可抗力导致的人员伤亡、财产损失、费用增加和（或）工期延误等后果，由双方当事人按以下原则承担</w:t>
      </w:r>
      <w:r>
        <w:rPr>
          <w:rFonts w:hint="eastAsia" w:ascii="宋体" w:hAnsi="宋体"/>
          <w:color w:val="000000"/>
          <w:sz w:val="28"/>
          <w:szCs w:val="28"/>
        </w:rPr>
        <w:t>：</w:t>
      </w:r>
      <w:r>
        <w:rPr>
          <w:rFonts w:hint="eastAsia"/>
          <w:color w:val="000000"/>
          <w:sz w:val="28"/>
          <w:szCs w:val="28"/>
          <w:u w:val="single"/>
        </w:rPr>
        <w:t xml:space="preserve">  </w:t>
      </w:r>
      <w:r>
        <w:rPr>
          <w:rFonts w:hint="eastAsia" w:ascii="宋体" w:hAnsi="宋体"/>
          <w:color w:val="000000"/>
          <w:sz w:val="28"/>
          <w:szCs w:val="28"/>
          <w:u w:val="single"/>
        </w:rPr>
        <w:t>永久工程，包括已运至施工场地的材料和工程设备的损害，以及因工程损害造成的第三者人员伤亡和财产损失由承包人承担；承包人施工机械设备的损坏由承包人承担；承包人的停工损失由承包人承担，但停工期间应监理人要求照管工程和清理、修复工程的费用由发包人承担；不能按期完工的，应当合理延长工期，承包人不需支付逾期完工违约金。发包人要求赶工的，承包人应当采取赶工措施，赶工费用由发包人承担。</w:t>
      </w:r>
      <w:r>
        <w:rPr>
          <w:rFonts w:hint="eastAsia"/>
          <w:color w:val="000000"/>
          <w:sz w:val="28"/>
          <w:szCs w:val="28"/>
          <w:u w:val="single"/>
        </w:rPr>
        <w:t xml:space="preserve">  </w:t>
      </w:r>
    </w:p>
    <w:p w14:paraId="252D5ECF">
      <w:pPr>
        <w:pStyle w:val="4"/>
        <w:keepNext w:val="0"/>
        <w:keepLines w:val="0"/>
        <w:spacing w:before="0" w:line="360" w:lineRule="auto"/>
        <w:jc w:val="left"/>
        <w:rPr>
          <w:rFonts w:ascii="宋体" w:hAnsi="宋体" w:eastAsia="宋体"/>
          <w:color w:val="000000"/>
          <w:sz w:val="28"/>
          <w:szCs w:val="28"/>
        </w:rPr>
      </w:pPr>
      <w:r>
        <w:rPr>
          <w:rFonts w:hint="eastAsia" w:ascii="宋体" w:hAnsi="宋体" w:eastAsia="宋体"/>
          <w:color w:val="000000"/>
          <w:sz w:val="28"/>
          <w:szCs w:val="28"/>
        </w:rPr>
        <w:t>2</w:t>
      </w:r>
      <w:r>
        <w:rPr>
          <w:rFonts w:hint="default" w:ascii="宋体" w:hAnsi="宋体" w:eastAsia="宋体"/>
          <w:color w:val="000000"/>
          <w:sz w:val="28"/>
          <w:szCs w:val="28"/>
          <w:lang w:val="en-US"/>
        </w:rPr>
        <w:t>8</w:t>
      </w:r>
      <w:r>
        <w:rPr>
          <w:rFonts w:hint="eastAsia" w:ascii="宋体" w:hAnsi="宋体" w:eastAsia="宋体"/>
          <w:color w:val="000000"/>
          <w:sz w:val="28"/>
          <w:szCs w:val="28"/>
        </w:rPr>
        <w:t xml:space="preserve">. </w:t>
      </w:r>
      <w:r>
        <w:rPr>
          <w:rFonts w:ascii="宋体" w:hAnsi="宋体" w:eastAsia="宋体"/>
          <w:color w:val="000000"/>
          <w:sz w:val="28"/>
          <w:szCs w:val="28"/>
        </w:rPr>
        <w:t>争议</w:t>
      </w:r>
    </w:p>
    <w:p w14:paraId="406113E3">
      <w:pPr>
        <w:shd w:val="clear" w:color="auto" w:fill="FFFFFF"/>
        <w:snapToGrid w:val="0"/>
        <w:spacing w:line="360" w:lineRule="auto"/>
        <w:ind w:firstLine="560" w:firstLineChars="200"/>
        <w:jc w:val="left"/>
        <w:rPr>
          <w:rFonts w:ascii="宋体" w:hAnsi="宋体"/>
          <w:color w:val="000000"/>
          <w:sz w:val="28"/>
          <w:szCs w:val="28"/>
        </w:rPr>
      </w:pPr>
      <w:r>
        <w:rPr>
          <w:rFonts w:hint="eastAsia" w:ascii="宋体" w:hAnsi="宋体"/>
          <w:color w:val="000000"/>
          <w:sz w:val="28"/>
          <w:szCs w:val="28"/>
        </w:rPr>
        <w:t>因本合同引起的或与本合同有关的任何争议，双方当事人</w:t>
      </w:r>
      <w:r>
        <w:rPr>
          <w:rFonts w:ascii="宋体" w:hAnsi="宋体"/>
          <w:color w:val="000000"/>
          <w:sz w:val="28"/>
          <w:szCs w:val="28"/>
        </w:rPr>
        <w:t>协商解决</w:t>
      </w:r>
      <w:r>
        <w:rPr>
          <w:rFonts w:hint="eastAsia" w:ascii="宋体" w:hAnsi="宋体"/>
          <w:color w:val="000000"/>
          <w:sz w:val="28"/>
          <w:szCs w:val="28"/>
        </w:rPr>
        <w:t>不成</w:t>
      </w:r>
      <w:r>
        <w:rPr>
          <w:rFonts w:ascii="宋体" w:hAnsi="宋体"/>
          <w:color w:val="000000"/>
          <w:sz w:val="28"/>
          <w:szCs w:val="28"/>
        </w:rPr>
        <w:t>或者调解不成时，</w:t>
      </w:r>
      <w:r>
        <w:rPr>
          <w:rFonts w:hint="eastAsia" w:ascii="宋体" w:hAnsi="宋体"/>
          <w:color w:val="000000"/>
          <w:sz w:val="28"/>
          <w:szCs w:val="28"/>
        </w:rPr>
        <w:t>选择</w:t>
      </w:r>
      <w:r>
        <w:rPr>
          <w:rFonts w:ascii="宋体" w:hAnsi="宋体"/>
          <w:color w:val="000000"/>
          <w:sz w:val="28"/>
          <w:szCs w:val="28"/>
        </w:rPr>
        <w:t>下列第</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u w:val="single"/>
          <w:lang w:eastAsia="zh-CN"/>
        </w:rPr>
        <w:t>（</w:t>
      </w:r>
      <w:r>
        <w:rPr>
          <w:rFonts w:hint="default" w:ascii="宋体" w:hAnsi="宋体"/>
          <w:color w:val="000000"/>
          <w:sz w:val="28"/>
          <w:szCs w:val="28"/>
          <w:u w:val="single"/>
          <w:lang w:val="en-US" w:eastAsia="zh-CN"/>
        </w:rPr>
        <w:t>2</w:t>
      </w:r>
      <w:r>
        <w:rPr>
          <w:rFonts w:hint="eastAsia" w:ascii="宋体" w:hAnsi="宋体"/>
          <w:color w:val="000000"/>
          <w:sz w:val="28"/>
          <w:szCs w:val="28"/>
          <w:u w:val="single"/>
          <w:lang w:val="en-US" w:eastAsia="zh-CN"/>
        </w:rPr>
        <w:t>）</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rPr>
        <w:t>种方式解决：</w:t>
      </w:r>
    </w:p>
    <w:p w14:paraId="75EF7CA0">
      <w:pPr>
        <w:shd w:val="clear" w:color="auto" w:fill="FFFFFF"/>
        <w:snapToGrid w:val="0"/>
        <w:spacing w:line="360" w:lineRule="auto"/>
        <w:ind w:firstLine="560" w:firstLineChars="200"/>
        <w:jc w:val="left"/>
        <w:rPr>
          <w:rFonts w:ascii="宋体" w:hAnsi="宋体"/>
          <w:color w:val="000000"/>
          <w:sz w:val="28"/>
          <w:szCs w:val="28"/>
        </w:rPr>
      </w:pPr>
      <w:r>
        <w:rPr>
          <w:rFonts w:hint="eastAsia" w:ascii="宋体" w:hAnsi="宋体"/>
          <w:color w:val="000000"/>
          <w:sz w:val="28"/>
          <w:szCs w:val="28"/>
        </w:rPr>
        <w:t>（1）第一种：将争议提交</w:t>
      </w:r>
      <w:r>
        <w:rPr>
          <w:rFonts w:ascii="宋体" w:hAnsi="宋体"/>
          <w:color w:val="000000"/>
          <w:sz w:val="28"/>
          <w:szCs w:val="28"/>
          <w:u w:val="single"/>
        </w:rPr>
        <w:t xml:space="preserve">    </w:t>
      </w:r>
      <w:r>
        <w:rPr>
          <w:rFonts w:hint="eastAsia" w:ascii="宋体" w:hAnsi="宋体"/>
          <w:color w:val="000000"/>
          <w:sz w:val="28"/>
          <w:szCs w:val="28"/>
          <w:u w:val="single"/>
        </w:rPr>
        <w:t>北京</w:t>
      </w:r>
      <w:r>
        <w:rPr>
          <w:rFonts w:ascii="宋体" w:hAnsi="宋体"/>
          <w:color w:val="000000"/>
          <w:sz w:val="28"/>
          <w:szCs w:val="28"/>
          <w:u w:val="single"/>
        </w:rPr>
        <w:tab/>
      </w:r>
      <w:r>
        <w:rPr>
          <w:rFonts w:ascii="宋体" w:hAnsi="宋体"/>
          <w:color w:val="000000"/>
          <w:sz w:val="28"/>
          <w:szCs w:val="28"/>
          <w:u w:val="single"/>
        </w:rPr>
        <w:t xml:space="preserve">    </w:t>
      </w:r>
      <w:r>
        <w:rPr>
          <w:rFonts w:ascii="宋体" w:hAnsi="宋体"/>
          <w:color w:val="000000"/>
          <w:sz w:val="28"/>
          <w:szCs w:val="28"/>
        </w:rPr>
        <w:t>仲裁委员会申请仲裁；</w:t>
      </w:r>
    </w:p>
    <w:p w14:paraId="474DCD78">
      <w:pPr>
        <w:shd w:val="clear" w:color="auto" w:fill="FFFFFF"/>
        <w:snapToGrid w:val="0"/>
        <w:spacing w:line="360" w:lineRule="auto"/>
        <w:ind w:firstLine="560" w:firstLineChars="200"/>
        <w:jc w:val="left"/>
        <w:rPr>
          <w:rFonts w:ascii="宋体" w:hAnsi="宋体"/>
          <w:color w:val="000000"/>
          <w:sz w:val="28"/>
          <w:szCs w:val="28"/>
        </w:rPr>
      </w:pPr>
      <w:r>
        <w:rPr>
          <w:rFonts w:hint="eastAsia" w:ascii="宋体" w:hAnsi="宋体"/>
          <w:color w:val="000000"/>
          <w:sz w:val="28"/>
          <w:szCs w:val="28"/>
        </w:rPr>
        <w:t>（2）第二种：依法向</w:t>
      </w:r>
      <w:r>
        <w:rPr>
          <w:rFonts w:ascii="宋体" w:hAnsi="宋体"/>
          <w:color w:val="000000"/>
          <w:sz w:val="28"/>
          <w:szCs w:val="28"/>
          <w:u w:val="single"/>
        </w:rPr>
        <w:t xml:space="preserve">     </w:t>
      </w:r>
      <w:r>
        <w:rPr>
          <w:rFonts w:hint="eastAsia" w:ascii="宋体" w:hAnsi="宋体"/>
          <w:color w:val="000000"/>
          <w:sz w:val="28"/>
          <w:szCs w:val="28"/>
          <w:u w:val="single"/>
        </w:rPr>
        <w:t>门头沟</w:t>
      </w:r>
      <w:r>
        <w:rPr>
          <w:rFonts w:ascii="宋体" w:hAnsi="宋体"/>
          <w:color w:val="000000"/>
          <w:sz w:val="28"/>
          <w:szCs w:val="28"/>
          <w:u w:val="single"/>
        </w:rPr>
        <w:t xml:space="preserve">    </w:t>
      </w:r>
      <w:r>
        <w:rPr>
          <w:rFonts w:hint="eastAsia" w:ascii="宋体" w:hAnsi="宋体"/>
          <w:color w:val="000000"/>
          <w:sz w:val="28"/>
          <w:szCs w:val="28"/>
        </w:rPr>
        <w:t>人民法院提起诉讼。</w:t>
      </w:r>
    </w:p>
    <w:p w14:paraId="289B30D5">
      <w:pPr>
        <w:pStyle w:val="4"/>
        <w:keepNext w:val="0"/>
        <w:keepLines w:val="0"/>
        <w:spacing w:before="0" w:line="360" w:lineRule="auto"/>
        <w:jc w:val="left"/>
        <w:rPr>
          <w:rFonts w:ascii="黑体" w:hAnsi="黑体"/>
          <w:color w:val="000000"/>
          <w:sz w:val="28"/>
          <w:szCs w:val="28"/>
        </w:rPr>
      </w:pPr>
      <w:r>
        <w:rPr>
          <w:rFonts w:hint="eastAsia" w:ascii="宋体" w:hAnsi="宋体" w:eastAsia="宋体"/>
          <w:color w:val="000000"/>
          <w:sz w:val="28"/>
          <w:szCs w:val="28"/>
        </w:rPr>
        <w:t>2</w:t>
      </w:r>
      <w:r>
        <w:rPr>
          <w:rFonts w:hint="default" w:ascii="宋体" w:hAnsi="宋体" w:eastAsia="宋体"/>
          <w:color w:val="000000"/>
          <w:sz w:val="28"/>
          <w:szCs w:val="28"/>
          <w:lang w:val="en-US"/>
        </w:rPr>
        <w:t>9</w:t>
      </w:r>
      <w:r>
        <w:rPr>
          <w:rFonts w:hint="eastAsia" w:ascii="宋体" w:hAnsi="宋体" w:eastAsia="宋体"/>
          <w:color w:val="000000"/>
          <w:sz w:val="28"/>
          <w:szCs w:val="28"/>
        </w:rPr>
        <w:t>.</w:t>
      </w:r>
      <w:r>
        <w:rPr>
          <w:rFonts w:hint="eastAsia" w:ascii="黑体" w:hAnsi="黑体"/>
          <w:color w:val="000000"/>
          <w:sz w:val="28"/>
          <w:szCs w:val="28"/>
        </w:rPr>
        <w:t xml:space="preserve"> 补充条款：</w:t>
      </w:r>
    </w:p>
    <w:p w14:paraId="070EB525">
      <w:pPr>
        <w:pStyle w:val="6"/>
        <w:keepNext w:val="0"/>
        <w:keepLines w:val="0"/>
        <w:spacing w:before="0" w:after="0" w:line="360" w:lineRule="auto"/>
        <w:ind w:left="527" w:leftChars="18" w:hanging="489" w:hangingChars="174"/>
        <w:jc w:val="left"/>
        <w:rPr>
          <w:rFonts w:ascii="宋体" w:hAnsi="宋体"/>
          <w:color w:val="000000"/>
          <w:szCs w:val="28"/>
          <w:u w:val="single"/>
        </w:rPr>
      </w:pPr>
      <w:r>
        <w:rPr>
          <w:rFonts w:hint="eastAsia" w:ascii="宋体" w:hAnsi="宋体"/>
          <w:color w:val="000000"/>
          <w:szCs w:val="28"/>
          <w:u w:val="single"/>
        </w:rPr>
        <w:t xml:space="preserve">              /                </w:t>
      </w:r>
    </w:p>
    <w:p w14:paraId="7978C73B">
      <w:pPr>
        <w:rPr>
          <w:rFonts w:hint="eastAsia" w:ascii="宋体" w:hAnsi="宋体" w:eastAsia="宋体" w:cs="宋体"/>
          <w:b/>
          <w:sz w:val="36"/>
          <w:szCs w:val="36"/>
          <w:highlight w:val="none"/>
        </w:rPr>
      </w:pPr>
      <w:r>
        <w:rPr>
          <w:rFonts w:hint="eastAsia" w:ascii="宋体" w:hAnsi="宋体" w:eastAsia="宋体" w:cs="宋体"/>
          <w:b/>
          <w:sz w:val="36"/>
          <w:szCs w:val="36"/>
          <w:highlight w:val="none"/>
        </w:rPr>
        <w:br w:type="page"/>
      </w:r>
    </w:p>
    <w:p w14:paraId="41F6A49F">
      <w:pPr>
        <w:tabs>
          <w:tab w:val="left" w:pos="2527"/>
        </w:tabs>
        <w:spacing w:line="360" w:lineRule="auto"/>
        <w:jc w:val="center"/>
        <w:rPr>
          <w:rFonts w:hint="eastAsia" w:ascii="宋体" w:hAnsi="宋体" w:eastAsia="宋体" w:cs="宋体"/>
          <w:b/>
          <w:sz w:val="36"/>
          <w:szCs w:val="36"/>
          <w:highlight w:val="none"/>
        </w:rPr>
      </w:pPr>
      <w:r>
        <w:rPr>
          <w:rFonts w:hint="eastAsia" w:ascii="宋体" w:hAnsi="宋体" w:eastAsia="宋体" w:cs="宋体"/>
          <w:b/>
          <w:sz w:val="36"/>
          <w:szCs w:val="36"/>
          <w:highlight w:val="none"/>
        </w:rPr>
        <w:t xml:space="preserve">第六章   </w:t>
      </w:r>
      <w:bookmarkStart w:id="653" w:name="_Hlk102135587"/>
      <w:r>
        <w:rPr>
          <w:rFonts w:hint="eastAsia" w:ascii="宋体" w:hAnsi="宋体" w:eastAsia="宋体" w:cs="宋体"/>
          <w:b/>
          <w:sz w:val="36"/>
          <w:szCs w:val="36"/>
          <w:highlight w:val="none"/>
        </w:rPr>
        <w:t>响应文件格式</w:t>
      </w:r>
      <w:bookmarkEnd w:id="541"/>
    </w:p>
    <w:p w14:paraId="2BFE75A9">
      <w:pPr>
        <w:widowControl/>
        <w:spacing w:line="360" w:lineRule="auto"/>
        <w:jc w:val="left"/>
        <w:rPr>
          <w:rFonts w:hint="eastAsia" w:ascii="宋体" w:hAnsi="宋体" w:eastAsia="宋体" w:cs="宋体"/>
          <w:b/>
          <w:sz w:val="24"/>
          <w:highlight w:val="none"/>
        </w:rPr>
      </w:pPr>
    </w:p>
    <w:p w14:paraId="5BF4D74F">
      <w:pPr>
        <w:tabs>
          <w:tab w:val="left" w:pos="900"/>
          <w:tab w:val="left" w:pos="1980"/>
        </w:tabs>
        <w:snapToGrid w:val="0"/>
        <w:spacing w:line="360" w:lineRule="auto"/>
        <w:ind w:left="142"/>
        <w:rPr>
          <w:rFonts w:hint="eastAsia" w:ascii="宋体" w:hAnsi="宋体" w:eastAsia="宋体" w:cs="宋体"/>
          <w:b/>
          <w:kern w:val="0"/>
          <w:sz w:val="24"/>
          <w:highlight w:val="none"/>
        </w:rPr>
      </w:pPr>
      <w:r>
        <w:rPr>
          <w:rFonts w:hint="eastAsia" w:ascii="宋体" w:hAnsi="宋体" w:eastAsia="宋体" w:cs="宋体"/>
          <w:b/>
          <w:kern w:val="0"/>
          <w:sz w:val="24"/>
          <w:highlight w:val="none"/>
        </w:rPr>
        <w:t>供应商编制文件须知</w:t>
      </w:r>
    </w:p>
    <w:p w14:paraId="51B0C6BB">
      <w:pPr>
        <w:tabs>
          <w:tab w:val="left" w:pos="900"/>
          <w:tab w:val="left" w:pos="1980"/>
        </w:tabs>
        <w:snapToGrid w:val="0"/>
        <w:spacing w:line="360" w:lineRule="auto"/>
        <w:ind w:left="142"/>
        <w:rPr>
          <w:rFonts w:hint="eastAsia" w:ascii="宋体" w:hAnsi="宋体" w:eastAsia="宋体" w:cs="宋体"/>
          <w:sz w:val="24"/>
          <w:highlight w:val="none"/>
        </w:rPr>
      </w:pPr>
      <w:r>
        <w:rPr>
          <w:rFonts w:hint="eastAsia" w:ascii="宋体" w:hAnsi="宋体" w:eastAsia="宋体" w:cs="宋体"/>
          <w:sz w:val="24"/>
          <w:highlight w:val="none"/>
        </w:rPr>
        <w:t>1、供应商按照本部分的顺序编制响应文件，编制中涉及格式资料的，应按照本部分提供的内容和格式（所有表格的格式可扩展）填写提交。</w:t>
      </w:r>
    </w:p>
    <w:p w14:paraId="3042A823">
      <w:pPr>
        <w:tabs>
          <w:tab w:val="left" w:pos="900"/>
          <w:tab w:val="left" w:pos="1980"/>
        </w:tabs>
        <w:snapToGrid w:val="0"/>
        <w:spacing w:line="360" w:lineRule="auto"/>
        <w:ind w:left="142"/>
        <w:rPr>
          <w:rFonts w:hint="eastAsia" w:ascii="宋体" w:hAnsi="宋体" w:eastAsia="宋体" w:cs="宋体"/>
          <w:kern w:val="0"/>
          <w:sz w:val="24"/>
          <w:highlight w:val="none"/>
        </w:rPr>
      </w:pPr>
      <w:r>
        <w:rPr>
          <w:rFonts w:hint="eastAsia" w:ascii="宋体" w:hAnsi="宋体" w:eastAsia="宋体" w:cs="宋体"/>
          <w:sz w:val="24"/>
          <w:highlight w:val="none"/>
        </w:rPr>
        <w:t>2、</w:t>
      </w:r>
      <w:r>
        <w:rPr>
          <w:rFonts w:hint="eastAsia" w:ascii="宋体" w:hAnsi="宋体" w:eastAsia="宋体" w:cs="宋体"/>
          <w:kern w:val="0"/>
          <w:sz w:val="24"/>
          <w:highlight w:val="none"/>
        </w:rPr>
        <w:t>对于竞争性磋商文件中标记了“实质性格式”文件的，供应商</w:t>
      </w:r>
      <w:r>
        <w:rPr>
          <w:rFonts w:hint="eastAsia" w:ascii="宋体" w:hAnsi="宋体" w:eastAsia="宋体" w:cs="宋体"/>
          <w:sz w:val="24"/>
          <w:highlight w:val="none"/>
        </w:rPr>
        <w:t>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eastAsia="宋体" w:cs="宋体"/>
          <w:b/>
          <w:kern w:val="0"/>
          <w:sz w:val="24"/>
          <w:highlight w:val="none"/>
        </w:rPr>
        <w:t>否则响应无效</w:t>
      </w:r>
      <w:r>
        <w:rPr>
          <w:rFonts w:hint="eastAsia" w:ascii="宋体" w:hAnsi="宋体" w:eastAsia="宋体" w:cs="宋体"/>
          <w:kern w:val="0"/>
          <w:sz w:val="24"/>
          <w:highlight w:val="none"/>
        </w:rPr>
        <w:t>。未标记“实质性格式”的文件和竞争性磋商文件未提供格式的内容，可由供应商自行编写。</w:t>
      </w:r>
    </w:p>
    <w:p w14:paraId="1D2E403F">
      <w:pPr>
        <w:tabs>
          <w:tab w:val="left" w:pos="900"/>
          <w:tab w:val="left" w:pos="1980"/>
        </w:tabs>
        <w:snapToGrid w:val="0"/>
        <w:spacing w:line="360" w:lineRule="auto"/>
        <w:ind w:left="142"/>
        <w:rPr>
          <w:rFonts w:hint="eastAsia" w:ascii="宋体" w:hAnsi="宋体" w:eastAsia="宋体" w:cs="宋体"/>
          <w:sz w:val="24"/>
          <w:highlight w:val="none"/>
        </w:rPr>
      </w:pPr>
      <w:r>
        <w:rPr>
          <w:rFonts w:hint="eastAsia" w:ascii="宋体" w:hAnsi="宋体" w:eastAsia="宋体" w:cs="宋体"/>
          <w:sz w:val="24"/>
          <w:highlight w:val="none"/>
        </w:rPr>
        <w:t>3、全部声明和问题的回答及所附材料必须是真实的、准确的和完整的。</w:t>
      </w:r>
    </w:p>
    <w:p w14:paraId="247B6999">
      <w:pPr>
        <w:tabs>
          <w:tab w:val="left" w:pos="900"/>
          <w:tab w:val="left" w:pos="1980"/>
        </w:tabs>
        <w:snapToGrid w:val="0"/>
        <w:spacing w:line="360" w:lineRule="auto"/>
        <w:ind w:left="142"/>
        <w:rPr>
          <w:rFonts w:hint="eastAsia" w:ascii="宋体" w:hAnsi="宋体" w:eastAsia="宋体" w:cs="宋体"/>
          <w:sz w:val="24"/>
          <w:highlight w:val="none"/>
        </w:rPr>
      </w:pPr>
      <w:r>
        <w:rPr>
          <w:rFonts w:hint="eastAsia" w:ascii="宋体" w:hAnsi="宋体" w:eastAsia="宋体" w:cs="宋体"/>
          <w:sz w:val="24"/>
          <w:highlight w:val="none"/>
        </w:rPr>
        <w:t>响应文件组成和格式</w:t>
      </w:r>
    </w:p>
    <w:p w14:paraId="2FD66038">
      <w:pPr>
        <w:tabs>
          <w:tab w:val="left" w:pos="900"/>
          <w:tab w:val="left" w:pos="1980"/>
        </w:tabs>
        <w:snapToGrid w:val="0"/>
        <w:spacing w:line="360" w:lineRule="auto"/>
        <w:ind w:left="142"/>
        <w:rPr>
          <w:rFonts w:hint="eastAsia" w:ascii="宋体" w:hAnsi="宋体" w:eastAsia="宋体" w:cs="宋体"/>
          <w:sz w:val="24"/>
          <w:highlight w:val="none"/>
        </w:rPr>
      </w:pPr>
      <w:r>
        <w:rPr>
          <w:rFonts w:hint="eastAsia" w:ascii="宋体" w:hAnsi="宋体" w:eastAsia="宋体" w:cs="宋体"/>
          <w:sz w:val="24"/>
          <w:highlight w:val="none"/>
        </w:rPr>
        <w:t>（包括但不限于以下内容）</w:t>
      </w:r>
    </w:p>
    <w:p w14:paraId="688FB81E">
      <w:pPr>
        <w:tabs>
          <w:tab w:val="left" w:pos="900"/>
          <w:tab w:val="left" w:pos="1980"/>
        </w:tabs>
        <w:snapToGrid w:val="0"/>
        <w:spacing w:line="360" w:lineRule="auto"/>
        <w:ind w:left="142"/>
        <w:rPr>
          <w:rFonts w:hint="eastAsia" w:ascii="宋体" w:hAnsi="宋体" w:eastAsia="宋体" w:cs="宋体"/>
          <w:sz w:val="24"/>
          <w:highlight w:val="none"/>
        </w:rPr>
      </w:pPr>
    </w:p>
    <w:p w14:paraId="3F8E6AC4">
      <w:pPr>
        <w:widowControl/>
        <w:jc w:val="left"/>
        <w:rPr>
          <w:rFonts w:hint="eastAsia" w:ascii="宋体" w:hAnsi="宋体" w:eastAsia="宋体" w:cs="宋体"/>
          <w:b/>
          <w:sz w:val="24"/>
          <w:highlight w:val="none"/>
        </w:rPr>
      </w:pPr>
      <w:r>
        <w:rPr>
          <w:rFonts w:hint="eastAsia" w:ascii="宋体" w:hAnsi="宋体" w:eastAsia="宋体" w:cs="宋体"/>
          <w:sz w:val="24"/>
          <w:highlight w:val="none"/>
        </w:rPr>
        <w:br w:type="page"/>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653"/>
      <w:bookmarkStart w:id="654" w:name="_Toc142311060"/>
      <w:bookmarkStart w:id="655" w:name="_Toc305158827"/>
      <w:bookmarkStart w:id="656" w:name="_Toc226965749"/>
      <w:bookmarkStart w:id="657" w:name="_Toc150774763"/>
      <w:bookmarkStart w:id="658" w:name="_Toc265228397"/>
      <w:bookmarkStart w:id="659" w:name="_Toc264969249"/>
      <w:bookmarkStart w:id="660" w:name="_Toc195842924"/>
      <w:bookmarkStart w:id="661" w:name="_Toc226309803"/>
      <w:bookmarkStart w:id="662" w:name="_Toc150480796"/>
      <w:bookmarkStart w:id="663" w:name="_Toc226965832"/>
      <w:bookmarkStart w:id="664" w:name="_Toc226337255"/>
      <w:bookmarkStart w:id="665" w:name="_Toc127151558"/>
      <w:bookmarkStart w:id="666" w:name="_Toc305158901"/>
      <w:bookmarkStart w:id="667" w:name="_Hlk104913479"/>
      <w:r>
        <w:rPr>
          <w:rFonts w:hint="eastAsia" w:ascii="宋体" w:hAnsi="宋体" w:eastAsia="宋体" w:cs="宋体"/>
          <w:b/>
          <w:spacing w:val="20"/>
          <w:sz w:val="24"/>
          <w:highlight w:val="none"/>
        </w:rPr>
        <w:t>响应文件</w:t>
      </w:r>
      <w:r>
        <w:rPr>
          <w:rFonts w:hint="eastAsia" w:ascii="宋体" w:hAnsi="宋体" w:eastAsia="宋体" w:cs="宋体"/>
          <w:b/>
          <w:sz w:val="24"/>
          <w:highlight w:val="none"/>
        </w:rPr>
        <w:t>封面（非实质性格式）</w:t>
      </w:r>
    </w:p>
    <w:p w14:paraId="51850F1A">
      <w:pPr>
        <w:jc w:val="center"/>
        <w:rPr>
          <w:rFonts w:hint="eastAsia" w:ascii="宋体" w:hAnsi="宋体" w:eastAsia="宋体" w:cs="宋体"/>
          <w:szCs w:val="21"/>
          <w:highlight w:val="none"/>
        </w:rPr>
      </w:pPr>
    </w:p>
    <w:p w14:paraId="68DC5DA6">
      <w:pPr>
        <w:jc w:val="center"/>
        <w:rPr>
          <w:rFonts w:hint="eastAsia" w:ascii="宋体" w:hAnsi="宋体" w:eastAsia="宋体" w:cs="宋体"/>
          <w:b/>
          <w:spacing w:val="60"/>
          <w:sz w:val="84"/>
          <w:szCs w:val="84"/>
          <w:highlight w:val="none"/>
        </w:rPr>
      </w:pPr>
      <w:r>
        <w:rPr>
          <w:rFonts w:hint="eastAsia" w:ascii="宋体" w:hAnsi="宋体" w:eastAsia="宋体" w:cs="宋体"/>
          <w:b/>
          <w:spacing w:val="60"/>
          <w:sz w:val="84"/>
          <w:szCs w:val="84"/>
          <w:highlight w:val="none"/>
        </w:rPr>
        <w:t>响 应 文 件</w:t>
      </w:r>
    </w:p>
    <w:p w14:paraId="40498313">
      <w:pPr>
        <w:jc w:val="center"/>
        <w:rPr>
          <w:rFonts w:hint="eastAsia" w:ascii="宋体" w:hAnsi="宋体" w:eastAsia="宋体" w:cs="宋体"/>
          <w:b/>
          <w:spacing w:val="60"/>
          <w:sz w:val="52"/>
          <w:szCs w:val="52"/>
          <w:highlight w:val="none"/>
        </w:rPr>
      </w:pPr>
    </w:p>
    <w:p w14:paraId="7EFF8E94">
      <w:pPr>
        <w:ind w:firstLine="542" w:firstLineChars="150"/>
        <w:rPr>
          <w:rFonts w:hint="eastAsia" w:ascii="宋体" w:hAnsi="宋体" w:eastAsia="宋体" w:cs="宋体"/>
          <w:b/>
          <w:spacing w:val="20"/>
          <w:sz w:val="32"/>
          <w:szCs w:val="32"/>
          <w:highlight w:val="none"/>
        </w:rPr>
      </w:pPr>
    </w:p>
    <w:p w14:paraId="26258CA4">
      <w:pPr>
        <w:ind w:firstLine="542" w:firstLineChars="150"/>
        <w:rPr>
          <w:rFonts w:hint="eastAsia" w:ascii="宋体" w:hAnsi="宋体" w:eastAsia="宋体" w:cs="宋体"/>
          <w:b/>
          <w:spacing w:val="20"/>
          <w:sz w:val="32"/>
          <w:szCs w:val="32"/>
          <w:highlight w:val="none"/>
        </w:rPr>
      </w:pPr>
    </w:p>
    <w:p w14:paraId="5F9DAD7C">
      <w:pPr>
        <w:ind w:firstLine="542" w:firstLineChars="150"/>
        <w:rPr>
          <w:rFonts w:hint="eastAsia" w:ascii="宋体" w:hAnsi="宋体" w:eastAsia="宋体" w:cs="宋体"/>
          <w:b/>
          <w:spacing w:val="20"/>
          <w:sz w:val="32"/>
          <w:szCs w:val="32"/>
          <w:highlight w:val="none"/>
        </w:rPr>
      </w:pPr>
      <w:r>
        <w:rPr>
          <w:rFonts w:hint="eastAsia" w:ascii="宋体" w:hAnsi="宋体" w:eastAsia="宋体" w:cs="宋体"/>
          <w:b/>
          <w:spacing w:val="20"/>
          <w:sz w:val="32"/>
          <w:szCs w:val="32"/>
          <w:highlight w:val="none"/>
        </w:rPr>
        <w:t>项目名称:</w:t>
      </w:r>
    </w:p>
    <w:p w14:paraId="119F5CF7">
      <w:pPr>
        <w:ind w:firstLine="542" w:firstLineChars="150"/>
        <w:rPr>
          <w:rFonts w:hint="eastAsia" w:ascii="宋体" w:hAnsi="宋体" w:eastAsia="宋体" w:cs="宋体"/>
          <w:b/>
          <w:spacing w:val="20"/>
          <w:sz w:val="32"/>
          <w:szCs w:val="32"/>
          <w:highlight w:val="none"/>
        </w:rPr>
      </w:pPr>
      <w:r>
        <w:rPr>
          <w:rFonts w:hint="eastAsia" w:ascii="宋体" w:hAnsi="宋体" w:eastAsia="宋体" w:cs="宋体"/>
          <w:b/>
          <w:spacing w:val="20"/>
          <w:sz w:val="32"/>
          <w:szCs w:val="32"/>
          <w:highlight w:val="none"/>
        </w:rPr>
        <w:t>项目编号：</w:t>
      </w:r>
    </w:p>
    <w:p w14:paraId="22B16BC7">
      <w:pPr>
        <w:ind w:firstLine="542" w:firstLineChars="150"/>
        <w:rPr>
          <w:rFonts w:hint="eastAsia" w:ascii="宋体" w:hAnsi="宋体" w:eastAsia="宋体" w:cs="宋体"/>
          <w:b/>
          <w:spacing w:val="20"/>
          <w:sz w:val="32"/>
          <w:szCs w:val="32"/>
          <w:highlight w:val="none"/>
        </w:rPr>
      </w:pPr>
    </w:p>
    <w:p w14:paraId="7D4AAD39">
      <w:pPr>
        <w:ind w:firstLine="542" w:firstLineChars="150"/>
        <w:rPr>
          <w:rFonts w:hint="eastAsia" w:ascii="宋体" w:hAnsi="宋体" w:eastAsia="宋体" w:cs="宋体"/>
          <w:b/>
          <w:spacing w:val="20"/>
          <w:sz w:val="32"/>
          <w:szCs w:val="32"/>
          <w:highlight w:val="none"/>
        </w:rPr>
      </w:pPr>
    </w:p>
    <w:p w14:paraId="5C3D042E">
      <w:pPr>
        <w:jc w:val="center"/>
        <w:rPr>
          <w:rFonts w:hint="eastAsia" w:ascii="宋体" w:hAnsi="宋体" w:eastAsia="宋体" w:cs="宋体"/>
          <w:b/>
          <w:sz w:val="32"/>
          <w:szCs w:val="32"/>
          <w:highlight w:val="none"/>
        </w:rPr>
      </w:pPr>
    </w:p>
    <w:p w14:paraId="2812E475">
      <w:pPr>
        <w:jc w:val="center"/>
        <w:rPr>
          <w:rFonts w:hint="eastAsia" w:ascii="宋体" w:hAnsi="宋体" w:eastAsia="宋体" w:cs="宋体"/>
          <w:b/>
          <w:sz w:val="32"/>
          <w:szCs w:val="32"/>
          <w:highlight w:val="none"/>
        </w:rPr>
      </w:pPr>
    </w:p>
    <w:p w14:paraId="20D73CBD">
      <w:pPr>
        <w:jc w:val="center"/>
        <w:rPr>
          <w:rFonts w:hint="eastAsia" w:ascii="宋体" w:hAnsi="宋体" w:eastAsia="宋体" w:cs="宋体"/>
          <w:b/>
          <w:sz w:val="32"/>
          <w:szCs w:val="32"/>
          <w:highlight w:val="none"/>
        </w:rPr>
      </w:pPr>
    </w:p>
    <w:p w14:paraId="356C224B">
      <w:pPr>
        <w:jc w:val="center"/>
        <w:rPr>
          <w:rFonts w:hint="eastAsia" w:ascii="宋体" w:hAnsi="宋体" w:eastAsia="宋体" w:cs="宋体"/>
          <w:b/>
          <w:spacing w:val="20"/>
          <w:sz w:val="32"/>
          <w:szCs w:val="32"/>
          <w:highlight w:val="none"/>
        </w:rPr>
      </w:pPr>
    </w:p>
    <w:p w14:paraId="35477E46">
      <w:pPr>
        <w:jc w:val="center"/>
        <w:rPr>
          <w:rFonts w:hint="eastAsia" w:ascii="宋体" w:hAnsi="宋体" w:eastAsia="宋体" w:cs="宋体"/>
          <w:b/>
          <w:spacing w:val="20"/>
          <w:sz w:val="32"/>
          <w:szCs w:val="32"/>
          <w:highlight w:val="none"/>
        </w:rPr>
      </w:pPr>
    </w:p>
    <w:p w14:paraId="76368E28">
      <w:pPr>
        <w:jc w:val="center"/>
        <w:rPr>
          <w:rFonts w:hint="eastAsia" w:ascii="宋体" w:hAnsi="宋体" w:eastAsia="宋体" w:cs="宋体"/>
          <w:b/>
          <w:spacing w:val="20"/>
          <w:sz w:val="32"/>
          <w:szCs w:val="32"/>
          <w:highlight w:val="none"/>
        </w:rPr>
      </w:pPr>
    </w:p>
    <w:p w14:paraId="20934A75">
      <w:pPr>
        <w:spacing w:line="360" w:lineRule="auto"/>
        <w:ind w:firstLine="1445" w:firstLineChars="400"/>
        <w:jc w:val="left"/>
        <w:rPr>
          <w:rFonts w:hint="eastAsia" w:ascii="宋体" w:hAnsi="宋体" w:eastAsia="宋体" w:cs="宋体"/>
          <w:b/>
          <w:spacing w:val="20"/>
          <w:sz w:val="32"/>
          <w:szCs w:val="32"/>
          <w:highlight w:val="none"/>
        </w:rPr>
      </w:pPr>
      <w:r>
        <w:rPr>
          <w:rFonts w:hint="eastAsia" w:ascii="宋体" w:hAnsi="宋体" w:eastAsia="宋体" w:cs="宋体"/>
          <w:b/>
          <w:spacing w:val="20"/>
          <w:sz w:val="32"/>
          <w:szCs w:val="32"/>
          <w:highlight w:val="none"/>
        </w:rPr>
        <w:t>供应商名称：</w:t>
      </w:r>
    </w:p>
    <w:p w14:paraId="0B9E82AD">
      <w:pPr>
        <w:jc w:val="center"/>
        <w:rPr>
          <w:rFonts w:hint="eastAsia" w:ascii="宋体" w:hAnsi="宋体" w:eastAsia="宋体" w:cs="宋体"/>
          <w:b/>
          <w:sz w:val="32"/>
          <w:szCs w:val="32"/>
          <w:highlight w:val="none"/>
        </w:rPr>
      </w:pPr>
    </w:p>
    <w:p w14:paraId="7545A13B">
      <w:pPr>
        <w:rPr>
          <w:rFonts w:hint="eastAsia" w:ascii="宋体" w:hAnsi="宋体" w:eastAsia="宋体" w:cs="宋体"/>
          <w:b/>
          <w:highlight w:val="none"/>
        </w:rPr>
      </w:pPr>
      <w:r>
        <w:rPr>
          <w:rFonts w:hint="eastAsia" w:ascii="宋体" w:hAnsi="宋体" w:eastAsia="宋体" w:cs="宋体"/>
          <w:b/>
          <w:spacing w:val="20"/>
          <w:sz w:val="32"/>
          <w:szCs w:val="32"/>
          <w:highlight w:val="none"/>
        </w:rPr>
        <w:br w:type="page"/>
      </w:r>
    </w:p>
    <w:p w14:paraId="04A6BF27">
      <w:pPr>
        <w:tabs>
          <w:tab w:val="left" w:pos="36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1 满足《中华人民共和国政府采购法》第二十二条规定及法律法规的其他规定</w:t>
      </w:r>
    </w:p>
    <w:p w14:paraId="2DA559D2">
      <w:pPr>
        <w:spacing w:line="360" w:lineRule="auto"/>
        <w:outlineLvl w:val="2"/>
        <w:rPr>
          <w:rFonts w:hint="eastAsia" w:ascii="宋体" w:hAnsi="宋体" w:eastAsia="宋体" w:cs="宋体"/>
          <w:color w:val="000000"/>
          <w:sz w:val="24"/>
          <w:highlight w:val="none"/>
        </w:rPr>
      </w:pPr>
      <w:r>
        <w:rPr>
          <w:rFonts w:hint="eastAsia" w:ascii="宋体" w:hAnsi="宋体" w:eastAsia="宋体" w:cs="宋体"/>
          <w:color w:val="000000"/>
          <w:sz w:val="24"/>
          <w:highlight w:val="none"/>
        </w:rPr>
        <w:t>1-1营业执照等证明文件</w:t>
      </w:r>
    </w:p>
    <w:p w14:paraId="08393126">
      <w:pPr>
        <w:tabs>
          <w:tab w:val="left" w:pos="1080"/>
        </w:tabs>
        <w:snapToGrid w:val="0"/>
        <w:rPr>
          <w:rFonts w:hint="eastAsia" w:ascii="宋体" w:hAnsi="宋体" w:eastAsia="宋体" w:cs="宋体"/>
          <w:sz w:val="24"/>
          <w:highlight w:val="none"/>
        </w:rPr>
      </w:pPr>
    </w:p>
    <w:p w14:paraId="52645CF6">
      <w:pPr>
        <w:spacing w:line="360" w:lineRule="auto"/>
        <w:outlineLvl w:val="2"/>
        <w:rPr>
          <w:rFonts w:hint="eastAsia" w:ascii="宋体" w:hAnsi="宋体" w:eastAsia="宋体" w:cs="宋体"/>
          <w:sz w:val="24"/>
          <w:szCs w:val="24"/>
          <w:highlight w:val="none"/>
        </w:rPr>
      </w:pPr>
      <w:r>
        <w:rPr>
          <w:rFonts w:hint="eastAsia" w:ascii="宋体" w:hAnsi="宋体" w:eastAsia="宋体" w:cs="宋体"/>
          <w:color w:val="000000"/>
          <w:sz w:val="24"/>
          <w:highlight w:val="none"/>
        </w:rPr>
        <w:br w:type="page"/>
      </w:r>
      <w:r>
        <w:rPr>
          <w:rFonts w:hint="eastAsia" w:ascii="宋体" w:hAnsi="宋体" w:eastAsia="宋体" w:cs="宋体"/>
          <w:color w:val="000000"/>
          <w:sz w:val="24"/>
          <w:highlight w:val="none"/>
        </w:rPr>
        <w:t>1-2 供应商资格声明书</w:t>
      </w:r>
    </w:p>
    <w:p w14:paraId="75A0D74B">
      <w:pPr>
        <w:widowControl/>
        <w:jc w:val="left"/>
        <w:rPr>
          <w:rFonts w:hint="eastAsia" w:ascii="宋体" w:hAnsi="宋体" w:eastAsia="宋体" w:cs="宋体"/>
          <w:bCs/>
          <w:color w:val="000000"/>
          <w:highlight w:val="none"/>
        </w:rPr>
      </w:pPr>
    </w:p>
    <w:p w14:paraId="64154599">
      <w:pPr>
        <w:jc w:val="center"/>
        <w:rPr>
          <w:rFonts w:hint="eastAsia" w:ascii="宋体" w:hAnsi="宋体" w:eastAsia="宋体" w:cs="宋体"/>
          <w:b/>
          <w:color w:val="000000"/>
          <w:sz w:val="36"/>
          <w:szCs w:val="36"/>
          <w:highlight w:val="none"/>
        </w:rPr>
      </w:pPr>
      <w:r>
        <w:rPr>
          <w:rFonts w:hint="eastAsia" w:ascii="宋体" w:hAnsi="宋体" w:eastAsia="宋体" w:cs="宋体"/>
          <w:b/>
          <w:color w:val="000000"/>
          <w:sz w:val="36"/>
          <w:szCs w:val="36"/>
          <w:highlight w:val="none"/>
        </w:rPr>
        <w:t>供应商资格声明书</w:t>
      </w:r>
    </w:p>
    <w:p w14:paraId="66F934B0">
      <w:pPr>
        <w:tabs>
          <w:tab w:val="left" w:pos="5580"/>
        </w:tabs>
        <w:spacing w:line="360" w:lineRule="auto"/>
        <w:rPr>
          <w:rFonts w:hint="eastAsia" w:ascii="宋体" w:hAnsi="宋体" w:eastAsia="宋体" w:cs="宋体"/>
          <w:sz w:val="24"/>
          <w:highlight w:val="none"/>
        </w:rPr>
      </w:pPr>
    </w:p>
    <w:p w14:paraId="5EEAAB8B">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致：</w:t>
      </w:r>
      <w:r>
        <w:rPr>
          <w:rFonts w:hint="eastAsia" w:ascii="宋体" w:hAnsi="宋体" w:eastAsia="宋体" w:cs="宋体"/>
          <w:sz w:val="24"/>
          <w:highlight w:val="none"/>
          <w:u w:val="single"/>
        </w:rPr>
        <w:t>采购人或采购代理机构</w:t>
      </w:r>
    </w:p>
    <w:p w14:paraId="1EB737C5">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在参与本次项目磋商中，我单位承诺：</w:t>
      </w:r>
    </w:p>
    <w:p w14:paraId="29E9A33B">
      <w:pPr>
        <w:numPr>
          <w:ilvl w:val="0"/>
          <w:numId w:val="75"/>
        </w:numPr>
        <w:spacing w:line="360" w:lineRule="auto"/>
        <w:ind w:left="1134"/>
        <w:rPr>
          <w:rFonts w:hint="eastAsia" w:ascii="宋体" w:hAnsi="宋体" w:eastAsia="宋体" w:cs="宋体"/>
          <w:sz w:val="24"/>
          <w:szCs w:val="22"/>
          <w:highlight w:val="none"/>
        </w:rPr>
      </w:pPr>
      <w:r>
        <w:rPr>
          <w:rFonts w:hint="eastAsia" w:ascii="宋体" w:hAnsi="宋体" w:eastAsia="宋体" w:cs="宋体"/>
          <w:sz w:val="24"/>
          <w:szCs w:val="22"/>
          <w:highlight w:val="none"/>
        </w:rPr>
        <w:t>具有良好的商业信誉和健全的财务会计制度；</w:t>
      </w:r>
    </w:p>
    <w:p w14:paraId="0584C87A">
      <w:pPr>
        <w:numPr>
          <w:ilvl w:val="0"/>
          <w:numId w:val="75"/>
        </w:numPr>
        <w:spacing w:line="360" w:lineRule="auto"/>
        <w:ind w:left="1134"/>
        <w:rPr>
          <w:rFonts w:hint="eastAsia" w:ascii="宋体" w:hAnsi="宋体" w:eastAsia="宋体" w:cs="宋体"/>
          <w:sz w:val="24"/>
          <w:szCs w:val="22"/>
          <w:highlight w:val="none"/>
        </w:rPr>
      </w:pPr>
      <w:r>
        <w:rPr>
          <w:rFonts w:hint="eastAsia" w:ascii="宋体" w:hAnsi="宋体" w:eastAsia="宋体" w:cs="宋体"/>
          <w:sz w:val="24"/>
          <w:szCs w:val="22"/>
          <w:highlight w:val="none"/>
        </w:rPr>
        <w:t>具有履行合同所必需的设备和专业技术能力；</w:t>
      </w:r>
    </w:p>
    <w:p w14:paraId="6E7A6484">
      <w:pPr>
        <w:numPr>
          <w:ilvl w:val="0"/>
          <w:numId w:val="75"/>
        </w:numPr>
        <w:spacing w:line="360" w:lineRule="auto"/>
        <w:ind w:left="1134"/>
        <w:rPr>
          <w:rFonts w:hint="eastAsia" w:ascii="宋体" w:hAnsi="宋体" w:eastAsia="宋体" w:cs="宋体"/>
          <w:sz w:val="24"/>
          <w:szCs w:val="22"/>
          <w:highlight w:val="none"/>
        </w:rPr>
      </w:pPr>
      <w:r>
        <w:rPr>
          <w:rFonts w:hint="eastAsia" w:ascii="宋体" w:hAnsi="宋体" w:eastAsia="宋体" w:cs="宋体"/>
          <w:sz w:val="24"/>
          <w:szCs w:val="22"/>
          <w:highlight w:val="none"/>
        </w:rPr>
        <w:t>有依法缴纳税收和社会保障资金的良好记录；</w:t>
      </w:r>
    </w:p>
    <w:p w14:paraId="33A63FC6">
      <w:pPr>
        <w:numPr>
          <w:ilvl w:val="0"/>
          <w:numId w:val="75"/>
        </w:numPr>
        <w:spacing w:line="360" w:lineRule="auto"/>
        <w:ind w:left="1134"/>
        <w:rPr>
          <w:rFonts w:hint="eastAsia" w:ascii="宋体" w:hAnsi="宋体" w:eastAsia="宋体" w:cs="宋体"/>
          <w:sz w:val="24"/>
          <w:szCs w:val="22"/>
          <w:highlight w:val="none"/>
        </w:rPr>
      </w:pPr>
      <w:r>
        <w:rPr>
          <w:rFonts w:hint="eastAsia" w:ascii="宋体" w:hAnsi="宋体" w:eastAsia="宋体" w:cs="宋体"/>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D666691">
      <w:pPr>
        <w:numPr>
          <w:ilvl w:val="0"/>
          <w:numId w:val="75"/>
        </w:numPr>
        <w:spacing w:line="360" w:lineRule="auto"/>
        <w:ind w:left="1134"/>
        <w:rPr>
          <w:rFonts w:hint="eastAsia" w:ascii="宋体" w:hAnsi="宋体" w:eastAsia="宋体" w:cs="宋体"/>
          <w:sz w:val="24"/>
          <w:szCs w:val="22"/>
          <w:highlight w:val="none"/>
        </w:rPr>
      </w:pPr>
      <w:r>
        <w:rPr>
          <w:rFonts w:hint="eastAsia" w:ascii="宋体" w:hAnsi="宋体" w:eastAsia="宋体" w:cs="宋体"/>
          <w:sz w:val="24"/>
          <w:szCs w:val="22"/>
          <w:highlight w:val="none"/>
        </w:rPr>
        <w:t>我单位不属于政府采购法律、行政法规规定的公益一类事业单位、或使用事业编制且由财政拨款保障的群团组织（仅适用于政府购买服务项目）；</w:t>
      </w:r>
    </w:p>
    <w:p w14:paraId="596C84FB">
      <w:pPr>
        <w:numPr>
          <w:ilvl w:val="0"/>
          <w:numId w:val="75"/>
        </w:numPr>
        <w:spacing w:line="360" w:lineRule="auto"/>
        <w:ind w:left="1134"/>
        <w:rPr>
          <w:rFonts w:hint="eastAsia" w:ascii="宋体" w:hAnsi="宋体" w:eastAsia="宋体" w:cs="宋体"/>
          <w:sz w:val="24"/>
          <w:szCs w:val="22"/>
          <w:highlight w:val="none"/>
        </w:rPr>
      </w:pPr>
      <w:r>
        <w:rPr>
          <w:rFonts w:hint="eastAsia" w:ascii="宋体" w:hAnsi="宋体" w:eastAsia="宋体" w:cs="宋体"/>
          <w:sz w:val="24"/>
          <w:szCs w:val="22"/>
          <w:highlight w:val="none"/>
        </w:rPr>
        <w:t>我单位不存在为采购项目提供整体设计、规范编制或者项目管理、监理、检测等服务后，再参加该采购项目的其他采购活动的情形（单一来源采购项目除外）；</w:t>
      </w:r>
    </w:p>
    <w:p w14:paraId="20DD0CEC">
      <w:pPr>
        <w:numPr>
          <w:ilvl w:val="0"/>
          <w:numId w:val="75"/>
        </w:numPr>
        <w:spacing w:line="360" w:lineRule="auto"/>
        <w:ind w:left="1134"/>
        <w:rPr>
          <w:rFonts w:hint="eastAsia" w:ascii="宋体" w:hAnsi="宋体" w:eastAsia="宋体" w:cs="宋体"/>
          <w:sz w:val="24"/>
          <w:szCs w:val="22"/>
          <w:highlight w:val="none"/>
        </w:rPr>
      </w:pPr>
      <w:r>
        <w:rPr>
          <w:rFonts w:hint="eastAsia" w:ascii="宋体" w:hAnsi="宋体" w:eastAsia="宋体" w:cs="宋体"/>
          <w:sz w:val="24"/>
          <w:szCs w:val="22"/>
          <w:highlight w:val="none"/>
        </w:rPr>
        <w:t>与我单位存在“单位负责人为同一人或者存在直接控股、管理关系”的其他法人单位信息如下（如有，不论其是否参加同一合同项下的政府采购活动均须填写）：</w:t>
      </w:r>
    </w:p>
    <w:tbl>
      <w:tblPr>
        <w:tblStyle w:val="8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727238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6BA34709">
            <w:pPr>
              <w:jc w:val="center"/>
              <w:rPr>
                <w:rFonts w:hint="eastAsia" w:ascii="宋体" w:hAnsi="宋体" w:eastAsia="宋体" w:cs="宋体"/>
                <w:sz w:val="24"/>
                <w:highlight w:val="none"/>
              </w:rPr>
            </w:pPr>
            <w:r>
              <w:rPr>
                <w:rFonts w:hint="eastAsia" w:ascii="宋体" w:hAnsi="宋体" w:eastAsia="宋体" w:cs="宋体"/>
                <w:sz w:val="24"/>
                <w:highlight w:val="none"/>
              </w:rPr>
              <w:t>序号</w:t>
            </w:r>
          </w:p>
        </w:tc>
        <w:tc>
          <w:tcPr>
            <w:tcW w:w="4574" w:type="dxa"/>
            <w:noWrap w:val="0"/>
            <w:vAlign w:val="center"/>
          </w:tcPr>
          <w:p w14:paraId="3E4174E4">
            <w:pPr>
              <w:jc w:val="center"/>
              <w:rPr>
                <w:rFonts w:hint="eastAsia" w:ascii="宋体" w:hAnsi="宋体" w:eastAsia="宋体" w:cs="宋体"/>
                <w:sz w:val="24"/>
                <w:highlight w:val="none"/>
              </w:rPr>
            </w:pPr>
            <w:r>
              <w:rPr>
                <w:rFonts w:hint="eastAsia" w:ascii="宋体" w:hAnsi="宋体" w:eastAsia="宋体" w:cs="宋体"/>
                <w:sz w:val="24"/>
                <w:highlight w:val="none"/>
              </w:rPr>
              <w:t>单位名称</w:t>
            </w:r>
          </w:p>
        </w:tc>
        <w:tc>
          <w:tcPr>
            <w:tcW w:w="2976" w:type="dxa"/>
            <w:noWrap w:val="0"/>
            <w:vAlign w:val="center"/>
          </w:tcPr>
          <w:p w14:paraId="4A49AD27">
            <w:pPr>
              <w:jc w:val="center"/>
              <w:rPr>
                <w:rFonts w:hint="eastAsia" w:ascii="宋体" w:hAnsi="宋体" w:eastAsia="宋体" w:cs="宋体"/>
                <w:sz w:val="24"/>
                <w:highlight w:val="none"/>
              </w:rPr>
            </w:pPr>
            <w:r>
              <w:rPr>
                <w:rFonts w:hint="eastAsia" w:ascii="宋体" w:hAnsi="宋体" w:eastAsia="宋体" w:cs="宋体"/>
                <w:sz w:val="24"/>
                <w:highlight w:val="none"/>
              </w:rPr>
              <w:t>相互关系</w:t>
            </w:r>
          </w:p>
        </w:tc>
      </w:tr>
      <w:tr w14:paraId="7382EC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5DE57EB2">
            <w:pPr>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4574" w:type="dxa"/>
            <w:noWrap w:val="0"/>
            <w:vAlign w:val="center"/>
          </w:tcPr>
          <w:p w14:paraId="20BEE9AC">
            <w:pPr>
              <w:jc w:val="center"/>
              <w:rPr>
                <w:rFonts w:hint="eastAsia" w:ascii="宋体" w:hAnsi="宋体" w:eastAsia="宋体" w:cs="宋体"/>
                <w:sz w:val="24"/>
                <w:highlight w:val="none"/>
              </w:rPr>
            </w:pPr>
          </w:p>
        </w:tc>
        <w:tc>
          <w:tcPr>
            <w:tcW w:w="2976" w:type="dxa"/>
            <w:noWrap w:val="0"/>
            <w:vAlign w:val="center"/>
          </w:tcPr>
          <w:p w14:paraId="0DACE0A2">
            <w:pPr>
              <w:jc w:val="center"/>
              <w:rPr>
                <w:rFonts w:hint="eastAsia" w:ascii="宋体" w:hAnsi="宋体" w:eastAsia="宋体" w:cs="宋体"/>
                <w:sz w:val="24"/>
                <w:highlight w:val="none"/>
              </w:rPr>
            </w:pPr>
          </w:p>
        </w:tc>
      </w:tr>
      <w:tr w14:paraId="79BAF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45652B4C">
            <w:pPr>
              <w:jc w:val="center"/>
              <w:rPr>
                <w:rFonts w:hint="eastAsia" w:ascii="宋体" w:hAnsi="宋体" w:eastAsia="宋体" w:cs="宋体"/>
                <w:sz w:val="24"/>
                <w:highlight w:val="none"/>
              </w:rPr>
            </w:pPr>
            <w:r>
              <w:rPr>
                <w:rFonts w:hint="eastAsia" w:ascii="宋体" w:hAnsi="宋体" w:eastAsia="宋体" w:cs="宋体"/>
                <w:sz w:val="24"/>
                <w:highlight w:val="none"/>
              </w:rPr>
              <w:t>2</w:t>
            </w:r>
          </w:p>
        </w:tc>
        <w:tc>
          <w:tcPr>
            <w:tcW w:w="4574" w:type="dxa"/>
            <w:noWrap w:val="0"/>
            <w:vAlign w:val="center"/>
          </w:tcPr>
          <w:p w14:paraId="0A59104E">
            <w:pPr>
              <w:jc w:val="center"/>
              <w:rPr>
                <w:rFonts w:hint="eastAsia" w:ascii="宋体" w:hAnsi="宋体" w:eastAsia="宋体" w:cs="宋体"/>
                <w:sz w:val="24"/>
                <w:highlight w:val="none"/>
              </w:rPr>
            </w:pPr>
          </w:p>
        </w:tc>
        <w:tc>
          <w:tcPr>
            <w:tcW w:w="2976" w:type="dxa"/>
            <w:noWrap w:val="0"/>
            <w:vAlign w:val="center"/>
          </w:tcPr>
          <w:p w14:paraId="5F6E1690">
            <w:pPr>
              <w:jc w:val="center"/>
              <w:rPr>
                <w:rFonts w:hint="eastAsia" w:ascii="宋体" w:hAnsi="宋体" w:eastAsia="宋体" w:cs="宋体"/>
                <w:sz w:val="24"/>
                <w:highlight w:val="none"/>
              </w:rPr>
            </w:pPr>
          </w:p>
        </w:tc>
      </w:tr>
      <w:tr w14:paraId="4E568B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0206E80F">
            <w:pPr>
              <w:jc w:val="center"/>
              <w:rPr>
                <w:rFonts w:hint="eastAsia" w:ascii="宋体" w:hAnsi="宋体" w:eastAsia="宋体" w:cs="宋体"/>
                <w:sz w:val="24"/>
                <w:highlight w:val="none"/>
              </w:rPr>
            </w:pPr>
            <w:r>
              <w:rPr>
                <w:rFonts w:hint="eastAsia" w:ascii="宋体" w:hAnsi="宋体" w:eastAsia="宋体" w:cs="宋体"/>
                <w:sz w:val="24"/>
                <w:highlight w:val="none"/>
              </w:rPr>
              <w:t>…</w:t>
            </w:r>
          </w:p>
        </w:tc>
        <w:tc>
          <w:tcPr>
            <w:tcW w:w="4574" w:type="dxa"/>
            <w:noWrap w:val="0"/>
            <w:vAlign w:val="center"/>
          </w:tcPr>
          <w:p w14:paraId="552BDF23">
            <w:pPr>
              <w:jc w:val="center"/>
              <w:rPr>
                <w:rFonts w:hint="eastAsia" w:ascii="宋体" w:hAnsi="宋体" w:eastAsia="宋体" w:cs="宋体"/>
                <w:sz w:val="24"/>
                <w:highlight w:val="none"/>
              </w:rPr>
            </w:pPr>
          </w:p>
        </w:tc>
        <w:tc>
          <w:tcPr>
            <w:tcW w:w="2976" w:type="dxa"/>
            <w:noWrap w:val="0"/>
            <w:vAlign w:val="center"/>
          </w:tcPr>
          <w:p w14:paraId="78DF9A56">
            <w:pPr>
              <w:jc w:val="center"/>
              <w:rPr>
                <w:rFonts w:hint="eastAsia" w:ascii="宋体" w:hAnsi="宋体" w:eastAsia="宋体" w:cs="宋体"/>
                <w:sz w:val="24"/>
                <w:highlight w:val="none"/>
              </w:rPr>
            </w:pPr>
          </w:p>
        </w:tc>
      </w:tr>
    </w:tbl>
    <w:p w14:paraId="3CD1669C">
      <w:pPr>
        <w:rPr>
          <w:rFonts w:hint="eastAsia" w:ascii="宋体" w:hAnsi="宋体" w:eastAsia="宋体" w:cs="宋体"/>
          <w:highlight w:val="none"/>
        </w:rPr>
      </w:pPr>
    </w:p>
    <w:p w14:paraId="77823D59">
      <w:pPr>
        <w:rPr>
          <w:rFonts w:hint="eastAsia" w:ascii="宋体" w:hAnsi="宋体" w:eastAsia="宋体" w:cs="宋体"/>
          <w:highlight w:val="none"/>
        </w:rPr>
      </w:pPr>
    </w:p>
    <w:p w14:paraId="1EAB8F5B">
      <w:pPr>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上述声明真实有效，否则我方负全部责任。</w:t>
      </w:r>
    </w:p>
    <w:p w14:paraId="7FCDC244">
      <w:pPr>
        <w:autoSpaceDE w:val="0"/>
        <w:autoSpaceDN w:val="0"/>
        <w:adjustRightInd w:val="0"/>
        <w:snapToGrid w:val="0"/>
        <w:spacing w:before="25" w:after="25" w:line="360" w:lineRule="auto"/>
        <w:ind w:right="360"/>
        <w:jc w:val="right"/>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供应商名称（加盖公章）</w:t>
      </w:r>
      <w:r>
        <w:rPr>
          <w:rFonts w:hint="eastAsia" w:ascii="宋体" w:hAnsi="宋体" w:eastAsia="宋体" w:cs="宋体"/>
          <w:color w:val="000000"/>
          <w:sz w:val="24"/>
          <w:highlight w:val="none"/>
          <w:lang w:val="zh-CN"/>
        </w:rPr>
        <w:t>：</w:t>
      </w:r>
      <w:r>
        <w:rPr>
          <w:rFonts w:hint="eastAsia" w:ascii="宋体" w:hAnsi="宋体" w:eastAsia="宋体" w:cs="宋体"/>
          <w:sz w:val="24"/>
          <w:highlight w:val="none"/>
        </w:rPr>
        <w:t>______</w:t>
      </w:r>
    </w:p>
    <w:p w14:paraId="4D456AFE">
      <w:pPr>
        <w:spacing w:line="360" w:lineRule="auto"/>
        <w:ind w:right="360" w:firstLine="480"/>
        <w:jc w:val="right"/>
        <w:rPr>
          <w:rFonts w:hint="eastAsia" w:ascii="宋体" w:hAnsi="宋体" w:eastAsia="宋体" w:cs="宋体"/>
          <w:sz w:val="24"/>
          <w:highlight w:val="none"/>
        </w:rPr>
      </w:pPr>
      <w:r>
        <w:rPr>
          <w:rFonts w:hint="eastAsia" w:ascii="宋体" w:hAnsi="宋体" w:eastAsia="宋体" w:cs="宋体"/>
          <w:color w:val="000000"/>
          <w:sz w:val="24"/>
          <w:szCs w:val="20"/>
          <w:highlight w:val="none"/>
        </w:rPr>
        <w:t xml:space="preserve">日期：____年____月____日   </w:t>
      </w:r>
    </w:p>
    <w:p w14:paraId="4E285CFE">
      <w:pPr>
        <w:spacing w:line="360" w:lineRule="auto"/>
        <w:rPr>
          <w:rFonts w:hint="eastAsia" w:ascii="宋体" w:hAnsi="宋体" w:eastAsia="宋体" w:cs="宋体"/>
          <w:sz w:val="24"/>
          <w:highlight w:val="none"/>
        </w:rPr>
      </w:pPr>
      <w:r>
        <w:rPr>
          <w:rFonts w:hint="eastAsia" w:ascii="宋体" w:hAnsi="宋体" w:eastAsia="宋体" w:cs="宋体"/>
          <w:sz w:val="24"/>
          <w:highlight w:val="none"/>
        </w:rPr>
        <w:t>说明：供应商承诺不实的，依据《政府采购法》第七十七条“提供虚假材料谋取中标、成交的”有关规定予以处理。</w:t>
      </w:r>
    </w:p>
    <w:p w14:paraId="3919DB47">
      <w:pPr>
        <w:tabs>
          <w:tab w:val="left" w:pos="5580"/>
        </w:tabs>
        <w:spacing w:line="360" w:lineRule="auto"/>
        <w:rPr>
          <w:rFonts w:hint="eastAsia" w:ascii="宋体" w:hAnsi="宋体" w:eastAsia="宋体" w:cs="宋体"/>
          <w:sz w:val="24"/>
          <w:highlight w:val="none"/>
        </w:rPr>
        <w:sectPr>
          <w:headerReference r:id="rId25" w:type="default"/>
          <w:footerReference r:id="rId26" w:type="default"/>
          <w:pgSz w:w="11907" w:h="16840"/>
          <w:pgMar w:top="1418" w:right="1134" w:bottom="1418" w:left="1701" w:header="851" w:footer="851" w:gutter="0"/>
          <w:pgBorders>
            <w:top w:val="none" w:sz="0" w:space="0"/>
            <w:left w:val="none" w:sz="0" w:space="0"/>
            <w:bottom w:val="none" w:sz="0" w:space="0"/>
            <w:right w:val="none" w:sz="0" w:space="0"/>
          </w:pgBorders>
          <w:pgNumType w:fmt="decimal"/>
          <w:cols w:space="720" w:num="1"/>
          <w:docGrid w:linePitch="462" w:charSpace="0"/>
        </w:sectPr>
      </w:pPr>
    </w:p>
    <w:p w14:paraId="436183E2">
      <w:pPr>
        <w:pStyle w:val="34"/>
        <w:spacing w:before="273" w:line="196" w:lineRule="auto"/>
        <w:ind w:left="22"/>
        <w:outlineLvl w:val="1"/>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 落实政府采购政策需满足的资格要求（如有）</w:t>
      </w:r>
    </w:p>
    <w:p w14:paraId="66CCD6AF">
      <w:pPr>
        <w:spacing w:before="240" w:beforeLines="100" w:after="240" w:afterLines="100" w:line="360" w:lineRule="auto"/>
        <w:jc w:val="both"/>
        <w:rPr>
          <w:rFonts w:hint="eastAsia" w:ascii="宋体" w:hAnsi="宋体" w:eastAsia="宋体" w:cs="宋体"/>
          <w:sz w:val="24"/>
          <w:highlight w:val="none"/>
        </w:rPr>
      </w:pPr>
      <w:r>
        <w:rPr>
          <w:rFonts w:hint="eastAsia" w:ascii="宋体" w:hAnsi="宋体" w:eastAsia="宋体" w:cs="宋体"/>
          <w:sz w:val="24"/>
          <w:highlight w:val="none"/>
        </w:rPr>
        <w:t>2-1  中小企业政策证明文件</w:t>
      </w:r>
    </w:p>
    <w:p w14:paraId="5D78B035">
      <w:pPr>
        <w:spacing w:before="240" w:beforeLines="100" w:after="240" w:afterLines="100" w:line="360" w:lineRule="auto"/>
        <w:jc w:val="left"/>
        <w:rPr>
          <w:rFonts w:hint="eastAsia" w:ascii="宋体" w:hAnsi="宋体" w:eastAsia="宋体" w:cs="宋体"/>
          <w:sz w:val="24"/>
          <w:highlight w:val="none"/>
        </w:rPr>
      </w:pPr>
      <w:r>
        <w:rPr>
          <w:rFonts w:hint="eastAsia" w:ascii="宋体" w:hAnsi="宋体" w:eastAsia="宋体" w:cs="宋体"/>
          <w:sz w:val="24"/>
          <w:highlight w:val="none"/>
        </w:rPr>
        <w:t>说明：</w:t>
      </w:r>
    </w:p>
    <w:p w14:paraId="6BC6CBD5">
      <w:pPr>
        <w:spacing w:before="240" w:beforeLines="100" w:after="240" w:afterLines="100" w:line="360" w:lineRule="auto"/>
        <w:jc w:val="left"/>
        <w:rPr>
          <w:rFonts w:hint="eastAsia" w:ascii="宋体" w:hAnsi="宋体" w:eastAsia="宋体" w:cs="宋体"/>
          <w:sz w:val="24"/>
          <w:highlight w:val="none"/>
        </w:rPr>
      </w:pPr>
      <w:r>
        <w:rPr>
          <w:rFonts w:hint="eastAsia" w:ascii="宋体" w:hAnsi="宋体" w:eastAsia="宋体" w:cs="宋体"/>
          <w:sz w:val="24"/>
          <w:highlight w:val="none"/>
        </w:rPr>
        <w:t>（ 1 ）如本项目（包）不专门面向中小企业预留采购份额，供应商无须提供《中小企业 声明函》或《残疾人福利性单位声明函》或由省级以上监狱管理局、戒毒管理局（含新 疆生产建设兵团）出具的属于监狱企业的证明文件；当供应商拟享受中小企业扶持政策 时，仍应提供上述证明文件 ，否则不享受相关中小企业扶持政策。</w:t>
      </w:r>
    </w:p>
    <w:p w14:paraId="512D4AA9">
      <w:pPr>
        <w:spacing w:before="240" w:beforeLines="100" w:after="240" w:afterLines="100" w:line="360" w:lineRule="auto"/>
        <w:jc w:val="left"/>
        <w:rPr>
          <w:rFonts w:hint="eastAsia" w:ascii="宋体" w:hAnsi="宋体" w:eastAsia="宋体" w:cs="宋体"/>
          <w:sz w:val="24"/>
          <w:highlight w:val="none"/>
        </w:rPr>
      </w:pPr>
      <w:r>
        <w:rPr>
          <w:rFonts w:hint="eastAsia" w:ascii="宋体" w:hAnsi="宋体" w:eastAsia="宋体" w:cs="宋体"/>
          <w:sz w:val="24"/>
          <w:highlight w:val="none"/>
        </w:rPr>
        <w:t>（ 2 ）如本项目（包）专门面向中小企业采购 ，响应文件中须提供《中小企业声明函》 或《残疾人福利性单位声明函》，或提供由省级以上监狱管理局、戒毒管理局（含新疆 生产建设兵团）出具的属于监狱企业的证明文件。</w:t>
      </w:r>
    </w:p>
    <w:p w14:paraId="0DBA9D19">
      <w:pPr>
        <w:spacing w:before="240" w:beforeLines="100" w:after="240" w:afterLines="100" w:line="360" w:lineRule="auto"/>
        <w:jc w:val="left"/>
        <w:rPr>
          <w:rFonts w:hint="eastAsia" w:ascii="宋体" w:hAnsi="宋体" w:eastAsia="宋体" w:cs="宋体"/>
          <w:sz w:val="24"/>
          <w:highlight w:val="none"/>
        </w:rPr>
      </w:pPr>
      <w:r>
        <w:rPr>
          <w:rFonts w:hint="eastAsia" w:ascii="宋体" w:hAnsi="宋体" w:eastAsia="宋体" w:cs="宋体"/>
          <w:sz w:val="24"/>
          <w:highlight w:val="none"/>
        </w:rPr>
        <w:t>（3）如本项目（包）预留部分采购项目预算专门面向中小企业采购，且要求获得采购 合同的供应商将采购项目中的一定比例分包给一家或者多家中小企业或要求供应商以 联合体形式参加采购活动 ，响应文件中须提供《中小企业声明函》或《残疾人福利性单 位声明函》或由省级以上监狱管理局、戒毒管理局（含新疆生产建设兵团）出具的属于 监狱企业的证明文件。</w:t>
      </w:r>
    </w:p>
    <w:p w14:paraId="11314984">
      <w:pPr>
        <w:spacing w:before="240" w:beforeLines="100" w:after="240" w:afterLines="100" w:line="360" w:lineRule="auto"/>
        <w:jc w:val="left"/>
        <w:rPr>
          <w:rFonts w:hint="eastAsia" w:ascii="宋体" w:hAnsi="宋体" w:eastAsia="宋体" w:cs="宋体"/>
          <w:sz w:val="24"/>
          <w:highlight w:val="none"/>
        </w:rPr>
      </w:pPr>
      <w:r>
        <w:rPr>
          <w:rFonts w:hint="eastAsia" w:ascii="宋体" w:hAnsi="宋体" w:eastAsia="宋体" w:cs="宋体"/>
          <w:sz w:val="24"/>
          <w:highlight w:val="none"/>
        </w:rPr>
        <w:t>（4）中小企业声明函填写注意事项</w:t>
      </w:r>
    </w:p>
    <w:p w14:paraId="7D3BE12A">
      <w:pPr>
        <w:spacing w:before="240" w:beforeLines="100" w:after="240" w:afterLines="100" w:line="360" w:lineRule="auto"/>
        <w:jc w:val="left"/>
        <w:rPr>
          <w:rFonts w:hint="eastAsia" w:ascii="宋体" w:hAnsi="宋体" w:eastAsia="宋体" w:cs="宋体"/>
          <w:sz w:val="24"/>
          <w:highlight w:val="none"/>
        </w:rPr>
      </w:pPr>
      <w:r>
        <w:rPr>
          <w:rFonts w:hint="eastAsia" w:ascii="宋体" w:hAnsi="宋体" w:eastAsia="宋体" w:cs="宋体"/>
          <w:sz w:val="24"/>
          <w:highlight w:val="none"/>
        </w:rPr>
        <w:t>1）《中小企业声明函》 由参加政府采购活动的供应商出具 。联合体参与的，《中小企业 声明函》可由牵头人出具。</w:t>
      </w:r>
    </w:p>
    <w:p w14:paraId="54F16DAF">
      <w:pPr>
        <w:spacing w:before="240" w:beforeLines="100" w:after="240" w:afterLines="100" w:line="360" w:lineRule="auto"/>
        <w:jc w:val="left"/>
        <w:rPr>
          <w:rFonts w:hint="eastAsia" w:ascii="宋体" w:hAnsi="宋体" w:eastAsia="宋体" w:cs="宋体"/>
          <w:sz w:val="24"/>
          <w:highlight w:val="none"/>
        </w:rPr>
      </w:pPr>
      <w:r>
        <w:rPr>
          <w:rFonts w:hint="eastAsia" w:ascii="宋体" w:hAnsi="宋体" w:eastAsia="宋体" w:cs="宋体"/>
          <w:sz w:val="24"/>
          <w:highlight w:val="none"/>
        </w:rPr>
        <w:t>2 ）对于联合体中由中小企业承担的部分 ，或者分包给中小企业的部分，必须全部由中 小企业制造、承建或者承接。供应商应当在声明函 “标的名称 ”部分标明联合体中中小企 业承担的具体内容或者中小企业的具体分包内容。</w:t>
      </w:r>
    </w:p>
    <w:p w14:paraId="05136F67">
      <w:pPr>
        <w:spacing w:before="240" w:beforeLines="100" w:after="240" w:afterLines="100" w:line="360" w:lineRule="auto"/>
        <w:jc w:val="left"/>
        <w:rPr>
          <w:rFonts w:hint="eastAsia" w:ascii="宋体" w:hAnsi="宋体" w:eastAsia="宋体" w:cs="宋体"/>
          <w:sz w:val="24"/>
          <w:highlight w:val="none"/>
        </w:rPr>
      </w:pPr>
      <w:r>
        <w:rPr>
          <w:rFonts w:hint="eastAsia" w:ascii="宋体" w:hAnsi="宋体" w:eastAsia="宋体" w:cs="宋体"/>
          <w:sz w:val="24"/>
          <w:highlight w:val="none"/>
        </w:rPr>
        <w:t>3）对于多标的采购项目，供应商应充分 、准确地了解所提供货物的制造企业 、提供服 务的承接企业信息。对相关情况了解不清楚的，不建议填报本声明函。</w:t>
      </w:r>
    </w:p>
    <w:p w14:paraId="0B150FA7">
      <w:pPr>
        <w:spacing w:before="240" w:beforeLines="100" w:after="240" w:afterLines="100" w:line="360" w:lineRule="auto"/>
        <w:jc w:val="left"/>
        <w:rPr>
          <w:rFonts w:hint="eastAsia" w:ascii="宋体" w:hAnsi="宋体" w:eastAsia="宋体" w:cs="宋体"/>
          <w:sz w:val="24"/>
          <w:highlight w:val="none"/>
        </w:rPr>
        <w:sectPr>
          <w:headerReference r:id="rId28" w:type="first"/>
          <w:footerReference r:id="rId30" w:type="first"/>
          <w:headerReference r:id="rId27" w:type="even"/>
          <w:footerReference r:id="rId29" w:type="even"/>
          <w:pgSz w:w="11907" w:h="16840"/>
          <w:pgMar w:top="1418" w:right="1134" w:bottom="1418" w:left="1701" w:header="851" w:footer="851" w:gutter="0"/>
          <w:pgNumType w:fmt="decimal"/>
          <w:cols w:space="720" w:num="1"/>
          <w:docGrid w:linePitch="462" w:charSpace="0"/>
        </w:sectPr>
      </w:pPr>
      <w:r>
        <w:rPr>
          <w:rFonts w:hint="eastAsia" w:ascii="宋体" w:hAnsi="宋体" w:eastAsia="宋体" w:cs="宋体"/>
          <w:sz w:val="24"/>
          <w:highlight w:val="none"/>
        </w:rPr>
        <w:t>（5）温馨提示 ：为方便广大中小企业识别企业规模类型 ，工业和信息化部组织开发了 中小企业规模类型自测小程序，在国务院客户端和工业和信息化部网站上均有链接，供 应商填写所属的行业和指标数据可自动生成企业规模类型测试结果。本项目中小企业划 分标准所属行业详见第二章《供应商须知资料表》，如在该程序中未找到本项目文件规定的中小企业划分标准所属行业，则按照《关于印发中小企业划型标准规定的通知（工 信部联企业﹝2011﹞ 300 号）》及《金融业企业划型标准规定》（〔2015〕309 号）等 国务院批准的中小企业划分标准执行。</w:t>
      </w:r>
    </w:p>
    <w:p w14:paraId="6234B18C">
      <w:pPr>
        <w:pStyle w:val="34"/>
        <w:spacing w:before="302" w:line="200" w:lineRule="auto"/>
        <w:ind w:left="127"/>
        <w:outlineLvl w:val="3"/>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2-1-1  中小企业证明文件</w:t>
      </w:r>
    </w:p>
    <w:p w14:paraId="47E40DF6">
      <w:pPr>
        <w:spacing w:before="240" w:beforeLines="100" w:after="240" w:afterLines="100" w:line="360" w:lineRule="auto"/>
        <w:jc w:val="center"/>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中小企业声明函（工程、服务）格式</w:t>
      </w:r>
    </w:p>
    <w:p w14:paraId="6E79CAD4">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7DE5B18F">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1.</w:t>
      </w:r>
      <w:r>
        <w:rPr>
          <w:rFonts w:hint="eastAsia" w:ascii="宋体" w:hAnsi="宋体" w:eastAsia="宋体" w:cs="宋体"/>
          <w:spacing w:val="6"/>
          <w:sz w:val="24"/>
          <w:highlight w:val="none"/>
          <w:u w:val="single"/>
        </w:rPr>
        <w:t xml:space="preserve"> （标的名称） </w:t>
      </w:r>
      <w:r>
        <w:rPr>
          <w:rFonts w:hint="eastAsia" w:ascii="宋体" w:hAnsi="宋体" w:eastAsia="宋体" w:cs="宋体"/>
          <w:spacing w:val="6"/>
          <w:sz w:val="24"/>
          <w:highlight w:val="none"/>
        </w:rPr>
        <w:t>，属于</w:t>
      </w:r>
      <w:r>
        <w:rPr>
          <w:rFonts w:hint="eastAsia" w:ascii="宋体" w:hAnsi="宋体" w:eastAsia="宋体" w:cs="宋体"/>
          <w:spacing w:val="6"/>
          <w:sz w:val="24"/>
          <w:highlight w:val="none"/>
          <w:u w:val="single"/>
        </w:rPr>
        <w:t>（竞争性磋商文件中明确的所属行业）</w:t>
      </w:r>
      <w:r>
        <w:rPr>
          <w:rFonts w:hint="eastAsia" w:ascii="宋体" w:hAnsi="宋体" w:eastAsia="宋体" w:cs="宋体"/>
          <w:spacing w:val="6"/>
          <w:sz w:val="24"/>
          <w:highlight w:val="none"/>
        </w:rPr>
        <w:t>行业；承建（承接）企业为</w:t>
      </w:r>
      <w:r>
        <w:rPr>
          <w:rFonts w:hint="eastAsia" w:ascii="宋体" w:hAnsi="宋体" w:eastAsia="宋体" w:cs="宋体"/>
          <w:spacing w:val="6"/>
          <w:sz w:val="24"/>
          <w:highlight w:val="none"/>
          <w:u w:val="single"/>
        </w:rPr>
        <w:t>（企业名称）</w:t>
      </w:r>
      <w:r>
        <w:rPr>
          <w:rFonts w:hint="eastAsia" w:ascii="宋体" w:hAnsi="宋体" w:eastAsia="宋体" w:cs="宋体"/>
          <w:spacing w:val="6"/>
          <w:sz w:val="24"/>
          <w:highlight w:val="none"/>
        </w:rPr>
        <w:t>，从业人员</w:t>
      </w:r>
      <w:r>
        <w:rPr>
          <w:rFonts w:hint="eastAsia" w:ascii="宋体" w:hAnsi="宋体" w:eastAsia="宋体" w:cs="宋体"/>
          <w:sz w:val="24"/>
          <w:highlight w:val="none"/>
        </w:rPr>
        <w:t>______</w:t>
      </w:r>
      <w:r>
        <w:rPr>
          <w:rFonts w:hint="eastAsia" w:ascii="宋体" w:hAnsi="宋体" w:eastAsia="宋体" w:cs="宋体"/>
          <w:spacing w:val="6"/>
          <w:sz w:val="24"/>
          <w:highlight w:val="none"/>
        </w:rPr>
        <w:t>人，营业收入为</w:t>
      </w:r>
      <w:r>
        <w:rPr>
          <w:rFonts w:hint="eastAsia" w:ascii="宋体" w:hAnsi="宋体" w:eastAsia="宋体" w:cs="宋体"/>
          <w:sz w:val="24"/>
          <w:highlight w:val="none"/>
        </w:rPr>
        <w:t>______</w:t>
      </w:r>
      <w:r>
        <w:rPr>
          <w:rFonts w:hint="eastAsia" w:ascii="宋体" w:hAnsi="宋体" w:eastAsia="宋体" w:cs="宋体"/>
          <w:spacing w:val="6"/>
          <w:sz w:val="24"/>
          <w:highlight w:val="none"/>
        </w:rPr>
        <w:t>万元，资产总额为</w:t>
      </w:r>
      <w:r>
        <w:rPr>
          <w:rFonts w:hint="eastAsia" w:ascii="宋体" w:hAnsi="宋体" w:eastAsia="宋体" w:cs="宋体"/>
          <w:sz w:val="24"/>
          <w:highlight w:val="none"/>
        </w:rPr>
        <w:t>______</w:t>
      </w:r>
      <w:r>
        <w:rPr>
          <w:rFonts w:hint="eastAsia" w:ascii="宋体" w:hAnsi="宋体" w:eastAsia="宋体" w:cs="宋体"/>
          <w:spacing w:val="6"/>
          <w:sz w:val="24"/>
          <w:highlight w:val="none"/>
        </w:rPr>
        <w:t>万元</w:t>
      </w:r>
      <w:r>
        <w:rPr>
          <w:rFonts w:hint="eastAsia" w:ascii="宋体" w:hAnsi="宋体" w:eastAsia="宋体" w:cs="宋体"/>
          <w:spacing w:val="6"/>
          <w:sz w:val="24"/>
          <w:highlight w:val="none"/>
          <w:vertAlign w:val="superscript"/>
        </w:rPr>
        <w:t>1</w:t>
      </w:r>
      <w:r>
        <w:rPr>
          <w:rFonts w:hint="eastAsia" w:ascii="宋体" w:hAnsi="宋体" w:eastAsia="宋体" w:cs="宋体"/>
          <w:spacing w:val="6"/>
          <w:sz w:val="24"/>
          <w:highlight w:val="none"/>
        </w:rPr>
        <w:t>，属于（中型企业、小型企业、微型企业）；</w:t>
      </w:r>
    </w:p>
    <w:p w14:paraId="74453A6C">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 xml:space="preserve">2. </w:t>
      </w:r>
      <w:r>
        <w:rPr>
          <w:rFonts w:hint="eastAsia" w:ascii="宋体" w:hAnsi="宋体" w:eastAsia="宋体" w:cs="宋体"/>
          <w:spacing w:val="6"/>
          <w:sz w:val="24"/>
          <w:highlight w:val="none"/>
          <w:u w:val="single"/>
        </w:rPr>
        <w:t xml:space="preserve">（标的名称） </w:t>
      </w:r>
      <w:r>
        <w:rPr>
          <w:rFonts w:hint="eastAsia" w:ascii="宋体" w:hAnsi="宋体" w:eastAsia="宋体" w:cs="宋体"/>
          <w:spacing w:val="6"/>
          <w:sz w:val="24"/>
          <w:highlight w:val="none"/>
        </w:rPr>
        <w:t>，属于</w:t>
      </w:r>
      <w:r>
        <w:rPr>
          <w:rFonts w:hint="eastAsia" w:ascii="宋体" w:hAnsi="宋体" w:eastAsia="宋体" w:cs="宋体"/>
          <w:spacing w:val="6"/>
          <w:sz w:val="24"/>
          <w:highlight w:val="none"/>
          <w:u w:val="single"/>
        </w:rPr>
        <w:t>（竞争性磋商文件中明确的所属行业）</w:t>
      </w:r>
      <w:r>
        <w:rPr>
          <w:rFonts w:hint="eastAsia" w:ascii="宋体" w:hAnsi="宋体" w:eastAsia="宋体" w:cs="宋体"/>
          <w:spacing w:val="6"/>
          <w:sz w:val="24"/>
          <w:highlight w:val="none"/>
        </w:rPr>
        <w:t>行业；承建（承接）企业为</w:t>
      </w:r>
      <w:r>
        <w:rPr>
          <w:rFonts w:hint="eastAsia" w:ascii="宋体" w:hAnsi="宋体" w:eastAsia="宋体" w:cs="宋体"/>
          <w:spacing w:val="6"/>
          <w:sz w:val="24"/>
          <w:highlight w:val="none"/>
          <w:u w:val="single"/>
        </w:rPr>
        <w:t>（企业名称）</w:t>
      </w:r>
      <w:r>
        <w:rPr>
          <w:rFonts w:hint="eastAsia" w:ascii="宋体" w:hAnsi="宋体" w:eastAsia="宋体" w:cs="宋体"/>
          <w:spacing w:val="6"/>
          <w:sz w:val="24"/>
          <w:highlight w:val="none"/>
        </w:rPr>
        <w:t>，从业人员</w:t>
      </w:r>
      <w:r>
        <w:rPr>
          <w:rFonts w:hint="eastAsia" w:ascii="宋体" w:hAnsi="宋体" w:eastAsia="宋体" w:cs="宋体"/>
          <w:sz w:val="24"/>
          <w:highlight w:val="none"/>
        </w:rPr>
        <w:t>______</w:t>
      </w:r>
      <w:r>
        <w:rPr>
          <w:rFonts w:hint="eastAsia" w:ascii="宋体" w:hAnsi="宋体" w:eastAsia="宋体" w:cs="宋体"/>
          <w:spacing w:val="6"/>
          <w:sz w:val="24"/>
          <w:highlight w:val="none"/>
        </w:rPr>
        <w:t>人，营业收入为</w:t>
      </w:r>
      <w:r>
        <w:rPr>
          <w:rFonts w:hint="eastAsia" w:ascii="宋体" w:hAnsi="宋体" w:eastAsia="宋体" w:cs="宋体"/>
          <w:sz w:val="24"/>
          <w:highlight w:val="none"/>
        </w:rPr>
        <w:t>______</w:t>
      </w:r>
      <w:r>
        <w:rPr>
          <w:rFonts w:hint="eastAsia" w:ascii="宋体" w:hAnsi="宋体" w:eastAsia="宋体" w:cs="宋体"/>
          <w:spacing w:val="6"/>
          <w:sz w:val="24"/>
          <w:highlight w:val="none"/>
        </w:rPr>
        <w:t>万元，资产总额为</w:t>
      </w:r>
      <w:r>
        <w:rPr>
          <w:rFonts w:hint="eastAsia" w:ascii="宋体" w:hAnsi="宋体" w:eastAsia="宋体" w:cs="宋体"/>
          <w:sz w:val="24"/>
          <w:highlight w:val="none"/>
        </w:rPr>
        <w:t>______</w:t>
      </w:r>
      <w:r>
        <w:rPr>
          <w:rFonts w:hint="eastAsia" w:ascii="宋体" w:hAnsi="宋体" w:eastAsia="宋体" w:cs="宋体"/>
          <w:spacing w:val="6"/>
          <w:sz w:val="24"/>
          <w:highlight w:val="none"/>
        </w:rPr>
        <w:t>万元，属于</w:t>
      </w:r>
      <w:r>
        <w:rPr>
          <w:rFonts w:hint="eastAsia" w:ascii="宋体" w:hAnsi="宋体" w:eastAsia="宋体" w:cs="宋体"/>
          <w:spacing w:val="6"/>
          <w:sz w:val="24"/>
          <w:highlight w:val="none"/>
          <w:u w:val="single"/>
        </w:rPr>
        <w:t>（中型企业、小型企业、微型企业）</w:t>
      </w:r>
      <w:r>
        <w:rPr>
          <w:rFonts w:hint="eastAsia" w:ascii="宋体" w:hAnsi="宋体" w:eastAsia="宋体" w:cs="宋体"/>
          <w:spacing w:val="6"/>
          <w:sz w:val="24"/>
          <w:highlight w:val="none"/>
        </w:rPr>
        <w:t>；</w:t>
      </w:r>
    </w:p>
    <w:p w14:paraId="1C18EFDA">
      <w:pPr>
        <w:spacing w:line="360" w:lineRule="auto"/>
        <w:ind w:firstLine="504"/>
        <w:rPr>
          <w:rFonts w:hint="eastAsia" w:ascii="宋体" w:hAnsi="宋体" w:eastAsia="宋体" w:cs="宋体"/>
          <w:spacing w:val="6"/>
          <w:sz w:val="24"/>
          <w:highlight w:val="none"/>
        </w:rPr>
      </w:pPr>
    </w:p>
    <w:p w14:paraId="5F069202">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w:t>
      </w:r>
    </w:p>
    <w:p w14:paraId="08314AEC">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以上企业，不属于大企业的分支机构，不存在控股股东为大企业的情形，也不存在与大企业的负责人为同一人的情形。</w:t>
      </w:r>
    </w:p>
    <w:p w14:paraId="5453BBF3">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本企业对上述声明内容的真实性负责。如有虚假，将依法承担相应责任。</w:t>
      </w:r>
    </w:p>
    <w:p w14:paraId="0CB817AD">
      <w:pPr>
        <w:spacing w:line="360" w:lineRule="auto"/>
        <w:ind w:right="360" w:firstLine="480"/>
        <w:jc w:val="right"/>
        <w:rPr>
          <w:rFonts w:hint="eastAsia" w:ascii="宋体" w:hAnsi="宋体" w:eastAsia="宋体" w:cs="宋体"/>
          <w:sz w:val="24"/>
          <w:highlight w:val="none"/>
        </w:rPr>
      </w:pPr>
    </w:p>
    <w:p w14:paraId="5B1F5EE4">
      <w:pPr>
        <w:spacing w:line="360" w:lineRule="auto"/>
        <w:ind w:right="360" w:firstLine="480"/>
        <w:jc w:val="right"/>
        <w:rPr>
          <w:rFonts w:hint="eastAsia" w:ascii="宋体" w:hAnsi="宋体" w:eastAsia="宋体" w:cs="宋体"/>
          <w:sz w:val="24"/>
          <w:highlight w:val="none"/>
        </w:rPr>
      </w:pPr>
      <w:r>
        <w:rPr>
          <w:rFonts w:hint="eastAsia" w:ascii="宋体" w:hAnsi="宋体" w:eastAsia="宋体" w:cs="宋体"/>
          <w:sz w:val="24"/>
          <w:highlight w:val="none"/>
        </w:rPr>
        <w:t>企业名称（盖章）：______</w:t>
      </w:r>
    </w:p>
    <w:p w14:paraId="0B5B51FA">
      <w:pPr>
        <w:spacing w:line="360" w:lineRule="auto"/>
        <w:ind w:right="360" w:firstLine="480"/>
        <w:jc w:val="right"/>
        <w:rPr>
          <w:rFonts w:hint="eastAsia" w:ascii="宋体" w:hAnsi="宋体" w:eastAsia="宋体" w:cs="宋体"/>
          <w:sz w:val="24"/>
          <w:highlight w:val="none"/>
        </w:rPr>
      </w:pPr>
      <w:r>
        <w:rPr>
          <w:rFonts w:hint="eastAsia" w:ascii="宋体" w:hAnsi="宋体" w:eastAsia="宋体" w:cs="宋体"/>
          <w:sz w:val="24"/>
          <w:highlight w:val="none"/>
        </w:rPr>
        <w:t>日 期：______</w:t>
      </w:r>
    </w:p>
    <w:p w14:paraId="66028498">
      <w:pPr>
        <w:adjustRightInd w:val="0"/>
        <w:snapToGrid w:val="0"/>
        <w:jc w:val="left"/>
        <w:rPr>
          <w:rFonts w:hint="eastAsia" w:ascii="宋体" w:hAnsi="宋体" w:eastAsia="宋体" w:cs="宋体"/>
          <w:sz w:val="24"/>
          <w:szCs w:val="21"/>
          <w:highlight w:val="none"/>
        </w:rPr>
      </w:pPr>
    </w:p>
    <w:p w14:paraId="4D64BF41">
      <w:pPr>
        <w:adjustRightInd w:val="0"/>
        <w:snapToGrid w:val="0"/>
        <w:jc w:val="left"/>
        <w:rPr>
          <w:rFonts w:hint="eastAsia" w:ascii="宋体" w:hAnsi="宋体" w:eastAsia="宋体" w:cs="宋体"/>
          <w:sz w:val="24"/>
          <w:szCs w:val="21"/>
          <w:highlight w:val="none"/>
        </w:rPr>
      </w:pPr>
    </w:p>
    <w:tbl>
      <w:tblPr>
        <w:tblStyle w:val="88"/>
        <w:tblW w:w="0" w:type="auto"/>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4EB54A1B">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noWrap w:val="0"/>
            <w:vAlign w:val="top"/>
          </w:tcPr>
          <w:p w14:paraId="5675BC45">
            <w:p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vertAlign w:val="superscript"/>
              </w:rPr>
              <w:t>1</w:t>
            </w:r>
            <w:r>
              <w:rPr>
                <w:rFonts w:hint="eastAsia" w:ascii="宋体" w:hAnsi="宋体" w:eastAsia="宋体" w:cs="宋体"/>
                <w:szCs w:val="21"/>
                <w:highlight w:val="none"/>
              </w:rPr>
              <w:t>从业人员、营业收入、资产总额填报上一年度数据，无上一年度数据的新成立企业可不填报。</w:t>
            </w:r>
          </w:p>
        </w:tc>
      </w:tr>
    </w:tbl>
    <w:p w14:paraId="0C216708">
      <w:pPr>
        <w:adjustRightInd w:val="0"/>
        <w:snapToGrid w:val="0"/>
        <w:jc w:val="left"/>
        <w:rPr>
          <w:rFonts w:hint="eastAsia" w:ascii="宋体" w:hAnsi="宋体" w:eastAsia="宋体" w:cs="宋体"/>
          <w:szCs w:val="21"/>
          <w:highlight w:val="none"/>
          <w:vertAlign w:val="superscript"/>
        </w:rPr>
      </w:pPr>
    </w:p>
    <w:p w14:paraId="1511E442">
      <w:pPr>
        <w:spacing w:line="360" w:lineRule="auto"/>
        <w:ind w:right="360" w:firstLine="480"/>
        <w:jc w:val="right"/>
        <w:rPr>
          <w:rFonts w:hint="eastAsia" w:ascii="宋体" w:hAnsi="宋体" w:eastAsia="宋体" w:cs="宋体"/>
          <w:sz w:val="24"/>
          <w:highlight w:val="none"/>
        </w:rPr>
      </w:pPr>
    </w:p>
    <w:p w14:paraId="6C2BDBE0">
      <w:pPr>
        <w:spacing w:line="360" w:lineRule="auto"/>
        <w:ind w:right="360" w:firstLine="480"/>
        <w:jc w:val="right"/>
        <w:rPr>
          <w:rFonts w:hint="eastAsia" w:ascii="宋体" w:hAnsi="宋体" w:eastAsia="宋体" w:cs="宋体"/>
          <w:sz w:val="24"/>
          <w:highlight w:val="none"/>
        </w:rPr>
      </w:pPr>
    </w:p>
    <w:p w14:paraId="659DC58B">
      <w:pPr>
        <w:spacing w:line="360" w:lineRule="auto"/>
        <w:jc w:val="center"/>
        <w:rPr>
          <w:rFonts w:hint="eastAsia" w:ascii="宋体" w:hAnsi="宋体" w:eastAsia="宋体" w:cs="宋体"/>
          <w:b/>
          <w:sz w:val="36"/>
          <w:szCs w:val="36"/>
          <w:highlight w:val="none"/>
        </w:rPr>
      </w:pPr>
      <w:r>
        <w:rPr>
          <w:rFonts w:hint="eastAsia" w:ascii="宋体" w:hAnsi="宋体" w:eastAsia="宋体" w:cs="宋体"/>
          <w:sz w:val="24"/>
          <w:szCs w:val="20"/>
          <w:highlight w:val="none"/>
        </w:rPr>
        <w:br w:type="page"/>
      </w:r>
      <w:r>
        <w:rPr>
          <w:rFonts w:hint="eastAsia" w:ascii="宋体" w:hAnsi="宋体" w:eastAsia="宋体" w:cs="宋体"/>
          <w:b/>
          <w:bCs/>
          <w:sz w:val="36"/>
          <w:szCs w:val="36"/>
          <w:highlight w:val="none"/>
        </w:rPr>
        <w:t>残疾人福利性单位声明函格式</w:t>
      </w:r>
    </w:p>
    <w:p w14:paraId="2F392AD2">
      <w:pPr>
        <w:spacing w:line="588" w:lineRule="exact"/>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本单位郑重声明，根据《财政部 民政部 中国残疾人联合会关于促进残疾人就业政府采购政策的通知》（财库</w:t>
      </w:r>
      <w:r>
        <w:rPr>
          <w:rFonts w:hint="eastAsia" w:ascii="宋体" w:hAnsi="宋体" w:eastAsia="宋体" w:cs="宋体"/>
          <w:sz w:val="24"/>
          <w:highlight w:val="none"/>
        </w:rPr>
        <w:t>〔2017〕 141</w:t>
      </w:r>
      <w:r>
        <w:rPr>
          <w:rFonts w:hint="eastAsia" w:ascii="宋体" w:hAnsi="宋体" w:eastAsia="宋体" w:cs="宋体"/>
          <w:spacing w:val="6"/>
          <w:sz w:val="24"/>
          <w:highlight w:val="none"/>
        </w:rPr>
        <w:t>号）的规定，本单位</w:t>
      </w:r>
      <w:r>
        <w:rPr>
          <w:rFonts w:hint="eastAsia" w:ascii="宋体" w:hAnsi="宋体" w:eastAsia="宋体" w:cs="宋体"/>
          <w:b/>
          <w:sz w:val="24"/>
          <w:highlight w:val="none"/>
        </w:rPr>
        <w:t>（请进行勾选）</w:t>
      </w:r>
      <w:r>
        <w:rPr>
          <w:rFonts w:hint="eastAsia" w:ascii="宋体" w:hAnsi="宋体" w:eastAsia="宋体" w:cs="宋体"/>
          <w:spacing w:val="6"/>
          <w:sz w:val="24"/>
          <w:highlight w:val="none"/>
        </w:rPr>
        <w:t>：</w:t>
      </w:r>
    </w:p>
    <w:p w14:paraId="674C5DB4">
      <w:pPr>
        <w:spacing w:line="588" w:lineRule="exact"/>
        <w:ind w:firstLine="482"/>
        <w:rPr>
          <w:rFonts w:hint="eastAsia" w:ascii="宋体" w:hAnsi="宋体" w:eastAsia="宋体" w:cs="宋体"/>
          <w:b/>
          <w:spacing w:val="6"/>
          <w:sz w:val="24"/>
          <w:highlight w:val="none"/>
        </w:rPr>
      </w:pPr>
      <w:r>
        <w:rPr>
          <w:rFonts w:hint="eastAsia" w:ascii="宋体" w:hAnsi="宋体" w:eastAsia="宋体" w:cs="宋体"/>
          <w:b/>
          <w:sz w:val="24"/>
          <w:highlight w:val="none"/>
        </w:rPr>
        <w:t>□</w:t>
      </w:r>
      <w:r>
        <w:rPr>
          <w:rFonts w:hint="eastAsia" w:ascii="宋体" w:hAnsi="宋体" w:eastAsia="宋体" w:cs="宋体"/>
          <w:b/>
          <w:spacing w:val="6"/>
          <w:sz w:val="24"/>
          <w:highlight w:val="none"/>
        </w:rPr>
        <w:t>不属于符合条件的残疾人福利性单位。</w:t>
      </w:r>
    </w:p>
    <w:p w14:paraId="25236EC4">
      <w:pPr>
        <w:spacing w:line="588" w:lineRule="exact"/>
        <w:ind w:firstLine="482"/>
        <w:rPr>
          <w:rFonts w:hint="eastAsia" w:ascii="宋体" w:hAnsi="宋体" w:eastAsia="宋体" w:cs="宋体"/>
          <w:spacing w:val="6"/>
          <w:sz w:val="24"/>
          <w:highlight w:val="none"/>
        </w:rPr>
      </w:pPr>
      <w:r>
        <w:rPr>
          <w:rFonts w:hint="eastAsia" w:ascii="宋体" w:hAnsi="宋体" w:eastAsia="宋体" w:cs="宋体"/>
          <w:b/>
          <w:sz w:val="24"/>
          <w:highlight w:val="none"/>
        </w:rPr>
        <w:t>□</w:t>
      </w:r>
      <w:r>
        <w:rPr>
          <w:rFonts w:hint="eastAsia" w:ascii="宋体" w:hAnsi="宋体" w:eastAsia="宋体" w:cs="宋体"/>
          <w:b/>
          <w:spacing w:val="6"/>
          <w:sz w:val="24"/>
          <w:highlight w:val="none"/>
        </w:rPr>
        <w:t>属于符合条件的残疾人福利性单位，</w:t>
      </w:r>
      <w:r>
        <w:rPr>
          <w:rFonts w:hint="eastAsia" w:ascii="宋体" w:hAnsi="宋体" w:eastAsia="宋体" w:cs="宋体"/>
          <w:spacing w:val="6"/>
          <w:sz w:val="24"/>
          <w:highlight w:val="none"/>
        </w:rPr>
        <w:t>且本单位参加</w:t>
      </w:r>
      <w:r>
        <w:rPr>
          <w:rFonts w:hint="eastAsia" w:ascii="宋体" w:hAnsi="宋体" w:eastAsia="宋体" w:cs="宋体"/>
          <w:sz w:val="24"/>
          <w:highlight w:val="none"/>
        </w:rPr>
        <w:t>______</w:t>
      </w:r>
      <w:r>
        <w:rPr>
          <w:rFonts w:hint="eastAsia" w:ascii="宋体" w:hAnsi="宋体" w:eastAsia="宋体" w:cs="宋体"/>
          <w:spacing w:val="6"/>
          <w:sz w:val="24"/>
          <w:highlight w:val="none"/>
        </w:rPr>
        <w:t>单位的</w:t>
      </w:r>
      <w:r>
        <w:rPr>
          <w:rFonts w:hint="eastAsia" w:ascii="宋体" w:hAnsi="宋体" w:eastAsia="宋体" w:cs="宋体"/>
          <w:sz w:val="24"/>
          <w:highlight w:val="none"/>
        </w:rPr>
        <w:t>______</w:t>
      </w:r>
      <w:r>
        <w:rPr>
          <w:rFonts w:hint="eastAsia" w:ascii="宋体" w:hAnsi="宋体" w:eastAsia="宋体" w:cs="宋体"/>
          <w:spacing w:val="6"/>
          <w:sz w:val="24"/>
          <w:highlight w:val="none"/>
        </w:rPr>
        <w:t>项目采购活动提供本单位制造的货物（由本单位承担工程/提供服务），或者提供其他残疾人福利性单位制造的货物（不包括使用非残疾人福利性单位注册商标的货物）。</w:t>
      </w:r>
    </w:p>
    <w:p w14:paraId="3E754BDB">
      <w:pPr>
        <w:spacing w:line="588" w:lineRule="exact"/>
        <w:ind w:firstLine="506" w:firstLineChars="200"/>
        <w:rPr>
          <w:rFonts w:hint="eastAsia" w:ascii="宋体" w:hAnsi="宋体" w:eastAsia="宋体" w:cs="宋体"/>
          <w:spacing w:val="6"/>
          <w:sz w:val="24"/>
          <w:highlight w:val="none"/>
        </w:rPr>
      </w:pPr>
      <w:r>
        <w:rPr>
          <w:rFonts w:hint="eastAsia" w:ascii="宋体" w:hAnsi="宋体" w:eastAsia="宋体" w:cs="宋体"/>
          <w:b/>
          <w:spacing w:val="6"/>
          <w:sz w:val="24"/>
          <w:highlight w:val="none"/>
        </w:rPr>
        <w:t>本单位对上述声明的真实性负责。如有虚假，将依法承担相应责任。</w:t>
      </w:r>
    </w:p>
    <w:p w14:paraId="7E447F63">
      <w:pPr>
        <w:spacing w:line="588" w:lineRule="exact"/>
        <w:ind w:firstLine="504" w:firstLineChars="200"/>
        <w:rPr>
          <w:rFonts w:hint="eastAsia" w:ascii="宋体" w:hAnsi="宋体" w:eastAsia="宋体" w:cs="宋体"/>
          <w:spacing w:val="6"/>
          <w:sz w:val="24"/>
          <w:highlight w:val="none"/>
        </w:rPr>
      </w:pPr>
    </w:p>
    <w:p w14:paraId="77640C3C">
      <w:pPr>
        <w:spacing w:line="588" w:lineRule="exact"/>
        <w:ind w:firstLine="504" w:firstLineChars="200"/>
        <w:rPr>
          <w:rFonts w:hint="eastAsia" w:ascii="宋体" w:hAnsi="宋体" w:eastAsia="宋体" w:cs="宋体"/>
          <w:spacing w:val="6"/>
          <w:sz w:val="24"/>
          <w:highlight w:val="none"/>
        </w:rPr>
      </w:pPr>
    </w:p>
    <w:p w14:paraId="6CD657AC">
      <w:pPr>
        <w:tabs>
          <w:tab w:val="left" w:pos="4860"/>
        </w:tabs>
        <w:spacing w:line="588" w:lineRule="exact"/>
        <w:ind w:right="1560" w:firstLine="504" w:firstLineChars="200"/>
        <w:jc w:val="right"/>
        <w:rPr>
          <w:rFonts w:hint="eastAsia" w:ascii="宋体" w:hAnsi="宋体" w:eastAsia="宋体" w:cs="宋体"/>
          <w:spacing w:val="6"/>
          <w:sz w:val="24"/>
          <w:highlight w:val="none"/>
        </w:rPr>
      </w:pPr>
      <w:r>
        <w:rPr>
          <w:rFonts w:hint="eastAsia" w:ascii="宋体" w:hAnsi="宋体" w:eastAsia="宋体" w:cs="宋体"/>
          <w:spacing w:val="6"/>
          <w:sz w:val="24"/>
          <w:highlight w:val="none"/>
        </w:rPr>
        <w:t xml:space="preserve">          单位名称（盖章）：</w:t>
      </w:r>
      <w:r>
        <w:rPr>
          <w:rFonts w:hint="eastAsia" w:ascii="宋体" w:hAnsi="宋体" w:eastAsia="宋体" w:cs="宋体"/>
          <w:sz w:val="24"/>
          <w:highlight w:val="none"/>
        </w:rPr>
        <w:t>______</w:t>
      </w:r>
    </w:p>
    <w:p w14:paraId="0FE90CBC">
      <w:pPr>
        <w:tabs>
          <w:tab w:val="left" w:pos="4860"/>
        </w:tabs>
        <w:spacing w:line="588" w:lineRule="exact"/>
        <w:ind w:right="1560" w:firstLine="504" w:firstLineChars="200"/>
        <w:jc w:val="right"/>
        <w:rPr>
          <w:rFonts w:hint="eastAsia" w:ascii="宋体" w:hAnsi="宋体" w:eastAsia="宋体" w:cs="宋体"/>
          <w:spacing w:val="6"/>
          <w:sz w:val="24"/>
          <w:highlight w:val="none"/>
        </w:rPr>
      </w:pPr>
      <w:r>
        <w:rPr>
          <w:rFonts w:hint="eastAsia" w:ascii="宋体" w:hAnsi="宋体" w:eastAsia="宋体" w:cs="宋体"/>
          <w:spacing w:val="6"/>
          <w:sz w:val="24"/>
          <w:highlight w:val="none"/>
        </w:rPr>
        <w:t xml:space="preserve">       日  期：</w:t>
      </w:r>
      <w:r>
        <w:rPr>
          <w:rFonts w:hint="eastAsia" w:ascii="宋体" w:hAnsi="宋体" w:eastAsia="宋体" w:cs="宋体"/>
          <w:sz w:val="24"/>
          <w:highlight w:val="none"/>
        </w:rPr>
        <w:t>______</w:t>
      </w:r>
    </w:p>
    <w:p w14:paraId="7F46C8FF">
      <w:pPr>
        <w:pStyle w:val="476"/>
        <w:ind w:firstLine="480"/>
        <w:rPr>
          <w:rFonts w:hint="eastAsia" w:ascii="宋体" w:hAnsi="宋体" w:eastAsia="宋体" w:cs="宋体"/>
          <w:highlight w:val="none"/>
        </w:rPr>
      </w:pPr>
    </w:p>
    <w:p w14:paraId="76EF784B">
      <w:pPr>
        <w:tabs>
          <w:tab w:val="left" w:pos="8280"/>
        </w:tabs>
        <w:spacing w:line="360" w:lineRule="auto"/>
        <w:rPr>
          <w:rFonts w:hint="eastAsia" w:ascii="宋体" w:hAnsi="宋体" w:eastAsia="宋体" w:cs="宋体"/>
          <w:sz w:val="24"/>
          <w:highlight w:val="none"/>
        </w:rPr>
        <w:sectPr>
          <w:pgSz w:w="11907" w:h="16840"/>
          <w:pgMar w:top="1418" w:right="1134" w:bottom="1418" w:left="1701" w:header="851" w:footer="851" w:gutter="0"/>
          <w:pgNumType w:fmt="decimal"/>
          <w:cols w:space="720" w:num="1"/>
          <w:docGrid w:linePitch="462" w:charSpace="0"/>
        </w:sectPr>
      </w:pPr>
    </w:p>
    <w:p w14:paraId="79192C3E">
      <w:pPr>
        <w:pStyle w:val="34"/>
        <w:spacing w:before="302" w:line="200" w:lineRule="auto"/>
        <w:ind w:left="127"/>
        <w:outlineLvl w:val="3"/>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2-1-2 拟分包情况说明及分包意向协议</w:t>
      </w:r>
    </w:p>
    <w:p w14:paraId="272F8938">
      <w:pPr>
        <w:tabs>
          <w:tab w:val="left" w:pos="5580"/>
        </w:tabs>
        <w:spacing w:line="360" w:lineRule="auto"/>
        <w:rPr>
          <w:rFonts w:hint="eastAsia" w:ascii="宋体" w:hAnsi="宋体" w:eastAsia="宋体" w:cs="宋体"/>
          <w:sz w:val="24"/>
          <w:highlight w:val="none"/>
        </w:rPr>
      </w:pPr>
    </w:p>
    <w:p w14:paraId="31C56AB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highlight w:val="none"/>
        </w:rPr>
      </w:pPr>
      <w:r>
        <w:rPr>
          <w:rFonts w:hint="eastAsia" w:ascii="宋体" w:hAnsi="宋体" w:eastAsia="宋体" w:cs="宋体"/>
          <w:sz w:val="24"/>
          <w:szCs w:val="20"/>
          <w:highlight w:val="none"/>
        </w:rPr>
        <w:t>说明：</w:t>
      </w:r>
    </w:p>
    <w:p w14:paraId="6B0A28B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highlight w:val="none"/>
        </w:rPr>
      </w:pPr>
      <w:r>
        <w:rPr>
          <w:rFonts w:hint="eastAsia" w:ascii="宋体" w:hAnsi="宋体" w:eastAsia="宋体" w:cs="宋体"/>
          <w:sz w:val="24"/>
          <w:szCs w:val="20"/>
          <w:highlight w:val="none"/>
        </w:rPr>
        <w:t>如本项目（包）允许分包，且供应商拟进行分包时：</w:t>
      </w:r>
    </w:p>
    <w:p w14:paraId="4600903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highlight w:val="none"/>
        </w:rPr>
      </w:pPr>
      <w:r>
        <w:rPr>
          <w:rFonts w:hint="eastAsia" w:ascii="宋体" w:hAnsi="宋体" w:eastAsia="宋体" w:cs="宋体"/>
          <w:sz w:val="24"/>
          <w:szCs w:val="20"/>
          <w:highlight w:val="none"/>
        </w:rPr>
        <w:t>（ 1）响应文件中须提供《拟分包情况说明》，否则响应无效；</w:t>
      </w:r>
    </w:p>
    <w:p w14:paraId="62FDCBA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highlight w:val="none"/>
        </w:rPr>
      </w:pPr>
      <w:r>
        <w:rPr>
          <w:rFonts w:hint="eastAsia" w:ascii="宋体" w:hAnsi="宋体" w:eastAsia="宋体" w:cs="宋体"/>
          <w:sz w:val="24"/>
          <w:szCs w:val="20"/>
          <w:highlight w:val="none"/>
        </w:rPr>
        <w:t>（ 2 ）当同时符合下列情形时 ，响应文件还须提供《分包意向协议》，否则响应无效：</w:t>
      </w:r>
    </w:p>
    <w:p w14:paraId="6EF8464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highlight w:val="none"/>
        </w:rPr>
      </w:pPr>
      <w:r>
        <w:rPr>
          <w:rFonts w:hint="eastAsia" w:ascii="宋体" w:hAnsi="宋体" w:eastAsia="宋体" w:cs="宋体"/>
          <w:sz w:val="24"/>
          <w:szCs w:val="20"/>
          <w:highlight w:val="none"/>
        </w:rPr>
        <w:t>A. 本项目（包）预留部分采购项目预算专门面向中小企业采购，且要求获得采购 合同的供应商将采购项目中的一定比例分包给一家或者多家中小企业的；</w:t>
      </w:r>
    </w:p>
    <w:p w14:paraId="360734E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highlight w:val="none"/>
        </w:rPr>
        <w:sectPr>
          <w:pgSz w:w="11907" w:h="16840"/>
          <w:pgMar w:top="1418" w:right="1134" w:bottom="1418" w:left="1701" w:header="851" w:footer="851" w:gutter="0"/>
          <w:pgNumType w:fmt="decimal"/>
          <w:cols w:space="720" w:num="1"/>
          <w:docGrid w:linePitch="462" w:charSpace="0"/>
        </w:sectPr>
      </w:pPr>
      <w:r>
        <w:rPr>
          <w:rFonts w:hint="eastAsia" w:ascii="宋体" w:hAnsi="宋体" w:eastAsia="宋体" w:cs="宋体"/>
          <w:sz w:val="24"/>
          <w:szCs w:val="20"/>
          <w:highlight w:val="none"/>
        </w:rPr>
        <w:t>B. 供应商通过分包方式满足中小企业政策要求的。</w:t>
      </w:r>
    </w:p>
    <w:p w14:paraId="291AAC2E">
      <w:pPr>
        <w:spacing w:before="294" w:line="204" w:lineRule="auto"/>
        <w:ind w:left="3287"/>
        <w:rPr>
          <w:rFonts w:hint="eastAsia" w:ascii="宋体" w:hAnsi="宋体" w:eastAsia="宋体" w:cs="宋体"/>
          <w:sz w:val="35"/>
          <w:szCs w:val="35"/>
          <w:highlight w:val="none"/>
        </w:rPr>
      </w:pPr>
      <w:r>
        <w:rPr>
          <w:rFonts w:hint="eastAsia" w:ascii="宋体" w:hAnsi="宋体" w:eastAsia="宋体" w:cs="宋体"/>
          <w:b/>
          <w:bCs/>
          <w:spacing w:val="9"/>
          <w:sz w:val="35"/>
          <w:szCs w:val="35"/>
          <w:highlight w:val="none"/>
        </w:rPr>
        <w:t>拟分包情况说明</w:t>
      </w:r>
    </w:p>
    <w:p w14:paraId="28E6C2A5">
      <w:pPr>
        <w:spacing w:before="251" w:line="196" w:lineRule="auto"/>
        <w:ind w:left="9"/>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致</w:t>
      </w:r>
      <w:r>
        <w:rPr>
          <w:rFonts w:hint="eastAsia" w:ascii="宋体" w:hAnsi="宋体" w:eastAsia="宋体" w:cs="宋体"/>
          <w:spacing w:val="-56"/>
          <w:w w:val="84"/>
          <w:sz w:val="24"/>
          <w:szCs w:val="24"/>
          <w:highlight w:val="none"/>
        </w:rPr>
        <w:t>：</w:t>
      </w:r>
      <w:r>
        <w:rPr>
          <w:rFonts w:hint="eastAsia" w:ascii="宋体" w:hAnsi="宋体" w:eastAsia="宋体" w:cs="宋体"/>
          <w:spacing w:val="-56"/>
          <w:w w:val="84"/>
          <w:sz w:val="24"/>
          <w:szCs w:val="24"/>
          <w:highlight w:val="none"/>
          <w:lang w:val="en-US" w:eastAsia="zh-CN"/>
        </w:rPr>
        <w:t xml:space="preserve">(      </w:t>
      </w:r>
      <w:r>
        <w:rPr>
          <w:rFonts w:hint="eastAsia" w:ascii="宋体" w:hAnsi="宋体" w:eastAsia="宋体" w:cs="宋体"/>
          <w:spacing w:val="5"/>
          <w:sz w:val="24"/>
          <w:szCs w:val="24"/>
          <w:highlight w:val="none"/>
          <w:u w:val="single" w:color="auto"/>
        </w:rPr>
        <w:t>采购人或采购代理机构）</w:t>
      </w:r>
    </w:p>
    <w:p w14:paraId="1650CEAD">
      <w:pPr>
        <w:pStyle w:val="34"/>
        <w:tabs>
          <w:tab w:val="left" w:pos="9320"/>
          <w:tab w:val="clear" w:pos="567"/>
        </w:tabs>
        <w:spacing w:before="187" w:line="298" w:lineRule="auto"/>
        <w:ind w:left="10" w:firstLine="482"/>
        <w:jc w:val="both"/>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我单位参加贵单位组织采购的项目编号为______的_____项目（填写采购项目名称）</w:t>
      </w:r>
      <w:r>
        <w:rPr>
          <w:rFonts w:hint="eastAsia" w:ascii="宋体" w:hAnsi="宋体" w:eastAsia="宋体" w:cs="宋体"/>
          <w:spacing w:val="3"/>
          <w:sz w:val="24"/>
          <w:szCs w:val="24"/>
          <w:highlight w:val="none"/>
        </w:rPr>
        <w:t xml:space="preserve"> </w:t>
      </w:r>
      <w:r>
        <w:rPr>
          <w:rFonts w:hint="eastAsia" w:ascii="宋体" w:hAnsi="宋体" w:eastAsia="宋体" w:cs="宋体"/>
          <w:sz w:val="24"/>
          <w:szCs w:val="24"/>
          <w:highlight w:val="none"/>
        </w:rPr>
        <w:t>中_____包（填写包号）的磋商。拟签订分包合同的单位情况如下表所示，我单位</w:t>
      </w:r>
      <w:r>
        <w:rPr>
          <w:rFonts w:hint="eastAsia" w:ascii="宋体" w:hAnsi="宋体" w:eastAsia="宋体" w:cs="宋体"/>
          <w:spacing w:val="-1"/>
          <w:sz w:val="24"/>
          <w:szCs w:val="24"/>
          <w:highlight w:val="none"/>
        </w:rPr>
        <w:t>承诺</w:t>
      </w:r>
      <w:r>
        <w:rPr>
          <w:rFonts w:hint="eastAsia" w:ascii="宋体" w:hAnsi="宋体" w:eastAsia="宋体" w:cs="宋体"/>
          <w:sz w:val="24"/>
          <w:szCs w:val="24"/>
          <w:highlight w:val="none"/>
        </w:rPr>
        <w:tab/>
      </w:r>
      <w:r>
        <w:rPr>
          <w:rFonts w:hint="eastAsia" w:ascii="宋体" w:hAnsi="宋体" w:eastAsia="宋体" w:cs="宋体"/>
          <w:sz w:val="24"/>
          <w:szCs w:val="24"/>
          <w:highlight w:val="none"/>
        </w:rPr>
        <w:t xml:space="preserve"> </w:t>
      </w:r>
    </w:p>
    <w:p w14:paraId="4250B4EF">
      <w:pPr>
        <w:pStyle w:val="34"/>
        <w:tabs>
          <w:tab w:val="left" w:pos="9320"/>
          <w:tab w:val="clear" w:pos="567"/>
        </w:tabs>
        <w:spacing w:before="187" w:line="298" w:lineRule="auto"/>
        <w:jc w:val="both"/>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一旦在该项目中获得采购合同将按下表所列情况</w:t>
      </w:r>
      <w:r>
        <w:rPr>
          <w:rFonts w:hint="eastAsia" w:ascii="宋体" w:hAnsi="宋体" w:eastAsia="宋体" w:cs="宋体"/>
          <w:spacing w:val="-2"/>
          <w:sz w:val="24"/>
          <w:szCs w:val="24"/>
          <w:highlight w:val="none"/>
        </w:rPr>
        <w:t>进行分包，同时承诺分包承担主体不再</w:t>
      </w:r>
      <w:r>
        <w:rPr>
          <w:rFonts w:hint="eastAsia" w:ascii="宋体" w:hAnsi="宋体" w:eastAsia="宋体" w:cs="宋体"/>
          <w:sz w:val="24"/>
          <w:szCs w:val="24"/>
          <w:highlight w:val="none"/>
        </w:rPr>
        <w:tab/>
      </w:r>
      <w:r>
        <w:rPr>
          <w:rFonts w:hint="eastAsia" w:ascii="宋体" w:hAnsi="宋体" w:eastAsia="宋体" w:cs="宋体"/>
          <w:sz w:val="24"/>
          <w:szCs w:val="24"/>
          <w:highlight w:val="none"/>
        </w:rPr>
        <w:t xml:space="preserve"> </w:t>
      </w:r>
    </w:p>
    <w:p w14:paraId="27E298BA">
      <w:pPr>
        <w:pStyle w:val="34"/>
        <w:tabs>
          <w:tab w:val="left" w:pos="9320"/>
          <w:tab w:val="clear" w:pos="567"/>
        </w:tabs>
        <w:spacing w:before="187" w:line="298" w:lineRule="auto"/>
        <w:jc w:val="both"/>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次分包。</w:t>
      </w:r>
    </w:p>
    <w:tbl>
      <w:tblPr>
        <w:tblStyle w:val="345"/>
        <w:tblW w:w="9004" w:type="dxa"/>
        <w:tblInd w:w="3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2"/>
        <w:gridCol w:w="1285"/>
        <w:gridCol w:w="1511"/>
        <w:gridCol w:w="1124"/>
        <w:gridCol w:w="1559"/>
        <w:gridCol w:w="1496"/>
        <w:gridCol w:w="1567"/>
      </w:tblGrid>
      <w:tr w14:paraId="58CB2E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2" w:hRule="atLeast"/>
        </w:trPr>
        <w:tc>
          <w:tcPr>
            <w:tcW w:w="462" w:type="dxa"/>
            <w:noWrap w:val="0"/>
            <w:textDirection w:val="tbRlV"/>
            <w:vAlign w:val="top"/>
          </w:tcPr>
          <w:p w14:paraId="27746AB0">
            <w:pPr>
              <w:autoSpaceDE w:val="0"/>
              <w:autoSpaceDN w:val="0"/>
              <w:spacing w:before="107" w:line="179" w:lineRule="auto"/>
              <w:ind w:left="217"/>
              <w:rPr>
                <w:rFonts w:hint="eastAsia" w:ascii="宋体" w:hAnsi="宋体" w:eastAsia="宋体" w:cs="宋体"/>
                <w:sz w:val="24"/>
                <w:szCs w:val="24"/>
                <w:highlight w:val="none"/>
              </w:rPr>
            </w:pPr>
            <w:r>
              <w:rPr>
                <w:rFonts w:hint="eastAsia" w:ascii="宋体" w:hAnsi="宋体" w:eastAsia="宋体" w:cs="宋体"/>
                <w:spacing w:val="21"/>
                <w:sz w:val="24"/>
                <w:szCs w:val="24"/>
                <w:highlight w:val="none"/>
              </w:rPr>
              <w:t>序 号</w:t>
            </w:r>
          </w:p>
        </w:tc>
        <w:tc>
          <w:tcPr>
            <w:tcW w:w="1285" w:type="dxa"/>
            <w:noWrap w:val="0"/>
            <w:vAlign w:val="top"/>
          </w:tcPr>
          <w:p w14:paraId="1FD3966F">
            <w:pPr>
              <w:autoSpaceDE w:val="0"/>
              <w:autoSpaceDN w:val="0"/>
              <w:spacing w:before="216" w:line="201" w:lineRule="auto"/>
              <w:ind w:left="163"/>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分包承担</w:t>
            </w:r>
          </w:p>
          <w:p w14:paraId="146501C7">
            <w:pPr>
              <w:autoSpaceDE w:val="0"/>
              <w:autoSpaceDN w:val="0"/>
              <w:spacing w:before="3" w:line="201" w:lineRule="auto"/>
              <w:ind w:left="171"/>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主体名称</w:t>
            </w:r>
          </w:p>
        </w:tc>
        <w:tc>
          <w:tcPr>
            <w:tcW w:w="1511" w:type="dxa"/>
            <w:noWrap w:val="0"/>
            <w:vAlign w:val="top"/>
          </w:tcPr>
          <w:p w14:paraId="1A35A457">
            <w:pPr>
              <w:autoSpaceDE w:val="0"/>
              <w:autoSpaceDN w:val="0"/>
              <w:spacing w:before="43" w:line="201" w:lineRule="auto"/>
              <w:ind w:left="277"/>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分包承担</w:t>
            </w:r>
          </w:p>
          <w:p w14:paraId="60658333">
            <w:pPr>
              <w:autoSpaceDE w:val="0"/>
              <w:autoSpaceDN w:val="0"/>
              <w:spacing w:before="4" w:line="200" w:lineRule="auto"/>
              <w:ind w:left="285"/>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主体类型</w:t>
            </w:r>
          </w:p>
          <w:p w14:paraId="0ECCD3A1">
            <w:pPr>
              <w:autoSpaceDE w:val="0"/>
              <w:autoSpaceDN w:val="0"/>
              <w:spacing w:before="3" w:line="176" w:lineRule="auto"/>
              <w:ind w:left="266"/>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（选择）</w:t>
            </w:r>
          </w:p>
        </w:tc>
        <w:tc>
          <w:tcPr>
            <w:tcW w:w="1124" w:type="dxa"/>
            <w:noWrap w:val="0"/>
            <w:vAlign w:val="top"/>
          </w:tcPr>
          <w:p w14:paraId="25BB4281">
            <w:pPr>
              <w:pStyle w:val="686"/>
              <w:autoSpaceDE w:val="0"/>
              <w:autoSpaceDN w:val="0"/>
              <w:spacing w:line="287" w:lineRule="auto"/>
              <w:rPr>
                <w:rFonts w:hint="eastAsia" w:ascii="宋体" w:hAnsi="宋体" w:eastAsia="宋体" w:cs="宋体"/>
                <w:highlight w:val="none"/>
              </w:rPr>
            </w:pPr>
          </w:p>
          <w:p w14:paraId="4EBB56CF">
            <w:pPr>
              <w:autoSpaceDE w:val="0"/>
              <w:autoSpaceDN w:val="0"/>
              <w:spacing w:before="102" w:line="201" w:lineRule="auto"/>
              <w:ind w:left="88"/>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资质等级</w:t>
            </w:r>
          </w:p>
        </w:tc>
        <w:tc>
          <w:tcPr>
            <w:tcW w:w="1559" w:type="dxa"/>
            <w:noWrap w:val="0"/>
            <w:vAlign w:val="top"/>
          </w:tcPr>
          <w:p w14:paraId="3A4D53E9">
            <w:pPr>
              <w:autoSpaceDE w:val="0"/>
              <w:autoSpaceDN w:val="0"/>
              <w:spacing w:before="218" w:line="212" w:lineRule="auto"/>
              <w:ind w:left="302" w:right="295" w:firstLine="123"/>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拟分包</w:t>
            </w:r>
            <w:r>
              <w:rPr>
                <w:rFonts w:hint="eastAsia" w:ascii="宋体" w:hAnsi="宋体" w:eastAsia="宋体" w:cs="宋体"/>
                <w:sz w:val="24"/>
                <w:szCs w:val="24"/>
                <w:highlight w:val="none"/>
              </w:rPr>
              <w:t xml:space="preserve">  </w:t>
            </w:r>
            <w:r>
              <w:rPr>
                <w:rFonts w:hint="eastAsia" w:ascii="宋体" w:hAnsi="宋体" w:eastAsia="宋体" w:cs="宋体"/>
                <w:spacing w:val="-1"/>
                <w:sz w:val="24"/>
                <w:szCs w:val="24"/>
                <w:highlight w:val="none"/>
              </w:rPr>
              <w:t>合同内容</w:t>
            </w:r>
          </w:p>
        </w:tc>
        <w:tc>
          <w:tcPr>
            <w:tcW w:w="1496" w:type="dxa"/>
            <w:noWrap w:val="0"/>
            <w:vAlign w:val="top"/>
          </w:tcPr>
          <w:p w14:paraId="6B97455B">
            <w:pPr>
              <w:autoSpaceDE w:val="0"/>
              <w:autoSpaceDN w:val="0"/>
              <w:spacing w:before="43" w:line="201" w:lineRule="auto"/>
              <w:ind w:left="393"/>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拟分包</w:t>
            </w:r>
          </w:p>
          <w:p w14:paraId="464B27C9">
            <w:pPr>
              <w:autoSpaceDE w:val="0"/>
              <w:autoSpaceDN w:val="0"/>
              <w:spacing w:before="3" w:line="200" w:lineRule="auto"/>
              <w:ind w:left="26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合同金额</w:t>
            </w:r>
          </w:p>
          <w:p w14:paraId="6907763B">
            <w:pPr>
              <w:autoSpaceDE w:val="0"/>
              <w:autoSpaceDN w:val="0"/>
              <w:spacing w:before="4" w:line="176" w:lineRule="auto"/>
              <w:ind w:left="20"/>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（人民币元）</w:t>
            </w:r>
          </w:p>
        </w:tc>
        <w:tc>
          <w:tcPr>
            <w:tcW w:w="1567" w:type="dxa"/>
            <w:noWrap w:val="0"/>
            <w:vAlign w:val="top"/>
          </w:tcPr>
          <w:p w14:paraId="7F81E9E8">
            <w:pPr>
              <w:autoSpaceDE w:val="0"/>
              <w:autoSpaceDN w:val="0"/>
              <w:spacing w:before="44" w:line="201" w:lineRule="auto"/>
              <w:ind w:left="219"/>
              <w:rPr>
                <w:rFonts w:hint="eastAsia" w:ascii="宋体" w:hAnsi="宋体" w:eastAsia="宋体" w:cs="宋体"/>
                <w:sz w:val="24"/>
                <w:szCs w:val="24"/>
                <w:highlight w:val="none"/>
              </w:rPr>
            </w:pPr>
            <w:r>
              <w:rPr>
                <w:rFonts w:hint="eastAsia" w:ascii="宋体" w:hAnsi="宋体" w:eastAsia="宋体" w:cs="宋体"/>
                <w:spacing w:val="-7"/>
                <w:w w:val="99"/>
                <w:sz w:val="24"/>
                <w:szCs w:val="24"/>
                <w:highlight w:val="none"/>
              </w:rPr>
              <w:t>占该采购包</w:t>
            </w:r>
          </w:p>
          <w:p w14:paraId="1A94A8FF">
            <w:pPr>
              <w:autoSpaceDE w:val="0"/>
              <w:autoSpaceDN w:val="0"/>
              <w:spacing w:before="2" w:line="201" w:lineRule="auto"/>
              <w:ind w:left="184"/>
              <w:rPr>
                <w:rFonts w:hint="eastAsia" w:ascii="宋体" w:hAnsi="宋体" w:eastAsia="宋体" w:cs="宋体"/>
                <w:sz w:val="24"/>
                <w:szCs w:val="24"/>
                <w:highlight w:val="none"/>
              </w:rPr>
            </w:pPr>
            <w:r>
              <w:rPr>
                <w:rFonts w:hint="eastAsia" w:ascii="宋体" w:hAnsi="宋体" w:eastAsia="宋体" w:cs="宋体"/>
                <w:b/>
                <w:bCs/>
                <w:sz w:val="24"/>
                <w:szCs w:val="24"/>
                <w:highlight w:val="none"/>
              </w:rPr>
              <w:t>合同金额的</w:t>
            </w:r>
          </w:p>
          <w:p w14:paraId="6A9CD850">
            <w:pPr>
              <w:pStyle w:val="686"/>
              <w:autoSpaceDE w:val="0"/>
              <w:autoSpaceDN w:val="0"/>
              <w:spacing w:before="2" w:line="176" w:lineRule="auto"/>
              <w:ind w:left="218"/>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比例（%）</w:t>
            </w:r>
          </w:p>
        </w:tc>
      </w:tr>
      <w:tr w14:paraId="6568D8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462" w:type="dxa"/>
            <w:noWrap w:val="0"/>
            <w:vAlign w:val="top"/>
          </w:tcPr>
          <w:p w14:paraId="7A7F4C60">
            <w:pPr>
              <w:pStyle w:val="686"/>
              <w:autoSpaceDE w:val="0"/>
              <w:autoSpaceDN w:val="0"/>
              <w:spacing w:line="353" w:lineRule="auto"/>
              <w:rPr>
                <w:rFonts w:hint="eastAsia" w:ascii="宋体" w:hAnsi="宋体" w:eastAsia="宋体" w:cs="宋体"/>
                <w:highlight w:val="none"/>
              </w:rPr>
            </w:pPr>
          </w:p>
          <w:p w14:paraId="71B47A53">
            <w:pPr>
              <w:pStyle w:val="686"/>
              <w:autoSpaceDE w:val="0"/>
              <w:autoSpaceDN w:val="0"/>
              <w:spacing w:before="69" w:line="199" w:lineRule="auto"/>
              <w:ind w:left="178"/>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285" w:type="dxa"/>
            <w:noWrap w:val="0"/>
            <w:vAlign w:val="top"/>
          </w:tcPr>
          <w:p w14:paraId="3965D96D">
            <w:pPr>
              <w:pStyle w:val="686"/>
              <w:autoSpaceDE w:val="0"/>
              <w:autoSpaceDN w:val="0"/>
              <w:rPr>
                <w:rFonts w:hint="eastAsia" w:ascii="宋体" w:hAnsi="宋体" w:eastAsia="宋体" w:cs="宋体"/>
                <w:highlight w:val="none"/>
              </w:rPr>
            </w:pPr>
          </w:p>
        </w:tc>
        <w:tc>
          <w:tcPr>
            <w:tcW w:w="1511" w:type="dxa"/>
            <w:noWrap w:val="0"/>
            <w:vAlign w:val="top"/>
          </w:tcPr>
          <w:p w14:paraId="31F62CC6">
            <w:pPr>
              <w:pStyle w:val="686"/>
              <w:autoSpaceDE w:val="0"/>
              <w:autoSpaceDN w:val="0"/>
              <w:spacing w:before="41" w:line="201" w:lineRule="auto"/>
              <w:ind w:left="135"/>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□中型企业</w:t>
            </w:r>
          </w:p>
          <w:p w14:paraId="3637EDD5">
            <w:pPr>
              <w:pStyle w:val="686"/>
              <w:autoSpaceDE w:val="0"/>
              <w:autoSpaceDN w:val="0"/>
              <w:spacing w:before="2" w:line="189" w:lineRule="auto"/>
              <w:ind w:left="375" w:right="207" w:hanging="240"/>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□小微企业</w:t>
            </w:r>
            <w:r>
              <w:rPr>
                <w:rFonts w:hint="eastAsia" w:ascii="宋体" w:hAnsi="宋体" w:eastAsia="宋体" w:cs="宋体"/>
                <w:spacing w:val="2"/>
                <w:sz w:val="24"/>
                <w:szCs w:val="24"/>
                <w:highlight w:val="none"/>
              </w:rPr>
              <w:t xml:space="preserve"> </w:t>
            </w:r>
            <w:r>
              <w:rPr>
                <w:rFonts w:hint="eastAsia" w:ascii="宋体" w:hAnsi="宋体" w:eastAsia="宋体" w:cs="宋体"/>
                <w:spacing w:val="19"/>
                <w:sz w:val="24"/>
                <w:szCs w:val="24"/>
                <w:highlight w:val="none"/>
              </w:rPr>
              <w:t>□其他</w:t>
            </w:r>
          </w:p>
        </w:tc>
        <w:tc>
          <w:tcPr>
            <w:tcW w:w="1124" w:type="dxa"/>
            <w:noWrap w:val="0"/>
            <w:vAlign w:val="top"/>
          </w:tcPr>
          <w:p w14:paraId="6A90C2B8">
            <w:pPr>
              <w:pStyle w:val="686"/>
              <w:autoSpaceDE w:val="0"/>
              <w:autoSpaceDN w:val="0"/>
              <w:rPr>
                <w:rFonts w:hint="eastAsia" w:ascii="宋体" w:hAnsi="宋体" w:eastAsia="宋体" w:cs="宋体"/>
                <w:highlight w:val="none"/>
              </w:rPr>
            </w:pPr>
          </w:p>
        </w:tc>
        <w:tc>
          <w:tcPr>
            <w:tcW w:w="1559" w:type="dxa"/>
            <w:noWrap w:val="0"/>
            <w:vAlign w:val="top"/>
          </w:tcPr>
          <w:p w14:paraId="656A970E">
            <w:pPr>
              <w:pStyle w:val="686"/>
              <w:autoSpaceDE w:val="0"/>
              <w:autoSpaceDN w:val="0"/>
              <w:rPr>
                <w:rFonts w:hint="eastAsia" w:ascii="宋体" w:hAnsi="宋体" w:eastAsia="宋体" w:cs="宋体"/>
                <w:highlight w:val="none"/>
              </w:rPr>
            </w:pPr>
          </w:p>
        </w:tc>
        <w:tc>
          <w:tcPr>
            <w:tcW w:w="1496" w:type="dxa"/>
            <w:noWrap w:val="0"/>
            <w:vAlign w:val="top"/>
          </w:tcPr>
          <w:p w14:paraId="5D2769AF">
            <w:pPr>
              <w:pStyle w:val="686"/>
              <w:autoSpaceDE w:val="0"/>
              <w:autoSpaceDN w:val="0"/>
              <w:rPr>
                <w:rFonts w:hint="eastAsia" w:ascii="宋体" w:hAnsi="宋体" w:eastAsia="宋体" w:cs="宋体"/>
                <w:highlight w:val="none"/>
              </w:rPr>
            </w:pPr>
          </w:p>
        </w:tc>
        <w:tc>
          <w:tcPr>
            <w:tcW w:w="1567" w:type="dxa"/>
            <w:noWrap w:val="0"/>
            <w:vAlign w:val="top"/>
          </w:tcPr>
          <w:p w14:paraId="32505636">
            <w:pPr>
              <w:pStyle w:val="686"/>
              <w:autoSpaceDE w:val="0"/>
              <w:autoSpaceDN w:val="0"/>
              <w:rPr>
                <w:rFonts w:hint="eastAsia" w:ascii="宋体" w:hAnsi="宋体" w:eastAsia="宋体" w:cs="宋体"/>
                <w:highlight w:val="none"/>
              </w:rPr>
            </w:pPr>
          </w:p>
        </w:tc>
      </w:tr>
      <w:tr w14:paraId="60C443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462" w:type="dxa"/>
            <w:noWrap w:val="0"/>
            <w:vAlign w:val="top"/>
          </w:tcPr>
          <w:p w14:paraId="126AB77E">
            <w:pPr>
              <w:pStyle w:val="686"/>
              <w:autoSpaceDE w:val="0"/>
              <w:autoSpaceDN w:val="0"/>
              <w:spacing w:line="355" w:lineRule="auto"/>
              <w:rPr>
                <w:rFonts w:hint="eastAsia" w:ascii="宋体" w:hAnsi="宋体" w:eastAsia="宋体" w:cs="宋体"/>
                <w:highlight w:val="none"/>
              </w:rPr>
            </w:pPr>
          </w:p>
          <w:p w14:paraId="5D822D79">
            <w:pPr>
              <w:pStyle w:val="686"/>
              <w:autoSpaceDE w:val="0"/>
              <w:autoSpaceDN w:val="0"/>
              <w:spacing w:before="69" w:line="201" w:lineRule="auto"/>
              <w:ind w:left="16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2</w:t>
            </w:r>
          </w:p>
        </w:tc>
        <w:tc>
          <w:tcPr>
            <w:tcW w:w="1285" w:type="dxa"/>
            <w:noWrap w:val="0"/>
            <w:vAlign w:val="top"/>
          </w:tcPr>
          <w:p w14:paraId="673C63CE">
            <w:pPr>
              <w:pStyle w:val="686"/>
              <w:autoSpaceDE w:val="0"/>
              <w:autoSpaceDN w:val="0"/>
              <w:rPr>
                <w:rFonts w:hint="eastAsia" w:ascii="宋体" w:hAnsi="宋体" w:eastAsia="宋体" w:cs="宋体"/>
                <w:highlight w:val="none"/>
              </w:rPr>
            </w:pPr>
          </w:p>
        </w:tc>
        <w:tc>
          <w:tcPr>
            <w:tcW w:w="1511" w:type="dxa"/>
            <w:noWrap w:val="0"/>
            <w:vAlign w:val="top"/>
          </w:tcPr>
          <w:p w14:paraId="607E6B43">
            <w:pPr>
              <w:pStyle w:val="686"/>
              <w:autoSpaceDE w:val="0"/>
              <w:autoSpaceDN w:val="0"/>
              <w:spacing w:before="42" w:line="201" w:lineRule="auto"/>
              <w:ind w:left="135"/>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□中型企业</w:t>
            </w:r>
          </w:p>
          <w:p w14:paraId="503776B2">
            <w:pPr>
              <w:pStyle w:val="686"/>
              <w:autoSpaceDE w:val="0"/>
              <w:autoSpaceDN w:val="0"/>
              <w:spacing w:before="4" w:line="188" w:lineRule="auto"/>
              <w:ind w:left="375" w:right="207" w:hanging="240"/>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□小微企业</w:t>
            </w:r>
            <w:r>
              <w:rPr>
                <w:rFonts w:hint="eastAsia" w:ascii="宋体" w:hAnsi="宋体" w:eastAsia="宋体" w:cs="宋体"/>
                <w:spacing w:val="2"/>
                <w:sz w:val="24"/>
                <w:szCs w:val="24"/>
                <w:highlight w:val="none"/>
              </w:rPr>
              <w:t xml:space="preserve"> </w:t>
            </w:r>
            <w:r>
              <w:rPr>
                <w:rFonts w:hint="eastAsia" w:ascii="宋体" w:hAnsi="宋体" w:eastAsia="宋体" w:cs="宋体"/>
                <w:spacing w:val="19"/>
                <w:sz w:val="24"/>
                <w:szCs w:val="24"/>
                <w:highlight w:val="none"/>
              </w:rPr>
              <w:t>□其他</w:t>
            </w:r>
          </w:p>
        </w:tc>
        <w:tc>
          <w:tcPr>
            <w:tcW w:w="1124" w:type="dxa"/>
            <w:noWrap w:val="0"/>
            <w:vAlign w:val="top"/>
          </w:tcPr>
          <w:p w14:paraId="6A957521">
            <w:pPr>
              <w:pStyle w:val="686"/>
              <w:autoSpaceDE w:val="0"/>
              <w:autoSpaceDN w:val="0"/>
              <w:rPr>
                <w:rFonts w:hint="eastAsia" w:ascii="宋体" w:hAnsi="宋体" w:eastAsia="宋体" w:cs="宋体"/>
                <w:highlight w:val="none"/>
              </w:rPr>
            </w:pPr>
          </w:p>
        </w:tc>
        <w:tc>
          <w:tcPr>
            <w:tcW w:w="1559" w:type="dxa"/>
            <w:noWrap w:val="0"/>
            <w:vAlign w:val="top"/>
          </w:tcPr>
          <w:p w14:paraId="6F0263E2">
            <w:pPr>
              <w:pStyle w:val="686"/>
              <w:autoSpaceDE w:val="0"/>
              <w:autoSpaceDN w:val="0"/>
              <w:rPr>
                <w:rFonts w:hint="eastAsia" w:ascii="宋体" w:hAnsi="宋体" w:eastAsia="宋体" w:cs="宋体"/>
                <w:highlight w:val="none"/>
              </w:rPr>
            </w:pPr>
          </w:p>
        </w:tc>
        <w:tc>
          <w:tcPr>
            <w:tcW w:w="1496" w:type="dxa"/>
            <w:noWrap w:val="0"/>
            <w:vAlign w:val="top"/>
          </w:tcPr>
          <w:p w14:paraId="5774D92A">
            <w:pPr>
              <w:pStyle w:val="686"/>
              <w:autoSpaceDE w:val="0"/>
              <w:autoSpaceDN w:val="0"/>
              <w:rPr>
                <w:rFonts w:hint="eastAsia" w:ascii="宋体" w:hAnsi="宋体" w:eastAsia="宋体" w:cs="宋体"/>
                <w:highlight w:val="none"/>
              </w:rPr>
            </w:pPr>
          </w:p>
        </w:tc>
        <w:tc>
          <w:tcPr>
            <w:tcW w:w="1567" w:type="dxa"/>
            <w:noWrap w:val="0"/>
            <w:vAlign w:val="top"/>
          </w:tcPr>
          <w:p w14:paraId="5D1A25AE">
            <w:pPr>
              <w:pStyle w:val="686"/>
              <w:autoSpaceDE w:val="0"/>
              <w:autoSpaceDN w:val="0"/>
              <w:rPr>
                <w:rFonts w:hint="eastAsia" w:ascii="宋体" w:hAnsi="宋体" w:eastAsia="宋体" w:cs="宋体"/>
                <w:highlight w:val="none"/>
              </w:rPr>
            </w:pPr>
          </w:p>
        </w:tc>
      </w:tr>
      <w:tr w14:paraId="5CA64B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462" w:type="dxa"/>
            <w:noWrap w:val="0"/>
            <w:vAlign w:val="top"/>
          </w:tcPr>
          <w:p w14:paraId="589D9B05">
            <w:pPr>
              <w:pStyle w:val="686"/>
              <w:autoSpaceDE w:val="0"/>
              <w:autoSpaceDN w:val="0"/>
              <w:spacing w:line="293" w:lineRule="auto"/>
              <w:rPr>
                <w:rFonts w:hint="eastAsia" w:ascii="宋体" w:hAnsi="宋体" w:eastAsia="宋体" w:cs="宋体"/>
                <w:highlight w:val="none"/>
              </w:rPr>
            </w:pPr>
          </w:p>
          <w:p w14:paraId="0ED420F0">
            <w:pPr>
              <w:pStyle w:val="686"/>
              <w:autoSpaceDE w:val="0"/>
              <w:autoSpaceDN w:val="0"/>
              <w:spacing w:before="69" w:line="81" w:lineRule="exact"/>
              <w:ind w:left="135"/>
              <w:rPr>
                <w:rFonts w:hint="eastAsia" w:ascii="宋体" w:hAnsi="宋体" w:eastAsia="宋体" w:cs="宋体"/>
                <w:sz w:val="24"/>
                <w:szCs w:val="24"/>
                <w:highlight w:val="none"/>
              </w:rPr>
            </w:pPr>
            <w:r>
              <w:rPr>
                <w:rFonts w:hint="eastAsia" w:ascii="宋体" w:hAnsi="宋体" w:eastAsia="宋体" w:cs="宋体"/>
                <w:position w:val="1"/>
                <w:sz w:val="24"/>
                <w:szCs w:val="24"/>
                <w:highlight w:val="none"/>
              </w:rPr>
              <w:t>…</w:t>
            </w:r>
          </w:p>
        </w:tc>
        <w:tc>
          <w:tcPr>
            <w:tcW w:w="1285" w:type="dxa"/>
            <w:noWrap w:val="0"/>
            <w:vAlign w:val="top"/>
          </w:tcPr>
          <w:p w14:paraId="59358707">
            <w:pPr>
              <w:pStyle w:val="686"/>
              <w:autoSpaceDE w:val="0"/>
              <w:autoSpaceDN w:val="0"/>
              <w:rPr>
                <w:rFonts w:hint="eastAsia" w:ascii="宋体" w:hAnsi="宋体" w:eastAsia="宋体" w:cs="宋体"/>
                <w:highlight w:val="none"/>
              </w:rPr>
            </w:pPr>
          </w:p>
        </w:tc>
        <w:tc>
          <w:tcPr>
            <w:tcW w:w="1511" w:type="dxa"/>
            <w:noWrap w:val="0"/>
            <w:vAlign w:val="top"/>
          </w:tcPr>
          <w:p w14:paraId="186A7719">
            <w:pPr>
              <w:pStyle w:val="686"/>
              <w:autoSpaceDE w:val="0"/>
              <w:autoSpaceDN w:val="0"/>
              <w:rPr>
                <w:rFonts w:hint="eastAsia" w:ascii="宋体" w:hAnsi="宋体" w:eastAsia="宋体" w:cs="宋体"/>
                <w:highlight w:val="none"/>
              </w:rPr>
            </w:pPr>
          </w:p>
        </w:tc>
        <w:tc>
          <w:tcPr>
            <w:tcW w:w="1124" w:type="dxa"/>
            <w:noWrap w:val="0"/>
            <w:vAlign w:val="top"/>
          </w:tcPr>
          <w:p w14:paraId="6EE4B978">
            <w:pPr>
              <w:pStyle w:val="686"/>
              <w:autoSpaceDE w:val="0"/>
              <w:autoSpaceDN w:val="0"/>
              <w:rPr>
                <w:rFonts w:hint="eastAsia" w:ascii="宋体" w:hAnsi="宋体" w:eastAsia="宋体" w:cs="宋体"/>
                <w:highlight w:val="none"/>
              </w:rPr>
            </w:pPr>
          </w:p>
        </w:tc>
        <w:tc>
          <w:tcPr>
            <w:tcW w:w="1559" w:type="dxa"/>
            <w:noWrap w:val="0"/>
            <w:vAlign w:val="top"/>
          </w:tcPr>
          <w:p w14:paraId="65150584">
            <w:pPr>
              <w:pStyle w:val="686"/>
              <w:autoSpaceDE w:val="0"/>
              <w:autoSpaceDN w:val="0"/>
              <w:rPr>
                <w:rFonts w:hint="eastAsia" w:ascii="宋体" w:hAnsi="宋体" w:eastAsia="宋体" w:cs="宋体"/>
                <w:highlight w:val="none"/>
              </w:rPr>
            </w:pPr>
          </w:p>
        </w:tc>
        <w:tc>
          <w:tcPr>
            <w:tcW w:w="1496" w:type="dxa"/>
            <w:noWrap w:val="0"/>
            <w:vAlign w:val="top"/>
          </w:tcPr>
          <w:p w14:paraId="1E74927E">
            <w:pPr>
              <w:pStyle w:val="686"/>
              <w:autoSpaceDE w:val="0"/>
              <w:autoSpaceDN w:val="0"/>
              <w:rPr>
                <w:rFonts w:hint="eastAsia" w:ascii="宋体" w:hAnsi="宋体" w:eastAsia="宋体" w:cs="宋体"/>
                <w:highlight w:val="none"/>
              </w:rPr>
            </w:pPr>
          </w:p>
        </w:tc>
        <w:tc>
          <w:tcPr>
            <w:tcW w:w="1567" w:type="dxa"/>
            <w:noWrap w:val="0"/>
            <w:vAlign w:val="top"/>
          </w:tcPr>
          <w:p w14:paraId="6CCE17A2">
            <w:pPr>
              <w:pStyle w:val="686"/>
              <w:autoSpaceDE w:val="0"/>
              <w:autoSpaceDN w:val="0"/>
              <w:rPr>
                <w:rFonts w:hint="eastAsia" w:ascii="宋体" w:hAnsi="宋体" w:eastAsia="宋体" w:cs="宋体"/>
                <w:highlight w:val="none"/>
              </w:rPr>
            </w:pPr>
          </w:p>
        </w:tc>
      </w:tr>
      <w:tr w14:paraId="3473EB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941" w:type="dxa"/>
            <w:gridSpan w:val="5"/>
            <w:noWrap w:val="0"/>
            <w:vAlign w:val="top"/>
          </w:tcPr>
          <w:p w14:paraId="524AEFD1">
            <w:pPr>
              <w:autoSpaceDE w:val="0"/>
              <w:autoSpaceDN w:val="0"/>
              <w:spacing w:before="180" w:line="201" w:lineRule="auto"/>
              <w:ind w:left="5161"/>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合计：</w:t>
            </w:r>
          </w:p>
        </w:tc>
        <w:tc>
          <w:tcPr>
            <w:tcW w:w="1496" w:type="dxa"/>
            <w:noWrap w:val="0"/>
            <w:vAlign w:val="top"/>
          </w:tcPr>
          <w:p w14:paraId="79EA28C8">
            <w:pPr>
              <w:pStyle w:val="686"/>
              <w:autoSpaceDE w:val="0"/>
              <w:autoSpaceDN w:val="0"/>
              <w:rPr>
                <w:rFonts w:hint="eastAsia" w:ascii="宋体" w:hAnsi="宋体" w:eastAsia="宋体" w:cs="宋体"/>
                <w:highlight w:val="none"/>
              </w:rPr>
            </w:pPr>
          </w:p>
        </w:tc>
        <w:tc>
          <w:tcPr>
            <w:tcW w:w="1567" w:type="dxa"/>
            <w:noWrap w:val="0"/>
            <w:vAlign w:val="top"/>
          </w:tcPr>
          <w:p w14:paraId="0D890FD6">
            <w:pPr>
              <w:pStyle w:val="686"/>
              <w:autoSpaceDE w:val="0"/>
              <w:autoSpaceDN w:val="0"/>
              <w:rPr>
                <w:rFonts w:hint="eastAsia" w:ascii="宋体" w:hAnsi="宋体" w:eastAsia="宋体" w:cs="宋体"/>
                <w:highlight w:val="none"/>
              </w:rPr>
            </w:pPr>
          </w:p>
        </w:tc>
      </w:tr>
    </w:tbl>
    <w:p w14:paraId="44040C31">
      <w:pPr>
        <w:pStyle w:val="34"/>
        <w:spacing w:line="379" w:lineRule="auto"/>
        <w:rPr>
          <w:rFonts w:hint="eastAsia" w:ascii="宋体" w:hAnsi="宋体" w:eastAsia="宋体" w:cs="宋体"/>
          <w:highlight w:val="none"/>
        </w:rPr>
      </w:pPr>
    </w:p>
    <w:p w14:paraId="598A135A">
      <w:pPr>
        <w:pStyle w:val="34"/>
        <w:spacing w:before="103" w:line="194" w:lineRule="auto"/>
        <w:ind w:left="5601"/>
        <w:rPr>
          <w:rFonts w:hint="eastAsia" w:ascii="宋体" w:hAnsi="宋体" w:eastAsia="宋体" w:cs="宋体"/>
          <w:sz w:val="24"/>
          <w:szCs w:val="24"/>
          <w:highlight w:val="none"/>
        </w:rPr>
      </w:pPr>
      <w:r>
        <w:rPr>
          <w:rFonts w:hint="eastAsia" w:ascii="宋体" w:hAnsi="宋体" w:eastAsia="宋体" w:cs="宋体"/>
          <w:spacing w:val="-1"/>
          <w:w w:val="98"/>
          <w:sz w:val="24"/>
          <w:szCs w:val="24"/>
          <w:highlight w:val="none"/>
        </w:rPr>
        <w:t>供应商名称（加盖公章</w:t>
      </w:r>
      <w:r>
        <w:rPr>
          <w:rFonts w:hint="eastAsia" w:ascii="宋体" w:hAnsi="宋体" w:eastAsia="宋体" w:cs="宋体"/>
          <w:spacing w:val="-57"/>
          <w:sz w:val="24"/>
          <w:szCs w:val="24"/>
          <w:highlight w:val="none"/>
        </w:rPr>
        <w:t>）：</w:t>
      </w:r>
      <w:r>
        <w:rPr>
          <w:rFonts w:hint="eastAsia" w:ascii="宋体" w:hAnsi="宋体" w:eastAsia="宋体" w:cs="宋体"/>
          <w:spacing w:val="-1"/>
          <w:w w:val="98"/>
          <w:sz w:val="24"/>
          <w:szCs w:val="24"/>
          <w:highlight w:val="none"/>
        </w:rPr>
        <w:t>______</w:t>
      </w:r>
    </w:p>
    <w:p w14:paraId="29094FC6">
      <w:pPr>
        <w:pStyle w:val="34"/>
        <w:spacing w:before="214" w:line="194" w:lineRule="auto"/>
        <w:ind w:left="6668"/>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日期：___年___月___ 日</w:t>
      </w:r>
    </w:p>
    <w:p w14:paraId="7435303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highlight w:val="none"/>
        </w:rPr>
      </w:pPr>
    </w:p>
    <w:p w14:paraId="6A82D0D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highlight w:val="none"/>
        </w:rPr>
      </w:pPr>
    </w:p>
    <w:p w14:paraId="050A4F3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highlight w:val="none"/>
        </w:rPr>
      </w:pPr>
      <w:r>
        <w:rPr>
          <w:rFonts w:hint="eastAsia" w:ascii="宋体" w:hAnsi="宋体" w:eastAsia="宋体" w:cs="宋体"/>
          <w:sz w:val="24"/>
          <w:szCs w:val="20"/>
          <w:highlight w:val="none"/>
        </w:rPr>
        <w:t>注：</w:t>
      </w:r>
    </w:p>
    <w:p w14:paraId="6E19DD3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highlight w:val="none"/>
        </w:rPr>
      </w:pPr>
      <w:r>
        <w:rPr>
          <w:rFonts w:hint="eastAsia" w:ascii="宋体" w:hAnsi="宋体" w:eastAsia="宋体" w:cs="宋体"/>
          <w:sz w:val="24"/>
          <w:szCs w:val="20"/>
          <w:highlight w:val="none"/>
        </w:rPr>
        <w:t>（ 1）当供应商属于本部分说明中第（ 1 ）类情形 ，如未提供《拟分包情况说明》，或提 供了《拟分包情况说明》但未填写分包承担主体名称、拟分包合同内容、拟分包合同金 额，其响应无效；</w:t>
      </w:r>
    </w:p>
    <w:p w14:paraId="271CC40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highlight w:val="none"/>
        </w:rPr>
      </w:pPr>
      <w:r>
        <w:rPr>
          <w:rFonts w:hint="eastAsia" w:ascii="宋体" w:hAnsi="宋体" w:eastAsia="宋体" w:cs="宋体"/>
          <w:sz w:val="24"/>
          <w:szCs w:val="20"/>
          <w:highlight w:val="none"/>
        </w:rPr>
        <w:t>（ 2 ）当供应商属于本部分说明中第（ 2 ）类情形 ，如未提供《拟分包情况说明》，或提 供了《拟分包情况说明》但未填写分包承担主体名称、分包承担主体类型、拟分包合同 内容、拟分包合同金额，其响应无效；</w:t>
      </w:r>
    </w:p>
    <w:p w14:paraId="7D271F3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highlight w:val="none"/>
        </w:rPr>
      </w:pPr>
      <w:r>
        <w:rPr>
          <w:rFonts w:hint="eastAsia" w:ascii="宋体" w:hAnsi="宋体" w:eastAsia="宋体" w:cs="宋体"/>
          <w:sz w:val="24"/>
          <w:szCs w:val="20"/>
          <w:highlight w:val="none"/>
        </w:rPr>
        <w:t>（3）如本采购文件《供应商须知资料表》载明本项目分包承担主体应具备的相应资质</w:t>
      </w:r>
    </w:p>
    <w:p w14:paraId="553EB69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highlight w:val="none"/>
        </w:rPr>
      </w:pPr>
    </w:p>
    <w:p w14:paraId="576B39D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highlight w:val="none"/>
        </w:rPr>
      </w:pPr>
      <w:r>
        <w:rPr>
          <w:rFonts w:hint="eastAsia" w:ascii="宋体" w:hAnsi="宋体" w:eastAsia="宋体" w:cs="宋体"/>
          <w:sz w:val="24"/>
          <w:szCs w:val="20"/>
          <w:highlight w:val="none"/>
        </w:rPr>
        <w:t>条件，则供应商须在本表中列明分包承担主体的资质等级，并后附资质证书电子件，否 则</w:t>
      </w:r>
      <w:r>
        <w:rPr>
          <w:rFonts w:hint="eastAsia" w:ascii="宋体" w:hAnsi="宋体" w:eastAsia="宋体" w:cs="宋体"/>
          <w:b/>
          <w:bCs/>
          <w:sz w:val="24"/>
          <w:szCs w:val="20"/>
          <w:highlight w:val="none"/>
        </w:rPr>
        <w:t>响应无效。</w:t>
      </w:r>
    </w:p>
    <w:p w14:paraId="1C1E8C1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35"/>
          <w:szCs w:val="35"/>
          <w:highlight w:val="none"/>
        </w:rPr>
      </w:pPr>
      <w:r>
        <w:rPr>
          <w:rFonts w:hint="eastAsia" w:ascii="宋体" w:hAnsi="宋体" w:eastAsia="宋体" w:cs="宋体"/>
          <w:sz w:val="24"/>
          <w:szCs w:val="20"/>
          <w:highlight w:val="none"/>
        </w:rPr>
        <w:br w:type="page"/>
      </w:r>
      <w:r>
        <w:rPr>
          <w:rFonts w:hint="eastAsia" w:ascii="宋体" w:hAnsi="宋体" w:eastAsia="宋体" w:cs="宋体"/>
          <w:b/>
          <w:bCs/>
          <w:spacing w:val="9"/>
          <w:sz w:val="35"/>
          <w:szCs w:val="35"/>
          <w:highlight w:val="none"/>
        </w:rPr>
        <w:t>分包意向协议</w:t>
      </w:r>
    </w:p>
    <w:p w14:paraId="7CD196B3">
      <w:pPr>
        <w:pStyle w:val="34"/>
        <w:keepNext w:val="0"/>
        <w:keepLines w:val="0"/>
        <w:pageBreakBefore w:val="0"/>
        <w:widowControl w:val="0"/>
        <w:kinsoku/>
        <w:wordWrap/>
        <w:overflowPunct/>
        <w:topLinePunct w:val="0"/>
        <w:autoSpaceDE/>
        <w:autoSpaceDN/>
        <w:bidi w:val="0"/>
        <w:adjustRightInd/>
        <w:snapToGrid/>
        <w:spacing w:before="248" w:line="360" w:lineRule="auto"/>
        <w:ind w:left="518"/>
        <w:textAlignment w:val="auto"/>
        <w:rPr>
          <w:rFonts w:hint="eastAsia" w:ascii="宋体" w:hAnsi="宋体" w:eastAsia="宋体" w:cs="宋体"/>
          <w:sz w:val="24"/>
          <w:szCs w:val="24"/>
          <w:highlight w:val="none"/>
        </w:rPr>
      </w:pPr>
      <w:r>
        <w:rPr>
          <w:rFonts w:hint="eastAsia" w:ascii="宋体" w:hAnsi="宋体" w:eastAsia="宋体" w:cs="宋体"/>
          <w:spacing w:val="-5"/>
          <w:w w:val="98"/>
          <w:sz w:val="24"/>
          <w:szCs w:val="24"/>
          <w:highlight w:val="none"/>
        </w:rPr>
        <w:t>甲方（供应商</w:t>
      </w:r>
      <w:r>
        <w:rPr>
          <w:rFonts w:hint="eastAsia" w:ascii="宋体" w:hAnsi="宋体" w:eastAsia="宋体" w:cs="宋体"/>
          <w:spacing w:val="-59"/>
          <w:sz w:val="24"/>
          <w:szCs w:val="24"/>
          <w:highlight w:val="none"/>
        </w:rPr>
        <w:t>）：</w:t>
      </w:r>
      <w:r>
        <w:rPr>
          <w:rFonts w:hint="eastAsia" w:ascii="宋体" w:hAnsi="宋体" w:eastAsia="宋体" w:cs="宋体"/>
          <w:spacing w:val="-5"/>
          <w:w w:val="98"/>
          <w:sz w:val="24"/>
          <w:szCs w:val="24"/>
          <w:highlight w:val="none"/>
        </w:rPr>
        <w:t>______</w:t>
      </w:r>
    </w:p>
    <w:p w14:paraId="6E743D3D">
      <w:pPr>
        <w:pStyle w:val="34"/>
        <w:keepNext w:val="0"/>
        <w:keepLines w:val="0"/>
        <w:pageBreakBefore w:val="0"/>
        <w:widowControl w:val="0"/>
        <w:kinsoku/>
        <w:wordWrap/>
        <w:overflowPunct/>
        <w:topLinePunct w:val="0"/>
        <w:autoSpaceDE/>
        <w:autoSpaceDN/>
        <w:bidi w:val="0"/>
        <w:adjustRightInd/>
        <w:snapToGrid/>
        <w:spacing w:before="190" w:line="360" w:lineRule="auto"/>
        <w:ind w:left="504"/>
        <w:textAlignment w:val="auto"/>
        <w:rPr>
          <w:rFonts w:hint="eastAsia" w:ascii="宋体" w:hAnsi="宋体" w:eastAsia="宋体" w:cs="宋体"/>
          <w:sz w:val="24"/>
          <w:szCs w:val="24"/>
          <w:highlight w:val="none"/>
        </w:rPr>
      </w:pPr>
      <w:r>
        <w:rPr>
          <w:rFonts w:hint="eastAsia" w:ascii="宋体" w:hAnsi="宋体" w:eastAsia="宋体" w:cs="宋体"/>
          <w:spacing w:val="-3"/>
          <w:w w:val="98"/>
          <w:sz w:val="24"/>
          <w:szCs w:val="24"/>
          <w:highlight w:val="none"/>
        </w:rPr>
        <w:t>乙方（拟分包单位</w:t>
      </w:r>
      <w:r>
        <w:rPr>
          <w:rFonts w:hint="eastAsia" w:ascii="宋体" w:hAnsi="宋体" w:eastAsia="宋体" w:cs="宋体"/>
          <w:spacing w:val="-56"/>
          <w:sz w:val="24"/>
          <w:szCs w:val="24"/>
          <w:highlight w:val="none"/>
        </w:rPr>
        <w:t>）：</w:t>
      </w:r>
      <w:r>
        <w:rPr>
          <w:rFonts w:hint="eastAsia" w:ascii="宋体" w:hAnsi="宋体" w:eastAsia="宋体" w:cs="宋体"/>
          <w:spacing w:val="-3"/>
          <w:w w:val="98"/>
          <w:sz w:val="24"/>
          <w:szCs w:val="24"/>
          <w:highlight w:val="none"/>
        </w:rPr>
        <w:t>______</w:t>
      </w:r>
    </w:p>
    <w:p w14:paraId="75F3E985">
      <w:pPr>
        <w:pStyle w:val="34"/>
        <w:keepNext w:val="0"/>
        <w:keepLines w:val="0"/>
        <w:pageBreakBefore w:val="0"/>
        <w:widowControl w:val="0"/>
        <w:kinsoku/>
        <w:wordWrap/>
        <w:overflowPunct/>
        <w:topLinePunct w:val="0"/>
        <w:autoSpaceDE/>
        <w:autoSpaceDN/>
        <w:bidi w:val="0"/>
        <w:adjustRightInd/>
        <w:snapToGrid/>
        <w:spacing w:before="188" w:line="360" w:lineRule="auto"/>
        <w:ind w:left="34" w:right="4" w:firstLine="483"/>
        <w:textAlignment w:val="auto"/>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甲方承诺，一旦在_____（采购项目名称</w:t>
      </w:r>
      <w:r>
        <w:rPr>
          <w:rFonts w:hint="eastAsia" w:ascii="宋体" w:hAnsi="宋体" w:eastAsia="宋体" w:cs="宋体"/>
          <w:spacing w:val="-32"/>
          <w:w w:val="74"/>
          <w:sz w:val="24"/>
          <w:szCs w:val="24"/>
          <w:highlight w:val="none"/>
        </w:rPr>
        <w:t>）（</w:t>
      </w:r>
      <w:r>
        <w:rPr>
          <w:rFonts w:hint="eastAsia" w:ascii="宋体" w:hAnsi="宋体" w:eastAsia="宋体" w:cs="宋体"/>
          <w:spacing w:val="2"/>
          <w:sz w:val="24"/>
          <w:szCs w:val="24"/>
          <w:highlight w:val="none"/>
        </w:rPr>
        <w:t>项目编号/包号为：_____</w:t>
      </w:r>
      <w:r>
        <w:rPr>
          <w:rFonts w:hint="eastAsia" w:ascii="宋体" w:hAnsi="宋体" w:eastAsia="宋体" w:cs="宋体"/>
          <w:spacing w:val="-20"/>
          <w:sz w:val="24"/>
          <w:szCs w:val="24"/>
          <w:highlight w:val="none"/>
        </w:rPr>
        <w:t xml:space="preserve"> </w:t>
      </w:r>
      <w:r>
        <w:rPr>
          <w:rFonts w:hint="eastAsia" w:ascii="宋体" w:hAnsi="宋体" w:eastAsia="宋体" w:cs="宋体"/>
          <w:spacing w:val="2"/>
          <w:sz w:val="24"/>
          <w:szCs w:val="24"/>
          <w:highlight w:val="none"/>
        </w:rPr>
        <w:t>）采购项目</w:t>
      </w:r>
      <w:r>
        <w:rPr>
          <w:rFonts w:hint="eastAsia" w:ascii="宋体" w:hAnsi="宋体" w:eastAsia="宋体" w:cs="宋体"/>
          <w:sz w:val="24"/>
          <w:szCs w:val="24"/>
          <w:highlight w:val="none"/>
        </w:rPr>
        <w:t xml:space="preserve"> </w:t>
      </w:r>
      <w:r>
        <w:rPr>
          <w:rFonts w:hint="eastAsia" w:ascii="宋体" w:hAnsi="宋体" w:eastAsia="宋体" w:cs="宋体"/>
          <w:spacing w:val="-1"/>
          <w:sz w:val="24"/>
          <w:szCs w:val="24"/>
          <w:highlight w:val="none"/>
        </w:rPr>
        <w:t>中获得采购合同，将按照下述约定将合同项下部分内容分包给乙方：</w:t>
      </w:r>
    </w:p>
    <w:p w14:paraId="1F7530A9">
      <w:pPr>
        <w:pStyle w:val="34"/>
        <w:keepNext w:val="0"/>
        <w:keepLines w:val="0"/>
        <w:pageBreakBefore w:val="0"/>
        <w:widowControl w:val="0"/>
        <w:kinsoku/>
        <w:wordWrap/>
        <w:overflowPunct/>
        <w:topLinePunct w:val="0"/>
        <w:autoSpaceDE/>
        <w:autoSpaceDN/>
        <w:bidi w:val="0"/>
        <w:adjustRightInd/>
        <w:snapToGrid/>
        <w:spacing w:before="2" w:line="360" w:lineRule="auto"/>
        <w:ind w:left="511"/>
        <w:textAlignment w:val="auto"/>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1.分包内容：_____。</w:t>
      </w:r>
    </w:p>
    <w:p w14:paraId="4130AFC2">
      <w:pPr>
        <w:pStyle w:val="34"/>
        <w:keepNext w:val="0"/>
        <w:keepLines w:val="0"/>
        <w:pageBreakBefore w:val="0"/>
        <w:widowControl w:val="0"/>
        <w:kinsoku/>
        <w:wordWrap/>
        <w:overflowPunct/>
        <w:topLinePunct w:val="0"/>
        <w:autoSpaceDE/>
        <w:autoSpaceDN/>
        <w:bidi w:val="0"/>
        <w:adjustRightInd/>
        <w:snapToGrid/>
        <w:spacing w:before="187" w:line="360" w:lineRule="auto"/>
        <w:ind w:left="502"/>
        <w:textAlignment w:val="auto"/>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2.分包金额：_____，该金额占该采购包合同金额的比例为_____%。</w:t>
      </w:r>
    </w:p>
    <w:p w14:paraId="1C965D18">
      <w:pPr>
        <w:keepNext w:val="0"/>
        <w:keepLines w:val="0"/>
        <w:pageBreakBefore w:val="0"/>
        <w:widowControl w:val="0"/>
        <w:kinsoku/>
        <w:wordWrap/>
        <w:overflowPunct/>
        <w:topLinePunct w:val="0"/>
        <w:autoSpaceDE/>
        <w:autoSpaceDN/>
        <w:bidi w:val="0"/>
        <w:adjustRightInd/>
        <w:snapToGrid/>
        <w:spacing w:before="188" w:line="360" w:lineRule="auto"/>
        <w:ind w:left="504"/>
        <w:textAlignment w:val="auto"/>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乙方承诺将在上述情况下与甲方签订分包合同。</w:t>
      </w:r>
    </w:p>
    <w:p w14:paraId="3241FFCC">
      <w:pPr>
        <w:keepNext w:val="0"/>
        <w:keepLines w:val="0"/>
        <w:pageBreakBefore w:val="0"/>
        <w:widowControl w:val="0"/>
        <w:kinsoku/>
        <w:wordWrap/>
        <w:overflowPunct/>
        <w:topLinePunct w:val="0"/>
        <w:autoSpaceDE/>
        <w:autoSpaceDN/>
        <w:bidi w:val="0"/>
        <w:adjustRightInd/>
        <w:snapToGrid/>
        <w:spacing w:before="178" w:line="360" w:lineRule="auto"/>
        <w:ind w:left="11" w:right="4" w:firstLine="477"/>
        <w:textAlignment w:val="auto"/>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本协议自各方盖章之日起生效，如甲方未在</w:t>
      </w:r>
      <w:r>
        <w:rPr>
          <w:rFonts w:hint="eastAsia" w:ascii="宋体" w:hAnsi="宋体" w:eastAsia="宋体" w:cs="宋体"/>
          <w:spacing w:val="-2"/>
          <w:sz w:val="24"/>
          <w:szCs w:val="24"/>
          <w:highlight w:val="none"/>
        </w:rPr>
        <w:t>该项目（采购包）成交，本协议自动终</w:t>
      </w:r>
      <w:r>
        <w:rPr>
          <w:rFonts w:hint="eastAsia" w:ascii="宋体" w:hAnsi="宋体" w:eastAsia="宋体" w:cs="宋体"/>
          <w:sz w:val="24"/>
          <w:szCs w:val="24"/>
          <w:highlight w:val="none"/>
        </w:rPr>
        <w:t xml:space="preserve"> </w:t>
      </w:r>
      <w:r>
        <w:rPr>
          <w:rFonts w:hint="eastAsia" w:ascii="宋体" w:hAnsi="宋体" w:eastAsia="宋体" w:cs="宋体"/>
          <w:spacing w:val="-4"/>
          <w:sz w:val="24"/>
          <w:szCs w:val="24"/>
          <w:highlight w:val="none"/>
        </w:rPr>
        <w:t>止。</w:t>
      </w:r>
    </w:p>
    <w:p w14:paraId="7BFB514C">
      <w:pPr>
        <w:pStyle w:val="3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p>
    <w:p w14:paraId="4C06D4C3">
      <w:pPr>
        <w:pStyle w:val="34"/>
        <w:keepNext w:val="0"/>
        <w:keepLines w:val="0"/>
        <w:pageBreakBefore w:val="0"/>
        <w:widowControl w:val="0"/>
        <w:kinsoku/>
        <w:wordWrap/>
        <w:overflowPunct/>
        <w:topLinePunct w:val="0"/>
        <w:autoSpaceDE/>
        <w:autoSpaceDN/>
        <w:bidi w:val="0"/>
        <w:adjustRightInd/>
        <w:snapToGrid/>
        <w:spacing w:before="104" w:line="360" w:lineRule="auto"/>
        <w:ind w:left="508"/>
        <w:textAlignment w:val="auto"/>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甲方（盖章</w:t>
      </w:r>
      <w:r>
        <w:rPr>
          <w:rFonts w:hint="eastAsia" w:ascii="宋体" w:hAnsi="宋体" w:eastAsia="宋体" w:cs="宋体"/>
          <w:spacing w:val="-61"/>
          <w:sz w:val="24"/>
          <w:szCs w:val="24"/>
          <w:highlight w:val="none"/>
        </w:rPr>
        <w:t>）：</w:t>
      </w:r>
      <w:r>
        <w:rPr>
          <w:rFonts w:hint="eastAsia" w:ascii="宋体" w:hAnsi="宋体" w:eastAsia="宋体" w:cs="宋体"/>
          <w:spacing w:val="-1"/>
          <w:sz w:val="24"/>
          <w:szCs w:val="24"/>
          <w:highlight w:val="none"/>
        </w:rPr>
        <w:t>_____                                      乙方（盖章</w:t>
      </w:r>
      <w:r>
        <w:rPr>
          <w:rFonts w:hint="eastAsia" w:ascii="宋体" w:hAnsi="宋体" w:eastAsia="宋体" w:cs="宋体"/>
          <w:spacing w:val="-61"/>
          <w:sz w:val="24"/>
          <w:szCs w:val="24"/>
          <w:highlight w:val="none"/>
        </w:rPr>
        <w:t>）：</w:t>
      </w:r>
      <w:r>
        <w:rPr>
          <w:rFonts w:hint="eastAsia" w:ascii="宋体" w:hAnsi="宋体" w:eastAsia="宋体" w:cs="宋体"/>
          <w:spacing w:val="-1"/>
          <w:sz w:val="24"/>
          <w:szCs w:val="24"/>
          <w:highlight w:val="none"/>
        </w:rPr>
        <w:t>______</w:t>
      </w:r>
    </w:p>
    <w:p w14:paraId="26E3717D">
      <w:pPr>
        <w:pStyle w:val="3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p>
    <w:p w14:paraId="1BB48A95">
      <w:pPr>
        <w:pStyle w:val="3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p>
    <w:p w14:paraId="404697E6">
      <w:pPr>
        <w:pStyle w:val="34"/>
        <w:keepNext w:val="0"/>
        <w:keepLines w:val="0"/>
        <w:pageBreakBefore w:val="0"/>
        <w:widowControl w:val="0"/>
        <w:kinsoku/>
        <w:wordWrap/>
        <w:overflowPunct/>
        <w:topLinePunct w:val="0"/>
        <w:autoSpaceDE/>
        <w:autoSpaceDN/>
        <w:bidi w:val="0"/>
        <w:adjustRightInd/>
        <w:snapToGrid/>
        <w:spacing w:before="104" w:line="360" w:lineRule="auto"/>
        <w:ind w:left="5173"/>
        <w:textAlignment w:val="auto"/>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日期：_____年_____月_____</w:t>
      </w:r>
      <w:r>
        <w:rPr>
          <w:rFonts w:hint="eastAsia" w:ascii="宋体" w:hAnsi="宋体" w:eastAsia="宋体" w:cs="宋体"/>
          <w:spacing w:val="6"/>
          <w:sz w:val="24"/>
          <w:szCs w:val="24"/>
          <w:highlight w:val="none"/>
        </w:rPr>
        <w:t xml:space="preserve"> </w:t>
      </w:r>
      <w:r>
        <w:rPr>
          <w:rFonts w:hint="eastAsia" w:ascii="宋体" w:hAnsi="宋体" w:eastAsia="宋体" w:cs="宋体"/>
          <w:spacing w:val="4"/>
          <w:sz w:val="24"/>
          <w:szCs w:val="24"/>
          <w:highlight w:val="none"/>
        </w:rPr>
        <w:t>日</w:t>
      </w:r>
    </w:p>
    <w:p w14:paraId="329487BA">
      <w:pPr>
        <w:pStyle w:val="3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p>
    <w:p w14:paraId="02CFFC96">
      <w:pPr>
        <w:pStyle w:val="3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p>
    <w:p w14:paraId="29650380">
      <w:pPr>
        <w:keepNext w:val="0"/>
        <w:keepLines w:val="0"/>
        <w:pageBreakBefore w:val="0"/>
        <w:widowControl w:val="0"/>
        <w:kinsoku/>
        <w:wordWrap/>
        <w:overflowPunct/>
        <w:topLinePunct w:val="0"/>
        <w:autoSpaceDE/>
        <w:autoSpaceDN/>
        <w:bidi w:val="0"/>
        <w:adjustRightInd/>
        <w:snapToGrid/>
        <w:spacing w:before="103" w:line="360" w:lineRule="auto"/>
        <w:ind w:left="15"/>
        <w:textAlignment w:val="auto"/>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注：</w:t>
      </w:r>
    </w:p>
    <w:p w14:paraId="2B91EADE">
      <w:pPr>
        <w:pStyle w:val="34"/>
        <w:keepNext w:val="0"/>
        <w:keepLines w:val="0"/>
        <w:pageBreakBefore w:val="0"/>
        <w:widowControl w:val="0"/>
        <w:kinsoku/>
        <w:wordWrap/>
        <w:overflowPunct/>
        <w:topLinePunct w:val="0"/>
        <w:autoSpaceDE/>
        <w:autoSpaceDN/>
        <w:bidi w:val="0"/>
        <w:adjustRightInd/>
        <w:snapToGrid/>
        <w:spacing w:before="175" w:line="360" w:lineRule="auto"/>
        <w:ind w:left="8" w:hanging="8"/>
        <w:textAlignment w:val="auto"/>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 1</w:t>
      </w:r>
      <w:r>
        <w:rPr>
          <w:rFonts w:hint="eastAsia" w:ascii="宋体" w:hAnsi="宋体" w:eastAsia="宋体" w:cs="宋体"/>
          <w:spacing w:val="-6"/>
          <w:sz w:val="24"/>
          <w:szCs w:val="24"/>
          <w:highlight w:val="none"/>
        </w:rPr>
        <w:t>）当供应商属于本部分说明中第（ 2</w:t>
      </w:r>
      <w:r>
        <w:rPr>
          <w:rFonts w:hint="eastAsia" w:ascii="宋体" w:hAnsi="宋体" w:eastAsia="宋体" w:cs="宋体"/>
          <w:spacing w:val="-22"/>
          <w:sz w:val="24"/>
          <w:szCs w:val="24"/>
          <w:highlight w:val="none"/>
        </w:rPr>
        <w:t xml:space="preserve"> </w:t>
      </w:r>
      <w:r>
        <w:rPr>
          <w:rFonts w:hint="eastAsia" w:ascii="宋体" w:hAnsi="宋体" w:eastAsia="宋体" w:cs="宋体"/>
          <w:spacing w:val="-6"/>
          <w:sz w:val="24"/>
          <w:szCs w:val="24"/>
          <w:highlight w:val="none"/>
        </w:rPr>
        <w:t>）类情形，必须提供，否则</w:t>
      </w:r>
      <w:r>
        <w:rPr>
          <w:rFonts w:hint="eastAsia" w:ascii="宋体" w:hAnsi="宋体" w:eastAsia="宋体" w:cs="宋体"/>
          <w:b/>
          <w:bCs/>
          <w:spacing w:val="-6"/>
          <w:sz w:val="24"/>
          <w:szCs w:val="24"/>
          <w:highlight w:val="none"/>
        </w:rPr>
        <w:t>响应</w:t>
      </w:r>
      <w:r>
        <w:rPr>
          <w:rFonts w:hint="eastAsia" w:ascii="宋体" w:hAnsi="宋体" w:eastAsia="宋体" w:cs="宋体"/>
          <w:b/>
          <w:bCs/>
          <w:spacing w:val="-7"/>
          <w:sz w:val="24"/>
          <w:szCs w:val="24"/>
          <w:highlight w:val="none"/>
        </w:rPr>
        <w:t>无效；</w:t>
      </w:r>
      <w:r>
        <w:rPr>
          <w:rFonts w:hint="eastAsia" w:ascii="宋体" w:hAnsi="宋体" w:eastAsia="宋体" w:cs="宋体"/>
          <w:spacing w:val="-7"/>
          <w:sz w:val="24"/>
          <w:szCs w:val="24"/>
          <w:highlight w:val="none"/>
        </w:rPr>
        <w:t>其他情</w:t>
      </w:r>
      <w:r>
        <w:rPr>
          <w:rFonts w:hint="eastAsia" w:ascii="宋体" w:hAnsi="宋体" w:eastAsia="宋体" w:cs="宋体"/>
          <w:spacing w:val="-4"/>
          <w:sz w:val="24"/>
          <w:szCs w:val="24"/>
          <w:highlight w:val="none"/>
        </w:rPr>
        <w:t>形</w:t>
      </w:r>
      <w:r>
        <w:rPr>
          <w:rFonts w:hint="eastAsia" w:ascii="宋体" w:hAnsi="宋体" w:eastAsia="宋体" w:cs="宋体"/>
          <w:sz w:val="24"/>
          <w:szCs w:val="24"/>
          <w:highlight w:val="none"/>
        </w:rPr>
        <w:t xml:space="preserve"> </w:t>
      </w:r>
      <w:r>
        <w:rPr>
          <w:rFonts w:hint="eastAsia" w:ascii="宋体" w:hAnsi="宋体" w:eastAsia="宋体" w:cs="宋体"/>
          <w:spacing w:val="-1"/>
          <w:sz w:val="24"/>
          <w:szCs w:val="24"/>
          <w:highlight w:val="none"/>
        </w:rPr>
        <w:t>无须提供；</w:t>
      </w:r>
    </w:p>
    <w:p w14:paraId="07E74B45">
      <w:pPr>
        <w:pStyle w:val="34"/>
        <w:keepNext w:val="0"/>
        <w:keepLines w:val="0"/>
        <w:pageBreakBefore w:val="0"/>
        <w:widowControl w:val="0"/>
        <w:kinsoku/>
        <w:wordWrap/>
        <w:overflowPunct/>
        <w:topLinePunct w:val="0"/>
        <w:autoSpaceDE/>
        <w:autoSpaceDN/>
        <w:bidi w:val="0"/>
        <w:adjustRightInd/>
        <w:snapToGrid/>
        <w:spacing w:before="176" w:line="360" w:lineRule="auto"/>
        <w:ind w:left="8" w:right="2" w:hanging="9"/>
        <w:textAlignment w:val="auto"/>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 2</w:t>
      </w:r>
      <w:r>
        <w:rPr>
          <w:rFonts w:hint="eastAsia" w:ascii="宋体" w:hAnsi="宋体" w:eastAsia="宋体" w:cs="宋体"/>
          <w:spacing w:val="-24"/>
          <w:sz w:val="24"/>
          <w:szCs w:val="24"/>
          <w:highlight w:val="none"/>
        </w:rPr>
        <w:t xml:space="preserve"> </w:t>
      </w:r>
      <w:r>
        <w:rPr>
          <w:rFonts w:hint="eastAsia" w:ascii="宋体" w:hAnsi="宋体" w:eastAsia="宋体" w:cs="宋体"/>
          <w:spacing w:val="-7"/>
          <w:sz w:val="24"/>
          <w:szCs w:val="24"/>
          <w:highlight w:val="none"/>
        </w:rPr>
        <w:t>）供应商须与所有拟分包单位分别签订《分包意向协议》，每单</w:t>
      </w:r>
      <w:r>
        <w:rPr>
          <w:rFonts w:hint="eastAsia" w:ascii="宋体" w:hAnsi="宋体" w:eastAsia="宋体" w:cs="宋体"/>
          <w:spacing w:val="-8"/>
          <w:sz w:val="24"/>
          <w:szCs w:val="24"/>
          <w:highlight w:val="none"/>
        </w:rPr>
        <w:t>位签订一份，并在响</w:t>
      </w:r>
      <w:r>
        <w:rPr>
          <w:rFonts w:hint="eastAsia" w:ascii="宋体" w:hAnsi="宋体" w:eastAsia="宋体" w:cs="宋体"/>
          <w:sz w:val="24"/>
          <w:szCs w:val="24"/>
          <w:highlight w:val="none"/>
        </w:rPr>
        <w:t xml:space="preserve"> </w:t>
      </w:r>
      <w:r>
        <w:rPr>
          <w:rFonts w:hint="eastAsia" w:ascii="宋体" w:hAnsi="宋体" w:eastAsia="宋体" w:cs="宋体"/>
          <w:spacing w:val="-2"/>
          <w:sz w:val="24"/>
          <w:szCs w:val="24"/>
          <w:highlight w:val="none"/>
        </w:rPr>
        <w:t>应文件中提交全部协议原件的电子件</w:t>
      </w:r>
      <w:r>
        <w:rPr>
          <w:rFonts w:hint="eastAsia" w:ascii="宋体" w:hAnsi="宋体" w:eastAsia="宋体" w:cs="宋体"/>
          <w:spacing w:val="-26"/>
          <w:sz w:val="24"/>
          <w:szCs w:val="24"/>
          <w:highlight w:val="none"/>
        </w:rPr>
        <w:t xml:space="preserve"> </w:t>
      </w:r>
      <w:r>
        <w:rPr>
          <w:rFonts w:hint="eastAsia" w:ascii="宋体" w:hAnsi="宋体" w:eastAsia="宋体" w:cs="宋体"/>
          <w:spacing w:val="-2"/>
          <w:sz w:val="24"/>
          <w:szCs w:val="24"/>
          <w:highlight w:val="none"/>
        </w:rPr>
        <w:t>，否则</w:t>
      </w:r>
      <w:r>
        <w:rPr>
          <w:rFonts w:hint="eastAsia" w:ascii="宋体" w:hAnsi="宋体" w:eastAsia="宋体" w:cs="宋体"/>
          <w:b/>
          <w:bCs/>
          <w:spacing w:val="-2"/>
          <w:sz w:val="24"/>
          <w:szCs w:val="24"/>
          <w:highlight w:val="none"/>
        </w:rPr>
        <w:t>响应无效</w:t>
      </w:r>
      <w:r>
        <w:rPr>
          <w:rFonts w:hint="eastAsia" w:ascii="宋体" w:hAnsi="宋体" w:eastAsia="宋体" w:cs="宋体"/>
          <w:spacing w:val="-2"/>
          <w:sz w:val="24"/>
          <w:szCs w:val="24"/>
          <w:highlight w:val="none"/>
        </w:rPr>
        <w:t>。</w:t>
      </w:r>
    </w:p>
    <w:p w14:paraId="69F22C14">
      <w:pPr>
        <w:spacing w:line="253" w:lineRule="auto"/>
        <w:rPr>
          <w:rFonts w:hint="eastAsia" w:ascii="宋体" w:hAnsi="宋体" w:eastAsia="宋体" w:cs="宋体"/>
          <w:sz w:val="24"/>
          <w:szCs w:val="24"/>
          <w:highlight w:val="none"/>
        </w:rPr>
        <w:sectPr>
          <w:headerReference r:id="rId31" w:type="default"/>
          <w:footerReference r:id="rId32" w:type="default"/>
          <w:pgSz w:w="11907" w:h="16840"/>
          <w:pgMar w:top="1183" w:right="1128" w:bottom="1060" w:left="1696" w:header="841" w:footer="886" w:gutter="0"/>
          <w:pgNumType w:fmt="decimal"/>
          <w:cols w:space="720" w:num="1"/>
        </w:sectPr>
      </w:pPr>
    </w:p>
    <w:p w14:paraId="2D88607D">
      <w:pPr>
        <w:pStyle w:val="34"/>
        <w:spacing w:before="273" w:line="196" w:lineRule="auto"/>
        <w:ind w:left="18"/>
        <w:outlineLvl w:val="1"/>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 本项目的特定资格要求（如有）</w:t>
      </w:r>
    </w:p>
    <w:p w14:paraId="45BFC8F1">
      <w:pPr>
        <w:pStyle w:val="34"/>
        <w:spacing w:before="184" w:line="196" w:lineRule="auto"/>
        <w:ind w:left="18"/>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3-1 联合协议（如有）</w:t>
      </w:r>
    </w:p>
    <w:p w14:paraId="00594FC2">
      <w:pPr>
        <w:keepNext w:val="0"/>
        <w:keepLines w:val="0"/>
        <w:pageBreakBefore w:val="0"/>
        <w:widowControl w:val="0"/>
        <w:kinsoku/>
        <w:wordWrap/>
        <w:overflowPunct/>
        <w:topLinePunct w:val="0"/>
        <w:autoSpaceDE/>
        <w:autoSpaceDN/>
        <w:bidi w:val="0"/>
        <w:adjustRightInd/>
        <w:snapToGrid/>
        <w:spacing w:before="205" w:line="360" w:lineRule="auto"/>
        <w:ind w:left="3821"/>
        <w:textAlignment w:val="auto"/>
        <w:rPr>
          <w:rFonts w:hint="eastAsia" w:ascii="宋体" w:hAnsi="宋体" w:eastAsia="宋体" w:cs="宋体"/>
          <w:sz w:val="35"/>
          <w:szCs w:val="35"/>
          <w:highlight w:val="none"/>
        </w:rPr>
      </w:pPr>
      <w:r>
        <w:rPr>
          <w:rFonts w:hint="eastAsia" w:ascii="宋体" w:hAnsi="宋体" w:eastAsia="宋体" w:cs="宋体"/>
          <w:b/>
          <w:bCs/>
          <w:spacing w:val="9"/>
          <w:sz w:val="35"/>
          <w:szCs w:val="35"/>
          <w:highlight w:val="none"/>
        </w:rPr>
        <w:t>联合协议</w:t>
      </w:r>
    </w:p>
    <w:p w14:paraId="6C01E23C">
      <w:pPr>
        <w:pStyle w:val="34"/>
        <w:keepNext w:val="0"/>
        <w:keepLines w:val="0"/>
        <w:pageBreakBefore w:val="0"/>
        <w:widowControl w:val="0"/>
        <w:kinsoku/>
        <w:wordWrap/>
        <w:overflowPunct/>
        <w:topLinePunct w:val="0"/>
        <w:autoSpaceDE/>
        <w:autoSpaceDN/>
        <w:bidi w:val="0"/>
        <w:adjustRightInd/>
        <w:snapToGrid/>
        <w:spacing w:before="252" w:line="360" w:lineRule="auto"/>
        <w:ind w:left="6" w:right="2" w:firstLine="820"/>
        <w:textAlignment w:val="auto"/>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_____  、_____及______就</w:t>
      </w:r>
      <w:r>
        <w:rPr>
          <w:rFonts w:hint="eastAsia" w:ascii="宋体" w:hAnsi="宋体" w:eastAsia="宋体" w:cs="宋体"/>
          <w:spacing w:val="-46"/>
          <w:sz w:val="24"/>
          <w:szCs w:val="24"/>
          <w:highlight w:val="none"/>
        </w:rPr>
        <w:t xml:space="preserve"> </w:t>
      </w:r>
      <w:r>
        <w:rPr>
          <w:rFonts w:hint="eastAsia" w:ascii="宋体" w:hAnsi="宋体" w:eastAsia="宋体" w:cs="宋体"/>
          <w:spacing w:val="6"/>
          <w:sz w:val="24"/>
          <w:szCs w:val="24"/>
          <w:highlight w:val="none"/>
        </w:rPr>
        <w:t>“_____（项目名称）</w:t>
      </w:r>
      <w:r>
        <w:rPr>
          <w:rFonts w:hint="eastAsia" w:ascii="宋体" w:hAnsi="宋体" w:eastAsia="宋体" w:cs="宋体"/>
          <w:spacing w:val="-39"/>
          <w:sz w:val="24"/>
          <w:szCs w:val="24"/>
          <w:highlight w:val="none"/>
        </w:rPr>
        <w:t xml:space="preserve"> </w:t>
      </w:r>
      <w:r>
        <w:rPr>
          <w:rFonts w:hint="eastAsia" w:ascii="宋体" w:hAnsi="宋体" w:eastAsia="宋体" w:cs="宋体"/>
          <w:spacing w:val="6"/>
          <w:sz w:val="24"/>
          <w:szCs w:val="24"/>
          <w:highlight w:val="none"/>
        </w:rPr>
        <w:t>” __</w:t>
      </w:r>
      <w:r>
        <w:rPr>
          <w:rFonts w:hint="eastAsia" w:ascii="宋体" w:hAnsi="宋体" w:eastAsia="宋体" w:cs="宋体"/>
          <w:spacing w:val="5"/>
          <w:sz w:val="24"/>
          <w:szCs w:val="24"/>
          <w:highlight w:val="none"/>
        </w:rPr>
        <w:t>___包采购项目的磋商</w:t>
      </w:r>
      <w:r>
        <w:rPr>
          <w:rFonts w:hint="eastAsia" w:ascii="宋体" w:hAnsi="宋体" w:eastAsia="宋体" w:cs="宋体"/>
          <w:sz w:val="24"/>
          <w:szCs w:val="24"/>
          <w:highlight w:val="none"/>
        </w:rPr>
        <w:t xml:space="preserve"> </w:t>
      </w:r>
      <w:r>
        <w:rPr>
          <w:rFonts w:hint="eastAsia" w:ascii="宋体" w:hAnsi="宋体" w:eastAsia="宋体" w:cs="宋体"/>
          <w:spacing w:val="-5"/>
          <w:sz w:val="24"/>
          <w:szCs w:val="24"/>
          <w:highlight w:val="none"/>
        </w:rPr>
        <w:t>事宜</w:t>
      </w:r>
      <w:r>
        <w:rPr>
          <w:rFonts w:hint="eastAsia" w:ascii="宋体" w:hAnsi="宋体" w:eastAsia="宋体" w:cs="宋体"/>
          <w:spacing w:val="-20"/>
          <w:sz w:val="24"/>
          <w:szCs w:val="24"/>
          <w:highlight w:val="none"/>
        </w:rPr>
        <w:t xml:space="preserve"> </w:t>
      </w:r>
      <w:r>
        <w:rPr>
          <w:rFonts w:hint="eastAsia" w:ascii="宋体" w:hAnsi="宋体" w:eastAsia="宋体" w:cs="宋体"/>
          <w:spacing w:val="-5"/>
          <w:sz w:val="24"/>
          <w:szCs w:val="24"/>
          <w:highlight w:val="none"/>
        </w:rPr>
        <w:t>，经各方充分协商一致</w:t>
      </w:r>
      <w:r>
        <w:rPr>
          <w:rFonts w:hint="eastAsia" w:ascii="宋体" w:hAnsi="宋体" w:eastAsia="宋体" w:cs="宋体"/>
          <w:spacing w:val="-29"/>
          <w:sz w:val="24"/>
          <w:szCs w:val="24"/>
          <w:highlight w:val="none"/>
        </w:rPr>
        <w:t xml:space="preserve"> </w:t>
      </w:r>
      <w:r>
        <w:rPr>
          <w:rFonts w:hint="eastAsia" w:ascii="宋体" w:hAnsi="宋体" w:eastAsia="宋体" w:cs="宋体"/>
          <w:spacing w:val="-5"/>
          <w:sz w:val="24"/>
          <w:szCs w:val="24"/>
          <w:highlight w:val="none"/>
        </w:rPr>
        <w:t>，达成如下协议：</w:t>
      </w:r>
    </w:p>
    <w:p w14:paraId="668F1B0D">
      <w:pPr>
        <w:pStyle w:val="34"/>
        <w:keepNext w:val="0"/>
        <w:keepLines w:val="0"/>
        <w:pageBreakBefore w:val="0"/>
        <w:widowControl w:val="0"/>
        <w:kinsoku/>
        <w:wordWrap/>
        <w:overflowPunct/>
        <w:topLinePunct w:val="0"/>
        <w:autoSpaceDE/>
        <w:autoSpaceDN/>
        <w:bidi w:val="0"/>
        <w:adjustRightInd/>
        <w:snapToGrid/>
        <w:spacing w:before="1" w:line="360" w:lineRule="auto"/>
        <w:ind w:left="786" w:right="2" w:hanging="600"/>
        <w:textAlignment w:val="auto"/>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一、</w:t>
      </w:r>
      <w:r>
        <w:rPr>
          <w:rFonts w:hint="eastAsia" w:ascii="宋体" w:hAnsi="宋体" w:eastAsia="宋体" w:cs="宋体"/>
          <w:spacing w:val="57"/>
          <w:w w:val="101"/>
          <w:sz w:val="24"/>
          <w:szCs w:val="24"/>
          <w:highlight w:val="none"/>
        </w:rPr>
        <w:t xml:space="preserve"> </w:t>
      </w:r>
      <w:r>
        <w:rPr>
          <w:rFonts w:hint="eastAsia" w:ascii="宋体" w:hAnsi="宋体" w:eastAsia="宋体" w:cs="宋体"/>
          <w:spacing w:val="-1"/>
          <w:sz w:val="24"/>
          <w:szCs w:val="24"/>
          <w:highlight w:val="none"/>
        </w:rPr>
        <w:t>由_______牵头，_______、_______参加，组成联合体共同进行采购项目的磋</w:t>
      </w:r>
      <w:r>
        <w:rPr>
          <w:rFonts w:hint="eastAsia" w:ascii="宋体" w:hAnsi="宋体" w:eastAsia="宋体" w:cs="宋体"/>
          <w:spacing w:val="-2"/>
          <w:sz w:val="24"/>
          <w:szCs w:val="24"/>
          <w:highlight w:val="none"/>
        </w:rPr>
        <w:t>商工作。</w:t>
      </w:r>
    </w:p>
    <w:p w14:paraId="45E0DA41">
      <w:pPr>
        <w:keepNext w:val="0"/>
        <w:keepLines w:val="0"/>
        <w:pageBreakBefore w:val="0"/>
        <w:widowControl w:val="0"/>
        <w:kinsoku/>
        <w:wordWrap/>
        <w:overflowPunct/>
        <w:topLinePunct w:val="0"/>
        <w:autoSpaceDE/>
        <w:autoSpaceDN/>
        <w:bidi w:val="0"/>
        <w:adjustRightInd/>
        <w:snapToGrid/>
        <w:spacing w:before="175" w:line="360" w:lineRule="auto"/>
        <w:ind w:left="787" w:right="2" w:hanging="601"/>
        <w:textAlignment w:val="auto"/>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二、</w:t>
      </w:r>
      <w:r>
        <w:rPr>
          <w:rFonts w:hint="eastAsia" w:ascii="宋体" w:hAnsi="宋体" w:eastAsia="宋体" w:cs="宋体"/>
          <w:spacing w:val="45"/>
          <w:sz w:val="24"/>
          <w:szCs w:val="24"/>
          <w:highlight w:val="none"/>
        </w:rPr>
        <w:t xml:space="preserve"> </w:t>
      </w:r>
      <w:r>
        <w:rPr>
          <w:rFonts w:hint="eastAsia" w:ascii="宋体" w:hAnsi="宋体" w:eastAsia="宋体" w:cs="宋体"/>
          <w:spacing w:val="-3"/>
          <w:sz w:val="24"/>
          <w:szCs w:val="24"/>
          <w:highlight w:val="none"/>
        </w:rPr>
        <w:t>联合体成交后，联合体各方共同与采购人签订合同，就采购合同约定的事项对采</w:t>
      </w:r>
      <w:r>
        <w:rPr>
          <w:rFonts w:hint="eastAsia" w:ascii="宋体" w:hAnsi="宋体" w:eastAsia="宋体" w:cs="宋体"/>
          <w:spacing w:val="-1"/>
          <w:sz w:val="24"/>
          <w:szCs w:val="24"/>
          <w:highlight w:val="none"/>
        </w:rPr>
        <w:t>购人承担连带责任。</w:t>
      </w:r>
    </w:p>
    <w:p w14:paraId="5B3DF43B">
      <w:pPr>
        <w:keepNext w:val="0"/>
        <w:keepLines w:val="0"/>
        <w:pageBreakBefore w:val="0"/>
        <w:widowControl w:val="0"/>
        <w:kinsoku/>
        <w:wordWrap/>
        <w:overflowPunct/>
        <w:topLinePunct w:val="0"/>
        <w:autoSpaceDE/>
        <w:autoSpaceDN/>
        <w:bidi w:val="0"/>
        <w:adjustRightInd/>
        <w:snapToGrid/>
        <w:spacing w:before="175" w:line="360" w:lineRule="auto"/>
        <w:ind w:left="783" w:right="2" w:hanging="594"/>
        <w:textAlignment w:val="auto"/>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三、</w:t>
      </w:r>
      <w:r>
        <w:rPr>
          <w:rFonts w:hint="eastAsia" w:ascii="宋体" w:hAnsi="宋体" w:eastAsia="宋体" w:cs="宋体"/>
          <w:spacing w:val="30"/>
          <w:sz w:val="24"/>
          <w:szCs w:val="24"/>
          <w:highlight w:val="none"/>
        </w:rPr>
        <w:t xml:space="preserve"> </w:t>
      </w:r>
      <w:r>
        <w:rPr>
          <w:rFonts w:hint="eastAsia" w:ascii="宋体" w:hAnsi="宋体" w:eastAsia="宋体" w:cs="宋体"/>
          <w:spacing w:val="4"/>
          <w:sz w:val="24"/>
          <w:szCs w:val="24"/>
          <w:highlight w:val="none"/>
        </w:rPr>
        <w:t>联合体各方均同意由牵头人代表其他联合体成员单位按竞争性磋商文</w:t>
      </w:r>
      <w:r>
        <w:rPr>
          <w:rFonts w:hint="eastAsia" w:ascii="宋体" w:hAnsi="宋体" w:eastAsia="宋体" w:cs="宋体"/>
          <w:spacing w:val="3"/>
          <w:sz w:val="24"/>
          <w:szCs w:val="24"/>
          <w:highlight w:val="none"/>
        </w:rPr>
        <w:t>件要求出</w:t>
      </w:r>
      <w:r>
        <w:rPr>
          <w:rFonts w:hint="eastAsia" w:ascii="宋体" w:hAnsi="宋体" w:eastAsia="宋体" w:cs="宋体"/>
          <w:sz w:val="24"/>
          <w:szCs w:val="24"/>
          <w:highlight w:val="none"/>
        </w:rPr>
        <w:t xml:space="preserve"> </w:t>
      </w:r>
      <w:r>
        <w:rPr>
          <w:rFonts w:hint="eastAsia" w:ascii="宋体" w:hAnsi="宋体" w:eastAsia="宋体" w:cs="宋体"/>
          <w:spacing w:val="-12"/>
          <w:sz w:val="24"/>
          <w:szCs w:val="24"/>
          <w:highlight w:val="none"/>
        </w:rPr>
        <w:t>具《授权委托书》。</w:t>
      </w:r>
    </w:p>
    <w:p w14:paraId="2717D549">
      <w:pPr>
        <w:keepNext w:val="0"/>
        <w:keepLines w:val="0"/>
        <w:pageBreakBefore w:val="0"/>
        <w:widowControl w:val="0"/>
        <w:kinsoku/>
        <w:wordWrap/>
        <w:overflowPunct/>
        <w:topLinePunct w:val="0"/>
        <w:autoSpaceDE/>
        <w:autoSpaceDN/>
        <w:bidi w:val="0"/>
        <w:adjustRightInd/>
        <w:snapToGrid/>
        <w:spacing w:before="176" w:line="360" w:lineRule="auto"/>
        <w:ind w:left="210"/>
        <w:textAlignment w:val="auto"/>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四、</w:t>
      </w:r>
      <w:r>
        <w:rPr>
          <w:rFonts w:hint="eastAsia" w:ascii="宋体" w:hAnsi="宋体" w:eastAsia="宋体" w:cs="宋体"/>
          <w:spacing w:val="47"/>
          <w:w w:val="101"/>
          <w:sz w:val="24"/>
          <w:szCs w:val="24"/>
          <w:highlight w:val="none"/>
        </w:rPr>
        <w:t xml:space="preserve"> </w:t>
      </w:r>
      <w:r>
        <w:rPr>
          <w:rFonts w:hint="eastAsia" w:ascii="宋体" w:hAnsi="宋体" w:eastAsia="宋体" w:cs="宋体"/>
          <w:spacing w:val="-1"/>
          <w:sz w:val="24"/>
          <w:szCs w:val="24"/>
          <w:highlight w:val="none"/>
        </w:rPr>
        <w:t>牵头人为项目的总负责单位；组织各参加方进行项目实施工作。</w:t>
      </w:r>
    </w:p>
    <w:p w14:paraId="6B9D5201">
      <w:pPr>
        <w:pStyle w:val="34"/>
        <w:keepNext w:val="0"/>
        <w:keepLines w:val="0"/>
        <w:pageBreakBefore w:val="0"/>
        <w:widowControl w:val="0"/>
        <w:kinsoku/>
        <w:wordWrap/>
        <w:overflowPunct/>
        <w:topLinePunct w:val="0"/>
        <w:autoSpaceDE/>
        <w:autoSpaceDN/>
        <w:bidi w:val="0"/>
        <w:adjustRightInd/>
        <w:snapToGrid/>
        <w:spacing w:before="178" w:line="360" w:lineRule="auto"/>
        <w:ind w:left="190"/>
        <w:textAlignment w:val="auto"/>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五、</w:t>
      </w:r>
      <w:r>
        <w:rPr>
          <w:rFonts w:hint="eastAsia" w:ascii="宋体" w:hAnsi="宋体" w:eastAsia="宋体" w:cs="宋体"/>
          <w:spacing w:val="37"/>
          <w:w w:val="101"/>
          <w:sz w:val="24"/>
          <w:szCs w:val="24"/>
          <w:highlight w:val="none"/>
        </w:rPr>
        <w:t xml:space="preserve"> </w:t>
      </w:r>
      <w:r>
        <w:rPr>
          <w:rFonts w:hint="eastAsia" w:ascii="宋体" w:hAnsi="宋体" w:eastAsia="宋体" w:cs="宋体"/>
          <w:spacing w:val="3"/>
          <w:sz w:val="24"/>
          <w:szCs w:val="24"/>
          <w:highlight w:val="none"/>
        </w:rPr>
        <w:t>_____负责_____，具体工作范围、内容以响应文件及合同为准。</w:t>
      </w:r>
    </w:p>
    <w:p w14:paraId="18140A5D">
      <w:pPr>
        <w:pStyle w:val="34"/>
        <w:keepNext w:val="0"/>
        <w:keepLines w:val="0"/>
        <w:pageBreakBefore w:val="0"/>
        <w:widowControl w:val="0"/>
        <w:kinsoku/>
        <w:wordWrap/>
        <w:overflowPunct/>
        <w:topLinePunct w:val="0"/>
        <w:autoSpaceDE/>
        <w:autoSpaceDN/>
        <w:bidi w:val="0"/>
        <w:adjustRightInd/>
        <w:snapToGrid/>
        <w:spacing w:before="190" w:line="360" w:lineRule="auto"/>
        <w:ind w:left="185"/>
        <w:textAlignment w:val="auto"/>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六、</w:t>
      </w:r>
      <w:r>
        <w:rPr>
          <w:rFonts w:hint="eastAsia" w:ascii="宋体" w:hAnsi="宋体" w:eastAsia="宋体" w:cs="宋体"/>
          <w:spacing w:val="23"/>
          <w:sz w:val="24"/>
          <w:szCs w:val="24"/>
          <w:highlight w:val="none"/>
        </w:rPr>
        <w:t xml:space="preserve"> </w:t>
      </w:r>
      <w:r>
        <w:rPr>
          <w:rFonts w:hint="eastAsia" w:ascii="宋体" w:hAnsi="宋体" w:eastAsia="宋体" w:cs="宋体"/>
          <w:spacing w:val="4"/>
          <w:sz w:val="24"/>
          <w:szCs w:val="24"/>
          <w:highlight w:val="none"/>
        </w:rPr>
        <w:t>_____负责_____，具体工作范</w:t>
      </w:r>
      <w:r>
        <w:rPr>
          <w:rFonts w:hint="eastAsia" w:ascii="宋体" w:hAnsi="宋体" w:eastAsia="宋体" w:cs="宋体"/>
          <w:spacing w:val="3"/>
          <w:sz w:val="24"/>
          <w:szCs w:val="24"/>
          <w:highlight w:val="none"/>
        </w:rPr>
        <w:t>围、内容以响应文件及合同为准。</w:t>
      </w:r>
    </w:p>
    <w:p w14:paraId="5AA3D486">
      <w:pPr>
        <w:pStyle w:val="34"/>
        <w:keepNext w:val="0"/>
        <w:keepLines w:val="0"/>
        <w:pageBreakBefore w:val="0"/>
        <w:widowControl w:val="0"/>
        <w:kinsoku/>
        <w:wordWrap/>
        <w:overflowPunct/>
        <w:topLinePunct w:val="0"/>
        <w:autoSpaceDE/>
        <w:autoSpaceDN/>
        <w:bidi w:val="0"/>
        <w:adjustRightInd/>
        <w:snapToGrid/>
        <w:spacing w:before="188" w:line="360" w:lineRule="auto"/>
        <w:ind w:left="184"/>
        <w:textAlignment w:val="auto"/>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七、</w:t>
      </w:r>
      <w:r>
        <w:rPr>
          <w:rFonts w:hint="eastAsia" w:ascii="宋体" w:hAnsi="宋体" w:eastAsia="宋体" w:cs="宋体"/>
          <w:spacing w:val="24"/>
          <w:sz w:val="24"/>
          <w:szCs w:val="24"/>
          <w:highlight w:val="none"/>
        </w:rPr>
        <w:t xml:space="preserve"> </w:t>
      </w:r>
      <w:r>
        <w:rPr>
          <w:rFonts w:hint="eastAsia" w:ascii="宋体" w:hAnsi="宋体" w:eastAsia="宋体" w:cs="宋体"/>
          <w:spacing w:val="3"/>
          <w:sz w:val="24"/>
          <w:szCs w:val="24"/>
          <w:highlight w:val="none"/>
        </w:rPr>
        <w:t>_____负责_____（如有</w:t>
      </w:r>
      <w:r>
        <w:rPr>
          <w:rFonts w:hint="eastAsia" w:ascii="宋体" w:hAnsi="宋体" w:eastAsia="宋体" w:cs="宋体"/>
          <w:spacing w:val="-53"/>
          <w:sz w:val="24"/>
          <w:szCs w:val="24"/>
          <w:highlight w:val="none"/>
        </w:rPr>
        <w:t>），</w:t>
      </w:r>
      <w:r>
        <w:rPr>
          <w:rFonts w:hint="eastAsia" w:ascii="宋体" w:hAnsi="宋体" w:eastAsia="宋体" w:cs="宋体"/>
          <w:spacing w:val="3"/>
          <w:sz w:val="24"/>
          <w:szCs w:val="24"/>
          <w:highlight w:val="none"/>
        </w:rPr>
        <w:t>具体工作范围、内容以响应文件及合同为准。</w:t>
      </w:r>
    </w:p>
    <w:p w14:paraId="2CBDCEA0">
      <w:pPr>
        <w:pStyle w:val="34"/>
        <w:keepNext w:val="0"/>
        <w:keepLines w:val="0"/>
        <w:pageBreakBefore w:val="0"/>
        <w:widowControl w:val="0"/>
        <w:kinsoku/>
        <w:wordWrap/>
        <w:overflowPunct/>
        <w:topLinePunct w:val="0"/>
        <w:autoSpaceDE/>
        <w:autoSpaceDN/>
        <w:bidi w:val="0"/>
        <w:adjustRightInd/>
        <w:snapToGrid/>
        <w:spacing w:before="190" w:line="360" w:lineRule="auto"/>
        <w:ind w:left="784" w:right="2" w:hanging="602"/>
        <w:textAlignment w:val="auto"/>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八、</w:t>
      </w:r>
      <w:r>
        <w:rPr>
          <w:rFonts w:hint="eastAsia" w:ascii="宋体" w:hAnsi="宋体" w:eastAsia="宋体" w:cs="宋体"/>
          <w:spacing w:val="29"/>
          <w:sz w:val="24"/>
          <w:szCs w:val="24"/>
          <w:highlight w:val="none"/>
        </w:rPr>
        <w:t xml:space="preserve"> </w:t>
      </w:r>
      <w:r>
        <w:rPr>
          <w:rFonts w:hint="eastAsia" w:ascii="宋体" w:hAnsi="宋体" w:eastAsia="宋体" w:cs="宋体"/>
          <w:spacing w:val="-1"/>
          <w:sz w:val="24"/>
          <w:szCs w:val="24"/>
          <w:highlight w:val="none"/>
        </w:rPr>
        <w:t>本项目联合协议合同总额为_____元，联合体各成员按照如下比例分摊（按联合体成员分别列明</w:t>
      </w:r>
      <w:r>
        <w:rPr>
          <w:rFonts w:hint="eastAsia" w:ascii="宋体" w:hAnsi="宋体" w:eastAsia="宋体" w:cs="宋体"/>
          <w:spacing w:val="-55"/>
          <w:sz w:val="24"/>
          <w:szCs w:val="24"/>
          <w:highlight w:val="none"/>
        </w:rPr>
        <w:t>）：</w:t>
      </w:r>
    </w:p>
    <w:p w14:paraId="25790FAB">
      <w:pPr>
        <w:pStyle w:val="34"/>
        <w:keepNext w:val="0"/>
        <w:keepLines w:val="0"/>
        <w:pageBreakBefore w:val="0"/>
        <w:widowControl w:val="0"/>
        <w:kinsoku/>
        <w:wordWrap/>
        <w:overflowPunct/>
        <w:topLinePunct w:val="0"/>
        <w:autoSpaceDE/>
        <w:autoSpaceDN/>
        <w:bidi w:val="0"/>
        <w:adjustRightInd/>
        <w:snapToGrid/>
        <w:spacing w:before="184" w:line="360" w:lineRule="auto"/>
        <w:ind w:left="854" w:hanging="10"/>
        <w:textAlignment w:val="auto"/>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 1</w:t>
      </w:r>
      <w:r>
        <w:rPr>
          <w:rFonts w:hint="eastAsia" w:ascii="宋体" w:hAnsi="宋体" w:eastAsia="宋体" w:cs="宋体"/>
          <w:spacing w:val="-21"/>
          <w:sz w:val="24"/>
          <w:szCs w:val="24"/>
          <w:highlight w:val="none"/>
        </w:rPr>
        <w:t xml:space="preserve"> </w:t>
      </w:r>
      <w:r>
        <w:rPr>
          <w:rFonts w:hint="eastAsia" w:ascii="宋体" w:hAnsi="宋体" w:eastAsia="宋体" w:cs="宋体"/>
          <w:spacing w:val="1"/>
          <w:sz w:val="24"/>
          <w:szCs w:val="24"/>
          <w:highlight w:val="none"/>
        </w:rPr>
        <w:t>）______为□大型企业□中型企业、□</w:t>
      </w:r>
      <w:r>
        <w:rPr>
          <w:rFonts w:hint="eastAsia" w:ascii="宋体" w:hAnsi="宋体" w:eastAsia="宋体" w:cs="宋体"/>
          <w:sz w:val="24"/>
          <w:szCs w:val="24"/>
          <w:highlight w:val="none"/>
        </w:rPr>
        <w:t>小微企业（包含监狱企业、残疾人福 利性单位）、□其他，合同金额为_____元；</w:t>
      </w:r>
    </w:p>
    <w:p w14:paraId="5E709CE9">
      <w:pPr>
        <w:pStyle w:val="34"/>
        <w:keepNext w:val="0"/>
        <w:keepLines w:val="0"/>
        <w:pageBreakBefore w:val="0"/>
        <w:widowControl w:val="0"/>
        <w:kinsoku/>
        <w:wordWrap/>
        <w:overflowPunct/>
        <w:topLinePunct w:val="0"/>
        <w:autoSpaceDE/>
        <w:autoSpaceDN/>
        <w:bidi w:val="0"/>
        <w:adjustRightInd/>
        <w:snapToGrid/>
        <w:spacing w:before="189" w:line="360" w:lineRule="auto"/>
        <w:ind w:left="854" w:hanging="10"/>
        <w:textAlignment w:val="auto"/>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 2</w:t>
      </w:r>
      <w:r>
        <w:rPr>
          <w:rFonts w:hint="eastAsia" w:ascii="宋体" w:hAnsi="宋体" w:eastAsia="宋体" w:cs="宋体"/>
          <w:spacing w:val="-21"/>
          <w:sz w:val="24"/>
          <w:szCs w:val="24"/>
          <w:highlight w:val="none"/>
        </w:rPr>
        <w:t xml:space="preserve"> </w:t>
      </w:r>
      <w:r>
        <w:rPr>
          <w:rFonts w:hint="eastAsia" w:ascii="宋体" w:hAnsi="宋体" w:eastAsia="宋体" w:cs="宋体"/>
          <w:spacing w:val="1"/>
          <w:sz w:val="24"/>
          <w:szCs w:val="24"/>
          <w:highlight w:val="none"/>
        </w:rPr>
        <w:t>）______为□大型企业□中型企业、□</w:t>
      </w:r>
      <w:r>
        <w:rPr>
          <w:rFonts w:hint="eastAsia" w:ascii="宋体" w:hAnsi="宋体" w:eastAsia="宋体" w:cs="宋体"/>
          <w:sz w:val="24"/>
          <w:szCs w:val="24"/>
          <w:highlight w:val="none"/>
        </w:rPr>
        <w:t>小微企业（包含监狱企业、残疾人福 利性单位）、□其他，合同金额为_____元；</w:t>
      </w:r>
    </w:p>
    <w:p w14:paraId="0E116755">
      <w:pPr>
        <w:pStyle w:val="34"/>
        <w:keepNext w:val="0"/>
        <w:keepLines w:val="0"/>
        <w:pageBreakBefore w:val="0"/>
        <w:widowControl w:val="0"/>
        <w:kinsoku/>
        <w:wordWrap/>
        <w:overflowPunct/>
        <w:topLinePunct w:val="0"/>
        <w:autoSpaceDE/>
        <w:autoSpaceDN/>
        <w:bidi w:val="0"/>
        <w:adjustRightInd/>
        <w:snapToGrid/>
        <w:spacing w:before="192" w:line="360" w:lineRule="auto"/>
        <w:ind w:left="854" w:right="2" w:firstLine="104"/>
        <w:textAlignment w:val="auto"/>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w:t>
      </w:r>
      <w:r>
        <w:rPr>
          <w:rFonts w:hint="eastAsia" w:ascii="宋体" w:hAnsi="宋体" w:eastAsia="宋体" w:cs="宋体"/>
          <w:spacing w:val="27"/>
          <w:sz w:val="24"/>
          <w:szCs w:val="24"/>
          <w:highlight w:val="none"/>
        </w:rPr>
        <w:t xml:space="preserve"> </w:t>
      </w:r>
      <w:r>
        <w:rPr>
          <w:rFonts w:hint="eastAsia" w:ascii="宋体" w:hAnsi="宋体" w:eastAsia="宋体" w:cs="宋体"/>
          <w:spacing w:val="4"/>
          <w:sz w:val="24"/>
          <w:szCs w:val="24"/>
          <w:highlight w:val="none"/>
        </w:rPr>
        <w:t>… )</w:t>
      </w:r>
      <w:r>
        <w:rPr>
          <w:rFonts w:hint="eastAsia" w:ascii="宋体" w:hAnsi="宋体" w:eastAsia="宋体" w:cs="宋体"/>
          <w:spacing w:val="39"/>
          <w:sz w:val="24"/>
          <w:szCs w:val="24"/>
          <w:highlight w:val="none"/>
        </w:rPr>
        <w:t xml:space="preserve"> </w:t>
      </w:r>
      <w:r>
        <w:rPr>
          <w:rFonts w:hint="eastAsia" w:ascii="宋体" w:hAnsi="宋体" w:eastAsia="宋体" w:cs="宋体"/>
          <w:spacing w:val="4"/>
          <w:sz w:val="24"/>
          <w:szCs w:val="24"/>
          <w:highlight w:val="none"/>
        </w:rPr>
        <w:t>______为□大型企业□中型企业</w:t>
      </w:r>
      <w:r>
        <w:rPr>
          <w:rFonts w:hint="eastAsia" w:ascii="宋体" w:hAnsi="宋体" w:eastAsia="宋体" w:cs="宋体"/>
          <w:spacing w:val="-40"/>
          <w:sz w:val="24"/>
          <w:szCs w:val="24"/>
          <w:highlight w:val="none"/>
        </w:rPr>
        <w:t xml:space="preserve"> </w:t>
      </w:r>
      <w:r>
        <w:rPr>
          <w:rFonts w:hint="eastAsia" w:ascii="宋体" w:hAnsi="宋体" w:eastAsia="宋体" w:cs="宋体"/>
          <w:spacing w:val="4"/>
          <w:sz w:val="24"/>
          <w:szCs w:val="24"/>
          <w:highlight w:val="none"/>
        </w:rPr>
        <w:t>、□小微企业</w:t>
      </w:r>
      <w:r>
        <w:rPr>
          <w:rFonts w:hint="eastAsia" w:ascii="宋体" w:hAnsi="宋体" w:eastAsia="宋体" w:cs="宋体"/>
          <w:spacing w:val="3"/>
          <w:sz w:val="24"/>
          <w:szCs w:val="24"/>
          <w:highlight w:val="none"/>
        </w:rPr>
        <w:t>（包含监狱企业</w:t>
      </w:r>
      <w:r>
        <w:rPr>
          <w:rFonts w:hint="eastAsia" w:ascii="宋体" w:hAnsi="宋体" w:eastAsia="宋体" w:cs="宋体"/>
          <w:spacing w:val="-43"/>
          <w:sz w:val="24"/>
          <w:szCs w:val="24"/>
          <w:highlight w:val="none"/>
        </w:rPr>
        <w:t xml:space="preserve"> </w:t>
      </w:r>
      <w:r>
        <w:rPr>
          <w:rFonts w:hint="eastAsia" w:ascii="宋体" w:hAnsi="宋体" w:eastAsia="宋体" w:cs="宋体"/>
          <w:spacing w:val="3"/>
          <w:sz w:val="24"/>
          <w:szCs w:val="24"/>
          <w:highlight w:val="none"/>
        </w:rPr>
        <w:t>、残疾人</w:t>
      </w:r>
      <w:r>
        <w:rPr>
          <w:rFonts w:hint="eastAsia" w:ascii="宋体" w:hAnsi="宋体" w:eastAsia="宋体" w:cs="宋体"/>
          <w:sz w:val="24"/>
          <w:szCs w:val="24"/>
          <w:highlight w:val="none"/>
        </w:rPr>
        <w:t xml:space="preserve"> 福利性单位）、□其他，合同金额为_____元。</w:t>
      </w:r>
    </w:p>
    <w:p w14:paraId="2E865BE1">
      <w:pPr>
        <w:keepNext w:val="0"/>
        <w:keepLines w:val="0"/>
        <w:pageBreakBefore w:val="0"/>
        <w:widowControl w:val="0"/>
        <w:kinsoku/>
        <w:wordWrap/>
        <w:overflowPunct/>
        <w:topLinePunct w:val="0"/>
        <w:autoSpaceDE/>
        <w:autoSpaceDN/>
        <w:bidi w:val="0"/>
        <w:adjustRightInd/>
        <w:snapToGrid/>
        <w:spacing w:before="2" w:line="360" w:lineRule="auto"/>
        <w:ind w:left="787" w:right="2" w:hanging="599"/>
        <w:textAlignment w:val="auto"/>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九、</w:t>
      </w:r>
      <w:r>
        <w:rPr>
          <w:rFonts w:hint="eastAsia" w:ascii="宋体" w:hAnsi="宋体" w:eastAsia="宋体" w:cs="宋体"/>
          <w:spacing w:val="49"/>
          <w:sz w:val="24"/>
          <w:szCs w:val="24"/>
          <w:highlight w:val="none"/>
        </w:rPr>
        <w:t xml:space="preserve"> </w:t>
      </w:r>
      <w:r>
        <w:rPr>
          <w:rFonts w:hint="eastAsia" w:ascii="宋体" w:hAnsi="宋体" w:eastAsia="宋体" w:cs="宋体"/>
          <w:spacing w:val="-3"/>
          <w:sz w:val="24"/>
          <w:szCs w:val="24"/>
          <w:highlight w:val="none"/>
        </w:rPr>
        <w:t>以联合体形式参加政府采购活动的，联合体各方不得再单独参加或</w:t>
      </w:r>
      <w:r>
        <w:rPr>
          <w:rFonts w:hint="eastAsia" w:ascii="宋体" w:hAnsi="宋体" w:eastAsia="宋体" w:cs="宋体"/>
          <w:spacing w:val="-4"/>
          <w:sz w:val="24"/>
          <w:szCs w:val="24"/>
          <w:highlight w:val="none"/>
        </w:rPr>
        <w:t>者与其他供应</w:t>
      </w:r>
      <w:r>
        <w:rPr>
          <w:rFonts w:hint="eastAsia" w:ascii="宋体" w:hAnsi="宋体" w:eastAsia="宋体" w:cs="宋体"/>
          <w:sz w:val="24"/>
          <w:szCs w:val="24"/>
          <w:highlight w:val="none"/>
        </w:rPr>
        <w:t xml:space="preserve"> </w:t>
      </w:r>
      <w:r>
        <w:rPr>
          <w:rFonts w:hint="eastAsia" w:ascii="宋体" w:hAnsi="宋体" w:eastAsia="宋体" w:cs="宋体"/>
          <w:spacing w:val="-1"/>
          <w:sz w:val="24"/>
          <w:szCs w:val="24"/>
          <w:highlight w:val="none"/>
        </w:rPr>
        <w:t>商另外组成联合体参加同一合同项下的政府采购活动。</w:t>
      </w:r>
    </w:p>
    <w:p w14:paraId="2B95B594">
      <w:pPr>
        <w:pStyle w:val="34"/>
        <w:keepNext w:val="0"/>
        <w:keepLines w:val="0"/>
        <w:pageBreakBefore w:val="0"/>
        <w:widowControl w:val="0"/>
        <w:kinsoku/>
        <w:wordWrap/>
        <w:overflowPunct/>
        <w:topLinePunct w:val="0"/>
        <w:autoSpaceDE/>
        <w:autoSpaceDN/>
        <w:bidi w:val="0"/>
        <w:adjustRightInd/>
        <w:snapToGrid/>
        <w:spacing w:before="178" w:line="360" w:lineRule="auto"/>
        <w:ind w:left="193"/>
        <w:textAlignment w:val="auto"/>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十、</w:t>
      </w:r>
      <w:r>
        <w:rPr>
          <w:rFonts w:hint="eastAsia" w:ascii="宋体" w:hAnsi="宋体" w:eastAsia="宋体" w:cs="宋体"/>
          <w:spacing w:val="29"/>
          <w:sz w:val="24"/>
          <w:szCs w:val="24"/>
          <w:highlight w:val="none"/>
        </w:rPr>
        <w:t xml:space="preserve"> </w:t>
      </w:r>
      <w:r>
        <w:rPr>
          <w:rFonts w:hint="eastAsia" w:ascii="宋体" w:hAnsi="宋体" w:eastAsia="宋体" w:cs="宋体"/>
          <w:spacing w:val="4"/>
          <w:sz w:val="24"/>
          <w:szCs w:val="24"/>
          <w:highlight w:val="none"/>
        </w:rPr>
        <w:t>其他约定（如有</w:t>
      </w:r>
      <w:r>
        <w:rPr>
          <w:rFonts w:hint="eastAsia" w:ascii="宋体" w:hAnsi="宋体" w:eastAsia="宋体" w:cs="宋体"/>
          <w:spacing w:val="-61"/>
          <w:sz w:val="24"/>
          <w:szCs w:val="24"/>
          <w:highlight w:val="none"/>
        </w:rPr>
        <w:t>）：</w:t>
      </w:r>
      <w:r>
        <w:rPr>
          <w:rFonts w:hint="eastAsia" w:ascii="宋体" w:hAnsi="宋体" w:eastAsia="宋体" w:cs="宋体"/>
          <w:spacing w:val="4"/>
          <w:sz w:val="24"/>
          <w:szCs w:val="24"/>
          <w:highlight w:val="none"/>
        </w:rPr>
        <w:t>_____。</w:t>
      </w:r>
    </w:p>
    <w:p w14:paraId="7D04DDF5">
      <w:pPr>
        <w:keepNext w:val="0"/>
        <w:keepLines w:val="0"/>
        <w:pageBreakBefore w:val="0"/>
        <w:widowControl w:val="0"/>
        <w:kinsoku/>
        <w:wordWrap/>
        <w:overflowPunct/>
        <w:topLinePunct w:val="0"/>
        <w:autoSpaceDE/>
        <w:autoSpaceDN/>
        <w:bidi w:val="0"/>
        <w:adjustRightInd/>
        <w:snapToGrid/>
        <w:spacing w:before="274" w:line="360" w:lineRule="auto"/>
        <w:ind w:left="188" w:firstLine="475"/>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本协议自各方盖章后生效，采购合同履行完毕后自动失效。如未成交，本协议自</w:t>
      </w:r>
      <w:r>
        <w:rPr>
          <w:rFonts w:hint="eastAsia" w:ascii="宋体" w:hAnsi="宋体" w:eastAsia="宋体" w:cs="宋体"/>
          <w:spacing w:val="7"/>
          <w:sz w:val="24"/>
          <w:szCs w:val="24"/>
          <w:highlight w:val="none"/>
        </w:rPr>
        <w:t xml:space="preserve"> </w:t>
      </w:r>
      <w:r>
        <w:rPr>
          <w:rFonts w:hint="eastAsia" w:ascii="宋体" w:hAnsi="宋体" w:eastAsia="宋体" w:cs="宋体"/>
          <w:spacing w:val="-3"/>
          <w:sz w:val="24"/>
          <w:szCs w:val="24"/>
          <w:highlight w:val="none"/>
        </w:rPr>
        <w:t>动终止。</w:t>
      </w:r>
    </w:p>
    <w:p w14:paraId="66D39A5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p>
    <w:p w14:paraId="69D6DDAE">
      <w:pPr>
        <w:pStyle w:val="34"/>
        <w:keepNext w:val="0"/>
        <w:keepLines w:val="0"/>
        <w:pageBreakBefore w:val="0"/>
        <w:widowControl w:val="0"/>
        <w:kinsoku/>
        <w:wordWrap/>
        <w:overflowPunct/>
        <w:topLinePunct w:val="0"/>
        <w:autoSpaceDE/>
        <w:autoSpaceDN/>
        <w:bidi w:val="0"/>
        <w:adjustRightInd/>
        <w:snapToGrid/>
        <w:spacing w:before="273" w:line="360" w:lineRule="auto"/>
        <w:ind w:left="475"/>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联合体牵头人名称：_____                           联合</w:t>
      </w:r>
      <w:r>
        <w:rPr>
          <w:rFonts w:hint="eastAsia" w:ascii="宋体" w:hAnsi="宋体" w:eastAsia="宋体" w:cs="宋体"/>
          <w:spacing w:val="-1"/>
          <w:sz w:val="24"/>
          <w:szCs w:val="24"/>
          <w:highlight w:val="none"/>
        </w:rPr>
        <w:t>体成员名称：______</w:t>
      </w:r>
    </w:p>
    <w:p w14:paraId="3EA46655">
      <w:pPr>
        <w:pStyle w:val="34"/>
        <w:keepNext w:val="0"/>
        <w:keepLines w:val="0"/>
        <w:pageBreakBefore w:val="0"/>
        <w:widowControl w:val="0"/>
        <w:kinsoku/>
        <w:wordWrap/>
        <w:overflowPunct/>
        <w:topLinePunct w:val="0"/>
        <w:autoSpaceDE/>
        <w:autoSpaceDN/>
        <w:bidi w:val="0"/>
        <w:adjustRightInd/>
        <w:snapToGrid/>
        <w:spacing w:before="187" w:line="360" w:lineRule="auto"/>
        <w:ind w:left="478"/>
        <w:textAlignment w:val="auto"/>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盖章：_____                                        盖章：______</w:t>
      </w:r>
    </w:p>
    <w:p w14:paraId="7D18F255">
      <w:pPr>
        <w:pStyle w:val="3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p>
    <w:p w14:paraId="6B1F247F">
      <w:pPr>
        <w:pStyle w:val="3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p>
    <w:p w14:paraId="74BEFC1A">
      <w:pPr>
        <w:pStyle w:val="34"/>
        <w:keepNext w:val="0"/>
        <w:keepLines w:val="0"/>
        <w:pageBreakBefore w:val="0"/>
        <w:widowControl w:val="0"/>
        <w:kinsoku/>
        <w:wordWrap/>
        <w:overflowPunct/>
        <w:topLinePunct w:val="0"/>
        <w:autoSpaceDE/>
        <w:autoSpaceDN/>
        <w:bidi w:val="0"/>
        <w:adjustRightInd/>
        <w:snapToGrid/>
        <w:spacing w:before="103" w:line="360" w:lineRule="auto"/>
        <w:ind w:left="475"/>
        <w:textAlignment w:val="auto"/>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联合体成员名称：______</w:t>
      </w:r>
    </w:p>
    <w:p w14:paraId="2D4461CD">
      <w:pPr>
        <w:pStyle w:val="34"/>
        <w:keepNext w:val="0"/>
        <w:keepLines w:val="0"/>
        <w:pageBreakBefore w:val="0"/>
        <w:widowControl w:val="0"/>
        <w:kinsoku/>
        <w:wordWrap/>
        <w:overflowPunct/>
        <w:topLinePunct w:val="0"/>
        <w:autoSpaceDE/>
        <w:autoSpaceDN/>
        <w:bidi w:val="0"/>
        <w:adjustRightInd/>
        <w:snapToGrid/>
        <w:spacing w:before="187" w:line="360" w:lineRule="auto"/>
        <w:ind w:left="488"/>
        <w:textAlignment w:val="auto"/>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盖章：</w:t>
      </w:r>
      <w:r>
        <w:rPr>
          <w:rFonts w:hint="eastAsia" w:ascii="宋体" w:hAnsi="宋体" w:eastAsia="宋体" w:cs="宋体"/>
          <w:spacing w:val="-6"/>
          <w:w w:val="98"/>
          <w:sz w:val="24"/>
          <w:szCs w:val="24"/>
          <w:highlight w:val="none"/>
        </w:rPr>
        <w:t>______</w:t>
      </w:r>
    </w:p>
    <w:p w14:paraId="063E5D77">
      <w:pPr>
        <w:pStyle w:val="3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p>
    <w:p w14:paraId="30B66CE5">
      <w:pPr>
        <w:pStyle w:val="34"/>
        <w:keepNext w:val="0"/>
        <w:keepLines w:val="0"/>
        <w:pageBreakBefore w:val="0"/>
        <w:widowControl w:val="0"/>
        <w:kinsoku/>
        <w:wordWrap/>
        <w:overflowPunct/>
        <w:topLinePunct w:val="0"/>
        <w:autoSpaceDE/>
        <w:autoSpaceDN/>
        <w:bidi w:val="0"/>
        <w:adjustRightInd/>
        <w:snapToGrid/>
        <w:spacing w:before="104" w:line="360" w:lineRule="auto"/>
        <w:jc w:val="right"/>
        <w:textAlignment w:val="auto"/>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日期：_____年_____月_____ 日</w:t>
      </w:r>
    </w:p>
    <w:p w14:paraId="3C3ECE28">
      <w:pPr>
        <w:pStyle w:val="3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p>
    <w:p w14:paraId="4E87E3DD">
      <w:pPr>
        <w:keepNext w:val="0"/>
        <w:keepLines w:val="0"/>
        <w:pageBreakBefore w:val="0"/>
        <w:widowControl w:val="0"/>
        <w:kinsoku/>
        <w:wordWrap/>
        <w:overflowPunct/>
        <w:topLinePunct w:val="0"/>
        <w:autoSpaceDE/>
        <w:autoSpaceDN/>
        <w:bidi w:val="0"/>
        <w:adjustRightInd/>
        <w:snapToGrid/>
        <w:spacing w:before="103" w:line="360" w:lineRule="auto"/>
        <w:ind w:left="488"/>
        <w:textAlignment w:val="auto"/>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注：</w:t>
      </w:r>
    </w:p>
    <w:p w14:paraId="243E4B4B">
      <w:pPr>
        <w:pStyle w:val="34"/>
        <w:keepNext w:val="0"/>
        <w:keepLines w:val="0"/>
        <w:pageBreakBefore w:val="0"/>
        <w:widowControl w:val="0"/>
        <w:kinsoku/>
        <w:wordWrap/>
        <w:overflowPunct/>
        <w:topLinePunct w:val="0"/>
        <w:autoSpaceDE/>
        <w:autoSpaceDN/>
        <w:bidi w:val="0"/>
        <w:adjustRightInd/>
        <w:snapToGrid/>
        <w:spacing w:before="172" w:line="360" w:lineRule="auto"/>
        <w:ind w:left="723" w:hanging="219"/>
        <w:textAlignment w:val="auto"/>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1.</w:t>
      </w:r>
      <w:r>
        <w:rPr>
          <w:rFonts w:hint="eastAsia" w:ascii="宋体" w:hAnsi="宋体" w:eastAsia="宋体" w:cs="宋体"/>
          <w:spacing w:val="67"/>
          <w:w w:val="101"/>
          <w:sz w:val="24"/>
          <w:szCs w:val="24"/>
          <w:highlight w:val="none"/>
        </w:rPr>
        <w:t xml:space="preserve"> </w:t>
      </w:r>
      <w:r>
        <w:rPr>
          <w:rFonts w:hint="eastAsia" w:ascii="宋体" w:hAnsi="宋体" w:eastAsia="宋体" w:cs="宋体"/>
          <w:spacing w:val="2"/>
          <w:sz w:val="24"/>
          <w:szCs w:val="24"/>
          <w:highlight w:val="none"/>
        </w:rPr>
        <w:t>如本项目（包）接受供应商以联合体形式参加采购活动，且供应商以联合体形</w:t>
      </w:r>
      <w:r>
        <w:rPr>
          <w:rFonts w:hint="eastAsia" w:ascii="宋体" w:hAnsi="宋体" w:eastAsia="宋体" w:cs="宋体"/>
          <w:spacing w:val="-6"/>
          <w:sz w:val="24"/>
          <w:szCs w:val="24"/>
          <w:highlight w:val="none"/>
        </w:rPr>
        <w:t>式参与时，须提供《联合协议》，否则</w:t>
      </w:r>
      <w:r>
        <w:rPr>
          <w:rFonts w:hint="eastAsia" w:ascii="宋体" w:hAnsi="宋体" w:eastAsia="宋体" w:cs="宋体"/>
          <w:b/>
          <w:bCs/>
          <w:spacing w:val="-6"/>
          <w:sz w:val="24"/>
          <w:szCs w:val="24"/>
          <w:highlight w:val="none"/>
        </w:rPr>
        <w:t>响应无效</w:t>
      </w:r>
      <w:r>
        <w:rPr>
          <w:rFonts w:hint="eastAsia" w:ascii="宋体" w:hAnsi="宋体" w:eastAsia="宋体" w:cs="宋体"/>
          <w:spacing w:val="-6"/>
          <w:sz w:val="24"/>
          <w:szCs w:val="24"/>
          <w:highlight w:val="none"/>
        </w:rPr>
        <w:t>。</w:t>
      </w:r>
    </w:p>
    <w:p w14:paraId="168466DC">
      <w:pPr>
        <w:pStyle w:val="34"/>
        <w:keepNext w:val="0"/>
        <w:keepLines w:val="0"/>
        <w:pageBreakBefore w:val="0"/>
        <w:widowControl w:val="0"/>
        <w:kinsoku/>
        <w:wordWrap/>
        <w:overflowPunct/>
        <w:topLinePunct w:val="0"/>
        <w:autoSpaceDE/>
        <w:autoSpaceDN/>
        <w:bidi w:val="0"/>
        <w:adjustRightInd/>
        <w:snapToGrid/>
        <w:spacing w:before="177" w:line="360" w:lineRule="auto"/>
        <w:ind w:left="495"/>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pacing w:val="62"/>
          <w:sz w:val="24"/>
          <w:szCs w:val="24"/>
          <w:highlight w:val="none"/>
        </w:rPr>
        <w:t xml:space="preserve"> </w:t>
      </w:r>
      <w:r>
        <w:rPr>
          <w:rFonts w:hint="eastAsia" w:ascii="宋体" w:hAnsi="宋体" w:eastAsia="宋体" w:cs="宋体"/>
          <w:sz w:val="24"/>
          <w:szCs w:val="24"/>
          <w:highlight w:val="none"/>
        </w:rPr>
        <w:t>联合体各方成员须在本协议上共</w:t>
      </w:r>
      <w:r>
        <w:rPr>
          <w:rFonts w:hint="eastAsia" w:ascii="宋体" w:hAnsi="宋体" w:eastAsia="宋体" w:cs="宋体"/>
          <w:b/>
          <w:bCs/>
          <w:sz w:val="24"/>
          <w:szCs w:val="24"/>
          <w:highlight w:val="none"/>
        </w:rPr>
        <w:t>同盖章</w:t>
      </w:r>
      <w:r>
        <w:rPr>
          <w:rFonts w:hint="eastAsia" w:ascii="宋体" w:hAnsi="宋体" w:eastAsia="宋体" w:cs="宋体"/>
          <w:sz w:val="24"/>
          <w:szCs w:val="24"/>
          <w:highlight w:val="none"/>
        </w:rPr>
        <w:t>。</w:t>
      </w:r>
    </w:p>
    <w:p w14:paraId="596255A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sectPr>
          <w:footerReference r:id="rId33" w:type="default"/>
          <w:pgSz w:w="11907" w:h="16840"/>
          <w:pgMar w:top="1183" w:right="1133" w:bottom="1057" w:left="1701" w:header="841" w:footer="886" w:gutter="0"/>
          <w:pgNumType w:fmt="decimal"/>
          <w:cols w:space="720" w:num="1"/>
        </w:sectPr>
      </w:pPr>
    </w:p>
    <w:p w14:paraId="5C22193C">
      <w:pPr>
        <w:pStyle w:val="34"/>
        <w:spacing w:before="184" w:line="196" w:lineRule="auto"/>
        <w:ind w:left="18"/>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3-2 其他特定资格要求</w:t>
      </w:r>
    </w:p>
    <w:p w14:paraId="23A0C1C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sectPr>
          <w:headerReference r:id="rId34" w:type="default"/>
          <w:footerReference r:id="rId35" w:type="default"/>
          <w:pgSz w:w="11907" w:h="16840"/>
          <w:pgMar w:top="1183" w:right="1133" w:bottom="1060" w:left="1701" w:header="841" w:footer="886" w:gutter="0"/>
          <w:pgNumType w:fmt="decimal"/>
          <w:cols w:space="720" w:num="1"/>
        </w:sectPr>
      </w:pPr>
    </w:p>
    <w:p w14:paraId="29D2CD9D">
      <w:pPr>
        <w:spacing w:line="360" w:lineRule="auto"/>
        <w:rPr>
          <w:rFonts w:hint="default" w:eastAsia="宋体"/>
          <w:sz w:val="24"/>
          <w:highlight w:val="none"/>
          <w:lang w:val="en-US" w:eastAsia="zh-CN"/>
        </w:rPr>
      </w:pPr>
      <w:r>
        <w:rPr>
          <w:rFonts w:hint="eastAsia"/>
          <w:sz w:val="24"/>
          <w:highlight w:val="none"/>
          <w:lang w:val="en-US" w:eastAsia="zh-CN"/>
        </w:rPr>
        <w:t xml:space="preserve">4 </w:t>
      </w:r>
      <w:r>
        <w:rPr>
          <w:rFonts w:hint="eastAsia"/>
          <w:sz w:val="24"/>
          <w:highlight w:val="none"/>
        </w:rPr>
        <w:t>获取招标文件</w:t>
      </w:r>
    </w:p>
    <w:p w14:paraId="161BE45E">
      <w:pPr>
        <w:tabs>
          <w:tab w:val="left" w:pos="1080"/>
        </w:tabs>
        <w:snapToGrid w:val="0"/>
        <w:rPr>
          <w:sz w:val="24"/>
          <w:highlight w:val="none"/>
        </w:rPr>
      </w:pPr>
      <w:r>
        <w:rPr>
          <w:sz w:val="24"/>
          <w:highlight w:val="none"/>
        </w:rPr>
        <w:t>在</w:t>
      </w:r>
      <w:r>
        <w:rPr>
          <w:rFonts w:hint="eastAsia"/>
          <w:sz w:val="24"/>
          <w:highlight w:val="none"/>
        </w:rPr>
        <w:t>招标公告</w:t>
      </w:r>
      <w:r>
        <w:rPr>
          <w:sz w:val="24"/>
          <w:highlight w:val="none"/>
        </w:rPr>
        <w:t>规定期限内通过北京市政府采购电子交易平台获取所参与包的</w:t>
      </w:r>
      <w:r>
        <w:rPr>
          <w:rFonts w:hint="eastAsia"/>
          <w:sz w:val="24"/>
          <w:highlight w:val="none"/>
          <w:lang w:val="en-US" w:eastAsia="zh-CN"/>
        </w:rPr>
        <w:t>竞争性磋商</w:t>
      </w:r>
      <w:r>
        <w:rPr>
          <w:sz w:val="24"/>
          <w:highlight w:val="none"/>
        </w:rPr>
        <w:t>文件。</w:t>
      </w:r>
    </w:p>
    <w:p w14:paraId="5D3E17C4">
      <w:pPr>
        <w:pStyle w:val="55"/>
        <w:rPr>
          <w:rFonts w:hint="eastAsia"/>
          <w:highlight w:val="none"/>
        </w:rPr>
        <w:sectPr>
          <w:pgSz w:w="11907" w:h="16840"/>
          <w:pgMar w:top="1183" w:right="1133" w:bottom="1060" w:left="1701" w:header="841" w:footer="886" w:gutter="0"/>
          <w:pgNumType w:fmt="decimal"/>
          <w:cols w:space="720" w:num="1"/>
        </w:sectPr>
      </w:pPr>
      <w:r>
        <w:rPr>
          <w:sz w:val="24"/>
          <w:highlight w:val="none"/>
        </w:rPr>
        <w:t>注 ：如本项目接受联合体，且供应商为联合体时 ，联合体中任一成员获取文件即视为满足要求。</w:t>
      </w:r>
    </w:p>
    <w:p w14:paraId="4C757F02">
      <w:pPr>
        <w:tabs>
          <w:tab w:val="left" w:pos="360"/>
        </w:tabs>
        <w:snapToGrid w:val="0"/>
        <w:spacing w:line="360" w:lineRule="auto"/>
        <w:outlineLvl w:val="1"/>
        <w:rPr>
          <w:rFonts w:hint="eastAsia" w:ascii="宋体" w:hAnsi="宋体" w:eastAsia="宋体" w:cs="宋体"/>
          <w:sz w:val="24"/>
          <w:highlight w:val="none"/>
        </w:rPr>
      </w:pPr>
      <w:bookmarkStart w:id="668" w:name="_Hlt520274393"/>
      <w:bookmarkEnd w:id="668"/>
      <w:bookmarkStart w:id="669" w:name="_Hlt520355504"/>
      <w:bookmarkEnd w:id="669"/>
      <w:bookmarkStart w:id="670" w:name="_Hlt520343000"/>
      <w:bookmarkEnd w:id="670"/>
      <w:bookmarkStart w:id="671" w:name="_Hlt520271212"/>
      <w:bookmarkEnd w:id="671"/>
      <w:bookmarkStart w:id="672" w:name="_Hlt520273711"/>
      <w:bookmarkEnd w:id="672"/>
      <w:bookmarkStart w:id="673" w:name="_Hlt520350918"/>
      <w:bookmarkEnd w:id="673"/>
      <w:bookmarkStart w:id="674" w:name="_Hlt520343392"/>
      <w:bookmarkEnd w:id="674"/>
      <w:bookmarkStart w:id="675" w:name="_Hlt520274065"/>
      <w:bookmarkEnd w:id="675"/>
      <w:bookmarkStart w:id="676" w:name="_Hlt520274407"/>
      <w:bookmarkEnd w:id="676"/>
      <w:bookmarkStart w:id="677" w:name="_Hlt520274121"/>
      <w:bookmarkEnd w:id="677"/>
      <w:bookmarkStart w:id="678" w:name="_Toc480942349"/>
      <w:bookmarkStart w:id="679" w:name="_Ref467988698"/>
      <w:bookmarkStart w:id="680" w:name="_Toc142311058"/>
      <w:bookmarkStart w:id="681" w:name="_Toc226965746"/>
      <w:bookmarkStart w:id="682" w:name="_Toc226965829"/>
      <w:bookmarkStart w:id="683" w:name="_Toc127151556"/>
      <w:bookmarkStart w:id="684" w:name="_Toc195842921"/>
      <w:bookmarkStart w:id="685" w:name="_Toc520356217"/>
      <w:bookmarkStart w:id="686" w:name="_Toc226337252"/>
      <w:bookmarkStart w:id="687" w:name="_Toc150480794"/>
      <w:bookmarkStart w:id="688" w:name="_Toc226309800"/>
      <w:bookmarkStart w:id="689" w:name="_Toc150774761"/>
      <w:r>
        <w:rPr>
          <w:rFonts w:hint="eastAsia" w:ascii="宋体" w:hAnsi="宋体" w:eastAsia="宋体" w:cs="宋体"/>
          <w:sz w:val="24"/>
          <w:highlight w:val="none"/>
        </w:rPr>
        <w:t xml:space="preserve">4  </w:t>
      </w:r>
      <w:bookmarkEnd w:id="678"/>
      <w:bookmarkEnd w:id="679"/>
      <w:r>
        <w:rPr>
          <w:rFonts w:hint="eastAsia" w:ascii="宋体" w:hAnsi="宋体" w:eastAsia="宋体" w:cs="宋体"/>
          <w:sz w:val="24"/>
          <w:highlight w:val="none"/>
        </w:rPr>
        <w:t>响应书</w:t>
      </w:r>
      <w:bookmarkEnd w:id="680"/>
      <w:bookmarkEnd w:id="681"/>
      <w:bookmarkEnd w:id="682"/>
      <w:bookmarkEnd w:id="683"/>
      <w:bookmarkEnd w:id="684"/>
      <w:bookmarkEnd w:id="685"/>
      <w:bookmarkEnd w:id="686"/>
      <w:bookmarkEnd w:id="687"/>
      <w:bookmarkEnd w:id="688"/>
      <w:bookmarkEnd w:id="689"/>
      <w:r>
        <w:rPr>
          <w:rFonts w:hint="eastAsia" w:ascii="宋体" w:hAnsi="宋体" w:eastAsia="宋体" w:cs="宋体"/>
          <w:sz w:val="24"/>
          <w:highlight w:val="none"/>
        </w:rPr>
        <w:t>（实质性格式）</w:t>
      </w:r>
    </w:p>
    <w:p w14:paraId="6C7FCB5E">
      <w:pPr>
        <w:tabs>
          <w:tab w:val="left" w:pos="5580"/>
        </w:tabs>
        <w:spacing w:line="360" w:lineRule="auto"/>
        <w:rPr>
          <w:rFonts w:hint="eastAsia" w:ascii="宋体" w:hAnsi="宋体" w:eastAsia="宋体" w:cs="宋体"/>
          <w:color w:val="000000"/>
          <w:sz w:val="24"/>
          <w:highlight w:val="none"/>
        </w:rPr>
      </w:pPr>
    </w:p>
    <w:p w14:paraId="2849DB4B">
      <w:pPr>
        <w:spacing w:line="360" w:lineRule="auto"/>
        <w:jc w:val="center"/>
        <w:rPr>
          <w:rFonts w:hint="eastAsia" w:ascii="宋体" w:hAnsi="宋体" w:eastAsia="宋体" w:cs="宋体"/>
          <w:b/>
          <w:color w:val="000000"/>
          <w:sz w:val="36"/>
          <w:szCs w:val="36"/>
          <w:highlight w:val="none"/>
        </w:rPr>
      </w:pPr>
      <w:r>
        <w:rPr>
          <w:rFonts w:hint="eastAsia" w:ascii="宋体" w:hAnsi="宋体" w:eastAsia="宋体" w:cs="宋体"/>
          <w:b/>
          <w:color w:val="000000"/>
          <w:sz w:val="36"/>
          <w:szCs w:val="36"/>
          <w:highlight w:val="none"/>
        </w:rPr>
        <w:t>响应书</w:t>
      </w:r>
    </w:p>
    <w:p w14:paraId="3915896F">
      <w:pPr>
        <w:tabs>
          <w:tab w:val="left" w:pos="5580"/>
        </w:tabs>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致：</w:t>
      </w:r>
      <w:r>
        <w:rPr>
          <w:rFonts w:hint="eastAsia" w:ascii="宋体" w:hAnsi="宋体" w:eastAsia="宋体" w:cs="宋体"/>
          <w:color w:val="000000"/>
          <w:sz w:val="24"/>
          <w:highlight w:val="none"/>
          <w:u w:val="single"/>
        </w:rPr>
        <w:t>（采购人或采购代理机构）</w:t>
      </w:r>
    </w:p>
    <w:p w14:paraId="6186C060">
      <w:pPr>
        <w:tabs>
          <w:tab w:val="left" w:pos="5580"/>
        </w:tabs>
        <w:spacing w:line="360" w:lineRule="auto"/>
        <w:rPr>
          <w:rFonts w:hint="eastAsia" w:ascii="宋体" w:hAnsi="宋体" w:eastAsia="宋体" w:cs="宋体"/>
          <w:color w:val="000000"/>
          <w:sz w:val="24"/>
          <w:szCs w:val="20"/>
          <w:highlight w:val="none"/>
        </w:rPr>
      </w:pPr>
    </w:p>
    <w:p w14:paraId="3B608C14">
      <w:pPr>
        <w:tabs>
          <w:tab w:val="left" w:pos="5580"/>
        </w:tabs>
        <w:spacing w:line="360" w:lineRule="auto"/>
        <w:ind w:firstLine="408"/>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我方参加你方就</w:t>
      </w:r>
      <w:r>
        <w:rPr>
          <w:rFonts w:hint="eastAsia" w:ascii="宋体" w:hAnsi="宋体" w:eastAsia="宋体" w:cs="宋体"/>
          <w:sz w:val="24"/>
          <w:highlight w:val="none"/>
        </w:rPr>
        <w:t>______</w:t>
      </w:r>
      <w:r>
        <w:rPr>
          <w:rFonts w:hint="eastAsia" w:ascii="宋体" w:hAnsi="宋体" w:eastAsia="宋体" w:cs="宋体"/>
          <w:color w:val="000000"/>
          <w:sz w:val="24"/>
          <w:szCs w:val="20"/>
          <w:highlight w:val="none"/>
        </w:rPr>
        <w:t>（项目名称，项目编号）组织的采购活动，并对此项目进行磋商。</w:t>
      </w:r>
    </w:p>
    <w:p w14:paraId="550EBAB4">
      <w:pPr>
        <w:tabs>
          <w:tab w:val="left" w:pos="5580"/>
        </w:tabs>
        <w:spacing w:line="360" w:lineRule="auto"/>
        <w:ind w:firstLine="408"/>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1. 我方</w:t>
      </w:r>
      <w:r>
        <w:rPr>
          <w:rFonts w:hint="eastAsia" w:ascii="宋体" w:hAnsi="宋体" w:eastAsia="宋体" w:cs="宋体"/>
          <w:color w:val="000000"/>
          <w:sz w:val="24"/>
          <w:highlight w:val="none"/>
        </w:rPr>
        <w:t>已详细审查全部竞争性磋商文件</w:t>
      </w:r>
      <w:r>
        <w:rPr>
          <w:rFonts w:hint="eastAsia" w:ascii="宋体" w:hAnsi="宋体" w:eastAsia="宋体" w:cs="宋体"/>
          <w:color w:val="000000"/>
          <w:sz w:val="24"/>
          <w:szCs w:val="20"/>
          <w:highlight w:val="none"/>
        </w:rPr>
        <w:t>，自愿参与磋商并承诺如下：</w:t>
      </w:r>
    </w:p>
    <w:p w14:paraId="0F680A6C">
      <w:pPr>
        <w:tabs>
          <w:tab w:val="left" w:pos="720"/>
          <w:tab w:val="left" w:pos="900"/>
        </w:tabs>
        <w:spacing w:line="360" w:lineRule="auto"/>
        <w:ind w:left="360" w:firstLine="72" w:firstLineChars="30"/>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（1）本响应有效期为自提交响应文件的截止之日起</w:t>
      </w:r>
      <w:r>
        <w:rPr>
          <w:rFonts w:hint="eastAsia" w:ascii="宋体" w:hAnsi="宋体" w:eastAsia="宋体" w:cs="宋体"/>
          <w:sz w:val="24"/>
          <w:highlight w:val="none"/>
        </w:rPr>
        <w:t>______</w:t>
      </w:r>
      <w:r>
        <w:rPr>
          <w:rFonts w:hint="eastAsia" w:ascii="宋体" w:hAnsi="宋体" w:eastAsia="宋体" w:cs="宋体"/>
          <w:color w:val="000000"/>
          <w:sz w:val="24"/>
          <w:szCs w:val="20"/>
          <w:highlight w:val="none"/>
        </w:rPr>
        <w:t>个日历日。</w:t>
      </w:r>
    </w:p>
    <w:p w14:paraId="11F4FDAD">
      <w:pPr>
        <w:tabs>
          <w:tab w:val="left" w:pos="720"/>
          <w:tab w:val="left" w:pos="900"/>
        </w:tabs>
        <w:spacing w:line="360" w:lineRule="auto"/>
        <w:ind w:left="360" w:firstLine="72" w:firstLineChars="30"/>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（2）除合同条款及采购需求偏离表列出的偏离外，我方响应竞争性磋商文件的全部要求。</w:t>
      </w:r>
    </w:p>
    <w:p w14:paraId="45354C93">
      <w:pPr>
        <w:tabs>
          <w:tab w:val="left" w:pos="5580"/>
        </w:tabs>
        <w:spacing w:line="360" w:lineRule="auto"/>
        <w:ind w:firstLine="420" w:firstLineChars="175"/>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（3）我方已提供的全部文件资料是真实、准确的，并对此承担一切法律后果。</w:t>
      </w:r>
    </w:p>
    <w:p w14:paraId="03255E21">
      <w:pPr>
        <w:tabs>
          <w:tab w:val="left" w:pos="5580"/>
        </w:tabs>
        <w:spacing w:line="360" w:lineRule="auto"/>
        <w:ind w:firstLine="420" w:firstLineChars="175"/>
        <w:rPr>
          <w:rFonts w:hint="eastAsia" w:ascii="宋体" w:hAnsi="宋体" w:eastAsia="宋体" w:cs="宋体"/>
          <w:color w:val="000000"/>
          <w:sz w:val="24"/>
          <w:highlight w:val="none"/>
        </w:rPr>
      </w:pPr>
      <w:r>
        <w:rPr>
          <w:rFonts w:hint="eastAsia" w:ascii="宋体" w:hAnsi="宋体" w:eastAsia="宋体" w:cs="宋体"/>
          <w:color w:val="000000"/>
          <w:sz w:val="24"/>
          <w:szCs w:val="20"/>
          <w:highlight w:val="none"/>
        </w:rPr>
        <w:t>（4）如我方成交，我方将在法律规定的期限内与你方签订合同，按照竞争性磋商文件要求提交履约保证金，并在合同约定的期限内完成合同规定的全部义务。</w:t>
      </w:r>
    </w:p>
    <w:p w14:paraId="3A39BEE8">
      <w:pPr>
        <w:spacing w:line="360" w:lineRule="auto"/>
        <w:ind w:left="420"/>
        <w:rPr>
          <w:rFonts w:hint="eastAsia" w:ascii="宋体" w:hAnsi="宋体" w:eastAsia="宋体" w:cs="宋体"/>
          <w:color w:val="000000"/>
          <w:sz w:val="24"/>
          <w:highlight w:val="none"/>
        </w:rPr>
      </w:pPr>
      <w:r>
        <w:rPr>
          <w:rFonts w:hint="eastAsia" w:ascii="宋体" w:hAnsi="宋体" w:eastAsia="宋体" w:cs="宋体"/>
          <w:color w:val="000000"/>
          <w:sz w:val="24"/>
          <w:highlight w:val="none"/>
        </w:rPr>
        <w:t>2. 其他补充条款（如有）：</w:t>
      </w:r>
      <w:r>
        <w:rPr>
          <w:rFonts w:hint="eastAsia" w:ascii="宋体" w:hAnsi="宋体" w:eastAsia="宋体" w:cs="宋体"/>
          <w:sz w:val="24"/>
          <w:highlight w:val="none"/>
        </w:rPr>
        <w:t>______</w:t>
      </w:r>
      <w:r>
        <w:rPr>
          <w:rFonts w:hint="eastAsia" w:ascii="宋体" w:hAnsi="宋体" w:eastAsia="宋体" w:cs="宋体"/>
          <w:color w:val="000000"/>
          <w:sz w:val="24"/>
          <w:highlight w:val="none"/>
        </w:rPr>
        <w:t>。</w:t>
      </w:r>
    </w:p>
    <w:p w14:paraId="63EDB843">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与本磋商有关的一切正式往来信函请寄：</w:t>
      </w:r>
    </w:p>
    <w:p w14:paraId="6C31C5BF">
      <w:pPr>
        <w:tabs>
          <w:tab w:val="left" w:pos="5580"/>
        </w:tabs>
        <w:spacing w:line="360" w:lineRule="auto"/>
        <w:ind w:left="420"/>
        <w:rPr>
          <w:rFonts w:hint="eastAsia" w:ascii="宋体" w:hAnsi="宋体" w:eastAsia="宋体" w:cs="宋体"/>
          <w:color w:val="000000"/>
          <w:sz w:val="24"/>
          <w:szCs w:val="20"/>
          <w:highlight w:val="none"/>
        </w:rPr>
      </w:pPr>
    </w:p>
    <w:p w14:paraId="69972E63">
      <w:pPr>
        <w:tabs>
          <w:tab w:val="left" w:pos="5580"/>
        </w:tabs>
        <w:spacing w:line="360" w:lineRule="auto"/>
        <w:ind w:left="420"/>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地址</w:t>
      </w:r>
      <w:r>
        <w:rPr>
          <w:rFonts w:hint="eastAsia" w:ascii="宋体" w:hAnsi="宋体" w:eastAsia="宋体" w:cs="宋体"/>
          <w:bCs/>
          <w:color w:val="000000"/>
          <w:sz w:val="24"/>
          <w:highlight w:val="none"/>
        </w:rPr>
        <w:t>_________________________</w:t>
      </w:r>
      <w:r>
        <w:rPr>
          <w:rFonts w:hint="eastAsia" w:ascii="宋体" w:hAnsi="宋体" w:eastAsia="宋体" w:cs="宋体"/>
          <w:color w:val="000000"/>
          <w:sz w:val="24"/>
          <w:szCs w:val="20"/>
          <w:highlight w:val="none"/>
        </w:rPr>
        <w:t xml:space="preserve">      传   真</w:t>
      </w:r>
      <w:r>
        <w:rPr>
          <w:rFonts w:hint="eastAsia" w:ascii="宋体" w:hAnsi="宋体" w:eastAsia="宋体" w:cs="宋体"/>
          <w:bCs/>
          <w:color w:val="000000"/>
          <w:sz w:val="24"/>
          <w:highlight w:val="none"/>
        </w:rPr>
        <w:t>_________________________</w:t>
      </w:r>
    </w:p>
    <w:p w14:paraId="4296E66F">
      <w:pPr>
        <w:tabs>
          <w:tab w:val="left" w:pos="5580"/>
        </w:tabs>
        <w:spacing w:line="360" w:lineRule="auto"/>
        <w:ind w:left="420"/>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电话</w:t>
      </w:r>
      <w:r>
        <w:rPr>
          <w:rFonts w:hint="eastAsia" w:ascii="宋体" w:hAnsi="宋体" w:eastAsia="宋体" w:cs="宋体"/>
          <w:bCs/>
          <w:color w:val="000000"/>
          <w:sz w:val="24"/>
          <w:highlight w:val="none"/>
        </w:rPr>
        <w:t>_________________________</w:t>
      </w:r>
      <w:r>
        <w:rPr>
          <w:rFonts w:hint="eastAsia" w:ascii="宋体" w:hAnsi="宋体" w:eastAsia="宋体" w:cs="宋体"/>
          <w:color w:val="000000"/>
          <w:sz w:val="24"/>
          <w:szCs w:val="20"/>
          <w:highlight w:val="none"/>
        </w:rPr>
        <w:t xml:space="preserve">      电子函件</w:t>
      </w:r>
      <w:r>
        <w:rPr>
          <w:rFonts w:hint="eastAsia" w:ascii="宋体" w:hAnsi="宋体" w:eastAsia="宋体" w:cs="宋体"/>
          <w:bCs/>
          <w:color w:val="000000"/>
          <w:sz w:val="24"/>
          <w:highlight w:val="none"/>
        </w:rPr>
        <w:t>_________________________</w:t>
      </w:r>
    </w:p>
    <w:p w14:paraId="7A5640A7">
      <w:pPr>
        <w:tabs>
          <w:tab w:val="left" w:pos="5580"/>
        </w:tabs>
        <w:spacing w:line="360" w:lineRule="auto"/>
        <w:ind w:left="420"/>
        <w:rPr>
          <w:rFonts w:hint="eastAsia" w:ascii="宋体" w:hAnsi="宋体" w:eastAsia="宋体" w:cs="宋体"/>
          <w:color w:val="000000"/>
          <w:sz w:val="24"/>
          <w:szCs w:val="20"/>
          <w:highlight w:val="none"/>
        </w:rPr>
      </w:pPr>
    </w:p>
    <w:p w14:paraId="38010B2F">
      <w:pPr>
        <w:tabs>
          <w:tab w:val="left" w:pos="5580"/>
        </w:tabs>
        <w:spacing w:line="360" w:lineRule="auto"/>
        <w:ind w:left="420"/>
        <w:rPr>
          <w:rFonts w:hint="eastAsia" w:ascii="宋体" w:hAnsi="宋体" w:eastAsia="宋体" w:cs="宋体"/>
          <w:color w:val="000000"/>
          <w:sz w:val="24"/>
          <w:szCs w:val="20"/>
          <w:highlight w:val="none"/>
        </w:rPr>
      </w:pPr>
    </w:p>
    <w:p w14:paraId="4B70467C">
      <w:pPr>
        <w:tabs>
          <w:tab w:val="left" w:pos="5580"/>
        </w:tabs>
        <w:spacing w:line="360" w:lineRule="auto"/>
        <w:ind w:left="420"/>
        <w:rPr>
          <w:rFonts w:hint="eastAsia" w:ascii="宋体" w:hAnsi="宋体" w:eastAsia="宋体" w:cs="宋体"/>
          <w:color w:val="000000"/>
          <w:sz w:val="24"/>
          <w:szCs w:val="20"/>
          <w:highlight w:val="none"/>
        </w:rPr>
      </w:pPr>
    </w:p>
    <w:p w14:paraId="60F862EF">
      <w:pPr>
        <w:autoSpaceDE w:val="0"/>
        <w:autoSpaceDN w:val="0"/>
        <w:adjustRightInd w:val="0"/>
        <w:snapToGrid w:val="0"/>
        <w:spacing w:before="25" w:after="25" w:line="360" w:lineRule="auto"/>
        <w:ind w:right="360" w:firstLine="360" w:firstLineChars="150"/>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供应商名称（加盖公章）</w:t>
      </w:r>
      <w:r>
        <w:rPr>
          <w:rFonts w:hint="eastAsia" w:ascii="宋体" w:hAnsi="宋体" w:eastAsia="宋体" w:cs="宋体"/>
          <w:color w:val="000000"/>
          <w:sz w:val="24"/>
          <w:highlight w:val="none"/>
          <w:lang w:val="zh-CN"/>
        </w:rPr>
        <w:t>：</w:t>
      </w:r>
      <w:r>
        <w:rPr>
          <w:rFonts w:hint="eastAsia" w:ascii="宋体" w:hAnsi="宋体" w:eastAsia="宋体" w:cs="宋体"/>
          <w:sz w:val="24"/>
          <w:highlight w:val="none"/>
        </w:rPr>
        <w:t>______</w:t>
      </w:r>
    </w:p>
    <w:p w14:paraId="627B9DA0">
      <w:pPr>
        <w:tabs>
          <w:tab w:val="left" w:pos="5580"/>
        </w:tabs>
        <w:spacing w:line="360" w:lineRule="auto"/>
        <w:ind w:firstLine="360" w:firstLineChars="150"/>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 xml:space="preserve">日期：____年____月____日  </w:t>
      </w:r>
    </w:p>
    <w:p w14:paraId="4E5EEDE4">
      <w:pPr>
        <w:tabs>
          <w:tab w:val="left" w:pos="5580"/>
        </w:tabs>
        <w:spacing w:line="360" w:lineRule="auto"/>
        <w:ind w:left="420"/>
        <w:jc w:val="left"/>
        <w:rPr>
          <w:rFonts w:hint="eastAsia" w:ascii="宋体" w:hAnsi="宋体" w:eastAsia="宋体" w:cs="宋体"/>
          <w:color w:val="000000"/>
          <w:sz w:val="24"/>
          <w:szCs w:val="20"/>
          <w:highlight w:val="none"/>
        </w:rPr>
      </w:pPr>
    </w:p>
    <w:p w14:paraId="0B93C085">
      <w:pPr>
        <w:widowControl/>
        <w:jc w:val="left"/>
        <w:rPr>
          <w:rFonts w:hint="eastAsia" w:ascii="宋体" w:hAnsi="宋体" w:eastAsia="宋体" w:cs="宋体"/>
          <w:color w:val="000000"/>
          <w:sz w:val="24"/>
          <w:highlight w:val="none"/>
        </w:rPr>
      </w:pPr>
      <w:r>
        <w:rPr>
          <w:rFonts w:hint="eastAsia" w:ascii="宋体" w:hAnsi="宋体" w:eastAsia="宋体" w:cs="宋体"/>
          <w:b/>
          <w:color w:val="000000"/>
          <w:sz w:val="24"/>
          <w:szCs w:val="20"/>
          <w:highlight w:val="none"/>
        </w:rPr>
        <w:br w:type="page"/>
      </w:r>
      <w:bookmarkStart w:id="690" w:name="_Hlt520356243"/>
      <w:bookmarkEnd w:id="690"/>
      <w:bookmarkStart w:id="691" w:name="_Hlt520355938"/>
      <w:bookmarkEnd w:id="691"/>
      <w:bookmarkStart w:id="692" w:name="_Toc127151557"/>
      <w:bookmarkStart w:id="693" w:name="_Toc265228395"/>
      <w:bookmarkStart w:id="694" w:name="_Toc195842922"/>
      <w:bookmarkStart w:id="695" w:name="_Toc264969247"/>
      <w:bookmarkStart w:id="696" w:name="_Toc226309801"/>
      <w:bookmarkStart w:id="697" w:name="_Toc226965747"/>
      <w:bookmarkStart w:id="698" w:name="_Toc305158899"/>
      <w:bookmarkStart w:id="699" w:name="_Ref467988705"/>
      <w:bookmarkStart w:id="700" w:name="_Toc142311059"/>
      <w:bookmarkStart w:id="701" w:name="_Toc520356218"/>
      <w:bookmarkStart w:id="702" w:name="_Toc226337253"/>
      <w:bookmarkStart w:id="703" w:name="_Toc150480795"/>
      <w:bookmarkStart w:id="704" w:name="_Toc480942350"/>
      <w:bookmarkStart w:id="705" w:name="_Toc150774762"/>
      <w:bookmarkStart w:id="706" w:name="_Toc305158825"/>
      <w:bookmarkStart w:id="707" w:name="_Toc226965830"/>
    </w:p>
    <w:p w14:paraId="063E147D">
      <w:pPr>
        <w:tabs>
          <w:tab w:val="left" w:pos="36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5  授权委托书（实质性格式）</w:t>
      </w:r>
    </w:p>
    <w:p w14:paraId="0F004688">
      <w:pPr>
        <w:tabs>
          <w:tab w:val="left" w:pos="360"/>
        </w:tabs>
        <w:snapToGrid w:val="0"/>
        <w:spacing w:line="360" w:lineRule="auto"/>
        <w:outlineLvl w:val="1"/>
        <w:rPr>
          <w:rFonts w:hint="eastAsia" w:ascii="宋体" w:hAnsi="宋体" w:eastAsia="宋体" w:cs="宋体"/>
          <w:sz w:val="24"/>
          <w:highlight w:val="none"/>
        </w:rPr>
      </w:pPr>
    </w:p>
    <w:p w14:paraId="3CACFA36">
      <w:pPr>
        <w:autoSpaceDE w:val="0"/>
        <w:autoSpaceDN w:val="0"/>
        <w:adjustRightInd w:val="0"/>
        <w:spacing w:line="360" w:lineRule="auto"/>
        <w:jc w:val="center"/>
        <w:rPr>
          <w:rFonts w:hint="eastAsia" w:ascii="宋体" w:hAnsi="宋体" w:eastAsia="宋体" w:cs="宋体"/>
          <w:b/>
          <w:sz w:val="36"/>
          <w:szCs w:val="36"/>
          <w:highlight w:val="none"/>
        </w:rPr>
      </w:pPr>
      <w:r>
        <w:rPr>
          <w:rFonts w:hint="eastAsia" w:ascii="宋体" w:hAnsi="宋体" w:eastAsia="宋体" w:cs="宋体"/>
          <w:b/>
          <w:sz w:val="36"/>
          <w:szCs w:val="36"/>
          <w:highlight w:val="none"/>
        </w:rPr>
        <w:t>授权委托书</w:t>
      </w:r>
    </w:p>
    <w:p w14:paraId="1DD4558C">
      <w:pPr>
        <w:spacing w:line="360" w:lineRule="auto"/>
        <w:ind w:firstLine="420"/>
        <w:rPr>
          <w:rFonts w:hint="eastAsia" w:ascii="宋体" w:hAnsi="宋体" w:eastAsia="宋体" w:cs="宋体"/>
          <w:sz w:val="24"/>
          <w:szCs w:val="20"/>
          <w:highlight w:val="none"/>
        </w:rPr>
      </w:pPr>
      <w:r>
        <w:rPr>
          <w:rFonts w:hint="eastAsia" w:ascii="宋体" w:hAnsi="宋体" w:eastAsia="宋体" w:cs="宋体"/>
          <w:sz w:val="24"/>
          <w:szCs w:val="20"/>
          <w:highlight w:val="none"/>
        </w:rPr>
        <w:t>本人____（姓名）系____（供应商名称）的法定代表人（单位负责人），现委托_____ （姓名）为我方代理人。代理人根据授权，以我方名义签署、澄清确认、递交、撤回、修改____（项目名称）响应文件和处理有关事宜，其法律后果由我方承担。</w:t>
      </w:r>
    </w:p>
    <w:p w14:paraId="113CC48C">
      <w:pPr>
        <w:spacing w:line="360" w:lineRule="auto"/>
        <w:ind w:firstLine="420"/>
        <w:rPr>
          <w:rFonts w:hint="eastAsia" w:ascii="宋体" w:hAnsi="宋体" w:eastAsia="宋体" w:cs="宋体"/>
          <w:sz w:val="24"/>
          <w:szCs w:val="20"/>
          <w:highlight w:val="none"/>
        </w:rPr>
      </w:pPr>
      <w:r>
        <w:rPr>
          <w:rFonts w:hint="eastAsia" w:ascii="宋体" w:hAnsi="宋体" w:eastAsia="宋体" w:cs="宋体"/>
          <w:sz w:val="24"/>
          <w:szCs w:val="20"/>
          <w:highlight w:val="none"/>
        </w:rPr>
        <w:t>委托期限：自本授权委托书签署之日起至响应有效期届满之日止。</w:t>
      </w:r>
    </w:p>
    <w:p w14:paraId="3ADC6C16">
      <w:pPr>
        <w:spacing w:line="360" w:lineRule="auto"/>
        <w:ind w:firstLine="420"/>
        <w:rPr>
          <w:rFonts w:hint="eastAsia" w:ascii="宋体" w:hAnsi="宋体" w:eastAsia="宋体" w:cs="宋体"/>
          <w:sz w:val="24"/>
          <w:szCs w:val="20"/>
          <w:highlight w:val="none"/>
        </w:rPr>
      </w:pPr>
      <w:r>
        <w:rPr>
          <w:rFonts w:hint="eastAsia" w:ascii="宋体" w:hAnsi="宋体" w:eastAsia="宋体" w:cs="宋体"/>
          <w:sz w:val="24"/>
          <w:szCs w:val="20"/>
          <w:highlight w:val="none"/>
        </w:rPr>
        <w:t>代理人无转委托权。</w:t>
      </w:r>
      <w:r>
        <w:rPr>
          <w:rFonts w:hint="eastAsia" w:ascii="宋体" w:hAnsi="宋体" w:eastAsia="宋体" w:cs="宋体"/>
          <w:sz w:val="24"/>
          <w:szCs w:val="20"/>
          <w:highlight w:val="none"/>
        </w:rPr>
        <w:cr/>
      </w:r>
    </w:p>
    <w:p w14:paraId="04C7542C">
      <w:pPr>
        <w:spacing w:line="360" w:lineRule="auto"/>
        <w:rPr>
          <w:rFonts w:hint="eastAsia" w:ascii="宋体" w:hAnsi="宋体" w:eastAsia="宋体" w:cs="宋体"/>
          <w:sz w:val="24"/>
          <w:highlight w:val="none"/>
          <w:lang w:val="zh-CN"/>
        </w:rPr>
      </w:pPr>
      <w:r>
        <w:rPr>
          <w:rFonts w:hint="eastAsia" w:ascii="宋体" w:hAnsi="宋体" w:eastAsia="宋体" w:cs="宋体"/>
          <w:sz w:val="24"/>
          <w:highlight w:val="none"/>
        </w:rPr>
        <w:t>供应商名称（加盖公章）</w:t>
      </w:r>
      <w:r>
        <w:rPr>
          <w:rFonts w:hint="eastAsia" w:ascii="宋体" w:hAnsi="宋体" w:eastAsia="宋体" w:cs="宋体"/>
          <w:sz w:val="24"/>
          <w:highlight w:val="none"/>
          <w:lang w:val="zh-CN"/>
        </w:rPr>
        <w:t>：</w:t>
      </w:r>
      <w:r>
        <w:rPr>
          <w:rFonts w:hint="eastAsia" w:ascii="宋体" w:hAnsi="宋体" w:eastAsia="宋体" w:cs="宋体"/>
          <w:sz w:val="24"/>
          <w:szCs w:val="20"/>
          <w:highlight w:val="none"/>
        </w:rPr>
        <w:t>______________</w:t>
      </w:r>
    </w:p>
    <w:p w14:paraId="11470544">
      <w:pPr>
        <w:spacing w:line="360" w:lineRule="auto"/>
        <w:rPr>
          <w:rFonts w:hint="eastAsia" w:ascii="宋体" w:hAnsi="宋体" w:eastAsia="宋体" w:cs="宋体"/>
          <w:sz w:val="24"/>
          <w:szCs w:val="20"/>
          <w:highlight w:val="none"/>
        </w:rPr>
      </w:pPr>
      <w:r>
        <w:rPr>
          <w:rFonts w:hint="eastAsia" w:ascii="宋体" w:hAnsi="宋体" w:eastAsia="宋体" w:cs="宋体"/>
          <w:sz w:val="24"/>
          <w:szCs w:val="20"/>
          <w:highlight w:val="none"/>
        </w:rPr>
        <w:t>法定代表人（单位负责人）（签字或盖章）：______________</w:t>
      </w:r>
    </w:p>
    <w:p w14:paraId="2E59D22C">
      <w:pPr>
        <w:autoSpaceDE w:val="0"/>
        <w:autoSpaceDN w:val="0"/>
        <w:adjustRightInd w:val="0"/>
        <w:snapToGrid w:val="0"/>
        <w:spacing w:line="360" w:lineRule="auto"/>
        <w:rPr>
          <w:rFonts w:hint="eastAsia" w:ascii="宋体" w:hAnsi="宋体" w:eastAsia="宋体" w:cs="宋体"/>
          <w:sz w:val="24"/>
          <w:highlight w:val="none"/>
          <w:lang w:val="zh-CN"/>
        </w:rPr>
      </w:pPr>
      <w:r>
        <w:rPr>
          <w:rFonts w:hint="eastAsia" w:ascii="宋体" w:hAnsi="宋体" w:eastAsia="宋体" w:cs="宋体"/>
          <w:sz w:val="24"/>
          <w:highlight w:val="none"/>
        </w:rPr>
        <w:t>委托代理人（</w:t>
      </w:r>
      <w:r>
        <w:rPr>
          <w:rFonts w:hint="eastAsia" w:ascii="宋体" w:hAnsi="宋体" w:eastAsia="宋体" w:cs="宋体"/>
          <w:sz w:val="24"/>
          <w:szCs w:val="20"/>
          <w:highlight w:val="none"/>
        </w:rPr>
        <w:t>签字或盖章</w:t>
      </w:r>
      <w:r>
        <w:rPr>
          <w:rFonts w:hint="eastAsia" w:ascii="宋体" w:hAnsi="宋体" w:eastAsia="宋体" w:cs="宋体"/>
          <w:sz w:val="24"/>
          <w:highlight w:val="none"/>
        </w:rPr>
        <w:t>）：</w:t>
      </w:r>
      <w:r>
        <w:rPr>
          <w:rFonts w:hint="eastAsia" w:ascii="宋体" w:hAnsi="宋体" w:eastAsia="宋体" w:cs="宋体"/>
          <w:sz w:val="24"/>
          <w:szCs w:val="20"/>
          <w:highlight w:val="none"/>
        </w:rPr>
        <w:t>______________</w:t>
      </w:r>
      <w:r>
        <w:rPr>
          <w:rFonts w:hint="eastAsia" w:ascii="宋体" w:hAnsi="宋体" w:eastAsia="宋体" w:cs="宋体"/>
          <w:sz w:val="24"/>
          <w:highlight w:val="none"/>
          <w:lang w:val="zh-CN"/>
        </w:rPr>
        <w:t xml:space="preserve">        </w:t>
      </w:r>
    </w:p>
    <w:p w14:paraId="40B9BB2F">
      <w:pPr>
        <w:autoSpaceDE w:val="0"/>
        <w:autoSpaceDN w:val="0"/>
        <w:adjustRightInd w:val="0"/>
        <w:snapToGrid w:val="0"/>
        <w:spacing w:line="360" w:lineRule="auto"/>
        <w:rPr>
          <w:rFonts w:hint="eastAsia" w:ascii="宋体" w:hAnsi="宋体" w:eastAsia="宋体" w:cs="宋体"/>
          <w:sz w:val="24"/>
          <w:highlight w:val="none"/>
          <w:lang w:val="zh-CN"/>
        </w:rPr>
      </w:pPr>
      <w:r>
        <w:rPr>
          <w:rFonts w:hint="eastAsia" w:ascii="宋体" w:hAnsi="宋体" w:eastAsia="宋体" w:cs="宋体"/>
          <w:sz w:val="24"/>
          <w:highlight w:val="none"/>
        </w:rPr>
        <w:t>日期：</w:t>
      </w:r>
      <w:r>
        <w:rPr>
          <w:rFonts w:hint="eastAsia" w:ascii="宋体" w:hAnsi="宋体" w:eastAsia="宋体" w:cs="宋体"/>
          <w:sz w:val="24"/>
          <w:szCs w:val="20"/>
          <w:highlight w:val="none"/>
        </w:rPr>
        <w:t>____</w:t>
      </w:r>
      <w:r>
        <w:rPr>
          <w:rFonts w:hint="eastAsia" w:ascii="宋体" w:hAnsi="宋体" w:eastAsia="宋体" w:cs="宋体"/>
          <w:sz w:val="24"/>
          <w:highlight w:val="none"/>
        </w:rPr>
        <w:t>年</w:t>
      </w:r>
      <w:r>
        <w:rPr>
          <w:rFonts w:hint="eastAsia" w:ascii="宋体" w:hAnsi="宋体" w:eastAsia="宋体" w:cs="宋体"/>
          <w:sz w:val="24"/>
          <w:szCs w:val="20"/>
          <w:highlight w:val="none"/>
        </w:rPr>
        <w:t>____</w:t>
      </w:r>
      <w:r>
        <w:rPr>
          <w:rFonts w:hint="eastAsia" w:ascii="宋体" w:hAnsi="宋体" w:eastAsia="宋体" w:cs="宋体"/>
          <w:sz w:val="24"/>
          <w:highlight w:val="none"/>
        </w:rPr>
        <w:t>月</w:t>
      </w:r>
      <w:r>
        <w:rPr>
          <w:rFonts w:hint="eastAsia" w:ascii="宋体" w:hAnsi="宋体" w:eastAsia="宋体" w:cs="宋体"/>
          <w:sz w:val="24"/>
          <w:szCs w:val="20"/>
          <w:highlight w:val="none"/>
        </w:rPr>
        <w:t>____</w:t>
      </w:r>
      <w:r>
        <w:rPr>
          <w:rFonts w:hint="eastAsia" w:ascii="宋体" w:hAnsi="宋体" w:eastAsia="宋体" w:cs="宋体"/>
          <w:sz w:val="24"/>
          <w:highlight w:val="none"/>
        </w:rPr>
        <w:t>日</w:t>
      </w:r>
    </w:p>
    <w:p w14:paraId="26146A3D">
      <w:pPr>
        <w:tabs>
          <w:tab w:val="left" w:pos="5580"/>
        </w:tabs>
        <w:spacing w:line="360" w:lineRule="auto"/>
        <w:jc w:val="left"/>
        <w:rPr>
          <w:rFonts w:hint="eastAsia" w:ascii="宋体" w:hAnsi="宋体" w:eastAsia="宋体" w:cs="宋体"/>
          <w:b/>
          <w:bCs/>
          <w:sz w:val="24"/>
          <w:szCs w:val="20"/>
          <w:highlight w:val="none"/>
        </w:rPr>
      </w:pPr>
      <w:r>
        <w:rPr>
          <w:rFonts w:hint="eastAsia" w:ascii="宋体" w:hAnsi="宋体" w:eastAsia="宋体" w:cs="宋体"/>
          <w:b/>
          <w:bCs/>
          <w:sz w:val="24"/>
          <w:szCs w:val="20"/>
          <w:highlight w:val="none"/>
        </w:rPr>
        <w:t>附：法定代表人（单位负责人）及委托代理人身份证明文件电子件：</w:t>
      </w:r>
    </w:p>
    <w:tbl>
      <w:tblPr>
        <w:tblStyle w:val="88"/>
        <w:tblW w:w="9209"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09"/>
      </w:tblGrid>
      <w:tr w14:paraId="7CB488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9209" w:type="dxa"/>
            <w:noWrap w:val="0"/>
            <w:vAlign w:val="top"/>
          </w:tcPr>
          <w:p w14:paraId="0E042200">
            <w:pPr>
              <w:tabs>
                <w:tab w:val="left" w:pos="5580"/>
              </w:tabs>
              <w:spacing w:line="360" w:lineRule="auto"/>
              <w:jc w:val="left"/>
              <w:rPr>
                <w:rFonts w:hint="eastAsia" w:ascii="宋体" w:hAnsi="宋体" w:eastAsia="宋体" w:cs="宋体"/>
                <w:sz w:val="24"/>
                <w:szCs w:val="20"/>
                <w:highlight w:val="none"/>
              </w:rPr>
            </w:pPr>
          </w:p>
          <w:p w14:paraId="4F46EC97">
            <w:pPr>
              <w:tabs>
                <w:tab w:val="left" w:pos="5580"/>
              </w:tabs>
              <w:spacing w:line="360" w:lineRule="auto"/>
              <w:jc w:val="left"/>
              <w:rPr>
                <w:rFonts w:hint="eastAsia" w:ascii="宋体" w:hAnsi="宋体" w:eastAsia="宋体" w:cs="宋体"/>
                <w:sz w:val="24"/>
                <w:szCs w:val="20"/>
                <w:highlight w:val="none"/>
              </w:rPr>
            </w:pPr>
          </w:p>
          <w:p w14:paraId="309A973F">
            <w:pPr>
              <w:tabs>
                <w:tab w:val="left" w:pos="5580"/>
              </w:tabs>
              <w:spacing w:line="360" w:lineRule="auto"/>
              <w:jc w:val="left"/>
              <w:rPr>
                <w:rFonts w:hint="eastAsia" w:ascii="宋体" w:hAnsi="宋体" w:eastAsia="宋体" w:cs="宋体"/>
                <w:sz w:val="24"/>
                <w:szCs w:val="20"/>
                <w:highlight w:val="none"/>
              </w:rPr>
            </w:pPr>
          </w:p>
          <w:p w14:paraId="1730E650">
            <w:pPr>
              <w:tabs>
                <w:tab w:val="left" w:pos="5580"/>
              </w:tabs>
              <w:spacing w:line="360" w:lineRule="auto"/>
              <w:jc w:val="left"/>
              <w:rPr>
                <w:rFonts w:hint="eastAsia" w:ascii="宋体" w:hAnsi="宋体" w:eastAsia="宋体" w:cs="宋体"/>
                <w:sz w:val="24"/>
                <w:szCs w:val="20"/>
                <w:highlight w:val="none"/>
              </w:rPr>
            </w:pPr>
          </w:p>
          <w:p w14:paraId="28F0C7E8">
            <w:pPr>
              <w:tabs>
                <w:tab w:val="left" w:pos="5580"/>
              </w:tabs>
              <w:spacing w:line="360" w:lineRule="auto"/>
              <w:jc w:val="left"/>
              <w:rPr>
                <w:rFonts w:hint="eastAsia" w:ascii="宋体" w:hAnsi="宋体" w:eastAsia="宋体" w:cs="宋体"/>
                <w:sz w:val="24"/>
                <w:szCs w:val="20"/>
                <w:highlight w:val="none"/>
              </w:rPr>
            </w:pPr>
          </w:p>
          <w:p w14:paraId="21309D1E">
            <w:pPr>
              <w:tabs>
                <w:tab w:val="left" w:pos="5580"/>
              </w:tabs>
              <w:spacing w:line="360" w:lineRule="auto"/>
              <w:jc w:val="left"/>
              <w:rPr>
                <w:rFonts w:hint="eastAsia" w:ascii="宋体" w:hAnsi="宋体" w:eastAsia="宋体" w:cs="宋体"/>
                <w:sz w:val="24"/>
                <w:szCs w:val="20"/>
                <w:highlight w:val="none"/>
              </w:rPr>
            </w:pPr>
          </w:p>
        </w:tc>
      </w:tr>
    </w:tbl>
    <w:p w14:paraId="0023C642">
      <w:pPr>
        <w:tabs>
          <w:tab w:val="left" w:pos="5580"/>
        </w:tabs>
        <w:spacing w:line="360" w:lineRule="auto"/>
        <w:jc w:val="left"/>
        <w:rPr>
          <w:rFonts w:hint="eastAsia" w:ascii="宋体" w:hAnsi="宋体" w:eastAsia="宋体" w:cs="宋体"/>
          <w:sz w:val="24"/>
          <w:szCs w:val="20"/>
          <w:highlight w:val="none"/>
        </w:rPr>
      </w:pPr>
      <w:r>
        <w:rPr>
          <w:rFonts w:hint="eastAsia" w:ascii="宋体" w:hAnsi="宋体" w:eastAsia="宋体" w:cs="宋体"/>
          <w:sz w:val="24"/>
          <w:szCs w:val="20"/>
          <w:highlight w:val="none"/>
        </w:rPr>
        <w:t>说明：</w:t>
      </w:r>
    </w:p>
    <w:p w14:paraId="5E7E0A0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highlight w:val="none"/>
        </w:rPr>
      </w:pPr>
      <w:r>
        <w:rPr>
          <w:rFonts w:hint="eastAsia" w:ascii="宋体" w:hAnsi="宋体" w:eastAsia="宋体" w:cs="宋体"/>
          <w:sz w:val="24"/>
          <w:szCs w:val="20"/>
          <w:highlight w:val="none"/>
        </w:rPr>
        <w:t>1.若供应商为事业单位或其他组织或分支机构，则法定代表人（单位负责人）处的签署 人可为单位负责人。</w:t>
      </w:r>
    </w:p>
    <w:p w14:paraId="6D1D9A1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highlight w:val="none"/>
        </w:rPr>
      </w:pPr>
      <w:r>
        <w:rPr>
          <w:rFonts w:hint="eastAsia" w:ascii="宋体" w:hAnsi="宋体" w:eastAsia="宋体" w:cs="宋体"/>
          <w:sz w:val="24"/>
          <w:szCs w:val="20"/>
          <w:highlight w:val="none"/>
        </w:rPr>
        <w:t>2.若响应文件中签字之处均为法定代表人（单位负责人）本人签署，则可不提供本《授 权委托书》，但须提供《法定代表人（单位负责人）身份证明》；否则，不需要提供《法 定代表人（单位负责人）身份证明》。</w:t>
      </w:r>
    </w:p>
    <w:p w14:paraId="6A05559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highlight w:val="none"/>
        </w:rPr>
      </w:pPr>
      <w:r>
        <w:rPr>
          <w:rFonts w:hint="eastAsia" w:ascii="宋体" w:hAnsi="宋体" w:eastAsia="宋体" w:cs="宋体"/>
          <w:sz w:val="24"/>
          <w:szCs w:val="20"/>
          <w:highlight w:val="none"/>
        </w:rPr>
        <w:t>3.供应商为自然人的情形 ，可不提供本《授权委托书》。</w:t>
      </w:r>
    </w:p>
    <w:p w14:paraId="501796E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highlight w:val="none"/>
          <w:lang w:val="en-US" w:eastAsia="zh-CN"/>
        </w:rPr>
      </w:pPr>
      <w:r>
        <w:rPr>
          <w:rFonts w:hint="eastAsia" w:ascii="宋体" w:hAnsi="宋体" w:eastAsia="宋体" w:cs="宋体"/>
          <w:sz w:val="24"/>
          <w:szCs w:val="20"/>
          <w:highlight w:val="none"/>
        </w:rPr>
        <w:t>4.供应商应随本《授权委托书》同时提供法定代表人（单位负责人）及委托代理人的有 效的身份证或护照等身份证明文件电子件。提供身份证的，应同时提供身份证双面电子</w:t>
      </w:r>
      <w:r>
        <w:rPr>
          <w:rFonts w:hint="eastAsia" w:ascii="宋体" w:hAnsi="宋体" w:eastAsia="宋体" w:cs="宋体"/>
          <w:sz w:val="24"/>
          <w:szCs w:val="20"/>
          <w:highlight w:val="none"/>
          <w:lang w:val="en-US" w:eastAsia="zh-CN"/>
        </w:rPr>
        <w:t>件。</w:t>
      </w:r>
    </w:p>
    <w:p w14:paraId="1AAECE72">
      <w:pPr>
        <w:widowControl/>
        <w:jc w:val="left"/>
        <w:rPr>
          <w:rFonts w:hint="eastAsia" w:ascii="宋体" w:hAnsi="宋体" w:eastAsia="宋体" w:cs="宋体"/>
          <w:color w:val="000000"/>
          <w:sz w:val="30"/>
          <w:szCs w:val="30"/>
          <w:highlight w:val="none"/>
        </w:rPr>
      </w:pPr>
      <w:r>
        <w:rPr>
          <w:rFonts w:hint="eastAsia" w:ascii="宋体" w:hAnsi="宋体" w:eastAsia="宋体" w:cs="宋体"/>
          <w:color w:val="000000"/>
          <w:sz w:val="30"/>
          <w:szCs w:val="30"/>
          <w:highlight w:val="none"/>
        </w:rPr>
        <w:br w:type="page"/>
      </w:r>
    </w:p>
    <w:p w14:paraId="425CB457">
      <w:pPr>
        <w:autoSpaceDE w:val="0"/>
        <w:autoSpaceDN w:val="0"/>
        <w:adjustRightInd w:val="0"/>
        <w:spacing w:line="360" w:lineRule="auto"/>
        <w:jc w:val="center"/>
        <w:rPr>
          <w:rFonts w:hint="eastAsia" w:ascii="宋体" w:hAnsi="宋体" w:eastAsia="宋体" w:cs="宋体"/>
          <w:b/>
          <w:color w:val="000000"/>
          <w:sz w:val="36"/>
          <w:szCs w:val="36"/>
          <w:highlight w:val="none"/>
        </w:rPr>
      </w:pPr>
      <w:r>
        <w:rPr>
          <w:rFonts w:hint="eastAsia" w:ascii="宋体" w:hAnsi="宋体" w:eastAsia="宋体" w:cs="宋体"/>
          <w:b/>
          <w:color w:val="000000"/>
          <w:sz w:val="36"/>
          <w:szCs w:val="36"/>
          <w:highlight w:val="none"/>
        </w:rPr>
        <w:t>附：法定代表人（单位负责人）身份证明</w:t>
      </w:r>
    </w:p>
    <w:p w14:paraId="7646A215">
      <w:pPr>
        <w:kinsoku w:val="0"/>
        <w:overflowPunct w:val="0"/>
        <w:spacing w:line="200" w:lineRule="exact"/>
        <w:rPr>
          <w:rFonts w:hint="eastAsia" w:ascii="宋体" w:hAnsi="宋体" w:eastAsia="宋体" w:cs="宋体"/>
          <w:sz w:val="20"/>
          <w:szCs w:val="20"/>
          <w:highlight w:val="none"/>
        </w:rPr>
      </w:pPr>
    </w:p>
    <w:p w14:paraId="49B0E834">
      <w:pPr>
        <w:tabs>
          <w:tab w:val="left" w:pos="5580"/>
        </w:tabs>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致：</w:t>
      </w:r>
      <w:r>
        <w:rPr>
          <w:rFonts w:hint="eastAsia" w:ascii="宋体" w:hAnsi="宋体" w:eastAsia="宋体" w:cs="宋体"/>
          <w:color w:val="000000"/>
          <w:sz w:val="24"/>
          <w:szCs w:val="20"/>
          <w:highlight w:val="none"/>
        </w:rPr>
        <w:t>____</w:t>
      </w:r>
      <w:r>
        <w:rPr>
          <w:rFonts w:hint="eastAsia" w:ascii="宋体" w:hAnsi="宋体" w:eastAsia="宋体" w:cs="宋体"/>
          <w:color w:val="000000"/>
          <w:sz w:val="24"/>
          <w:highlight w:val="none"/>
        </w:rPr>
        <w:t>（采购人或采购代理机构）</w:t>
      </w:r>
    </w:p>
    <w:p w14:paraId="3B9B0F3F">
      <w:pPr>
        <w:pStyle w:val="34"/>
        <w:tabs>
          <w:tab w:val="left" w:pos="2412"/>
          <w:tab w:val="left" w:pos="3883"/>
          <w:tab w:val="left" w:pos="5352"/>
          <w:tab w:val="left" w:pos="6821"/>
        </w:tabs>
        <w:kinsoku w:val="0"/>
        <w:overflowPunct w:val="0"/>
        <w:spacing w:line="335" w:lineRule="exact"/>
        <w:ind w:firstLine="480" w:firstLineChars="200"/>
        <w:rPr>
          <w:rFonts w:hint="eastAsia" w:ascii="宋体" w:hAnsi="宋体" w:eastAsia="宋体" w:cs="宋体"/>
          <w:highlight w:val="none"/>
        </w:rPr>
      </w:pPr>
      <w:r>
        <w:rPr>
          <w:rFonts w:hint="eastAsia" w:ascii="宋体" w:hAnsi="宋体" w:eastAsia="宋体" w:cs="宋体"/>
          <w:highlight w:val="none"/>
        </w:rPr>
        <w:t>兹证明，</w:t>
      </w:r>
    </w:p>
    <w:p w14:paraId="126BA4E9">
      <w:pPr>
        <w:pStyle w:val="34"/>
        <w:tabs>
          <w:tab w:val="left" w:pos="1690"/>
          <w:tab w:val="left" w:pos="3400"/>
          <w:tab w:val="left" w:pos="5110"/>
          <w:tab w:val="left" w:pos="6821"/>
        </w:tabs>
        <w:kinsoku w:val="0"/>
        <w:overflowPunct w:val="0"/>
        <w:spacing w:line="335" w:lineRule="exact"/>
        <w:rPr>
          <w:rFonts w:hint="eastAsia" w:ascii="宋体" w:hAnsi="宋体" w:eastAsia="宋体" w:cs="宋体"/>
          <w:highlight w:val="none"/>
        </w:rPr>
      </w:pPr>
      <w:r>
        <w:rPr>
          <w:rFonts w:hint="eastAsia" w:ascii="宋体" w:hAnsi="宋体" w:eastAsia="宋体" w:cs="宋体"/>
          <w:highlight w:val="none"/>
        </w:rPr>
        <w:t>姓名：</w:t>
      </w:r>
      <w:r>
        <w:rPr>
          <w:rFonts w:hint="eastAsia" w:ascii="宋体" w:hAnsi="宋体" w:eastAsia="宋体" w:cs="宋体"/>
          <w:color w:val="000000"/>
          <w:szCs w:val="20"/>
          <w:highlight w:val="none"/>
        </w:rPr>
        <w:t>____</w:t>
      </w:r>
      <w:r>
        <w:rPr>
          <w:rFonts w:hint="eastAsia" w:ascii="宋体" w:hAnsi="宋体" w:eastAsia="宋体" w:cs="宋体"/>
          <w:highlight w:val="none"/>
        </w:rPr>
        <w:t>性别：</w:t>
      </w:r>
      <w:r>
        <w:rPr>
          <w:rFonts w:hint="eastAsia" w:ascii="宋体" w:hAnsi="宋体" w:eastAsia="宋体" w:cs="宋体"/>
          <w:color w:val="000000"/>
          <w:szCs w:val="20"/>
          <w:highlight w:val="none"/>
        </w:rPr>
        <w:t>____</w:t>
      </w:r>
      <w:r>
        <w:rPr>
          <w:rFonts w:hint="eastAsia" w:ascii="宋体" w:hAnsi="宋体" w:eastAsia="宋体" w:cs="宋体"/>
          <w:highlight w:val="none"/>
        </w:rPr>
        <w:t>年龄：</w:t>
      </w:r>
      <w:r>
        <w:rPr>
          <w:rFonts w:hint="eastAsia" w:ascii="宋体" w:hAnsi="宋体" w:eastAsia="宋体" w:cs="宋体"/>
          <w:color w:val="000000"/>
          <w:szCs w:val="20"/>
          <w:highlight w:val="none"/>
        </w:rPr>
        <w:t>____</w:t>
      </w:r>
      <w:r>
        <w:rPr>
          <w:rFonts w:hint="eastAsia" w:ascii="宋体" w:hAnsi="宋体" w:eastAsia="宋体" w:cs="宋体"/>
          <w:highlight w:val="none"/>
        </w:rPr>
        <w:t>职务：</w:t>
      </w:r>
      <w:r>
        <w:rPr>
          <w:rFonts w:hint="eastAsia" w:ascii="宋体" w:hAnsi="宋体" w:eastAsia="宋体" w:cs="宋体"/>
          <w:color w:val="000000"/>
          <w:szCs w:val="20"/>
          <w:highlight w:val="none"/>
        </w:rPr>
        <w:t>____</w:t>
      </w:r>
    </w:p>
    <w:p w14:paraId="776C2EC0">
      <w:pPr>
        <w:pStyle w:val="34"/>
        <w:tabs>
          <w:tab w:val="left" w:pos="2412"/>
          <w:tab w:val="left" w:pos="3883"/>
          <w:tab w:val="left" w:pos="5352"/>
          <w:tab w:val="left" w:pos="6821"/>
        </w:tabs>
        <w:kinsoku w:val="0"/>
        <w:overflowPunct w:val="0"/>
        <w:spacing w:line="335" w:lineRule="exact"/>
        <w:rPr>
          <w:rFonts w:hint="eastAsia" w:ascii="宋体" w:hAnsi="宋体" w:eastAsia="宋体" w:cs="宋体"/>
          <w:highlight w:val="none"/>
        </w:rPr>
      </w:pPr>
    </w:p>
    <w:p w14:paraId="3F30DCA0">
      <w:pPr>
        <w:pStyle w:val="34"/>
        <w:tabs>
          <w:tab w:val="left" w:pos="2250"/>
          <w:tab w:val="left" w:pos="2412"/>
          <w:tab w:val="left" w:pos="3883"/>
          <w:tab w:val="left" w:pos="5352"/>
          <w:tab w:val="left" w:pos="6821"/>
          <w:tab w:val="clear" w:pos="567"/>
        </w:tabs>
        <w:kinsoku w:val="0"/>
        <w:overflowPunct w:val="0"/>
        <w:spacing w:line="335" w:lineRule="exact"/>
        <w:rPr>
          <w:rFonts w:hint="eastAsia" w:ascii="宋体" w:hAnsi="宋体" w:eastAsia="宋体" w:cs="宋体"/>
          <w:highlight w:val="none"/>
        </w:rPr>
      </w:pPr>
      <w:r>
        <w:rPr>
          <w:rFonts w:hint="eastAsia" w:ascii="宋体" w:hAnsi="宋体" w:eastAsia="宋体" w:cs="宋体"/>
          <w:highlight w:val="none"/>
        </w:rPr>
        <w:t>系</w:t>
      </w:r>
      <w:r>
        <w:rPr>
          <w:rFonts w:hint="eastAsia" w:ascii="宋体" w:hAnsi="宋体" w:eastAsia="宋体" w:cs="宋体"/>
          <w:color w:val="000000"/>
          <w:szCs w:val="20"/>
          <w:highlight w:val="none"/>
        </w:rPr>
        <w:t>__________</w:t>
      </w:r>
      <w:r>
        <w:rPr>
          <w:rFonts w:hint="eastAsia" w:ascii="宋体" w:hAnsi="宋体" w:eastAsia="宋体" w:cs="宋体"/>
          <w:highlight w:val="none"/>
        </w:rPr>
        <w:t>（供应商名称）的法定代表人（单位负责人）。</w:t>
      </w:r>
    </w:p>
    <w:p w14:paraId="67A205A6">
      <w:pPr>
        <w:pStyle w:val="34"/>
        <w:tabs>
          <w:tab w:val="left" w:pos="2412"/>
          <w:tab w:val="left" w:pos="3883"/>
          <w:tab w:val="left" w:pos="5352"/>
          <w:tab w:val="left" w:pos="6821"/>
        </w:tabs>
        <w:kinsoku w:val="0"/>
        <w:overflowPunct w:val="0"/>
        <w:spacing w:line="335" w:lineRule="exact"/>
        <w:rPr>
          <w:rFonts w:hint="eastAsia" w:ascii="宋体" w:hAnsi="宋体" w:eastAsia="宋体" w:cs="宋体"/>
          <w:highlight w:val="none"/>
        </w:rPr>
      </w:pPr>
    </w:p>
    <w:p w14:paraId="79F7846D">
      <w:pPr>
        <w:pStyle w:val="34"/>
        <w:tabs>
          <w:tab w:val="left" w:pos="2412"/>
          <w:tab w:val="left" w:pos="3883"/>
          <w:tab w:val="left" w:pos="5352"/>
          <w:tab w:val="left" w:pos="6821"/>
        </w:tabs>
        <w:kinsoku w:val="0"/>
        <w:overflowPunct w:val="0"/>
        <w:spacing w:line="335" w:lineRule="exact"/>
        <w:rPr>
          <w:rFonts w:hint="eastAsia" w:ascii="宋体" w:hAnsi="宋体" w:eastAsia="宋体" w:cs="宋体"/>
          <w:highlight w:val="none"/>
        </w:rPr>
      </w:pPr>
    </w:p>
    <w:p w14:paraId="4404169B">
      <w:pPr>
        <w:pStyle w:val="34"/>
        <w:tabs>
          <w:tab w:val="left" w:pos="2412"/>
          <w:tab w:val="left" w:pos="3883"/>
          <w:tab w:val="left" w:pos="5352"/>
          <w:tab w:val="left" w:pos="6821"/>
        </w:tabs>
        <w:kinsoku w:val="0"/>
        <w:overflowPunct w:val="0"/>
        <w:spacing w:line="335" w:lineRule="exact"/>
        <w:rPr>
          <w:rFonts w:hint="eastAsia" w:ascii="宋体" w:hAnsi="宋体" w:eastAsia="宋体" w:cs="宋体"/>
          <w:highlight w:val="none"/>
        </w:rPr>
      </w:pPr>
    </w:p>
    <w:p w14:paraId="0368CA63">
      <w:pPr>
        <w:pStyle w:val="34"/>
        <w:kinsoku w:val="0"/>
        <w:overflowPunct w:val="0"/>
        <w:spacing w:line="583" w:lineRule="auto"/>
        <w:ind w:right="-46"/>
        <w:rPr>
          <w:rFonts w:hint="eastAsia" w:ascii="宋体" w:hAnsi="宋体" w:eastAsia="宋体" w:cs="宋体"/>
          <w:spacing w:val="-3"/>
          <w:highlight w:val="none"/>
        </w:rPr>
      </w:pPr>
      <w:r>
        <w:rPr>
          <w:rFonts w:hint="eastAsia" w:ascii="宋体" w:hAnsi="宋体" w:eastAsia="宋体" w:cs="宋体"/>
          <w:highlight w:val="none"/>
        </w:rPr>
        <w:t>附：</w:t>
      </w:r>
      <w:r>
        <w:rPr>
          <w:rFonts w:hint="eastAsia" w:ascii="宋体" w:hAnsi="宋体" w:eastAsia="宋体" w:cs="宋体"/>
          <w:spacing w:val="-3"/>
          <w:highlight w:val="none"/>
        </w:rPr>
        <w:t>法定代表人（单位负责人）身份证、护照等身份证明文件电子件：</w:t>
      </w:r>
    </w:p>
    <w:tbl>
      <w:tblPr>
        <w:tblStyle w:val="88"/>
        <w:tblW w:w="101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173"/>
      </w:tblGrid>
      <w:tr w14:paraId="46658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jc w:val="center"/>
        </w:trPr>
        <w:tc>
          <w:tcPr>
            <w:tcW w:w="10173" w:type="dxa"/>
            <w:noWrap w:val="0"/>
            <w:vAlign w:val="top"/>
          </w:tcPr>
          <w:p w14:paraId="47239A97">
            <w:pPr>
              <w:tabs>
                <w:tab w:val="left" w:pos="5580"/>
              </w:tabs>
              <w:spacing w:line="360" w:lineRule="auto"/>
              <w:jc w:val="left"/>
              <w:rPr>
                <w:rFonts w:hint="eastAsia" w:ascii="宋体" w:hAnsi="宋体" w:eastAsia="宋体" w:cs="宋体"/>
                <w:sz w:val="24"/>
                <w:szCs w:val="20"/>
                <w:highlight w:val="none"/>
              </w:rPr>
            </w:pPr>
          </w:p>
          <w:p w14:paraId="575CE157">
            <w:pPr>
              <w:tabs>
                <w:tab w:val="left" w:pos="5580"/>
              </w:tabs>
              <w:spacing w:line="360" w:lineRule="auto"/>
              <w:jc w:val="left"/>
              <w:rPr>
                <w:rFonts w:hint="eastAsia" w:ascii="宋体" w:hAnsi="宋体" w:eastAsia="宋体" w:cs="宋体"/>
                <w:sz w:val="24"/>
                <w:szCs w:val="20"/>
                <w:highlight w:val="none"/>
              </w:rPr>
            </w:pPr>
          </w:p>
          <w:p w14:paraId="72DA441B">
            <w:pPr>
              <w:tabs>
                <w:tab w:val="left" w:pos="5580"/>
              </w:tabs>
              <w:spacing w:line="360" w:lineRule="auto"/>
              <w:jc w:val="left"/>
              <w:rPr>
                <w:rFonts w:hint="eastAsia" w:ascii="宋体" w:hAnsi="宋体" w:eastAsia="宋体" w:cs="宋体"/>
                <w:sz w:val="24"/>
                <w:szCs w:val="20"/>
                <w:highlight w:val="none"/>
              </w:rPr>
            </w:pPr>
          </w:p>
          <w:p w14:paraId="7BDAEDAA">
            <w:pPr>
              <w:tabs>
                <w:tab w:val="left" w:pos="5580"/>
              </w:tabs>
              <w:spacing w:line="360" w:lineRule="auto"/>
              <w:jc w:val="left"/>
              <w:rPr>
                <w:rFonts w:hint="eastAsia" w:ascii="宋体" w:hAnsi="宋体" w:eastAsia="宋体" w:cs="宋体"/>
                <w:sz w:val="24"/>
                <w:szCs w:val="20"/>
                <w:highlight w:val="none"/>
              </w:rPr>
            </w:pPr>
          </w:p>
          <w:p w14:paraId="4954816B">
            <w:pPr>
              <w:tabs>
                <w:tab w:val="left" w:pos="5580"/>
              </w:tabs>
              <w:spacing w:line="360" w:lineRule="auto"/>
              <w:jc w:val="left"/>
              <w:rPr>
                <w:rFonts w:hint="eastAsia" w:ascii="宋体" w:hAnsi="宋体" w:eastAsia="宋体" w:cs="宋体"/>
                <w:sz w:val="24"/>
                <w:szCs w:val="20"/>
                <w:highlight w:val="none"/>
              </w:rPr>
            </w:pPr>
          </w:p>
          <w:p w14:paraId="105324F9">
            <w:pPr>
              <w:tabs>
                <w:tab w:val="left" w:pos="5580"/>
              </w:tabs>
              <w:spacing w:line="360" w:lineRule="auto"/>
              <w:jc w:val="left"/>
              <w:rPr>
                <w:rFonts w:hint="eastAsia" w:ascii="宋体" w:hAnsi="宋体" w:eastAsia="宋体" w:cs="宋体"/>
                <w:sz w:val="24"/>
                <w:szCs w:val="20"/>
                <w:highlight w:val="none"/>
              </w:rPr>
            </w:pPr>
          </w:p>
        </w:tc>
      </w:tr>
    </w:tbl>
    <w:p w14:paraId="29BDFE48">
      <w:pPr>
        <w:pStyle w:val="34"/>
        <w:kinsoku w:val="0"/>
        <w:overflowPunct w:val="0"/>
        <w:spacing w:line="583" w:lineRule="auto"/>
        <w:ind w:right="4305"/>
        <w:rPr>
          <w:rFonts w:hint="eastAsia" w:ascii="宋体" w:hAnsi="宋体" w:eastAsia="宋体" w:cs="宋体"/>
          <w:spacing w:val="-3"/>
          <w:highlight w:val="none"/>
        </w:rPr>
      </w:pPr>
    </w:p>
    <w:p w14:paraId="274950C2">
      <w:pPr>
        <w:pStyle w:val="34"/>
        <w:kinsoku w:val="0"/>
        <w:overflowPunct w:val="0"/>
        <w:spacing w:line="583" w:lineRule="auto"/>
        <w:ind w:right="4305"/>
        <w:rPr>
          <w:rFonts w:hint="eastAsia" w:ascii="宋体" w:hAnsi="宋体" w:eastAsia="宋体" w:cs="宋体"/>
          <w:spacing w:val="-3"/>
          <w:highlight w:val="none"/>
        </w:rPr>
      </w:pPr>
    </w:p>
    <w:p w14:paraId="29E25079">
      <w:pPr>
        <w:autoSpaceDE w:val="0"/>
        <w:autoSpaceDN w:val="0"/>
        <w:adjustRightInd w:val="0"/>
        <w:snapToGrid w:val="0"/>
        <w:spacing w:line="360" w:lineRule="auto"/>
        <w:rPr>
          <w:rFonts w:hint="eastAsia" w:ascii="宋体" w:hAnsi="宋体" w:eastAsia="宋体" w:cs="宋体"/>
          <w:sz w:val="24"/>
          <w:highlight w:val="none"/>
          <w:lang w:val="zh-CN"/>
        </w:rPr>
      </w:pPr>
      <w:r>
        <w:rPr>
          <w:rFonts w:hint="eastAsia" w:ascii="宋体" w:hAnsi="宋体" w:eastAsia="宋体" w:cs="宋体"/>
          <w:sz w:val="24"/>
          <w:highlight w:val="none"/>
        </w:rPr>
        <w:t>供应商名称（加盖公章）</w:t>
      </w:r>
      <w:r>
        <w:rPr>
          <w:rFonts w:hint="eastAsia" w:ascii="宋体" w:hAnsi="宋体" w:eastAsia="宋体" w:cs="宋体"/>
          <w:sz w:val="24"/>
          <w:highlight w:val="none"/>
          <w:lang w:val="zh-CN"/>
        </w:rPr>
        <w:t>：</w:t>
      </w:r>
      <w:r>
        <w:rPr>
          <w:rFonts w:hint="eastAsia" w:ascii="宋体" w:hAnsi="宋体" w:eastAsia="宋体" w:cs="宋体"/>
          <w:sz w:val="24"/>
          <w:highlight w:val="none"/>
        </w:rPr>
        <w:t>______</w:t>
      </w:r>
    </w:p>
    <w:p w14:paraId="656FB6FF">
      <w:pPr>
        <w:autoSpaceDE w:val="0"/>
        <w:autoSpaceDN w:val="0"/>
        <w:adjustRightInd w:val="0"/>
        <w:snapToGrid w:val="0"/>
        <w:spacing w:line="360" w:lineRule="auto"/>
        <w:rPr>
          <w:rFonts w:hint="eastAsia" w:ascii="宋体" w:hAnsi="宋体" w:eastAsia="宋体" w:cs="宋体"/>
          <w:sz w:val="24"/>
          <w:highlight w:val="none"/>
          <w:lang w:val="zh-CN"/>
        </w:rPr>
      </w:pPr>
      <w:r>
        <w:rPr>
          <w:rFonts w:hint="eastAsia" w:ascii="宋体" w:hAnsi="宋体" w:eastAsia="宋体" w:cs="宋体"/>
          <w:spacing w:val="-3"/>
          <w:sz w:val="24"/>
          <w:highlight w:val="none"/>
        </w:rPr>
        <w:t>法定代表人（</w:t>
      </w:r>
      <w:r>
        <w:rPr>
          <w:rFonts w:hint="eastAsia" w:ascii="宋体" w:hAnsi="宋体" w:eastAsia="宋体" w:cs="宋体"/>
          <w:sz w:val="24"/>
          <w:highlight w:val="none"/>
        </w:rPr>
        <w:t>单位负责人</w:t>
      </w:r>
      <w:r>
        <w:rPr>
          <w:rFonts w:hint="eastAsia" w:ascii="宋体" w:hAnsi="宋体" w:eastAsia="宋体" w:cs="宋体"/>
          <w:spacing w:val="-3"/>
          <w:sz w:val="24"/>
          <w:highlight w:val="none"/>
        </w:rPr>
        <w:t>）（签字或盖章）：</w:t>
      </w:r>
      <w:r>
        <w:rPr>
          <w:rFonts w:hint="eastAsia" w:ascii="宋体" w:hAnsi="宋体" w:eastAsia="宋体" w:cs="宋体"/>
          <w:sz w:val="24"/>
          <w:highlight w:val="none"/>
        </w:rPr>
        <w:t>______</w:t>
      </w:r>
    </w:p>
    <w:p w14:paraId="070F32A1">
      <w:pPr>
        <w:autoSpaceDE w:val="0"/>
        <w:autoSpaceDN w:val="0"/>
        <w:adjustRightInd w:val="0"/>
        <w:snapToGrid w:val="0"/>
        <w:spacing w:line="360" w:lineRule="auto"/>
        <w:rPr>
          <w:rFonts w:hint="eastAsia" w:ascii="宋体" w:hAnsi="宋体" w:eastAsia="宋体" w:cs="宋体"/>
          <w:sz w:val="24"/>
          <w:highlight w:val="none"/>
          <w:lang w:val="zh-CN"/>
        </w:rPr>
      </w:pPr>
      <w:r>
        <w:rPr>
          <w:rFonts w:hint="eastAsia" w:ascii="宋体" w:hAnsi="宋体" w:eastAsia="宋体" w:cs="宋体"/>
          <w:sz w:val="24"/>
          <w:highlight w:val="none"/>
        </w:rPr>
        <w:t>日期：</w:t>
      </w:r>
      <w:r>
        <w:rPr>
          <w:rFonts w:hint="eastAsia" w:ascii="宋体" w:hAnsi="宋体" w:eastAsia="宋体" w:cs="宋体"/>
          <w:sz w:val="24"/>
          <w:szCs w:val="20"/>
          <w:highlight w:val="none"/>
        </w:rPr>
        <w:t>____年____月____日</w:t>
      </w:r>
    </w:p>
    <w:p w14:paraId="7DB6983C">
      <w:pPr>
        <w:tabs>
          <w:tab w:val="left" w:pos="1785"/>
          <w:tab w:val="left" w:pos="4305"/>
          <w:tab w:val="left" w:pos="4780"/>
        </w:tabs>
        <w:spacing w:before="58" w:line="400" w:lineRule="exact"/>
        <w:ind w:left="567" w:right="2665"/>
        <w:rPr>
          <w:rFonts w:hint="eastAsia" w:ascii="宋体" w:hAnsi="宋体" w:eastAsia="宋体" w:cs="宋体"/>
          <w:sz w:val="24"/>
          <w:highlight w:val="none"/>
        </w:rPr>
        <w:sectPr>
          <w:pgSz w:w="11907" w:h="16840"/>
          <w:pgMar w:top="1418" w:right="1134" w:bottom="1418" w:left="1701" w:header="851" w:footer="851" w:gutter="0"/>
          <w:pgNumType w:fmt="decimal"/>
          <w:cols w:space="720" w:num="1"/>
          <w:docGrid w:linePitch="462" w:charSpace="0"/>
        </w:sectPr>
      </w:pPr>
    </w:p>
    <w:p w14:paraId="7401A7EE">
      <w:pPr>
        <w:tabs>
          <w:tab w:val="left" w:pos="36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6  报价一览表</w:t>
      </w:r>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p>
    <w:p w14:paraId="16D183C4">
      <w:pPr>
        <w:spacing w:line="360" w:lineRule="exact"/>
        <w:jc w:val="center"/>
        <w:rPr>
          <w:rFonts w:hint="eastAsia" w:ascii="宋体" w:hAnsi="宋体" w:eastAsia="宋体" w:cs="宋体"/>
          <w:b/>
          <w:color w:val="000000"/>
          <w:sz w:val="36"/>
          <w:szCs w:val="36"/>
          <w:highlight w:val="none"/>
        </w:rPr>
      </w:pPr>
      <w:bookmarkStart w:id="708" w:name="_Toc264969248"/>
      <w:bookmarkStart w:id="709" w:name="_Toc305158826"/>
      <w:bookmarkStart w:id="710" w:name="_Toc305158900"/>
      <w:bookmarkStart w:id="711" w:name="_Toc164608827"/>
      <w:bookmarkStart w:id="712" w:name="_Toc226309802"/>
      <w:bookmarkStart w:id="713" w:name="_Toc226337254"/>
      <w:bookmarkStart w:id="714" w:name="_Toc226965748"/>
      <w:bookmarkStart w:id="715" w:name="_Toc226965831"/>
      <w:bookmarkStart w:id="716" w:name="_Toc265228396"/>
      <w:bookmarkStart w:id="717" w:name="_Toc164608672"/>
      <w:bookmarkStart w:id="718" w:name="_Toc195842923"/>
      <w:r>
        <w:rPr>
          <w:rFonts w:hint="eastAsia" w:ascii="宋体" w:hAnsi="宋体" w:eastAsia="宋体" w:cs="宋体"/>
          <w:b/>
          <w:color w:val="000000"/>
          <w:sz w:val="36"/>
          <w:szCs w:val="36"/>
          <w:highlight w:val="none"/>
        </w:rPr>
        <w:t>报价一览表</w:t>
      </w:r>
      <w:bookmarkEnd w:id="708"/>
      <w:bookmarkEnd w:id="709"/>
      <w:bookmarkEnd w:id="710"/>
      <w:bookmarkEnd w:id="711"/>
      <w:bookmarkEnd w:id="712"/>
      <w:bookmarkEnd w:id="713"/>
      <w:bookmarkEnd w:id="714"/>
      <w:bookmarkEnd w:id="715"/>
      <w:bookmarkEnd w:id="716"/>
      <w:bookmarkEnd w:id="717"/>
      <w:bookmarkEnd w:id="718"/>
    </w:p>
    <w:p w14:paraId="04059797">
      <w:pPr>
        <w:tabs>
          <w:tab w:val="left" w:pos="1800"/>
          <w:tab w:val="left" w:pos="5580"/>
        </w:tabs>
        <w:spacing w:line="360" w:lineRule="auto"/>
        <w:jc w:val="left"/>
        <w:rPr>
          <w:rFonts w:hint="eastAsia" w:ascii="宋体" w:hAnsi="宋体" w:eastAsia="宋体" w:cs="宋体"/>
          <w:color w:val="000000"/>
          <w:sz w:val="24"/>
          <w:highlight w:val="none"/>
        </w:rPr>
      </w:pPr>
    </w:p>
    <w:p w14:paraId="3262B6BA">
      <w:pPr>
        <w:tabs>
          <w:tab w:val="left" w:pos="1800"/>
          <w:tab w:val="left" w:pos="5580"/>
        </w:tabs>
        <w:spacing w:line="360" w:lineRule="auto"/>
        <w:jc w:val="left"/>
        <w:rPr>
          <w:rFonts w:hint="eastAsia" w:ascii="宋体" w:hAnsi="宋体" w:eastAsia="宋体" w:cs="宋体"/>
          <w:i/>
          <w:color w:val="FF0000"/>
          <w:sz w:val="24"/>
          <w:highlight w:val="none"/>
        </w:rPr>
      </w:pPr>
    </w:p>
    <w:p w14:paraId="1319974A">
      <w:pPr>
        <w:tabs>
          <w:tab w:val="left" w:pos="1800"/>
          <w:tab w:val="left" w:pos="5580"/>
        </w:tabs>
        <w:spacing w:line="360" w:lineRule="auto"/>
        <w:ind w:firstLine="240" w:firstLineChars="100"/>
        <w:jc w:val="left"/>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项目编号：</w:t>
      </w:r>
      <w:r>
        <w:rPr>
          <w:rFonts w:hint="eastAsia" w:ascii="宋体" w:hAnsi="宋体" w:eastAsia="宋体" w:cs="宋体"/>
          <w:sz w:val="24"/>
          <w:highlight w:val="none"/>
        </w:rPr>
        <w:t>___________</w:t>
      </w:r>
      <w:r>
        <w:rPr>
          <w:rFonts w:hint="eastAsia" w:ascii="宋体" w:hAnsi="宋体" w:eastAsia="宋体" w:cs="宋体"/>
          <w:color w:val="000000"/>
          <w:sz w:val="24"/>
          <w:highlight w:val="none"/>
        </w:rPr>
        <w:t xml:space="preserve">     项目名称：</w:t>
      </w:r>
      <w:r>
        <w:rPr>
          <w:rFonts w:hint="eastAsia" w:ascii="宋体" w:hAnsi="宋体" w:eastAsia="宋体" w:cs="宋体"/>
          <w:sz w:val="24"/>
          <w:highlight w:val="none"/>
        </w:rPr>
        <w:t>___________</w:t>
      </w:r>
    </w:p>
    <w:tbl>
      <w:tblPr>
        <w:tblStyle w:val="88"/>
        <w:tblW w:w="48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2"/>
        <w:gridCol w:w="2349"/>
        <w:gridCol w:w="1804"/>
        <w:gridCol w:w="1689"/>
        <w:gridCol w:w="1573"/>
      </w:tblGrid>
      <w:tr w14:paraId="408BE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jc w:val="center"/>
        </w:trPr>
        <w:tc>
          <w:tcPr>
            <w:tcW w:w="421" w:type="pct"/>
            <w:vMerge w:val="restart"/>
            <w:tcBorders>
              <w:top w:val="single" w:color="auto" w:sz="4" w:space="0"/>
              <w:left w:val="single" w:color="auto" w:sz="4" w:space="0"/>
              <w:bottom w:val="single" w:color="auto" w:sz="4" w:space="0"/>
              <w:right w:val="single" w:color="auto" w:sz="4" w:space="0"/>
            </w:tcBorders>
            <w:noWrap w:val="0"/>
            <w:vAlign w:val="center"/>
          </w:tcPr>
          <w:p w14:paraId="3AD2CB39">
            <w:pPr>
              <w:tabs>
                <w:tab w:val="left" w:pos="5580"/>
              </w:tabs>
              <w:jc w:val="center"/>
              <w:rPr>
                <w:rFonts w:hint="eastAsia" w:ascii="宋体" w:hAnsi="宋体" w:eastAsia="宋体" w:cs="宋体"/>
                <w:b/>
                <w:sz w:val="24"/>
                <w:highlight w:val="none"/>
              </w:rPr>
            </w:pPr>
            <w:r>
              <w:rPr>
                <w:rFonts w:hint="eastAsia" w:ascii="宋体" w:hAnsi="宋体" w:eastAsia="宋体" w:cs="宋体"/>
                <w:b/>
                <w:sz w:val="24"/>
                <w:highlight w:val="none"/>
              </w:rPr>
              <w:t>序号</w:t>
            </w:r>
          </w:p>
        </w:tc>
        <w:tc>
          <w:tcPr>
            <w:tcW w:w="1450" w:type="pct"/>
            <w:vMerge w:val="restart"/>
            <w:tcBorders>
              <w:top w:val="single" w:color="auto" w:sz="4" w:space="0"/>
              <w:left w:val="single" w:color="auto" w:sz="4" w:space="0"/>
              <w:bottom w:val="single" w:color="auto" w:sz="4" w:space="0"/>
              <w:right w:val="single" w:color="auto" w:sz="4" w:space="0"/>
            </w:tcBorders>
            <w:noWrap w:val="0"/>
            <w:vAlign w:val="center"/>
          </w:tcPr>
          <w:p w14:paraId="5DB78072">
            <w:pPr>
              <w:tabs>
                <w:tab w:val="left" w:pos="5580"/>
              </w:tabs>
              <w:jc w:val="center"/>
              <w:rPr>
                <w:rFonts w:hint="eastAsia" w:ascii="宋体" w:hAnsi="宋体" w:eastAsia="宋体" w:cs="宋体"/>
                <w:b/>
                <w:sz w:val="24"/>
                <w:highlight w:val="none"/>
              </w:rPr>
            </w:pPr>
            <w:r>
              <w:rPr>
                <w:rFonts w:hint="eastAsia" w:ascii="宋体" w:hAnsi="宋体" w:eastAsia="宋体" w:cs="宋体"/>
                <w:b/>
                <w:sz w:val="24"/>
                <w:highlight w:val="none"/>
              </w:rPr>
              <w:t>供应商名称</w:t>
            </w:r>
          </w:p>
        </w:tc>
        <w:tc>
          <w:tcPr>
            <w:tcW w:w="2157" w:type="pct"/>
            <w:gridSpan w:val="2"/>
            <w:tcBorders>
              <w:top w:val="single" w:color="auto" w:sz="4" w:space="0"/>
              <w:left w:val="single" w:color="auto" w:sz="4" w:space="0"/>
              <w:bottom w:val="single" w:color="auto" w:sz="4" w:space="0"/>
              <w:right w:val="single" w:color="auto" w:sz="4" w:space="0"/>
            </w:tcBorders>
            <w:noWrap w:val="0"/>
            <w:vAlign w:val="center"/>
          </w:tcPr>
          <w:p w14:paraId="573286D7">
            <w:pPr>
              <w:tabs>
                <w:tab w:val="left" w:pos="5580"/>
              </w:tabs>
              <w:jc w:val="center"/>
              <w:rPr>
                <w:rFonts w:hint="eastAsia" w:ascii="宋体" w:hAnsi="宋体" w:eastAsia="宋体" w:cs="宋体"/>
                <w:b/>
                <w:sz w:val="24"/>
                <w:highlight w:val="none"/>
              </w:rPr>
            </w:pPr>
            <w:r>
              <w:rPr>
                <w:rFonts w:hint="eastAsia" w:ascii="宋体" w:hAnsi="宋体" w:eastAsia="宋体" w:cs="宋体"/>
                <w:b/>
                <w:sz w:val="24"/>
                <w:highlight w:val="none"/>
              </w:rPr>
              <w:t>报价</w:t>
            </w:r>
          </w:p>
        </w:tc>
        <w:tc>
          <w:tcPr>
            <w:tcW w:w="970" w:type="pct"/>
            <w:vMerge w:val="restart"/>
            <w:tcBorders>
              <w:top w:val="single" w:color="auto" w:sz="4" w:space="0"/>
              <w:left w:val="single" w:color="auto" w:sz="4" w:space="0"/>
              <w:right w:val="single" w:color="auto" w:sz="4" w:space="0"/>
            </w:tcBorders>
            <w:noWrap w:val="0"/>
            <w:vAlign w:val="center"/>
          </w:tcPr>
          <w:p w14:paraId="4BC467FC">
            <w:pPr>
              <w:tabs>
                <w:tab w:val="left" w:pos="5580"/>
              </w:tabs>
              <w:jc w:val="center"/>
              <w:rPr>
                <w:rFonts w:hint="default" w:ascii="宋体" w:hAnsi="宋体" w:eastAsia="宋体" w:cs="宋体"/>
                <w:b/>
                <w:sz w:val="24"/>
                <w:highlight w:val="none"/>
                <w:lang w:val="en-US" w:eastAsia="zh-CN"/>
              </w:rPr>
            </w:pPr>
            <w:r>
              <w:rPr>
                <w:rFonts w:hint="eastAsia" w:ascii="宋体" w:hAnsi="宋体" w:cs="宋体"/>
                <w:b/>
                <w:sz w:val="24"/>
                <w:highlight w:val="none"/>
                <w:lang w:val="en-US" w:eastAsia="zh-CN"/>
              </w:rPr>
              <w:t>工期</w:t>
            </w:r>
          </w:p>
        </w:tc>
      </w:tr>
      <w:tr w14:paraId="6838D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9" w:hRule="atLeast"/>
          <w:jc w:val="center"/>
        </w:trPr>
        <w:tc>
          <w:tcPr>
            <w:tcW w:w="421" w:type="pct"/>
            <w:vMerge w:val="continue"/>
            <w:tcBorders>
              <w:top w:val="single" w:color="auto" w:sz="4" w:space="0"/>
              <w:left w:val="single" w:color="auto" w:sz="4" w:space="0"/>
              <w:bottom w:val="single" w:color="auto" w:sz="4" w:space="0"/>
              <w:right w:val="single" w:color="auto" w:sz="4" w:space="0"/>
            </w:tcBorders>
            <w:noWrap w:val="0"/>
            <w:vAlign w:val="center"/>
          </w:tcPr>
          <w:p w14:paraId="3FB0A71C">
            <w:pPr>
              <w:widowControl/>
              <w:jc w:val="left"/>
              <w:rPr>
                <w:rFonts w:hint="eastAsia" w:ascii="宋体" w:hAnsi="宋体" w:eastAsia="宋体" w:cs="宋体"/>
                <w:b/>
                <w:sz w:val="24"/>
                <w:highlight w:val="none"/>
              </w:rPr>
            </w:pPr>
          </w:p>
        </w:tc>
        <w:tc>
          <w:tcPr>
            <w:tcW w:w="1450" w:type="pct"/>
            <w:vMerge w:val="continue"/>
            <w:tcBorders>
              <w:top w:val="single" w:color="auto" w:sz="4" w:space="0"/>
              <w:left w:val="single" w:color="auto" w:sz="4" w:space="0"/>
              <w:bottom w:val="single" w:color="auto" w:sz="4" w:space="0"/>
              <w:right w:val="single" w:color="auto" w:sz="4" w:space="0"/>
            </w:tcBorders>
            <w:noWrap w:val="0"/>
            <w:vAlign w:val="center"/>
          </w:tcPr>
          <w:p w14:paraId="1806506D">
            <w:pPr>
              <w:widowControl/>
              <w:jc w:val="left"/>
              <w:rPr>
                <w:rFonts w:hint="eastAsia" w:ascii="宋体" w:hAnsi="宋体" w:eastAsia="宋体" w:cs="宋体"/>
                <w:b/>
                <w:sz w:val="24"/>
                <w:highlight w:val="none"/>
              </w:rPr>
            </w:pPr>
          </w:p>
        </w:tc>
        <w:tc>
          <w:tcPr>
            <w:tcW w:w="1114" w:type="pct"/>
            <w:tcBorders>
              <w:top w:val="single" w:color="auto" w:sz="4" w:space="0"/>
              <w:left w:val="single" w:color="auto" w:sz="4" w:space="0"/>
              <w:bottom w:val="single" w:color="auto" w:sz="4" w:space="0"/>
              <w:right w:val="single" w:color="auto" w:sz="4" w:space="0"/>
            </w:tcBorders>
            <w:noWrap w:val="0"/>
            <w:vAlign w:val="center"/>
          </w:tcPr>
          <w:p w14:paraId="27B790FA">
            <w:pPr>
              <w:tabs>
                <w:tab w:val="left" w:pos="5580"/>
              </w:tabs>
              <w:jc w:val="center"/>
              <w:rPr>
                <w:rFonts w:hint="eastAsia" w:ascii="宋体" w:hAnsi="宋体" w:eastAsia="宋体" w:cs="宋体"/>
                <w:b/>
                <w:sz w:val="24"/>
                <w:highlight w:val="none"/>
              </w:rPr>
            </w:pPr>
            <w:r>
              <w:rPr>
                <w:rFonts w:hint="eastAsia" w:ascii="宋体" w:hAnsi="宋体" w:eastAsia="宋体" w:cs="宋体"/>
                <w:b/>
                <w:sz w:val="24"/>
                <w:highlight w:val="none"/>
              </w:rPr>
              <w:t>大写</w:t>
            </w:r>
          </w:p>
        </w:tc>
        <w:tc>
          <w:tcPr>
            <w:tcW w:w="1043" w:type="pct"/>
            <w:tcBorders>
              <w:top w:val="single" w:color="auto" w:sz="4" w:space="0"/>
              <w:left w:val="single" w:color="auto" w:sz="4" w:space="0"/>
              <w:bottom w:val="single" w:color="auto" w:sz="4" w:space="0"/>
              <w:right w:val="single" w:color="auto" w:sz="4" w:space="0"/>
            </w:tcBorders>
            <w:noWrap w:val="0"/>
            <w:vAlign w:val="center"/>
          </w:tcPr>
          <w:p w14:paraId="706F7361">
            <w:pPr>
              <w:tabs>
                <w:tab w:val="left" w:pos="5580"/>
              </w:tabs>
              <w:jc w:val="center"/>
              <w:rPr>
                <w:rFonts w:hint="eastAsia" w:ascii="宋体" w:hAnsi="宋体" w:eastAsia="宋体" w:cs="宋体"/>
                <w:b/>
                <w:sz w:val="24"/>
                <w:highlight w:val="none"/>
              </w:rPr>
            </w:pPr>
            <w:r>
              <w:rPr>
                <w:rFonts w:hint="eastAsia" w:ascii="宋体" w:hAnsi="宋体" w:eastAsia="宋体" w:cs="宋体"/>
                <w:b/>
                <w:sz w:val="24"/>
                <w:highlight w:val="none"/>
              </w:rPr>
              <w:t>小写</w:t>
            </w:r>
          </w:p>
        </w:tc>
        <w:tc>
          <w:tcPr>
            <w:tcW w:w="970" w:type="pct"/>
            <w:vMerge w:val="continue"/>
            <w:tcBorders>
              <w:left w:val="single" w:color="auto" w:sz="4" w:space="0"/>
              <w:bottom w:val="single" w:color="auto" w:sz="4" w:space="0"/>
              <w:right w:val="single" w:color="auto" w:sz="4" w:space="0"/>
            </w:tcBorders>
            <w:noWrap w:val="0"/>
            <w:vAlign w:val="center"/>
          </w:tcPr>
          <w:p w14:paraId="3BC8AC36">
            <w:pPr>
              <w:tabs>
                <w:tab w:val="left" w:pos="5580"/>
              </w:tabs>
              <w:jc w:val="center"/>
              <w:rPr>
                <w:rFonts w:hint="eastAsia" w:ascii="宋体" w:hAnsi="宋体" w:eastAsia="宋体" w:cs="宋体"/>
                <w:b/>
                <w:sz w:val="24"/>
                <w:highlight w:val="none"/>
              </w:rPr>
            </w:pPr>
          </w:p>
        </w:tc>
      </w:tr>
      <w:tr w14:paraId="3B6FB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3" w:hRule="atLeast"/>
          <w:jc w:val="center"/>
        </w:trPr>
        <w:tc>
          <w:tcPr>
            <w:tcW w:w="421" w:type="pct"/>
            <w:tcBorders>
              <w:top w:val="single" w:color="auto" w:sz="4" w:space="0"/>
              <w:left w:val="single" w:color="auto" w:sz="4" w:space="0"/>
              <w:bottom w:val="single" w:color="auto" w:sz="4" w:space="0"/>
              <w:right w:val="single" w:color="auto" w:sz="4" w:space="0"/>
            </w:tcBorders>
            <w:noWrap w:val="0"/>
            <w:vAlign w:val="center"/>
          </w:tcPr>
          <w:p w14:paraId="7AC1D6FD">
            <w:pPr>
              <w:tabs>
                <w:tab w:val="left" w:pos="5580"/>
              </w:tabs>
              <w:jc w:val="center"/>
              <w:rPr>
                <w:rFonts w:hint="eastAsia" w:ascii="宋体" w:hAnsi="宋体" w:eastAsia="宋体" w:cs="宋体"/>
                <w:sz w:val="24"/>
                <w:highlight w:val="none"/>
              </w:rPr>
            </w:pPr>
          </w:p>
        </w:tc>
        <w:tc>
          <w:tcPr>
            <w:tcW w:w="1450" w:type="pct"/>
            <w:tcBorders>
              <w:top w:val="single" w:color="auto" w:sz="4" w:space="0"/>
              <w:left w:val="single" w:color="auto" w:sz="4" w:space="0"/>
              <w:bottom w:val="single" w:color="auto" w:sz="4" w:space="0"/>
              <w:right w:val="single" w:color="auto" w:sz="4" w:space="0"/>
            </w:tcBorders>
            <w:noWrap w:val="0"/>
            <w:vAlign w:val="center"/>
          </w:tcPr>
          <w:p w14:paraId="0A224CCD">
            <w:pPr>
              <w:tabs>
                <w:tab w:val="left" w:pos="5580"/>
              </w:tabs>
              <w:jc w:val="center"/>
              <w:rPr>
                <w:rFonts w:hint="eastAsia" w:ascii="宋体" w:hAnsi="宋体" w:eastAsia="宋体" w:cs="宋体"/>
                <w:sz w:val="24"/>
                <w:highlight w:val="none"/>
              </w:rPr>
            </w:pPr>
          </w:p>
        </w:tc>
        <w:tc>
          <w:tcPr>
            <w:tcW w:w="1114" w:type="pct"/>
            <w:tcBorders>
              <w:top w:val="single" w:color="auto" w:sz="4" w:space="0"/>
              <w:left w:val="single" w:color="auto" w:sz="4" w:space="0"/>
              <w:bottom w:val="single" w:color="auto" w:sz="4" w:space="0"/>
              <w:right w:val="single" w:color="auto" w:sz="4" w:space="0"/>
            </w:tcBorders>
            <w:noWrap w:val="0"/>
            <w:vAlign w:val="center"/>
          </w:tcPr>
          <w:p w14:paraId="24568501">
            <w:pPr>
              <w:tabs>
                <w:tab w:val="left" w:pos="5580"/>
              </w:tabs>
              <w:jc w:val="center"/>
              <w:rPr>
                <w:rFonts w:hint="eastAsia" w:ascii="宋体" w:hAnsi="宋体" w:eastAsia="宋体" w:cs="宋体"/>
                <w:sz w:val="24"/>
                <w:highlight w:val="none"/>
              </w:rPr>
            </w:pPr>
          </w:p>
        </w:tc>
        <w:tc>
          <w:tcPr>
            <w:tcW w:w="1043" w:type="pct"/>
            <w:tcBorders>
              <w:top w:val="single" w:color="auto" w:sz="4" w:space="0"/>
              <w:left w:val="single" w:color="auto" w:sz="4" w:space="0"/>
              <w:bottom w:val="single" w:color="auto" w:sz="4" w:space="0"/>
              <w:right w:val="single" w:color="auto" w:sz="4" w:space="0"/>
            </w:tcBorders>
            <w:noWrap w:val="0"/>
            <w:vAlign w:val="center"/>
          </w:tcPr>
          <w:p w14:paraId="423AB816">
            <w:pPr>
              <w:tabs>
                <w:tab w:val="left" w:pos="5580"/>
              </w:tabs>
              <w:jc w:val="center"/>
              <w:rPr>
                <w:rFonts w:hint="eastAsia" w:ascii="宋体" w:hAnsi="宋体" w:eastAsia="宋体" w:cs="宋体"/>
                <w:sz w:val="24"/>
                <w:highlight w:val="none"/>
              </w:rPr>
            </w:pPr>
          </w:p>
        </w:tc>
        <w:tc>
          <w:tcPr>
            <w:tcW w:w="970" w:type="pct"/>
            <w:tcBorders>
              <w:top w:val="single" w:color="auto" w:sz="4" w:space="0"/>
              <w:left w:val="single" w:color="auto" w:sz="4" w:space="0"/>
              <w:bottom w:val="single" w:color="auto" w:sz="4" w:space="0"/>
              <w:right w:val="single" w:color="auto" w:sz="4" w:space="0"/>
            </w:tcBorders>
            <w:noWrap w:val="0"/>
            <w:vAlign w:val="center"/>
          </w:tcPr>
          <w:p w14:paraId="5E68346D">
            <w:pPr>
              <w:tabs>
                <w:tab w:val="left" w:pos="5580"/>
              </w:tabs>
              <w:jc w:val="center"/>
              <w:rPr>
                <w:rFonts w:hint="eastAsia" w:ascii="宋体" w:hAnsi="宋体" w:eastAsia="宋体" w:cs="宋体"/>
                <w:sz w:val="24"/>
                <w:highlight w:val="none"/>
              </w:rPr>
            </w:pPr>
          </w:p>
        </w:tc>
      </w:tr>
      <w:tr w14:paraId="05819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3" w:hRule="atLeast"/>
          <w:jc w:val="center"/>
        </w:trPr>
        <w:tc>
          <w:tcPr>
            <w:tcW w:w="421" w:type="pct"/>
            <w:tcBorders>
              <w:top w:val="single" w:color="auto" w:sz="4" w:space="0"/>
              <w:left w:val="single" w:color="auto" w:sz="4" w:space="0"/>
              <w:bottom w:val="single" w:color="auto" w:sz="4" w:space="0"/>
              <w:right w:val="single" w:color="auto" w:sz="4" w:space="0"/>
            </w:tcBorders>
            <w:noWrap w:val="0"/>
            <w:vAlign w:val="center"/>
          </w:tcPr>
          <w:p w14:paraId="5EF6F55E">
            <w:pPr>
              <w:tabs>
                <w:tab w:val="left" w:pos="5580"/>
              </w:tabs>
              <w:jc w:val="center"/>
              <w:rPr>
                <w:rFonts w:hint="eastAsia" w:ascii="宋体" w:hAnsi="宋体" w:eastAsia="宋体" w:cs="宋体"/>
                <w:sz w:val="24"/>
                <w:highlight w:val="none"/>
              </w:rPr>
            </w:pPr>
            <w:r>
              <w:rPr>
                <w:rFonts w:hint="eastAsia"/>
                <w:color w:val="000000" w:themeColor="text1"/>
                <w:sz w:val="24"/>
                <w:highlight w:val="none"/>
                <w:lang w:val="en-US" w:eastAsia="zh-CN"/>
                <w14:textFill>
                  <w14:solidFill>
                    <w14:schemeClr w14:val="tx1"/>
                  </w14:solidFill>
                </w14:textFill>
              </w:rPr>
              <w:t>备注</w:t>
            </w:r>
          </w:p>
        </w:tc>
        <w:tc>
          <w:tcPr>
            <w:tcW w:w="4578" w:type="pct"/>
            <w:gridSpan w:val="4"/>
            <w:tcBorders>
              <w:top w:val="single" w:color="auto" w:sz="4" w:space="0"/>
              <w:left w:val="single" w:color="auto" w:sz="4" w:space="0"/>
              <w:bottom w:val="single" w:color="auto" w:sz="4" w:space="0"/>
              <w:right w:val="single" w:color="auto" w:sz="4" w:space="0"/>
            </w:tcBorders>
            <w:noWrap w:val="0"/>
            <w:vAlign w:val="center"/>
          </w:tcPr>
          <w:p w14:paraId="02397EF8">
            <w:pPr>
              <w:tabs>
                <w:tab w:val="left" w:pos="5580"/>
              </w:tabs>
              <w:jc w:val="left"/>
              <w:rPr>
                <w:rFonts w:hint="eastAsia" w:ascii="宋体" w:hAnsi="宋体" w:eastAsia="宋体" w:cs="宋体"/>
                <w:sz w:val="24"/>
                <w:highlight w:val="none"/>
              </w:rPr>
            </w:pPr>
            <w:r>
              <w:rPr>
                <w:rFonts w:hint="eastAsia" w:ascii="Times New Roman" w:hAnsi="Times New Roman" w:cs="Times New Roman"/>
                <w:color w:val="000000" w:themeColor="text1"/>
                <w:sz w:val="24"/>
                <w:szCs w:val="20"/>
                <w:highlight w:val="none"/>
                <w:lang w:eastAsia="zh-CN"/>
                <w14:textFill>
                  <w14:solidFill>
                    <w14:schemeClr w14:val="tx1"/>
                  </w14:solidFill>
                </w14:textFill>
              </w:rPr>
              <w:t>如果我方</w:t>
            </w:r>
            <w:r>
              <w:rPr>
                <w:rFonts w:hint="eastAsia" w:ascii="宋体" w:hAnsi="宋体" w:eastAsia="宋体" w:cs="宋体"/>
                <w:color w:val="000000" w:themeColor="text1"/>
                <w:sz w:val="24"/>
                <w:szCs w:val="24"/>
                <w:highlight w:val="none"/>
                <w14:textFill>
                  <w14:solidFill>
                    <w14:schemeClr w14:val="tx1"/>
                  </w14:solidFill>
                </w14:textFill>
              </w:rPr>
              <w:t>中标，我方保证在</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eastAsia="zh-CN"/>
                <w14:textFill>
                  <w14:solidFill>
                    <w14:schemeClr w14:val="tx1"/>
                  </w14:solidFill>
                </w14:textFill>
              </w:rPr>
              <w:t>（工期）</w:t>
            </w:r>
            <w:r>
              <w:rPr>
                <w:rFonts w:hint="eastAsia" w:ascii="宋体" w:hAnsi="宋体" w:eastAsia="宋体" w:cs="宋体"/>
                <w:color w:val="000000" w:themeColor="text1"/>
                <w:sz w:val="24"/>
                <w:szCs w:val="24"/>
                <w:highlight w:val="none"/>
                <w14:textFill>
                  <w14:solidFill>
                    <w14:schemeClr w14:val="tx1"/>
                  </w14:solidFill>
                </w14:textFill>
              </w:rPr>
              <w:t>日历天内完成本工程，并确保工程质量达到</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标准，确保施工现场安全生产标准化管理目标达到</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等级。</w:t>
            </w:r>
          </w:p>
        </w:tc>
      </w:tr>
    </w:tbl>
    <w:p w14:paraId="661AEA7A">
      <w:pPr>
        <w:autoSpaceDE w:val="0"/>
        <w:autoSpaceDN w:val="0"/>
        <w:adjustRightInd w:val="0"/>
        <w:jc w:val="left"/>
        <w:rPr>
          <w:rFonts w:hint="eastAsia" w:ascii="宋体" w:hAnsi="宋体" w:eastAsia="宋体" w:cs="宋体"/>
          <w:color w:val="000000"/>
          <w:kern w:val="0"/>
          <w:sz w:val="24"/>
          <w:highlight w:val="none"/>
        </w:rPr>
      </w:pPr>
    </w:p>
    <w:p w14:paraId="481AA84A">
      <w:pPr>
        <w:autoSpaceDE w:val="0"/>
        <w:autoSpaceDN w:val="0"/>
        <w:adjustRightInd w:val="0"/>
        <w:jc w:val="left"/>
        <w:rPr>
          <w:rFonts w:hint="eastAsia" w:ascii="宋体" w:hAnsi="宋体" w:eastAsia="宋体" w:cs="宋体"/>
          <w:color w:val="000000"/>
          <w:sz w:val="24"/>
          <w:szCs w:val="20"/>
          <w:highlight w:val="none"/>
        </w:rPr>
      </w:pPr>
      <w:r>
        <w:rPr>
          <w:rFonts w:hint="eastAsia" w:ascii="宋体" w:hAnsi="宋体" w:eastAsia="宋体" w:cs="宋体"/>
          <w:color w:val="000000"/>
          <w:kern w:val="0"/>
          <w:sz w:val="24"/>
          <w:highlight w:val="none"/>
        </w:rPr>
        <w:t>注：1</w:t>
      </w:r>
      <w:r>
        <w:rPr>
          <w:rFonts w:hint="eastAsia" w:ascii="宋体" w:hAnsi="宋体" w:eastAsia="宋体" w:cs="宋体"/>
          <w:color w:val="000000"/>
          <w:sz w:val="24"/>
          <w:szCs w:val="20"/>
          <w:highlight w:val="none"/>
        </w:rPr>
        <w:t>.此表中，每包的报价应和《分项报价表》中的总价相一致。</w:t>
      </w:r>
    </w:p>
    <w:p w14:paraId="3A4C958D">
      <w:pPr>
        <w:tabs>
          <w:tab w:val="left" w:pos="5580"/>
        </w:tabs>
        <w:ind w:firstLine="480" w:firstLineChars="200"/>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2.本表必须按包分别填写。</w:t>
      </w:r>
    </w:p>
    <w:p w14:paraId="4915C5B5">
      <w:pPr>
        <w:tabs>
          <w:tab w:val="left" w:pos="5580"/>
        </w:tabs>
        <w:ind w:firstLine="480" w:firstLineChars="200"/>
        <w:rPr>
          <w:rFonts w:hint="eastAsia" w:ascii="宋体" w:hAnsi="宋体" w:eastAsia="宋体" w:cs="宋体"/>
          <w:color w:val="000000"/>
          <w:sz w:val="24"/>
          <w:szCs w:val="20"/>
          <w:highlight w:val="none"/>
        </w:rPr>
      </w:pPr>
    </w:p>
    <w:p w14:paraId="6BE97DB1">
      <w:pPr>
        <w:autoSpaceDE w:val="0"/>
        <w:autoSpaceDN w:val="0"/>
        <w:adjustRightInd w:val="0"/>
        <w:snapToGrid w:val="0"/>
        <w:spacing w:before="25" w:after="25" w:line="360" w:lineRule="auto"/>
        <w:rPr>
          <w:rFonts w:hint="eastAsia" w:ascii="宋体" w:hAnsi="宋体" w:eastAsia="宋体" w:cs="宋体"/>
          <w:color w:val="000000"/>
          <w:sz w:val="24"/>
          <w:highlight w:val="none"/>
          <w:lang w:val="zh-CN"/>
        </w:rPr>
      </w:pPr>
    </w:p>
    <w:p w14:paraId="44166A93">
      <w:pPr>
        <w:autoSpaceDE w:val="0"/>
        <w:autoSpaceDN w:val="0"/>
        <w:adjustRightInd w:val="0"/>
        <w:snapToGrid w:val="0"/>
        <w:spacing w:before="25" w:after="25"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lang w:val="zh-CN"/>
        </w:rPr>
        <w:t xml:space="preserve">   </w:t>
      </w:r>
    </w:p>
    <w:p w14:paraId="74AD228C">
      <w:pPr>
        <w:autoSpaceDE w:val="0"/>
        <w:autoSpaceDN w:val="0"/>
        <w:adjustRightInd w:val="0"/>
        <w:snapToGrid w:val="0"/>
        <w:spacing w:before="25" w:after="25"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供应商名称（加盖公章）</w:t>
      </w:r>
      <w:r>
        <w:rPr>
          <w:rFonts w:hint="eastAsia" w:ascii="宋体" w:hAnsi="宋体" w:eastAsia="宋体" w:cs="宋体"/>
          <w:color w:val="000000"/>
          <w:sz w:val="24"/>
          <w:highlight w:val="none"/>
          <w:lang w:val="zh-CN"/>
        </w:rPr>
        <w:t>：</w:t>
      </w:r>
      <w:r>
        <w:rPr>
          <w:rFonts w:hint="eastAsia" w:ascii="宋体" w:hAnsi="宋体" w:eastAsia="宋体" w:cs="宋体"/>
          <w:sz w:val="24"/>
          <w:highlight w:val="none"/>
        </w:rPr>
        <w:t>___________</w:t>
      </w:r>
    </w:p>
    <w:p w14:paraId="3721D253">
      <w:pPr>
        <w:autoSpaceDE w:val="0"/>
        <w:autoSpaceDN w:val="0"/>
        <w:adjustRightInd w:val="0"/>
        <w:snapToGrid w:val="0"/>
        <w:spacing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日期：</w:t>
      </w:r>
      <w:r>
        <w:rPr>
          <w:rFonts w:hint="eastAsia" w:ascii="宋体" w:hAnsi="宋体" w:eastAsia="宋体" w:cs="宋体"/>
          <w:color w:val="000000"/>
          <w:sz w:val="24"/>
          <w:szCs w:val="20"/>
          <w:highlight w:val="none"/>
        </w:rPr>
        <w:t>____年____月____日</w:t>
      </w:r>
    </w:p>
    <w:p w14:paraId="5E77AEEA">
      <w:pPr>
        <w:autoSpaceDE w:val="0"/>
        <w:autoSpaceDN w:val="0"/>
        <w:adjustRightInd w:val="0"/>
        <w:snapToGrid w:val="0"/>
        <w:spacing w:before="25" w:after="25"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szCs w:val="20"/>
          <w:highlight w:val="none"/>
        </w:rPr>
        <w:t xml:space="preserve">  </w:t>
      </w:r>
    </w:p>
    <w:p w14:paraId="329E47B0">
      <w:pPr>
        <w:tabs>
          <w:tab w:val="left" w:pos="360"/>
        </w:tabs>
        <w:snapToGrid w:val="0"/>
        <w:spacing w:line="360" w:lineRule="auto"/>
        <w:outlineLvl w:val="1"/>
        <w:rPr>
          <w:rFonts w:hint="eastAsia" w:ascii="宋体" w:hAnsi="宋体" w:eastAsia="宋体" w:cs="宋体"/>
          <w:color w:val="000000"/>
          <w:sz w:val="24"/>
          <w:szCs w:val="20"/>
          <w:highlight w:val="none"/>
        </w:rPr>
      </w:pPr>
    </w:p>
    <w:p w14:paraId="6B198AAD">
      <w:pPr>
        <w:tabs>
          <w:tab w:val="left" w:pos="360"/>
        </w:tabs>
        <w:snapToGrid w:val="0"/>
        <w:spacing w:line="360" w:lineRule="auto"/>
        <w:outlineLvl w:val="1"/>
        <w:rPr>
          <w:rFonts w:hint="eastAsia" w:ascii="宋体" w:hAnsi="宋体" w:eastAsia="宋体" w:cs="宋体"/>
          <w:color w:val="000000"/>
          <w:sz w:val="24"/>
          <w:szCs w:val="20"/>
          <w:highlight w:val="none"/>
        </w:rPr>
      </w:pPr>
    </w:p>
    <w:p w14:paraId="7EA43308">
      <w:pPr>
        <w:tabs>
          <w:tab w:val="left" w:pos="360"/>
        </w:tabs>
        <w:snapToGrid w:val="0"/>
        <w:spacing w:line="360" w:lineRule="auto"/>
        <w:outlineLvl w:val="1"/>
        <w:rPr>
          <w:rFonts w:hint="eastAsia" w:ascii="宋体" w:hAnsi="宋体" w:eastAsia="宋体" w:cs="宋体"/>
          <w:color w:val="000000"/>
          <w:sz w:val="24"/>
          <w:szCs w:val="20"/>
          <w:highlight w:val="none"/>
        </w:rPr>
      </w:pPr>
    </w:p>
    <w:p w14:paraId="7771D826">
      <w:pPr>
        <w:tabs>
          <w:tab w:val="left" w:pos="360"/>
        </w:tabs>
        <w:snapToGrid w:val="0"/>
        <w:spacing w:line="360" w:lineRule="auto"/>
        <w:outlineLvl w:val="1"/>
        <w:rPr>
          <w:rFonts w:hint="eastAsia" w:ascii="宋体" w:hAnsi="宋体" w:eastAsia="宋体" w:cs="宋体"/>
          <w:color w:val="000000"/>
          <w:sz w:val="24"/>
          <w:szCs w:val="20"/>
          <w:highlight w:val="none"/>
        </w:rPr>
      </w:pPr>
    </w:p>
    <w:p w14:paraId="2A9D00D1">
      <w:pPr>
        <w:tabs>
          <w:tab w:val="left" w:pos="360"/>
        </w:tabs>
        <w:snapToGrid w:val="0"/>
        <w:spacing w:line="360" w:lineRule="auto"/>
        <w:outlineLvl w:val="1"/>
        <w:rPr>
          <w:rFonts w:hint="eastAsia" w:ascii="宋体" w:hAnsi="宋体" w:eastAsia="宋体" w:cs="宋体"/>
          <w:color w:val="000000"/>
          <w:sz w:val="24"/>
          <w:szCs w:val="20"/>
          <w:highlight w:val="none"/>
        </w:rPr>
      </w:pPr>
    </w:p>
    <w:p w14:paraId="4B21011D">
      <w:pPr>
        <w:tabs>
          <w:tab w:val="left" w:pos="360"/>
        </w:tabs>
        <w:snapToGrid w:val="0"/>
        <w:spacing w:line="360" w:lineRule="auto"/>
        <w:outlineLvl w:val="1"/>
        <w:rPr>
          <w:rFonts w:hint="eastAsia" w:ascii="宋体" w:hAnsi="宋体" w:eastAsia="宋体" w:cs="宋体"/>
          <w:color w:val="000000"/>
          <w:sz w:val="24"/>
          <w:szCs w:val="20"/>
          <w:highlight w:val="none"/>
        </w:rPr>
      </w:pPr>
    </w:p>
    <w:p w14:paraId="3635FF32">
      <w:pPr>
        <w:tabs>
          <w:tab w:val="left" w:pos="360"/>
        </w:tabs>
        <w:snapToGrid w:val="0"/>
        <w:spacing w:line="360" w:lineRule="auto"/>
        <w:outlineLvl w:val="1"/>
        <w:rPr>
          <w:rFonts w:hint="eastAsia" w:ascii="宋体" w:hAnsi="宋体" w:eastAsia="宋体" w:cs="宋体"/>
          <w:color w:val="000000"/>
          <w:sz w:val="24"/>
          <w:szCs w:val="20"/>
          <w:highlight w:val="none"/>
        </w:rPr>
      </w:pPr>
    </w:p>
    <w:p w14:paraId="136C66BA">
      <w:pPr>
        <w:tabs>
          <w:tab w:val="left" w:pos="360"/>
        </w:tabs>
        <w:snapToGrid w:val="0"/>
        <w:spacing w:line="360" w:lineRule="auto"/>
        <w:outlineLvl w:val="1"/>
        <w:rPr>
          <w:rFonts w:hint="eastAsia" w:ascii="宋体" w:hAnsi="宋体" w:eastAsia="宋体" w:cs="宋体"/>
          <w:color w:val="000000"/>
          <w:sz w:val="24"/>
          <w:szCs w:val="20"/>
          <w:highlight w:val="none"/>
        </w:rPr>
      </w:pPr>
    </w:p>
    <w:p w14:paraId="3EE13503">
      <w:pPr>
        <w:tabs>
          <w:tab w:val="left" w:pos="360"/>
        </w:tabs>
        <w:snapToGrid w:val="0"/>
        <w:spacing w:line="360" w:lineRule="auto"/>
        <w:outlineLvl w:val="1"/>
        <w:rPr>
          <w:rFonts w:hint="eastAsia" w:ascii="宋体" w:hAnsi="宋体" w:eastAsia="宋体" w:cs="宋体"/>
          <w:color w:val="000000"/>
          <w:sz w:val="24"/>
          <w:szCs w:val="20"/>
          <w:highlight w:val="none"/>
        </w:rPr>
      </w:pPr>
    </w:p>
    <w:p w14:paraId="14D810D9">
      <w:pPr>
        <w:tabs>
          <w:tab w:val="left" w:pos="360"/>
        </w:tabs>
        <w:snapToGrid w:val="0"/>
        <w:spacing w:line="360" w:lineRule="auto"/>
        <w:outlineLvl w:val="1"/>
        <w:rPr>
          <w:rFonts w:hint="eastAsia" w:ascii="宋体" w:hAnsi="宋体" w:eastAsia="宋体" w:cs="宋体"/>
          <w:color w:val="000000"/>
          <w:sz w:val="24"/>
          <w:szCs w:val="20"/>
          <w:highlight w:val="none"/>
        </w:rPr>
      </w:pPr>
    </w:p>
    <w:p w14:paraId="5AD2CF9C">
      <w:pPr>
        <w:tabs>
          <w:tab w:val="left" w:pos="360"/>
        </w:tabs>
        <w:snapToGrid w:val="0"/>
        <w:spacing w:line="360" w:lineRule="auto"/>
        <w:outlineLvl w:val="1"/>
        <w:rPr>
          <w:rFonts w:hint="eastAsia" w:ascii="宋体" w:hAnsi="宋体" w:eastAsia="宋体" w:cs="宋体"/>
          <w:color w:val="000000"/>
          <w:sz w:val="24"/>
          <w:szCs w:val="20"/>
          <w:highlight w:val="none"/>
        </w:rPr>
      </w:pPr>
    </w:p>
    <w:p w14:paraId="5B47EEC4">
      <w:pPr>
        <w:tabs>
          <w:tab w:val="left" w:pos="360"/>
        </w:tabs>
        <w:snapToGrid w:val="0"/>
        <w:spacing w:line="360" w:lineRule="auto"/>
        <w:outlineLvl w:val="1"/>
        <w:rPr>
          <w:rFonts w:hint="eastAsia" w:ascii="宋体" w:hAnsi="宋体" w:eastAsia="宋体" w:cs="宋体"/>
          <w:color w:val="000000"/>
          <w:sz w:val="24"/>
          <w:szCs w:val="20"/>
          <w:highlight w:val="none"/>
        </w:rPr>
      </w:pPr>
    </w:p>
    <w:p w14:paraId="58623D05">
      <w:pPr>
        <w:tabs>
          <w:tab w:val="left" w:pos="1800"/>
          <w:tab w:val="left" w:pos="5580"/>
        </w:tabs>
        <w:ind w:firstLine="480" w:firstLineChars="200"/>
        <w:jc w:val="left"/>
        <w:rPr>
          <w:sz w:val="24"/>
          <w:highlight w:val="none"/>
        </w:rPr>
      </w:pPr>
      <w:r>
        <w:rPr>
          <w:rFonts w:hint="eastAsia"/>
          <w:sz w:val="24"/>
          <w:highlight w:val="none"/>
          <w:lang w:val="en-US" w:eastAsia="zh-CN"/>
        </w:rPr>
        <w:t>7</w:t>
      </w:r>
      <w:r>
        <w:rPr>
          <w:sz w:val="24"/>
          <w:highlight w:val="none"/>
        </w:rPr>
        <w:t xml:space="preserve">  </w:t>
      </w:r>
      <w:bookmarkEnd w:id="654"/>
      <w:bookmarkEnd w:id="655"/>
      <w:bookmarkEnd w:id="656"/>
      <w:bookmarkEnd w:id="657"/>
      <w:bookmarkEnd w:id="658"/>
      <w:bookmarkEnd w:id="659"/>
      <w:bookmarkEnd w:id="660"/>
      <w:bookmarkEnd w:id="661"/>
      <w:bookmarkEnd w:id="662"/>
      <w:bookmarkEnd w:id="663"/>
      <w:bookmarkEnd w:id="664"/>
      <w:bookmarkEnd w:id="665"/>
      <w:bookmarkEnd w:id="666"/>
      <w:r>
        <w:rPr>
          <w:rFonts w:hint="eastAsia"/>
          <w:sz w:val="24"/>
          <w:highlight w:val="none"/>
        </w:rPr>
        <w:t>报价明细表</w:t>
      </w:r>
    </w:p>
    <w:p w14:paraId="35213985">
      <w:pPr>
        <w:pStyle w:val="34"/>
        <w:spacing w:before="9"/>
        <w:rPr>
          <w:sz w:val="29"/>
          <w:highlight w:val="none"/>
        </w:rPr>
      </w:pPr>
    </w:p>
    <w:p w14:paraId="6507C86E">
      <w:pPr>
        <w:tabs>
          <w:tab w:val="left" w:pos="1800"/>
          <w:tab w:val="left" w:pos="5580"/>
        </w:tabs>
        <w:ind w:firstLine="480" w:firstLineChars="200"/>
        <w:jc w:val="left"/>
        <w:rPr>
          <w:sz w:val="24"/>
        </w:rPr>
      </w:pPr>
      <w:r>
        <w:rPr>
          <w:rFonts w:hint="eastAsia" w:ascii="宋体" w:hAnsi="宋体" w:cs="Arial"/>
          <w:bCs/>
          <w:color w:val="auto"/>
          <w:kern w:val="0"/>
          <w:sz w:val="24"/>
          <w:szCs w:val="24"/>
          <w:highlight w:val="none"/>
          <w:u w:val="none"/>
          <w:lang w:eastAsia="zh-CN"/>
        </w:rPr>
        <w:t>已标价的工程量清单应符合“工程量清单”给出的子目编码、子目名称、子目特征、计量单位和工程量</w:t>
      </w:r>
      <w:r>
        <w:rPr>
          <w:rFonts w:hint="eastAsia"/>
          <w:sz w:val="24"/>
        </w:rPr>
        <w:t>以及北京市工程造价管理部门的相关配套规定。</w:t>
      </w:r>
    </w:p>
    <w:p w14:paraId="67FC86F4">
      <w:pPr>
        <w:autoSpaceDE w:val="0"/>
        <w:autoSpaceDN w:val="0"/>
        <w:adjustRightInd w:val="0"/>
        <w:snapToGrid w:val="0"/>
        <w:spacing w:before="25" w:after="25" w:line="360" w:lineRule="auto"/>
        <w:rPr>
          <w:sz w:val="24"/>
          <w:highlight w:val="none"/>
        </w:rPr>
      </w:pPr>
    </w:p>
    <w:p w14:paraId="2122B2B8">
      <w:pPr>
        <w:pStyle w:val="55"/>
        <w:rPr>
          <w:sz w:val="24"/>
          <w:highlight w:val="none"/>
        </w:rPr>
      </w:pPr>
    </w:p>
    <w:p w14:paraId="5612E0FB">
      <w:pPr>
        <w:pStyle w:val="55"/>
        <w:rPr>
          <w:sz w:val="24"/>
          <w:highlight w:val="none"/>
        </w:rPr>
      </w:pPr>
    </w:p>
    <w:p w14:paraId="409DC132">
      <w:pPr>
        <w:pStyle w:val="55"/>
        <w:rPr>
          <w:sz w:val="24"/>
          <w:highlight w:val="none"/>
        </w:rPr>
      </w:pPr>
    </w:p>
    <w:p w14:paraId="2FD47DD2">
      <w:pPr>
        <w:pStyle w:val="55"/>
        <w:rPr>
          <w:sz w:val="24"/>
          <w:highlight w:val="none"/>
        </w:rPr>
      </w:pPr>
    </w:p>
    <w:p w14:paraId="3051471B">
      <w:pPr>
        <w:pStyle w:val="55"/>
        <w:rPr>
          <w:sz w:val="24"/>
          <w:highlight w:val="none"/>
        </w:rPr>
      </w:pPr>
    </w:p>
    <w:p w14:paraId="406C092F">
      <w:pPr>
        <w:autoSpaceDE w:val="0"/>
        <w:autoSpaceDN w:val="0"/>
        <w:adjustRightInd w:val="0"/>
        <w:snapToGrid w:val="0"/>
        <w:spacing w:before="25" w:after="25" w:line="360" w:lineRule="auto"/>
        <w:rPr>
          <w:sz w:val="24"/>
          <w:highlight w:val="none"/>
        </w:rPr>
      </w:pPr>
    </w:p>
    <w:p w14:paraId="7E33FE0B">
      <w:pPr>
        <w:autoSpaceDE w:val="0"/>
        <w:autoSpaceDN w:val="0"/>
        <w:adjustRightInd w:val="0"/>
        <w:snapToGrid w:val="0"/>
        <w:spacing w:before="25" w:after="25" w:line="360" w:lineRule="auto"/>
        <w:ind w:right="360"/>
        <w:jc w:val="left"/>
        <w:rPr>
          <w:sz w:val="24"/>
          <w:highlight w:val="none"/>
          <w:lang w:val="zh-CN"/>
        </w:rPr>
      </w:pPr>
      <w:r>
        <w:rPr>
          <w:sz w:val="24"/>
          <w:highlight w:val="none"/>
        </w:rPr>
        <w:t>供应商名称（加盖公章）</w:t>
      </w:r>
      <w:r>
        <w:rPr>
          <w:sz w:val="24"/>
          <w:highlight w:val="none"/>
          <w:lang w:val="zh-CN"/>
        </w:rPr>
        <w:t>：</w:t>
      </w:r>
      <w:r>
        <w:rPr>
          <w:sz w:val="24"/>
          <w:highlight w:val="none"/>
        </w:rPr>
        <w:t>______</w:t>
      </w:r>
    </w:p>
    <w:p w14:paraId="161DD814">
      <w:pPr>
        <w:autoSpaceDE w:val="0"/>
        <w:autoSpaceDN w:val="0"/>
        <w:adjustRightInd w:val="0"/>
        <w:snapToGrid w:val="0"/>
        <w:spacing w:before="25" w:after="25" w:line="360" w:lineRule="auto"/>
        <w:rPr>
          <w:sz w:val="24"/>
          <w:highlight w:val="none"/>
          <w:lang w:val="zh-CN"/>
        </w:rPr>
      </w:pPr>
      <w:r>
        <w:rPr>
          <w:sz w:val="24"/>
          <w:szCs w:val="20"/>
          <w:highlight w:val="none"/>
        </w:rPr>
        <w:t xml:space="preserve">日期：____年____月____日  </w:t>
      </w:r>
    </w:p>
    <w:p w14:paraId="06945515">
      <w:pPr>
        <w:tabs>
          <w:tab w:val="left" w:pos="360"/>
        </w:tabs>
        <w:snapToGrid w:val="0"/>
        <w:spacing w:line="360" w:lineRule="auto"/>
        <w:outlineLvl w:val="1"/>
        <w:rPr>
          <w:rFonts w:hint="eastAsia" w:ascii="宋体" w:hAnsi="宋体" w:eastAsia="宋体" w:cs="宋体"/>
          <w:sz w:val="24"/>
          <w:highlight w:val="none"/>
        </w:rPr>
      </w:pPr>
      <w:r>
        <w:rPr>
          <w:sz w:val="24"/>
          <w:szCs w:val="20"/>
          <w:highlight w:val="none"/>
        </w:rPr>
        <w:br w:type="page"/>
      </w:r>
      <w:r>
        <w:rPr>
          <w:rFonts w:hint="eastAsia" w:ascii="宋体" w:hAnsi="宋体" w:eastAsia="宋体" w:cs="宋体"/>
          <w:sz w:val="24"/>
          <w:highlight w:val="none"/>
          <w:lang w:val="en-US" w:eastAsia="zh-CN"/>
        </w:rPr>
        <w:t>8</w:t>
      </w:r>
      <w:r>
        <w:rPr>
          <w:rFonts w:hint="eastAsia" w:ascii="宋体" w:hAnsi="宋体" w:eastAsia="宋体" w:cs="宋体"/>
          <w:sz w:val="24"/>
          <w:highlight w:val="none"/>
        </w:rPr>
        <w:t xml:space="preserve"> 合同条款偏离表（实质性格式）</w:t>
      </w:r>
    </w:p>
    <w:p w14:paraId="2151D3C2">
      <w:pPr>
        <w:spacing w:line="360" w:lineRule="auto"/>
        <w:rPr>
          <w:rFonts w:hint="eastAsia" w:ascii="宋体" w:hAnsi="宋体" w:eastAsia="宋体" w:cs="宋体"/>
          <w:color w:val="000000"/>
          <w:sz w:val="24"/>
          <w:szCs w:val="20"/>
          <w:highlight w:val="none"/>
        </w:rPr>
      </w:pPr>
    </w:p>
    <w:p w14:paraId="57AD79C2">
      <w:pPr>
        <w:tabs>
          <w:tab w:val="left" w:pos="2775"/>
          <w:tab w:val="center" w:pos="4153"/>
        </w:tabs>
        <w:autoSpaceDE w:val="0"/>
        <w:autoSpaceDN w:val="0"/>
        <w:adjustRightInd w:val="0"/>
        <w:spacing w:line="360" w:lineRule="auto"/>
        <w:jc w:val="left"/>
        <w:rPr>
          <w:rFonts w:hint="eastAsia" w:ascii="宋体" w:hAnsi="宋体" w:eastAsia="宋体" w:cs="宋体"/>
          <w:b/>
          <w:color w:val="000000"/>
          <w:sz w:val="36"/>
          <w:szCs w:val="36"/>
          <w:highlight w:val="none"/>
        </w:rPr>
      </w:pPr>
      <w:r>
        <w:rPr>
          <w:rFonts w:hint="eastAsia" w:ascii="宋体" w:hAnsi="宋体" w:eastAsia="宋体" w:cs="宋体"/>
          <w:color w:val="000000"/>
          <w:sz w:val="36"/>
          <w:szCs w:val="36"/>
          <w:highlight w:val="none"/>
        </w:rPr>
        <w:tab/>
      </w:r>
      <w:r>
        <w:rPr>
          <w:rFonts w:hint="eastAsia" w:ascii="宋体" w:hAnsi="宋体" w:eastAsia="宋体" w:cs="宋体"/>
          <w:b/>
          <w:color w:val="000000"/>
          <w:sz w:val="36"/>
          <w:szCs w:val="36"/>
          <w:highlight w:val="none"/>
        </w:rPr>
        <w:tab/>
      </w:r>
      <w:r>
        <w:rPr>
          <w:rFonts w:hint="eastAsia" w:ascii="宋体" w:hAnsi="宋体" w:eastAsia="宋体" w:cs="宋体"/>
          <w:b/>
          <w:color w:val="000000"/>
          <w:sz w:val="36"/>
          <w:szCs w:val="36"/>
          <w:highlight w:val="none"/>
        </w:rPr>
        <w:t>合同条款偏离表</w:t>
      </w:r>
    </w:p>
    <w:p w14:paraId="3791C8BD">
      <w:pPr>
        <w:spacing w:line="360" w:lineRule="auto"/>
        <w:rPr>
          <w:rFonts w:hint="eastAsia" w:ascii="宋体" w:hAnsi="宋体" w:eastAsia="宋体" w:cs="宋体"/>
          <w:color w:val="000000"/>
          <w:sz w:val="24"/>
          <w:szCs w:val="20"/>
          <w:highlight w:val="none"/>
        </w:rPr>
      </w:pPr>
    </w:p>
    <w:p w14:paraId="608FFFB8">
      <w:pPr>
        <w:tabs>
          <w:tab w:val="left" w:pos="1800"/>
          <w:tab w:val="left" w:pos="5580"/>
        </w:tabs>
        <w:spacing w:line="360" w:lineRule="auto"/>
        <w:ind w:firstLine="360" w:firstLineChars="15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项目编号：_______________     项目名称：_______________</w:t>
      </w:r>
    </w:p>
    <w:tbl>
      <w:tblPr>
        <w:tblStyle w:val="345"/>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3"/>
        <w:gridCol w:w="1560"/>
        <w:gridCol w:w="1775"/>
        <w:gridCol w:w="1777"/>
        <w:gridCol w:w="2182"/>
        <w:gridCol w:w="985"/>
      </w:tblGrid>
      <w:tr w14:paraId="4109F1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3" w:hRule="atLeast"/>
        </w:trPr>
        <w:tc>
          <w:tcPr>
            <w:tcW w:w="1013" w:type="dxa"/>
            <w:noWrap w:val="0"/>
            <w:vAlign w:val="top"/>
          </w:tcPr>
          <w:p w14:paraId="3265B567">
            <w:pPr>
              <w:pStyle w:val="686"/>
              <w:autoSpaceDE w:val="0"/>
              <w:autoSpaceDN w:val="0"/>
              <w:spacing w:line="287" w:lineRule="auto"/>
              <w:rPr>
                <w:rFonts w:hint="eastAsia" w:ascii="宋体" w:hAnsi="宋体" w:eastAsia="宋体" w:cs="宋体"/>
                <w:highlight w:val="none"/>
              </w:rPr>
            </w:pPr>
          </w:p>
          <w:p w14:paraId="52CAC68E">
            <w:pPr>
              <w:autoSpaceDE w:val="0"/>
              <w:autoSpaceDN w:val="0"/>
              <w:spacing w:before="103" w:line="201" w:lineRule="auto"/>
              <w:ind w:left="269"/>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序号</w:t>
            </w:r>
          </w:p>
        </w:tc>
        <w:tc>
          <w:tcPr>
            <w:tcW w:w="1560" w:type="dxa"/>
            <w:noWrap w:val="0"/>
            <w:vAlign w:val="top"/>
          </w:tcPr>
          <w:p w14:paraId="7094A6BD">
            <w:pPr>
              <w:autoSpaceDE w:val="0"/>
              <w:autoSpaceDN w:val="0"/>
              <w:spacing w:before="44" w:line="201" w:lineRule="auto"/>
              <w:ind w:left="17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竞争性磋商</w:t>
            </w:r>
          </w:p>
          <w:p w14:paraId="5F030D51">
            <w:pPr>
              <w:autoSpaceDE w:val="0"/>
              <w:autoSpaceDN w:val="0"/>
              <w:spacing w:before="3" w:line="202" w:lineRule="auto"/>
              <w:ind w:left="182"/>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文件条目号</w:t>
            </w:r>
          </w:p>
          <w:p w14:paraId="1D59AEE1">
            <w:pPr>
              <w:autoSpaceDE w:val="0"/>
              <w:autoSpaceDN w:val="0"/>
              <w:spacing w:before="2" w:line="176" w:lineRule="auto"/>
              <w:ind w:left="290"/>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（页码）</w:t>
            </w:r>
          </w:p>
        </w:tc>
        <w:tc>
          <w:tcPr>
            <w:tcW w:w="1775" w:type="dxa"/>
            <w:noWrap w:val="0"/>
            <w:vAlign w:val="top"/>
          </w:tcPr>
          <w:p w14:paraId="10698227">
            <w:pPr>
              <w:autoSpaceDE w:val="0"/>
              <w:autoSpaceDN w:val="0"/>
              <w:spacing w:before="218" w:line="212" w:lineRule="auto"/>
              <w:ind w:left="530" w:right="164" w:hanging="361"/>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竞争性磋商文</w:t>
            </w:r>
            <w:r>
              <w:rPr>
                <w:rFonts w:hint="eastAsia" w:ascii="宋体" w:hAnsi="宋体" w:eastAsia="宋体" w:cs="宋体"/>
                <w:spacing w:val="1"/>
                <w:sz w:val="24"/>
                <w:szCs w:val="24"/>
                <w:highlight w:val="none"/>
              </w:rPr>
              <w:t xml:space="preserve"> </w:t>
            </w:r>
            <w:r>
              <w:rPr>
                <w:rFonts w:hint="eastAsia" w:ascii="宋体" w:hAnsi="宋体" w:eastAsia="宋体" w:cs="宋体"/>
                <w:spacing w:val="-2"/>
                <w:sz w:val="24"/>
                <w:szCs w:val="24"/>
                <w:highlight w:val="none"/>
              </w:rPr>
              <w:t>件要求</w:t>
            </w:r>
          </w:p>
        </w:tc>
        <w:tc>
          <w:tcPr>
            <w:tcW w:w="1777" w:type="dxa"/>
            <w:noWrap w:val="0"/>
            <w:vAlign w:val="top"/>
          </w:tcPr>
          <w:p w14:paraId="4EEC15F0">
            <w:pPr>
              <w:pStyle w:val="686"/>
              <w:autoSpaceDE w:val="0"/>
              <w:autoSpaceDN w:val="0"/>
              <w:spacing w:line="287" w:lineRule="auto"/>
              <w:rPr>
                <w:rFonts w:hint="eastAsia" w:ascii="宋体" w:hAnsi="宋体" w:eastAsia="宋体" w:cs="宋体"/>
                <w:highlight w:val="none"/>
              </w:rPr>
            </w:pPr>
          </w:p>
          <w:p w14:paraId="3FA2D36A">
            <w:pPr>
              <w:autoSpaceDE w:val="0"/>
              <w:autoSpaceDN w:val="0"/>
              <w:spacing w:before="103" w:line="201" w:lineRule="auto"/>
              <w:ind w:left="185"/>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响应文件内容</w:t>
            </w:r>
          </w:p>
        </w:tc>
        <w:tc>
          <w:tcPr>
            <w:tcW w:w="2182" w:type="dxa"/>
            <w:noWrap w:val="0"/>
            <w:vAlign w:val="top"/>
          </w:tcPr>
          <w:p w14:paraId="6643C9A4">
            <w:pPr>
              <w:pStyle w:val="686"/>
              <w:autoSpaceDE w:val="0"/>
              <w:autoSpaceDN w:val="0"/>
              <w:spacing w:line="287" w:lineRule="auto"/>
              <w:rPr>
                <w:rFonts w:hint="eastAsia" w:ascii="宋体" w:hAnsi="宋体" w:eastAsia="宋体" w:cs="宋体"/>
                <w:highlight w:val="none"/>
              </w:rPr>
            </w:pPr>
          </w:p>
          <w:p w14:paraId="008461F9">
            <w:pPr>
              <w:autoSpaceDE w:val="0"/>
              <w:autoSpaceDN w:val="0"/>
              <w:spacing w:before="103" w:line="201" w:lineRule="auto"/>
              <w:ind w:left="612"/>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偏离情况</w:t>
            </w:r>
          </w:p>
        </w:tc>
        <w:tc>
          <w:tcPr>
            <w:tcW w:w="985" w:type="dxa"/>
            <w:noWrap w:val="0"/>
            <w:vAlign w:val="top"/>
          </w:tcPr>
          <w:p w14:paraId="1FF0164E">
            <w:pPr>
              <w:pStyle w:val="686"/>
              <w:autoSpaceDE w:val="0"/>
              <w:autoSpaceDN w:val="0"/>
              <w:spacing w:line="287" w:lineRule="auto"/>
              <w:rPr>
                <w:rFonts w:hint="eastAsia" w:ascii="宋体" w:hAnsi="宋体" w:eastAsia="宋体" w:cs="宋体"/>
                <w:highlight w:val="none"/>
              </w:rPr>
            </w:pPr>
          </w:p>
          <w:p w14:paraId="4AFF7D17">
            <w:pPr>
              <w:autoSpaceDE w:val="0"/>
              <w:autoSpaceDN w:val="0"/>
              <w:spacing w:before="103" w:line="201" w:lineRule="auto"/>
              <w:ind w:left="252"/>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说明</w:t>
            </w:r>
          </w:p>
        </w:tc>
      </w:tr>
      <w:tr w14:paraId="717790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3" w:hRule="atLeast"/>
        </w:trPr>
        <w:tc>
          <w:tcPr>
            <w:tcW w:w="9292" w:type="dxa"/>
            <w:gridSpan w:val="6"/>
            <w:noWrap w:val="0"/>
            <w:vAlign w:val="top"/>
          </w:tcPr>
          <w:p w14:paraId="7D8992B6">
            <w:pPr>
              <w:autoSpaceDE w:val="0"/>
              <w:autoSpaceDN w:val="0"/>
              <w:spacing w:before="40" w:line="196" w:lineRule="auto"/>
              <w:ind w:left="112"/>
              <w:rPr>
                <w:rFonts w:hint="eastAsia" w:ascii="宋体" w:hAnsi="宋体" w:eastAsia="宋体" w:cs="宋体"/>
                <w:sz w:val="24"/>
                <w:szCs w:val="24"/>
                <w:highlight w:val="none"/>
              </w:rPr>
            </w:pPr>
            <w:r>
              <w:rPr>
                <w:rFonts w:hint="eastAsia" w:ascii="宋体" w:hAnsi="宋体" w:eastAsia="宋体" w:cs="宋体"/>
                <w:b/>
                <w:bCs/>
                <w:sz w:val="24"/>
                <w:szCs w:val="24"/>
                <w:highlight w:val="none"/>
              </w:rPr>
              <w:t>对本项目合同条款的偏离情况（</w:t>
            </w:r>
            <w:r>
              <w:rPr>
                <w:rFonts w:hint="eastAsia" w:ascii="宋体" w:hAnsi="宋体" w:eastAsia="宋体" w:cs="宋体"/>
                <w:sz w:val="24"/>
                <w:szCs w:val="24"/>
                <w:highlight w:val="none"/>
              </w:rPr>
              <w:t>应进行选择，未选择</w:t>
            </w:r>
            <w:r>
              <w:rPr>
                <w:rFonts w:hint="eastAsia" w:ascii="宋体" w:hAnsi="宋体" w:eastAsia="宋体" w:cs="宋体"/>
                <w:b/>
                <w:bCs/>
                <w:sz w:val="24"/>
                <w:szCs w:val="24"/>
                <w:highlight w:val="none"/>
              </w:rPr>
              <w:t>响应无效</w:t>
            </w:r>
            <w:r>
              <w:rPr>
                <w:rFonts w:hint="eastAsia" w:ascii="宋体" w:hAnsi="宋体" w:eastAsia="宋体" w:cs="宋体"/>
                <w:b/>
                <w:bCs/>
                <w:spacing w:val="-51"/>
                <w:sz w:val="24"/>
                <w:szCs w:val="24"/>
                <w:highlight w:val="none"/>
              </w:rPr>
              <w:t>）：</w:t>
            </w:r>
          </w:p>
          <w:p w14:paraId="6032AF29">
            <w:pPr>
              <w:pStyle w:val="686"/>
              <w:autoSpaceDE w:val="0"/>
              <w:autoSpaceDN w:val="0"/>
              <w:spacing w:before="12" w:line="199" w:lineRule="auto"/>
              <w:ind w:left="112" w:right="106" w:firstLine="18"/>
              <w:rPr>
                <w:rFonts w:hint="eastAsia" w:ascii="宋体" w:hAnsi="宋体" w:eastAsia="宋体" w:cs="宋体"/>
                <w:sz w:val="24"/>
                <w:szCs w:val="24"/>
                <w:highlight w:val="none"/>
              </w:rPr>
            </w:pPr>
            <w:r>
              <w:rPr>
                <w:rFonts w:hint="eastAsia" w:ascii="宋体" w:hAnsi="宋体" w:eastAsia="宋体" w:cs="宋体"/>
                <w:b/>
                <w:bCs/>
                <w:spacing w:val="1"/>
                <w:sz w:val="24"/>
                <w:szCs w:val="24"/>
                <w:highlight w:val="none"/>
              </w:rPr>
              <w:t>□无偏离</w:t>
            </w:r>
            <w:r>
              <w:rPr>
                <w:rFonts w:hint="eastAsia" w:ascii="宋体" w:hAnsi="宋体" w:eastAsia="宋体" w:cs="宋体"/>
                <w:spacing w:val="1"/>
                <w:sz w:val="24"/>
                <w:szCs w:val="24"/>
                <w:highlight w:val="none"/>
              </w:rPr>
              <w:t>（如无偏离，仅选择无偏离即可；无偏离即为</w:t>
            </w:r>
            <w:r>
              <w:rPr>
                <w:rFonts w:hint="eastAsia" w:ascii="宋体" w:hAnsi="宋体" w:eastAsia="宋体" w:cs="宋体"/>
                <w:sz w:val="24"/>
                <w:szCs w:val="24"/>
                <w:highlight w:val="none"/>
              </w:rPr>
              <w:t xml:space="preserve">对合同条款中的所有要求，均视 </w:t>
            </w:r>
            <w:r>
              <w:rPr>
                <w:rFonts w:hint="eastAsia" w:ascii="宋体" w:hAnsi="宋体" w:eastAsia="宋体" w:cs="宋体"/>
                <w:spacing w:val="-5"/>
                <w:sz w:val="24"/>
                <w:szCs w:val="24"/>
                <w:highlight w:val="none"/>
              </w:rPr>
              <w:t>作供应商已对之理解和响应。）</w:t>
            </w:r>
          </w:p>
          <w:p w14:paraId="5CEF17A7">
            <w:pPr>
              <w:pStyle w:val="686"/>
              <w:autoSpaceDE w:val="0"/>
              <w:autoSpaceDN w:val="0"/>
              <w:spacing w:before="12" w:line="189" w:lineRule="auto"/>
              <w:ind w:left="137" w:right="106" w:hanging="7"/>
              <w:rPr>
                <w:rFonts w:hint="eastAsia" w:ascii="宋体" w:hAnsi="宋体" w:eastAsia="宋体" w:cs="宋体"/>
                <w:sz w:val="24"/>
                <w:szCs w:val="24"/>
                <w:highlight w:val="none"/>
              </w:rPr>
            </w:pPr>
            <w:r>
              <w:rPr>
                <w:rFonts w:hint="eastAsia" w:ascii="宋体" w:hAnsi="宋体" w:eastAsia="宋体" w:cs="宋体"/>
                <w:b/>
                <w:bCs/>
                <w:spacing w:val="1"/>
                <w:sz w:val="24"/>
                <w:szCs w:val="24"/>
                <w:highlight w:val="none"/>
              </w:rPr>
              <w:t>□有偏离</w:t>
            </w:r>
            <w:r>
              <w:rPr>
                <w:rFonts w:hint="eastAsia" w:ascii="宋体" w:hAnsi="宋体" w:eastAsia="宋体" w:cs="宋体"/>
                <w:spacing w:val="1"/>
                <w:sz w:val="24"/>
                <w:szCs w:val="24"/>
                <w:highlight w:val="none"/>
              </w:rPr>
              <w:t>（如有偏离，则应在本表中对负偏离项逐一列</w:t>
            </w:r>
            <w:r>
              <w:rPr>
                <w:rFonts w:hint="eastAsia" w:ascii="宋体" w:hAnsi="宋体" w:eastAsia="宋体" w:cs="宋体"/>
                <w:sz w:val="24"/>
                <w:szCs w:val="24"/>
                <w:highlight w:val="none"/>
              </w:rPr>
              <w:t>明，否则</w:t>
            </w:r>
            <w:r>
              <w:rPr>
                <w:rFonts w:hint="eastAsia" w:ascii="宋体" w:hAnsi="宋体" w:eastAsia="宋体" w:cs="宋体"/>
                <w:b/>
                <w:bCs/>
                <w:sz w:val="24"/>
                <w:szCs w:val="24"/>
                <w:highlight w:val="none"/>
              </w:rPr>
              <w:t>响应无效</w:t>
            </w:r>
            <w:r>
              <w:rPr>
                <w:rFonts w:hint="eastAsia" w:ascii="宋体" w:hAnsi="宋体" w:eastAsia="宋体" w:cs="宋体"/>
                <w:sz w:val="24"/>
                <w:szCs w:val="24"/>
                <w:highlight w:val="none"/>
              </w:rPr>
              <w:t xml:space="preserve">；对合同条款 </w:t>
            </w:r>
            <w:r>
              <w:rPr>
                <w:rFonts w:hint="eastAsia" w:ascii="宋体" w:hAnsi="宋体" w:eastAsia="宋体" w:cs="宋体"/>
                <w:spacing w:val="-5"/>
                <w:sz w:val="24"/>
                <w:szCs w:val="24"/>
                <w:highlight w:val="none"/>
              </w:rPr>
              <w:t>中的所有要求</w:t>
            </w:r>
            <w:r>
              <w:rPr>
                <w:rFonts w:hint="eastAsia" w:ascii="宋体" w:hAnsi="宋体" w:eastAsia="宋体" w:cs="宋体"/>
                <w:spacing w:val="-28"/>
                <w:sz w:val="24"/>
                <w:szCs w:val="24"/>
                <w:highlight w:val="none"/>
              </w:rPr>
              <w:t xml:space="preserve"> </w:t>
            </w:r>
            <w:r>
              <w:rPr>
                <w:rFonts w:hint="eastAsia" w:ascii="宋体" w:hAnsi="宋体" w:eastAsia="宋体" w:cs="宋体"/>
                <w:spacing w:val="-5"/>
                <w:sz w:val="24"/>
                <w:szCs w:val="24"/>
                <w:highlight w:val="none"/>
              </w:rPr>
              <w:t>，除本表列明的偏离外</w:t>
            </w:r>
            <w:r>
              <w:rPr>
                <w:rFonts w:hint="eastAsia" w:ascii="宋体" w:hAnsi="宋体" w:eastAsia="宋体" w:cs="宋体"/>
                <w:spacing w:val="-29"/>
                <w:sz w:val="24"/>
                <w:szCs w:val="24"/>
                <w:highlight w:val="none"/>
              </w:rPr>
              <w:t xml:space="preserve"> </w:t>
            </w:r>
            <w:r>
              <w:rPr>
                <w:rFonts w:hint="eastAsia" w:ascii="宋体" w:hAnsi="宋体" w:eastAsia="宋体" w:cs="宋体"/>
                <w:spacing w:val="-5"/>
                <w:sz w:val="24"/>
                <w:szCs w:val="24"/>
                <w:highlight w:val="none"/>
              </w:rPr>
              <w:t>，均视作供应商已对之理解</w:t>
            </w:r>
            <w:r>
              <w:rPr>
                <w:rFonts w:hint="eastAsia" w:ascii="宋体" w:hAnsi="宋体" w:eastAsia="宋体" w:cs="宋体"/>
                <w:spacing w:val="-6"/>
                <w:sz w:val="24"/>
                <w:szCs w:val="24"/>
                <w:highlight w:val="none"/>
              </w:rPr>
              <w:t>和响应。）</w:t>
            </w:r>
          </w:p>
        </w:tc>
      </w:tr>
      <w:tr w14:paraId="732DA6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013" w:type="dxa"/>
            <w:noWrap w:val="0"/>
            <w:vAlign w:val="top"/>
          </w:tcPr>
          <w:p w14:paraId="546DA150">
            <w:pPr>
              <w:pStyle w:val="686"/>
              <w:autoSpaceDE w:val="0"/>
              <w:autoSpaceDN w:val="0"/>
              <w:rPr>
                <w:rFonts w:hint="eastAsia" w:ascii="宋体" w:hAnsi="宋体" w:eastAsia="宋体" w:cs="宋体"/>
                <w:highlight w:val="none"/>
              </w:rPr>
            </w:pPr>
          </w:p>
        </w:tc>
        <w:tc>
          <w:tcPr>
            <w:tcW w:w="1560" w:type="dxa"/>
            <w:noWrap w:val="0"/>
            <w:vAlign w:val="top"/>
          </w:tcPr>
          <w:p w14:paraId="72AA5FD2">
            <w:pPr>
              <w:pStyle w:val="686"/>
              <w:autoSpaceDE w:val="0"/>
              <w:autoSpaceDN w:val="0"/>
              <w:rPr>
                <w:rFonts w:hint="eastAsia" w:ascii="宋体" w:hAnsi="宋体" w:eastAsia="宋体" w:cs="宋体"/>
                <w:highlight w:val="none"/>
              </w:rPr>
            </w:pPr>
          </w:p>
        </w:tc>
        <w:tc>
          <w:tcPr>
            <w:tcW w:w="1775" w:type="dxa"/>
            <w:noWrap w:val="0"/>
            <w:vAlign w:val="top"/>
          </w:tcPr>
          <w:p w14:paraId="5E7461FE">
            <w:pPr>
              <w:pStyle w:val="686"/>
              <w:autoSpaceDE w:val="0"/>
              <w:autoSpaceDN w:val="0"/>
              <w:rPr>
                <w:rFonts w:hint="eastAsia" w:ascii="宋体" w:hAnsi="宋体" w:eastAsia="宋体" w:cs="宋体"/>
                <w:highlight w:val="none"/>
              </w:rPr>
            </w:pPr>
          </w:p>
        </w:tc>
        <w:tc>
          <w:tcPr>
            <w:tcW w:w="1777" w:type="dxa"/>
            <w:noWrap w:val="0"/>
            <w:vAlign w:val="top"/>
          </w:tcPr>
          <w:p w14:paraId="3B7313AD">
            <w:pPr>
              <w:pStyle w:val="686"/>
              <w:autoSpaceDE w:val="0"/>
              <w:autoSpaceDN w:val="0"/>
              <w:rPr>
                <w:rFonts w:hint="eastAsia" w:ascii="宋体" w:hAnsi="宋体" w:eastAsia="宋体" w:cs="宋体"/>
                <w:highlight w:val="none"/>
              </w:rPr>
            </w:pPr>
          </w:p>
        </w:tc>
        <w:tc>
          <w:tcPr>
            <w:tcW w:w="2182" w:type="dxa"/>
            <w:noWrap w:val="0"/>
            <w:vAlign w:val="top"/>
          </w:tcPr>
          <w:p w14:paraId="32EB871F">
            <w:pPr>
              <w:pStyle w:val="686"/>
              <w:autoSpaceDE w:val="0"/>
              <w:autoSpaceDN w:val="0"/>
              <w:rPr>
                <w:rFonts w:hint="eastAsia" w:ascii="宋体" w:hAnsi="宋体" w:eastAsia="宋体" w:cs="宋体"/>
                <w:highlight w:val="none"/>
              </w:rPr>
            </w:pPr>
          </w:p>
        </w:tc>
        <w:tc>
          <w:tcPr>
            <w:tcW w:w="985" w:type="dxa"/>
            <w:noWrap w:val="0"/>
            <w:vAlign w:val="top"/>
          </w:tcPr>
          <w:p w14:paraId="3841421F">
            <w:pPr>
              <w:pStyle w:val="686"/>
              <w:autoSpaceDE w:val="0"/>
              <w:autoSpaceDN w:val="0"/>
              <w:rPr>
                <w:rFonts w:hint="eastAsia" w:ascii="宋体" w:hAnsi="宋体" w:eastAsia="宋体" w:cs="宋体"/>
                <w:highlight w:val="none"/>
              </w:rPr>
            </w:pPr>
          </w:p>
        </w:tc>
      </w:tr>
      <w:tr w14:paraId="24C5DA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013" w:type="dxa"/>
            <w:noWrap w:val="0"/>
            <w:vAlign w:val="top"/>
          </w:tcPr>
          <w:p w14:paraId="711EFC56">
            <w:pPr>
              <w:pStyle w:val="686"/>
              <w:autoSpaceDE w:val="0"/>
              <w:autoSpaceDN w:val="0"/>
              <w:rPr>
                <w:rFonts w:hint="eastAsia" w:ascii="宋体" w:hAnsi="宋体" w:eastAsia="宋体" w:cs="宋体"/>
                <w:highlight w:val="none"/>
              </w:rPr>
            </w:pPr>
          </w:p>
        </w:tc>
        <w:tc>
          <w:tcPr>
            <w:tcW w:w="1560" w:type="dxa"/>
            <w:noWrap w:val="0"/>
            <w:vAlign w:val="top"/>
          </w:tcPr>
          <w:p w14:paraId="640C2380">
            <w:pPr>
              <w:pStyle w:val="686"/>
              <w:autoSpaceDE w:val="0"/>
              <w:autoSpaceDN w:val="0"/>
              <w:rPr>
                <w:rFonts w:hint="eastAsia" w:ascii="宋体" w:hAnsi="宋体" w:eastAsia="宋体" w:cs="宋体"/>
                <w:highlight w:val="none"/>
              </w:rPr>
            </w:pPr>
          </w:p>
        </w:tc>
        <w:tc>
          <w:tcPr>
            <w:tcW w:w="1775" w:type="dxa"/>
            <w:noWrap w:val="0"/>
            <w:vAlign w:val="top"/>
          </w:tcPr>
          <w:p w14:paraId="5A4FE07F">
            <w:pPr>
              <w:pStyle w:val="686"/>
              <w:autoSpaceDE w:val="0"/>
              <w:autoSpaceDN w:val="0"/>
              <w:rPr>
                <w:rFonts w:hint="eastAsia" w:ascii="宋体" w:hAnsi="宋体" w:eastAsia="宋体" w:cs="宋体"/>
                <w:highlight w:val="none"/>
              </w:rPr>
            </w:pPr>
          </w:p>
        </w:tc>
        <w:tc>
          <w:tcPr>
            <w:tcW w:w="1777" w:type="dxa"/>
            <w:noWrap w:val="0"/>
            <w:vAlign w:val="top"/>
          </w:tcPr>
          <w:p w14:paraId="05521B4C">
            <w:pPr>
              <w:pStyle w:val="686"/>
              <w:autoSpaceDE w:val="0"/>
              <w:autoSpaceDN w:val="0"/>
              <w:rPr>
                <w:rFonts w:hint="eastAsia" w:ascii="宋体" w:hAnsi="宋体" w:eastAsia="宋体" w:cs="宋体"/>
                <w:highlight w:val="none"/>
              </w:rPr>
            </w:pPr>
          </w:p>
        </w:tc>
        <w:tc>
          <w:tcPr>
            <w:tcW w:w="2182" w:type="dxa"/>
            <w:noWrap w:val="0"/>
            <w:vAlign w:val="top"/>
          </w:tcPr>
          <w:p w14:paraId="19054EC1">
            <w:pPr>
              <w:pStyle w:val="686"/>
              <w:autoSpaceDE w:val="0"/>
              <w:autoSpaceDN w:val="0"/>
              <w:rPr>
                <w:rFonts w:hint="eastAsia" w:ascii="宋体" w:hAnsi="宋体" w:eastAsia="宋体" w:cs="宋体"/>
                <w:highlight w:val="none"/>
              </w:rPr>
            </w:pPr>
          </w:p>
        </w:tc>
        <w:tc>
          <w:tcPr>
            <w:tcW w:w="985" w:type="dxa"/>
            <w:noWrap w:val="0"/>
            <w:vAlign w:val="top"/>
          </w:tcPr>
          <w:p w14:paraId="70EBB8FA">
            <w:pPr>
              <w:pStyle w:val="686"/>
              <w:autoSpaceDE w:val="0"/>
              <w:autoSpaceDN w:val="0"/>
              <w:rPr>
                <w:rFonts w:hint="eastAsia" w:ascii="宋体" w:hAnsi="宋体" w:eastAsia="宋体" w:cs="宋体"/>
                <w:highlight w:val="none"/>
              </w:rPr>
            </w:pPr>
          </w:p>
        </w:tc>
      </w:tr>
      <w:tr w14:paraId="52AED7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34" w:hRule="atLeast"/>
        </w:trPr>
        <w:tc>
          <w:tcPr>
            <w:tcW w:w="1013" w:type="dxa"/>
            <w:noWrap w:val="0"/>
            <w:vAlign w:val="top"/>
          </w:tcPr>
          <w:p w14:paraId="08BCABE8">
            <w:pPr>
              <w:pStyle w:val="686"/>
              <w:autoSpaceDE w:val="0"/>
              <w:autoSpaceDN w:val="0"/>
              <w:rPr>
                <w:rFonts w:hint="eastAsia" w:ascii="宋体" w:hAnsi="宋体" w:eastAsia="宋体" w:cs="宋体"/>
                <w:highlight w:val="none"/>
              </w:rPr>
            </w:pPr>
          </w:p>
        </w:tc>
        <w:tc>
          <w:tcPr>
            <w:tcW w:w="1560" w:type="dxa"/>
            <w:noWrap w:val="0"/>
            <w:vAlign w:val="top"/>
          </w:tcPr>
          <w:p w14:paraId="5412EBD6">
            <w:pPr>
              <w:pStyle w:val="686"/>
              <w:autoSpaceDE w:val="0"/>
              <w:autoSpaceDN w:val="0"/>
              <w:rPr>
                <w:rFonts w:hint="eastAsia" w:ascii="宋体" w:hAnsi="宋体" w:eastAsia="宋体" w:cs="宋体"/>
                <w:highlight w:val="none"/>
              </w:rPr>
            </w:pPr>
          </w:p>
        </w:tc>
        <w:tc>
          <w:tcPr>
            <w:tcW w:w="1775" w:type="dxa"/>
            <w:noWrap w:val="0"/>
            <w:vAlign w:val="top"/>
          </w:tcPr>
          <w:p w14:paraId="1A3D9B08">
            <w:pPr>
              <w:pStyle w:val="686"/>
              <w:autoSpaceDE w:val="0"/>
              <w:autoSpaceDN w:val="0"/>
              <w:rPr>
                <w:rFonts w:hint="eastAsia" w:ascii="宋体" w:hAnsi="宋体" w:eastAsia="宋体" w:cs="宋体"/>
                <w:highlight w:val="none"/>
              </w:rPr>
            </w:pPr>
          </w:p>
        </w:tc>
        <w:tc>
          <w:tcPr>
            <w:tcW w:w="1777" w:type="dxa"/>
            <w:noWrap w:val="0"/>
            <w:vAlign w:val="top"/>
          </w:tcPr>
          <w:p w14:paraId="191905C5">
            <w:pPr>
              <w:pStyle w:val="686"/>
              <w:autoSpaceDE w:val="0"/>
              <w:autoSpaceDN w:val="0"/>
              <w:rPr>
                <w:rFonts w:hint="eastAsia" w:ascii="宋体" w:hAnsi="宋体" w:eastAsia="宋体" w:cs="宋体"/>
                <w:highlight w:val="none"/>
              </w:rPr>
            </w:pPr>
          </w:p>
        </w:tc>
        <w:tc>
          <w:tcPr>
            <w:tcW w:w="2182" w:type="dxa"/>
            <w:noWrap w:val="0"/>
            <w:vAlign w:val="top"/>
          </w:tcPr>
          <w:p w14:paraId="0BBF167C">
            <w:pPr>
              <w:pStyle w:val="686"/>
              <w:autoSpaceDE w:val="0"/>
              <w:autoSpaceDN w:val="0"/>
              <w:rPr>
                <w:rFonts w:hint="eastAsia" w:ascii="宋体" w:hAnsi="宋体" w:eastAsia="宋体" w:cs="宋体"/>
                <w:highlight w:val="none"/>
              </w:rPr>
            </w:pPr>
          </w:p>
        </w:tc>
        <w:tc>
          <w:tcPr>
            <w:tcW w:w="985" w:type="dxa"/>
            <w:noWrap w:val="0"/>
            <w:vAlign w:val="top"/>
          </w:tcPr>
          <w:p w14:paraId="1D30C916">
            <w:pPr>
              <w:pStyle w:val="686"/>
              <w:autoSpaceDE w:val="0"/>
              <w:autoSpaceDN w:val="0"/>
              <w:rPr>
                <w:rFonts w:hint="eastAsia" w:ascii="宋体" w:hAnsi="宋体" w:eastAsia="宋体" w:cs="宋体"/>
                <w:highlight w:val="none"/>
              </w:rPr>
            </w:pPr>
          </w:p>
        </w:tc>
      </w:tr>
      <w:tr w14:paraId="46634F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35" w:hRule="atLeast"/>
        </w:trPr>
        <w:tc>
          <w:tcPr>
            <w:tcW w:w="1013" w:type="dxa"/>
            <w:noWrap w:val="0"/>
            <w:vAlign w:val="top"/>
          </w:tcPr>
          <w:p w14:paraId="05E63617">
            <w:pPr>
              <w:pStyle w:val="686"/>
              <w:autoSpaceDE w:val="0"/>
              <w:autoSpaceDN w:val="0"/>
              <w:rPr>
                <w:rFonts w:hint="eastAsia" w:ascii="宋体" w:hAnsi="宋体" w:eastAsia="宋体" w:cs="宋体"/>
                <w:highlight w:val="none"/>
              </w:rPr>
            </w:pPr>
          </w:p>
        </w:tc>
        <w:tc>
          <w:tcPr>
            <w:tcW w:w="1560" w:type="dxa"/>
            <w:noWrap w:val="0"/>
            <w:vAlign w:val="top"/>
          </w:tcPr>
          <w:p w14:paraId="06C034E3">
            <w:pPr>
              <w:pStyle w:val="686"/>
              <w:autoSpaceDE w:val="0"/>
              <w:autoSpaceDN w:val="0"/>
              <w:rPr>
                <w:rFonts w:hint="eastAsia" w:ascii="宋体" w:hAnsi="宋体" w:eastAsia="宋体" w:cs="宋体"/>
                <w:highlight w:val="none"/>
              </w:rPr>
            </w:pPr>
          </w:p>
        </w:tc>
        <w:tc>
          <w:tcPr>
            <w:tcW w:w="1775" w:type="dxa"/>
            <w:noWrap w:val="0"/>
            <w:vAlign w:val="top"/>
          </w:tcPr>
          <w:p w14:paraId="343AC18D">
            <w:pPr>
              <w:pStyle w:val="686"/>
              <w:autoSpaceDE w:val="0"/>
              <w:autoSpaceDN w:val="0"/>
              <w:rPr>
                <w:rFonts w:hint="eastAsia" w:ascii="宋体" w:hAnsi="宋体" w:eastAsia="宋体" w:cs="宋体"/>
                <w:highlight w:val="none"/>
              </w:rPr>
            </w:pPr>
          </w:p>
        </w:tc>
        <w:tc>
          <w:tcPr>
            <w:tcW w:w="1777" w:type="dxa"/>
            <w:noWrap w:val="0"/>
            <w:vAlign w:val="top"/>
          </w:tcPr>
          <w:p w14:paraId="12682654">
            <w:pPr>
              <w:pStyle w:val="686"/>
              <w:autoSpaceDE w:val="0"/>
              <w:autoSpaceDN w:val="0"/>
              <w:rPr>
                <w:rFonts w:hint="eastAsia" w:ascii="宋体" w:hAnsi="宋体" w:eastAsia="宋体" w:cs="宋体"/>
                <w:highlight w:val="none"/>
              </w:rPr>
            </w:pPr>
          </w:p>
        </w:tc>
        <w:tc>
          <w:tcPr>
            <w:tcW w:w="2182" w:type="dxa"/>
            <w:noWrap w:val="0"/>
            <w:vAlign w:val="top"/>
          </w:tcPr>
          <w:p w14:paraId="4C29EBEC">
            <w:pPr>
              <w:pStyle w:val="686"/>
              <w:autoSpaceDE w:val="0"/>
              <w:autoSpaceDN w:val="0"/>
              <w:rPr>
                <w:rFonts w:hint="eastAsia" w:ascii="宋体" w:hAnsi="宋体" w:eastAsia="宋体" w:cs="宋体"/>
                <w:highlight w:val="none"/>
              </w:rPr>
            </w:pPr>
          </w:p>
        </w:tc>
        <w:tc>
          <w:tcPr>
            <w:tcW w:w="985" w:type="dxa"/>
            <w:noWrap w:val="0"/>
            <w:vAlign w:val="top"/>
          </w:tcPr>
          <w:p w14:paraId="2BF74013">
            <w:pPr>
              <w:pStyle w:val="686"/>
              <w:autoSpaceDE w:val="0"/>
              <w:autoSpaceDN w:val="0"/>
              <w:rPr>
                <w:rFonts w:hint="eastAsia" w:ascii="宋体" w:hAnsi="宋体" w:eastAsia="宋体" w:cs="宋体"/>
                <w:highlight w:val="none"/>
              </w:rPr>
            </w:pPr>
          </w:p>
        </w:tc>
      </w:tr>
      <w:tr w14:paraId="23CD5B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013" w:type="dxa"/>
            <w:noWrap w:val="0"/>
            <w:vAlign w:val="top"/>
          </w:tcPr>
          <w:p w14:paraId="611212A0">
            <w:pPr>
              <w:pStyle w:val="686"/>
              <w:autoSpaceDE w:val="0"/>
              <w:autoSpaceDN w:val="0"/>
              <w:rPr>
                <w:rFonts w:hint="eastAsia" w:ascii="宋体" w:hAnsi="宋体" w:eastAsia="宋体" w:cs="宋体"/>
                <w:highlight w:val="none"/>
              </w:rPr>
            </w:pPr>
          </w:p>
        </w:tc>
        <w:tc>
          <w:tcPr>
            <w:tcW w:w="1560" w:type="dxa"/>
            <w:noWrap w:val="0"/>
            <w:vAlign w:val="top"/>
          </w:tcPr>
          <w:p w14:paraId="3DE15828">
            <w:pPr>
              <w:pStyle w:val="686"/>
              <w:autoSpaceDE w:val="0"/>
              <w:autoSpaceDN w:val="0"/>
              <w:rPr>
                <w:rFonts w:hint="eastAsia" w:ascii="宋体" w:hAnsi="宋体" w:eastAsia="宋体" w:cs="宋体"/>
                <w:highlight w:val="none"/>
              </w:rPr>
            </w:pPr>
          </w:p>
        </w:tc>
        <w:tc>
          <w:tcPr>
            <w:tcW w:w="1775" w:type="dxa"/>
            <w:noWrap w:val="0"/>
            <w:vAlign w:val="top"/>
          </w:tcPr>
          <w:p w14:paraId="1DF8B449">
            <w:pPr>
              <w:pStyle w:val="686"/>
              <w:autoSpaceDE w:val="0"/>
              <w:autoSpaceDN w:val="0"/>
              <w:rPr>
                <w:rFonts w:hint="eastAsia" w:ascii="宋体" w:hAnsi="宋体" w:eastAsia="宋体" w:cs="宋体"/>
                <w:highlight w:val="none"/>
              </w:rPr>
            </w:pPr>
          </w:p>
        </w:tc>
        <w:tc>
          <w:tcPr>
            <w:tcW w:w="1777" w:type="dxa"/>
            <w:noWrap w:val="0"/>
            <w:vAlign w:val="top"/>
          </w:tcPr>
          <w:p w14:paraId="500AAF21">
            <w:pPr>
              <w:pStyle w:val="686"/>
              <w:autoSpaceDE w:val="0"/>
              <w:autoSpaceDN w:val="0"/>
              <w:rPr>
                <w:rFonts w:hint="eastAsia" w:ascii="宋体" w:hAnsi="宋体" w:eastAsia="宋体" w:cs="宋体"/>
                <w:highlight w:val="none"/>
              </w:rPr>
            </w:pPr>
          </w:p>
        </w:tc>
        <w:tc>
          <w:tcPr>
            <w:tcW w:w="2182" w:type="dxa"/>
            <w:noWrap w:val="0"/>
            <w:vAlign w:val="top"/>
          </w:tcPr>
          <w:p w14:paraId="122180F0">
            <w:pPr>
              <w:pStyle w:val="686"/>
              <w:autoSpaceDE w:val="0"/>
              <w:autoSpaceDN w:val="0"/>
              <w:rPr>
                <w:rFonts w:hint="eastAsia" w:ascii="宋体" w:hAnsi="宋体" w:eastAsia="宋体" w:cs="宋体"/>
                <w:highlight w:val="none"/>
              </w:rPr>
            </w:pPr>
          </w:p>
        </w:tc>
        <w:tc>
          <w:tcPr>
            <w:tcW w:w="985" w:type="dxa"/>
            <w:noWrap w:val="0"/>
            <w:vAlign w:val="top"/>
          </w:tcPr>
          <w:p w14:paraId="02524FF1">
            <w:pPr>
              <w:pStyle w:val="686"/>
              <w:autoSpaceDE w:val="0"/>
              <w:autoSpaceDN w:val="0"/>
              <w:rPr>
                <w:rFonts w:hint="eastAsia" w:ascii="宋体" w:hAnsi="宋体" w:eastAsia="宋体" w:cs="宋体"/>
                <w:highlight w:val="none"/>
              </w:rPr>
            </w:pPr>
          </w:p>
        </w:tc>
      </w:tr>
    </w:tbl>
    <w:p w14:paraId="749AACF4">
      <w:pPr>
        <w:tabs>
          <w:tab w:val="left" w:pos="1800"/>
          <w:tab w:val="left" w:pos="5580"/>
        </w:tabs>
        <w:jc w:val="left"/>
        <w:rPr>
          <w:rFonts w:hint="eastAsia" w:ascii="宋体" w:hAnsi="宋体" w:eastAsia="宋体" w:cs="宋体"/>
          <w:color w:val="000000"/>
          <w:sz w:val="24"/>
          <w:highlight w:val="none"/>
        </w:rPr>
      </w:pPr>
    </w:p>
    <w:p w14:paraId="2F3016F6">
      <w:pPr>
        <w:tabs>
          <w:tab w:val="left" w:pos="1800"/>
          <w:tab w:val="left" w:pos="5580"/>
        </w:tabs>
        <w:jc w:val="left"/>
        <w:rPr>
          <w:rFonts w:hint="eastAsia" w:ascii="宋体" w:hAnsi="宋体" w:eastAsia="宋体" w:cs="宋体"/>
          <w:color w:val="000000"/>
          <w:sz w:val="24"/>
          <w:highlight w:val="none"/>
        </w:rPr>
      </w:pPr>
    </w:p>
    <w:p w14:paraId="06AAA54C">
      <w:pPr>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注： “偏离情况 ”列应据实填写 “正偏离 ”或 “负偏离 ”。</w:t>
      </w:r>
    </w:p>
    <w:p w14:paraId="025138B4">
      <w:pPr>
        <w:spacing w:line="360" w:lineRule="auto"/>
        <w:rPr>
          <w:rFonts w:hint="eastAsia" w:ascii="宋体" w:hAnsi="宋体" w:eastAsia="宋体" w:cs="宋体"/>
          <w:color w:val="000000"/>
          <w:sz w:val="24"/>
          <w:highlight w:val="none"/>
        </w:rPr>
      </w:pPr>
    </w:p>
    <w:p w14:paraId="54A6F7C3">
      <w:pPr>
        <w:autoSpaceDE w:val="0"/>
        <w:autoSpaceDN w:val="0"/>
        <w:adjustRightInd w:val="0"/>
        <w:snapToGrid w:val="0"/>
        <w:spacing w:before="25" w:after="25"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供应商名称（加盖公章）</w:t>
      </w:r>
      <w:r>
        <w:rPr>
          <w:rFonts w:hint="eastAsia" w:ascii="宋体" w:hAnsi="宋体" w:eastAsia="宋体" w:cs="宋体"/>
          <w:color w:val="000000"/>
          <w:sz w:val="24"/>
          <w:highlight w:val="none"/>
          <w:lang w:val="zh-CN"/>
        </w:rPr>
        <w:t>：</w:t>
      </w:r>
      <w:r>
        <w:rPr>
          <w:rFonts w:hint="eastAsia" w:ascii="宋体" w:hAnsi="宋体" w:eastAsia="宋体" w:cs="宋体"/>
          <w:color w:val="000000"/>
          <w:sz w:val="24"/>
          <w:highlight w:val="none"/>
        </w:rPr>
        <w:t>_______________</w:t>
      </w:r>
    </w:p>
    <w:p w14:paraId="1CCE017F">
      <w:pPr>
        <w:autoSpaceDE w:val="0"/>
        <w:autoSpaceDN w:val="0"/>
        <w:adjustRightInd w:val="0"/>
        <w:snapToGrid w:val="0"/>
        <w:spacing w:before="25" w:after="25"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szCs w:val="20"/>
          <w:highlight w:val="none"/>
        </w:rPr>
        <w:t xml:space="preserve">日期：____年____月____日    </w:t>
      </w:r>
    </w:p>
    <w:p w14:paraId="26DF2694">
      <w:pPr>
        <w:tabs>
          <w:tab w:val="left" w:pos="360"/>
        </w:tabs>
        <w:snapToGrid w:val="0"/>
        <w:spacing w:line="360" w:lineRule="auto"/>
        <w:outlineLvl w:val="1"/>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br w:type="page"/>
      </w:r>
      <w:r>
        <w:rPr>
          <w:rFonts w:hint="eastAsia" w:ascii="宋体" w:hAnsi="宋体" w:eastAsia="宋体" w:cs="宋体"/>
          <w:color w:val="000000"/>
          <w:sz w:val="24"/>
          <w:szCs w:val="20"/>
          <w:highlight w:val="none"/>
          <w:lang w:val="en-US" w:eastAsia="zh-CN"/>
        </w:rPr>
        <w:t>9</w:t>
      </w:r>
      <w:r>
        <w:rPr>
          <w:rFonts w:hint="eastAsia" w:ascii="宋体" w:hAnsi="宋体" w:eastAsia="宋体" w:cs="宋体"/>
          <w:sz w:val="24"/>
          <w:highlight w:val="none"/>
        </w:rPr>
        <w:t xml:space="preserve"> 采购需求偏离表（实质性格式）</w:t>
      </w:r>
    </w:p>
    <w:p w14:paraId="0EBBBAC3">
      <w:pPr>
        <w:autoSpaceDE w:val="0"/>
        <w:autoSpaceDN w:val="0"/>
        <w:adjustRightInd w:val="0"/>
        <w:spacing w:line="360" w:lineRule="auto"/>
        <w:jc w:val="center"/>
        <w:rPr>
          <w:rFonts w:hint="eastAsia" w:ascii="宋体" w:hAnsi="宋体" w:eastAsia="宋体" w:cs="宋体"/>
          <w:b/>
          <w:color w:val="000000"/>
          <w:sz w:val="36"/>
          <w:szCs w:val="36"/>
          <w:highlight w:val="none"/>
        </w:rPr>
      </w:pPr>
      <w:r>
        <w:rPr>
          <w:rFonts w:hint="eastAsia" w:ascii="宋体" w:hAnsi="宋体" w:eastAsia="宋体" w:cs="宋体"/>
          <w:b/>
          <w:color w:val="000000"/>
          <w:sz w:val="36"/>
          <w:szCs w:val="36"/>
          <w:highlight w:val="none"/>
        </w:rPr>
        <w:t>采购需求偏离表</w:t>
      </w:r>
    </w:p>
    <w:p w14:paraId="4BCAEBDF">
      <w:pPr>
        <w:tabs>
          <w:tab w:val="left" w:pos="1800"/>
          <w:tab w:val="left" w:pos="5580"/>
        </w:tabs>
        <w:spacing w:line="360" w:lineRule="auto"/>
        <w:ind w:firstLine="360" w:firstLineChars="15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项目编号：_______________     项目名称：_______________</w:t>
      </w:r>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0816B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noWrap w:val="0"/>
            <w:vAlign w:val="center"/>
          </w:tcPr>
          <w:p w14:paraId="25D4ED06">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序号</w:t>
            </w:r>
          </w:p>
        </w:tc>
        <w:tc>
          <w:tcPr>
            <w:tcW w:w="1482" w:type="dxa"/>
            <w:noWrap w:val="0"/>
            <w:vAlign w:val="center"/>
          </w:tcPr>
          <w:p w14:paraId="6BA22145">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竞争性磋商文件条目号(页码)</w:t>
            </w:r>
          </w:p>
        </w:tc>
        <w:tc>
          <w:tcPr>
            <w:tcW w:w="2384" w:type="dxa"/>
            <w:noWrap w:val="0"/>
            <w:vAlign w:val="center"/>
          </w:tcPr>
          <w:p w14:paraId="7BEB61E8">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竞争性磋商文件要求</w:t>
            </w:r>
          </w:p>
        </w:tc>
        <w:tc>
          <w:tcPr>
            <w:tcW w:w="2126" w:type="dxa"/>
            <w:noWrap w:val="0"/>
            <w:vAlign w:val="center"/>
          </w:tcPr>
          <w:p w14:paraId="7D9D3955">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响应内容</w:t>
            </w:r>
          </w:p>
        </w:tc>
        <w:tc>
          <w:tcPr>
            <w:tcW w:w="1875" w:type="dxa"/>
            <w:noWrap w:val="0"/>
            <w:vAlign w:val="center"/>
          </w:tcPr>
          <w:p w14:paraId="5D089478">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偏离情况</w:t>
            </w:r>
          </w:p>
          <w:p w14:paraId="6839C350">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szCs w:val="21"/>
                <w:highlight w:val="none"/>
              </w:rPr>
              <w:t>（据实填写）</w:t>
            </w:r>
          </w:p>
        </w:tc>
        <w:tc>
          <w:tcPr>
            <w:tcW w:w="1009" w:type="dxa"/>
            <w:noWrap w:val="0"/>
            <w:vAlign w:val="center"/>
          </w:tcPr>
          <w:p w14:paraId="65302CA0">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说明</w:t>
            </w:r>
          </w:p>
        </w:tc>
      </w:tr>
      <w:tr w14:paraId="5CD59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29879D9B">
            <w:pPr>
              <w:adjustRightInd w:val="0"/>
              <w:snapToGrid w:val="0"/>
              <w:jc w:val="center"/>
              <w:rPr>
                <w:rFonts w:hint="eastAsia" w:ascii="宋体" w:hAnsi="宋体" w:eastAsia="宋体" w:cs="宋体"/>
                <w:color w:val="000000"/>
                <w:sz w:val="24"/>
                <w:highlight w:val="none"/>
              </w:rPr>
            </w:pPr>
          </w:p>
        </w:tc>
        <w:tc>
          <w:tcPr>
            <w:tcW w:w="1482" w:type="dxa"/>
            <w:noWrap w:val="0"/>
            <w:vAlign w:val="center"/>
          </w:tcPr>
          <w:p w14:paraId="313A1CA2">
            <w:pPr>
              <w:adjustRightInd w:val="0"/>
              <w:snapToGrid w:val="0"/>
              <w:jc w:val="center"/>
              <w:rPr>
                <w:rFonts w:hint="eastAsia" w:ascii="宋体" w:hAnsi="宋体" w:eastAsia="宋体" w:cs="宋体"/>
                <w:color w:val="000000"/>
                <w:sz w:val="24"/>
                <w:highlight w:val="none"/>
              </w:rPr>
            </w:pPr>
          </w:p>
        </w:tc>
        <w:tc>
          <w:tcPr>
            <w:tcW w:w="2384" w:type="dxa"/>
            <w:noWrap w:val="0"/>
            <w:vAlign w:val="center"/>
          </w:tcPr>
          <w:p w14:paraId="078CE2E6">
            <w:pPr>
              <w:adjustRightInd w:val="0"/>
              <w:snapToGrid w:val="0"/>
              <w:jc w:val="center"/>
              <w:rPr>
                <w:rFonts w:hint="eastAsia" w:ascii="宋体" w:hAnsi="宋体" w:eastAsia="宋体" w:cs="宋体"/>
                <w:color w:val="000000"/>
                <w:sz w:val="24"/>
                <w:highlight w:val="none"/>
              </w:rPr>
            </w:pPr>
          </w:p>
        </w:tc>
        <w:tc>
          <w:tcPr>
            <w:tcW w:w="2126" w:type="dxa"/>
            <w:noWrap w:val="0"/>
            <w:vAlign w:val="center"/>
          </w:tcPr>
          <w:p w14:paraId="587D5D4C">
            <w:pPr>
              <w:adjustRightInd w:val="0"/>
              <w:snapToGrid w:val="0"/>
              <w:jc w:val="center"/>
              <w:rPr>
                <w:rFonts w:hint="eastAsia" w:ascii="宋体" w:hAnsi="宋体" w:eastAsia="宋体" w:cs="宋体"/>
                <w:color w:val="000000"/>
                <w:sz w:val="24"/>
                <w:highlight w:val="none"/>
              </w:rPr>
            </w:pPr>
          </w:p>
        </w:tc>
        <w:tc>
          <w:tcPr>
            <w:tcW w:w="1875" w:type="dxa"/>
            <w:noWrap w:val="0"/>
            <w:vAlign w:val="center"/>
          </w:tcPr>
          <w:p w14:paraId="77117023">
            <w:pPr>
              <w:adjustRightInd w:val="0"/>
              <w:snapToGrid w:val="0"/>
              <w:jc w:val="center"/>
              <w:rPr>
                <w:rFonts w:hint="eastAsia" w:ascii="宋体" w:hAnsi="宋体" w:eastAsia="宋体" w:cs="宋体"/>
                <w:color w:val="000000"/>
                <w:sz w:val="24"/>
                <w:highlight w:val="none"/>
              </w:rPr>
            </w:pPr>
          </w:p>
        </w:tc>
        <w:tc>
          <w:tcPr>
            <w:tcW w:w="1009" w:type="dxa"/>
            <w:noWrap w:val="0"/>
            <w:vAlign w:val="center"/>
          </w:tcPr>
          <w:p w14:paraId="66BC53C5">
            <w:pPr>
              <w:adjustRightInd w:val="0"/>
              <w:snapToGrid w:val="0"/>
              <w:jc w:val="center"/>
              <w:rPr>
                <w:rFonts w:hint="eastAsia" w:ascii="宋体" w:hAnsi="宋体" w:eastAsia="宋体" w:cs="宋体"/>
                <w:color w:val="000000"/>
                <w:sz w:val="24"/>
                <w:highlight w:val="none"/>
              </w:rPr>
            </w:pPr>
          </w:p>
        </w:tc>
      </w:tr>
      <w:tr w14:paraId="69322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7EA96D71">
            <w:pPr>
              <w:adjustRightInd w:val="0"/>
              <w:snapToGrid w:val="0"/>
              <w:jc w:val="center"/>
              <w:rPr>
                <w:rFonts w:hint="eastAsia" w:ascii="宋体" w:hAnsi="宋体" w:eastAsia="宋体" w:cs="宋体"/>
                <w:color w:val="000000"/>
                <w:sz w:val="24"/>
                <w:highlight w:val="none"/>
              </w:rPr>
            </w:pPr>
          </w:p>
        </w:tc>
        <w:tc>
          <w:tcPr>
            <w:tcW w:w="1482" w:type="dxa"/>
            <w:noWrap w:val="0"/>
            <w:vAlign w:val="center"/>
          </w:tcPr>
          <w:p w14:paraId="2986661D">
            <w:pPr>
              <w:adjustRightInd w:val="0"/>
              <w:snapToGrid w:val="0"/>
              <w:jc w:val="center"/>
              <w:rPr>
                <w:rFonts w:hint="eastAsia" w:ascii="宋体" w:hAnsi="宋体" w:eastAsia="宋体" w:cs="宋体"/>
                <w:color w:val="000000"/>
                <w:sz w:val="24"/>
                <w:highlight w:val="none"/>
              </w:rPr>
            </w:pPr>
          </w:p>
        </w:tc>
        <w:tc>
          <w:tcPr>
            <w:tcW w:w="2384" w:type="dxa"/>
            <w:noWrap w:val="0"/>
            <w:vAlign w:val="center"/>
          </w:tcPr>
          <w:p w14:paraId="5856BCA5">
            <w:pPr>
              <w:adjustRightInd w:val="0"/>
              <w:snapToGrid w:val="0"/>
              <w:jc w:val="center"/>
              <w:rPr>
                <w:rFonts w:hint="eastAsia" w:ascii="宋体" w:hAnsi="宋体" w:eastAsia="宋体" w:cs="宋体"/>
                <w:color w:val="000000"/>
                <w:sz w:val="24"/>
                <w:highlight w:val="none"/>
              </w:rPr>
            </w:pPr>
          </w:p>
        </w:tc>
        <w:tc>
          <w:tcPr>
            <w:tcW w:w="2126" w:type="dxa"/>
            <w:noWrap w:val="0"/>
            <w:vAlign w:val="center"/>
          </w:tcPr>
          <w:p w14:paraId="1AC81EC1">
            <w:pPr>
              <w:adjustRightInd w:val="0"/>
              <w:snapToGrid w:val="0"/>
              <w:jc w:val="center"/>
              <w:rPr>
                <w:rFonts w:hint="eastAsia" w:ascii="宋体" w:hAnsi="宋体" w:eastAsia="宋体" w:cs="宋体"/>
                <w:color w:val="000000"/>
                <w:sz w:val="24"/>
                <w:highlight w:val="none"/>
              </w:rPr>
            </w:pPr>
          </w:p>
        </w:tc>
        <w:tc>
          <w:tcPr>
            <w:tcW w:w="1875" w:type="dxa"/>
            <w:noWrap w:val="0"/>
            <w:vAlign w:val="center"/>
          </w:tcPr>
          <w:p w14:paraId="5B7ED92D">
            <w:pPr>
              <w:adjustRightInd w:val="0"/>
              <w:snapToGrid w:val="0"/>
              <w:jc w:val="center"/>
              <w:rPr>
                <w:rFonts w:hint="eastAsia" w:ascii="宋体" w:hAnsi="宋体" w:eastAsia="宋体" w:cs="宋体"/>
                <w:color w:val="000000"/>
                <w:sz w:val="24"/>
                <w:highlight w:val="none"/>
              </w:rPr>
            </w:pPr>
          </w:p>
        </w:tc>
        <w:tc>
          <w:tcPr>
            <w:tcW w:w="1009" w:type="dxa"/>
            <w:noWrap w:val="0"/>
            <w:vAlign w:val="center"/>
          </w:tcPr>
          <w:p w14:paraId="10104598">
            <w:pPr>
              <w:adjustRightInd w:val="0"/>
              <w:snapToGrid w:val="0"/>
              <w:jc w:val="center"/>
              <w:rPr>
                <w:rFonts w:hint="eastAsia" w:ascii="宋体" w:hAnsi="宋体" w:eastAsia="宋体" w:cs="宋体"/>
                <w:color w:val="000000"/>
                <w:sz w:val="24"/>
                <w:highlight w:val="none"/>
              </w:rPr>
            </w:pPr>
          </w:p>
        </w:tc>
      </w:tr>
      <w:tr w14:paraId="0C13D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24B503C3">
            <w:pPr>
              <w:adjustRightInd w:val="0"/>
              <w:snapToGrid w:val="0"/>
              <w:jc w:val="center"/>
              <w:rPr>
                <w:rFonts w:hint="eastAsia" w:ascii="宋体" w:hAnsi="宋体" w:eastAsia="宋体" w:cs="宋体"/>
                <w:color w:val="000000"/>
                <w:sz w:val="24"/>
                <w:highlight w:val="none"/>
              </w:rPr>
            </w:pPr>
          </w:p>
        </w:tc>
        <w:tc>
          <w:tcPr>
            <w:tcW w:w="1482" w:type="dxa"/>
            <w:noWrap w:val="0"/>
            <w:vAlign w:val="center"/>
          </w:tcPr>
          <w:p w14:paraId="0B9658D7">
            <w:pPr>
              <w:adjustRightInd w:val="0"/>
              <w:snapToGrid w:val="0"/>
              <w:jc w:val="center"/>
              <w:rPr>
                <w:rFonts w:hint="eastAsia" w:ascii="宋体" w:hAnsi="宋体" w:eastAsia="宋体" w:cs="宋体"/>
                <w:color w:val="000000"/>
                <w:sz w:val="24"/>
                <w:highlight w:val="none"/>
              </w:rPr>
            </w:pPr>
          </w:p>
        </w:tc>
        <w:tc>
          <w:tcPr>
            <w:tcW w:w="2384" w:type="dxa"/>
            <w:noWrap w:val="0"/>
            <w:vAlign w:val="center"/>
          </w:tcPr>
          <w:p w14:paraId="3C5BEBEE">
            <w:pPr>
              <w:adjustRightInd w:val="0"/>
              <w:snapToGrid w:val="0"/>
              <w:jc w:val="center"/>
              <w:rPr>
                <w:rFonts w:hint="eastAsia" w:ascii="宋体" w:hAnsi="宋体" w:eastAsia="宋体" w:cs="宋体"/>
                <w:color w:val="000000"/>
                <w:sz w:val="24"/>
                <w:highlight w:val="none"/>
              </w:rPr>
            </w:pPr>
          </w:p>
        </w:tc>
        <w:tc>
          <w:tcPr>
            <w:tcW w:w="2126" w:type="dxa"/>
            <w:noWrap w:val="0"/>
            <w:vAlign w:val="center"/>
          </w:tcPr>
          <w:p w14:paraId="5721F004">
            <w:pPr>
              <w:adjustRightInd w:val="0"/>
              <w:snapToGrid w:val="0"/>
              <w:jc w:val="center"/>
              <w:rPr>
                <w:rFonts w:hint="eastAsia" w:ascii="宋体" w:hAnsi="宋体" w:eastAsia="宋体" w:cs="宋体"/>
                <w:color w:val="000000"/>
                <w:sz w:val="24"/>
                <w:highlight w:val="none"/>
              </w:rPr>
            </w:pPr>
          </w:p>
        </w:tc>
        <w:tc>
          <w:tcPr>
            <w:tcW w:w="1875" w:type="dxa"/>
            <w:noWrap w:val="0"/>
            <w:vAlign w:val="center"/>
          </w:tcPr>
          <w:p w14:paraId="20C92C7C">
            <w:pPr>
              <w:adjustRightInd w:val="0"/>
              <w:snapToGrid w:val="0"/>
              <w:jc w:val="center"/>
              <w:rPr>
                <w:rFonts w:hint="eastAsia" w:ascii="宋体" w:hAnsi="宋体" w:eastAsia="宋体" w:cs="宋体"/>
                <w:color w:val="000000"/>
                <w:sz w:val="24"/>
                <w:highlight w:val="none"/>
              </w:rPr>
            </w:pPr>
          </w:p>
        </w:tc>
        <w:tc>
          <w:tcPr>
            <w:tcW w:w="1009" w:type="dxa"/>
            <w:noWrap w:val="0"/>
            <w:vAlign w:val="center"/>
          </w:tcPr>
          <w:p w14:paraId="0A5EE938">
            <w:pPr>
              <w:adjustRightInd w:val="0"/>
              <w:snapToGrid w:val="0"/>
              <w:jc w:val="center"/>
              <w:rPr>
                <w:rFonts w:hint="eastAsia" w:ascii="宋体" w:hAnsi="宋体" w:eastAsia="宋体" w:cs="宋体"/>
                <w:color w:val="000000"/>
                <w:sz w:val="24"/>
                <w:highlight w:val="none"/>
              </w:rPr>
            </w:pPr>
          </w:p>
        </w:tc>
      </w:tr>
      <w:tr w14:paraId="348A6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429954DD">
            <w:pPr>
              <w:adjustRightInd w:val="0"/>
              <w:snapToGrid w:val="0"/>
              <w:jc w:val="center"/>
              <w:rPr>
                <w:rFonts w:hint="eastAsia" w:ascii="宋体" w:hAnsi="宋体" w:eastAsia="宋体" w:cs="宋体"/>
                <w:color w:val="000000"/>
                <w:sz w:val="24"/>
                <w:highlight w:val="none"/>
              </w:rPr>
            </w:pPr>
          </w:p>
        </w:tc>
        <w:tc>
          <w:tcPr>
            <w:tcW w:w="1482" w:type="dxa"/>
            <w:noWrap w:val="0"/>
            <w:vAlign w:val="center"/>
          </w:tcPr>
          <w:p w14:paraId="1D72AAF7">
            <w:pPr>
              <w:adjustRightInd w:val="0"/>
              <w:snapToGrid w:val="0"/>
              <w:jc w:val="center"/>
              <w:rPr>
                <w:rFonts w:hint="eastAsia" w:ascii="宋体" w:hAnsi="宋体" w:eastAsia="宋体" w:cs="宋体"/>
                <w:color w:val="000000"/>
                <w:sz w:val="24"/>
                <w:highlight w:val="none"/>
              </w:rPr>
            </w:pPr>
          </w:p>
        </w:tc>
        <w:tc>
          <w:tcPr>
            <w:tcW w:w="2384" w:type="dxa"/>
            <w:noWrap w:val="0"/>
            <w:vAlign w:val="center"/>
          </w:tcPr>
          <w:p w14:paraId="0B205A4B">
            <w:pPr>
              <w:adjustRightInd w:val="0"/>
              <w:snapToGrid w:val="0"/>
              <w:jc w:val="center"/>
              <w:rPr>
                <w:rFonts w:hint="eastAsia" w:ascii="宋体" w:hAnsi="宋体" w:eastAsia="宋体" w:cs="宋体"/>
                <w:color w:val="000000"/>
                <w:sz w:val="24"/>
                <w:highlight w:val="none"/>
              </w:rPr>
            </w:pPr>
          </w:p>
        </w:tc>
        <w:tc>
          <w:tcPr>
            <w:tcW w:w="2126" w:type="dxa"/>
            <w:noWrap w:val="0"/>
            <w:vAlign w:val="center"/>
          </w:tcPr>
          <w:p w14:paraId="0DAFAA68">
            <w:pPr>
              <w:adjustRightInd w:val="0"/>
              <w:snapToGrid w:val="0"/>
              <w:jc w:val="center"/>
              <w:rPr>
                <w:rFonts w:hint="eastAsia" w:ascii="宋体" w:hAnsi="宋体" w:eastAsia="宋体" w:cs="宋体"/>
                <w:color w:val="000000"/>
                <w:sz w:val="24"/>
                <w:highlight w:val="none"/>
              </w:rPr>
            </w:pPr>
          </w:p>
        </w:tc>
        <w:tc>
          <w:tcPr>
            <w:tcW w:w="1875" w:type="dxa"/>
            <w:noWrap w:val="0"/>
            <w:vAlign w:val="center"/>
          </w:tcPr>
          <w:p w14:paraId="2880C880">
            <w:pPr>
              <w:adjustRightInd w:val="0"/>
              <w:snapToGrid w:val="0"/>
              <w:jc w:val="center"/>
              <w:rPr>
                <w:rFonts w:hint="eastAsia" w:ascii="宋体" w:hAnsi="宋体" w:eastAsia="宋体" w:cs="宋体"/>
                <w:color w:val="000000"/>
                <w:sz w:val="24"/>
                <w:highlight w:val="none"/>
              </w:rPr>
            </w:pPr>
          </w:p>
        </w:tc>
        <w:tc>
          <w:tcPr>
            <w:tcW w:w="1009" w:type="dxa"/>
            <w:noWrap w:val="0"/>
            <w:vAlign w:val="center"/>
          </w:tcPr>
          <w:p w14:paraId="3C481CB4">
            <w:pPr>
              <w:adjustRightInd w:val="0"/>
              <w:snapToGrid w:val="0"/>
              <w:jc w:val="center"/>
              <w:rPr>
                <w:rFonts w:hint="eastAsia" w:ascii="宋体" w:hAnsi="宋体" w:eastAsia="宋体" w:cs="宋体"/>
                <w:color w:val="000000"/>
                <w:sz w:val="24"/>
                <w:highlight w:val="none"/>
              </w:rPr>
            </w:pPr>
          </w:p>
        </w:tc>
      </w:tr>
      <w:tr w14:paraId="5A5E7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3C626E1A">
            <w:pPr>
              <w:adjustRightInd w:val="0"/>
              <w:snapToGrid w:val="0"/>
              <w:jc w:val="center"/>
              <w:rPr>
                <w:rFonts w:hint="eastAsia" w:ascii="宋体" w:hAnsi="宋体" w:eastAsia="宋体" w:cs="宋体"/>
                <w:color w:val="000000"/>
                <w:sz w:val="24"/>
                <w:highlight w:val="none"/>
              </w:rPr>
            </w:pPr>
          </w:p>
        </w:tc>
        <w:tc>
          <w:tcPr>
            <w:tcW w:w="1482" w:type="dxa"/>
            <w:noWrap w:val="0"/>
            <w:vAlign w:val="center"/>
          </w:tcPr>
          <w:p w14:paraId="7A15B7A9">
            <w:pPr>
              <w:adjustRightInd w:val="0"/>
              <w:snapToGrid w:val="0"/>
              <w:jc w:val="center"/>
              <w:rPr>
                <w:rFonts w:hint="eastAsia" w:ascii="宋体" w:hAnsi="宋体" w:eastAsia="宋体" w:cs="宋体"/>
                <w:color w:val="000000"/>
                <w:sz w:val="24"/>
                <w:highlight w:val="none"/>
              </w:rPr>
            </w:pPr>
          </w:p>
        </w:tc>
        <w:tc>
          <w:tcPr>
            <w:tcW w:w="2384" w:type="dxa"/>
            <w:noWrap w:val="0"/>
            <w:vAlign w:val="center"/>
          </w:tcPr>
          <w:p w14:paraId="7B307C1C">
            <w:pPr>
              <w:adjustRightInd w:val="0"/>
              <w:snapToGrid w:val="0"/>
              <w:jc w:val="center"/>
              <w:rPr>
                <w:rFonts w:hint="eastAsia" w:ascii="宋体" w:hAnsi="宋体" w:eastAsia="宋体" w:cs="宋体"/>
                <w:color w:val="000000"/>
                <w:sz w:val="24"/>
                <w:highlight w:val="none"/>
              </w:rPr>
            </w:pPr>
          </w:p>
        </w:tc>
        <w:tc>
          <w:tcPr>
            <w:tcW w:w="2126" w:type="dxa"/>
            <w:noWrap w:val="0"/>
            <w:vAlign w:val="center"/>
          </w:tcPr>
          <w:p w14:paraId="0A78AF14">
            <w:pPr>
              <w:adjustRightInd w:val="0"/>
              <w:snapToGrid w:val="0"/>
              <w:jc w:val="center"/>
              <w:rPr>
                <w:rFonts w:hint="eastAsia" w:ascii="宋体" w:hAnsi="宋体" w:eastAsia="宋体" w:cs="宋体"/>
                <w:color w:val="000000"/>
                <w:sz w:val="24"/>
                <w:highlight w:val="none"/>
              </w:rPr>
            </w:pPr>
          </w:p>
        </w:tc>
        <w:tc>
          <w:tcPr>
            <w:tcW w:w="1875" w:type="dxa"/>
            <w:noWrap w:val="0"/>
            <w:vAlign w:val="center"/>
          </w:tcPr>
          <w:p w14:paraId="6756D79E">
            <w:pPr>
              <w:adjustRightInd w:val="0"/>
              <w:snapToGrid w:val="0"/>
              <w:jc w:val="center"/>
              <w:rPr>
                <w:rFonts w:hint="eastAsia" w:ascii="宋体" w:hAnsi="宋体" w:eastAsia="宋体" w:cs="宋体"/>
                <w:color w:val="000000"/>
                <w:sz w:val="24"/>
                <w:highlight w:val="none"/>
              </w:rPr>
            </w:pPr>
          </w:p>
        </w:tc>
        <w:tc>
          <w:tcPr>
            <w:tcW w:w="1009" w:type="dxa"/>
            <w:noWrap w:val="0"/>
            <w:vAlign w:val="center"/>
          </w:tcPr>
          <w:p w14:paraId="7013D2E6">
            <w:pPr>
              <w:adjustRightInd w:val="0"/>
              <w:snapToGrid w:val="0"/>
              <w:jc w:val="center"/>
              <w:rPr>
                <w:rFonts w:hint="eastAsia" w:ascii="宋体" w:hAnsi="宋体" w:eastAsia="宋体" w:cs="宋体"/>
                <w:color w:val="000000"/>
                <w:sz w:val="24"/>
                <w:highlight w:val="none"/>
              </w:rPr>
            </w:pPr>
          </w:p>
        </w:tc>
      </w:tr>
      <w:tr w14:paraId="79133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6878B4D6">
            <w:pPr>
              <w:adjustRightInd w:val="0"/>
              <w:snapToGrid w:val="0"/>
              <w:jc w:val="center"/>
              <w:rPr>
                <w:rFonts w:hint="eastAsia" w:ascii="宋体" w:hAnsi="宋体" w:eastAsia="宋体" w:cs="宋体"/>
                <w:color w:val="000000"/>
                <w:sz w:val="24"/>
                <w:highlight w:val="none"/>
              </w:rPr>
            </w:pPr>
          </w:p>
        </w:tc>
        <w:tc>
          <w:tcPr>
            <w:tcW w:w="1482" w:type="dxa"/>
            <w:noWrap w:val="0"/>
            <w:vAlign w:val="center"/>
          </w:tcPr>
          <w:p w14:paraId="621F33F4">
            <w:pPr>
              <w:adjustRightInd w:val="0"/>
              <w:snapToGrid w:val="0"/>
              <w:jc w:val="center"/>
              <w:rPr>
                <w:rFonts w:hint="eastAsia" w:ascii="宋体" w:hAnsi="宋体" w:eastAsia="宋体" w:cs="宋体"/>
                <w:color w:val="000000"/>
                <w:sz w:val="24"/>
                <w:highlight w:val="none"/>
              </w:rPr>
            </w:pPr>
          </w:p>
        </w:tc>
        <w:tc>
          <w:tcPr>
            <w:tcW w:w="2384" w:type="dxa"/>
            <w:noWrap w:val="0"/>
            <w:vAlign w:val="center"/>
          </w:tcPr>
          <w:p w14:paraId="48E48E98">
            <w:pPr>
              <w:adjustRightInd w:val="0"/>
              <w:snapToGrid w:val="0"/>
              <w:jc w:val="center"/>
              <w:rPr>
                <w:rFonts w:hint="eastAsia" w:ascii="宋体" w:hAnsi="宋体" w:eastAsia="宋体" w:cs="宋体"/>
                <w:color w:val="000000"/>
                <w:sz w:val="24"/>
                <w:highlight w:val="none"/>
              </w:rPr>
            </w:pPr>
          </w:p>
        </w:tc>
        <w:tc>
          <w:tcPr>
            <w:tcW w:w="2126" w:type="dxa"/>
            <w:noWrap w:val="0"/>
            <w:vAlign w:val="center"/>
          </w:tcPr>
          <w:p w14:paraId="5643BD23">
            <w:pPr>
              <w:adjustRightInd w:val="0"/>
              <w:snapToGrid w:val="0"/>
              <w:jc w:val="center"/>
              <w:rPr>
                <w:rFonts w:hint="eastAsia" w:ascii="宋体" w:hAnsi="宋体" w:eastAsia="宋体" w:cs="宋体"/>
                <w:color w:val="000000"/>
                <w:sz w:val="24"/>
                <w:highlight w:val="none"/>
              </w:rPr>
            </w:pPr>
          </w:p>
        </w:tc>
        <w:tc>
          <w:tcPr>
            <w:tcW w:w="1875" w:type="dxa"/>
            <w:noWrap w:val="0"/>
            <w:vAlign w:val="center"/>
          </w:tcPr>
          <w:p w14:paraId="1C2560A6">
            <w:pPr>
              <w:adjustRightInd w:val="0"/>
              <w:snapToGrid w:val="0"/>
              <w:jc w:val="center"/>
              <w:rPr>
                <w:rFonts w:hint="eastAsia" w:ascii="宋体" w:hAnsi="宋体" w:eastAsia="宋体" w:cs="宋体"/>
                <w:color w:val="000000"/>
                <w:sz w:val="24"/>
                <w:highlight w:val="none"/>
              </w:rPr>
            </w:pPr>
          </w:p>
        </w:tc>
        <w:tc>
          <w:tcPr>
            <w:tcW w:w="1009" w:type="dxa"/>
            <w:noWrap w:val="0"/>
            <w:vAlign w:val="center"/>
          </w:tcPr>
          <w:p w14:paraId="068D48C2">
            <w:pPr>
              <w:adjustRightInd w:val="0"/>
              <w:snapToGrid w:val="0"/>
              <w:jc w:val="center"/>
              <w:rPr>
                <w:rFonts w:hint="eastAsia" w:ascii="宋体" w:hAnsi="宋体" w:eastAsia="宋体" w:cs="宋体"/>
                <w:color w:val="000000"/>
                <w:sz w:val="24"/>
                <w:highlight w:val="none"/>
              </w:rPr>
            </w:pPr>
          </w:p>
        </w:tc>
      </w:tr>
    </w:tbl>
    <w:p w14:paraId="5CFD9C07">
      <w:pPr>
        <w:tabs>
          <w:tab w:val="left" w:pos="1800"/>
          <w:tab w:val="left" w:pos="5580"/>
        </w:tabs>
        <w:spacing w:line="360" w:lineRule="auto"/>
        <w:ind w:firstLine="360" w:firstLineChars="150"/>
        <w:jc w:val="left"/>
        <w:rPr>
          <w:rFonts w:hint="eastAsia" w:ascii="宋体" w:hAnsi="宋体" w:eastAsia="宋体" w:cs="宋体"/>
          <w:color w:val="000000"/>
          <w:sz w:val="24"/>
          <w:highlight w:val="none"/>
          <w:u w:val="single"/>
        </w:rPr>
      </w:pPr>
    </w:p>
    <w:p w14:paraId="1CBE69A1">
      <w:pPr>
        <w:tabs>
          <w:tab w:val="left" w:pos="1800"/>
          <w:tab w:val="left" w:pos="5580"/>
        </w:tabs>
        <w:spacing w:line="360" w:lineRule="auto"/>
        <w:ind w:firstLine="360" w:firstLineChars="150"/>
        <w:jc w:val="left"/>
        <w:rPr>
          <w:rFonts w:hint="eastAsia" w:ascii="宋体" w:hAnsi="宋体" w:eastAsia="宋体" w:cs="宋体"/>
          <w:color w:val="000000"/>
          <w:sz w:val="24"/>
          <w:highlight w:val="none"/>
          <w:u w:val="single"/>
        </w:rPr>
      </w:pPr>
    </w:p>
    <w:p w14:paraId="6C9D2327">
      <w:pPr>
        <w:tabs>
          <w:tab w:val="left" w:pos="1800"/>
          <w:tab w:val="left" w:pos="5580"/>
        </w:tabs>
        <w:jc w:val="left"/>
        <w:rPr>
          <w:rFonts w:hint="eastAsia" w:ascii="宋体" w:hAnsi="宋体" w:eastAsia="宋体" w:cs="宋体"/>
          <w:sz w:val="24"/>
          <w:highlight w:val="none"/>
        </w:rPr>
      </w:pPr>
      <w:r>
        <w:rPr>
          <w:rFonts w:hint="eastAsia" w:ascii="宋体" w:hAnsi="宋体" w:eastAsia="宋体" w:cs="宋体"/>
          <w:sz w:val="24"/>
          <w:highlight w:val="none"/>
        </w:rPr>
        <w:t>注：</w:t>
      </w:r>
    </w:p>
    <w:p w14:paraId="7690F8F7">
      <w:pPr>
        <w:tabs>
          <w:tab w:val="left" w:pos="1800"/>
          <w:tab w:val="left" w:pos="5580"/>
        </w:tabs>
        <w:jc w:val="left"/>
        <w:rPr>
          <w:rFonts w:hint="eastAsia" w:ascii="宋体" w:hAnsi="宋体" w:eastAsia="宋体" w:cs="宋体"/>
          <w:sz w:val="24"/>
          <w:highlight w:val="none"/>
        </w:rPr>
      </w:pPr>
      <w:r>
        <w:rPr>
          <w:rFonts w:hint="eastAsia" w:ascii="宋体" w:hAnsi="宋体" w:eastAsia="宋体" w:cs="宋体"/>
          <w:sz w:val="24"/>
          <w:highlight w:val="none"/>
        </w:rPr>
        <w:t>1. 对竞争性磋商文件中的所有商务、技术要求 ，除本表所列明的所有偏离外 ，均视作 供应商已对之理解和响应。此表中若无任何文字说明， 内容为空白的 ，</w:t>
      </w:r>
      <w:r>
        <w:rPr>
          <w:rFonts w:hint="eastAsia" w:ascii="宋体" w:hAnsi="宋体" w:eastAsia="宋体" w:cs="宋体"/>
          <w:b/>
          <w:bCs/>
          <w:sz w:val="24"/>
          <w:highlight w:val="none"/>
        </w:rPr>
        <w:t>响应无效。</w:t>
      </w:r>
    </w:p>
    <w:p w14:paraId="3266EDB1">
      <w:pPr>
        <w:tabs>
          <w:tab w:val="left" w:pos="1800"/>
          <w:tab w:val="left" w:pos="5580"/>
        </w:tabs>
        <w:jc w:val="left"/>
        <w:rPr>
          <w:rFonts w:hint="eastAsia" w:ascii="宋体" w:hAnsi="宋体" w:eastAsia="宋体" w:cs="宋体"/>
          <w:color w:val="000000"/>
          <w:sz w:val="24"/>
          <w:highlight w:val="none"/>
        </w:rPr>
      </w:pPr>
      <w:r>
        <w:rPr>
          <w:rFonts w:hint="eastAsia" w:ascii="宋体" w:hAnsi="宋体" w:eastAsia="宋体" w:cs="宋体"/>
          <w:sz w:val="24"/>
          <w:highlight w:val="none"/>
        </w:rPr>
        <w:t>2. “偏离情况 ”列应据实填写 “无偏离 ” 、“正偏离 ”或 “负偏离 ”。</w:t>
      </w:r>
    </w:p>
    <w:p w14:paraId="4447B235">
      <w:pPr>
        <w:rPr>
          <w:rFonts w:hint="eastAsia" w:ascii="宋体" w:hAnsi="宋体" w:eastAsia="宋体" w:cs="宋体"/>
          <w:color w:val="000000"/>
          <w:sz w:val="24"/>
          <w:szCs w:val="20"/>
          <w:highlight w:val="none"/>
        </w:rPr>
      </w:pPr>
    </w:p>
    <w:p w14:paraId="48AA29E3">
      <w:pPr>
        <w:autoSpaceDE w:val="0"/>
        <w:autoSpaceDN w:val="0"/>
        <w:adjustRightInd w:val="0"/>
        <w:snapToGrid w:val="0"/>
        <w:spacing w:before="25" w:after="25" w:line="360" w:lineRule="auto"/>
        <w:ind w:right="360"/>
        <w:jc w:val="left"/>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供应商名称（加盖公章）</w:t>
      </w:r>
      <w:r>
        <w:rPr>
          <w:rFonts w:hint="eastAsia" w:ascii="宋体" w:hAnsi="宋体" w:eastAsia="宋体" w:cs="宋体"/>
          <w:color w:val="000000"/>
          <w:sz w:val="24"/>
          <w:highlight w:val="none"/>
          <w:lang w:val="zh-CN"/>
        </w:rPr>
        <w:t>：</w:t>
      </w:r>
      <w:r>
        <w:rPr>
          <w:rFonts w:hint="eastAsia" w:ascii="宋体" w:hAnsi="宋体" w:eastAsia="宋体" w:cs="宋体"/>
          <w:sz w:val="24"/>
          <w:highlight w:val="none"/>
        </w:rPr>
        <w:t>______</w:t>
      </w:r>
    </w:p>
    <w:p w14:paraId="0E550113">
      <w:pPr>
        <w:autoSpaceDE w:val="0"/>
        <w:autoSpaceDN w:val="0"/>
        <w:adjustRightInd w:val="0"/>
        <w:snapToGrid w:val="0"/>
        <w:spacing w:before="25" w:after="25" w:line="360" w:lineRule="auto"/>
        <w:ind w:right="360"/>
        <w:jc w:val="left"/>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 xml:space="preserve">日期：____年____月____日 </w:t>
      </w:r>
    </w:p>
    <w:p w14:paraId="216C97D2">
      <w:pPr>
        <w:pStyle w:val="34"/>
        <w:spacing w:before="4" w:line="200" w:lineRule="auto"/>
        <w:ind w:left="611"/>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br w:type="page"/>
      </w:r>
    </w:p>
    <w:p w14:paraId="299B6BB5">
      <w:pPr>
        <w:tabs>
          <w:tab w:val="left" w:pos="360"/>
        </w:tabs>
        <w:snapToGrid w:val="0"/>
        <w:spacing w:line="360" w:lineRule="auto"/>
        <w:outlineLvl w:val="1"/>
        <w:rPr>
          <w:sz w:val="24"/>
          <w:highlight w:val="none"/>
        </w:rPr>
      </w:pPr>
      <w:r>
        <w:rPr>
          <w:rFonts w:hint="eastAsia"/>
          <w:sz w:val="24"/>
          <w:highlight w:val="none"/>
          <w:lang w:val="en-US" w:eastAsia="zh-CN"/>
        </w:rPr>
        <w:t>10</w:t>
      </w:r>
      <w:r>
        <w:rPr>
          <w:sz w:val="24"/>
          <w:highlight w:val="none"/>
        </w:rPr>
        <w:t xml:space="preserve"> </w:t>
      </w:r>
      <w:bookmarkStart w:id="719" w:name="_Toc69746430"/>
      <w:r>
        <w:rPr>
          <w:sz w:val="24"/>
          <w:highlight w:val="none"/>
        </w:rPr>
        <w:t>业绩案例一</w:t>
      </w:r>
      <w:r>
        <w:rPr>
          <w:color w:val="000000"/>
          <w:highlight w:val="none"/>
        </w:rPr>
        <w:t>览表</w:t>
      </w:r>
      <w:bookmarkEnd w:id="719"/>
    </w:p>
    <w:p w14:paraId="3B8AA5EF">
      <w:pPr>
        <w:pStyle w:val="8"/>
        <w:rPr>
          <w:color w:val="000000"/>
          <w:highlight w:val="none"/>
        </w:rPr>
      </w:pPr>
    </w:p>
    <w:tbl>
      <w:tblPr>
        <w:tblStyle w:val="88"/>
        <w:tblW w:w="9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980"/>
        <w:gridCol w:w="1260"/>
        <w:gridCol w:w="1260"/>
        <w:gridCol w:w="1440"/>
        <w:gridCol w:w="1778"/>
        <w:gridCol w:w="720"/>
      </w:tblGrid>
      <w:tr w14:paraId="7B7BD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52" w:type="dxa"/>
            <w:vAlign w:val="center"/>
          </w:tcPr>
          <w:p w14:paraId="1F5A5FC9">
            <w:pPr>
              <w:spacing w:line="360" w:lineRule="auto"/>
              <w:rPr>
                <w:rFonts w:ascii="宋体" w:hAnsi="宋体"/>
                <w:b/>
                <w:color w:val="000000"/>
                <w:sz w:val="24"/>
                <w:highlight w:val="none"/>
              </w:rPr>
            </w:pPr>
            <w:r>
              <w:rPr>
                <w:rFonts w:hint="eastAsia" w:ascii="宋体" w:hAnsi="宋体"/>
                <w:b/>
                <w:color w:val="000000"/>
                <w:sz w:val="24"/>
                <w:highlight w:val="none"/>
              </w:rPr>
              <w:t>序号</w:t>
            </w:r>
          </w:p>
        </w:tc>
        <w:tc>
          <w:tcPr>
            <w:tcW w:w="1980" w:type="dxa"/>
            <w:vAlign w:val="center"/>
          </w:tcPr>
          <w:p w14:paraId="3928FEC8">
            <w:pPr>
              <w:spacing w:line="360" w:lineRule="auto"/>
              <w:jc w:val="center"/>
              <w:rPr>
                <w:rFonts w:ascii="宋体" w:hAnsi="宋体"/>
                <w:b/>
                <w:color w:val="000000"/>
                <w:sz w:val="24"/>
                <w:highlight w:val="none"/>
              </w:rPr>
            </w:pPr>
            <w:r>
              <w:rPr>
                <w:rFonts w:hint="eastAsia" w:ascii="宋体" w:hAnsi="宋体"/>
                <w:b/>
                <w:color w:val="000000"/>
                <w:sz w:val="24"/>
                <w:highlight w:val="none"/>
              </w:rPr>
              <w:t>项目名称</w:t>
            </w:r>
          </w:p>
        </w:tc>
        <w:tc>
          <w:tcPr>
            <w:tcW w:w="1260" w:type="dxa"/>
            <w:vAlign w:val="center"/>
          </w:tcPr>
          <w:p w14:paraId="2CFF581B">
            <w:pPr>
              <w:spacing w:line="360" w:lineRule="auto"/>
              <w:rPr>
                <w:rFonts w:ascii="宋体" w:hAnsi="宋体"/>
                <w:b/>
                <w:color w:val="000000"/>
                <w:sz w:val="24"/>
                <w:highlight w:val="none"/>
              </w:rPr>
            </w:pPr>
            <w:r>
              <w:rPr>
                <w:rFonts w:hint="eastAsia" w:ascii="宋体" w:hAnsi="宋体"/>
                <w:b/>
                <w:color w:val="000000"/>
                <w:sz w:val="24"/>
                <w:highlight w:val="none"/>
              </w:rPr>
              <w:t>用户名称</w:t>
            </w:r>
          </w:p>
        </w:tc>
        <w:tc>
          <w:tcPr>
            <w:tcW w:w="1260" w:type="dxa"/>
            <w:vAlign w:val="center"/>
          </w:tcPr>
          <w:p w14:paraId="328B577A">
            <w:pPr>
              <w:spacing w:line="360" w:lineRule="auto"/>
              <w:rPr>
                <w:rFonts w:ascii="宋体" w:hAnsi="宋体"/>
                <w:b/>
                <w:color w:val="000000"/>
                <w:sz w:val="24"/>
                <w:highlight w:val="none"/>
              </w:rPr>
            </w:pPr>
            <w:r>
              <w:rPr>
                <w:rFonts w:hint="eastAsia" w:ascii="宋体" w:hAnsi="宋体"/>
                <w:b/>
                <w:color w:val="000000"/>
                <w:sz w:val="24"/>
                <w:highlight w:val="none"/>
              </w:rPr>
              <w:t>合同金额</w:t>
            </w:r>
          </w:p>
        </w:tc>
        <w:tc>
          <w:tcPr>
            <w:tcW w:w="1440" w:type="dxa"/>
            <w:vAlign w:val="center"/>
          </w:tcPr>
          <w:p w14:paraId="60FA3F81">
            <w:pPr>
              <w:spacing w:line="360" w:lineRule="auto"/>
              <w:rPr>
                <w:rFonts w:ascii="宋体" w:hAnsi="宋体"/>
                <w:b/>
                <w:color w:val="000000"/>
                <w:sz w:val="24"/>
                <w:highlight w:val="none"/>
              </w:rPr>
            </w:pPr>
            <w:r>
              <w:rPr>
                <w:rFonts w:hint="eastAsia" w:ascii="宋体" w:hAnsi="宋体"/>
                <w:b/>
                <w:color w:val="000000"/>
                <w:sz w:val="24"/>
                <w:highlight w:val="none"/>
              </w:rPr>
              <w:t>用户联系人</w:t>
            </w:r>
          </w:p>
        </w:tc>
        <w:tc>
          <w:tcPr>
            <w:tcW w:w="1778" w:type="dxa"/>
            <w:vAlign w:val="center"/>
          </w:tcPr>
          <w:p w14:paraId="3F7CCC25">
            <w:pPr>
              <w:spacing w:line="360" w:lineRule="auto"/>
              <w:rPr>
                <w:rFonts w:ascii="宋体" w:hAnsi="宋体"/>
                <w:b/>
                <w:color w:val="000000"/>
                <w:sz w:val="24"/>
                <w:highlight w:val="none"/>
              </w:rPr>
            </w:pPr>
            <w:r>
              <w:rPr>
                <w:rFonts w:hint="eastAsia" w:ascii="宋体" w:hAnsi="宋体"/>
                <w:b/>
                <w:color w:val="000000"/>
                <w:sz w:val="24"/>
                <w:highlight w:val="none"/>
              </w:rPr>
              <w:t>用户联系电话</w:t>
            </w:r>
          </w:p>
        </w:tc>
        <w:tc>
          <w:tcPr>
            <w:tcW w:w="720" w:type="dxa"/>
            <w:vAlign w:val="center"/>
          </w:tcPr>
          <w:p w14:paraId="09191559">
            <w:pPr>
              <w:spacing w:line="360" w:lineRule="auto"/>
              <w:rPr>
                <w:rFonts w:ascii="宋体" w:hAnsi="宋体"/>
                <w:b/>
                <w:color w:val="000000"/>
                <w:sz w:val="24"/>
                <w:highlight w:val="none"/>
              </w:rPr>
            </w:pPr>
            <w:r>
              <w:rPr>
                <w:rFonts w:hint="eastAsia" w:ascii="宋体" w:hAnsi="宋体"/>
                <w:b/>
                <w:color w:val="000000"/>
                <w:sz w:val="24"/>
                <w:highlight w:val="none"/>
              </w:rPr>
              <w:t>备注</w:t>
            </w:r>
          </w:p>
        </w:tc>
      </w:tr>
      <w:tr w14:paraId="7D429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52" w:type="dxa"/>
            <w:vAlign w:val="center"/>
          </w:tcPr>
          <w:p w14:paraId="4A4FD232">
            <w:pPr>
              <w:spacing w:line="360" w:lineRule="auto"/>
              <w:jc w:val="center"/>
              <w:rPr>
                <w:rFonts w:ascii="宋体" w:hAnsi="宋体"/>
                <w:color w:val="000000"/>
                <w:sz w:val="24"/>
                <w:highlight w:val="none"/>
              </w:rPr>
            </w:pPr>
          </w:p>
        </w:tc>
        <w:tc>
          <w:tcPr>
            <w:tcW w:w="1980" w:type="dxa"/>
            <w:vAlign w:val="center"/>
          </w:tcPr>
          <w:p w14:paraId="1AFD477E">
            <w:pPr>
              <w:spacing w:line="360" w:lineRule="auto"/>
              <w:rPr>
                <w:rFonts w:ascii="宋体" w:hAnsi="宋体"/>
                <w:color w:val="000000"/>
                <w:sz w:val="24"/>
                <w:highlight w:val="none"/>
              </w:rPr>
            </w:pPr>
          </w:p>
        </w:tc>
        <w:tc>
          <w:tcPr>
            <w:tcW w:w="1260" w:type="dxa"/>
            <w:vAlign w:val="center"/>
          </w:tcPr>
          <w:p w14:paraId="1B7BC61C">
            <w:pPr>
              <w:spacing w:line="360" w:lineRule="auto"/>
              <w:rPr>
                <w:rFonts w:ascii="宋体" w:hAnsi="宋体"/>
                <w:color w:val="000000"/>
                <w:sz w:val="24"/>
                <w:highlight w:val="none"/>
              </w:rPr>
            </w:pPr>
          </w:p>
        </w:tc>
        <w:tc>
          <w:tcPr>
            <w:tcW w:w="1260" w:type="dxa"/>
            <w:vAlign w:val="center"/>
          </w:tcPr>
          <w:p w14:paraId="2941CF1A">
            <w:pPr>
              <w:spacing w:line="360" w:lineRule="auto"/>
              <w:rPr>
                <w:rFonts w:ascii="宋体" w:hAnsi="宋体"/>
                <w:color w:val="000000"/>
                <w:sz w:val="24"/>
                <w:highlight w:val="none"/>
              </w:rPr>
            </w:pPr>
          </w:p>
        </w:tc>
        <w:tc>
          <w:tcPr>
            <w:tcW w:w="1440" w:type="dxa"/>
            <w:vAlign w:val="center"/>
          </w:tcPr>
          <w:p w14:paraId="03E08B86">
            <w:pPr>
              <w:spacing w:line="360" w:lineRule="auto"/>
              <w:rPr>
                <w:rFonts w:ascii="宋体" w:hAnsi="宋体"/>
                <w:color w:val="000000"/>
                <w:sz w:val="24"/>
                <w:highlight w:val="none"/>
              </w:rPr>
            </w:pPr>
          </w:p>
        </w:tc>
        <w:tc>
          <w:tcPr>
            <w:tcW w:w="1778" w:type="dxa"/>
            <w:vAlign w:val="center"/>
          </w:tcPr>
          <w:p w14:paraId="6DFBEA12">
            <w:pPr>
              <w:spacing w:line="360" w:lineRule="auto"/>
              <w:rPr>
                <w:rFonts w:ascii="宋体" w:hAnsi="宋体"/>
                <w:color w:val="000000"/>
                <w:sz w:val="24"/>
                <w:highlight w:val="none"/>
              </w:rPr>
            </w:pPr>
          </w:p>
        </w:tc>
        <w:tc>
          <w:tcPr>
            <w:tcW w:w="720" w:type="dxa"/>
            <w:vAlign w:val="center"/>
          </w:tcPr>
          <w:p w14:paraId="5850F584">
            <w:pPr>
              <w:spacing w:line="360" w:lineRule="auto"/>
              <w:rPr>
                <w:rFonts w:ascii="宋体" w:hAnsi="宋体"/>
                <w:color w:val="000000"/>
                <w:sz w:val="24"/>
                <w:highlight w:val="none"/>
              </w:rPr>
            </w:pPr>
          </w:p>
        </w:tc>
      </w:tr>
      <w:tr w14:paraId="1DC54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852" w:type="dxa"/>
            <w:vAlign w:val="center"/>
          </w:tcPr>
          <w:p w14:paraId="50EFEC50">
            <w:pPr>
              <w:spacing w:line="360" w:lineRule="auto"/>
              <w:jc w:val="center"/>
              <w:rPr>
                <w:rFonts w:ascii="宋体" w:hAnsi="宋体"/>
                <w:color w:val="000000"/>
                <w:sz w:val="24"/>
                <w:highlight w:val="none"/>
              </w:rPr>
            </w:pPr>
          </w:p>
        </w:tc>
        <w:tc>
          <w:tcPr>
            <w:tcW w:w="1980" w:type="dxa"/>
            <w:vAlign w:val="center"/>
          </w:tcPr>
          <w:p w14:paraId="4774CA94">
            <w:pPr>
              <w:spacing w:line="360" w:lineRule="auto"/>
              <w:rPr>
                <w:rFonts w:ascii="宋体" w:hAnsi="宋体"/>
                <w:color w:val="000000"/>
                <w:sz w:val="24"/>
                <w:highlight w:val="none"/>
              </w:rPr>
            </w:pPr>
          </w:p>
        </w:tc>
        <w:tc>
          <w:tcPr>
            <w:tcW w:w="1260" w:type="dxa"/>
            <w:vAlign w:val="center"/>
          </w:tcPr>
          <w:p w14:paraId="75D0E47C">
            <w:pPr>
              <w:spacing w:line="360" w:lineRule="auto"/>
              <w:rPr>
                <w:rFonts w:ascii="宋体" w:hAnsi="宋体"/>
                <w:color w:val="000000"/>
                <w:sz w:val="24"/>
                <w:highlight w:val="none"/>
              </w:rPr>
            </w:pPr>
          </w:p>
        </w:tc>
        <w:tc>
          <w:tcPr>
            <w:tcW w:w="1260" w:type="dxa"/>
            <w:vAlign w:val="center"/>
          </w:tcPr>
          <w:p w14:paraId="6A7D6F08">
            <w:pPr>
              <w:spacing w:line="360" w:lineRule="auto"/>
              <w:rPr>
                <w:rFonts w:ascii="宋体" w:hAnsi="宋体"/>
                <w:color w:val="000000"/>
                <w:sz w:val="24"/>
                <w:highlight w:val="none"/>
              </w:rPr>
            </w:pPr>
          </w:p>
        </w:tc>
        <w:tc>
          <w:tcPr>
            <w:tcW w:w="1440" w:type="dxa"/>
            <w:vAlign w:val="center"/>
          </w:tcPr>
          <w:p w14:paraId="1C8691A9">
            <w:pPr>
              <w:spacing w:line="360" w:lineRule="auto"/>
              <w:rPr>
                <w:rFonts w:ascii="宋体" w:hAnsi="宋体"/>
                <w:color w:val="000000"/>
                <w:sz w:val="24"/>
                <w:highlight w:val="none"/>
              </w:rPr>
            </w:pPr>
          </w:p>
        </w:tc>
        <w:tc>
          <w:tcPr>
            <w:tcW w:w="1778" w:type="dxa"/>
            <w:vAlign w:val="center"/>
          </w:tcPr>
          <w:p w14:paraId="0536CAF8">
            <w:pPr>
              <w:spacing w:line="360" w:lineRule="auto"/>
              <w:rPr>
                <w:rFonts w:ascii="宋体" w:hAnsi="宋体"/>
                <w:color w:val="000000"/>
                <w:sz w:val="24"/>
                <w:highlight w:val="none"/>
              </w:rPr>
            </w:pPr>
          </w:p>
        </w:tc>
        <w:tc>
          <w:tcPr>
            <w:tcW w:w="720" w:type="dxa"/>
            <w:vAlign w:val="center"/>
          </w:tcPr>
          <w:p w14:paraId="354310FB">
            <w:pPr>
              <w:spacing w:line="360" w:lineRule="auto"/>
              <w:rPr>
                <w:rFonts w:ascii="宋体" w:hAnsi="宋体"/>
                <w:color w:val="000000"/>
                <w:sz w:val="24"/>
                <w:highlight w:val="none"/>
              </w:rPr>
            </w:pPr>
          </w:p>
        </w:tc>
      </w:tr>
      <w:tr w14:paraId="66DE9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852" w:type="dxa"/>
            <w:vAlign w:val="center"/>
          </w:tcPr>
          <w:p w14:paraId="0A478191">
            <w:pPr>
              <w:spacing w:line="360" w:lineRule="auto"/>
              <w:jc w:val="center"/>
              <w:rPr>
                <w:rFonts w:ascii="宋体" w:hAnsi="宋体"/>
                <w:color w:val="000000"/>
                <w:sz w:val="24"/>
                <w:highlight w:val="none"/>
              </w:rPr>
            </w:pPr>
          </w:p>
        </w:tc>
        <w:tc>
          <w:tcPr>
            <w:tcW w:w="1980" w:type="dxa"/>
            <w:vAlign w:val="center"/>
          </w:tcPr>
          <w:p w14:paraId="78FA679B">
            <w:pPr>
              <w:spacing w:line="360" w:lineRule="auto"/>
              <w:rPr>
                <w:rFonts w:ascii="宋体" w:hAnsi="宋体"/>
                <w:color w:val="000000"/>
                <w:sz w:val="24"/>
                <w:highlight w:val="none"/>
              </w:rPr>
            </w:pPr>
          </w:p>
        </w:tc>
        <w:tc>
          <w:tcPr>
            <w:tcW w:w="1260" w:type="dxa"/>
            <w:vAlign w:val="center"/>
          </w:tcPr>
          <w:p w14:paraId="62870B5E">
            <w:pPr>
              <w:spacing w:line="360" w:lineRule="auto"/>
              <w:rPr>
                <w:rFonts w:ascii="宋体" w:hAnsi="宋体"/>
                <w:color w:val="000000"/>
                <w:sz w:val="24"/>
                <w:highlight w:val="none"/>
              </w:rPr>
            </w:pPr>
          </w:p>
        </w:tc>
        <w:tc>
          <w:tcPr>
            <w:tcW w:w="1260" w:type="dxa"/>
            <w:vAlign w:val="center"/>
          </w:tcPr>
          <w:p w14:paraId="5CC60F55">
            <w:pPr>
              <w:spacing w:line="360" w:lineRule="auto"/>
              <w:rPr>
                <w:rFonts w:ascii="宋体" w:hAnsi="宋体"/>
                <w:color w:val="000000"/>
                <w:sz w:val="24"/>
                <w:highlight w:val="none"/>
              </w:rPr>
            </w:pPr>
          </w:p>
        </w:tc>
        <w:tc>
          <w:tcPr>
            <w:tcW w:w="1440" w:type="dxa"/>
            <w:vAlign w:val="center"/>
          </w:tcPr>
          <w:p w14:paraId="55D70AFE">
            <w:pPr>
              <w:spacing w:line="360" w:lineRule="auto"/>
              <w:rPr>
                <w:rFonts w:ascii="宋体" w:hAnsi="宋体"/>
                <w:color w:val="000000"/>
                <w:sz w:val="24"/>
                <w:highlight w:val="none"/>
              </w:rPr>
            </w:pPr>
          </w:p>
        </w:tc>
        <w:tc>
          <w:tcPr>
            <w:tcW w:w="1778" w:type="dxa"/>
            <w:vAlign w:val="center"/>
          </w:tcPr>
          <w:p w14:paraId="2FE03A7E">
            <w:pPr>
              <w:spacing w:line="360" w:lineRule="auto"/>
              <w:rPr>
                <w:rFonts w:ascii="宋体" w:hAnsi="宋体"/>
                <w:color w:val="000000"/>
                <w:sz w:val="24"/>
                <w:highlight w:val="none"/>
              </w:rPr>
            </w:pPr>
          </w:p>
        </w:tc>
        <w:tc>
          <w:tcPr>
            <w:tcW w:w="720" w:type="dxa"/>
            <w:vAlign w:val="center"/>
          </w:tcPr>
          <w:p w14:paraId="1E45B72E">
            <w:pPr>
              <w:spacing w:line="360" w:lineRule="auto"/>
              <w:rPr>
                <w:rFonts w:ascii="宋体" w:hAnsi="宋体"/>
                <w:color w:val="000000"/>
                <w:sz w:val="24"/>
                <w:highlight w:val="none"/>
              </w:rPr>
            </w:pPr>
          </w:p>
        </w:tc>
      </w:tr>
      <w:tr w14:paraId="2559C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852" w:type="dxa"/>
            <w:vAlign w:val="center"/>
          </w:tcPr>
          <w:p w14:paraId="154D62F1">
            <w:pPr>
              <w:spacing w:line="360" w:lineRule="auto"/>
              <w:jc w:val="center"/>
              <w:rPr>
                <w:rFonts w:ascii="宋体" w:hAnsi="宋体"/>
                <w:color w:val="000000"/>
                <w:sz w:val="24"/>
                <w:highlight w:val="none"/>
              </w:rPr>
            </w:pPr>
          </w:p>
        </w:tc>
        <w:tc>
          <w:tcPr>
            <w:tcW w:w="1980" w:type="dxa"/>
            <w:vAlign w:val="center"/>
          </w:tcPr>
          <w:p w14:paraId="75C5EA6E">
            <w:pPr>
              <w:spacing w:line="360" w:lineRule="auto"/>
              <w:rPr>
                <w:rFonts w:ascii="宋体" w:hAnsi="宋体"/>
                <w:color w:val="000000"/>
                <w:sz w:val="24"/>
                <w:highlight w:val="none"/>
              </w:rPr>
            </w:pPr>
          </w:p>
        </w:tc>
        <w:tc>
          <w:tcPr>
            <w:tcW w:w="1260" w:type="dxa"/>
            <w:vAlign w:val="center"/>
          </w:tcPr>
          <w:p w14:paraId="408A936E">
            <w:pPr>
              <w:spacing w:line="360" w:lineRule="auto"/>
              <w:rPr>
                <w:rFonts w:ascii="宋体" w:hAnsi="宋体"/>
                <w:color w:val="000000"/>
                <w:sz w:val="24"/>
                <w:highlight w:val="none"/>
              </w:rPr>
            </w:pPr>
          </w:p>
        </w:tc>
        <w:tc>
          <w:tcPr>
            <w:tcW w:w="1260" w:type="dxa"/>
            <w:vAlign w:val="center"/>
          </w:tcPr>
          <w:p w14:paraId="014D8442">
            <w:pPr>
              <w:spacing w:line="360" w:lineRule="auto"/>
              <w:rPr>
                <w:rFonts w:ascii="宋体" w:hAnsi="宋体"/>
                <w:color w:val="000000"/>
                <w:sz w:val="24"/>
                <w:highlight w:val="none"/>
              </w:rPr>
            </w:pPr>
          </w:p>
        </w:tc>
        <w:tc>
          <w:tcPr>
            <w:tcW w:w="1440" w:type="dxa"/>
            <w:vAlign w:val="center"/>
          </w:tcPr>
          <w:p w14:paraId="60B3D356">
            <w:pPr>
              <w:spacing w:line="360" w:lineRule="auto"/>
              <w:rPr>
                <w:rFonts w:ascii="宋体" w:hAnsi="宋体"/>
                <w:color w:val="000000"/>
                <w:sz w:val="24"/>
                <w:highlight w:val="none"/>
              </w:rPr>
            </w:pPr>
          </w:p>
        </w:tc>
        <w:tc>
          <w:tcPr>
            <w:tcW w:w="1778" w:type="dxa"/>
            <w:vAlign w:val="center"/>
          </w:tcPr>
          <w:p w14:paraId="4EAD3716">
            <w:pPr>
              <w:spacing w:line="360" w:lineRule="auto"/>
              <w:rPr>
                <w:rFonts w:ascii="宋体" w:hAnsi="宋体"/>
                <w:color w:val="000000"/>
                <w:sz w:val="24"/>
                <w:highlight w:val="none"/>
              </w:rPr>
            </w:pPr>
          </w:p>
        </w:tc>
        <w:tc>
          <w:tcPr>
            <w:tcW w:w="720" w:type="dxa"/>
            <w:vAlign w:val="center"/>
          </w:tcPr>
          <w:p w14:paraId="2B6A2DDB">
            <w:pPr>
              <w:spacing w:line="360" w:lineRule="auto"/>
              <w:rPr>
                <w:rFonts w:ascii="宋体" w:hAnsi="宋体"/>
                <w:color w:val="000000"/>
                <w:sz w:val="24"/>
                <w:highlight w:val="none"/>
              </w:rPr>
            </w:pPr>
          </w:p>
        </w:tc>
      </w:tr>
      <w:tr w14:paraId="534C1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852" w:type="dxa"/>
            <w:vAlign w:val="center"/>
          </w:tcPr>
          <w:p w14:paraId="0FA55167">
            <w:pPr>
              <w:spacing w:line="360" w:lineRule="auto"/>
              <w:jc w:val="center"/>
              <w:rPr>
                <w:rFonts w:ascii="宋体" w:hAnsi="宋体"/>
                <w:color w:val="000000"/>
                <w:sz w:val="24"/>
                <w:highlight w:val="none"/>
              </w:rPr>
            </w:pPr>
          </w:p>
        </w:tc>
        <w:tc>
          <w:tcPr>
            <w:tcW w:w="1980" w:type="dxa"/>
            <w:vAlign w:val="center"/>
          </w:tcPr>
          <w:p w14:paraId="6EF27687">
            <w:pPr>
              <w:spacing w:line="360" w:lineRule="auto"/>
              <w:rPr>
                <w:rFonts w:ascii="宋体" w:hAnsi="宋体"/>
                <w:color w:val="000000"/>
                <w:sz w:val="24"/>
                <w:highlight w:val="none"/>
              </w:rPr>
            </w:pPr>
          </w:p>
        </w:tc>
        <w:tc>
          <w:tcPr>
            <w:tcW w:w="1260" w:type="dxa"/>
            <w:vAlign w:val="center"/>
          </w:tcPr>
          <w:p w14:paraId="3B68CE7F">
            <w:pPr>
              <w:spacing w:line="360" w:lineRule="auto"/>
              <w:rPr>
                <w:rFonts w:ascii="宋体" w:hAnsi="宋体"/>
                <w:color w:val="000000"/>
                <w:sz w:val="24"/>
                <w:highlight w:val="none"/>
              </w:rPr>
            </w:pPr>
          </w:p>
        </w:tc>
        <w:tc>
          <w:tcPr>
            <w:tcW w:w="1260" w:type="dxa"/>
            <w:vAlign w:val="center"/>
          </w:tcPr>
          <w:p w14:paraId="3ACBF2FB">
            <w:pPr>
              <w:spacing w:line="360" w:lineRule="auto"/>
              <w:rPr>
                <w:rFonts w:ascii="宋体" w:hAnsi="宋体"/>
                <w:color w:val="000000"/>
                <w:sz w:val="24"/>
                <w:highlight w:val="none"/>
              </w:rPr>
            </w:pPr>
          </w:p>
        </w:tc>
        <w:tc>
          <w:tcPr>
            <w:tcW w:w="1440" w:type="dxa"/>
            <w:vAlign w:val="center"/>
          </w:tcPr>
          <w:p w14:paraId="59D38503">
            <w:pPr>
              <w:spacing w:line="360" w:lineRule="auto"/>
              <w:rPr>
                <w:rFonts w:ascii="宋体" w:hAnsi="宋体"/>
                <w:color w:val="000000"/>
                <w:sz w:val="24"/>
                <w:highlight w:val="none"/>
              </w:rPr>
            </w:pPr>
          </w:p>
        </w:tc>
        <w:tc>
          <w:tcPr>
            <w:tcW w:w="1778" w:type="dxa"/>
            <w:vAlign w:val="center"/>
          </w:tcPr>
          <w:p w14:paraId="7EA9C84B">
            <w:pPr>
              <w:spacing w:line="360" w:lineRule="auto"/>
              <w:rPr>
                <w:rFonts w:ascii="宋体" w:hAnsi="宋体"/>
                <w:color w:val="000000"/>
                <w:sz w:val="24"/>
                <w:highlight w:val="none"/>
              </w:rPr>
            </w:pPr>
          </w:p>
        </w:tc>
        <w:tc>
          <w:tcPr>
            <w:tcW w:w="720" w:type="dxa"/>
            <w:vAlign w:val="center"/>
          </w:tcPr>
          <w:p w14:paraId="06653EDC">
            <w:pPr>
              <w:spacing w:line="360" w:lineRule="auto"/>
              <w:rPr>
                <w:rFonts w:ascii="宋体" w:hAnsi="宋体"/>
                <w:color w:val="000000"/>
                <w:sz w:val="24"/>
                <w:highlight w:val="none"/>
              </w:rPr>
            </w:pPr>
          </w:p>
        </w:tc>
      </w:tr>
      <w:tr w14:paraId="07EA0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852" w:type="dxa"/>
            <w:vAlign w:val="center"/>
          </w:tcPr>
          <w:p w14:paraId="1EC5C9F5">
            <w:pPr>
              <w:spacing w:line="360" w:lineRule="auto"/>
              <w:rPr>
                <w:rFonts w:ascii="宋体" w:hAnsi="宋体"/>
                <w:color w:val="000000"/>
                <w:sz w:val="24"/>
                <w:highlight w:val="none"/>
              </w:rPr>
            </w:pPr>
          </w:p>
        </w:tc>
        <w:tc>
          <w:tcPr>
            <w:tcW w:w="1980" w:type="dxa"/>
            <w:vAlign w:val="center"/>
          </w:tcPr>
          <w:p w14:paraId="3ACDE65E">
            <w:pPr>
              <w:spacing w:line="360" w:lineRule="auto"/>
              <w:rPr>
                <w:rFonts w:ascii="宋体" w:hAnsi="宋体"/>
                <w:color w:val="000000"/>
                <w:sz w:val="24"/>
                <w:highlight w:val="none"/>
              </w:rPr>
            </w:pPr>
          </w:p>
        </w:tc>
        <w:tc>
          <w:tcPr>
            <w:tcW w:w="1260" w:type="dxa"/>
            <w:vAlign w:val="center"/>
          </w:tcPr>
          <w:p w14:paraId="040CEEFD">
            <w:pPr>
              <w:spacing w:line="360" w:lineRule="auto"/>
              <w:rPr>
                <w:rFonts w:ascii="宋体" w:hAnsi="宋体"/>
                <w:color w:val="000000"/>
                <w:sz w:val="24"/>
                <w:highlight w:val="none"/>
              </w:rPr>
            </w:pPr>
          </w:p>
        </w:tc>
        <w:tc>
          <w:tcPr>
            <w:tcW w:w="1260" w:type="dxa"/>
            <w:vAlign w:val="center"/>
          </w:tcPr>
          <w:p w14:paraId="5E28B4A3">
            <w:pPr>
              <w:spacing w:line="360" w:lineRule="auto"/>
              <w:rPr>
                <w:rFonts w:ascii="宋体" w:hAnsi="宋体"/>
                <w:color w:val="000000"/>
                <w:sz w:val="24"/>
                <w:highlight w:val="none"/>
              </w:rPr>
            </w:pPr>
          </w:p>
        </w:tc>
        <w:tc>
          <w:tcPr>
            <w:tcW w:w="1440" w:type="dxa"/>
            <w:vAlign w:val="center"/>
          </w:tcPr>
          <w:p w14:paraId="5944CB5F">
            <w:pPr>
              <w:spacing w:line="360" w:lineRule="auto"/>
              <w:rPr>
                <w:rFonts w:ascii="宋体" w:hAnsi="宋体"/>
                <w:color w:val="000000"/>
                <w:sz w:val="24"/>
                <w:highlight w:val="none"/>
              </w:rPr>
            </w:pPr>
          </w:p>
        </w:tc>
        <w:tc>
          <w:tcPr>
            <w:tcW w:w="1778" w:type="dxa"/>
            <w:vAlign w:val="center"/>
          </w:tcPr>
          <w:p w14:paraId="4B60A4E2">
            <w:pPr>
              <w:spacing w:line="360" w:lineRule="auto"/>
              <w:rPr>
                <w:rFonts w:ascii="宋体" w:hAnsi="宋体"/>
                <w:color w:val="000000"/>
                <w:sz w:val="24"/>
                <w:highlight w:val="none"/>
              </w:rPr>
            </w:pPr>
          </w:p>
        </w:tc>
        <w:tc>
          <w:tcPr>
            <w:tcW w:w="720" w:type="dxa"/>
            <w:vAlign w:val="center"/>
          </w:tcPr>
          <w:p w14:paraId="2DE59629">
            <w:pPr>
              <w:spacing w:line="360" w:lineRule="auto"/>
              <w:rPr>
                <w:rFonts w:ascii="宋体" w:hAnsi="宋体"/>
                <w:color w:val="000000"/>
                <w:sz w:val="24"/>
                <w:highlight w:val="none"/>
              </w:rPr>
            </w:pPr>
          </w:p>
        </w:tc>
      </w:tr>
    </w:tbl>
    <w:p w14:paraId="7AAD0BAA">
      <w:pPr>
        <w:tabs>
          <w:tab w:val="left" w:pos="360"/>
        </w:tabs>
        <w:snapToGrid w:val="0"/>
        <w:spacing w:line="360" w:lineRule="auto"/>
        <w:rPr>
          <w:sz w:val="24"/>
          <w:highlight w:val="none"/>
        </w:rPr>
      </w:pPr>
      <w:r>
        <w:rPr>
          <w:rFonts w:hint="eastAsia"/>
          <w:szCs w:val="20"/>
          <w:highlight w:val="none"/>
        </w:rPr>
        <w:t>注：</w:t>
      </w:r>
      <w:r>
        <w:rPr>
          <w:rFonts w:hint="eastAsia"/>
          <w:highlight w:val="none"/>
        </w:rPr>
        <w:t>（须提供合同复印件加盖公章，参考第三章评审方法和评审标准）。</w:t>
      </w:r>
      <w:r>
        <w:rPr>
          <w:sz w:val="24"/>
          <w:highlight w:val="none"/>
        </w:rPr>
        <w:br w:type="page"/>
      </w:r>
    </w:p>
    <w:p w14:paraId="3CD5AE79">
      <w:pPr>
        <w:tabs>
          <w:tab w:val="left" w:pos="360"/>
        </w:tabs>
        <w:snapToGrid w:val="0"/>
        <w:spacing w:line="360" w:lineRule="auto"/>
        <w:outlineLvl w:val="1"/>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lang w:val="en-US" w:eastAsia="zh-CN"/>
        </w:rPr>
        <w:t>11</w:t>
      </w:r>
      <w:r>
        <w:rPr>
          <w:rFonts w:hint="eastAsia" w:ascii="宋体" w:hAnsi="宋体" w:eastAsia="宋体" w:cs="宋体"/>
          <w:sz w:val="24"/>
          <w:highlight w:val="none"/>
        </w:rPr>
        <w:t xml:space="preserve"> 竞争性磋商文件要求提供或供应商认为应附的其他材料</w:t>
      </w:r>
    </w:p>
    <w:p w14:paraId="516375C2">
      <w:pPr>
        <w:widowControl/>
        <w:jc w:val="left"/>
        <w:rPr>
          <w:rFonts w:hint="eastAsia" w:ascii="宋体" w:hAnsi="宋体" w:eastAsia="宋体" w:cs="宋体"/>
          <w:b/>
          <w:sz w:val="36"/>
          <w:szCs w:val="36"/>
          <w:highlight w:val="none"/>
        </w:rPr>
      </w:pPr>
    </w:p>
    <w:p w14:paraId="6032FFE0">
      <w:pPr>
        <w:pStyle w:val="34"/>
        <w:spacing w:before="102" w:line="180" w:lineRule="auto"/>
        <w:ind w:left="139"/>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1</w:t>
      </w:r>
      <w:r>
        <w:rPr>
          <w:rFonts w:hint="eastAsia" w:ascii="宋体" w:hAnsi="宋体" w:eastAsia="宋体" w:cs="宋体"/>
          <w:spacing w:val="2"/>
          <w:sz w:val="24"/>
          <w:szCs w:val="24"/>
          <w:highlight w:val="none"/>
          <w:lang w:val="en-US" w:eastAsia="zh-CN"/>
        </w:rPr>
        <w:t>1</w:t>
      </w:r>
      <w:r>
        <w:rPr>
          <w:rFonts w:hint="eastAsia" w:ascii="宋体" w:hAnsi="宋体" w:eastAsia="宋体" w:cs="宋体"/>
          <w:spacing w:val="2"/>
          <w:sz w:val="24"/>
          <w:szCs w:val="24"/>
          <w:highlight w:val="none"/>
        </w:rPr>
        <w:t>-1 供应商信息采集表</w:t>
      </w:r>
    </w:p>
    <w:tbl>
      <w:tblPr>
        <w:tblStyle w:val="345"/>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9"/>
        <w:gridCol w:w="3095"/>
        <w:gridCol w:w="3098"/>
      </w:tblGrid>
      <w:tr w14:paraId="54366D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3099" w:type="dxa"/>
            <w:noWrap w:val="0"/>
            <w:vAlign w:val="top"/>
          </w:tcPr>
          <w:p w14:paraId="2399BF78">
            <w:pPr>
              <w:autoSpaceDE w:val="0"/>
              <w:autoSpaceDN w:val="0"/>
              <w:spacing w:before="43" w:line="195" w:lineRule="auto"/>
              <w:ind w:left="112"/>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供应商名称</w:t>
            </w:r>
          </w:p>
        </w:tc>
        <w:tc>
          <w:tcPr>
            <w:tcW w:w="3095" w:type="dxa"/>
            <w:noWrap w:val="0"/>
            <w:vAlign w:val="top"/>
          </w:tcPr>
          <w:p w14:paraId="46C82117">
            <w:pPr>
              <w:autoSpaceDE w:val="0"/>
              <w:autoSpaceDN w:val="0"/>
              <w:spacing w:before="43" w:line="195" w:lineRule="auto"/>
              <w:ind w:left="10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供应商所属性别</w:t>
            </w:r>
          </w:p>
        </w:tc>
        <w:tc>
          <w:tcPr>
            <w:tcW w:w="3098" w:type="dxa"/>
            <w:noWrap w:val="0"/>
            <w:vAlign w:val="top"/>
          </w:tcPr>
          <w:p w14:paraId="24F93097">
            <w:pPr>
              <w:autoSpaceDE w:val="0"/>
              <w:autoSpaceDN w:val="0"/>
              <w:spacing w:before="43" w:line="195" w:lineRule="auto"/>
              <w:ind w:left="110"/>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外商投资类型</w:t>
            </w:r>
          </w:p>
        </w:tc>
      </w:tr>
      <w:tr w14:paraId="077B83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3099" w:type="dxa"/>
            <w:noWrap w:val="0"/>
            <w:vAlign w:val="top"/>
          </w:tcPr>
          <w:p w14:paraId="6EAFA5B9">
            <w:pPr>
              <w:pStyle w:val="686"/>
              <w:autoSpaceDE w:val="0"/>
              <w:autoSpaceDN w:val="0"/>
              <w:rPr>
                <w:rFonts w:hint="eastAsia" w:ascii="宋体" w:hAnsi="宋体" w:eastAsia="宋体" w:cs="宋体"/>
                <w:highlight w:val="none"/>
              </w:rPr>
            </w:pPr>
          </w:p>
        </w:tc>
        <w:tc>
          <w:tcPr>
            <w:tcW w:w="3095" w:type="dxa"/>
            <w:noWrap w:val="0"/>
            <w:vAlign w:val="top"/>
          </w:tcPr>
          <w:p w14:paraId="1E2BE86D">
            <w:pPr>
              <w:pStyle w:val="686"/>
              <w:autoSpaceDE w:val="0"/>
              <w:autoSpaceDN w:val="0"/>
              <w:rPr>
                <w:rFonts w:hint="eastAsia" w:ascii="宋体" w:hAnsi="宋体" w:eastAsia="宋体" w:cs="宋体"/>
                <w:highlight w:val="none"/>
              </w:rPr>
            </w:pPr>
          </w:p>
        </w:tc>
        <w:tc>
          <w:tcPr>
            <w:tcW w:w="3098" w:type="dxa"/>
            <w:noWrap w:val="0"/>
            <w:vAlign w:val="top"/>
          </w:tcPr>
          <w:p w14:paraId="62EF5CB5">
            <w:pPr>
              <w:pStyle w:val="686"/>
              <w:autoSpaceDE w:val="0"/>
              <w:autoSpaceDN w:val="0"/>
              <w:rPr>
                <w:rFonts w:hint="eastAsia" w:ascii="宋体" w:hAnsi="宋体" w:eastAsia="宋体" w:cs="宋体"/>
                <w:highlight w:val="none"/>
              </w:rPr>
            </w:pPr>
          </w:p>
        </w:tc>
      </w:tr>
      <w:tr w14:paraId="7215BA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3099" w:type="dxa"/>
            <w:noWrap w:val="0"/>
            <w:vAlign w:val="top"/>
          </w:tcPr>
          <w:p w14:paraId="157DF2F2">
            <w:pPr>
              <w:pStyle w:val="686"/>
              <w:autoSpaceDE w:val="0"/>
              <w:autoSpaceDN w:val="0"/>
              <w:rPr>
                <w:rFonts w:hint="eastAsia" w:ascii="宋体" w:hAnsi="宋体" w:eastAsia="宋体" w:cs="宋体"/>
                <w:highlight w:val="none"/>
              </w:rPr>
            </w:pPr>
          </w:p>
        </w:tc>
        <w:tc>
          <w:tcPr>
            <w:tcW w:w="3095" w:type="dxa"/>
            <w:noWrap w:val="0"/>
            <w:vAlign w:val="top"/>
          </w:tcPr>
          <w:p w14:paraId="1BB85729">
            <w:pPr>
              <w:pStyle w:val="686"/>
              <w:autoSpaceDE w:val="0"/>
              <w:autoSpaceDN w:val="0"/>
              <w:rPr>
                <w:rFonts w:hint="eastAsia" w:ascii="宋体" w:hAnsi="宋体" w:eastAsia="宋体" w:cs="宋体"/>
                <w:highlight w:val="none"/>
              </w:rPr>
            </w:pPr>
          </w:p>
        </w:tc>
        <w:tc>
          <w:tcPr>
            <w:tcW w:w="3098" w:type="dxa"/>
            <w:noWrap w:val="0"/>
            <w:vAlign w:val="top"/>
          </w:tcPr>
          <w:p w14:paraId="35432CE4">
            <w:pPr>
              <w:pStyle w:val="686"/>
              <w:autoSpaceDE w:val="0"/>
              <w:autoSpaceDN w:val="0"/>
              <w:rPr>
                <w:rFonts w:hint="eastAsia" w:ascii="宋体" w:hAnsi="宋体" w:eastAsia="宋体" w:cs="宋体"/>
                <w:highlight w:val="none"/>
              </w:rPr>
            </w:pPr>
          </w:p>
        </w:tc>
      </w:tr>
      <w:tr w14:paraId="52F650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099" w:type="dxa"/>
            <w:noWrap w:val="0"/>
            <w:vAlign w:val="top"/>
          </w:tcPr>
          <w:p w14:paraId="2151C677">
            <w:pPr>
              <w:pStyle w:val="686"/>
              <w:autoSpaceDE w:val="0"/>
              <w:autoSpaceDN w:val="0"/>
              <w:rPr>
                <w:rFonts w:hint="eastAsia" w:ascii="宋体" w:hAnsi="宋体" w:eastAsia="宋体" w:cs="宋体"/>
                <w:highlight w:val="none"/>
              </w:rPr>
            </w:pPr>
          </w:p>
        </w:tc>
        <w:tc>
          <w:tcPr>
            <w:tcW w:w="3095" w:type="dxa"/>
            <w:noWrap w:val="0"/>
            <w:vAlign w:val="top"/>
          </w:tcPr>
          <w:p w14:paraId="5D2E7C07">
            <w:pPr>
              <w:pStyle w:val="686"/>
              <w:autoSpaceDE w:val="0"/>
              <w:autoSpaceDN w:val="0"/>
              <w:rPr>
                <w:rFonts w:hint="eastAsia" w:ascii="宋体" w:hAnsi="宋体" w:eastAsia="宋体" w:cs="宋体"/>
                <w:highlight w:val="none"/>
              </w:rPr>
            </w:pPr>
          </w:p>
        </w:tc>
        <w:tc>
          <w:tcPr>
            <w:tcW w:w="3098" w:type="dxa"/>
            <w:noWrap w:val="0"/>
            <w:vAlign w:val="top"/>
          </w:tcPr>
          <w:p w14:paraId="3604DAA9">
            <w:pPr>
              <w:pStyle w:val="686"/>
              <w:autoSpaceDE w:val="0"/>
              <w:autoSpaceDN w:val="0"/>
              <w:rPr>
                <w:rFonts w:hint="eastAsia" w:ascii="宋体" w:hAnsi="宋体" w:eastAsia="宋体" w:cs="宋体"/>
                <w:highlight w:val="none"/>
              </w:rPr>
            </w:pPr>
          </w:p>
        </w:tc>
      </w:tr>
      <w:tr w14:paraId="4E7E0B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3099" w:type="dxa"/>
            <w:noWrap w:val="0"/>
            <w:vAlign w:val="top"/>
          </w:tcPr>
          <w:p w14:paraId="4953F634">
            <w:pPr>
              <w:pStyle w:val="686"/>
              <w:autoSpaceDE w:val="0"/>
              <w:autoSpaceDN w:val="0"/>
              <w:rPr>
                <w:rFonts w:hint="eastAsia" w:ascii="宋体" w:hAnsi="宋体" w:eastAsia="宋体" w:cs="宋体"/>
                <w:highlight w:val="none"/>
              </w:rPr>
            </w:pPr>
          </w:p>
        </w:tc>
        <w:tc>
          <w:tcPr>
            <w:tcW w:w="3095" w:type="dxa"/>
            <w:noWrap w:val="0"/>
            <w:vAlign w:val="top"/>
          </w:tcPr>
          <w:p w14:paraId="7D48D5EC">
            <w:pPr>
              <w:pStyle w:val="686"/>
              <w:autoSpaceDE w:val="0"/>
              <w:autoSpaceDN w:val="0"/>
              <w:rPr>
                <w:rFonts w:hint="eastAsia" w:ascii="宋体" w:hAnsi="宋体" w:eastAsia="宋体" w:cs="宋体"/>
                <w:highlight w:val="none"/>
              </w:rPr>
            </w:pPr>
          </w:p>
        </w:tc>
        <w:tc>
          <w:tcPr>
            <w:tcW w:w="3098" w:type="dxa"/>
            <w:noWrap w:val="0"/>
            <w:vAlign w:val="top"/>
          </w:tcPr>
          <w:p w14:paraId="72086D1C">
            <w:pPr>
              <w:pStyle w:val="686"/>
              <w:autoSpaceDE w:val="0"/>
              <w:autoSpaceDN w:val="0"/>
              <w:rPr>
                <w:rFonts w:hint="eastAsia" w:ascii="宋体" w:hAnsi="宋体" w:eastAsia="宋体" w:cs="宋体"/>
                <w:highlight w:val="none"/>
              </w:rPr>
            </w:pPr>
          </w:p>
        </w:tc>
      </w:tr>
    </w:tbl>
    <w:p w14:paraId="6553B3C1">
      <w:pPr>
        <w:pStyle w:val="34"/>
        <w:spacing w:before="40" w:line="200" w:lineRule="auto"/>
        <w:ind w:left="123"/>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注：</w:t>
      </w:r>
      <w:r>
        <w:rPr>
          <w:rFonts w:hint="eastAsia" w:ascii="宋体" w:hAnsi="宋体" w:eastAsia="宋体" w:cs="宋体"/>
          <w:spacing w:val="-29"/>
          <w:sz w:val="24"/>
          <w:szCs w:val="24"/>
          <w:highlight w:val="none"/>
        </w:rPr>
        <w:t xml:space="preserve"> </w:t>
      </w:r>
      <w:r>
        <w:rPr>
          <w:rFonts w:hint="eastAsia" w:ascii="宋体" w:hAnsi="宋体" w:eastAsia="宋体" w:cs="宋体"/>
          <w:spacing w:val="-1"/>
          <w:sz w:val="24"/>
          <w:szCs w:val="24"/>
          <w:highlight w:val="none"/>
        </w:rPr>
        <w:t>1.供应商如为联合体，则应填写联合体各成员信息。</w:t>
      </w:r>
    </w:p>
    <w:p w14:paraId="02B90EB4">
      <w:pPr>
        <w:pStyle w:val="34"/>
        <w:spacing w:before="3" w:line="202" w:lineRule="auto"/>
        <w:ind w:left="116" w:right="112" w:firstLine="494"/>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2.供应商所属性别请填写“男</w:t>
      </w:r>
      <w:r>
        <w:rPr>
          <w:rFonts w:hint="eastAsia" w:ascii="宋体" w:hAnsi="宋体" w:eastAsia="宋体" w:cs="宋体"/>
          <w:spacing w:val="-33"/>
          <w:sz w:val="24"/>
          <w:szCs w:val="24"/>
          <w:highlight w:val="none"/>
        </w:rPr>
        <w:t xml:space="preserve"> </w:t>
      </w:r>
      <w:r>
        <w:rPr>
          <w:rFonts w:hint="eastAsia" w:ascii="宋体" w:hAnsi="宋体" w:eastAsia="宋体" w:cs="宋体"/>
          <w:spacing w:val="-4"/>
          <w:sz w:val="24"/>
          <w:szCs w:val="24"/>
          <w:highlight w:val="none"/>
        </w:rPr>
        <w:t>”或“女</w:t>
      </w:r>
      <w:r>
        <w:rPr>
          <w:rFonts w:hint="eastAsia" w:ascii="宋体" w:hAnsi="宋体" w:eastAsia="宋体" w:cs="宋体"/>
          <w:spacing w:val="-52"/>
          <w:sz w:val="24"/>
          <w:szCs w:val="24"/>
          <w:highlight w:val="none"/>
        </w:rPr>
        <w:t xml:space="preserve"> </w:t>
      </w:r>
      <w:r>
        <w:rPr>
          <w:rFonts w:hint="eastAsia" w:ascii="宋体" w:hAnsi="宋体" w:eastAsia="宋体" w:cs="宋体"/>
          <w:spacing w:val="-4"/>
          <w:sz w:val="24"/>
          <w:szCs w:val="24"/>
          <w:highlight w:val="none"/>
        </w:rPr>
        <w:t>”，指拥有供应商 51%以上绝对所有权的性</w:t>
      </w:r>
      <w:r>
        <w:rPr>
          <w:rFonts w:hint="eastAsia" w:ascii="宋体" w:hAnsi="宋体" w:eastAsia="宋体" w:cs="宋体"/>
          <w:sz w:val="24"/>
          <w:szCs w:val="24"/>
          <w:highlight w:val="none"/>
        </w:rPr>
        <w:t xml:space="preserve"> </w:t>
      </w:r>
      <w:r>
        <w:rPr>
          <w:rFonts w:hint="eastAsia" w:ascii="宋体" w:hAnsi="宋体" w:eastAsia="宋体" w:cs="宋体"/>
          <w:spacing w:val="-2"/>
          <w:sz w:val="24"/>
          <w:szCs w:val="24"/>
          <w:highlight w:val="none"/>
        </w:rPr>
        <w:t>别</w:t>
      </w:r>
      <w:r>
        <w:rPr>
          <w:rFonts w:hint="eastAsia" w:ascii="宋体" w:hAnsi="宋体" w:eastAsia="宋体" w:cs="宋体"/>
          <w:spacing w:val="-19"/>
          <w:sz w:val="24"/>
          <w:szCs w:val="24"/>
          <w:highlight w:val="none"/>
        </w:rPr>
        <w:t xml:space="preserve"> </w:t>
      </w:r>
      <w:r>
        <w:rPr>
          <w:rFonts w:hint="eastAsia" w:ascii="宋体" w:hAnsi="宋体" w:eastAsia="宋体" w:cs="宋体"/>
          <w:spacing w:val="-2"/>
          <w:sz w:val="24"/>
          <w:szCs w:val="24"/>
          <w:highlight w:val="none"/>
        </w:rPr>
        <w:t>；绝对所有权拥有者可以是一个人，也可以是多人合计计算。</w:t>
      </w:r>
    </w:p>
    <w:p w14:paraId="7540AC60">
      <w:pPr>
        <w:pStyle w:val="34"/>
        <w:spacing w:before="4" w:line="200" w:lineRule="auto"/>
        <w:ind w:left="611"/>
        <w:rPr>
          <w:rFonts w:hint="eastAsia" w:ascii="宋体" w:hAnsi="宋体" w:eastAsia="宋体" w:cs="宋体"/>
          <w:color w:val="000000"/>
          <w:sz w:val="24"/>
          <w:szCs w:val="20"/>
          <w:highlight w:val="none"/>
        </w:rPr>
      </w:pPr>
      <w:r>
        <w:rPr>
          <w:rFonts w:hint="eastAsia" w:ascii="宋体" w:hAnsi="宋体" w:eastAsia="宋体" w:cs="宋体"/>
          <w:spacing w:val="-9"/>
          <w:sz w:val="24"/>
          <w:szCs w:val="24"/>
          <w:highlight w:val="none"/>
        </w:rPr>
        <w:t>3.外商投资类型请填写“外商单独投资</w:t>
      </w:r>
      <w:r>
        <w:rPr>
          <w:rFonts w:hint="eastAsia" w:ascii="宋体" w:hAnsi="宋体" w:eastAsia="宋体" w:cs="宋体"/>
          <w:spacing w:val="-51"/>
          <w:sz w:val="24"/>
          <w:szCs w:val="24"/>
          <w:highlight w:val="none"/>
        </w:rPr>
        <w:t xml:space="preserve"> </w:t>
      </w:r>
      <w:r>
        <w:rPr>
          <w:rFonts w:hint="eastAsia" w:ascii="宋体" w:hAnsi="宋体" w:eastAsia="宋体" w:cs="宋体"/>
          <w:spacing w:val="-9"/>
          <w:sz w:val="24"/>
          <w:szCs w:val="24"/>
          <w:highlight w:val="none"/>
        </w:rPr>
        <w:t>”</w:t>
      </w:r>
      <w:r>
        <w:rPr>
          <w:rFonts w:hint="eastAsia" w:ascii="宋体" w:hAnsi="宋体" w:eastAsia="宋体" w:cs="宋体"/>
          <w:spacing w:val="-10"/>
          <w:sz w:val="24"/>
          <w:szCs w:val="24"/>
          <w:highlight w:val="none"/>
        </w:rPr>
        <w:t>、“外商部分投资</w:t>
      </w:r>
      <w:r>
        <w:rPr>
          <w:rFonts w:hint="eastAsia" w:ascii="宋体" w:hAnsi="宋体" w:eastAsia="宋体" w:cs="宋体"/>
          <w:spacing w:val="-52"/>
          <w:sz w:val="24"/>
          <w:szCs w:val="24"/>
          <w:highlight w:val="none"/>
        </w:rPr>
        <w:t xml:space="preserve"> </w:t>
      </w:r>
      <w:r>
        <w:rPr>
          <w:rFonts w:hint="eastAsia" w:ascii="宋体" w:hAnsi="宋体" w:eastAsia="宋体" w:cs="宋体"/>
          <w:spacing w:val="-10"/>
          <w:sz w:val="24"/>
          <w:szCs w:val="24"/>
          <w:highlight w:val="none"/>
        </w:rPr>
        <w:t>”或“</w:t>
      </w:r>
      <w:r>
        <w:rPr>
          <w:rFonts w:hint="eastAsia" w:ascii="宋体" w:hAnsi="宋体" w:eastAsia="宋体" w:cs="宋体"/>
          <w:spacing w:val="-41"/>
          <w:sz w:val="24"/>
          <w:szCs w:val="24"/>
          <w:highlight w:val="none"/>
        </w:rPr>
        <w:t xml:space="preserve"> </w:t>
      </w:r>
      <w:r>
        <w:rPr>
          <w:rFonts w:hint="eastAsia" w:ascii="宋体" w:hAnsi="宋体" w:eastAsia="宋体" w:cs="宋体"/>
          <w:spacing w:val="-10"/>
          <w:sz w:val="24"/>
          <w:szCs w:val="24"/>
          <w:highlight w:val="none"/>
        </w:rPr>
        <w:t>内资</w:t>
      </w:r>
      <w:r>
        <w:rPr>
          <w:rFonts w:hint="eastAsia" w:ascii="宋体" w:hAnsi="宋体" w:eastAsia="宋体" w:cs="宋体"/>
          <w:spacing w:val="-51"/>
          <w:sz w:val="24"/>
          <w:szCs w:val="24"/>
          <w:highlight w:val="none"/>
        </w:rPr>
        <w:t xml:space="preserve"> </w:t>
      </w:r>
      <w:r>
        <w:rPr>
          <w:rFonts w:hint="eastAsia" w:ascii="宋体" w:hAnsi="宋体" w:eastAsia="宋体" w:cs="宋体"/>
          <w:spacing w:val="-10"/>
          <w:sz w:val="24"/>
          <w:szCs w:val="24"/>
          <w:highlight w:val="none"/>
        </w:rPr>
        <w:t>”。</w:t>
      </w:r>
    </w:p>
    <w:p w14:paraId="4DB5E81F">
      <w:pPr>
        <w:autoSpaceDE w:val="0"/>
        <w:autoSpaceDN w:val="0"/>
        <w:adjustRightInd w:val="0"/>
        <w:snapToGrid w:val="0"/>
        <w:spacing w:before="25" w:after="25" w:line="360" w:lineRule="auto"/>
        <w:ind w:right="360"/>
        <w:jc w:val="left"/>
        <w:rPr>
          <w:sz w:val="24"/>
          <w:szCs w:val="20"/>
          <w:highlight w:val="none"/>
        </w:rPr>
      </w:pPr>
    </w:p>
    <w:p w14:paraId="371DFC59">
      <w:pPr>
        <w:jc w:val="center"/>
        <w:rPr>
          <w:highlight w:val="none"/>
        </w:rPr>
      </w:pPr>
      <w:r>
        <w:rPr>
          <w:b/>
          <w:sz w:val="36"/>
          <w:szCs w:val="36"/>
          <w:highlight w:val="none"/>
        </w:rPr>
        <w:br w:type="page"/>
      </w:r>
      <w:r>
        <w:rPr>
          <w:rFonts w:hint="eastAsia"/>
          <w:b/>
          <w:sz w:val="30"/>
          <w:szCs w:val="30"/>
          <w:highlight w:val="none"/>
        </w:rPr>
        <w:t>拟投入本项目主要人员汇总表</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721"/>
        <w:gridCol w:w="719"/>
        <w:gridCol w:w="1152"/>
        <w:gridCol w:w="1152"/>
        <w:gridCol w:w="1152"/>
        <w:gridCol w:w="1152"/>
        <w:gridCol w:w="1155"/>
        <w:gridCol w:w="672"/>
      </w:tblGrid>
      <w:tr w14:paraId="7D8B8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Merge w:val="restart"/>
            <w:tcBorders>
              <w:top w:val="single" w:color="auto" w:sz="4" w:space="0"/>
              <w:left w:val="single" w:color="auto" w:sz="4" w:space="0"/>
              <w:bottom w:val="single" w:color="auto" w:sz="4" w:space="0"/>
              <w:right w:val="single" w:color="auto" w:sz="4" w:space="0"/>
            </w:tcBorders>
            <w:vAlign w:val="center"/>
          </w:tcPr>
          <w:p w14:paraId="70149134">
            <w:pPr>
              <w:spacing w:line="440" w:lineRule="exact"/>
              <w:jc w:val="center"/>
              <w:rPr>
                <w:szCs w:val="21"/>
                <w:highlight w:val="none"/>
              </w:rPr>
            </w:pPr>
            <w:r>
              <w:rPr>
                <w:rFonts w:hint="eastAsia"/>
                <w:szCs w:val="21"/>
                <w:highlight w:val="none"/>
              </w:rPr>
              <w:t>职务</w:t>
            </w:r>
          </w:p>
        </w:tc>
        <w:tc>
          <w:tcPr>
            <w:tcW w:w="721" w:type="dxa"/>
            <w:vMerge w:val="restart"/>
            <w:tcBorders>
              <w:top w:val="single" w:color="auto" w:sz="4" w:space="0"/>
              <w:left w:val="single" w:color="auto" w:sz="4" w:space="0"/>
              <w:bottom w:val="single" w:color="auto" w:sz="4" w:space="0"/>
              <w:right w:val="single" w:color="auto" w:sz="4" w:space="0"/>
            </w:tcBorders>
            <w:vAlign w:val="center"/>
          </w:tcPr>
          <w:p w14:paraId="6B9DBA26">
            <w:pPr>
              <w:spacing w:line="440" w:lineRule="exact"/>
              <w:jc w:val="center"/>
              <w:rPr>
                <w:szCs w:val="21"/>
                <w:highlight w:val="none"/>
              </w:rPr>
            </w:pPr>
            <w:r>
              <w:rPr>
                <w:rFonts w:hint="eastAsia"/>
                <w:szCs w:val="21"/>
                <w:highlight w:val="none"/>
              </w:rPr>
              <w:t>姓名</w:t>
            </w:r>
          </w:p>
        </w:tc>
        <w:tc>
          <w:tcPr>
            <w:tcW w:w="719" w:type="dxa"/>
            <w:vMerge w:val="restart"/>
            <w:tcBorders>
              <w:top w:val="single" w:color="auto" w:sz="4" w:space="0"/>
              <w:left w:val="single" w:color="auto" w:sz="4" w:space="0"/>
              <w:bottom w:val="single" w:color="auto" w:sz="4" w:space="0"/>
              <w:right w:val="single" w:color="auto" w:sz="4" w:space="0"/>
            </w:tcBorders>
            <w:vAlign w:val="center"/>
          </w:tcPr>
          <w:p w14:paraId="79AF61B3">
            <w:pPr>
              <w:spacing w:line="440" w:lineRule="exact"/>
              <w:jc w:val="center"/>
              <w:rPr>
                <w:szCs w:val="21"/>
                <w:highlight w:val="none"/>
              </w:rPr>
            </w:pPr>
            <w:r>
              <w:rPr>
                <w:rFonts w:hint="eastAsia"/>
                <w:szCs w:val="21"/>
                <w:highlight w:val="none"/>
              </w:rPr>
              <w:t>职称</w:t>
            </w:r>
          </w:p>
        </w:tc>
        <w:tc>
          <w:tcPr>
            <w:tcW w:w="5763" w:type="dxa"/>
            <w:gridSpan w:val="5"/>
            <w:tcBorders>
              <w:top w:val="single" w:color="auto" w:sz="4" w:space="0"/>
              <w:left w:val="single" w:color="auto" w:sz="4" w:space="0"/>
              <w:bottom w:val="single" w:color="auto" w:sz="4" w:space="0"/>
              <w:right w:val="single" w:color="auto" w:sz="4" w:space="0"/>
            </w:tcBorders>
            <w:vAlign w:val="center"/>
          </w:tcPr>
          <w:p w14:paraId="400951EC">
            <w:pPr>
              <w:spacing w:line="440" w:lineRule="exact"/>
              <w:jc w:val="center"/>
              <w:rPr>
                <w:szCs w:val="21"/>
                <w:highlight w:val="none"/>
              </w:rPr>
            </w:pPr>
            <w:r>
              <w:rPr>
                <w:rFonts w:hint="eastAsia"/>
                <w:szCs w:val="21"/>
                <w:highlight w:val="none"/>
              </w:rPr>
              <w:t>执业或职业资格证明</w:t>
            </w:r>
          </w:p>
        </w:tc>
        <w:tc>
          <w:tcPr>
            <w:tcW w:w="672" w:type="dxa"/>
            <w:tcBorders>
              <w:top w:val="single" w:color="auto" w:sz="4" w:space="0"/>
              <w:left w:val="single" w:color="auto" w:sz="4" w:space="0"/>
              <w:bottom w:val="single" w:color="auto" w:sz="4" w:space="0"/>
              <w:right w:val="single" w:color="auto" w:sz="4" w:space="0"/>
            </w:tcBorders>
            <w:vAlign w:val="center"/>
          </w:tcPr>
          <w:p w14:paraId="0461BA0A">
            <w:pPr>
              <w:spacing w:line="440" w:lineRule="exact"/>
              <w:jc w:val="center"/>
              <w:rPr>
                <w:szCs w:val="21"/>
                <w:highlight w:val="none"/>
              </w:rPr>
            </w:pPr>
            <w:r>
              <w:rPr>
                <w:rFonts w:hint="eastAsia"/>
                <w:szCs w:val="21"/>
                <w:highlight w:val="none"/>
              </w:rPr>
              <w:t>备注</w:t>
            </w:r>
          </w:p>
        </w:tc>
      </w:tr>
      <w:tr w14:paraId="3B6AA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Merge w:val="continue"/>
            <w:tcBorders>
              <w:top w:val="single" w:color="auto" w:sz="4" w:space="0"/>
              <w:left w:val="single" w:color="auto" w:sz="4" w:space="0"/>
              <w:bottom w:val="single" w:color="auto" w:sz="4" w:space="0"/>
              <w:right w:val="single" w:color="auto" w:sz="4" w:space="0"/>
            </w:tcBorders>
            <w:vAlign w:val="center"/>
          </w:tcPr>
          <w:p w14:paraId="414FB535">
            <w:pPr>
              <w:widowControl/>
              <w:jc w:val="left"/>
              <w:rPr>
                <w:szCs w:val="21"/>
                <w:highlight w:val="none"/>
              </w:rPr>
            </w:pPr>
          </w:p>
        </w:tc>
        <w:tc>
          <w:tcPr>
            <w:tcW w:w="721" w:type="dxa"/>
            <w:vMerge w:val="continue"/>
            <w:tcBorders>
              <w:top w:val="single" w:color="auto" w:sz="4" w:space="0"/>
              <w:left w:val="single" w:color="auto" w:sz="4" w:space="0"/>
              <w:bottom w:val="single" w:color="auto" w:sz="4" w:space="0"/>
              <w:right w:val="single" w:color="auto" w:sz="4" w:space="0"/>
            </w:tcBorders>
            <w:vAlign w:val="center"/>
          </w:tcPr>
          <w:p w14:paraId="20024CBF">
            <w:pPr>
              <w:widowControl/>
              <w:jc w:val="left"/>
              <w:rPr>
                <w:szCs w:val="21"/>
                <w:highlight w:val="none"/>
              </w:rPr>
            </w:pPr>
          </w:p>
        </w:tc>
        <w:tc>
          <w:tcPr>
            <w:tcW w:w="719" w:type="dxa"/>
            <w:vMerge w:val="continue"/>
            <w:tcBorders>
              <w:top w:val="single" w:color="auto" w:sz="4" w:space="0"/>
              <w:left w:val="single" w:color="auto" w:sz="4" w:space="0"/>
              <w:bottom w:val="single" w:color="auto" w:sz="4" w:space="0"/>
              <w:right w:val="single" w:color="auto" w:sz="4" w:space="0"/>
            </w:tcBorders>
            <w:vAlign w:val="center"/>
          </w:tcPr>
          <w:p w14:paraId="71CCB91F">
            <w:pPr>
              <w:widowControl/>
              <w:jc w:val="left"/>
              <w:rPr>
                <w:szCs w:val="21"/>
                <w:highlight w:val="none"/>
              </w:rPr>
            </w:pPr>
          </w:p>
        </w:tc>
        <w:tc>
          <w:tcPr>
            <w:tcW w:w="1152" w:type="dxa"/>
            <w:tcBorders>
              <w:top w:val="single" w:color="auto" w:sz="4" w:space="0"/>
              <w:left w:val="single" w:color="auto" w:sz="4" w:space="0"/>
              <w:bottom w:val="single" w:color="auto" w:sz="4" w:space="0"/>
              <w:right w:val="single" w:color="auto" w:sz="4" w:space="0"/>
            </w:tcBorders>
            <w:vAlign w:val="center"/>
          </w:tcPr>
          <w:p w14:paraId="67D52F8E">
            <w:pPr>
              <w:spacing w:line="440" w:lineRule="exact"/>
              <w:jc w:val="center"/>
              <w:rPr>
                <w:szCs w:val="21"/>
                <w:highlight w:val="none"/>
              </w:rPr>
            </w:pPr>
            <w:r>
              <w:rPr>
                <w:rFonts w:hint="eastAsia"/>
                <w:szCs w:val="21"/>
                <w:highlight w:val="none"/>
              </w:rPr>
              <w:t>证书名称</w:t>
            </w:r>
          </w:p>
        </w:tc>
        <w:tc>
          <w:tcPr>
            <w:tcW w:w="1152" w:type="dxa"/>
            <w:tcBorders>
              <w:top w:val="single" w:color="auto" w:sz="4" w:space="0"/>
              <w:left w:val="single" w:color="auto" w:sz="4" w:space="0"/>
              <w:bottom w:val="single" w:color="auto" w:sz="4" w:space="0"/>
              <w:right w:val="single" w:color="auto" w:sz="4" w:space="0"/>
            </w:tcBorders>
            <w:vAlign w:val="center"/>
          </w:tcPr>
          <w:p w14:paraId="1761E793">
            <w:pPr>
              <w:spacing w:line="440" w:lineRule="exact"/>
              <w:jc w:val="center"/>
              <w:rPr>
                <w:szCs w:val="21"/>
                <w:highlight w:val="none"/>
              </w:rPr>
            </w:pPr>
            <w:r>
              <w:rPr>
                <w:rFonts w:hint="eastAsia"/>
                <w:szCs w:val="21"/>
                <w:highlight w:val="none"/>
              </w:rPr>
              <w:t>级别</w:t>
            </w:r>
          </w:p>
        </w:tc>
        <w:tc>
          <w:tcPr>
            <w:tcW w:w="1152" w:type="dxa"/>
            <w:tcBorders>
              <w:top w:val="single" w:color="auto" w:sz="4" w:space="0"/>
              <w:left w:val="single" w:color="auto" w:sz="4" w:space="0"/>
              <w:bottom w:val="single" w:color="auto" w:sz="4" w:space="0"/>
              <w:right w:val="single" w:color="auto" w:sz="4" w:space="0"/>
            </w:tcBorders>
            <w:vAlign w:val="center"/>
          </w:tcPr>
          <w:p w14:paraId="2A6D9936">
            <w:pPr>
              <w:spacing w:line="440" w:lineRule="exact"/>
              <w:jc w:val="center"/>
              <w:rPr>
                <w:szCs w:val="21"/>
                <w:highlight w:val="none"/>
              </w:rPr>
            </w:pPr>
            <w:r>
              <w:rPr>
                <w:rFonts w:hint="eastAsia"/>
                <w:szCs w:val="21"/>
                <w:highlight w:val="none"/>
              </w:rPr>
              <w:t>证号</w:t>
            </w:r>
          </w:p>
        </w:tc>
        <w:tc>
          <w:tcPr>
            <w:tcW w:w="1152" w:type="dxa"/>
            <w:tcBorders>
              <w:top w:val="single" w:color="auto" w:sz="4" w:space="0"/>
              <w:left w:val="single" w:color="auto" w:sz="4" w:space="0"/>
              <w:bottom w:val="single" w:color="auto" w:sz="4" w:space="0"/>
              <w:right w:val="single" w:color="auto" w:sz="4" w:space="0"/>
            </w:tcBorders>
            <w:vAlign w:val="center"/>
          </w:tcPr>
          <w:p w14:paraId="234971B1">
            <w:pPr>
              <w:spacing w:line="440" w:lineRule="exact"/>
              <w:jc w:val="center"/>
              <w:rPr>
                <w:szCs w:val="21"/>
                <w:highlight w:val="none"/>
              </w:rPr>
            </w:pPr>
            <w:r>
              <w:rPr>
                <w:rFonts w:hint="eastAsia"/>
                <w:szCs w:val="21"/>
                <w:highlight w:val="none"/>
              </w:rPr>
              <w:t>专业</w:t>
            </w:r>
          </w:p>
        </w:tc>
        <w:tc>
          <w:tcPr>
            <w:tcW w:w="1155" w:type="dxa"/>
            <w:tcBorders>
              <w:top w:val="single" w:color="auto" w:sz="4" w:space="0"/>
              <w:left w:val="single" w:color="auto" w:sz="4" w:space="0"/>
              <w:bottom w:val="single" w:color="auto" w:sz="4" w:space="0"/>
              <w:right w:val="single" w:color="auto" w:sz="4" w:space="0"/>
            </w:tcBorders>
            <w:vAlign w:val="center"/>
          </w:tcPr>
          <w:p w14:paraId="53D8E924">
            <w:pPr>
              <w:spacing w:line="440" w:lineRule="exact"/>
              <w:jc w:val="center"/>
              <w:rPr>
                <w:szCs w:val="21"/>
                <w:highlight w:val="none"/>
              </w:rPr>
            </w:pPr>
            <w:r>
              <w:rPr>
                <w:rFonts w:hint="eastAsia"/>
                <w:szCs w:val="21"/>
                <w:highlight w:val="none"/>
              </w:rPr>
              <w:t>养老保险</w:t>
            </w:r>
          </w:p>
        </w:tc>
        <w:tc>
          <w:tcPr>
            <w:tcW w:w="672" w:type="dxa"/>
            <w:tcBorders>
              <w:top w:val="single" w:color="auto" w:sz="4" w:space="0"/>
              <w:left w:val="single" w:color="auto" w:sz="4" w:space="0"/>
              <w:bottom w:val="single" w:color="auto" w:sz="4" w:space="0"/>
              <w:right w:val="single" w:color="auto" w:sz="4" w:space="0"/>
            </w:tcBorders>
            <w:vAlign w:val="center"/>
          </w:tcPr>
          <w:p w14:paraId="4EF43883">
            <w:pPr>
              <w:spacing w:line="440" w:lineRule="exact"/>
              <w:jc w:val="center"/>
              <w:rPr>
                <w:szCs w:val="21"/>
                <w:highlight w:val="none"/>
              </w:rPr>
            </w:pPr>
          </w:p>
        </w:tc>
      </w:tr>
      <w:tr w14:paraId="50C6B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vAlign w:val="center"/>
          </w:tcPr>
          <w:p w14:paraId="4D11023C">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vAlign w:val="center"/>
          </w:tcPr>
          <w:p w14:paraId="61BF6DF1">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vAlign w:val="center"/>
          </w:tcPr>
          <w:p w14:paraId="5498828C">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vAlign w:val="center"/>
          </w:tcPr>
          <w:p w14:paraId="0BA311DE">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vAlign w:val="center"/>
          </w:tcPr>
          <w:p w14:paraId="1F11080A">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vAlign w:val="center"/>
          </w:tcPr>
          <w:p w14:paraId="61E91645">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vAlign w:val="center"/>
          </w:tcPr>
          <w:p w14:paraId="0839C711">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vAlign w:val="center"/>
          </w:tcPr>
          <w:p w14:paraId="244B0AB5">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vAlign w:val="center"/>
          </w:tcPr>
          <w:p w14:paraId="4B0EBD87">
            <w:pPr>
              <w:spacing w:line="440" w:lineRule="exact"/>
              <w:jc w:val="center"/>
              <w:rPr>
                <w:szCs w:val="21"/>
                <w:highlight w:val="none"/>
              </w:rPr>
            </w:pPr>
          </w:p>
        </w:tc>
      </w:tr>
      <w:tr w14:paraId="0D2F7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382321B5">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05101F42">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7508E478">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43855910">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7651B508">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31FB38AB">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28B466E6">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21E8CE40">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387A29F2">
            <w:pPr>
              <w:spacing w:line="440" w:lineRule="exact"/>
              <w:jc w:val="center"/>
              <w:rPr>
                <w:szCs w:val="21"/>
                <w:highlight w:val="none"/>
              </w:rPr>
            </w:pPr>
          </w:p>
        </w:tc>
      </w:tr>
      <w:tr w14:paraId="41BCA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4D034767">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200891CA">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63E707E7">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5C31C672">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606136F2">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1C8EF554">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1D8C2ECD">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1749723A">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68528E34">
            <w:pPr>
              <w:spacing w:line="440" w:lineRule="exact"/>
              <w:jc w:val="center"/>
              <w:rPr>
                <w:szCs w:val="21"/>
                <w:highlight w:val="none"/>
              </w:rPr>
            </w:pPr>
          </w:p>
        </w:tc>
      </w:tr>
      <w:tr w14:paraId="0F729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6D1195A5">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7BA67AC6">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219E9149">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1AEB7A4B">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1BF56512">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2E82BF0B">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392E2037">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61B86F52">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13EB3465">
            <w:pPr>
              <w:spacing w:line="440" w:lineRule="exact"/>
              <w:jc w:val="center"/>
              <w:rPr>
                <w:szCs w:val="21"/>
                <w:highlight w:val="none"/>
              </w:rPr>
            </w:pPr>
          </w:p>
        </w:tc>
      </w:tr>
      <w:tr w14:paraId="4A233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4FFB1D53">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1C260E58">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72B98EB5">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1D0C2E7B">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0F18CCC2">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2EF5AE2E">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1699AE2D">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6A89D8A3">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398DD560">
            <w:pPr>
              <w:spacing w:line="440" w:lineRule="exact"/>
              <w:jc w:val="center"/>
              <w:rPr>
                <w:szCs w:val="21"/>
                <w:highlight w:val="none"/>
              </w:rPr>
            </w:pPr>
          </w:p>
        </w:tc>
      </w:tr>
      <w:tr w14:paraId="3F286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1BDB8FC4">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76F310C4">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3B5FAE8A">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64342041">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659A1F43">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0A15CA91">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445EB57E">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5C8B96A2">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1278DE2B">
            <w:pPr>
              <w:spacing w:line="440" w:lineRule="exact"/>
              <w:jc w:val="center"/>
              <w:rPr>
                <w:szCs w:val="21"/>
                <w:highlight w:val="none"/>
              </w:rPr>
            </w:pPr>
          </w:p>
        </w:tc>
      </w:tr>
      <w:tr w14:paraId="2A112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63D2C487">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6B9B17FC">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5A2B08A3">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6673B9B3">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732441DD">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6FC0E0C7">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60378E83">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4632F7ED">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1A29F20E">
            <w:pPr>
              <w:spacing w:line="440" w:lineRule="exact"/>
              <w:jc w:val="center"/>
              <w:rPr>
                <w:szCs w:val="21"/>
                <w:highlight w:val="none"/>
              </w:rPr>
            </w:pPr>
          </w:p>
        </w:tc>
      </w:tr>
      <w:tr w14:paraId="2765D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09176425">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354DCA1B">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4E9A742B">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45A4B3E6">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3C7661AD">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76C6DD72">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4130D025">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69152BF6">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2D53B465">
            <w:pPr>
              <w:spacing w:line="440" w:lineRule="exact"/>
              <w:jc w:val="center"/>
              <w:rPr>
                <w:szCs w:val="21"/>
                <w:highlight w:val="none"/>
              </w:rPr>
            </w:pPr>
          </w:p>
        </w:tc>
      </w:tr>
      <w:tr w14:paraId="28F0C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1E871F00">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115AEEB0">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237C1971">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18300D1A">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5C56F28F">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5FCA2906">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1FFB1A7A">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1C7275D3">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511CD638">
            <w:pPr>
              <w:spacing w:line="440" w:lineRule="exact"/>
              <w:jc w:val="center"/>
              <w:rPr>
                <w:szCs w:val="21"/>
                <w:highlight w:val="none"/>
              </w:rPr>
            </w:pPr>
          </w:p>
        </w:tc>
      </w:tr>
      <w:tr w14:paraId="29D50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054EE8EA">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53E6C9FB">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68D4C5C3">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0EBB143D">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15A66947">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0D9EC213">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6ADF429A">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064C58EF">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083BA952">
            <w:pPr>
              <w:spacing w:line="440" w:lineRule="exact"/>
              <w:jc w:val="center"/>
              <w:rPr>
                <w:szCs w:val="21"/>
                <w:highlight w:val="none"/>
              </w:rPr>
            </w:pPr>
          </w:p>
        </w:tc>
      </w:tr>
      <w:tr w14:paraId="4EF46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5C2DD1D9">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3B298D98">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0C6DD514">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3C6690C5">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7F42671B">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2E57AA79">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081D68D2">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5CB4CFCA">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1A4080BC">
            <w:pPr>
              <w:spacing w:line="440" w:lineRule="exact"/>
              <w:jc w:val="center"/>
              <w:rPr>
                <w:szCs w:val="21"/>
                <w:highlight w:val="none"/>
              </w:rPr>
            </w:pPr>
          </w:p>
        </w:tc>
      </w:tr>
      <w:tr w14:paraId="5C155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0773D7A3">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78090CF6">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055EE337">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6CD70353">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004FA3DC">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277F5E73">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27E7A6EC">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083FC7CB">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35EC56D9">
            <w:pPr>
              <w:spacing w:line="440" w:lineRule="exact"/>
              <w:jc w:val="center"/>
              <w:rPr>
                <w:szCs w:val="21"/>
                <w:highlight w:val="none"/>
              </w:rPr>
            </w:pPr>
          </w:p>
        </w:tc>
      </w:tr>
      <w:tr w14:paraId="3E7BE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65A2B0D0">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68ABEFE3">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0599E5EF">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660DB81A">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3027F442">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1C2E6C02">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43ACC6CD">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767798B5">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66864CA0">
            <w:pPr>
              <w:spacing w:line="440" w:lineRule="exact"/>
              <w:jc w:val="center"/>
              <w:rPr>
                <w:szCs w:val="21"/>
                <w:highlight w:val="none"/>
              </w:rPr>
            </w:pPr>
          </w:p>
        </w:tc>
      </w:tr>
      <w:tr w14:paraId="0A30D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035D03C5">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418D9B2D">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187E91E6">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5DE071CA">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60CCCE2F">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4ADACDBC">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5B11974D">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29F63580">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212CBF48">
            <w:pPr>
              <w:spacing w:line="440" w:lineRule="exact"/>
              <w:jc w:val="center"/>
              <w:rPr>
                <w:szCs w:val="21"/>
                <w:highlight w:val="none"/>
              </w:rPr>
            </w:pPr>
          </w:p>
        </w:tc>
      </w:tr>
      <w:tr w14:paraId="1FF70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360EF013">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19AA4A05">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1192831E">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3ECADB88">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57142B09">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2C1113CB">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13083CA6">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45CDF5C2">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612037D6">
            <w:pPr>
              <w:spacing w:line="440" w:lineRule="exact"/>
              <w:jc w:val="center"/>
              <w:rPr>
                <w:szCs w:val="21"/>
                <w:highlight w:val="none"/>
              </w:rPr>
            </w:pPr>
          </w:p>
        </w:tc>
      </w:tr>
      <w:tr w14:paraId="4BB1A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0864CF10">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083911C6">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57052893">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720AF26E">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2E442E13">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2932E9D9">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7F4235EB">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18E06A6B">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094135EC">
            <w:pPr>
              <w:spacing w:line="440" w:lineRule="exact"/>
              <w:jc w:val="center"/>
              <w:rPr>
                <w:szCs w:val="21"/>
                <w:highlight w:val="none"/>
              </w:rPr>
            </w:pPr>
          </w:p>
        </w:tc>
      </w:tr>
      <w:tr w14:paraId="79818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4B00D412">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7CB858F2">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569D7480">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2025A0CE">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2897DC4B">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7257E40B">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013A3EA6">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66F85560">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0306DF10">
            <w:pPr>
              <w:spacing w:line="440" w:lineRule="exact"/>
              <w:jc w:val="center"/>
              <w:rPr>
                <w:szCs w:val="21"/>
                <w:highlight w:val="none"/>
              </w:rPr>
            </w:pPr>
          </w:p>
        </w:tc>
      </w:tr>
      <w:tr w14:paraId="409E3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48E195DE">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15C28EAD">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19BF15B0">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39C0E86E">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661140C4">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3861F568">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6A86B6FB">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7CD729CA">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4234B277">
            <w:pPr>
              <w:spacing w:line="440" w:lineRule="exact"/>
              <w:jc w:val="center"/>
              <w:rPr>
                <w:szCs w:val="21"/>
                <w:highlight w:val="none"/>
              </w:rPr>
            </w:pPr>
          </w:p>
        </w:tc>
      </w:tr>
      <w:tr w14:paraId="46850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64017E0C">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589D390C">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7AE1EF53">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4D498C02">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5047581D">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2F307566">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165EB55E">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0D32FADB">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19C270F0">
            <w:pPr>
              <w:spacing w:line="440" w:lineRule="exact"/>
              <w:jc w:val="center"/>
              <w:rPr>
                <w:szCs w:val="21"/>
                <w:highlight w:val="none"/>
              </w:rPr>
            </w:pPr>
          </w:p>
        </w:tc>
      </w:tr>
    </w:tbl>
    <w:p w14:paraId="4C85BBF7">
      <w:pPr>
        <w:tabs>
          <w:tab w:val="left" w:pos="360"/>
        </w:tabs>
        <w:snapToGrid w:val="0"/>
        <w:spacing w:line="360" w:lineRule="auto"/>
        <w:outlineLvl w:val="1"/>
        <w:rPr>
          <w:rFonts w:ascii="宋体" w:hAnsi="宋体"/>
          <w:bCs/>
          <w:color w:val="000000" w:themeColor="text1"/>
          <w:sz w:val="24"/>
          <w:highlight w:val="none"/>
          <w14:textFill>
            <w14:solidFill>
              <w14:schemeClr w14:val="tx1"/>
            </w14:solidFill>
          </w14:textFill>
        </w:rPr>
      </w:pPr>
    </w:p>
    <w:p w14:paraId="505E80B8">
      <w:pPr>
        <w:tabs>
          <w:tab w:val="left" w:pos="360"/>
        </w:tabs>
        <w:snapToGrid w:val="0"/>
        <w:spacing w:line="360" w:lineRule="auto"/>
        <w:outlineLvl w:val="1"/>
        <w:rPr>
          <w:rFonts w:ascii="宋体" w:hAnsi="宋体"/>
          <w:b/>
          <w:bCs w:val="0"/>
          <w:color w:val="000000" w:themeColor="text1"/>
          <w:sz w:val="24"/>
          <w:highlight w:val="none"/>
          <w14:textFill>
            <w14:solidFill>
              <w14:schemeClr w14:val="tx1"/>
            </w14:solidFill>
          </w14:textFill>
        </w:rPr>
      </w:pPr>
      <w:r>
        <w:rPr>
          <w:rFonts w:ascii="宋体" w:hAnsi="宋体"/>
          <w:b/>
          <w:bCs w:val="0"/>
          <w:color w:val="000000" w:themeColor="text1"/>
          <w:sz w:val="24"/>
          <w:highlight w:val="none"/>
          <w14:textFill>
            <w14:solidFill>
              <w14:schemeClr w14:val="tx1"/>
            </w14:solidFill>
          </w14:textFill>
        </w:rPr>
        <w:t>随本表请</w:t>
      </w:r>
      <w:r>
        <w:rPr>
          <w:rFonts w:hint="eastAsia" w:ascii="宋体" w:hAnsi="宋体"/>
          <w:b/>
          <w:bCs w:val="0"/>
          <w:color w:val="000000" w:themeColor="text1"/>
          <w:sz w:val="24"/>
          <w:highlight w:val="none"/>
          <w14:textFill>
            <w14:solidFill>
              <w14:schemeClr w14:val="tx1"/>
            </w14:solidFill>
          </w14:textFill>
        </w:rPr>
        <w:t>附相关人员执业资格证书、身份证、职称证、学历证复印件等相关证件复印。</w:t>
      </w:r>
    </w:p>
    <w:p w14:paraId="5878E2D1">
      <w:pPr>
        <w:pStyle w:val="5"/>
        <w:rPr>
          <w:rFonts w:hAnsi="宋体"/>
          <w:bCs/>
          <w:highlight w:val="none"/>
        </w:rPr>
        <w:sectPr>
          <w:headerReference r:id="rId36" w:type="default"/>
          <w:footerReference r:id="rId37" w:type="default"/>
          <w:pgSz w:w="11907" w:h="16840"/>
          <w:pgMar w:top="1440" w:right="1797" w:bottom="1440" w:left="1701" w:header="720" w:footer="1134" w:gutter="0"/>
          <w:pgNumType w:fmt="decimal"/>
          <w:cols w:space="720" w:num="1"/>
          <w:docGrid w:linePitch="286" w:charSpace="0"/>
        </w:sectPr>
      </w:pPr>
    </w:p>
    <w:p w14:paraId="34B94E7D">
      <w:pPr>
        <w:jc w:val="center"/>
        <w:rPr>
          <w:b/>
          <w:highlight w:val="none"/>
        </w:rPr>
      </w:pPr>
      <w:r>
        <w:rPr>
          <w:rFonts w:hint="eastAsia"/>
          <w:b/>
          <w:sz w:val="30"/>
          <w:szCs w:val="30"/>
          <w:highlight w:val="none"/>
        </w:rPr>
        <w:t>项目</w:t>
      </w:r>
      <w:r>
        <w:rPr>
          <w:rFonts w:hint="eastAsia"/>
          <w:b/>
          <w:sz w:val="30"/>
          <w:szCs w:val="30"/>
          <w:highlight w:val="none"/>
          <w:lang w:eastAsia="zh-CN"/>
        </w:rPr>
        <w:t>经理</w:t>
      </w:r>
      <w:r>
        <w:rPr>
          <w:rFonts w:hint="eastAsia"/>
          <w:b/>
          <w:sz w:val="30"/>
          <w:szCs w:val="30"/>
          <w:highlight w:val="none"/>
        </w:rPr>
        <w:t>简历表</w:t>
      </w:r>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720"/>
        <w:gridCol w:w="927"/>
        <w:gridCol w:w="1065"/>
        <w:gridCol w:w="708"/>
        <w:gridCol w:w="1261"/>
        <w:gridCol w:w="161"/>
        <w:gridCol w:w="2135"/>
      </w:tblGrid>
      <w:tr w14:paraId="32859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tcBorders>
              <w:top w:val="single" w:color="auto" w:sz="4" w:space="0"/>
              <w:left w:val="single" w:color="auto" w:sz="4" w:space="0"/>
              <w:bottom w:val="single" w:color="auto" w:sz="4" w:space="0"/>
              <w:right w:val="single" w:color="auto" w:sz="4" w:space="0"/>
            </w:tcBorders>
            <w:vAlign w:val="center"/>
          </w:tcPr>
          <w:p w14:paraId="1E55C72A">
            <w:pPr>
              <w:spacing w:line="440" w:lineRule="exact"/>
              <w:jc w:val="center"/>
              <w:rPr>
                <w:rFonts w:ascii="宋体"/>
                <w:szCs w:val="21"/>
                <w:highlight w:val="none"/>
              </w:rPr>
            </w:pPr>
            <w:r>
              <w:rPr>
                <w:rFonts w:hint="eastAsia" w:ascii="宋体" w:hAnsi="宋体"/>
                <w:szCs w:val="21"/>
                <w:highlight w:val="none"/>
              </w:rPr>
              <w:t>姓  名</w:t>
            </w:r>
          </w:p>
        </w:tc>
        <w:tc>
          <w:tcPr>
            <w:tcW w:w="1079" w:type="dxa"/>
            <w:gridSpan w:val="2"/>
            <w:tcBorders>
              <w:top w:val="single" w:color="auto" w:sz="4" w:space="0"/>
              <w:left w:val="single" w:color="auto" w:sz="4" w:space="0"/>
              <w:bottom w:val="single" w:color="auto" w:sz="4" w:space="0"/>
              <w:right w:val="single" w:color="auto" w:sz="4" w:space="0"/>
            </w:tcBorders>
            <w:vAlign w:val="center"/>
          </w:tcPr>
          <w:p w14:paraId="71DBB866">
            <w:pPr>
              <w:spacing w:line="440" w:lineRule="exact"/>
              <w:jc w:val="center"/>
              <w:rPr>
                <w:rFonts w:ascii="宋体"/>
                <w:szCs w:val="21"/>
                <w:highlight w:val="none"/>
              </w:rPr>
            </w:pPr>
          </w:p>
        </w:tc>
        <w:tc>
          <w:tcPr>
            <w:tcW w:w="927" w:type="dxa"/>
            <w:tcBorders>
              <w:top w:val="single" w:color="auto" w:sz="4" w:space="0"/>
              <w:left w:val="single" w:color="auto" w:sz="4" w:space="0"/>
              <w:bottom w:val="single" w:color="auto" w:sz="4" w:space="0"/>
              <w:right w:val="single" w:color="auto" w:sz="4" w:space="0"/>
            </w:tcBorders>
            <w:vAlign w:val="center"/>
          </w:tcPr>
          <w:p w14:paraId="1C86807E">
            <w:pPr>
              <w:spacing w:line="440" w:lineRule="exact"/>
              <w:jc w:val="center"/>
              <w:rPr>
                <w:rFonts w:ascii="宋体"/>
                <w:szCs w:val="21"/>
                <w:highlight w:val="none"/>
              </w:rPr>
            </w:pPr>
            <w:r>
              <w:rPr>
                <w:rFonts w:hint="eastAsia" w:ascii="宋体" w:hAnsi="宋体"/>
                <w:szCs w:val="21"/>
                <w:highlight w:val="none"/>
              </w:rPr>
              <w:t>年 龄</w:t>
            </w:r>
          </w:p>
        </w:tc>
        <w:tc>
          <w:tcPr>
            <w:tcW w:w="1065" w:type="dxa"/>
            <w:tcBorders>
              <w:top w:val="single" w:color="auto" w:sz="4" w:space="0"/>
              <w:left w:val="single" w:color="auto" w:sz="4" w:space="0"/>
              <w:bottom w:val="single" w:color="auto" w:sz="4" w:space="0"/>
              <w:right w:val="single" w:color="auto" w:sz="4" w:space="0"/>
            </w:tcBorders>
            <w:vAlign w:val="center"/>
          </w:tcPr>
          <w:p w14:paraId="6D5603D4">
            <w:pPr>
              <w:spacing w:line="440" w:lineRule="exact"/>
              <w:jc w:val="center"/>
              <w:rPr>
                <w:rFonts w:ascii="宋体"/>
                <w:szCs w:val="21"/>
                <w:highlight w:val="none"/>
              </w:rPr>
            </w:pPr>
          </w:p>
        </w:tc>
        <w:tc>
          <w:tcPr>
            <w:tcW w:w="2130" w:type="dxa"/>
            <w:gridSpan w:val="3"/>
            <w:tcBorders>
              <w:top w:val="single" w:color="auto" w:sz="4" w:space="0"/>
              <w:left w:val="single" w:color="auto" w:sz="4" w:space="0"/>
              <w:bottom w:val="single" w:color="auto" w:sz="4" w:space="0"/>
              <w:right w:val="single" w:color="auto" w:sz="4" w:space="0"/>
            </w:tcBorders>
            <w:vAlign w:val="center"/>
          </w:tcPr>
          <w:p w14:paraId="2DBBEC71">
            <w:pPr>
              <w:spacing w:line="440" w:lineRule="exact"/>
              <w:jc w:val="center"/>
              <w:rPr>
                <w:rFonts w:ascii="宋体"/>
                <w:szCs w:val="21"/>
                <w:highlight w:val="none"/>
              </w:rPr>
            </w:pPr>
            <w:r>
              <w:rPr>
                <w:rFonts w:hint="eastAsia" w:ascii="宋体" w:hAnsi="宋体"/>
                <w:szCs w:val="21"/>
                <w:highlight w:val="none"/>
              </w:rPr>
              <w:t>学历</w:t>
            </w:r>
          </w:p>
        </w:tc>
        <w:tc>
          <w:tcPr>
            <w:tcW w:w="2135" w:type="dxa"/>
            <w:tcBorders>
              <w:top w:val="single" w:color="auto" w:sz="4" w:space="0"/>
              <w:left w:val="single" w:color="auto" w:sz="4" w:space="0"/>
              <w:bottom w:val="single" w:color="auto" w:sz="4" w:space="0"/>
              <w:right w:val="single" w:color="auto" w:sz="4" w:space="0"/>
            </w:tcBorders>
            <w:vAlign w:val="center"/>
          </w:tcPr>
          <w:p w14:paraId="12B797EA">
            <w:pPr>
              <w:spacing w:line="440" w:lineRule="exact"/>
              <w:rPr>
                <w:rFonts w:ascii="宋体"/>
                <w:szCs w:val="21"/>
                <w:highlight w:val="none"/>
              </w:rPr>
            </w:pPr>
          </w:p>
        </w:tc>
      </w:tr>
      <w:tr w14:paraId="061E2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tcBorders>
              <w:top w:val="single" w:color="auto" w:sz="4" w:space="0"/>
              <w:left w:val="single" w:color="auto" w:sz="4" w:space="0"/>
              <w:bottom w:val="single" w:color="auto" w:sz="4" w:space="0"/>
              <w:right w:val="single" w:color="auto" w:sz="4" w:space="0"/>
            </w:tcBorders>
            <w:vAlign w:val="center"/>
          </w:tcPr>
          <w:p w14:paraId="087BB2C3">
            <w:pPr>
              <w:spacing w:line="440" w:lineRule="exact"/>
              <w:jc w:val="center"/>
              <w:rPr>
                <w:rFonts w:ascii="宋体"/>
                <w:szCs w:val="21"/>
                <w:highlight w:val="none"/>
              </w:rPr>
            </w:pPr>
            <w:r>
              <w:rPr>
                <w:rFonts w:hint="eastAsia" w:ascii="宋体" w:hAnsi="宋体"/>
                <w:szCs w:val="21"/>
                <w:highlight w:val="none"/>
              </w:rPr>
              <w:t>职  称</w:t>
            </w:r>
          </w:p>
        </w:tc>
        <w:tc>
          <w:tcPr>
            <w:tcW w:w="1079" w:type="dxa"/>
            <w:gridSpan w:val="2"/>
            <w:tcBorders>
              <w:top w:val="single" w:color="auto" w:sz="4" w:space="0"/>
              <w:left w:val="single" w:color="auto" w:sz="4" w:space="0"/>
              <w:bottom w:val="single" w:color="auto" w:sz="4" w:space="0"/>
              <w:right w:val="single" w:color="auto" w:sz="4" w:space="0"/>
            </w:tcBorders>
            <w:vAlign w:val="center"/>
          </w:tcPr>
          <w:p w14:paraId="7AB6E2A5">
            <w:pPr>
              <w:spacing w:line="440" w:lineRule="exact"/>
              <w:jc w:val="center"/>
              <w:rPr>
                <w:rFonts w:ascii="宋体"/>
                <w:szCs w:val="21"/>
                <w:highlight w:val="none"/>
              </w:rPr>
            </w:pPr>
          </w:p>
        </w:tc>
        <w:tc>
          <w:tcPr>
            <w:tcW w:w="927" w:type="dxa"/>
            <w:tcBorders>
              <w:top w:val="single" w:color="auto" w:sz="4" w:space="0"/>
              <w:left w:val="single" w:color="auto" w:sz="4" w:space="0"/>
              <w:bottom w:val="single" w:color="auto" w:sz="4" w:space="0"/>
              <w:right w:val="single" w:color="auto" w:sz="4" w:space="0"/>
            </w:tcBorders>
            <w:vAlign w:val="center"/>
          </w:tcPr>
          <w:p w14:paraId="6E7DD4F5">
            <w:pPr>
              <w:spacing w:line="440" w:lineRule="exact"/>
              <w:jc w:val="center"/>
              <w:rPr>
                <w:rFonts w:ascii="宋体"/>
                <w:szCs w:val="21"/>
                <w:highlight w:val="none"/>
              </w:rPr>
            </w:pPr>
            <w:r>
              <w:rPr>
                <w:rFonts w:hint="eastAsia" w:ascii="宋体" w:hAnsi="宋体"/>
                <w:szCs w:val="21"/>
                <w:highlight w:val="none"/>
              </w:rPr>
              <w:t>职 务</w:t>
            </w:r>
          </w:p>
        </w:tc>
        <w:tc>
          <w:tcPr>
            <w:tcW w:w="1065" w:type="dxa"/>
            <w:tcBorders>
              <w:top w:val="single" w:color="auto" w:sz="4" w:space="0"/>
              <w:left w:val="single" w:color="auto" w:sz="4" w:space="0"/>
              <w:bottom w:val="single" w:color="auto" w:sz="4" w:space="0"/>
              <w:right w:val="single" w:color="auto" w:sz="4" w:space="0"/>
            </w:tcBorders>
            <w:vAlign w:val="center"/>
          </w:tcPr>
          <w:p w14:paraId="4947667F">
            <w:pPr>
              <w:spacing w:line="440" w:lineRule="exact"/>
              <w:jc w:val="center"/>
              <w:rPr>
                <w:rFonts w:ascii="宋体"/>
                <w:szCs w:val="21"/>
                <w:highlight w:val="none"/>
              </w:rPr>
            </w:pPr>
          </w:p>
        </w:tc>
        <w:tc>
          <w:tcPr>
            <w:tcW w:w="2130" w:type="dxa"/>
            <w:gridSpan w:val="3"/>
            <w:tcBorders>
              <w:top w:val="single" w:color="auto" w:sz="4" w:space="0"/>
              <w:left w:val="single" w:color="auto" w:sz="4" w:space="0"/>
              <w:bottom w:val="single" w:color="auto" w:sz="4" w:space="0"/>
              <w:right w:val="single" w:color="auto" w:sz="4" w:space="0"/>
            </w:tcBorders>
            <w:vAlign w:val="center"/>
          </w:tcPr>
          <w:p w14:paraId="42023FF4">
            <w:pPr>
              <w:spacing w:line="440" w:lineRule="exact"/>
              <w:jc w:val="center"/>
              <w:rPr>
                <w:rFonts w:ascii="宋体"/>
                <w:szCs w:val="21"/>
                <w:highlight w:val="none"/>
              </w:rPr>
            </w:pPr>
            <w:r>
              <w:rPr>
                <w:rFonts w:hint="eastAsia" w:ascii="宋体" w:hAnsi="宋体"/>
                <w:szCs w:val="21"/>
                <w:highlight w:val="none"/>
              </w:rPr>
              <w:t>拟在本合同任职</w:t>
            </w:r>
          </w:p>
        </w:tc>
        <w:tc>
          <w:tcPr>
            <w:tcW w:w="2135" w:type="dxa"/>
            <w:tcBorders>
              <w:top w:val="single" w:color="auto" w:sz="4" w:space="0"/>
              <w:left w:val="single" w:color="auto" w:sz="4" w:space="0"/>
              <w:bottom w:val="single" w:color="auto" w:sz="4" w:space="0"/>
              <w:right w:val="single" w:color="auto" w:sz="4" w:space="0"/>
            </w:tcBorders>
            <w:vAlign w:val="center"/>
          </w:tcPr>
          <w:p w14:paraId="6FD7A0AA">
            <w:pPr>
              <w:spacing w:line="440" w:lineRule="exact"/>
              <w:rPr>
                <w:rFonts w:ascii="宋体"/>
                <w:szCs w:val="21"/>
                <w:highlight w:val="none"/>
              </w:rPr>
            </w:pPr>
          </w:p>
        </w:tc>
      </w:tr>
      <w:tr w14:paraId="7EF02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tcBorders>
              <w:top w:val="single" w:color="auto" w:sz="4" w:space="0"/>
              <w:left w:val="single" w:color="auto" w:sz="4" w:space="0"/>
              <w:bottom w:val="single" w:color="auto" w:sz="4" w:space="0"/>
              <w:right w:val="single" w:color="auto" w:sz="4" w:space="0"/>
            </w:tcBorders>
            <w:vAlign w:val="center"/>
          </w:tcPr>
          <w:p w14:paraId="3AFC8B86">
            <w:pPr>
              <w:spacing w:line="440" w:lineRule="exact"/>
              <w:rPr>
                <w:rFonts w:ascii="宋体"/>
                <w:szCs w:val="21"/>
                <w:highlight w:val="none"/>
              </w:rPr>
            </w:pPr>
            <w:r>
              <w:rPr>
                <w:rFonts w:hint="eastAsia" w:ascii="宋体" w:hAnsi="宋体"/>
                <w:szCs w:val="21"/>
                <w:highlight w:val="none"/>
              </w:rPr>
              <w:t>毕业学校</w:t>
            </w:r>
          </w:p>
        </w:tc>
        <w:tc>
          <w:tcPr>
            <w:tcW w:w="7336" w:type="dxa"/>
            <w:gridSpan w:val="8"/>
            <w:tcBorders>
              <w:top w:val="single" w:color="auto" w:sz="4" w:space="0"/>
              <w:left w:val="single" w:color="auto" w:sz="4" w:space="0"/>
              <w:bottom w:val="single" w:color="auto" w:sz="4" w:space="0"/>
              <w:right w:val="single" w:color="auto" w:sz="4" w:space="0"/>
            </w:tcBorders>
          </w:tcPr>
          <w:p w14:paraId="2A6C24F3">
            <w:pPr>
              <w:spacing w:line="440" w:lineRule="exact"/>
              <w:rPr>
                <w:rFonts w:ascii="宋体"/>
                <w:szCs w:val="21"/>
                <w:highlight w:val="none"/>
              </w:rPr>
            </w:pPr>
            <w:r>
              <w:rPr>
                <w:rFonts w:hint="eastAsia" w:ascii="宋体" w:hAnsi="宋体"/>
                <w:szCs w:val="21"/>
                <w:highlight w:val="none"/>
              </w:rPr>
              <w:t xml:space="preserve">      年毕业于            学校        专业</w:t>
            </w:r>
          </w:p>
        </w:tc>
      </w:tr>
      <w:tr w14:paraId="60CB5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9"/>
            <w:tcBorders>
              <w:top w:val="single" w:color="auto" w:sz="4" w:space="0"/>
              <w:left w:val="single" w:color="auto" w:sz="4" w:space="0"/>
              <w:bottom w:val="single" w:color="auto" w:sz="4" w:space="0"/>
              <w:right w:val="single" w:color="auto" w:sz="4" w:space="0"/>
            </w:tcBorders>
            <w:vAlign w:val="center"/>
          </w:tcPr>
          <w:p w14:paraId="353F8FA3">
            <w:pPr>
              <w:spacing w:line="440" w:lineRule="exact"/>
              <w:rPr>
                <w:rFonts w:ascii="宋体"/>
                <w:szCs w:val="21"/>
                <w:highlight w:val="none"/>
              </w:rPr>
            </w:pPr>
            <w:r>
              <w:rPr>
                <w:rFonts w:hint="eastAsia" w:ascii="宋体" w:hAnsi="宋体"/>
                <w:szCs w:val="21"/>
                <w:highlight w:val="none"/>
              </w:rPr>
              <w:t>主要工作经历</w:t>
            </w:r>
          </w:p>
        </w:tc>
      </w:tr>
      <w:tr w14:paraId="1A343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5" w:type="dxa"/>
            <w:gridSpan w:val="2"/>
            <w:tcBorders>
              <w:top w:val="single" w:color="auto" w:sz="4" w:space="0"/>
              <w:left w:val="single" w:color="auto" w:sz="4" w:space="0"/>
              <w:bottom w:val="single" w:color="auto" w:sz="4" w:space="0"/>
              <w:right w:val="single" w:color="auto" w:sz="4" w:space="0"/>
            </w:tcBorders>
            <w:vAlign w:val="center"/>
          </w:tcPr>
          <w:p w14:paraId="0608C295">
            <w:pPr>
              <w:spacing w:line="440" w:lineRule="exact"/>
              <w:jc w:val="center"/>
              <w:rPr>
                <w:rFonts w:ascii="宋体"/>
                <w:szCs w:val="21"/>
                <w:highlight w:val="none"/>
              </w:rPr>
            </w:pPr>
            <w:r>
              <w:rPr>
                <w:rFonts w:hint="eastAsia" w:ascii="宋体" w:hAnsi="宋体"/>
                <w:szCs w:val="21"/>
                <w:highlight w:val="none"/>
              </w:rPr>
              <w:t>时  间</w:t>
            </w:r>
          </w:p>
        </w:tc>
        <w:tc>
          <w:tcPr>
            <w:tcW w:w="3420" w:type="dxa"/>
            <w:gridSpan w:val="4"/>
            <w:tcBorders>
              <w:top w:val="single" w:color="auto" w:sz="4" w:space="0"/>
              <w:left w:val="single" w:color="auto" w:sz="4" w:space="0"/>
              <w:bottom w:val="single" w:color="auto" w:sz="4" w:space="0"/>
              <w:right w:val="single" w:color="auto" w:sz="4" w:space="0"/>
            </w:tcBorders>
            <w:vAlign w:val="center"/>
          </w:tcPr>
          <w:p w14:paraId="4DF1BFCF">
            <w:pPr>
              <w:spacing w:line="440" w:lineRule="exact"/>
              <w:jc w:val="center"/>
              <w:rPr>
                <w:rFonts w:ascii="宋体"/>
                <w:szCs w:val="21"/>
                <w:highlight w:val="none"/>
              </w:rPr>
            </w:pPr>
            <w:r>
              <w:rPr>
                <w:rFonts w:hint="eastAsia" w:ascii="宋体" w:hAnsi="宋体"/>
                <w:szCs w:val="21"/>
                <w:highlight w:val="none"/>
              </w:rPr>
              <w:t>参加过的类似项目</w:t>
            </w:r>
          </w:p>
        </w:tc>
        <w:tc>
          <w:tcPr>
            <w:tcW w:w="1261" w:type="dxa"/>
            <w:tcBorders>
              <w:top w:val="single" w:color="auto" w:sz="4" w:space="0"/>
              <w:left w:val="single" w:color="auto" w:sz="4" w:space="0"/>
              <w:bottom w:val="single" w:color="auto" w:sz="4" w:space="0"/>
              <w:right w:val="single" w:color="auto" w:sz="4" w:space="0"/>
            </w:tcBorders>
            <w:vAlign w:val="center"/>
          </w:tcPr>
          <w:p w14:paraId="26364C3E">
            <w:pPr>
              <w:spacing w:line="440" w:lineRule="exact"/>
              <w:jc w:val="center"/>
              <w:rPr>
                <w:rFonts w:ascii="宋体"/>
                <w:szCs w:val="21"/>
                <w:highlight w:val="none"/>
              </w:rPr>
            </w:pPr>
            <w:r>
              <w:rPr>
                <w:rFonts w:hint="eastAsia" w:ascii="宋体" w:hAnsi="宋体"/>
                <w:szCs w:val="21"/>
                <w:highlight w:val="none"/>
              </w:rPr>
              <w:t>担任职务</w:t>
            </w:r>
          </w:p>
        </w:tc>
        <w:tc>
          <w:tcPr>
            <w:tcW w:w="2296" w:type="dxa"/>
            <w:gridSpan w:val="2"/>
            <w:tcBorders>
              <w:top w:val="single" w:color="auto" w:sz="4" w:space="0"/>
              <w:left w:val="single" w:color="auto" w:sz="4" w:space="0"/>
              <w:bottom w:val="single" w:color="auto" w:sz="4" w:space="0"/>
              <w:right w:val="single" w:color="auto" w:sz="4" w:space="0"/>
            </w:tcBorders>
            <w:vAlign w:val="center"/>
          </w:tcPr>
          <w:p w14:paraId="0D110369">
            <w:pPr>
              <w:spacing w:line="440" w:lineRule="exact"/>
              <w:jc w:val="center"/>
              <w:rPr>
                <w:rFonts w:ascii="宋体"/>
                <w:szCs w:val="21"/>
                <w:highlight w:val="none"/>
              </w:rPr>
            </w:pPr>
            <w:r>
              <w:rPr>
                <w:rFonts w:hint="eastAsia" w:ascii="宋体" w:hAnsi="宋体"/>
                <w:szCs w:val="21"/>
                <w:highlight w:val="none"/>
              </w:rPr>
              <w:t>发包人及联系电话</w:t>
            </w:r>
          </w:p>
        </w:tc>
      </w:tr>
      <w:tr w14:paraId="212DF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0B1CBCCB">
            <w:pPr>
              <w:spacing w:line="440" w:lineRule="exact"/>
              <w:rPr>
                <w:rFonts w:eastAsia="黑体"/>
                <w:szCs w:val="21"/>
                <w:highlight w:val="none"/>
              </w:rPr>
            </w:pPr>
          </w:p>
        </w:tc>
        <w:tc>
          <w:tcPr>
            <w:tcW w:w="3420" w:type="dxa"/>
            <w:gridSpan w:val="4"/>
            <w:tcBorders>
              <w:top w:val="single" w:color="auto" w:sz="4" w:space="0"/>
              <w:left w:val="single" w:color="auto" w:sz="4" w:space="0"/>
              <w:bottom w:val="single" w:color="auto" w:sz="4" w:space="0"/>
              <w:right w:val="single" w:color="auto" w:sz="4" w:space="0"/>
            </w:tcBorders>
          </w:tcPr>
          <w:p w14:paraId="478A32D1">
            <w:pPr>
              <w:spacing w:line="440" w:lineRule="exact"/>
              <w:rPr>
                <w:rFonts w:eastAsia="黑体"/>
                <w:szCs w:val="21"/>
                <w:highlight w:val="none"/>
              </w:rPr>
            </w:pPr>
          </w:p>
        </w:tc>
        <w:tc>
          <w:tcPr>
            <w:tcW w:w="1261" w:type="dxa"/>
            <w:tcBorders>
              <w:top w:val="single" w:color="auto" w:sz="4" w:space="0"/>
              <w:left w:val="single" w:color="auto" w:sz="4" w:space="0"/>
              <w:bottom w:val="single" w:color="auto" w:sz="4" w:space="0"/>
              <w:right w:val="single" w:color="auto" w:sz="4" w:space="0"/>
            </w:tcBorders>
          </w:tcPr>
          <w:p w14:paraId="677EE686">
            <w:pPr>
              <w:spacing w:line="440" w:lineRule="exact"/>
              <w:rPr>
                <w:rFonts w:eastAsia="黑体"/>
                <w:szCs w:val="21"/>
                <w:highlight w:val="none"/>
              </w:rPr>
            </w:pPr>
          </w:p>
        </w:tc>
        <w:tc>
          <w:tcPr>
            <w:tcW w:w="2296" w:type="dxa"/>
            <w:gridSpan w:val="2"/>
            <w:tcBorders>
              <w:top w:val="single" w:color="auto" w:sz="4" w:space="0"/>
              <w:left w:val="single" w:color="auto" w:sz="4" w:space="0"/>
              <w:bottom w:val="single" w:color="auto" w:sz="4" w:space="0"/>
              <w:right w:val="single" w:color="auto" w:sz="4" w:space="0"/>
            </w:tcBorders>
          </w:tcPr>
          <w:p w14:paraId="4D86EDC9">
            <w:pPr>
              <w:spacing w:line="440" w:lineRule="exact"/>
              <w:rPr>
                <w:rFonts w:eastAsia="黑体"/>
                <w:szCs w:val="21"/>
                <w:highlight w:val="none"/>
              </w:rPr>
            </w:pPr>
          </w:p>
        </w:tc>
      </w:tr>
      <w:tr w14:paraId="01578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0DCFC8DF">
            <w:pPr>
              <w:spacing w:line="440" w:lineRule="exact"/>
              <w:rPr>
                <w:rFonts w:eastAsia="黑体"/>
                <w:szCs w:val="21"/>
                <w:highlight w:val="none"/>
              </w:rPr>
            </w:pPr>
          </w:p>
        </w:tc>
        <w:tc>
          <w:tcPr>
            <w:tcW w:w="3420" w:type="dxa"/>
            <w:gridSpan w:val="4"/>
            <w:tcBorders>
              <w:top w:val="single" w:color="auto" w:sz="4" w:space="0"/>
              <w:left w:val="single" w:color="auto" w:sz="4" w:space="0"/>
              <w:bottom w:val="single" w:color="auto" w:sz="4" w:space="0"/>
              <w:right w:val="single" w:color="auto" w:sz="4" w:space="0"/>
            </w:tcBorders>
          </w:tcPr>
          <w:p w14:paraId="18A36C87">
            <w:pPr>
              <w:spacing w:line="440" w:lineRule="exact"/>
              <w:rPr>
                <w:rFonts w:eastAsia="黑体"/>
                <w:szCs w:val="21"/>
                <w:highlight w:val="none"/>
              </w:rPr>
            </w:pPr>
          </w:p>
        </w:tc>
        <w:tc>
          <w:tcPr>
            <w:tcW w:w="1261" w:type="dxa"/>
            <w:tcBorders>
              <w:top w:val="single" w:color="auto" w:sz="4" w:space="0"/>
              <w:left w:val="single" w:color="auto" w:sz="4" w:space="0"/>
              <w:bottom w:val="single" w:color="auto" w:sz="4" w:space="0"/>
              <w:right w:val="single" w:color="auto" w:sz="4" w:space="0"/>
            </w:tcBorders>
          </w:tcPr>
          <w:p w14:paraId="4A335CCC">
            <w:pPr>
              <w:spacing w:line="440" w:lineRule="exact"/>
              <w:rPr>
                <w:rFonts w:eastAsia="黑体"/>
                <w:szCs w:val="21"/>
                <w:highlight w:val="none"/>
              </w:rPr>
            </w:pPr>
          </w:p>
        </w:tc>
        <w:tc>
          <w:tcPr>
            <w:tcW w:w="2296" w:type="dxa"/>
            <w:gridSpan w:val="2"/>
            <w:tcBorders>
              <w:top w:val="single" w:color="auto" w:sz="4" w:space="0"/>
              <w:left w:val="single" w:color="auto" w:sz="4" w:space="0"/>
              <w:bottom w:val="single" w:color="auto" w:sz="4" w:space="0"/>
              <w:right w:val="single" w:color="auto" w:sz="4" w:space="0"/>
            </w:tcBorders>
          </w:tcPr>
          <w:p w14:paraId="5ADC469D">
            <w:pPr>
              <w:spacing w:line="440" w:lineRule="exact"/>
              <w:rPr>
                <w:rFonts w:eastAsia="黑体"/>
                <w:szCs w:val="21"/>
                <w:highlight w:val="none"/>
              </w:rPr>
            </w:pPr>
          </w:p>
        </w:tc>
      </w:tr>
      <w:tr w14:paraId="0A564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7B20A1CA">
            <w:pPr>
              <w:spacing w:line="440" w:lineRule="exact"/>
              <w:rPr>
                <w:rFonts w:eastAsia="黑体"/>
                <w:szCs w:val="21"/>
                <w:highlight w:val="none"/>
              </w:rPr>
            </w:pPr>
          </w:p>
        </w:tc>
        <w:tc>
          <w:tcPr>
            <w:tcW w:w="3420" w:type="dxa"/>
            <w:gridSpan w:val="4"/>
            <w:tcBorders>
              <w:top w:val="single" w:color="auto" w:sz="4" w:space="0"/>
              <w:left w:val="single" w:color="auto" w:sz="4" w:space="0"/>
              <w:bottom w:val="single" w:color="auto" w:sz="4" w:space="0"/>
              <w:right w:val="single" w:color="auto" w:sz="4" w:space="0"/>
            </w:tcBorders>
          </w:tcPr>
          <w:p w14:paraId="41B76F42">
            <w:pPr>
              <w:spacing w:line="440" w:lineRule="exact"/>
              <w:rPr>
                <w:rFonts w:eastAsia="黑体"/>
                <w:szCs w:val="21"/>
                <w:highlight w:val="none"/>
              </w:rPr>
            </w:pPr>
          </w:p>
        </w:tc>
        <w:tc>
          <w:tcPr>
            <w:tcW w:w="1261" w:type="dxa"/>
            <w:tcBorders>
              <w:top w:val="single" w:color="auto" w:sz="4" w:space="0"/>
              <w:left w:val="single" w:color="auto" w:sz="4" w:space="0"/>
              <w:bottom w:val="single" w:color="auto" w:sz="4" w:space="0"/>
              <w:right w:val="single" w:color="auto" w:sz="4" w:space="0"/>
            </w:tcBorders>
          </w:tcPr>
          <w:p w14:paraId="7C6CB1C6">
            <w:pPr>
              <w:spacing w:line="440" w:lineRule="exact"/>
              <w:rPr>
                <w:rFonts w:eastAsia="黑体"/>
                <w:szCs w:val="21"/>
                <w:highlight w:val="none"/>
              </w:rPr>
            </w:pPr>
          </w:p>
        </w:tc>
        <w:tc>
          <w:tcPr>
            <w:tcW w:w="2296" w:type="dxa"/>
            <w:gridSpan w:val="2"/>
            <w:tcBorders>
              <w:top w:val="single" w:color="auto" w:sz="4" w:space="0"/>
              <w:left w:val="single" w:color="auto" w:sz="4" w:space="0"/>
              <w:bottom w:val="single" w:color="auto" w:sz="4" w:space="0"/>
              <w:right w:val="single" w:color="auto" w:sz="4" w:space="0"/>
            </w:tcBorders>
          </w:tcPr>
          <w:p w14:paraId="1E42D4DE">
            <w:pPr>
              <w:spacing w:line="440" w:lineRule="exact"/>
              <w:rPr>
                <w:rFonts w:eastAsia="黑体"/>
                <w:szCs w:val="21"/>
                <w:highlight w:val="none"/>
              </w:rPr>
            </w:pPr>
          </w:p>
        </w:tc>
      </w:tr>
      <w:tr w14:paraId="6382D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0943E961">
            <w:pPr>
              <w:spacing w:line="440" w:lineRule="exact"/>
              <w:rPr>
                <w:rFonts w:eastAsia="黑体"/>
                <w:szCs w:val="21"/>
                <w:highlight w:val="none"/>
              </w:rPr>
            </w:pPr>
          </w:p>
        </w:tc>
        <w:tc>
          <w:tcPr>
            <w:tcW w:w="3420" w:type="dxa"/>
            <w:gridSpan w:val="4"/>
            <w:tcBorders>
              <w:top w:val="single" w:color="auto" w:sz="4" w:space="0"/>
              <w:left w:val="single" w:color="auto" w:sz="4" w:space="0"/>
              <w:bottom w:val="single" w:color="auto" w:sz="4" w:space="0"/>
              <w:right w:val="single" w:color="auto" w:sz="4" w:space="0"/>
            </w:tcBorders>
          </w:tcPr>
          <w:p w14:paraId="5156125C">
            <w:pPr>
              <w:spacing w:line="440" w:lineRule="exact"/>
              <w:rPr>
                <w:rFonts w:eastAsia="黑体"/>
                <w:szCs w:val="21"/>
                <w:highlight w:val="none"/>
              </w:rPr>
            </w:pPr>
          </w:p>
        </w:tc>
        <w:tc>
          <w:tcPr>
            <w:tcW w:w="1261" w:type="dxa"/>
            <w:tcBorders>
              <w:top w:val="single" w:color="auto" w:sz="4" w:space="0"/>
              <w:left w:val="single" w:color="auto" w:sz="4" w:space="0"/>
              <w:bottom w:val="single" w:color="auto" w:sz="4" w:space="0"/>
              <w:right w:val="single" w:color="auto" w:sz="4" w:space="0"/>
            </w:tcBorders>
          </w:tcPr>
          <w:p w14:paraId="22C94CD1">
            <w:pPr>
              <w:spacing w:line="440" w:lineRule="exact"/>
              <w:rPr>
                <w:rFonts w:eastAsia="黑体"/>
                <w:szCs w:val="21"/>
                <w:highlight w:val="none"/>
              </w:rPr>
            </w:pPr>
          </w:p>
        </w:tc>
        <w:tc>
          <w:tcPr>
            <w:tcW w:w="2296" w:type="dxa"/>
            <w:gridSpan w:val="2"/>
            <w:tcBorders>
              <w:top w:val="single" w:color="auto" w:sz="4" w:space="0"/>
              <w:left w:val="single" w:color="auto" w:sz="4" w:space="0"/>
              <w:bottom w:val="single" w:color="auto" w:sz="4" w:space="0"/>
              <w:right w:val="single" w:color="auto" w:sz="4" w:space="0"/>
            </w:tcBorders>
          </w:tcPr>
          <w:p w14:paraId="14F74490">
            <w:pPr>
              <w:spacing w:line="440" w:lineRule="exact"/>
              <w:rPr>
                <w:rFonts w:eastAsia="黑体"/>
                <w:szCs w:val="21"/>
                <w:highlight w:val="none"/>
              </w:rPr>
            </w:pPr>
          </w:p>
        </w:tc>
      </w:tr>
      <w:tr w14:paraId="6A63C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177D860B">
            <w:pPr>
              <w:spacing w:line="440" w:lineRule="exact"/>
              <w:rPr>
                <w:rFonts w:eastAsia="黑体"/>
                <w:szCs w:val="21"/>
                <w:highlight w:val="none"/>
              </w:rPr>
            </w:pPr>
          </w:p>
        </w:tc>
        <w:tc>
          <w:tcPr>
            <w:tcW w:w="3420" w:type="dxa"/>
            <w:gridSpan w:val="4"/>
            <w:tcBorders>
              <w:top w:val="single" w:color="auto" w:sz="4" w:space="0"/>
              <w:left w:val="single" w:color="auto" w:sz="4" w:space="0"/>
              <w:bottom w:val="single" w:color="auto" w:sz="4" w:space="0"/>
              <w:right w:val="single" w:color="auto" w:sz="4" w:space="0"/>
            </w:tcBorders>
          </w:tcPr>
          <w:p w14:paraId="3D577EE5">
            <w:pPr>
              <w:spacing w:line="440" w:lineRule="exact"/>
              <w:rPr>
                <w:rFonts w:eastAsia="黑体"/>
                <w:szCs w:val="21"/>
                <w:highlight w:val="none"/>
              </w:rPr>
            </w:pPr>
          </w:p>
        </w:tc>
        <w:tc>
          <w:tcPr>
            <w:tcW w:w="1261" w:type="dxa"/>
            <w:tcBorders>
              <w:top w:val="single" w:color="auto" w:sz="4" w:space="0"/>
              <w:left w:val="single" w:color="auto" w:sz="4" w:space="0"/>
              <w:bottom w:val="single" w:color="auto" w:sz="4" w:space="0"/>
              <w:right w:val="single" w:color="auto" w:sz="4" w:space="0"/>
            </w:tcBorders>
          </w:tcPr>
          <w:p w14:paraId="3CCA7423">
            <w:pPr>
              <w:spacing w:line="440" w:lineRule="exact"/>
              <w:rPr>
                <w:rFonts w:eastAsia="黑体"/>
                <w:szCs w:val="21"/>
                <w:highlight w:val="none"/>
              </w:rPr>
            </w:pPr>
          </w:p>
        </w:tc>
        <w:tc>
          <w:tcPr>
            <w:tcW w:w="2296" w:type="dxa"/>
            <w:gridSpan w:val="2"/>
            <w:tcBorders>
              <w:top w:val="single" w:color="auto" w:sz="4" w:space="0"/>
              <w:left w:val="single" w:color="auto" w:sz="4" w:space="0"/>
              <w:bottom w:val="single" w:color="auto" w:sz="4" w:space="0"/>
              <w:right w:val="single" w:color="auto" w:sz="4" w:space="0"/>
            </w:tcBorders>
          </w:tcPr>
          <w:p w14:paraId="32682CDE">
            <w:pPr>
              <w:spacing w:line="440" w:lineRule="exact"/>
              <w:rPr>
                <w:rFonts w:eastAsia="黑体"/>
                <w:szCs w:val="21"/>
                <w:highlight w:val="none"/>
              </w:rPr>
            </w:pPr>
          </w:p>
        </w:tc>
      </w:tr>
      <w:tr w14:paraId="04BF1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5366DD14">
            <w:pPr>
              <w:spacing w:line="440" w:lineRule="exact"/>
              <w:rPr>
                <w:rFonts w:eastAsia="黑体"/>
                <w:szCs w:val="21"/>
                <w:highlight w:val="none"/>
              </w:rPr>
            </w:pPr>
          </w:p>
        </w:tc>
        <w:tc>
          <w:tcPr>
            <w:tcW w:w="3420" w:type="dxa"/>
            <w:gridSpan w:val="4"/>
            <w:tcBorders>
              <w:top w:val="single" w:color="auto" w:sz="4" w:space="0"/>
              <w:left w:val="single" w:color="auto" w:sz="4" w:space="0"/>
              <w:bottom w:val="single" w:color="auto" w:sz="4" w:space="0"/>
              <w:right w:val="single" w:color="auto" w:sz="4" w:space="0"/>
            </w:tcBorders>
          </w:tcPr>
          <w:p w14:paraId="257D06B0">
            <w:pPr>
              <w:spacing w:line="440" w:lineRule="exact"/>
              <w:rPr>
                <w:rFonts w:eastAsia="黑体"/>
                <w:szCs w:val="21"/>
                <w:highlight w:val="none"/>
              </w:rPr>
            </w:pPr>
          </w:p>
        </w:tc>
        <w:tc>
          <w:tcPr>
            <w:tcW w:w="1261" w:type="dxa"/>
            <w:tcBorders>
              <w:top w:val="single" w:color="auto" w:sz="4" w:space="0"/>
              <w:left w:val="single" w:color="auto" w:sz="4" w:space="0"/>
              <w:bottom w:val="single" w:color="auto" w:sz="4" w:space="0"/>
              <w:right w:val="single" w:color="auto" w:sz="4" w:space="0"/>
            </w:tcBorders>
          </w:tcPr>
          <w:p w14:paraId="53993A38">
            <w:pPr>
              <w:spacing w:line="440" w:lineRule="exact"/>
              <w:rPr>
                <w:rFonts w:eastAsia="黑体"/>
                <w:szCs w:val="21"/>
                <w:highlight w:val="none"/>
              </w:rPr>
            </w:pPr>
          </w:p>
        </w:tc>
        <w:tc>
          <w:tcPr>
            <w:tcW w:w="2296" w:type="dxa"/>
            <w:gridSpan w:val="2"/>
            <w:tcBorders>
              <w:top w:val="single" w:color="auto" w:sz="4" w:space="0"/>
              <w:left w:val="single" w:color="auto" w:sz="4" w:space="0"/>
              <w:bottom w:val="single" w:color="auto" w:sz="4" w:space="0"/>
              <w:right w:val="single" w:color="auto" w:sz="4" w:space="0"/>
            </w:tcBorders>
          </w:tcPr>
          <w:p w14:paraId="264A3F42">
            <w:pPr>
              <w:spacing w:line="440" w:lineRule="exact"/>
              <w:rPr>
                <w:rFonts w:eastAsia="黑体"/>
                <w:szCs w:val="21"/>
                <w:highlight w:val="none"/>
              </w:rPr>
            </w:pPr>
          </w:p>
        </w:tc>
      </w:tr>
      <w:tr w14:paraId="27B3C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1FA5C76F">
            <w:pPr>
              <w:spacing w:line="440" w:lineRule="exact"/>
              <w:rPr>
                <w:rFonts w:eastAsia="黑体"/>
                <w:szCs w:val="21"/>
                <w:highlight w:val="none"/>
              </w:rPr>
            </w:pPr>
          </w:p>
        </w:tc>
        <w:tc>
          <w:tcPr>
            <w:tcW w:w="3420" w:type="dxa"/>
            <w:gridSpan w:val="4"/>
            <w:tcBorders>
              <w:top w:val="single" w:color="auto" w:sz="4" w:space="0"/>
              <w:left w:val="single" w:color="auto" w:sz="4" w:space="0"/>
              <w:bottom w:val="single" w:color="auto" w:sz="4" w:space="0"/>
              <w:right w:val="single" w:color="auto" w:sz="4" w:space="0"/>
            </w:tcBorders>
          </w:tcPr>
          <w:p w14:paraId="0CCEC648">
            <w:pPr>
              <w:spacing w:line="440" w:lineRule="exact"/>
              <w:rPr>
                <w:rFonts w:eastAsia="黑体"/>
                <w:szCs w:val="21"/>
                <w:highlight w:val="none"/>
              </w:rPr>
            </w:pPr>
          </w:p>
        </w:tc>
        <w:tc>
          <w:tcPr>
            <w:tcW w:w="1261" w:type="dxa"/>
            <w:tcBorders>
              <w:top w:val="single" w:color="auto" w:sz="4" w:space="0"/>
              <w:left w:val="single" w:color="auto" w:sz="4" w:space="0"/>
              <w:bottom w:val="single" w:color="auto" w:sz="4" w:space="0"/>
              <w:right w:val="single" w:color="auto" w:sz="4" w:space="0"/>
            </w:tcBorders>
          </w:tcPr>
          <w:p w14:paraId="13FACFCF">
            <w:pPr>
              <w:spacing w:line="440" w:lineRule="exact"/>
              <w:rPr>
                <w:rFonts w:eastAsia="黑体"/>
                <w:szCs w:val="21"/>
                <w:highlight w:val="none"/>
              </w:rPr>
            </w:pPr>
          </w:p>
        </w:tc>
        <w:tc>
          <w:tcPr>
            <w:tcW w:w="2296" w:type="dxa"/>
            <w:gridSpan w:val="2"/>
            <w:tcBorders>
              <w:top w:val="single" w:color="auto" w:sz="4" w:space="0"/>
              <w:left w:val="single" w:color="auto" w:sz="4" w:space="0"/>
              <w:bottom w:val="single" w:color="auto" w:sz="4" w:space="0"/>
              <w:right w:val="single" w:color="auto" w:sz="4" w:space="0"/>
            </w:tcBorders>
          </w:tcPr>
          <w:p w14:paraId="5DE5CD64">
            <w:pPr>
              <w:spacing w:line="440" w:lineRule="exact"/>
              <w:rPr>
                <w:rFonts w:eastAsia="黑体"/>
                <w:szCs w:val="21"/>
                <w:highlight w:val="none"/>
              </w:rPr>
            </w:pPr>
          </w:p>
        </w:tc>
      </w:tr>
      <w:tr w14:paraId="3A919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6E12FF20">
            <w:pPr>
              <w:spacing w:line="440" w:lineRule="exact"/>
              <w:rPr>
                <w:rFonts w:eastAsia="黑体"/>
                <w:szCs w:val="21"/>
                <w:highlight w:val="none"/>
              </w:rPr>
            </w:pPr>
          </w:p>
        </w:tc>
        <w:tc>
          <w:tcPr>
            <w:tcW w:w="3420" w:type="dxa"/>
            <w:gridSpan w:val="4"/>
            <w:tcBorders>
              <w:top w:val="single" w:color="auto" w:sz="4" w:space="0"/>
              <w:left w:val="single" w:color="auto" w:sz="4" w:space="0"/>
              <w:bottom w:val="single" w:color="auto" w:sz="4" w:space="0"/>
              <w:right w:val="single" w:color="auto" w:sz="4" w:space="0"/>
            </w:tcBorders>
          </w:tcPr>
          <w:p w14:paraId="0A6F6229">
            <w:pPr>
              <w:spacing w:line="440" w:lineRule="exact"/>
              <w:rPr>
                <w:rFonts w:eastAsia="黑体"/>
                <w:szCs w:val="21"/>
                <w:highlight w:val="none"/>
              </w:rPr>
            </w:pPr>
          </w:p>
        </w:tc>
        <w:tc>
          <w:tcPr>
            <w:tcW w:w="1261" w:type="dxa"/>
            <w:tcBorders>
              <w:top w:val="single" w:color="auto" w:sz="4" w:space="0"/>
              <w:left w:val="single" w:color="auto" w:sz="4" w:space="0"/>
              <w:bottom w:val="single" w:color="auto" w:sz="4" w:space="0"/>
              <w:right w:val="single" w:color="auto" w:sz="4" w:space="0"/>
            </w:tcBorders>
          </w:tcPr>
          <w:p w14:paraId="747A5734">
            <w:pPr>
              <w:spacing w:line="440" w:lineRule="exact"/>
              <w:rPr>
                <w:rFonts w:eastAsia="黑体"/>
                <w:szCs w:val="21"/>
                <w:highlight w:val="none"/>
              </w:rPr>
            </w:pPr>
          </w:p>
        </w:tc>
        <w:tc>
          <w:tcPr>
            <w:tcW w:w="2296" w:type="dxa"/>
            <w:gridSpan w:val="2"/>
            <w:tcBorders>
              <w:top w:val="single" w:color="auto" w:sz="4" w:space="0"/>
              <w:left w:val="single" w:color="auto" w:sz="4" w:space="0"/>
              <w:bottom w:val="single" w:color="auto" w:sz="4" w:space="0"/>
              <w:right w:val="single" w:color="auto" w:sz="4" w:space="0"/>
            </w:tcBorders>
          </w:tcPr>
          <w:p w14:paraId="201057BF">
            <w:pPr>
              <w:spacing w:line="440" w:lineRule="exact"/>
              <w:rPr>
                <w:rFonts w:eastAsia="黑体"/>
                <w:szCs w:val="21"/>
                <w:highlight w:val="none"/>
              </w:rPr>
            </w:pPr>
          </w:p>
        </w:tc>
      </w:tr>
      <w:tr w14:paraId="3235E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0CFF957F">
            <w:pPr>
              <w:spacing w:line="440" w:lineRule="exact"/>
              <w:rPr>
                <w:rFonts w:eastAsia="黑体"/>
                <w:szCs w:val="21"/>
                <w:highlight w:val="none"/>
              </w:rPr>
            </w:pPr>
          </w:p>
        </w:tc>
        <w:tc>
          <w:tcPr>
            <w:tcW w:w="3420" w:type="dxa"/>
            <w:gridSpan w:val="4"/>
            <w:tcBorders>
              <w:top w:val="single" w:color="auto" w:sz="4" w:space="0"/>
              <w:left w:val="single" w:color="auto" w:sz="4" w:space="0"/>
              <w:bottom w:val="single" w:color="auto" w:sz="4" w:space="0"/>
              <w:right w:val="single" w:color="auto" w:sz="4" w:space="0"/>
            </w:tcBorders>
          </w:tcPr>
          <w:p w14:paraId="7F0EA3A3">
            <w:pPr>
              <w:spacing w:line="440" w:lineRule="exact"/>
              <w:rPr>
                <w:rFonts w:eastAsia="黑体"/>
                <w:szCs w:val="21"/>
                <w:highlight w:val="none"/>
              </w:rPr>
            </w:pPr>
          </w:p>
        </w:tc>
        <w:tc>
          <w:tcPr>
            <w:tcW w:w="1261" w:type="dxa"/>
            <w:tcBorders>
              <w:top w:val="single" w:color="auto" w:sz="4" w:space="0"/>
              <w:left w:val="single" w:color="auto" w:sz="4" w:space="0"/>
              <w:bottom w:val="single" w:color="auto" w:sz="4" w:space="0"/>
              <w:right w:val="single" w:color="auto" w:sz="4" w:space="0"/>
            </w:tcBorders>
          </w:tcPr>
          <w:p w14:paraId="610B9B8F">
            <w:pPr>
              <w:spacing w:line="440" w:lineRule="exact"/>
              <w:rPr>
                <w:rFonts w:eastAsia="黑体"/>
                <w:szCs w:val="21"/>
                <w:highlight w:val="none"/>
              </w:rPr>
            </w:pPr>
          </w:p>
        </w:tc>
        <w:tc>
          <w:tcPr>
            <w:tcW w:w="2296" w:type="dxa"/>
            <w:gridSpan w:val="2"/>
            <w:tcBorders>
              <w:top w:val="single" w:color="auto" w:sz="4" w:space="0"/>
              <w:left w:val="single" w:color="auto" w:sz="4" w:space="0"/>
              <w:bottom w:val="single" w:color="auto" w:sz="4" w:space="0"/>
              <w:right w:val="single" w:color="auto" w:sz="4" w:space="0"/>
            </w:tcBorders>
          </w:tcPr>
          <w:p w14:paraId="3281E23E">
            <w:pPr>
              <w:spacing w:line="440" w:lineRule="exact"/>
              <w:rPr>
                <w:rFonts w:eastAsia="黑体"/>
                <w:szCs w:val="21"/>
                <w:highlight w:val="none"/>
              </w:rPr>
            </w:pPr>
          </w:p>
        </w:tc>
      </w:tr>
      <w:tr w14:paraId="6494F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64BA27F6">
            <w:pPr>
              <w:spacing w:line="440" w:lineRule="exact"/>
              <w:rPr>
                <w:rFonts w:eastAsia="黑体"/>
                <w:szCs w:val="21"/>
                <w:highlight w:val="none"/>
              </w:rPr>
            </w:pPr>
          </w:p>
        </w:tc>
        <w:tc>
          <w:tcPr>
            <w:tcW w:w="3420" w:type="dxa"/>
            <w:gridSpan w:val="4"/>
            <w:tcBorders>
              <w:top w:val="single" w:color="auto" w:sz="4" w:space="0"/>
              <w:left w:val="single" w:color="auto" w:sz="4" w:space="0"/>
              <w:bottom w:val="single" w:color="auto" w:sz="4" w:space="0"/>
              <w:right w:val="single" w:color="auto" w:sz="4" w:space="0"/>
            </w:tcBorders>
          </w:tcPr>
          <w:p w14:paraId="02AAD485">
            <w:pPr>
              <w:spacing w:line="440" w:lineRule="exact"/>
              <w:rPr>
                <w:rFonts w:eastAsia="黑体"/>
                <w:szCs w:val="21"/>
                <w:highlight w:val="none"/>
              </w:rPr>
            </w:pPr>
          </w:p>
        </w:tc>
        <w:tc>
          <w:tcPr>
            <w:tcW w:w="1261" w:type="dxa"/>
            <w:tcBorders>
              <w:top w:val="single" w:color="auto" w:sz="4" w:space="0"/>
              <w:left w:val="single" w:color="auto" w:sz="4" w:space="0"/>
              <w:bottom w:val="single" w:color="auto" w:sz="4" w:space="0"/>
              <w:right w:val="single" w:color="auto" w:sz="4" w:space="0"/>
            </w:tcBorders>
          </w:tcPr>
          <w:p w14:paraId="3C7CC9DE">
            <w:pPr>
              <w:spacing w:line="440" w:lineRule="exact"/>
              <w:rPr>
                <w:rFonts w:eastAsia="黑体"/>
                <w:szCs w:val="21"/>
                <w:highlight w:val="none"/>
              </w:rPr>
            </w:pPr>
          </w:p>
        </w:tc>
        <w:tc>
          <w:tcPr>
            <w:tcW w:w="2296" w:type="dxa"/>
            <w:gridSpan w:val="2"/>
            <w:tcBorders>
              <w:top w:val="single" w:color="auto" w:sz="4" w:space="0"/>
              <w:left w:val="single" w:color="auto" w:sz="4" w:space="0"/>
              <w:bottom w:val="single" w:color="auto" w:sz="4" w:space="0"/>
              <w:right w:val="single" w:color="auto" w:sz="4" w:space="0"/>
            </w:tcBorders>
          </w:tcPr>
          <w:p w14:paraId="0E4EBB9C">
            <w:pPr>
              <w:spacing w:line="440" w:lineRule="exact"/>
              <w:rPr>
                <w:rFonts w:eastAsia="黑体"/>
                <w:szCs w:val="21"/>
                <w:highlight w:val="none"/>
              </w:rPr>
            </w:pPr>
          </w:p>
        </w:tc>
      </w:tr>
      <w:tr w14:paraId="684AC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1598538D">
            <w:pPr>
              <w:spacing w:line="440" w:lineRule="exact"/>
              <w:rPr>
                <w:rFonts w:eastAsia="黑体"/>
                <w:szCs w:val="21"/>
                <w:highlight w:val="none"/>
              </w:rPr>
            </w:pPr>
          </w:p>
        </w:tc>
        <w:tc>
          <w:tcPr>
            <w:tcW w:w="3420" w:type="dxa"/>
            <w:gridSpan w:val="4"/>
            <w:tcBorders>
              <w:top w:val="single" w:color="auto" w:sz="4" w:space="0"/>
              <w:left w:val="single" w:color="auto" w:sz="4" w:space="0"/>
              <w:bottom w:val="single" w:color="auto" w:sz="4" w:space="0"/>
              <w:right w:val="single" w:color="auto" w:sz="4" w:space="0"/>
            </w:tcBorders>
          </w:tcPr>
          <w:p w14:paraId="33046406">
            <w:pPr>
              <w:spacing w:line="440" w:lineRule="exact"/>
              <w:rPr>
                <w:rFonts w:eastAsia="黑体"/>
                <w:szCs w:val="21"/>
                <w:highlight w:val="none"/>
              </w:rPr>
            </w:pPr>
          </w:p>
        </w:tc>
        <w:tc>
          <w:tcPr>
            <w:tcW w:w="1261" w:type="dxa"/>
            <w:tcBorders>
              <w:top w:val="single" w:color="auto" w:sz="4" w:space="0"/>
              <w:left w:val="single" w:color="auto" w:sz="4" w:space="0"/>
              <w:bottom w:val="single" w:color="auto" w:sz="4" w:space="0"/>
              <w:right w:val="single" w:color="auto" w:sz="4" w:space="0"/>
            </w:tcBorders>
          </w:tcPr>
          <w:p w14:paraId="0811DDDA">
            <w:pPr>
              <w:spacing w:line="440" w:lineRule="exact"/>
              <w:rPr>
                <w:rFonts w:eastAsia="黑体"/>
                <w:szCs w:val="21"/>
                <w:highlight w:val="none"/>
              </w:rPr>
            </w:pPr>
          </w:p>
        </w:tc>
        <w:tc>
          <w:tcPr>
            <w:tcW w:w="2296" w:type="dxa"/>
            <w:gridSpan w:val="2"/>
            <w:tcBorders>
              <w:top w:val="single" w:color="auto" w:sz="4" w:space="0"/>
              <w:left w:val="single" w:color="auto" w:sz="4" w:space="0"/>
              <w:bottom w:val="single" w:color="auto" w:sz="4" w:space="0"/>
              <w:right w:val="single" w:color="auto" w:sz="4" w:space="0"/>
            </w:tcBorders>
          </w:tcPr>
          <w:p w14:paraId="4BB08E7D">
            <w:pPr>
              <w:spacing w:line="440" w:lineRule="exact"/>
              <w:rPr>
                <w:rFonts w:eastAsia="黑体"/>
                <w:szCs w:val="21"/>
                <w:highlight w:val="none"/>
              </w:rPr>
            </w:pPr>
          </w:p>
        </w:tc>
      </w:tr>
      <w:tr w14:paraId="40D28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4CEBA63B">
            <w:pPr>
              <w:spacing w:line="440" w:lineRule="exact"/>
              <w:rPr>
                <w:rFonts w:eastAsia="黑体"/>
                <w:szCs w:val="21"/>
                <w:highlight w:val="none"/>
              </w:rPr>
            </w:pPr>
          </w:p>
        </w:tc>
        <w:tc>
          <w:tcPr>
            <w:tcW w:w="3420" w:type="dxa"/>
            <w:gridSpan w:val="4"/>
            <w:tcBorders>
              <w:top w:val="single" w:color="auto" w:sz="4" w:space="0"/>
              <w:left w:val="single" w:color="auto" w:sz="4" w:space="0"/>
              <w:bottom w:val="single" w:color="auto" w:sz="4" w:space="0"/>
              <w:right w:val="single" w:color="auto" w:sz="4" w:space="0"/>
            </w:tcBorders>
          </w:tcPr>
          <w:p w14:paraId="0CED5932">
            <w:pPr>
              <w:spacing w:line="440" w:lineRule="exact"/>
              <w:rPr>
                <w:rFonts w:eastAsia="黑体"/>
                <w:szCs w:val="21"/>
                <w:highlight w:val="none"/>
              </w:rPr>
            </w:pPr>
          </w:p>
        </w:tc>
        <w:tc>
          <w:tcPr>
            <w:tcW w:w="1261" w:type="dxa"/>
            <w:tcBorders>
              <w:top w:val="single" w:color="auto" w:sz="4" w:space="0"/>
              <w:left w:val="single" w:color="auto" w:sz="4" w:space="0"/>
              <w:bottom w:val="single" w:color="auto" w:sz="4" w:space="0"/>
              <w:right w:val="single" w:color="auto" w:sz="4" w:space="0"/>
            </w:tcBorders>
          </w:tcPr>
          <w:p w14:paraId="4D4DE966">
            <w:pPr>
              <w:spacing w:line="440" w:lineRule="exact"/>
              <w:rPr>
                <w:rFonts w:eastAsia="黑体"/>
                <w:szCs w:val="21"/>
                <w:highlight w:val="none"/>
              </w:rPr>
            </w:pPr>
          </w:p>
        </w:tc>
        <w:tc>
          <w:tcPr>
            <w:tcW w:w="2296" w:type="dxa"/>
            <w:gridSpan w:val="2"/>
            <w:tcBorders>
              <w:top w:val="single" w:color="auto" w:sz="4" w:space="0"/>
              <w:left w:val="single" w:color="auto" w:sz="4" w:space="0"/>
              <w:bottom w:val="single" w:color="auto" w:sz="4" w:space="0"/>
              <w:right w:val="single" w:color="auto" w:sz="4" w:space="0"/>
            </w:tcBorders>
          </w:tcPr>
          <w:p w14:paraId="790F94D8">
            <w:pPr>
              <w:spacing w:line="440" w:lineRule="exact"/>
              <w:rPr>
                <w:rFonts w:eastAsia="黑体"/>
                <w:szCs w:val="21"/>
                <w:highlight w:val="none"/>
              </w:rPr>
            </w:pPr>
          </w:p>
        </w:tc>
      </w:tr>
    </w:tbl>
    <w:p w14:paraId="6983A980">
      <w:pPr>
        <w:widowControl/>
        <w:jc w:val="left"/>
        <w:rPr>
          <w:b/>
          <w:sz w:val="36"/>
          <w:szCs w:val="36"/>
          <w:highlight w:val="none"/>
        </w:rPr>
      </w:pPr>
      <w:r>
        <w:rPr>
          <w:rFonts w:ascii="宋体" w:hAnsi="宋体"/>
          <w:b/>
          <w:bCs/>
          <w:sz w:val="24"/>
          <w:highlight w:val="none"/>
        </w:rPr>
        <w:t>随本表请</w:t>
      </w:r>
      <w:r>
        <w:rPr>
          <w:rFonts w:hint="eastAsia" w:ascii="宋体" w:hAnsi="宋体"/>
          <w:b/>
          <w:bCs/>
          <w:sz w:val="24"/>
          <w:highlight w:val="none"/>
        </w:rPr>
        <w:t>附相关执业资格证书、身份证、职称证、学历证、养老保险复印件，管理过的项目业绩须附合同协议书复印件。</w:t>
      </w:r>
    </w:p>
    <w:p w14:paraId="16577564">
      <w:pPr>
        <w:tabs>
          <w:tab w:val="left" w:pos="360"/>
        </w:tabs>
        <w:snapToGrid w:val="0"/>
        <w:spacing w:line="360" w:lineRule="auto"/>
        <w:outlineLvl w:val="1"/>
        <w:rPr>
          <w:sz w:val="24"/>
          <w:highlight w:val="none"/>
        </w:rPr>
      </w:pPr>
    </w:p>
    <w:p w14:paraId="6E11D0BA">
      <w:pPr>
        <w:tabs>
          <w:tab w:val="left" w:pos="360"/>
        </w:tabs>
        <w:snapToGrid w:val="0"/>
        <w:spacing w:line="360" w:lineRule="auto"/>
        <w:outlineLvl w:val="1"/>
        <w:rPr>
          <w:sz w:val="24"/>
          <w:highlight w:val="none"/>
        </w:rPr>
      </w:pPr>
    </w:p>
    <w:p w14:paraId="7B0141D3">
      <w:pPr>
        <w:tabs>
          <w:tab w:val="left" w:pos="360"/>
        </w:tabs>
        <w:snapToGrid w:val="0"/>
        <w:spacing w:line="360" w:lineRule="auto"/>
        <w:outlineLvl w:val="1"/>
        <w:rPr>
          <w:sz w:val="24"/>
          <w:highlight w:val="none"/>
        </w:rPr>
      </w:pPr>
    </w:p>
    <w:p w14:paraId="4D3AE893">
      <w:pPr>
        <w:tabs>
          <w:tab w:val="left" w:pos="360"/>
        </w:tabs>
        <w:snapToGrid w:val="0"/>
        <w:spacing w:line="360" w:lineRule="auto"/>
        <w:outlineLvl w:val="1"/>
        <w:rPr>
          <w:sz w:val="24"/>
          <w:highlight w:val="none"/>
        </w:rPr>
      </w:pPr>
    </w:p>
    <w:p w14:paraId="7F10BB00">
      <w:pPr>
        <w:tabs>
          <w:tab w:val="left" w:pos="360"/>
        </w:tabs>
        <w:snapToGrid w:val="0"/>
        <w:spacing w:line="360" w:lineRule="auto"/>
        <w:outlineLvl w:val="1"/>
        <w:rPr>
          <w:sz w:val="24"/>
          <w:highlight w:val="none"/>
        </w:rPr>
      </w:pPr>
    </w:p>
    <w:p w14:paraId="2E13D5E1">
      <w:pPr>
        <w:tabs>
          <w:tab w:val="left" w:pos="360"/>
        </w:tabs>
        <w:snapToGrid w:val="0"/>
        <w:spacing w:line="360" w:lineRule="auto"/>
        <w:outlineLvl w:val="1"/>
        <w:rPr>
          <w:rFonts w:hint="eastAsia"/>
          <w:sz w:val="24"/>
          <w:highlight w:val="none"/>
          <w:lang w:val="en-US" w:eastAsia="zh-CN"/>
        </w:rPr>
        <w:sectPr>
          <w:headerReference r:id="rId40" w:type="first"/>
          <w:footerReference r:id="rId43" w:type="first"/>
          <w:headerReference r:id="rId38" w:type="default"/>
          <w:footerReference r:id="rId41" w:type="default"/>
          <w:headerReference r:id="rId39" w:type="even"/>
          <w:footerReference r:id="rId42" w:type="even"/>
          <w:pgSz w:w="11907" w:h="16840"/>
          <w:pgMar w:top="1418" w:right="1134" w:bottom="1418" w:left="1701" w:header="851" w:footer="851" w:gutter="0"/>
          <w:pgNumType w:fmt="decimal"/>
          <w:cols w:space="720" w:num="1"/>
          <w:docGrid w:linePitch="462" w:charSpace="0"/>
        </w:sectPr>
      </w:pPr>
    </w:p>
    <w:p w14:paraId="62DB948C">
      <w:pPr>
        <w:pStyle w:val="492"/>
        <w:ind w:firstLine="480"/>
        <w:jc w:val="center"/>
        <w:rPr>
          <w:highlight w:val="none"/>
        </w:rPr>
      </w:pPr>
      <w:r>
        <w:rPr>
          <w:rFonts w:hint="eastAsia"/>
          <w:highlight w:val="none"/>
        </w:rPr>
        <w:t>项目经理在确定中标人时未在在建工程任职承诺书（格式）</w:t>
      </w:r>
    </w:p>
    <w:p w14:paraId="28739164">
      <w:pPr>
        <w:pStyle w:val="492"/>
        <w:ind w:firstLine="480"/>
        <w:rPr>
          <w:highlight w:val="none"/>
        </w:rPr>
      </w:pPr>
    </w:p>
    <w:p w14:paraId="5F9E0154">
      <w:pPr>
        <w:pStyle w:val="492"/>
        <w:ind w:firstLine="480"/>
        <w:rPr>
          <w:highlight w:val="none"/>
        </w:rPr>
      </w:pPr>
      <w:r>
        <w:rPr>
          <w:rFonts w:hint="eastAsia"/>
          <w:highlight w:val="none"/>
        </w:rPr>
        <w:t>致（招标人名称）：</w:t>
      </w:r>
    </w:p>
    <w:p w14:paraId="5D42EED4">
      <w:pPr>
        <w:pStyle w:val="492"/>
        <w:ind w:firstLine="480"/>
        <w:rPr>
          <w:highlight w:val="none"/>
        </w:rPr>
      </w:pPr>
      <w:r>
        <w:rPr>
          <w:rFonts w:hint="eastAsia"/>
          <w:highlight w:val="none"/>
        </w:rPr>
        <w:t xml:space="preserve">       （供应商全称）在此郑重承诺：我方保证项目经理在确定中标人时未担任其他在施建设工程的项目经理，特此承诺。</w:t>
      </w:r>
    </w:p>
    <w:p w14:paraId="75653BF7">
      <w:pPr>
        <w:pStyle w:val="492"/>
        <w:ind w:firstLine="480"/>
        <w:rPr>
          <w:highlight w:val="none"/>
        </w:rPr>
      </w:pPr>
    </w:p>
    <w:p w14:paraId="5001563B">
      <w:pPr>
        <w:pStyle w:val="492"/>
        <w:ind w:firstLine="480"/>
        <w:rPr>
          <w:highlight w:val="none"/>
        </w:rPr>
      </w:pPr>
      <w:r>
        <w:rPr>
          <w:rFonts w:hint="eastAsia"/>
          <w:highlight w:val="none"/>
        </w:rPr>
        <w:t>供应商全称：                        （盖章）</w:t>
      </w:r>
    </w:p>
    <w:p w14:paraId="0C023689">
      <w:pPr>
        <w:pStyle w:val="492"/>
        <w:ind w:firstLine="480"/>
        <w:rPr>
          <w:highlight w:val="none"/>
        </w:rPr>
      </w:pPr>
      <w:r>
        <w:rPr>
          <w:rFonts w:hint="eastAsia"/>
          <w:highlight w:val="none"/>
        </w:rPr>
        <w:t xml:space="preserve">供应商法定代表人或授权代表（签字或盖章）：                        </w:t>
      </w:r>
    </w:p>
    <w:p w14:paraId="3EE19A75">
      <w:pPr>
        <w:pStyle w:val="492"/>
        <w:ind w:firstLine="480"/>
        <w:rPr>
          <w:highlight w:val="none"/>
        </w:rPr>
      </w:pPr>
      <w:r>
        <w:rPr>
          <w:rFonts w:hint="eastAsia"/>
          <w:highlight w:val="none"/>
        </w:rPr>
        <w:t xml:space="preserve">日     期：                                 </w:t>
      </w:r>
    </w:p>
    <w:p w14:paraId="04F486DA">
      <w:pPr>
        <w:tabs>
          <w:tab w:val="left" w:pos="360"/>
        </w:tabs>
        <w:snapToGrid w:val="0"/>
        <w:spacing w:line="360" w:lineRule="auto"/>
        <w:outlineLvl w:val="1"/>
        <w:rPr>
          <w:rFonts w:hint="eastAsia"/>
          <w:sz w:val="24"/>
          <w:highlight w:val="none"/>
          <w:lang w:val="en-US" w:eastAsia="zh-CN"/>
        </w:rPr>
        <w:sectPr>
          <w:pgSz w:w="11907" w:h="16840"/>
          <w:pgMar w:top="1418" w:right="1134" w:bottom="1418" w:left="1701" w:header="851" w:footer="851" w:gutter="0"/>
          <w:pgNumType w:fmt="decimal"/>
          <w:cols w:space="720" w:num="1"/>
          <w:docGrid w:linePitch="462" w:charSpace="0"/>
        </w:sectPr>
      </w:pPr>
    </w:p>
    <w:p w14:paraId="1C0D7457">
      <w:pPr>
        <w:tabs>
          <w:tab w:val="left" w:pos="360"/>
        </w:tabs>
        <w:snapToGrid w:val="0"/>
        <w:spacing w:line="360" w:lineRule="auto"/>
        <w:outlineLvl w:val="1"/>
        <w:rPr>
          <w:sz w:val="24"/>
          <w:highlight w:val="none"/>
        </w:rPr>
      </w:pPr>
      <w:r>
        <w:rPr>
          <w:rFonts w:hint="eastAsia"/>
          <w:sz w:val="24"/>
          <w:highlight w:val="none"/>
          <w:lang w:val="en-US" w:eastAsia="zh-CN"/>
        </w:rPr>
        <w:t>12</w:t>
      </w:r>
      <w:r>
        <w:rPr>
          <w:sz w:val="24"/>
          <w:highlight w:val="none"/>
        </w:rPr>
        <w:t xml:space="preserve">  服务费承诺书（实质性格式）</w:t>
      </w:r>
    </w:p>
    <w:p w14:paraId="1CD199F6">
      <w:pPr>
        <w:rPr>
          <w:b/>
          <w:highlight w:val="none"/>
        </w:rPr>
      </w:pPr>
    </w:p>
    <w:p w14:paraId="756B7192">
      <w:pPr>
        <w:jc w:val="center"/>
        <w:rPr>
          <w:b/>
          <w:sz w:val="24"/>
          <w:highlight w:val="none"/>
        </w:rPr>
      </w:pPr>
      <w:r>
        <w:rPr>
          <w:b/>
          <w:sz w:val="24"/>
          <w:highlight w:val="none"/>
        </w:rPr>
        <w:t>服务费承诺书</w:t>
      </w:r>
    </w:p>
    <w:p w14:paraId="07EFB076">
      <w:pPr>
        <w:jc w:val="center"/>
        <w:rPr>
          <w:b/>
          <w:sz w:val="24"/>
          <w:highlight w:val="none"/>
        </w:rPr>
      </w:pPr>
    </w:p>
    <w:p w14:paraId="4B7C3FE9">
      <w:pPr>
        <w:jc w:val="center"/>
        <w:rPr>
          <w:b/>
          <w:sz w:val="24"/>
          <w:highlight w:val="none"/>
        </w:rPr>
      </w:pPr>
    </w:p>
    <w:p w14:paraId="3503F038">
      <w:pPr>
        <w:widowControl/>
        <w:spacing w:line="360" w:lineRule="auto"/>
        <w:rPr>
          <w:sz w:val="24"/>
          <w:szCs w:val="20"/>
          <w:highlight w:val="none"/>
        </w:rPr>
      </w:pPr>
      <w:r>
        <w:rPr>
          <w:sz w:val="24"/>
          <w:highlight w:val="none"/>
        </w:rPr>
        <w:t>致</w:t>
      </w:r>
      <w:r>
        <w:rPr>
          <w:sz w:val="24"/>
          <w:szCs w:val="20"/>
          <w:highlight w:val="none"/>
        </w:rPr>
        <w:t>：</w:t>
      </w:r>
      <w:r>
        <w:rPr>
          <w:color w:val="000000"/>
          <w:sz w:val="24"/>
          <w:highlight w:val="none"/>
        </w:rPr>
        <w:t>（采购代理机构）</w:t>
      </w:r>
    </w:p>
    <w:p w14:paraId="08F2C3BE">
      <w:pPr>
        <w:spacing w:before="120" w:line="360" w:lineRule="auto"/>
        <w:rPr>
          <w:rFonts w:ascii="宋体" w:hAnsi="宋体" w:cs="宋体"/>
          <w:sz w:val="24"/>
          <w:highlight w:val="none"/>
        </w:rPr>
      </w:pPr>
      <w:r>
        <w:rPr>
          <w:sz w:val="24"/>
          <w:highlight w:val="none"/>
        </w:rPr>
        <w:t xml:space="preserve">   </w:t>
      </w:r>
      <w:r>
        <w:rPr>
          <w:rFonts w:hint="eastAsia" w:ascii="宋体" w:hAnsi="宋体" w:cs="宋体"/>
          <w:sz w:val="24"/>
          <w:highlight w:val="none"/>
        </w:rPr>
        <w:t xml:space="preserve"> 我们在贵公司组织的</w:t>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rPr>
        <w:t>项目（项目编号：</w:t>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rPr>
        <w:t>）采购中若成交，我们保证在领取成交通知书的同时按磋商文件的规定，向贵公司一次性支付应当交纳的成交服务费。</w:t>
      </w:r>
    </w:p>
    <w:p w14:paraId="1E36A28A">
      <w:pPr>
        <w:pStyle w:val="45"/>
        <w:spacing w:line="360" w:lineRule="auto"/>
        <w:ind w:firstLine="480" w:firstLineChars="200"/>
        <w:rPr>
          <w:rFonts w:hint="default" w:ascii="Times New Roman" w:hAnsi="Times New Roman"/>
          <w:sz w:val="24"/>
          <w:highlight w:val="none"/>
        </w:rPr>
      </w:pPr>
      <w:r>
        <w:rPr>
          <w:rFonts w:hint="default" w:ascii="Times New Roman" w:hAnsi="Times New Roman"/>
          <w:sz w:val="24"/>
          <w:highlight w:val="none"/>
        </w:rPr>
        <w:t>特此承诺！</w:t>
      </w:r>
    </w:p>
    <w:p w14:paraId="6B2A1DBE">
      <w:pPr>
        <w:widowControl/>
        <w:spacing w:line="360" w:lineRule="auto"/>
        <w:ind w:firstLine="480"/>
        <w:rPr>
          <w:sz w:val="24"/>
          <w:highlight w:val="none"/>
        </w:rPr>
      </w:pPr>
    </w:p>
    <w:p w14:paraId="2A928106">
      <w:pPr>
        <w:widowControl/>
        <w:spacing w:line="360" w:lineRule="auto"/>
        <w:ind w:firstLine="480"/>
        <w:rPr>
          <w:sz w:val="24"/>
          <w:highlight w:val="none"/>
        </w:rPr>
      </w:pPr>
    </w:p>
    <w:p w14:paraId="268A3CEA">
      <w:pPr>
        <w:widowControl/>
        <w:spacing w:line="360" w:lineRule="auto"/>
        <w:rPr>
          <w:sz w:val="24"/>
          <w:highlight w:val="none"/>
        </w:rPr>
      </w:pPr>
      <w:r>
        <w:rPr>
          <w:sz w:val="24"/>
          <w:highlight w:val="none"/>
        </w:rPr>
        <w:t>承诺方法定名称：</w:t>
      </w:r>
      <w:r>
        <w:rPr>
          <w:sz w:val="24"/>
          <w:highlight w:val="none"/>
          <w:u w:val="single"/>
        </w:rPr>
        <w:t xml:space="preserve">                                      </w:t>
      </w:r>
    </w:p>
    <w:p w14:paraId="1ACB65CB">
      <w:pPr>
        <w:widowControl/>
        <w:spacing w:line="360" w:lineRule="auto"/>
        <w:rPr>
          <w:sz w:val="24"/>
          <w:highlight w:val="none"/>
        </w:rPr>
      </w:pPr>
      <w:r>
        <w:rPr>
          <w:sz w:val="24"/>
          <w:highlight w:val="none"/>
        </w:rPr>
        <w:t>地址：</w:t>
      </w:r>
      <w:r>
        <w:rPr>
          <w:sz w:val="24"/>
          <w:highlight w:val="none"/>
          <w:u w:val="single"/>
        </w:rPr>
        <w:t xml:space="preserve">                                                </w:t>
      </w:r>
    </w:p>
    <w:p w14:paraId="64C06572">
      <w:pPr>
        <w:widowControl/>
        <w:spacing w:line="360" w:lineRule="auto"/>
        <w:rPr>
          <w:sz w:val="24"/>
          <w:highlight w:val="none"/>
        </w:rPr>
      </w:pPr>
      <w:r>
        <w:rPr>
          <w:sz w:val="24"/>
          <w:highlight w:val="none"/>
        </w:rPr>
        <w:t>电话：</w:t>
      </w:r>
      <w:r>
        <w:rPr>
          <w:sz w:val="24"/>
          <w:highlight w:val="none"/>
          <w:u w:val="single"/>
        </w:rPr>
        <w:t xml:space="preserve">                  </w:t>
      </w:r>
      <w:r>
        <w:rPr>
          <w:sz w:val="24"/>
          <w:highlight w:val="none"/>
        </w:rPr>
        <w:t xml:space="preserve">          传真：</w:t>
      </w:r>
      <w:r>
        <w:rPr>
          <w:sz w:val="24"/>
          <w:highlight w:val="none"/>
          <w:u w:val="single"/>
        </w:rPr>
        <w:t xml:space="preserve">              </w:t>
      </w:r>
    </w:p>
    <w:p w14:paraId="45315BAE">
      <w:pPr>
        <w:widowControl/>
        <w:spacing w:line="360" w:lineRule="auto"/>
        <w:rPr>
          <w:sz w:val="24"/>
          <w:highlight w:val="none"/>
          <w:u w:val="single"/>
        </w:rPr>
      </w:pPr>
      <w:r>
        <w:rPr>
          <w:sz w:val="24"/>
          <w:highlight w:val="none"/>
        </w:rPr>
        <w:t>承诺方法定代表人或授权代表：</w:t>
      </w:r>
      <w:r>
        <w:rPr>
          <w:sz w:val="24"/>
          <w:highlight w:val="none"/>
          <w:u w:val="single"/>
        </w:rPr>
        <w:t xml:space="preserve">                </w:t>
      </w:r>
      <w:r>
        <w:rPr>
          <w:sz w:val="24"/>
          <w:highlight w:val="none"/>
        </w:rPr>
        <w:t>（签字或盖章）</w:t>
      </w:r>
    </w:p>
    <w:p w14:paraId="5D7D1743">
      <w:pPr>
        <w:widowControl/>
        <w:spacing w:line="360" w:lineRule="auto"/>
        <w:rPr>
          <w:sz w:val="24"/>
          <w:highlight w:val="none"/>
        </w:rPr>
      </w:pPr>
      <w:r>
        <w:rPr>
          <w:sz w:val="24"/>
          <w:highlight w:val="none"/>
        </w:rPr>
        <w:t>承诺方：</w:t>
      </w:r>
      <w:r>
        <w:rPr>
          <w:sz w:val="24"/>
          <w:highlight w:val="none"/>
          <w:u w:val="single"/>
        </w:rPr>
        <w:t xml:space="preserve">                                    </w:t>
      </w:r>
      <w:r>
        <w:rPr>
          <w:sz w:val="24"/>
          <w:highlight w:val="none"/>
        </w:rPr>
        <w:t>（盖章）</w:t>
      </w:r>
    </w:p>
    <w:p w14:paraId="509CFAD9">
      <w:pPr>
        <w:widowControl/>
        <w:spacing w:line="360" w:lineRule="auto"/>
        <w:rPr>
          <w:sz w:val="24"/>
          <w:highlight w:val="none"/>
          <w:u w:val="single"/>
        </w:rPr>
      </w:pPr>
      <w:r>
        <w:rPr>
          <w:sz w:val="24"/>
          <w:highlight w:val="none"/>
        </w:rPr>
        <w:t>承诺日期：</w:t>
      </w:r>
      <w:r>
        <w:rPr>
          <w:sz w:val="24"/>
          <w:highlight w:val="none"/>
          <w:u w:val="single"/>
        </w:rPr>
        <w:t xml:space="preserve">     </w:t>
      </w:r>
      <w:r>
        <w:rPr>
          <w:sz w:val="24"/>
          <w:highlight w:val="none"/>
        </w:rPr>
        <w:t>年</w:t>
      </w:r>
      <w:r>
        <w:rPr>
          <w:sz w:val="24"/>
          <w:highlight w:val="none"/>
          <w:u w:val="single"/>
        </w:rPr>
        <w:t xml:space="preserve">     </w:t>
      </w:r>
      <w:r>
        <w:rPr>
          <w:sz w:val="24"/>
          <w:highlight w:val="none"/>
        </w:rPr>
        <w:t>月</w:t>
      </w:r>
      <w:r>
        <w:rPr>
          <w:sz w:val="24"/>
          <w:highlight w:val="none"/>
          <w:u w:val="single"/>
        </w:rPr>
        <w:t xml:space="preserve">      </w:t>
      </w:r>
      <w:r>
        <w:rPr>
          <w:sz w:val="24"/>
          <w:highlight w:val="none"/>
        </w:rPr>
        <w:t>日</w:t>
      </w:r>
    </w:p>
    <w:p w14:paraId="30E6DF64">
      <w:pPr>
        <w:autoSpaceDE w:val="0"/>
        <w:autoSpaceDN w:val="0"/>
        <w:adjustRightInd w:val="0"/>
        <w:snapToGrid w:val="0"/>
        <w:spacing w:before="25" w:after="25" w:line="360" w:lineRule="auto"/>
        <w:rPr>
          <w:sz w:val="24"/>
          <w:highlight w:val="none"/>
        </w:rPr>
      </w:pPr>
    </w:p>
    <w:p w14:paraId="03B5E145">
      <w:pPr>
        <w:widowControl/>
        <w:jc w:val="left"/>
        <w:rPr>
          <w:b/>
          <w:sz w:val="36"/>
          <w:szCs w:val="36"/>
          <w:highlight w:val="none"/>
        </w:rPr>
      </w:pPr>
    </w:p>
    <w:p w14:paraId="138A0029">
      <w:pPr>
        <w:widowControl/>
        <w:jc w:val="left"/>
        <w:rPr>
          <w:sz w:val="24"/>
          <w:szCs w:val="20"/>
          <w:highlight w:val="none"/>
        </w:rPr>
      </w:pPr>
    </w:p>
    <w:p w14:paraId="04C90188">
      <w:pPr>
        <w:widowControl/>
        <w:jc w:val="left"/>
        <w:rPr>
          <w:sz w:val="24"/>
          <w:szCs w:val="20"/>
          <w:highlight w:val="none"/>
        </w:rPr>
      </w:pPr>
      <w:r>
        <w:rPr>
          <w:sz w:val="24"/>
          <w:szCs w:val="20"/>
          <w:highlight w:val="none"/>
        </w:rPr>
        <w:br w:type="page"/>
      </w:r>
    </w:p>
    <w:p w14:paraId="344A919C">
      <w:pPr>
        <w:tabs>
          <w:tab w:val="left" w:pos="360"/>
        </w:tabs>
        <w:snapToGrid w:val="0"/>
        <w:spacing w:line="360" w:lineRule="auto"/>
        <w:outlineLvl w:val="1"/>
        <w:rPr>
          <w:sz w:val="24"/>
          <w:highlight w:val="none"/>
        </w:rPr>
      </w:pPr>
      <w:r>
        <w:rPr>
          <w:rFonts w:hint="eastAsia"/>
          <w:sz w:val="24"/>
          <w:highlight w:val="none"/>
          <w:lang w:val="en-US" w:eastAsia="zh-CN"/>
        </w:rPr>
        <w:t>13</w:t>
      </w:r>
      <w:r>
        <w:rPr>
          <w:sz w:val="24"/>
          <w:highlight w:val="none"/>
        </w:rPr>
        <w:t xml:space="preserve"> 技术部分</w:t>
      </w:r>
    </w:p>
    <w:p w14:paraId="4428E65B">
      <w:pPr>
        <w:spacing w:line="360" w:lineRule="auto"/>
        <w:rPr>
          <w:sz w:val="24"/>
          <w:highlight w:val="none"/>
        </w:rPr>
      </w:pPr>
      <w:r>
        <w:rPr>
          <w:sz w:val="24"/>
          <w:highlight w:val="none"/>
        </w:rPr>
        <w:t>1</w:t>
      </w:r>
      <w:r>
        <w:rPr>
          <w:rFonts w:hint="eastAsia"/>
          <w:sz w:val="24"/>
          <w:highlight w:val="none"/>
          <w:lang w:val="en-US" w:eastAsia="zh-CN"/>
        </w:rPr>
        <w:t>3</w:t>
      </w:r>
      <w:r>
        <w:rPr>
          <w:sz w:val="24"/>
          <w:highlight w:val="none"/>
        </w:rPr>
        <w:t>.1、服务方案</w:t>
      </w:r>
    </w:p>
    <w:p w14:paraId="5C0A5859">
      <w:pPr>
        <w:pStyle w:val="87"/>
        <w:ind w:left="0" w:leftChars="0" w:firstLine="0" w:firstLineChars="0"/>
        <w:rPr>
          <w:sz w:val="24"/>
          <w:szCs w:val="20"/>
          <w:highlight w:val="none"/>
        </w:rPr>
      </w:pPr>
      <w:r>
        <w:rPr>
          <w:rFonts w:hint="eastAsia" w:ascii="宋体" w:hAnsi="宋体" w:cs="宋体"/>
          <w:b/>
          <w:highlight w:val="none"/>
          <w:lang w:val="en-US" w:eastAsia="zh-CN"/>
        </w:rPr>
        <w:t>注：</w:t>
      </w:r>
      <w:r>
        <w:rPr>
          <w:rFonts w:hint="eastAsia" w:ascii="宋体" w:hAnsi="宋体" w:eastAsia="宋体" w:cs="宋体"/>
          <w:b/>
          <w:highlight w:val="none"/>
        </w:rPr>
        <w:t>投标人应当针对项目特征自行编制施工技术方案，国家及地方现有工法规范已有的内容无需重复提交，施工组织设计篇幅不宜超过150页；</w:t>
      </w:r>
    </w:p>
    <w:p w14:paraId="2C6A313D">
      <w:pPr>
        <w:autoSpaceDE w:val="0"/>
        <w:autoSpaceDN w:val="0"/>
        <w:adjustRightInd w:val="0"/>
        <w:snapToGrid w:val="0"/>
        <w:spacing w:before="25" w:after="25" w:line="360" w:lineRule="auto"/>
        <w:ind w:right="360" w:firstLine="360" w:firstLineChars="150"/>
        <w:rPr>
          <w:sz w:val="24"/>
          <w:szCs w:val="20"/>
          <w:highlight w:val="none"/>
        </w:rPr>
        <w:sectPr>
          <w:pgSz w:w="11907" w:h="16840"/>
          <w:pgMar w:top="1418" w:right="1134" w:bottom="1418" w:left="1701" w:header="851" w:footer="851" w:gutter="0"/>
          <w:pgNumType w:fmt="decimal"/>
          <w:cols w:space="720" w:num="1"/>
          <w:docGrid w:linePitch="462" w:charSpace="0"/>
        </w:sectPr>
      </w:pPr>
    </w:p>
    <w:p w14:paraId="2A057B71">
      <w:pPr>
        <w:pStyle w:val="81"/>
        <w:spacing w:line="432" w:lineRule="auto"/>
        <w:jc w:val="both"/>
        <w:rPr>
          <w:rStyle w:val="132"/>
          <w:rFonts w:hint="eastAsia"/>
          <w:highlight w:val="none"/>
          <w:lang w:val="en-US" w:eastAsia="zh-CN"/>
        </w:rPr>
      </w:pPr>
      <w:r>
        <w:rPr>
          <w:rStyle w:val="132"/>
          <w:rFonts w:hint="eastAsia"/>
          <w:highlight w:val="none"/>
          <w:lang w:val="en-US" w:eastAsia="zh-CN"/>
        </w:rPr>
        <w:t>附件：</w:t>
      </w:r>
    </w:p>
    <w:p w14:paraId="763D7CDE">
      <w:pPr>
        <w:pStyle w:val="81"/>
        <w:spacing w:line="432" w:lineRule="auto"/>
        <w:jc w:val="both"/>
        <w:rPr>
          <w:rFonts w:hint="eastAsia"/>
          <w:highlight w:val="none"/>
        </w:rPr>
      </w:pPr>
      <w:r>
        <w:rPr>
          <w:rStyle w:val="132"/>
          <w:rFonts w:hint="eastAsia"/>
          <w:highlight w:val="none"/>
        </w:rPr>
        <w:t>中小企业划型标准规定</w:t>
      </w:r>
    </w:p>
    <w:p w14:paraId="2FEC4936">
      <w:pPr>
        <w:tabs>
          <w:tab w:val="left" w:pos="7560"/>
        </w:tabs>
        <w:adjustRightInd w:val="0"/>
        <w:snapToGrid w:val="0"/>
        <w:spacing w:line="360" w:lineRule="auto"/>
        <w:ind w:firstLine="490"/>
        <w:rPr>
          <w:rFonts w:hint="eastAsia" w:ascii="宋体" w:hAnsi="宋体"/>
          <w:sz w:val="24"/>
          <w:highlight w:val="none"/>
        </w:rPr>
      </w:pPr>
      <w:r>
        <w:rPr>
          <w:rFonts w:hint="eastAsia" w:ascii="宋体" w:hAnsi="宋体"/>
          <w:highlight w:val="none"/>
        </w:rPr>
        <w:t>　　</w:t>
      </w:r>
      <w:r>
        <w:rPr>
          <w:rFonts w:hint="eastAsia" w:ascii="宋体" w:hAnsi="宋体"/>
          <w:sz w:val="24"/>
          <w:highlight w:val="none"/>
        </w:rPr>
        <w:t>一、根据《中华人民共和国中小企业促进法》和《国务院关于进一步促进中小企业发展的若干意见》</w:t>
      </w:r>
      <w:r>
        <w:rPr>
          <w:rFonts w:ascii="宋体" w:hAnsi="宋体"/>
          <w:sz w:val="24"/>
          <w:highlight w:val="none"/>
        </w:rPr>
        <w:t>(</w:t>
      </w:r>
      <w:r>
        <w:rPr>
          <w:rFonts w:hint="eastAsia" w:ascii="宋体" w:hAnsi="宋体"/>
          <w:sz w:val="24"/>
          <w:highlight w:val="none"/>
        </w:rPr>
        <w:t>国发〔</w:t>
      </w:r>
      <w:r>
        <w:rPr>
          <w:rFonts w:ascii="宋体" w:hAnsi="宋体"/>
          <w:sz w:val="24"/>
          <w:highlight w:val="none"/>
        </w:rPr>
        <w:t>2009</w:t>
      </w:r>
      <w:r>
        <w:rPr>
          <w:rFonts w:hint="eastAsia" w:ascii="宋体" w:hAnsi="宋体"/>
          <w:sz w:val="24"/>
          <w:highlight w:val="none"/>
        </w:rPr>
        <w:t>〕</w:t>
      </w:r>
      <w:r>
        <w:rPr>
          <w:rFonts w:ascii="宋体" w:hAnsi="宋体"/>
          <w:sz w:val="24"/>
          <w:highlight w:val="none"/>
        </w:rPr>
        <w:t>36</w:t>
      </w:r>
      <w:r>
        <w:rPr>
          <w:rFonts w:hint="eastAsia" w:ascii="宋体" w:hAnsi="宋体"/>
          <w:sz w:val="24"/>
          <w:highlight w:val="none"/>
        </w:rPr>
        <w:t>号</w:t>
      </w:r>
      <w:r>
        <w:rPr>
          <w:rFonts w:ascii="宋体" w:hAnsi="宋体"/>
          <w:sz w:val="24"/>
          <w:highlight w:val="none"/>
        </w:rPr>
        <w:t>)</w:t>
      </w:r>
      <w:r>
        <w:rPr>
          <w:rFonts w:hint="eastAsia" w:ascii="宋体" w:hAnsi="宋体"/>
          <w:sz w:val="24"/>
          <w:highlight w:val="none"/>
        </w:rPr>
        <w:t>，制定本规定。</w:t>
      </w:r>
    </w:p>
    <w:p w14:paraId="16C15A23">
      <w:pPr>
        <w:tabs>
          <w:tab w:val="left" w:pos="7560"/>
        </w:tabs>
        <w:adjustRightInd w:val="0"/>
        <w:snapToGrid w:val="0"/>
        <w:spacing w:line="360" w:lineRule="auto"/>
        <w:ind w:firstLine="490"/>
        <w:rPr>
          <w:rFonts w:hint="eastAsia" w:ascii="宋体" w:hAnsi="宋体"/>
          <w:sz w:val="24"/>
          <w:highlight w:val="none"/>
        </w:rPr>
      </w:pPr>
      <w:r>
        <w:rPr>
          <w:rFonts w:hint="eastAsia" w:ascii="宋体" w:hAnsi="宋体"/>
          <w:sz w:val="24"/>
          <w:highlight w:val="none"/>
        </w:rPr>
        <w:t>　　二、中小企业划分为中型、小型、微型三种类型，具体标准根据企业从业人员、营业收入、资产总额等指标，结合行业特点制定。</w:t>
      </w:r>
    </w:p>
    <w:p w14:paraId="12ABA910">
      <w:pPr>
        <w:tabs>
          <w:tab w:val="left" w:pos="7560"/>
        </w:tabs>
        <w:adjustRightInd w:val="0"/>
        <w:snapToGrid w:val="0"/>
        <w:spacing w:line="360" w:lineRule="auto"/>
        <w:ind w:firstLine="490"/>
        <w:rPr>
          <w:rFonts w:hint="eastAsia" w:ascii="宋体" w:hAnsi="宋体"/>
          <w:sz w:val="24"/>
          <w:highlight w:val="none"/>
        </w:rPr>
      </w:pPr>
      <w:r>
        <w:rPr>
          <w:rFonts w:hint="eastAsia" w:ascii="宋体" w:hAnsi="宋体"/>
          <w:sz w:val="24"/>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5E819511">
      <w:pPr>
        <w:tabs>
          <w:tab w:val="left" w:pos="7560"/>
        </w:tabs>
        <w:adjustRightInd w:val="0"/>
        <w:snapToGrid w:val="0"/>
        <w:spacing w:line="360" w:lineRule="auto"/>
        <w:ind w:firstLine="490"/>
        <w:rPr>
          <w:rFonts w:hint="eastAsia" w:ascii="宋体" w:hAnsi="宋体"/>
          <w:sz w:val="24"/>
          <w:highlight w:val="none"/>
        </w:rPr>
      </w:pPr>
      <w:r>
        <w:rPr>
          <w:rFonts w:hint="eastAsia" w:ascii="宋体" w:hAnsi="宋体"/>
          <w:sz w:val="24"/>
          <w:highlight w:val="none"/>
        </w:rPr>
        <w:t>　　四、各行业划型标准为：</w:t>
      </w:r>
    </w:p>
    <w:p w14:paraId="2C40873E">
      <w:pPr>
        <w:tabs>
          <w:tab w:val="left" w:pos="7560"/>
        </w:tabs>
        <w:adjustRightInd w:val="0"/>
        <w:snapToGrid w:val="0"/>
        <w:spacing w:line="360" w:lineRule="auto"/>
        <w:ind w:firstLine="490"/>
        <w:rPr>
          <w:rFonts w:hint="eastAsia" w:ascii="宋体" w:hAnsi="宋体"/>
          <w:sz w:val="24"/>
          <w:highlight w:val="none"/>
        </w:rPr>
      </w:pPr>
      <w:r>
        <w:rPr>
          <w:rFonts w:hint="eastAsia" w:ascii="宋体" w:hAnsi="宋体"/>
          <w:sz w:val="24"/>
          <w:highlight w:val="none"/>
        </w:rPr>
        <w:t>　　（一）农、林、牧、渔业。营业收入</w:t>
      </w:r>
      <w:r>
        <w:rPr>
          <w:rFonts w:ascii="宋体" w:hAnsi="宋体"/>
          <w:sz w:val="24"/>
          <w:highlight w:val="none"/>
        </w:rPr>
        <w:t>20000</w:t>
      </w:r>
      <w:r>
        <w:rPr>
          <w:rFonts w:hint="eastAsia" w:ascii="宋体" w:hAnsi="宋体"/>
          <w:sz w:val="24"/>
          <w:highlight w:val="none"/>
        </w:rPr>
        <w:t>万元以下的为中小微型企业。其中，营业收入</w:t>
      </w:r>
      <w:r>
        <w:rPr>
          <w:rFonts w:ascii="宋体" w:hAnsi="宋体"/>
          <w:sz w:val="24"/>
          <w:highlight w:val="none"/>
        </w:rPr>
        <w:t>500</w:t>
      </w:r>
      <w:r>
        <w:rPr>
          <w:rFonts w:hint="eastAsia" w:ascii="宋体" w:hAnsi="宋体"/>
          <w:sz w:val="24"/>
          <w:highlight w:val="none"/>
        </w:rPr>
        <w:t>万元及以上的为中型企业，营业收入</w:t>
      </w:r>
      <w:r>
        <w:rPr>
          <w:rFonts w:ascii="宋体" w:hAnsi="宋体"/>
          <w:sz w:val="24"/>
          <w:highlight w:val="none"/>
        </w:rPr>
        <w:t>50</w:t>
      </w:r>
      <w:r>
        <w:rPr>
          <w:rFonts w:hint="eastAsia" w:ascii="宋体" w:hAnsi="宋体"/>
          <w:sz w:val="24"/>
          <w:highlight w:val="none"/>
        </w:rPr>
        <w:t>万元及以上的为小型企业，营业收入</w:t>
      </w:r>
      <w:r>
        <w:rPr>
          <w:rFonts w:ascii="宋体" w:hAnsi="宋体"/>
          <w:sz w:val="24"/>
          <w:highlight w:val="none"/>
        </w:rPr>
        <w:t>50</w:t>
      </w:r>
      <w:r>
        <w:rPr>
          <w:rFonts w:hint="eastAsia" w:ascii="宋体" w:hAnsi="宋体"/>
          <w:sz w:val="24"/>
          <w:highlight w:val="none"/>
        </w:rPr>
        <w:t>万元以下的为微型企业。</w:t>
      </w:r>
    </w:p>
    <w:p w14:paraId="429115BD">
      <w:pPr>
        <w:tabs>
          <w:tab w:val="left" w:pos="7560"/>
        </w:tabs>
        <w:adjustRightInd w:val="0"/>
        <w:snapToGrid w:val="0"/>
        <w:spacing w:line="360" w:lineRule="auto"/>
        <w:ind w:firstLine="490"/>
        <w:rPr>
          <w:rFonts w:hint="eastAsia" w:ascii="宋体" w:hAnsi="宋体"/>
          <w:sz w:val="24"/>
          <w:highlight w:val="none"/>
        </w:rPr>
      </w:pPr>
      <w:r>
        <w:rPr>
          <w:rFonts w:hint="eastAsia" w:ascii="宋体" w:hAnsi="宋体"/>
          <w:sz w:val="24"/>
          <w:highlight w:val="none"/>
        </w:rPr>
        <w:t>　　（二）工业。从业人员</w:t>
      </w:r>
      <w:r>
        <w:rPr>
          <w:rFonts w:ascii="宋体" w:hAnsi="宋体"/>
          <w:sz w:val="24"/>
          <w:highlight w:val="none"/>
        </w:rPr>
        <w:t>1000</w:t>
      </w:r>
      <w:r>
        <w:rPr>
          <w:rFonts w:hint="eastAsia" w:ascii="宋体" w:hAnsi="宋体"/>
          <w:sz w:val="24"/>
          <w:highlight w:val="none"/>
        </w:rPr>
        <w:t>人以下或营业收入</w:t>
      </w:r>
      <w:r>
        <w:rPr>
          <w:rFonts w:ascii="宋体" w:hAnsi="宋体"/>
          <w:sz w:val="24"/>
          <w:highlight w:val="none"/>
        </w:rPr>
        <w:t>40000</w:t>
      </w:r>
      <w:r>
        <w:rPr>
          <w:rFonts w:hint="eastAsia" w:ascii="宋体" w:hAnsi="宋体"/>
          <w:sz w:val="24"/>
          <w:highlight w:val="none"/>
        </w:rPr>
        <w:t>万元以下的为中小微型企业。其中，从业人员</w:t>
      </w:r>
      <w:r>
        <w:rPr>
          <w:rFonts w:ascii="宋体" w:hAnsi="宋体"/>
          <w:sz w:val="24"/>
          <w:highlight w:val="none"/>
        </w:rPr>
        <w:t>300</w:t>
      </w:r>
      <w:r>
        <w:rPr>
          <w:rFonts w:hint="eastAsia" w:ascii="宋体" w:hAnsi="宋体"/>
          <w:sz w:val="24"/>
          <w:highlight w:val="none"/>
        </w:rPr>
        <w:t>人及以上，且营业收入</w:t>
      </w:r>
      <w:r>
        <w:rPr>
          <w:rFonts w:ascii="宋体" w:hAnsi="宋体"/>
          <w:sz w:val="24"/>
          <w:highlight w:val="none"/>
        </w:rPr>
        <w:t>2000</w:t>
      </w:r>
      <w:r>
        <w:rPr>
          <w:rFonts w:hint="eastAsia" w:ascii="宋体" w:hAnsi="宋体"/>
          <w:sz w:val="24"/>
          <w:highlight w:val="none"/>
        </w:rPr>
        <w:t>万元及以上的为中型企业；从业人员</w:t>
      </w:r>
      <w:r>
        <w:rPr>
          <w:rFonts w:ascii="宋体" w:hAnsi="宋体"/>
          <w:sz w:val="24"/>
          <w:highlight w:val="none"/>
        </w:rPr>
        <w:t>20</w:t>
      </w:r>
      <w:r>
        <w:rPr>
          <w:rFonts w:hint="eastAsia" w:ascii="宋体" w:hAnsi="宋体"/>
          <w:sz w:val="24"/>
          <w:highlight w:val="none"/>
        </w:rPr>
        <w:t>人及以上，且营业收入</w:t>
      </w:r>
      <w:r>
        <w:rPr>
          <w:rFonts w:ascii="宋体" w:hAnsi="宋体"/>
          <w:sz w:val="24"/>
          <w:highlight w:val="none"/>
        </w:rPr>
        <w:t>300</w:t>
      </w:r>
      <w:r>
        <w:rPr>
          <w:rFonts w:hint="eastAsia" w:ascii="宋体" w:hAnsi="宋体"/>
          <w:sz w:val="24"/>
          <w:highlight w:val="none"/>
        </w:rPr>
        <w:t>万元及以上的为小型企业；从业人员</w:t>
      </w:r>
      <w:r>
        <w:rPr>
          <w:rFonts w:ascii="宋体" w:hAnsi="宋体"/>
          <w:sz w:val="24"/>
          <w:highlight w:val="none"/>
        </w:rPr>
        <w:t>20</w:t>
      </w:r>
      <w:r>
        <w:rPr>
          <w:rFonts w:hint="eastAsia" w:ascii="宋体" w:hAnsi="宋体"/>
          <w:sz w:val="24"/>
          <w:highlight w:val="none"/>
        </w:rPr>
        <w:t>人以下或营业收入</w:t>
      </w:r>
      <w:r>
        <w:rPr>
          <w:rFonts w:ascii="宋体" w:hAnsi="宋体"/>
          <w:sz w:val="24"/>
          <w:highlight w:val="none"/>
        </w:rPr>
        <w:t>300</w:t>
      </w:r>
      <w:r>
        <w:rPr>
          <w:rFonts w:hint="eastAsia" w:ascii="宋体" w:hAnsi="宋体"/>
          <w:sz w:val="24"/>
          <w:highlight w:val="none"/>
        </w:rPr>
        <w:t>万元以下的为微型企业。</w:t>
      </w:r>
    </w:p>
    <w:p w14:paraId="52FBC0B0">
      <w:pPr>
        <w:tabs>
          <w:tab w:val="left" w:pos="7560"/>
        </w:tabs>
        <w:adjustRightInd w:val="0"/>
        <w:snapToGrid w:val="0"/>
        <w:spacing w:line="360" w:lineRule="auto"/>
        <w:ind w:firstLine="490"/>
        <w:rPr>
          <w:rFonts w:hint="eastAsia" w:ascii="宋体" w:hAnsi="宋体"/>
          <w:sz w:val="24"/>
          <w:highlight w:val="none"/>
        </w:rPr>
      </w:pPr>
      <w:r>
        <w:rPr>
          <w:rFonts w:hint="eastAsia" w:ascii="宋体" w:hAnsi="宋体"/>
          <w:sz w:val="24"/>
          <w:highlight w:val="none"/>
        </w:rPr>
        <w:t>　　（三）建筑业。营业收入</w:t>
      </w:r>
      <w:r>
        <w:rPr>
          <w:rFonts w:ascii="宋体" w:hAnsi="宋体"/>
          <w:sz w:val="24"/>
          <w:highlight w:val="none"/>
        </w:rPr>
        <w:t>80000</w:t>
      </w:r>
      <w:r>
        <w:rPr>
          <w:rFonts w:hint="eastAsia" w:ascii="宋体" w:hAnsi="宋体"/>
          <w:sz w:val="24"/>
          <w:highlight w:val="none"/>
        </w:rPr>
        <w:t>万元以下或资产总额</w:t>
      </w:r>
      <w:r>
        <w:rPr>
          <w:rFonts w:ascii="宋体" w:hAnsi="宋体"/>
          <w:sz w:val="24"/>
          <w:highlight w:val="none"/>
        </w:rPr>
        <w:t>80000</w:t>
      </w:r>
      <w:r>
        <w:rPr>
          <w:rFonts w:hint="eastAsia" w:ascii="宋体" w:hAnsi="宋体"/>
          <w:sz w:val="24"/>
          <w:highlight w:val="none"/>
        </w:rPr>
        <w:t>万元以下的为中小微型企业。其中，营业收入</w:t>
      </w:r>
      <w:r>
        <w:rPr>
          <w:rFonts w:ascii="宋体" w:hAnsi="宋体"/>
          <w:sz w:val="24"/>
          <w:highlight w:val="none"/>
        </w:rPr>
        <w:t>6000</w:t>
      </w:r>
      <w:r>
        <w:rPr>
          <w:rFonts w:hint="eastAsia" w:ascii="宋体" w:hAnsi="宋体"/>
          <w:sz w:val="24"/>
          <w:highlight w:val="none"/>
        </w:rPr>
        <w:t>万元及以上，且资产总额</w:t>
      </w:r>
      <w:r>
        <w:rPr>
          <w:rFonts w:ascii="宋体" w:hAnsi="宋体"/>
          <w:sz w:val="24"/>
          <w:highlight w:val="none"/>
        </w:rPr>
        <w:t>5000</w:t>
      </w:r>
      <w:r>
        <w:rPr>
          <w:rFonts w:hint="eastAsia" w:ascii="宋体" w:hAnsi="宋体"/>
          <w:sz w:val="24"/>
          <w:highlight w:val="none"/>
        </w:rPr>
        <w:t>万元及以上的为中型企业；营业收入</w:t>
      </w:r>
      <w:r>
        <w:rPr>
          <w:rFonts w:ascii="宋体" w:hAnsi="宋体"/>
          <w:sz w:val="24"/>
          <w:highlight w:val="none"/>
        </w:rPr>
        <w:t>300</w:t>
      </w:r>
      <w:r>
        <w:rPr>
          <w:rFonts w:hint="eastAsia" w:ascii="宋体" w:hAnsi="宋体"/>
          <w:sz w:val="24"/>
          <w:highlight w:val="none"/>
        </w:rPr>
        <w:t>万元及以上，且资产总额</w:t>
      </w:r>
      <w:r>
        <w:rPr>
          <w:rFonts w:ascii="宋体" w:hAnsi="宋体"/>
          <w:sz w:val="24"/>
          <w:highlight w:val="none"/>
        </w:rPr>
        <w:t>300</w:t>
      </w:r>
      <w:r>
        <w:rPr>
          <w:rFonts w:hint="eastAsia" w:ascii="宋体" w:hAnsi="宋体"/>
          <w:sz w:val="24"/>
          <w:highlight w:val="none"/>
        </w:rPr>
        <w:t>万元及以上的为小型企业；营业收入</w:t>
      </w:r>
      <w:r>
        <w:rPr>
          <w:rFonts w:ascii="宋体" w:hAnsi="宋体"/>
          <w:sz w:val="24"/>
          <w:highlight w:val="none"/>
        </w:rPr>
        <w:t>300</w:t>
      </w:r>
      <w:r>
        <w:rPr>
          <w:rFonts w:hint="eastAsia" w:ascii="宋体" w:hAnsi="宋体"/>
          <w:sz w:val="24"/>
          <w:highlight w:val="none"/>
        </w:rPr>
        <w:t>万元以下或资产总额</w:t>
      </w:r>
      <w:r>
        <w:rPr>
          <w:rFonts w:ascii="宋体" w:hAnsi="宋体"/>
          <w:sz w:val="24"/>
          <w:highlight w:val="none"/>
        </w:rPr>
        <w:t>300</w:t>
      </w:r>
      <w:r>
        <w:rPr>
          <w:rFonts w:hint="eastAsia" w:ascii="宋体" w:hAnsi="宋体"/>
          <w:sz w:val="24"/>
          <w:highlight w:val="none"/>
        </w:rPr>
        <w:t>万元以下的为微型企业。</w:t>
      </w:r>
    </w:p>
    <w:p w14:paraId="1F1BEF4A">
      <w:pPr>
        <w:tabs>
          <w:tab w:val="left" w:pos="7560"/>
        </w:tabs>
        <w:adjustRightInd w:val="0"/>
        <w:snapToGrid w:val="0"/>
        <w:spacing w:line="360" w:lineRule="auto"/>
        <w:ind w:firstLine="490"/>
        <w:rPr>
          <w:rFonts w:hint="eastAsia" w:ascii="宋体" w:hAnsi="宋体"/>
          <w:sz w:val="24"/>
          <w:highlight w:val="none"/>
        </w:rPr>
      </w:pPr>
      <w:r>
        <w:rPr>
          <w:rFonts w:hint="eastAsia" w:ascii="宋体" w:hAnsi="宋体"/>
          <w:sz w:val="24"/>
          <w:highlight w:val="none"/>
        </w:rPr>
        <w:t>　　（四）批发业。从业人员</w:t>
      </w:r>
      <w:r>
        <w:rPr>
          <w:rFonts w:ascii="宋体" w:hAnsi="宋体"/>
          <w:sz w:val="24"/>
          <w:highlight w:val="none"/>
        </w:rPr>
        <w:t>200</w:t>
      </w:r>
      <w:r>
        <w:rPr>
          <w:rFonts w:hint="eastAsia" w:ascii="宋体" w:hAnsi="宋体"/>
          <w:sz w:val="24"/>
          <w:highlight w:val="none"/>
        </w:rPr>
        <w:t>人以下或营业收入</w:t>
      </w:r>
      <w:r>
        <w:rPr>
          <w:rFonts w:ascii="宋体" w:hAnsi="宋体"/>
          <w:sz w:val="24"/>
          <w:highlight w:val="none"/>
        </w:rPr>
        <w:t>40000</w:t>
      </w:r>
      <w:r>
        <w:rPr>
          <w:rFonts w:hint="eastAsia" w:ascii="宋体" w:hAnsi="宋体"/>
          <w:sz w:val="24"/>
          <w:highlight w:val="none"/>
        </w:rPr>
        <w:t>万元以下的为中小微型企业。其中，从业人员</w:t>
      </w:r>
      <w:r>
        <w:rPr>
          <w:rFonts w:ascii="宋体" w:hAnsi="宋体"/>
          <w:sz w:val="24"/>
          <w:highlight w:val="none"/>
        </w:rPr>
        <w:t>20</w:t>
      </w:r>
      <w:r>
        <w:rPr>
          <w:rFonts w:hint="eastAsia" w:ascii="宋体" w:hAnsi="宋体"/>
          <w:sz w:val="24"/>
          <w:highlight w:val="none"/>
        </w:rPr>
        <w:t>人及以上，且营业收入</w:t>
      </w:r>
      <w:r>
        <w:rPr>
          <w:rFonts w:ascii="宋体" w:hAnsi="宋体"/>
          <w:sz w:val="24"/>
          <w:highlight w:val="none"/>
        </w:rPr>
        <w:t>5000</w:t>
      </w:r>
      <w:r>
        <w:rPr>
          <w:rFonts w:hint="eastAsia" w:ascii="宋体" w:hAnsi="宋体"/>
          <w:sz w:val="24"/>
          <w:highlight w:val="none"/>
        </w:rPr>
        <w:t>万元及以上的为中型企业；从业人员</w:t>
      </w:r>
      <w:r>
        <w:rPr>
          <w:rFonts w:ascii="宋体" w:hAnsi="宋体"/>
          <w:sz w:val="24"/>
          <w:highlight w:val="none"/>
        </w:rPr>
        <w:t>5</w:t>
      </w:r>
      <w:r>
        <w:rPr>
          <w:rFonts w:hint="eastAsia" w:ascii="宋体" w:hAnsi="宋体"/>
          <w:sz w:val="24"/>
          <w:highlight w:val="none"/>
        </w:rPr>
        <w:t>人及以上，且营业收入</w:t>
      </w:r>
      <w:r>
        <w:rPr>
          <w:rFonts w:ascii="宋体" w:hAnsi="宋体"/>
          <w:sz w:val="24"/>
          <w:highlight w:val="none"/>
        </w:rPr>
        <w:t>1000</w:t>
      </w:r>
      <w:r>
        <w:rPr>
          <w:rFonts w:hint="eastAsia" w:ascii="宋体" w:hAnsi="宋体"/>
          <w:sz w:val="24"/>
          <w:highlight w:val="none"/>
        </w:rPr>
        <w:t>万元及以上的为小型企业；从业人员</w:t>
      </w:r>
      <w:r>
        <w:rPr>
          <w:rFonts w:ascii="宋体" w:hAnsi="宋体"/>
          <w:sz w:val="24"/>
          <w:highlight w:val="none"/>
        </w:rPr>
        <w:t>5</w:t>
      </w:r>
      <w:r>
        <w:rPr>
          <w:rFonts w:hint="eastAsia" w:ascii="宋体" w:hAnsi="宋体"/>
          <w:sz w:val="24"/>
          <w:highlight w:val="none"/>
        </w:rPr>
        <w:t>人以下或营业收入</w:t>
      </w:r>
      <w:r>
        <w:rPr>
          <w:rFonts w:ascii="宋体" w:hAnsi="宋体"/>
          <w:sz w:val="24"/>
          <w:highlight w:val="none"/>
        </w:rPr>
        <w:t>1000</w:t>
      </w:r>
      <w:r>
        <w:rPr>
          <w:rFonts w:hint="eastAsia" w:ascii="宋体" w:hAnsi="宋体"/>
          <w:sz w:val="24"/>
          <w:highlight w:val="none"/>
        </w:rPr>
        <w:t>万元以下的为微型企业。</w:t>
      </w:r>
    </w:p>
    <w:p w14:paraId="0DB7AB13">
      <w:pPr>
        <w:tabs>
          <w:tab w:val="left" w:pos="7560"/>
        </w:tabs>
        <w:adjustRightInd w:val="0"/>
        <w:snapToGrid w:val="0"/>
        <w:spacing w:line="360" w:lineRule="auto"/>
        <w:ind w:firstLine="490"/>
        <w:rPr>
          <w:rFonts w:hint="eastAsia" w:ascii="宋体" w:hAnsi="宋体"/>
          <w:sz w:val="24"/>
          <w:highlight w:val="none"/>
        </w:rPr>
      </w:pPr>
      <w:r>
        <w:rPr>
          <w:rFonts w:hint="eastAsia" w:ascii="宋体" w:hAnsi="宋体"/>
          <w:sz w:val="24"/>
          <w:highlight w:val="none"/>
        </w:rPr>
        <w:t>　　（五）零售业。从业人员</w:t>
      </w:r>
      <w:r>
        <w:rPr>
          <w:rFonts w:ascii="宋体" w:hAnsi="宋体"/>
          <w:sz w:val="24"/>
          <w:highlight w:val="none"/>
        </w:rPr>
        <w:t>300</w:t>
      </w:r>
      <w:r>
        <w:rPr>
          <w:rFonts w:hint="eastAsia" w:ascii="宋体" w:hAnsi="宋体"/>
          <w:sz w:val="24"/>
          <w:highlight w:val="none"/>
        </w:rPr>
        <w:t>人以下或营业收入</w:t>
      </w:r>
      <w:r>
        <w:rPr>
          <w:rFonts w:ascii="宋体" w:hAnsi="宋体"/>
          <w:sz w:val="24"/>
          <w:highlight w:val="none"/>
        </w:rPr>
        <w:t>20000</w:t>
      </w:r>
      <w:r>
        <w:rPr>
          <w:rFonts w:hint="eastAsia" w:ascii="宋体" w:hAnsi="宋体"/>
          <w:sz w:val="24"/>
          <w:highlight w:val="none"/>
        </w:rPr>
        <w:t>万元以下的为中小微型企业。其中，从业人员</w:t>
      </w:r>
      <w:r>
        <w:rPr>
          <w:rFonts w:ascii="宋体" w:hAnsi="宋体"/>
          <w:sz w:val="24"/>
          <w:highlight w:val="none"/>
        </w:rPr>
        <w:t>50</w:t>
      </w:r>
      <w:r>
        <w:rPr>
          <w:rFonts w:hint="eastAsia" w:ascii="宋体" w:hAnsi="宋体"/>
          <w:sz w:val="24"/>
          <w:highlight w:val="none"/>
        </w:rPr>
        <w:t>人及以上，且营业收入</w:t>
      </w:r>
      <w:r>
        <w:rPr>
          <w:rFonts w:ascii="宋体" w:hAnsi="宋体"/>
          <w:sz w:val="24"/>
          <w:highlight w:val="none"/>
        </w:rPr>
        <w:t>500</w:t>
      </w:r>
      <w:r>
        <w:rPr>
          <w:rFonts w:hint="eastAsia" w:ascii="宋体" w:hAnsi="宋体"/>
          <w:sz w:val="24"/>
          <w:highlight w:val="none"/>
        </w:rPr>
        <w:t>万元及以上的为中型企业；从业人员</w:t>
      </w:r>
      <w:r>
        <w:rPr>
          <w:rFonts w:ascii="宋体" w:hAnsi="宋体"/>
          <w:sz w:val="24"/>
          <w:highlight w:val="none"/>
        </w:rPr>
        <w:t>10</w:t>
      </w:r>
      <w:r>
        <w:rPr>
          <w:rFonts w:hint="eastAsia" w:ascii="宋体" w:hAnsi="宋体"/>
          <w:sz w:val="24"/>
          <w:highlight w:val="none"/>
        </w:rPr>
        <w:t>人及以上，且营业收入</w:t>
      </w:r>
      <w:r>
        <w:rPr>
          <w:rFonts w:ascii="宋体" w:hAnsi="宋体"/>
          <w:sz w:val="24"/>
          <w:highlight w:val="none"/>
        </w:rPr>
        <w:t>100</w:t>
      </w:r>
      <w:r>
        <w:rPr>
          <w:rFonts w:hint="eastAsia" w:ascii="宋体" w:hAnsi="宋体"/>
          <w:sz w:val="24"/>
          <w:highlight w:val="none"/>
        </w:rPr>
        <w:t>万元及以上的为小型企业；从业人员</w:t>
      </w:r>
      <w:r>
        <w:rPr>
          <w:rFonts w:ascii="宋体" w:hAnsi="宋体"/>
          <w:sz w:val="24"/>
          <w:highlight w:val="none"/>
        </w:rPr>
        <w:t>10</w:t>
      </w:r>
      <w:r>
        <w:rPr>
          <w:rFonts w:hint="eastAsia" w:ascii="宋体" w:hAnsi="宋体"/>
          <w:sz w:val="24"/>
          <w:highlight w:val="none"/>
        </w:rPr>
        <w:t>人以下或营业收入</w:t>
      </w:r>
      <w:r>
        <w:rPr>
          <w:rFonts w:ascii="宋体" w:hAnsi="宋体"/>
          <w:sz w:val="24"/>
          <w:highlight w:val="none"/>
        </w:rPr>
        <w:t>100</w:t>
      </w:r>
      <w:r>
        <w:rPr>
          <w:rFonts w:hint="eastAsia" w:ascii="宋体" w:hAnsi="宋体"/>
          <w:sz w:val="24"/>
          <w:highlight w:val="none"/>
        </w:rPr>
        <w:t>万元以下的为微型企业。</w:t>
      </w:r>
    </w:p>
    <w:p w14:paraId="5A2AAC6D">
      <w:pPr>
        <w:tabs>
          <w:tab w:val="left" w:pos="7560"/>
        </w:tabs>
        <w:adjustRightInd w:val="0"/>
        <w:snapToGrid w:val="0"/>
        <w:spacing w:line="360" w:lineRule="auto"/>
        <w:ind w:firstLine="490"/>
        <w:rPr>
          <w:rFonts w:hint="eastAsia" w:ascii="宋体" w:hAnsi="宋体"/>
          <w:sz w:val="24"/>
          <w:highlight w:val="none"/>
        </w:rPr>
      </w:pPr>
      <w:r>
        <w:rPr>
          <w:rFonts w:hint="eastAsia" w:ascii="宋体" w:hAnsi="宋体"/>
          <w:sz w:val="24"/>
          <w:highlight w:val="none"/>
        </w:rPr>
        <w:t>　　（六）交通运输业。从业人员</w:t>
      </w:r>
      <w:r>
        <w:rPr>
          <w:rFonts w:ascii="宋体" w:hAnsi="宋体"/>
          <w:sz w:val="24"/>
          <w:highlight w:val="none"/>
        </w:rPr>
        <w:t>1000</w:t>
      </w:r>
      <w:r>
        <w:rPr>
          <w:rFonts w:hint="eastAsia" w:ascii="宋体" w:hAnsi="宋体"/>
          <w:sz w:val="24"/>
          <w:highlight w:val="none"/>
        </w:rPr>
        <w:t>人以下或营业收入</w:t>
      </w:r>
      <w:r>
        <w:rPr>
          <w:rFonts w:ascii="宋体" w:hAnsi="宋体"/>
          <w:sz w:val="24"/>
          <w:highlight w:val="none"/>
        </w:rPr>
        <w:t>30000</w:t>
      </w:r>
      <w:r>
        <w:rPr>
          <w:rFonts w:hint="eastAsia" w:ascii="宋体" w:hAnsi="宋体"/>
          <w:sz w:val="24"/>
          <w:highlight w:val="none"/>
        </w:rPr>
        <w:t>万元以下的为中小微型企业。其中，从业人员</w:t>
      </w:r>
      <w:r>
        <w:rPr>
          <w:rFonts w:ascii="宋体" w:hAnsi="宋体"/>
          <w:sz w:val="24"/>
          <w:highlight w:val="none"/>
        </w:rPr>
        <w:t>300</w:t>
      </w:r>
      <w:r>
        <w:rPr>
          <w:rFonts w:hint="eastAsia" w:ascii="宋体" w:hAnsi="宋体"/>
          <w:sz w:val="24"/>
          <w:highlight w:val="none"/>
        </w:rPr>
        <w:t>人及以上，且营业收入</w:t>
      </w:r>
      <w:r>
        <w:rPr>
          <w:rFonts w:ascii="宋体" w:hAnsi="宋体"/>
          <w:sz w:val="24"/>
          <w:highlight w:val="none"/>
        </w:rPr>
        <w:t>3000</w:t>
      </w:r>
      <w:r>
        <w:rPr>
          <w:rFonts w:hint="eastAsia" w:ascii="宋体" w:hAnsi="宋体"/>
          <w:sz w:val="24"/>
          <w:highlight w:val="none"/>
        </w:rPr>
        <w:t>万元及以上的为中型企业；从业人员</w:t>
      </w:r>
      <w:r>
        <w:rPr>
          <w:rFonts w:ascii="宋体" w:hAnsi="宋体"/>
          <w:sz w:val="24"/>
          <w:highlight w:val="none"/>
        </w:rPr>
        <w:t>20</w:t>
      </w:r>
      <w:r>
        <w:rPr>
          <w:rFonts w:hint="eastAsia" w:ascii="宋体" w:hAnsi="宋体"/>
          <w:sz w:val="24"/>
          <w:highlight w:val="none"/>
        </w:rPr>
        <w:t>人及以上，且营业收入</w:t>
      </w:r>
      <w:r>
        <w:rPr>
          <w:rFonts w:ascii="宋体" w:hAnsi="宋体"/>
          <w:sz w:val="24"/>
          <w:highlight w:val="none"/>
        </w:rPr>
        <w:t>200</w:t>
      </w:r>
      <w:r>
        <w:rPr>
          <w:rFonts w:hint="eastAsia" w:ascii="宋体" w:hAnsi="宋体"/>
          <w:sz w:val="24"/>
          <w:highlight w:val="none"/>
        </w:rPr>
        <w:t>万元及以上的为小型企业；从业人员</w:t>
      </w:r>
      <w:r>
        <w:rPr>
          <w:rFonts w:ascii="宋体" w:hAnsi="宋体"/>
          <w:sz w:val="24"/>
          <w:highlight w:val="none"/>
        </w:rPr>
        <w:t>20</w:t>
      </w:r>
      <w:r>
        <w:rPr>
          <w:rFonts w:hint="eastAsia" w:ascii="宋体" w:hAnsi="宋体"/>
          <w:sz w:val="24"/>
          <w:highlight w:val="none"/>
        </w:rPr>
        <w:t>人以下或营业收入</w:t>
      </w:r>
      <w:r>
        <w:rPr>
          <w:rFonts w:ascii="宋体" w:hAnsi="宋体"/>
          <w:sz w:val="24"/>
          <w:highlight w:val="none"/>
        </w:rPr>
        <w:t>200</w:t>
      </w:r>
      <w:r>
        <w:rPr>
          <w:rFonts w:hint="eastAsia" w:ascii="宋体" w:hAnsi="宋体"/>
          <w:sz w:val="24"/>
          <w:highlight w:val="none"/>
        </w:rPr>
        <w:t>万元以下的为微型企业。</w:t>
      </w:r>
    </w:p>
    <w:p w14:paraId="3225B81A">
      <w:pPr>
        <w:tabs>
          <w:tab w:val="left" w:pos="7560"/>
        </w:tabs>
        <w:adjustRightInd w:val="0"/>
        <w:snapToGrid w:val="0"/>
        <w:spacing w:line="360" w:lineRule="auto"/>
        <w:ind w:firstLine="490"/>
        <w:rPr>
          <w:rFonts w:hint="eastAsia" w:ascii="宋体" w:hAnsi="宋体"/>
          <w:sz w:val="24"/>
          <w:highlight w:val="none"/>
        </w:rPr>
      </w:pPr>
      <w:r>
        <w:rPr>
          <w:rFonts w:hint="eastAsia" w:ascii="宋体" w:hAnsi="宋体"/>
          <w:sz w:val="24"/>
          <w:highlight w:val="none"/>
        </w:rPr>
        <w:t>　　（七）仓储业。从业人员</w:t>
      </w:r>
      <w:r>
        <w:rPr>
          <w:rFonts w:ascii="宋体" w:hAnsi="宋体"/>
          <w:sz w:val="24"/>
          <w:highlight w:val="none"/>
        </w:rPr>
        <w:t>200</w:t>
      </w:r>
      <w:r>
        <w:rPr>
          <w:rFonts w:hint="eastAsia" w:ascii="宋体" w:hAnsi="宋体"/>
          <w:sz w:val="24"/>
          <w:highlight w:val="none"/>
        </w:rPr>
        <w:t>人以下或营业收入</w:t>
      </w:r>
      <w:r>
        <w:rPr>
          <w:rFonts w:ascii="宋体" w:hAnsi="宋体"/>
          <w:sz w:val="24"/>
          <w:highlight w:val="none"/>
        </w:rPr>
        <w:t>30000</w:t>
      </w:r>
      <w:r>
        <w:rPr>
          <w:rFonts w:hint="eastAsia" w:ascii="宋体" w:hAnsi="宋体"/>
          <w:sz w:val="24"/>
          <w:highlight w:val="none"/>
        </w:rPr>
        <w:t>万元以下的为中小微型企业。其中，从业人员</w:t>
      </w:r>
      <w:r>
        <w:rPr>
          <w:rFonts w:ascii="宋体" w:hAnsi="宋体"/>
          <w:sz w:val="24"/>
          <w:highlight w:val="none"/>
        </w:rPr>
        <w:t>100</w:t>
      </w:r>
      <w:r>
        <w:rPr>
          <w:rFonts w:hint="eastAsia" w:ascii="宋体" w:hAnsi="宋体"/>
          <w:sz w:val="24"/>
          <w:highlight w:val="none"/>
        </w:rPr>
        <w:t>人及以上，且营业收入</w:t>
      </w:r>
      <w:r>
        <w:rPr>
          <w:rFonts w:ascii="宋体" w:hAnsi="宋体"/>
          <w:sz w:val="24"/>
          <w:highlight w:val="none"/>
        </w:rPr>
        <w:t>1000</w:t>
      </w:r>
      <w:r>
        <w:rPr>
          <w:rFonts w:hint="eastAsia" w:ascii="宋体" w:hAnsi="宋体"/>
          <w:sz w:val="24"/>
          <w:highlight w:val="none"/>
        </w:rPr>
        <w:t>万元及以上的为中型企业；从业人员</w:t>
      </w:r>
      <w:r>
        <w:rPr>
          <w:rFonts w:ascii="宋体" w:hAnsi="宋体"/>
          <w:sz w:val="24"/>
          <w:highlight w:val="none"/>
        </w:rPr>
        <w:t>20</w:t>
      </w:r>
      <w:r>
        <w:rPr>
          <w:rFonts w:hint="eastAsia" w:ascii="宋体" w:hAnsi="宋体"/>
          <w:sz w:val="24"/>
          <w:highlight w:val="none"/>
        </w:rPr>
        <w:t>人及以上，且营业收入</w:t>
      </w:r>
      <w:r>
        <w:rPr>
          <w:rFonts w:ascii="宋体" w:hAnsi="宋体"/>
          <w:sz w:val="24"/>
          <w:highlight w:val="none"/>
        </w:rPr>
        <w:t>100</w:t>
      </w:r>
      <w:r>
        <w:rPr>
          <w:rFonts w:hint="eastAsia" w:ascii="宋体" w:hAnsi="宋体"/>
          <w:sz w:val="24"/>
          <w:highlight w:val="none"/>
        </w:rPr>
        <w:t>万元及以上的为小型企业；从业人员</w:t>
      </w:r>
      <w:r>
        <w:rPr>
          <w:rFonts w:ascii="宋体" w:hAnsi="宋体"/>
          <w:sz w:val="24"/>
          <w:highlight w:val="none"/>
        </w:rPr>
        <w:t>20</w:t>
      </w:r>
      <w:r>
        <w:rPr>
          <w:rFonts w:hint="eastAsia" w:ascii="宋体" w:hAnsi="宋体"/>
          <w:sz w:val="24"/>
          <w:highlight w:val="none"/>
        </w:rPr>
        <w:t>人以下或营业收入</w:t>
      </w:r>
      <w:r>
        <w:rPr>
          <w:rFonts w:ascii="宋体" w:hAnsi="宋体"/>
          <w:sz w:val="24"/>
          <w:highlight w:val="none"/>
        </w:rPr>
        <w:t>100</w:t>
      </w:r>
      <w:r>
        <w:rPr>
          <w:rFonts w:hint="eastAsia" w:ascii="宋体" w:hAnsi="宋体"/>
          <w:sz w:val="24"/>
          <w:highlight w:val="none"/>
        </w:rPr>
        <w:t>万元以下的为微型企业。</w:t>
      </w:r>
    </w:p>
    <w:p w14:paraId="6C148380">
      <w:pPr>
        <w:tabs>
          <w:tab w:val="left" w:pos="7560"/>
        </w:tabs>
        <w:adjustRightInd w:val="0"/>
        <w:snapToGrid w:val="0"/>
        <w:spacing w:line="360" w:lineRule="auto"/>
        <w:ind w:firstLine="490"/>
        <w:rPr>
          <w:rFonts w:hint="eastAsia" w:ascii="宋体" w:hAnsi="宋体"/>
          <w:sz w:val="24"/>
          <w:highlight w:val="none"/>
        </w:rPr>
      </w:pPr>
      <w:r>
        <w:rPr>
          <w:rFonts w:hint="eastAsia" w:ascii="宋体" w:hAnsi="宋体"/>
          <w:sz w:val="24"/>
          <w:highlight w:val="none"/>
        </w:rPr>
        <w:t>　　（八）邮政业。从业人员</w:t>
      </w:r>
      <w:r>
        <w:rPr>
          <w:rFonts w:ascii="宋体" w:hAnsi="宋体"/>
          <w:sz w:val="24"/>
          <w:highlight w:val="none"/>
        </w:rPr>
        <w:t>1000</w:t>
      </w:r>
      <w:r>
        <w:rPr>
          <w:rFonts w:hint="eastAsia" w:ascii="宋体" w:hAnsi="宋体"/>
          <w:sz w:val="24"/>
          <w:highlight w:val="none"/>
        </w:rPr>
        <w:t>人以下或营业收入</w:t>
      </w:r>
      <w:r>
        <w:rPr>
          <w:rFonts w:ascii="宋体" w:hAnsi="宋体"/>
          <w:sz w:val="24"/>
          <w:highlight w:val="none"/>
        </w:rPr>
        <w:t>30000</w:t>
      </w:r>
      <w:r>
        <w:rPr>
          <w:rFonts w:hint="eastAsia" w:ascii="宋体" w:hAnsi="宋体"/>
          <w:sz w:val="24"/>
          <w:highlight w:val="none"/>
        </w:rPr>
        <w:t>万元以下的为中小微型企业。其中，从业人员</w:t>
      </w:r>
      <w:r>
        <w:rPr>
          <w:rFonts w:ascii="宋体" w:hAnsi="宋体"/>
          <w:sz w:val="24"/>
          <w:highlight w:val="none"/>
        </w:rPr>
        <w:t>300</w:t>
      </w:r>
      <w:r>
        <w:rPr>
          <w:rFonts w:hint="eastAsia" w:ascii="宋体" w:hAnsi="宋体"/>
          <w:sz w:val="24"/>
          <w:highlight w:val="none"/>
        </w:rPr>
        <w:t>人及以上，且营业收入</w:t>
      </w:r>
      <w:r>
        <w:rPr>
          <w:rFonts w:ascii="宋体" w:hAnsi="宋体"/>
          <w:sz w:val="24"/>
          <w:highlight w:val="none"/>
        </w:rPr>
        <w:t>2000</w:t>
      </w:r>
      <w:r>
        <w:rPr>
          <w:rFonts w:hint="eastAsia" w:ascii="宋体" w:hAnsi="宋体"/>
          <w:sz w:val="24"/>
          <w:highlight w:val="none"/>
        </w:rPr>
        <w:t>万元及以上的为中型企业；从业人员</w:t>
      </w:r>
      <w:r>
        <w:rPr>
          <w:rFonts w:ascii="宋体" w:hAnsi="宋体"/>
          <w:sz w:val="24"/>
          <w:highlight w:val="none"/>
        </w:rPr>
        <w:t>20</w:t>
      </w:r>
      <w:r>
        <w:rPr>
          <w:rFonts w:hint="eastAsia" w:ascii="宋体" w:hAnsi="宋体"/>
          <w:sz w:val="24"/>
          <w:highlight w:val="none"/>
        </w:rPr>
        <w:t>人及以上，且营业收入</w:t>
      </w:r>
      <w:r>
        <w:rPr>
          <w:rFonts w:ascii="宋体" w:hAnsi="宋体"/>
          <w:sz w:val="24"/>
          <w:highlight w:val="none"/>
        </w:rPr>
        <w:t>100</w:t>
      </w:r>
      <w:r>
        <w:rPr>
          <w:rFonts w:hint="eastAsia" w:ascii="宋体" w:hAnsi="宋体"/>
          <w:sz w:val="24"/>
          <w:highlight w:val="none"/>
        </w:rPr>
        <w:t>万元及以上的为小型企业；从业人员</w:t>
      </w:r>
      <w:r>
        <w:rPr>
          <w:rFonts w:ascii="宋体" w:hAnsi="宋体"/>
          <w:sz w:val="24"/>
          <w:highlight w:val="none"/>
        </w:rPr>
        <w:t>20</w:t>
      </w:r>
      <w:r>
        <w:rPr>
          <w:rFonts w:hint="eastAsia" w:ascii="宋体" w:hAnsi="宋体"/>
          <w:sz w:val="24"/>
          <w:highlight w:val="none"/>
        </w:rPr>
        <w:t>人以下或营业收入</w:t>
      </w:r>
      <w:r>
        <w:rPr>
          <w:rFonts w:ascii="宋体" w:hAnsi="宋体"/>
          <w:sz w:val="24"/>
          <w:highlight w:val="none"/>
        </w:rPr>
        <w:t>100</w:t>
      </w:r>
      <w:r>
        <w:rPr>
          <w:rFonts w:hint="eastAsia" w:ascii="宋体" w:hAnsi="宋体"/>
          <w:sz w:val="24"/>
          <w:highlight w:val="none"/>
        </w:rPr>
        <w:t>万元以下的为微型企业。</w:t>
      </w:r>
    </w:p>
    <w:p w14:paraId="6A05BF55">
      <w:pPr>
        <w:tabs>
          <w:tab w:val="left" w:pos="7560"/>
        </w:tabs>
        <w:adjustRightInd w:val="0"/>
        <w:snapToGrid w:val="0"/>
        <w:spacing w:line="360" w:lineRule="auto"/>
        <w:ind w:firstLine="490"/>
        <w:rPr>
          <w:rFonts w:hint="eastAsia" w:ascii="宋体" w:hAnsi="宋体"/>
          <w:sz w:val="24"/>
          <w:highlight w:val="none"/>
        </w:rPr>
      </w:pPr>
      <w:r>
        <w:rPr>
          <w:rFonts w:hint="eastAsia" w:ascii="宋体" w:hAnsi="宋体"/>
          <w:sz w:val="24"/>
          <w:highlight w:val="none"/>
        </w:rPr>
        <w:t>　　（九）住宿业。从业人员</w:t>
      </w:r>
      <w:r>
        <w:rPr>
          <w:rFonts w:ascii="宋体" w:hAnsi="宋体"/>
          <w:sz w:val="24"/>
          <w:highlight w:val="none"/>
        </w:rPr>
        <w:t>300</w:t>
      </w:r>
      <w:r>
        <w:rPr>
          <w:rFonts w:hint="eastAsia" w:ascii="宋体" w:hAnsi="宋体"/>
          <w:sz w:val="24"/>
          <w:highlight w:val="none"/>
        </w:rPr>
        <w:t>人以下或营业收入</w:t>
      </w:r>
      <w:r>
        <w:rPr>
          <w:rFonts w:ascii="宋体" w:hAnsi="宋体"/>
          <w:sz w:val="24"/>
          <w:highlight w:val="none"/>
        </w:rPr>
        <w:t>10000</w:t>
      </w:r>
      <w:r>
        <w:rPr>
          <w:rFonts w:hint="eastAsia" w:ascii="宋体" w:hAnsi="宋体"/>
          <w:sz w:val="24"/>
          <w:highlight w:val="none"/>
        </w:rPr>
        <w:t>万元以下的为中小微型企业。其中，从业人员</w:t>
      </w:r>
      <w:r>
        <w:rPr>
          <w:rFonts w:ascii="宋体" w:hAnsi="宋体"/>
          <w:sz w:val="24"/>
          <w:highlight w:val="none"/>
        </w:rPr>
        <w:t>100</w:t>
      </w:r>
      <w:r>
        <w:rPr>
          <w:rFonts w:hint="eastAsia" w:ascii="宋体" w:hAnsi="宋体"/>
          <w:sz w:val="24"/>
          <w:highlight w:val="none"/>
        </w:rPr>
        <w:t>人及以上，且营业收入</w:t>
      </w:r>
      <w:r>
        <w:rPr>
          <w:rFonts w:ascii="宋体" w:hAnsi="宋体"/>
          <w:sz w:val="24"/>
          <w:highlight w:val="none"/>
        </w:rPr>
        <w:t>2000</w:t>
      </w:r>
      <w:r>
        <w:rPr>
          <w:rFonts w:hint="eastAsia" w:ascii="宋体" w:hAnsi="宋体"/>
          <w:sz w:val="24"/>
          <w:highlight w:val="none"/>
        </w:rPr>
        <w:t>万元及以上的为中型企业；从业人员</w:t>
      </w:r>
      <w:r>
        <w:rPr>
          <w:rFonts w:ascii="宋体" w:hAnsi="宋体"/>
          <w:sz w:val="24"/>
          <w:highlight w:val="none"/>
        </w:rPr>
        <w:t>10</w:t>
      </w:r>
      <w:r>
        <w:rPr>
          <w:rFonts w:hint="eastAsia" w:ascii="宋体" w:hAnsi="宋体"/>
          <w:sz w:val="24"/>
          <w:highlight w:val="none"/>
        </w:rPr>
        <w:t>人及以上，且营业收入</w:t>
      </w:r>
      <w:r>
        <w:rPr>
          <w:rFonts w:ascii="宋体" w:hAnsi="宋体"/>
          <w:sz w:val="24"/>
          <w:highlight w:val="none"/>
        </w:rPr>
        <w:t>100</w:t>
      </w:r>
      <w:r>
        <w:rPr>
          <w:rFonts w:hint="eastAsia" w:ascii="宋体" w:hAnsi="宋体"/>
          <w:sz w:val="24"/>
          <w:highlight w:val="none"/>
        </w:rPr>
        <w:t>万元及以上的为小型企业；从业人员</w:t>
      </w:r>
      <w:r>
        <w:rPr>
          <w:rFonts w:ascii="宋体" w:hAnsi="宋体"/>
          <w:sz w:val="24"/>
          <w:highlight w:val="none"/>
        </w:rPr>
        <w:t>10</w:t>
      </w:r>
      <w:r>
        <w:rPr>
          <w:rFonts w:hint="eastAsia" w:ascii="宋体" w:hAnsi="宋体"/>
          <w:sz w:val="24"/>
          <w:highlight w:val="none"/>
        </w:rPr>
        <w:t>人以下或营业收入</w:t>
      </w:r>
      <w:r>
        <w:rPr>
          <w:rFonts w:ascii="宋体" w:hAnsi="宋体"/>
          <w:sz w:val="24"/>
          <w:highlight w:val="none"/>
        </w:rPr>
        <w:t>100</w:t>
      </w:r>
      <w:r>
        <w:rPr>
          <w:rFonts w:hint="eastAsia" w:ascii="宋体" w:hAnsi="宋体"/>
          <w:sz w:val="24"/>
          <w:highlight w:val="none"/>
        </w:rPr>
        <w:t>万元以下的为微型企业。</w:t>
      </w:r>
    </w:p>
    <w:p w14:paraId="798A0734">
      <w:pPr>
        <w:tabs>
          <w:tab w:val="left" w:pos="7560"/>
        </w:tabs>
        <w:adjustRightInd w:val="0"/>
        <w:snapToGrid w:val="0"/>
        <w:spacing w:line="360" w:lineRule="auto"/>
        <w:ind w:firstLine="490"/>
        <w:rPr>
          <w:rFonts w:hint="eastAsia" w:ascii="宋体" w:hAnsi="宋体"/>
          <w:sz w:val="24"/>
          <w:highlight w:val="none"/>
        </w:rPr>
      </w:pPr>
      <w:r>
        <w:rPr>
          <w:rFonts w:hint="eastAsia" w:ascii="宋体" w:hAnsi="宋体"/>
          <w:sz w:val="24"/>
          <w:highlight w:val="none"/>
        </w:rPr>
        <w:t>　　（十）餐饮业。从业人员</w:t>
      </w:r>
      <w:r>
        <w:rPr>
          <w:rFonts w:ascii="宋体" w:hAnsi="宋体"/>
          <w:sz w:val="24"/>
          <w:highlight w:val="none"/>
        </w:rPr>
        <w:t>300</w:t>
      </w:r>
      <w:r>
        <w:rPr>
          <w:rFonts w:hint="eastAsia" w:ascii="宋体" w:hAnsi="宋体"/>
          <w:sz w:val="24"/>
          <w:highlight w:val="none"/>
        </w:rPr>
        <w:t>人以下或营业收入</w:t>
      </w:r>
      <w:r>
        <w:rPr>
          <w:rFonts w:ascii="宋体" w:hAnsi="宋体"/>
          <w:sz w:val="24"/>
          <w:highlight w:val="none"/>
        </w:rPr>
        <w:t>10000</w:t>
      </w:r>
      <w:r>
        <w:rPr>
          <w:rFonts w:hint="eastAsia" w:ascii="宋体" w:hAnsi="宋体"/>
          <w:sz w:val="24"/>
          <w:highlight w:val="none"/>
        </w:rPr>
        <w:t>万元以下的为中小微型企业。其中，从业人员</w:t>
      </w:r>
      <w:r>
        <w:rPr>
          <w:rFonts w:ascii="宋体" w:hAnsi="宋体"/>
          <w:sz w:val="24"/>
          <w:highlight w:val="none"/>
        </w:rPr>
        <w:t>100</w:t>
      </w:r>
      <w:r>
        <w:rPr>
          <w:rFonts w:hint="eastAsia" w:ascii="宋体" w:hAnsi="宋体"/>
          <w:sz w:val="24"/>
          <w:highlight w:val="none"/>
        </w:rPr>
        <w:t>人及以上，且营业收入</w:t>
      </w:r>
      <w:r>
        <w:rPr>
          <w:rFonts w:ascii="宋体" w:hAnsi="宋体"/>
          <w:sz w:val="24"/>
          <w:highlight w:val="none"/>
        </w:rPr>
        <w:t>2000</w:t>
      </w:r>
      <w:r>
        <w:rPr>
          <w:rFonts w:hint="eastAsia" w:ascii="宋体" w:hAnsi="宋体"/>
          <w:sz w:val="24"/>
          <w:highlight w:val="none"/>
        </w:rPr>
        <w:t>万元及以上的为中型企业；从业人员</w:t>
      </w:r>
      <w:r>
        <w:rPr>
          <w:rFonts w:ascii="宋体" w:hAnsi="宋体"/>
          <w:sz w:val="24"/>
          <w:highlight w:val="none"/>
        </w:rPr>
        <w:t>10</w:t>
      </w:r>
      <w:r>
        <w:rPr>
          <w:rFonts w:hint="eastAsia" w:ascii="宋体" w:hAnsi="宋体"/>
          <w:sz w:val="24"/>
          <w:highlight w:val="none"/>
        </w:rPr>
        <w:t>人及以上，且营业收入</w:t>
      </w:r>
      <w:r>
        <w:rPr>
          <w:rFonts w:ascii="宋体" w:hAnsi="宋体"/>
          <w:sz w:val="24"/>
          <w:highlight w:val="none"/>
        </w:rPr>
        <w:t>100</w:t>
      </w:r>
      <w:r>
        <w:rPr>
          <w:rFonts w:hint="eastAsia" w:ascii="宋体" w:hAnsi="宋体"/>
          <w:sz w:val="24"/>
          <w:highlight w:val="none"/>
        </w:rPr>
        <w:t>万元及以上的为小型企业；从业人员</w:t>
      </w:r>
      <w:r>
        <w:rPr>
          <w:rFonts w:ascii="宋体" w:hAnsi="宋体"/>
          <w:sz w:val="24"/>
          <w:highlight w:val="none"/>
        </w:rPr>
        <w:t>10</w:t>
      </w:r>
      <w:r>
        <w:rPr>
          <w:rFonts w:hint="eastAsia" w:ascii="宋体" w:hAnsi="宋体"/>
          <w:sz w:val="24"/>
          <w:highlight w:val="none"/>
        </w:rPr>
        <w:t>人以下或营业收入</w:t>
      </w:r>
      <w:r>
        <w:rPr>
          <w:rFonts w:ascii="宋体" w:hAnsi="宋体"/>
          <w:sz w:val="24"/>
          <w:highlight w:val="none"/>
        </w:rPr>
        <w:t>100</w:t>
      </w:r>
      <w:r>
        <w:rPr>
          <w:rFonts w:hint="eastAsia" w:ascii="宋体" w:hAnsi="宋体"/>
          <w:sz w:val="24"/>
          <w:highlight w:val="none"/>
        </w:rPr>
        <w:t>万元以下的为微型企业。</w:t>
      </w:r>
    </w:p>
    <w:p w14:paraId="3F43423D">
      <w:pPr>
        <w:tabs>
          <w:tab w:val="left" w:pos="7560"/>
        </w:tabs>
        <w:adjustRightInd w:val="0"/>
        <w:snapToGrid w:val="0"/>
        <w:spacing w:line="360" w:lineRule="auto"/>
        <w:ind w:firstLine="490"/>
        <w:rPr>
          <w:rFonts w:hint="eastAsia" w:ascii="宋体" w:hAnsi="宋体"/>
          <w:sz w:val="24"/>
          <w:highlight w:val="none"/>
        </w:rPr>
      </w:pPr>
      <w:r>
        <w:rPr>
          <w:rFonts w:hint="eastAsia" w:ascii="宋体" w:hAnsi="宋体"/>
          <w:sz w:val="24"/>
          <w:highlight w:val="none"/>
        </w:rPr>
        <w:t>　　（十一）信息传输业。从业人员</w:t>
      </w:r>
      <w:r>
        <w:rPr>
          <w:rFonts w:ascii="宋体" w:hAnsi="宋体"/>
          <w:sz w:val="24"/>
          <w:highlight w:val="none"/>
        </w:rPr>
        <w:t>2000</w:t>
      </w:r>
      <w:r>
        <w:rPr>
          <w:rFonts w:hint="eastAsia" w:ascii="宋体" w:hAnsi="宋体"/>
          <w:sz w:val="24"/>
          <w:highlight w:val="none"/>
        </w:rPr>
        <w:t>人以下或营业收入</w:t>
      </w:r>
      <w:r>
        <w:rPr>
          <w:rFonts w:ascii="宋体" w:hAnsi="宋体"/>
          <w:sz w:val="24"/>
          <w:highlight w:val="none"/>
        </w:rPr>
        <w:t>100000</w:t>
      </w:r>
      <w:r>
        <w:rPr>
          <w:rFonts w:hint="eastAsia" w:ascii="宋体" w:hAnsi="宋体"/>
          <w:sz w:val="24"/>
          <w:highlight w:val="none"/>
        </w:rPr>
        <w:t>万元以下的为中小微型企业。其中，从业人员</w:t>
      </w:r>
      <w:r>
        <w:rPr>
          <w:rFonts w:ascii="宋体" w:hAnsi="宋体"/>
          <w:sz w:val="24"/>
          <w:highlight w:val="none"/>
        </w:rPr>
        <w:t>100</w:t>
      </w:r>
      <w:r>
        <w:rPr>
          <w:rFonts w:hint="eastAsia" w:ascii="宋体" w:hAnsi="宋体"/>
          <w:sz w:val="24"/>
          <w:highlight w:val="none"/>
        </w:rPr>
        <w:t>人及以上，且营业收入</w:t>
      </w:r>
      <w:r>
        <w:rPr>
          <w:rFonts w:ascii="宋体" w:hAnsi="宋体"/>
          <w:sz w:val="24"/>
          <w:highlight w:val="none"/>
        </w:rPr>
        <w:t>1000</w:t>
      </w:r>
      <w:r>
        <w:rPr>
          <w:rFonts w:hint="eastAsia" w:ascii="宋体" w:hAnsi="宋体"/>
          <w:sz w:val="24"/>
          <w:highlight w:val="none"/>
        </w:rPr>
        <w:t>万元及以上的为中型企业；从业人员</w:t>
      </w:r>
      <w:r>
        <w:rPr>
          <w:rFonts w:ascii="宋体" w:hAnsi="宋体"/>
          <w:sz w:val="24"/>
          <w:highlight w:val="none"/>
        </w:rPr>
        <w:t>10</w:t>
      </w:r>
      <w:r>
        <w:rPr>
          <w:rFonts w:hint="eastAsia" w:ascii="宋体" w:hAnsi="宋体"/>
          <w:sz w:val="24"/>
          <w:highlight w:val="none"/>
        </w:rPr>
        <w:t>人及以上，且营业收入</w:t>
      </w:r>
      <w:r>
        <w:rPr>
          <w:rFonts w:ascii="宋体" w:hAnsi="宋体"/>
          <w:sz w:val="24"/>
          <w:highlight w:val="none"/>
        </w:rPr>
        <w:t>100</w:t>
      </w:r>
      <w:r>
        <w:rPr>
          <w:rFonts w:hint="eastAsia" w:ascii="宋体" w:hAnsi="宋体"/>
          <w:sz w:val="24"/>
          <w:highlight w:val="none"/>
        </w:rPr>
        <w:t>万元及以上的为小型企业；从业人员</w:t>
      </w:r>
      <w:r>
        <w:rPr>
          <w:rFonts w:ascii="宋体" w:hAnsi="宋体"/>
          <w:sz w:val="24"/>
          <w:highlight w:val="none"/>
        </w:rPr>
        <w:t>10</w:t>
      </w:r>
      <w:r>
        <w:rPr>
          <w:rFonts w:hint="eastAsia" w:ascii="宋体" w:hAnsi="宋体"/>
          <w:sz w:val="24"/>
          <w:highlight w:val="none"/>
        </w:rPr>
        <w:t>人以下或营业收入</w:t>
      </w:r>
      <w:r>
        <w:rPr>
          <w:rFonts w:ascii="宋体" w:hAnsi="宋体"/>
          <w:sz w:val="24"/>
          <w:highlight w:val="none"/>
        </w:rPr>
        <w:t>100</w:t>
      </w:r>
      <w:r>
        <w:rPr>
          <w:rFonts w:hint="eastAsia" w:ascii="宋体" w:hAnsi="宋体"/>
          <w:sz w:val="24"/>
          <w:highlight w:val="none"/>
        </w:rPr>
        <w:t>万元以下的为微型企业。</w:t>
      </w:r>
    </w:p>
    <w:p w14:paraId="1250EAD1">
      <w:pPr>
        <w:tabs>
          <w:tab w:val="left" w:pos="7560"/>
        </w:tabs>
        <w:adjustRightInd w:val="0"/>
        <w:snapToGrid w:val="0"/>
        <w:spacing w:line="360" w:lineRule="auto"/>
        <w:ind w:firstLine="490"/>
        <w:rPr>
          <w:rFonts w:hint="eastAsia" w:ascii="宋体" w:hAnsi="宋体"/>
          <w:sz w:val="24"/>
          <w:highlight w:val="none"/>
        </w:rPr>
      </w:pPr>
      <w:r>
        <w:rPr>
          <w:rFonts w:hint="eastAsia" w:ascii="宋体" w:hAnsi="宋体"/>
          <w:sz w:val="24"/>
          <w:highlight w:val="none"/>
        </w:rPr>
        <w:t>　　（十二）软件和信息技术服务业。从业人员</w:t>
      </w:r>
      <w:r>
        <w:rPr>
          <w:rFonts w:ascii="宋体" w:hAnsi="宋体"/>
          <w:sz w:val="24"/>
          <w:highlight w:val="none"/>
        </w:rPr>
        <w:t>300</w:t>
      </w:r>
      <w:r>
        <w:rPr>
          <w:rFonts w:hint="eastAsia" w:ascii="宋体" w:hAnsi="宋体"/>
          <w:sz w:val="24"/>
          <w:highlight w:val="none"/>
        </w:rPr>
        <w:t>人以下或营业收入</w:t>
      </w:r>
      <w:r>
        <w:rPr>
          <w:rFonts w:ascii="宋体" w:hAnsi="宋体"/>
          <w:sz w:val="24"/>
          <w:highlight w:val="none"/>
        </w:rPr>
        <w:t>10000</w:t>
      </w:r>
      <w:r>
        <w:rPr>
          <w:rFonts w:hint="eastAsia" w:ascii="宋体" w:hAnsi="宋体"/>
          <w:sz w:val="24"/>
          <w:highlight w:val="none"/>
        </w:rPr>
        <w:t>万元以下的为中小微型企业。其中，从业人员</w:t>
      </w:r>
      <w:r>
        <w:rPr>
          <w:rFonts w:ascii="宋体" w:hAnsi="宋体"/>
          <w:sz w:val="24"/>
          <w:highlight w:val="none"/>
        </w:rPr>
        <w:t>100</w:t>
      </w:r>
      <w:r>
        <w:rPr>
          <w:rFonts w:hint="eastAsia" w:ascii="宋体" w:hAnsi="宋体"/>
          <w:sz w:val="24"/>
          <w:highlight w:val="none"/>
        </w:rPr>
        <w:t>人及以上，且营业收入</w:t>
      </w:r>
      <w:r>
        <w:rPr>
          <w:rFonts w:ascii="宋体" w:hAnsi="宋体"/>
          <w:sz w:val="24"/>
          <w:highlight w:val="none"/>
        </w:rPr>
        <w:t>1000</w:t>
      </w:r>
      <w:r>
        <w:rPr>
          <w:rFonts w:hint="eastAsia" w:ascii="宋体" w:hAnsi="宋体"/>
          <w:sz w:val="24"/>
          <w:highlight w:val="none"/>
        </w:rPr>
        <w:t>万元及以上的为中型企业；从业人员</w:t>
      </w:r>
      <w:r>
        <w:rPr>
          <w:rFonts w:ascii="宋体" w:hAnsi="宋体"/>
          <w:sz w:val="24"/>
          <w:highlight w:val="none"/>
        </w:rPr>
        <w:t>10</w:t>
      </w:r>
      <w:r>
        <w:rPr>
          <w:rFonts w:hint="eastAsia" w:ascii="宋体" w:hAnsi="宋体"/>
          <w:sz w:val="24"/>
          <w:highlight w:val="none"/>
        </w:rPr>
        <w:t>人及以上，且营业收入</w:t>
      </w:r>
      <w:r>
        <w:rPr>
          <w:rFonts w:ascii="宋体" w:hAnsi="宋体"/>
          <w:sz w:val="24"/>
          <w:highlight w:val="none"/>
        </w:rPr>
        <w:t>50</w:t>
      </w:r>
      <w:r>
        <w:rPr>
          <w:rFonts w:hint="eastAsia" w:ascii="宋体" w:hAnsi="宋体"/>
          <w:sz w:val="24"/>
          <w:highlight w:val="none"/>
        </w:rPr>
        <w:t>万元及以上的为小型企业；从业人员</w:t>
      </w:r>
      <w:r>
        <w:rPr>
          <w:rFonts w:ascii="宋体" w:hAnsi="宋体"/>
          <w:sz w:val="24"/>
          <w:highlight w:val="none"/>
        </w:rPr>
        <w:t>10</w:t>
      </w:r>
      <w:r>
        <w:rPr>
          <w:rFonts w:hint="eastAsia" w:ascii="宋体" w:hAnsi="宋体"/>
          <w:sz w:val="24"/>
          <w:highlight w:val="none"/>
        </w:rPr>
        <w:t>人以下或营业收入</w:t>
      </w:r>
      <w:r>
        <w:rPr>
          <w:rFonts w:ascii="宋体" w:hAnsi="宋体"/>
          <w:sz w:val="24"/>
          <w:highlight w:val="none"/>
        </w:rPr>
        <w:t>50</w:t>
      </w:r>
      <w:r>
        <w:rPr>
          <w:rFonts w:hint="eastAsia" w:ascii="宋体" w:hAnsi="宋体"/>
          <w:sz w:val="24"/>
          <w:highlight w:val="none"/>
        </w:rPr>
        <w:t>万元以下的为微型企业。</w:t>
      </w:r>
    </w:p>
    <w:p w14:paraId="454D006F">
      <w:pPr>
        <w:tabs>
          <w:tab w:val="left" w:pos="7560"/>
        </w:tabs>
        <w:adjustRightInd w:val="0"/>
        <w:snapToGrid w:val="0"/>
        <w:spacing w:line="360" w:lineRule="auto"/>
        <w:ind w:firstLine="490"/>
        <w:rPr>
          <w:rFonts w:hint="eastAsia" w:ascii="宋体" w:hAnsi="宋体"/>
          <w:sz w:val="24"/>
          <w:highlight w:val="none"/>
        </w:rPr>
      </w:pPr>
      <w:r>
        <w:rPr>
          <w:rFonts w:hint="eastAsia" w:ascii="宋体" w:hAnsi="宋体"/>
          <w:sz w:val="24"/>
          <w:highlight w:val="none"/>
        </w:rPr>
        <w:t>　　（十三）房地产开发经营。营业收入</w:t>
      </w:r>
      <w:r>
        <w:rPr>
          <w:rFonts w:ascii="宋体" w:hAnsi="宋体"/>
          <w:sz w:val="24"/>
          <w:highlight w:val="none"/>
        </w:rPr>
        <w:t>200000</w:t>
      </w:r>
      <w:r>
        <w:rPr>
          <w:rFonts w:hint="eastAsia" w:ascii="宋体" w:hAnsi="宋体"/>
          <w:sz w:val="24"/>
          <w:highlight w:val="none"/>
        </w:rPr>
        <w:t>万元以下或资产总额</w:t>
      </w:r>
      <w:r>
        <w:rPr>
          <w:rFonts w:ascii="宋体" w:hAnsi="宋体"/>
          <w:sz w:val="24"/>
          <w:highlight w:val="none"/>
        </w:rPr>
        <w:t>10000</w:t>
      </w:r>
      <w:r>
        <w:rPr>
          <w:rFonts w:hint="eastAsia" w:ascii="宋体" w:hAnsi="宋体"/>
          <w:sz w:val="24"/>
          <w:highlight w:val="none"/>
        </w:rPr>
        <w:t>万元以下的为中小微型企业。其中，营业收入</w:t>
      </w:r>
      <w:r>
        <w:rPr>
          <w:rFonts w:ascii="宋体" w:hAnsi="宋体"/>
          <w:sz w:val="24"/>
          <w:highlight w:val="none"/>
        </w:rPr>
        <w:t>1000</w:t>
      </w:r>
      <w:r>
        <w:rPr>
          <w:rFonts w:hint="eastAsia" w:ascii="宋体" w:hAnsi="宋体"/>
          <w:sz w:val="24"/>
          <w:highlight w:val="none"/>
        </w:rPr>
        <w:t>万元及以上，且资产总额</w:t>
      </w:r>
      <w:r>
        <w:rPr>
          <w:rFonts w:ascii="宋体" w:hAnsi="宋体"/>
          <w:sz w:val="24"/>
          <w:highlight w:val="none"/>
        </w:rPr>
        <w:t>5000</w:t>
      </w:r>
      <w:r>
        <w:rPr>
          <w:rFonts w:hint="eastAsia" w:ascii="宋体" w:hAnsi="宋体"/>
          <w:sz w:val="24"/>
          <w:highlight w:val="none"/>
        </w:rPr>
        <w:t>万元及以上的为中型企业；营业收入</w:t>
      </w:r>
      <w:r>
        <w:rPr>
          <w:rFonts w:ascii="宋体" w:hAnsi="宋体"/>
          <w:sz w:val="24"/>
          <w:highlight w:val="none"/>
        </w:rPr>
        <w:t>100</w:t>
      </w:r>
      <w:r>
        <w:rPr>
          <w:rFonts w:hint="eastAsia" w:ascii="宋体" w:hAnsi="宋体"/>
          <w:sz w:val="24"/>
          <w:highlight w:val="none"/>
        </w:rPr>
        <w:t>万元及以上，且资产总额</w:t>
      </w:r>
      <w:r>
        <w:rPr>
          <w:rFonts w:ascii="宋体" w:hAnsi="宋体"/>
          <w:sz w:val="24"/>
          <w:highlight w:val="none"/>
        </w:rPr>
        <w:t>2000</w:t>
      </w:r>
      <w:r>
        <w:rPr>
          <w:rFonts w:hint="eastAsia" w:ascii="宋体" w:hAnsi="宋体"/>
          <w:sz w:val="24"/>
          <w:highlight w:val="none"/>
        </w:rPr>
        <w:t>万元及以上的为小型企业；营业收入</w:t>
      </w:r>
      <w:r>
        <w:rPr>
          <w:rFonts w:ascii="宋体" w:hAnsi="宋体"/>
          <w:sz w:val="24"/>
          <w:highlight w:val="none"/>
        </w:rPr>
        <w:t>100</w:t>
      </w:r>
      <w:r>
        <w:rPr>
          <w:rFonts w:hint="eastAsia" w:ascii="宋体" w:hAnsi="宋体"/>
          <w:sz w:val="24"/>
          <w:highlight w:val="none"/>
        </w:rPr>
        <w:t>万元以下或资产总额</w:t>
      </w:r>
      <w:r>
        <w:rPr>
          <w:rFonts w:ascii="宋体" w:hAnsi="宋体"/>
          <w:sz w:val="24"/>
          <w:highlight w:val="none"/>
        </w:rPr>
        <w:t>2000</w:t>
      </w:r>
      <w:r>
        <w:rPr>
          <w:rFonts w:hint="eastAsia" w:ascii="宋体" w:hAnsi="宋体"/>
          <w:sz w:val="24"/>
          <w:highlight w:val="none"/>
        </w:rPr>
        <w:t>万元以下的为微型企业。</w:t>
      </w:r>
    </w:p>
    <w:p w14:paraId="3616781E">
      <w:pPr>
        <w:tabs>
          <w:tab w:val="left" w:pos="7560"/>
        </w:tabs>
        <w:adjustRightInd w:val="0"/>
        <w:snapToGrid w:val="0"/>
        <w:spacing w:line="360" w:lineRule="auto"/>
        <w:ind w:firstLine="490"/>
        <w:rPr>
          <w:rFonts w:hint="eastAsia" w:ascii="宋体" w:hAnsi="宋体"/>
          <w:sz w:val="24"/>
          <w:highlight w:val="none"/>
        </w:rPr>
      </w:pPr>
      <w:r>
        <w:rPr>
          <w:rFonts w:hint="eastAsia" w:ascii="宋体" w:hAnsi="宋体"/>
          <w:sz w:val="24"/>
          <w:highlight w:val="none"/>
        </w:rPr>
        <w:t>　　（十四）物业管理。从业人员</w:t>
      </w:r>
      <w:r>
        <w:rPr>
          <w:rFonts w:ascii="宋体" w:hAnsi="宋体"/>
          <w:sz w:val="24"/>
          <w:highlight w:val="none"/>
        </w:rPr>
        <w:t>1000</w:t>
      </w:r>
      <w:r>
        <w:rPr>
          <w:rFonts w:hint="eastAsia" w:ascii="宋体" w:hAnsi="宋体"/>
          <w:sz w:val="24"/>
          <w:highlight w:val="none"/>
        </w:rPr>
        <w:t>人以下或营业收入</w:t>
      </w:r>
      <w:r>
        <w:rPr>
          <w:rFonts w:ascii="宋体" w:hAnsi="宋体"/>
          <w:sz w:val="24"/>
          <w:highlight w:val="none"/>
        </w:rPr>
        <w:t>5000</w:t>
      </w:r>
      <w:r>
        <w:rPr>
          <w:rFonts w:hint="eastAsia" w:ascii="宋体" w:hAnsi="宋体"/>
          <w:sz w:val="24"/>
          <w:highlight w:val="none"/>
        </w:rPr>
        <w:t>万元以下的为中小微型企业。其中，从业人员</w:t>
      </w:r>
      <w:r>
        <w:rPr>
          <w:rFonts w:ascii="宋体" w:hAnsi="宋体"/>
          <w:sz w:val="24"/>
          <w:highlight w:val="none"/>
        </w:rPr>
        <w:t>300</w:t>
      </w:r>
      <w:r>
        <w:rPr>
          <w:rFonts w:hint="eastAsia" w:ascii="宋体" w:hAnsi="宋体"/>
          <w:sz w:val="24"/>
          <w:highlight w:val="none"/>
        </w:rPr>
        <w:t>人及以上，且营业收入</w:t>
      </w:r>
      <w:r>
        <w:rPr>
          <w:rFonts w:ascii="宋体" w:hAnsi="宋体"/>
          <w:sz w:val="24"/>
          <w:highlight w:val="none"/>
        </w:rPr>
        <w:t>1000</w:t>
      </w:r>
      <w:r>
        <w:rPr>
          <w:rFonts w:hint="eastAsia" w:ascii="宋体" w:hAnsi="宋体"/>
          <w:sz w:val="24"/>
          <w:highlight w:val="none"/>
        </w:rPr>
        <w:t>万元及以上的为中型企业；从业人员</w:t>
      </w:r>
      <w:r>
        <w:rPr>
          <w:rFonts w:ascii="宋体" w:hAnsi="宋体"/>
          <w:sz w:val="24"/>
          <w:highlight w:val="none"/>
        </w:rPr>
        <w:t>100</w:t>
      </w:r>
      <w:r>
        <w:rPr>
          <w:rFonts w:hint="eastAsia" w:ascii="宋体" w:hAnsi="宋体"/>
          <w:sz w:val="24"/>
          <w:highlight w:val="none"/>
        </w:rPr>
        <w:t>人及以上，且营业收入</w:t>
      </w:r>
      <w:r>
        <w:rPr>
          <w:rFonts w:ascii="宋体" w:hAnsi="宋体"/>
          <w:sz w:val="24"/>
          <w:highlight w:val="none"/>
        </w:rPr>
        <w:t>500</w:t>
      </w:r>
      <w:r>
        <w:rPr>
          <w:rFonts w:hint="eastAsia" w:ascii="宋体" w:hAnsi="宋体"/>
          <w:sz w:val="24"/>
          <w:highlight w:val="none"/>
        </w:rPr>
        <w:t>万元及以上的为小型企业；从业人员</w:t>
      </w:r>
      <w:r>
        <w:rPr>
          <w:rFonts w:ascii="宋体" w:hAnsi="宋体"/>
          <w:sz w:val="24"/>
          <w:highlight w:val="none"/>
        </w:rPr>
        <w:t>100</w:t>
      </w:r>
      <w:r>
        <w:rPr>
          <w:rFonts w:hint="eastAsia" w:ascii="宋体" w:hAnsi="宋体"/>
          <w:sz w:val="24"/>
          <w:highlight w:val="none"/>
        </w:rPr>
        <w:t>人以下或营业收入</w:t>
      </w:r>
      <w:r>
        <w:rPr>
          <w:rFonts w:ascii="宋体" w:hAnsi="宋体"/>
          <w:sz w:val="24"/>
          <w:highlight w:val="none"/>
        </w:rPr>
        <w:t>500</w:t>
      </w:r>
      <w:r>
        <w:rPr>
          <w:rFonts w:hint="eastAsia" w:ascii="宋体" w:hAnsi="宋体"/>
          <w:sz w:val="24"/>
          <w:highlight w:val="none"/>
        </w:rPr>
        <w:t>万元以下的为微型企业。</w:t>
      </w:r>
    </w:p>
    <w:p w14:paraId="170AEFEB">
      <w:pPr>
        <w:tabs>
          <w:tab w:val="left" w:pos="7560"/>
        </w:tabs>
        <w:adjustRightInd w:val="0"/>
        <w:snapToGrid w:val="0"/>
        <w:spacing w:line="360" w:lineRule="auto"/>
        <w:ind w:firstLine="490"/>
        <w:rPr>
          <w:rFonts w:hint="eastAsia" w:ascii="宋体" w:hAnsi="宋体"/>
          <w:sz w:val="24"/>
          <w:highlight w:val="none"/>
        </w:rPr>
      </w:pPr>
      <w:r>
        <w:rPr>
          <w:rFonts w:hint="eastAsia" w:ascii="宋体" w:hAnsi="宋体"/>
          <w:sz w:val="24"/>
          <w:highlight w:val="none"/>
        </w:rPr>
        <w:t>　　（十五）租赁和商务服务业。从业人员</w:t>
      </w:r>
      <w:r>
        <w:rPr>
          <w:rFonts w:ascii="宋体" w:hAnsi="宋体"/>
          <w:sz w:val="24"/>
          <w:highlight w:val="none"/>
        </w:rPr>
        <w:t>300</w:t>
      </w:r>
      <w:r>
        <w:rPr>
          <w:rFonts w:hint="eastAsia" w:ascii="宋体" w:hAnsi="宋体"/>
          <w:sz w:val="24"/>
          <w:highlight w:val="none"/>
        </w:rPr>
        <w:t>人以下或资产总额</w:t>
      </w:r>
      <w:r>
        <w:rPr>
          <w:rFonts w:ascii="宋体" w:hAnsi="宋体"/>
          <w:sz w:val="24"/>
          <w:highlight w:val="none"/>
        </w:rPr>
        <w:t>120000</w:t>
      </w:r>
      <w:r>
        <w:rPr>
          <w:rFonts w:hint="eastAsia" w:ascii="宋体" w:hAnsi="宋体"/>
          <w:sz w:val="24"/>
          <w:highlight w:val="none"/>
        </w:rPr>
        <w:t>万元以下的为中小微型企业。其中，从业人员</w:t>
      </w:r>
      <w:r>
        <w:rPr>
          <w:rFonts w:ascii="宋体" w:hAnsi="宋体"/>
          <w:sz w:val="24"/>
          <w:highlight w:val="none"/>
        </w:rPr>
        <w:t>100</w:t>
      </w:r>
      <w:r>
        <w:rPr>
          <w:rFonts w:hint="eastAsia" w:ascii="宋体" w:hAnsi="宋体"/>
          <w:sz w:val="24"/>
          <w:highlight w:val="none"/>
        </w:rPr>
        <w:t>人及以上，且资产总额</w:t>
      </w:r>
      <w:r>
        <w:rPr>
          <w:rFonts w:ascii="宋体" w:hAnsi="宋体"/>
          <w:sz w:val="24"/>
          <w:highlight w:val="none"/>
        </w:rPr>
        <w:t>8000</w:t>
      </w:r>
      <w:r>
        <w:rPr>
          <w:rFonts w:hint="eastAsia" w:ascii="宋体" w:hAnsi="宋体"/>
          <w:sz w:val="24"/>
          <w:highlight w:val="none"/>
        </w:rPr>
        <w:t>万元及以上的为中型企业；从业人员</w:t>
      </w:r>
      <w:r>
        <w:rPr>
          <w:rFonts w:ascii="宋体" w:hAnsi="宋体"/>
          <w:sz w:val="24"/>
          <w:highlight w:val="none"/>
        </w:rPr>
        <w:t>10</w:t>
      </w:r>
      <w:r>
        <w:rPr>
          <w:rFonts w:hint="eastAsia" w:ascii="宋体" w:hAnsi="宋体"/>
          <w:sz w:val="24"/>
          <w:highlight w:val="none"/>
        </w:rPr>
        <w:t>人及以上，且资产总额</w:t>
      </w:r>
      <w:r>
        <w:rPr>
          <w:rFonts w:ascii="宋体" w:hAnsi="宋体"/>
          <w:sz w:val="24"/>
          <w:highlight w:val="none"/>
        </w:rPr>
        <w:t>100</w:t>
      </w:r>
      <w:r>
        <w:rPr>
          <w:rFonts w:hint="eastAsia" w:ascii="宋体" w:hAnsi="宋体"/>
          <w:sz w:val="24"/>
          <w:highlight w:val="none"/>
        </w:rPr>
        <w:t>万元及以上的为小型企业；从业人员</w:t>
      </w:r>
      <w:r>
        <w:rPr>
          <w:rFonts w:ascii="宋体" w:hAnsi="宋体"/>
          <w:sz w:val="24"/>
          <w:highlight w:val="none"/>
        </w:rPr>
        <w:t>10</w:t>
      </w:r>
      <w:r>
        <w:rPr>
          <w:rFonts w:hint="eastAsia" w:ascii="宋体" w:hAnsi="宋体"/>
          <w:sz w:val="24"/>
          <w:highlight w:val="none"/>
        </w:rPr>
        <w:t>人以下或资产总额</w:t>
      </w:r>
      <w:r>
        <w:rPr>
          <w:rFonts w:ascii="宋体" w:hAnsi="宋体"/>
          <w:sz w:val="24"/>
          <w:highlight w:val="none"/>
        </w:rPr>
        <w:t>100</w:t>
      </w:r>
      <w:r>
        <w:rPr>
          <w:rFonts w:hint="eastAsia" w:ascii="宋体" w:hAnsi="宋体"/>
          <w:sz w:val="24"/>
          <w:highlight w:val="none"/>
        </w:rPr>
        <w:t>万元以下的为微型企业。</w:t>
      </w:r>
    </w:p>
    <w:p w14:paraId="19A2B5C2">
      <w:pPr>
        <w:tabs>
          <w:tab w:val="left" w:pos="7560"/>
        </w:tabs>
        <w:adjustRightInd w:val="0"/>
        <w:snapToGrid w:val="0"/>
        <w:spacing w:line="360" w:lineRule="auto"/>
        <w:ind w:firstLine="490"/>
        <w:rPr>
          <w:rFonts w:hint="eastAsia" w:ascii="宋体" w:hAnsi="宋体"/>
          <w:sz w:val="24"/>
          <w:highlight w:val="none"/>
        </w:rPr>
      </w:pPr>
      <w:r>
        <w:rPr>
          <w:rFonts w:hint="eastAsia" w:ascii="宋体" w:hAnsi="宋体"/>
          <w:sz w:val="24"/>
          <w:highlight w:val="none"/>
        </w:rPr>
        <w:t>　　（十六）其他未列明行业。从业人员</w:t>
      </w:r>
      <w:r>
        <w:rPr>
          <w:rFonts w:ascii="宋体" w:hAnsi="宋体"/>
          <w:sz w:val="24"/>
          <w:highlight w:val="none"/>
        </w:rPr>
        <w:t>300</w:t>
      </w:r>
      <w:r>
        <w:rPr>
          <w:rFonts w:hint="eastAsia" w:ascii="宋体" w:hAnsi="宋体"/>
          <w:sz w:val="24"/>
          <w:highlight w:val="none"/>
        </w:rPr>
        <w:t>人以下的为中小微型企业。其中，从业人员</w:t>
      </w:r>
      <w:r>
        <w:rPr>
          <w:rFonts w:ascii="宋体" w:hAnsi="宋体"/>
          <w:sz w:val="24"/>
          <w:highlight w:val="none"/>
        </w:rPr>
        <w:t>100</w:t>
      </w:r>
      <w:r>
        <w:rPr>
          <w:rFonts w:hint="eastAsia" w:ascii="宋体" w:hAnsi="宋体"/>
          <w:sz w:val="24"/>
          <w:highlight w:val="none"/>
        </w:rPr>
        <w:t>人及以上的为中型企业；从业人员</w:t>
      </w:r>
      <w:r>
        <w:rPr>
          <w:rFonts w:ascii="宋体" w:hAnsi="宋体"/>
          <w:sz w:val="24"/>
          <w:highlight w:val="none"/>
        </w:rPr>
        <w:t>10</w:t>
      </w:r>
      <w:r>
        <w:rPr>
          <w:rFonts w:hint="eastAsia" w:ascii="宋体" w:hAnsi="宋体"/>
          <w:sz w:val="24"/>
          <w:highlight w:val="none"/>
        </w:rPr>
        <w:t>人及以上的为小型企业；从业人员</w:t>
      </w:r>
      <w:r>
        <w:rPr>
          <w:rFonts w:ascii="宋体" w:hAnsi="宋体"/>
          <w:sz w:val="24"/>
          <w:highlight w:val="none"/>
        </w:rPr>
        <w:t>10</w:t>
      </w:r>
      <w:r>
        <w:rPr>
          <w:rFonts w:hint="eastAsia" w:ascii="宋体" w:hAnsi="宋体"/>
          <w:sz w:val="24"/>
          <w:highlight w:val="none"/>
        </w:rPr>
        <w:t>人以下的为微型企业。</w:t>
      </w:r>
    </w:p>
    <w:p w14:paraId="12238D79">
      <w:pPr>
        <w:tabs>
          <w:tab w:val="left" w:pos="7560"/>
        </w:tabs>
        <w:adjustRightInd w:val="0"/>
        <w:snapToGrid w:val="0"/>
        <w:spacing w:line="360" w:lineRule="auto"/>
        <w:ind w:firstLine="490"/>
        <w:rPr>
          <w:rFonts w:hint="eastAsia" w:ascii="宋体" w:hAnsi="宋体"/>
          <w:sz w:val="24"/>
          <w:highlight w:val="none"/>
        </w:rPr>
      </w:pPr>
      <w:r>
        <w:rPr>
          <w:rFonts w:hint="eastAsia" w:ascii="宋体" w:hAnsi="宋体"/>
          <w:sz w:val="24"/>
          <w:highlight w:val="none"/>
        </w:rPr>
        <w:t>　　五、企业类型的划分以统计部门的统计数据为依据。</w:t>
      </w:r>
    </w:p>
    <w:p w14:paraId="78F7250F">
      <w:pPr>
        <w:tabs>
          <w:tab w:val="left" w:pos="7560"/>
        </w:tabs>
        <w:adjustRightInd w:val="0"/>
        <w:snapToGrid w:val="0"/>
        <w:spacing w:line="360" w:lineRule="auto"/>
        <w:ind w:firstLine="490"/>
        <w:rPr>
          <w:rFonts w:hint="eastAsia" w:ascii="宋体" w:hAnsi="宋体"/>
          <w:sz w:val="24"/>
          <w:highlight w:val="none"/>
        </w:rPr>
      </w:pPr>
      <w:r>
        <w:rPr>
          <w:rFonts w:hint="eastAsia" w:ascii="宋体" w:hAnsi="宋体"/>
          <w:sz w:val="24"/>
          <w:highlight w:val="none"/>
        </w:rPr>
        <w:t>　　六、本规定适用于在中华人民共和国境内依法设立的各类所有制和各种组织形式的企业。个体工商户和本规定以外的行业，参照本规定进行划型。</w:t>
      </w:r>
    </w:p>
    <w:p w14:paraId="3C55A2F1">
      <w:pPr>
        <w:tabs>
          <w:tab w:val="left" w:pos="7560"/>
        </w:tabs>
        <w:adjustRightInd w:val="0"/>
        <w:snapToGrid w:val="0"/>
        <w:spacing w:line="360" w:lineRule="auto"/>
        <w:ind w:firstLine="490"/>
        <w:rPr>
          <w:rFonts w:hint="eastAsia" w:ascii="宋体" w:hAnsi="宋体"/>
          <w:sz w:val="24"/>
          <w:highlight w:val="none"/>
        </w:rPr>
      </w:pPr>
      <w:r>
        <w:rPr>
          <w:rFonts w:hint="eastAsia" w:ascii="宋体" w:hAnsi="宋体"/>
          <w:sz w:val="24"/>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3C58C002">
      <w:pPr>
        <w:tabs>
          <w:tab w:val="left" w:pos="7560"/>
        </w:tabs>
        <w:adjustRightInd w:val="0"/>
        <w:snapToGrid w:val="0"/>
        <w:spacing w:line="360" w:lineRule="auto"/>
        <w:ind w:firstLine="490"/>
        <w:rPr>
          <w:rFonts w:hint="eastAsia" w:ascii="宋体" w:hAnsi="宋体"/>
          <w:sz w:val="24"/>
          <w:highlight w:val="none"/>
        </w:rPr>
      </w:pPr>
      <w:r>
        <w:rPr>
          <w:rFonts w:hint="eastAsia" w:ascii="宋体" w:hAnsi="宋体"/>
          <w:sz w:val="24"/>
          <w:highlight w:val="none"/>
        </w:rPr>
        <w:t>　　八、本规定由工业和信息化部、国家统计局会同有关部门根据《国民经济行业分类》修订情况和企业发展变化情况适时修订。</w:t>
      </w:r>
    </w:p>
    <w:p w14:paraId="33CAD901">
      <w:pPr>
        <w:tabs>
          <w:tab w:val="left" w:pos="7560"/>
        </w:tabs>
        <w:adjustRightInd w:val="0"/>
        <w:snapToGrid w:val="0"/>
        <w:spacing w:line="360" w:lineRule="auto"/>
        <w:ind w:firstLine="490"/>
        <w:rPr>
          <w:rFonts w:hint="eastAsia" w:ascii="宋体" w:hAnsi="宋体"/>
          <w:sz w:val="24"/>
          <w:highlight w:val="none"/>
        </w:rPr>
      </w:pPr>
      <w:r>
        <w:rPr>
          <w:rFonts w:hint="eastAsia" w:ascii="宋体" w:hAnsi="宋体"/>
          <w:sz w:val="24"/>
          <w:highlight w:val="none"/>
        </w:rPr>
        <w:t>　　九、本规定由工业和信息化部、国家统计局会同有关部门负责解释。</w:t>
      </w:r>
    </w:p>
    <w:p w14:paraId="07F3D1C2">
      <w:pPr>
        <w:tabs>
          <w:tab w:val="left" w:pos="7560"/>
        </w:tabs>
        <w:adjustRightInd w:val="0"/>
        <w:snapToGrid w:val="0"/>
        <w:spacing w:line="360" w:lineRule="auto"/>
        <w:ind w:firstLine="490"/>
        <w:rPr>
          <w:rFonts w:hint="eastAsia" w:hAnsi="宋体"/>
          <w:highlight w:val="none"/>
        </w:rPr>
      </w:pPr>
      <w:r>
        <w:rPr>
          <w:rFonts w:hint="eastAsia" w:ascii="宋体" w:hAnsi="宋体"/>
          <w:sz w:val="24"/>
          <w:highlight w:val="none"/>
        </w:rPr>
        <w:t>　　十、本规定自发布之日起执行，原国家经贸委、原国家计委、财政部和国家统计局</w:t>
      </w:r>
      <w:r>
        <w:rPr>
          <w:rFonts w:ascii="宋体" w:hAnsi="宋体"/>
          <w:sz w:val="24"/>
          <w:highlight w:val="none"/>
        </w:rPr>
        <w:t>2003</w:t>
      </w:r>
      <w:r>
        <w:rPr>
          <w:rFonts w:hint="eastAsia" w:ascii="宋体" w:hAnsi="宋体"/>
          <w:sz w:val="24"/>
          <w:highlight w:val="none"/>
        </w:rPr>
        <w:t>年颁布的《中小企业标准暂行规定》同时废止。</w:t>
      </w:r>
    </w:p>
    <w:p w14:paraId="3650A345">
      <w:pPr>
        <w:pStyle w:val="55"/>
        <w:ind w:firstLine="480"/>
        <w:jc w:val="right"/>
        <w:rPr>
          <w:rFonts w:hint="eastAsia" w:ascii="宋体" w:hAnsi="宋体"/>
          <w:sz w:val="24"/>
          <w:highlight w:val="none"/>
        </w:rPr>
      </w:pPr>
      <w:r>
        <w:rPr>
          <w:rFonts w:hint="eastAsia" w:ascii="宋体" w:hAnsi="宋体"/>
          <w:sz w:val="24"/>
          <w:highlight w:val="none"/>
        </w:rPr>
        <w:t>2017年8月22日</w:t>
      </w:r>
      <w:bookmarkEnd w:id="667"/>
    </w:p>
    <w:sectPr>
      <w:pgSz w:w="11907" w:h="16840"/>
      <w:pgMar w:top="1418" w:right="1134" w:bottom="1418" w:left="1701"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ˎ̥">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Century Gothic">
    <w:altName w:val="NumberOnly"/>
    <w:panose1 w:val="020B0502020202020204"/>
    <w:charset w:val="00"/>
    <w:family w:val="swiss"/>
    <w:pitch w:val="default"/>
    <w:sig w:usb0="00000000" w:usb1="00000000" w:usb2="00000000" w:usb3="00000000" w:csb0="0000009F" w:csb1="00000000"/>
  </w:font>
  <w:font w:name="NumberOnly">
    <w:panose1 w:val="020B0500000000000000"/>
    <w:charset w:val="00"/>
    <w:family w:val="auto"/>
    <w:pitch w:val="default"/>
    <w:sig w:usb0="8000002F" w:usb1="10000048" w:usb2="00000000" w:usb3="00000000" w:csb0="00000111" w:csb1="40000000"/>
  </w:font>
  <w:font w:name="Palatino Linotype">
    <w:panose1 w:val="02040502050505030304"/>
    <w:charset w:val="00"/>
    <w:family w:val="roman"/>
    <w:pitch w:val="default"/>
    <w:sig w:usb0="E0000287" w:usb1="40000013" w:usb2="00000000" w:usb3="00000000" w:csb0="2000019F" w:csb1="00000000"/>
  </w:font>
  <w:font w:name="楷体">
    <w:panose1 w:val="02010609060101010101"/>
    <w:charset w:val="86"/>
    <w:family w:val="modern"/>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10" w:usb3="00000000" w:csb0="0004009F" w:csb1="00000000"/>
  </w:font>
  <w:font w:name="Georgia">
    <w:panose1 w:val="02040502050405020303"/>
    <w:charset w:val="00"/>
    <w:family w:val="roman"/>
    <w:pitch w:val="default"/>
    <w:sig w:usb0="00000287" w:usb1="00000000" w:usb2="00000000" w:usb3="00000000" w:csb0="2000009F" w:csb1="00000000"/>
  </w:font>
  <w:font w:name="新宋体">
    <w:panose1 w:val="02010609030101010101"/>
    <w:charset w:val="86"/>
    <w:family w:val="modern"/>
    <w:pitch w:val="default"/>
    <w:sig w:usb0="00000283" w:usb1="288F0000" w:usb2="00000006" w:usb3="00000000" w:csb0="00040001" w:csb1="00000000"/>
  </w:font>
  <w:font w:name="Helvetica">
    <w:panose1 w:val="020B0604020202020204"/>
    <w:charset w:val="00"/>
    <w:family w:val="swiss"/>
    <w:pitch w:val="default"/>
    <w:sig w:usb0="00000000" w:usb1="00000000" w:usb2="00000000" w:usb3="00000000" w:csb0="00000000" w:csb1="00000000"/>
  </w:font>
  <w:font w:name="Garamond">
    <w:panose1 w:val="02020502050306020203"/>
    <w:charset w:val="00"/>
    <w:family w:val="roman"/>
    <w:pitch w:val="default"/>
    <w:sig w:usb0="00000000" w:usb1="00000000" w:usb2="00000000" w:usb3="00000000" w:csb0="00000000" w:csb1="00000000"/>
  </w:font>
  <w:font w:name="等线 Light">
    <w:panose1 w:val="02010600030101010101"/>
    <w:charset w:val="86"/>
    <w:family w:val="auto"/>
    <w:pitch w:val="default"/>
    <w:sig w:usb0="A00002BF" w:usb1="38CF7CFA" w:usb2="00000016" w:usb3="00000000" w:csb0="0004000F" w:csb1="00000000"/>
  </w:font>
  <w:font w:name="Angsana New">
    <w:altName w:val="Microsoft Sans Serif"/>
    <w:panose1 w:val="02020603050405020304"/>
    <w:charset w:val="DE"/>
    <w:family w:val="roman"/>
    <w:pitch w:val="default"/>
    <w:sig w:usb0="00000000" w:usb1="00000000" w:usb2="00000000" w:usb3="00000000" w:csb0="00010001" w:csb1="00000000"/>
  </w:font>
  <w:font w:name="Microsoft Sans Serif">
    <w:panose1 w:val="020B0604020202020204"/>
    <w:charset w:val="00"/>
    <w:family w:val="swiss"/>
    <w:pitch w:val="default"/>
    <w:sig w:usb0="E5002EFF" w:usb1="C000605B" w:usb2="00000029" w:usb3="00000000" w:csb0="200101FF" w:csb1="20280000"/>
  </w:font>
  <w:font w:name="Arial Narrow">
    <w:altName w:val="Arial"/>
    <w:panose1 w:val="020B0606020202030204"/>
    <w:charset w:val="00"/>
    <w:family w:val="swiss"/>
    <w:pitch w:val="default"/>
    <w:sig w:usb0="00000000" w:usb1="00000000" w:usb2="00000000" w:usb3="00000000" w:csb0="0000009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Book Antiqua">
    <w:altName w:val="Segoe Print"/>
    <w:panose1 w:val="02040602050305030304"/>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幼圆">
    <w:altName w:val="宋体"/>
    <w:panose1 w:val="02010509060101010101"/>
    <w:charset w:val="86"/>
    <w:family w:val="modern"/>
    <w:pitch w:val="default"/>
    <w:sig w:usb0="00000000" w:usb1="00000000" w:usb2="00000010" w:usb3="00000000" w:csb0="00040000" w:csb1="00000000"/>
  </w:font>
  <w:font w:name="华文新魏">
    <w:altName w:val="宋体"/>
    <w:panose1 w:val="02010800040101010101"/>
    <w:charset w:val="86"/>
    <w:family w:val="auto"/>
    <w:pitch w:val="default"/>
    <w:sig w:usb0="00000000" w:usb1="00000000" w:usb2="00000010" w:usb3="00000000" w:csb0="00040000" w:csb1="00000000"/>
  </w:font>
  <w:font w:name="Century">
    <w:altName w:val="Times New Roman"/>
    <w:panose1 w:val="02040604050505020304"/>
    <w:charset w:val="00"/>
    <w:family w:val="roman"/>
    <w:pitch w:val="default"/>
    <w:sig w:usb0="00000000" w:usb1="00000000" w:usb2="00000000" w:usb3="00000000" w:csb0="0000009F" w:csb1="00000000"/>
  </w:font>
  <w:font w:name="MS PMincho">
    <w:altName w:val="Yu Gothic"/>
    <w:panose1 w:val="00000000000000000000"/>
    <w:charset w:val="80"/>
    <w:family w:val="roman"/>
    <w:pitch w:val="default"/>
    <w:sig w:usb0="00000000" w:usb1="00000000" w:usb2="08000012" w:usb3="00000000" w:csb0="0002009F" w:csb1="00000000"/>
  </w:font>
  <w:font w:name="Yu Gothic">
    <w:panose1 w:val="020B0400000000000000"/>
    <w:charset w:val="80"/>
    <w:family w:val="auto"/>
    <w:pitch w:val="default"/>
    <w:sig w:usb0="E00002FF" w:usb1="2AC7FDFF" w:usb2="00000016" w:usb3="00000000" w:csb0="2002009F" w:csb1="00000000"/>
  </w:font>
  <w:font w:name="Tms Rmn">
    <w:altName w:val="Segoe Print"/>
    <w:panose1 w:val="02020603040505020304"/>
    <w:charset w:val="00"/>
    <w:family w:val="roman"/>
    <w:pitch w:val="default"/>
    <w:sig w:usb0="00000000" w:usb1="00000000" w:usb2="00000000" w:usb3="00000000" w:csb0="00000001" w:csb1="00000000"/>
  </w:font>
  <w:font w:name="..">
    <w:altName w:val="黑体"/>
    <w:panose1 w:val="00000000000000000000"/>
    <w:charset w:val="86"/>
    <w:family w:val="auto"/>
    <w:pitch w:val="default"/>
    <w:sig w:usb0="00000000" w:usb1="00000000" w:usb2="00000010" w:usb3="00000000" w:csb0="00040000" w:csb1="00000000"/>
  </w:font>
  <w:font w:name="Palatino">
    <w:panose1 w:val="02040602050305020304"/>
    <w:charset w:val="00"/>
    <w:family w:val="roman"/>
    <w:pitch w:val="default"/>
    <w:sig w:usb0="00000000" w:usb1="00000000" w:usb2="00000000" w:usb3="00000000" w:csb0="00000000" w:csb1="00000000"/>
  </w:font>
  <w:font w:name="Times Nw Roman">
    <w:altName w:val="Times"/>
    <w:panose1 w:val="00000000000000000000"/>
    <w:charset w:val="00"/>
    <w:family w:val="roman"/>
    <w:pitch w:val="default"/>
    <w:sig w:usb0="00000000" w:usb1="00000000" w:usb2="00000000" w:usb3="00000000" w:csb0="00040001" w:csb1="00000000"/>
  </w:font>
  <w:font w:name="Times">
    <w:altName w:val="CG Times"/>
    <w:panose1 w:val="02020603050405020304"/>
    <w:charset w:val="00"/>
    <w:family w:val="roman"/>
    <w:pitch w:val="default"/>
    <w:sig w:usb0="00000000" w:usb1="00000000" w:usb2="00000000" w:usb3="00000000" w:csb0="00000001" w:csb1="00000000"/>
  </w:font>
  <w:font w:name="CG Times">
    <w:panose1 w:val="02020603050405020304"/>
    <w:charset w:val="00"/>
    <w:family w:val="auto"/>
    <w:pitch w:val="default"/>
    <w:sig w:usb0="00000000" w:usb1="00000000" w:usb2="00000000" w:usb3="00000000" w:csb0="00000000" w:csb1="00000000"/>
  </w:font>
  <w:font w:name="Plotter">
    <w:altName w:val="宋体"/>
    <w:panose1 w:val="00000000000000000000"/>
    <w:charset w:val="00"/>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ingLiU_HKSCS">
    <w:altName w:val="PMingLiU-ExtB"/>
    <w:panose1 w:val="000000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3B9B9">
    <w:pPr>
      <w:pStyle w:val="55"/>
      <w:jc w:val="center"/>
      <w:rPr>
        <w:rFonts w:ascii="Times New Roman"/>
      </w:rPr>
    </w:pPr>
    <w:r>
      <w:rPr>
        <w:sz w:val="18"/>
      </w:rPr>
      <mc:AlternateContent>
        <mc:Choice Requires="wps">
          <w:drawing>
            <wp:anchor distT="0" distB="0" distL="114300" distR="114300" simplePos="0" relativeHeight="251660288" behindDoc="0" locked="0" layoutInCell="1" allowOverlap="1">
              <wp:simplePos x="0" y="0"/>
              <wp:positionH relativeFrom="margin">
                <wp:posOffset>2848610</wp:posOffset>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F2E09E">
                          <w:pPr>
                            <w:pStyle w:val="5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4.3pt;margin-top:0pt;height:144pt;width:144pt;mso-position-horizontal-relative:margin;mso-wrap-style:none;z-index:251660288;mso-width-relative:page;mso-height-relative:page;" filled="f" stroked="f" coordsize="21600,21600" o:gfxdata="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CQzZfVAAAACAEAAA8AAAAAAAAAAQAgAAAAIgAAAGRycy9kb3ducmV2LnhtbFBL&#10;AQIUABQAAAAIAIdO4kC6jDgrMgIAAGEEAAAOAAAAAAAAAAEAIAAAACQBAABkcnMvZTJvRG9jLnht&#10;bFBLBQYAAAAABgAGAFkBAADIBQAAAAA=&#10;">
              <v:fill on="f" focussize="0,0"/>
              <v:stroke on="f" weight="0.5pt"/>
              <v:imagedata o:title=""/>
              <o:lock v:ext="edit" aspectratio="f"/>
              <v:textbox inset="0mm,0mm,0mm,0mm" style="mso-fit-shape-to-text:t;">
                <w:txbxContent>
                  <w:p w14:paraId="7BF2E09E">
                    <w:pPr>
                      <w:pStyle w:val="5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BD051">
    <w:pPr>
      <w:pStyle w:val="55"/>
      <w:tabs>
        <w:tab w:val="center" w:pos="4140"/>
        <w:tab w:val="right" w:pos="8300"/>
      </w:tabs>
      <w:jc w:val="right"/>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6EFBED">
                          <w:pPr>
                            <w:pStyle w:val="55"/>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6E6EFBED">
                    <w:pPr>
                      <w:pStyle w:val="55"/>
                    </w:pPr>
                    <w:r>
                      <w:fldChar w:fldCharType="begin"/>
                    </w:r>
                    <w:r>
                      <w:instrText xml:space="preserve"> PAGE  \* MERGEFORMAT </w:instrText>
                    </w:r>
                    <w:r>
                      <w:fldChar w:fldCharType="separate"/>
                    </w:r>
                    <w:r>
                      <w:t>36</w:t>
                    </w:r>
                    <w:r>
                      <w:fldChar w:fldCharType="end"/>
                    </w:r>
                  </w:p>
                </w:txbxContent>
              </v:textbox>
            </v:shape>
          </w:pict>
        </mc:Fallback>
      </mc:AlternateContent>
    </w:r>
  </w:p>
  <w:p w14:paraId="1629D3C3">
    <w:pPr>
      <w:pStyle w:val="55"/>
      <w:tabs>
        <w:tab w:val="center" w:pos="4140"/>
        <w:tab w:val="right" w:pos="8300"/>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CE94C">
    <w:pPr>
      <w:pStyle w:val="55"/>
      <w:framePr w:wrap="around" w:vAnchor="text" w:hAnchor="margin" w:xAlign="center" w:y="1"/>
      <w:tabs>
        <w:tab w:val="center" w:pos="4140"/>
        <w:tab w:val="right" w:pos="8300"/>
      </w:tabs>
      <w:rPr>
        <w:rStyle w:val="134"/>
      </w:rPr>
    </w:pPr>
    <w:r>
      <w:rPr>
        <w:rStyle w:val="134"/>
      </w:rPr>
      <w:fldChar w:fldCharType="begin"/>
    </w:r>
    <w:r>
      <w:rPr>
        <w:rStyle w:val="134"/>
      </w:rPr>
      <w:instrText xml:space="preserve">PAGE  </w:instrText>
    </w:r>
    <w:r>
      <w:rPr>
        <w:rStyle w:val="134"/>
      </w:rPr>
      <w:fldChar w:fldCharType="end"/>
    </w:r>
  </w:p>
  <w:p w14:paraId="7B8DAEB2">
    <w:pPr>
      <w:pStyle w:val="55"/>
      <w:tabs>
        <w:tab w:val="center" w:pos="4140"/>
        <w:tab w:val="right" w:pos="8300"/>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4BC5D">
    <w:pPr>
      <w:pStyle w:val="55"/>
      <w:tabs>
        <w:tab w:val="center" w:pos="4140"/>
        <w:tab w:val="right" w:pos="8300"/>
      </w:tabs>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5BE3F5">
                          <w:pPr>
                            <w:pStyle w:val="55"/>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75BE3F5">
                    <w:pPr>
                      <w:pStyle w:val="55"/>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0DA8B">
    <w:pPr>
      <w:pStyle w:val="34"/>
      <w:spacing w:line="14" w:lineRule="auto"/>
      <w:rPr>
        <w:sz w:val="2"/>
      </w:rPr>
    </w:pPr>
    <w:r>
      <w:rPr>
        <w:sz w:val="2"/>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1E1829">
                          <w:pPr>
                            <w:pStyle w:val="55"/>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21E1829">
                    <w:pPr>
                      <w:pStyle w:val="55"/>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475B2">
    <w:pPr>
      <w:pStyle w:val="55"/>
      <w:framePr w:wrap="around" w:vAnchor="text" w:hAnchor="margin" w:xAlign="right" w:y="1"/>
      <w:rPr>
        <w:rStyle w:val="134"/>
      </w:rPr>
    </w:pPr>
    <w:r>
      <w:rPr>
        <w:rStyle w:val="134"/>
      </w:rPr>
      <w:fldChar w:fldCharType="begin"/>
    </w:r>
    <w:r>
      <w:rPr>
        <w:rStyle w:val="134"/>
      </w:rPr>
      <w:instrText xml:space="preserve">PAGE  </w:instrText>
    </w:r>
    <w:r>
      <w:rPr>
        <w:rStyle w:val="134"/>
      </w:rPr>
      <w:fldChar w:fldCharType="end"/>
    </w:r>
  </w:p>
  <w:p w14:paraId="6D602E4D">
    <w:pPr>
      <w:pStyle w:val="55"/>
      <w:ind w:right="360"/>
    </w:pPr>
  </w:p>
  <w:p w14:paraId="24649F26"/>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E266D">
    <w:pPr>
      <w:pStyle w:val="55"/>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92176">
    <w:pPr>
      <w:pStyle w:val="34"/>
      <w:spacing w:line="189" w:lineRule="auto"/>
      <w:ind w:left="4439"/>
      <w:rPr>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8D9855">
                          <w:pPr>
                            <w:pStyle w:val="55"/>
                          </w:pPr>
                          <w:r>
                            <w:fldChar w:fldCharType="begin"/>
                          </w:r>
                          <w:r>
                            <w:instrText xml:space="preserve"> PAGE  \* MERGEFORMAT </w:instrText>
                          </w:r>
                          <w:r>
                            <w:fldChar w:fldCharType="separate"/>
                          </w:r>
                          <w:r>
                            <w:t>90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48D9855">
                    <w:pPr>
                      <w:pStyle w:val="55"/>
                    </w:pPr>
                    <w:r>
                      <w:fldChar w:fldCharType="begin"/>
                    </w:r>
                    <w:r>
                      <w:instrText xml:space="preserve"> PAGE  \* MERGEFORMAT </w:instrText>
                    </w:r>
                    <w:r>
                      <w:fldChar w:fldCharType="separate"/>
                    </w:r>
                    <w:r>
                      <w:t>90</w:t>
                    </w:r>
                    <w:r>
                      <w:fldChar w:fldCharType="end"/>
                    </w:r>
                  </w:p>
                </w:txbxContent>
              </v:textbox>
            </v:shape>
          </w:pict>
        </mc:Fallback>
      </mc:AlternateContent>
    </w:r>
    <w:r>
      <w:rPr>
        <w:spacing w:val="6"/>
        <w:sz w:val="18"/>
        <w:szCs w:val="18"/>
      </w:rPr>
      <w:t>50</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ACC33">
    <w:pPr>
      <w:pStyle w:val="34"/>
      <w:spacing w:line="187" w:lineRule="auto"/>
      <w:ind w:left="4435"/>
      <w:rPr>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528148">
                          <w:pPr>
                            <w:pStyle w:val="55"/>
                          </w:pPr>
                          <w:r>
                            <w:fldChar w:fldCharType="begin"/>
                          </w:r>
                          <w:r>
                            <w:instrText xml:space="preserve"> PAGE  \* MERGEFORMAT </w:instrText>
                          </w:r>
                          <w:r>
                            <w:fldChar w:fldCharType="separate"/>
                          </w:r>
                          <w:r>
                            <w:t>93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D528148">
                    <w:pPr>
                      <w:pStyle w:val="55"/>
                    </w:pPr>
                    <w:r>
                      <w:fldChar w:fldCharType="begin"/>
                    </w:r>
                    <w:r>
                      <w:instrText xml:space="preserve"> PAGE  \* MERGEFORMAT </w:instrText>
                    </w:r>
                    <w:r>
                      <w:fldChar w:fldCharType="separate"/>
                    </w:r>
                    <w:r>
                      <w:t>93</w:t>
                    </w:r>
                    <w:r>
                      <w:fldChar w:fldCharType="end"/>
                    </w:r>
                  </w:p>
                </w:txbxContent>
              </v:textbox>
            </v:shape>
          </w:pict>
        </mc:Fallback>
      </mc:AlternateContent>
    </w:r>
    <w:r>
      <w:rPr>
        <w:spacing w:val="6"/>
        <w:sz w:val="18"/>
        <w:szCs w:val="18"/>
      </w:rPr>
      <w:t>54</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38128">
    <w:pPr>
      <w:pStyle w:val="34"/>
      <w:spacing w:line="189" w:lineRule="auto"/>
      <w:ind w:left="4435"/>
      <w:rPr>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302AC5">
                          <w:pPr>
                            <w:pStyle w:val="55"/>
                          </w:pPr>
                          <w:r>
                            <w:fldChar w:fldCharType="begin"/>
                          </w:r>
                          <w:r>
                            <w:instrText xml:space="preserve"> PAGE  \* MERGEFORMAT </w:instrText>
                          </w:r>
                          <w:r>
                            <w:fldChar w:fldCharType="separate"/>
                          </w:r>
                          <w:r>
                            <w:t>95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01302AC5">
                    <w:pPr>
                      <w:pStyle w:val="55"/>
                    </w:pPr>
                    <w:r>
                      <w:fldChar w:fldCharType="begin"/>
                    </w:r>
                    <w:r>
                      <w:instrText xml:space="preserve"> PAGE  \* MERGEFORMAT </w:instrText>
                    </w:r>
                    <w:r>
                      <w:fldChar w:fldCharType="separate"/>
                    </w:r>
                    <w:r>
                      <w:t>95</w:t>
                    </w:r>
                    <w:r>
                      <w:fldChar w:fldCharType="end"/>
                    </w:r>
                  </w:p>
                </w:txbxContent>
              </v:textbox>
            </v:shape>
          </w:pict>
        </mc:Fallback>
      </mc:AlternateContent>
    </w:r>
    <w:r>
      <w:rPr>
        <w:spacing w:val="6"/>
        <w:sz w:val="18"/>
        <w:szCs w:val="18"/>
      </w:rPr>
      <w:t>53</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D157A">
    <w:pPr>
      <w:pStyle w:val="55"/>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149385">
                          <w:pPr>
                            <w:pStyle w:val="55"/>
                          </w:pPr>
                          <w:r>
                            <w:fldChar w:fldCharType="begin"/>
                          </w:r>
                          <w:r>
                            <w:instrText xml:space="preserve"> PAGE  \* MERGEFORMAT </w:instrText>
                          </w:r>
                          <w:r>
                            <w:fldChar w:fldCharType="separate"/>
                          </w:r>
                          <w:r>
                            <w:t>101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3B149385">
                    <w:pPr>
                      <w:pStyle w:val="55"/>
                    </w:pPr>
                    <w:r>
                      <w:fldChar w:fldCharType="begin"/>
                    </w:r>
                    <w:r>
                      <w:instrText xml:space="preserve"> PAGE  \* MERGEFORMAT </w:instrText>
                    </w:r>
                    <w:r>
                      <w:fldChar w:fldCharType="separate"/>
                    </w:r>
                    <w:r>
                      <w:t>101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80553">
    <w:pPr>
      <w:pStyle w:val="5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B0013B">
                          <w:pPr>
                            <w:pStyle w:val="5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6BB0013B">
                    <w:pPr>
                      <w:pStyle w:val="5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E1087">
    <w:pPr>
      <w:pStyle w:val="55"/>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C55F4B">
                          <w:pPr>
                            <w:pStyle w:val="55"/>
                          </w:pPr>
                          <w:r>
                            <w:fldChar w:fldCharType="begin"/>
                          </w:r>
                          <w:r>
                            <w:instrText xml:space="preserve"> PAGE  \* MERGEFORMAT </w:instrText>
                          </w:r>
                          <w:r>
                            <w:fldChar w:fldCharType="separate"/>
                          </w:r>
                          <w:r>
                            <w:t>108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5DC55F4B">
                    <w:pPr>
                      <w:pStyle w:val="55"/>
                    </w:pPr>
                    <w:r>
                      <w:fldChar w:fldCharType="begin"/>
                    </w:r>
                    <w:r>
                      <w:instrText xml:space="preserve"> PAGE  \* MERGEFORMAT </w:instrText>
                    </w:r>
                    <w:r>
                      <w:fldChar w:fldCharType="separate"/>
                    </w:r>
                    <w:r>
                      <w:t>108</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8329A">
    <w:pPr>
      <w:pStyle w:val="55"/>
      <w:framePr w:wrap="around" w:vAnchor="text" w:hAnchor="margin" w:xAlign="right" w:y="1"/>
      <w:rPr>
        <w:rStyle w:val="134"/>
      </w:rPr>
    </w:pPr>
    <w:r>
      <w:rPr>
        <w:rStyle w:val="134"/>
      </w:rPr>
      <w:fldChar w:fldCharType="begin"/>
    </w:r>
    <w:r>
      <w:rPr>
        <w:rStyle w:val="134"/>
      </w:rPr>
      <w:instrText xml:space="preserve">PAGE  </w:instrText>
    </w:r>
    <w:r>
      <w:rPr>
        <w:rStyle w:val="134"/>
      </w:rPr>
      <w:fldChar w:fldCharType="end"/>
    </w:r>
  </w:p>
  <w:p w14:paraId="6C825C40">
    <w:pPr>
      <w:pStyle w:val="55"/>
      <w:ind w:right="360"/>
    </w:pPr>
  </w:p>
  <w:p w14:paraId="64861BBE"/>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9FB57">
    <w:pPr>
      <w:pStyle w:val="5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5E5174">
    <w:pPr>
      <w:pStyle w:val="55"/>
      <w:rPr>
        <w:rFonts w:ascii="Times New Roma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20297E">
                          <w:pPr>
                            <w:pStyle w:val="5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820297E">
                    <w:pPr>
                      <w:pStyle w:val="5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FAC35">
    <w:pPr>
      <w:pStyle w:val="55"/>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65EE6F">
                          <w:pPr>
                            <w:pStyle w:val="5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865EE6F">
                    <w:pPr>
                      <w:pStyle w:val="5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D4DB0">
    <w:pPr>
      <w:pStyle w:val="55"/>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993127">
                          <w:pPr>
                            <w:pStyle w:val="55"/>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C993127">
                    <w:pPr>
                      <w:pStyle w:val="55"/>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CB469">
    <w:pPr>
      <w:pStyle w:val="55"/>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3DE0AD">
                          <w:pPr>
                            <w:pStyle w:val="55"/>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63DE0AD">
                    <w:pPr>
                      <w:pStyle w:val="55"/>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A95017">
    <w:pPr>
      <w:spacing w:line="187" w:lineRule="auto"/>
      <w:ind w:left="4441"/>
      <w:rPr>
        <w:rFonts w:ascii="Arial" w:hAnsi="Arial" w:eastAsia="Arial" w:cs="Arial"/>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A70DEB">
                          <w:pPr>
                            <w:pStyle w:val="55"/>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DA70DEB">
                    <w:pPr>
                      <w:pStyle w:val="55"/>
                    </w:pPr>
                    <w:r>
                      <w:fldChar w:fldCharType="begin"/>
                    </w:r>
                    <w:r>
                      <w:instrText xml:space="preserve"> PAGE  \* MERGEFORMAT </w:instrText>
                    </w:r>
                    <w:r>
                      <w:fldChar w:fldCharType="separate"/>
                    </w:r>
                    <w:r>
                      <w:t>31</w:t>
                    </w:r>
                    <w:r>
                      <w:fldChar w:fldCharType="end"/>
                    </w:r>
                  </w:p>
                </w:txbxContent>
              </v:textbox>
            </v:shape>
          </w:pict>
        </mc:Fallback>
      </mc:AlternateContent>
    </w:r>
    <w:r>
      <w:rPr>
        <w:rFonts w:ascii="Arial" w:hAnsi="Arial" w:eastAsia="Arial" w:cs="Arial"/>
        <w:spacing w:val="3"/>
        <w:sz w:val="18"/>
        <w:szCs w:val="18"/>
      </w:rPr>
      <w:t>11</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E42C9">
    <w:pPr>
      <w:pStyle w:val="55"/>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D845F4">
                          <w:pPr>
                            <w:pStyle w:val="55"/>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ED845F4">
                    <w:pPr>
                      <w:pStyle w:val="55"/>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2A0C2">
    <w:pPr>
      <w:pStyle w:val="55"/>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1E1851">
                          <w:pPr>
                            <w:pStyle w:val="55"/>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01E1851">
                    <w:pPr>
                      <w:pStyle w:val="55"/>
                    </w:pPr>
                    <w:r>
                      <w:fldChar w:fldCharType="begin"/>
                    </w:r>
                    <w:r>
                      <w:instrText xml:space="preserve"> PAGE  \* MERGEFORMAT </w:instrText>
                    </w:r>
                    <w:r>
                      <w:fldChar w:fldCharType="separate"/>
                    </w:r>
                    <w:r>
                      <w:t>33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795A6">
    <w:pPr>
      <w:pStyle w:val="57"/>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F3F46">
    <w:pPr>
      <w:pStyle w:val="57"/>
      <w:pBdr>
        <w:bottom w:val="none" w:color="auto" w:sz="0" w:space="0"/>
      </w:pBdr>
      <w:tabs>
        <w:tab w:val="center" w:pos="4140"/>
        <w:tab w:val="right" w:pos="8300"/>
      </w:tabs>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B50E8">
    <w:pPr>
      <w:pStyle w:val="34"/>
      <w:spacing w:line="14" w:lineRule="auto"/>
      <w:rPr>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ED7E4">
    <w:pPr>
      <w:pStyle w:val="57"/>
    </w:pPr>
  </w:p>
  <w:p w14:paraId="0A408E5A"/>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80F89">
    <w:pPr>
      <w:pStyle w:val="57"/>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95AA2">
    <w:pPr>
      <w:pStyle w:val="57"/>
      <w:pBdr>
        <w:bottom w:val="none" w:color="auto" w:sz="0" w:space="1"/>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21829">
    <w:pPr>
      <w:pStyle w:val="57"/>
      <w:pBdr>
        <w:bottom w:val="none" w:color="auto" w:sz="0" w:space="1"/>
      </w:pBd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A1070">
    <w:pPr>
      <w:pStyle w:val="57"/>
      <w:pBdr>
        <w:bottom w:val="none" w:color="auto" w:sz="0" w:space="1"/>
      </w:pBd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08378">
    <w:pPr>
      <w:pStyle w:val="57"/>
      <w:pBdr>
        <w:bottom w:val="none" w:color="auto" w:sz="0" w:space="1"/>
      </w:pBd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724F1">
    <w:pPr>
      <w:pStyle w:val="57"/>
    </w:pPr>
  </w:p>
  <w:p w14:paraId="46BC32A1"/>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AA5CF">
    <w:pPr>
      <w:pStyle w:val="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2CBE7">
    <w:pPr>
      <w:pStyle w:val="5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97AA0">
    <w:pPr>
      <w:pStyle w:val="57"/>
      <w:pBdr>
        <w:bottom w:val="none" w:color="auto" w:sz="0" w:space="1"/>
      </w:pBd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DBC65">
    <w:pPr>
      <w:pStyle w:val="57"/>
      <w:pBdr>
        <w:bottom w:val="none" w:color="auto" w:sz="0" w:space="1"/>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72B27">
    <w:pPr>
      <w:pStyle w:val="57"/>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9120C">
    <w:pPr>
      <w:pStyle w:val="57"/>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1C0F9">
    <w:pPr>
      <w:pStyle w:val="57"/>
      <w:pBdr>
        <w:bottom w:val="none" w:color="auto" w:sz="0" w:space="1"/>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5D7B7">
    <w:pPr>
      <w:pStyle w:val="57"/>
      <w:pBdr>
        <w:bottom w:val="none" w:color="auto" w:sz="0" w:space="1"/>
      </w:pBdr>
      <w:tabs>
        <w:tab w:val="left" w:pos="5663"/>
      </w:tabs>
      <w:jc w:val="left"/>
      <w:rPr>
        <w:rFonts w:hint="eastAsia" w:eastAsia="宋体"/>
        <w:lang w:eastAsia="zh-CN"/>
      </w:rPr>
    </w:pPr>
    <w:r>
      <w:rPr>
        <w:rFonts w:hint="eastAsia"/>
        <w:lang w:eastAsia="zh-CN"/>
      </w:rPr>
      <w:tab/>
    </w:r>
    <w:r>
      <w:rPr>
        <w:rFonts w:hint="eastAsia"/>
        <w:lang w:eastAsia="zh-CN"/>
      </w:rPr>
      <w:tab/>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9469D">
    <w:pPr>
      <w:pStyle w:val="5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80px;height:80px" o:bullet="t">
        <v:imagedata r:id="rId1" o:title=""/>
      </v:shape>
    </w:pict>
  </w:numPicBullet>
  <w:abstractNum w:abstractNumId="0">
    <w:nsid w:val="FA27E0EF"/>
    <w:multiLevelType w:val="singleLevel"/>
    <w:tmpl w:val="FA27E0EF"/>
    <w:lvl w:ilvl="0" w:tentative="0">
      <w:start w:val="4"/>
      <w:numFmt w:val="chineseCounting"/>
      <w:suff w:val="space"/>
      <w:lvlText w:val="第%1章"/>
      <w:lvlJc w:val="left"/>
      <w:rPr>
        <w:rFonts w:hint="eastAsia"/>
      </w:rPr>
    </w:lvl>
  </w:abstractNum>
  <w:abstractNum w:abstractNumId="1">
    <w:nsid w:val="FFFFFF7C"/>
    <w:multiLevelType w:val="singleLevel"/>
    <w:tmpl w:val="FFFFFF7C"/>
    <w:lvl w:ilvl="0" w:tentative="0">
      <w:start w:val="1"/>
      <w:numFmt w:val="decimal"/>
      <w:lvlText w:val="%1."/>
      <w:lvlJc w:val="left"/>
      <w:pPr>
        <w:tabs>
          <w:tab w:val="left" w:pos="786"/>
        </w:tabs>
        <w:ind w:left="786" w:hanging="360"/>
      </w:pPr>
    </w:lvl>
  </w:abstractNum>
  <w:abstractNum w:abstractNumId="2">
    <w:nsid w:val="FFFFFF7D"/>
    <w:multiLevelType w:val="singleLevel"/>
    <w:tmpl w:val="FFFFFF7D"/>
    <w:lvl w:ilvl="0" w:tentative="0">
      <w:start w:val="1"/>
      <w:numFmt w:val="decimal"/>
      <w:pStyle w:val="47"/>
      <w:lvlText w:val="%1."/>
      <w:lvlJc w:val="left"/>
      <w:pPr>
        <w:tabs>
          <w:tab w:val="left" w:pos="1620"/>
        </w:tabs>
        <w:ind w:left="1620" w:hanging="360"/>
      </w:pPr>
    </w:lvl>
  </w:abstractNum>
  <w:abstractNum w:abstractNumId="3">
    <w:nsid w:val="FFFFFF7F"/>
    <w:multiLevelType w:val="singleLevel"/>
    <w:tmpl w:val="FFFFFF7F"/>
    <w:lvl w:ilvl="0" w:tentative="0">
      <w:start w:val="1"/>
      <w:numFmt w:val="decimal"/>
      <w:pStyle w:val="15"/>
      <w:lvlText w:val="%1."/>
      <w:lvlJc w:val="left"/>
      <w:pPr>
        <w:tabs>
          <w:tab w:val="left" w:pos="780"/>
        </w:tabs>
        <w:ind w:left="780" w:hanging="360"/>
      </w:pPr>
    </w:lvl>
  </w:abstractNum>
  <w:abstractNum w:abstractNumId="4">
    <w:nsid w:val="FFFFFF80"/>
    <w:multiLevelType w:val="singleLevel"/>
    <w:tmpl w:val="FFFFFF80"/>
    <w:lvl w:ilvl="0" w:tentative="0">
      <w:start w:val="1"/>
      <w:numFmt w:val="bullet"/>
      <w:pStyle w:val="46"/>
      <w:lvlText w:val=""/>
      <w:lvlJc w:val="left"/>
      <w:pPr>
        <w:tabs>
          <w:tab w:val="left" w:pos="2040"/>
        </w:tabs>
        <w:ind w:left="2040" w:hanging="360"/>
      </w:pPr>
      <w:rPr>
        <w:rFonts w:hint="default" w:ascii="Wingdings" w:hAnsi="Wingdings"/>
      </w:rPr>
    </w:lvl>
  </w:abstractNum>
  <w:abstractNum w:abstractNumId="5">
    <w:nsid w:val="FFFFFF81"/>
    <w:multiLevelType w:val="singleLevel"/>
    <w:tmpl w:val="FFFFFF81"/>
    <w:lvl w:ilvl="0" w:tentative="0">
      <w:start w:val="1"/>
      <w:numFmt w:val="bullet"/>
      <w:pStyle w:val="18"/>
      <w:lvlText w:val=""/>
      <w:lvlJc w:val="left"/>
      <w:pPr>
        <w:tabs>
          <w:tab w:val="left" w:pos="1620"/>
        </w:tabs>
        <w:ind w:left="1620" w:hanging="360"/>
      </w:pPr>
      <w:rPr>
        <w:rFonts w:hint="default" w:ascii="Wingdings" w:hAnsi="Wingdings"/>
      </w:rPr>
    </w:lvl>
  </w:abstractNum>
  <w:abstractNum w:abstractNumId="6">
    <w:nsid w:val="FFFFFF82"/>
    <w:multiLevelType w:val="singleLevel"/>
    <w:tmpl w:val="FFFFFF82"/>
    <w:lvl w:ilvl="0" w:tentative="0">
      <w:start w:val="1"/>
      <w:numFmt w:val="bullet"/>
      <w:lvlText w:val=""/>
      <w:lvlJc w:val="left"/>
      <w:pPr>
        <w:tabs>
          <w:tab w:val="left" w:pos="1200"/>
        </w:tabs>
        <w:ind w:left="1200" w:hanging="360"/>
      </w:pPr>
      <w:rPr>
        <w:rFonts w:hint="default" w:ascii="Wingdings" w:hAnsi="Wingdings"/>
      </w:rPr>
    </w:lvl>
  </w:abstractNum>
  <w:abstractNum w:abstractNumId="7">
    <w:nsid w:val="FFFFFF88"/>
    <w:multiLevelType w:val="singleLevel"/>
    <w:tmpl w:val="FFFFFF88"/>
    <w:lvl w:ilvl="0" w:tentative="0">
      <w:start w:val="1"/>
      <w:numFmt w:val="decimal"/>
      <w:pStyle w:val="21"/>
      <w:lvlText w:val="%1."/>
      <w:lvlJc w:val="left"/>
      <w:pPr>
        <w:tabs>
          <w:tab w:val="left" w:pos="360"/>
        </w:tabs>
        <w:ind w:left="360" w:hanging="360"/>
      </w:pPr>
    </w:lvl>
  </w:abstractNum>
  <w:abstractNum w:abstractNumId="8">
    <w:nsid w:val="FFFFFF89"/>
    <w:multiLevelType w:val="singleLevel"/>
    <w:tmpl w:val="FFFFFF89"/>
    <w:lvl w:ilvl="0" w:tentative="0">
      <w:start w:val="1"/>
      <w:numFmt w:val="bullet"/>
      <w:pStyle w:val="252"/>
      <w:lvlText w:val=""/>
      <w:lvlJc w:val="left"/>
      <w:pPr>
        <w:tabs>
          <w:tab w:val="left" w:pos="360"/>
        </w:tabs>
        <w:ind w:left="360" w:hanging="360"/>
      </w:pPr>
      <w:rPr>
        <w:rFonts w:hint="default" w:ascii="Wingdings" w:hAnsi="Wingdings"/>
      </w:rPr>
    </w:lvl>
  </w:abstractNum>
  <w:abstractNum w:abstractNumId="9">
    <w:nsid w:val="00000002"/>
    <w:multiLevelType w:val="singleLevel"/>
    <w:tmpl w:val="00000002"/>
    <w:lvl w:ilvl="0" w:tentative="0">
      <w:start w:val="4"/>
      <w:numFmt w:val="chineseCounting"/>
      <w:suff w:val="space"/>
      <w:lvlText w:val="第%1部分"/>
      <w:lvlJc w:val="left"/>
      <w:rPr>
        <w:rFonts w:hint="eastAsia"/>
      </w:rPr>
    </w:lvl>
  </w:abstractNum>
  <w:abstractNum w:abstractNumId="10">
    <w:nsid w:val="00000003"/>
    <w:multiLevelType w:val="multilevel"/>
    <w:tmpl w:val="00000003"/>
    <w:lvl w:ilvl="0" w:tentative="0">
      <w:start w:val="1"/>
      <w:numFmt w:val="decimal"/>
      <w:lvlText w:val="%1."/>
      <w:lvlJc w:val="left"/>
      <w:pPr>
        <w:tabs>
          <w:tab w:val="left" w:pos="1077"/>
        </w:tabs>
        <w:ind w:left="1077" w:hanging="1077"/>
      </w:pPr>
      <w:rPr>
        <w:rFonts w:hint="eastAsia" w:ascii="黑体" w:hAnsi="Times New Roman" w:eastAsia="黑体"/>
        <w:b/>
        <w:i w:val="0"/>
        <w:sz w:val="24"/>
        <w:szCs w:val="21"/>
      </w:rPr>
    </w:lvl>
    <w:lvl w:ilvl="1" w:tentative="0">
      <w:start w:val="1"/>
      <w:numFmt w:val="decimal"/>
      <w:lvlText w:val="%1.%2"/>
      <w:lvlJc w:val="left"/>
      <w:pPr>
        <w:tabs>
          <w:tab w:val="left" w:pos="1077"/>
        </w:tabs>
        <w:ind w:left="1077" w:hanging="1077"/>
      </w:pPr>
      <w:rPr>
        <w:rFonts w:hint="eastAsia" w:ascii="宋体" w:hAnsi="Times New Roman" w:eastAsia="宋体"/>
        <w:b w:val="0"/>
        <w:i w:val="0"/>
        <w:sz w:val="21"/>
      </w:rPr>
    </w:lvl>
    <w:lvl w:ilvl="2" w:tentative="0">
      <w:start w:val="1"/>
      <w:numFmt w:val="decimal"/>
      <w:lvlText w:val="%1.%2.%3"/>
      <w:lvlJc w:val="left"/>
      <w:pPr>
        <w:tabs>
          <w:tab w:val="left" w:pos="1077"/>
        </w:tabs>
        <w:ind w:left="1077" w:hanging="907"/>
      </w:pPr>
      <w:rPr>
        <w:rFonts w:hint="eastAsia" w:ascii="宋体" w:hAnsi="Times New Roman" w:eastAsia="宋体"/>
        <w:b w:val="0"/>
        <w:i w:val="0"/>
        <w:sz w:val="21"/>
      </w:rPr>
    </w:lvl>
    <w:lvl w:ilvl="3" w:tentative="0">
      <w:start w:val="1"/>
      <w:numFmt w:val="decimal"/>
      <w:lvlText w:val="%1.%2.%3.%4."/>
      <w:lvlJc w:val="left"/>
      <w:pPr>
        <w:tabs>
          <w:tab w:val="left" w:pos="1077"/>
        </w:tabs>
        <w:ind w:left="1077" w:hanging="1077"/>
      </w:pPr>
      <w:rPr>
        <w:rFonts w:hint="eastAsia"/>
      </w:rPr>
    </w:lvl>
    <w:lvl w:ilvl="4" w:tentative="0">
      <w:start w:val="1"/>
      <w:numFmt w:val="decimal"/>
      <w:lvlText w:val="%1.%2.%3.%4.%5."/>
      <w:lvlJc w:val="left"/>
      <w:pPr>
        <w:tabs>
          <w:tab w:val="left" w:pos="1077"/>
        </w:tabs>
        <w:ind w:left="1077" w:hanging="1077"/>
      </w:pPr>
      <w:rPr>
        <w:rFonts w:hint="eastAsia"/>
      </w:rPr>
    </w:lvl>
    <w:lvl w:ilvl="5" w:tentative="0">
      <w:start w:val="1"/>
      <w:numFmt w:val="decimal"/>
      <w:lvlText w:val="%1.%2.%3.%4.%5.%6."/>
      <w:lvlJc w:val="left"/>
      <w:pPr>
        <w:tabs>
          <w:tab w:val="left" w:pos="1077"/>
        </w:tabs>
        <w:ind w:left="1077" w:hanging="1077"/>
      </w:pPr>
      <w:rPr>
        <w:rFonts w:hint="eastAsia"/>
      </w:rPr>
    </w:lvl>
    <w:lvl w:ilvl="6" w:tentative="0">
      <w:start w:val="1"/>
      <w:numFmt w:val="decimal"/>
      <w:lvlText w:val="%1.%2.%3.%4.%5.%6.%7."/>
      <w:lvlJc w:val="left"/>
      <w:pPr>
        <w:tabs>
          <w:tab w:val="left" w:pos="1077"/>
        </w:tabs>
        <w:ind w:left="1077" w:hanging="1077"/>
      </w:pPr>
      <w:rPr>
        <w:rFonts w:hint="eastAsia"/>
      </w:rPr>
    </w:lvl>
    <w:lvl w:ilvl="7" w:tentative="0">
      <w:start w:val="1"/>
      <w:numFmt w:val="decimal"/>
      <w:lvlText w:val="%1.%2.%3.%4.%5.%6.%7.%8."/>
      <w:lvlJc w:val="left"/>
      <w:pPr>
        <w:tabs>
          <w:tab w:val="left" w:pos="1077"/>
        </w:tabs>
        <w:ind w:left="1077" w:hanging="1077"/>
      </w:pPr>
      <w:rPr>
        <w:rFonts w:hint="eastAsia"/>
      </w:rPr>
    </w:lvl>
    <w:lvl w:ilvl="8" w:tentative="0">
      <w:start w:val="1"/>
      <w:numFmt w:val="decimal"/>
      <w:lvlText w:val="%1.%2.%3.%4.%5.%6.%7.%8.%9."/>
      <w:lvlJc w:val="left"/>
      <w:pPr>
        <w:tabs>
          <w:tab w:val="left" w:pos="1077"/>
        </w:tabs>
        <w:ind w:left="1077" w:hanging="1077"/>
      </w:pPr>
      <w:rPr>
        <w:rFonts w:hint="eastAsia"/>
      </w:rPr>
    </w:lvl>
  </w:abstractNum>
  <w:abstractNum w:abstractNumId="11">
    <w:nsid w:val="0000001D"/>
    <w:multiLevelType w:val="multilevel"/>
    <w:tmpl w:val="0000001D"/>
    <w:lvl w:ilvl="0" w:tentative="0">
      <w:start w:val="1"/>
      <w:numFmt w:val="decimal"/>
      <w:suff w:val="space"/>
      <w:lvlText w:val="%1"/>
      <w:lvlJc w:val="left"/>
      <w:pPr>
        <w:ind w:left="425" w:hanging="425"/>
      </w:pPr>
      <w:rPr>
        <w:b w:val="0"/>
        <w:bCs w:val="0"/>
        <w:i w:val="0"/>
        <w:iCs w:val="0"/>
        <w:caps w:val="0"/>
        <w:smallCaps w:val="0"/>
        <w:strike w:val="0"/>
        <w:dstrike w:val="0"/>
        <w:vanish w:val="0"/>
        <w:color w:val="000000"/>
        <w:spacing w:val="0"/>
        <w:position w:val="0"/>
        <w:u w:val="none"/>
        <w:vertAlign w:val="baseline"/>
      </w:rPr>
    </w:lvl>
    <w:lvl w:ilvl="1" w:tentative="0">
      <w:start w:val="1"/>
      <w:numFmt w:val="decimal"/>
      <w:pStyle w:val="1290"/>
      <w:suff w:val="space"/>
      <w:lvlText w:val="%1.%2"/>
      <w:lvlJc w:val="left"/>
      <w:pPr>
        <w:ind w:left="425" w:hanging="425"/>
      </w:pPr>
      <w:rPr>
        <w:rFonts w:hint="default" w:ascii="Times New Roman" w:hAnsi="Times New Roman"/>
        <w:b/>
        <w:i w:val="0"/>
      </w:rPr>
    </w:lvl>
    <w:lvl w:ilvl="2" w:tentative="0">
      <w:start w:val="1"/>
      <w:numFmt w:val="decimal"/>
      <w:pStyle w:val="1178"/>
      <w:suff w:val="space"/>
      <w:lvlText w:val="%1.%2.%3"/>
      <w:lvlJc w:val="left"/>
      <w:pPr>
        <w:ind w:left="425" w:hanging="425"/>
      </w:pPr>
      <w:rPr>
        <w:rFonts w:hint="default" w:ascii="Times New Roman" w:hAnsi="Times New Roman"/>
        <w:b/>
        <w:i w:val="0"/>
      </w:rPr>
    </w:lvl>
    <w:lvl w:ilvl="3" w:tentative="0">
      <w:start w:val="1"/>
      <w:numFmt w:val="decimal"/>
      <w:suff w:val="space"/>
      <w:lvlText w:val="%1.%2.%3.%4"/>
      <w:lvlJc w:val="left"/>
      <w:pPr>
        <w:ind w:left="425" w:hanging="425"/>
      </w:pPr>
      <w:rPr>
        <w:b w:val="0"/>
        <w:bCs w:val="0"/>
        <w:i w:val="0"/>
        <w:iCs w:val="0"/>
        <w:caps w:val="0"/>
        <w:smallCaps w:val="0"/>
        <w:strike w:val="0"/>
        <w:dstrike w:val="0"/>
        <w:vanish w:val="0"/>
        <w:color w:val="000000"/>
        <w:spacing w:val="0"/>
        <w:position w:val="0"/>
        <w:u w:val="none"/>
        <w:vertAlign w:val="baseline"/>
      </w:rPr>
    </w:lvl>
    <w:lvl w:ilvl="4" w:tentative="0">
      <w:start w:val="1"/>
      <w:numFmt w:val="decimal"/>
      <w:suff w:val="space"/>
      <w:lvlText w:val="%1.%2.%3.%4.%5"/>
      <w:lvlJc w:val="left"/>
      <w:pPr>
        <w:ind w:left="425" w:hanging="425"/>
      </w:pPr>
      <w:rPr>
        <w:rFonts w:hint="default" w:ascii="Times New Roman" w:hAnsi="Times New Roman"/>
        <w:b/>
        <w:i w:val="0"/>
      </w:rPr>
    </w:lvl>
    <w:lvl w:ilvl="5" w:tentative="0">
      <w:start w:val="1"/>
      <w:numFmt w:val="decimal"/>
      <w:lvlText w:val="%1.%2.%3.%4.%5.%6"/>
      <w:lvlJc w:val="left"/>
      <w:pPr>
        <w:tabs>
          <w:tab w:val="left" w:pos="-3990"/>
        </w:tabs>
        <w:ind w:left="425" w:hanging="425"/>
      </w:pPr>
      <w:rPr>
        <w:rFonts w:hint="eastAsia"/>
      </w:rPr>
    </w:lvl>
    <w:lvl w:ilvl="6" w:tentative="0">
      <w:start w:val="1"/>
      <w:numFmt w:val="decimal"/>
      <w:lvlText w:val="%1.%2.%3.%4.%5.%6.%7"/>
      <w:lvlJc w:val="left"/>
      <w:pPr>
        <w:tabs>
          <w:tab w:val="left" w:pos="-3990"/>
        </w:tabs>
        <w:ind w:left="425" w:hanging="425"/>
      </w:pPr>
      <w:rPr>
        <w:rFonts w:hint="eastAsia"/>
      </w:rPr>
    </w:lvl>
    <w:lvl w:ilvl="7" w:tentative="0">
      <w:start w:val="1"/>
      <w:numFmt w:val="decimal"/>
      <w:lvlText w:val="%1.%2.%3.%4.%5.%6.%7.%8"/>
      <w:lvlJc w:val="left"/>
      <w:pPr>
        <w:tabs>
          <w:tab w:val="left" w:pos="-3990"/>
        </w:tabs>
        <w:ind w:left="425" w:hanging="425"/>
      </w:pPr>
      <w:rPr>
        <w:rFonts w:hint="eastAsia"/>
      </w:rPr>
    </w:lvl>
    <w:lvl w:ilvl="8" w:tentative="0">
      <w:start w:val="1"/>
      <w:numFmt w:val="decimal"/>
      <w:lvlText w:val="%1.%2.%3.%4.%5.%6.%7.%8.%9"/>
      <w:lvlJc w:val="left"/>
      <w:pPr>
        <w:tabs>
          <w:tab w:val="left" w:pos="-3990"/>
        </w:tabs>
        <w:ind w:left="425" w:hanging="425"/>
      </w:pPr>
      <w:rPr>
        <w:rFonts w:hint="eastAsia"/>
      </w:rPr>
    </w:lvl>
  </w:abstractNum>
  <w:abstractNum w:abstractNumId="12">
    <w:nsid w:val="0000001E"/>
    <w:multiLevelType w:val="multilevel"/>
    <w:tmpl w:val="0000001E"/>
    <w:lvl w:ilvl="0" w:tentative="0">
      <w:start w:val="1"/>
      <w:numFmt w:val="taiwaneseCountingThousand"/>
      <w:pStyle w:val="1271"/>
      <w:lvlText w:val="（%1）"/>
      <w:lvlJc w:val="left"/>
      <w:pPr>
        <w:tabs>
          <w:tab w:val="left" w:pos="1560"/>
        </w:tabs>
        <w:ind w:left="-80" w:firstLine="560"/>
      </w:pPr>
      <w:rPr>
        <w:rFonts w:hint="default"/>
      </w:rPr>
    </w:lvl>
    <w:lvl w:ilvl="1" w:tentative="0">
      <w:start w:val="1"/>
      <w:numFmt w:val="decimal"/>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00000021"/>
    <w:multiLevelType w:val="multilevel"/>
    <w:tmpl w:val="00000021"/>
    <w:lvl w:ilvl="0" w:tentative="0">
      <w:start w:val="1"/>
      <w:numFmt w:val="decimal"/>
      <w:lvlText w:val="第%1章."/>
      <w:lvlJc w:val="left"/>
      <w:pPr>
        <w:ind w:left="420" w:hanging="420"/>
      </w:pPr>
      <w:rPr>
        <w:rFonts w:hint="eastAsia"/>
        <w:b/>
        <w:i w:val="0"/>
      </w:rPr>
    </w:lvl>
    <w:lvl w:ilvl="1" w:tentative="0">
      <w:start w:val="1"/>
      <w:numFmt w:val="decimal"/>
      <w:pStyle w:val="1206"/>
      <w:suff w:val="space"/>
      <w:lvlText w:val="%1.%2"/>
      <w:lvlJc w:val="left"/>
      <w:pPr>
        <w:ind w:left="425" w:hanging="425"/>
      </w:pPr>
      <w:rPr>
        <w:rFonts w:hint="default" w:ascii="Times New Roman" w:hAnsi="Times New Roman"/>
        <w:b/>
        <w:i w:val="0"/>
      </w:rPr>
    </w:lvl>
    <w:lvl w:ilvl="2" w:tentative="0">
      <w:start w:val="1"/>
      <w:numFmt w:val="decimal"/>
      <w:suff w:val="space"/>
      <w:lvlText w:val="%1.%2.%3"/>
      <w:lvlJc w:val="left"/>
      <w:pPr>
        <w:ind w:left="425" w:hanging="425"/>
      </w:pPr>
      <w:rPr>
        <w:rFonts w:hint="default" w:ascii="Times New Roman" w:hAnsi="Times New Roman"/>
        <w:b/>
        <w:i w:val="0"/>
      </w:rPr>
    </w:lvl>
    <w:lvl w:ilvl="3" w:tentative="0">
      <w:start w:val="1"/>
      <w:numFmt w:val="decimal"/>
      <w:suff w:val="space"/>
      <w:lvlText w:val="%1.%2.%3.%4"/>
      <w:lvlJc w:val="left"/>
      <w:pPr>
        <w:ind w:left="425" w:hanging="425"/>
      </w:pPr>
      <w:rPr>
        <w:rFonts w:hint="default" w:ascii="Times New Roman" w:hAnsi="Times New Roman"/>
        <w:b/>
        <w:i w:val="0"/>
      </w:rPr>
    </w:lvl>
    <w:lvl w:ilvl="4" w:tentative="0">
      <w:start w:val="1"/>
      <w:numFmt w:val="decimal"/>
      <w:suff w:val="space"/>
      <w:lvlText w:val="%1.%2.%3.%4.%5"/>
      <w:lvlJc w:val="left"/>
      <w:pPr>
        <w:ind w:left="425" w:hanging="425"/>
      </w:pPr>
      <w:rPr>
        <w:rFonts w:hint="default" w:ascii="Times New Roman" w:hAnsi="Times New Roman"/>
        <w:b/>
        <w:i w:val="0"/>
      </w:rPr>
    </w:lvl>
    <w:lvl w:ilvl="5" w:tentative="0">
      <w:start w:val="1"/>
      <w:numFmt w:val="decimal"/>
      <w:lvlText w:val="%1.%2.%3.%4.%5.%6"/>
      <w:lvlJc w:val="left"/>
      <w:pPr>
        <w:tabs>
          <w:tab w:val="left" w:pos="-3990"/>
        </w:tabs>
        <w:ind w:left="425" w:hanging="425"/>
      </w:pPr>
      <w:rPr>
        <w:rFonts w:hint="eastAsia"/>
      </w:rPr>
    </w:lvl>
    <w:lvl w:ilvl="6" w:tentative="0">
      <w:start w:val="1"/>
      <w:numFmt w:val="decimal"/>
      <w:lvlText w:val="%1.%2.%3.%4.%5.%6.%7"/>
      <w:lvlJc w:val="left"/>
      <w:pPr>
        <w:tabs>
          <w:tab w:val="left" w:pos="-3990"/>
        </w:tabs>
        <w:ind w:left="425" w:hanging="425"/>
      </w:pPr>
      <w:rPr>
        <w:rFonts w:hint="eastAsia"/>
      </w:rPr>
    </w:lvl>
    <w:lvl w:ilvl="7" w:tentative="0">
      <w:start w:val="1"/>
      <w:numFmt w:val="decimal"/>
      <w:lvlText w:val="%1.%2.%3.%4.%5.%6.%7.%8"/>
      <w:lvlJc w:val="left"/>
      <w:pPr>
        <w:tabs>
          <w:tab w:val="left" w:pos="-3990"/>
        </w:tabs>
        <w:ind w:left="425" w:hanging="425"/>
      </w:pPr>
      <w:rPr>
        <w:rFonts w:hint="eastAsia"/>
      </w:rPr>
    </w:lvl>
    <w:lvl w:ilvl="8" w:tentative="0">
      <w:start w:val="1"/>
      <w:numFmt w:val="decimal"/>
      <w:lvlText w:val="%1.%2.%3.%4.%5.%6.%7.%8.%9"/>
      <w:lvlJc w:val="left"/>
      <w:pPr>
        <w:tabs>
          <w:tab w:val="left" w:pos="-3990"/>
        </w:tabs>
        <w:ind w:left="425" w:hanging="425"/>
      </w:pPr>
      <w:rPr>
        <w:rFonts w:hint="eastAsia"/>
      </w:rPr>
    </w:lvl>
  </w:abstractNum>
  <w:abstractNum w:abstractNumId="14">
    <w:nsid w:val="00000028"/>
    <w:multiLevelType w:val="multilevel"/>
    <w:tmpl w:val="00000028"/>
    <w:lvl w:ilvl="0" w:tentative="0">
      <w:start w:val="1"/>
      <w:numFmt w:val="none"/>
      <w:pStyle w:val="1065"/>
      <w:lvlText w:val="%1示例"/>
      <w:lvlJc w:val="left"/>
      <w:pPr>
        <w:tabs>
          <w:tab w:val="left" w:pos="1120"/>
        </w:tabs>
        <w:ind w:left="0" w:firstLine="400"/>
      </w:pPr>
      <w:rPr>
        <w:rFonts w:hint="eastAsia" w:ascii="宋体"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32"/>
    <w:multiLevelType w:val="multilevel"/>
    <w:tmpl w:val="00000032"/>
    <w:lvl w:ilvl="0" w:tentative="0">
      <w:start w:val="1"/>
      <w:numFmt w:val="decimal"/>
      <w:pStyle w:val="1192"/>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00000036"/>
    <w:multiLevelType w:val="multilevel"/>
    <w:tmpl w:val="00000036"/>
    <w:lvl w:ilvl="0" w:tentative="0">
      <w:start w:val="1"/>
      <w:numFmt w:val="decimal"/>
      <w:pStyle w:val="1448"/>
      <w:lvlText w:val="%1)"/>
      <w:lvlJc w:val="left"/>
      <w:pPr>
        <w:tabs>
          <w:tab w:val="left" w:pos="620"/>
        </w:tabs>
        <w:ind w:left="620" w:hanging="420"/>
      </w:pPr>
    </w:lvl>
    <w:lvl w:ilvl="1" w:tentative="0">
      <w:start w:val="1"/>
      <w:numFmt w:val="lowerLetter"/>
      <w:lvlText w:val="%2)"/>
      <w:lvlJc w:val="left"/>
      <w:pPr>
        <w:tabs>
          <w:tab w:val="left" w:pos="1040"/>
        </w:tabs>
        <w:ind w:left="1040" w:hanging="420"/>
      </w:pPr>
    </w:lvl>
    <w:lvl w:ilvl="2" w:tentative="0">
      <w:start w:val="1"/>
      <w:numFmt w:val="lowerRoman"/>
      <w:lvlText w:val="%3."/>
      <w:lvlJc w:val="right"/>
      <w:pPr>
        <w:tabs>
          <w:tab w:val="left" w:pos="1460"/>
        </w:tabs>
        <w:ind w:left="1460" w:hanging="420"/>
      </w:pPr>
    </w:lvl>
    <w:lvl w:ilvl="3" w:tentative="0">
      <w:start w:val="1"/>
      <w:numFmt w:val="decimal"/>
      <w:lvlText w:val="%4."/>
      <w:lvlJc w:val="left"/>
      <w:pPr>
        <w:tabs>
          <w:tab w:val="left" w:pos="1880"/>
        </w:tabs>
        <w:ind w:left="1880" w:hanging="420"/>
      </w:pPr>
    </w:lvl>
    <w:lvl w:ilvl="4" w:tentative="0">
      <w:start w:val="1"/>
      <w:numFmt w:val="lowerLetter"/>
      <w:lvlText w:val="%5)"/>
      <w:lvlJc w:val="left"/>
      <w:pPr>
        <w:tabs>
          <w:tab w:val="left" w:pos="2300"/>
        </w:tabs>
        <w:ind w:left="2300" w:hanging="420"/>
      </w:pPr>
    </w:lvl>
    <w:lvl w:ilvl="5" w:tentative="0">
      <w:start w:val="1"/>
      <w:numFmt w:val="lowerRoman"/>
      <w:lvlText w:val="%6."/>
      <w:lvlJc w:val="right"/>
      <w:pPr>
        <w:tabs>
          <w:tab w:val="left" w:pos="2720"/>
        </w:tabs>
        <w:ind w:left="2720" w:hanging="420"/>
      </w:pPr>
    </w:lvl>
    <w:lvl w:ilvl="6" w:tentative="0">
      <w:start w:val="1"/>
      <w:numFmt w:val="decimal"/>
      <w:lvlText w:val="%7."/>
      <w:lvlJc w:val="left"/>
      <w:pPr>
        <w:tabs>
          <w:tab w:val="left" w:pos="3140"/>
        </w:tabs>
        <w:ind w:left="3140" w:hanging="420"/>
      </w:pPr>
    </w:lvl>
    <w:lvl w:ilvl="7" w:tentative="0">
      <w:start w:val="1"/>
      <w:numFmt w:val="lowerLetter"/>
      <w:lvlText w:val="%8)"/>
      <w:lvlJc w:val="left"/>
      <w:pPr>
        <w:tabs>
          <w:tab w:val="left" w:pos="3560"/>
        </w:tabs>
        <w:ind w:left="3560" w:hanging="420"/>
      </w:pPr>
    </w:lvl>
    <w:lvl w:ilvl="8" w:tentative="0">
      <w:start w:val="1"/>
      <w:numFmt w:val="lowerRoman"/>
      <w:lvlText w:val="%9."/>
      <w:lvlJc w:val="right"/>
      <w:pPr>
        <w:tabs>
          <w:tab w:val="left" w:pos="3980"/>
        </w:tabs>
        <w:ind w:left="3980" w:hanging="420"/>
      </w:pPr>
    </w:lvl>
  </w:abstractNum>
  <w:abstractNum w:abstractNumId="17">
    <w:nsid w:val="0000003C"/>
    <w:multiLevelType w:val="multilevel"/>
    <w:tmpl w:val="0000003C"/>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711"/>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945" w:firstLine="0"/>
      </w:pPr>
      <w:rPr>
        <w:rFonts w:hint="eastAsia" w:ascii="黑体" w:hAnsi="Times New Roman" w:eastAsia="黑体"/>
        <w:b w:val="0"/>
        <w:i w:val="0"/>
        <w:sz w:val="21"/>
      </w:rPr>
    </w:lvl>
    <w:lvl w:ilvl="4" w:tentative="0">
      <w:start w:val="1"/>
      <w:numFmt w:val="decimal"/>
      <w:pStyle w:val="1699"/>
      <w:suff w:val="nothing"/>
      <w:lvlText w:val="%1%2.%3.%4.%5　"/>
      <w:lvlJc w:val="left"/>
      <w:pPr>
        <w:ind w:left="0" w:firstLine="0"/>
      </w:pPr>
      <w:rPr>
        <w:rFonts w:hint="eastAsia" w:ascii="黑体" w:hAnsi="Times New Roman" w:eastAsia="黑体"/>
        <w:b w:val="0"/>
        <w:i w:val="0"/>
        <w:sz w:val="21"/>
      </w:rPr>
    </w:lvl>
    <w:lvl w:ilvl="5" w:tentative="0">
      <w:start w:val="1"/>
      <w:numFmt w:val="decimal"/>
      <w:pStyle w:val="1841"/>
      <w:suff w:val="nothing"/>
      <w:lvlText w:val="%1%2.%3.%4.%5.%6　"/>
      <w:lvlJc w:val="left"/>
      <w:pPr>
        <w:ind w:left="0" w:firstLine="0"/>
      </w:pPr>
      <w:rPr>
        <w:rFonts w:hint="eastAsia" w:ascii="黑体" w:hAnsi="Times New Roman" w:eastAsia="黑体"/>
        <w:b w:val="0"/>
        <w:i w:val="0"/>
        <w:sz w:val="21"/>
      </w:rPr>
    </w:lvl>
    <w:lvl w:ilvl="6" w:tentative="0">
      <w:start w:val="1"/>
      <w:numFmt w:val="decimal"/>
      <w:pStyle w:val="1336"/>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8">
    <w:nsid w:val="00000045"/>
    <w:multiLevelType w:val="multilevel"/>
    <w:tmpl w:val="00000045"/>
    <w:lvl w:ilvl="0" w:tentative="0">
      <w:start w:val="1"/>
      <w:numFmt w:val="none"/>
      <w:pStyle w:val="1682"/>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0000005C"/>
    <w:multiLevelType w:val="multilevel"/>
    <w:tmpl w:val="0000005C"/>
    <w:lvl w:ilvl="0" w:tentative="0">
      <w:start w:val="1"/>
      <w:numFmt w:val="bullet"/>
      <w:pStyle w:val="1739"/>
      <w:lvlText w:val=""/>
      <w:lvlJc w:val="left"/>
      <w:pPr>
        <w:tabs>
          <w:tab w:val="left" w:pos="1070"/>
        </w:tabs>
        <w:ind w:left="1070" w:hanging="510"/>
      </w:pPr>
      <w:rPr>
        <w:rFonts w:hint="default" w:ascii="Symbol" w:hAnsi="Symbol"/>
        <w:sz w:val="24"/>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0">
    <w:nsid w:val="0000005D"/>
    <w:multiLevelType w:val="multilevel"/>
    <w:tmpl w:val="0000005D"/>
    <w:lvl w:ilvl="0" w:tentative="0">
      <w:start w:val="1"/>
      <w:numFmt w:val="decimal"/>
      <w:pStyle w:val="1589"/>
      <w:lvlText w:val="%1"/>
      <w:lvlJc w:val="left"/>
      <w:pPr>
        <w:tabs>
          <w:tab w:val="left" w:pos="360"/>
        </w:tabs>
        <w:ind w:left="-426" w:firstLine="426"/>
      </w:pPr>
      <w:rPr>
        <w:rFonts w:hint="eastAsia"/>
      </w:rPr>
    </w:lvl>
    <w:lvl w:ilvl="1" w:tentative="0">
      <w:start w:val="1"/>
      <w:numFmt w:val="decimal"/>
      <w:pStyle w:val="1681"/>
      <w:lvlText w:val="%1.%2"/>
      <w:lvlJc w:val="left"/>
      <w:pPr>
        <w:tabs>
          <w:tab w:val="left" w:pos="720"/>
        </w:tabs>
        <w:ind w:left="141" w:hanging="141"/>
      </w:pPr>
      <w:rPr>
        <w:rFonts w:hint="eastAsia"/>
      </w:rPr>
    </w:lvl>
    <w:lvl w:ilvl="2" w:tentative="0">
      <w:start w:val="1"/>
      <w:numFmt w:val="decimal"/>
      <w:pStyle w:val="1454"/>
      <w:lvlText w:val="%1.%2.%3"/>
      <w:lvlJc w:val="left"/>
      <w:pPr>
        <w:tabs>
          <w:tab w:val="left" w:pos="1080"/>
        </w:tabs>
        <w:ind w:left="567" w:hanging="567"/>
      </w:pPr>
      <w:rPr>
        <w:rFonts w:hint="eastAsia"/>
      </w:rPr>
    </w:lvl>
    <w:lvl w:ilvl="3" w:tentative="0">
      <w:start w:val="1"/>
      <w:numFmt w:val="decimal"/>
      <w:pStyle w:val="1148"/>
      <w:lvlText w:val="%1.%2.%3.%4"/>
      <w:lvlJc w:val="left"/>
      <w:pPr>
        <w:tabs>
          <w:tab w:val="left" w:pos="1865"/>
        </w:tabs>
        <w:ind w:left="1133" w:hanging="708"/>
      </w:pPr>
      <w:rPr>
        <w:rFonts w:hint="eastAsia"/>
      </w:rPr>
    </w:lvl>
    <w:lvl w:ilvl="4" w:tentative="0">
      <w:start w:val="1"/>
      <w:numFmt w:val="decimal"/>
      <w:pStyle w:val="1142"/>
      <w:lvlText w:val="%1.%2.%3.%4.%5"/>
      <w:lvlJc w:val="left"/>
      <w:pPr>
        <w:tabs>
          <w:tab w:val="left" w:pos="1700"/>
        </w:tabs>
        <w:ind w:left="1700" w:hanging="850"/>
      </w:pPr>
      <w:rPr>
        <w:rFonts w:hint="eastAsia"/>
      </w:rPr>
    </w:lvl>
    <w:lvl w:ilvl="5" w:tentative="0">
      <w:start w:val="1"/>
      <w:numFmt w:val="decimal"/>
      <w:lvlText w:val="%1.%2.%3.%4.%5.%6"/>
      <w:lvlJc w:val="left"/>
      <w:pPr>
        <w:tabs>
          <w:tab w:val="left" w:pos="2409"/>
        </w:tabs>
        <w:ind w:left="2409" w:hanging="1134"/>
      </w:pPr>
      <w:rPr>
        <w:rFonts w:hint="eastAsia"/>
      </w:rPr>
    </w:lvl>
    <w:lvl w:ilvl="6" w:tentative="0">
      <w:start w:val="1"/>
      <w:numFmt w:val="decimal"/>
      <w:lvlText w:val="%1.%2.%3.%4.%5.%6.%7"/>
      <w:lvlJc w:val="left"/>
      <w:pPr>
        <w:tabs>
          <w:tab w:val="left" w:pos="2976"/>
        </w:tabs>
        <w:ind w:left="2976" w:hanging="1276"/>
      </w:pPr>
      <w:rPr>
        <w:rFonts w:hint="eastAsia"/>
      </w:rPr>
    </w:lvl>
    <w:lvl w:ilvl="7" w:tentative="0">
      <w:start w:val="1"/>
      <w:numFmt w:val="decimal"/>
      <w:lvlText w:val="%1.%2.%3.%4.%5.%6.%7.%8"/>
      <w:lvlJc w:val="left"/>
      <w:pPr>
        <w:tabs>
          <w:tab w:val="left" w:pos="3543"/>
        </w:tabs>
        <w:ind w:left="3543" w:hanging="1418"/>
      </w:pPr>
      <w:rPr>
        <w:rFonts w:hint="eastAsia"/>
      </w:rPr>
    </w:lvl>
    <w:lvl w:ilvl="8" w:tentative="0">
      <w:start w:val="1"/>
      <w:numFmt w:val="decimal"/>
      <w:lvlText w:val="%1.%2.%3.%4.%5.%6.%7.%8.%9"/>
      <w:lvlJc w:val="left"/>
      <w:pPr>
        <w:tabs>
          <w:tab w:val="left" w:pos="4251"/>
        </w:tabs>
        <w:ind w:left="4251" w:hanging="1700"/>
      </w:pPr>
      <w:rPr>
        <w:rFonts w:hint="eastAsia"/>
      </w:rPr>
    </w:lvl>
  </w:abstractNum>
  <w:abstractNum w:abstractNumId="21">
    <w:nsid w:val="00000061"/>
    <w:multiLevelType w:val="multilevel"/>
    <w:tmpl w:val="00000061"/>
    <w:lvl w:ilvl="0" w:tentative="0">
      <w:start w:val="1"/>
      <w:numFmt w:val="none"/>
      <w:pStyle w:val="1516"/>
      <w:lvlText w:val="%1·　"/>
      <w:lvlJc w:val="left"/>
      <w:pPr>
        <w:tabs>
          <w:tab w:val="left" w:pos="1140"/>
        </w:tabs>
        <w:ind w:left="737" w:hanging="317"/>
      </w:pPr>
      <w:rPr>
        <w:rFonts w:hint="eastAsia" w:ascii="宋体" w:hAnsi="Times New Roman" w:eastAsia="宋体"/>
        <w:b w:val="0"/>
        <w:i w:val="0"/>
        <w:sz w:val="2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2">
    <w:nsid w:val="00000064"/>
    <w:multiLevelType w:val="multilevel"/>
    <w:tmpl w:val="00000064"/>
    <w:lvl w:ilvl="0" w:tentative="0">
      <w:start w:val="1"/>
      <w:numFmt w:val="none"/>
      <w:pStyle w:val="1080"/>
      <w:lvlText w:val="%1注"/>
      <w:lvlJc w:val="left"/>
      <w:pPr>
        <w:tabs>
          <w:tab w:val="left" w:pos="900"/>
        </w:tabs>
        <w:ind w:left="900" w:hanging="50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00000066"/>
    <w:multiLevelType w:val="multilevel"/>
    <w:tmpl w:val="00000066"/>
    <w:lvl w:ilvl="0" w:tentative="0">
      <w:start w:val="1"/>
      <w:numFmt w:val="decimal"/>
      <w:pStyle w:val="1169"/>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0000006A"/>
    <w:multiLevelType w:val="multilevel"/>
    <w:tmpl w:val="0000006A"/>
    <w:lvl w:ilvl="0" w:tentative="0">
      <w:start w:val="1"/>
      <w:numFmt w:val="decimal"/>
      <w:pStyle w:val="1236"/>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5">
    <w:nsid w:val="00000070"/>
    <w:multiLevelType w:val="multilevel"/>
    <w:tmpl w:val="00000070"/>
    <w:lvl w:ilvl="0" w:tentative="0">
      <w:start w:val="1"/>
      <w:numFmt w:val="upperLetter"/>
      <w:suff w:val="nothing"/>
      <w:lvlText w:val="附　录　%1"/>
      <w:lvlJc w:val="left"/>
      <w:pPr>
        <w:ind w:left="0" w:firstLine="0"/>
      </w:pPr>
      <w:rPr>
        <w:rFonts w:hint="eastAsia" w:ascii="黑体" w:hAnsi="Times New Roman" w:eastAsia="黑体"/>
        <w:b w:val="0"/>
        <w:i w:val="0"/>
        <w:sz w:val="21"/>
      </w:rPr>
    </w:lvl>
    <w:lvl w:ilvl="1" w:tentative="0">
      <w:start w:val="1"/>
      <w:numFmt w:val="decimal"/>
      <w:pStyle w:val="1088"/>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87"/>
      <w:suff w:val="nothing"/>
      <w:lvlText w:val="%1.%2.%3　"/>
      <w:lvlJc w:val="left"/>
      <w:pPr>
        <w:ind w:left="0" w:firstLine="0"/>
      </w:pPr>
      <w:rPr>
        <w:rFonts w:hint="eastAsia" w:ascii="黑体" w:hAnsi="Times New Roman" w:eastAsia="黑体"/>
        <w:b w:val="0"/>
        <w:i w:val="0"/>
        <w:sz w:val="21"/>
      </w:rPr>
    </w:lvl>
    <w:lvl w:ilvl="3" w:tentative="0">
      <w:start w:val="1"/>
      <w:numFmt w:val="decimal"/>
      <w:pStyle w:val="1086"/>
      <w:suff w:val="nothing"/>
      <w:lvlText w:val="%1.%2.%3.%4　"/>
      <w:lvlJc w:val="left"/>
      <w:pPr>
        <w:ind w:left="0" w:firstLine="0"/>
      </w:pPr>
      <w:rPr>
        <w:rFonts w:hint="eastAsia" w:ascii="黑体" w:hAnsi="Times New Roman" w:eastAsia="黑体"/>
        <w:b w:val="0"/>
        <w:i w:val="0"/>
        <w:sz w:val="21"/>
      </w:rPr>
    </w:lvl>
    <w:lvl w:ilvl="4" w:tentative="0">
      <w:start w:val="1"/>
      <w:numFmt w:val="decimal"/>
      <w:pStyle w:val="1085"/>
      <w:suff w:val="nothing"/>
      <w:lvlText w:val="%1.%2.%3.%4.%5　"/>
      <w:lvlJc w:val="left"/>
      <w:pPr>
        <w:ind w:left="0" w:firstLine="0"/>
      </w:pPr>
      <w:rPr>
        <w:rFonts w:hint="eastAsia" w:ascii="黑体" w:hAnsi="Times New Roman" w:eastAsia="黑体"/>
        <w:b w:val="0"/>
        <w:i w:val="0"/>
        <w:sz w:val="21"/>
      </w:rPr>
    </w:lvl>
    <w:lvl w:ilvl="5" w:tentative="0">
      <w:start w:val="1"/>
      <w:numFmt w:val="decimal"/>
      <w:pStyle w:val="1139"/>
      <w:suff w:val="nothing"/>
      <w:lvlText w:val="%1.%2.%3.%4.%5.%6　"/>
      <w:lvlJc w:val="left"/>
      <w:pPr>
        <w:ind w:left="0" w:firstLine="0"/>
      </w:pPr>
      <w:rPr>
        <w:rFonts w:hint="eastAsia" w:ascii="黑体" w:hAnsi="Times New Roman" w:eastAsia="黑体"/>
        <w:b w:val="0"/>
        <w:i w:val="0"/>
        <w:sz w:val="21"/>
      </w:rPr>
    </w:lvl>
    <w:lvl w:ilvl="6" w:tentative="0">
      <w:start w:val="1"/>
      <w:numFmt w:val="decimal"/>
      <w:pStyle w:val="1535"/>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6">
    <w:nsid w:val="00000074"/>
    <w:multiLevelType w:val="multilevel"/>
    <w:tmpl w:val="00000074"/>
    <w:lvl w:ilvl="0" w:tentative="0">
      <w:start w:val="1"/>
      <w:numFmt w:val="none"/>
      <w:pStyle w:val="1002"/>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009505B4"/>
    <w:multiLevelType w:val="multilevel"/>
    <w:tmpl w:val="009505B4"/>
    <w:lvl w:ilvl="0" w:tentative="0">
      <w:start w:val="3"/>
      <w:numFmt w:val="decimal"/>
      <w:lvlText w:val="%1"/>
      <w:lvlJc w:val="left"/>
      <w:pPr>
        <w:ind w:left="360" w:hanging="360"/>
      </w:pPr>
      <w:rPr>
        <w:rFonts w:hint="default"/>
      </w:rPr>
    </w:lvl>
    <w:lvl w:ilvl="1" w:tentative="0">
      <w:start w:val="1"/>
      <w:numFmt w:val="decimal"/>
      <w:lvlText w:val="%1.%2"/>
      <w:lvlJc w:val="left"/>
      <w:pPr>
        <w:ind w:left="1077" w:hanging="509"/>
      </w:pPr>
      <w:rPr>
        <w:rFonts w:hint="default"/>
      </w:rPr>
    </w:lvl>
    <w:lvl w:ilvl="2" w:tentative="0">
      <w:start w:val="1"/>
      <w:numFmt w:val="decimal"/>
      <w:lvlText w:val="%1.%2.%3"/>
      <w:lvlJc w:val="left"/>
      <w:pPr>
        <w:ind w:left="1856" w:hanging="720"/>
      </w:pPr>
      <w:rPr>
        <w:rFonts w:hint="default"/>
      </w:rPr>
    </w:lvl>
    <w:lvl w:ilvl="3" w:tentative="0">
      <w:start w:val="1"/>
      <w:numFmt w:val="decimal"/>
      <w:lvlText w:val="%1.%2.%3.%4"/>
      <w:lvlJc w:val="left"/>
      <w:pPr>
        <w:ind w:left="2424" w:hanging="720"/>
      </w:pPr>
      <w:rPr>
        <w:rFonts w:hint="default"/>
      </w:rPr>
    </w:lvl>
    <w:lvl w:ilvl="4" w:tentative="0">
      <w:start w:val="1"/>
      <w:numFmt w:val="decimal"/>
      <w:lvlText w:val="%1.%2.%3.%4.%5"/>
      <w:lvlJc w:val="left"/>
      <w:pPr>
        <w:ind w:left="3352" w:hanging="1080"/>
      </w:pPr>
      <w:rPr>
        <w:rFonts w:hint="default"/>
      </w:rPr>
    </w:lvl>
    <w:lvl w:ilvl="5" w:tentative="0">
      <w:start w:val="1"/>
      <w:numFmt w:val="decimal"/>
      <w:lvlText w:val="%1.%2.%3.%4.%5.%6"/>
      <w:lvlJc w:val="left"/>
      <w:pPr>
        <w:ind w:left="3920" w:hanging="1080"/>
      </w:pPr>
      <w:rPr>
        <w:rFonts w:hint="default"/>
      </w:rPr>
    </w:lvl>
    <w:lvl w:ilvl="6" w:tentative="0">
      <w:start w:val="1"/>
      <w:numFmt w:val="decimal"/>
      <w:lvlText w:val="%1.%2.%3.%4.%5.%6.%7"/>
      <w:lvlJc w:val="left"/>
      <w:pPr>
        <w:ind w:left="4848" w:hanging="1440"/>
      </w:pPr>
      <w:rPr>
        <w:rFonts w:hint="default"/>
      </w:rPr>
    </w:lvl>
    <w:lvl w:ilvl="7" w:tentative="0">
      <w:start w:val="1"/>
      <w:numFmt w:val="decimal"/>
      <w:lvlText w:val="%1.%2.%3.%4.%5.%6.%7.%8"/>
      <w:lvlJc w:val="left"/>
      <w:pPr>
        <w:ind w:left="5416" w:hanging="1440"/>
      </w:pPr>
      <w:rPr>
        <w:rFonts w:hint="default"/>
      </w:rPr>
    </w:lvl>
    <w:lvl w:ilvl="8" w:tentative="0">
      <w:start w:val="1"/>
      <w:numFmt w:val="decimal"/>
      <w:lvlText w:val="%1.%2.%3.%4.%5.%6.%7.%8.%9"/>
      <w:lvlJc w:val="left"/>
      <w:pPr>
        <w:ind w:left="6344" w:hanging="1800"/>
      </w:pPr>
      <w:rPr>
        <w:rFonts w:hint="default"/>
      </w:rPr>
    </w:lvl>
  </w:abstractNum>
  <w:abstractNum w:abstractNumId="28">
    <w:nsid w:val="02367B29"/>
    <w:multiLevelType w:val="multilevel"/>
    <w:tmpl w:val="02367B29"/>
    <w:lvl w:ilvl="0" w:tentative="0">
      <w:start w:val="1"/>
      <w:numFmt w:val="decimal"/>
      <w:pStyle w:val="407"/>
      <w:lvlText w:val="%1."/>
      <w:lvlJc w:val="left"/>
      <w:pPr>
        <w:tabs>
          <w:tab w:val="left" w:pos="1701"/>
        </w:tabs>
        <w:ind w:left="1701" w:hanging="425"/>
      </w:pPr>
      <w:rPr>
        <w:rFonts w:hint="eastAsia"/>
      </w:rPr>
    </w:lvl>
    <w:lvl w:ilvl="1" w:tentative="0">
      <w:start w:val="1"/>
      <w:numFmt w:val="decimal"/>
      <w:pStyle w:val="406"/>
      <w:lvlText w:val="%1.%2."/>
      <w:lvlJc w:val="left"/>
      <w:pPr>
        <w:tabs>
          <w:tab w:val="left" w:pos="1843"/>
        </w:tabs>
        <w:ind w:left="1843" w:hanging="567"/>
      </w:pPr>
      <w:rPr>
        <w:rFonts w:hint="eastAsia"/>
      </w:rPr>
    </w:lvl>
    <w:lvl w:ilvl="2" w:tentative="0">
      <w:start w:val="1"/>
      <w:numFmt w:val="decimal"/>
      <w:pStyle w:val="1710"/>
      <w:lvlText w:val="%3."/>
      <w:lvlJc w:val="left"/>
      <w:pPr>
        <w:tabs>
          <w:tab w:val="left" w:pos="709"/>
        </w:tabs>
        <w:ind w:left="709" w:hanging="709"/>
      </w:pPr>
      <w:rPr>
        <w:rFonts w:hint="eastAsia"/>
      </w:rPr>
    </w:lvl>
    <w:lvl w:ilvl="3" w:tentative="0">
      <w:start w:val="1"/>
      <w:numFmt w:val="decimal"/>
      <w:pStyle w:val="1071"/>
      <w:lvlText w:val="%3.%4."/>
      <w:lvlJc w:val="left"/>
      <w:pPr>
        <w:tabs>
          <w:tab w:val="left" w:pos="709"/>
        </w:tabs>
        <w:ind w:left="709" w:hanging="709"/>
      </w:pPr>
      <w:rPr>
        <w:rFonts w:hint="eastAsia"/>
      </w:rPr>
    </w:lvl>
    <w:lvl w:ilvl="4" w:tentative="0">
      <w:start w:val="1"/>
      <w:numFmt w:val="decimal"/>
      <w:pStyle w:val="784"/>
      <w:lvlText w:val="%3.%4.%5."/>
      <w:lvlJc w:val="left"/>
      <w:pPr>
        <w:tabs>
          <w:tab w:val="left" w:pos="1419"/>
        </w:tabs>
        <w:ind w:left="1419" w:hanging="709"/>
      </w:pPr>
      <w:rPr>
        <w:rFonts w:hint="eastAsia"/>
      </w:rPr>
    </w:lvl>
    <w:lvl w:ilvl="5" w:tentative="0">
      <w:start w:val="1"/>
      <w:numFmt w:val="decimal"/>
      <w:pStyle w:val="1776"/>
      <w:lvlText w:val="%3.%4.%5.%6."/>
      <w:lvlJc w:val="left"/>
      <w:pPr>
        <w:tabs>
          <w:tab w:val="left" w:pos="709"/>
        </w:tabs>
        <w:ind w:left="709" w:hanging="709"/>
      </w:pPr>
      <w:rPr>
        <w:rFonts w:hint="eastAsia"/>
      </w:rPr>
    </w:lvl>
    <w:lvl w:ilvl="6" w:tentative="0">
      <w:start w:val="1"/>
      <w:numFmt w:val="decimal"/>
      <w:lvlText w:val="%1.%2.%3.%4.%5.%6.%7."/>
      <w:lvlJc w:val="left"/>
      <w:pPr>
        <w:tabs>
          <w:tab w:val="left" w:pos="2552"/>
        </w:tabs>
        <w:ind w:left="2552" w:hanging="1276"/>
      </w:pPr>
      <w:rPr>
        <w:rFonts w:hint="eastAsia"/>
      </w:rPr>
    </w:lvl>
    <w:lvl w:ilvl="7" w:tentative="0">
      <w:start w:val="1"/>
      <w:numFmt w:val="decimal"/>
      <w:lvlText w:val="%1.%2.%3.%4.%5.%6.%7.%8."/>
      <w:lvlJc w:val="left"/>
      <w:pPr>
        <w:tabs>
          <w:tab w:val="left" w:pos="2694"/>
        </w:tabs>
        <w:ind w:left="2694" w:hanging="1418"/>
      </w:pPr>
      <w:rPr>
        <w:rFonts w:hint="eastAsia"/>
      </w:rPr>
    </w:lvl>
    <w:lvl w:ilvl="8" w:tentative="0">
      <w:start w:val="1"/>
      <w:numFmt w:val="decimal"/>
      <w:lvlText w:val="%1.%2.%3.%4.%5.%6.%7.%8.%9."/>
      <w:lvlJc w:val="left"/>
      <w:pPr>
        <w:tabs>
          <w:tab w:val="left" w:pos="2835"/>
        </w:tabs>
        <w:ind w:left="2835" w:hanging="1559"/>
      </w:pPr>
      <w:rPr>
        <w:rFonts w:hint="eastAsia"/>
      </w:rPr>
    </w:lvl>
  </w:abstractNum>
  <w:abstractNum w:abstractNumId="29">
    <w:nsid w:val="02EC516D"/>
    <w:multiLevelType w:val="multilevel"/>
    <w:tmpl w:val="02EC516D"/>
    <w:lvl w:ilvl="0" w:tentative="0">
      <w:start w:val="1"/>
      <w:numFmt w:val="bullet"/>
      <w:pStyle w:val="1722"/>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0">
    <w:nsid w:val="03964904"/>
    <w:multiLevelType w:val="multilevel"/>
    <w:tmpl w:val="03964904"/>
    <w:lvl w:ilvl="0" w:tentative="0">
      <w:start w:val="1"/>
      <w:numFmt w:val="bullet"/>
      <w:pStyle w:val="776"/>
      <w:lvlText w:val=""/>
      <w:lvlJc w:val="left"/>
      <w:pPr>
        <w:ind w:left="420" w:hanging="420"/>
      </w:pPr>
      <w:rPr>
        <w:rFonts w:hint="default" w:ascii="Wingdings" w:hAnsi="Wingdings"/>
        <w:sz w:val="21"/>
        <w:szCs w:val="21"/>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1">
    <w:nsid w:val="05357E8B"/>
    <w:multiLevelType w:val="multilevel"/>
    <w:tmpl w:val="05357E8B"/>
    <w:lvl w:ilvl="0" w:tentative="0">
      <w:start w:val="1"/>
      <w:numFmt w:val="bullet"/>
      <w:pStyle w:val="894"/>
      <w:lvlText w:val=""/>
      <w:lvlJc w:val="left"/>
      <w:pPr>
        <w:ind w:left="420" w:hanging="420"/>
      </w:pPr>
      <w:rPr>
        <w:rFonts w:hint="default" w:ascii="Wingdings" w:hAnsi="Wingdings"/>
      </w:rPr>
    </w:lvl>
    <w:lvl w:ilvl="1" w:tentative="0">
      <w:start w:val="1"/>
      <w:numFmt w:val="bullet"/>
      <w:pStyle w:val="1934"/>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2">
    <w:nsid w:val="06E773F1"/>
    <w:multiLevelType w:val="multilevel"/>
    <w:tmpl w:val="06E773F1"/>
    <w:lvl w:ilvl="0" w:tentative="0">
      <w:start w:val="1"/>
      <w:numFmt w:val="bullet"/>
      <w:pStyle w:val="1441"/>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33">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077" w:hanging="509"/>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34">
    <w:nsid w:val="19AA4711"/>
    <w:multiLevelType w:val="multilevel"/>
    <w:tmpl w:val="19AA4711"/>
    <w:lvl w:ilvl="0" w:tentative="0">
      <w:start w:val="1"/>
      <w:numFmt w:val="decimal"/>
      <w:pStyle w:val="1717"/>
      <w:lvlText w:val="%1."/>
      <w:lvlJc w:val="left"/>
      <w:pPr>
        <w:tabs>
          <w:tab w:val="left" w:pos="902"/>
        </w:tabs>
        <w:ind w:left="0" w:firstLine="482"/>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5">
    <w:nsid w:val="1B5545AD"/>
    <w:multiLevelType w:val="singleLevel"/>
    <w:tmpl w:val="1B5545AD"/>
    <w:lvl w:ilvl="0" w:tentative="0">
      <w:start w:val="1"/>
      <w:numFmt w:val="bullet"/>
      <w:lvlText w:val=""/>
      <w:lvlJc w:val="left"/>
      <w:pPr>
        <w:tabs>
          <w:tab w:val="left" w:pos="425"/>
        </w:tabs>
        <w:ind w:left="425" w:hanging="425"/>
      </w:pPr>
      <w:rPr>
        <w:rFonts w:hint="default" w:ascii="Wingdings" w:hAnsi="Wingdings"/>
      </w:rPr>
    </w:lvl>
  </w:abstractNum>
  <w:abstractNum w:abstractNumId="36">
    <w:nsid w:val="1C5177DF"/>
    <w:multiLevelType w:val="multilevel"/>
    <w:tmpl w:val="1C5177DF"/>
    <w:lvl w:ilvl="0" w:tentative="0">
      <w:start w:val="1"/>
      <w:numFmt w:val="decimal"/>
      <w:pStyle w:val="1778"/>
      <w:lvlText w:val="%1、"/>
      <w:lvlJc w:val="left"/>
      <w:pPr>
        <w:tabs>
          <w:tab w:val="left" w:pos="716"/>
        </w:tabs>
        <w:ind w:left="489" w:firstLine="231"/>
      </w:pPr>
      <w:rPr>
        <w:rFonts w:hint="default"/>
        <w:b w:val="0"/>
        <w:sz w:val="24"/>
        <w:szCs w:val="24"/>
      </w:rPr>
    </w:lvl>
    <w:lvl w:ilvl="1" w:tentative="0">
      <w:start w:val="1"/>
      <w:numFmt w:val="lowerLetter"/>
      <w:lvlText w:val="%2)"/>
      <w:lvlJc w:val="left"/>
      <w:pPr>
        <w:tabs>
          <w:tab w:val="left" w:pos="1272"/>
        </w:tabs>
        <w:ind w:left="1272" w:hanging="420"/>
      </w:pPr>
    </w:lvl>
    <w:lvl w:ilvl="2" w:tentative="0">
      <w:start w:val="1"/>
      <w:numFmt w:val="lowerRoman"/>
      <w:lvlText w:val="%3."/>
      <w:lvlJc w:val="right"/>
      <w:pPr>
        <w:tabs>
          <w:tab w:val="left" w:pos="1692"/>
        </w:tabs>
        <w:ind w:left="1692" w:hanging="420"/>
      </w:pPr>
    </w:lvl>
    <w:lvl w:ilvl="3" w:tentative="0">
      <w:start w:val="1"/>
      <w:numFmt w:val="decimal"/>
      <w:lvlText w:val="%4."/>
      <w:lvlJc w:val="left"/>
      <w:pPr>
        <w:tabs>
          <w:tab w:val="left" w:pos="2112"/>
        </w:tabs>
        <w:ind w:left="2112" w:hanging="420"/>
      </w:pPr>
    </w:lvl>
    <w:lvl w:ilvl="4" w:tentative="0">
      <w:start w:val="1"/>
      <w:numFmt w:val="lowerLetter"/>
      <w:lvlText w:val="%5)"/>
      <w:lvlJc w:val="left"/>
      <w:pPr>
        <w:tabs>
          <w:tab w:val="left" w:pos="2532"/>
        </w:tabs>
        <w:ind w:left="2532" w:hanging="420"/>
      </w:pPr>
    </w:lvl>
    <w:lvl w:ilvl="5" w:tentative="0">
      <w:start w:val="1"/>
      <w:numFmt w:val="lowerRoman"/>
      <w:lvlText w:val="%6."/>
      <w:lvlJc w:val="right"/>
      <w:pPr>
        <w:tabs>
          <w:tab w:val="left" w:pos="2952"/>
        </w:tabs>
        <w:ind w:left="2952" w:hanging="420"/>
      </w:pPr>
    </w:lvl>
    <w:lvl w:ilvl="6" w:tentative="0">
      <w:start w:val="1"/>
      <w:numFmt w:val="decimal"/>
      <w:lvlText w:val="%7."/>
      <w:lvlJc w:val="left"/>
      <w:pPr>
        <w:tabs>
          <w:tab w:val="left" w:pos="3372"/>
        </w:tabs>
        <w:ind w:left="3372" w:hanging="420"/>
      </w:pPr>
    </w:lvl>
    <w:lvl w:ilvl="7" w:tentative="0">
      <w:start w:val="1"/>
      <w:numFmt w:val="lowerLetter"/>
      <w:lvlText w:val="%8)"/>
      <w:lvlJc w:val="left"/>
      <w:pPr>
        <w:tabs>
          <w:tab w:val="left" w:pos="3792"/>
        </w:tabs>
        <w:ind w:left="3792" w:hanging="420"/>
      </w:pPr>
    </w:lvl>
    <w:lvl w:ilvl="8" w:tentative="0">
      <w:start w:val="1"/>
      <w:numFmt w:val="lowerRoman"/>
      <w:lvlText w:val="%9."/>
      <w:lvlJc w:val="right"/>
      <w:pPr>
        <w:tabs>
          <w:tab w:val="left" w:pos="4212"/>
        </w:tabs>
        <w:ind w:left="4212" w:hanging="420"/>
      </w:pPr>
    </w:lvl>
  </w:abstractNum>
  <w:abstractNum w:abstractNumId="37">
    <w:nsid w:val="2A314530"/>
    <w:multiLevelType w:val="multilevel"/>
    <w:tmpl w:val="2A314530"/>
    <w:lvl w:ilvl="0" w:tentative="0">
      <w:start w:val="1"/>
      <w:numFmt w:val="bullet"/>
      <w:pStyle w:val="599"/>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38">
    <w:nsid w:val="2BD41A91"/>
    <w:multiLevelType w:val="multilevel"/>
    <w:tmpl w:val="2BD41A91"/>
    <w:lvl w:ilvl="0" w:tentative="0">
      <w:start w:val="1"/>
      <w:numFmt w:val="decimal"/>
      <w:pStyle w:val="1615"/>
      <w:lvlText w:val="(%1)"/>
      <w:lvlJc w:val="left"/>
      <w:pPr>
        <w:tabs>
          <w:tab w:val="left" w:pos="0"/>
        </w:tabs>
        <w:ind w:left="0" w:firstLine="482"/>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9">
    <w:nsid w:val="2DE15224"/>
    <w:multiLevelType w:val="multilevel"/>
    <w:tmpl w:val="2DE15224"/>
    <w:lvl w:ilvl="0" w:tentative="0">
      <w:start w:val="1"/>
      <w:numFmt w:val="bullet"/>
      <w:pStyle w:val="1478"/>
      <w:lvlText w:val=""/>
      <w:lvlJc w:val="left"/>
      <w:pPr>
        <w:tabs>
          <w:tab w:val="left" w:pos="225"/>
        </w:tabs>
        <w:ind w:left="225" w:hanging="420"/>
      </w:pPr>
      <w:rPr>
        <w:rFonts w:hint="default" w:ascii="Wingdings" w:hAnsi="Wingdings"/>
      </w:rPr>
    </w:lvl>
    <w:lvl w:ilvl="1" w:tentative="0">
      <w:start w:val="1"/>
      <w:numFmt w:val="bullet"/>
      <w:lvlText w:val=""/>
      <w:lvlJc w:val="left"/>
      <w:pPr>
        <w:tabs>
          <w:tab w:val="left" w:pos="645"/>
        </w:tabs>
        <w:ind w:left="645" w:hanging="420"/>
      </w:pPr>
      <w:rPr>
        <w:rFonts w:hint="default" w:ascii="Wingdings" w:hAnsi="Wingdings"/>
      </w:rPr>
    </w:lvl>
    <w:lvl w:ilvl="2" w:tentative="0">
      <w:start w:val="1"/>
      <w:numFmt w:val="bullet"/>
      <w:lvlText w:val=""/>
      <w:lvlJc w:val="left"/>
      <w:pPr>
        <w:tabs>
          <w:tab w:val="left" w:pos="1065"/>
        </w:tabs>
        <w:ind w:left="1065" w:hanging="420"/>
      </w:pPr>
      <w:rPr>
        <w:rFonts w:hint="default" w:ascii="Wingdings" w:hAnsi="Wingdings"/>
      </w:rPr>
    </w:lvl>
    <w:lvl w:ilvl="3" w:tentative="0">
      <w:start w:val="1"/>
      <w:numFmt w:val="bullet"/>
      <w:lvlText w:val=""/>
      <w:lvlJc w:val="left"/>
      <w:pPr>
        <w:tabs>
          <w:tab w:val="left" w:pos="1485"/>
        </w:tabs>
        <w:ind w:left="1485" w:hanging="420"/>
      </w:pPr>
      <w:rPr>
        <w:rFonts w:hint="default" w:ascii="Wingdings" w:hAnsi="Wingdings"/>
      </w:rPr>
    </w:lvl>
    <w:lvl w:ilvl="4" w:tentative="0">
      <w:start w:val="1"/>
      <w:numFmt w:val="bullet"/>
      <w:lvlText w:val=""/>
      <w:lvlJc w:val="left"/>
      <w:pPr>
        <w:tabs>
          <w:tab w:val="left" w:pos="1905"/>
        </w:tabs>
        <w:ind w:left="1905" w:hanging="420"/>
      </w:pPr>
      <w:rPr>
        <w:rFonts w:hint="default" w:ascii="Wingdings" w:hAnsi="Wingdings"/>
      </w:rPr>
    </w:lvl>
    <w:lvl w:ilvl="5" w:tentative="0">
      <w:start w:val="1"/>
      <w:numFmt w:val="bullet"/>
      <w:lvlText w:val=""/>
      <w:lvlJc w:val="left"/>
      <w:pPr>
        <w:tabs>
          <w:tab w:val="left" w:pos="2325"/>
        </w:tabs>
        <w:ind w:left="2325" w:hanging="420"/>
      </w:pPr>
      <w:rPr>
        <w:rFonts w:hint="default" w:ascii="Wingdings" w:hAnsi="Wingdings"/>
      </w:rPr>
    </w:lvl>
    <w:lvl w:ilvl="6" w:tentative="0">
      <w:start w:val="1"/>
      <w:numFmt w:val="bullet"/>
      <w:lvlText w:val=""/>
      <w:lvlJc w:val="left"/>
      <w:pPr>
        <w:tabs>
          <w:tab w:val="left" w:pos="2745"/>
        </w:tabs>
        <w:ind w:left="2745" w:hanging="420"/>
      </w:pPr>
      <w:rPr>
        <w:rFonts w:hint="default" w:ascii="Wingdings" w:hAnsi="Wingdings"/>
      </w:rPr>
    </w:lvl>
    <w:lvl w:ilvl="7" w:tentative="0">
      <w:start w:val="1"/>
      <w:numFmt w:val="bullet"/>
      <w:lvlText w:val=""/>
      <w:lvlJc w:val="left"/>
      <w:pPr>
        <w:tabs>
          <w:tab w:val="left" w:pos="3165"/>
        </w:tabs>
        <w:ind w:left="3165" w:hanging="420"/>
      </w:pPr>
      <w:rPr>
        <w:rFonts w:hint="default" w:ascii="Wingdings" w:hAnsi="Wingdings"/>
      </w:rPr>
    </w:lvl>
    <w:lvl w:ilvl="8" w:tentative="0">
      <w:start w:val="1"/>
      <w:numFmt w:val="bullet"/>
      <w:lvlText w:val=""/>
      <w:lvlJc w:val="left"/>
      <w:pPr>
        <w:tabs>
          <w:tab w:val="left" w:pos="3585"/>
        </w:tabs>
        <w:ind w:left="3585" w:hanging="420"/>
      </w:pPr>
      <w:rPr>
        <w:rFonts w:hint="default" w:ascii="Wingdings" w:hAnsi="Wingdings"/>
      </w:rPr>
    </w:lvl>
  </w:abstractNum>
  <w:abstractNum w:abstractNumId="40">
    <w:nsid w:val="2F645A9D"/>
    <w:multiLevelType w:val="multilevel"/>
    <w:tmpl w:val="2F645A9D"/>
    <w:lvl w:ilvl="0" w:tentative="0">
      <w:start w:val="1"/>
      <w:numFmt w:val="bullet"/>
      <w:pStyle w:val="1898"/>
      <w:lvlText w:val=""/>
      <w:lvlJc w:val="left"/>
      <w:pPr>
        <w:tabs>
          <w:tab w:val="left" w:pos="1418"/>
        </w:tabs>
        <w:ind w:left="1418" w:hanging="284"/>
      </w:pPr>
      <w:rPr>
        <w:rFonts w:hint="default" w:ascii="Wingdings" w:hAnsi="Wingdings"/>
        <w:caps w:val="0"/>
        <w:strike w:val="0"/>
        <w:dstrike w:val="0"/>
        <w:vanish w:val="0"/>
        <w:color w:val="auto"/>
        <w:sz w:val="13"/>
        <w:vertAlign w:val="baseline"/>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1">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42">
    <w:nsid w:val="31221F3A"/>
    <w:multiLevelType w:val="multilevel"/>
    <w:tmpl w:val="31221F3A"/>
    <w:lvl w:ilvl="0" w:tentative="0">
      <w:start w:val="1"/>
      <w:numFmt w:val="chineseCountingThousand"/>
      <w:pStyle w:val="826"/>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3">
    <w:nsid w:val="349B4EEE"/>
    <w:multiLevelType w:val="multilevel"/>
    <w:tmpl w:val="349B4EEE"/>
    <w:lvl w:ilvl="0" w:tentative="0">
      <w:start w:val="1"/>
      <w:numFmt w:val="upperLetter"/>
      <w:lvlText w:val="%1."/>
      <w:lvlJc w:val="left"/>
      <w:pPr>
        <w:tabs>
          <w:tab w:val="left" w:pos="360"/>
        </w:tabs>
        <w:ind w:left="360" w:hanging="360"/>
      </w:pPr>
      <w:rPr>
        <w:rFonts w:hint="eastAsia"/>
      </w:rPr>
    </w:lvl>
    <w:lvl w:ilvl="1" w:tentative="0">
      <w:start w:val="4"/>
      <w:numFmt w:val="decimal"/>
      <w:pStyle w:val="1558"/>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4">
    <w:nsid w:val="35D5779D"/>
    <w:multiLevelType w:val="multilevel"/>
    <w:tmpl w:val="35D5779D"/>
    <w:lvl w:ilvl="0" w:tentative="0">
      <w:start w:val="1"/>
      <w:numFmt w:val="chineseCountingThousand"/>
      <w:suff w:val="nothing"/>
      <w:lvlText w:val="第%1章"/>
      <w:lvlJc w:val="left"/>
      <w:pPr>
        <w:ind w:left="1272" w:firstLine="0"/>
      </w:pPr>
      <w:rPr>
        <w:rFonts w:hint="eastAsia"/>
      </w:rPr>
    </w:lvl>
    <w:lvl w:ilvl="1" w:tentative="0">
      <w:start w:val="1"/>
      <w:numFmt w:val="decimal"/>
      <w:suff w:val="nothing"/>
      <w:lvlText w:val="%2"/>
      <w:lvlJc w:val="left"/>
      <w:pPr>
        <w:ind w:left="1272" w:firstLine="0"/>
      </w:pPr>
      <w:rPr>
        <w:rFonts w:hint="eastAsia"/>
      </w:rPr>
    </w:lvl>
    <w:lvl w:ilvl="2" w:tentative="0">
      <w:start w:val="1"/>
      <w:numFmt w:val="decimal"/>
      <w:pStyle w:val="1132"/>
      <w:suff w:val="nothing"/>
      <w:lvlText w:val="%2.%3"/>
      <w:lvlJc w:val="left"/>
      <w:pPr>
        <w:ind w:left="1272" w:firstLine="0"/>
      </w:pPr>
      <w:rPr>
        <w:rFonts w:hint="eastAsia"/>
      </w:rPr>
    </w:lvl>
    <w:lvl w:ilvl="3" w:tentative="0">
      <w:start w:val="1"/>
      <w:numFmt w:val="none"/>
      <w:suff w:val="nothing"/>
      <w:lvlText w:val=""/>
      <w:lvlJc w:val="left"/>
      <w:pPr>
        <w:ind w:left="1272" w:firstLine="0"/>
      </w:pPr>
      <w:rPr>
        <w:rFonts w:hint="eastAsia"/>
      </w:rPr>
    </w:lvl>
    <w:lvl w:ilvl="4" w:tentative="0">
      <w:start w:val="1"/>
      <w:numFmt w:val="none"/>
      <w:suff w:val="nothing"/>
      <w:lvlText w:val=""/>
      <w:lvlJc w:val="left"/>
      <w:pPr>
        <w:ind w:left="1272" w:firstLine="0"/>
      </w:pPr>
      <w:rPr>
        <w:rFonts w:hint="eastAsia"/>
      </w:rPr>
    </w:lvl>
    <w:lvl w:ilvl="5" w:tentative="0">
      <w:start w:val="1"/>
      <w:numFmt w:val="none"/>
      <w:suff w:val="nothing"/>
      <w:lvlText w:val=""/>
      <w:lvlJc w:val="left"/>
      <w:pPr>
        <w:ind w:left="1272" w:firstLine="0"/>
      </w:pPr>
      <w:rPr>
        <w:rFonts w:hint="eastAsia"/>
      </w:rPr>
    </w:lvl>
    <w:lvl w:ilvl="6" w:tentative="0">
      <w:start w:val="1"/>
      <w:numFmt w:val="none"/>
      <w:suff w:val="nothing"/>
      <w:lvlText w:val=""/>
      <w:lvlJc w:val="left"/>
      <w:pPr>
        <w:ind w:left="1272" w:firstLine="0"/>
      </w:pPr>
      <w:rPr>
        <w:rFonts w:hint="eastAsia"/>
      </w:rPr>
    </w:lvl>
    <w:lvl w:ilvl="7" w:tentative="0">
      <w:start w:val="1"/>
      <w:numFmt w:val="none"/>
      <w:suff w:val="nothing"/>
      <w:lvlText w:val=""/>
      <w:lvlJc w:val="left"/>
      <w:pPr>
        <w:ind w:left="1272" w:firstLine="0"/>
      </w:pPr>
      <w:rPr>
        <w:rFonts w:hint="eastAsia"/>
      </w:rPr>
    </w:lvl>
    <w:lvl w:ilvl="8" w:tentative="0">
      <w:start w:val="1"/>
      <w:numFmt w:val="none"/>
      <w:suff w:val="nothing"/>
      <w:lvlText w:val=""/>
      <w:lvlJc w:val="left"/>
      <w:pPr>
        <w:ind w:left="1272" w:firstLine="0"/>
      </w:pPr>
      <w:rPr>
        <w:rFonts w:hint="eastAsia"/>
      </w:rPr>
    </w:lvl>
  </w:abstractNum>
  <w:abstractNum w:abstractNumId="45">
    <w:nsid w:val="38625360"/>
    <w:multiLevelType w:val="multilevel"/>
    <w:tmpl w:val="38625360"/>
    <w:lvl w:ilvl="0" w:tentative="0">
      <w:start w:val="1"/>
      <w:numFmt w:val="decimal"/>
      <w:pStyle w:val="1396"/>
      <w:lvlText w:val="(%1)"/>
      <w:lvlJc w:val="left"/>
      <w:pPr>
        <w:tabs>
          <w:tab w:val="left" w:pos="902"/>
        </w:tabs>
        <w:ind w:left="902" w:hanging="702"/>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pStyle w:val="1193"/>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pStyle w:val="1257"/>
      <w:lvlText w:val="%9."/>
      <w:lvlJc w:val="right"/>
      <w:pPr>
        <w:tabs>
          <w:tab w:val="left" w:pos="3780"/>
        </w:tabs>
        <w:ind w:left="3780" w:hanging="420"/>
      </w:pPr>
    </w:lvl>
  </w:abstractNum>
  <w:abstractNum w:abstractNumId="46">
    <w:nsid w:val="388B7C1C"/>
    <w:multiLevelType w:val="multilevel"/>
    <w:tmpl w:val="388B7C1C"/>
    <w:lvl w:ilvl="0" w:tentative="0">
      <w:start w:val="1"/>
      <w:numFmt w:val="none"/>
      <w:pStyle w:val="1883"/>
      <w:suff w:val="nothing"/>
      <w:lvlText w:val=""/>
      <w:lvlJc w:val="left"/>
      <w:pPr>
        <w:ind w:left="0" w:firstLine="0"/>
      </w:pPr>
      <w:rPr>
        <w:rFonts w:hint="eastAsia"/>
      </w:rPr>
    </w:lvl>
    <w:lvl w:ilvl="1" w:tentative="0">
      <w:start w:val="1"/>
      <w:numFmt w:val="decimal"/>
      <w:suff w:val="nothing"/>
      <w:lvlText w:val="%2第１章"/>
      <w:lvlJc w:val="left"/>
      <w:pPr>
        <w:ind w:left="0" w:firstLine="0"/>
      </w:pPr>
      <w:rPr>
        <w:rFonts w:hint="eastAsia"/>
      </w:rPr>
    </w:lvl>
    <w:lvl w:ilvl="2" w:tentative="0">
      <w:start w:val="1"/>
      <w:numFmt w:val="decimal"/>
      <w:suff w:val="nothing"/>
      <w:lvlText w:val="图%2－%3"/>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7">
    <w:nsid w:val="3A6E3BF8"/>
    <w:multiLevelType w:val="multilevel"/>
    <w:tmpl w:val="3A6E3BF8"/>
    <w:lvl w:ilvl="0" w:tentative="0">
      <w:start w:val="1"/>
      <w:numFmt w:val="bullet"/>
      <w:pStyle w:val="1887"/>
      <w:lvlText w:val=""/>
      <w:lvlPicBulletId w:val="0"/>
      <w:lvlJc w:val="left"/>
      <w:pPr>
        <w:tabs>
          <w:tab w:val="left" w:pos="255"/>
        </w:tabs>
        <w:ind w:left="255" w:hanging="255"/>
      </w:pPr>
      <w:rPr>
        <w:rFonts w:hint="default" w:ascii="Symbol" w:hAnsi="Symbol"/>
        <w:color w:val="auto"/>
        <w:position w:val="-2"/>
        <w:sz w:val="18"/>
        <w:szCs w:val="18"/>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8">
    <w:nsid w:val="3B8B14D7"/>
    <w:multiLevelType w:val="multilevel"/>
    <w:tmpl w:val="3B8B14D7"/>
    <w:lvl w:ilvl="0" w:tentative="0">
      <w:start w:val="1"/>
      <w:numFmt w:val="chineseCountingThousand"/>
      <w:lvlText w:val="%1、"/>
      <w:lvlJc w:val="left"/>
      <w:pPr>
        <w:tabs>
          <w:tab w:val="left" w:pos="510"/>
        </w:tabs>
        <w:ind w:left="510" w:hanging="510"/>
      </w:pPr>
      <w:rPr>
        <w:rFonts w:hint="eastAsia" w:cs="Times New Roman"/>
        <w:b/>
        <w:i w:val="0"/>
        <w:caps w:val="0"/>
        <w:strike w:val="0"/>
        <w:dstrike w:val="0"/>
        <w:vanish w:val="0"/>
        <w:color w:val="000000"/>
        <w:sz w:val="28"/>
        <w:szCs w:val="28"/>
        <w:vertAlign w:val="baseline"/>
      </w:rPr>
    </w:lvl>
    <w:lvl w:ilvl="1" w:tentative="0">
      <w:start w:val="1"/>
      <w:numFmt w:val="decimal"/>
      <w:pStyle w:val="1662"/>
      <w:isLgl/>
      <w:lvlText w:val="%1.%2"/>
      <w:lvlJc w:val="left"/>
      <w:pPr>
        <w:tabs>
          <w:tab w:val="left" w:pos="576"/>
        </w:tabs>
        <w:ind w:left="576" w:hanging="576"/>
      </w:pPr>
      <w:rPr>
        <w:rFonts w:hint="eastAsia" w:eastAsia="仿宋_GB2312" w:cs="Times New Roman"/>
        <w:b w:val="0"/>
        <w:color w:val="auto"/>
        <w:sz w:val="24"/>
        <w:szCs w:val="24"/>
      </w:rPr>
    </w:lvl>
    <w:lvl w:ilvl="2" w:tentative="0">
      <w:start w:val="1"/>
      <w:numFmt w:val="decimal"/>
      <w:isLgl/>
      <w:lvlText w:val="%1.%2.%3"/>
      <w:lvlJc w:val="left"/>
      <w:pPr>
        <w:tabs>
          <w:tab w:val="left" w:pos="1260"/>
        </w:tabs>
        <w:ind w:left="1260" w:hanging="720"/>
      </w:pPr>
      <w:rPr>
        <w:rFonts w:hint="eastAsia" w:eastAsia="仿宋_GB2312" w:cs="Times New Roman"/>
        <w:sz w:val="24"/>
        <w:szCs w:val="24"/>
      </w:rPr>
    </w:lvl>
    <w:lvl w:ilvl="3" w:tentative="0">
      <w:start w:val="1"/>
      <w:numFmt w:val="decimal"/>
      <w:isLgl/>
      <w:lvlText w:val="%1.%2.%3.%4"/>
      <w:lvlJc w:val="left"/>
      <w:pPr>
        <w:tabs>
          <w:tab w:val="left" w:pos="864"/>
        </w:tabs>
        <w:ind w:left="864" w:hanging="864"/>
      </w:pPr>
      <w:rPr>
        <w:rFonts w:hint="eastAsia" w:cs="Times New Roman"/>
      </w:rPr>
    </w:lvl>
    <w:lvl w:ilvl="4" w:tentative="0">
      <w:start w:val="1"/>
      <w:numFmt w:val="decimal"/>
      <w:isLgl/>
      <w:lvlText w:val="%1.%2.%3.%4.%5"/>
      <w:lvlJc w:val="left"/>
      <w:pPr>
        <w:tabs>
          <w:tab w:val="left" w:pos="1008"/>
        </w:tabs>
        <w:ind w:left="1008" w:hanging="1008"/>
      </w:pPr>
      <w:rPr>
        <w:rFonts w:hint="eastAsia" w:cs="Times New Roman"/>
      </w:rPr>
    </w:lvl>
    <w:lvl w:ilvl="5" w:tentative="0">
      <w:start w:val="1"/>
      <w:numFmt w:val="decimal"/>
      <w:isLgl/>
      <w:lvlText w:val="%1.%2.%3.%4.%5.%6"/>
      <w:lvlJc w:val="left"/>
      <w:pPr>
        <w:tabs>
          <w:tab w:val="left" w:pos="1152"/>
        </w:tabs>
        <w:ind w:left="1152" w:hanging="1152"/>
      </w:pPr>
      <w:rPr>
        <w:rFonts w:hint="eastAsia" w:cs="Times New Roman"/>
      </w:rPr>
    </w:lvl>
    <w:lvl w:ilvl="6" w:tentative="0">
      <w:start w:val="1"/>
      <w:numFmt w:val="decimal"/>
      <w:isLgl/>
      <w:lvlText w:val="%1.%2.%3.%4.%5.%6.%7"/>
      <w:lvlJc w:val="left"/>
      <w:pPr>
        <w:tabs>
          <w:tab w:val="left" w:pos="1296"/>
        </w:tabs>
        <w:ind w:left="1296" w:hanging="1296"/>
      </w:pPr>
      <w:rPr>
        <w:rFonts w:hint="eastAsia" w:cs="Times New Roman"/>
      </w:rPr>
    </w:lvl>
    <w:lvl w:ilvl="7" w:tentative="0">
      <w:start w:val="1"/>
      <w:numFmt w:val="decimal"/>
      <w:isLgl/>
      <w:lvlText w:val="%1.%2.%3.%4.%5.%6.%7.%8"/>
      <w:lvlJc w:val="left"/>
      <w:pPr>
        <w:tabs>
          <w:tab w:val="left" w:pos="1440"/>
        </w:tabs>
        <w:ind w:left="1440" w:hanging="1440"/>
      </w:pPr>
      <w:rPr>
        <w:rFonts w:hint="eastAsia" w:cs="Times New Roman"/>
      </w:rPr>
    </w:lvl>
    <w:lvl w:ilvl="8" w:tentative="0">
      <w:start w:val="1"/>
      <w:numFmt w:val="decimal"/>
      <w:isLgl/>
      <w:lvlText w:val="%1.%2.%3.%4.%5.%6.%7.%8.%9"/>
      <w:lvlJc w:val="left"/>
      <w:pPr>
        <w:tabs>
          <w:tab w:val="left" w:pos="1584"/>
        </w:tabs>
        <w:ind w:left="1584" w:hanging="1584"/>
      </w:pPr>
      <w:rPr>
        <w:rFonts w:hint="eastAsia" w:cs="Times New Roman"/>
      </w:rPr>
    </w:lvl>
  </w:abstractNum>
  <w:abstractNum w:abstractNumId="49">
    <w:nsid w:val="3EBB3C91"/>
    <w:multiLevelType w:val="multilevel"/>
    <w:tmpl w:val="3EBB3C91"/>
    <w:lvl w:ilvl="0" w:tentative="0">
      <w:start w:val="1"/>
      <w:numFmt w:val="decimal"/>
      <w:lvlText w:val="2.%1  "/>
      <w:lvlJc w:val="left"/>
      <w:pPr>
        <w:ind w:left="420" w:hanging="420"/>
      </w:pPr>
      <w:rPr>
        <w:rFonts w:hint="eastAsia"/>
      </w:rPr>
    </w:lvl>
    <w:lvl w:ilvl="1" w:tentative="0">
      <w:start w:val="1"/>
      <w:numFmt w:val="decimal"/>
      <w:pStyle w:val="1687"/>
      <w:isLgl/>
      <w:suff w:val="space"/>
      <w:lvlText w:val="%1.%2 "/>
      <w:lvlJc w:val="left"/>
      <w:pPr>
        <w:ind w:left="794" w:hanging="794"/>
      </w:pPr>
      <w:rPr>
        <w:rFonts w:hint="eastAsia"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2" w:tentative="0">
      <w:start w:val="1"/>
      <w:numFmt w:val="decimal"/>
      <w:pStyle w:val="1670"/>
      <w:isLgl/>
      <w:suff w:val="space"/>
      <w:lvlText w:val="%1.%2.%3 "/>
      <w:lvlJc w:val="left"/>
      <w:pPr>
        <w:ind w:left="1759" w:hanging="907"/>
      </w:pPr>
      <w:rPr>
        <w:rFonts w:hint="eastAsia"/>
      </w:rPr>
    </w:lvl>
    <w:lvl w:ilvl="3" w:tentative="0">
      <w:start w:val="1"/>
      <w:numFmt w:val="decimal"/>
      <w:pStyle w:val="1695"/>
      <w:isLgl/>
      <w:suff w:val="space"/>
      <w:lvlText w:val="%1.%2.%3.%4 "/>
      <w:lvlJc w:val="left"/>
      <w:pPr>
        <w:ind w:left="1021" w:hanging="1021"/>
      </w:pPr>
      <w:rPr>
        <w:rFonts w:hint="eastAsia"/>
      </w:rPr>
    </w:lvl>
    <w:lvl w:ilvl="4" w:tentative="0">
      <w:start w:val="1"/>
      <w:numFmt w:val="decimal"/>
      <w:pStyle w:val="1490"/>
      <w:isLgl/>
      <w:suff w:val="space"/>
      <w:lvlText w:val="%1.%2.%3.%4.%5 "/>
      <w:lvlJc w:val="left"/>
      <w:pPr>
        <w:ind w:left="1134" w:hanging="1134"/>
      </w:pPr>
      <w:rPr>
        <w:rFonts w:hint="eastAsia"/>
      </w:rPr>
    </w:lvl>
    <w:lvl w:ilvl="5" w:tentative="0">
      <w:start w:val="1"/>
      <w:numFmt w:val="decimal"/>
      <w:pStyle w:val="1182"/>
      <w:isLgl/>
      <w:suff w:val="space"/>
      <w:lvlText w:val="%1.%2.%3.%4.%5.%6 "/>
      <w:lvlJc w:val="left"/>
      <w:pPr>
        <w:ind w:left="1247" w:hanging="1247"/>
      </w:pPr>
      <w:rPr>
        <w:rFonts w:hint="eastAsia"/>
      </w:rPr>
    </w:lvl>
    <w:lvl w:ilvl="6" w:tentative="0">
      <w:start w:val="1"/>
      <w:numFmt w:val="decimal"/>
      <w:lvlRestart w:val="1"/>
      <w:pStyle w:val="985"/>
      <w:isLgl/>
      <w:suff w:val="space"/>
      <w:lvlText w:val="图 %1.%7 "/>
      <w:lvlJc w:val="left"/>
      <w:pPr>
        <w:ind w:left="0" w:firstLine="0"/>
      </w:pPr>
      <w:rPr>
        <w:rFonts w:hint="eastAsia"/>
      </w:rPr>
    </w:lvl>
    <w:lvl w:ilvl="7" w:tentative="0">
      <w:start w:val="1"/>
      <w:numFmt w:val="decimal"/>
      <w:lvlRestart w:val="1"/>
      <w:pStyle w:val="1096"/>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50">
    <w:nsid w:val="410064CA"/>
    <w:multiLevelType w:val="multilevel"/>
    <w:tmpl w:val="410064CA"/>
    <w:lvl w:ilvl="0" w:tentative="0">
      <w:start w:val="1"/>
      <w:numFmt w:val="bullet"/>
      <w:pStyle w:val="1376"/>
      <w:lvlText w:val=""/>
      <w:lvlJc w:val="left"/>
      <w:pPr>
        <w:tabs>
          <w:tab w:val="left" w:pos="587"/>
        </w:tabs>
        <w:ind w:left="0" w:firstLine="227"/>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1">
    <w:nsid w:val="41081A2C"/>
    <w:multiLevelType w:val="multilevel"/>
    <w:tmpl w:val="41081A2C"/>
    <w:lvl w:ilvl="0" w:tentative="0">
      <w:start w:val="1"/>
      <w:numFmt w:val="chineseCountingThousand"/>
      <w:lvlText w:val="%1、"/>
      <w:lvlJc w:val="left"/>
      <w:pPr>
        <w:tabs>
          <w:tab w:val="left" w:pos="1680"/>
        </w:tabs>
        <w:ind w:left="1680" w:hanging="420"/>
      </w:pPr>
      <w:rPr>
        <w:rFonts w:hint="eastAsia"/>
      </w:rPr>
    </w:lvl>
    <w:lvl w:ilvl="1" w:tentative="0">
      <w:start w:val="1"/>
      <w:numFmt w:val="decimal"/>
      <w:lvlText w:val="%2."/>
      <w:lvlJc w:val="left"/>
      <w:pPr>
        <w:tabs>
          <w:tab w:val="left" w:pos="1230"/>
        </w:tabs>
        <w:ind w:left="1514" w:hanging="267"/>
      </w:pPr>
      <w:rPr>
        <w:rFonts w:hint="eastAsia"/>
      </w:rPr>
    </w:lvl>
    <w:lvl w:ilvl="2" w:tentative="0">
      <w:start w:val="1"/>
      <w:numFmt w:val="none"/>
      <w:lvlText w:val="1）"/>
      <w:lvlJc w:val="left"/>
      <w:pPr>
        <w:tabs>
          <w:tab w:val="left" w:pos="2405"/>
        </w:tabs>
        <w:ind w:left="2405" w:hanging="425"/>
      </w:pPr>
      <w:rPr>
        <w:rFonts w:hint="eastAsia"/>
      </w:rPr>
    </w:lvl>
    <w:lvl w:ilvl="3" w:tentative="0">
      <w:start w:val="1"/>
      <w:numFmt w:val="bullet"/>
      <w:lvlText w:val=""/>
      <w:lvlJc w:val="left"/>
      <w:pPr>
        <w:tabs>
          <w:tab w:val="left" w:pos="780"/>
        </w:tabs>
        <w:ind w:left="780" w:hanging="420"/>
      </w:pPr>
      <w:rPr>
        <w:rFonts w:hint="default" w:ascii="Wingdings" w:hAnsi="Wingdings"/>
      </w:rPr>
    </w:lvl>
    <w:lvl w:ilvl="4" w:tentative="0">
      <w:start w:val="1"/>
      <w:numFmt w:val="decimal"/>
      <w:pStyle w:val="1927"/>
      <w:lvlText w:val="%5）"/>
      <w:lvlJc w:val="left"/>
      <w:pPr>
        <w:tabs>
          <w:tab w:val="left" w:pos="1265"/>
        </w:tabs>
        <w:ind w:left="1265" w:hanging="425"/>
      </w:pPr>
      <w:rPr>
        <w:rFonts w:hint="eastAsia"/>
      </w:rPr>
    </w:lvl>
    <w:lvl w:ilvl="5" w:tentative="0">
      <w:start w:val="1"/>
      <w:numFmt w:val="decimal"/>
      <w:lvlText w:val="%6."/>
      <w:lvlJc w:val="left"/>
      <w:pPr>
        <w:tabs>
          <w:tab w:val="left" w:pos="2725"/>
        </w:tabs>
        <w:ind w:left="2725" w:hanging="425"/>
      </w:pPr>
      <w:rPr>
        <w:rFonts w:hint="eastAsia"/>
      </w:rPr>
    </w:lvl>
    <w:lvl w:ilvl="6" w:tentative="0">
      <w:start w:val="1"/>
      <w:numFmt w:val="decimal"/>
      <w:lvlText w:val="%7."/>
      <w:lvlJc w:val="left"/>
      <w:pPr>
        <w:tabs>
          <w:tab w:val="left" w:pos="3140"/>
        </w:tabs>
        <w:ind w:left="3140" w:hanging="420"/>
      </w:pPr>
    </w:lvl>
    <w:lvl w:ilvl="7" w:tentative="0">
      <w:start w:val="1"/>
      <w:numFmt w:val="lowerLetter"/>
      <w:lvlText w:val="%8)"/>
      <w:lvlJc w:val="left"/>
      <w:pPr>
        <w:tabs>
          <w:tab w:val="left" w:pos="3560"/>
        </w:tabs>
        <w:ind w:left="3560" w:hanging="420"/>
      </w:pPr>
    </w:lvl>
    <w:lvl w:ilvl="8" w:tentative="0">
      <w:start w:val="1"/>
      <w:numFmt w:val="lowerRoman"/>
      <w:lvlText w:val="%9."/>
      <w:lvlJc w:val="right"/>
      <w:pPr>
        <w:tabs>
          <w:tab w:val="left" w:pos="3980"/>
        </w:tabs>
        <w:ind w:left="3980" w:hanging="420"/>
      </w:pPr>
    </w:lvl>
  </w:abstractNum>
  <w:abstractNum w:abstractNumId="52">
    <w:nsid w:val="47CD47D7"/>
    <w:multiLevelType w:val="multilevel"/>
    <w:tmpl w:val="47CD47D7"/>
    <w:lvl w:ilvl="0" w:tentative="0">
      <w:start w:val="1"/>
      <w:numFmt w:val="chineseCountingThousand"/>
      <w:pStyle w:val="1926"/>
      <w:suff w:val="space"/>
      <w:lvlText w:val="%1."/>
      <w:lvlJc w:val="left"/>
      <w:pPr>
        <w:ind w:left="425" w:hanging="425"/>
      </w:pPr>
      <w:rPr>
        <w:rFonts w:hint="eastAsia"/>
      </w:rPr>
    </w:lvl>
    <w:lvl w:ilvl="1" w:tentative="0">
      <w:start w:val="1"/>
      <w:numFmt w:val="decimal"/>
      <w:isLgl/>
      <w:lvlText w:val="%1.%2."/>
      <w:lvlJc w:val="left"/>
      <w:pPr>
        <w:tabs>
          <w:tab w:val="left" w:pos="567"/>
        </w:tabs>
        <w:ind w:left="567" w:hanging="567"/>
      </w:pPr>
      <w:rPr>
        <w:rFonts w:hint="eastAsia"/>
      </w:rPr>
    </w:lvl>
    <w:lvl w:ilvl="2" w:tentative="0">
      <w:start w:val="1"/>
      <w:numFmt w:val="decimal"/>
      <w:isLgl/>
      <w:lvlText w:val="%1.%2.%3."/>
      <w:lvlJc w:val="left"/>
      <w:pPr>
        <w:tabs>
          <w:tab w:val="left" w:pos="709"/>
        </w:tabs>
        <w:ind w:left="709" w:hanging="709"/>
      </w:pPr>
      <w:rPr>
        <w:rFonts w:hint="eastAsia"/>
      </w:rPr>
    </w:lvl>
    <w:lvl w:ilvl="3" w:tentative="0">
      <w:start w:val="1"/>
      <w:numFmt w:val="decimal"/>
      <w:isLgl/>
      <w:lvlText w:val="%1.%2.%3.%4."/>
      <w:lvlJc w:val="left"/>
      <w:pPr>
        <w:tabs>
          <w:tab w:val="left" w:pos="851"/>
        </w:tabs>
        <w:ind w:left="851" w:hanging="851"/>
      </w:pPr>
      <w:rPr>
        <w:rFonts w:hint="eastAsia"/>
      </w:rPr>
    </w:lvl>
    <w:lvl w:ilvl="4" w:tentative="0">
      <w:start w:val="1"/>
      <w:numFmt w:val="decimal"/>
      <w:isLgl/>
      <w:lvlText w:val="%1.%2.%3.%4.%5."/>
      <w:lvlJc w:val="left"/>
      <w:pPr>
        <w:tabs>
          <w:tab w:val="left" w:pos="992"/>
        </w:tabs>
        <w:ind w:left="992" w:hanging="992"/>
      </w:pPr>
      <w:rPr>
        <w:rFonts w:hint="eastAsia"/>
      </w:rPr>
    </w:lvl>
    <w:lvl w:ilvl="5" w:tentative="0">
      <w:start w:val="1"/>
      <w:numFmt w:val="decimal"/>
      <w:isLgl/>
      <w:lvlText w:val="%1.%2.%3.%4.%5.%6."/>
      <w:lvlJc w:val="left"/>
      <w:pPr>
        <w:tabs>
          <w:tab w:val="left" w:pos="1134"/>
        </w:tabs>
        <w:ind w:left="1134" w:hanging="1134"/>
      </w:pPr>
      <w:rPr>
        <w:rFonts w:hint="eastAsia"/>
      </w:rPr>
    </w:lvl>
    <w:lvl w:ilvl="6" w:tentative="0">
      <w:start w:val="1"/>
      <w:numFmt w:val="decimal"/>
      <w:isLgl/>
      <w:lvlText w:val="%1.%2.%3.%4.%5.%6.%7."/>
      <w:lvlJc w:val="left"/>
      <w:pPr>
        <w:tabs>
          <w:tab w:val="left" w:pos="1276"/>
        </w:tabs>
        <w:ind w:left="1276" w:hanging="1276"/>
      </w:pPr>
      <w:rPr>
        <w:rFonts w:hint="eastAsia"/>
      </w:rPr>
    </w:lvl>
    <w:lvl w:ilvl="7" w:tentative="0">
      <w:start w:val="1"/>
      <w:numFmt w:val="decimal"/>
      <w:isLgl/>
      <w:lvlText w:val="%1.%2.%3.%4.%5.%6.%7.%8."/>
      <w:lvlJc w:val="left"/>
      <w:pPr>
        <w:tabs>
          <w:tab w:val="left" w:pos="1418"/>
        </w:tabs>
        <w:ind w:left="1418" w:hanging="1418"/>
      </w:pPr>
      <w:rPr>
        <w:rFonts w:hint="eastAsia"/>
      </w:rPr>
    </w:lvl>
    <w:lvl w:ilvl="8" w:tentative="0">
      <w:start w:val="1"/>
      <w:numFmt w:val="decimal"/>
      <w:isLgl/>
      <w:lvlText w:val="%1.%2.%3.%4.%5.%6.%7.%8.%9."/>
      <w:lvlJc w:val="left"/>
      <w:pPr>
        <w:tabs>
          <w:tab w:val="left" w:pos="1559"/>
        </w:tabs>
        <w:ind w:left="1559" w:hanging="1559"/>
      </w:pPr>
      <w:rPr>
        <w:rFonts w:hint="eastAsia"/>
      </w:rPr>
    </w:lvl>
  </w:abstractNum>
  <w:abstractNum w:abstractNumId="53">
    <w:nsid w:val="48C20454"/>
    <w:multiLevelType w:val="multilevel"/>
    <w:tmpl w:val="48C20454"/>
    <w:lvl w:ilvl="0" w:tentative="0">
      <w:start w:val="1"/>
      <w:numFmt w:val="decimal"/>
      <w:pStyle w:val="1748"/>
      <w:lvlText w:val="表%1."/>
      <w:lvlJc w:val="left"/>
      <w:pPr>
        <w:tabs>
          <w:tab w:val="left" w:pos="800"/>
        </w:tabs>
        <w:ind w:left="800" w:hanging="80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4">
    <w:nsid w:val="4A625655"/>
    <w:multiLevelType w:val="multilevel"/>
    <w:tmpl w:val="4A625655"/>
    <w:lvl w:ilvl="0" w:tentative="0">
      <w:start w:val="1"/>
      <w:numFmt w:val="bullet"/>
      <w:lvlText w:val=""/>
      <w:lvlJc w:val="left"/>
      <w:pPr>
        <w:tabs>
          <w:tab w:val="left" w:pos="900"/>
        </w:tabs>
        <w:ind w:left="900" w:hanging="420"/>
      </w:pPr>
      <w:rPr>
        <w:rFonts w:hint="default" w:ascii="Wingdings" w:hAnsi="Wingdings"/>
      </w:rPr>
    </w:lvl>
    <w:lvl w:ilvl="1" w:tentative="0">
      <w:start w:val="1"/>
      <w:numFmt w:val="bullet"/>
      <w:pStyle w:val="1032"/>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55">
    <w:nsid w:val="51975963"/>
    <w:multiLevelType w:val="multilevel"/>
    <w:tmpl w:val="51975963"/>
    <w:lvl w:ilvl="0" w:tentative="0">
      <w:start w:val="1"/>
      <w:numFmt w:val="decimal"/>
      <w:pStyle w:val="552"/>
      <w:lvlText w:val="%1. "/>
      <w:lvlJc w:val="left"/>
      <w:pPr>
        <w:tabs>
          <w:tab w:val="left" w:pos="879"/>
        </w:tabs>
        <w:ind w:left="879" w:hanging="397"/>
      </w:pPr>
      <w:rPr>
        <w:rFonts w:hint="eastAsia"/>
      </w:rPr>
    </w:lvl>
    <w:lvl w:ilvl="1" w:tentative="0">
      <w:start w:val="1"/>
      <w:numFmt w:val="bullet"/>
      <w:pStyle w:val="1173"/>
      <w:lvlText w:val=""/>
      <w:lvlJc w:val="left"/>
      <w:pPr>
        <w:tabs>
          <w:tab w:val="left" w:pos="1281"/>
        </w:tabs>
        <w:ind w:left="1281" w:hanging="402"/>
      </w:pPr>
      <w:rPr>
        <w:rFonts w:hint="default" w:ascii="Wingdings" w:hAnsi="Wingdings"/>
      </w:rPr>
    </w:lvl>
    <w:lvl w:ilvl="2" w:tentative="0">
      <w:start w:val="1"/>
      <w:numFmt w:val="bullet"/>
      <w:pStyle w:val="1144"/>
      <w:lvlText w:val=""/>
      <w:lvlJc w:val="left"/>
      <w:pPr>
        <w:tabs>
          <w:tab w:val="left" w:pos="1678"/>
        </w:tabs>
        <w:ind w:left="1678" w:hanging="397"/>
      </w:pPr>
      <w:rPr>
        <w:rFonts w:hint="default" w:ascii="Symbol" w:hAnsi="Symbol"/>
        <w:color w:val="auto"/>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6">
    <w:nsid w:val="520429AF"/>
    <w:multiLevelType w:val="multilevel"/>
    <w:tmpl w:val="520429AF"/>
    <w:lvl w:ilvl="0" w:tentative="0">
      <w:start w:val="1"/>
      <w:numFmt w:val="decimal"/>
      <w:pStyle w:val="1511"/>
      <w:lvlText w:val="(%1)"/>
      <w:lvlJc w:val="left"/>
      <w:pPr>
        <w:tabs>
          <w:tab w:val="left" w:pos="720"/>
        </w:tabs>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7">
    <w:nsid w:val="57DC4EDD"/>
    <w:multiLevelType w:val="multilevel"/>
    <w:tmpl w:val="57DC4EDD"/>
    <w:lvl w:ilvl="0" w:tentative="0">
      <w:start w:val="1"/>
      <w:numFmt w:val="decimal"/>
      <w:pStyle w:val="1728"/>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8">
    <w:nsid w:val="58E8074C"/>
    <w:multiLevelType w:val="multilevel"/>
    <w:tmpl w:val="58E8074C"/>
    <w:lvl w:ilvl="0" w:tentative="0">
      <w:start w:val="1"/>
      <w:numFmt w:val="decimal"/>
      <w:pStyle w:val="1574"/>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59">
    <w:nsid w:val="5AC15A66"/>
    <w:multiLevelType w:val="multilevel"/>
    <w:tmpl w:val="5AC15A66"/>
    <w:lvl w:ilvl="0" w:tentative="0">
      <w:start w:val="1"/>
      <w:numFmt w:val="decimal"/>
      <w:lvlText w:val="%1."/>
      <w:lvlJc w:val="left"/>
      <w:pPr>
        <w:tabs>
          <w:tab w:val="left" w:pos="420"/>
        </w:tabs>
        <w:ind w:left="420" w:hanging="420"/>
      </w:pPr>
      <w:rPr>
        <w:rFonts w:hint="default"/>
      </w:rPr>
    </w:lvl>
    <w:lvl w:ilvl="1" w:tentative="0">
      <w:start w:val="1"/>
      <w:numFmt w:val="bullet"/>
      <w:pStyle w:val="904"/>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60">
    <w:nsid w:val="5E77574B"/>
    <w:multiLevelType w:val="multilevel"/>
    <w:tmpl w:val="5E77574B"/>
    <w:lvl w:ilvl="0" w:tentative="0">
      <w:start w:val="1"/>
      <w:numFmt w:val="decimal"/>
      <w:pStyle w:val="1572"/>
      <w:lvlText w:val="%1."/>
      <w:lvlJc w:val="left"/>
      <w:pPr>
        <w:tabs>
          <w:tab w:val="left" w:pos="425"/>
        </w:tabs>
        <w:ind w:left="425" w:hanging="425"/>
      </w:pPr>
      <w:rPr>
        <w:rFonts w:hint="default" w:ascii="Times New Roman" w:hAnsi="Times New Roman" w:eastAsia="宋体"/>
      </w:rPr>
    </w:lvl>
    <w:lvl w:ilvl="1" w:tentative="0">
      <w:start w:val="1"/>
      <w:numFmt w:val="decimal"/>
      <w:pStyle w:val="1266"/>
      <w:suff w:val="space"/>
      <w:lvlText w:val="%1.%2."/>
      <w:lvlJc w:val="left"/>
      <w:pPr>
        <w:ind w:left="0" w:firstLine="0"/>
      </w:pPr>
      <w:rPr>
        <w:rFonts w:hint="default" w:ascii="Times New Roman" w:hAnsi="Times New Roman"/>
        <w:sz w:val="32"/>
        <w:szCs w:val="32"/>
      </w:rPr>
    </w:lvl>
    <w:lvl w:ilvl="2" w:tentative="0">
      <w:start w:val="1"/>
      <w:numFmt w:val="decimal"/>
      <w:pStyle w:val="722"/>
      <w:lvlText w:val="%1.%2.%3."/>
      <w:lvlJc w:val="left"/>
      <w:pPr>
        <w:tabs>
          <w:tab w:val="left" w:pos="709"/>
        </w:tabs>
        <w:ind w:left="709" w:hanging="709"/>
      </w:pPr>
      <w:rPr>
        <w:rFonts w:hint="default" w:ascii="Times New Roman" w:hAnsi="Times New Roman" w:eastAsia="宋体"/>
        <w:b/>
        <w:i w:val="0"/>
        <w:sz w:val="32"/>
        <w:szCs w:val="32"/>
      </w:rPr>
    </w:lvl>
    <w:lvl w:ilvl="3" w:tentative="0">
      <w:start w:val="1"/>
      <w:numFmt w:val="decimal"/>
      <w:lvlText w:val="%1.%2.%3.%4."/>
      <w:lvlJc w:val="left"/>
      <w:pPr>
        <w:tabs>
          <w:tab w:val="left" w:pos="851"/>
        </w:tabs>
        <w:ind w:left="851" w:hanging="851"/>
      </w:pPr>
      <w:rPr>
        <w:rFonts w:hint="default" w:ascii="Times New Roman" w:hAnsi="Times New Roman"/>
      </w:rPr>
    </w:lvl>
    <w:lvl w:ilvl="4" w:tentative="0">
      <w:start w:val="1"/>
      <w:numFmt w:val="decimal"/>
      <w:pStyle w:val="1497"/>
      <w:lvlText w:val="%1.%2.%3.%4.%5."/>
      <w:lvlJc w:val="left"/>
      <w:pPr>
        <w:tabs>
          <w:tab w:val="left" w:pos="992"/>
        </w:tabs>
        <w:ind w:left="992" w:hanging="992"/>
      </w:pPr>
      <w:rPr>
        <w:rFonts w:hint="eastAsia"/>
      </w:rPr>
    </w:lvl>
    <w:lvl w:ilvl="5" w:tentative="0">
      <w:start w:val="1"/>
      <w:numFmt w:val="decimal"/>
      <w:pStyle w:val="1481"/>
      <w:lvlText w:val="%1.%2.%3.%4.%5.%6."/>
      <w:lvlJc w:val="left"/>
      <w:pPr>
        <w:tabs>
          <w:tab w:val="left" w:pos="1134"/>
        </w:tabs>
        <w:ind w:left="1134" w:hanging="1134"/>
      </w:pPr>
      <w:rPr>
        <w:rFonts w:hint="default" w:ascii="Times New Roman" w:hAnsi="Times New Roman"/>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1">
    <w:nsid w:val="5F26077A"/>
    <w:multiLevelType w:val="multilevel"/>
    <w:tmpl w:val="5F26077A"/>
    <w:lvl w:ilvl="0" w:tentative="0">
      <w:start w:val="1"/>
      <w:numFmt w:val="bullet"/>
      <w:pStyle w:val="774"/>
      <w:lvlText w:val=""/>
      <w:lvlJc w:val="left"/>
      <w:pPr>
        <w:tabs>
          <w:tab w:val="left" w:pos="1259"/>
        </w:tabs>
        <w:ind w:left="1259" w:hanging="420"/>
      </w:pPr>
      <w:rPr>
        <w:rFonts w:hint="default" w:ascii="Wingdings" w:hAnsi="Wingdings"/>
      </w:rPr>
    </w:lvl>
    <w:lvl w:ilvl="1" w:tentative="0">
      <w:start w:val="1"/>
      <w:numFmt w:val="bullet"/>
      <w:lvlText w:val=""/>
      <w:lvlJc w:val="left"/>
      <w:pPr>
        <w:tabs>
          <w:tab w:val="left" w:pos="1679"/>
        </w:tabs>
        <w:ind w:left="1679" w:hanging="420"/>
      </w:pPr>
      <w:rPr>
        <w:rFonts w:hint="default" w:ascii="Wingdings" w:hAnsi="Wingdings"/>
      </w:rPr>
    </w:lvl>
    <w:lvl w:ilvl="2" w:tentative="0">
      <w:start w:val="1"/>
      <w:numFmt w:val="bullet"/>
      <w:lvlText w:val=""/>
      <w:lvlJc w:val="left"/>
      <w:pPr>
        <w:tabs>
          <w:tab w:val="left" w:pos="2099"/>
        </w:tabs>
        <w:ind w:left="2099" w:hanging="420"/>
      </w:pPr>
      <w:rPr>
        <w:rFonts w:hint="default" w:ascii="Wingdings" w:hAnsi="Wingdings"/>
      </w:rPr>
    </w:lvl>
    <w:lvl w:ilvl="3" w:tentative="0">
      <w:start w:val="1"/>
      <w:numFmt w:val="bullet"/>
      <w:lvlText w:val=""/>
      <w:lvlJc w:val="left"/>
      <w:pPr>
        <w:tabs>
          <w:tab w:val="left" w:pos="2519"/>
        </w:tabs>
        <w:ind w:left="2519" w:hanging="420"/>
      </w:pPr>
      <w:rPr>
        <w:rFonts w:hint="default" w:ascii="Wingdings" w:hAnsi="Wingdings"/>
      </w:rPr>
    </w:lvl>
    <w:lvl w:ilvl="4" w:tentative="0">
      <w:start w:val="1"/>
      <w:numFmt w:val="bullet"/>
      <w:lvlText w:val=""/>
      <w:lvlJc w:val="left"/>
      <w:pPr>
        <w:tabs>
          <w:tab w:val="left" w:pos="2939"/>
        </w:tabs>
        <w:ind w:left="2939" w:hanging="420"/>
      </w:pPr>
      <w:rPr>
        <w:rFonts w:hint="default" w:ascii="Wingdings" w:hAnsi="Wingdings"/>
      </w:rPr>
    </w:lvl>
    <w:lvl w:ilvl="5" w:tentative="0">
      <w:start w:val="1"/>
      <w:numFmt w:val="bullet"/>
      <w:lvlText w:val=""/>
      <w:lvlJc w:val="left"/>
      <w:pPr>
        <w:tabs>
          <w:tab w:val="left" w:pos="3359"/>
        </w:tabs>
        <w:ind w:left="3359" w:hanging="420"/>
      </w:pPr>
      <w:rPr>
        <w:rFonts w:hint="default" w:ascii="Wingdings" w:hAnsi="Wingdings"/>
      </w:rPr>
    </w:lvl>
    <w:lvl w:ilvl="6" w:tentative="0">
      <w:start w:val="1"/>
      <w:numFmt w:val="bullet"/>
      <w:lvlText w:val=""/>
      <w:lvlJc w:val="left"/>
      <w:pPr>
        <w:tabs>
          <w:tab w:val="left" w:pos="3779"/>
        </w:tabs>
        <w:ind w:left="3779" w:hanging="420"/>
      </w:pPr>
      <w:rPr>
        <w:rFonts w:hint="default" w:ascii="Wingdings" w:hAnsi="Wingdings"/>
      </w:rPr>
    </w:lvl>
    <w:lvl w:ilvl="7" w:tentative="0">
      <w:start w:val="1"/>
      <w:numFmt w:val="bullet"/>
      <w:lvlText w:val=""/>
      <w:lvlJc w:val="left"/>
      <w:pPr>
        <w:tabs>
          <w:tab w:val="left" w:pos="4199"/>
        </w:tabs>
        <w:ind w:left="4199" w:hanging="420"/>
      </w:pPr>
      <w:rPr>
        <w:rFonts w:hint="default" w:ascii="Wingdings" w:hAnsi="Wingdings"/>
      </w:rPr>
    </w:lvl>
    <w:lvl w:ilvl="8" w:tentative="0">
      <w:start w:val="1"/>
      <w:numFmt w:val="bullet"/>
      <w:lvlText w:val=""/>
      <w:lvlJc w:val="left"/>
      <w:pPr>
        <w:tabs>
          <w:tab w:val="left" w:pos="4619"/>
        </w:tabs>
        <w:ind w:left="4619" w:hanging="420"/>
      </w:pPr>
      <w:rPr>
        <w:rFonts w:hint="default" w:ascii="Wingdings" w:hAnsi="Wingdings"/>
      </w:rPr>
    </w:lvl>
  </w:abstractNum>
  <w:abstractNum w:abstractNumId="62">
    <w:nsid w:val="609A3336"/>
    <w:multiLevelType w:val="multilevel"/>
    <w:tmpl w:val="609A3336"/>
    <w:lvl w:ilvl="0" w:tentative="0">
      <w:start w:val="1"/>
      <w:numFmt w:val="decimal"/>
      <w:pStyle w:val="1262"/>
      <w:lvlText w:val="%1."/>
      <w:lvlJc w:val="left"/>
      <w:pPr>
        <w:tabs>
          <w:tab w:val="left" w:pos="0"/>
        </w:tabs>
        <w:ind w:left="0" w:firstLine="0"/>
      </w:pPr>
      <w:rPr>
        <w:rFonts w:hint="default" w:ascii="Times New Roman" w:hAnsi="Times New Roman" w:eastAsia="宋体"/>
        <w:b w:val="0"/>
        <w:i w:val="0"/>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3">
    <w:nsid w:val="6B5860A9"/>
    <w:multiLevelType w:val="multilevel"/>
    <w:tmpl w:val="6B5860A9"/>
    <w:lvl w:ilvl="0" w:tentative="0">
      <w:start w:val="1"/>
      <w:numFmt w:val="bullet"/>
      <w:lvlText w:val=""/>
      <w:lvlJc w:val="left"/>
      <w:pPr>
        <w:tabs>
          <w:tab w:val="left" w:pos="1021"/>
        </w:tabs>
        <w:ind w:left="1021" w:hanging="454"/>
      </w:pPr>
      <w:rPr>
        <w:rFonts w:hint="default" w:ascii="Wingdings" w:hAnsi="Wingdings"/>
      </w:rPr>
    </w:lvl>
    <w:lvl w:ilvl="1" w:tentative="0">
      <w:start w:val="1"/>
      <w:numFmt w:val="bullet"/>
      <w:lvlText w:val=""/>
      <w:lvlJc w:val="left"/>
      <w:pPr>
        <w:tabs>
          <w:tab w:val="left" w:pos="150"/>
        </w:tabs>
        <w:ind w:left="150" w:hanging="420"/>
      </w:pPr>
      <w:rPr>
        <w:rFonts w:hint="default" w:ascii="Wingdings" w:hAnsi="Wingdings"/>
      </w:rPr>
    </w:lvl>
    <w:lvl w:ilvl="2" w:tentative="0">
      <w:start w:val="1"/>
      <w:numFmt w:val="bullet"/>
      <w:lvlText w:val=""/>
      <w:lvlJc w:val="left"/>
      <w:pPr>
        <w:tabs>
          <w:tab w:val="left" w:pos="570"/>
        </w:tabs>
        <w:ind w:left="570" w:hanging="420"/>
      </w:pPr>
      <w:rPr>
        <w:rFonts w:hint="default" w:ascii="Wingdings" w:hAnsi="Wingdings"/>
      </w:rPr>
    </w:lvl>
    <w:lvl w:ilvl="3" w:tentative="0">
      <w:start w:val="1"/>
      <w:numFmt w:val="bullet"/>
      <w:pStyle w:val="1912"/>
      <w:lvlText w:val=""/>
      <w:lvlJc w:val="left"/>
      <w:pPr>
        <w:tabs>
          <w:tab w:val="left" w:pos="964"/>
        </w:tabs>
        <w:ind w:left="964" w:hanging="510"/>
      </w:pPr>
      <w:rPr>
        <w:rFonts w:hint="default" w:ascii="Wingdings" w:hAnsi="Wingdings"/>
      </w:rPr>
    </w:lvl>
    <w:lvl w:ilvl="4" w:tentative="0">
      <w:start w:val="1"/>
      <w:numFmt w:val="chineseCountingThousand"/>
      <w:lvlText w:val="第%5章"/>
      <w:lvlJc w:val="right"/>
      <w:pPr>
        <w:tabs>
          <w:tab w:val="left" w:pos="1410"/>
        </w:tabs>
        <w:ind w:left="1410" w:hanging="420"/>
      </w:pPr>
      <w:rPr>
        <w:rFonts w:hint="eastAsia"/>
      </w:rPr>
    </w:lvl>
    <w:lvl w:ilvl="5" w:tentative="0">
      <w:start w:val="1"/>
      <w:numFmt w:val="bullet"/>
      <w:lvlText w:val=""/>
      <w:lvlJc w:val="left"/>
      <w:pPr>
        <w:tabs>
          <w:tab w:val="left" w:pos="1830"/>
        </w:tabs>
        <w:ind w:left="1830" w:hanging="420"/>
      </w:pPr>
      <w:rPr>
        <w:rFonts w:hint="default" w:ascii="Wingdings" w:hAnsi="Wingdings"/>
      </w:rPr>
    </w:lvl>
    <w:lvl w:ilvl="6" w:tentative="0">
      <w:start w:val="1"/>
      <w:numFmt w:val="bullet"/>
      <w:lvlText w:val=""/>
      <w:lvlJc w:val="left"/>
      <w:pPr>
        <w:tabs>
          <w:tab w:val="left" w:pos="2250"/>
        </w:tabs>
        <w:ind w:left="2250" w:hanging="420"/>
      </w:pPr>
      <w:rPr>
        <w:rFonts w:hint="default" w:ascii="Wingdings" w:hAnsi="Wingdings"/>
      </w:rPr>
    </w:lvl>
    <w:lvl w:ilvl="7" w:tentative="0">
      <w:start w:val="1"/>
      <w:numFmt w:val="bullet"/>
      <w:lvlText w:val=""/>
      <w:lvlJc w:val="left"/>
      <w:pPr>
        <w:tabs>
          <w:tab w:val="left" w:pos="2670"/>
        </w:tabs>
        <w:ind w:left="2670" w:hanging="420"/>
      </w:pPr>
      <w:rPr>
        <w:rFonts w:hint="default" w:ascii="Wingdings" w:hAnsi="Wingdings"/>
      </w:rPr>
    </w:lvl>
    <w:lvl w:ilvl="8" w:tentative="0">
      <w:start w:val="1"/>
      <w:numFmt w:val="bullet"/>
      <w:lvlText w:val=""/>
      <w:lvlJc w:val="left"/>
      <w:pPr>
        <w:tabs>
          <w:tab w:val="left" w:pos="3090"/>
        </w:tabs>
        <w:ind w:left="3090" w:hanging="420"/>
      </w:pPr>
      <w:rPr>
        <w:rFonts w:hint="default" w:ascii="Wingdings" w:hAnsi="Wingdings"/>
      </w:rPr>
    </w:lvl>
  </w:abstractNum>
  <w:abstractNum w:abstractNumId="64">
    <w:nsid w:val="6C76272F"/>
    <w:multiLevelType w:val="multilevel"/>
    <w:tmpl w:val="6C76272F"/>
    <w:lvl w:ilvl="0" w:tentative="0">
      <w:start w:val="1"/>
      <w:numFmt w:val="bullet"/>
      <w:pStyle w:val="1796"/>
      <w:lvlText w:val=""/>
      <w:lvlJc w:val="left"/>
      <w:pPr>
        <w:tabs>
          <w:tab w:val="left" w:pos="902"/>
        </w:tabs>
        <w:ind w:left="902" w:hanging="420"/>
      </w:pPr>
      <w:rPr>
        <w:rFonts w:hint="default" w:ascii="Wingdings" w:hAnsi="Wingdings"/>
      </w:rPr>
    </w:lvl>
    <w:lvl w:ilvl="1" w:tentative="0">
      <w:start w:val="1"/>
      <w:numFmt w:val="bullet"/>
      <w:lvlText w:val=""/>
      <w:lvlJc w:val="left"/>
      <w:pPr>
        <w:tabs>
          <w:tab w:val="left" w:pos="1322"/>
        </w:tabs>
        <w:ind w:left="1322" w:hanging="420"/>
      </w:pPr>
      <w:rPr>
        <w:rFonts w:hint="default" w:ascii="Wingdings" w:hAnsi="Wingdings"/>
      </w:rPr>
    </w:lvl>
    <w:lvl w:ilvl="2" w:tentative="0">
      <w:start w:val="1"/>
      <w:numFmt w:val="bullet"/>
      <w:lvlText w:val=""/>
      <w:lvlJc w:val="left"/>
      <w:pPr>
        <w:tabs>
          <w:tab w:val="left" w:pos="1742"/>
        </w:tabs>
        <w:ind w:left="1742" w:hanging="420"/>
      </w:pPr>
      <w:rPr>
        <w:rFonts w:hint="default" w:ascii="Wingdings" w:hAnsi="Wingdings"/>
      </w:rPr>
    </w:lvl>
    <w:lvl w:ilvl="3" w:tentative="0">
      <w:start w:val="1"/>
      <w:numFmt w:val="bullet"/>
      <w:lvlText w:val=""/>
      <w:lvlJc w:val="left"/>
      <w:pPr>
        <w:tabs>
          <w:tab w:val="left" w:pos="2162"/>
        </w:tabs>
        <w:ind w:left="2162" w:hanging="420"/>
      </w:pPr>
      <w:rPr>
        <w:rFonts w:hint="default" w:ascii="Wingdings" w:hAnsi="Wingdings"/>
      </w:rPr>
    </w:lvl>
    <w:lvl w:ilvl="4" w:tentative="0">
      <w:start w:val="1"/>
      <w:numFmt w:val="bullet"/>
      <w:lvlText w:val=""/>
      <w:lvlJc w:val="left"/>
      <w:pPr>
        <w:tabs>
          <w:tab w:val="left" w:pos="2582"/>
        </w:tabs>
        <w:ind w:left="2582" w:hanging="420"/>
      </w:pPr>
      <w:rPr>
        <w:rFonts w:hint="default" w:ascii="Wingdings" w:hAnsi="Wingdings"/>
      </w:rPr>
    </w:lvl>
    <w:lvl w:ilvl="5" w:tentative="0">
      <w:start w:val="1"/>
      <w:numFmt w:val="bullet"/>
      <w:lvlText w:val=""/>
      <w:lvlJc w:val="left"/>
      <w:pPr>
        <w:tabs>
          <w:tab w:val="left" w:pos="3002"/>
        </w:tabs>
        <w:ind w:left="3002" w:hanging="420"/>
      </w:pPr>
      <w:rPr>
        <w:rFonts w:hint="default" w:ascii="Wingdings" w:hAnsi="Wingdings"/>
      </w:rPr>
    </w:lvl>
    <w:lvl w:ilvl="6" w:tentative="0">
      <w:start w:val="1"/>
      <w:numFmt w:val="bullet"/>
      <w:lvlText w:val=""/>
      <w:lvlJc w:val="left"/>
      <w:pPr>
        <w:tabs>
          <w:tab w:val="left" w:pos="3422"/>
        </w:tabs>
        <w:ind w:left="3422" w:hanging="420"/>
      </w:pPr>
      <w:rPr>
        <w:rFonts w:hint="default" w:ascii="Wingdings" w:hAnsi="Wingdings"/>
      </w:rPr>
    </w:lvl>
    <w:lvl w:ilvl="7" w:tentative="0">
      <w:start w:val="1"/>
      <w:numFmt w:val="bullet"/>
      <w:lvlText w:val=""/>
      <w:lvlJc w:val="left"/>
      <w:pPr>
        <w:tabs>
          <w:tab w:val="left" w:pos="3842"/>
        </w:tabs>
        <w:ind w:left="3842" w:hanging="420"/>
      </w:pPr>
      <w:rPr>
        <w:rFonts w:hint="default" w:ascii="Wingdings" w:hAnsi="Wingdings"/>
      </w:rPr>
    </w:lvl>
    <w:lvl w:ilvl="8" w:tentative="0">
      <w:start w:val="1"/>
      <w:numFmt w:val="bullet"/>
      <w:lvlText w:val=""/>
      <w:lvlJc w:val="left"/>
      <w:pPr>
        <w:tabs>
          <w:tab w:val="left" w:pos="4262"/>
        </w:tabs>
        <w:ind w:left="4262" w:hanging="420"/>
      </w:pPr>
      <w:rPr>
        <w:rFonts w:hint="default" w:ascii="Wingdings" w:hAnsi="Wingdings"/>
      </w:rPr>
    </w:lvl>
  </w:abstractNum>
  <w:abstractNum w:abstractNumId="65">
    <w:nsid w:val="705F2CAA"/>
    <w:multiLevelType w:val="multilevel"/>
    <w:tmpl w:val="705F2CAA"/>
    <w:lvl w:ilvl="0" w:tentative="0">
      <w:start w:val="1"/>
      <w:numFmt w:val="decimal"/>
      <w:pStyle w:val="201"/>
      <w:lvlText w:val="%1"/>
      <w:lvlJc w:val="left"/>
      <w:pPr>
        <w:tabs>
          <w:tab w:val="left" w:pos="0"/>
        </w:tabs>
        <w:ind w:left="432" w:hanging="432"/>
      </w:pPr>
      <w:rPr>
        <w:rFonts w:hint="eastAsia"/>
      </w:rPr>
    </w:lvl>
    <w:lvl w:ilvl="1" w:tentative="0">
      <w:start w:val="1"/>
      <w:numFmt w:val="decimal"/>
      <w:pStyle w:val="200"/>
      <w:lvlText w:val="%1.%2"/>
      <w:lvlJc w:val="left"/>
      <w:pPr>
        <w:tabs>
          <w:tab w:val="left" w:pos="0"/>
        </w:tabs>
        <w:ind w:left="576" w:hanging="576"/>
      </w:pPr>
      <w:rPr>
        <w:rFonts w:hint="eastAsia"/>
      </w:rPr>
    </w:lvl>
    <w:lvl w:ilvl="2" w:tentative="0">
      <w:start w:val="1"/>
      <w:numFmt w:val="decimal"/>
      <w:lvlText w:val="%1.%2.%3"/>
      <w:lvlJc w:val="left"/>
      <w:pPr>
        <w:tabs>
          <w:tab w:val="left" w:pos="0"/>
        </w:tabs>
        <w:ind w:left="720" w:hanging="720"/>
      </w:pPr>
      <w:rPr>
        <w:rFonts w:hint="eastAsia"/>
      </w:rPr>
    </w:lvl>
    <w:lvl w:ilvl="3" w:tentative="0">
      <w:start w:val="1"/>
      <w:numFmt w:val="decimal"/>
      <w:pStyle w:val="237"/>
      <w:lvlText w:val="%1.%2.%3.%4"/>
      <w:lvlJc w:val="left"/>
      <w:pPr>
        <w:tabs>
          <w:tab w:val="left" w:pos="0"/>
        </w:tabs>
        <w:ind w:left="864" w:hanging="864"/>
      </w:pPr>
      <w:rPr>
        <w:rFonts w:hint="eastAsia"/>
      </w:rPr>
    </w:lvl>
    <w:lvl w:ilvl="4" w:tentative="0">
      <w:start w:val="1"/>
      <w:numFmt w:val="decimal"/>
      <w:pStyle w:val="236"/>
      <w:lvlText w:val="%1.%2.%3.%4.%5"/>
      <w:lvlJc w:val="left"/>
      <w:pPr>
        <w:tabs>
          <w:tab w:val="left" w:pos="0"/>
        </w:tabs>
        <w:ind w:left="1008" w:hanging="1008"/>
      </w:pPr>
      <w:rPr>
        <w:rFonts w:hint="eastAsia"/>
      </w:rPr>
    </w:lvl>
    <w:lvl w:ilvl="5" w:tentative="0">
      <w:start w:val="1"/>
      <w:numFmt w:val="decimal"/>
      <w:pStyle w:val="245"/>
      <w:suff w:val="space"/>
      <w:lvlText w:val="%1.%2.%3.%4.%5.%6"/>
      <w:lvlJc w:val="left"/>
      <w:pPr>
        <w:ind w:left="425" w:hanging="425"/>
      </w:pPr>
      <w:rPr>
        <w:rFonts w:hint="eastAsia"/>
      </w:rPr>
    </w:lvl>
    <w:lvl w:ilvl="6" w:tentative="0">
      <w:start w:val="1"/>
      <w:numFmt w:val="decimal"/>
      <w:pStyle w:val="258"/>
      <w:suff w:val="space"/>
      <w:lvlText w:val="%1.%2.%3.%4.%5.%6.%7"/>
      <w:lvlJc w:val="left"/>
      <w:pPr>
        <w:ind w:left="425" w:hanging="425"/>
      </w:pPr>
      <w:rPr>
        <w:rFonts w:hint="eastAsia"/>
      </w:rPr>
    </w:lvl>
    <w:lvl w:ilvl="7" w:tentative="0">
      <w:start w:val="1"/>
      <w:numFmt w:val="decimal"/>
      <w:pStyle w:val="221"/>
      <w:suff w:val="space"/>
      <w:lvlText w:val="%1.%2.%3.%4.%5.%6.%7.%8"/>
      <w:lvlJc w:val="left"/>
      <w:pPr>
        <w:ind w:left="425" w:hanging="425"/>
      </w:pPr>
      <w:rPr>
        <w:rFonts w:hint="eastAsia"/>
      </w:rPr>
    </w:lvl>
    <w:lvl w:ilvl="8" w:tentative="0">
      <w:start w:val="1"/>
      <w:numFmt w:val="decimal"/>
      <w:lvlText w:val="%1.%2.%3.%4.%5.%6.%7.%8.%9"/>
      <w:lvlJc w:val="left"/>
      <w:pPr>
        <w:tabs>
          <w:tab w:val="left" w:pos="0"/>
        </w:tabs>
        <w:ind w:left="1584" w:hanging="1584"/>
      </w:pPr>
      <w:rPr>
        <w:rFonts w:hint="eastAsia"/>
      </w:rPr>
    </w:lvl>
  </w:abstractNum>
  <w:abstractNum w:abstractNumId="66">
    <w:nsid w:val="71DB2577"/>
    <w:multiLevelType w:val="multilevel"/>
    <w:tmpl w:val="71DB2577"/>
    <w:lvl w:ilvl="0" w:tentative="0">
      <w:start w:val="1"/>
      <w:numFmt w:val="bullet"/>
      <w:pStyle w:val="1902"/>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7">
    <w:nsid w:val="733E5E93"/>
    <w:multiLevelType w:val="multilevel"/>
    <w:tmpl w:val="733E5E93"/>
    <w:lvl w:ilvl="0" w:tentative="0">
      <w:start w:val="4"/>
      <w:numFmt w:val="decimal"/>
      <w:lvlText w:val="%1"/>
      <w:lvlJc w:val="left"/>
      <w:pPr>
        <w:ind w:left="360" w:hanging="360"/>
      </w:pPr>
      <w:rPr>
        <w:rFonts w:hint="default"/>
      </w:rPr>
    </w:lvl>
    <w:lvl w:ilvl="1" w:tentative="0">
      <w:start w:val="1"/>
      <w:numFmt w:val="decimal"/>
      <w:lvlText w:val="%1.%2"/>
      <w:lvlJc w:val="left"/>
      <w:pPr>
        <w:ind w:left="1134" w:hanging="708"/>
      </w:pPr>
      <w:rPr>
        <w:rFonts w:hint="default"/>
      </w:rPr>
    </w:lvl>
    <w:lvl w:ilvl="2" w:tentative="0">
      <w:start w:val="1"/>
      <w:numFmt w:val="decimal"/>
      <w:lvlText w:val="%1.%2.%3"/>
      <w:lvlJc w:val="left"/>
      <w:pPr>
        <w:ind w:left="1572" w:hanging="720"/>
      </w:pPr>
      <w:rPr>
        <w:rFonts w:hint="default"/>
      </w:rPr>
    </w:lvl>
    <w:lvl w:ilvl="3" w:tentative="0">
      <w:start w:val="1"/>
      <w:numFmt w:val="decimal"/>
      <w:lvlText w:val="%1.%2.%3.%4"/>
      <w:lvlJc w:val="left"/>
      <w:pPr>
        <w:ind w:left="1998" w:hanging="720"/>
      </w:pPr>
      <w:rPr>
        <w:rFonts w:hint="default"/>
      </w:rPr>
    </w:lvl>
    <w:lvl w:ilvl="4" w:tentative="0">
      <w:start w:val="1"/>
      <w:numFmt w:val="decimal"/>
      <w:lvlText w:val="%1.%2.%3.%4.%5"/>
      <w:lvlJc w:val="left"/>
      <w:pPr>
        <w:ind w:left="2784" w:hanging="1080"/>
      </w:pPr>
      <w:rPr>
        <w:rFonts w:hint="default"/>
      </w:rPr>
    </w:lvl>
    <w:lvl w:ilvl="5" w:tentative="0">
      <w:start w:val="1"/>
      <w:numFmt w:val="decimal"/>
      <w:lvlText w:val="%1.%2.%3.%4.%5.%6"/>
      <w:lvlJc w:val="left"/>
      <w:pPr>
        <w:ind w:left="3210" w:hanging="1080"/>
      </w:pPr>
      <w:rPr>
        <w:rFonts w:hint="default"/>
      </w:rPr>
    </w:lvl>
    <w:lvl w:ilvl="6" w:tentative="0">
      <w:start w:val="1"/>
      <w:numFmt w:val="decimal"/>
      <w:lvlText w:val="%1.%2.%3.%4.%5.%6.%7"/>
      <w:lvlJc w:val="left"/>
      <w:pPr>
        <w:ind w:left="3996" w:hanging="1440"/>
      </w:pPr>
      <w:rPr>
        <w:rFonts w:hint="default"/>
      </w:rPr>
    </w:lvl>
    <w:lvl w:ilvl="7" w:tentative="0">
      <w:start w:val="1"/>
      <w:numFmt w:val="decimal"/>
      <w:lvlText w:val="%1.%2.%3.%4.%5.%6.%7.%8"/>
      <w:lvlJc w:val="left"/>
      <w:pPr>
        <w:ind w:left="4422" w:hanging="1440"/>
      </w:pPr>
      <w:rPr>
        <w:rFonts w:hint="default"/>
      </w:rPr>
    </w:lvl>
    <w:lvl w:ilvl="8" w:tentative="0">
      <w:start w:val="1"/>
      <w:numFmt w:val="decimal"/>
      <w:lvlText w:val="%1.%2.%3.%4.%5.%6.%7.%8.%9"/>
      <w:lvlJc w:val="left"/>
      <w:pPr>
        <w:ind w:left="5208" w:hanging="1800"/>
      </w:pPr>
      <w:rPr>
        <w:rFonts w:hint="default"/>
      </w:rPr>
    </w:lvl>
  </w:abstractNum>
  <w:abstractNum w:abstractNumId="68">
    <w:nsid w:val="74510DF3"/>
    <w:multiLevelType w:val="multilevel"/>
    <w:tmpl w:val="74510DF3"/>
    <w:lvl w:ilvl="0" w:tentative="0">
      <w:start w:val="1"/>
      <w:numFmt w:val="decimal"/>
      <w:pStyle w:val="1171"/>
      <w:lvlText w:val="表%1"/>
      <w:lvlJc w:val="left"/>
      <w:pPr>
        <w:tabs>
          <w:tab w:val="left" w:pos="1202"/>
        </w:tabs>
        <w:ind w:left="482" w:firstLine="0"/>
      </w:pPr>
      <w:rPr>
        <w:rFonts w:hint="eastAsia"/>
      </w:rPr>
    </w:lvl>
    <w:lvl w:ilvl="1" w:tentative="0">
      <w:start w:val="1"/>
      <w:numFmt w:val="none"/>
      <w:suff w:val="nothing"/>
      <w:lvlText w:val=""/>
      <w:lvlJc w:val="left"/>
      <w:pPr>
        <w:ind w:left="482" w:firstLine="0"/>
      </w:pPr>
      <w:rPr>
        <w:rFonts w:hint="eastAsia"/>
      </w:rPr>
    </w:lvl>
    <w:lvl w:ilvl="2" w:tentative="0">
      <w:start w:val="1"/>
      <w:numFmt w:val="none"/>
      <w:suff w:val="nothing"/>
      <w:lvlText w:val=""/>
      <w:lvlJc w:val="left"/>
      <w:pPr>
        <w:ind w:left="482" w:firstLine="0"/>
      </w:pPr>
      <w:rPr>
        <w:rFonts w:hint="eastAsia"/>
      </w:rPr>
    </w:lvl>
    <w:lvl w:ilvl="3" w:tentative="0">
      <w:start w:val="1"/>
      <w:numFmt w:val="none"/>
      <w:suff w:val="nothing"/>
      <w:lvlText w:val=""/>
      <w:lvlJc w:val="left"/>
      <w:pPr>
        <w:ind w:left="482" w:firstLine="0"/>
      </w:pPr>
      <w:rPr>
        <w:rFonts w:hint="eastAsia"/>
      </w:rPr>
    </w:lvl>
    <w:lvl w:ilvl="4" w:tentative="0">
      <w:start w:val="1"/>
      <w:numFmt w:val="none"/>
      <w:suff w:val="nothing"/>
      <w:lvlText w:val=""/>
      <w:lvlJc w:val="left"/>
      <w:pPr>
        <w:ind w:left="482" w:firstLine="0"/>
      </w:pPr>
      <w:rPr>
        <w:rFonts w:hint="eastAsia"/>
      </w:rPr>
    </w:lvl>
    <w:lvl w:ilvl="5" w:tentative="0">
      <w:start w:val="1"/>
      <w:numFmt w:val="none"/>
      <w:suff w:val="nothing"/>
      <w:lvlText w:val=""/>
      <w:lvlJc w:val="left"/>
      <w:pPr>
        <w:ind w:left="482" w:firstLine="0"/>
      </w:pPr>
      <w:rPr>
        <w:rFonts w:hint="eastAsia"/>
      </w:rPr>
    </w:lvl>
    <w:lvl w:ilvl="6" w:tentative="0">
      <w:start w:val="1"/>
      <w:numFmt w:val="none"/>
      <w:suff w:val="nothing"/>
      <w:lvlText w:val=""/>
      <w:lvlJc w:val="left"/>
      <w:pPr>
        <w:ind w:left="482" w:firstLine="0"/>
      </w:pPr>
      <w:rPr>
        <w:rFonts w:hint="eastAsia"/>
      </w:rPr>
    </w:lvl>
    <w:lvl w:ilvl="7" w:tentative="0">
      <w:start w:val="1"/>
      <w:numFmt w:val="none"/>
      <w:suff w:val="nothing"/>
      <w:lvlText w:val=""/>
      <w:lvlJc w:val="left"/>
      <w:pPr>
        <w:ind w:left="482" w:firstLine="0"/>
      </w:pPr>
      <w:rPr>
        <w:rFonts w:hint="eastAsia"/>
      </w:rPr>
    </w:lvl>
    <w:lvl w:ilvl="8" w:tentative="0">
      <w:start w:val="1"/>
      <w:numFmt w:val="none"/>
      <w:suff w:val="nothing"/>
      <w:lvlText w:val=""/>
      <w:lvlJc w:val="left"/>
      <w:pPr>
        <w:ind w:left="482" w:firstLine="0"/>
      </w:pPr>
      <w:rPr>
        <w:rFonts w:hint="eastAsia"/>
      </w:rPr>
    </w:lvl>
  </w:abstractNum>
  <w:abstractNum w:abstractNumId="69">
    <w:nsid w:val="768F13BF"/>
    <w:multiLevelType w:val="multilevel"/>
    <w:tmpl w:val="768F13BF"/>
    <w:lvl w:ilvl="0" w:tentative="0">
      <w:start w:val="1"/>
      <w:numFmt w:val="bullet"/>
      <w:pStyle w:val="1050"/>
      <w:lvlText w:val=""/>
      <w:lvlJc w:val="left"/>
      <w:pPr>
        <w:tabs>
          <w:tab w:val="left" w:pos="780"/>
        </w:tabs>
        <w:ind w:left="704" w:hanging="284"/>
      </w:pPr>
      <w:rPr>
        <w:rFonts w:hint="default" w:ascii="Wingdings" w:hAnsi="Wingdings"/>
        <w:sz w:val="21"/>
      </w:rPr>
    </w:lvl>
    <w:lvl w:ilvl="1" w:tentative="0">
      <w:start w:val="1"/>
      <w:numFmt w:val="bullet"/>
      <w:lvlText w:val=""/>
      <w:lvlJc w:val="left"/>
      <w:pPr>
        <w:tabs>
          <w:tab w:val="left" w:pos="415"/>
        </w:tabs>
        <w:ind w:left="415" w:hanging="420"/>
      </w:pPr>
      <w:rPr>
        <w:rFonts w:hint="default" w:ascii="Wingdings" w:hAnsi="Wingdings"/>
      </w:rPr>
    </w:lvl>
    <w:lvl w:ilvl="2" w:tentative="0">
      <w:start w:val="1"/>
      <w:numFmt w:val="bullet"/>
      <w:lvlText w:val=""/>
      <w:lvlJc w:val="left"/>
      <w:pPr>
        <w:tabs>
          <w:tab w:val="left" w:pos="835"/>
        </w:tabs>
        <w:ind w:left="835" w:hanging="420"/>
      </w:pPr>
      <w:rPr>
        <w:rFonts w:hint="default" w:ascii="Wingdings" w:hAnsi="Wingdings"/>
      </w:rPr>
    </w:lvl>
    <w:lvl w:ilvl="3" w:tentative="0">
      <w:start w:val="1"/>
      <w:numFmt w:val="bullet"/>
      <w:lvlText w:val=""/>
      <w:lvlJc w:val="left"/>
      <w:pPr>
        <w:tabs>
          <w:tab w:val="left" w:pos="1255"/>
        </w:tabs>
        <w:ind w:left="1255" w:hanging="420"/>
      </w:pPr>
      <w:rPr>
        <w:rFonts w:hint="default" w:ascii="Wingdings" w:hAnsi="Wingdings"/>
      </w:rPr>
    </w:lvl>
    <w:lvl w:ilvl="4" w:tentative="0">
      <w:start w:val="1"/>
      <w:numFmt w:val="bullet"/>
      <w:lvlText w:val=""/>
      <w:lvlJc w:val="left"/>
      <w:pPr>
        <w:tabs>
          <w:tab w:val="left" w:pos="1675"/>
        </w:tabs>
        <w:ind w:left="1675" w:hanging="420"/>
      </w:pPr>
      <w:rPr>
        <w:rFonts w:hint="default" w:ascii="Wingdings" w:hAnsi="Wingdings"/>
      </w:rPr>
    </w:lvl>
    <w:lvl w:ilvl="5" w:tentative="0">
      <w:start w:val="1"/>
      <w:numFmt w:val="bullet"/>
      <w:lvlText w:val=""/>
      <w:lvlJc w:val="left"/>
      <w:pPr>
        <w:tabs>
          <w:tab w:val="left" w:pos="2095"/>
        </w:tabs>
        <w:ind w:left="2095" w:hanging="420"/>
      </w:pPr>
      <w:rPr>
        <w:rFonts w:hint="default" w:ascii="Wingdings" w:hAnsi="Wingdings"/>
      </w:rPr>
    </w:lvl>
    <w:lvl w:ilvl="6" w:tentative="0">
      <w:start w:val="1"/>
      <w:numFmt w:val="bullet"/>
      <w:lvlText w:val=""/>
      <w:lvlJc w:val="left"/>
      <w:pPr>
        <w:tabs>
          <w:tab w:val="left" w:pos="2515"/>
        </w:tabs>
        <w:ind w:left="2515" w:hanging="420"/>
      </w:pPr>
      <w:rPr>
        <w:rFonts w:hint="default" w:ascii="Wingdings" w:hAnsi="Wingdings"/>
      </w:rPr>
    </w:lvl>
    <w:lvl w:ilvl="7" w:tentative="0">
      <w:start w:val="1"/>
      <w:numFmt w:val="bullet"/>
      <w:lvlText w:val=""/>
      <w:lvlJc w:val="left"/>
      <w:pPr>
        <w:tabs>
          <w:tab w:val="left" w:pos="2935"/>
        </w:tabs>
        <w:ind w:left="2935" w:hanging="420"/>
      </w:pPr>
      <w:rPr>
        <w:rFonts w:hint="default" w:ascii="Wingdings" w:hAnsi="Wingdings"/>
      </w:rPr>
    </w:lvl>
    <w:lvl w:ilvl="8" w:tentative="0">
      <w:start w:val="1"/>
      <w:numFmt w:val="bullet"/>
      <w:lvlText w:val=""/>
      <w:lvlJc w:val="left"/>
      <w:pPr>
        <w:tabs>
          <w:tab w:val="left" w:pos="3355"/>
        </w:tabs>
        <w:ind w:left="3355" w:hanging="420"/>
      </w:pPr>
      <w:rPr>
        <w:rFonts w:hint="default" w:ascii="Wingdings" w:hAnsi="Wingdings"/>
      </w:rPr>
    </w:lvl>
  </w:abstractNum>
  <w:abstractNum w:abstractNumId="70">
    <w:nsid w:val="76D3462B"/>
    <w:multiLevelType w:val="multilevel"/>
    <w:tmpl w:val="76D3462B"/>
    <w:lvl w:ilvl="0" w:tentative="0">
      <w:start w:val="1"/>
      <w:numFmt w:val="chineseCountingThousand"/>
      <w:lvlText w:val="%1、"/>
      <w:lvlJc w:val="left"/>
      <w:pPr>
        <w:ind w:left="2552" w:hanging="425"/>
      </w:pPr>
      <w:rPr>
        <w:rFonts w:hint="eastAsia"/>
        <w:lang w:val="en-US"/>
      </w:rPr>
    </w:lvl>
    <w:lvl w:ilvl="1" w:tentative="0">
      <w:start w:val="1"/>
      <w:numFmt w:val="decimal"/>
      <w:pStyle w:val="2010"/>
      <w:isLgl/>
      <w:lvlText w:val="%1.%2"/>
      <w:lvlJc w:val="left"/>
      <w:pPr>
        <w:ind w:left="1527" w:hanging="567"/>
      </w:pPr>
      <w:rPr>
        <w:rFonts w:hint="eastAsia"/>
      </w:rPr>
    </w:lvl>
    <w:lvl w:ilvl="2" w:tentative="0">
      <w:start w:val="1"/>
      <w:numFmt w:val="decimal"/>
      <w:pStyle w:val="2013"/>
      <w:isLgl/>
      <w:lvlText w:val="%1.%2.%3"/>
      <w:lvlJc w:val="left"/>
      <w:pPr>
        <w:ind w:left="1418" w:hanging="567"/>
      </w:pPr>
      <w:rPr>
        <w:rFonts w:hint="eastAsia"/>
      </w:rPr>
    </w:lvl>
    <w:lvl w:ilvl="3" w:tentative="0">
      <w:start w:val="1"/>
      <w:numFmt w:val="decimal"/>
      <w:pStyle w:val="2012"/>
      <w:isLgl/>
      <w:lvlText w:val="%1.%2.%3.%4"/>
      <w:lvlJc w:val="left"/>
      <w:pPr>
        <w:ind w:left="1984" w:hanging="708"/>
      </w:pPr>
      <w:rPr>
        <w:rFonts w:hint="eastAsia" w:ascii="宋体" w:eastAsia="宋体"/>
        <w:b/>
        <w:i w:val="0"/>
        <w:sz w:val="24"/>
      </w:rPr>
    </w:lvl>
    <w:lvl w:ilvl="4" w:tentative="0">
      <w:start w:val="1"/>
      <w:numFmt w:val="decimal"/>
      <w:pStyle w:val="2014"/>
      <w:isLgl/>
      <w:lvlText w:val="%1.%2.%3.%4.%5"/>
      <w:lvlJc w:val="left"/>
      <w:pPr>
        <w:ind w:left="2551" w:hanging="850"/>
      </w:pPr>
      <w:rPr>
        <w:rFonts w:hint="default" w:ascii="宋体" w:eastAsia="宋体"/>
        <w:b/>
        <w:i w:val="0"/>
        <w:sz w:val="24"/>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71">
    <w:nsid w:val="79503FED"/>
    <w:multiLevelType w:val="singleLevel"/>
    <w:tmpl w:val="79503FED"/>
    <w:lvl w:ilvl="0" w:tentative="0">
      <w:start w:val="1"/>
      <w:numFmt w:val="bullet"/>
      <w:pStyle w:val="1304"/>
      <w:lvlText w:val=""/>
      <w:lvlJc w:val="left"/>
      <w:pPr>
        <w:tabs>
          <w:tab w:val="left" w:pos="425"/>
        </w:tabs>
        <w:ind w:left="425" w:hanging="425"/>
      </w:pPr>
      <w:rPr>
        <w:rFonts w:hint="default" w:ascii="Wingdings" w:hAnsi="Wingdings"/>
      </w:rPr>
    </w:lvl>
  </w:abstractNum>
  <w:abstractNum w:abstractNumId="72">
    <w:nsid w:val="7A026210"/>
    <w:multiLevelType w:val="multilevel"/>
    <w:tmpl w:val="7A026210"/>
    <w:lvl w:ilvl="0" w:tentative="0">
      <w:start w:val="1"/>
      <w:numFmt w:val="decimal"/>
      <w:pStyle w:val="1189"/>
      <w:lvlText w:val="%1)"/>
      <w:lvlJc w:val="left"/>
      <w:pPr>
        <w:tabs>
          <w:tab w:val="left" w:pos="620"/>
        </w:tabs>
        <w:ind w:left="620" w:hanging="420"/>
      </w:pPr>
    </w:lvl>
    <w:lvl w:ilvl="1" w:tentative="0">
      <w:start w:val="1"/>
      <w:numFmt w:val="lowerLetter"/>
      <w:lvlText w:val="%2)"/>
      <w:lvlJc w:val="left"/>
      <w:pPr>
        <w:tabs>
          <w:tab w:val="left" w:pos="1040"/>
        </w:tabs>
        <w:ind w:left="1040" w:hanging="420"/>
      </w:pPr>
    </w:lvl>
    <w:lvl w:ilvl="2" w:tentative="0">
      <w:start w:val="1"/>
      <w:numFmt w:val="lowerRoman"/>
      <w:lvlText w:val="%3."/>
      <w:lvlJc w:val="right"/>
      <w:pPr>
        <w:tabs>
          <w:tab w:val="left" w:pos="1460"/>
        </w:tabs>
        <w:ind w:left="1460" w:hanging="420"/>
      </w:pPr>
    </w:lvl>
    <w:lvl w:ilvl="3" w:tentative="0">
      <w:start w:val="1"/>
      <w:numFmt w:val="decimal"/>
      <w:lvlText w:val="%4."/>
      <w:lvlJc w:val="left"/>
      <w:pPr>
        <w:tabs>
          <w:tab w:val="left" w:pos="1880"/>
        </w:tabs>
        <w:ind w:left="1880" w:hanging="420"/>
      </w:pPr>
    </w:lvl>
    <w:lvl w:ilvl="4" w:tentative="0">
      <w:start w:val="1"/>
      <w:numFmt w:val="lowerLetter"/>
      <w:lvlText w:val="%5)"/>
      <w:lvlJc w:val="left"/>
      <w:pPr>
        <w:tabs>
          <w:tab w:val="left" w:pos="2300"/>
        </w:tabs>
        <w:ind w:left="2300" w:hanging="420"/>
      </w:pPr>
    </w:lvl>
    <w:lvl w:ilvl="5" w:tentative="0">
      <w:start w:val="1"/>
      <w:numFmt w:val="lowerRoman"/>
      <w:lvlText w:val="%6."/>
      <w:lvlJc w:val="right"/>
      <w:pPr>
        <w:tabs>
          <w:tab w:val="left" w:pos="2720"/>
        </w:tabs>
        <w:ind w:left="2720" w:hanging="420"/>
      </w:pPr>
    </w:lvl>
    <w:lvl w:ilvl="6" w:tentative="0">
      <w:start w:val="1"/>
      <w:numFmt w:val="decimal"/>
      <w:lvlText w:val="%7."/>
      <w:lvlJc w:val="left"/>
      <w:pPr>
        <w:tabs>
          <w:tab w:val="left" w:pos="3140"/>
        </w:tabs>
        <w:ind w:left="3140" w:hanging="420"/>
      </w:pPr>
    </w:lvl>
    <w:lvl w:ilvl="7" w:tentative="0">
      <w:start w:val="1"/>
      <w:numFmt w:val="lowerLetter"/>
      <w:lvlText w:val="%8)"/>
      <w:lvlJc w:val="left"/>
      <w:pPr>
        <w:tabs>
          <w:tab w:val="left" w:pos="3560"/>
        </w:tabs>
        <w:ind w:left="3560" w:hanging="420"/>
      </w:pPr>
    </w:lvl>
    <w:lvl w:ilvl="8" w:tentative="0">
      <w:start w:val="1"/>
      <w:numFmt w:val="lowerRoman"/>
      <w:lvlText w:val="%9."/>
      <w:lvlJc w:val="right"/>
      <w:pPr>
        <w:tabs>
          <w:tab w:val="left" w:pos="3980"/>
        </w:tabs>
        <w:ind w:left="3980" w:hanging="420"/>
      </w:pPr>
    </w:lvl>
  </w:abstractNum>
  <w:abstractNum w:abstractNumId="73">
    <w:nsid w:val="7B0E1020"/>
    <w:multiLevelType w:val="multilevel"/>
    <w:tmpl w:val="7B0E1020"/>
    <w:lvl w:ilvl="0" w:tentative="0">
      <w:start w:val="1"/>
      <w:numFmt w:val="decimal"/>
      <w:lvlText w:val="%1"/>
      <w:lvlJc w:val="left"/>
      <w:pPr>
        <w:tabs>
          <w:tab w:val="left" w:pos="432"/>
        </w:tabs>
        <w:ind w:left="432" w:hanging="432"/>
      </w:pPr>
      <w:rPr>
        <w:rFonts w:hint="eastAsia"/>
      </w:rPr>
    </w:lvl>
    <w:lvl w:ilvl="1" w:tentative="0">
      <w:start w:val="1"/>
      <w:numFmt w:val="decimal"/>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74">
    <w:nsid w:val="7C187AA0"/>
    <w:multiLevelType w:val="multilevel"/>
    <w:tmpl w:val="7C187AA0"/>
    <w:lvl w:ilvl="0" w:tentative="0">
      <w:start w:val="1"/>
      <w:numFmt w:val="bullet"/>
      <w:pStyle w:val="1474"/>
      <w:lvlText w:val=""/>
      <w:lvlJc w:val="left"/>
      <w:pPr>
        <w:tabs>
          <w:tab w:val="left" w:pos="1040"/>
        </w:tabs>
        <w:ind w:left="0" w:firstLine="68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3"/>
  </w:num>
  <w:num w:numId="2">
    <w:abstractNumId w:val="5"/>
  </w:num>
  <w:num w:numId="3">
    <w:abstractNumId w:val="7"/>
  </w:num>
  <w:num w:numId="4">
    <w:abstractNumId w:val="4"/>
  </w:num>
  <w:num w:numId="5">
    <w:abstractNumId w:val="2"/>
  </w:num>
  <w:num w:numId="6">
    <w:abstractNumId w:val="65"/>
  </w:num>
  <w:num w:numId="7">
    <w:abstractNumId w:val="1"/>
  </w:num>
  <w:num w:numId="8">
    <w:abstractNumId w:val="8"/>
  </w:num>
  <w:num w:numId="9">
    <w:abstractNumId w:val="6"/>
  </w:num>
  <w:num w:numId="10">
    <w:abstractNumId w:val="28"/>
  </w:num>
  <w:num w:numId="11">
    <w:abstractNumId w:val="35"/>
  </w:num>
  <w:num w:numId="12">
    <w:abstractNumId w:val="55"/>
  </w:num>
  <w:num w:numId="13">
    <w:abstractNumId w:val="37"/>
  </w:num>
  <w:num w:numId="14">
    <w:abstractNumId w:val="60"/>
  </w:num>
  <w:num w:numId="15">
    <w:abstractNumId w:val="61"/>
  </w:num>
  <w:num w:numId="16">
    <w:abstractNumId w:val="30"/>
  </w:num>
  <w:num w:numId="17">
    <w:abstractNumId w:val="42"/>
  </w:num>
  <w:num w:numId="18">
    <w:abstractNumId w:val="31"/>
  </w:num>
  <w:num w:numId="19">
    <w:abstractNumId w:val="59"/>
  </w:num>
  <w:num w:numId="20">
    <w:abstractNumId w:val="49"/>
  </w:num>
  <w:num w:numId="21">
    <w:abstractNumId w:val="26"/>
  </w:num>
  <w:num w:numId="22">
    <w:abstractNumId w:val="54"/>
  </w:num>
  <w:num w:numId="23">
    <w:abstractNumId w:val="69"/>
  </w:num>
  <w:num w:numId="24">
    <w:abstractNumId w:val="14"/>
  </w:num>
  <w:num w:numId="25">
    <w:abstractNumId w:val="22"/>
  </w:num>
  <w:num w:numId="26">
    <w:abstractNumId w:val="25"/>
  </w:num>
  <w:num w:numId="27">
    <w:abstractNumId w:val="44"/>
  </w:num>
  <w:num w:numId="28">
    <w:abstractNumId w:val="20"/>
  </w:num>
  <w:num w:numId="29">
    <w:abstractNumId w:val="23"/>
  </w:num>
  <w:num w:numId="30">
    <w:abstractNumId w:val="68"/>
  </w:num>
  <w:num w:numId="31">
    <w:abstractNumId w:val="11"/>
  </w:num>
  <w:num w:numId="32">
    <w:abstractNumId w:val="72"/>
  </w:num>
  <w:num w:numId="33">
    <w:abstractNumId w:val="15"/>
  </w:num>
  <w:num w:numId="34">
    <w:abstractNumId w:val="45"/>
  </w:num>
  <w:num w:numId="35">
    <w:abstractNumId w:val="13"/>
  </w:num>
  <w:num w:numId="36">
    <w:abstractNumId w:val="24"/>
  </w:num>
  <w:num w:numId="37">
    <w:abstractNumId w:val="62"/>
  </w:num>
  <w:num w:numId="38">
    <w:abstractNumId w:val="12"/>
  </w:num>
  <w:num w:numId="39">
    <w:abstractNumId w:val="71"/>
  </w:num>
  <w:num w:numId="40">
    <w:abstractNumId w:val="17"/>
  </w:num>
  <w:num w:numId="41">
    <w:abstractNumId w:val="50"/>
  </w:num>
  <w:num w:numId="42">
    <w:abstractNumId w:val="32"/>
  </w:num>
  <w:num w:numId="43">
    <w:abstractNumId w:val="16"/>
  </w:num>
  <w:num w:numId="44">
    <w:abstractNumId w:val="74"/>
  </w:num>
  <w:num w:numId="45">
    <w:abstractNumId w:val="39"/>
  </w:num>
  <w:num w:numId="46">
    <w:abstractNumId w:val="56"/>
  </w:num>
  <w:num w:numId="47">
    <w:abstractNumId w:val="21"/>
  </w:num>
  <w:num w:numId="48">
    <w:abstractNumId w:val="43"/>
  </w:num>
  <w:num w:numId="49">
    <w:abstractNumId w:val="58"/>
  </w:num>
  <w:num w:numId="50">
    <w:abstractNumId w:val="38"/>
  </w:num>
  <w:num w:numId="51">
    <w:abstractNumId w:val="48"/>
  </w:num>
  <w:num w:numId="52">
    <w:abstractNumId w:val="18"/>
  </w:num>
  <w:num w:numId="53">
    <w:abstractNumId w:val="34"/>
  </w:num>
  <w:num w:numId="54">
    <w:abstractNumId w:val="29"/>
  </w:num>
  <w:num w:numId="55">
    <w:abstractNumId w:val="57"/>
  </w:num>
  <w:num w:numId="56">
    <w:abstractNumId w:val="19"/>
  </w:num>
  <w:num w:numId="57">
    <w:abstractNumId w:val="53"/>
  </w:num>
  <w:num w:numId="58">
    <w:abstractNumId w:val="36"/>
  </w:num>
  <w:num w:numId="59">
    <w:abstractNumId w:val="64"/>
  </w:num>
  <w:num w:numId="60">
    <w:abstractNumId w:val="46"/>
  </w:num>
  <w:num w:numId="61">
    <w:abstractNumId w:val="47"/>
  </w:num>
  <w:num w:numId="62">
    <w:abstractNumId w:val="40"/>
  </w:num>
  <w:num w:numId="63">
    <w:abstractNumId w:val="66"/>
  </w:num>
  <w:num w:numId="64">
    <w:abstractNumId w:val="63"/>
  </w:num>
  <w:num w:numId="65">
    <w:abstractNumId w:val="52"/>
  </w:num>
  <w:num w:numId="66">
    <w:abstractNumId w:val="51"/>
  </w:num>
  <w:num w:numId="67">
    <w:abstractNumId w:val="70"/>
  </w:num>
  <w:num w:numId="68">
    <w:abstractNumId w:val="73"/>
    <w:lvlOverride w:ilvl="0">
      <w:lvl w:ilvl="0" w:tentative="1">
        <w:start w:val="1"/>
        <w:numFmt w:val="decimal"/>
        <w:lvlText w:val="%1"/>
        <w:lvlJc w:val="left"/>
        <w:pPr>
          <w:tabs>
            <w:tab w:val="left" w:pos="432"/>
          </w:tabs>
          <w:ind w:left="432" w:hanging="432"/>
        </w:pPr>
        <w:rPr>
          <w:rFonts w:hint="eastAsia"/>
        </w:rPr>
      </w:lvl>
    </w:lvlOverride>
    <w:lvlOverride w:ilvl="1">
      <w:lvl w:ilvl="1" w:tentative="1">
        <w:start w:val="1"/>
        <w:numFmt w:val="decimal"/>
        <w:lvlText w:val="%1.%2"/>
        <w:lvlJc w:val="left"/>
        <w:pPr>
          <w:tabs>
            <w:tab w:val="left" w:pos="576"/>
          </w:tabs>
          <w:ind w:left="1134" w:hanging="737"/>
        </w:pPr>
        <w:rPr>
          <w:rFonts w:hint="eastAsia"/>
          <w:b w:val="0"/>
          <w:bCs w:val="0"/>
          <w:sz w:val="24"/>
          <w:szCs w:val="24"/>
        </w:rPr>
      </w:lvl>
    </w:lvlOverride>
    <w:lvlOverride w:ilvl="2">
      <w:lvl w:ilvl="2" w:tentative="1">
        <w:start w:val="1"/>
        <w:numFmt w:val="decimal"/>
        <w:lvlText w:val="%1.%2.%3"/>
        <w:lvlJc w:val="left"/>
        <w:pPr>
          <w:tabs>
            <w:tab w:val="left" w:pos="720"/>
          </w:tabs>
          <w:ind w:left="1985" w:hanging="908"/>
        </w:pPr>
        <w:rPr>
          <w:rFonts w:hint="eastAsia"/>
        </w:rPr>
      </w:lvl>
    </w:lvlOverride>
    <w:lvlOverride w:ilvl="3">
      <w:lvl w:ilvl="3" w:tentative="1">
        <w:start w:val="1"/>
        <w:numFmt w:val="decimal"/>
        <w:lvlText w:val="%1.%2.%3.%4"/>
        <w:lvlJc w:val="left"/>
        <w:pPr>
          <w:tabs>
            <w:tab w:val="left" w:pos="864"/>
          </w:tabs>
          <w:ind w:left="864" w:hanging="864"/>
        </w:pPr>
        <w:rPr>
          <w:rFonts w:hint="eastAsia"/>
        </w:rPr>
      </w:lvl>
    </w:lvlOverride>
    <w:lvlOverride w:ilvl="4">
      <w:lvl w:ilvl="4" w:tentative="1">
        <w:start w:val="1"/>
        <w:numFmt w:val="decimal"/>
        <w:lvlText w:val="%1.%2.%3.%4.%5"/>
        <w:lvlJc w:val="left"/>
        <w:pPr>
          <w:tabs>
            <w:tab w:val="left" w:pos="1008"/>
          </w:tabs>
          <w:ind w:left="1008" w:hanging="1008"/>
        </w:pPr>
        <w:rPr>
          <w:rFonts w:hint="eastAsia"/>
        </w:rPr>
      </w:lvl>
    </w:lvlOverride>
    <w:lvlOverride w:ilvl="5">
      <w:lvl w:ilvl="5" w:tentative="1">
        <w:start w:val="1"/>
        <w:numFmt w:val="decimal"/>
        <w:lvlText w:val="%1.%2.%3.%4.%5.%6"/>
        <w:lvlJc w:val="left"/>
        <w:pPr>
          <w:tabs>
            <w:tab w:val="left" w:pos="1152"/>
          </w:tabs>
          <w:ind w:left="1152" w:hanging="1152"/>
        </w:pPr>
        <w:rPr>
          <w:rFonts w:hint="eastAsia"/>
        </w:rPr>
      </w:lvl>
    </w:lvlOverride>
    <w:lvlOverride w:ilvl="6">
      <w:lvl w:ilvl="6" w:tentative="1">
        <w:start w:val="1"/>
        <w:numFmt w:val="decimal"/>
        <w:lvlText w:val="%1.%2.%3.%4.%5.%6.%7"/>
        <w:lvlJc w:val="left"/>
        <w:pPr>
          <w:tabs>
            <w:tab w:val="left" w:pos="1296"/>
          </w:tabs>
          <w:ind w:left="1296" w:hanging="1296"/>
        </w:pPr>
        <w:rPr>
          <w:rFonts w:hint="eastAsia"/>
        </w:rPr>
      </w:lvl>
    </w:lvlOverride>
    <w:lvlOverride w:ilvl="7">
      <w:lvl w:ilvl="7" w:tentative="1">
        <w:start w:val="1"/>
        <w:numFmt w:val="decimal"/>
        <w:lvlText w:val="%1.%2.%3.%4.%5.%6.%7.%8"/>
        <w:lvlJc w:val="left"/>
        <w:pPr>
          <w:tabs>
            <w:tab w:val="left" w:pos="1440"/>
          </w:tabs>
          <w:ind w:left="1440" w:hanging="1440"/>
        </w:pPr>
        <w:rPr>
          <w:rFonts w:hint="eastAsia"/>
        </w:rPr>
      </w:lvl>
    </w:lvlOverride>
    <w:lvlOverride w:ilvl="8">
      <w:lvl w:ilvl="8" w:tentative="1">
        <w:start w:val="1"/>
        <w:numFmt w:val="decimal"/>
        <w:lvlText w:val="%1.%2.%3.%4.%5.%6.%7.%8.%9"/>
        <w:lvlJc w:val="left"/>
        <w:pPr>
          <w:tabs>
            <w:tab w:val="left" w:pos="1584"/>
          </w:tabs>
          <w:ind w:left="1584" w:hanging="1584"/>
        </w:pPr>
        <w:rPr>
          <w:rFonts w:hint="eastAsia"/>
        </w:rPr>
      </w:lvl>
    </w:lvlOverride>
  </w:num>
  <w:num w:numId="69">
    <w:abstractNumId w:val="33"/>
  </w:num>
  <w:num w:numId="70">
    <w:abstractNumId w:val="27"/>
  </w:num>
  <w:num w:numId="71">
    <w:abstractNumId w:val="67"/>
  </w:num>
  <w:num w:numId="72">
    <w:abstractNumId w:val="0"/>
  </w:num>
  <w:num w:numId="73">
    <w:abstractNumId w:val="9"/>
  </w:num>
  <w:num w:numId="74">
    <w:abstractNumId w:val="10"/>
  </w:num>
  <w:num w:numId="7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OTllMjRjYzIwZjRjZjc1ZTc2MTMwMWJhMDEzZGMyOTA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07B"/>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50"/>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342"/>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582"/>
    <w:rsid w:val="00030640"/>
    <w:rsid w:val="0003072E"/>
    <w:rsid w:val="000307A8"/>
    <w:rsid w:val="00030887"/>
    <w:rsid w:val="00030993"/>
    <w:rsid w:val="00030D81"/>
    <w:rsid w:val="00030EDC"/>
    <w:rsid w:val="00031069"/>
    <w:rsid w:val="000313A2"/>
    <w:rsid w:val="000313C2"/>
    <w:rsid w:val="00031442"/>
    <w:rsid w:val="0003146F"/>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9CB"/>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76D"/>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0D3"/>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482"/>
    <w:rsid w:val="00045514"/>
    <w:rsid w:val="00045678"/>
    <w:rsid w:val="0004567A"/>
    <w:rsid w:val="000456B3"/>
    <w:rsid w:val="00045730"/>
    <w:rsid w:val="0004576A"/>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6F"/>
    <w:rsid w:val="00052978"/>
    <w:rsid w:val="00052D2A"/>
    <w:rsid w:val="00052FD2"/>
    <w:rsid w:val="00053251"/>
    <w:rsid w:val="000535E6"/>
    <w:rsid w:val="00053890"/>
    <w:rsid w:val="000539CC"/>
    <w:rsid w:val="00053AC5"/>
    <w:rsid w:val="00053B80"/>
    <w:rsid w:val="00054265"/>
    <w:rsid w:val="0005434F"/>
    <w:rsid w:val="000547F3"/>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3FA"/>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2C63"/>
    <w:rsid w:val="000630BA"/>
    <w:rsid w:val="0006314D"/>
    <w:rsid w:val="0006336F"/>
    <w:rsid w:val="000633D6"/>
    <w:rsid w:val="000634A5"/>
    <w:rsid w:val="00063593"/>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8EB"/>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2F"/>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C71"/>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1BA"/>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A1B"/>
    <w:rsid w:val="000D4BAD"/>
    <w:rsid w:val="000D4CDB"/>
    <w:rsid w:val="000D4EA5"/>
    <w:rsid w:val="000D4F97"/>
    <w:rsid w:val="000D51C0"/>
    <w:rsid w:val="000D524E"/>
    <w:rsid w:val="000D54BA"/>
    <w:rsid w:val="000D5666"/>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2CA6"/>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535"/>
    <w:rsid w:val="0010063E"/>
    <w:rsid w:val="001006D6"/>
    <w:rsid w:val="001006F0"/>
    <w:rsid w:val="001008FB"/>
    <w:rsid w:val="00100A6E"/>
    <w:rsid w:val="00100CF1"/>
    <w:rsid w:val="00100DBC"/>
    <w:rsid w:val="00100EF3"/>
    <w:rsid w:val="00100FA0"/>
    <w:rsid w:val="00101087"/>
    <w:rsid w:val="001011B1"/>
    <w:rsid w:val="00101254"/>
    <w:rsid w:val="0010166A"/>
    <w:rsid w:val="00101C2D"/>
    <w:rsid w:val="00101CD7"/>
    <w:rsid w:val="00101E70"/>
    <w:rsid w:val="0010209B"/>
    <w:rsid w:val="00102313"/>
    <w:rsid w:val="0010234F"/>
    <w:rsid w:val="00102653"/>
    <w:rsid w:val="0010270C"/>
    <w:rsid w:val="00102833"/>
    <w:rsid w:val="00102BA9"/>
    <w:rsid w:val="00102CEC"/>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3B"/>
    <w:rsid w:val="00104AC6"/>
    <w:rsid w:val="00104C7F"/>
    <w:rsid w:val="00104E4C"/>
    <w:rsid w:val="00104EA1"/>
    <w:rsid w:val="001051DA"/>
    <w:rsid w:val="00105422"/>
    <w:rsid w:val="00105502"/>
    <w:rsid w:val="00105A65"/>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8A4"/>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3D5C"/>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515"/>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2F67"/>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5"/>
    <w:rsid w:val="0012535E"/>
    <w:rsid w:val="00125402"/>
    <w:rsid w:val="0012550F"/>
    <w:rsid w:val="00125659"/>
    <w:rsid w:val="00125686"/>
    <w:rsid w:val="001257EB"/>
    <w:rsid w:val="0012582F"/>
    <w:rsid w:val="001258C0"/>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68"/>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BF6"/>
    <w:rsid w:val="00147FCF"/>
    <w:rsid w:val="00147FEA"/>
    <w:rsid w:val="001501D5"/>
    <w:rsid w:val="001503BE"/>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1F1"/>
    <w:rsid w:val="00155202"/>
    <w:rsid w:val="0015538F"/>
    <w:rsid w:val="00155434"/>
    <w:rsid w:val="00155982"/>
    <w:rsid w:val="001563CA"/>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AC0"/>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5F"/>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312"/>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88"/>
    <w:rsid w:val="001A13A8"/>
    <w:rsid w:val="001A1606"/>
    <w:rsid w:val="001A168B"/>
    <w:rsid w:val="001A185F"/>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8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B5E"/>
    <w:rsid w:val="001B2CC2"/>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AFE"/>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5E"/>
    <w:rsid w:val="001C167B"/>
    <w:rsid w:val="001C172A"/>
    <w:rsid w:val="001C1A12"/>
    <w:rsid w:val="001C1AE9"/>
    <w:rsid w:val="001C1B8B"/>
    <w:rsid w:val="001C1E53"/>
    <w:rsid w:val="001C2123"/>
    <w:rsid w:val="001C2145"/>
    <w:rsid w:val="001C255E"/>
    <w:rsid w:val="001C2695"/>
    <w:rsid w:val="001C273C"/>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5DA"/>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4CF"/>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92"/>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2F3"/>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69A"/>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06"/>
    <w:rsid w:val="0021677F"/>
    <w:rsid w:val="002167D9"/>
    <w:rsid w:val="00216A22"/>
    <w:rsid w:val="00216EEC"/>
    <w:rsid w:val="00216F78"/>
    <w:rsid w:val="00217445"/>
    <w:rsid w:val="002178F7"/>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CDE"/>
    <w:rsid w:val="00232EAF"/>
    <w:rsid w:val="0023302F"/>
    <w:rsid w:val="002332CE"/>
    <w:rsid w:val="00233389"/>
    <w:rsid w:val="002334AF"/>
    <w:rsid w:val="002335F7"/>
    <w:rsid w:val="0023385B"/>
    <w:rsid w:val="002339B5"/>
    <w:rsid w:val="00233BE4"/>
    <w:rsid w:val="00233CFD"/>
    <w:rsid w:val="00233DA6"/>
    <w:rsid w:val="00234295"/>
    <w:rsid w:val="002349F9"/>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EF7"/>
    <w:rsid w:val="00241FBF"/>
    <w:rsid w:val="002421DA"/>
    <w:rsid w:val="00242324"/>
    <w:rsid w:val="00242A12"/>
    <w:rsid w:val="00242ACF"/>
    <w:rsid w:val="00242B42"/>
    <w:rsid w:val="00242B47"/>
    <w:rsid w:val="00242BD7"/>
    <w:rsid w:val="00242BF6"/>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5F6E"/>
    <w:rsid w:val="002460FE"/>
    <w:rsid w:val="00246133"/>
    <w:rsid w:val="0024623F"/>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12"/>
    <w:rsid w:val="00272537"/>
    <w:rsid w:val="00272769"/>
    <w:rsid w:val="00272E7F"/>
    <w:rsid w:val="00272E80"/>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03"/>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62"/>
    <w:rsid w:val="002846A1"/>
    <w:rsid w:val="00284859"/>
    <w:rsid w:val="00284905"/>
    <w:rsid w:val="00284C10"/>
    <w:rsid w:val="00284F69"/>
    <w:rsid w:val="00285306"/>
    <w:rsid w:val="00285314"/>
    <w:rsid w:val="00285658"/>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106"/>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EA9"/>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4A1"/>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1984"/>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C81"/>
    <w:rsid w:val="002C6EB7"/>
    <w:rsid w:val="002C7061"/>
    <w:rsid w:val="002C7161"/>
    <w:rsid w:val="002C7612"/>
    <w:rsid w:val="002C7638"/>
    <w:rsid w:val="002C77F9"/>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B55"/>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B03"/>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573"/>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0DF"/>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6"/>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3DE9"/>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517"/>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1D9"/>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4C"/>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2E"/>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4885"/>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03"/>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EC4"/>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4FCA"/>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928"/>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735"/>
    <w:rsid w:val="003A0AB9"/>
    <w:rsid w:val="003A0AD7"/>
    <w:rsid w:val="003A0C60"/>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CDB"/>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41F"/>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5E9A"/>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AA"/>
    <w:rsid w:val="003C00E2"/>
    <w:rsid w:val="003C02EC"/>
    <w:rsid w:val="003C04AB"/>
    <w:rsid w:val="003C04B8"/>
    <w:rsid w:val="003C052A"/>
    <w:rsid w:val="003C0915"/>
    <w:rsid w:val="003C0D7F"/>
    <w:rsid w:val="003C0E4E"/>
    <w:rsid w:val="003C12A0"/>
    <w:rsid w:val="003C12DC"/>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CF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6D9"/>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53"/>
    <w:rsid w:val="004043B8"/>
    <w:rsid w:val="00404485"/>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9C7"/>
    <w:rsid w:val="00414A6F"/>
    <w:rsid w:val="00414AEE"/>
    <w:rsid w:val="00414C26"/>
    <w:rsid w:val="00414E8E"/>
    <w:rsid w:val="00415122"/>
    <w:rsid w:val="004153BF"/>
    <w:rsid w:val="0041569A"/>
    <w:rsid w:val="004159FC"/>
    <w:rsid w:val="00415A6D"/>
    <w:rsid w:val="00415A87"/>
    <w:rsid w:val="00415FF4"/>
    <w:rsid w:val="0041631F"/>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1F"/>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2A"/>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D4"/>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612"/>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0A"/>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6FF8"/>
    <w:rsid w:val="00477938"/>
    <w:rsid w:val="00477B54"/>
    <w:rsid w:val="00477B57"/>
    <w:rsid w:val="00480096"/>
    <w:rsid w:val="004802F4"/>
    <w:rsid w:val="004807A8"/>
    <w:rsid w:val="0048093B"/>
    <w:rsid w:val="004809A3"/>
    <w:rsid w:val="00480DF8"/>
    <w:rsid w:val="00480F1D"/>
    <w:rsid w:val="00480F9E"/>
    <w:rsid w:val="0048102F"/>
    <w:rsid w:val="00481091"/>
    <w:rsid w:val="0048109C"/>
    <w:rsid w:val="004813CF"/>
    <w:rsid w:val="0048165B"/>
    <w:rsid w:val="004816DB"/>
    <w:rsid w:val="00481743"/>
    <w:rsid w:val="004817F7"/>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0F0"/>
    <w:rsid w:val="00491173"/>
    <w:rsid w:val="00491443"/>
    <w:rsid w:val="004915BF"/>
    <w:rsid w:val="00491711"/>
    <w:rsid w:val="00491735"/>
    <w:rsid w:val="004919B7"/>
    <w:rsid w:val="00491A90"/>
    <w:rsid w:val="00491AB9"/>
    <w:rsid w:val="00491AD3"/>
    <w:rsid w:val="00491BAB"/>
    <w:rsid w:val="00491BD0"/>
    <w:rsid w:val="00491CCC"/>
    <w:rsid w:val="00491D30"/>
    <w:rsid w:val="00491F97"/>
    <w:rsid w:val="00491FAE"/>
    <w:rsid w:val="004920F3"/>
    <w:rsid w:val="004922E7"/>
    <w:rsid w:val="00492408"/>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5E7"/>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60"/>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969"/>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0CAD"/>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462"/>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3CC"/>
    <w:rsid w:val="004D053C"/>
    <w:rsid w:val="004D05FF"/>
    <w:rsid w:val="004D074C"/>
    <w:rsid w:val="004D0872"/>
    <w:rsid w:val="004D0AB1"/>
    <w:rsid w:val="004D0C2E"/>
    <w:rsid w:val="004D0CF5"/>
    <w:rsid w:val="004D0E23"/>
    <w:rsid w:val="004D0FEC"/>
    <w:rsid w:val="004D10AC"/>
    <w:rsid w:val="004D10FD"/>
    <w:rsid w:val="004D1154"/>
    <w:rsid w:val="004D1191"/>
    <w:rsid w:val="004D14D0"/>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0FB"/>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02"/>
    <w:rsid w:val="004F6E67"/>
    <w:rsid w:val="004F70B5"/>
    <w:rsid w:val="004F7573"/>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7AB"/>
    <w:rsid w:val="00502A38"/>
    <w:rsid w:val="00502DA6"/>
    <w:rsid w:val="00502FD4"/>
    <w:rsid w:val="0050319D"/>
    <w:rsid w:val="005031B4"/>
    <w:rsid w:val="00503228"/>
    <w:rsid w:val="00503327"/>
    <w:rsid w:val="005034A0"/>
    <w:rsid w:val="005035D6"/>
    <w:rsid w:val="00503948"/>
    <w:rsid w:val="00503B29"/>
    <w:rsid w:val="00503C1F"/>
    <w:rsid w:val="00503EEF"/>
    <w:rsid w:val="00504367"/>
    <w:rsid w:val="00504877"/>
    <w:rsid w:val="00504B11"/>
    <w:rsid w:val="00504E78"/>
    <w:rsid w:val="00504F60"/>
    <w:rsid w:val="00504FDF"/>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10"/>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152"/>
    <w:rsid w:val="00533529"/>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948"/>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143"/>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57A"/>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EEB"/>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707"/>
    <w:rsid w:val="00570896"/>
    <w:rsid w:val="005708B3"/>
    <w:rsid w:val="00571152"/>
    <w:rsid w:val="005715E8"/>
    <w:rsid w:val="005717D2"/>
    <w:rsid w:val="005717FC"/>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88F"/>
    <w:rsid w:val="00576ADB"/>
    <w:rsid w:val="00576BA6"/>
    <w:rsid w:val="00576CBE"/>
    <w:rsid w:val="00576F8C"/>
    <w:rsid w:val="00576F91"/>
    <w:rsid w:val="005770B2"/>
    <w:rsid w:val="00577375"/>
    <w:rsid w:val="005773C7"/>
    <w:rsid w:val="00577659"/>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2B5"/>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698"/>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285"/>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7D"/>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39"/>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C5B"/>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94"/>
    <w:rsid w:val="005B02E6"/>
    <w:rsid w:val="005B03D8"/>
    <w:rsid w:val="005B0464"/>
    <w:rsid w:val="005B0730"/>
    <w:rsid w:val="005B0789"/>
    <w:rsid w:val="005B0DC3"/>
    <w:rsid w:val="005B0EA7"/>
    <w:rsid w:val="005B11F1"/>
    <w:rsid w:val="005B180E"/>
    <w:rsid w:val="005B1BBF"/>
    <w:rsid w:val="005B1ECB"/>
    <w:rsid w:val="005B1FD2"/>
    <w:rsid w:val="005B20D5"/>
    <w:rsid w:val="005B225B"/>
    <w:rsid w:val="005B2331"/>
    <w:rsid w:val="005B2E12"/>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687"/>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398"/>
    <w:rsid w:val="005C04C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4D3E"/>
    <w:rsid w:val="005D4EDF"/>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35F"/>
    <w:rsid w:val="005E0B26"/>
    <w:rsid w:val="005E1590"/>
    <w:rsid w:val="005E1749"/>
    <w:rsid w:val="005E1848"/>
    <w:rsid w:val="005E1921"/>
    <w:rsid w:val="005E1C8A"/>
    <w:rsid w:val="005E1DA5"/>
    <w:rsid w:val="005E202B"/>
    <w:rsid w:val="005E222A"/>
    <w:rsid w:val="005E23B5"/>
    <w:rsid w:val="005E23E1"/>
    <w:rsid w:val="005E291A"/>
    <w:rsid w:val="005E2AF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344"/>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27"/>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7D6"/>
    <w:rsid w:val="00603963"/>
    <w:rsid w:val="00603A39"/>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2F"/>
    <w:rsid w:val="0061495C"/>
    <w:rsid w:val="00614BB6"/>
    <w:rsid w:val="00614C1A"/>
    <w:rsid w:val="00614C57"/>
    <w:rsid w:val="00614FDD"/>
    <w:rsid w:val="006157B1"/>
    <w:rsid w:val="00615B17"/>
    <w:rsid w:val="00615D9C"/>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4E1"/>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4D0C"/>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00"/>
    <w:rsid w:val="006448CC"/>
    <w:rsid w:val="00644CBB"/>
    <w:rsid w:val="00644D6E"/>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450"/>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14C"/>
    <w:rsid w:val="00651223"/>
    <w:rsid w:val="0065133D"/>
    <w:rsid w:val="00651373"/>
    <w:rsid w:val="00651490"/>
    <w:rsid w:val="006514DB"/>
    <w:rsid w:val="00651918"/>
    <w:rsid w:val="00651A5C"/>
    <w:rsid w:val="00651A60"/>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D8D"/>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816"/>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D2F"/>
    <w:rsid w:val="00673E19"/>
    <w:rsid w:val="00674596"/>
    <w:rsid w:val="006747E7"/>
    <w:rsid w:val="00674BD5"/>
    <w:rsid w:val="00674DAE"/>
    <w:rsid w:val="00674F95"/>
    <w:rsid w:val="00675379"/>
    <w:rsid w:val="0067561D"/>
    <w:rsid w:val="00675628"/>
    <w:rsid w:val="00675B79"/>
    <w:rsid w:val="00675C31"/>
    <w:rsid w:val="00675CE0"/>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8B5"/>
    <w:rsid w:val="006839F5"/>
    <w:rsid w:val="00683A0F"/>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93F"/>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2EA"/>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59B"/>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7F9"/>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D7FD0"/>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2E36"/>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37D"/>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349"/>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792"/>
    <w:rsid w:val="007049F8"/>
    <w:rsid w:val="00704A5A"/>
    <w:rsid w:val="00704D75"/>
    <w:rsid w:val="00704FDF"/>
    <w:rsid w:val="007052A4"/>
    <w:rsid w:val="00705312"/>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0C"/>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B91"/>
    <w:rsid w:val="00721C43"/>
    <w:rsid w:val="00721C65"/>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21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A58"/>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AE"/>
    <w:rsid w:val="007401F8"/>
    <w:rsid w:val="00740308"/>
    <w:rsid w:val="007405E1"/>
    <w:rsid w:val="007406E9"/>
    <w:rsid w:val="0074088B"/>
    <w:rsid w:val="00740A2B"/>
    <w:rsid w:val="00740A8B"/>
    <w:rsid w:val="00740F1F"/>
    <w:rsid w:val="00740F28"/>
    <w:rsid w:val="00741013"/>
    <w:rsid w:val="007419AB"/>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9C7"/>
    <w:rsid w:val="00753A77"/>
    <w:rsid w:val="00753AC1"/>
    <w:rsid w:val="00753B72"/>
    <w:rsid w:val="00753BBC"/>
    <w:rsid w:val="00754347"/>
    <w:rsid w:val="00754769"/>
    <w:rsid w:val="007548A7"/>
    <w:rsid w:val="00754A51"/>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95E"/>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4A"/>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6FD6"/>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4F4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54"/>
    <w:rsid w:val="007A3DE6"/>
    <w:rsid w:val="007A3F2B"/>
    <w:rsid w:val="007A447C"/>
    <w:rsid w:val="007A46FC"/>
    <w:rsid w:val="007A4A11"/>
    <w:rsid w:val="007A4A2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98"/>
    <w:rsid w:val="007B68D6"/>
    <w:rsid w:val="007B6B07"/>
    <w:rsid w:val="007B6B90"/>
    <w:rsid w:val="007B6BEF"/>
    <w:rsid w:val="007B6C3E"/>
    <w:rsid w:val="007B6D68"/>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6C5"/>
    <w:rsid w:val="007C3935"/>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B9E"/>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C5"/>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814"/>
    <w:rsid w:val="007E69B0"/>
    <w:rsid w:val="007E6A2A"/>
    <w:rsid w:val="007E6D4F"/>
    <w:rsid w:val="007E6DCC"/>
    <w:rsid w:val="007E6DD5"/>
    <w:rsid w:val="007E6F84"/>
    <w:rsid w:val="007E6F9A"/>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2CA9"/>
    <w:rsid w:val="0080325D"/>
    <w:rsid w:val="0080334E"/>
    <w:rsid w:val="008036A0"/>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4A1"/>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6D9"/>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2BB"/>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2E8"/>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1D"/>
    <w:rsid w:val="008540C6"/>
    <w:rsid w:val="0085416E"/>
    <w:rsid w:val="008541C5"/>
    <w:rsid w:val="008542C8"/>
    <w:rsid w:val="00854341"/>
    <w:rsid w:val="0085449C"/>
    <w:rsid w:val="008544F4"/>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32"/>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551"/>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5F"/>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E78E3"/>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12"/>
    <w:rsid w:val="008F245D"/>
    <w:rsid w:val="008F24D9"/>
    <w:rsid w:val="008F2700"/>
    <w:rsid w:val="008F2982"/>
    <w:rsid w:val="008F298A"/>
    <w:rsid w:val="008F2A75"/>
    <w:rsid w:val="008F2DCE"/>
    <w:rsid w:val="008F2F30"/>
    <w:rsid w:val="008F334F"/>
    <w:rsid w:val="008F3A24"/>
    <w:rsid w:val="008F3CB2"/>
    <w:rsid w:val="008F3DCB"/>
    <w:rsid w:val="008F40F9"/>
    <w:rsid w:val="008F4501"/>
    <w:rsid w:val="008F475C"/>
    <w:rsid w:val="008F47BE"/>
    <w:rsid w:val="008F4B0E"/>
    <w:rsid w:val="008F4B11"/>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5F3"/>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0FAB"/>
    <w:rsid w:val="009114CB"/>
    <w:rsid w:val="00911563"/>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E57"/>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1F81"/>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59B"/>
    <w:rsid w:val="00941795"/>
    <w:rsid w:val="00941BB2"/>
    <w:rsid w:val="00941D0F"/>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15"/>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BBB"/>
    <w:rsid w:val="00955C13"/>
    <w:rsid w:val="00955C77"/>
    <w:rsid w:val="00955D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28"/>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67F83"/>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56"/>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331"/>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8B1"/>
    <w:rsid w:val="009A1919"/>
    <w:rsid w:val="009A1ADC"/>
    <w:rsid w:val="009A1BF5"/>
    <w:rsid w:val="009A1E5C"/>
    <w:rsid w:val="009A1F26"/>
    <w:rsid w:val="009A2147"/>
    <w:rsid w:val="009A23B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3DE"/>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027"/>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AE8"/>
    <w:rsid w:val="009B3F50"/>
    <w:rsid w:val="009B3F9B"/>
    <w:rsid w:val="009B4164"/>
    <w:rsid w:val="009B4231"/>
    <w:rsid w:val="009B4234"/>
    <w:rsid w:val="009B42A4"/>
    <w:rsid w:val="009B4319"/>
    <w:rsid w:val="009B43D2"/>
    <w:rsid w:val="009B4676"/>
    <w:rsid w:val="009B477C"/>
    <w:rsid w:val="009B485A"/>
    <w:rsid w:val="009B49B4"/>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3D8"/>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36"/>
    <w:rsid w:val="009E398D"/>
    <w:rsid w:val="009E39AA"/>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C88"/>
    <w:rsid w:val="009F6DF8"/>
    <w:rsid w:val="009F6E76"/>
    <w:rsid w:val="009F7088"/>
    <w:rsid w:val="009F713F"/>
    <w:rsid w:val="009F727D"/>
    <w:rsid w:val="009F736A"/>
    <w:rsid w:val="009F761D"/>
    <w:rsid w:val="009F7866"/>
    <w:rsid w:val="009F7902"/>
    <w:rsid w:val="009F7F66"/>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471"/>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DA1"/>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6E0"/>
    <w:rsid w:val="00A17926"/>
    <w:rsid w:val="00A17D36"/>
    <w:rsid w:val="00A17D8D"/>
    <w:rsid w:val="00A17D96"/>
    <w:rsid w:val="00A17E73"/>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6B"/>
    <w:rsid w:val="00A31C94"/>
    <w:rsid w:val="00A31CB4"/>
    <w:rsid w:val="00A31D41"/>
    <w:rsid w:val="00A31F12"/>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1F76"/>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2D"/>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148"/>
    <w:rsid w:val="00A514E9"/>
    <w:rsid w:val="00A5162C"/>
    <w:rsid w:val="00A51DA9"/>
    <w:rsid w:val="00A51DB4"/>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1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6EB4"/>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039"/>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A0A"/>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E87"/>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6F09"/>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20F"/>
    <w:rsid w:val="00AC33F1"/>
    <w:rsid w:val="00AC3577"/>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53A"/>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D6"/>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6F5"/>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5A6"/>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5E6"/>
    <w:rsid w:val="00AF66DE"/>
    <w:rsid w:val="00AF6A8A"/>
    <w:rsid w:val="00AF6B26"/>
    <w:rsid w:val="00AF6BDB"/>
    <w:rsid w:val="00AF6DB3"/>
    <w:rsid w:val="00AF6DD6"/>
    <w:rsid w:val="00AF6F80"/>
    <w:rsid w:val="00AF70CB"/>
    <w:rsid w:val="00AF7535"/>
    <w:rsid w:val="00AF799C"/>
    <w:rsid w:val="00B00000"/>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704"/>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5E9E"/>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C9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79A"/>
    <w:rsid w:val="00B27885"/>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D6A"/>
    <w:rsid w:val="00B34DD7"/>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37D52"/>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2A6"/>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0ED8"/>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33"/>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20"/>
    <w:rsid w:val="00B615B0"/>
    <w:rsid w:val="00B6161C"/>
    <w:rsid w:val="00B61741"/>
    <w:rsid w:val="00B61C14"/>
    <w:rsid w:val="00B61D46"/>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4C1"/>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3B"/>
    <w:rsid w:val="00B663DD"/>
    <w:rsid w:val="00B6647A"/>
    <w:rsid w:val="00B66852"/>
    <w:rsid w:val="00B6687A"/>
    <w:rsid w:val="00B66C15"/>
    <w:rsid w:val="00B66F68"/>
    <w:rsid w:val="00B67187"/>
    <w:rsid w:val="00B6733A"/>
    <w:rsid w:val="00B67483"/>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D3F"/>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861"/>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F5"/>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3AF"/>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0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4F2"/>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628"/>
    <w:rsid w:val="00BD5C3F"/>
    <w:rsid w:val="00BD5CEA"/>
    <w:rsid w:val="00BD5E45"/>
    <w:rsid w:val="00BD5FDF"/>
    <w:rsid w:val="00BD64AF"/>
    <w:rsid w:val="00BD6552"/>
    <w:rsid w:val="00BD65DA"/>
    <w:rsid w:val="00BD66D6"/>
    <w:rsid w:val="00BD68EA"/>
    <w:rsid w:val="00BD6CD9"/>
    <w:rsid w:val="00BD6D6D"/>
    <w:rsid w:val="00BD7023"/>
    <w:rsid w:val="00BD7202"/>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C0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DE7"/>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2EF4"/>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96D"/>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3FE"/>
    <w:rsid w:val="00C43ADE"/>
    <w:rsid w:val="00C445BE"/>
    <w:rsid w:val="00C44609"/>
    <w:rsid w:val="00C44781"/>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08B4"/>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0F4"/>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5EB"/>
    <w:rsid w:val="00C71727"/>
    <w:rsid w:val="00C718E3"/>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796"/>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5FE2"/>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745"/>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D45"/>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06A"/>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46"/>
    <w:rsid w:val="00CF1D86"/>
    <w:rsid w:val="00CF2564"/>
    <w:rsid w:val="00CF2AE6"/>
    <w:rsid w:val="00CF304C"/>
    <w:rsid w:val="00CF393C"/>
    <w:rsid w:val="00CF3C43"/>
    <w:rsid w:val="00CF3C57"/>
    <w:rsid w:val="00CF3ECA"/>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56"/>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3B"/>
    <w:rsid w:val="00D03384"/>
    <w:rsid w:val="00D036AA"/>
    <w:rsid w:val="00D037CD"/>
    <w:rsid w:val="00D03C34"/>
    <w:rsid w:val="00D03E4B"/>
    <w:rsid w:val="00D03F84"/>
    <w:rsid w:val="00D044A7"/>
    <w:rsid w:val="00D04958"/>
    <w:rsid w:val="00D04C5A"/>
    <w:rsid w:val="00D04D28"/>
    <w:rsid w:val="00D04E55"/>
    <w:rsid w:val="00D04EA9"/>
    <w:rsid w:val="00D050DA"/>
    <w:rsid w:val="00D054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A08"/>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1BC"/>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0B1"/>
    <w:rsid w:val="00D3130C"/>
    <w:rsid w:val="00D3136C"/>
    <w:rsid w:val="00D3153D"/>
    <w:rsid w:val="00D316E5"/>
    <w:rsid w:val="00D31A9A"/>
    <w:rsid w:val="00D31B26"/>
    <w:rsid w:val="00D31BE0"/>
    <w:rsid w:val="00D31F6F"/>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8BD"/>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BF2"/>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B19"/>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D2E"/>
    <w:rsid w:val="00D70E26"/>
    <w:rsid w:val="00D70EC0"/>
    <w:rsid w:val="00D70F94"/>
    <w:rsid w:val="00D713E9"/>
    <w:rsid w:val="00D71417"/>
    <w:rsid w:val="00D714F6"/>
    <w:rsid w:val="00D7152E"/>
    <w:rsid w:val="00D718D0"/>
    <w:rsid w:val="00D71BB0"/>
    <w:rsid w:val="00D71C4C"/>
    <w:rsid w:val="00D71D10"/>
    <w:rsid w:val="00D71D36"/>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44"/>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A8C"/>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46"/>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1E12"/>
    <w:rsid w:val="00D8242C"/>
    <w:rsid w:val="00D827D1"/>
    <w:rsid w:val="00D827F2"/>
    <w:rsid w:val="00D828A6"/>
    <w:rsid w:val="00D82D9C"/>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14"/>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FA"/>
    <w:rsid w:val="00D870D2"/>
    <w:rsid w:val="00D871D5"/>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251"/>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0451"/>
    <w:rsid w:val="00DA0C2C"/>
    <w:rsid w:val="00DA0F44"/>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A"/>
    <w:rsid w:val="00DA5D0E"/>
    <w:rsid w:val="00DA5D33"/>
    <w:rsid w:val="00DA5E8D"/>
    <w:rsid w:val="00DA6059"/>
    <w:rsid w:val="00DA609E"/>
    <w:rsid w:val="00DA651E"/>
    <w:rsid w:val="00DA68E1"/>
    <w:rsid w:val="00DA6F5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30"/>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1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ABE"/>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3A7"/>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964"/>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15"/>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BD2"/>
    <w:rsid w:val="00E03F34"/>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A9C"/>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A94"/>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65"/>
    <w:rsid w:val="00E309DB"/>
    <w:rsid w:val="00E30A14"/>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78"/>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3F"/>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1FF"/>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322"/>
    <w:rsid w:val="00E60417"/>
    <w:rsid w:val="00E6053D"/>
    <w:rsid w:val="00E60810"/>
    <w:rsid w:val="00E6088E"/>
    <w:rsid w:val="00E60942"/>
    <w:rsid w:val="00E60C7D"/>
    <w:rsid w:val="00E60F5A"/>
    <w:rsid w:val="00E60F8F"/>
    <w:rsid w:val="00E60FC4"/>
    <w:rsid w:val="00E6103C"/>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AFB"/>
    <w:rsid w:val="00E71B5E"/>
    <w:rsid w:val="00E71C6B"/>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E3A"/>
    <w:rsid w:val="00E74F94"/>
    <w:rsid w:val="00E7514D"/>
    <w:rsid w:val="00E751CF"/>
    <w:rsid w:val="00E75387"/>
    <w:rsid w:val="00E754BC"/>
    <w:rsid w:val="00E755B3"/>
    <w:rsid w:val="00E75872"/>
    <w:rsid w:val="00E7596F"/>
    <w:rsid w:val="00E75ADC"/>
    <w:rsid w:val="00E75D06"/>
    <w:rsid w:val="00E75D9B"/>
    <w:rsid w:val="00E7608A"/>
    <w:rsid w:val="00E7621E"/>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BF2"/>
    <w:rsid w:val="00E96FCA"/>
    <w:rsid w:val="00E9700B"/>
    <w:rsid w:val="00E9702D"/>
    <w:rsid w:val="00E970F0"/>
    <w:rsid w:val="00E972FC"/>
    <w:rsid w:val="00E97449"/>
    <w:rsid w:val="00E975C5"/>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636"/>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D32"/>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67"/>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77D"/>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1BA"/>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7EE"/>
    <w:rsid w:val="00ED187E"/>
    <w:rsid w:val="00ED19A1"/>
    <w:rsid w:val="00ED2146"/>
    <w:rsid w:val="00ED21DF"/>
    <w:rsid w:val="00ED23DD"/>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65D"/>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7DA"/>
    <w:rsid w:val="00EF4A02"/>
    <w:rsid w:val="00EF4CD2"/>
    <w:rsid w:val="00EF4E7D"/>
    <w:rsid w:val="00EF4FE3"/>
    <w:rsid w:val="00EF5016"/>
    <w:rsid w:val="00EF51F9"/>
    <w:rsid w:val="00EF5211"/>
    <w:rsid w:val="00EF548C"/>
    <w:rsid w:val="00EF565C"/>
    <w:rsid w:val="00EF58B7"/>
    <w:rsid w:val="00EF5AD7"/>
    <w:rsid w:val="00EF5BE3"/>
    <w:rsid w:val="00EF5C38"/>
    <w:rsid w:val="00EF5CD9"/>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95"/>
    <w:rsid w:val="00F06C2C"/>
    <w:rsid w:val="00F06DA4"/>
    <w:rsid w:val="00F07D1D"/>
    <w:rsid w:val="00F07D4F"/>
    <w:rsid w:val="00F07DC2"/>
    <w:rsid w:val="00F07F24"/>
    <w:rsid w:val="00F07F33"/>
    <w:rsid w:val="00F10609"/>
    <w:rsid w:val="00F10634"/>
    <w:rsid w:val="00F1063C"/>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0D6"/>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4E5"/>
    <w:rsid w:val="00F4356D"/>
    <w:rsid w:val="00F43581"/>
    <w:rsid w:val="00F435F9"/>
    <w:rsid w:val="00F43650"/>
    <w:rsid w:val="00F43A56"/>
    <w:rsid w:val="00F43B87"/>
    <w:rsid w:val="00F44172"/>
    <w:rsid w:val="00F44214"/>
    <w:rsid w:val="00F44521"/>
    <w:rsid w:val="00F445DC"/>
    <w:rsid w:val="00F445FB"/>
    <w:rsid w:val="00F44818"/>
    <w:rsid w:val="00F44C27"/>
    <w:rsid w:val="00F44CD6"/>
    <w:rsid w:val="00F44D4F"/>
    <w:rsid w:val="00F4528E"/>
    <w:rsid w:val="00F452C3"/>
    <w:rsid w:val="00F454A8"/>
    <w:rsid w:val="00F454C0"/>
    <w:rsid w:val="00F4568A"/>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A1A"/>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54"/>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973"/>
    <w:rsid w:val="00F67A31"/>
    <w:rsid w:val="00F67D86"/>
    <w:rsid w:val="00F67E1F"/>
    <w:rsid w:val="00F67E74"/>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62E"/>
    <w:rsid w:val="00F779C4"/>
    <w:rsid w:val="00F77A6C"/>
    <w:rsid w:val="00F77B43"/>
    <w:rsid w:val="00F77B54"/>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847"/>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0B8"/>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2B0"/>
    <w:rsid w:val="00FC16BF"/>
    <w:rsid w:val="00FC1858"/>
    <w:rsid w:val="00FC1900"/>
    <w:rsid w:val="00FC1937"/>
    <w:rsid w:val="00FC1A78"/>
    <w:rsid w:val="00FC1C90"/>
    <w:rsid w:val="00FC1CC8"/>
    <w:rsid w:val="00FC1E50"/>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4BC"/>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A29"/>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2C84"/>
    <w:rsid w:val="00FF313B"/>
    <w:rsid w:val="00FF31A1"/>
    <w:rsid w:val="00FF3205"/>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130"/>
    <w:rsid w:val="00FF7636"/>
    <w:rsid w:val="00FF765F"/>
    <w:rsid w:val="00FF7989"/>
    <w:rsid w:val="00FF7D03"/>
    <w:rsid w:val="01990829"/>
    <w:rsid w:val="01C74CD9"/>
    <w:rsid w:val="01DE4523"/>
    <w:rsid w:val="02312040"/>
    <w:rsid w:val="024617F2"/>
    <w:rsid w:val="02581DA6"/>
    <w:rsid w:val="026B2475"/>
    <w:rsid w:val="02B349AE"/>
    <w:rsid w:val="02DD0D12"/>
    <w:rsid w:val="03DF44F2"/>
    <w:rsid w:val="03EF2612"/>
    <w:rsid w:val="04901C66"/>
    <w:rsid w:val="04B644F6"/>
    <w:rsid w:val="052063CA"/>
    <w:rsid w:val="05283EA9"/>
    <w:rsid w:val="05976809"/>
    <w:rsid w:val="07127150"/>
    <w:rsid w:val="074D05EF"/>
    <w:rsid w:val="078B414B"/>
    <w:rsid w:val="07CB7F01"/>
    <w:rsid w:val="07F615C4"/>
    <w:rsid w:val="08704312"/>
    <w:rsid w:val="08870408"/>
    <w:rsid w:val="08E64200"/>
    <w:rsid w:val="08F01F28"/>
    <w:rsid w:val="09650257"/>
    <w:rsid w:val="099B4B67"/>
    <w:rsid w:val="09E8742D"/>
    <w:rsid w:val="0A565C1B"/>
    <w:rsid w:val="0A5C39BE"/>
    <w:rsid w:val="0A64326C"/>
    <w:rsid w:val="0AA8768C"/>
    <w:rsid w:val="0AB67AAA"/>
    <w:rsid w:val="0B062139"/>
    <w:rsid w:val="0B571D7F"/>
    <w:rsid w:val="0B660C1A"/>
    <w:rsid w:val="0B996E37"/>
    <w:rsid w:val="0C1447ED"/>
    <w:rsid w:val="0C174E30"/>
    <w:rsid w:val="0C40232D"/>
    <w:rsid w:val="0DBE2785"/>
    <w:rsid w:val="0EFC7153"/>
    <w:rsid w:val="0FBE3F41"/>
    <w:rsid w:val="1088747A"/>
    <w:rsid w:val="10B04DA9"/>
    <w:rsid w:val="11067E06"/>
    <w:rsid w:val="11EF623B"/>
    <w:rsid w:val="12543AB7"/>
    <w:rsid w:val="12732B24"/>
    <w:rsid w:val="12763269"/>
    <w:rsid w:val="129A3460"/>
    <w:rsid w:val="130F3848"/>
    <w:rsid w:val="13826402"/>
    <w:rsid w:val="148765EB"/>
    <w:rsid w:val="14951E1C"/>
    <w:rsid w:val="14E31122"/>
    <w:rsid w:val="15485AA9"/>
    <w:rsid w:val="15860B4C"/>
    <w:rsid w:val="16B03286"/>
    <w:rsid w:val="16E15B36"/>
    <w:rsid w:val="17F93E0B"/>
    <w:rsid w:val="18321CF0"/>
    <w:rsid w:val="184E71FB"/>
    <w:rsid w:val="19411B18"/>
    <w:rsid w:val="196273C8"/>
    <w:rsid w:val="1A111E4A"/>
    <w:rsid w:val="1A4268EB"/>
    <w:rsid w:val="1A69484E"/>
    <w:rsid w:val="1AC94917"/>
    <w:rsid w:val="1B076E52"/>
    <w:rsid w:val="1B1B6FB2"/>
    <w:rsid w:val="1BA7503C"/>
    <w:rsid w:val="1C455CA5"/>
    <w:rsid w:val="1C472749"/>
    <w:rsid w:val="1CBC5700"/>
    <w:rsid w:val="1CE66C57"/>
    <w:rsid w:val="1CF15F7B"/>
    <w:rsid w:val="1CFA1E6E"/>
    <w:rsid w:val="1D2C69D2"/>
    <w:rsid w:val="1D303373"/>
    <w:rsid w:val="1D532BBD"/>
    <w:rsid w:val="1D8D4321"/>
    <w:rsid w:val="1D9B11A3"/>
    <w:rsid w:val="1D9B7367"/>
    <w:rsid w:val="1E242829"/>
    <w:rsid w:val="1E3E3C2B"/>
    <w:rsid w:val="1E435488"/>
    <w:rsid w:val="1E4A6AED"/>
    <w:rsid w:val="1E9E02F4"/>
    <w:rsid w:val="1EB3779A"/>
    <w:rsid w:val="1ED146E2"/>
    <w:rsid w:val="1F465F14"/>
    <w:rsid w:val="1F8C3AFF"/>
    <w:rsid w:val="204530BE"/>
    <w:rsid w:val="20AF2743"/>
    <w:rsid w:val="213276BA"/>
    <w:rsid w:val="21DC02BE"/>
    <w:rsid w:val="22295A28"/>
    <w:rsid w:val="22B349E5"/>
    <w:rsid w:val="22E40D45"/>
    <w:rsid w:val="232E5C5F"/>
    <w:rsid w:val="235B5EFE"/>
    <w:rsid w:val="236944A9"/>
    <w:rsid w:val="239E00B4"/>
    <w:rsid w:val="23F34EA3"/>
    <w:rsid w:val="25063F87"/>
    <w:rsid w:val="251E74A4"/>
    <w:rsid w:val="25323643"/>
    <w:rsid w:val="254A0D20"/>
    <w:rsid w:val="25B46341"/>
    <w:rsid w:val="25CB59E7"/>
    <w:rsid w:val="25F5040C"/>
    <w:rsid w:val="260F621B"/>
    <w:rsid w:val="26745221"/>
    <w:rsid w:val="267840D6"/>
    <w:rsid w:val="267F0CA1"/>
    <w:rsid w:val="26B431AC"/>
    <w:rsid w:val="27633660"/>
    <w:rsid w:val="27843CE5"/>
    <w:rsid w:val="27947B6B"/>
    <w:rsid w:val="281431DC"/>
    <w:rsid w:val="284243AB"/>
    <w:rsid w:val="28593B9C"/>
    <w:rsid w:val="289478CD"/>
    <w:rsid w:val="2A3531CB"/>
    <w:rsid w:val="2A70010A"/>
    <w:rsid w:val="2BB46F1D"/>
    <w:rsid w:val="2BEA15D4"/>
    <w:rsid w:val="2CB53CE4"/>
    <w:rsid w:val="2CBE62A5"/>
    <w:rsid w:val="2CE7565E"/>
    <w:rsid w:val="2D0B5315"/>
    <w:rsid w:val="2D142459"/>
    <w:rsid w:val="2D297497"/>
    <w:rsid w:val="2D564730"/>
    <w:rsid w:val="2DB63420"/>
    <w:rsid w:val="2DE21DB1"/>
    <w:rsid w:val="2E305979"/>
    <w:rsid w:val="2E5A4742"/>
    <w:rsid w:val="2E734E6D"/>
    <w:rsid w:val="2E8125AA"/>
    <w:rsid w:val="30B71DED"/>
    <w:rsid w:val="30C0589B"/>
    <w:rsid w:val="3135465C"/>
    <w:rsid w:val="3198380B"/>
    <w:rsid w:val="31D10829"/>
    <w:rsid w:val="323C3534"/>
    <w:rsid w:val="325725C7"/>
    <w:rsid w:val="32A914C8"/>
    <w:rsid w:val="32EB653A"/>
    <w:rsid w:val="33CB12A8"/>
    <w:rsid w:val="343B642D"/>
    <w:rsid w:val="34512C92"/>
    <w:rsid w:val="34585069"/>
    <w:rsid w:val="34775202"/>
    <w:rsid w:val="34921DC5"/>
    <w:rsid w:val="34A002E0"/>
    <w:rsid w:val="34B86754"/>
    <w:rsid w:val="36141226"/>
    <w:rsid w:val="3693127B"/>
    <w:rsid w:val="36A35D65"/>
    <w:rsid w:val="36D52B97"/>
    <w:rsid w:val="36FC6696"/>
    <w:rsid w:val="37423F42"/>
    <w:rsid w:val="376F4AC9"/>
    <w:rsid w:val="378F3DA1"/>
    <w:rsid w:val="37E55010"/>
    <w:rsid w:val="37FFB8D8"/>
    <w:rsid w:val="38E15DB0"/>
    <w:rsid w:val="39240DE3"/>
    <w:rsid w:val="398C0410"/>
    <w:rsid w:val="3A4E58D3"/>
    <w:rsid w:val="3A557B1D"/>
    <w:rsid w:val="3B1B17F9"/>
    <w:rsid w:val="3B2D05A1"/>
    <w:rsid w:val="3B347BD6"/>
    <w:rsid w:val="3B6B48F3"/>
    <w:rsid w:val="3BB37277"/>
    <w:rsid w:val="3BCB6780"/>
    <w:rsid w:val="3BCF4FB4"/>
    <w:rsid w:val="3C7F0AD8"/>
    <w:rsid w:val="3C955459"/>
    <w:rsid w:val="3CA03B35"/>
    <w:rsid w:val="3CB225E1"/>
    <w:rsid w:val="3CD6030E"/>
    <w:rsid w:val="3D6A0B0C"/>
    <w:rsid w:val="3E7A5DA4"/>
    <w:rsid w:val="3E813AE9"/>
    <w:rsid w:val="3F2006FA"/>
    <w:rsid w:val="3F543CB9"/>
    <w:rsid w:val="3FE94F8F"/>
    <w:rsid w:val="3FEC682B"/>
    <w:rsid w:val="3FF5F3AE"/>
    <w:rsid w:val="41226AC7"/>
    <w:rsid w:val="413E1E21"/>
    <w:rsid w:val="4151103E"/>
    <w:rsid w:val="41711897"/>
    <w:rsid w:val="42323FCC"/>
    <w:rsid w:val="42895954"/>
    <w:rsid w:val="429A2A3A"/>
    <w:rsid w:val="42A15B78"/>
    <w:rsid w:val="42CD0A98"/>
    <w:rsid w:val="431A0C09"/>
    <w:rsid w:val="432A5FEB"/>
    <w:rsid w:val="43946474"/>
    <w:rsid w:val="442567B2"/>
    <w:rsid w:val="44386B2C"/>
    <w:rsid w:val="44740266"/>
    <w:rsid w:val="44C77869"/>
    <w:rsid w:val="4540559D"/>
    <w:rsid w:val="45493CAF"/>
    <w:rsid w:val="4557590C"/>
    <w:rsid w:val="4607616F"/>
    <w:rsid w:val="468C5E13"/>
    <w:rsid w:val="46E00A8D"/>
    <w:rsid w:val="476B2426"/>
    <w:rsid w:val="477E7266"/>
    <w:rsid w:val="47984DFB"/>
    <w:rsid w:val="47BA5463"/>
    <w:rsid w:val="47D81274"/>
    <w:rsid w:val="47FD38A8"/>
    <w:rsid w:val="480E2158"/>
    <w:rsid w:val="4815036A"/>
    <w:rsid w:val="481F66B0"/>
    <w:rsid w:val="484C255F"/>
    <w:rsid w:val="48831153"/>
    <w:rsid w:val="48A01F11"/>
    <w:rsid w:val="48AB18A5"/>
    <w:rsid w:val="48B241F6"/>
    <w:rsid w:val="48BA396D"/>
    <w:rsid w:val="48D82045"/>
    <w:rsid w:val="49EF4643"/>
    <w:rsid w:val="4AE00458"/>
    <w:rsid w:val="4B65373A"/>
    <w:rsid w:val="4B835368"/>
    <w:rsid w:val="4BD626A2"/>
    <w:rsid w:val="4C5C4D3B"/>
    <w:rsid w:val="4C6D14F0"/>
    <w:rsid w:val="4C842B7F"/>
    <w:rsid w:val="4CDF2810"/>
    <w:rsid w:val="4CE0771A"/>
    <w:rsid w:val="4CF44B79"/>
    <w:rsid w:val="4D00163A"/>
    <w:rsid w:val="4DBC3CE3"/>
    <w:rsid w:val="4DF23BA9"/>
    <w:rsid w:val="4E2A46D7"/>
    <w:rsid w:val="4E727F58"/>
    <w:rsid w:val="4E7E6EA9"/>
    <w:rsid w:val="4F000FA0"/>
    <w:rsid w:val="4F0F5BE3"/>
    <w:rsid w:val="4F5471B3"/>
    <w:rsid w:val="4F9125EF"/>
    <w:rsid w:val="514F4E6E"/>
    <w:rsid w:val="51C92546"/>
    <w:rsid w:val="51D57A6A"/>
    <w:rsid w:val="51DD4CAC"/>
    <w:rsid w:val="52376968"/>
    <w:rsid w:val="52422029"/>
    <w:rsid w:val="52CE00AE"/>
    <w:rsid w:val="539574B0"/>
    <w:rsid w:val="54104D89"/>
    <w:rsid w:val="54177A42"/>
    <w:rsid w:val="54752AC3"/>
    <w:rsid w:val="548D0188"/>
    <w:rsid w:val="55040901"/>
    <w:rsid w:val="551F16F7"/>
    <w:rsid w:val="55212D89"/>
    <w:rsid w:val="55AF4608"/>
    <w:rsid w:val="55DE4049"/>
    <w:rsid w:val="56223A0F"/>
    <w:rsid w:val="56257E83"/>
    <w:rsid w:val="56B11101"/>
    <w:rsid w:val="56DF05DE"/>
    <w:rsid w:val="570B788C"/>
    <w:rsid w:val="572A5201"/>
    <w:rsid w:val="579961E0"/>
    <w:rsid w:val="57BD0CBB"/>
    <w:rsid w:val="57FC6189"/>
    <w:rsid w:val="585E2792"/>
    <w:rsid w:val="596D3B9B"/>
    <w:rsid w:val="598D42A4"/>
    <w:rsid w:val="59BE1C7F"/>
    <w:rsid w:val="5A0233C6"/>
    <w:rsid w:val="5B1F0AEB"/>
    <w:rsid w:val="5B1F58B2"/>
    <w:rsid w:val="5D196598"/>
    <w:rsid w:val="5DB90D63"/>
    <w:rsid w:val="5DC50820"/>
    <w:rsid w:val="5DE2241E"/>
    <w:rsid w:val="5E111E29"/>
    <w:rsid w:val="5E3D49CC"/>
    <w:rsid w:val="5E56695E"/>
    <w:rsid w:val="5E5C2864"/>
    <w:rsid w:val="5E88199B"/>
    <w:rsid w:val="5EBC22AF"/>
    <w:rsid w:val="5EFC71A3"/>
    <w:rsid w:val="5F073306"/>
    <w:rsid w:val="5F5F73B9"/>
    <w:rsid w:val="601C7024"/>
    <w:rsid w:val="605C4EB2"/>
    <w:rsid w:val="60885CA7"/>
    <w:rsid w:val="60DA364F"/>
    <w:rsid w:val="61377DF9"/>
    <w:rsid w:val="619F1F36"/>
    <w:rsid w:val="62191281"/>
    <w:rsid w:val="62467BC8"/>
    <w:rsid w:val="62E05DA5"/>
    <w:rsid w:val="63611A10"/>
    <w:rsid w:val="63FB06CA"/>
    <w:rsid w:val="640A5F1F"/>
    <w:rsid w:val="645C36D2"/>
    <w:rsid w:val="65164655"/>
    <w:rsid w:val="658B50AB"/>
    <w:rsid w:val="65A25A5D"/>
    <w:rsid w:val="662E0B47"/>
    <w:rsid w:val="663F6A42"/>
    <w:rsid w:val="679445D1"/>
    <w:rsid w:val="6838144E"/>
    <w:rsid w:val="6845026A"/>
    <w:rsid w:val="68AA7398"/>
    <w:rsid w:val="68EA0173"/>
    <w:rsid w:val="69A04061"/>
    <w:rsid w:val="69D93A29"/>
    <w:rsid w:val="69EB6C34"/>
    <w:rsid w:val="6A02360A"/>
    <w:rsid w:val="6AB4472C"/>
    <w:rsid w:val="6B767B8A"/>
    <w:rsid w:val="6BFF1D48"/>
    <w:rsid w:val="6C2C3852"/>
    <w:rsid w:val="6C3A079D"/>
    <w:rsid w:val="6C88515B"/>
    <w:rsid w:val="6CCD7854"/>
    <w:rsid w:val="6CF50B68"/>
    <w:rsid w:val="6D1E5033"/>
    <w:rsid w:val="6D317DF2"/>
    <w:rsid w:val="6D9A4065"/>
    <w:rsid w:val="6DDD3B13"/>
    <w:rsid w:val="6E7B2948"/>
    <w:rsid w:val="6F7D5DC0"/>
    <w:rsid w:val="6FDA7681"/>
    <w:rsid w:val="704020FA"/>
    <w:rsid w:val="706F54D7"/>
    <w:rsid w:val="7085489A"/>
    <w:rsid w:val="70DC121A"/>
    <w:rsid w:val="71894177"/>
    <w:rsid w:val="719670F5"/>
    <w:rsid w:val="71F675E2"/>
    <w:rsid w:val="728E30E2"/>
    <w:rsid w:val="72BA78C6"/>
    <w:rsid w:val="72C37BC4"/>
    <w:rsid w:val="72E22D58"/>
    <w:rsid w:val="7354659D"/>
    <w:rsid w:val="73571880"/>
    <w:rsid w:val="742C597A"/>
    <w:rsid w:val="74321F08"/>
    <w:rsid w:val="74E3119F"/>
    <w:rsid w:val="75135111"/>
    <w:rsid w:val="752E10BB"/>
    <w:rsid w:val="756C3507"/>
    <w:rsid w:val="758B1445"/>
    <w:rsid w:val="77AE10BF"/>
    <w:rsid w:val="77C21B10"/>
    <w:rsid w:val="78192D36"/>
    <w:rsid w:val="78FC1544"/>
    <w:rsid w:val="7986195D"/>
    <w:rsid w:val="798E2128"/>
    <w:rsid w:val="7AB30796"/>
    <w:rsid w:val="7AE244DA"/>
    <w:rsid w:val="7B1623D5"/>
    <w:rsid w:val="7B174A92"/>
    <w:rsid w:val="7BBF3F84"/>
    <w:rsid w:val="7BC57958"/>
    <w:rsid w:val="7C0949AD"/>
    <w:rsid w:val="7C5B7D3F"/>
    <w:rsid w:val="7D0A1DD7"/>
    <w:rsid w:val="7D353AC2"/>
    <w:rsid w:val="7D556349"/>
    <w:rsid w:val="7DBC20F3"/>
    <w:rsid w:val="7E5356EF"/>
    <w:rsid w:val="7EC14D4E"/>
    <w:rsid w:val="7F3B065C"/>
    <w:rsid w:val="90A76C8A"/>
    <w:rsid w:val="A7AF6DD6"/>
    <w:rsid w:val="BA051371"/>
    <w:rsid w:val="BCFB59EC"/>
    <w:rsid w:val="DF7AD8D6"/>
    <w:rsid w:val="F3EFEC6E"/>
    <w:rsid w:val="FFCD44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99"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99" w:semiHidden="0" w:name="endnote reference"/>
    <w:lsdException w:qFormat="1" w:unhideWhenUsed="0" w:uiPriority="99"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nhideWhenUsed="0" w:uiPriority="0" w:semiHidden="0" w:name="Body Text First Indent"/>
    <w:lsdException w:qFormat="1" w:uiPriority="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99"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iPriority="99"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uiPriority="0" w:name="Table 3D effects 1"/>
    <w:lsdException w:uiPriority="0" w:name="Table 3D effects 2"/>
    <w:lsdException w:uiPriority="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99" w:semiHidden="0" w:name="Balloon Text"/>
    <w:lsdException w:qFormat="1" w:unhideWhenUsed="0" w:uiPriority="39" w:semiHidden="0" w:name="Table Grid"/>
    <w:lsdException w:qFormat="1" w:unhideWhenUsed="0" w:uiPriority="0" w:semiHidden="0" w:name="Table Theme"/>
    <w:lsdException w:qFormat="1"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50"/>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link w:val="152"/>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link w:val="153"/>
    <w:qFormat/>
    <w:uiPriority w:val="9"/>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154"/>
    <w:qFormat/>
    <w:uiPriority w:val="9"/>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8"/>
    <w:link w:val="155"/>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156"/>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157"/>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158"/>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159"/>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131">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link w:val="591"/>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8">
    <w:name w:val="Normal Indent"/>
    <w:basedOn w:val="1"/>
    <w:link w:val="151"/>
    <w:qFormat/>
    <w:uiPriority w:val="0"/>
    <w:pPr>
      <w:autoSpaceDE w:val="0"/>
      <w:autoSpaceDN w:val="0"/>
      <w:adjustRightInd w:val="0"/>
      <w:ind w:firstLine="420"/>
      <w:jc w:val="left"/>
    </w:pPr>
    <w:rPr>
      <w:rFonts w:ascii="宋体"/>
      <w:sz w:val="24"/>
    </w:rPr>
  </w:style>
  <w:style w:type="paragraph" w:styleId="13">
    <w:name w:val="List 3"/>
    <w:basedOn w:val="1"/>
    <w:qFormat/>
    <w:uiPriority w:val="0"/>
    <w:pPr>
      <w:spacing w:line="360" w:lineRule="auto"/>
      <w:ind w:left="100" w:leftChars="400" w:hanging="200" w:hangingChars="200"/>
    </w:pPr>
    <w:rPr>
      <w:rFonts w:ascii="Calibri" w:hAnsi="Calibri"/>
      <w:szCs w:val="22"/>
    </w:rPr>
  </w:style>
  <w:style w:type="paragraph" w:styleId="14">
    <w:name w:val="toc 7"/>
    <w:basedOn w:val="1"/>
    <w:next w:val="1"/>
    <w:qFormat/>
    <w:uiPriority w:val="39"/>
    <w:pPr>
      <w:ind w:left="2520" w:leftChars="1200"/>
    </w:pPr>
  </w:style>
  <w:style w:type="paragraph" w:styleId="15">
    <w:name w:val="List Number 2"/>
    <w:basedOn w:val="1"/>
    <w:qFormat/>
    <w:uiPriority w:val="0"/>
    <w:pPr>
      <w:numPr>
        <w:ilvl w:val="0"/>
        <w:numId w:val="1"/>
      </w:numPr>
      <w:spacing w:line="360" w:lineRule="auto"/>
    </w:pPr>
    <w:rPr>
      <w:rFonts w:ascii="Calibri" w:hAnsi="Calibri"/>
      <w:szCs w:val="22"/>
    </w:rPr>
  </w:style>
  <w:style w:type="paragraph" w:styleId="16">
    <w:name w:val="table of authorities"/>
    <w:basedOn w:val="1"/>
    <w:next w:val="1"/>
    <w:qFormat/>
    <w:uiPriority w:val="0"/>
    <w:pPr>
      <w:ind w:left="420" w:leftChars="200"/>
    </w:pPr>
  </w:style>
  <w:style w:type="paragraph" w:styleId="17">
    <w:name w:val="Note Heading"/>
    <w:basedOn w:val="1"/>
    <w:next w:val="1"/>
    <w:link w:val="908"/>
    <w:qFormat/>
    <w:uiPriority w:val="0"/>
    <w:pPr>
      <w:spacing w:line="360" w:lineRule="auto"/>
      <w:jc w:val="center"/>
    </w:pPr>
    <w:rPr>
      <w:szCs w:val="22"/>
    </w:rPr>
  </w:style>
  <w:style w:type="paragraph" w:styleId="18">
    <w:name w:val="List Bullet 4"/>
    <w:basedOn w:val="1"/>
    <w:qFormat/>
    <w:uiPriority w:val="0"/>
    <w:pPr>
      <w:numPr>
        <w:ilvl w:val="0"/>
        <w:numId w:val="2"/>
      </w:numPr>
      <w:spacing w:line="360" w:lineRule="auto"/>
    </w:pPr>
    <w:rPr>
      <w:rFonts w:ascii="Calibri" w:hAnsi="Calibri"/>
      <w:szCs w:val="22"/>
    </w:rPr>
  </w:style>
  <w:style w:type="paragraph" w:styleId="19">
    <w:name w:val="index 8"/>
    <w:basedOn w:val="1"/>
    <w:next w:val="1"/>
    <w:qFormat/>
    <w:uiPriority w:val="0"/>
    <w:pPr>
      <w:spacing w:line="360" w:lineRule="auto"/>
      <w:ind w:left="1400" w:leftChars="1400"/>
    </w:pPr>
    <w:rPr>
      <w:sz w:val="24"/>
    </w:rPr>
  </w:style>
  <w:style w:type="paragraph" w:styleId="20">
    <w:name w:val="E-mail Signature"/>
    <w:basedOn w:val="1"/>
    <w:link w:val="584"/>
    <w:qFormat/>
    <w:uiPriority w:val="0"/>
    <w:pPr>
      <w:spacing w:line="360" w:lineRule="auto"/>
    </w:pPr>
    <w:rPr>
      <w:szCs w:val="22"/>
    </w:rPr>
  </w:style>
  <w:style w:type="paragraph" w:styleId="21">
    <w:name w:val="List Number"/>
    <w:basedOn w:val="1"/>
    <w:qFormat/>
    <w:uiPriority w:val="0"/>
    <w:pPr>
      <w:numPr>
        <w:ilvl w:val="0"/>
        <w:numId w:val="3"/>
      </w:numPr>
      <w:spacing w:line="360" w:lineRule="auto"/>
    </w:pPr>
    <w:rPr>
      <w:rFonts w:ascii="Calibri" w:hAnsi="Calibri"/>
      <w:szCs w:val="22"/>
    </w:rPr>
  </w:style>
  <w:style w:type="paragraph" w:styleId="22">
    <w:name w:val="caption"/>
    <w:basedOn w:val="1"/>
    <w:next w:val="1"/>
    <w:link w:val="577"/>
    <w:qFormat/>
    <w:uiPriority w:val="0"/>
    <w:pPr>
      <w:spacing w:line="480" w:lineRule="auto"/>
    </w:pPr>
    <w:rPr>
      <w:rFonts w:ascii="华文中宋" w:hAnsi="华文中宋" w:eastAsia="华文中宋"/>
      <w:sz w:val="36"/>
      <w:szCs w:val="20"/>
    </w:rPr>
  </w:style>
  <w:style w:type="paragraph" w:styleId="23">
    <w:name w:val="index 5"/>
    <w:basedOn w:val="1"/>
    <w:next w:val="1"/>
    <w:qFormat/>
    <w:uiPriority w:val="0"/>
    <w:pPr>
      <w:ind w:left="800" w:leftChars="800"/>
    </w:pPr>
  </w:style>
  <w:style w:type="paragraph" w:styleId="24">
    <w:name w:val="List Bullet"/>
    <w:basedOn w:val="1"/>
    <w:next w:val="1"/>
    <w:qFormat/>
    <w:uiPriority w:val="0"/>
    <w:pPr>
      <w:tabs>
        <w:tab w:val="left" w:pos="360"/>
        <w:tab w:val="left" w:pos="1120"/>
      </w:tabs>
      <w:ind w:firstLine="400"/>
    </w:pPr>
  </w:style>
  <w:style w:type="paragraph" w:styleId="25">
    <w:name w:val="envelope address"/>
    <w:basedOn w:val="1"/>
    <w:qFormat/>
    <w:uiPriority w:val="0"/>
    <w:pPr>
      <w:framePr w:w="7920" w:h="1980" w:hRule="exact" w:hSpace="180" w:wrap="around" w:vAnchor="margin" w:hAnchor="page" w:xAlign="center" w:yAlign="bottom"/>
      <w:snapToGrid w:val="0"/>
      <w:spacing w:line="360" w:lineRule="auto"/>
      <w:ind w:left="100" w:leftChars="1400"/>
    </w:pPr>
    <w:rPr>
      <w:rFonts w:ascii="Arial" w:hAnsi="Arial" w:cs="Arial"/>
      <w:sz w:val="24"/>
    </w:rPr>
  </w:style>
  <w:style w:type="paragraph" w:styleId="26">
    <w:name w:val="Document Map"/>
    <w:basedOn w:val="1"/>
    <w:link w:val="160"/>
    <w:qFormat/>
    <w:uiPriority w:val="0"/>
    <w:pPr>
      <w:shd w:val="clear" w:color="auto" w:fill="000080"/>
    </w:pPr>
  </w:style>
  <w:style w:type="paragraph" w:styleId="27">
    <w:name w:val="toa heading"/>
    <w:basedOn w:val="1"/>
    <w:next w:val="1"/>
    <w:qFormat/>
    <w:uiPriority w:val="0"/>
    <w:pPr>
      <w:spacing w:before="120"/>
    </w:pPr>
    <w:rPr>
      <w:rFonts w:ascii="Arial" w:hAnsi="Arial"/>
      <w:b/>
      <w:bCs/>
    </w:rPr>
  </w:style>
  <w:style w:type="paragraph" w:styleId="28">
    <w:name w:val="annotation text"/>
    <w:basedOn w:val="1"/>
    <w:link w:val="161"/>
    <w:qFormat/>
    <w:uiPriority w:val="0"/>
    <w:pPr>
      <w:jc w:val="left"/>
    </w:pPr>
  </w:style>
  <w:style w:type="paragraph" w:styleId="29">
    <w:name w:val="index 6"/>
    <w:basedOn w:val="1"/>
    <w:next w:val="1"/>
    <w:qFormat/>
    <w:uiPriority w:val="0"/>
    <w:pPr>
      <w:spacing w:line="360" w:lineRule="auto"/>
      <w:ind w:left="1000" w:leftChars="1000"/>
    </w:pPr>
    <w:rPr>
      <w:sz w:val="24"/>
    </w:rPr>
  </w:style>
  <w:style w:type="paragraph" w:styleId="30">
    <w:name w:val="Salutation"/>
    <w:basedOn w:val="1"/>
    <w:next w:val="1"/>
    <w:link w:val="714"/>
    <w:qFormat/>
    <w:uiPriority w:val="0"/>
    <w:pPr>
      <w:spacing w:line="360" w:lineRule="auto"/>
    </w:pPr>
    <w:rPr>
      <w:szCs w:val="22"/>
    </w:rPr>
  </w:style>
  <w:style w:type="paragraph" w:styleId="31">
    <w:name w:val="Body Text 3"/>
    <w:basedOn w:val="1"/>
    <w:link w:val="162"/>
    <w:qFormat/>
    <w:uiPriority w:val="0"/>
    <w:pPr>
      <w:spacing w:after="120"/>
    </w:pPr>
    <w:rPr>
      <w:sz w:val="16"/>
      <w:szCs w:val="16"/>
    </w:rPr>
  </w:style>
  <w:style w:type="paragraph" w:styleId="32">
    <w:name w:val="Closing"/>
    <w:basedOn w:val="1"/>
    <w:link w:val="809"/>
    <w:qFormat/>
    <w:uiPriority w:val="0"/>
    <w:pPr>
      <w:spacing w:line="360" w:lineRule="auto"/>
      <w:ind w:left="100" w:leftChars="2100"/>
    </w:pPr>
    <w:rPr>
      <w:szCs w:val="22"/>
    </w:rPr>
  </w:style>
  <w:style w:type="paragraph" w:styleId="33">
    <w:name w:val="List Bullet 3"/>
    <w:basedOn w:val="1"/>
    <w:qFormat/>
    <w:uiPriority w:val="0"/>
    <w:pPr>
      <w:tabs>
        <w:tab w:val="left" w:pos="1200"/>
      </w:tabs>
      <w:spacing w:line="360" w:lineRule="auto"/>
      <w:ind w:left="1200" w:hanging="360"/>
    </w:pPr>
    <w:rPr>
      <w:rFonts w:ascii="Calibri" w:hAnsi="Calibri"/>
      <w:szCs w:val="22"/>
    </w:rPr>
  </w:style>
  <w:style w:type="paragraph" w:styleId="34">
    <w:name w:val="Body Text"/>
    <w:basedOn w:val="1"/>
    <w:next w:val="35"/>
    <w:link w:val="163"/>
    <w:qFormat/>
    <w:uiPriority w:val="0"/>
    <w:pPr>
      <w:tabs>
        <w:tab w:val="left" w:pos="567"/>
      </w:tabs>
      <w:spacing w:before="120" w:line="22" w:lineRule="atLeast"/>
    </w:pPr>
    <w:rPr>
      <w:rFonts w:ascii="宋体" w:hAnsi="宋体"/>
      <w:sz w:val="24"/>
    </w:rPr>
  </w:style>
  <w:style w:type="paragraph" w:styleId="35">
    <w:name w:val="Body Text Indent"/>
    <w:basedOn w:val="1"/>
    <w:link w:val="164"/>
    <w:qFormat/>
    <w:uiPriority w:val="0"/>
    <w:pPr>
      <w:spacing w:line="360" w:lineRule="auto"/>
      <w:ind w:firstLine="570"/>
    </w:pPr>
    <w:rPr>
      <w:sz w:val="24"/>
    </w:rPr>
  </w:style>
  <w:style w:type="paragraph" w:styleId="36">
    <w:name w:val="List Number 3"/>
    <w:basedOn w:val="1"/>
    <w:qFormat/>
    <w:uiPriority w:val="0"/>
    <w:pPr>
      <w:spacing w:line="360" w:lineRule="auto"/>
    </w:pPr>
    <w:rPr>
      <w:rFonts w:ascii="Calibri" w:hAnsi="Calibri"/>
      <w:szCs w:val="22"/>
    </w:rPr>
  </w:style>
  <w:style w:type="paragraph" w:styleId="37">
    <w:name w:val="List 2"/>
    <w:basedOn w:val="1"/>
    <w:qFormat/>
    <w:uiPriority w:val="0"/>
    <w:pPr>
      <w:ind w:left="100" w:leftChars="200" w:hanging="200" w:hangingChars="200"/>
    </w:pPr>
  </w:style>
  <w:style w:type="paragraph" w:styleId="38">
    <w:name w:val="List Continue"/>
    <w:basedOn w:val="1"/>
    <w:qFormat/>
    <w:uiPriority w:val="0"/>
    <w:pPr>
      <w:spacing w:after="120" w:line="360" w:lineRule="auto"/>
      <w:ind w:left="420" w:leftChars="200"/>
    </w:pPr>
    <w:rPr>
      <w:rFonts w:ascii="Calibri" w:hAnsi="Calibri"/>
      <w:szCs w:val="22"/>
    </w:rPr>
  </w:style>
  <w:style w:type="paragraph" w:styleId="39">
    <w:name w:val="Block Text"/>
    <w:basedOn w:val="1"/>
    <w:qFormat/>
    <w:uiPriority w:val="0"/>
    <w:pPr>
      <w:widowControl/>
      <w:ind w:left="480" w:right="-341" w:firstLine="513"/>
    </w:pPr>
    <w:rPr>
      <w:kern w:val="0"/>
      <w:sz w:val="24"/>
      <w:szCs w:val="20"/>
    </w:rPr>
  </w:style>
  <w:style w:type="paragraph" w:styleId="40">
    <w:name w:val="List Bullet 2"/>
    <w:basedOn w:val="1"/>
    <w:qFormat/>
    <w:uiPriority w:val="0"/>
    <w:pPr>
      <w:tabs>
        <w:tab w:val="left" w:pos="0"/>
        <w:tab w:val="left" w:pos="780"/>
      </w:tabs>
      <w:spacing w:line="360" w:lineRule="auto"/>
      <w:ind w:left="432" w:hanging="432"/>
    </w:pPr>
    <w:rPr>
      <w:rFonts w:ascii="Calibri" w:hAnsi="Calibri"/>
      <w:szCs w:val="22"/>
    </w:rPr>
  </w:style>
  <w:style w:type="paragraph" w:styleId="41">
    <w:name w:val="HTML Address"/>
    <w:basedOn w:val="1"/>
    <w:link w:val="597"/>
    <w:qFormat/>
    <w:uiPriority w:val="0"/>
    <w:pPr>
      <w:spacing w:line="360" w:lineRule="auto"/>
    </w:pPr>
    <w:rPr>
      <w:i/>
      <w:iCs/>
      <w:szCs w:val="22"/>
    </w:rPr>
  </w:style>
  <w:style w:type="paragraph" w:styleId="42">
    <w:name w:val="index 4"/>
    <w:basedOn w:val="1"/>
    <w:next w:val="1"/>
    <w:qFormat/>
    <w:uiPriority w:val="0"/>
    <w:pPr>
      <w:spacing w:line="360" w:lineRule="auto"/>
      <w:ind w:left="600" w:leftChars="600"/>
    </w:pPr>
    <w:rPr>
      <w:sz w:val="24"/>
    </w:rPr>
  </w:style>
  <w:style w:type="paragraph" w:styleId="43">
    <w:name w:val="toc 5"/>
    <w:basedOn w:val="1"/>
    <w:next w:val="1"/>
    <w:qFormat/>
    <w:uiPriority w:val="39"/>
    <w:pPr>
      <w:ind w:left="1680" w:leftChars="800"/>
    </w:pPr>
  </w:style>
  <w:style w:type="paragraph" w:styleId="44">
    <w:name w:val="toc 3"/>
    <w:basedOn w:val="1"/>
    <w:next w:val="1"/>
    <w:qFormat/>
    <w:uiPriority w:val="39"/>
    <w:pPr>
      <w:ind w:left="840" w:leftChars="400"/>
    </w:pPr>
  </w:style>
  <w:style w:type="paragraph" w:styleId="45">
    <w:name w:val="Plain Text"/>
    <w:basedOn w:val="1"/>
    <w:link w:val="165"/>
    <w:qFormat/>
    <w:uiPriority w:val="0"/>
    <w:rPr>
      <w:rFonts w:hint="eastAsia" w:ascii="宋体" w:hAnsi="Courier New"/>
      <w:szCs w:val="20"/>
    </w:rPr>
  </w:style>
  <w:style w:type="paragraph" w:styleId="46">
    <w:name w:val="List Bullet 5"/>
    <w:basedOn w:val="1"/>
    <w:qFormat/>
    <w:uiPriority w:val="0"/>
    <w:pPr>
      <w:numPr>
        <w:ilvl w:val="0"/>
        <w:numId w:val="4"/>
      </w:numPr>
      <w:spacing w:line="360" w:lineRule="auto"/>
    </w:pPr>
    <w:rPr>
      <w:rFonts w:ascii="Calibri" w:hAnsi="Calibri"/>
      <w:szCs w:val="22"/>
    </w:rPr>
  </w:style>
  <w:style w:type="paragraph" w:styleId="47">
    <w:name w:val="List Number 4"/>
    <w:basedOn w:val="1"/>
    <w:qFormat/>
    <w:uiPriority w:val="0"/>
    <w:pPr>
      <w:numPr>
        <w:ilvl w:val="0"/>
        <w:numId w:val="5"/>
      </w:numPr>
      <w:spacing w:line="360" w:lineRule="auto"/>
    </w:pPr>
    <w:rPr>
      <w:rFonts w:ascii="Calibri" w:hAnsi="Calibri"/>
      <w:szCs w:val="22"/>
    </w:rPr>
  </w:style>
  <w:style w:type="paragraph" w:styleId="48">
    <w:name w:val="toc 8"/>
    <w:basedOn w:val="1"/>
    <w:next w:val="1"/>
    <w:qFormat/>
    <w:uiPriority w:val="39"/>
    <w:pPr>
      <w:ind w:left="2940" w:leftChars="1400"/>
    </w:pPr>
  </w:style>
  <w:style w:type="paragraph" w:styleId="49">
    <w:name w:val="index 3"/>
    <w:basedOn w:val="1"/>
    <w:next w:val="1"/>
    <w:qFormat/>
    <w:uiPriority w:val="0"/>
    <w:pPr>
      <w:spacing w:line="360" w:lineRule="auto"/>
      <w:ind w:left="400" w:leftChars="400"/>
    </w:pPr>
    <w:rPr>
      <w:sz w:val="24"/>
    </w:rPr>
  </w:style>
  <w:style w:type="paragraph" w:styleId="50">
    <w:name w:val="Date"/>
    <w:basedOn w:val="1"/>
    <w:next w:val="1"/>
    <w:link w:val="166"/>
    <w:qFormat/>
    <w:uiPriority w:val="99"/>
    <w:pPr>
      <w:ind w:left="100" w:leftChars="2500"/>
    </w:pPr>
    <w:rPr>
      <w:rFonts w:ascii="仿宋_GB2312" w:hAnsi="宋体" w:eastAsia="仿宋_GB2312"/>
      <w:color w:val="000000"/>
      <w:sz w:val="24"/>
    </w:rPr>
  </w:style>
  <w:style w:type="paragraph" w:styleId="51">
    <w:name w:val="Body Text Indent 2"/>
    <w:basedOn w:val="1"/>
    <w:link w:val="167"/>
    <w:qFormat/>
    <w:uiPriority w:val="0"/>
    <w:pPr>
      <w:ind w:firstLine="480" w:firstLineChars="200"/>
    </w:pPr>
    <w:rPr>
      <w:rFonts w:ascii="仿宋_GB2312" w:eastAsia="仿宋_GB2312"/>
      <w:sz w:val="24"/>
    </w:rPr>
  </w:style>
  <w:style w:type="paragraph" w:styleId="52">
    <w:name w:val="endnote text"/>
    <w:basedOn w:val="1"/>
    <w:link w:val="899"/>
    <w:qFormat/>
    <w:uiPriority w:val="99"/>
    <w:pPr>
      <w:snapToGrid w:val="0"/>
      <w:spacing w:line="360" w:lineRule="auto"/>
      <w:jc w:val="left"/>
    </w:pPr>
    <w:rPr>
      <w:szCs w:val="22"/>
    </w:rPr>
  </w:style>
  <w:style w:type="paragraph" w:styleId="53">
    <w:name w:val="List Continue 5"/>
    <w:basedOn w:val="1"/>
    <w:qFormat/>
    <w:uiPriority w:val="0"/>
    <w:pPr>
      <w:spacing w:after="120" w:line="360" w:lineRule="auto"/>
      <w:ind w:left="2100" w:leftChars="1000"/>
    </w:pPr>
    <w:rPr>
      <w:rFonts w:ascii="Calibri" w:hAnsi="Calibri"/>
      <w:szCs w:val="22"/>
    </w:rPr>
  </w:style>
  <w:style w:type="paragraph" w:styleId="54">
    <w:name w:val="Balloon Text"/>
    <w:basedOn w:val="1"/>
    <w:link w:val="168"/>
    <w:qFormat/>
    <w:uiPriority w:val="99"/>
    <w:rPr>
      <w:sz w:val="18"/>
      <w:szCs w:val="18"/>
    </w:rPr>
  </w:style>
  <w:style w:type="paragraph" w:styleId="55">
    <w:name w:val="footer"/>
    <w:basedOn w:val="1"/>
    <w:link w:val="169"/>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56">
    <w:name w:val="envelope return"/>
    <w:basedOn w:val="1"/>
    <w:qFormat/>
    <w:uiPriority w:val="0"/>
    <w:pPr>
      <w:snapToGrid w:val="0"/>
    </w:pPr>
    <w:rPr>
      <w:rFonts w:ascii="Arial" w:hAnsi="Arial"/>
      <w:szCs w:val="20"/>
    </w:rPr>
  </w:style>
  <w:style w:type="paragraph" w:styleId="57">
    <w:name w:val="header"/>
    <w:basedOn w:val="1"/>
    <w:link w:val="170"/>
    <w:qFormat/>
    <w:uiPriority w:val="99"/>
    <w:pPr>
      <w:pBdr>
        <w:bottom w:val="single" w:color="auto" w:sz="6" w:space="1"/>
      </w:pBdr>
      <w:tabs>
        <w:tab w:val="center" w:pos="4153"/>
        <w:tab w:val="right" w:pos="8306"/>
      </w:tabs>
      <w:snapToGrid w:val="0"/>
      <w:jc w:val="center"/>
    </w:pPr>
    <w:rPr>
      <w:sz w:val="18"/>
      <w:szCs w:val="18"/>
    </w:rPr>
  </w:style>
  <w:style w:type="paragraph" w:styleId="58">
    <w:name w:val="Signature"/>
    <w:basedOn w:val="1"/>
    <w:next w:val="1"/>
    <w:link w:val="391"/>
    <w:qFormat/>
    <w:uiPriority w:val="0"/>
    <w:pPr>
      <w:adjustRightInd w:val="0"/>
      <w:spacing w:after="600" w:line="312" w:lineRule="atLeast"/>
      <w:jc w:val="center"/>
      <w:textAlignment w:val="baseline"/>
    </w:pPr>
    <w:rPr>
      <w:rFonts w:eastAsia="仿宋_GB2312"/>
      <w:kern w:val="0"/>
      <w:sz w:val="24"/>
      <w:szCs w:val="20"/>
    </w:rPr>
  </w:style>
  <w:style w:type="paragraph" w:styleId="59">
    <w:name w:val="toc 1"/>
    <w:basedOn w:val="1"/>
    <w:next w:val="1"/>
    <w:qFormat/>
    <w:uiPriority w:val="39"/>
    <w:pPr>
      <w:tabs>
        <w:tab w:val="left" w:pos="1050"/>
        <w:tab w:val="right" w:leader="dot" w:pos="8937"/>
      </w:tabs>
      <w:spacing w:line="300" w:lineRule="auto"/>
    </w:pPr>
    <w:rPr>
      <w:rFonts w:ascii="宋体" w:hAnsi="宋体"/>
      <w:b/>
      <w:sz w:val="24"/>
    </w:rPr>
  </w:style>
  <w:style w:type="paragraph" w:styleId="60">
    <w:name w:val="List Continue 4"/>
    <w:basedOn w:val="1"/>
    <w:qFormat/>
    <w:uiPriority w:val="0"/>
    <w:pPr>
      <w:spacing w:after="120" w:line="360" w:lineRule="auto"/>
      <w:ind w:left="1680" w:leftChars="800"/>
    </w:pPr>
    <w:rPr>
      <w:rFonts w:ascii="Calibri" w:hAnsi="Calibri"/>
      <w:szCs w:val="22"/>
    </w:rPr>
  </w:style>
  <w:style w:type="paragraph" w:styleId="61">
    <w:name w:val="toc 4"/>
    <w:basedOn w:val="1"/>
    <w:next w:val="1"/>
    <w:qFormat/>
    <w:uiPriority w:val="39"/>
    <w:pPr>
      <w:ind w:left="1260" w:leftChars="600"/>
    </w:pPr>
  </w:style>
  <w:style w:type="paragraph" w:styleId="62">
    <w:name w:val="index heading"/>
    <w:basedOn w:val="1"/>
    <w:next w:val="63"/>
    <w:qFormat/>
    <w:uiPriority w:val="0"/>
    <w:pPr>
      <w:spacing w:line="360" w:lineRule="auto"/>
    </w:pPr>
    <w:rPr>
      <w:rFonts w:ascii="Arial" w:hAnsi="Arial" w:cs="Arial"/>
      <w:b/>
      <w:bCs/>
      <w:sz w:val="24"/>
    </w:rPr>
  </w:style>
  <w:style w:type="paragraph" w:styleId="63">
    <w:name w:val="index 1"/>
    <w:basedOn w:val="1"/>
    <w:next w:val="1"/>
    <w:qFormat/>
    <w:uiPriority w:val="0"/>
    <w:rPr>
      <w:szCs w:val="20"/>
    </w:rPr>
  </w:style>
  <w:style w:type="paragraph" w:styleId="64">
    <w:name w:val="Subtitle"/>
    <w:basedOn w:val="1"/>
    <w:link w:val="674"/>
    <w:qFormat/>
    <w:uiPriority w:val="0"/>
    <w:pPr>
      <w:spacing w:before="240" w:after="60" w:line="312" w:lineRule="auto"/>
      <w:jc w:val="center"/>
      <w:outlineLvl w:val="1"/>
    </w:pPr>
    <w:rPr>
      <w:rFonts w:ascii="Arial" w:hAnsi="Arial" w:cs="Arial"/>
      <w:b/>
      <w:bCs/>
      <w:kern w:val="28"/>
      <w:sz w:val="32"/>
      <w:szCs w:val="32"/>
    </w:rPr>
  </w:style>
  <w:style w:type="paragraph" w:styleId="65">
    <w:name w:val="List Number 5"/>
    <w:basedOn w:val="1"/>
    <w:qFormat/>
    <w:uiPriority w:val="0"/>
    <w:pPr>
      <w:tabs>
        <w:tab w:val="left" w:pos="786"/>
        <w:tab w:val="left" w:pos="2040"/>
      </w:tabs>
      <w:spacing w:line="360" w:lineRule="auto"/>
      <w:ind w:left="786" w:hanging="360"/>
    </w:pPr>
    <w:rPr>
      <w:rFonts w:ascii="Calibri" w:hAnsi="Calibri"/>
      <w:szCs w:val="22"/>
    </w:rPr>
  </w:style>
  <w:style w:type="paragraph" w:styleId="66">
    <w:name w:val="List"/>
    <w:basedOn w:val="1"/>
    <w:next w:val="1"/>
    <w:qFormat/>
    <w:uiPriority w:val="0"/>
    <w:pPr>
      <w:spacing w:line="360" w:lineRule="auto"/>
      <w:ind w:left="420" w:hanging="420"/>
    </w:pPr>
    <w:rPr>
      <w:rFonts w:ascii="Arial" w:hAnsi="Arial" w:eastAsia="楷体_GB2312"/>
      <w:sz w:val="24"/>
      <w:szCs w:val="20"/>
    </w:rPr>
  </w:style>
  <w:style w:type="paragraph" w:styleId="67">
    <w:name w:val="footnote text"/>
    <w:basedOn w:val="1"/>
    <w:next w:val="1"/>
    <w:link w:val="399"/>
    <w:qFormat/>
    <w:uiPriority w:val="99"/>
    <w:pPr>
      <w:adjustRightInd w:val="0"/>
      <w:spacing w:line="312" w:lineRule="atLeast"/>
      <w:jc w:val="left"/>
      <w:textAlignment w:val="baseline"/>
    </w:pPr>
    <w:rPr>
      <w:kern w:val="0"/>
      <w:sz w:val="18"/>
      <w:szCs w:val="20"/>
    </w:rPr>
  </w:style>
  <w:style w:type="paragraph" w:styleId="68">
    <w:name w:val="toc 6"/>
    <w:basedOn w:val="1"/>
    <w:next w:val="1"/>
    <w:qFormat/>
    <w:uiPriority w:val="39"/>
    <w:pPr>
      <w:ind w:left="2100" w:leftChars="1000"/>
    </w:pPr>
  </w:style>
  <w:style w:type="paragraph" w:styleId="69">
    <w:name w:val="List 5"/>
    <w:basedOn w:val="1"/>
    <w:qFormat/>
    <w:uiPriority w:val="0"/>
    <w:pPr>
      <w:spacing w:line="360" w:lineRule="auto"/>
      <w:ind w:left="100" w:leftChars="800" w:hanging="200" w:hangingChars="200"/>
    </w:pPr>
    <w:rPr>
      <w:rFonts w:ascii="Calibri" w:hAnsi="Calibri"/>
      <w:szCs w:val="22"/>
    </w:rPr>
  </w:style>
  <w:style w:type="paragraph" w:styleId="70">
    <w:name w:val="Body Text Indent 3"/>
    <w:basedOn w:val="1"/>
    <w:link w:val="171"/>
    <w:qFormat/>
    <w:uiPriority w:val="99"/>
    <w:pPr>
      <w:autoSpaceDE w:val="0"/>
      <w:autoSpaceDN w:val="0"/>
      <w:adjustRightInd w:val="0"/>
      <w:spacing w:before="120" w:line="22" w:lineRule="atLeast"/>
      <w:ind w:left="720" w:firstLine="480"/>
      <w:jc w:val="left"/>
    </w:pPr>
    <w:rPr>
      <w:rFonts w:ascii="宋体"/>
      <w:kern w:val="0"/>
      <w:sz w:val="24"/>
      <w:szCs w:val="20"/>
    </w:rPr>
  </w:style>
  <w:style w:type="paragraph" w:styleId="71">
    <w:name w:val="index 7"/>
    <w:basedOn w:val="1"/>
    <w:next w:val="1"/>
    <w:qFormat/>
    <w:uiPriority w:val="0"/>
    <w:pPr>
      <w:spacing w:line="360" w:lineRule="auto"/>
      <w:ind w:left="1200" w:leftChars="1200"/>
    </w:pPr>
    <w:rPr>
      <w:sz w:val="24"/>
    </w:rPr>
  </w:style>
  <w:style w:type="paragraph" w:styleId="72">
    <w:name w:val="index 9"/>
    <w:basedOn w:val="1"/>
    <w:next w:val="1"/>
    <w:qFormat/>
    <w:uiPriority w:val="0"/>
    <w:pPr>
      <w:spacing w:line="360" w:lineRule="auto"/>
      <w:ind w:left="1600" w:leftChars="1600"/>
    </w:pPr>
    <w:rPr>
      <w:sz w:val="24"/>
    </w:rPr>
  </w:style>
  <w:style w:type="paragraph" w:styleId="73">
    <w:name w:val="table of figures"/>
    <w:basedOn w:val="1"/>
    <w:next w:val="1"/>
    <w:qFormat/>
    <w:uiPriority w:val="0"/>
    <w:pPr>
      <w:ind w:left="840" w:leftChars="200" w:hanging="420" w:hangingChars="200"/>
    </w:pPr>
  </w:style>
  <w:style w:type="paragraph" w:styleId="74">
    <w:name w:val="toc 2"/>
    <w:basedOn w:val="1"/>
    <w:next w:val="1"/>
    <w:qFormat/>
    <w:uiPriority w:val="39"/>
    <w:pPr>
      <w:tabs>
        <w:tab w:val="right" w:leader="dot" w:pos="8937"/>
      </w:tabs>
      <w:spacing w:line="312" w:lineRule="auto"/>
      <w:ind w:left="420" w:leftChars="200"/>
    </w:pPr>
  </w:style>
  <w:style w:type="paragraph" w:styleId="75">
    <w:name w:val="toc 9"/>
    <w:basedOn w:val="1"/>
    <w:next w:val="1"/>
    <w:qFormat/>
    <w:uiPriority w:val="39"/>
    <w:pPr>
      <w:ind w:left="3360" w:leftChars="1600"/>
    </w:pPr>
  </w:style>
  <w:style w:type="paragraph" w:styleId="76">
    <w:name w:val="Body Text 2"/>
    <w:basedOn w:val="1"/>
    <w:next w:val="1"/>
    <w:link w:val="381"/>
    <w:qFormat/>
    <w:uiPriority w:val="0"/>
    <w:pPr>
      <w:adjustRightInd w:val="0"/>
      <w:spacing w:line="360" w:lineRule="atLeast"/>
    </w:pPr>
    <w:rPr>
      <w:rFonts w:ascii="Arial" w:hAnsi="Arial"/>
      <w:kern w:val="0"/>
      <w:sz w:val="24"/>
      <w:szCs w:val="20"/>
    </w:rPr>
  </w:style>
  <w:style w:type="paragraph" w:styleId="77">
    <w:name w:val="List 4"/>
    <w:basedOn w:val="1"/>
    <w:qFormat/>
    <w:uiPriority w:val="0"/>
    <w:pPr>
      <w:spacing w:line="360" w:lineRule="auto"/>
      <w:ind w:left="100" w:leftChars="600" w:hanging="200" w:hangingChars="200"/>
    </w:pPr>
    <w:rPr>
      <w:rFonts w:ascii="Calibri" w:hAnsi="Calibri"/>
      <w:szCs w:val="22"/>
    </w:rPr>
  </w:style>
  <w:style w:type="paragraph" w:styleId="78">
    <w:name w:val="List Continue 2"/>
    <w:basedOn w:val="1"/>
    <w:qFormat/>
    <w:uiPriority w:val="0"/>
    <w:pPr>
      <w:spacing w:after="120" w:line="360" w:lineRule="auto"/>
      <w:ind w:left="840" w:leftChars="400"/>
    </w:pPr>
    <w:rPr>
      <w:rFonts w:ascii="Calibri" w:hAnsi="Calibri"/>
      <w:szCs w:val="22"/>
    </w:rPr>
  </w:style>
  <w:style w:type="paragraph" w:styleId="79">
    <w:name w:val="Message Header"/>
    <w:basedOn w:val="1"/>
    <w:next w:val="1"/>
    <w:link w:val="358"/>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kern w:val="0"/>
      <w:sz w:val="24"/>
    </w:rPr>
  </w:style>
  <w:style w:type="paragraph" w:styleId="80">
    <w:name w:val="HTML Preformatted"/>
    <w:basedOn w:val="1"/>
    <w:link w:val="17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8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82">
    <w:name w:val="List Continue 3"/>
    <w:basedOn w:val="1"/>
    <w:qFormat/>
    <w:uiPriority w:val="0"/>
    <w:pPr>
      <w:spacing w:after="120" w:line="360" w:lineRule="auto"/>
      <w:ind w:left="1260" w:leftChars="600"/>
    </w:pPr>
    <w:rPr>
      <w:rFonts w:ascii="Calibri" w:hAnsi="Calibri"/>
      <w:szCs w:val="22"/>
    </w:rPr>
  </w:style>
  <w:style w:type="paragraph" w:styleId="83">
    <w:name w:val="index 2"/>
    <w:basedOn w:val="1"/>
    <w:next w:val="1"/>
    <w:qFormat/>
    <w:uiPriority w:val="0"/>
    <w:pPr>
      <w:spacing w:line="360" w:lineRule="auto"/>
      <w:ind w:left="200" w:leftChars="200"/>
    </w:pPr>
    <w:rPr>
      <w:sz w:val="24"/>
    </w:rPr>
  </w:style>
  <w:style w:type="paragraph" w:styleId="84">
    <w:name w:val="Title"/>
    <w:basedOn w:val="1"/>
    <w:link w:val="173"/>
    <w:qFormat/>
    <w:uiPriority w:val="0"/>
    <w:pPr>
      <w:jc w:val="center"/>
      <w:outlineLvl w:val="0"/>
    </w:pPr>
    <w:rPr>
      <w:b/>
      <w:sz w:val="32"/>
      <w:szCs w:val="20"/>
    </w:rPr>
  </w:style>
  <w:style w:type="paragraph" w:styleId="85">
    <w:name w:val="annotation subject"/>
    <w:basedOn w:val="28"/>
    <w:next w:val="28"/>
    <w:link w:val="174"/>
    <w:qFormat/>
    <w:uiPriority w:val="0"/>
    <w:rPr>
      <w:b/>
      <w:bCs/>
    </w:rPr>
  </w:style>
  <w:style w:type="paragraph" w:styleId="86">
    <w:name w:val="Body Text First Indent"/>
    <w:basedOn w:val="34"/>
    <w:qFormat/>
    <w:uiPriority w:val="0"/>
    <w:pPr>
      <w:spacing w:before="0" w:after="120" w:line="240" w:lineRule="auto"/>
      <w:ind w:firstLine="420" w:firstLineChars="100"/>
    </w:pPr>
    <w:rPr>
      <w:rFonts w:ascii="Times New Roman" w:hAnsi="Times New Roman"/>
      <w:sz w:val="21"/>
      <w:szCs w:val="21"/>
    </w:rPr>
  </w:style>
  <w:style w:type="paragraph" w:styleId="87">
    <w:name w:val="Body Text First Indent 2"/>
    <w:basedOn w:val="35"/>
    <w:semiHidden/>
    <w:unhideWhenUsed/>
    <w:qFormat/>
    <w:uiPriority w:val="0"/>
    <w:pPr>
      <w:spacing w:after="120" w:line="480" w:lineRule="exact"/>
      <w:ind w:left="420" w:leftChars="200" w:firstLine="420" w:firstLineChars="200"/>
    </w:pPr>
  </w:style>
  <w:style w:type="table" w:styleId="89">
    <w:name w:val="Table Grid"/>
    <w:basedOn w:val="88"/>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90">
    <w:name w:val="Table Theme"/>
    <w:basedOn w:val="88"/>
    <w:qFormat/>
    <w:uiPriority w:val="0"/>
    <w:pPr>
      <w:widowControl w:val="0"/>
      <w:spacing w:line="360" w:lineRule="auto"/>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1">
    <w:name w:val="Table Colorful 1"/>
    <w:basedOn w:val="88"/>
    <w:qFormat/>
    <w:uiPriority w:val="0"/>
    <w:pPr>
      <w:widowControl w:val="0"/>
      <w:spacing w:line="360" w:lineRule="auto"/>
      <w:jc w:val="both"/>
    </w:pPr>
    <w:rPr>
      <w:rFonts w:ascii="Calibri" w:hAnsi="Calibri"/>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92">
    <w:name w:val="Table Colorful 2"/>
    <w:basedOn w:val="88"/>
    <w:qFormat/>
    <w:uiPriority w:val="0"/>
    <w:pPr>
      <w:widowControl w:val="0"/>
      <w:spacing w:line="360" w:lineRule="auto"/>
      <w:jc w:val="both"/>
    </w:pPr>
    <w:rPr>
      <w:rFonts w:ascii="Calibri" w:hAnsi="Calibri"/>
    </w:rPr>
    <w:tblPr>
      <w:tblBorders>
        <w:bottom w:val="single" w:color="000000" w:sz="12" w:space="0"/>
      </w:tblBorders>
    </w:tblPr>
    <w:tcPr>
      <w:shd w:val="pct20" w:color="FFFF00" w:fill="FFFFFF"/>
    </w:tcPr>
    <w:tblStylePr w:type="firstRow">
      <w:rPr>
        <w:b/>
        <w:bCs/>
        <w:i/>
        <w:iCs/>
        <w:color w:val="FFFFFF"/>
      </w:rPr>
      <w:tblPr/>
      <w:tcPr>
        <w:tcBorders>
          <w:top w:val="nil"/>
          <w:left w:val="nil"/>
          <w:bottom w:val="single" w:color="000000" w:sz="12" w:space="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93">
    <w:name w:val="Table Colorful 3"/>
    <w:basedOn w:val="88"/>
    <w:qFormat/>
    <w:uiPriority w:val="0"/>
    <w:pPr>
      <w:widowControl w:val="0"/>
      <w:spacing w:line="360" w:lineRule="auto"/>
      <w:jc w:val="both"/>
    </w:pPr>
    <w:rPr>
      <w:rFonts w:ascii="Calibri" w:hAnsi="Calibri"/>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top w:val="nil"/>
          <w:left w:val="nil"/>
          <w:bottom w:val="single" w:color="000000" w:sz="6" w:space="0"/>
          <w:right w:val="nil"/>
          <w:insideH w:val="nil"/>
          <w:insideV w:val="nil"/>
          <w:tl2br w:val="nil"/>
          <w:tr2bl w:val="nil"/>
        </w:tcBorders>
        <w:shd w:val="solid" w:color="008080" w:fill="FFFFFF"/>
      </w:tcPr>
    </w:tblStylePr>
    <w:tblStylePr w:type="firstCol">
      <w:tblPr/>
      <w:tcPr>
        <w:tcBorders>
          <w:top w:val="nil"/>
          <w:left w:val="single" w:color="000000" w:sz="36" w:space="0"/>
          <w:bottom w:val="nil"/>
          <w:right w:val="single" w:color="000000" w:sz="6" w:space="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94">
    <w:name w:val="Table Elegant"/>
    <w:basedOn w:val="88"/>
    <w:qFormat/>
    <w:uiPriority w:val="0"/>
    <w:pPr>
      <w:widowControl w:val="0"/>
      <w:spacing w:line="360" w:lineRule="auto"/>
      <w:jc w:val="both"/>
    </w:pPr>
    <w:rPr>
      <w:rFonts w:ascii="Calibri" w:hAnsi="Calibri"/>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95">
    <w:name w:val="Table Classic 1"/>
    <w:basedOn w:val="88"/>
    <w:qFormat/>
    <w:uiPriority w:val="0"/>
    <w:pPr>
      <w:widowControl w:val="0"/>
      <w:spacing w:line="360" w:lineRule="auto"/>
      <w:jc w:val="both"/>
    </w:pPr>
    <w:rPr>
      <w:rFonts w:ascii="Calibri" w:hAnsi="Calibri"/>
    </w:rPr>
    <w:tblPr>
      <w:tblBorders>
        <w:top w:val="single" w:color="000000" w:sz="12" w:space="0"/>
        <w:bottom w:val="single" w:color="000000" w:sz="12" w:space="0"/>
      </w:tblBorders>
    </w:tblPr>
    <w:tcPr>
      <w:shd w:val="clear" w:color="auto" w:fill="auto"/>
    </w:tcPr>
    <w:tblStylePr w:type="firstRow">
      <w:rPr>
        <w:i/>
        <w:i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6">
    <w:name w:val="Table Classic 2"/>
    <w:basedOn w:val="88"/>
    <w:qFormat/>
    <w:uiPriority w:val="0"/>
    <w:pPr>
      <w:widowControl w:val="0"/>
      <w:spacing w:line="360" w:lineRule="auto"/>
      <w:jc w:val="both"/>
    </w:pPr>
    <w:rPr>
      <w:rFonts w:ascii="Calibri" w:hAnsi="Calibri"/>
    </w:rPr>
    <w:tblPr>
      <w:tblBorders>
        <w:top w:val="single" w:color="000000" w:sz="12" w:space="0"/>
        <w:bottom w:val="single" w:color="000000" w:sz="12" w:space="0"/>
      </w:tblBorders>
    </w:tblPr>
    <w:tcPr>
      <w:shd w:val="clear" w:color="auto" w:fill="auto"/>
    </w:tcPr>
    <w:tblStylePr w:type="firstRow">
      <w:rPr>
        <w:color w:val="FFFFFF"/>
      </w:rPr>
      <w:tblPr/>
      <w:tcPr>
        <w:tcBorders>
          <w:top w:val="nil"/>
          <w:left w:val="nil"/>
          <w:bottom w:val="single" w:color="000000" w:sz="6" w:space="0"/>
          <w:right w:val="nil"/>
          <w:insideH w:val="nil"/>
          <w:insideV w:val="nil"/>
          <w:tl2br w:val="nil"/>
          <w:tr2bl w:val="nil"/>
        </w:tcBorders>
        <w:shd w:val="solid" w:color="800080" w:fill="FFFFFF"/>
      </w:tcPr>
    </w:tblStylePr>
    <w:tblStylePr w:type="lastRow">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7">
    <w:name w:val="Table Classic 3"/>
    <w:basedOn w:val="88"/>
    <w:qFormat/>
    <w:uiPriority w:val="0"/>
    <w:pPr>
      <w:widowControl w:val="0"/>
      <w:spacing w:line="360" w:lineRule="auto"/>
      <w:jc w:val="both"/>
    </w:pPr>
    <w:rPr>
      <w:rFonts w:ascii="Calibri" w:hAnsi="Calibri"/>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top w:val="nil"/>
          <w:left w:val="nil"/>
          <w:bottom w:val="single" w:color="000000" w:sz="6" w:space="0"/>
          <w:right w:val="nil"/>
          <w:insideH w:val="nil"/>
          <w:insideV w:val="nil"/>
          <w:tl2br w:val="nil"/>
          <w:tr2bl w:val="nil"/>
        </w:tcBorders>
        <w:shd w:val="solid" w:color="000080" w:fill="FFFFFF"/>
      </w:tcPr>
    </w:tblStylePr>
    <w:tblStylePr w:type="lastRow">
      <w:rPr>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98">
    <w:name w:val="Table Classic 4"/>
    <w:basedOn w:val="88"/>
    <w:qFormat/>
    <w:uiPriority w:val="0"/>
    <w:pPr>
      <w:widowControl w:val="0"/>
      <w:spacing w:line="360" w:lineRule="auto"/>
      <w:jc w:val="both"/>
    </w:pPr>
    <w:rPr>
      <w:rFonts w:ascii="Calibri" w:hAnsi="Calibri"/>
    </w:r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top w:val="nil"/>
          <w:left w:val="nil"/>
          <w:bottom w:val="single" w:color="000000" w:sz="6" w:space="0"/>
          <w:right w:val="nil"/>
          <w:insideH w:val="nil"/>
          <w:insideV w:val="nil"/>
          <w:tl2br w:val="nil"/>
          <w:tr2bl w:val="nil"/>
        </w:tcBorders>
        <w:shd w:val="pct50" w:color="000080" w:fill="FFFFFF"/>
      </w:tcPr>
    </w:tblStylePr>
    <w:tblStylePr w:type="lastRow">
      <w:rPr>
        <w:color w:val="000080"/>
      </w:rPr>
      <w:tblPr/>
      <w:tcPr>
        <w:tcBorders>
          <w:top w:val="nil"/>
          <w:left w:val="nil"/>
          <w:bottom w:val="single" w:color="000000" w:sz="6" w:space="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9">
    <w:name w:val="Table Simple 1"/>
    <w:basedOn w:val="88"/>
    <w:qFormat/>
    <w:uiPriority w:val="0"/>
    <w:pPr>
      <w:widowControl w:val="0"/>
      <w:spacing w:line="360" w:lineRule="auto"/>
      <w:jc w:val="both"/>
    </w:pPr>
    <w:rPr>
      <w:rFonts w:ascii="Calibri" w:hAnsi="Calibri"/>
    </w:rPr>
    <w:tblPr>
      <w:tblBorders>
        <w:top w:val="single" w:color="008000" w:sz="12" w:space="0"/>
        <w:bottom w:val="single" w:color="008000" w:sz="12" w:space="0"/>
      </w:tblBorders>
    </w:tblPr>
    <w:tcPr>
      <w:shd w:val="clear" w:color="auto" w:fill="auto"/>
    </w:tcPr>
    <w:tblStylePr w:type="firstRow">
      <w:tblPr/>
      <w:tcPr>
        <w:tcBorders>
          <w:top w:val="nil"/>
          <w:left w:val="nil"/>
          <w:bottom w:val="single" w:color="008000" w:sz="6" w:space="0"/>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100">
    <w:name w:val="Table Simple 2"/>
    <w:basedOn w:val="88"/>
    <w:qFormat/>
    <w:uiPriority w:val="0"/>
    <w:pPr>
      <w:widowControl w:val="0"/>
      <w:spacing w:line="360" w:lineRule="auto"/>
      <w:jc w:val="both"/>
    </w:pPr>
    <w:rPr>
      <w:rFonts w:ascii="Calibri" w:hAnsi="Calibri"/>
    </w:rPr>
    <w:tblPr/>
    <w:tblStylePr w:type="firstRow">
      <w:rPr>
        <w:b/>
        <w:bCs/>
      </w:rPr>
      <w:tblPr/>
      <w:tcPr>
        <w:tcBorders>
          <w:top w:val="nil"/>
          <w:left w:val="nil"/>
          <w:bottom w:val="single" w:color="000000" w:sz="12" w:space="0"/>
          <w:right w:val="nil"/>
          <w:insideH w:val="nil"/>
          <w:insideV w:val="nil"/>
          <w:tl2br w:val="nil"/>
          <w:tr2bl w:val="nil"/>
        </w:tcBorders>
      </w:tcPr>
    </w:tblStylePr>
    <w:tblStylePr w:type="lastRow">
      <w:rPr>
        <w:b/>
        <w:bCs/>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lastCol">
      <w:rPr>
        <w:b/>
        <w:bCs/>
      </w:rPr>
      <w:tblPr/>
      <w:tcPr>
        <w:tcBorders>
          <w:top w:val="nil"/>
          <w:left w:val="single" w:color="000000" w:sz="6" w:space="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1">
    <w:name w:val="Table Simple 3"/>
    <w:basedOn w:val="88"/>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02">
    <w:name w:val="Table Subtle 1"/>
    <w:basedOn w:val="88"/>
    <w:qFormat/>
    <w:uiPriority w:val="0"/>
    <w:pPr>
      <w:widowControl w:val="0"/>
      <w:spacing w:line="360" w:lineRule="auto"/>
      <w:jc w:val="both"/>
    </w:pPr>
    <w:rPr>
      <w:rFonts w:ascii="Calibri" w:hAnsi="Calibri"/>
    </w:rPr>
    <w:tblPr>
      <w:tblStyleRowBandSize w:val="1"/>
    </w:tblPr>
    <w:tblStylePr w:type="firstRow">
      <w:tblPr/>
      <w:tcPr>
        <w:tcBorders>
          <w:top w:val="single" w:color="000000" w:sz="6" w:space="0"/>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color="000000" w:sz="12" w:space="0"/>
          <w:insideH w:val="nil"/>
          <w:insideV w:val="nil"/>
          <w:tl2br w:val="nil"/>
          <w:tr2bl w:val="nil"/>
        </w:tcBorders>
      </w:tcPr>
    </w:tblStylePr>
    <w:tblStylePr w:type="lastCol">
      <w:tblPr/>
      <w:tcPr>
        <w:tcBorders>
          <w:top w:val="nil"/>
          <w:left w:val="single" w:color="000000" w:sz="12" w:space="0"/>
          <w:bottom w:val="nil"/>
          <w:right w:val="nil"/>
          <w:insideH w:val="nil"/>
          <w:insideV w:val="nil"/>
          <w:tl2br w:val="nil"/>
          <w:tr2bl w:val="nil"/>
        </w:tcBorders>
      </w:tcPr>
    </w:tblStylePr>
    <w:tblStylePr w:type="band1Horz">
      <w:tblPr/>
      <w:tcPr>
        <w:tcBorders>
          <w:top w:val="nil"/>
          <w:left w:val="nil"/>
          <w:bottom w:val="single" w:color="000000" w:sz="6" w:space="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3">
    <w:name w:val="Table Subtle 2"/>
    <w:basedOn w:val="88"/>
    <w:qFormat/>
    <w:uiPriority w:val="0"/>
    <w:pPr>
      <w:widowControl w:val="0"/>
      <w:spacing w:line="360" w:lineRule="auto"/>
      <w:jc w:val="both"/>
    </w:pPr>
    <w:rPr>
      <w:rFonts w:ascii="Calibri" w:hAnsi="Calibri"/>
    </w:rPr>
    <w:tblPr>
      <w:tblBorders>
        <w:left w:val="single" w:color="000000" w:sz="6" w:space="0"/>
        <w:right w:val="single" w:color="000000" w:sz="6" w:space="0"/>
      </w:tblBorders>
    </w:tblPr>
    <w:tblStylePr w:type="firstRow">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firstCol">
      <w:tblPr/>
      <w:tcPr>
        <w:tcBorders>
          <w:top w:val="nil"/>
          <w:left w:val="nil"/>
          <w:bottom w:val="nil"/>
          <w:right w:val="single" w:color="000000" w:sz="12" w:space="0"/>
          <w:insideH w:val="nil"/>
          <w:insideV w:val="nil"/>
          <w:tl2br w:val="nil"/>
          <w:tr2bl w:val="nil"/>
        </w:tcBorders>
        <w:shd w:val="pct25" w:color="008000" w:fill="FFFFFF"/>
      </w:tcPr>
    </w:tblStylePr>
    <w:tblStylePr w:type="lastCol">
      <w:tblPr/>
      <w:tcPr>
        <w:tcBorders>
          <w:top w:val="nil"/>
          <w:left w:val="single" w:color="000000" w:sz="12" w:space="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4">
    <w:name w:val="Table List 1"/>
    <w:basedOn w:val="88"/>
    <w:qFormat/>
    <w:uiPriority w:val="0"/>
    <w:pPr>
      <w:widowControl w:val="0"/>
      <w:spacing w:line="360" w:lineRule="auto"/>
      <w:jc w:val="both"/>
    </w:pPr>
    <w:rPr>
      <w:rFonts w:ascii="Calibri" w:hAnsi="Calibri"/>
    </w:r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top w:val="nil"/>
          <w:left w:val="nil"/>
          <w:bottom w:val="single" w:color="000000" w:sz="6" w:space="0"/>
          <w:right w:val="nil"/>
          <w:insideH w:val="nil"/>
          <w:insideV w:val="nil"/>
          <w:tl2br w:val="nil"/>
          <w:tr2bl w:val="nil"/>
        </w:tcBorders>
        <w:shd w:val="solid" w:color="C0C0C0" w:fill="FFFFFF"/>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5">
    <w:name w:val="Table List 2"/>
    <w:basedOn w:val="88"/>
    <w:qFormat/>
    <w:uiPriority w:val="0"/>
    <w:pPr>
      <w:widowControl w:val="0"/>
      <w:spacing w:line="360" w:lineRule="auto"/>
      <w:jc w:val="both"/>
    </w:pPr>
    <w:rPr>
      <w:rFonts w:ascii="Calibri" w:hAnsi="Calibri"/>
    </w:rPr>
    <w:tblPr>
      <w:tblBorders>
        <w:bottom w:val="single" w:color="808080" w:sz="12" w:space="0"/>
      </w:tblBorders>
    </w:tblPr>
    <w:tblStylePr w:type="firstRow">
      <w:rPr>
        <w:b/>
        <w:bCs/>
        <w:color w:val="FFFFFF"/>
      </w:rPr>
      <w:tblPr/>
      <w:tcPr>
        <w:tcBorders>
          <w:top w:val="nil"/>
          <w:left w:val="nil"/>
          <w:bottom w:val="single" w:color="000000" w:sz="6" w:space="0"/>
          <w:right w:val="nil"/>
          <w:insideH w:val="nil"/>
          <w:insideV w:val="nil"/>
          <w:tl2br w:val="nil"/>
          <w:tr2bl w:val="nil"/>
        </w:tcBorders>
        <w:shd w:val="pct75" w:color="008080" w:fill="008000"/>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6">
    <w:name w:val="Table List 3"/>
    <w:basedOn w:val="88"/>
    <w:qFormat/>
    <w:uiPriority w:val="0"/>
    <w:pPr>
      <w:widowControl w:val="0"/>
      <w:spacing w:line="360" w:lineRule="auto"/>
      <w:jc w:val="both"/>
    </w:pPr>
    <w:rPr>
      <w:rFonts w:ascii="Calibri" w:hAnsi="Calibri"/>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107">
    <w:name w:val="Table List 4"/>
    <w:basedOn w:val="88"/>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top w:val="nil"/>
          <w:left w:val="nil"/>
          <w:bottom w:val="single" w:color="000000" w:sz="12" w:space="0"/>
          <w:right w:val="nil"/>
          <w:insideH w:val="nil"/>
          <w:insideV w:val="nil"/>
          <w:tl2br w:val="nil"/>
          <w:tr2bl w:val="nil"/>
        </w:tcBorders>
        <w:shd w:val="solid" w:color="808080" w:fill="FFFFFF"/>
      </w:tcPr>
    </w:tblStylePr>
  </w:style>
  <w:style w:type="table" w:styleId="108">
    <w:name w:val="Table List 5"/>
    <w:basedOn w:val="88"/>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109">
    <w:name w:val="Table List 6"/>
    <w:basedOn w:val="88"/>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0">
    <w:name w:val="Table List 7"/>
    <w:basedOn w:val="88"/>
    <w:qFormat/>
    <w:uiPriority w:val="0"/>
    <w:pPr>
      <w:widowControl w:val="0"/>
      <w:spacing w:line="360" w:lineRule="auto"/>
      <w:jc w:val="both"/>
    </w:pPr>
    <w:rPr>
      <w:rFonts w:ascii="Calibri" w:hAnsi="Calibri"/>
    </w:r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top w:val="nil"/>
          <w:left w:val="nil"/>
          <w:bottom w:val="single" w:color="008000" w:sz="12" w:space="0"/>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111">
    <w:name w:val="Table List 8"/>
    <w:basedOn w:val="88"/>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top w:val="nil"/>
          <w:left w:val="nil"/>
          <w:bottom w:val="single" w:color="000000" w:sz="6" w:space="0"/>
          <w:right w:val="nil"/>
          <w:insideH w:val="nil"/>
          <w:insideV w:val="nil"/>
          <w:tl2br w:val="nil"/>
          <w:tr2bl w:val="nil"/>
        </w:tcBorders>
        <w:shd w:val="solid" w:color="FFFF00" w:fill="FFFFFF"/>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color="auto" w:sz="6" w:space="0"/>
          <w:tr2bl w:val="nil"/>
        </w:tcBorders>
      </w:tcPr>
    </w:tblStylePr>
  </w:style>
  <w:style w:type="table" w:styleId="112">
    <w:name w:val="Table Contemporary"/>
    <w:basedOn w:val="88"/>
    <w:qFormat/>
    <w:uiPriority w:val="0"/>
    <w:pPr>
      <w:widowControl w:val="0"/>
      <w:spacing w:line="360" w:lineRule="auto"/>
      <w:jc w:val="both"/>
    </w:pPr>
    <w:rPr>
      <w:rFonts w:ascii="Calibri" w:hAnsi="Calibri"/>
    </w:rPr>
    <w:tblPr>
      <w:tblBorders>
        <w:insideH w:val="single" w:color="FFFFFF" w:sz="18" w:space="0"/>
        <w:insideV w:val="single" w:color="FFFFFF" w:sz="18" w:space="0"/>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13">
    <w:name w:val="Table Columns 1"/>
    <w:basedOn w:val="88"/>
    <w:qFormat/>
    <w:uiPriority w:val="0"/>
    <w:pPr>
      <w:widowControl w:val="0"/>
      <w:spacing w:line="360" w:lineRule="auto"/>
      <w:jc w:val="both"/>
    </w:pPr>
    <w:rPr>
      <w:rFonts w:ascii="Calibri" w:hAnsi="Calibri"/>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top w:val="nil"/>
          <w:left w:val="nil"/>
          <w:bottom w:val="double" w:color="000000" w:sz="6" w:space="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4">
    <w:name w:val="Table Columns 2"/>
    <w:basedOn w:val="88"/>
    <w:qFormat/>
    <w:uiPriority w:val="0"/>
    <w:pPr>
      <w:widowControl w:val="0"/>
      <w:spacing w:line="360" w:lineRule="auto"/>
      <w:jc w:val="both"/>
    </w:pPr>
    <w:rPr>
      <w:rFonts w:ascii="Calibri" w:hAnsi="Calibri"/>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5">
    <w:name w:val="Table Columns 3"/>
    <w:basedOn w:val="88"/>
    <w:qFormat/>
    <w:uiPriority w:val="0"/>
    <w:pPr>
      <w:widowControl w:val="0"/>
      <w:spacing w:line="360" w:lineRule="auto"/>
      <w:jc w:val="both"/>
    </w:pPr>
    <w:rPr>
      <w:rFonts w:ascii="Calibri" w:hAnsi="Calibri"/>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116">
    <w:name w:val="Table Columns 4"/>
    <w:basedOn w:val="88"/>
    <w:qFormat/>
    <w:uiPriority w:val="0"/>
    <w:pPr>
      <w:widowControl w:val="0"/>
      <w:spacing w:line="360" w:lineRule="auto"/>
      <w:jc w:val="both"/>
    </w:pPr>
    <w:rPr>
      <w:rFonts w:ascii="Calibri" w:hAnsi="Calibri"/>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17">
    <w:name w:val="Table Columns 5"/>
    <w:basedOn w:val="88"/>
    <w:qFormat/>
    <w:uiPriority w:val="0"/>
    <w:pPr>
      <w:widowControl w:val="0"/>
      <w:spacing w:line="360" w:lineRule="auto"/>
      <w:jc w:val="both"/>
    </w:pPr>
    <w:rPr>
      <w:rFonts w:ascii="Calibri" w:hAnsi="Calibri"/>
    </w:r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top w:val="nil"/>
          <w:left w:val="nil"/>
          <w:bottom w:val="single" w:color="808080" w:sz="6" w:space="0"/>
          <w:right w:val="nil"/>
          <w:insideH w:val="nil"/>
          <w:insideV w:val="nil"/>
          <w:tl2br w:val="nil"/>
          <w:tr2bl w:val="nil"/>
        </w:tcBorders>
      </w:tcPr>
    </w:tblStylePr>
    <w:tblStylePr w:type="lastRow">
      <w:rPr>
        <w:b/>
        <w:bCs/>
      </w:rPr>
      <w:tblPr/>
      <w:tcPr>
        <w:tcBorders>
          <w:top w:val="single" w:color="80808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18">
    <w:name w:val="Table Grid 1"/>
    <w:basedOn w:val="88"/>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9">
    <w:name w:val="Table Grid 2"/>
    <w:basedOn w:val="88"/>
    <w:qFormat/>
    <w:uiPriority w:val="0"/>
    <w:pPr>
      <w:widowControl w:val="0"/>
      <w:spacing w:line="360" w:lineRule="auto"/>
      <w:jc w:val="both"/>
    </w:pPr>
    <w:rPr>
      <w:rFonts w:ascii="Calibri" w:hAnsi="Calibri"/>
    </w:rPr>
    <w:tblPr>
      <w:tblBorders>
        <w:insideH w:val="single" w:color="000000" w:sz="6" w:space="0"/>
        <w:insideV w:val="single" w:color="000000" w:sz="6" w:space="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20">
    <w:name w:val="Table Grid 3"/>
    <w:basedOn w:val="88"/>
    <w:qFormat/>
    <w:uiPriority w:val="0"/>
    <w:pPr>
      <w:widowControl w:val="0"/>
      <w:spacing w:line="360" w:lineRule="auto"/>
      <w:jc w:val="both"/>
    </w:pPr>
    <w:rPr>
      <w:rFonts w:ascii="Calibri" w:hAnsi="Calibri"/>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1">
    <w:name w:val="Table Grid 4"/>
    <w:basedOn w:val="88"/>
    <w:qFormat/>
    <w:uiPriority w:val="0"/>
    <w:pPr>
      <w:widowControl w:val="0"/>
      <w:spacing w:line="360" w:lineRule="auto"/>
      <w:jc w:val="both"/>
    </w:pPr>
    <w:rPr>
      <w:rFonts w:ascii="Calibri" w:hAnsi="Calibri"/>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2">
    <w:name w:val="Table Grid 5"/>
    <w:basedOn w:val="88"/>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3">
    <w:name w:val="Table Grid 6"/>
    <w:basedOn w:val="88"/>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4">
    <w:name w:val="Table Grid 7"/>
    <w:basedOn w:val="88"/>
    <w:qFormat/>
    <w:uiPriority w:val="0"/>
    <w:pPr>
      <w:widowControl w:val="0"/>
      <w:spacing w:line="360" w:lineRule="auto"/>
      <w:jc w:val="both"/>
    </w:pPr>
    <w:rPr>
      <w:rFonts w:ascii="Calibri" w:hAnsi="Calibri"/>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top w:val="nil"/>
          <w:left w:val="nil"/>
          <w:bottom w:val="single" w:color="000000" w:sz="12" w:space="0"/>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5">
    <w:name w:val="Table Grid 8"/>
    <w:basedOn w:val="88"/>
    <w:qFormat/>
    <w:uiPriority w:val="0"/>
    <w:pPr>
      <w:widowControl w:val="0"/>
      <w:spacing w:line="360" w:lineRule="auto"/>
      <w:jc w:val="both"/>
    </w:pPr>
    <w:rPr>
      <w:rFonts w:ascii="Calibri" w:hAnsi="Calibri"/>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6">
    <w:name w:val="Table Web 1"/>
    <w:basedOn w:val="88"/>
    <w:qFormat/>
    <w:uiPriority w:val="0"/>
    <w:pPr>
      <w:widowControl w:val="0"/>
      <w:spacing w:line="360" w:lineRule="auto"/>
      <w:jc w:val="both"/>
    </w:pPr>
    <w:rPr>
      <w:rFonts w:ascii="Calibri" w:hAnsi="Calibri"/>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7">
    <w:name w:val="Table Web 2"/>
    <w:basedOn w:val="88"/>
    <w:qFormat/>
    <w:uiPriority w:val="0"/>
    <w:pPr>
      <w:widowControl w:val="0"/>
      <w:spacing w:line="360" w:lineRule="auto"/>
      <w:jc w:val="both"/>
    </w:pPr>
    <w:rPr>
      <w:rFonts w:ascii="Calibri" w:hAnsi="Calibri"/>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8">
    <w:name w:val="Table Web 3"/>
    <w:basedOn w:val="88"/>
    <w:qFormat/>
    <w:uiPriority w:val="0"/>
    <w:pPr>
      <w:widowControl w:val="0"/>
      <w:spacing w:line="360" w:lineRule="auto"/>
      <w:jc w:val="both"/>
    </w:pPr>
    <w:rPr>
      <w:rFonts w:ascii="Calibri" w:hAnsi="Calibri"/>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9">
    <w:name w:val="Table Professional"/>
    <w:basedOn w:val="88"/>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130">
    <w:name w:val="Medium Grid 1 Accent 2"/>
    <w:basedOn w:val="88"/>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132">
    <w:name w:val="Strong"/>
    <w:qFormat/>
    <w:uiPriority w:val="22"/>
    <w:rPr>
      <w:b/>
      <w:bCs/>
    </w:rPr>
  </w:style>
  <w:style w:type="character" w:styleId="133">
    <w:name w:val="endnote reference"/>
    <w:qFormat/>
    <w:uiPriority w:val="99"/>
    <w:rPr>
      <w:vertAlign w:val="superscript"/>
    </w:rPr>
  </w:style>
  <w:style w:type="character" w:styleId="134">
    <w:name w:val="page number"/>
    <w:qFormat/>
    <w:uiPriority w:val="0"/>
  </w:style>
  <w:style w:type="character" w:styleId="135">
    <w:name w:val="FollowedHyperlink"/>
    <w:qFormat/>
    <w:uiPriority w:val="99"/>
    <w:rPr>
      <w:color w:val="800080"/>
      <w:u w:val="single"/>
    </w:rPr>
  </w:style>
  <w:style w:type="character" w:styleId="136">
    <w:name w:val="Emphasis"/>
    <w:qFormat/>
    <w:uiPriority w:val="0"/>
    <w:rPr>
      <w:color w:val="CC0033"/>
    </w:rPr>
  </w:style>
  <w:style w:type="character" w:styleId="137">
    <w:name w:val="line number"/>
    <w:qFormat/>
    <w:uiPriority w:val="0"/>
  </w:style>
  <w:style w:type="character" w:styleId="138">
    <w:name w:val="HTML Definition"/>
    <w:qFormat/>
    <w:uiPriority w:val="0"/>
    <w:rPr>
      <w:i/>
      <w:iCs/>
    </w:rPr>
  </w:style>
  <w:style w:type="character" w:styleId="139">
    <w:name w:val="HTML Typewriter"/>
    <w:qFormat/>
    <w:uiPriority w:val="0"/>
    <w:rPr>
      <w:rFonts w:ascii="Courier New" w:hAnsi="Courier New" w:cs="Courier New"/>
      <w:sz w:val="20"/>
      <w:szCs w:val="20"/>
    </w:rPr>
  </w:style>
  <w:style w:type="character" w:styleId="140">
    <w:name w:val="HTML Acronym"/>
    <w:qFormat/>
    <w:uiPriority w:val="0"/>
  </w:style>
  <w:style w:type="character" w:styleId="141">
    <w:name w:val="HTML Variable"/>
    <w:qFormat/>
    <w:uiPriority w:val="0"/>
    <w:rPr>
      <w:i/>
      <w:iCs/>
    </w:rPr>
  </w:style>
  <w:style w:type="character" w:styleId="142">
    <w:name w:val="Hyperlink"/>
    <w:qFormat/>
    <w:uiPriority w:val="99"/>
    <w:rPr>
      <w:color w:val="0000FF"/>
      <w:u w:val="single"/>
    </w:rPr>
  </w:style>
  <w:style w:type="character" w:styleId="143">
    <w:name w:val="HTML Code"/>
    <w:qFormat/>
    <w:uiPriority w:val="0"/>
    <w:rPr>
      <w:rFonts w:ascii="Courier New" w:hAnsi="Courier New" w:cs="Courier New"/>
      <w:sz w:val="20"/>
      <w:szCs w:val="20"/>
    </w:rPr>
  </w:style>
  <w:style w:type="character" w:styleId="144">
    <w:name w:val="annotation reference"/>
    <w:qFormat/>
    <w:uiPriority w:val="0"/>
    <w:rPr>
      <w:sz w:val="21"/>
      <w:szCs w:val="21"/>
    </w:rPr>
  </w:style>
  <w:style w:type="character" w:styleId="145">
    <w:name w:val="HTML Cite"/>
    <w:qFormat/>
    <w:uiPriority w:val="0"/>
    <w:rPr>
      <w:i/>
      <w:iCs/>
    </w:rPr>
  </w:style>
  <w:style w:type="character" w:styleId="146">
    <w:name w:val="footnote reference"/>
    <w:qFormat/>
    <w:uiPriority w:val="99"/>
    <w:rPr>
      <w:rFonts w:ascii="Times New Roman" w:hAnsi="Times New Roman" w:eastAsia="宋体" w:cs="Times New Roman"/>
      <w:vertAlign w:val="superscript"/>
    </w:rPr>
  </w:style>
  <w:style w:type="character" w:styleId="147">
    <w:name w:val="HTML Keyboard"/>
    <w:qFormat/>
    <w:uiPriority w:val="0"/>
    <w:rPr>
      <w:rFonts w:ascii="Courier New" w:hAnsi="Courier New" w:cs="Courier New"/>
      <w:sz w:val="20"/>
      <w:szCs w:val="20"/>
    </w:rPr>
  </w:style>
  <w:style w:type="character" w:styleId="148">
    <w:name w:val="HTML Sample"/>
    <w:qFormat/>
    <w:uiPriority w:val="0"/>
    <w:rPr>
      <w:rFonts w:ascii="Courier New" w:hAnsi="Courier New" w:cs="Courier New"/>
    </w:rPr>
  </w:style>
  <w:style w:type="paragraph" w:customStyle="1" w:styleId="149">
    <w:name w:val="TOC 11"/>
    <w:next w:val="1"/>
    <w:qFormat/>
    <w:uiPriority w:val="0"/>
    <w:pPr>
      <w:wordWrap w:val="0"/>
      <w:jc w:val="both"/>
    </w:pPr>
    <w:rPr>
      <w:rFonts w:ascii="Calibri" w:hAnsi="Calibri" w:eastAsia="宋体" w:cs="Times New Roman"/>
      <w:sz w:val="21"/>
      <w:szCs w:val="22"/>
      <w:lang w:val="en-US" w:eastAsia="zh-CN" w:bidi="ar-SA"/>
    </w:rPr>
  </w:style>
  <w:style w:type="character" w:customStyle="1" w:styleId="150">
    <w:name w:val="标题 1 字符2"/>
    <w:link w:val="3"/>
    <w:qFormat/>
    <w:uiPriority w:val="0"/>
    <w:rPr>
      <w:rFonts w:ascii="宋体"/>
      <w:b/>
      <w:kern w:val="44"/>
      <w:sz w:val="32"/>
    </w:rPr>
  </w:style>
  <w:style w:type="character" w:customStyle="1" w:styleId="151">
    <w:name w:val="正文缩进 字符2"/>
    <w:link w:val="8"/>
    <w:qFormat/>
    <w:uiPriority w:val="0"/>
    <w:rPr>
      <w:rFonts w:ascii="宋体" w:eastAsia="宋体"/>
      <w:kern w:val="2"/>
      <w:sz w:val="24"/>
      <w:szCs w:val="24"/>
      <w:lang w:val="en-US" w:eastAsia="zh-CN" w:bidi="ar-SA"/>
    </w:rPr>
  </w:style>
  <w:style w:type="character" w:customStyle="1" w:styleId="152">
    <w:name w:val="标题 2 字符2"/>
    <w:link w:val="4"/>
    <w:qFormat/>
    <w:uiPriority w:val="3"/>
    <w:rPr>
      <w:rFonts w:ascii="Arial" w:hAnsi="Arial" w:eastAsia="黑体"/>
      <w:b/>
      <w:sz w:val="30"/>
      <w:lang w:val="en-US" w:eastAsia="zh-CN" w:bidi="ar-SA"/>
    </w:rPr>
  </w:style>
  <w:style w:type="character" w:customStyle="1" w:styleId="153">
    <w:name w:val="标题 3 字符1"/>
    <w:link w:val="5"/>
    <w:qFormat/>
    <w:uiPriority w:val="0"/>
    <w:rPr>
      <w:rFonts w:ascii="宋体" w:eastAsia="宋体"/>
      <w:b/>
      <w:sz w:val="24"/>
      <w:u w:val="single"/>
      <w:lang w:val="en-US" w:eastAsia="zh-CN" w:bidi="ar-SA"/>
    </w:rPr>
  </w:style>
  <w:style w:type="character" w:customStyle="1" w:styleId="154">
    <w:name w:val="标题 4 字符2"/>
    <w:link w:val="6"/>
    <w:qFormat/>
    <w:uiPriority w:val="0"/>
    <w:rPr>
      <w:rFonts w:ascii="Arial" w:hAnsi="Arial" w:eastAsia="黑体"/>
      <w:b/>
      <w:sz w:val="28"/>
    </w:rPr>
  </w:style>
  <w:style w:type="character" w:customStyle="1" w:styleId="155">
    <w:name w:val="标题 5 字符1"/>
    <w:link w:val="7"/>
    <w:qFormat/>
    <w:uiPriority w:val="6"/>
    <w:rPr>
      <w:b/>
      <w:sz w:val="28"/>
    </w:rPr>
  </w:style>
  <w:style w:type="character" w:customStyle="1" w:styleId="156">
    <w:name w:val="标题 6 字符1"/>
    <w:link w:val="9"/>
    <w:qFormat/>
    <w:uiPriority w:val="0"/>
    <w:rPr>
      <w:rFonts w:ascii="Arial" w:hAnsi="Arial" w:eastAsia="黑体"/>
      <w:b/>
      <w:sz w:val="24"/>
    </w:rPr>
  </w:style>
  <w:style w:type="character" w:customStyle="1" w:styleId="157">
    <w:name w:val="标题 7 字符1"/>
    <w:link w:val="10"/>
    <w:qFormat/>
    <w:uiPriority w:val="0"/>
    <w:rPr>
      <w:b/>
      <w:sz w:val="24"/>
    </w:rPr>
  </w:style>
  <w:style w:type="character" w:customStyle="1" w:styleId="158">
    <w:name w:val="标题 8 字符1"/>
    <w:link w:val="11"/>
    <w:qFormat/>
    <w:uiPriority w:val="0"/>
    <w:rPr>
      <w:rFonts w:ascii="Arial" w:hAnsi="Arial" w:eastAsia="黑体"/>
      <w:sz w:val="24"/>
    </w:rPr>
  </w:style>
  <w:style w:type="character" w:customStyle="1" w:styleId="159">
    <w:name w:val="标题 9 字符1"/>
    <w:link w:val="12"/>
    <w:qFormat/>
    <w:uiPriority w:val="0"/>
    <w:rPr>
      <w:rFonts w:ascii="Arial" w:hAnsi="Arial" w:eastAsia="黑体"/>
      <w:sz w:val="21"/>
    </w:rPr>
  </w:style>
  <w:style w:type="character" w:customStyle="1" w:styleId="160">
    <w:name w:val="文档结构图 字符2"/>
    <w:link w:val="26"/>
    <w:qFormat/>
    <w:uiPriority w:val="0"/>
    <w:rPr>
      <w:kern w:val="2"/>
      <w:sz w:val="21"/>
      <w:szCs w:val="24"/>
      <w:shd w:val="clear" w:color="auto" w:fill="000080"/>
    </w:rPr>
  </w:style>
  <w:style w:type="character" w:customStyle="1" w:styleId="161">
    <w:name w:val="批注文字 字符2"/>
    <w:link w:val="28"/>
    <w:qFormat/>
    <w:uiPriority w:val="0"/>
    <w:rPr>
      <w:kern w:val="2"/>
      <w:sz w:val="21"/>
      <w:szCs w:val="24"/>
    </w:rPr>
  </w:style>
  <w:style w:type="character" w:customStyle="1" w:styleId="162">
    <w:name w:val="正文文本 3 字符1"/>
    <w:link w:val="31"/>
    <w:qFormat/>
    <w:uiPriority w:val="99"/>
    <w:rPr>
      <w:kern w:val="2"/>
      <w:sz w:val="16"/>
      <w:szCs w:val="16"/>
    </w:rPr>
  </w:style>
  <w:style w:type="character" w:customStyle="1" w:styleId="163">
    <w:name w:val="正文文本 字符2"/>
    <w:link w:val="34"/>
    <w:qFormat/>
    <w:uiPriority w:val="0"/>
    <w:rPr>
      <w:rFonts w:ascii="宋体" w:hAnsi="宋体"/>
      <w:kern w:val="2"/>
      <w:sz w:val="24"/>
      <w:szCs w:val="24"/>
    </w:rPr>
  </w:style>
  <w:style w:type="character" w:customStyle="1" w:styleId="164">
    <w:name w:val="正文文本缩进 字符2"/>
    <w:link w:val="35"/>
    <w:qFormat/>
    <w:uiPriority w:val="0"/>
    <w:rPr>
      <w:rFonts w:eastAsia="宋体"/>
      <w:kern w:val="2"/>
      <w:sz w:val="24"/>
      <w:szCs w:val="24"/>
      <w:lang w:val="en-US" w:eastAsia="zh-CN" w:bidi="ar-SA"/>
    </w:rPr>
  </w:style>
  <w:style w:type="character" w:customStyle="1" w:styleId="165">
    <w:name w:val="纯文本 字符3"/>
    <w:link w:val="45"/>
    <w:qFormat/>
    <w:uiPriority w:val="0"/>
    <w:rPr>
      <w:rFonts w:hint="eastAsia" w:ascii="宋体" w:hAnsi="Courier New" w:eastAsia="宋体" w:cs="宋体"/>
      <w:kern w:val="2"/>
      <w:sz w:val="21"/>
    </w:rPr>
  </w:style>
  <w:style w:type="character" w:customStyle="1" w:styleId="166">
    <w:name w:val="日期 字符2"/>
    <w:link w:val="50"/>
    <w:qFormat/>
    <w:uiPriority w:val="99"/>
    <w:rPr>
      <w:rFonts w:ascii="仿宋_GB2312" w:hAnsi="宋体" w:eastAsia="仿宋_GB2312"/>
      <w:color w:val="000000"/>
      <w:kern w:val="2"/>
      <w:sz w:val="24"/>
      <w:szCs w:val="24"/>
    </w:rPr>
  </w:style>
  <w:style w:type="character" w:customStyle="1" w:styleId="167">
    <w:name w:val="正文文本缩进 2 字符1"/>
    <w:link w:val="51"/>
    <w:qFormat/>
    <w:uiPriority w:val="0"/>
    <w:rPr>
      <w:rFonts w:ascii="仿宋_GB2312" w:eastAsia="仿宋_GB2312"/>
      <w:kern w:val="2"/>
      <w:sz w:val="24"/>
      <w:szCs w:val="24"/>
    </w:rPr>
  </w:style>
  <w:style w:type="character" w:customStyle="1" w:styleId="168">
    <w:name w:val="批注框文本 字符2"/>
    <w:link w:val="54"/>
    <w:qFormat/>
    <w:uiPriority w:val="0"/>
    <w:rPr>
      <w:kern w:val="2"/>
      <w:sz w:val="18"/>
      <w:szCs w:val="18"/>
    </w:rPr>
  </w:style>
  <w:style w:type="character" w:customStyle="1" w:styleId="169">
    <w:name w:val="页脚 字符2"/>
    <w:link w:val="55"/>
    <w:qFormat/>
    <w:uiPriority w:val="0"/>
    <w:rPr>
      <w:rFonts w:ascii="宋体" w:eastAsia="宋体"/>
      <w:sz w:val="18"/>
      <w:lang w:val="en-US" w:eastAsia="zh-CN" w:bidi="ar-SA"/>
    </w:rPr>
  </w:style>
  <w:style w:type="character" w:customStyle="1" w:styleId="170">
    <w:name w:val="页眉 字符2"/>
    <w:link w:val="57"/>
    <w:qFormat/>
    <w:uiPriority w:val="0"/>
    <w:rPr>
      <w:rFonts w:eastAsia="宋体"/>
      <w:kern w:val="2"/>
      <w:sz w:val="18"/>
      <w:szCs w:val="18"/>
      <w:lang w:val="en-US" w:eastAsia="zh-CN" w:bidi="ar-SA"/>
    </w:rPr>
  </w:style>
  <w:style w:type="character" w:customStyle="1" w:styleId="171">
    <w:name w:val="正文文本缩进 3 字符1"/>
    <w:link w:val="70"/>
    <w:qFormat/>
    <w:uiPriority w:val="0"/>
    <w:rPr>
      <w:rFonts w:ascii="宋体"/>
      <w:sz w:val="24"/>
    </w:rPr>
  </w:style>
  <w:style w:type="character" w:customStyle="1" w:styleId="172">
    <w:name w:val="HTML 预设格式 字符1"/>
    <w:link w:val="80"/>
    <w:qFormat/>
    <w:uiPriority w:val="0"/>
    <w:rPr>
      <w:rFonts w:ascii="宋体" w:hAnsi="宋体" w:cs="宋体"/>
      <w:sz w:val="24"/>
      <w:szCs w:val="24"/>
    </w:rPr>
  </w:style>
  <w:style w:type="character" w:customStyle="1" w:styleId="173">
    <w:name w:val="标题 字符2"/>
    <w:link w:val="84"/>
    <w:qFormat/>
    <w:uiPriority w:val="10"/>
    <w:rPr>
      <w:b/>
      <w:kern w:val="2"/>
      <w:sz w:val="32"/>
    </w:rPr>
  </w:style>
  <w:style w:type="character" w:customStyle="1" w:styleId="174">
    <w:name w:val="批注主题 字符2"/>
    <w:link w:val="85"/>
    <w:qFormat/>
    <w:uiPriority w:val="0"/>
    <w:rPr>
      <w:rFonts w:ascii="Times New Roman" w:hAnsi="Times New Roman" w:eastAsia="宋体" w:cs="Times New Roman"/>
      <w:b/>
      <w:bCs/>
      <w:kern w:val="2"/>
      <w:sz w:val="21"/>
      <w:szCs w:val="24"/>
      <w:lang w:val="en-US" w:eastAsia="zh-CN" w:bidi="ar-SA"/>
    </w:rPr>
  </w:style>
  <w:style w:type="character" w:customStyle="1" w:styleId="175">
    <w:name w:val="批注文字 字符"/>
    <w:qFormat/>
    <w:uiPriority w:val="0"/>
    <w:rPr>
      <w:rFonts w:ascii="Times New Roman" w:hAnsi="Times New Roman" w:eastAsia="宋体" w:cs="Times New Roman"/>
      <w:sz w:val="24"/>
      <w:lang w:val="en-US" w:eastAsia="zh-CN" w:bidi="ar-SA"/>
    </w:rPr>
  </w:style>
  <w:style w:type="paragraph" w:customStyle="1" w:styleId="176">
    <w:name w:val="正文文本首行缩进 21"/>
    <w:basedOn w:val="35"/>
    <w:link w:val="177"/>
    <w:qFormat/>
    <w:uiPriority w:val="0"/>
    <w:pPr>
      <w:spacing w:after="120" w:line="480" w:lineRule="exact"/>
      <w:ind w:left="420" w:leftChars="200" w:firstLine="420" w:firstLineChars="200"/>
    </w:pPr>
    <w:rPr>
      <w:szCs w:val="20"/>
    </w:rPr>
  </w:style>
  <w:style w:type="character" w:customStyle="1" w:styleId="177">
    <w:name w:val="正文首行缩进 2 Char"/>
    <w:link w:val="176"/>
    <w:qFormat/>
    <w:uiPriority w:val="0"/>
    <w:rPr>
      <w:rFonts w:eastAsia="宋体"/>
      <w:kern w:val="2"/>
      <w:sz w:val="24"/>
      <w:szCs w:val="24"/>
      <w:lang w:val="en-US" w:eastAsia="zh-CN" w:bidi="ar-SA"/>
    </w:rPr>
  </w:style>
  <w:style w:type="character" w:customStyle="1" w:styleId="178">
    <w:name w:val="c21"/>
    <w:qFormat/>
    <w:uiPriority w:val="0"/>
    <w:rPr>
      <w:rFonts w:hint="default" w:ascii="ˎ̥" w:hAnsi="ˎ̥"/>
      <w:color w:val="000000"/>
      <w:sz w:val="20"/>
      <w:szCs w:val="20"/>
      <w:u w:val="none"/>
    </w:rPr>
  </w:style>
  <w:style w:type="character" w:customStyle="1" w:styleId="179">
    <w:name w:val="title4"/>
    <w:qFormat/>
    <w:uiPriority w:val="0"/>
    <w:rPr>
      <w:b/>
      <w:bCs/>
      <w:color w:val="1D87B3"/>
      <w:sz w:val="15"/>
      <w:szCs w:val="15"/>
    </w:rPr>
  </w:style>
  <w:style w:type="character" w:customStyle="1" w:styleId="180">
    <w:name w:val="标题 2 Char Char"/>
    <w:qFormat/>
    <w:uiPriority w:val="0"/>
    <w:rPr>
      <w:rFonts w:ascii="Arial" w:hAnsi="Arial" w:eastAsia="黑体"/>
      <w:b/>
      <w:bCs/>
      <w:kern w:val="2"/>
      <w:sz w:val="32"/>
      <w:szCs w:val="32"/>
      <w:lang w:val="en-US" w:eastAsia="zh-CN" w:bidi="ar-SA"/>
    </w:rPr>
  </w:style>
  <w:style w:type="character" w:customStyle="1" w:styleId="181">
    <w:name w:val="black1"/>
    <w:qFormat/>
    <w:uiPriority w:val="0"/>
    <w:rPr>
      <w:color w:val="000000"/>
    </w:rPr>
  </w:style>
  <w:style w:type="character" w:customStyle="1" w:styleId="182">
    <w:name w:val="street-address"/>
    <w:qFormat/>
    <w:uiPriority w:val="0"/>
  </w:style>
  <w:style w:type="character" w:customStyle="1" w:styleId="183">
    <w:name w:val="locality"/>
    <w:qFormat/>
    <w:uiPriority w:val="0"/>
  </w:style>
  <w:style w:type="character" w:customStyle="1" w:styleId="184">
    <w:name w:val="正文文本缩进 Char1"/>
    <w:link w:val="185"/>
    <w:qFormat/>
    <w:uiPriority w:val="0"/>
    <w:rPr>
      <w:rFonts w:ascii="宋体" w:hAnsi="宋体" w:eastAsia="宋体"/>
      <w:sz w:val="24"/>
      <w:szCs w:val="24"/>
      <w:lang w:bidi="ar-SA"/>
    </w:rPr>
  </w:style>
  <w:style w:type="paragraph" w:customStyle="1" w:styleId="185">
    <w:name w:val="正文文本缩进1"/>
    <w:basedOn w:val="1"/>
    <w:link w:val="184"/>
    <w:qFormat/>
    <w:uiPriority w:val="0"/>
    <w:pPr>
      <w:spacing w:line="480" w:lineRule="exact"/>
      <w:ind w:firstLine="480" w:firstLineChars="200"/>
    </w:pPr>
    <w:rPr>
      <w:rFonts w:ascii="宋体" w:hAnsi="宋体"/>
      <w:kern w:val="0"/>
      <w:sz w:val="24"/>
    </w:rPr>
  </w:style>
  <w:style w:type="character" w:customStyle="1" w:styleId="186">
    <w:name w:val="Char Char11"/>
    <w:qFormat/>
    <w:uiPriority w:val="0"/>
    <w:rPr>
      <w:rFonts w:ascii="宋体" w:eastAsia="宋体"/>
      <w:b/>
      <w:sz w:val="24"/>
      <w:u w:val="single"/>
      <w:lang w:val="en-US" w:eastAsia="zh-CN" w:bidi="ar-SA"/>
    </w:rPr>
  </w:style>
  <w:style w:type="character" w:customStyle="1" w:styleId="187">
    <w:name w:val="txt"/>
    <w:qFormat/>
    <w:uiPriority w:val="0"/>
  </w:style>
  <w:style w:type="character" w:customStyle="1" w:styleId="188">
    <w:name w:val="正文缩进 Char Char"/>
    <w:link w:val="189"/>
    <w:qFormat/>
    <w:uiPriority w:val="0"/>
    <w:rPr>
      <w:rFonts w:ascii="宋体" w:eastAsia="宋体"/>
      <w:snapToGrid w:val="0"/>
      <w:color w:val="000000"/>
      <w:kern w:val="28"/>
      <w:sz w:val="28"/>
      <w:lang w:bidi="ar-SA"/>
    </w:rPr>
  </w:style>
  <w:style w:type="paragraph" w:customStyle="1" w:styleId="189">
    <w:name w:val="正文缩进1"/>
    <w:basedOn w:val="1"/>
    <w:link w:val="188"/>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190">
    <w:name w:val="普通文字1 Char1"/>
    <w:qFormat/>
    <w:uiPriority w:val="0"/>
    <w:rPr>
      <w:rFonts w:ascii="宋体" w:hAnsi="Courier New" w:eastAsia="宋体"/>
      <w:kern w:val="2"/>
      <w:sz w:val="21"/>
      <w:lang w:val="en-US" w:eastAsia="zh-CN" w:bidi="ar-SA"/>
    </w:rPr>
  </w:style>
  <w:style w:type="character" w:customStyle="1" w:styleId="191">
    <w:name w:val="chanpin1"/>
    <w:qFormat/>
    <w:uiPriority w:val="0"/>
    <w:rPr>
      <w:rFonts w:hint="default" w:ascii="ˎ̥" w:hAnsi="ˎ̥"/>
      <w:color w:val="000000"/>
      <w:sz w:val="20"/>
      <w:szCs w:val="20"/>
      <w:u w:val="none"/>
    </w:rPr>
  </w:style>
  <w:style w:type="character" w:customStyle="1" w:styleId="192">
    <w:name w:val="列表段落 字符1"/>
    <w:link w:val="193"/>
    <w:qFormat/>
    <w:uiPriority w:val="34"/>
    <w:rPr>
      <w:rFonts w:ascii="Calibri" w:hAnsi="Calibri" w:eastAsia="宋体"/>
      <w:kern w:val="2"/>
      <w:sz w:val="21"/>
      <w:szCs w:val="22"/>
      <w:lang w:val="en-US" w:eastAsia="zh-CN" w:bidi="ar-SA"/>
    </w:rPr>
  </w:style>
  <w:style w:type="paragraph" w:styleId="193">
    <w:name w:val="List Paragraph"/>
    <w:basedOn w:val="1"/>
    <w:link w:val="192"/>
    <w:qFormat/>
    <w:uiPriority w:val="34"/>
    <w:pPr>
      <w:ind w:firstLine="420" w:firstLineChars="200"/>
    </w:pPr>
    <w:rPr>
      <w:rFonts w:ascii="Calibri" w:hAnsi="Calibri"/>
      <w:szCs w:val="22"/>
    </w:rPr>
  </w:style>
  <w:style w:type="character" w:customStyle="1" w:styleId="194">
    <w:name w:val="标题 3 Char Char"/>
    <w:qFormat/>
    <w:uiPriority w:val="0"/>
    <w:rPr>
      <w:rFonts w:eastAsia="宋体"/>
      <w:b/>
      <w:bCs/>
      <w:kern w:val="2"/>
      <w:sz w:val="32"/>
      <w:szCs w:val="32"/>
      <w:lang w:val="en-US" w:eastAsia="zh-CN" w:bidi="ar-SA"/>
    </w:rPr>
  </w:style>
  <w:style w:type="character" w:customStyle="1" w:styleId="195">
    <w:name w:val="段1 Char"/>
    <w:qFormat/>
    <w:uiPriority w:val="0"/>
    <w:rPr>
      <w:rFonts w:ascii="宋体" w:eastAsia="宋体"/>
      <w:sz w:val="24"/>
      <w:lang w:val="en-US" w:eastAsia="zh-CN" w:bidi="ar-SA"/>
    </w:rPr>
  </w:style>
  <w:style w:type="character" w:customStyle="1" w:styleId="196">
    <w:name w:val="chanpin拷贝"/>
    <w:qFormat/>
    <w:uiPriority w:val="0"/>
  </w:style>
  <w:style w:type="character" w:customStyle="1" w:styleId="197">
    <w:name w:val="纯文本 Char1"/>
    <w:qFormat/>
    <w:uiPriority w:val="0"/>
    <w:rPr>
      <w:rFonts w:ascii="宋体" w:hAnsi="Courier New" w:eastAsia="宋体"/>
      <w:kern w:val="2"/>
      <w:sz w:val="21"/>
      <w:lang w:val="en-US" w:eastAsia="zh-CN" w:bidi="ar-SA"/>
    </w:rPr>
  </w:style>
  <w:style w:type="character" w:customStyle="1" w:styleId="198">
    <w:name w:val="apple-style-span"/>
    <w:qFormat/>
    <w:uiPriority w:val="0"/>
    <w:rPr>
      <w:rFonts w:cs="Times New Roman"/>
    </w:rPr>
  </w:style>
  <w:style w:type="paragraph" w:customStyle="1" w:styleId="199">
    <w:name w:val="二级条标题"/>
    <w:basedOn w:val="200"/>
    <w:next w:val="1"/>
    <w:link w:val="819"/>
    <w:qFormat/>
    <w:uiPriority w:val="0"/>
    <w:pPr>
      <w:numPr>
        <w:ilvl w:val="0"/>
        <w:numId w:val="0"/>
      </w:numPr>
      <w:tabs>
        <w:tab w:val="left" w:pos="0"/>
        <w:tab w:val="left" w:pos="360"/>
        <w:tab w:val="left" w:pos="840"/>
      </w:tabs>
      <w:ind w:hanging="840"/>
      <w:outlineLvl w:val="2"/>
    </w:pPr>
    <w:rPr>
      <w:rFonts w:ascii="宋体" w:eastAsia="宋体"/>
      <w:b w:val="0"/>
    </w:rPr>
  </w:style>
  <w:style w:type="paragraph" w:customStyle="1" w:styleId="200">
    <w:name w:val="一级条标题"/>
    <w:basedOn w:val="201"/>
    <w:next w:val="1"/>
    <w:qFormat/>
    <w:uiPriority w:val="0"/>
    <w:pPr>
      <w:numPr>
        <w:ilvl w:val="1"/>
      </w:numPr>
      <w:tabs>
        <w:tab w:val="left" w:pos="0"/>
        <w:tab w:val="left" w:pos="360"/>
        <w:tab w:val="left" w:pos="840"/>
      </w:tabs>
      <w:ind w:left="0" w:hanging="840"/>
      <w:outlineLvl w:val="1"/>
    </w:pPr>
  </w:style>
  <w:style w:type="paragraph" w:customStyle="1" w:styleId="201">
    <w:name w:val="章标题"/>
    <w:next w:val="1"/>
    <w:link w:val="484"/>
    <w:qFormat/>
    <w:uiPriority w:val="0"/>
    <w:pPr>
      <w:numPr>
        <w:ilvl w:val="0"/>
        <w:numId w:val="6"/>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202">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203">
    <w:name w:val="字元 字元"/>
    <w:basedOn w:val="1"/>
    <w:qFormat/>
    <w:uiPriority w:val="0"/>
    <w:rPr>
      <w:rFonts w:ascii="Tahoma" w:hAnsi="Tahoma"/>
      <w:sz w:val="24"/>
      <w:szCs w:val="20"/>
    </w:rPr>
  </w:style>
  <w:style w:type="paragraph" w:customStyle="1" w:styleId="204">
    <w:name w:val="Char3 Char Char Char"/>
    <w:basedOn w:val="1"/>
    <w:qFormat/>
    <w:uiPriority w:val="0"/>
    <w:rPr>
      <w:rFonts w:ascii="Tahoma" w:hAnsi="Tahoma"/>
      <w:sz w:val="24"/>
      <w:szCs w:val="20"/>
    </w:rPr>
  </w:style>
  <w:style w:type="paragraph" w:customStyle="1" w:styleId="205">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06">
    <w:name w:val="项目编号2"/>
    <w:basedOn w:val="207"/>
    <w:qFormat/>
    <w:uiPriority w:val="0"/>
    <w:pPr>
      <w:tabs>
        <w:tab w:val="left" w:pos="780"/>
        <w:tab w:val="left" w:pos="2040"/>
      </w:tabs>
      <w:ind w:left="2040"/>
    </w:pPr>
  </w:style>
  <w:style w:type="paragraph" w:customStyle="1" w:styleId="207">
    <w:name w:val="项目编号1"/>
    <w:basedOn w:val="1"/>
    <w:qFormat/>
    <w:uiPriority w:val="0"/>
    <w:pPr>
      <w:tabs>
        <w:tab w:val="left" w:pos="780"/>
      </w:tabs>
      <w:spacing w:before="100" w:beforeAutospacing="1" w:after="100" w:afterAutospacing="1" w:line="360" w:lineRule="auto"/>
      <w:ind w:left="780" w:hanging="360"/>
    </w:pPr>
    <w:rPr>
      <w:sz w:val="24"/>
    </w:rPr>
  </w:style>
  <w:style w:type="paragraph" w:customStyle="1" w:styleId="208">
    <w:name w:val="图中文字"/>
    <w:basedOn w:val="1"/>
    <w:qFormat/>
    <w:uiPriority w:val="0"/>
    <w:pPr>
      <w:adjustRightInd w:val="0"/>
      <w:snapToGrid w:val="0"/>
      <w:spacing w:line="0" w:lineRule="atLeast"/>
      <w:jc w:val="center"/>
    </w:pPr>
    <w:rPr>
      <w:sz w:val="24"/>
      <w:szCs w:val="20"/>
    </w:rPr>
  </w:style>
  <w:style w:type="paragraph" w:customStyle="1" w:styleId="209">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1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211">
    <w:name w:val="Char2"/>
    <w:basedOn w:val="1"/>
    <w:qFormat/>
    <w:uiPriority w:val="0"/>
    <w:rPr>
      <w:rFonts w:ascii="Tahoma" w:hAnsi="Tahoma"/>
      <w:sz w:val="24"/>
      <w:szCs w:val="20"/>
    </w:rPr>
  </w:style>
  <w:style w:type="paragraph" w:customStyle="1" w:styleId="21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1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1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215">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16">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21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21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219">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20">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221">
    <w:name w:val="正文列项_数字"/>
    <w:basedOn w:val="1"/>
    <w:qFormat/>
    <w:uiPriority w:val="0"/>
    <w:pPr>
      <w:numPr>
        <w:ilvl w:val="7"/>
        <w:numId w:val="6"/>
      </w:numPr>
      <w:autoSpaceDE w:val="0"/>
      <w:autoSpaceDN w:val="0"/>
      <w:spacing w:line="460" w:lineRule="exact"/>
      <w:ind w:left="680" w:leftChars="530" w:hanging="150" w:hangingChars="150"/>
      <w:outlineLvl w:val="7"/>
    </w:pPr>
    <w:rPr>
      <w:rFonts w:ascii="宋体"/>
      <w:kern w:val="0"/>
      <w:sz w:val="28"/>
      <w:szCs w:val="20"/>
    </w:rPr>
  </w:style>
  <w:style w:type="paragraph" w:customStyle="1" w:styleId="22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23">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2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225">
    <w:name w:val="font8"/>
    <w:basedOn w:val="1"/>
    <w:qFormat/>
    <w:uiPriority w:val="0"/>
    <w:pPr>
      <w:widowControl/>
      <w:spacing w:before="100" w:beforeAutospacing="1" w:after="100" w:afterAutospacing="1"/>
      <w:jc w:val="left"/>
    </w:pPr>
    <w:rPr>
      <w:kern w:val="0"/>
      <w:sz w:val="36"/>
      <w:szCs w:val="36"/>
    </w:rPr>
  </w:style>
  <w:style w:type="paragraph" w:customStyle="1" w:styleId="226">
    <w:name w:val="Char"/>
    <w:basedOn w:val="1"/>
    <w:qFormat/>
    <w:uiPriority w:val="0"/>
    <w:pPr>
      <w:tabs>
        <w:tab w:val="left" w:pos="360"/>
      </w:tabs>
    </w:pPr>
    <w:rPr>
      <w:sz w:val="24"/>
    </w:rPr>
  </w:style>
  <w:style w:type="paragraph" w:customStyle="1" w:styleId="227">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2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2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0">
    <w:name w:val="Char Char1"/>
    <w:basedOn w:val="26"/>
    <w:qFormat/>
    <w:uiPriority w:val="0"/>
    <w:rPr>
      <w:rFonts w:ascii="Tahoma" w:hAnsi="Tahoma"/>
      <w:sz w:val="24"/>
    </w:rPr>
  </w:style>
  <w:style w:type="paragraph" w:customStyle="1" w:styleId="23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23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33">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34">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235">
    <w:name w:val="Char1 Char Char Char1"/>
    <w:basedOn w:val="1"/>
    <w:qFormat/>
    <w:uiPriority w:val="0"/>
    <w:rPr>
      <w:rFonts w:ascii="Tahoma" w:hAnsi="Tahoma" w:cs="仿宋_GB2312"/>
      <w:sz w:val="24"/>
      <w:szCs w:val="28"/>
    </w:rPr>
  </w:style>
  <w:style w:type="paragraph" w:customStyle="1" w:styleId="236">
    <w:name w:val="四级条标题"/>
    <w:basedOn w:val="237"/>
    <w:next w:val="1"/>
    <w:qFormat/>
    <w:uiPriority w:val="0"/>
    <w:pPr>
      <w:numPr>
        <w:ilvl w:val="4"/>
      </w:numPr>
      <w:tabs>
        <w:tab w:val="left" w:pos="0"/>
        <w:tab w:val="left" w:pos="360"/>
        <w:tab w:val="left" w:pos="840"/>
      </w:tabs>
      <w:ind w:left="0" w:hanging="840"/>
      <w:outlineLvl w:val="4"/>
    </w:pPr>
  </w:style>
  <w:style w:type="paragraph" w:customStyle="1" w:styleId="237">
    <w:name w:val="三级条标题"/>
    <w:basedOn w:val="199"/>
    <w:next w:val="1"/>
    <w:qFormat/>
    <w:uiPriority w:val="0"/>
    <w:pPr>
      <w:numPr>
        <w:ilvl w:val="3"/>
        <w:numId w:val="6"/>
      </w:numPr>
      <w:ind w:left="0" w:hanging="840"/>
      <w:outlineLvl w:val="3"/>
    </w:pPr>
  </w:style>
  <w:style w:type="paragraph" w:customStyle="1" w:styleId="238">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239">
    <w:name w:val="样式 标题 2 + 宋体 五号 行距: 单倍行距"/>
    <w:basedOn w:val="4"/>
    <w:qFormat/>
    <w:uiPriority w:val="0"/>
    <w:pPr>
      <w:numPr>
        <w:ilvl w:val="1"/>
        <w:numId w:val="7"/>
      </w:numPr>
      <w:tabs>
        <w:tab w:val="left" w:pos="786"/>
        <w:tab w:val="left" w:pos="1188"/>
      </w:tabs>
      <w:autoSpaceDE/>
      <w:autoSpaceDN/>
      <w:spacing w:before="260" w:after="260" w:line="240" w:lineRule="auto"/>
      <w:jc w:val="left"/>
      <w:textAlignment w:val="baseline"/>
    </w:pPr>
    <w:rPr>
      <w:rFonts w:ascii="宋体" w:hAnsi="宋体" w:eastAsia="宋体"/>
      <w:bCs/>
      <w:sz w:val="21"/>
    </w:rPr>
  </w:style>
  <w:style w:type="paragraph" w:customStyle="1" w:styleId="240">
    <w:name w:val="List Paragraph1"/>
    <w:basedOn w:val="1"/>
    <w:link w:val="483"/>
    <w:qFormat/>
    <w:uiPriority w:val="0"/>
    <w:pPr>
      <w:ind w:firstLine="420" w:firstLineChars="200"/>
    </w:pPr>
    <w:rPr>
      <w:rFonts w:ascii="Calibri" w:hAnsi="Calibri"/>
      <w:szCs w:val="22"/>
    </w:rPr>
  </w:style>
  <w:style w:type="paragraph" w:customStyle="1" w:styleId="241">
    <w:name w:val="项目符号1"/>
    <w:basedOn w:val="242"/>
    <w:qFormat/>
    <w:uiPriority w:val="0"/>
    <w:pPr>
      <w:ind w:left="-25" w:firstLine="0"/>
    </w:pPr>
  </w:style>
  <w:style w:type="paragraph" w:customStyle="1" w:styleId="242">
    <w:name w:val="正文文本样式"/>
    <w:basedOn w:val="1"/>
    <w:qFormat/>
    <w:uiPriority w:val="0"/>
    <w:pPr>
      <w:spacing w:line="360" w:lineRule="auto"/>
      <w:ind w:firstLine="482"/>
    </w:pPr>
    <w:rPr>
      <w:rFonts w:cs="宋体"/>
      <w:sz w:val="24"/>
      <w:szCs w:val="20"/>
    </w:rPr>
  </w:style>
  <w:style w:type="paragraph" w:customStyle="1" w:styleId="24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24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45">
    <w:name w:val="五级条标题"/>
    <w:basedOn w:val="236"/>
    <w:next w:val="1"/>
    <w:qFormat/>
    <w:uiPriority w:val="0"/>
    <w:pPr>
      <w:numPr>
        <w:ilvl w:val="5"/>
      </w:numPr>
      <w:ind w:left="0" w:hanging="840"/>
      <w:outlineLvl w:val="5"/>
    </w:pPr>
  </w:style>
  <w:style w:type="paragraph" w:customStyle="1" w:styleId="246">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247">
    <w:name w:val="文档正文"/>
    <w:basedOn w:val="1"/>
    <w:link w:val="946"/>
    <w:qFormat/>
    <w:uiPriority w:val="0"/>
    <w:pPr>
      <w:snapToGrid w:val="0"/>
      <w:spacing w:before="120" w:after="120" w:line="180" w:lineRule="auto"/>
    </w:pPr>
    <w:rPr>
      <w:rFonts w:ascii="Arial" w:hAnsi="Arial"/>
      <w:szCs w:val="20"/>
    </w:rPr>
  </w:style>
  <w:style w:type="paragraph" w:customStyle="1" w:styleId="24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24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250">
    <w:name w:val="Char Char Char1 Char"/>
    <w:basedOn w:val="1"/>
    <w:qFormat/>
    <w:uiPriority w:val="0"/>
    <w:rPr>
      <w:rFonts w:ascii="Tahoma" w:hAnsi="Tahoma"/>
      <w:sz w:val="24"/>
      <w:szCs w:val="20"/>
    </w:rPr>
  </w:style>
  <w:style w:type="paragraph" w:customStyle="1" w:styleId="251">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52">
    <w:name w:val="1名"/>
    <w:basedOn w:val="1"/>
    <w:qFormat/>
    <w:uiPriority w:val="0"/>
    <w:pPr>
      <w:numPr>
        <w:ilvl w:val="0"/>
        <w:numId w:val="8"/>
      </w:numPr>
      <w:spacing w:before="120"/>
    </w:pPr>
    <w:rPr>
      <w:rFonts w:ascii="宋体"/>
      <w:sz w:val="28"/>
      <w:szCs w:val="20"/>
    </w:rPr>
  </w:style>
  <w:style w:type="paragraph" w:customStyle="1" w:styleId="253">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254">
    <w:name w:val="Char Char Char1 Char1"/>
    <w:basedOn w:val="1"/>
    <w:qFormat/>
    <w:uiPriority w:val="0"/>
    <w:rPr>
      <w:rFonts w:ascii="Tahoma" w:hAnsi="Tahoma"/>
      <w:sz w:val="24"/>
      <w:szCs w:val="20"/>
    </w:rPr>
  </w:style>
  <w:style w:type="paragraph" w:customStyle="1" w:styleId="255">
    <w:name w:val="Char Char Char Char Char Char Char Char Char Char"/>
    <w:basedOn w:val="1"/>
    <w:qFormat/>
    <w:uiPriority w:val="0"/>
  </w:style>
  <w:style w:type="paragraph" w:customStyle="1" w:styleId="256">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57">
    <w:name w:val="Char1"/>
    <w:basedOn w:val="1"/>
    <w:qFormat/>
    <w:uiPriority w:val="0"/>
    <w:pPr>
      <w:tabs>
        <w:tab w:val="left" w:pos="360"/>
      </w:tabs>
    </w:pPr>
    <w:rPr>
      <w:sz w:val="24"/>
    </w:rPr>
  </w:style>
  <w:style w:type="paragraph" w:customStyle="1" w:styleId="258">
    <w:name w:val="正文列项_字母"/>
    <w:basedOn w:val="1"/>
    <w:qFormat/>
    <w:uiPriority w:val="0"/>
    <w:pPr>
      <w:numPr>
        <w:ilvl w:val="6"/>
        <w:numId w:val="6"/>
      </w:numPr>
      <w:autoSpaceDE w:val="0"/>
      <w:autoSpaceDN w:val="0"/>
      <w:spacing w:line="460" w:lineRule="exact"/>
      <w:ind w:left="480" w:leftChars="300" w:hanging="180" w:hangingChars="180"/>
      <w:outlineLvl w:val="6"/>
    </w:pPr>
    <w:rPr>
      <w:rFonts w:ascii="宋体"/>
      <w:kern w:val="0"/>
      <w:sz w:val="28"/>
      <w:szCs w:val="20"/>
    </w:rPr>
  </w:style>
  <w:style w:type="paragraph" w:customStyle="1" w:styleId="25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60">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61">
    <w:name w:val="默认段落字体 Para Char Char Char Char"/>
    <w:basedOn w:val="1"/>
    <w:qFormat/>
    <w:uiPriority w:val="0"/>
    <w:rPr>
      <w:rFonts w:ascii="Arial" w:hAnsi="Arial" w:cs="Arial"/>
      <w:szCs w:val="21"/>
    </w:rPr>
  </w:style>
  <w:style w:type="paragraph" w:customStyle="1" w:styleId="262">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26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26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265">
    <w:name w:val="Char Char Char"/>
    <w:basedOn w:val="1"/>
    <w:qFormat/>
    <w:uiPriority w:val="0"/>
    <w:rPr>
      <w:rFonts w:ascii="Tahoma" w:hAnsi="Tahoma"/>
      <w:sz w:val="24"/>
      <w:szCs w:val="20"/>
    </w:rPr>
  </w:style>
  <w:style w:type="paragraph" w:customStyle="1" w:styleId="266">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267">
    <w:name w:val="缺省文本"/>
    <w:basedOn w:val="1"/>
    <w:qFormat/>
    <w:uiPriority w:val="0"/>
    <w:pPr>
      <w:autoSpaceDE w:val="0"/>
      <w:autoSpaceDN w:val="0"/>
      <w:adjustRightInd w:val="0"/>
      <w:jc w:val="left"/>
    </w:pPr>
    <w:rPr>
      <w:kern w:val="0"/>
      <w:sz w:val="24"/>
    </w:rPr>
  </w:style>
  <w:style w:type="paragraph" w:customStyle="1" w:styleId="268">
    <w:name w:val="Char Char Char1"/>
    <w:basedOn w:val="1"/>
    <w:qFormat/>
    <w:uiPriority w:val="0"/>
    <w:rPr>
      <w:rFonts w:ascii="Tahoma" w:hAnsi="Tahoma"/>
      <w:sz w:val="24"/>
      <w:szCs w:val="20"/>
    </w:rPr>
  </w:style>
  <w:style w:type="paragraph" w:customStyle="1" w:styleId="269">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70">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271">
    <w:name w:val="样式2"/>
    <w:basedOn w:val="63"/>
    <w:link w:val="589"/>
    <w:qFormat/>
    <w:uiPriority w:val="0"/>
    <w:pPr>
      <w:spacing w:line="360" w:lineRule="auto"/>
      <w:jc w:val="center"/>
    </w:pPr>
    <w:rPr>
      <w:sz w:val="24"/>
    </w:rPr>
  </w:style>
  <w:style w:type="paragraph" w:customStyle="1" w:styleId="27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7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74">
    <w:name w:val="正文 + 楷体_GB2312"/>
    <w:basedOn w:val="1"/>
    <w:qFormat/>
    <w:uiPriority w:val="0"/>
    <w:pPr>
      <w:widowControl/>
      <w:jc w:val="left"/>
    </w:pPr>
    <w:rPr>
      <w:rFonts w:ascii="楷体_GB2312" w:eastAsia="楷体_GB2312" w:cs="Arial"/>
      <w:kern w:val="0"/>
      <w:sz w:val="24"/>
    </w:rPr>
  </w:style>
  <w:style w:type="paragraph" w:customStyle="1" w:styleId="27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276">
    <w:name w:val="1 Char Char Char Char"/>
    <w:basedOn w:val="1"/>
    <w:qFormat/>
    <w:uiPriority w:val="0"/>
    <w:rPr>
      <w:rFonts w:ascii="Tahoma" w:hAnsi="Tahoma"/>
      <w:sz w:val="24"/>
      <w:szCs w:val="20"/>
    </w:rPr>
  </w:style>
  <w:style w:type="paragraph" w:customStyle="1" w:styleId="27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278">
    <w:name w:val="列出段落1"/>
    <w:basedOn w:val="1"/>
    <w:qFormat/>
    <w:uiPriority w:val="34"/>
    <w:pPr>
      <w:ind w:firstLine="420" w:firstLineChars="200"/>
    </w:pPr>
    <w:rPr>
      <w:rFonts w:ascii="Calibri" w:hAnsi="Calibri"/>
      <w:szCs w:val="22"/>
    </w:rPr>
  </w:style>
  <w:style w:type="paragraph" w:customStyle="1" w:styleId="279">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280">
    <w:name w:val="字元 字元1"/>
    <w:basedOn w:val="1"/>
    <w:qFormat/>
    <w:uiPriority w:val="0"/>
    <w:rPr>
      <w:rFonts w:ascii="Tahoma" w:hAnsi="Tahoma"/>
      <w:sz w:val="24"/>
      <w:szCs w:val="20"/>
    </w:rPr>
  </w:style>
  <w:style w:type="paragraph" w:customStyle="1" w:styleId="281">
    <w:name w:val="_Style 160"/>
    <w:qFormat/>
    <w:uiPriority w:val="0"/>
    <w:rPr>
      <w:rFonts w:ascii="Times New Roman" w:hAnsi="Times New Roman" w:eastAsia="宋体" w:cs="Times New Roman"/>
      <w:kern w:val="2"/>
      <w:sz w:val="21"/>
      <w:szCs w:val="24"/>
      <w:lang w:val="en-US" w:eastAsia="zh-CN" w:bidi="ar-SA"/>
    </w:rPr>
  </w:style>
  <w:style w:type="paragraph" w:customStyle="1" w:styleId="282">
    <w:name w:val="项目编号3"/>
    <w:basedOn w:val="242"/>
    <w:qFormat/>
    <w:uiPriority w:val="0"/>
    <w:pPr>
      <w:tabs>
        <w:tab w:val="left" w:pos="1620"/>
      </w:tabs>
      <w:ind w:left="1620" w:hanging="360"/>
    </w:pPr>
  </w:style>
  <w:style w:type="paragraph" w:customStyle="1" w:styleId="283">
    <w:name w:val="Char21"/>
    <w:basedOn w:val="1"/>
    <w:qFormat/>
    <w:uiPriority w:val="0"/>
    <w:rPr>
      <w:rFonts w:ascii="Tahoma" w:hAnsi="Tahoma"/>
      <w:sz w:val="24"/>
      <w:szCs w:val="20"/>
    </w:rPr>
  </w:style>
  <w:style w:type="paragraph" w:customStyle="1" w:styleId="284">
    <w:name w:val="表格文字"/>
    <w:basedOn w:val="35"/>
    <w:qFormat/>
    <w:uiPriority w:val="0"/>
    <w:pPr>
      <w:spacing w:before="20" w:after="20" w:line="240" w:lineRule="auto"/>
      <w:ind w:firstLine="0"/>
    </w:pPr>
    <w:rPr>
      <w:rFonts w:ascii="Century Gothic" w:hAnsi="Century Gothic"/>
      <w:sz w:val="20"/>
      <w:szCs w:val="20"/>
    </w:rPr>
  </w:style>
  <w:style w:type="paragraph" w:customStyle="1" w:styleId="285">
    <w:name w:val="Char Char Char Char Char Char Char Char Char Char1"/>
    <w:basedOn w:val="1"/>
    <w:qFormat/>
    <w:uiPriority w:val="0"/>
    <w:rPr>
      <w:rFonts w:ascii="宋体" w:hAnsi="宋体" w:cs="Courier New"/>
      <w:sz w:val="32"/>
      <w:szCs w:val="32"/>
    </w:rPr>
  </w:style>
  <w:style w:type="paragraph" w:customStyle="1" w:styleId="286">
    <w:name w:val="正文文本样式 加粗"/>
    <w:basedOn w:val="242"/>
    <w:qFormat/>
    <w:uiPriority w:val="0"/>
    <w:rPr>
      <w:b/>
    </w:rPr>
  </w:style>
  <w:style w:type="paragraph" w:customStyle="1" w:styleId="287">
    <w:name w:val="Char2 Char Char Char Char Char Char"/>
    <w:basedOn w:val="1"/>
    <w:qFormat/>
    <w:uiPriority w:val="0"/>
    <w:pPr>
      <w:widowControl/>
      <w:spacing w:line="400" w:lineRule="exact"/>
      <w:jc w:val="center"/>
    </w:pPr>
  </w:style>
  <w:style w:type="paragraph" w:customStyle="1" w:styleId="288">
    <w:name w:val="Char Char4"/>
    <w:basedOn w:val="1"/>
    <w:qFormat/>
    <w:uiPriority w:val="0"/>
    <w:pPr>
      <w:widowControl/>
      <w:spacing w:line="400" w:lineRule="exact"/>
      <w:jc w:val="center"/>
    </w:pPr>
  </w:style>
  <w:style w:type="paragraph" w:customStyle="1" w:styleId="289">
    <w:name w:val="Char3 Char Char Char1"/>
    <w:basedOn w:val="1"/>
    <w:qFormat/>
    <w:uiPriority w:val="0"/>
    <w:rPr>
      <w:rFonts w:ascii="Tahoma" w:hAnsi="Tahoma"/>
      <w:sz w:val="24"/>
      <w:szCs w:val="20"/>
    </w:rPr>
  </w:style>
  <w:style w:type="paragraph" w:styleId="290">
    <w:name w:val="No Spacing"/>
    <w:link w:val="6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1">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292">
    <w:name w:val="中等深浅网格 1 - 强调文字颜色 2 Char"/>
    <w:link w:val="293"/>
    <w:qFormat/>
    <w:uiPriority w:val="0"/>
    <w:rPr>
      <w:kern w:val="2"/>
      <w:sz w:val="21"/>
      <w:szCs w:val="24"/>
      <w:lang w:val="zh-CN" w:eastAsia="zh-CN"/>
    </w:rPr>
  </w:style>
  <w:style w:type="paragraph" w:customStyle="1" w:styleId="293">
    <w:name w:val="1"/>
    <w:next w:val="1"/>
    <w:link w:val="292"/>
    <w:qFormat/>
    <w:uiPriority w:val="0"/>
    <w:rPr>
      <w:rFonts w:ascii="Times New Roman" w:hAnsi="Times New Roman" w:eastAsia="宋体" w:cs="Times New Roman"/>
      <w:kern w:val="2"/>
      <w:sz w:val="21"/>
      <w:szCs w:val="24"/>
      <w:lang w:val="zh-CN" w:eastAsia="zh-CN" w:bidi="ar-SA"/>
    </w:rPr>
  </w:style>
  <w:style w:type="paragraph" w:customStyle="1" w:styleId="294">
    <w:name w:val="图文"/>
    <w:basedOn w:val="1"/>
    <w:qFormat/>
    <w:uiPriority w:val="0"/>
    <w:pPr>
      <w:adjustRightInd w:val="0"/>
      <w:snapToGrid w:val="0"/>
      <w:spacing w:after="50" w:line="360" w:lineRule="auto"/>
    </w:pPr>
    <w:rPr>
      <w:sz w:val="24"/>
    </w:rPr>
  </w:style>
  <w:style w:type="paragraph" w:customStyle="1" w:styleId="295">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96">
    <w:name w:val="正文表格"/>
    <w:basedOn w:val="1"/>
    <w:link w:val="297"/>
    <w:qFormat/>
    <w:uiPriority w:val="0"/>
    <w:pPr>
      <w:adjustRightInd w:val="0"/>
      <w:snapToGrid w:val="0"/>
      <w:jc w:val="left"/>
    </w:pPr>
    <w:rPr>
      <w:rFonts w:ascii="宋体" w:hAnsi="宋体"/>
      <w:color w:val="000000"/>
      <w:szCs w:val="21"/>
    </w:rPr>
  </w:style>
  <w:style w:type="character" w:customStyle="1" w:styleId="297">
    <w:name w:val="正文表格 Char"/>
    <w:link w:val="296"/>
    <w:qFormat/>
    <w:uiPriority w:val="0"/>
    <w:rPr>
      <w:rFonts w:ascii="宋体" w:hAnsi="宋体"/>
      <w:color w:val="000000"/>
      <w:kern w:val="2"/>
      <w:sz w:val="21"/>
      <w:szCs w:val="21"/>
    </w:rPr>
  </w:style>
  <w:style w:type="paragraph" w:customStyle="1" w:styleId="298">
    <w:name w:val="正文重点"/>
    <w:basedOn w:val="1"/>
    <w:link w:val="299"/>
    <w:qFormat/>
    <w:uiPriority w:val="0"/>
    <w:pPr>
      <w:adjustRightInd w:val="0"/>
      <w:spacing w:line="360" w:lineRule="auto"/>
      <w:ind w:firstLine="482" w:firstLineChars="200"/>
      <w:jc w:val="left"/>
      <w:textAlignment w:val="baseline"/>
    </w:pPr>
    <w:rPr>
      <w:b/>
      <w:kern w:val="0"/>
      <w:sz w:val="24"/>
      <w:szCs w:val="20"/>
    </w:rPr>
  </w:style>
  <w:style w:type="character" w:customStyle="1" w:styleId="299">
    <w:name w:val="正文重点 Char"/>
    <w:link w:val="298"/>
    <w:qFormat/>
    <w:uiPriority w:val="0"/>
    <w:rPr>
      <w:b/>
      <w:sz w:val="24"/>
    </w:rPr>
  </w:style>
  <w:style w:type="paragraph" w:customStyle="1" w:styleId="300">
    <w:name w:val="标题1-附件"/>
    <w:basedOn w:val="3"/>
    <w:qFormat/>
    <w:uiPriority w:val="0"/>
    <w:pPr>
      <w:jc w:val="left"/>
    </w:pPr>
    <w:rPr>
      <w:sz w:val="24"/>
      <w:szCs w:val="24"/>
    </w:rPr>
  </w:style>
  <w:style w:type="paragraph" w:customStyle="1" w:styleId="301">
    <w:name w:val="正文小标题"/>
    <w:basedOn w:val="1"/>
    <w:next w:val="8"/>
    <w:link w:val="302"/>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302">
    <w:name w:val="正文小标题 Char"/>
    <w:link w:val="301"/>
    <w:qFormat/>
    <w:uiPriority w:val="0"/>
    <w:rPr>
      <w:rFonts w:ascii="宋体" w:hAnsi="宋体"/>
      <w:b/>
      <w:i/>
      <w:color w:val="FF0000"/>
      <w:kern w:val="2"/>
      <w:sz w:val="24"/>
    </w:rPr>
  </w:style>
  <w:style w:type="paragraph" w:customStyle="1" w:styleId="303">
    <w:name w:val="正文大标题"/>
    <w:basedOn w:val="301"/>
    <w:next w:val="8"/>
    <w:link w:val="304"/>
    <w:qFormat/>
    <w:uiPriority w:val="0"/>
    <w:pPr>
      <w:jc w:val="center"/>
    </w:pPr>
    <w:rPr>
      <w:i w:val="0"/>
      <w:color w:val="000000"/>
      <w:sz w:val="28"/>
      <w:szCs w:val="21"/>
    </w:rPr>
  </w:style>
  <w:style w:type="character" w:customStyle="1" w:styleId="304">
    <w:name w:val="正文大标题 Char"/>
    <w:link w:val="303"/>
    <w:qFormat/>
    <w:uiPriority w:val="0"/>
    <w:rPr>
      <w:rFonts w:ascii="宋体" w:hAnsi="宋体"/>
      <w:b/>
      <w:color w:val="000000"/>
      <w:kern w:val="2"/>
      <w:sz w:val="28"/>
      <w:szCs w:val="21"/>
    </w:rPr>
  </w:style>
  <w:style w:type="paragraph" w:customStyle="1" w:styleId="305">
    <w:name w:val="注释"/>
    <w:basedOn w:val="1"/>
    <w:link w:val="306"/>
    <w:qFormat/>
    <w:uiPriority w:val="0"/>
    <w:pPr>
      <w:adjustRightInd w:val="0"/>
      <w:snapToGrid w:val="0"/>
      <w:ind w:left="420" w:hanging="420" w:hangingChars="200"/>
      <w:jc w:val="left"/>
    </w:pPr>
    <w:rPr>
      <w:rFonts w:ascii="宋体" w:hAnsi="宋体"/>
      <w:szCs w:val="21"/>
    </w:rPr>
  </w:style>
  <w:style w:type="character" w:customStyle="1" w:styleId="306">
    <w:name w:val="注释 Char"/>
    <w:link w:val="305"/>
    <w:qFormat/>
    <w:uiPriority w:val="0"/>
    <w:rPr>
      <w:rFonts w:ascii="宋体" w:hAnsi="宋体"/>
      <w:kern w:val="2"/>
      <w:sz w:val="21"/>
      <w:szCs w:val="21"/>
    </w:rPr>
  </w:style>
  <w:style w:type="paragraph" w:customStyle="1" w:styleId="307">
    <w:name w:val="正文须知-1级"/>
    <w:basedOn w:val="1"/>
    <w:next w:val="1"/>
    <w:qFormat/>
    <w:uiPriority w:val="0"/>
    <w:pPr>
      <w:tabs>
        <w:tab w:val="left" w:pos="1200"/>
      </w:tabs>
      <w:adjustRightInd w:val="0"/>
      <w:snapToGrid w:val="0"/>
      <w:spacing w:line="300" w:lineRule="auto"/>
      <w:ind w:left="1200" w:hanging="360"/>
    </w:pPr>
    <w:rPr>
      <w:rFonts w:ascii="宋体" w:hAnsi="Calibri"/>
      <w:sz w:val="24"/>
      <w:szCs w:val="21"/>
    </w:rPr>
  </w:style>
  <w:style w:type="paragraph" w:customStyle="1" w:styleId="308">
    <w:name w:val="正文须知-2级"/>
    <w:basedOn w:val="1"/>
    <w:qFormat/>
    <w:uiPriority w:val="0"/>
    <w:pPr>
      <w:numPr>
        <w:ilvl w:val="1"/>
        <w:numId w:val="9"/>
      </w:numPr>
      <w:tabs>
        <w:tab w:val="left" w:pos="1200"/>
      </w:tabs>
      <w:adjustRightInd w:val="0"/>
      <w:snapToGrid w:val="0"/>
      <w:spacing w:line="300" w:lineRule="auto"/>
    </w:pPr>
    <w:rPr>
      <w:rFonts w:ascii="宋体" w:hAnsi="Calibri"/>
      <w:sz w:val="24"/>
      <w:szCs w:val="21"/>
    </w:rPr>
  </w:style>
  <w:style w:type="paragraph" w:customStyle="1" w:styleId="309">
    <w:name w:val="正文须知-3级"/>
    <w:basedOn w:val="1"/>
    <w:qFormat/>
    <w:uiPriority w:val="0"/>
    <w:pPr>
      <w:numPr>
        <w:ilvl w:val="2"/>
        <w:numId w:val="9"/>
      </w:numPr>
      <w:tabs>
        <w:tab w:val="left" w:pos="1200"/>
      </w:tabs>
      <w:adjustRightInd w:val="0"/>
      <w:snapToGrid w:val="0"/>
      <w:spacing w:line="300" w:lineRule="auto"/>
      <w:ind w:hanging="355" w:hangingChars="355"/>
    </w:pPr>
    <w:rPr>
      <w:rFonts w:ascii="宋体" w:hAnsi="Calibri"/>
      <w:sz w:val="24"/>
      <w:szCs w:val="21"/>
    </w:rPr>
  </w:style>
  <w:style w:type="character" w:customStyle="1" w:styleId="310">
    <w:name w:val="纯文本 字符"/>
    <w:qFormat/>
    <w:uiPriority w:val="0"/>
    <w:rPr>
      <w:rFonts w:ascii="宋体" w:hAnsi="Courier New" w:eastAsia="宋体" w:cs="Times New Roman"/>
      <w:kern w:val="2"/>
      <w:sz w:val="21"/>
      <w:szCs w:val="21"/>
      <w:lang w:val="en-US" w:eastAsia="zh-CN" w:bidi="ar-SA"/>
    </w:rPr>
  </w:style>
  <w:style w:type="paragraph" w:customStyle="1" w:styleId="311">
    <w:name w:val="表格1"/>
    <w:basedOn w:val="1"/>
    <w:qFormat/>
    <w:uiPriority w:val="0"/>
    <w:pPr>
      <w:ind w:firstLine="480" w:firstLineChars="200"/>
      <w:jc w:val="center"/>
    </w:pPr>
    <w:rPr>
      <w:sz w:val="24"/>
      <w:szCs w:val="20"/>
    </w:rPr>
  </w:style>
  <w:style w:type="character" w:customStyle="1" w:styleId="312">
    <w:name w:val="纯文本 字符1"/>
    <w:qFormat/>
    <w:uiPriority w:val="0"/>
    <w:rPr>
      <w:rFonts w:ascii="宋体" w:hAnsi="Courier New"/>
    </w:rPr>
  </w:style>
  <w:style w:type="character" w:customStyle="1" w:styleId="313">
    <w:name w:val="bjh-p"/>
    <w:qFormat/>
    <w:uiPriority w:val="0"/>
  </w:style>
  <w:style w:type="paragraph" w:customStyle="1" w:styleId="314">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315">
    <w:name w:val="正文格式 Char"/>
    <w:link w:val="316"/>
    <w:qFormat/>
    <w:locked/>
    <w:uiPriority w:val="0"/>
    <w:rPr>
      <w:rFonts w:ascii="宋体" w:hAnsi="宋体"/>
      <w:sz w:val="24"/>
      <w:szCs w:val="24"/>
      <w:lang w:val="en-GB"/>
    </w:rPr>
  </w:style>
  <w:style w:type="paragraph" w:customStyle="1" w:styleId="316">
    <w:name w:val="正文格式"/>
    <w:basedOn w:val="1"/>
    <w:link w:val="315"/>
    <w:qFormat/>
    <w:uiPriority w:val="0"/>
    <w:pPr>
      <w:spacing w:beforeLines="50" w:line="360" w:lineRule="auto"/>
      <w:ind w:firstLine="480" w:firstLineChars="200"/>
    </w:pPr>
    <w:rPr>
      <w:rFonts w:ascii="宋体" w:hAnsi="宋体"/>
      <w:kern w:val="0"/>
      <w:sz w:val="24"/>
      <w:lang w:val="en-GB"/>
    </w:rPr>
  </w:style>
  <w:style w:type="character" w:customStyle="1" w:styleId="317">
    <w:name w:val="标题 3 Char"/>
    <w:qFormat/>
    <w:uiPriority w:val="0"/>
    <w:rPr>
      <w:rFonts w:ascii="宋体" w:eastAsia="宋体"/>
      <w:b/>
      <w:sz w:val="24"/>
      <w:u w:val="single"/>
      <w:lang w:val="en-US" w:eastAsia="zh-CN" w:bidi="ar-SA"/>
    </w:rPr>
  </w:style>
  <w:style w:type="character" w:customStyle="1" w:styleId="318">
    <w:name w:val="正文缩进 Char"/>
    <w:qFormat/>
    <w:uiPriority w:val="99"/>
    <w:rPr>
      <w:rFonts w:ascii="宋体" w:eastAsia="宋体"/>
      <w:kern w:val="2"/>
      <w:sz w:val="24"/>
      <w:szCs w:val="24"/>
      <w:lang w:val="en-US" w:eastAsia="zh-CN" w:bidi="ar-SA"/>
    </w:rPr>
  </w:style>
  <w:style w:type="character" w:customStyle="1" w:styleId="319">
    <w:name w:val="Char Char111"/>
    <w:qFormat/>
    <w:uiPriority w:val="0"/>
    <w:rPr>
      <w:rFonts w:ascii="宋体" w:eastAsia="宋体"/>
      <w:b/>
      <w:sz w:val="24"/>
      <w:u w:val="single"/>
      <w:lang w:val="en-US" w:eastAsia="zh-CN" w:bidi="ar-SA"/>
    </w:rPr>
  </w:style>
  <w:style w:type="character" w:customStyle="1" w:styleId="320">
    <w:name w:val="正文文本缩进 Char"/>
    <w:qFormat/>
    <w:uiPriority w:val="0"/>
    <w:rPr>
      <w:rFonts w:eastAsia="宋体"/>
      <w:kern w:val="2"/>
      <w:sz w:val="24"/>
      <w:szCs w:val="24"/>
      <w:lang w:val="en-US" w:eastAsia="zh-CN" w:bidi="ar-SA"/>
    </w:rPr>
  </w:style>
  <w:style w:type="character" w:customStyle="1" w:styleId="321">
    <w:name w:val="列出段落 Char"/>
    <w:qFormat/>
    <w:uiPriority w:val="0"/>
    <w:rPr>
      <w:rFonts w:ascii="Calibri" w:hAnsi="Calibri" w:eastAsia="宋体"/>
      <w:kern w:val="2"/>
      <w:sz w:val="21"/>
      <w:szCs w:val="22"/>
      <w:lang w:val="en-US" w:eastAsia="zh-CN" w:bidi="ar-SA"/>
    </w:rPr>
  </w:style>
  <w:style w:type="character" w:customStyle="1" w:styleId="322">
    <w:name w:val="页眉 Char"/>
    <w:qFormat/>
    <w:uiPriority w:val="99"/>
    <w:rPr>
      <w:rFonts w:eastAsia="宋体"/>
      <w:kern w:val="2"/>
      <w:sz w:val="18"/>
      <w:szCs w:val="18"/>
      <w:lang w:val="en-US" w:eastAsia="zh-CN" w:bidi="ar-SA"/>
    </w:rPr>
  </w:style>
  <w:style w:type="character" w:customStyle="1" w:styleId="323">
    <w:name w:val="标题 2 Char"/>
    <w:qFormat/>
    <w:uiPriority w:val="0"/>
    <w:rPr>
      <w:rFonts w:ascii="Arial" w:hAnsi="Arial" w:eastAsia="黑体"/>
      <w:b/>
      <w:sz w:val="30"/>
      <w:lang w:val="en-US" w:eastAsia="zh-CN" w:bidi="ar-SA"/>
    </w:rPr>
  </w:style>
  <w:style w:type="paragraph" w:customStyle="1" w:styleId="324">
    <w:name w:val="字元 字元2"/>
    <w:basedOn w:val="1"/>
    <w:qFormat/>
    <w:uiPriority w:val="0"/>
    <w:rPr>
      <w:rFonts w:ascii="Tahoma" w:hAnsi="Tahoma"/>
      <w:sz w:val="24"/>
      <w:szCs w:val="20"/>
    </w:rPr>
  </w:style>
  <w:style w:type="paragraph" w:customStyle="1" w:styleId="325">
    <w:name w:val="Char3 Char Char Char2"/>
    <w:basedOn w:val="1"/>
    <w:qFormat/>
    <w:uiPriority w:val="0"/>
    <w:rPr>
      <w:rFonts w:ascii="Tahoma" w:hAnsi="Tahoma"/>
      <w:sz w:val="24"/>
      <w:szCs w:val="20"/>
    </w:rPr>
  </w:style>
  <w:style w:type="paragraph" w:customStyle="1" w:styleId="326">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327">
    <w:name w:val="Char3"/>
    <w:basedOn w:val="1"/>
    <w:qFormat/>
    <w:uiPriority w:val="0"/>
    <w:pPr>
      <w:tabs>
        <w:tab w:val="left" w:pos="360"/>
      </w:tabs>
    </w:pPr>
    <w:rPr>
      <w:sz w:val="24"/>
    </w:rPr>
  </w:style>
  <w:style w:type="paragraph" w:customStyle="1" w:styleId="328">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329">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30">
    <w:name w:val="列出段落2"/>
    <w:basedOn w:val="1"/>
    <w:qFormat/>
    <w:uiPriority w:val="34"/>
    <w:pPr>
      <w:ind w:firstLine="420" w:firstLineChars="200"/>
    </w:pPr>
    <w:rPr>
      <w:rFonts w:ascii="Calibri" w:hAnsi="Calibri"/>
      <w:szCs w:val="22"/>
    </w:rPr>
  </w:style>
  <w:style w:type="paragraph" w:customStyle="1" w:styleId="331">
    <w:name w:val="Char Char Char1 Char2"/>
    <w:basedOn w:val="1"/>
    <w:qFormat/>
    <w:uiPriority w:val="0"/>
    <w:rPr>
      <w:rFonts w:ascii="Tahoma" w:hAnsi="Tahoma"/>
      <w:sz w:val="24"/>
      <w:szCs w:val="20"/>
    </w:rPr>
  </w:style>
  <w:style w:type="paragraph" w:customStyle="1" w:styleId="332">
    <w:name w:val="Char Char Char2"/>
    <w:basedOn w:val="1"/>
    <w:qFormat/>
    <w:uiPriority w:val="0"/>
    <w:rPr>
      <w:rFonts w:ascii="Tahoma" w:hAnsi="Tahoma"/>
      <w:sz w:val="24"/>
      <w:szCs w:val="20"/>
    </w:rPr>
  </w:style>
  <w:style w:type="paragraph" w:customStyle="1" w:styleId="333">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334">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335">
    <w:name w:val="修订1"/>
    <w:qFormat/>
    <w:uiPriority w:val="0"/>
    <w:rPr>
      <w:rFonts w:ascii="Times New Roman" w:hAnsi="Times New Roman" w:eastAsia="宋体" w:cs="Times New Roman"/>
      <w:kern w:val="2"/>
      <w:sz w:val="21"/>
      <w:szCs w:val="24"/>
      <w:lang w:val="en-US" w:eastAsia="zh-CN" w:bidi="ar-SA"/>
    </w:rPr>
  </w:style>
  <w:style w:type="paragraph" w:customStyle="1" w:styleId="336">
    <w:name w:val="Char22"/>
    <w:basedOn w:val="1"/>
    <w:qFormat/>
    <w:uiPriority w:val="0"/>
    <w:rPr>
      <w:rFonts w:ascii="Tahoma" w:hAnsi="Tahoma"/>
      <w:sz w:val="24"/>
      <w:szCs w:val="20"/>
    </w:rPr>
  </w:style>
  <w:style w:type="paragraph" w:customStyle="1" w:styleId="337">
    <w:name w:val="Char Char Char Char Char Char Char Char Char Char2"/>
    <w:basedOn w:val="1"/>
    <w:qFormat/>
    <w:uiPriority w:val="0"/>
    <w:rPr>
      <w:rFonts w:ascii="宋体" w:hAnsi="宋体" w:cs="Courier New"/>
      <w:sz w:val="32"/>
      <w:szCs w:val="32"/>
    </w:rPr>
  </w:style>
  <w:style w:type="paragraph" w:customStyle="1" w:styleId="338">
    <w:name w:val="Char2 Char Char Char Char Char Char1"/>
    <w:basedOn w:val="1"/>
    <w:qFormat/>
    <w:uiPriority w:val="0"/>
    <w:pPr>
      <w:widowControl/>
      <w:spacing w:line="400" w:lineRule="exact"/>
      <w:jc w:val="center"/>
    </w:pPr>
  </w:style>
  <w:style w:type="character" w:customStyle="1" w:styleId="339">
    <w:name w:val="页脚 Char"/>
    <w:qFormat/>
    <w:uiPriority w:val="0"/>
    <w:rPr>
      <w:rFonts w:ascii="宋体" w:eastAsia="宋体"/>
      <w:sz w:val="18"/>
      <w:lang w:val="en-US" w:eastAsia="zh-CN" w:bidi="ar-SA"/>
    </w:rPr>
  </w:style>
  <w:style w:type="paragraph" w:customStyle="1" w:styleId="340">
    <w:name w:val="Char Char41"/>
    <w:basedOn w:val="1"/>
    <w:qFormat/>
    <w:uiPriority w:val="0"/>
    <w:pPr>
      <w:widowControl/>
      <w:spacing w:line="400" w:lineRule="exact"/>
      <w:jc w:val="center"/>
    </w:pPr>
  </w:style>
  <w:style w:type="character" w:customStyle="1" w:styleId="341">
    <w:name w:val="批注文字 Char"/>
    <w:qFormat/>
    <w:uiPriority w:val="99"/>
    <w:rPr>
      <w:kern w:val="2"/>
      <w:sz w:val="21"/>
      <w:szCs w:val="24"/>
    </w:rPr>
  </w:style>
  <w:style w:type="character" w:customStyle="1" w:styleId="342">
    <w:name w:val="标题 Char"/>
    <w:qFormat/>
    <w:uiPriority w:val="0"/>
    <w:rPr>
      <w:b/>
      <w:kern w:val="2"/>
      <w:sz w:val="32"/>
    </w:rPr>
  </w:style>
  <w:style w:type="paragraph" w:customStyle="1" w:styleId="343">
    <w:name w:val="图例"/>
    <w:basedOn w:val="1"/>
    <w:qFormat/>
    <w:uiPriority w:val="0"/>
    <w:pPr>
      <w:spacing w:before="120" w:after="120" w:line="360" w:lineRule="auto"/>
      <w:jc w:val="center"/>
    </w:pPr>
    <w:rPr>
      <w:rFonts w:eastAsia="仿宋_GB2312"/>
      <w:b/>
      <w:sz w:val="24"/>
      <w:szCs w:val="20"/>
    </w:rPr>
  </w:style>
  <w:style w:type="paragraph" w:customStyle="1" w:styleId="344">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345">
    <w:name w:val="Table Normal"/>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346">
    <w:name w:val="+正文"/>
    <w:basedOn w:val="1"/>
    <w:link w:val="347"/>
    <w:qFormat/>
    <w:uiPriority w:val="0"/>
    <w:pPr>
      <w:spacing w:line="360" w:lineRule="auto"/>
      <w:ind w:firstLine="200" w:firstLineChars="200"/>
    </w:pPr>
    <w:rPr>
      <w:rFonts w:ascii="Calibri" w:hAnsi="Calibri"/>
      <w:kern w:val="0"/>
      <w:sz w:val="24"/>
      <w:szCs w:val="28"/>
    </w:rPr>
  </w:style>
  <w:style w:type="character" w:customStyle="1" w:styleId="347">
    <w:name w:val="+正文 Char4"/>
    <w:link w:val="346"/>
    <w:qFormat/>
    <w:uiPriority w:val="0"/>
    <w:rPr>
      <w:rFonts w:ascii="Calibri" w:hAnsi="Calibri"/>
      <w:sz w:val="24"/>
      <w:szCs w:val="28"/>
    </w:rPr>
  </w:style>
  <w:style w:type="character" w:customStyle="1" w:styleId="348">
    <w:name w:val="标题 1 Char1"/>
    <w:qFormat/>
    <w:uiPriority w:val="99"/>
    <w:rPr>
      <w:rFonts w:ascii="Times New Roman" w:hAnsi="Times New Roman" w:eastAsia="宋体" w:cs="Times New Roman"/>
      <w:b/>
      <w:kern w:val="44"/>
      <w:sz w:val="44"/>
      <w:szCs w:val="20"/>
    </w:rPr>
  </w:style>
  <w:style w:type="character" w:customStyle="1" w:styleId="349">
    <w:name w:val="标题 4 Char1"/>
    <w:qFormat/>
    <w:uiPriority w:val="0"/>
    <w:rPr>
      <w:rFonts w:ascii="Arial" w:hAnsi="Arial" w:eastAsia="黑体" w:cs="Times New Roman"/>
      <w:b/>
      <w:sz w:val="28"/>
      <w:szCs w:val="20"/>
    </w:rPr>
  </w:style>
  <w:style w:type="character" w:customStyle="1" w:styleId="350">
    <w:name w:val="标题 5 Char1"/>
    <w:qFormat/>
    <w:uiPriority w:val="99"/>
    <w:rPr>
      <w:rFonts w:ascii="Times New Roman" w:hAnsi="Times New Roman" w:eastAsia="宋体" w:cs="Times New Roman"/>
      <w:b/>
      <w:sz w:val="28"/>
      <w:szCs w:val="20"/>
    </w:rPr>
  </w:style>
  <w:style w:type="character" w:customStyle="1" w:styleId="351">
    <w:name w:val="标题 6 Char1"/>
    <w:qFormat/>
    <w:uiPriority w:val="9"/>
    <w:rPr>
      <w:rFonts w:ascii="Arial" w:hAnsi="Arial" w:eastAsia="黑体" w:cs="Times New Roman"/>
      <w:b/>
      <w:sz w:val="24"/>
      <w:szCs w:val="20"/>
    </w:rPr>
  </w:style>
  <w:style w:type="character" w:customStyle="1" w:styleId="352">
    <w:name w:val="标题 7 Char1"/>
    <w:qFormat/>
    <w:uiPriority w:val="9"/>
    <w:rPr>
      <w:rFonts w:ascii="Times New Roman" w:hAnsi="Times New Roman" w:eastAsia="宋体" w:cs="Times New Roman"/>
      <w:b/>
      <w:sz w:val="24"/>
      <w:szCs w:val="20"/>
    </w:rPr>
  </w:style>
  <w:style w:type="character" w:customStyle="1" w:styleId="353">
    <w:name w:val="标题 8 Char1"/>
    <w:qFormat/>
    <w:uiPriority w:val="9"/>
    <w:rPr>
      <w:rFonts w:ascii="Arial" w:hAnsi="Arial" w:eastAsia="黑体" w:cs="Times New Roman"/>
      <w:sz w:val="24"/>
      <w:szCs w:val="20"/>
    </w:rPr>
  </w:style>
  <w:style w:type="character" w:customStyle="1" w:styleId="354">
    <w:name w:val="标题 9 Char1"/>
    <w:qFormat/>
    <w:uiPriority w:val="9"/>
    <w:rPr>
      <w:rFonts w:ascii="Arial" w:hAnsi="Arial" w:eastAsia="黑体" w:cs="Times New Roman"/>
      <w:sz w:val="24"/>
      <w:szCs w:val="20"/>
    </w:rPr>
  </w:style>
  <w:style w:type="character" w:customStyle="1" w:styleId="355">
    <w:name w:val="普通文字1 Char Char"/>
    <w:qFormat/>
    <w:uiPriority w:val="99"/>
    <w:rPr>
      <w:rFonts w:ascii="宋体" w:hAnsi="Courier New" w:eastAsia="宋体" w:cs="Times New Roman"/>
      <w:kern w:val="2"/>
      <w:sz w:val="21"/>
      <w:lang w:val="en-US" w:eastAsia="zh-CN" w:bidi="ar-SA"/>
    </w:rPr>
  </w:style>
  <w:style w:type="character" w:customStyle="1" w:styleId="356">
    <w:name w:val="正文文本 Char2"/>
    <w:qFormat/>
    <w:uiPriority w:val="0"/>
    <w:rPr>
      <w:rFonts w:ascii="Times New Roman" w:hAnsi="Times New Roman" w:eastAsia="宋体" w:cs="Times New Roman"/>
    </w:rPr>
  </w:style>
  <w:style w:type="character" w:customStyle="1" w:styleId="357">
    <w:name w:val="Char Char2"/>
    <w:qFormat/>
    <w:uiPriority w:val="99"/>
    <w:rPr>
      <w:rFonts w:ascii="Arial" w:hAnsi="Arial" w:eastAsia="黑体"/>
      <w:b/>
      <w:kern w:val="2"/>
      <w:sz w:val="32"/>
      <w:lang w:val="en-US" w:eastAsia="zh-CN"/>
    </w:rPr>
  </w:style>
  <w:style w:type="character" w:customStyle="1" w:styleId="358">
    <w:name w:val="信息标题 字符1"/>
    <w:link w:val="79"/>
    <w:qFormat/>
    <w:uiPriority w:val="0"/>
    <w:rPr>
      <w:rFonts w:ascii="Cambria" w:hAnsi="Cambria"/>
      <w:sz w:val="24"/>
      <w:szCs w:val="24"/>
      <w:shd w:val="pct20" w:color="auto" w:fill="auto"/>
    </w:rPr>
  </w:style>
  <w:style w:type="character" w:customStyle="1" w:styleId="359">
    <w:name w:val="信息标题 Char"/>
    <w:qFormat/>
    <w:uiPriority w:val="0"/>
    <w:rPr>
      <w:rFonts w:ascii="Cambria" w:hAnsi="Cambria" w:eastAsia="宋体" w:cs="Times New Roman"/>
      <w:kern w:val="2"/>
      <w:sz w:val="24"/>
      <w:szCs w:val="24"/>
      <w:shd w:val="pct20" w:color="auto" w:fill="auto"/>
    </w:rPr>
  </w:style>
  <w:style w:type="character" w:customStyle="1" w:styleId="360">
    <w:name w:val="9-121"/>
    <w:qFormat/>
    <w:uiPriority w:val="0"/>
    <w:rPr>
      <w:rFonts w:ascii="Times New Roman" w:hAnsi="Times New Roman" w:eastAsia="宋体" w:cs="Times New Roman"/>
      <w:sz w:val="18"/>
    </w:rPr>
  </w:style>
  <w:style w:type="character" w:customStyle="1" w:styleId="361">
    <w:name w:val="标准正文 Char"/>
    <w:link w:val="362"/>
    <w:qFormat/>
    <w:uiPriority w:val="0"/>
    <w:rPr>
      <w:sz w:val="24"/>
    </w:rPr>
  </w:style>
  <w:style w:type="paragraph" w:customStyle="1" w:styleId="362">
    <w:name w:val="标准正文"/>
    <w:basedOn w:val="35"/>
    <w:next w:val="1"/>
    <w:link w:val="361"/>
    <w:qFormat/>
    <w:uiPriority w:val="0"/>
    <w:pPr>
      <w:spacing w:before="60" w:after="60"/>
      <w:ind w:firstLine="482"/>
    </w:pPr>
    <w:rPr>
      <w:kern w:val="0"/>
      <w:szCs w:val="20"/>
    </w:rPr>
  </w:style>
  <w:style w:type="character" w:customStyle="1" w:styleId="363">
    <w:name w:val="font161"/>
    <w:qFormat/>
    <w:uiPriority w:val="99"/>
    <w:rPr>
      <w:b/>
      <w:sz w:val="32"/>
    </w:rPr>
  </w:style>
  <w:style w:type="character" w:customStyle="1" w:styleId="364">
    <w:name w:val="标准文本 Char"/>
    <w:link w:val="365"/>
    <w:qFormat/>
    <w:uiPriority w:val="99"/>
    <w:rPr>
      <w:rFonts w:cs="宋体"/>
      <w:sz w:val="24"/>
    </w:rPr>
  </w:style>
  <w:style w:type="paragraph" w:customStyle="1" w:styleId="365">
    <w:name w:val="标准文本"/>
    <w:basedOn w:val="1"/>
    <w:next w:val="1"/>
    <w:link w:val="364"/>
    <w:qFormat/>
    <w:uiPriority w:val="0"/>
    <w:pPr>
      <w:spacing w:line="360" w:lineRule="auto"/>
      <w:ind w:firstLine="480" w:firstLineChars="200"/>
    </w:pPr>
    <w:rPr>
      <w:rFonts w:cs="宋体"/>
      <w:kern w:val="0"/>
      <w:sz w:val="24"/>
      <w:szCs w:val="20"/>
    </w:rPr>
  </w:style>
  <w:style w:type="character" w:customStyle="1" w:styleId="366">
    <w:name w:val="正文格式 Char1"/>
    <w:qFormat/>
    <w:uiPriority w:val="0"/>
    <w:rPr>
      <w:rFonts w:ascii="Verdana" w:hAnsi="Verdana" w:eastAsia="宋体" w:cs="Times New Roman"/>
      <w:kern w:val="28"/>
      <w:sz w:val="24"/>
      <w:szCs w:val="24"/>
      <w:lang w:eastAsia="ar-SA"/>
    </w:rPr>
  </w:style>
  <w:style w:type="character" w:customStyle="1" w:styleId="367">
    <w:name w:val="Char Char12"/>
    <w:qFormat/>
    <w:uiPriority w:val="99"/>
    <w:rPr>
      <w:rFonts w:eastAsia="宋体"/>
      <w:kern w:val="2"/>
      <w:sz w:val="24"/>
      <w:lang w:val="en-US" w:eastAsia="zh-CN"/>
    </w:rPr>
  </w:style>
  <w:style w:type="character" w:customStyle="1" w:styleId="368">
    <w:name w:val="标题2 Char"/>
    <w:qFormat/>
    <w:uiPriority w:val="99"/>
    <w:rPr>
      <w:rFonts w:ascii="Arial" w:hAnsi="Arial" w:eastAsia="黑体" w:cs="Times New Roman"/>
      <w:b/>
      <w:kern w:val="0"/>
      <w:sz w:val="30"/>
      <w:szCs w:val="20"/>
    </w:rPr>
  </w:style>
  <w:style w:type="character" w:customStyle="1" w:styleId="369">
    <w:name w:val="正文文本缩进 2 Char1"/>
    <w:qFormat/>
    <w:locked/>
    <w:uiPriority w:val="99"/>
    <w:rPr>
      <w:rFonts w:ascii="Times New Roman" w:hAnsi="Times New Roman" w:eastAsia="宋体" w:cs="Times New Roman"/>
      <w:kern w:val="0"/>
      <w:sz w:val="24"/>
      <w:szCs w:val="24"/>
    </w:rPr>
  </w:style>
  <w:style w:type="character" w:customStyle="1" w:styleId="370">
    <w:name w:val="签名 Char1"/>
    <w:qFormat/>
    <w:uiPriority w:val="99"/>
    <w:rPr>
      <w:rFonts w:ascii="Times New Roman" w:hAnsi="Times New Roman" w:eastAsia="宋体" w:cs="Times New Roman"/>
      <w:kern w:val="2"/>
      <w:sz w:val="21"/>
    </w:rPr>
  </w:style>
  <w:style w:type="character" w:customStyle="1" w:styleId="371">
    <w:name w:val="H1 Char"/>
    <w:qFormat/>
    <w:uiPriority w:val="99"/>
    <w:rPr>
      <w:rFonts w:ascii="宋体" w:hAnsi="Times New Roman" w:eastAsia="宋体" w:cs="Times New Roman"/>
      <w:b/>
      <w:kern w:val="44"/>
      <w:sz w:val="32"/>
      <w:szCs w:val="20"/>
    </w:rPr>
  </w:style>
  <w:style w:type="character" w:customStyle="1" w:styleId="372">
    <w:name w:val="word331"/>
    <w:qFormat/>
    <w:uiPriority w:val="0"/>
    <w:rPr>
      <w:rFonts w:ascii="Times New Roman" w:hAnsi="Times New Roman" w:eastAsia="宋体" w:cs="Times New Roman"/>
      <w:b/>
      <w:bCs/>
      <w:color w:val="002A4E"/>
      <w:sz w:val="20"/>
      <w:szCs w:val="20"/>
    </w:rPr>
  </w:style>
  <w:style w:type="character" w:customStyle="1" w:styleId="373">
    <w:name w:val="文档结构图 Char1"/>
    <w:qFormat/>
    <w:uiPriority w:val="99"/>
    <w:rPr>
      <w:rFonts w:ascii="Times New Roman" w:hAnsi="Times New Roman" w:eastAsia="宋体" w:cs="Times New Roman"/>
      <w:shd w:val="clear" w:color="auto" w:fill="000080"/>
    </w:rPr>
  </w:style>
  <w:style w:type="character" w:customStyle="1" w:styleId="374">
    <w:name w:val="正文文本 3 Char1"/>
    <w:qFormat/>
    <w:locked/>
    <w:uiPriority w:val="99"/>
    <w:rPr>
      <w:sz w:val="16"/>
    </w:rPr>
  </w:style>
  <w:style w:type="character" w:customStyle="1" w:styleId="375">
    <w:name w:val="页眉 字符"/>
    <w:qFormat/>
    <w:uiPriority w:val="99"/>
    <w:rPr>
      <w:rFonts w:ascii="Times New Roman" w:hAnsi="Times New Roman" w:eastAsia="宋体" w:cs="Times New Roman"/>
      <w:kern w:val="2"/>
      <w:sz w:val="18"/>
    </w:rPr>
  </w:style>
  <w:style w:type="character" w:customStyle="1" w:styleId="376">
    <w:name w:val="彩色列表 - 着色 1 Char"/>
    <w:qFormat/>
    <w:uiPriority w:val="34"/>
    <w:rPr>
      <w:rFonts w:ascii="Times New Roman" w:hAnsi="Times New Roman" w:eastAsia="宋体" w:cs="Times New Roman"/>
      <w:kern w:val="2"/>
      <w:sz w:val="21"/>
      <w:szCs w:val="22"/>
    </w:rPr>
  </w:style>
  <w:style w:type="character" w:customStyle="1" w:styleId="377">
    <w:name w:val="正文首行缩进 Char1"/>
    <w:link w:val="378"/>
    <w:qFormat/>
    <w:uiPriority w:val="0"/>
    <w:rPr>
      <w:kern w:val="2"/>
      <w:sz w:val="21"/>
    </w:rPr>
  </w:style>
  <w:style w:type="paragraph" w:customStyle="1" w:styleId="378">
    <w:name w:val="正文文本首行缩进1"/>
    <w:basedOn w:val="34"/>
    <w:link w:val="377"/>
    <w:unhideWhenUsed/>
    <w:qFormat/>
    <w:uiPriority w:val="99"/>
    <w:pPr>
      <w:tabs>
        <w:tab w:val="clear" w:pos="567"/>
      </w:tabs>
      <w:spacing w:before="0" w:after="120" w:line="240" w:lineRule="auto"/>
      <w:ind w:firstLine="420" w:firstLineChars="100"/>
    </w:pPr>
    <w:rPr>
      <w:rFonts w:ascii="Times New Roman" w:hAnsi="Times New Roman"/>
      <w:sz w:val="21"/>
      <w:szCs w:val="20"/>
    </w:rPr>
  </w:style>
  <w:style w:type="character" w:customStyle="1" w:styleId="379">
    <w:name w:val="正文首行缩进 Char"/>
    <w:qFormat/>
    <w:uiPriority w:val="0"/>
    <w:rPr>
      <w:rFonts w:ascii="宋体" w:hAnsi="宋体"/>
      <w:kern w:val="2"/>
      <w:sz w:val="21"/>
      <w:szCs w:val="24"/>
    </w:rPr>
  </w:style>
  <w:style w:type="character" w:customStyle="1" w:styleId="380">
    <w:name w:val="apple-converted-space"/>
    <w:qFormat/>
    <w:uiPriority w:val="99"/>
    <w:rPr>
      <w:rFonts w:ascii="Times New Roman" w:hAnsi="Times New Roman" w:eastAsia="宋体" w:cs="Times New Roman"/>
    </w:rPr>
  </w:style>
  <w:style w:type="character" w:customStyle="1" w:styleId="381">
    <w:name w:val="正文文本 2 字符1"/>
    <w:link w:val="76"/>
    <w:qFormat/>
    <w:locked/>
    <w:uiPriority w:val="99"/>
    <w:rPr>
      <w:rFonts w:ascii="Arial" w:hAnsi="Arial"/>
      <w:sz w:val="24"/>
    </w:rPr>
  </w:style>
  <w:style w:type="character" w:customStyle="1" w:styleId="382">
    <w:name w:val="正文文本 2 Char"/>
    <w:qFormat/>
    <w:uiPriority w:val="99"/>
    <w:rPr>
      <w:kern w:val="2"/>
      <w:sz w:val="21"/>
      <w:szCs w:val="24"/>
    </w:rPr>
  </w:style>
  <w:style w:type="character" w:customStyle="1" w:styleId="383">
    <w:name w:val="未处理的提及1"/>
    <w:unhideWhenUsed/>
    <w:qFormat/>
    <w:uiPriority w:val="99"/>
    <w:rPr>
      <w:rFonts w:ascii="Times New Roman" w:hAnsi="Times New Roman" w:eastAsia="宋体" w:cs="Times New Roman"/>
      <w:color w:val="605E5C"/>
      <w:shd w:val="clear" w:color="auto" w:fill="E1DFDD"/>
    </w:rPr>
  </w:style>
  <w:style w:type="character" w:customStyle="1" w:styleId="384">
    <w:name w:val="页脚 字符"/>
    <w:qFormat/>
    <w:uiPriority w:val="99"/>
    <w:rPr>
      <w:rFonts w:ascii="Times New Roman" w:hAnsi="Times New Roman" w:eastAsia="宋体" w:cs="Times New Roman"/>
      <w:kern w:val="2"/>
      <w:sz w:val="18"/>
    </w:rPr>
  </w:style>
  <w:style w:type="character" w:customStyle="1" w:styleId="385">
    <w:name w:val="批注主题 Char1"/>
    <w:qFormat/>
    <w:uiPriority w:val="99"/>
    <w:rPr>
      <w:rFonts w:ascii="Times New Roman" w:hAnsi="Times New Roman" w:eastAsia="宋体" w:cs="Times New Roman"/>
      <w:b/>
    </w:rPr>
  </w:style>
  <w:style w:type="character" w:customStyle="1" w:styleId="386">
    <w:name w:val="日期 Char1"/>
    <w:qFormat/>
    <w:uiPriority w:val="99"/>
    <w:rPr>
      <w:rFonts w:ascii="Times New Roman" w:hAnsi="Times New Roman" w:eastAsia="宋体" w:cs="Times New Roman"/>
    </w:rPr>
  </w:style>
  <w:style w:type="character" w:customStyle="1" w:styleId="387">
    <w:name w:val="标题 Char2"/>
    <w:qFormat/>
    <w:uiPriority w:val="99"/>
    <w:rPr>
      <w:rFonts w:ascii="Arial" w:hAnsi="Arial"/>
      <w:b/>
      <w:bCs/>
      <w:sz w:val="32"/>
      <w:szCs w:val="32"/>
    </w:rPr>
  </w:style>
  <w:style w:type="character" w:customStyle="1" w:styleId="388">
    <w:name w:val="样式 首行缩进:  2 字符 + 宋体 Char"/>
    <w:link w:val="389"/>
    <w:qFormat/>
    <w:uiPriority w:val="0"/>
    <w:rPr>
      <w:rFonts w:ascii="宋体" w:hAnsi="宋体" w:cs="宋体"/>
      <w:sz w:val="24"/>
    </w:rPr>
  </w:style>
  <w:style w:type="paragraph" w:customStyle="1" w:styleId="389">
    <w:name w:val="样式 首行缩进:  2 字符 + 宋体"/>
    <w:basedOn w:val="1"/>
    <w:next w:val="1"/>
    <w:link w:val="388"/>
    <w:qFormat/>
    <w:uiPriority w:val="0"/>
    <w:pPr>
      <w:spacing w:line="360" w:lineRule="auto"/>
      <w:ind w:firstLine="200" w:firstLineChars="200"/>
    </w:pPr>
    <w:rPr>
      <w:rFonts w:ascii="宋体" w:hAnsi="宋体" w:cs="宋体"/>
      <w:kern w:val="0"/>
      <w:sz w:val="24"/>
      <w:szCs w:val="20"/>
    </w:rPr>
  </w:style>
  <w:style w:type="character" w:customStyle="1" w:styleId="390">
    <w:name w:val="正文文本缩进 2 Char2"/>
    <w:qFormat/>
    <w:uiPriority w:val="99"/>
    <w:rPr>
      <w:rFonts w:ascii="Times New Roman" w:hAnsi="Times New Roman" w:eastAsia="宋体" w:cs="Times New Roman"/>
    </w:rPr>
  </w:style>
  <w:style w:type="character" w:customStyle="1" w:styleId="391">
    <w:name w:val="签名 字符1"/>
    <w:link w:val="58"/>
    <w:qFormat/>
    <w:uiPriority w:val="0"/>
    <w:rPr>
      <w:rFonts w:eastAsia="仿宋_GB2312"/>
      <w:sz w:val="24"/>
    </w:rPr>
  </w:style>
  <w:style w:type="character" w:customStyle="1" w:styleId="392">
    <w:name w:val="签名 Char"/>
    <w:qFormat/>
    <w:uiPriority w:val="0"/>
    <w:rPr>
      <w:kern w:val="2"/>
      <w:sz w:val="21"/>
      <w:szCs w:val="24"/>
    </w:rPr>
  </w:style>
  <w:style w:type="character" w:customStyle="1" w:styleId="393">
    <w:name w:val="样式 粉红"/>
    <w:qFormat/>
    <w:uiPriority w:val="99"/>
    <w:rPr>
      <w:color w:val="auto"/>
      <w:u w:val="none"/>
    </w:rPr>
  </w:style>
  <w:style w:type="character" w:customStyle="1" w:styleId="394">
    <w:name w:val="批注框文本 Char1"/>
    <w:qFormat/>
    <w:uiPriority w:val="99"/>
    <w:rPr>
      <w:rFonts w:ascii="Times New Roman" w:hAnsi="Times New Roman" w:eastAsia="宋体" w:cs="Times New Roman"/>
      <w:sz w:val="18"/>
    </w:rPr>
  </w:style>
  <w:style w:type="character" w:customStyle="1" w:styleId="395">
    <w:name w:val="正文缩进 字符"/>
    <w:qFormat/>
    <w:locked/>
    <w:uiPriority w:val="0"/>
    <w:rPr>
      <w:rFonts w:ascii="宋体"/>
      <w:sz w:val="24"/>
    </w:rPr>
  </w:style>
  <w:style w:type="character" w:customStyle="1" w:styleId="396">
    <w:name w:val="正文文本缩进 3 Char1"/>
    <w:qFormat/>
    <w:uiPriority w:val="99"/>
    <w:rPr>
      <w:rFonts w:ascii="Times New Roman" w:hAnsi="Times New Roman" w:eastAsia="宋体" w:cs="Times New Roman"/>
      <w:sz w:val="16"/>
      <w:szCs w:val="16"/>
    </w:rPr>
  </w:style>
  <w:style w:type="paragraph" w:customStyle="1" w:styleId="397">
    <w:name w:val="3"/>
    <w:basedOn w:val="1"/>
    <w:next w:val="31"/>
    <w:qFormat/>
    <w:uiPriority w:val="99"/>
    <w:rPr>
      <w:rFonts w:ascii="宋体"/>
      <w:sz w:val="24"/>
      <w:szCs w:val="20"/>
    </w:rPr>
  </w:style>
  <w:style w:type="paragraph" w:customStyle="1" w:styleId="398">
    <w:name w:val="样式 标题 2 + 宋体 五号 非加粗 黑色"/>
    <w:basedOn w:val="4"/>
    <w:next w:val="1"/>
    <w:qFormat/>
    <w:uiPriority w:val="0"/>
    <w:pPr>
      <w:autoSpaceDE/>
      <w:autoSpaceDN/>
      <w:adjustRightInd/>
      <w:spacing w:before="260" w:after="260" w:line="413" w:lineRule="auto"/>
    </w:pPr>
    <w:rPr>
      <w:rFonts w:ascii="宋体" w:hAnsi="宋体" w:eastAsia="宋体"/>
      <w:b w:val="0"/>
      <w:color w:val="000000"/>
      <w:kern w:val="2"/>
      <w:sz w:val="21"/>
    </w:rPr>
  </w:style>
  <w:style w:type="character" w:customStyle="1" w:styleId="399">
    <w:name w:val="脚注文本 字符1"/>
    <w:link w:val="67"/>
    <w:qFormat/>
    <w:uiPriority w:val="0"/>
    <w:rPr>
      <w:sz w:val="18"/>
    </w:rPr>
  </w:style>
  <w:style w:type="paragraph" w:customStyle="1" w:styleId="400">
    <w:name w:val="6'"/>
    <w:basedOn w:val="1"/>
    <w:qFormat/>
    <w:uiPriority w:val="99"/>
    <w:pPr>
      <w:autoSpaceDE w:val="0"/>
      <w:autoSpaceDN w:val="0"/>
      <w:adjustRightInd w:val="0"/>
      <w:snapToGrid w:val="0"/>
      <w:spacing w:line="320" w:lineRule="exact"/>
      <w:jc w:val="center"/>
      <w:textAlignment w:val="baseline"/>
    </w:pPr>
    <w:rPr>
      <w:spacing w:val="20"/>
      <w:kern w:val="28"/>
      <w:szCs w:val="20"/>
    </w:rPr>
  </w:style>
  <w:style w:type="paragraph" w:customStyle="1" w:styleId="401">
    <w:name w:val="wellhope正文"/>
    <w:basedOn w:val="1"/>
    <w:next w:val="1"/>
    <w:qFormat/>
    <w:uiPriority w:val="0"/>
    <w:pPr>
      <w:spacing w:before="60" w:after="60" w:line="360" w:lineRule="auto"/>
      <w:ind w:firstLine="200" w:firstLineChars="200"/>
    </w:pPr>
    <w:rPr>
      <w:sz w:val="24"/>
      <w:szCs w:val="20"/>
    </w:rPr>
  </w:style>
  <w:style w:type="paragraph" w:customStyle="1" w:styleId="402">
    <w:name w:val="TOC 标题1"/>
    <w:basedOn w:val="3"/>
    <w:next w:val="1"/>
    <w:qFormat/>
    <w:uiPriority w:val="39"/>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403">
    <w:name w:val="xl57"/>
    <w:basedOn w:val="1"/>
    <w:next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0"/>
    </w:rPr>
  </w:style>
  <w:style w:type="paragraph" w:customStyle="1" w:styleId="404">
    <w:name w:val="样式1"/>
    <w:basedOn w:val="3"/>
    <w:next w:val="1"/>
    <w:qFormat/>
    <w:uiPriority w:val="0"/>
    <w:pPr>
      <w:spacing w:line="360" w:lineRule="auto"/>
    </w:pPr>
    <w:rPr>
      <w:rFonts w:hAnsi="宋体"/>
      <w:sz w:val="24"/>
      <w:szCs w:val="24"/>
    </w:rPr>
  </w:style>
  <w:style w:type="paragraph" w:customStyle="1" w:styleId="405">
    <w:name w:val="2"/>
    <w:basedOn w:val="1"/>
    <w:next w:val="35"/>
    <w:qFormat/>
    <w:uiPriority w:val="99"/>
    <w:pPr>
      <w:ind w:left="432"/>
    </w:pPr>
    <w:rPr>
      <w:szCs w:val="20"/>
    </w:rPr>
  </w:style>
  <w:style w:type="paragraph" w:customStyle="1" w:styleId="406">
    <w:name w:val="Sub Bullets"/>
    <w:basedOn w:val="407"/>
    <w:next w:val="1"/>
    <w:qFormat/>
    <w:uiPriority w:val="0"/>
    <w:pPr>
      <w:numPr>
        <w:ilvl w:val="1"/>
      </w:numPr>
      <w:tabs>
        <w:tab w:val="left" w:pos="1701"/>
        <w:tab w:val="left" w:pos="3240"/>
        <w:tab w:val="left" w:pos="3960"/>
      </w:tabs>
      <w:spacing w:after="0"/>
      <w:ind w:left="2880"/>
    </w:pPr>
    <w:rPr>
      <w:rFonts w:ascii="Times New Roman" w:hAnsi="Times New Roman"/>
    </w:rPr>
  </w:style>
  <w:style w:type="paragraph" w:customStyle="1" w:styleId="407">
    <w:name w:val="Normal Bullets"/>
    <w:basedOn w:val="1"/>
    <w:next w:val="1"/>
    <w:qFormat/>
    <w:uiPriority w:val="0"/>
    <w:pPr>
      <w:widowControl/>
      <w:numPr>
        <w:ilvl w:val="0"/>
        <w:numId w:val="10"/>
      </w:numPr>
      <w:tabs>
        <w:tab w:val="left" w:pos="3240"/>
      </w:tabs>
      <w:spacing w:after="120"/>
      <w:jc w:val="left"/>
    </w:pPr>
    <w:rPr>
      <w:rFonts w:ascii="Palatino Linotype" w:hAnsi="Palatino Linotype"/>
      <w:kern w:val="0"/>
      <w:sz w:val="20"/>
      <w:szCs w:val="20"/>
      <w:lang w:eastAsia="en-US"/>
    </w:rPr>
  </w:style>
  <w:style w:type="paragraph" w:customStyle="1" w:styleId="408">
    <w:name w:val="正文 + 小四"/>
    <w:basedOn w:val="1"/>
    <w:next w:val="1"/>
    <w:qFormat/>
    <w:uiPriority w:val="99"/>
    <w:pPr>
      <w:spacing w:line="360" w:lineRule="auto"/>
      <w:ind w:firstLine="480" w:firstLineChars="200"/>
    </w:pPr>
    <w:rPr>
      <w:sz w:val="24"/>
    </w:rPr>
  </w:style>
  <w:style w:type="paragraph" w:customStyle="1" w:styleId="409">
    <w:name w:val="jin normal"/>
    <w:basedOn w:val="1"/>
    <w:next w:val="1"/>
    <w:qFormat/>
    <w:uiPriority w:val="0"/>
    <w:pPr>
      <w:spacing w:before="120" w:after="120" w:line="360" w:lineRule="auto"/>
      <w:ind w:firstLine="432"/>
    </w:pPr>
    <w:rPr>
      <w:rFonts w:eastAsia="楷体"/>
      <w:snapToGrid w:val="0"/>
      <w:sz w:val="24"/>
      <w:szCs w:val="20"/>
      <w:lang w:eastAsia="en-US"/>
    </w:rPr>
  </w:style>
  <w:style w:type="paragraph" w:customStyle="1" w:styleId="410">
    <w:name w:val="样式 样式 样式 标题 2 + 宋体 五号 非加粗 黑色 + 段前: 6 磅 段后: 0 磅 行距: 单倍行距 + 段前: 12..."/>
    <w:basedOn w:val="411"/>
    <w:next w:val="1"/>
    <w:qFormat/>
    <w:uiPriority w:val="0"/>
    <w:pPr>
      <w:spacing w:before="240"/>
    </w:pPr>
  </w:style>
  <w:style w:type="paragraph" w:customStyle="1" w:styleId="411">
    <w:name w:val="样式 样式 标题 2 + 宋体 五号 非加粗 黑色 + 段前: 6 磅 段后: 0 磅 行距: 单倍行距"/>
    <w:basedOn w:val="398"/>
    <w:next w:val="1"/>
    <w:qFormat/>
    <w:uiPriority w:val="0"/>
    <w:pPr>
      <w:spacing w:before="120" w:after="0" w:line="240" w:lineRule="auto"/>
    </w:pPr>
    <w:rPr>
      <w:rFonts w:ascii="Times New Roman" w:hAnsi="Times New Roman"/>
    </w:rPr>
  </w:style>
  <w:style w:type="paragraph" w:customStyle="1" w:styleId="412">
    <w:name w:val="空行"/>
    <w:basedOn w:val="1"/>
    <w:next w:val="1"/>
    <w:qFormat/>
    <w:uiPriority w:val="0"/>
    <w:pPr>
      <w:spacing w:before="312" w:beforeLines="100" w:after="312" w:afterLines="100" w:line="360" w:lineRule="auto"/>
      <w:jc w:val="center"/>
    </w:pPr>
    <w:rPr>
      <w:spacing w:val="20"/>
      <w:sz w:val="24"/>
      <w:szCs w:val="20"/>
    </w:rPr>
  </w:style>
  <w:style w:type="paragraph" w:customStyle="1" w:styleId="413">
    <w:name w:val="样式 样式 样式 样式 标题 2 + 宋体 五号 非加粗 黑色 + 段前: 6 磅 段后: 0 磅 行距: 单倍行距 + 段前:..."/>
    <w:basedOn w:val="410"/>
    <w:next w:val="1"/>
    <w:qFormat/>
    <w:uiPriority w:val="0"/>
    <w:rPr>
      <w:b/>
      <w:bCs/>
    </w:rPr>
  </w:style>
  <w:style w:type="paragraph" w:customStyle="1" w:styleId="414">
    <w:name w:val="xl55"/>
    <w:basedOn w:val="1"/>
    <w:next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kern w:val="0"/>
      <w:sz w:val="18"/>
      <w:szCs w:val="20"/>
    </w:rPr>
  </w:style>
  <w:style w:type="paragraph" w:customStyle="1" w:styleId="415">
    <w:name w:val="Char Char Char Char2"/>
    <w:basedOn w:val="1"/>
    <w:qFormat/>
    <w:uiPriority w:val="0"/>
    <w:pPr>
      <w:widowControl/>
      <w:spacing w:after="160" w:line="240" w:lineRule="exact"/>
      <w:jc w:val="left"/>
    </w:pPr>
    <w:rPr>
      <w:szCs w:val="20"/>
    </w:rPr>
  </w:style>
  <w:style w:type="paragraph" w:customStyle="1" w:styleId="416">
    <w:name w:val="标题8"/>
    <w:basedOn w:val="5"/>
    <w:next w:val="1"/>
    <w:qFormat/>
    <w:uiPriority w:val="0"/>
    <w:pPr>
      <w:tabs>
        <w:tab w:val="left" w:pos="1827"/>
      </w:tabs>
      <w:autoSpaceDE/>
      <w:autoSpaceDN/>
      <w:adjustRightInd/>
      <w:spacing w:before="120" w:line="380" w:lineRule="exact"/>
      <w:ind w:left="1827" w:hanging="747"/>
      <w:jc w:val="both"/>
    </w:pPr>
    <w:rPr>
      <w:rFonts w:ascii="Times New Roman"/>
      <w:bCs/>
      <w:color w:val="000000"/>
      <w:kern w:val="2"/>
      <w:sz w:val="21"/>
      <w:szCs w:val="32"/>
      <w:u w:val="none"/>
    </w:rPr>
  </w:style>
  <w:style w:type="paragraph" w:customStyle="1" w:styleId="417">
    <w:name w:val="访问过的超链接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18">
    <w:name w:val="标题三"/>
    <w:basedOn w:val="5"/>
    <w:next w:val="6"/>
    <w:qFormat/>
    <w:uiPriority w:val="0"/>
    <w:pPr>
      <w:tabs>
        <w:tab w:val="left" w:pos="720"/>
        <w:tab w:val="left" w:pos="1080"/>
      </w:tabs>
      <w:spacing w:before="120" w:line="380" w:lineRule="exact"/>
      <w:ind w:left="1418" w:right="567" w:hanging="851"/>
    </w:pPr>
    <w:rPr>
      <w:rFonts w:ascii="Times New Roman"/>
      <w:bCs/>
      <w:kern w:val="2"/>
      <w:sz w:val="21"/>
      <w:szCs w:val="21"/>
      <w:u w:val="none"/>
    </w:rPr>
  </w:style>
  <w:style w:type="paragraph" w:customStyle="1" w:styleId="419">
    <w:name w:val="样式"/>
    <w:basedOn w:val="1"/>
    <w:next w:val="1"/>
    <w:qFormat/>
    <w:uiPriority w:val="0"/>
    <w:pPr>
      <w:autoSpaceDE w:val="0"/>
      <w:autoSpaceDN w:val="0"/>
      <w:snapToGrid w:val="0"/>
      <w:spacing w:before="120" w:after="120" w:line="360" w:lineRule="auto"/>
    </w:pPr>
    <w:rPr>
      <w:rFonts w:ascii="宋体"/>
      <w:sz w:val="24"/>
      <w:szCs w:val="20"/>
    </w:rPr>
  </w:style>
  <w:style w:type="paragraph" w:customStyle="1" w:styleId="420">
    <w:name w:val="Normal (Web)2"/>
    <w:basedOn w:val="1"/>
    <w:next w:val="1"/>
    <w:qFormat/>
    <w:uiPriority w:val="99"/>
    <w:pPr>
      <w:spacing w:before="100" w:beforeAutospacing="1" w:after="100" w:afterAutospacing="1"/>
    </w:pPr>
    <w:rPr>
      <w:rFonts w:ascii="Arial Unicode MS" w:hAnsi="Arial Unicode MS" w:eastAsia="Arial Unicode MS" w:cs="Arial Unicode MS"/>
      <w:sz w:val="24"/>
    </w:rPr>
  </w:style>
  <w:style w:type="paragraph" w:customStyle="1" w:styleId="421">
    <w:name w:val="普通 (Web)"/>
    <w:basedOn w:val="1"/>
    <w:next w:val="1"/>
    <w:qFormat/>
    <w:uiPriority w:val="0"/>
    <w:pPr>
      <w:widowControl/>
      <w:spacing w:before="100" w:after="100" w:line="360" w:lineRule="auto"/>
      <w:jc w:val="left"/>
    </w:pPr>
    <w:rPr>
      <w:rFonts w:ascii="宋体" w:hAnsi="宋体"/>
      <w:color w:val="FFFFFF"/>
      <w:kern w:val="0"/>
      <w:sz w:val="24"/>
      <w:szCs w:val="20"/>
    </w:rPr>
  </w:style>
  <w:style w:type="paragraph" w:customStyle="1" w:styleId="422">
    <w:name w:val="金安桥正文"/>
    <w:basedOn w:val="35"/>
    <w:qFormat/>
    <w:uiPriority w:val="99"/>
    <w:pPr>
      <w:adjustRightInd w:val="0"/>
      <w:spacing w:line="300" w:lineRule="auto"/>
      <w:ind w:firstLine="200" w:firstLineChars="200"/>
      <w:jc w:val="left"/>
    </w:pPr>
    <w:rPr>
      <w:kern w:val="0"/>
      <w:szCs w:val="22"/>
    </w:rPr>
  </w:style>
  <w:style w:type="paragraph" w:customStyle="1" w:styleId="423">
    <w:name w:val="Char Char Char Char"/>
    <w:basedOn w:val="1"/>
    <w:next w:val="1"/>
    <w:qFormat/>
    <w:uiPriority w:val="0"/>
    <w:pPr>
      <w:tabs>
        <w:tab w:val="left" w:pos="360"/>
      </w:tabs>
      <w:ind w:firstLine="420" w:firstLineChars="150"/>
    </w:pPr>
    <w:rPr>
      <w:szCs w:val="20"/>
    </w:rPr>
  </w:style>
  <w:style w:type="paragraph" w:customStyle="1" w:styleId="424">
    <w:name w:val="样式 标题 1 + 黑体 三号 非加粗 居中 段前: 6 磅 段后: 6 磅 行距: 固定值 20 磅"/>
    <w:basedOn w:val="3"/>
    <w:qFormat/>
    <w:uiPriority w:val="99"/>
    <w:pPr>
      <w:autoSpaceDE/>
      <w:autoSpaceDN/>
      <w:adjustRightInd/>
      <w:spacing w:before="120" w:line="400" w:lineRule="exact"/>
    </w:pPr>
    <w:rPr>
      <w:rFonts w:ascii="黑体" w:hAnsi="黑体" w:eastAsia="黑体" w:cs="宋体"/>
      <w:b w:val="0"/>
    </w:rPr>
  </w:style>
  <w:style w:type="paragraph" w:customStyle="1" w:styleId="425">
    <w:name w:val="样式 标题 2 + Times New Roman 四号 非加粗 段前: 5 磅 段后: 0 磅 行距: 固定值 20..."/>
    <w:basedOn w:val="4"/>
    <w:qFormat/>
    <w:uiPriority w:val="99"/>
    <w:pPr>
      <w:autoSpaceDE/>
      <w:autoSpaceDN/>
      <w:adjustRightInd/>
      <w:spacing w:before="260" w:beforeLines="50" w:after="260" w:afterLines="50" w:line="360" w:lineRule="auto"/>
      <w:jc w:val="both"/>
    </w:pPr>
    <w:rPr>
      <w:rFonts w:ascii="宋体" w:hAnsi="Times New Roman" w:eastAsia="宋体" w:cs="宋体"/>
      <w:b w:val="0"/>
      <w:kern w:val="2"/>
      <w:sz w:val="28"/>
    </w:rPr>
  </w:style>
  <w:style w:type="paragraph" w:customStyle="1" w:styleId="426">
    <w:name w:val="标题二"/>
    <w:basedOn w:val="4"/>
    <w:next w:val="1"/>
    <w:qFormat/>
    <w:uiPriority w:val="0"/>
    <w:pPr>
      <w:tabs>
        <w:tab w:val="left" w:pos="720"/>
        <w:tab w:val="left" w:pos="1342"/>
      </w:tabs>
      <w:spacing w:after="120" w:line="380" w:lineRule="exact"/>
      <w:ind w:left="839" w:right="227" w:hanging="612"/>
      <w:jc w:val="left"/>
    </w:pPr>
    <w:rPr>
      <w:rFonts w:ascii="宋体" w:hAnsi="Times New Roman" w:eastAsia="宋体" w:cs="宋体"/>
      <w:bCs/>
      <w:color w:val="000000"/>
      <w:sz w:val="21"/>
      <w:szCs w:val="21"/>
      <w:lang w:val="zh-CN"/>
    </w:rPr>
  </w:style>
  <w:style w:type="paragraph" w:customStyle="1" w:styleId="427">
    <w:name w:val="普通(网站)1"/>
    <w:basedOn w:val="1"/>
    <w:next w:val="1"/>
    <w:qFormat/>
    <w:uiPriority w:val="99"/>
    <w:pPr>
      <w:widowControl/>
      <w:spacing w:before="100" w:beforeAutospacing="1" w:after="100" w:afterAutospacing="1"/>
      <w:jc w:val="left"/>
    </w:pPr>
    <w:rPr>
      <w:rFonts w:ascii="宋体" w:hAnsi="宋体" w:cs="宋体"/>
      <w:kern w:val="0"/>
      <w:sz w:val="24"/>
    </w:rPr>
  </w:style>
  <w:style w:type="paragraph" w:customStyle="1" w:styleId="428">
    <w:name w:val="正文文本缩进 31"/>
    <w:basedOn w:val="1"/>
    <w:next w:val="1"/>
    <w:qFormat/>
    <w:uiPriority w:val="99"/>
    <w:pPr>
      <w:autoSpaceDE w:val="0"/>
      <w:autoSpaceDN w:val="0"/>
      <w:adjustRightInd w:val="0"/>
      <w:spacing w:before="120" w:line="22" w:lineRule="atLeast"/>
      <w:ind w:left="720" w:firstLine="480"/>
      <w:jc w:val="left"/>
    </w:pPr>
    <w:rPr>
      <w:sz w:val="16"/>
      <w:szCs w:val="16"/>
    </w:rPr>
  </w:style>
  <w:style w:type="paragraph" w:customStyle="1" w:styleId="429">
    <w:name w:val="Normal_0"/>
    <w:qFormat/>
    <w:uiPriority w:val="99"/>
    <w:pPr>
      <w:spacing w:before="120" w:after="240"/>
      <w:jc w:val="both"/>
    </w:pPr>
    <w:rPr>
      <w:rFonts w:ascii="Calibri" w:hAnsi="Calibri" w:eastAsia="宋体" w:cs="Times New Roman"/>
      <w:sz w:val="22"/>
      <w:szCs w:val="22"/>
      <w:lang w:val="ru-RU" w:eastAsia="en-US" w:bidi="ar-SA"/>
    </w:rPr>
  </w:style>
  <w:style w:type="paragraph" w:customStyle="1" w:styleId="430">
    <w:name w:val="Preformatted"/>
    <w:basedOn w:val="1"/>
    <w:next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line="360" w:lineRule="auto"/>
      <w:jc w:val="left"/>
    </w:pPr>
    <w:rPr>
      <w:rFonts w:ascii="Courier New" w:hAnsi="Courier New"/>
      <w:kern w:val="0"/>
      <w:sz w:val="20"/>
      <w:szCs w:val="20"/>
    </w:rPr>
  </w:style>
  <w:style w:type="paragraph" w:customStyle="1" w:styleId="431">
    <w:name w:val="普通文字"/>
    <w:basedOn w:val="1"/>
    <w:next w:val="1"/>
    <w:qFormat/>
    <w:uiPriority w:val="0"/>
    <w:pPr>
      <w:widowControl/>
      <w:spacing w:line="351" w:lineRule="atLeast"/>
      <w:ind w:firstLine="419"/>
      <w:textAlignment w:val="baseline"/>
    </w:pPr>
    <w:rPr>
      <w:rFonts w:ascii="宋体"/>
      <w:color w:val="000000"/>
      <w:kern w:val="0"/>
      <w:szCs w:val="20"/>
      <w:u w:color="000000"/>
    </w:rPr>
  </w:style>
  <w:style w:type="paragraph" w:customStyle="1" w:styleId="432">
    <w:name w:val="表格"/>
    <w:basedOn w:val="1"/>
    <w:link w:val="604"/>
    <w:qFormat/>
    <w:uiPriority w:val="0"/>
    <w:pPr>
      <w:jc w:val="center"/>
      <w:textAlignment w:val="center"/>
    </w:pPr>
    <w:rPr>
      <w:rFonts w:ascii="华文细黑" w:hAnsi="华文细黑"/>
      <w:kern w:val="0"/>
      <w:szCs w:val="20"/>
    </w:rPr>
  </w:style>
  <w:style w:type="paragraph" w:customStyle="1" w:styleId="433">
    <w:name w:val="默认段落字体 Para Char"/>
    <w:basedOn w:val="1"/>
    <w:next w:val="1"/>
    <w:qFormat/>
    <w:uiPriority w:val="0"/>
    <w:pPr>
      <w:adjustRightInd w:val="0"/>
      <w:spacing w:line="360" w:lineRule="auto"/>
    </w:pPr>
    <w:rPr>
      <w:kern w:val="0"/>
      <w:sz w:val="24"/>
      <w:szCs w:val="20"/>
    </w:rPr>
  </w:style>
  <w:style w:type="paragraph" w:customStyle="1" w:styleId="434">
    <w:name w:val="Char Char1 Char Char Char Char Char Char Char Char Char Char Char Char Char Char Char"/>
    <w:basedOn w:val="1"/>
    <w:next w:val="1"/>
    <w:qFormat/>
    <w:uiPriority w:val="0"/>
    <w:pPr>
      <w:widowControl/>
      <w:spacing w:after="160" w:line="240" w:lineRule="exact"/>
      <w:jc w:val="left"/>
    </w:pPr>
    <w:rPr>
      <w:rFonts w:ascii="Verdana" w:hAnsi="Verdana" w:eastAsia="楷体_GB2312"/>
      <w:kern w:val="0"/>
      <w:sz w:val="30"/>
      <w:szCs w:val="30"/>
      <w:lang w:eastAsia="en-US"/>
    </w:rPr>
  </w:style>
  <w:style w:type="paragraph" w:customStyle="1" w:styleId="435">
    <w:name w:val="p17"/>
    <w:basedOn w:val="1"/>
    <w:qFormat/>
    <w:uiPriority w:val="99"/>
    <w:pPr>
      <w:widowControl/>
    </w:pPr>
    <w:rPr>
      <w:kern w:val="0"/>
      <w:szCs w:val="21"/>
    </w:rPr>
  </w:style>
  <w:style w:type="paragraph" w:customStyle="1" w:styleId="436">
    <w:name w:val="xl56"/>
    <w:basedOn w:val="1"/>
    <w:next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szCs w:val="20"/>
    </w:rPr>
  </w:style>
  <w:style w:type="paragraph" w:customStyle="1" w:styleId="437">
    <w:name w:val="样式3"/>
    <w:basedOn w:val="5"/>
    <w:next w:val="5"/>
    <w:qFormat/>
    <w:uiPriority w:val="0"/>
    <w:pPr>
      <w:tabs>
        <w:tab w:val="left" w:pos="720"/>
        <w:tab w:val="left" w:pos="2069"/>
      </w:tabs>
      <w:spacing w:before="120" w:line="240" w:lineRule="exact"/>
      <w:ind w:left="709" w:right="17" w:hanging="709"/>
    </w:pPr>
    <w:rPr>
      <w:rFonts w:ascii="Times New Roman"/>
      <w:bCs/>
      <w:kern w:val="2"/>
      <w:sz w:val="21"/>
      <w:szCs w:val="21"/>
      <w:u w:val="none"/>
    </w:rPr>
  </w:style>
  <w:style w:type="paragraph" w:customStyle="1" w:styleId="438">
    <w:name w:val="正文文字缩进 2"/>
    <w:basedOn w:val="1"/>
    <w:next w:val="1"/>
    <w:qFormat/>
    <w:uiPriority w:val="0"/>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439">
    <w:name w:val="Char Char Char Char1"/>
    <w:basedOn w:val="1"/>
    <w:qFormat/>
    <w:uiPriority w:val="0"/>
    <w:pPr>
      <w:widowControl/>
      <w:spacing w:after="160" w:line="240" w:lineRule="exact"/>
      <w:jc w:val="left"/>
    </w:pPr>
    <w:rPr>
      <w:szCs w:val="20"/>
    </w:rPr>
  </w:style>
  <w:style w:type="paragraph" w:customStyle="1" w:styleId="440">
    <w:name w:val="样式6"/>
    <w:basedOn w:val="1"/>
    <w:next w:val="1"/>
    <w:link w:val="614"/>
    <w:qFormat/>
    <w:uiPriority w:val="0"/>
    <w:pPr>
      <w:tabs>
        <w:tab w:val="left" w:pos="720"/>
      </w:tabs>
      <w:autoSpaceDE w:val="0"/>
      <w:autoSpaceDN w:val="0"/>
      <w:adjustRightInd w:val="0"/>
      <w:spacing w:line="380" w:lineRule="exact"/>
      <w:ind w:right="18"/>
      <w:jc w:val="left"/>
    </w:pPr>
    <w:rPr>
      <w:rFonts w:ascii="宋体" w:cs="宋体"/>
      <w:b/>
      <w:color w:val="000000"/>
      <w:kern w:val="0"/>
      <w:szCs w:val="21"/>
      <w:lang w:val="zh-CN"/>
    </w:rPr>
  </w:style>
  <w:style w:type="paragraph" w:customStyle="1" w:styleId="441">
    <w:name w:val="标题6"/>
    <w:basedOn w:val="442"/>
    <w:next w:val="1"/>
    <w:qFormat/>
    <w:uiPriority w:val="0"/>
    <w:pPr>
      <w:tabs>
        <w:tab w:val="left" w:pos="720"/>
        <w:tab w:val="left" w:pos="1107"/>
        <w:tab w:val="left" w:pos="4680"/>
      </w:tabs>
      <w:ind w:left="1021" w:right="-170" w:hanging="709"/>
    </w:pPr>
    <w:rPr>
      <w:rFonts w:ascii="Times New Roman" w:cs="Times New Roman"/>
      <w:bCs/>
      <w:szCs w:val="20"/>
    </w:rPr>
  </w:style>
  <w:style w:type="paragraph" w:customStyle="1" w:styleId="442">
    <w:name w:val="标题5"/>
    <w:basedOn w:val="5"/>
    <w:next w:val="6"/>
    <w:qFormat/>
    <w:uiPriority w:val="0"/>
    <w:pPr>
      <w:tabs>
        <w:tab w:val="left" w:pos="720"/>
        <w:tab w:val="left" w:pos="1107"/>
      </w:tabs>
      <w:spacing w:before="120" w:line="380" w:lineRule="exact"/>
    </w:pPr>
    <w:rPr>
      <w:rFonts w:cs="宋体"/>
      <w:color w:val="000000"/>
      <w:sz w:val="21"/>
      <w:szCs w:val="21"/>
      <w:u w:val="none"/>
      <w:lang w:val="zh-CN"/>
    </w:rPr>
  </w:style>
  <w:style w:type="paragraph" w:customStyle="1" w:styleId="443">
    <w:name w:val="XW正文"/>
    <w:basedOn w:val="35"/>
    <w:qFormat/>
    <w:uiPriority w:val="99"/>
    <w:pPr>
      <w:adjustRightInd w:val="0"/>
      <w:snapToGrid w:val="0"/>
      <w:spacing w:line="300" w:lineRule="auto"/>
      <w:ind w:firstLine="520" w:firstLineChars="200"/>
      <w:jc w:val="left"/>
    </w:pPr>
    <w:rPr>
      <w:kern w:val="0"/>
      <w:sz w:val="20"/>
    </w:rPr>
  </w:style>
  <w:style w:type="paragraph" w:customStyle="1" w:styleId="444">
    <w:name w:val="索引 11"/>
    <w:basedOn w:val="1"/>
    <w:next w:val="1"/>
    <w:qFormat/>
    <w:uiPriority w:val="99"/>
    <w:rPr>
      <w:szCs w:val="20"/>
    </w:rPr>
  </w:style>
  <w:style w:type="paragraph" w:customStyle="1" w:styleId="445">
    <w:name w:val="标题7"/>
    <w:basedOn w:val="5"/>
    <w:next w:val="1"/>
    <w:qFormat/>
    <w:uiPriority w:val="0"/>
    <w:pPr>
      <w:numPr>
        <w:ilvl w:val="2"/>
        <w:numId w:val="11"/>
      </w:numPr>
      <w:tabs>
        <w:tab w:val="left" w:pos="425"/>
        <w:tab w:val="left" w:pos="1827"/>
      </w:tabs>
      <w:autoSpaceDE/>
      <w:autoSpaceDN/>
      <w:adjustRightInd/>
      <w:spacing w:before="120" w:after="0" w:line="380" w:lineRule="exact"/>
      <w:ind w:right="50" w:rightChars="50"/>
    </w:pPr>
    <w:rPr>
      <w:rFonts w:ascii="Times New Roman"/>
      <w:b w:val="0"/>
      <w:bCs/>
      <w:color w:val="000000"/>
      <w:kern w:val="2"/>
      <w:sz w:val="21"/>
      <w:szCs w:val="32"/>
      <w:u w:val="none"/>
    </w:rPr>
  </w:style>
  <w:style w:type="paragraph" w:customStyle="1" w:styleId="446">
    <w:name w:val="Char1 Char Char Char Char Char Char"/>
    <w:basedOn w:val="1"/>
    <w:next w:val="1"/>
    <w:qFormat/>
    <w:uiPriority w:val="99"/>
    <w:rPr>
      <w:rFonts w:ascii="Tahoma" w:hAnsi="Tahoma"/>
      <w:sz w:val="24"/>
      <w:szCs w:val="20"/>
    </w:rPr>
  </w:style>
  <w:style w:type="paragraph" w:customStyle="1" w:styleId="447">
    <w:name w:val="样式7"/>
    <w:basedOn w:val="84"/>
    <w:next w:val="1"/>
    <w:link w:val="729"/>
    <w:qFormat/>
    <w:uiPriority w:val="0"/>
    <w:pPr>
      <w:tabs>
        <w:tab w:val="left" w:pos="992"/>
      </w:tabs>
      <w:spacing w:before="240" w:after="60" w:line="380" w:lineRule="atLeast"/>
      <w:ind w:left="-25" w:right="17"/>
    </w:pPr>
    <w:rPr>
      <w:bCs/>
      <w:szCs w:val="32"/>
    </w:rPr>
  </w:style>
  <w:style w:type="paragraph" w:customStyle="1" w:styleId="448">
    <w:name w:val="Char Char Char Char Char Char Char Char Char Char Char Char Char Char Char Char Char Char Char"/>
    <w:basedOn w:val="1"/>
    <w:next w:val="1"/>
    <w:qFormat/>
    <w:uiPriority w:val="0"/>
    <w:pPr>
      <w:widowControl/>
      <w:spacing w:before="100" w:beforeAutospacing="1" w:after="100" w:afterAutospacing="1" w:line="330" w:lineRule="atLeast"/>
      <w:ind w:left="360"/>
      <w:jc w:val="left"/>
    </w:pPr>
    <w:rPr>
      <w:rFonts w:eastAsia="仿宋_GB2312"/>
      <w:sz w:val="32"/>
      <w:szCs w:val="32"/>
    </w:rPr>
  </w:style>
  <w:style w:type="paragraph" w:customStyle="1" w:styleId="449">
    <w:name w:val="Char1 Char Char Char"/>
    <w:basedOn w:val="1"/>
    <w:next w:val="1"/>
    <w:qFormat/>
    <w:uiPriority w:val="0"/>
    <w:rPr>
      <w:rFonts w:ascii="Tahoma" w:hAnsi="Tahoma"/>
      <w:sz w:val="24"/>
      <w:szCs w:val="20"/>
    </w:rPr>
  </w:style>
  <w:style w:type="paragraph" w:customStyle="1" w:styleId="450">
    <w:name w:val="标题一"/>
    <w:basedOn w:val="3"/>
    <w:next w:val="426"/>
    <w:qFormat/>
    <w:uiPriority w:val="0"/>
    <w:pPr>
      <w:tabs>
        <w:tab w:val="left" w:pos="425"/>
      </w:tabs>
      <w:spacing w:before="120" w:line="240" w:lineRule="exact"/>
      <w:ind w:left="425" w:right="17" w:hanging="425"/>
      <w:jc w:val="left"/>
    </w:pPr>
    <w:rPr>
      <w:rFonts w:cs="宋体"/>
      <w:bCs/>
      <w:color w:val="000000"/>
      <w:kern w:val="0"/>
      <w:sz w:val="21"/>
      <w:szCs w:val="21"/>
      <w:lang w:val="zh-CN"/>
    </w:rPr>
  </w:style>
  <w:style w:type="paragraph" w:customStyle="1" w:styleId="451">
    <w:name w:val="样式4"/>
    <w:basedOn w:val="6"/>
    <w:next w:val="1"/>
    <w:qFormat/>
    <w:uiPriority w:val="0"/>
    <w:pPr>
      <w:tabs>
        <w:tab w:val="left" w:pos="864"/>
      </w:tabs>
      <w:adjustRightInd/>
      <w:snapToGrid w:val="0"/>
      <w:spacing w:before="120" w:after="120" w:line="240" w:lineRule="auto"/>
      <w:ind w:left="864" w:right="9" w:rightChars="9" w:hanging="864"/>
      <w:textAlignment w:val="auto"/>
    </w:pPr>
    <w:rPr>
      <w:b w:val="0"/>
      <w:kern w:val="2"/>
      <w:sz w:val="21"/>
    </w:rPr>
  </w:style>
  <w:style w:type="paragraph" w:customStyle="1" w:styleId="452">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53">
    <w:name w:val="WW-正文（首行缩进两字）"/>
    <w:basedOn w:val="1"/>
    <w:next w:val="1"/>
    <w:qFormat/>
    <w:uiPriority w:val="0"/>
    <w:pPr>
      <w:tabs>
        <w:tab w:val="left" w:pos="0"/>
        <w:tab w:val="left" w:pos="600"/>
      </w:tabs>
      <w:suppressAutoHyphens/>
      <w:snapToGrid w:val="0"/>
      <w:spacing w:before="156" w:beforeLines="50" w:after="50" w:line="288" w:lineRule="auto"/>
      <w:ind w:right="22" w:rightChars="9" w:firstLine="420" w:firstLineChars="375"/>
      <w:textAlignment w:val="baseline"/>
    </w:pPr>
    <w:rPr>
      <w:rFonts w:ascii="仿宋_GB2312" w:hAnsi="宋体" w:eastAsia="仿宋_GB2312" w:cs="Arial"/>
      <w:bCs/>
      <w:kern w:val="20481"/>
      <w:sz w:val="24"/>
      <w:szCs w:val="20"/>
    </w:rPr>
  </w:style>
  <w:style w:type="paragraph" w:customStyle="1" w:styleId="454">
    <w:name w:val="Char Char Char Char Char"/>
    <w:basedOn w:val="1"/>
    <w:next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55">
    <w:name w:val="xl58"/>
    <w:basedOn w:val="1"/>
    <w:next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0"/>
    </w:rPr>
  </w:style>
  <w:style w:type="paragraph" w:customStyle="1" w:styleId="456">
    <w:name w:val="xl54"/>
    <w:basedOn w:val="1"/>
    <w:next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b/>
      <w:kern w:val="0"/>
      <w:sz w:val="24"/>
      <w:szCs w:val="20"/>
    </w:rPr>
  </w:style>
  <w:style w:type="paragraph" w:customStyle="1" w:styleId="457">
    <w:name w:val="标题1"/>
    <w:basedOn w:val="3"/>
    <w:next w:val="4"/>
    <w:link w:val="733"/>
    <w:qFormat/>
    <w:uiPriority w:val="0"/>
    <w:pPr>
      <w:tabs>
        <w:tab w:val="left" w:pos="605"/>
        <w:tab w:val="left" w:pos="720"/>
      </w:tabs>
      <w:spacing w:before="0" w:after="0" w:line="360" w:lineRule="auto"/>
      <w:ind w:left="605" w:right="17" w:hanging="425"/>
      <w:jc w:val="left"/>
    </w:pPr>
    <w:rPr>
      <w:rFonts w:cs="宋体"/>
      <w:bCs/>
      <w:color w:val="000000"/>
      <w:kern w:val="0"/>
      <w:szCs w:val="32"/>
      <w:lang w:val="zh-CN"/>
    </w:rPr>
  </w:style>
  <w:style w:type="paragraph" w:customStyle="1" w:styleId="458">
    <w:name w:val="样式 标题 3 + (中文) 黑体 小四 非加粗 段前: 7.8 磅 段后: 0 磅 行距: 固定值 20 磅"/>
    <w:basedOn w:val="5"/>
    <w:qFormat/>
    <w:uiPriority w:val="0"/>
    <w:pPr>
      <w:autoSpaceDE/>
      <w:autoSpaceDN/>
      <w:adjustRightInd/>
      <w:spacing w:before="260" w:beforeLines="50" w:after="260" w:afterLines="50" w:line="360" w:lineRule="auto"/>
      <w:jc w:val="both"/>
    </w:pPr>
    <w:rPr>
      <w:b w:val="0"/>
      <w:u w:val="none"/>
    </w:rPr>
  </w:style>
  <w:style w:type="paragraph" w:customStyle="1" w:styleId="459">
    <w:name w:val="正文2"/>
    <w:basedOn w:val="1"/>
    <w:next w:val="1"/>
    <w:link w:val="639"/>
    <w:qFormat/>
    <w:uiPriority w:val="0"/>
    <w:pPr>
      <w:spacing w:before="156" w:line="360" w:lineRule="auto"/>
      <w:ind w:firstLine="510" w:firstLineChars="200"/>
    </w:pPr>
    <w:rPr>
      <w:sz w:val="24"/>
      <w:szCs w:val="20"/>
    </w:rPr>
  </w:style>
  <w:style w:type="paragraph" w:customStyle="1" w:styleId="460">
    <w:name w:val="正文 New"/>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1">
    <w:name w:val="样式 样式1 + 首行缩进:  2 字符"/>
    <w:basedOn w:val="1"/>
    <w:next w:val="1"/>
    <w:qFormat/>
    <w:uiPriority w:val="0"/>
    <w:pPr>
      <w:ind w:firstLine="640" w:firstLineChars="200"/>
    </w:pPr>
    <w:rPr>
      <w:rFonts w:ascii="仿宋_GB2312" w:eastAsia="仿宋_GB2312"/>
      <w:sz w:val="28"/>
      <w:szCs w:val="20"/>
    </w:rPr>
  </w:style>
  <w:style w:type="paragraph" w:customStyle="1" w:styleId="462">
    <w:name w:val="Table"/>
    <w:next w:val="1"/>
    <w:qFormat/>
    <w:uiPriority w:val="0"/>
    <w:rPr>
      <w:rFonts w:ascii="Times New Roman" w:hAnsi="Times New Roman" w:eastAsia="宋体" w:cs="Times New Roman"/>
      <w:sz w:val="21"/>
      <w:lang w:val="en-US" w:eastAsia="en-US" w:bidi="ar-SA"/>
    </w:rPr>
  </w:style>
  <w:style w:type="paragraph" w:customStyle="1" w:styleId="463">
    <w:name w:val="_Style 14"/>
    <w:basedOn w:val="1"/>
    <w:next w:val="81"/>
    <w:qFormat/>
    <w:uiPriority w:val="0"/>
    <w:pPr>
      <w:widowControl/>
      <w:spacing w:before="100" w:beforeAutospacing="1" w:after="100" w:afterAutospacing="1"/>
      <w:jc w:val="left"/>
    </w:pPr>
    <w:rPr>
      <w:rFonts w:ascii="宋体" w:hAnsi="宋体"/>
      <w:kern w:val="0"/>
      <w:sz w:val="18"/>
      <w:szCs w:val="20"/>
    </w:rPr>
  </w:style>
  <w:style w:type="paragraph" w:customStyle="1" w:styleId="464">
    <w:name w:val="纯文本1"/>
    <w:basedOn w:val="1"/>
    <w:next w:val="1"/>
    <w:qFormat/>
    <w:uiPriority w:val="0"/>
    <w:rPr>
      <w:rFonts w:ascii="宋体" w:hAnsi="Courier New"/>
      <w:sz w:val="32"/>
      <w:szCs w:val="20"/>
    </w:rPr>
  </w:style>
  <w:style w:type="paragraph" w:customStyle="1" w:styleId="465">
    <w:name w:val="标题3"/>
    <w:basedOn w:val="5"/>
    <w:next w:val="6"/>
    <w:link w:val="905"/>
    <w:qFormat/>
    <w:uiPriority w:val="0"/>
    <w:pPr>
      <w:tabs>
        <w:tab w:val="left" w:pos="735"/>
      </w:tabs>
      <w:autoSpaceDE/>
      <w:autoSpaceDN/>
      <w:adjustRightInd/>
      <w:spacing w:before="120" w:after="156" w:afterLines="50" w:line="380" w:lineRule="exact"/>
    </w:pPr>
    <w:rPr>
      <w:rFonts w:ascii="Times New Roman"/>
      <w:bCs/>
      <w:kern w:val="2"/>
      <w:sz w:val="21"/>
      <w:szCs w:val="32"/>
      <w:u w:val="none"/>
    </w:rPr>
  </w:style>
  <w:style w:type="paragraph" w:customStyle="1" w:styleId="466">
    <w:name w:val="Blockquote"/>
    <w:basedOn w:val="1"/>
    <w:next w:val="1"/>
    <w:qFormat/>
    <w:uiPriority w:val="0"/>
    <w:pPr>
      <w:autoSpaceDE w:val="0"/>
      <w:autoSpaceDN w:val="0"/>
      <w:adjustRightInd w:val="0"/>
      <w:spacing w:before="100" w:after="100"/>
      <w:ind w:left="360" w:right="360"/>
      <w:jc w:val="left"/>
    </w:pPr>
    <w:rPr>
      <w:kern w:val="0"/>
      <w:sz w:val="24"/>
      <w:szCs w:val="20"/>
    </w:rPr>
  </w:style>
  <w:style w:type="paragraph" w:customStyle="1" w:styleId="467">
    <w:name w:val="Char12"/>
    <w:basedOn w:val="1"/>
    <w:qFormat/>
    <w:uiPriority w:val="0"/>
    <w:rPr>
      <w:rFonts w:ascii="Tahoma" w:hAnsi="Tahoma"/>
      <w:sz w:val="24"/>
      <w:szCs w:val="20"/>
    </w:rPr>
  </w:style>
  <w:style w:type="paragraph" w:customStyle="1" w:styleId="468">
    <w:name w:val="正文缩排"/>
    <w:basedOn w:val="1"/>
    <w:next w:val="1"/>
    <w:qFormat/>
    <w:uiPriority w:val="0"/>
    <w:pPr>
      <w:autoSpaceDE w:val="0"/>
      <w:autoSpaceDN w:val="0"/>
      <w:adjustRightInd w:val="0"/>
      <w:spacing w:line="600" w:lineRule="exact"/>
      <w:jc w:val="left"/>
      <w:textAlignment w:val="baseline"/>
    </w:pPr>
    <w:rPr>
      <w:rFonts w:ascii="Arial" w:hAnsi="Arial"/>
      <w:kern w:val="44"/>
      <w:sz w:val="24"/>
      <w:szCs w:val="20"/>
    </w:rPr>
  </w:style>
  <w:style w:type="paragraph" w:customStyle="1" w:styleId="469">
    <w:name w:val="p0"/>
    <w:basedOn w:val="1"/>
    <w:next w:val="1"/>
    <w:qFormat/>
    <w:uiPriority w:val="0"/>
    <w:pPr>
      <w:widowControl/>
    </w:pPr>
    <w:rPr>
      <w:kern w:val="0"/>
      <w:szCs w:val="20"/>
    </w:rPr>
  </w:style>
  <w:style w:type="paragraph" w:customStyle="1" w:styleId="470">
    <w:name w:val="content"/>
    <w:basedOn w:val="1"/>
    <w:next w:val="1"/>
    <w:qFormat/>
    <w:uiPriority w:val="0"/>
    <w:pPr>
      <w:widowControl/>
      <w:spacing w:before="100" w:beforeAutospacing="1" w:after="100" w:afterAutospacing="1"/>
      <w:jc w:val="left"/>
    </w:pPr>
    <w:rPr>
      <w:rFonts w:ascii="Arial" w:hAnsi="Arial" w:cs="Arial"/>
      <w:color w:val="333333"/>
      <w:kern w:val="0"/>
      <w:sz w:val="20"/>
      <w:szCs w:val="20"/>
    </w:rPr>
  </w:style>
  <w:style w:type="paragraph" w:customStyle="1" w:styleId="471">
    <w:name w:val="Char Char Char1 Char Char Char Char"/>
    <w:basedOn w:val="1"/>
    <w:next w:val="1"/>
    <w:qFormat/>
    <w:uiPriority w:val="99"/>
    <w:rPr>
      <w:rFonts w:ascii="Tahoma" w:hAnsi="Tahoma"/>
      <w:sz w:val="24"/>
      <w:szCs w:val="20"/>
    </w:rPr>
  </w:style>
  <w:style w:type="paragraph" w:customStyle="1" w:styleId="472">
    <w:name w:val="Char Char 字元 字元 字元 Char Char Char Char"/>
    <w:basedOn w:val="1"/>
    <w:next w:val="1"/>
    <w:qFormat/>
    <w:uiPriority w:val="0"/>
    <w:pPr>
      <w:adjustRightInd w:val="0"/>
      <w:spacing w:line="360" w:lineRule="auto"/>
    </w:pPr>
    <w:rPr>
      <w:kern w:val="0"/>
      <w:sz w:val="24"/>
      <w:szCs w:val="20"/>
    </w:rPr>
  </w:style>
  <w:style w:type="paragraph" w:customStyle="1" w:styleId="473">
    <w:name w:val="Char11"/>
    <w:basedOn w:val="1"/>
    <w:qFormat/>
    <w:uiPriority w:val="99"/>
    <w:rPr>
      <w:rFonts w:ascii="Tahoma" w:hAnsi="Tahoma"/>
      <w:sz w:val="24"/>
      <w:szCs w:val="20"/>
    </w:rPr>
  </w:style>
  <w:style w:type="paragraph" w:customStyle="1" w:styleId="474">
    <w:name w:val="小标题"/>
    <w:basedOn w:val="1"/>
    <w:next w:val="1"/>
    <w:qFormat/>
    <w:uiPriority w:val="0"/>
    <w:pPr>
      <w:spacing w:line="380" w:lineRule="exact"/>
      <w:ind w:right="18"/>
      <w:jc w:val="left"/>
    </w:pPr>
    <w:rPr>
      <w:rFonts w:ascii="宋体" w:cs="宋体"/>
      <w:b/>
      <w:color w:val="000000"/>
      <w:kern w:val="0"/>
      <w:szCs w:val="20"/>
    </w:rPr>
  </w:style>
  <w:style w:type="paragraph" w:customStyle="1" w:styleId="475">
    <w:name w:val="样式5"/>
    <w:basedOn w:val="84"/>
    <w:next w:val="1"/>
    <w:qFormat/>
    <w:uiPriority w:val="0"/>
    <w:pPr>
      <w:tabs>
        <w:tab w:val="left" w:pos="992"/>
      </w:tabs>
      <w:spacing w:before="240" w:after="60" w:line="380" w:lineRule="exact"/>
      <w:ind w:left="-25"/>
      <w:jc w:val="left"/>
    </w:pPr>
    <w:rPr>
      <w:b w:val="0"/>
      <w:bCs/>
      <w:color w:val="000000"/>
      <w:sz w:val="21"/>
      <w:szCs w:val="32"/>
    </w:rPr>
  </w:style>
  <w:style w:type="paragraph" w:customStyle="1" w:styleId="476">
    <w:name w:val="*正文"/>
    <w:basedOn w:val="1"/>
    <w:link w:val="477"/>
    <w:qFormat/>
    <w:uiPriority w:val="0"/>
    <w:pPr>
      <w:spacing w:line="360" w:lineRule="auto"/>
      <w:ind w:firstLine="200" w:firstLineChars="200"/>
    </w:pPr>
    <w:rPr>
      <w:rFonts w:ascii="Calibri" w:hAnsi="Calibri"/>
      <w:sz w:val="24"/>
      <w:szCs w:val="22"/>
    </w:rPr>
  </w:style>
  <w:style w:type="character" w:customStyle="1" w:styleId="477">
    <w:name w:val="*正文 Char"/>
    <w:link w:val="476"/>
    <w:qFormat/>
    <w:uiPriority w:val="0"/>
    <w:rPr>
      <w:rFonts w:ascii="Calibri" w:hAnsi="Calibri"/>
      <w:kern w:val="2"/>
      <w:sz w:val="24"/>
      <w:szCs w:val="22"/>
    </w:rPr>
  </w:style>
  <w:style w:type="character" w:customStyle="1" w:styleId="478">
    <w:name w:val="正文文本 Char1"/>
    <w:qFormat/>
    <w:uiPriority w:val="0"/>
    <w:rPr>
      <w:rFonts w:ascii="Times New Roman" w:hAnsi="Times New Roman" w:eastAsia="宋体" w:cs="Times New Roman"/>
      <w:szCs w:val="20"/>
    </w:rPr>
  </w:style>
  <w:style w:type="paragraph" w:customStyle="1" w:styleId="479">
    <w:name w:val="修订2"/>
    <w:qFormat/>
    <w:uiPriority w:val="99"/>
    <w:rPr>
      <w:rFonts w:ascii="Calibri" w:hAnsi="Calibri" w:eastAsia="宋体" w:cs="Times New Roman"/>
      <w:kern w:val="2"/>
      <w:sz w:val="21"/>
      <w:szCs w:val="22"/>
      <w:lang w:val="en-US" w:eastAsia="zh-CN" w:bidi="ar-SA"/>
    </w:rPr>
  </w:style>
  <w:style w:type="table" w:customStyle="1" w:styleId="480">
    <w:name w:val="彩色列表 - 着色 11"/>
    <w:basedOn w:val="88"/>
    <w:qFormat/>
    <w:uiPriority w:val="34"/>
    <w:rPr>
      <w:rFonts w:ascii="Calibri" w:hAnsi="Calibri"/>
      <w:color w:val="000000"/>
      <w:kern w:val="2"/>
      <w:sz w:val="21"/>
      <w:szCs w:val="22"/>
    </w:rPr>
    <w:tcPr>
      <w:shd w:val="clear" w:color="auto" w:fill="EDF2F8"/>
    </w:tcPr>
    <w:tblStylePr w:type="firstRow">
      <w:rPr>
        <w:b/>
        <w:bCs/>
        <w:color w:val="FFFFFF"/>
      </w:rPr>
      <w:tcPr>
        <w:tcBorders>
          <w:bottom w:val="single" w:color="FFFFFF" w:sz="12" w:space="0"/>
        </w:tcBorders>
        <w:shd w:val="clear" w:color="auto" w:fill="9E3A38"/>
      </w:tcPr>
    </w:tblStylePr>
    <w:tblStylePr w:type="lastRow">
      <w:rPr>
        <w:b/>
        <w:bCs/>
        <w:color w:val="9E3A38"/>
      </w:rPr>
      <w:tcPr>
        <w:tcBorders>
          <w:top w:val="single" w:color="000000" w:sz="12" w:space="0"/>
        </w:tcBorders>
        <w:shd w:val="clear" w:color="auto" w:fill="FFFFFF"/>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D3DFEE"/>
      </w:tcPr>
    </w:tblStylePr>
    <w:tblStylePr w:type="band1Horz">
      <w:tcPr>
        <w:shd w:val="clear" w:color="auto" w:fill="DBE5F1"/>
      </w:tcPr>
    </w:tblStylePr>
  </w:style>
  <w:style w:type="character" w:customStyle="1" w:styleId="481">
    <w:name w:val="纯文本 字符2"/>
    <w:qFormat/>
    <w:uiPriority w:val="0"/>
    <w:rPr>
      <w:rFonts w:hint="eastAsia" w:ascii="宋体" w:hAnsi="Courier New" w:eastAsia="宋体" w:cs="宋体"/>
      <w:kern w:val="2"/>
      <w:sz w:val="21"/>
    </w:rPr>
  </w:style>
  <w:style w:type="paragraph" w:customStyle="1" w:styleId="482">
    <w:name w:val="应答"/>
    <w:basedOn w:val="1"/>
    <w:qFormat/>
    <w:uiPriority w:val="0"/>
    <w:pPr>
      <w:widowControl/>
      <w:tabs>
        <w:tab w:val="left" w:pos="620"/>
      </w:tabs>
      <w:spacing w:before="240" w:after="120" w:line="288" w:lineRule="auto"/>
      <w:ind w:left="624" w:hanging="624"/>
      <w:jc w:val="left"/>
    </w:pPr>
    <w:rPr>
      <w:rFonts w:eastAsia="黑体"/>
      <w:bCs/>
      <w:kern w:val="0"/>
    </w:rPr>
  </w:style>
  <w:style w:type="character" w:customStyle="1" w:styleId="483">
    <w:name w:val="List Paragraph Char"/>
    <w:link w:val="240"/>
    <w:qFormat/>
    <w:locked/>
    <w:uiPriority w:val="99"/>
    <w:rPr>
      <w:rFonts w:ascii="Calibri" w:hAnsi="Calibri"/>
      <w:kern w:val="2"/>
      <w:sz w:val="21"/>
      <w:szCs w:val="22"/>
    </w:rPr>
  </w:style>
  <w:style w:type="character" w:customStyle="1" w:styleId="484">
    <w:name w:val="章标题 Char"/>
    <w:link w:val="201"/>
    <w:qFormat/>
    <w:uiPriority w:val="0"/>
    <w:rPr>
      <w:rFonts w:ascii="黑体" w:eastAsia="黑体"/>
      <w:b/>
      <w:sz w:val="28"/>
    </w:rPr>
  </w:style>
  <w:style w:type="character" w:customStyle="1" w:styleId="485">
    <w:name w:val="font31"/>
    <w:qFormat/>
    <w:uiPriority w:val="0"/>
    <w:rPr>
      <w:rFonts w:hint="eastAsia" w:ascii="宋体" w:hAnsi="宋体" w:eastAsia="宋体" w:cs="宋体"/>
      <w:color w:val="000000"/>
      <w:sz w:val="21"/>
      <w:szCs w:val="21"/>
      <w:u w:val="none"/>
    </w:rPr>
  </w:style>
  <w:style w:type="character" w:customStyle="1" w:styleId="486">
    <w:name w:val="font01"/>
    <w:qFormat/>
    <w:uiPriority w:val="0"/>
    <w:rPr>
      <w:rFonts w:hint="eastAsia" w:ascii="宋体" w:hAnsi="宋体" w:eastAsia="宋体" w:cs="宋体"/>
      <w:b/>
      <w:color w:val="000000"/>
      <w:sz w:val="16"/>
      <w:szCs w:val="16"/>
      <w:u w:val="none"/>
    </w:rPr>
  </w:style>
  <w:style w:type="character" w:customStyle="1" w:styleId="487">
    <w:name w:val="正文 缩进2字符 Char"/>
    <w:link w:val="488"/>
    <w:qFormat/>
    <w:uiPriority w:val="0"/>
    <w:rPr>
      <w:rFonts w:ascii="宋体" w:hAnsi="宋体" w:cs="宋体"/>
      <w:sz w:val="28"/>
      <w:szCs w:val="28"/>
    </w:rPr>
  </w:style>
  <w:style w:type="paragraph" w:customStyle="1" w:styleId="488">
    <w:name w:val="正文 缩进2字符"/>
    <w:basedOn w:val="1"/>
    <w:link w:val="487"/>
    <w:qFormat/>
    <w:uiPriority w:val="0"/>
    <w:pPr>
      <w:spacing w:line="288" w:lineRule="auto"/>
    </w:pPr>
    <w:rPr>
      <w:rFonts w:ascii="宋体" w:hAnsi="宋体" w:cs="宋体"/>
      <w:kern w:val="0"/>
      <w:sz w:val="28"/>
      <w:szCs w:val="28"/>
    </w:rPr>
  </w:style>
  <w:style w:type="paragraph" w:customStyle="1" w:styleId="489">
    <w:name w:val="普通(网站)2"/>
    <w:basedOn w:val="1"/>
    <w:qFormat/>
    <w:uiPriority w:val="0"/>
    <w:pPr>
      <w:widowControl/>
      <w:spacing w:before="100" w:beforeAutospacing="1" w:after="100" w:afterAutospacing="1"/>
      <w:jc w:val="left"/>
    </w:pPr>
    <w:rPr>
      <w:rFonts w:ascii="宋体" w:hAnsi="宋体" w:cs="宋体"/>
      <w:kern w:val="0"/>
      <w:sz w:val="24"/>
    </w:rPr>
  </w:style>
  <w:style w:type="paragraph" w:customStyle="1" w:styleId="490">
    <w:name w:val="Char1 Char Char Char21"/>
    <w:basedOn w:val="1"/>
    <w:qFormat/>
    <w:uiPriority w:val="0"/>
    <w:rPr>
      <w:rFonts w:ascii="Tahoma" w:hAnsi="Tahoma"/>
      <w:sz w:val="24"/>
      <w:szCs w:val="20"/>
    </w:rPr>
  </w:style>
  <w:style w:type="paragraph" w:customStyle="1" w:styleId="491">
    <w:name w:val="Char Char Char Char31"/>
    <w:basedOn w:val="1"/>
    <w:qFormat/>
    <w:uiPriority w:val="0"/>
    <w:pPr>
      <w:tabs>
        <w:tab w:val="left" w:pos="360"/>
      </w:tabs>
      <w:ind w:firstLine="420" w:firstLineChars="150"/>
    </w:pPr>
    <w:rPr>
      <w:rFonts w:ascii="Calibri" w:hAnsi="Calibri"/>
      <w:szCs w:val="20"/>
    </w:rPr>
  </w:style>
  <w:style w:type="paragraph" w:customStyle="1" w:styleId="492">
    <w:name w:val="~正文"/>
    <w:basedOn w:val="1"/>
    <w:next w:val="34"/>
    <w:qFormat/>
    <w:uiPriority w:val="0"/>
    <w:pPr>
      <w:widowControl/>
      <w:spacing w:line="360" w:lineRule="auto"/>
      <w:ind w:firstLine="200" w:firstLineChars="200"/>
      <w:jc w:val="left"/>
    </w:pPr>
    <w:rPr>
      <w:kern w:val="0"/>
      <w:sz w:val="24"/>
      <w:szCs w:val="28"/>
      <w:lang w:val="zh-CN"/>
    </w:rPr>
  </w:style>
  <w:style w:type="paragraph" w:customStyle="1" w:styleId="493">
    <w:name w:val="WPSOffice手动目录 1"/>
    <w:qFormat/>
    <w:uiPriority w:val="0"/>
    <w:rPr>
      <w:rFonts w:ascii="Calibri" w:hAnsi="Calibri" w:eastAsia="宋体" w:cs="Times New Roman"/>
      <w:lang w:val="en-US" w:eastAsia="zh-CN" w:bidi="ar-SA"/>
    </w:rPr>
  </w:style>
  <w:style w:type="paragraph" w:customStyle="1" w:styleId="494">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495">
    <w:name w:val="Char Char 字元 字元 字元 Char Char Char Char1"/>
    <w:basedOn w:val="1"/>
    <w:qFormat/>
    <w:uiPriority w:val="0"/>
    <w:pPr>
      <w:adjustRightInd w:val="0"/>
      <w:spacing w:line="360" w:lineRule="auto"/>
    </w:pPr>
    <w:rPr>
      <w:rFonts w:ascii="Calibri" w:hAnsi="Calibri"/>
      <w:kern w:val="0"/>
      <w:sz w:val="24"/>
      <w:szCs w:val="20"/>
    </w:rPr>
  </w:style>
  <w:style w:type="paragraph" w:customStyle="1" w:styleId="496">
    <w:name w:val="列出段落3"/>
    <w:basedOn w:val="1"/>
    <w:qFormat/>
    <w:uiPriority w:val="0"/>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497">
    <w:name w:val="Char41"/>
    <w:basedOn w:val="1"/>
    <w:qFormat/>
    <w:uiPriority w:val="0"/>
    <w:pPr>
      <w:widowControl/>
      <w:spacing w:before="312" w:beforeLines="100" w:after="160" w:line="240" w:lineRule="exact"/>
      <w:jc w:val="left"/>
    </w:pPr>
    <w:rPr>
      <w:rFonts w:ascii="Verdana" w:hAnsi="Verdana"/>
      <w:kern w:val="0"/>
      <w:sz w:val="20"/>
      <w:szCs w:val="20"/>
      <w:lang w:eastAsia="en-US"/>
    </w:rPr>
  </w:style>
  <w:style w:type="paragraph" w:customStyle="1" w:styleId="498">
    <w:name w:val="Char Char Char Char Char Char Char Char Char Char3"/>
    <w:basedOn w:val="1"/>
    <w:qFormat/>
    <w:uiPriority w:val="0"/>
    <w:pPr>
      <w:tabs>
        <w:tab w:val="left" w:pos="360"/>
      </w:tabs>
      <w:ind w:left="360" w:hanging="360" w:hangingChars="200"/>
    </w:pPr>
    <w:rPr>
      <w:rFonts w:ascii="Calibri" w:hAnsi="Calibri"/>
      <w:sz w:val="24"/>
      <w:szCs w:val="20"/>
    </w:rPr>
  </w:style>
  <w:style w:type="table" w:customStyle="1" w:styleId="499">
    <w:name w:val="Table Normal12"/>
    <w:qFormat/>
    <w:uiPriority w:val="0"/>
    <w:tblPr>
      <w:tblCellMar>
        <w:top w:w="0" w:type="dxa"/>
        <w:left w:w="0" w:type="dxa"/>
        <w:bottom w:w="0" w:type="dxa"/>
        <w:right w:w="0" w:type="dxa"/>
      </w:tblCellMar>
    </w:tblPr>
  </w:style>
  <w:style w:type="table" w:customStyle="1" w:styleId="500">
    <w:name w:val="Table Normal11"/>
    <w:qFormat/>
    <w:uiPriority w:val="0"/>
    <w:tblPr>
      <w:tblCellMar>
        <w:top w:w="0" w:type="dxa"/>
        <w:left w:w="0" w:type="dxa"/>
        <w:bottom w:w="0" w:type="dxa"/>
        <w:right w:w="0" w:type="dxa"/>
      </w:tblCellMar>
    </w:tblPr>
  </w:style>
  <w:style w:type="character" w:customStyle="1" w:styleId="501">
    <w:name w:val="正文缩进 字符1"/>
    <w:qFormat/>
    <w:uiPriority w:val="0"/>
    <w:rPr>
      <w:rFonts w:ascii="Times New Roman" w:hAnsi="Times New Roman" w:eastAsia="宋体" w:cs="Times New Roman"/>
      <w:kern w:val="2"/>
      <w:sz w:val="21"/>
    </w:rPr>
  </w:style>
  <w:style w:type="character" w:customStyle="1" w:styleId="502">
    <w:name w:val="样式 2节标题 + 楷体_GB2312 小三 加粗 自动设置 Char Char"/>
    <w:link w:val="503"/>
    <w:qFormat/>
    <w:uiPriority w:val="0"/>
    <w:rPr>
      <w:rFonts w:ascii="楷体_GB2312" w:hAnsi="楷体_GB2312" w:eastAsia="楷体_GB2312"/>
      <w:b/>
      <w:color w:val="000000"/>
      <w:kern w:val="44"/>
      <w:sz w:val="32"/>
    </w:rPr>
  </w:style>
  <w:style w:type="paragraph" w:customStyle="1" w:styleId="503">
    <w:name w:val="样式 2节标题 + 楷体_GB2312 小三 加粗 自动设置"/>
    <w:basedOn w:val="1"/>
    <w:link w:val="502"/>
    <w:qFormat/>
    <w:uiPriority w:val="0"/>
    <w:pPr>
      <w:spacing w:beforeLines="50" w:afterLines="50"/>
      <w:outlineLvl w:val="1"/>
    </w:pPr>
    <w:rPr>
      <w:rFonts w:ascii="楷体_GB2312" w:hAnsi="楷体_GB2312" w:eastAsia="楷体_GB2312"/>
      <w:b/>
      <w:color w:val="000000"/>
      <w:kern w:val="44"/>
      <w:sz w:val="32"/>
      <w:szCs w:val="20"/>
    </w:rPr>
  </w:style>
  <w:style w:type="character" w:customStyle="1" w:styleId="504">
    <w:name w:val="列表段落 字符"/>
    <w:qFormat/>
    <w:uiPriority w:val="34"/>
    <w:rPr>
      <w:rFonts w:ascii="Calibri" w:hAnsi="Calibri"/>
      <w:kern w:val="2"/>
      <w:sz w:val="21"/>
      <w:szCs w:val="22"/>
    </w:rPr>
  </w:style>
  <w:style w:type="character" w:customStyle="1" w:styleId="505">
    <w:name w:val="样式7 Char"/>
    <w:qFormat/>
    <w:uiPriority w:val="0"/>
    <w:rPr>
      <w:rFonts w:ascii="Times New Roman" w:hAnsi="Times New Roman"/>
      <w:b/>
      <w:bCs/>
      <w:kern w:val="44"/>
      <w:sz w:val="44"/>
      <w:szCs w:val="44"/>
    </w:rPr>
  </w:style>
  <w:style w:type="character" w:customStyle="1" w:styleId="506">
    <w:name w:val="zhengwen"/>
    <w:qFormat/>
    <w:uiPriority w:val="0"/>
  </w:style>
  <w:style w:type="character" w:customStyle="1" w:styleId="507">
    <w:name w:val="尾注文本 Char1"/>
    <w:semiHidden/>
    <w:qFormat/>
    <w:uiPriority w:val="99"/>
    <w:rPr>
      <w:kern w:val="2"/>
      <w:sz w:val="21"/>
      <w:szCs w:val="24"/>
    </w:rPr>
  </w:style>
  <w:style w:type="character" w:customStyle="1" w:styleId="508">
    <w:name w:val="middle1"/>
    <w:qFormat/>
    <w:uiPriority w:val="0"/>
    <w:rPr>
      <w:rFonts w:hint="default" w:ascii="Verdana" w:hAnsi="Verdana"/>
      <w:color w:val="000000"/>
      <w:sz w:val="24"/>
      <w:szCs w:val="24"/>
      <w:u w:val="none"/>
    </w:rPr>
  </w:style>
  <w:style w:type="character" w:customStyle="1" w:styleId="509">
    <w:name w:val="HTML 预设格式 字符"/>
    <w:qFormat/>
    <w:uiPriority w:val="0"/>
    <w:rPr>
      <w:rFonts w:ascii="Courier New" w:hAnsi="Courier New"/>
      <w:kern w:val="2"/>
    </w:rPr>
  </w:style>
  <w:style w:type="character" w:customStyle="1" w:styleId="510">
    <w:name w:val="default1"/>
    <w:qFormat/>
    <w:uiPriority w:val="0"/>
    <w:rPr>
      <w:rFonts w:hint="default" w:ascii="Arial" w:hAnsi="Arial" w:cs="Arial"/>
      <w:sz w:val="20"/>
      <w:szCs w:val="20"/>
    </w:rPr>
  </w:style>
  <w:style w:type="character" w:customStyle="1" w:styleId="511">
    <w:name w:val="text_darkgray1"/>
    <w:qFormat/>
    <w:uiPriority w:val="0"/>
    <w:rPr>
      <w:rFonts w:ascii="宋体" w:hAnsi="宋体" w:eastAsia="宋体"/>
      <w:color w:val="000000"/>
      <w:kern w:val="2"/>
      <w:sz w:val="23"/>
      <w:lang w:val="en-US" w:eastAsia="zh-CN"/>
    </w:rPr>
  </w:style>
  <w:style w:type="character" w:customStyle="1" w:styleId="512">
    <w:name w:val="param-name"/>
    <w:qFormat/>
    <w:uiPriority w:val="0"/>
  </w:style>
  <w:style w:type="character" w:customStyle="1" w:styleId="513">
    <w:name w:val="样式 题注 + (符号) 宋体 Char"/>
    <w:link w:val="514"/>
    <w:qFormat/>
    <w:uiPriority w:val="0"/>
    <w:rPr>
      <w:rFonts w:ascii="Arial" w:hAnsi="Arial" w:eastAsia="黑体" w:cs="Arial"/>
      <w:kern w:val="2"/>
      <w:sz w:val="21"/>
    </w:rPr>
  </w:style>
  <w:style w:type="paragraph" w:customStyle="1" w:styleId="514">
    <w:name w:val="样式 题注 + (符号) 宋体"/>
    <w:basedOn w:val="22"/>
    <w:link w:val="513"/>
    <w:qFormat/>
    <w:uiPriority w:val="0"/>
    <w:pPr>
      <w:spacing w:before="152" w:after="160" w:line="240" w:lineRule="auto"/>
      <w:jc w:val="center"/>
    </w:pPr>
    <w:rPr>
      <w:rFonts w:ascii="Arial" w:hAnsi="Arial" w:eastAsia="黑体" w:cs="Arial"/>
      <w:sz w:val="21"/>
    </w:rPr>
  </w:style>
  <w:style w:type="character" w:customStyle="1" w:styleId="515">
    <w:name w:val="样式 正文缩进 + 首行缩进:  2 字符 Char"/>
    <w:link w:val="516"/>
    <w:qFormat/>
    <w:uiPriority w:val="0"/>
    <w:rPr>
      <w:rFonts w:ascii="仿宋_GB2312" w:hAnsi="仿宋_GB2312" w:eastAsia="仿宋_GB2312" w:cs="宋体"/>
      <w:color w:val="000000"/>
      <w:sz w:val="28"/>
      <w:szCs w:val="28"/>
      <w:lang w:eastAsia="ar-SA"/>
    </w:rPr>
  </w:style>
  <w:style w:type="paragraph" w:customStyle="1" w:styleId="516">
    <w:name w:val="样式 正文缩进 + 首行缩进:  2 字符"/>
    <w:basedOn w:val="8"/>
    <w:link w:val="515"/>
    <w:qFormat/>
    <w:uiPriority w:val="0"/>
    <w:pPr>
      <w:suppressAutoHyphens/>
      <w:autoSpaceDE/>
      <w:autoSpaceDN/>
      <w:adjustRightInd/>
      <w:ind w:firstLine="720"/>
      <w:jc w:val="both"/>
    </w:pPr>
    <w:rPr>
      <w:rFonts w:ascii="仿宋_GB2312" w:hAnsi="仿宋_GB2312" w:eastAsia="仿宋_GB2312" w:cs="宋体"/>
      <w:color w:val="000000"/>
      <w:kern w:val="0"/>
      <w:sz w:val="28"/>
      <w:szCs w:val="28"/>
      <w:lang w:eastAsia="ar-SA"/>
    </w:rPr>
  </w:style>
  <w:style w:type="character" w:customStyle="1" w:styleId="517">
    <w:name w:val="正文首行缩进样式 Char"/>
    <w:link w:val="518"/>
    <w:qFormat/>
    <w:uiPriority w:val="0"/>
    <w:rPr>
      <w:kern w:val="2"/>
      <w:sz w:val="24"/>
      <w:szCs w:val="24"/>
      <w:lang w:bidi="en-US"/>
    </w:rPr>
  </w:style>
  <w:style w:type="paragraph" w:customStyle="1" w:styleId="518">
    <w:name w:val="正文首行缩进样式"/>
    <w:basedOn w:val="1"/>
    <w:link w:val="517"/>
    <w:qFormat/>
    <w:uiPriority w:val="0"/>
    <w:pPr>
      <w:widowControl/>
      <w:spacing w:line="360" w:lineRule="auto"/>
      <w:ind w:firstLine="480" w:firstLineChars="200"/>
      <w:jc w:val="left"/>
    </w:pPr>
    <w:rPr>
      <w:sz w:val="24"/>
      <w:lang w:bidi="en-US"/>
    </w:rPr>
  </w:style>
  <w:style w:type="character" w:customStyle="1" w:styleId="519">
    <w:name w:val="news-12"/>
    <w:qFormat/>
    <w:uiPriority w:val="0"/>
    <w:rPr>
      <w:rFonts w:ascii="宋体" w:hAnsi="宋体" w:eastAsia="宋体"/>
      <w:kern w:val="2"/>
      <w:sz w:val="15"/>
      <w:lang w:val="en-US" w:eastAsia="zh-CN"/>
    </w:rPr>
  </w:style>
  <w:style w:type="character" w:customStyle="1" w:styleId="520">
    <w:name w:val="编写建议 Char"/>
    <w:link w:val="521"/>
    <w:qFormat/>
    <w:locked/>
    <w:uiPriority w:val="0"/>
    <w:rPr>
      <w:i/>
      <w:iCs/>
      <w:color w:val="0000FF"/>
      <w:szCs w:val="21"/>
    </w:rPr>
  </w:style>
  <w:style w:type="paragraph" w:customStyle="1" w:styleId="521">
    <w:name w:val="编写建议"/>
    <w:basedOn w:val="1"/>
    <w:link w:val="520"/>
    <w:qFormat/>
    <w:uiPriority w:val="0"/>
    <w:pPr>
      <w:autoSpaceDE w:val="0"/>
      <w:autoSpaceDN w:val="0"/>
      <w:adjustRightInd w:val="0"/>
      <w:spacing w:line="300" w:lineRule="auto"/>
      <w:ind w:left="200" w:leftChars="200"/>
      <w:jc w:val="left"/>
    </w:pPr>
    <w:rPr>
      <w:i/>
      <w:iCs/>
      <w:color w:val="0000FF"/>
      <w:kern w:val="0"/>
      <w:sz w:val="20"/>
      <w:szCs w:val="21"/>
    </w:rPr>
  </w:style>
  <w:style w:type="character" w:customStyle="1" w:styleId="522">
    <w:name w:val="font2"/>
    <w:qFormat/>
    <w:uiPriority w:val="0"/>
    <w:rPr>
      <w:rFonts w:hint="default" w:ascii="Arial" w:hAnsi="Arial" w:eastAsia="宋体"/>
      <w:color w:val="333333"/>
      <w:kern w:val="2"/>
      <w:sz w:val="19"/>
      <w:lang w:val="en-US" w:eastAsia="zh-CN"/>
    </w:rPr>
  </w:style>
  <w:style w:type="character" w:customStyle="1" w:styleId="523">
    <w:name w:val="文字 Char"/>
    <w:link w:val="524"/>
    <w:qFormat/>
    <w:locked/>
    <w:uiPriority w:val="0"/>
    <w:rPr>
      <w:rFonts w:ascii="楷体_GB2312" w:eastAsia="楷体_GB2312"/>
      <w:kern w:val="2"/>
      <w:sz w:val="28"/>
    </w:rPr>
  </w:style>
  <w:style w:type="paragraph" w:customStyle="1" w:styleId="524">
    <w:name w:val="文字"/>
    <w:basedOn w:val="1"/>
    <w:link w:val="523"/>
    <w:qFormat/>
    <w:uiPriority w:val="0"/>
    <w:pPr>
      <w:tabs>
        <w:tab w:val="left" w:pos="8520"/>
      </w:tabs>
      <w:spacing w:line="312" w:lineRule="auto"/>
      <w:ind w:right="-210" w:firstLine="556"/>
    </w:pPr>
    <w:rPr>
      <w:rFonts w:ascii="楷体_GB2312" w:eastAsia="楷体_GB2312"/>
      <w:sz w:val="28"/>
      <w:szCs w:val="20"/>
    </w:rPr>
  </w:style>
  <w:style w:type="character" w:customStyle="1" w:styleId="525">
    <w:name w:val="point_small1"/>
    <w:qFormat/>
    <w:uiPriority w:val="0"/>
    <w:rPr>
      <w:rFonts w:hint="default" w:ascii="Arial" w:hAnsi="Arial" w:eastAsia="宋体" w:cs="Arial"/>
      <w:kern w:val="2"/>
      <w:sz w:val="18"/>
      <w:szCs w:val="18"/>
      <w:lang w:val="en-US" w:eastAsia="zh-CN" w:bidi="ar-SA"/>
    </w:rPr>
  </w:style>
  <w:style w:type="character" w:customStyle="1" w:styleId="526">
    <w:name w:val="p121"/>
    <w:qFormat/>
    <w:uiPriority w:val="0"/>
    <w:rPr>
      <w:rFonts w:ascii="Tahoma" w:hAnsi="Tahoma" w:eastAsia="宋体"/>
      <w:color w:val="000000"/>
      <w:kern w:val="2"/>
      <w:sz w:val="21"/>
      <w:szCs w:val="21"/>
      <w:u w:val="none"/>
      <w:lang w:val="en-US" w:eastAsia="zh-CN" w:bidi="ar-SA"/>
    </w:rPr>
  </w:style>
  <w:style w:type="character" w:customStyle="1" w:styleId="527">
    <w:name w:val="font9494941"/>
    <w:qFormat/>
    <w:uiPriority w:val="0"/>
    <w:rPr>
      <w:rFonts w:ascii="Verdana" w:hAnsi="Verdana" w:eastAsia="仿宋_GB2312"/>
      <w:color w:val="949494"/>
      <w:sz w:val="24"/>
      <w:lang w:val="en-US" w:eastAsia="en-US" w:bidi="ar-SA"/>
    </w:rPr>
  </w:style>
  <w:style w:type="character" w:customStyle="1" w:styleId="528">
    <w:name w:val="Char Char81"/>
    <w:qFormat/>
    <w:uiPriority w:val="0"/>
    <w:rPr>
      <w:rFonts w:ascii="宋体" w:hAnsi="Courier New" w:eastAsia="宋体" w:cs="Courier New"/>
      <w:kern w:val="2"/>
      <w:sz w:val="21"/>
      <w:szCs w:val="21"/>
      <w:lang w:val="en-US" w:eastAsia="zh-CN" w:bidi="ar-SA"/>
    </w:rPr>
  </w:style>
  <w:style w:type="character" w:customStyle="1" w:styleId="529">
    <w:name w:val="3节标题 Char"/>
    <w:link w:val="530"/>
    <w:qFormat/>
    <w:uiPriority w:val="0"/>
  </w:style>
  <w:style w:type="paragraph" w:customStyle="1" w:styleId="530">
    <w:name w:val="3节标题"/>
    <w:basedOn w:val="503"/>
    <w:link w:val="529"/>
    <w:qFormat/>
    <w:uiPriority w:val="0"/>
    <w:pPr>
      <w:tabs>
        <w:tab w:val="left" w:pos="992"/>
        <w:tab w:val="left" w:pos="4843"/>
      </w:tabs>
      <w:ind w:left="4253" w:hanging="850"/>
      <w:outlineLvl w:val="2"/>
    </w:pPr>
    <w:rPr>
      <w:rFonts w:ascii="Times New Roman" w:hAnsi="Times New Roman" w:eastAsia="宋体"/>
      <w:b w:val="0"/>
      <w:color w:val="auto"/>
      <w:kern w:val="0"/>
      <w:sz w:val="20"/>
    </w:rPr>
  </w:style>
  <w:style w:type="character" w:customStyle="1" w:styleId="531">
    <w:name w:val="项目下文字 Char"/>
    <w:link w:val="532"/>
    <w:qFormat/>
    <w:uiPriority w:val="0"/>
    <w:rPr>
      <w:rFonts w:ascii="宋体"/>
      <w:kern w:val="2"/>
      <w:sz w:val="24"/>
    </w:rPr>
  </w:style>
  <w:style w:type="paragraph" w:customStyle="1" w:styleId="532">
    <w:name w:val="项目下文字"/>
    <w:basedOn w:val="1"/>
    <w:link w:val="531"/>
    <w:qFormat/>
    <w:uiPriority w:val="0"/>
    <w:pPr>
      <w:adjustRightInd w:val="0"/>
      <w:spacing w:before="120" w:after="120" w:line="360" w:lineRule="auto"/>
      <w:jc w:val="left"/>
      <w:textAlignment w:val="baseline"/>
    </w:pPr>
    <w:rPr>
      <w:rFonts w:ascii="宋体"/>
      <w:sz w:val="24"/>
      <w:szCs w:val="20"/>
    </w:rPr>
  </w:style>
  <w:style w:type="character" w:customStyle="1" w:styleId="533">
    <w:name w:val="样式 题注 + 黑体3 Char"/>
    <w:link w:val="534"/>
    <w:qFormat/>
    <w:uiPriority w:val="0"/>
    <w:rPr>
      <w:rFonts w:ascii="黑体" w:hAnsi="黑体" w:eastAsia="黑体" w:cs="Arial"/>
      <w:kern w:val="2"/>
      <w:sz w:val="21"/>
    </w:rPr>
  </w:style>
  <w:style w:type="paragraph" w:customStyle="1" w:styleId="534">
    <w:name w:val="样式 题注 + 黑体3"/>
    <w:basedOn w:val="22"/>
    <w:link w:val="533"/>
    <w:qFormat/>
    <w:uiPriority w:val="0"/>
    <w:pPr>
      <w:spacing w:before="152" w:after="160" w:line="240" w:lineRule="auto"/>
      <w:jc w:val="center"/>
    </w:pPr>
    <w:rPr>
      <w:rFonts w:ascii="黑体" w:hAnsi="黑体" w:eastAsia="黑体" w:cs="Arial"/>
      <w:sz w:val="21"/>
    </w:rPr>
  </w:style>
  <w:style w:type="character" w:customStyle="1" w:styleId="535">
    <w:name w:val="样式5 Char"/>
    <w:qFormat/>
    <w:uiPriority w:val="0"/>
    <w:rPr>
      <w:rFonts w:ascii="黑体" w:eastAsia="黑体"/>
      <w:b/>
      <w:bCs/>
      <w:kern w:val="2"/>
      <w:sz w:val="28"/>
      <w:szCs w:val="28"/>
    </w:rPr>
  </w:style>
  <w:style w:type="character" w:customStyle="1" w:styleId="536">
    <w:name w:val="样式6 Char Char Char"/>
    <w:qFormat/>
    <w:uiPriority w:val="0"/>
    <w:rPr>
      <w:rFonts w:ascii="Times New Roman" w:hAnsi="Times New Roman"/>
      <w:b/>
      <w:bCs/>
      <w:kern w:val="2"/>
      <w:sz w:val="24"/>
      <w:szCs w:val="24"/>
    </w:rPr>
  </w:style>
  <w:style w:type="character" w:customStyle="1" w:styleId="537">
    <w:name w:val="样式 宋体 行距: 1.5 倍行距 Char Char"/>
    <w:link w:val="538"/>
    <w:qFormat/>
    <w:uiPriority w:val="0"/>
    <w:rPr>
      <w:rFonts w:ascii="宋体" w:hAnsi="宋体" w:cs="宋体"/>
      <w:kern w:val="2"/>
      <w:sz w:val="21"/>
    </w:rPr>
  </w:style>
  <w:style w:type="paragraph" w:customStyle="1" w:styleId="538">
    <w:name w:val="样式 宋体 行距: 1.5 倍行距"/>
    <w:basedOn w:val="1"/>
    <w:link w:val="537"/>
    <w:qFormat/>
    <w:uiPriority w:val="0"/>
    <w:pPr>
      <w:spacing w:line="360" w:lineRule="auto"/>
      <w:ind w:firstLine="420" w:firstLineChars="200"/>
    </w:pPr>
    <w:rPr>
      <w:rFonts w:ascii="宋体" w:hAnsi="宋体" w:cs="宋体"/>
      <w:szCs w:val="20"/>
    </w:rPr>
  </w:style>
  <w:style w:type="character" w:customStyle="1" w:styleId="539">
    <w:name w:val="font1"/>
    <w:qFormat/>
    <w:uiPriority w:val="0"/>
  </w:style>
  <w:style w:type="character" w:customStyle="1" w:styleId="540">
    <w:name w:val="文章正文 Char Char"/>
    <w:link w:val="541"/>
    <w:qFormat/>
    <w:uiPriority w:val="0"/>
    <w:rPr>
      <w:kern w:val="2"/>
      <w:sz w:val="24"/>
      <w:szCs w:val="24"/>
    </w:rPr>
  </w:style>
  <w:style w:type="paragraph" w:customStyle="1" w:styleId="541">
    <w:name w:val="文章正文"/>
    <w:basedOn w:val="1"/>
    <w:link w:val="540"/>
    <w:qFormat/>
    <w:uiPriority w:val="0"/>
    <w:pPr>
      <w:spacing w:line="360" w:lineRule="auto"/>
      <w:ind w:firstLine="420"/>
    </w:pPr>
    <w:rPr>
      <w:sz w:val="24"/>
    </w:rPr>
  </w:style>
  <w:style w:type="character" w:customStyle="1" w:styleId="542">
    <w:name w:val="Ò³Ã¼ Char Char"/>
    <w:qFormat/>
    <w:uiPriority w:val="0"/>
    <w:rPr>
      <w:rFonts w:ascii="Verdana" w:hAnsi="Verdana" w:eastAsia="宋体"/>
      <w:kern w:val="2"/>
      <w:sz w:val="18"/>
      <w:szCs w:val="18"/>
      <w:lang w:val="en-US" w:eastAsia="zh-CN" w:bidi="ar-SA"/>
    </w:rPr>
  </w:style>
  <w:style w:type="character" w:customStyle="1" w:styleId="543">
    <w:name w:val="yang"/>
    <w:semiHidden/>
    <w:qFormat/>
    <w:uiPriority w:val="0"/>
    <w:rPr>
      <w:rFonts w:ascii="Arial" w:hAnsi="Arial" w:eastAsia="宋体" w:cs="Arial"/>
      <w:color w:val="auto"/>
      <w:sz w:val="18"/>
      <w:szCs w:val="20"/>
    </w:rPr>
  </w:style>
  <w:style w:type="character" w:customStyle="1" w:styleId="544">
    <w:name w:val="para1"/>
    <w:qFormat/>
    <w:uiPriority w:val="0"/>
    <w:rPr>
      <w:rFonts w:hint="default" w:ascii="Arial" w:hAnsi="Arial" w:eastAsia="仿宋_GB2312" w:cs="Arial"/>
      <w:sz w:val="24"/>
      <w:szCs w:val="24"/>
      <w:lang w:val="en-US" w:eastAsia="en-US" w:bidi="ar-SA"/>
    </w:rPr>
  </w:style>
  <w:style w:type="character" w:customStyle="1" w:styleId="545">
    <w:name w:val="Legal Level 1.1.1.1. Char"/>
    <w:qFormat/>
    <w:uiPriority w:val="0"/>
    <w:rPr>
      <w:rFonts w:ascii="Arial" w:hAnsi="Arial" w:eastAsia="黑体"/>
      <w:kern w:val="2"/>
      <w:sz w:val="21"/>
      <w:szCs w:val="21"/>
      <w:lang w:val="en-US" w:eastAsia="zh-CN" w:bidi="ar-SA"/>
    </w:rPr>
  </w:style>
  <w:style w:type="character" w:customStyle="1" w:styleId="546">
    <w:name w:val="subtitle1"/>
    <w:qFormat/>
    <w:uiPriority w:val="0"/>
    <w:rPr>
      <w:rFonts w:hint="default" w:ascii="Georgia" w:hAnsi="Georgia"/>
      <w:b/>
      <w:bCs/>
      <w:color w:val="666666"/>
      <w:sz w:val="18"/>
      <w:szCs w:val="18"/>
    </w:rPr>
  </w:style>
  <w:style w:type="character" w:customStyle="1" w:styleId="547">
    <w:name w:val="style41"/>
    <w:qFormat/>
    <w:uiPriority w:val="0"/>
    <w:rPr>
      <w:color w:val="666666"/>
    </w:rPr>
  </w:style>
  <w:style w:type="character" w:customStyle="1" w:styleId="548">
    <w:name w:val="中文正文 Char Char Char Char Char Char Char Char Char Char"/>
    <w:qFormat/>
    <w:uiPriority w:val="0"/>
    <w:rPr>
      <w:rFonts w:ascii="仿宋_GB2312" w:hAnsi="Verdana" w:eastAsia="仿宋_GB2312"/>
      <w:kern w:val="2"/>
      <w:sz w:val="26"/>
      <w:lang w:val="en-US" w:eastAsia="zh-CN" w:bidi="ar-SA"/>
    </w:rPr>
  </w:style>
  <w:style w:type="character" w:customStyle="1" w:styleId="549">
    <w:name w:val="标题 5 字符"/>
    <w:qFormat/>
    <w:uiPriority w:val="0"/>
    <w:rPr>
      <w:b/>
      <w:bCs/>
      <w:kern w:val="2"/>
      <w:sz w:val="28"/>
      <w:szCs w:val="28"/>
    </w:rPr>
  </w:style>
  <w:style w:type="character" w:customStyle="1" w:styleId="550">
    <w:name w:val="15"/>
    <w:qFormat/>
    <w:uiPriority w:val="0"/>
  </w:style>
  <w:style w:type="character" w:customStyle="1" w:styleId="551">
    <w:name w:val="Z-数字层进 Char"/>
    <w:link w:val="552"/>
    <w:qFormat/>
    <w:uiPriority w:val="0"/>
    <w:rPr>
      <w:sz w:val="24"/>
      <w:szCs w:val="21"/>
      <w:lang w:eastAsia="en-US" w:bidi="en-US"/>
    </w:rPr>
  </w:style>
  <w:style w:type="paragraph" w:customStyle="1" w:styleId="552">
    <w:name w:val="Z-数字层进"/>
    <w:basedOn w:val="1"/>
    <w:link w:val="551"/>
    <w:qFormat/>
    <w:uiPriority w:val="0"/>
    <w:pPr>
      <w:widowControl/>
      <w:numPr>
        <w:ilvl w:val="0"/>
        <w:numId w:val="12"/>
      </w:numPr>
      <w:spacing w:line="360" w:lineRule="auto"/>
      <w:ind w:firstLine="0"/>
      <w:jc w:val="left"/>
    </w:pPr>
    <w:rPr>
      <w:kern w:val="0"/>
      <w:sz w:val="24"/>
      <w:szCs w:val="21"/>
      <w:lang w:eastAsia="en-US" w:bidi="en-US"/>
    </w:rPr>
  </w:style>
  <w:style w:type="character" w:customStyle="1" w:styleId="553">
    <w:name w:val="签名 字符"/>
    <w:qFormat/>
    <w:uiPriority w:val="0"/>
    <w:rPr>
      <w:rFonts w:ascii="Calibri" w:hAnsi="Calibri"/>
      <w:kern w:val="2"/>
      <w:sz w:val="21"/>
      <w:szCs w:val="22"/>
    </w:rPr>
  </w:style>
  <w:style w:type="character" w:customStyle="1" w:styleId="554">
    <w:name w:val="正文样式 Char"/>
    <w:link w:val="555"/>
    <w:qFormat/>
    <w:uiPriority w:val="7"/>
    <w:rPr>
      <w:kern w:val="2"/>
      <w:sz w:val="24"/>
      <w:szCs w:val="24"/>
    </w:rPr>
  </w:style>
  <w:style w:type="paragraph" w:customStyle="1" w:styleId="555">
    <w:name w:val="正文样式"/>
    <w:basedOn w:val="1"/>
    <w:link w:val="554"/>
    <w:qFormat/>
    <w:uiPriority w:val="7"/>
    <w:pPr>
      <w:spacing w:line="360" w:lineRule="auto"/>
      <w:ind w:firstLine="200" w:firstLineChars="200"/>
    </w:pPr>
    <w:rPr>
      <w:sz w:val="24"/>
    </w:rPr>
  </w:style>
  <w:style w:type="character" w:customStyle="1" w:styleId="556">
    <w:name w:val="IBM 正文 Char"/>
    <w:link w:val="557"/>
    <w:qFormat/>
    <w:uiPriority w:val="0"/>
    <w:rPr>
      <w:spacing w:val="20"/>
      <w:kern w:val="2"/>
      <w:sz w:val="24"/>
    </w:rPr>
  </w:style>
  <w:style w:type="paragraph" w:customStyle="1" w:styleId="557">
    <w:name w:val="IBM 正文"/>
    <w:basedOn w:val="1"/>
    <w:link w:val="556"/>
    <w:qFormat/>
    <w:uiPriority w:val="0"/>
    <w:pPr>
      <w:spacing w:line="400" w:lineRule="exact"/>
    </w:pPr>
    <w:rPr>
      <w:spacing w:val="20"/>
      <w:sz w:val="24"/>
      <w:szCs w:val="20"/>
    </w:rPr>
  </w:style>
  <w:style w:type="character" w:customStyle="1" w:styleId="558">
    <w:name w:val="正文文本 2 字符"/>
    <w:qFormat/>
    <w:uiPriority w:val="0"/>
    <w:rPr>
      <w:rFonts w:ascii="Arial" w:hAnsi="Arial"/>
      <w:sz w:val="24"/>
    </w:rPr>
  </w:style>
  <w:style w:type="character" w:customStyle="1" w:styleId="559">
    <w:name w:val="Table Text Char Char"/>
    <w:qFormat/>
    <w:locked/>
    <w:uiPriority w:val="0"/>
    <w:rPr>
      <w:rFonts w:ascii="Arial" w:hAnsi="Arial" w:eastAsia="宋体" w:cs="Times New Roman"/>
      <w:kern w:val="0"/>
      <w:sz w:val="18"/>
      <w:szCs w:val="20"/>
    </w:rPr>
  </w:style>
  <w:style w:type="character" w:customStyle="1" w:styleId="560">
    <w:name w:val="标题 2 字符"/>
    <w:qFormat/>
    <w:uiPriority w:val="0"/>
    <w:rPr>
      <w:rFonts w:ascii="Cambria" w:hAnsi="Cambria" w:eastAsia="宋体" w:cs="Times New Roman"/>
      <w:b/>
      <w:bCs/>
      <w:kern w:val="2"/>
      <w:sz w:val="32"/>
      <w:szCs w:val="32"/>
    </w:rPr>
  </w:style>
  <w:style w:type="character" w:customStyle="1" w:styleId="561">
    <w:name w:val="msonormal"/>
    <w:qFormat/>
    <w:uiPriority w:val="0"/>
    <w:rPr>
      <w:rFonts w:ascii="宋体" w:hAnsi="宋体" w:eastAsia="宋体"/>
      <w:kern w:val="2"/>
      <w:sz w:val="15"/>
      <w:lang w:val="en-US" w:eastAsia="zh-CN"/>
    </w:rPr>
  </w:style>
  <w:style w:type="character" w:customStyle="1" w:styleId="562">
    <w:name w:val="标准 Char Char Char Char"/>
    <w:link w:val="563"/>
    <w:qFormat/>
    <w:uiPriority w:val="0"/>
    <w:rPr>
      <w:rFonts w:ascii="宋体"/>
      <w:color w:val="000000"/>
      <w:kern w:val="2"/>
      <w:sz w:val="24"/>
    </w:rPr>
  </w:style>
  <w:style w:type="paragraph" w:customStyle="1" w:styleId="563">
    <w:name w:val="标准 Char Char Char"/>
    <w:basedOn w:val="1"/>
    <w:link w:val="562"/>
    <w:qFormat/>
    <w:uiPriority w:val="0"/>
    <w:pPr>
      <w:autoSpaceDE w:val="0"/>
      <w:autoSpaceDN w:val="0"/>
      <w:adjustRightInd w:val="0"/>
      <w:snapToGrid w:val="0"/>
      <w:spacing w:line="312" w:lineRule="atLeast"/>
      <w:ind w:right="11" w:firstLine="480"/>
      <w:textAlignment w:val="baseline"/>
    </w:pPr>
    <w:rPr>
      <w:rFonts w:ascii="宋体"/>
      <w:color w:val="000000"/>
      <w:sz w:val="24"/>
      <w:szCs w:val="20"/>
    </w:rPr>
  </w:style>
  <w:style w:type="character" w:customStyle="1" w:styleId="564">
    <w:name w:val="批注文字 字符1"/>
    <w:qFormat/>
    <w:uiPriority w:val="0"/>
    <w:rPr>
      <w:kern w:val="2"/>
      <w:sz w:val="21"/>
      <w:szCs w:val="24"/>
    </w:rPr>
  </w:style>
  <w:style w:type="character" w:customStyle="1" w:styleId="565">
    <w:name w:val="Char Char131"/>
    <w:qFormat/>
    <w:uiPriority w:val="99"/>
    <w:rPr>
      <w:b/>
      <w:kern w:val="2"/>
      <w:sz w:val="32"/>
    </w:rPr>
  </w:style>
  <w:style w:type="character" w:customStyle="1" w:styleId="566">
    <w:name w:val="样式6 Char Char Char Char"/>
    <w:qFormat/>
    <w:uiPriority w:val="0"/>
    <w:rPr>
      <w:rFonts w:ascii="Times New Roman" w:hAnsi="Times New Roman"/>
      <w:b/>
      <w:bCs/>
      <w:kern w:val="2"/>
      <w:sz w:val="24"/>
      <w:szCs w:val="24"/>
    </w:rPr>
  </w:style>
  <w:style w:type="character" w:customStyle="1" w:styleId="567">
    <w:name w:val="t1"/>
    <w:qFormat/>
    <w:uiPriority w:val="0"/>
    <w:rPr>
      <w:rFonts w:ascii="Tahoma" w:hAnsi="Tahoma" w:eastAsia="宋体"/>
      <w:color w:val="990000"/>
      <w:kern w:val="2"/>
      <w:sz w:val="36"/>
      <w:szCs w:val="36"/>
      <w:lang w:val="en-US" w:eastAsia="zh-CN" w:bidi="ar-SA"/>
    </w:rPr>
  </w:style>
  <w:style w:type="character" w:customStyle="1" w:styleId="568">
    <w:name w:val="哈哈正文 Char Char Char"/>
    <w:qFormat/>
    <w:uiPriority w:val="0"/>
    <w:rPr>
      <w:rFonts w:ascii="宋体" w:hAnsi="宋体"/>
      <w:sz w:val="24"/>
    </w:rPr>
  </w:style>
  <w:style w:type="character" w:customStyle="1" w:styleId="569">
    <w:name w:val="Figure Description Char"/>
    <w:link w:val="570"/>
    <w:qFormat/>
    <w:locked/>
    <w:uiPriority w:val="0"/>
    <w:rPr>
      <w:kern w:val="2"/>
      <w:sz w:val="21"/>
    </w:rPr>
  </w:style>
  <w:style w:type="paragraph" w:customStyle="1" w:styleId="570">
    <w:name w:val="Figure Description"/>
    <w:basedOn w:val="1"/>
    <w:link w:val="569"/>
    <w:qFormat/>
    <w:uiPriority w:val="0"/>
    <w:pPr>
      <w:ind w:left="567"/>
    </w:pPr>
    <w:rPr>
      <w:szCs w:val="20"/>
    </w:rPr>
  </w:style>
  <w:style w:type="character" w:customStyle="1" w:styleId="571">
    <w:name w:val="s011"/>
    <w:qFormat/>
    <w:uiPriority w:val="0"/>
    <w:rPr>
      <w:color w:val="525252"/>
      <w:sz w:val="24"/>
      <w:szCs w:val="24"/>
    </w:rPr>
  </w:style>
  <w:style w:type="character" w:customStyle="1" w:styleId="572">
    <w:name w:val="我的正文 Char"/>
    <w:link w:val="573"/>
    <w:qFormat/>
    <w:uiPriority w:val="0"/>
    <w:rPr>
      <w:rFonts w:ascii="Arial" w:hAnsi="Arial"/>
      <w:kern w:val="2"/>
      <w:sz w:val="24"/>
      <w:szCs w:val="18"/>
    </w:rPr>
  </w:style>
  <w:style w:type="paragraph" w:customStyle="1" w:styleId="573">
    <w:name w:val="我的正文"/>
    <w:basedOn w:val="1"/>
    <w:link w:val="572"/>
    <w:qFormat/>
    <w:uiPriority w:val="0"/>
    <w:pPr>
      <w:widowControl/>
      <w:spacing w:line="360" w:lineRule="auto"/>
      <w:ind w:firstLine="200" w:firstLineChars="200"/>
    </w:pPr>
    <w:rPr>
      <w:rFonts w:ascii="Arial" w:hAnsi="Arial"/>
      <w:sz w:val="24"/>
      <w:szCs w:val="18"/>
    </w:rPr>
  </w:style>
  <w:style w:type="character" w:customStyle="1" w:styleId="574">
    <w:name w:val="批注框文本 字符"/>
    <w:qFormat/>
    <w:uiPriority w:val="99"/>
    <w:rPr>
      <w:kern w:val="2"/>
      <w:sz w:val="18"/>
      <w:szCs w:val="18"/>
    </w:rPr>
  </w:style>
  <w:style w:type="character" w:customStyle="1" w:styleId="575">
    <w:name w:val="标题 1 字符"/>
    <w:qFormat/>
    <w:uiPriority w:val="0"/>
    <w:rPr>
      <w:rFonts w:cs="Times New Roman"/>
      <w:b/>
      <w:bCs/>
      <w:kern w:val="44"/>
      <w:sz w:val="44"/>
      <w:szCs w:val="44"/>
    </w:rPr>
  </w:style>
  <w:style w:type="character" w:customStyle="1" w:styleId="576">
    <w:name w:val="文档结构图 字符"/>
    <w:qFormat/>
    <w:uiPriority w:val="0"/>
    <w:rPr>
      <w:sz w:val="16"/>
      <w:szCs w:val="0"/>
    </w:rPr>
  </w:style>
  <w:style w:type="character" w:customStyle="1" w:styleId="577">
    <w:name w:val="题注 字符"/>
    <w:link w:val="22"/>
    <w:qFormat/>
    <w:uiPriority w:val="0"/>
    <w:rPr>
      <w:rFonts w:ascii="华文中宋" w:hAnsi="华文中宋" w:eastAsia="华文中宋"/>
      <w:kern w:val="2"/>
      <w:sz w:val="36"/>
    </w:rPr>
  </w:style>
  <w:style w:type="character" w:customStyle="1" w:styleId="578">
    <w:name w:val="表头文字样式 Char Char"/>
    <w:qFormat/>
    <w:uiPriority w:val="0"/>
    <w:rPr>
      <w:rFonts w:ascii="Times New Roman" w:hAnsi="Times New Roman"/>
      <w:b/>
      <w:kern w:val="2"/>
      <w:sz w:val="21"/>
      <w:szCs w:val="24"/>
    </w:rPr>
  </w:style>
  <w:style w:type="character" w:customStyle="1" w:styleId="579">
    <w:name w:val="param_td12"/>
    <w:qFormat/>
    <w:uiPriority w:val="0"/>
  </w:style>
  <w:style w:type="character" w:customStyle="1" w:styleId="580">
    <w:name w:val="样式 宋体 行距: 1.5 倍行距 Char Char Char Char"/>
    <w:qFormat/>
    <w:uiPriority w:val="0"/>
    <w:rPr>
      <w:rFonts w:ascii="宋体" w:hAnsi="宋体" w:eastAsia="宋体" w:cs="宋体"/>
      <w:kern w:val="2"/>
      <w:sz w:val="21"/>
      <w:lang w:val="en-US" w:eastAsia="zh-CN" w:bidi="ar-SA"/>
    </w:rPr>
  </w:style>
  <w:style w:type="character" w:customStyle="1" w:styleId="581">
    <w:name w:val="样式 标题 2H22nd levelh22Header 2HeadBHeading 2 HiddenHeadin... Char"/>
    <w:link w:val="582"/>
    <w:qFormat/>
    <w:uiPriority w:val="0"/>
    <w:rPr>
      <w:rFonts w:ascii="宋体" w:hAnsi="宋体"/>
      <w:b/>
      <w:kern w:val="2"/>
      <w:sz w:val="30"/>
    </w:rPr>
  </w:style>
  <w:style w:type="paragraph" w:customStyle="1" w:styleId="582">
    <w:name w:val="样式 标题 2H22nd levelh22Header 2HeadBHeading 2 HiddenHeadin..."/>
    <w:basedOn w:val="4"/>
    <w:link w:val="581"/>
    <w:qFormat/>
    <w:uiPriority w:val="0"/>
    <w:pPr>
      <w:tabs>
        <w:tab w:val="left" w:pos="284"/>
        <w:tab w:val="left" w:pos="567"/>
        <w:tab w:val="left" w:pos="2552"/>
      </w:tabs>
      <w:autoSpaceDE/>
      <w:autoSpaceDN/>
      <w:adjustRightInd/>
      <w:spacing w:before="260" w:after="260" w:line="360" w:lineRule="auto"/>
      <w:ind w:left="5103" w:hanging="5103"/>
      <w:jc w:val="both"/>
    </w:pPr>
    <w:rPr>
      <w:rFonts w:ascii="宋体" w:hAnsi="宋体" w:eastAsia="宋体"/>
      <w:kern w:val="2"/>
    </w:rPr>
  </w:style>
  <w:style w:type="character" w:customStyle="1" w:styleId="583">
    <w:name w:val="正文文本缩进 3 字符"/>
    <w:qFormat/>
    <w:uiPriority w:val="0"/>
    <w:rPr>
      <w:rFonts w:cs="Times New Roman"/>
      <w:kern w:val="2"/>
      <w:sz w:val="16"/>
      <w:szCs w:val="16"/>
    </w:rPr>
  </w:style>
  <w:style w:type="character" w:customStyle="1" w:styleId="584">
    <w:name w:val="电子邮件签名 字符"/>
    <w:link w:val="20"/>
    <w:qFormat/>
    <w:uiPriority w:val="0"/>
    <w:rPr>
      <w:kern w:val="2"/>
      <w:sz w:val="21"/>
      <w:szCs w:val="22"/>
    </w:rPr>
  </w:style>
  <w:style w:type="character" w:customStyle="1" w:styleId="585">
    <w:name w:val="copy1"/>
    <w:qFormat/>
    <w:uiPriority w:val="0"/>
    <w:rPr>
      <w:rFonts w:ascii="宋体" w:hAnsi="宋体" w:eastAsia="宋体"/>
      <w:kern w:val="2"/>
      <w:sz w:val="15"/>
      <w:lang w:val="en-US" w:eastAsia="zh-CN"/>
    </w:rPr>
  </w:style>
  <w:style w:type="character" w:customStyle="1" w:styleId="586">
    <w:name w:val="江西-标题四 Char"/>
    <w:link w:val="587"/>
    <w:qFormat/>
    <w:locked/>
    <w:uiPriority w:val="0"/>
    <w:rPr>
      <w:rFonts w:eastAsia="华文中宋"/>
      <w:b/>
      <w:kern w:val="2"/>
      <w:sz w:val="30"/>
      <w:szCs w:val="21"/>
    </w:rPr>
  </w:style>
  <w:style w:type="paragraph" w:customStyle="1" w:styleId="587">
    <w:name w:val="江西-标题四"/>
    <w:basedOn w:val="1"/>
    <w:link w:val="586"/>
    <w:qFormat/>
    <w:uiPriority w:val="0"/>
    <w:pPr>
      <w:tabs>
        <w:tab w:val="left" w:pos="2160"/>
      </w:tabs>
      <w:spacing w:beforeLines="50" w:afterLines="50"/>
      <w:ind w:left="425" w:hanging="425"/>
      <w:outlineLvl w:val="3"/>
    </w:pPr>
    <w:rPr>
      <w:rFonts w:eastAsia="华文中宋"/>
      <w:b/>
      <w:sz w:val="30"/>
      <w:szCs w:val="21"/>
    </w:rPr>
  </w:style>
  <w:style w:type="character" w:customStyle="1" w:styleId="588">
    <w:name w:val="Char Char10"/>
    <w:qFormat/>
    <w:uiPriority w:val="99"/>
    <w:rPr>
      <w:rFonts w:cs="Times New Roman"/>
      <w:kern w:val="2"/>
      <w:sz w:val="18"/>
      <w:szCs w:val="18"/>
    </w:rPr>
  </w:style>
  <w:style w:type="character" w:customStyle="1" w:styleId="589">
    <w:name w:val="样式2 Char"/>
    <w:link w:val="271"/>
    <w:qFormat/>
    <w:uiPriority w:val="0"/>
    <w:rPr>
      <w:kern w:val="2"/>
      <w:sz w:val="24"/>
    </w:rPr>
  </w:style>
  <w:style w:type="character" w:customStyle="1" w:styleId="590">
    <w:name w:val="正文样式 Char Char Char"/>
    <w:qFormat/>
    <w:uiPriority w:val="0"/>
    <w:rPr>
      <w:rFonts w:eastAsia="宋体"/>
      <w:kern w:val="2"/>
      <w:sz w:val="24"/>
      <w:szCs w:val="24"/>
      <w:lang w:val="en-US" w:eastAsia="zh-CN" w:bidi="ar-SA"/>
    </w:rPr>
  </w:style>
  <w:style w:type="character" w:customStyle="1" w:styleId="591">
    <w:name w:val="宏文本 字符"/>
    <w:link w:val="2"/>
    <w:qFormat/>
    <w:uiPriority w:val="0"/>
    <w:rPr>
      <w:rFonts w:ascii="Courier New" w:hAnsi="Courier New" w:cs="Courier New"/>
      <w:kern w:val="2"/>
      <w:sz w:val="24"/>
      <w:szCs w:val="24"/>
    </w:rPr>
  </w:style>
  <w:style w:type="character" w:customStyle="1" w:styleId="592">
    <w:name w:val="正文首行缩进（绿盟科技） Char"/>
    <w:link w:val="593"/>
    <w:qFormat/>
    <w:uiPriority w:val="0"/>
    <w:rPr>
      <w:rFonts w:ascii="Arial" w:hAnsi="Arial"/>
      <w:sz w:val="21"/>
      <w:szCs w:val="21"/>
    </w:rPr>
  </w:style>
  <w:style w:type="paragraph" w:customStyle="1" w:styleId="593">
    <w:name w:val="正文首行缩进（绿盟科技）"/>
    <w:basedOn w:val="1"/>
    <w:link w:val="592"/>
    <w:qFormat/>
    <w:uiPriority w:val="0"/>
    <w:pPr>
      <w:widowControl/>
      <w:spacing w:after="50" w:line="300" w:lineRule="auto"/>
      <w:ind w:firstLine="200" w:firstLineChars="200"/>
      <w:jc w:val="left"/>
    </w:pPr>
    <w:rPr>
      <w:rFonts w:ascii="Arial" w:hAnsi="Arial"/>
      <w:kern w:val="0"/>
      <w:szCs w:val="21"/>
    </w:rPr>
  </w:style>
  <w:style w:type="character" w:customStyle="1" w:styleId="594">
    <w:name w:val="line"/>
    <w:qFormat/>
    <w:uiPriority w:val="0"/>
    <w:rPr>
      <w:rFonts w:ascii="Tahoma" w:hAnsi="Tahoma" w:eastAsia="宋体"/>
      <w:kern w:val="2"/>
      <w:sz w:val="24"/>
      <w:lang w:val="en-US" w:eastAsia="zh-CN" w:bidi="ar-SA"/>
    </w:rPr>
  </w:style>
  <w:style w:type="character" w:customStyle="1" w:styleId="595">
    <w:name w:val="Javis Char Char Char Char"/>
    <w:link w:val="596"/>
    <w:qFormat/>
    <w:uiPriority w:val="0"/>
    <w:rPr>
      <w:rFonts w:ascii="宋体" w:hAnsi="宋体"/>
      <w:kern w:val="2"/>
      <w:sz w:val="21"/>
    </w:rPr>
  </w:style>
  <w:style w:type="paragraph" w:customStyle="1" w:styleId="596">
    <w:name w:val="Javis Char Char Char"/>
    <w:basedOn w:val="1"/>
    <w:link w:val="595"/>
    <w:qFormat/>
    <w:uiPriority w:val="0"/>
    <w:pPr>
      <w:spacing w:line="360" w:lineRule="auto"/>
      <w:ind w:firstLine="420" w:firstLineChars="200"/>
    </w:pPr>
    <w:rPr>
      <w:rFonts w:ascii="宋体" w:hAnsi="宋体"/>
      <w:szCs w:val="20"/>
    </w:rPr>
  </w:style>
  <w:style w:type="character" w:customStyle="1" w:styleId="597">
    <w:name w:val="HTML 地址 字符"/>
    <w:link w:val="41"/>
    <w:qFormat/>
    <w:uiPriority w:val="0"/>
    <w:rPr>
      <w:i/>
      <w:iCs/>
      <w:kern w:val="2"/>
      <w:sz w:val="21"/>
      <w:szCs w:val="22"/>
    </w:rPr>
  </w:style>
  <w:style w:type="character" w:customStyle="1" w:styleId="598">
    <w:name w:val="aaaa Char"/>
    <w:link w:val="599"/>
    <w:qFormat/>
    <w:uiPriority w:val="0"/>
    <w:rPr>
      <w:kern w:val="2"/>
      <w:sz w:val="24"/>
      <w:szCs w:val="21"/>
    </w:rPr>
  </w:style>
  <w:style w:type="paragraph" w:customStyle="1" w:styleId="599">
    <w:name w:val="aaaa"/>
    <w:basedOn w:val="193"/>
    <w:link w:val="598"/>
    <w:qFormat/>
    <w:uiPriority w:val="0"/>
    <w:pPr>
      <w:numPr>
        <w:ilvl w:val="0"/>
        <w:numId w:val="13"/>
      </w:numPr>
      <w:spacing w:before="156" w:after="156" w:line="360" w:lineRule="auto"/>
      <w:ind w:firstLine="0" w:firstLineChars="0"/>
      <w:jc w:val="left"/>
    </w:pPr>
    <w:rPr>
      <w:rFonts w:ascii="Times New Roman" w:hAnsi="Times New Roman"/>
      <w:sz w:val="24"/>
      <w:szCs w:val="21"/>
    </w:rPr>
  </w:style>
  <w:style w:type="character" w:customStyle="1" w:styleId="600">
    <w:name w:val="图号 Char"/>
    <w:link w:val="601"/>
    <w:qFormat/>
    <w:locked/>
    <w:uiPriority w:val="0"/>
    <w:rPr>
      <w:rFonts w:ascii="Arial" w:hAnsi="Arial"/>
      <w:sz w:val="18"/>
      <w:szCs w:val="18"/>
    </w:rPr>
  </w:style>
  <w:style w:type="paragraph" w:customStyle="1" w:styleId="601">
    <w:name w:val="图号"/>
    <w:basedOn w:val="1"/>
    <w:link w:val="600"/>
    <w:qFormat/>
    <w:uiPriority w:val="0"/>
    <w:pPr>
      <w:tabs>
        <w:tab w:val="left" w:pos="3840"/>
      </w:tabs>
      <w:autoSpaceDE w:val="0"/>
      <w:autoSpaceDN w:val="0"/>
      <w:adjustRightInd w:val="0"/>
      <w:spacing w:before="105" w:line="360" w:lineRule="auto"/>
      <w:ind w:left="3840" w:hanging="420"/>
      <w:jc w:val="center"/>
    </w:pPr>
    <w:rPr>
      <w:rFonts w:ascii="Arial" w:hAnsi="Arial"/>
      <w:kern w:val="0"/>
      <w:sz w:val="18"/>
      <w:szCs w:val="18"/>
    </w:rPr>
  </w:style>
  <w:style w:type="character" w:customStyle="1" w:styleId="602">
    <w:name w:val="popfont1"/>
    <w:qFormat/>
    <w:uiPriority w:val="0"/>
    <w:rPr>
      <w:rFonts w:hint="default" w:eastAsia="宋体"/>
      <w:color w:val="000000"/>
      <w:kern w:val="2"/>
      <w:sz w:val="20"/>
      <w:lang w:val="en-US" w:eastAsia="zh-CN"/>
    </w:rPr>
  </w:style>
  <w:style w:type="character" w:customStyle="1" w:styleId="603">
    <w:name w:val="正文文本 字符"/>
    <w:qFormat/>
    <w:uiPriority w:val="0"/>
    <w:rPr>
      <w:rFonts w:cs="Times New Roman"/>
      <w:kern w:val="2"/>
      <w:sz w:val="24"/>
      <w:szCs w:val="24"/>
    </w:rPr>
  </w:style>
  <w:style w:type="character" w:customStyle="1" w:styleId="604">
    <w:name w:val="表格 Char"/>
    <w:link w:val="432"/>
    <w:qFormat/>
    <w:uiPriority w:val="0"/>
    <w:rPr>
      <w:rFonts w:ascii="华文细黑" w:hAnsi="华文细黑"/>
      <w:sz w:val="21"/>
    </w:rPr>
  </w:style>
  <w:style w:type="character" w:customStyle="1" w:styleId="605">
    <w:name w:val="样式 题注 + 仿宋_GB2312 Char"/>
    <w:link w:val="606"/>
    <w:qFormat/>
    <w:uiPriority w:val="0"/>
    <w:rPr>
      <w:rFonts w:ascii="黑体" w:hAnsi="仿宋_GB2312" w:eastAsia="黑体" w:cs="Arial"/>
      <w:kern w:val="2"/>
      <w:szCs w:val="24"/>
    </w:rPr>
  </w:style>
  <w:style w:type="paragraph" w:customStyle="1" w:styleId="606">
    <w:name w:val="样式 题注 + 仿宋_GB2312"/>
    <w:basedOn w:val="22"/>
    <w:link w:val="605"/>
    <w:qFormat/>
    <w:uiPriority w:val="0"/>
    <w:pPr>
      <w:spacing w:line="240" w:lineRule="auto"/>
      <w:jc w:val="center"/>
    </w:pPr>
    <w:rPr>
      <w:rFonts w:ascii="黑体" w:hAnsi="仿宋_GB2312" w:eastAsia="黑体" w:cs="Arial"/>
      <w:sz w:val="20"/>
      <w:szCs w:val="24"/>
    </w:rPr>
  </w:style>
  <w:style w:type="character" w:customStyle="1" w:styleId="607">
    <w:name w:val="f14"/>
    <w:qFormat/>
    <w:uiPriority w:val="0"/>
  </w:style>
  <w:style w:type="character" w:customStyle="1" w:styleId="608">
    <w:name w:val="批注引用1"/>
    <w:qFormat/>
    <w:uiPriority w:val="99"/>
    <w:rPr>
      <w:rFonts w:cs="Times New Roman"/>
      <w:sz w:val="21"/>
      <w:szCs w:val="21"/>
    </w:rPr>
  </w:style>
  <w:style w:type="character" w:customStyle="1" w:styleId="609">
    <w:name w:val="style61"/>
    <w:qFormat/>
    <w:uiPriority w:val="0"/>
    <w:rPr>
      <w:sz w:val="18"/>
      <w:szCs w:val="18"/>
    </w:rPr>
  </w:style>
  <w:style w:type="character" w:customStyle="1" w:styleId="610">
    <w:name w:val="样式 题注 + 黑色 Char"/>
    <w:link w:val="611"/>
    <w:qFormat/>
    <w:uiPriority w:val="0"/>
    <w:rPr>
      <w:rFonts w:ascii="Arial" w:hAnsi="Arial" w:eastAsia="黑体" w:cs="Arial"/>
      <w:color w:val="000000"/>
      <w:kern w:val="2"/>
      <w:sz w:val="24"/>
    </w:rPr>
  </w:style>
  <w:style w:type="paragraph" w:customStyle="1" w:styleId="611">
    <w:name w:val="样式 题注 + 黑色"/>
    <w:basedOn w:val="22"/>
    <w:link w:val="610"/>
    <w:qFormat/>
    <w:uiPriority w:val="0"/>
    <w:pPr>
      <w:spacing w:before="152" w:after="160" w:line="240" w:lineRule="auto"/>
      <w:jc w:val="center"/>
    </w:pPr>
    <w:rPr>
      <w:rFonts w:ascii="Arial" w:hAnsi="Arial" w:eastAsia="黑体" w:cs="Arial"/>
      <w:color w:val="000000"/>
      <w:sz w:val="24"/>
    </w:rPr>
  </w:style>
  <w:style w:type="character" w:customStyle="1" w:styleId="612">
    <w:name w:val="首行缩进:  0.85 厘米 Char"/>
    <w:link w:val="613"/>
    <w:qFormat/>
    <w:locked/>
    <w:uiPriority w:val="0"/>
    <w:rPr>
      <w:rFonts w:cs="宋体"/>
      <w:sz w:val="24"/>
      <w:lang w:eastAsia="en-US" w:bidi="en-US"/>
    </w:rPr>
  </w:style>
  <w:style w:type="paragraph" w:customStyle="1" w:styleId="613">
    <w:name w:val="首行缩进:  0.85 厘米"/>
    <w:basedOn w:val="1"/>
    <w:link w:val="612"/>
    <w:qFormat/>
    <w:uiPriority w:val="0"/>
    <w:pPr>
      <w:widowControl/>
      <w:spacing w:after="100" w:line="360" w:lineRule="auto"/>
      <w:ind w:firstLine="482"/>
      <w:jc w:val="left"/>
    </w:pPr>
    <w:rPr>
      <w:rFonts w:cs="宋体"/>
      <w:kern w:val="0"/>
      <w:sz w:val="24"/>
      <w:szCs w:val="20"/>
      <w:lang w:eastAsia="en-US" w:bidi="en-US"/>
    </w:rPr>
  </w:style>
  <w:style w:type="character" w:customStyle="1" w:styleId="614">
    <w:name w:val="样式6 Char"/>
    <w:link w:val="440"/>
    <w:qFormat/>
    <w:uiPriority w:val="0"/>
    <w:rPr>
      <w:rFonts w:ascii="宋体" w:cs="宋体"/>
      <w:b/>
      <w:color w:val="000000"/>
      <w:sz w:val="21"/>
      <w:szCs w:val="21"/>
      <w:lang w:val="zh-CN"/>
    </w:rPr>
  </w:style>
  <w:style w:type="character" w:customStyle="1" w:styleId="615">
    <w:name w:val="unnamed31"/>
    <w:qFormat/>
    <w:uiPriority w:val="0"/>
    <w:rPr>
      <w:sz w:val="22"/>
      <w:szCs w:val="22"/>
    </w:rPr>
  </w:style>
  <w:style w:type="character" w:customStyle="1" w:styleId="616">
    <w:name w:val="标书正文 Char"/>
    <w:link w:val="617"/>
    <w:qFormat/>
    <w:uiPriority w:val="0"/>
    <w:rPr>
      <w:kern w:val="2"/>
      <w:sz w:val="21"/>
    </w:rPr>
  </w:style>
  <w:style w:type="paragraph" w:customStyle="1" w:styleId="617">
    <w:name w:val="标书正文"/>
    <w:basedOn w:val="1"/>
    <w:link w:val="616"/>
    <w:qFormat/>
    <w:uiPriority w:val="0"/>
    <w:pPr>
      <w:adjustRightInd w:val="0"/>
      <w:snapToGrid w:val="0"/>
      <w:spacing w:line="300" w:lineRule="auto"/>
      <w:ind w:left="1080" w:leftChars="1080" w:firstLine="200" w:firstLineChars="200"/>
    </w:pPr>
    <w:rPr>
      <w:szCs w:val="20"/>
    </w:rPr>
  </w:style>
  <w:style w:type="character" w:customStyle="1" w:styleId="618">
    <w:name w:val="哈哈正文 Char Char Char Char"/>
    <w:qFormat/>
    <w:uiPriority w:val="0"/>
    <w:rPr>
      <w:rFonts w:ascii="宋体" w:hAnsi="宋体"/>
      <w:sz w:val="24"/>
    </w:rPr>
  </w:style>
  <w:style w:type="character" w:customStyle="1" w:styleId="619">
    <w:name w:val="标题 3 Char Char Char"/>
    <w:qFormat/>
    <w:uiPriority w:val="0"/>
    <w:rPr>
      <w:rFonts w:eastAsia="宋体"/>
      <w:b/>
      <w:kern w:val="2"/>
      <w:sz w:val="32"/>
      <w:lang w:val="en-US" w:eastAsia="zh-CN" w:bidi="ar-SA"/>
    </w:rPr>
  </w:style>
  <w:style w:type="character" w:customStyle="1" w:styleId="620">
    <w:name w:val="p11b1"/>
    <w:qFormat/>
    <w:uiPriority w:val="0"/>
    <w:rPr>
      <w:sz w:val="21"/>
      <w:szCs w:val="21"/>
      <w:u w:val="none"/>
    </w:rPr>
  </w:style>
  <w:style w:type="character" w:customStyle="1" w:styleId="621">
    <w:name w:val="标题 8 字符"/>
    <w:qFormat/>
    <w:uiPriority w:val="0"/>
    <w:rPr>
      <w:b/>
      <w:kern w:val="2"/>
      <w:sz w:val="24"/>
      <w:szCs w:val="24"/>
    </w:rPr>
  </w:style>
  <w:style w:type="character" w:customStyle="1" w:styleId="622">
    <w:name w:val="Char Char Char Char Char Char Char Char Char"/>
    <w:qFormat/>
    <w:uiPriority w:val="0"/>
    <w:rPr>
      <w:rFonts w:eastAsia="宋体"/>
      <w:b/>
      <w:kern w:val="2"/>
      <w:sz w:val="32"/>
      <w:lang w:val="en-US" w:eastAsia="zh-CN" w:bidi="ar-SA"/>
    </w:rPr>
  </w:style>
  <w:style w:type="character" w:customStyle="1" w:styleId="623">
    <w:name w:val="myp1111"/>
    <w:qFormat/>
    <w:uiPriority w:val="0"/>
  </w:style>
  <w:style w:type="character" w:customStyle="1" w:styleId="624">
    <w:name w:val="标题 1 Char Char"/>
    <w:qFormat/>
    <w:uiPriority w:val="0"/>
    <w:rPr>
      <w:rFonts w:ascii="宋体" w:hAnsi="宋体" w:eastAsia="宋体"/>
      <w:b/>
      <w:kern w:val="44"/>
      <w:sz w:val="32"/>
      <w:lang w:val="en-US" w:eastAsia="zh-CN"/>
    </w:rPr>
  </w:style>
  <w:style w:type="character" w:customStyle="1" w:styleId="625">
    <w:name w:val="标书正文格式 Char"/>
    <w:link w:val="626"/>
    <w:qFormat/>
    <w:uiPriority w:val="0"/>
    <w:rPr>
      <w:rFonts w:eastAsia="楷体_GB2312"/>
      <w:kern w:val="2"/>
      <w:sz w:val="24"/>
      <w:szCs w:val="24"/>
    </w:rPr>
  </w:style>
  <w:style w:type="paragraph" w:customStyle="1" w:styleId="626">
    <w:name w:val="标书正文格式"/>
    <w:link w:val="625"/>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character" w:customStyle="1" w:styleId="627">
    <w:name w:val="Char Char231"/>
    <w:qFormat/>
    <w:uiPriority w:val="0"/>
    <w:rPr>
      <w:rFonts w:ascii="Arial" w:hAnsi="Arial" w:eastAsia="宋体"/>
      <w:b/>
      <w:kern w:val="2"/>
      <w:sz w:val="30"/>
      <w:lang w:val="en-US" w:eastAsia="zh-CN"/>
    </w:rPr>
  </w:style>
  <w:style w:type="character" w:customStyle="1" w:styleId="628">
    <w:name w:val="search_content1"/>
    <w:qFormat/>
    <w:uiPriority w:val="0"/>
    <w:rPr>
      <w:sz w:val="20"/>
      <w:szCs w:val="20"/>
    </w:rPr>
  </w:style>
  <w:style w:type="character" w:customStyle="1" w:styleId="629">
    <w:name w:val="aaaa Char Char"/>
    <w:qFormat/>
    <w:uiPriority w:val="0"/>
    <w:rPr>
      <w:rFonts w:ascii="Times New Roman" w:hAnsi="Times New Roman"/>
      <w:kern w:val="2"/>
      <w:sz w:val="24"/>
      <w:szCs w:val="21"/>
    </w:rPr>
  </w:style>
  <w:style w:type="character" w:customStyle="1" w:styleId="630">
    <w:name w:val="标题 7 Char2 Char"/>
    <w:qFormat/>
    <w:uiPriority w:val="0"/>
    <w:rPr>
      <w:rFonts w:ascii="Tahoma" w:hAnsi="Tahoma" w:eastAsia="宋体"/>
      <w:b/>
      <w:kern w:val="2"/>
      <w:sz w:val="24"/>
      <w:szCs w:val="36"/>
      <w:lang w:val="en-US" w:eastAsia="zh-CN" w:bidi="ar-SA"/>
    </w:rPr>
  </w:style>
  <w:style w:type="character" w:customStyle="1" w:styleId="631">
    <w:name w:val="headst1"/>
    <w:qFormat/>
    <w:uiPriority w:val="0"/>
    <w:rPr>
      <w:color w:val="526BAD"/>
    </w:rPr>
  </w:style>
  <w:style w:type="character" w:customStyle="1" w:styleId="632">
    <w:name w:val="样式 题注 + 黑体1 Char"/>
    <w:link w:val="633"/>
    <w:qFormat/>
    <w:uiPriority w:val="0"/>
    <w:rPr>
      <w:rFonts w:ascii="黑体" w:hAnsi="黑体" w:eastAsia="黑体" w:cs="Arial"/>
      <w:kern w:val="2"/>
    </w:rPr>
  </w:style>
  <w:style w:type="paragraph" w:customStyle="1" w:styleId="633">
    <w:name w:val="样式 题注 + 黑体1"/>
    <w:basedOn w:val="22"/>
    <w:link w:val="632"/>
    <w:qFormat/>
    <w:uiPriority w:val="0"/>
    <w:pPr>
      <w:spacing w:before="152" w:after="160" w:line="240" w:lineRule="auto"/>
      <w:jc w:val="center"/>
    </w:pPr>
    <w:rPr>
      <w:rFonts w:ascii="黑体" w:hAnsi="黑体" w:eastAsia="黑体" w:cs="Arial"/>
      <w:sz w:val="20"/>
    </w:rPr>
  </w:style>
  <w:style w:type="character" w:customStyle="1" w:styleId="634">
    <w:name w:val="无间隔 字符"/>
    <w:link w:val="290"/>
    <w:qFormat/>
    <w:uiPriority w:val="9"/>
    <w:rPr>
      <w:kern w:val="2"/>
      <w:sz w:val="21"/>
      <w:szCs w:val="24"/>
    </w:rPr>
  </w:style>
  <w:style w:type="character" w:customStyle="1" w:styleId="635">
    <w:name w:val="备注说明 Char Char"/>
    <w:link w:val="636"/>
    <w:qFormat/>
    <w:uiPriority w:val="0"/>
    <w:rPr>
      <w:kern w:val="2"/>
      <w:sz w:val="21"/>
      <w:szCs w:val="24"/>
    </w:rPr>
  </w:style>
  <w:style w:type="paragraph" w:customStyle="1" w:styleId="636">
    <w:name w:val="备注说明 Char"/>
    <w:basedOn w:val="66"/>
    <w:link w:val="635"/>
    <w:qFormat/>
    <w:uiPriority w:val="0"/>
    <w:pPr>
      <w:adjustRightInd w:val="0"/>
      <w:spacing w:line="312" w:lineRule="atLeast"/>
      <w:ind w:hanging="200" w:hangingChars="200"/>
      <w:textAlignment w:val="baseline"/>
    </w:pPr>
    <w:rPr>
      <w:rFonts w:ascii="Times New Roman" w:hAnsi="Times New Roman" w:eastAsia="宋体"/>
      <w:sz w:val="21"/>
      <w:szCs w:val="24"/>
    </w:rPr>
  </w:style>
  <w:style w:type="character" w:customStyle="1" w:styleId="637">
    <w:name w:val="style8"/>
    <w:qFormat/>
    <w:uiPriority w:val="0"/>
    <w:rPr>
      <w:rFonts w:ascii="Verdana" w:hAnsi="Verdana" w:eastAsia="仿宋_GB2312"/>
      <w:sz w:val="24"/>
      <w:lang w:val="en-US" w:eastAsia="en-US" w:bidi="ar-SA"/>
    </w:rPr>
  </w:style>
  <w:style w:type="character" w:customStyle="1" w:styleId="638">
    <w:name w:val="Plain Text Char"/>
    <w:qFormat/>
    <w:uiPriority w:val="0"/>
    <w:rPr>
      <w:rFonts w:ascii="宋体" w:hAnsi="Courier New" w:cs="Times New Roman"/>
      <w:kern w:val="2"/>
      <w:sz w:val="21"/>
    </w:rPr>
  </w:style>
  <w:style w:type="character" w:customStyle="1" w:styleId="639">
    <w:name w:val="正文2 Char"/>
    <w:link w:val="459"/>
    <w:qFormat/>
    <w:uiPriority w:val="0"/>
    <w:rPr>
      <w:kern w:val="2"/>
      <w:sz w:val="24"/>
    </w:rPr>
  </w:style>
  <w:style w:type="character" w:customStyle="1" w:styleId="640">
    <w:name w:val="样式 (符号) Arial 小五"/>
    <w:qFormat/>
    <w:uiPriority w:val="0"/>
    <w:rPr>
      <w:rFonts w:ascii="宋体" w:hAnsi="宋体" w:eastAsia="宋体"/>
      <w:kern w:val="24"/>
      <w:sz w:val="28"/>
      <w:lang w:val="en-US" w:eastAsia="zh-CN"/>
    </w:rPr>
  </w:style>
  <w:style w:type="character" w:customStyle="1" w:styleId="641">
    <w:name w:val="unnamed21"/>
    <w:qFormat/>
    <w:uiPriority w:val="0"/>
    <w:rPr>
      <w:rFonts w:hint="eastAsia" w:ascii="宋体" w:hAnsi="宋体" w:eastAsia="宋体"/>
      <w:sz w:val="20"/>
      <w:szCs w:val="20"/>
      <w:u w:val="none"/>
    </w:rPr>
  </w:style>
  <w:style w:type="character" w:customStyle="1" w:styleId="642">
    <w:name w:val="正文 居中 Char"/>
    <w:link w:val="643"/>
    <w:qFormat/>
    <w:uiPriority w:val="0"/>
    <w:rPr>
      <w:rFonts w:cs="宋体"/>
      <w:kern w:val="2"/>
      <w:sz w:val="24"/>
    </w:rPr>
  </w:style>
  <w:style w:type="paragraph" w:customStyle="1" w:styleId="643">
    <w:name w:val="正文 居中"/>
    <w:basedOn w:val="1"/>
    <w:link w:val="642"/>
    <w:qFormat/>
    <w:uiPriority w:val="0"/>
    <w:pPr>
      <w:spacing w:line="360" w:lineRule="auto"/>
      <w:jc w:val="center"/>
    </w:pPr>
    <w:rPr>
      <w:rFonts w:cs="宋体"/>
      <w:sz w:val="24"/>
      <w:szCs w:val="20"/>
    </w:rPr>
  </w:style>
  <w:style w:type="character" w:customStyle="1" w:styleId="644">
    <w:name w:val="正文文本缩进 Char Char1"/>
    <w:qFormat/>
    <w:uiPriority w:val="0"/>
    <w:rPr>
      <w:rFonts w:ascii="Tahoma" w:hAnsi="Tahoma" w:eastAsia="宋体"/>
      <w:kern w:val="2"/>
      <w:sz w:val="21"/>
      <w:szCs w:val="24"/>
      <w:lang w:val="en-US" w:eastAsia="zh-CN" w:bidi="ar-SA"/>
    </w:rPr>
  </w:style>
  <w:style w:type="character" w:customStyle="1" w:styleId="645">
    <w:name w:val="c9"/>
    <w:qFormat/>
    <w:uiPriority w:val="0"/>
  </w:style>
  <w:style w:type="character" w:customStyle="1" w:styleId="646">
    <w:name w:val="yellow021"/>
    <w:qFormat/>
    <w:uiPriority w:val="0"/>
    <w:rPr>
      <w:rFonts w:ascii="宋体" w:hAnsi="宋体" w:eastAsia="宋体"/>
      <w:kern w:val="2"/>
      <w:sz w:val="18"/>
      <w:lang w:val="en-US" w:eastAsia="zh-CN"/>
    </w:rPr>
  </w:style>
  <w:style w:type="character" w:customStyle="1" w:styleId="647">
    <w:name w:val="b1"/>
    <w:qFormat/>
    <w:uiPriority w:val="0"/>
    <w:rPr>
      <w:rFonts w:hint="default" w:ascii="Courier New" w:hAnsi="Courier New" w:eastAsia="宋体" w:cs="Courier New"/>
      <w:b/>
      <w:bCs/>
      <w:color w:val="FF0000"/>
      <w:kern w:val="2"/>
      <w:sz w:val="36"/>
      <w:szCs w:val="36"/>
      <w:u w:val="none"/>
      <w:lang w:val="en-US" w:eastAsia="zh-CN" w:bidi="ar-SA"/>
    </w:rPr>
  </w:style>
  <w:style w:type="character" w:customStyle="1" w:styleId="648">
    <w:name w:val="title12"/>
    <w:qFormat/>
    <w:uiPriority w:val="0"/>
  </w:style>
  <w:style w:type="character" w:customStyle="1" w:styleId="649">
    <w:name w:val="公文正文 Char Char"/>
    <w:link w:val="650"/>
    <w:qFormat/>
    <w:uiPriority w:val="0"/>
    <w:rPr>
      <w:rFonts w:ascii="仿宋_GB2312" w:eastAsia="仿宋_GB2312"/>
      <w:kern w:val="2"/>
      <w:sz w:val="24"/>
      <w:szCs w:val="24"/>
    </w:rPr>
  </w:style>
  <w:style w:type="paragraph" w:customStyle="1" w:styleId="650">
    <w:name w:val="公文正文"/>
    <w:basedOn w:val="1"/>
    <w:link w:val="649"/>
    <w:qFormat/>
    <w:uiPriority w:val="0"/>
    <w:pPr>
      <w:spacing w:before="156" w:line="360" w:lineRule="auto"/>
      <w:ind w:firstLine="360" w:firstLineChars="200"/>
    </w:pPr>
    <w:rPr>
      <w:rFonts w:ascii="仿宋_GB2312" w:eastAsia="仿宋_GB2312"/>
      <w:sz w:val="24"/>
    </w:rPr>
  </w:style>
  <w:style w:type="character" w:customStyle="1" w:styleId="651">
    <w:name w:val="p111"/>
    <w:qFormat/>
    <w:uiPriority w:val="0"/>
    <w:rPr>
      <w:rFonts w:hint="default" w:ascii="ˎ̥" w:hAnsi="ˎ̥"/>
      <w:color w:val="009FC5"/>
      <w:sz w:val="22"/>
      <w:szCs w:val="22"/>
    </w:rPr>
  </w:style>
  <w:style w:type="character" w:customStyle="1" w:styleId="652">
    <w:name w:val="正文 居中 Char Char"/>
    <w:qFormat/>
    <w:uiPriority w:val="0"/>
    <w:rPr>
      <w:rFonts w:ascii="Times New Roman" w:hAnsi="Times New Roman" w:cs="宋体"/>
      <w:kern w:val="2"/>
      <w:sz w:val="24"/>
    </w:rPr>
  </w:style>
  <w:style w:type="character" w:customStyle="1" w:styleId="653">
    <w:name w:val="style5"/>
    <w:qFormat/>
    <w:uiPriority w:val="0"/>
    <w:rPr>
      <w:rFonts w:ascii="Verdana" w:hAnsi="Verdana" w:eastAsia="仿宋_GB2312"/>
      <w:sz w:val="24"/>
      <w:lang w:val="en-US" w:eastAsia="en-US" w:bidi="ar-SA"/>
    </w:rPr>
  </w:style>
  <w:style w:type="character" w:customStyle="1" w:styleId="654">
    <w:name w:val="封面日期 Char Char"/>
    <w:qFormat/>
    <w:uiPriority w:val="0"/>
    <w:rPr>
      <w:rFonts w:ascii="宋体" w:hAnsi="Verdana" w:eastAsia="宋体"/>
      <w:sz w:val="24"/>
      <w:lang w:val="en-US" w:eastAsia="zh-CN" w:bidi="ar-SA"/>
    </w:rPr>
  </w:style>
  <w:style w:type="character" w:customStyle="1" w:styleId="655">
    <w:name w:val="pi1"/>
    <w:qFormat/>
    <w:uiPriority w:val="0"/>
    <w:rPr>
      <w:rFonts w:ascii="Tahoma" w:hAnsi="Tahoma" w:eastAsia="宋体"/>
      <w:color w:val="0000FF"/>
      <w:kern w:val="2"/>
      <w:sz w:val="36"/>
      <w:szCs w:val="36"/>
      <w:lang w:val="en-US" w:eastAsia="zh-CN" w:bidi="ar-SA"/>
    </w:rPr>
  </w:style>
  <w:style w:type="character" w:customStyle="1" w:styleId="656">
    <w:name w:val="江西-正文 Char"/>
    <w:link w:val="657"/>
    <w:qFormat/>
    <w:locked/>
    <w:uiPriority w:val="0"/>
    <w:rPr>
      <w:rFonts w:eastAsia="华文中宋"/>
      <w:kern w:val="2"/>
      <w:sz w:val="24"/>
      <w:szCs w:val="21"/>
    </w:rPr>
  </w:style>
  <w:style w:type="paragraph" w:customStyle="1" w:styleId="657">
    <w:name w:val="江西-正文"/>
    <w:basedOn w:val="1"/>
    <w:link w:val="656"/>
    <w:qFormat/>
    <w:uiPriority w:val="0"/>
    <w:pPr>
      <w:ind w:firstLine="200" w:firstLineChars="200"/>
    </w:pPr>
    <w:rPr>
      <w:rFonts w:eastAsia="华文中宋"/>
      <w:sz w:val="24"/>
      <w:szCs w:val="21"/>
    </w:rPr>
  </w:style>
  <w:style w:type="character" w:customStyle="1" w:styleId="658">
    <w:name w:val="span_paramvalue"/>
    <w:qFormat/>
    <w:uiPriority w:val="0"/>
  </w:style>
  <w:style w:type="character" w:customStyle="1" w:styleId="659">
    <w:name w:val="标二 Char"/>
    <w:qFormat/>
    <w:uiPriority w:val="0"/>
    <w:rPr>
      <w:rFonts w:ascii="宋体" w:hAnsi="宋体"/>
      <w:b/>
      <w:kern w:val="2"/>
      <w:sz w:val="30"/>
      <w:szCs w:val="30"/>
    </w:rPr>
  </w:style>
  <w:style w:type="character" w:customStyle="1" w:styleId="660">
    <w:name w:val="标题 3 字符"/>
    <w:qFormat/>
    <w:uiPriority w:val="0"/>
    <w:rPr>
      <w:rFonts w:cs="Times New Roman"/>
      <w:b/>
      <w:bCs/>
      <w:kern w:val="2"/>
      <w:sz w:val="32"/>
      <w:szCs w:val="32"/>
    </w:rPr>
  </w:style>
  <w:style w:type="character" w:customStyle="1" w:styleId="661">
    <w:name w:val="样式 题注 + 黑体2 Char"/>
    <w:link w:val="662"/>
    <w:qFormat/>
    <w:uiPriority w:val="0"/>
    <w:rPr>
      <w:rFonts w:ascii="黑体" w:hAnsi="黑体" w:eastAsia="黑体" w:cs="Arial"/>
      <w:kern w:val="2"/>
      <w:sz w:val="21"/>
    </w:rPr>
  </w:style>
  <w:style w:type="paragraph" w:customStyle="1" w:styleId="662">
    <w:name w:val="样式 题注 + 黑体2"/>
    <w:basedOn w:val="22"/>
    <w:link w:val="661"/>
    <w:qFormat/>
    <w:uiPriority w:val="0"/>
    <w:pPr>
      <w:spacing w:before="152" w:after="160" w:line="240" w:lineRule="auto"/>
      <w:jc w:val="center"/>
    </w:pPr>
    <w:rPr>
      <w:rFonts w:ascii="黑体" w:hAnsi="黑体" w:eastAsia="黑体" w:cs="Arial"/>
      <w:sz w:val="21"/>
    </w:rPr>
  </w:style>
  <w:style w:type="character" w:customStyle="1" w:styleId="663">
    <w:name w:val="Char Char8"/>
    <w:qFormat/>
    <w:uiPriority w:val="99"/>
    <w:rPr>
      <w:rFonts w:ascii="宋体" w:hAnsi="Courier New" w:eastAsia="宋体" w:cs="Courier New"/>
      <w:kern w:val="2"/>
      <w:sz w:val="21"/>
      <w:szCs w:val="21"/>
      <w:lang w:val="en-US" w:eastAsia="zh-CN" w:bidi="ar-SA"/>
    </w:rPr>
  </w:style>
  <w:style w:type="character" w:customStyle="1" w:styleId="664">
    <w:name w:val="明显引用 Char1"/>
    <w:qFormat/>
    <w:uiPriority w:val="30"/>
    <w:rPr>
      <w:b/>
      <w:bCs/>
      <w:i/>
      <w:iCs/>
      <w:color w:val="4F81BD"/>
      <w:kern w:val="2"/>
      <w:sz w:val="21"/>
      <w:szCs w:val="22"/>
    </w:rPr>
  </w:style>
  <w:style w:type="character" w:customStyle="1" w:styleId="665">
    <w:name w:val="正文 首行缩进:  2 字符 Char Char Char"/>
    <w:qFormat/>
    <w:uiPriority w:val="0"/>
    <w:rPr>
      <w:rFonts w:eastAsia="宋体" w:cs="宋体"/>
      <w:kern w:val="2"/>
      <w:sz w:val="24"/>
      <w:lang w:val="en-US" w:eastAsia="zh-CN" w:bidi="ar-SA"/>
    </w:rPr>
  </w:style>
  <w:style w:type="character" w:customStyle="1" w:styleId="666">
    <w:name w:val="正文（首行缩进2字符） Char"/>
    <w:link w:val="667"/>
    <w:qFormat/>
    <w:uiPriority w:val="0"/>
    <w:rPr>
      <w:kern w:val="2"/>
      <w:sz w:val="24"/>
    </w:rPr>
  </w:style>
  <w:style w:type="paragraph" w:customStyle="1" w:styleId="667">
    <w:name w:val="正文（首行缩进2字符）"/>
    <w:basedOn w:val="1"/>
    <w:link w:val="666"/>
    <w:qFormat/>
    <w:uiPriority w:val="0"/>
    <w:pPr>
      <w:spacing w:line="360" w:lineRule="auto"/>
      <w:ind w:firstLine="480" w:firstLineChars="200"/>
    </w:pPr>
    <w:rPr>
      <w:sz w:val="24"/>
      <w:szCs w:val="20"/>
    </w:rPr>
  </w:style>
  <w:style w:type="character" w:customStyle="1" w:styleId="668">
    <w:name w:val="text1"/>
    <w:qFormat/>
    <w:uiPriority w:val="0"/>
    <w:rPr>
      <w:rFonts w:ascii="宋体" w:hAnsi="宋体" w:eastAsia="宋体"/>
      <w:kern w:val="2"/>
      <w:sz w:val="28"/>
      <w:lang w:val="en-US" w:eastAsia="zh-CN"/>
    </w:rPr>
  </w:style>
  <w:style w:type="character" w:customStyle="1" w:styleId="669">
    <w:name w:val="哈哈改 Char"/>
    <w:link w:val="670"/>
    <w:qFormat/>
    <w:uiPriority w:val="0"/>
    <w:rPr>
      <w:rFonts w:ascii="宋体" w:hAnsi="宋体"/>
      <w:b/>
      <w:kern w:val="2"/>
      <w:sz w:val="24"/>
    </w:rPr>
  </w:style>
  <w:style w:type="paragraph" w:customStyle="1" w:styleId="670">
    <w:name w:val="哈哈改"/>
    <w:basedOn w:val="671"/>
    <w:link w:val="669"/>
    <w:qFormat/>
    <w:uiPriority w:val="0"/>
    <w:pPr>
      <w:ind w:firstLine="480"/>
      <w:jc w:val="both"/>
    </w:pPr>
    <w:rPr>
      <w:b/>
      <w:kern w:val="2"/>
    </w:rPr>
  </w:style>
  <w:style w:type="paragraph" w:customStyle="1" w:styleId="671">
    <w:name w:val="哈哈正文"/>
    <w:basedOn w:val="1"/>
    <w:link w:val="834"/>
    <w:qFormat/>
    <w:uiPriority w:val="0"/>
    <w:pPr>
      <w:spacing w:line="360" w:lineRule="auto"/>
      <w:ind w:firstLine="200" w:firstLineChars="200"/>
      <w:jc w:val="left"/>
    </w:pPr>
    <w:rPr>
      <w:rFonts w:ascii="宋体" w:hAnsi="宋体"/>
      <w:kern w:val="0"/>
      <w:sz w:val="24"/>
      <w:szCs w:val="20"/>
    </w:rPr>
  </w:style>
  <w:style w:type="character" w:customStyle="1" w:styleId="672">
    <w:name w:val="grame"/>
    <w:qFormat/>
    <w:uiPriority w:val="0"/>
    <w:rPr>
      <w:rFonts w:ascii="Verdana" w:hAnsi="Verdana" w:eastAsia="仿宋_GB2312"/>
      <w:sz w:val="24"/>
      <w:lang w:val="en-US" w:eastAsia="en-US" w:bidi="ar-SA"/>
    </w:rPr>
  </w:style>
  <w:style w:type="character" w:customStyle="1" w:styleId="673">
    <w:name w:val="sony121"/>
    <w:qFormat/>
    <w:uiPriority w:val="0"/>
    <w:rPr>
      <w:rFonts w:hint="eastAsia" w:ascii="宋体" w:hAnsi="宋体" w:eastAsia="宋体"/>
      <w:spacing w:val="480"/>
      <w:kern w:val="2"/>
      <w:sz w:val="18"/>
      <w:szCs w:val="18"/>
      <w:lang w:val="en-US" w:eastAsia="zh-CN" w:bidi="ar-SA"/>
    </w:rPr>
  </w:style>
  <w:style w:type="character" w:customStyle="1" w:styleId="674">
    <w:name w:val="副标题 字符"/>
    <w:link w:val="64"/>
    <w:qFormat/>
    <w:uiPriority w:val="0"/>
    <w:rPr>
      <w:rFonts w:ascii="Arial" w:hAnsi="Arial" w:cs="Arial"/>
      <w:b/>
      <w:bCs/>
      <w:kern w:val="28"/>
      <w:sz w:val="32"/>
      <w:szCs w:val="32"/>
    </w:rPr>
  </w:style>
  <w:style w:type="character" w:customStyle="1" w:styleId="675">
    <w:name w:val="style161"/>
    <w:qFormat/>
    <w:uiPriority w:val="0"/>
    <w:rPr>
      <w:rFonts w:ascii="Verdana" w:hAnsi="Verdana" w:eastAsia="仿宋_GB2312"/>
      <w:color w:val="586E7C"/>
      <w:sz w:val="24"/>
      <w:lang w:val="en-US" w:eastAsia="en-US" w:bidi="ar-SA"/>
    </w:rPr>
  </w:style>
  <w:style w:type="character" w:customStyle="1" w:styleId="676">
    <w:name w:val="st1"/>
    <w:qFormat/>
    <w:uiPriority w:val="0"/>
  </w:style>
  <w:style w:type="character" w:customStyle="1" w:styleId="677">
    <w:name w:val="Char Char13"/>
    <w:qFormat/>
    <w:uiPriority w:val="0"/>
    <w:rPr>
      <w:b/>
      <w:kern w:val="2"/>
      <w:sz w:val="32"/>
    </w:rPr>
  </w:style>
  <w:style w:type="character" w:customStyle="1" w:styleId="678">
    <w:name w:val="song101"/>
    <w:qFormat/>
    <w:uiPriority w:val="0"/>
    <w:rPr>
      <w:rFonts w:hint="eastAsia" w:ascii="宋体" w:hAnsi="宋体" w:eastAsia="宋体"/>
      <w:spacing w:val="360"/>
      <w:sz w:val="20"/>
      <w:szCs w:val="20"/>
    </w:rPr>
  </w:style>
  <w:style w:type="character" w:customStyle="1" w:styleId="679">
    <w:name w:val="style3"/>
    <w:qFormat/>
    <w:uiPriority w:val="0"/>
  </w:style>
  <w:style w:type="character" w:customStyle="1" w:styleId="680">
    <w:name w:val="nobr"/>
    <w:qFormat/>
    <w:uiPriority w:val="0"/>
  </w:style>
  <w:style w:type="character" w:customStyle="1" w:styleId="681">
    <w:name w:val="标题 6 字符"/>
    <w:qFormat/>
    <w:uiPriority w:val="0"/>
    <w:rPr>
      <w:b/>
      <w:bCs/>
      <w:kern w:val="2"/>
      <w:sz w:val="24"/>
      <w:szCs w:val="24"/>
    </w:rPr>
  </w:style>
  <w:style w:type="character" w:customStyle="1" w:styleId="682">
    <w:name w:val="样式91"/>
    <w:qFormat/>
    <w:uiPriority w:val="0"/>
    <w:rPr>
      <w:sz w:val="14"/>
      <w:szCs w:val="14"/>
    </w:rPr>
  </w:style>
  <w:style w:type="character" w:customStyle="1" w:styleId="683">
    <w:name w:val="斜体样式 Char Char"/>
    <w:link w:val="684"/>
    <w:qFormat/>
    <w:uiPriority w:val="0"/>
    <w:rPr>
      <w:i/>
      <w:color w:val="0000FF"/>
      <w:kern w:val="2"/>
      <w:sz w:val="21"/>
      <w:szCs w:val="24"/>
    </w:rPr>
  </w:style>
  <w:style w:type="paragraph" w:customStyle="1" w:styleId="684">
    <w:name w:val="斜体样式"/>
    <w:basedOn w:val="555"/>
    <w:link w:val="683"/>
    <w:qFormat/>
    <w:uiPriority w:val="0"/>
    <w:rPr>
      <w:i/>
      <w:color w:val="0000FF"/>
      <w:sz w:val="21"/>
    </w:rPr>
  </w:style>
  <w:style w:type="character" w:customStyle="1" w:styleId="685">
    <w:name w:val="Table Text Char"/>
    <w:link w:val="686"/>
    <w:qFormat/>
    <w:uiPriority w:val="0"/>
    <w:rPr>
      <w:sz w:val="21"/>
      <w:szCs w:val="24"/>
    </w:rPr>
  </w:style>
  <w:style w:type="paragraph" w:customStyle="1" w:styleId="686">
    <w:name w:val="Table Text"/>
    <w:basedOn w:val="1"/>
    <w:link w:val="685"/>
    <w:qFormat/>
    <w:uiPriority w:val="0"/>
    <w:pPr>
      <w:widowControl/>
      <w:spacing w:before="60" w:after="60"/>
      <w:jc w:val="left"/>
    </w:pPr>
    <w:rPr>
      <w:kern w:val="0"/>
    </w:rPr>
  </w:style>
  <w:style w:type="character" w:customStyle="1" w:styleId="687">
    <w:name w:val="样式4 Char Char Char"/>
    <w:qFormat/>
    <w:uiPriority w:val="0"/>
    <w:rPr>
      <w:rFonts w:eastAsia="宋体" w:cs="宋体"/>
      <w:color w:val="000000"/>
      <w:sz w:val="24"/>
      <w:szCs w:val="24"/>
      <w:lang w:val="en-US" w:eastAsia="zh-CN" w:bidi="ar-SA"/>
    </w:rPr>
  </w:style>
  <w:style w:type="character" w:customStyle="1" w:styleId="688">
    <w:name w:val="标题 字符"/>
    <w:qFormat/>
    <w:uiPriority w:val="0"/>
    <w:rPr>
      <w:rFonts w:ascii="Arial" w:hAnsi="Arial" w:cs="Arial"/>
      <w:b/>
      <w:bCs/>
      <w:kern w:val="2"/>
      <w:sz w:val="32"/>
      <w:szCs w:val="32"/>
    </w:rPr>
  </w:style>
  <w:style w:type="character" w:customStyle="1" w:styleId="689">
    <w:name w:val="headline-content2"/>
    <w:qFormat/>
    <w:uiPriority w:val="0"/>
  </w:style>
  <w:style w:type="character" w:customStyle="1" w:styleId="690">
    <w:name w:val="zhenwen141"/>
    <w:qFormat/>
    <w:uiPriority w:val="0"/>
    <w:rPr>
      <w:rFonts w:hint="default" w:ascii="ˎ̥" w:hAnsi="ˎ̥" w:eastAsia="宋体"/>
      <w:kern w:val="2"/>
      <w:sz w:val="24"/>
      <w:lang w:val="en-US" w:eastAsia="zh-CN"/>
    </w:rPr>
  </w:style>
  <w:style w:type="character" w:customStyle="1" w:styleId="691">
    <w:name w:val="small"/>
    <w:qFormat/>
    <w:uiPriority w:val="0"/>
    <w:rPr>
      <w:rFonts w:ascii="宋体" w:hAnsi="宋体" w:eastAsia="宋体"/>
      <w:kern w:val="2"/>
      <w:sz w:val="15"/>
      <w:lang w:val="en-US" w:eastAsia="zh-CN"/>
    </w:rPr>
  </w:style>
  <w:style w:type="character" w:customStyle="1" w:styleId="692">
    <w:name w:val="三级条标题 Char Char"/>
    <w:qFormat/>
    <w:uiPriority w:val="0"/>
    <w:rPr>
      <w:rFonts w:ascii="黑体" w:eastAsia="黑体"/>
      <w:sz w:val="21"/>
      <w:lang w:val="en-US" w:eastAsia="zh-CN" w:bidi="ar-SA"/>
    </w:rPr>
  </w:style>
  <w:style w:type="character" w:customStyle="1" w:styleId="693">
    <w:name w:val="f11"/>
    <w:qFormat/>
    <w:uiPriority w:val="0"/>
    <w:rPr>
      <w:rFonts w:ascii="宋体" w:hAnsi="宋体" w:eastAsia="宋体"/>
      <w:kern w:val="2"/>
      <w:sz w:val="21"/>
      <w:lang w:val="en-US" w:eastAsia="zh-CN"/>
    </w:rPr>
  </w:style>
  <w:style w:type="character" w:customStyle="1" w:styleId="694">
    <w:name w:val="3zw"/>
    <w:qFormat/>
    <w:uiPriority w:val="0"/>
    <w:rPr>
      <w:rFonts w:ascii="宋体" w:hAnsi="宋体" w:eastAsia="宋体"/>
      <w:kern w:val="2"/>
      <w:sz w:val="15"/>
      <w:lang w:val="en-US" w:eastAsia="zh-CN"/>
    </w:rPr>
  </w:style>
  <w:style w:type="character" w:customStyle="1" w:styleId="695">
    <w:name w:val="key"/>
    <w:qFormat/>
    <w:uiPriority w:val="0"/>
    <w:rPr>
      <w:rFonts w:ascii="宋体" w:hAnsi="宋体" w:eastAsia="宋体"/>
      <w:kern w:val="2"/>
      <w:sz w:val="15"/>
      <w:lang w:val="en-US" w:eastAsia="zh-CN"/>
    </w:rPr>
  </w:style>
  <w:style w:type="character" w:customStyle="1" w:styleId="696">
    <w:name w:val="标准正文 Char Char"/>
    <w:qFormat/>
    <w:uiPriority w:val="0"/>
    <w:rPr>
      <w:kern w:val="2"/>
      <w:sz w:val="24"/>
    </w:rPr>
  </w:style>
  <w:style w:type="character" w:customStyle="1" w:styleId="697">
    <w:name w:val="正文首行缩进 Char Char Char Char Char Char Char Char Char1 Char Char Char Char Char Char Char Char Char Char Char Char Char Char Char Char Char Char Char"/>
    <w:qFormat/>
    <w:uiPriority w:val="0"/>
    <w:rPr>
      <w:rFonts w:ascii="Arial" w:hAnsi="Arial" w:eastAsia="宋体"/>
      <w:sz w:val="21"/>
      <w:lang w:val="en-US" w:eastAsia="zh-CN" w:bidi="ar-SA"/>
    </w:rPr>
  </w:style>
  <w:style w:type="character" w:customStyle="1" w:styleId="698">
    <w:name w:val="p3"/>
    <w:qFormat/>
    <w:uiPriority w:val="0"/>
    <w:rPr>
      <w:rFonts w:ascii="Tahoma" w:hAnsi="Tahoma" w:eastAsia="宋体"/>
      <w:kern w:val="2"/>
      <w:sz w:val="24"/>
      <w:lang w:val="en-US" w:eastAsia="zh-CN" w:bidi="ar-SA"/>
    </w:rPr>
  </w:style>
  <w:style w:type="character" w:customStyle="1" w:styleId="699">
    <w:name w:val="count4"/>
    <w:qFormat/>
    <w:uiPriority w:val="0"/>
  </w:style>
  <w:style w:type="character" w:customStyle="1" w:styleId="700">
    <w:name w:val="Body Text First Indent Char"/>
    <w:semiHidden/>
    <w:qFormat/>
    <w:locked/>
    <w:uiPriority w:val="0"/>
    <w:rPr>
      <w:rFonts w:ascii="宋体" w:hAnsi="Calibri" w:eastAsia="宋体" w:cs="Times New Roman"/>
      <w:kern w:val="2"/>
      <w:sz w:val="21"/>
      <w:szCs w:val="24"/>
      <w:lang w:val="en-US" w:eastAsia="zh-CN" w:bidi="ar-SA"/>
    </w:rPr>
  </w:style>
  <w:style w:type="character" w:customStyle="1" w:styleId="701">
    <w:name w:val="Item Step Char"/>
    <w:link w:val="702"/>
    <w:qFormat/>
    <w:uiPriority w:val="0"/>
    <w:rPr>
      <w:rFonts w:ascii="宋体" w:hAnsi="宋体"/>
      <w:kern w:val="2"/>
      <w:sz w:val="21"/>
    </w:rPr>
  </w:style>
  <w:style w:type="paragraph" w:customStyle="1" w:styleId="702">
    <w:name w:val="Item Step"/>
    <w:basedOn w:val="1"/>
    <w:link w:val="701"/>
    <w:qFormat/>
    <w:uiPriority w:val="0"/>
    <w:pPr>
      <w:ind w:left="567"/>
    </w:pPr>
    <w:rPr>
      <w:rFonts w:ascii="宋体" w:hAnsi="宋体"/>
      <w:szCs w:val="20"/>
    </w:rPr>
  </w:style>
  <w:style w:type="character" w:customStyle="1" w:styleId="703">
    <w:name w:val="标题 5 Char Char Char Char Char Char Char Char Char Char Char Char Char"/>
    <w:qFormat/>
    <w:uiPriority w:val="0"/>
    <w:rPr>
      <w:rFonts w:eastAsia="宋体"/>
      <w:b/>
      <w:bCs/>
      <w:kern w:val="2"/>
      <w:sz w:val="28"/>
      <w:szCs w:val="28"/>
      <w:lang w:val="en-US" w:eastAsia="zh-CN" w:bidi="ar-SA"/>
    </w:rPr>
  </w:style>
  <w:style w:type="character" w:customStyle="1" w:styleId="704">
    <w:name w:val="location"/>
    <w:qFormat/>
    <w:uiPriority w:val="0"/>
  </w:style>
  <w:style w:type="character" w:customStyle="1" w:styleId="705">
    <w:name w:val="fontsize11"/>
    <w:qFormat/>
    <w:uiPriority w:val="0"/>
    <w:rPr>
      <w:spacing w:val="20"/>
      <w:sz w:val="18"/>
      <w:szCs w:val="18"/>
    </w:rPr>
  </w:style>
  <w:style w:type="character" w:customStyle="1" w:styleId="706">
    <w:name w:val="标题 2 + 宋体 四号 非加粗 Char Char Char Char"/>
    <w:qFormat/>
    <w:uiPriority w:val="0"/>
    <w:rPr>
      <w:rFonts w:ascii="Verdana" w:hAnsi="Verdana" w:eastAsia="宋体"/>
      <w:color w:val="000000"/>
      <w:kern w:val="2"/>
      <w:sz w:val="24"/>
      <w:szCs w:val="24"/>
      <w:lang w:val="en-US" w:eastAsia="en-US" w:bidi="ar-SA"/>
    </w:rPr>
  </w:style>
  <w:style w:type="character" w:customStyle="1" w:styleId="707">
    <w:name w:val="斜体样式 Char"/>
    <w:qFormat/>
    <w:uiPriority w:val="0"/>
    <w:rPr>
      <w:i/>
      <w:color w:val="0000FF"/>
      <w:kern w:val="2"/>
      <w:sz w:val="21"/>
      <w:szCs w:val="24"/>
    </w:rPr>
  </w:style>
  <w:style w:type="character" w:customStyle="1" w:styleId="708">
    <w:name w:val="标题 1 Char Char Char Char"/>
    <w:qFormat/>
    <w:uiPriority w:val="0"/>
    <w:rPr>
      <w:rFonts w:eastAsia="宋体"/>
      <w:b/>
      <w:bCs/>
      <w:kern w:val="44"/>
      <w:sz w:val="44"/>
      <w:szCs w:val="44"/>
      <w:lang w:val="en-US" w:eastAsia="zh-CN" w:bidi="ar-SA"/>
    </w:rPr>
  </w:style>
  <w:style w:type="character" w:customStyle="1" w:styleId="709">
    <w:name w:val="gray"/>
    <w:qFormat/>
    <w:uiPriority w:val="0"/>
    <w:rPr>
      <w:color w:val="484C48"/>
    </w:rPr>
  </w:style>
  <w:style w:type="character" w:customStyle="1" w:styleId="710">
    <w:name w:val="td21"/>
    <w:qFormat/>
    <w:uiPriority w:val="0"/>
    <w:rPr>
      <w:sz w:val="18"/>
      <w:szCs w:val="18"/>
    </w:rPr>
  </w:style>
  <w:style w:type="character" w:customStyle="1" w:styleId="711">
    <w:name w:val="Char Char23"/>
    <w:qFormat/>
    <w:uiPriority w:val="0"/>
    <w:rPr>
      <w:rFonts w:ascii="Arial" w:hAnsi="Arial" w:eastAsia="宋体"/>
      <w:b/>
      <w:kern w:val="2"/>
      <w:sz w:val="30"/>
      <w:lang w:val="en-US" w:eastAsia="zh-CN"/>
    </w:rPr>
  </w:style>
  <w:style w:type="character" w:customStyle="1" w:styleId="712">
    <w:name w:val="3char"/>
    <w:qFormat/>
    <w:uiPriority w:val="0"/>
  </w:style>
  <w:style w:type="character" w:customStyle="1" w:styleId="713">
    <w:name w:val="content1"/>
    <w:qFormat/>
    <w:uiPriority w:val="0"/>
    <w:rPr>
      <w:rFonts w:hint="default" w:ascii="Arial" w:hAnsi="Arial" w:cs="Arial"/>
      <w:color w:val="000000"/>
      <w:sz w:val="20"/>
      <w:szCs w:val="20"/>
    </w:rPr>
  </w:style>
  <w:style w:type="character" w:customStyle="1" w:styleId="714">
    <w:name w:val="称呼 字符"/>
    <w:link w:val="30"/>
    <w:qFormat/>
    <w:uiPriority w:val="0"/>
    <w:rPr>
      <w:kern w:val="2"/>
      <w:sz w:val="21"/>
      <w:szCs w:val="22"/>
    </w:rPr>
  </w:style>
  <w:style w:type="character" w:customStyle="1" w:styleId="715">
    <w:name w:val="blue1"/>
    <w:qFormat/>
    <w:uiPriority w:val="0"/>
    <w:rPr>
      <w:rFonts w:ascii="宋体" w:hAnsi="宋体" w:eastAsia="宋体"/>
      <w:color w:val="002D62"/>
      <w:kern w:val="2"/>
      <w:sz w:val="15"/>
      <w:lang w:val="en-US" w:eastAsia="zh-CN"/>
    </w:rPr>
  </w:style>
  <w:style w:type="character" w:customStyle="1" w:styleId="716">
    <w:name w:val="bei21"/>
    <w:qFormat/>
    <w:uiPriority w:val="0"/>
    <w:rPr>
      <w:color w:val="FFFFFF"/>
    </w:rPr>
  </w:style>
  <w:style w:type="character" w:customStyle="1" w:styleId="717">
    <w:name w:val="org"/>
    <w:qFormat/>
    <w:uiPriority w:val="0"/>
    <w:rPr>
      <w:color w:val="FF5500"/>
    </w:rPr>
  </w:style>
  <w:style w:type="character" w:customStyle="1" w:styleId="718">
    <w:name w:val="正文 首行缩进:  2 字符 Char Char1"/>
    <w:qFormat/>
    <w:uiPriority w:val="0"/>
    <w:rPr>
      <w:rFonts w:eastAsia="宋体" w:cs="宋体"/>
      <w:kern w:val="2"/>
      <w:sz w:val="24"/>
      <w:lang w:val="en-US" w:eastAsia="zh-CN" w:bidi="ar-SA"/>
    </w:rPr>
  </w:style>
  <w:style w:type="character" w:customStyle="1" w:styleId="719">
    <w:name w:val="样式 样式 首行缩进:  2 字符 + 首行缩进:  2 字符 Char Char Char"/>
    <w:link w:val="720"/>
    <w:qFormat/>
    <w:uiPriority w:val="0"/>
    <w:rPr>
      <w:rFonts w:cs="宋体"/>
      <w:kern w:val="2"/>
      <w:sz w:val="24"/>
    </w:rPr>
  </w:style>
  <w:style w:type="paragraph" w:customStyle="1" w:styleId="720">
    <w:name w:val="样式 样式 首行缩进:  2 字符 + 首行缩进:  2 字符 Char Char"/>
    <w:basedOn w:val="1"/>
    <w:link w:val="719"/>
    <w:qFormat/>
    <w:uiPriority w:val="0"/>
    <w:pPr>
      <w:spacing w:beforeLines="50" w:line="360" w:lineRule="auto"/>
      <w:ind w:firstLine="420" w:firstLineChars="200"/>
    </w:pPr>
    <w:rPr>
      <w:rFonts w:cs="宋体"/>
      <w:sz w:val="24"/>
      <w:szCs w:val="20"/>
    </w:rPr>
  </w:style>
  <w:style w:type="character" w:customStyle="1" w:styleId="721">
    <w:name w:val="标准标题3 Char"/>
    <w:link w:val="722"/>
    <w:qFormat/>
    <w:uiPriority w:val="0"/>
    <w:rPr>
      <w:rFonts w:ascii="黑体" w:hAnsi="黑体" w:eastAsia="黑体"/>
      <w:b/>
      <w:bCs/>
      <w:kern w:val="2"/>
      <w:sz w:val="32"/>
      <w:szCs w:val="32"/>
    </w:rPr>
  </w:style>
  <w:style w:type="paragraph" w:customStyle="1" w:styleId="722">
    <w:name w:val="标准标题3"/>
    <w:basedOn w:val="5"/>
    <w:next w:val="1"/>
    <w:link w:val="721"/>
    <w:qFormat/>
    <w:uiPriority w:val="0"/>
    <w:pPr>
      <w:numPr>
        <w:ilvl w:val="2"/>
        <w:numId w:val="14"/>
      </w:numPr>
      <w:autoSpaceDE/>
      <w:autoSpaceDN/>
      <w:adjustRightInd/>
      <w:spacing w:before="260" w:after="260" w:line="415" w:lineRule="auto"/>
      <w:jc w:val="both"/>
    </w:pPr>
    <w:rPr>
      <w:rFonts w:ascii="黑体" w:hAnsi="黑体" w:eastAsia="黑体"/>
      <w:bCs/>
      <w:kern w:val="2"/>
      <w:sz w:val="32"/>
      <w:szCs w:val="32"/>
      <w:u w:val="none"/>
    </w:rPr>
  </w:style>
  <w:style w:type="character" w:customStyle="1" w:styleId="723">
    <w:name w:val="span_param1"/>
    <w:qFormat/>
    <w:uiPriority w:val="0"/>
  </w:style>
  <w:style w:type="character" w:customStyle="1" w:styleId="724">
    <w:name w:val="ptt1"/>
    <w:qFormat/>
    <w:uiPriority w:val="0"/>
    <w:rPr>
      <w:rFonts w:hint="eastAsia" w:ascii="宋体" w:hAnsi="宋体" w:eastAsia="宋体"/>
      <w:spacing w:val="375"/>
      <w:kern w:val="2"/>
      <w:sz w:val="18"/>
      <w:szCs w:val="18"/>
      <w:lang w:val="en-US" w:eastAsia="zh-CN" w:bidi="ar-SA"/>
    </w:rPr>
  </w:style>
  <w:style w:type="character" w:customStyle="1" w:styleId="725">
    <w:name w:val="style211"/>
    <w:qFormat/>
    <w:uiPriority w:val="0"/>
    <w:rPr>
      <w:color w:val="FF6600"/>
    </w:rPr>
  </w:style>
  <w:style w:type="character" w:customStyle="1" w:styleId="726">
    <w:name w:val="#span_lineitems#"/>
    <w:qFormat/>
    <w:uiPriority w:val="0"/>
  </w:style>
  <w:style w:type="character" w:customStyle="1" w:styleId="727">
    <w:name w:val="p15"/>
    <w:qFormat/>
    <w:uiPriority w:val="0"/>
  </w:style>
  <w:style w:type="character" w:customStyle="1" w:styleId="728">
    <w:name w:val="标准 Char Char Char Char Char"/>
    <w:qFormat/>
    <w:uiPriority w:val="0"/>
    <w:rPr>
      <w:rFonts w:ascii="宋体" w:hAnsi="Tahoma" w:eastAsia="宋体"/>
      <w:color w:val="000000"/>
      <w:kern w:val="2"/>
      <w:sz w:val="24"/>
      <w:lang w:val="en-US" w:eastAsia="zh-CN" w:bidi="ar-SA"/>
    </w:rPr>
  </w:style>
  <w:style w:type="character" w:customStyle="1" w:styleId="729">
    <w:name w:val="样式7 Char Char"/>
    <w:link w:val="447"/>
    <w:qFormat/>
    <w:uiPriority w:val="0"/>
    <w:rPr>
      <w:b/>
      <w:bCs/>
      <w:kern w:val="2"/>
      <w:sz w:val="32"/>
      <w:szCs w:val="32"/>
    </w:rPr>
  </w:style>
  <w:style w:type="character" w:customStyle="1" w:styleId="730">
    <w:name w:val="哈哈标题三 Char"/>
    <w:link w:val="731"/>
    <w:qFormat/>
    <w:uiPriority w:val="0"/>
    <w:rPr>
      <w:rFonts w:ascii="宋体" w:hAnsi="宋体"/>
      <w:b/>
      <w:kern w:val="2"/>
      <w:sz w:val="30"/>
    </w:rPr>
  </w:style>
  <w:style w:type="paragraph" w:customStyle="1" w:styleId="731">
    <w:name w:val="哈哈标题三"/>
    <w:basedOn w:val="465"/>
    <w:link w:val="730"/>
    <w:qFormat/>
    <w:uiPriority w:val="0"/>
    <w:pPr>
      <w:tabs>
        <w:tab w:val="left" w:pos="360"/>
        <w:tab w:val="left" w:pos="780"/>
        <w:tab w:val="left" w:pos="1260"/>
        <w:tab w:val="left" w:pos="1620"/>
        <w:tab w:val="left" w:pos="1740"/>
        <w:tab w:val="clear" w:pos="735"/>
      </w:tabs>
      <w:spacing w:before="260" w:after="260" w:afterLines="0" w:line="480" w:lineRule="auto"/>
      <w:ind w:left="1740" w:leftChars="200" w:hanging="420" w:hangingChars="200"/>
      <w:jc w:val="both"/>
    </w:pPr>
    <w:rPr>
      <w:rFonts w:ascii="宋体" w:hAnsi="宋体"/>
      <w:bCs w:val="0"/>
      <w:sz w:val="30"/>
      <w:szCs w:val="20"/>
    </w:rPr>
  </w:style>
  <w:style w:type="character" w:customStyle="1" w:styleId="732">
    <w:name w:val="infodetail1"/>
    <w:qFormat/>
    <w:uiPriority w:val="0"/>
    <w:rPr>
      <w:rFonts w:hint="default" w:ascii="ˎ̥" w:hAnsi="ˎ̥"/>
      <w:sz w:val="18"/>
      <w:szCs w:val="18"/>
    </w:rPr>
  </w:style>
  <w:style w:type="character" w:customStyle="1" w:styleId="733">
    <w:name w:val="标题1 Char"/>
    <w:link w:val="457"/>
    <w:qFormat/>
    <w:locked/>
    <w:uiPriority w:val="0"/>
    <w:rPr>
      <w:rFonts w:ascii="宋体" w:cs="宋体"/>
      <w:b/>
      <w:bCs/>
      <w:color w:val="000000"/>
      <w:sz w:val="32"/>
      <w:szCs w:val="32"/>
      <w:lang w:val="zh-CN"/>
    </w:rPr>
  </w:style>
  <w:style w:type="character" w:customStyle="1" w:styleId="734">
    <w:name w:val="宏文本 Char1"/>
    <w:semiHidden/>
    <w:qFormat/>
    <w:uiPriority w:val="99"/>
    <w:rPr>
      <w:rFonts w:ascii="Courier New" w:hAnsi="Courier New" w:cs="Courier New"/>
      <w:kern w:val="2"/>
      <w:sz w:val="24"/>
      <w:szCs w:val="24"/>
    </w:rPr>
  </w:style>
  <w:style w:type="character" w:customStyle="1" w:styleId="735">
    <w:name w:val="word1"/>
    <w:qFormat/>
    <w:uiPriority w:val="0"/>
    <w:rPr>
      <w:rFonts w:ascii="宋体" w:hAnsi="宋体" w:eastAsia="宋体"/>
      <w:kern w:val="2"/>
      <w:sz w:val="18"/>
      <w:lang w:val="en-US" w:eastAsia="zh-CN"/>
    </w:rPr>
  </w:style>
  <w:style w:type="character" w:customStyle="1" w:styleId="736">
    <w:name w:val="普通文字 Char Char1"/>
    <w:qFormat/>
    <w:uiPriority w:val="99"/>
    <w:rPr>
      <w:rFonts w:ascii="宋体" w:hAnsi="Courier New" w:cs="Courier New"/>
      <w:kern w:val="2"/>
      <w:sz w:val="21"/>
      <w:szCs w:val="21"/>
    </w:rPr>
  </w:style>
  <w:style w:type="character" w:customStyle="1" w:styleId="737">
    <w:name w:val="Header Char"/>
    <w:qFormat/>
    <w:locked/>
    <w:uiPriority w:val="0"/>
    <w:rPr>
      <w:rFonts w:ascii="Times New Roman" w:hAnsi="Times New Roman" w:eastAsia="宋体" w:cs="Times New Roman"/>
      <w:sz w:val="18"/>
      <w:szCs w:val="18"/>
    </w:rPr>
  </w:style>
  <w:style w:type="character" w:customStyle="1" w:styleId="738">
    <w:name w:val="公文正文 Char"/>
    <w:qFormat/>
    <w:uiPriority w:val="0"/>
    <w:rPr>
      <w:rFonts w:ascii="仿宋_GB2312" w:hAnsi="宋体" w:eastAsia="仿宋_GB2312"/>
      <w:kern w:val="28"/>
      <w:sz w:val="24"/>
      <w:szCs w:val="24"/>
      <w:lang w:val="zh-CN"/>
    </w:rPr>
  </w:style>
  <w:style w:type="character" w:customStyle="1" w:styleId="739">
    <w:name w:val="已访问的超链接1"/>
    <w:unhideWhenUsed/>
    <w:qFormat/>
    <w:uiPriority w:val="99"/>
    <w:rPr>
      <w:color w:val="800080"/>
      <w:u w:val="single"/>
    </w:rPr>
  </w:style>
  <w:style w:type="character" w:customStyle="1" w:styleId="740">
    <w:name w:val="text121"/>
    <w:qFormat/>
    <w:uiPriority w:val="0"/>
    <w:rPr>
      <w:sz w:val="18"/>
      <w:szCs w:val="18"/>
    </w:rPr>
  </w:style>
  <w:style w:type="character" w:customStyle="1" w:styleId="741">
    <w:name w:val="样式 宋体 行距: 1.5 倍行距 Char Char Char"/>
    <w:qFormat/>
    <w:uiPriority w:val="0"/>
    <w:rPr>
      <w:rFonts w:ascii="宋体" w:hAnsi="宋体" w:cs="宋体"/>
      <w:kern w:val="2"/>
      <w:sz w:val="21"/>
    </w:rPr>
  </w:style>
  <w:style w:type="character" w:customStyle="1" w:styleId="742">
    <w:name w:val="正文加粗 Char"/>
    <w:link w:val="743"/>
    <w:qFormat/>
    <w:uiPriority w:val="0"/>
    <w:rPr>
      <w:rFonts w:ascii="Arial" w:hAnsi="Arial"/>
      <w:b/>
      <w:sz w:val="24"/>
    </w:rPr>
  </w:style>
  <w:style w:type="paragraph" w:customStyle="1" w:styleId="743">
    <w:name w:val="正文加粗"/>
    <w:basedOn w:val="1"/>
    <w:link w:val="742"/>
    <w:qFormat/>
    <w:uiPriority w:val="0"/>
    <w:pPr>
      <w:widowControl/>
      <w:spacing w:line="360" w:lineRule="auto"/>
      <w:ind w:firstLine="200" w:firstLineChars="200"/>
      <w:jc w:val="left"/>
    </w:pPr>
    <w:rPr>
      <w:rFonts w:ascii="Arial" w:hAnsi="Arial"/>
      <w:b/>
      <w:kern w:val="0"/>
      <w:sz w:val="24"/>
      <w:szCs w:val="20"/>
    </w:rPr>
  </w:style>
  <w:style w:type="character" w:customStyle="1" w:styleId="744">
    <w:name w:val="正文 首行缩进:  2 字符 Char Char Char Char Char Char"/>
    <w:qFormat/>
    <w:uiPriority w:val="0"/>
    <w:rPr>
      <w:rFonts w:eastAsia="宋体" w:cs="宋体"/>
      <w:kern w:val="2"/>
      <w:sz w:val="24"/>
      <w:lang w:val="en-US" w:eastAsia="zh-CN" w:bidi="ar-SA"/>
    </w:rPr>
  </w:style>
  <w:style w:type="character" w:customStyle="1" w:styleId="745">
    <w:name w:val="z-窗体底端 Char"/>
    <w:link w:val="746"/>
    <w:qFormat/>
    <w:uiPriority w:val="0"/>
    <w:rPr>
      <w:rFonts w:ascii="Arial" w:hAnsi="Arial" w:cs="Arial"/>
      <w:vanish/>
      <w:sz w:val="16"/>
      <w:szCs w:val="16"/>
    </w:rPr>
  </w:style>
  <w:style w:type="paragraph" w:customStyle="1" w:styleId="746">
    <w:name w:val="z-窗体底端1"/>
    <w:basedOn w:val="1"/>
    <w:next w:val="1"/>
    <w:link w:val="745"/>
    <w:qFormat/>
    <w:uiPriority w:val="0"/>
    <w:pPr>
      <w:widowControl/>
      <w:pBdr>
        <w:top w:val="single" w:color="auto" w:sz="6" w:space="1"/>
      </w:pBdr>
      <w:jc w:val="center"/>
    </w:pPr>
    <w:rPr>
      <w:rFonts w:ascii="Arial" w:hAnsi="Arial" w:cs="Arial"/>
      <w:vanish/>
      <w:kern w:val="0"/>
      <w:sz w:val="16"/>
      <w:szCs w:val="16"/>
    </w:rPr>
  </w:style>
  <w:style w:type="character" w:customStyle="1" w:styleId="747">
    <w:name w:val="标准文本 Char Char"/>
    <w:qFormat/>
    <w:uiPriority w:val="0"/>
    <w:rPr>
      <w:rFonts w:eastAsia="宋体" w:cs="宋体"/>
      <w:kern w:val="2"/>
      <w:sz w:val="24"/>
      <w:lang w:val="en-US" w:eastAsia="zh-CN" w:bidi="ar-SA"/>
    </w:rPr>
  </w:style>
  <w:style w:type="character" w:customStyle="1" w:styleId="748">
    <w:name w:val="项目符号：二级 Char"/>
    <w:link w:val="749"/>
    <w:qFormat/>
    <w:uiPriority w:val="0"/>
    <w:rPr>
      <w:rFonts w:ascii="Arial" w:hAnsi="Arial" w:eastAsia="新宋体"/>
      <w:bCs/>
      <w:sz w:val="24"/>
    </w:rPr>
  </w:style>
  <w:style w:type="paragraph" w:customStyle="1" w:styleId="749">
    <w:name w:val="项目符号：二级"/>
    <w:basedOn w:val="316"/>
    <w:link w:val="748"/>
    <w:qFormat/>
    <w:uiPriority w:val="0"/>
    <w:pPr>
      <w:widowControl/>
      <w:adjustRightInd w:val="0"/>
      <w:snapToGrid w:val="0"/>
      <w:spacing w:before="78" w:beforeLines="0" w:line="400" w:lineRule="exact"/>
      <w:ind w:firstLine="0" w:firstLineChars="0"/>
      <w:jc w:val="center"/>
      <w:textAlignment w:val="baseline"/>
    </w:pPr>
    <w:rPr>
      <w:rFonts w:ascii="Arial" w:hAnsi="Arial" w:eastAsia="新宋体"/>
      <w:bCs/>
      <w:szCs w:val="20"/>
      <w:lang w:val="en-US"/>
    </w:rPr>
  </w:style>
  <w:style w:type="character" w:customStyle="1" w:styleId="750">
    <w:name w:val="title_black_141"/>
    <w:qFormat/>
    <w:uiPriority w:val="0"/>
    <w:rPr>
      <w:color w:val="000000"/>
      <w:sz w:val="21"/>
      <w:szCs w:val="21"/>
      <w:u w:val="none"/>
    </w:rPr>
  </w:style>
  <w:style w:type="character" w:customStyle="1" w:styleId="751">
    <w:name w:val="三级条标题 Char"/>
    <w:qFormat/>
    <w:uiPriority w:val="0"/>
    <w:rPr>
      <w:rFonts w:ascii="黑体" w:eastAsia="黑体"/>
      <w:sz w:val="21"/>
      <w:lang w:val="en-US" w:eastAsia="zh-CN" w:bidi="ar-SA"/>
    </w:rPr>
  </w:style>
  <w:style w:type="character" w:customStyle="1" w:styleId="752">
    <w:name w:val="big1"/>
    <w:qFormat/>
    <w:uiPriority w:val="0"/>
    <w:rPr>
      <w:rFonts w:hint="default" w:ascii="ˎ̥" w:hAnsi="ˎ̥" w:eastAsia="宋体"/>
      <w:color w:val="000000"/>
      <w:kern w:val="2"/>
      <w:sz w:val="20"/>
      <w:lang w:val="en-US" w:eastAsia="zh-CN"/>
    </w:rPr>
  </w:style>
  <w:style w:type="character" w:customStyle="1" w:styleId="753">
    <w:name w:val="Plain Text Char Char"/>
    <w:qFormat/>
    <w:uiPriority w:val="0"/>
    <w:rPr>
      <w:rFonts w:ascii="宋体" w:hAnsi="Courier New" w:cs="Times New Roman"/>
      <w:kern w:val="2"/>
      <w:sz w:val="21"/>
    </w:rPr>
  </w:style>
  <w:style w:type="character" w:customStyle="1" w:styleId="754">
    <w:name w:val="样式6 Char Char"/>
    <w:qFormat/>
    <w:uiPriority w:val="0"/>
    <w:rPr>
      <w:rFonts w:ascii="Times New Roman" w:hAnsi="Times New Roman"/>
      <w:b/>
      <w:bCs/>
      <w:kern w:val="2"/>
      <w:sz w:val="24"/>
      <w:szCs w:val="24"/>
    </w:rPr>
  </w:style>
  <w:style w:type="character" w:customStyle="1" w:styleId="755">
    <w:name w:val="正文文本首行缩进 字符"/>
    <w:qFormat/>
    <w:uiPriority w:val="99"/>
    <w:rPr>
      <w:kern w:val="2"/>
      <w:sz w:val="21"/>
      <w:szCs w:val="24"/>
    </w:rPr>
  </w:style>
  <w:style w:type="character" w:customStyle="1" w:styleId="756">
    <w:name w:val="标二 Char Char"/>
    <w:link w:val="757"/>
    <w:qFormat/>
    <w:uiPriority w:val="0"/>
    <w:rPr>
      <w:rFonts w:ascii="宋体" w:hAnsi="宋体"/>
      <w:b/>
      <w:kern w:val="2"/>
      <w:sz w:val="30"/>
      <w:szCs w:val="30"/>
    </w:rPr>
  </w:style>
  <w:style w:type="paragraph" w:customStyle="1" w:styleId="757">
    <w:name w:val="标二"/>
    <w:basedOn w:val="1"/>
    <w:link w:val="756"/>
    <w:qFormat/>
    <w:uiPriority w:val="0"/>
    <w:pPr>
      <w:spacing w:before="156" w:beforeLines="50" w:after="156" w:afterLines="50" w:line="360" w:lineRule="auto"/>
      <w:jc w:val="left"/>
      <w:outlineLvl w:val="1"/>
    </w:pPr>
    <w:rPr>
      <w:rFonts w:ascii="宋体" w:hAnsi="宋体"/>
      <w:b/>
      <w:sz w:val="30"/>
      <w:szCs w:val="30"/>
    </w:rPr>
  </w:style>
  <w:style w:type="character" w:customStyle="1" w:styleId="758">
    <w:name w:val="point_normal1"/>
    <w:qFormat/>
    <w:uiPriority w:val="0"/>
    <w:rPr>
      <w:rFonts w:hint="default" w:ascii="Arial" w:hAnsi="Arial" w:cs="Arial"/>
      <w:sz w:val="18"/>
      <w:szCs w:val="18"/>
    </w:rPr>
  </w:style>
  <w:style w:type="character" w:customStyle="1" w:styleId="759">
    <w:name w:val="正文（绿盟科技） Char"/>
    <w:link w:val="760"/>
    <w:qFormat/>
    <w:uiPriority w:val="0"/>
    <w:rPr>
      <w:rFonts w:ascii="Arial" w:hAnsi="Arial"/>
      <w:sz w:val="21"/>
      <w:szCs w:val="21"/>
    </w:rPr>
  </w:style>
  <w:style w:type="paragraph" w:customStyle="1" w:styleId="760">
    <w:name w:val="正文（绿盟科技）"/>
    <w:link w:val="759"/>
    <w:qFormat/>
    <w:uiPriority w:val="0"/>
    <w:pPr>
      <w:spacing w:line="300" w:lineRule="auto"/>
    </w:pPr>
    <w:rPr>
      <w:rFonts w:ascii="Arial" w:hAnsi="Arial" w:eastAsia="宋体" w:cs="Times New Roman"/>
      <w:sz w:val="21"/>
      <w:szCs w:val="21"/>
      <w:lang w:val="en-US" w:eastAsia="zh-CN" w:bidi="ar-SA"/>
    </w:rPr>
  </w:style>
  <w:style w:type="character" w:customStyle="1" w:styleId="761">
    <w:name w:val="v151"/>
    <w:qFormat/>
    <w:uiPriority w:val="0"/>
    <w:rPr>
      <w:spacing w:val="280"/>
      <w:sz w:val="18"/>
      <w:szCs w:val="18"/>
    </w:rPr>
  </w:style>
  <w:style w:type="character" w:customStyle="1" w:styleId="762">
    <w:name w:val="text03"/>
    <w:qFormat/>
    <w:uiPriority w:val="0"/>
    <w:rPr>
      <w:rFonts w:ascii="Tahoma" w:hAnsi="Tahoma" w:eastAsia="宋体"/>
      <w:kern w:val="2"/>
      <w:sz w:val="36"/>
      <w:szCs w:val="36"/>
      <w:lang w:val="en-US" w:eastAsia="zh-CN" w:bidi="ar-SA"/>
    </w:rPr>
  </w:style>
  <w:style w:type="character" w:customStyle="1" w:styleId="763">
    <w:name w:val="2节标题 Char Char"/>
    <w:link w:val="764"/>
    <w:qFormat/>
    <w:uiPriority w:val="0"/>
    <w:rPr>
      <w:rFonts w:ascii="楷体_GB2312" w:hAnsi="宋体" w:eastAsia="楷体_GB2312"/>
      <w:color w:val="000000"/>
      <w:kern w:val="2"/>
      <w:sz w:val="28"/>
    </w:rPr>
  </w:style>
  <w:style w:type="paragraph" w:customStyle="1" w:styleId="764">
    <w:name w:val="2节标题"/>
    <w:basedOn w:val="1"/>
    <w:link w:val="763"/>
    <w:qFormat/>
    <w:uiPriority w:val="0"/>
    <w:pPr>
      <w:tabs>
        <w:tab w:val="left" w:pos="2127"/>
      </w:tabs>
      <w:spacing w:line="360" w:lineRule="auto"/>
      <w:ind w:left="2127" w:hanging="425"/>
    </w:pPr>
    <w:rPr>
      <w:rFonts w:ascii="楷体_GB2312" w:hAnsi="宋体" w:eastAsia="楷体_GB2312"/>
      <w:color w:val="000000"/>
      <w:sz w:val="28"/>
      <w:szCs w:val="20"/>
    </w:rPr>
  </w:style>
  <w:style w:type="character" w:customStyle="1" w:styleId="765">
    <w:name w:val="highlight1"/>
    <w:qFormat/>
    <w:uiPriority w:val="0"/>
    <w:rPr>
      <w:shd w:val="clear" w:color="auto" w:fill="FFFF00"/>
    </w:rPr>
  </w:style>
  <w:style w:type="character" w:customStyle="1" w:styleId="766">
    <w:name w:val="备注说明 Char Char Char Char"/>
    <w:qFormat/>
    <w:uiPriority w:val="0"/>
    <w:rPr>
      <w:rFonts w:ascii="Tahoma" w:hAnsi="Tahoma" w:eastAsia="宋体"/>
      <w:kern w:val="2"/>
      <w:sz w:val="21"/>
      <w:lang w:val="en-US" w:eastAsia="zh-CN" w:bidi="ar-SA"/>
    </w:rPr>
  </w:style>
  <w:style w:type="character" w:customStyle="1" w:styleId="767">
    <w:name w:val="text_main1"/>
    <w:qFormat/>
    <w:uiPriority w:val="0"/>
    <w:rPr>
      <w:rFonts w:hint="default" w:ascii="ˎ̥" w:hAnsi="ˎ̥" w:eastAsia="宋体"/>
      <w:color w:val="000000"/>
      <w:kern w:val="2"/>
      <w:sz w:val="22"/>
      <w:szCs w:val="22"/>
      <w:lang w:val="en-US" w:eastAsia="zh-CN" w:bidi="ar-SA"/>
    </w:rPr>
  </w:style>
  <w:style w:type="character" w:customStyle="1" w:styleId="768">
    <w:name w:val="样式4 Char Char"/>
    <w:qFormat/>
    <w:uiPriority w:val="0"/>
    <w:rPr>
      <w:rFonts w:eastAsia="宋体" w:cs="宋体"/>
      <w:color w:val="000000"/>
      <w:sz w:val="24"/>
      <w:szCs w:val="24"/>
      <w:lang w:val="en-US" w:eastAsia="zh-CN" w:bidi="ar-SA"/>
    </w:rPr>
  </w:style>
  <w:style w:type="character" w:customStyle="1" w:styleId="769">
    <w:name w:val="sony12"/>
    <w:qFormat/>
    <w:uiPriority w:val="0"/>
    <w:rPr>
      <w:rFonts w:ascii="Tahoma" w:hAnsi="Tahoma" w:eastAsia="宋体"/>
      <w:kern w:val="2"/>
      <w:sz w:val="36"/>
      <w:szCs w:val="36"/>
      <w:lang w:val="en-US" w:eastAsia="zh-CN" w:bidi="ar-SA"/>
    </w:rPr>
  </w:style>
  <w:style w:type="character" w:customStyle="1" w:styleId="770">
    <w:name w:val="正文文本首行缩进 2 字符"/>
    <w:qFormat/>
    <w:uiPriority w:val="0"/>
    <w:rPr>
      <w:rFonts w:ascii="Times New Roman" w:hAnsi="Times New Roman"/>
      <w:kern w:val="2"/>
      <w:sz w:val="21"/>
    </w:rPr>
  </w:style>
  <w:style w:type="character" w:customStyle="1" w:styleId="771">
    <w:name w:val="样式 样式4 + 加粗 首行缩进: Char Char Char Char"/>
    <w:qFormat/>
    <w:uiPriority w:val="0"/>
    <w:rPr>
      <w:rFonts w:eastAsia="宋体" w:cs="宋体"/>
      <w:b/>
      <w:bCs/>
      <w:color w:val="000000"/>
      <w:kern w:val="2"/>
      <w:sz w:val="24"/>
      <w:szCs w:val="24"/>
      <w:lang w:val="en-US" w:eastAsia="zh-CN" w:bidi="ar-SA"/>
    </w:rPr>
  </w:style>
  <w:style w:type="character" w:customStyle="1" w:styleId="772">
    <w:name w:val="location1"/>
    <w:qFormat/>
    <w:uiPriority w:val="0"/>
    <w:rPr>
      <w:rFonts w:hint="default"/>
      <w:spacing w:val="320"/>
      <w:sz w:val="18"/>
      <w:szCs w:val="18"/>
    </w:rPr>
  </w:style>
  <w:style w:type="character" w:customStyle="1" w:styleId="773">
    <w:name w:val="bianhao1 Char"/>
    <w:link w:val="774"/>
    <w:qFormat/>
    <w:uiPriority w:val="0"/>
    <w:rPr>
      <w:sz w:val="24"/>
    </w:rPr>
  </w:style>
  <w:style w:type="paragraph" w:customStyle="1" w:styleId="774">
    <w:name w:val="bianhao1"/>
    <w:basedOn w:val="1"/>
    <w:link w:val="773"/>
    <w:qFormat/>
    <w:uiPriority w:val="0"/>
    <w:pPr>
      <w:numPr>
        <w:ilvl w:val="0"/>
        <w:numId w:val="15"/>
      </w:numPr>
      <w:adjustRightInd w:val="0"/>
      <w:spacing w:line="360" w:lineRule="auto"/>
      <w:ind w:firstLine="0"/>
      <w:jc w:val="left"/>
      <w:textAlignment w:val="baseline"/>
    </w:pPr>
    <w:rPr>
      <w:kern w:val="0"/>
      <w:sz w:val="24"/>
      <w:szCs w:val="20"/>
    </w:rPr>
  </w:style>
  <w:style w:type="character" w:customStyle="1" w:styleId="775">
    <w:name w:val="样式11 Char"/>
    <w:link w:val="776"/>
    <w:qFormat/>
    <w:uiPriority w:val="0"/>
    <w:rPr>
      <w:rFonts w:ascii="宋体"/>
      <w:kern w:val="2"/>
      <w:sz w:val="24"/>
      <w:szCs w:val="22"/>
    </w:rPr>
  </w:style>
  <w:style w:type="paragraph" w:customStyle="1" w:styleId="776">
    <w:name w:val="样式11"/>
    <w:basedOn w:val="193"/>
    <w:link w:val="775"/>
    <w:qFormat/>
    <w:uiPriority w:val="0"/>
    <w:pPr>
      <w:numPr>
        <w:ilvl w:val="0"/>
        <w:numId w:val="16"/>
      </w:numPr>
      <w:spacing w:beforeLines="50" w:afterLines="50" w:line="360" w:lineRule="auto"/>
      <w:ind w:left="480" w:leftChars="200" w:firstLine="0" w:firstLineChars="0"/>
    </w:pPr>
    <w:rPr>
      <w:rFonts w:ascii="宋体" w:hAnsi="Times New Roman"/>
      <w:sz w:val="24"/>
    </w:rPr>
  </w:style>
  <w:style w:type="character" w:customStyle="1" w:styleId="777">
    <w:name w:val="Char Char7"/>
    <w:qFormat/>
    <w:uiPriority w:val="0"/>
    <w:rPr>
      <w:rFonts w:ascii="宋体" w:hAnsi="宋体" w:eastAsia="宋体"/>
      <w:kern w:val="2"/>
      <w:sz w:val="24"/>
      <w:lang w:val="en-US" w:eastAsia="zh-CN"/>
    </w:rPr>
  </w:style>
  <w:style w:type="character" w:customStyle="1" w:styleId="778">
    <w:name w:val="样式 题注 + 黑体 Char"/>
    <w:link w:val="779"/>
    <w:qFormat/>
    <w:uiPriority w:val="0"/>
    <w:rPr>
      <w:rFonts w:ascii="黑体" w:hAnsi="黑体" w:eastAsia="黑体" w:cs="Arial"/>
      <w:kern w:val="2"/>
      <w:sz w:val="21"/>
    </w:rPr>
  </w:style>
  <w:style w:type="paragraph" w:customStyle="1" w:styleId="779">
    <w:name w:val="样式 题注 + 黑体"/>
    <w:basedOn w:val="22"/>
    <w:link w:val="778"/>
    <w:qFormat/>
    <w:uiPriority w:val="0"/>
    <w:pPr>
      <w:spacing w:before="152" w:after="160" w:line="240" w:lineRule="auto"/>
      <w:jc w:val="center"/>
    </w:pPr>
    <w:rPr>
      <w:rFonts w:ascii="黑体" w:hAnsi="黑体" w:eastAsia="黑体" w:cs="Arial"/>
      <w:sz w:val="21"/>
    </w:rPr>
  </w:style>
  <w:style w:type="character" w:customStyle="1" w:styleId="780">
    <w:name w:val="明显引用 字符"/>
    <w:link w:val="781"/>
    <w:qFormat/>
    <w:uiPriority w:val="0"/>
    <w:rPr>
      <w:b/>
      <w:bCs/>
      <w:i/>
      <w:iCs/>
      <w:color w:val="4F81BD"/>
      <w:kern w:val="2"/>
      <w:sz w:val="24"/>
      <w:szCs w:val="21"/>
    </w:rPr>
  </w:style>
  <w:style w:type="paragraph" w:styleId="781">
    <w:name w:val="Intense Quote"/>
    <w:basedOn w:val="1"/>
    <w:next w:val="1"/>
    <w:link w:val="780"/>
    <w:qFormat/>
    <w:uiPriority w:val="0"/>
    <w:pPr>
      <w:pBdr>
        <w:bottom w:val="single" w:color="4F81BD" w:sz="4" w:space="4"/>
      </w:pBdr>
      <w:spacing w:before="200" w:after="280" w:line="360" w:lineRule="auto"/>
      <w:ind w:left="936" w:right="936" w:firstLine="200" w:firstLineChars="200"/>
      <w:jc w:val="left"/>
    </w:pPr>
    <w:rPr>
      <w:b/>
      <w:bCs/>
      <w:i/>
      <w:iCs/>
      <w:color w:val="4F81BD"/>
      <w:sz w:val="24"/>
      <w:szCs w:val="21"/>
    </w:rPr>
  </w:style>
  <w:style w:type="character" w:customStyle="1" w:styleId="782">
    <w:name w:val="样式 标题 2 + 黑体 四号 非加粗 Char"/>
    <w:qFormat/>
    <w:uiPriority w:val="0"/>
    <w:rPr>
      <w:rFonts w:ascii="黑体" w:hAnsi="黑体" w:eastAsia="黑体"/>
      <w:b/>
      <w:kern w:val="2"/>
      <w:sz w:val="28"/>
      <w:szCs w:val="32"/>
    </w:rPr>
  </w:style>
  <w:style w:type="character" w:customStyle="1" w:styleId="783">
    <w:name w:val="bs标题五 Char Char"/>
    <w:link w:val="784"/>
    <w:qFormat/>
    <w:uiPriority w:val="0"/>
    <w:rPr>
      <w:b/>
      <w:sz w:val="28"/>
      <w:szCs w:val="28"/>
    </w:rPr>
  </w:style>
  <w:style w:type="paragraph" w:customStyle="1" w:styleId="784">
    <w:name w:val="bs标题五"/>
    <w:basedOn w:val="1"/>
    <w:next w:val="1"/>
    <w:link w:val="783"/>
    <w:qFormat/>
    <w:uiPriority w:val="0"/>
    <w:pPr>
      <w:numPr>
        <w:ilvl w:val="4"/>
        <w:numId w:val="10"/>
      </w:numPr>
      <w:autoSpaceDE w:val="0"/>
      <w:autoSpaceDN w:val="0"/>
      <w:adjustRightInd w:val="0"/>
      <w:spacing w:beforeLines="50" w:afterLines="50" w:line="320" w:lineRule="atLeast"/>
      <w:jc w:val="left"/>
      <w:outlineLvl w:val="4"/>
    </w:pPr>
    <w:rPr>
      <w:b/>
      <w:kern w:val="0"/>
      <w:sz w:val="28"/>
      <w:szCs w:val="28"/>
    </w:rPr>
  </w:style>
  <w:style w:type="character" w:customStyle="1" w:styleId="785">
    <w:name w:val="样式 宋体 行距: 1.5 倍行距 Char"/>
    <w:qFormat/>
    <w:uiPriority w:val="0"/>
    <w:rPr>
      <w:rFonts w:ascii="宋体" w:hAnsi="宋体" w:cs="宋体"/>
      <w:kern w:val="2"/>
      <w:sz w:val="21"/>
    </w:rPr>
  </w:style>
  <w:style w:type="character" w:customStyle="1" w:styleId="786">
    <w:name w:val="a14c"/>
    <w:qFormat/>
    <w:uiPriority w:val="0"/>
    <w:rPr>
      <w:rFonts w:ascii="宋体" w:hAnsi="宋体" w:eastAsia="宋体"/>
      <w:kern w:val="2"/>
      <w:sz w:val="15"/>
      <w:lang w:val="en-US" w:eastAsia="zh-CN"/>
    </w:rPr>
  </w:style>
  <w:style w:type="character" w:customStyle="1" w:styleId="787">
    <w:name w:val="fieldnames1"/>
    <w:qFormat/>
    <w:uiPriority w:val="0"/>
    <w:rPr>
      <w:rFonts w:hint="default" w:ascii="Helvetica" w:hAnsi="Helvetica" w:cs="Helvetica"/>
      <w:b/>
      <w:bCs/>
      <w:sz w:val="22"/>
      <w:szCs w:val="22"/>
    </w:rPr>
  </w:style>
  <w:style w:type="character" w:customStyle="1" w:styleId="788">
    <w:name w:val="样式1 Char"/>
    <w:qFormat/>
    <w:uiPriority w:val="0"/>
    <w:rPr>
      <w:rFonts w:ascii="宋体" w:hAnsi="宋体" w:eastAsia="宋体"/>
      <w:kern w:val="2"/>
      <w:sz w:val="21"/>
      <w:szCs w:val="21"/>
      <w:lang w:val="en-US" w:eastAsia="zh-CN" w:bidi="ar-SA"/>
    </w:rPr>
  </w:style>
  <w:style w:type="character" w:customStyle="1" w:styleId="789">
    <w:name w:val="Char Char14"/>
    <w:qFormat/>
    <w:uiPriority w:val="0"/>
    <w:rPr>
      <w:rFonts w:eastAsia="宋体"/>
      <w:b/>
      <w:bCs/>
      <w:kern w:val="2"/>
      <w:sz w:val="28"/>
      <w:szCs w:val="32"/>
      <w:lang w:val="en-US" w:eastAsia="zh-CN" w:bidi="ar-SA"/>
    </w:rPr>
  </w:style>
  <w:style w:type="character" w:customStyle="1" w:styleId="790">
    <w:name w:val="normalfont1"/>
    <w:qFormat/>
    <w:uiPriority w:val="0"/>
    <w:rPr>
      <w:rFonts w:hint="default" w:ascii="ˎ̥" w:hAnsi="ˎ̥"/>
      <w:sz w:val="18"/>
      <w:szCs w:val="18"/>
      <w:u w:val="none"/>
    </w:rPr>
  </w:style>
  <w:style w:type="character" w:customStyle="1" w:styleId="791">
    <w:name w:val="H2 Char Char Char Char Char Char Char"/>
    <w:qFormat/>
    <w:uiPriority w:val="0"/>
    <w:rPr>
      <w:rFonts w:ascii="Arial" w:hAnsi="Arial" w:eastAsia="黑体"/>
      <w:b/>
      <w:bCs/>
      <w:kern w:val="2"/>
      <w:sz w:val="32"/>
      <w:szCs w:val="32"/>
      <w:lang w:val="en-US" w:eastAsia="zh-CN" w:bidi="ar-SA"/>
    </w:rPr>
  </w:style>
  <w:style w:type="character" w:customStyle="1" w:styleId="792">
    <w:name w:val="style71"/>
    <w:qFormat/>
    <w:uiPriority w:val="0"/>
    <w:rPr>
      <w:b/>
      <w:bCs/>
      <w:color w:val="D70703"/>
      <w:sz w:val="21"/>
      <w:szCs w:val="21"/>
    </w:rPr>
  </w:style>
  <w:style w:type="character" w:customStyle="1" w:styleId="793">
    <w:name w:val="样式 黑体 二号 加粗"/>
    <w:qFormat/>
    <w:uiPriority w:val="0"/>
    <w:rPr>
      <w:rFonts w:ascii="黑体" w:hAnsi="黑体" w:eastAsia="黑体"/>
      <w:b/>
      <w:bCs/>
      <w:sz w:val="44"/>
    </w:rPr>
  </w:style>
  <w:style w:type="character" w:customStyle="1" w:styleId="794">
    <w:name w:val="title_emph1"/>
    <w:qFormat/>
    <w:uiPriority w:val="0"/>
    <w:rPr>
      <w:rFonts w:hint="default" w:ascii="Arial" w:hAnsi="Arial" w:eastAsia="宋体" w:cs="Arial"/>
      <w:b/>
      <w:bCs/>
      <w:kern w:val="2"/>
      <w:sz w:val="18"/>
      <w:szCs w:val="18"/>
      <w:lang w:val="en-US" w:eastAsia="zh-CN" w:bidi="ar-SA"/>
    </w:rPr>
  </w:style>
  <w:style w:type="character" w:customStyle="1" w:styleId="795">
    <w:name w:val="yel-s"/>
    <w:qFormat/>
    <w:uiPriority w:val="0"/>
  </w:style>
  <w:style w:type="character" w:customStyle="1" w:styleId="796">
    <w:name w:val="themebody1"/>
    <w:qFormat/>
    <w:uiPriority w:val="0"/>
    <w:rPr>
      <w:color w:val="FFFFFF"/>
    </w:rPr>
  </w:style>
  <w:style w:type="character" w:customStyle="1" w:styleId="797">
    <w:name w:val="px14"/>
    <w:qFormat/>
    <w:uiPriority w:val="0"/>
  </w:style>
  <w:style w:type="character" w:customStyle="1" w:styleId="798">
    <w:name w:val="blacktext"/>
    <w:qFormat/>
    <w:uiPriority w:val="0"/>
  </w:style>
  <w:style w:type="character" w:customStyle="1" w:styleId="799">
    <w:name w:val="日期 字符"/>
    <w:qFormat/>
    <w:uiPriority w:val="99"/>
    <w:rPr>
      <w:rFonts w:cs="Times New Roman"/>
      <w:kern w:val="2"/>
      <w:sz w:val="24"/>
      <w:szCs w:val="24"/>
    </w:rPr>
  </w:style>
  <w:style w:type="character" w:customStyle="1" w:styleId="800">
    <w:name w:val="pfont11"/>
    <w:qFormat/>
    <w:uiPriority w:val="0"/>
    <w:rPr>
      <w:rFonts w:ascii="Tahoma" w:hAnsi="Tahoma" w:eastAsia="宋体"/>
      <w:kern w:val="2"/>
      <w:sz w:val="18"/>
      <w:szCs w:val="18"/>
      <w:lang w:val="en-US" w:eastAsia="zh-CN" w:bidi="ar-SA"/>
    </w:rPr>
  </w:style>
  <w:style w:type="character" w:customStyle="1" w:styleId="801">
    <w:name w:val="bt_head"/>
    <w:qFormat/>
    <w:uiPriority w:val="0"/>
  </w:style>
  <w:style w:type="character" w:customStyle="1" w:styleId="802">
    <w:name w:val="正文（缩进2汉字） Char"/>
    <w:link w:val="803"/>
    <w:qFormat/>
    <w:uiPriority w:val="0"/>
    <w:rPr>
      <w:rFonts w:ascii="宋体"/>
      <w:kern w:val="2"/>
      <w:sz w:val="21"/>
      <w:szCs w:val="24"/>
    </w:rPr>
  </w:style>
  <w:style w:type="paragraph" w:customStyle="1" w:styleId="803">
    <w:name w:val="正文（缩进2汉字）"/>
    <w:basedOn w:val="1"/>
    <w:link w:val="802"/>
    <w:qFormat/>
    <w:uiPriority w:val="0"/>
    <w:pPr>
      <w:tabs>
        <w:tab w:val="left" w:pos="525"/>
      </w:tabs>
      <w:spacing w:before="100" w:beforeAutospacing="1" w:after="100" w:afterAutospacing="1"/>
      <w:ind w:left="120" w:leftChars="50" w:firstLine="494" w:firstLineChars="206"/>
    </w:pPr>
    <w:rPr>
      <w:rFonts w:ascii="宋体"/>
    </w:rPr>
  </w:style>
  <w:style w:type="character" w:customStyle="1" w:styleId="804">
    <w:name w:val="正文（缩进） Char"/>
    <w:link w:val="805"/>
    <w:qFormat/>
    <w:uiPriority w:val="0"/>
    <w:rPr>
      <w:kern w:val="2"/>
      <w:sz w:val="21"/>
    </w:rPr>
  </w:style>
  <w:style w:type="paragraph" w:customStyle="1" w:styleId="805">
    <w:name w:val="正文（缩进）"/>
    <w:basedOn w:val="1"/>
    <w:link w:val="804"/>
    <w:qFormat/>
    <w:uiPriority w:val="0"/>
    <w:pPr>
      <w:spacing w:before="156" w:after="156"/>
      <w:ind w:firstLine="480" w:firstLineChars="200"/>
    </w:pPr>
    <w:rPr>
      <w:szCs w:val="20"/>
    </w:rPr>
  </w:style>
  <w:style w:type="character" w:customStyle="1" w:styleId="806">
    <w:name w:val="样式 标题 2 + 黑体 四号 非加粗 Char Char"/>
    <w:link w:val="807"/>
    <w:qFormat/>
    <w:uiPriority w:val="0"/>
    <w:rPr>
      <w:rFonts w:ascii="黑体" w:hAnsi="黑体" w:eastAsia="黑体"/>
      <w:b/>
      <w:kern w:val="2"/>
      <w:sz w:val="28"/>
      <w:szCs w:val="32"/>
    </w:rPr>
  </w:style>
  <w:style w:type="paragraph" w:customStyle="1" w:styleId="807">
    <w:name w:val="样式 标题 2 + 黑体 四号 非加粗"/>
    <w:basedOn w:val="4"/>
    <w:link w:val="806"/>
    <w:qFormat/>
    <w:uiPriority w:val="0"/>
    <w:pPr>
      <w:tabs>
        <w:tab w:val="left" w:pos="2552"/>
      </w:tabs>
      <w:autoSpaceDE/>
      <w:autoSpaceDN/>
      <w:adjustRightInd/>
      <w:spacing w:after="120" w:line="360" w:lineRule="auto"/>
      <w:contextualSpacing/>
      <w:jc w:val="both"/>
    </w:pPr>
    <w:rPr>
      <w:rFonts w:ascii="黑体" w:hAnsi="黑体"/>
      <w:kern w:val="2"/>
      <w:sz w:val="28"/>
      <w:szCs w:val="32"/>
    </w:rPr>
  </w:style>
  <w:style w:type="character" w:customStyle="1" w:styleId="808">
    <w:name w:val="样式 仿宋_GB2312"/>
    <w:qFormat/>
    <w:uiPriority w:val="0"/>
    <w:rPr>
      <w:rFonts w:ascii="仿宋_GB2312" w:hAnsi="仿宋_GB2312" w:eastAsia="仿宋_GB2312"/>
      <w:sz w:val="28"/>
    </w:rPr>
  </w:style>
  <w:style w:type="character" w:customStyle="1" w:styleId="809">
    <w:name w:val="结束语 字符"/>
    <w:link w:val="32"/>
    <w:qFormat/>
    <w:uiPriority w:val="0"/>
    <w:rPr>
      <w:kern w:val="2"/>
      <w:sz w:val="21"/>
      <w:szCs w:val="22"/>
    </w:rPr>
  </w:style>
  <w:style w:type="character" w:customStyle="1" w:styleId="810">
    <w:name w:val="正文文本缩进 字符"/>
    <w:qFormat/>
    <w:uiPriority w:val="0"/>
    <w:rPr>
      <w:rFonts w:cs="Times New Roman"/>
      <w:kern w:val="2"/>
      <w:sz w:val="24"/>
      <w:szCs w:val="24"/>
    </w:rPr>
  </w:style>
  <w:style w:type="character" w:customStyle="1" w:styleId="811">
    <w:name w:val="样式 正文 + Char"/>
    <w:link w:val="812"/>
    <w:qFormat/>
    <w:uiPriority w:val="0"/>
    <w:rPr>
      <w:rFonts w:ascii="仿宋_GB2312" w:eastAsia="仿宋_GB2312" w:cs="宋体"/>
      <w:kern w:val="2"/>
      <w:sz w:val="28"/>
    </w:rPr>
  </w:style>
  <w:style w:type="paragraph" w:customStyle="1" w:styleId="812">
    <w:name w:val="样式 正文 +"/>
    <w:basedOn w:val="1"/>
    <w:link w:val="811"/>
    <w:qFormat/>
    <w:uiPriority w:val="0"/>
    <w:pPr>
      <w:spacing w:line="360" w:lineRule="auto"/>
      <w:jc w:val="left"/>
    </w:pPr>
    <w:rPr>
      <w:rFonts w:ascii="仿宋_GB2312" w:eastAsia="仿宋_GB2312" w:cs="宋体"/>
      <w:sz w:val="28"/>
      <w:szCs w:val="20"/>
    </w:rPr>
  </w:style>
  <w:style w:type="character" w:customStyle="1" w:styleId="813">
    <w:name w:val="正文文本缩进 2 字符"/>
    <w:qFormat/>
    <w:uiPriority w:val="0"/>
    <w:rPr>
      <w:rFonts w:cs="Times New Roman"/>
      <w:kern w:val="2"/>
      <w:sz w:val="24"/>
      <w:szCs w:val="24"/>
    </w:rPr>
  </w:style>
  <w:style w:type="character" w:customStyle="1" w:styleId="814">
    <w:name w:val="哈哈正文 Char Char"/>
    <w:qFormat/>
    <w:uiPriority w:val="0"/>
    <w:rPr>
      <w:rFonts w:ascii="宋体" w:hAnsi="宋体"/>
      <w:sz w:val="24"/>
    </w:rPr>
  </w:style>
  <w:style w:type="character" w:customStyle="1" w:styleId="815">
    <w:name w:val="ih151"/>
    <w:qFormat/>
    <w:uiPriority w:val="0"/>
    <w:rPr>
      <w:color w:val="666666"/>
      <w:sz w:val="18"/>
      <w:szCs w:val="18"/>
      <w:u w:val="none"/>
    </w:rPr>
  </w:style>
  <w:style w:type="character" w:customStyle="1" w:styleId="816">
    <w:name w:val="标题 9 字符"/>
    <w:qFormat/>
    <w:uiPriority w:val="0"/>
    <w:rPr>
      <w:rFonts w:ascii="Cambria" w:hAnsi="Cambria"/>
      <w:kern w:val="2"/>
      <w:sz w:val="21"/>
      <w:szCs w:val="21"/>
    </w:rPr>
  </w:style>
  <w:style w:type="character" w:customStyle="1" w:styleId="817">
    <w:name w:val="style1"/>
    <w:qFormat/>
    <w:uiPriority w:val="0"/>
    <w:rPr>
      <w:rFonts w:ascii="宋体" w:hAnsi="宋体" w:eastAsia="宋体"/>
      <w:kern w:val="2"/>
      <w:sz w:val="15"/>
      <w:lang w:val="en-US" w:eastAsia="zh-CN"/>
    </w:rPr>
  </w:style>
  <w:style w:type="character" w:customStyle="1" w:styleId="818">
    <w:name w:val="标题 2 Char1 Char"/>
    <w:qFormat/>
    <w:uiPriority w:val="0"/>
    <w:rPr>
      <w:rFonts w:ascii="Arial" w:hAnsi="Arial" w:eastAsia="黑体"/>
      <w:b/>
      <w:bCs/>
      <w:kern w:val="2"/>
      <w:sz w:val="32"/>
      <w:szCs w:val="32"/>
      <w:lang w:val="en-US" w:eastAsia="zh-CN" w:bidi="ar-SA"/>
    </w:rPr>
  </w:style>
  <w:style w:type="character" w:customStyle="1" w:styleId="819">
    <w:name w:val="二级条标题 Char1"/>
    <w:link w:val="199"/>
    <w:qFormat/>
    <w:uiPriority w:val="0"/>
    <w:rPr>
      <w:rFonts w:ascii="宋体"/>
      <w:sz w:val="28"/>
    </w:rPr>
  </w:style>
  <w:style w:type="character" w:customStyle="1" w:styleId="820">
    <w:name w:val="tpc_content1"/>
    <w:qFormat/>
    <w:uiPriority w:val="0"/>
    <w:rPr>
      <w:sz w:val="20"/>
      <w:szCs w:val="20"/>
    </w:rPr>
  </w:style>
  <w:style w:type="character" w:customStyle="1" w:styleId="821">
    <w:name w:val="css1"/>
    <w:qFormat/>
    <w:uiPriority w:val="0"/>
    <w:rPr>
      <w:rFonts w:hint="default" w:eastAsia="仿宋_GB2312"/>
      <w:sz w:val="20"/>
      <w:szCs w:val="20"/>
      <w:lang w:val="en-US" w:eastAsia="en-US" w:bidi="ar-SA"/>
    </w:rPr>
  </w:style>
  <w:style w:type="character" w:customStyle="1" w:styleId="822">
    <w:name w:val="Item List Char Char"/>
    <w:link w:val="823"/>
    <w:qFormat/>
    <w:locked/>
    <w:uiPriority w:val="0"/>
    <w:rPr>
      <w:rFonts w:ascii="Arial" w:hAnsi="Arial"/>
      <w:sz w:val="21"/>
      <w:szCs w:val="21"/>
      <w:shd w:val="clear" w:color="000000" w:fill="auto"/>
    </w:rPr>
  </w:style>
  <w:style w:type="paragraph" w:customStyle="1" w:styleId="823">
    <w:name w:val="Item List Char"/>
    <w:link w:val="822"/>
    <w:qFormat/>
    <w:uiPriority w:val="0"/>
    <w:pPr>
      <w:shd w:val="clear" w:color="000000" w:fill="auto"/>
      <w:tabs>
        <w:tab w:val="left" w:pos="851"/>
        <w:tab w:val="left" w:pos="1644"/>
      </w:tabs>
      <w:spacing w:line="300" w:lineRule="auto"/>
      <w:ind w:left="1644" w:hanging="510"/>
      <w:jc w:val="both"/>
    </w:pPr>
    <w:rPr>
      <w:rFonts w:ascii="Arial" w:hAnsi="Arial" w:eastAsia="宋体" w:cs="Times New Roman"/>
      <w:sz w:val="21"/>
      <w:szCs w:val="21"/>
      <w:lang w:val="en-US" w:eastAsia="zh-CN" w:bidi="ar-SA"/>
    </w:rPr>
  </w:style>
  <w:style w:type="character" w:customStyle="1" w:styleId="824">
    <w:name w:val="bold2"/>
    <w:qFormat/>
    <w:uiPriority w:val="0"/>
    <w:rPr>
      <w:b/>
      <w:bCs/>
    </w:rPr>
  </w:style>
  <w:style w:type="character" w:customStyle="1" w:styleId="825">
    <w:name w:val="东营开发区1 Char"/>
    <w:link w:val="826"/>
    <w:qFormat/>
    <w:uiPriority w:val="0"/>
    <w:rPr>
      <w:rFonts w:ascii="宋体" w:hAnsi="宋体"/>
      <w:b/>
      <w:kern w:val="2"/>
      <w:sz w:val="32"/>
      <w:szCs w:val="21"/>
    </w:rPr>
  </w:style>
  <w:style w:type="paragraph" w:customStyle="1" w:styleId="826">
    <w:name w:val="东营开发区1"/>
    <w:basedOn w:val="45"/>
    <w:link w:val="825"/>
    <w:qFormat/>
    <w:uiPriority w:val="0"/>
    <w:pPr>
      <w:numPr>
        <w:ilvl w:val="0"/>
        <w:numId w:val="17"/>
      </w:numPr>
      <w:jc w:val="left"/>
    </w:pPr>
    <w:rPr>
      <w:rFonts w:hint="default" w:hAnsi="宋体"/>
      <w:b/>
      <w:sz w:val="32"/>
      <w:szCs w:val="21"/>
    </w:rPr>
  </w:style>
  <w:style w:type="character" w:customStyle="1" w:styleId="827">
    <w:name w:val="纯文本 Char Char"/>
    <w:qFormat/>
    <w:uiPriority w:val="0"/>
    <w:rPr>
      <w:rFonts w:ascii="宋体" w:hAnsi="Courier New" w:eastAsia="宋体" w:cs="Courier New"/>
      <w:sz w:val="21"/>
      <w:szCs w:val="21"/>
      <w:u w:color="000000"/>
      <w:lang w:bidi="ar-SA"/>
    </w:rPr>
  </w:style>
  <w:style w:type="character" w:customStyle="1" w:styleId="828">
    <w:name w:val="样式8 Char Char"/>
    <w:link w:val="829"/>
    <w:qFormat/>
    <w:uiPriority w:val="0"/>
    <w:rPr>
      <w:rFonts w:ascii="宋体" w:hAnsi="宋体" w:cs="Courier New"/>
      <w:b/>
      <w:color w:val="000000"/>
      <w:kern w:val="2"/>
      <w:sz w:val="21"/>
      <w:szCs w:val="21"/>
    </w:rPr>
  </w:style>
  <w:style w:type="paragraph" w:customStyle="1" w:styleId="829">
    <w:name w:val="样式8"/>
    <w:basedOn w:val="6"/>
    <w:link w:val="828"/>
    <w:qFormat/>
    <w:uiPriority w:val="0"/>
    <w:pPr>
      <w:tabs>
        <w:tab w:val="left" w:pos="1680"/>
      </w:tabs>
      <w:adjustRightInd/>
      <w:spacing w:before="156" w:beforeLines="50" w:after="156" w:afterLines="50" w:line="240" w:lineRule="auto"/>
      <w:ind w:left="425" w:hanging="425"/>
      <w:textAlignment w:val="auto"/>
    </w:pPr>
    <w:rPr>
      <w:rFonts w:ascii="宋体" w:hAnsi="宋体" w:eastAsia="宋体" w:cs="Courier New"/>
      <w:color w:val="000000"/>
      <w:kern w:val="2"/>
      <w:sz w:val="21"/>
      <w:szCs w:val="21"/>
    </w:rPr>
  </w:style>
  <w:style w:type="character" w:customStyle="1" w:styleId="830">
    <w:name w:val="四级标题 Char"/>
    <w:link w:val="831"/>
    <w:qFormat/>
    <w:locked/>
    <w:uiPriority w:val="0"/>
    <w:rPr>
      <w:rFonts w:ascii="Arial" w:hAnsi="Arial"/>
      <w:b/>
      <w:bCs/>
      <w:kern w:val="2"/>
      <w:sz w:val="24"/>
      <w:szCs w:val="32"/>
    </w:rPr>
  </w:style>
  <w:style w:type="paragraph" w:customStyle="1" w:styleId="831">
    <w:name w:val="四级标题"/>
    <w:basedOn w:val="5"/>
    <w:link w:val="830"/>
    <w:qFormat/>
    <w:uiPriority w:val="0"/>
    <w:pPr>
      <w:widowControl/>
      <w:tabs>
        <w:tab w:val="left" w:pos="851"/>
      </w:tabs>
      <w:autoSpaceDE/>
      <w:autoSpaceDN/>
      <w:adjustRightInd/>
      <w:spacing w:before="0" w:after="0" w:line="360" w:lineRule="auto"/>
      <w:ind w:left="851" w:hanging="851"/>
    </w:pPr>
    <w:rPr>
      <w:rFonts w:ascii="Arial" w:hAnsi="Arial"/>
      <w:bCs/>
      <w:kern w:val="2"/>
      <w:szCs w:val="32"/>
      <w:u w:val="none"/>
    </w:rPr>
  </w:style>
  <w:style w:type="character" w:customStyle="1" w:styleId="832">
    <w:name w:val="正文模版 Char Char"/>
    <w:link w:val="833"/>
    <w:qFormat/>
    <w:locked/>
    <w:uiPriority w:val="0"/>
    <w:rPr>
      <w:rFonts w:ascii="宋体" w:hAnsi="宋体"/>
      <w:sz w:val="24"/>
    </w:rPr>
  </w:style>
  <w:style w:type="paragraph" w:customStyle="1" w:styleId="833">
    <w:name w:val="正文模版"/>
    <w:basedOn w:val="1"/>
    <w:link w:val="832"/>
    <w:qFormat/>
    <w:uiPriority w:val="0"/>
    <w:pPr>
      <w:spacing w:line="360" w:lineRule="auto"/>
      <w:ind w:firstLine="480" w:firstLineChars="200"/>
      <w:jc w:val="left"/>
    </w:pPr>
    <w:rPr>
      <w:rFonts w:ascii="宋体" w:hAnsi="宋体"/>
      <w:kern w:val="0"/>
      <w:sz w:val="24"/>
      <w:szCs w:val="20"/>
    </w:rPr>
  </w:style>
  <w:style w:type="character" w:customStyle="1" w:styleId="834">
    <w:name w:val="哈哈正文 Char"/>
    <w:link w:val="671"/>
    <w:qFormat/>
    <w:uiPriority w:val="0"/>
    <w:rPr>
      <w:rFonts w:ascii="宋体" w:hAnsi="宋体"/>
      <w:sz w:val="24"/>
    </w:rPr>
  </w:style>
  <w:style w:type="character" w:customStyle="1" w:styleId="835">
    <w:name w:val="段 Char Char Char Char Char Char"/>
    <w:qFormat/>
    <w:uiPriority w:val="0"/>
    <w:rPr>
      <w:rFonts w:ascii="宋体" w:eastAsia="宋体"/>
      <w:sz w:val="21"/>
      <w:lang w:val="en-US" w:eastAsia="zh-CN" w:bidi="ar-SA"/>
    </w:rPr>
  </w:style>
  <w:style w:type="character" w:customStyle="1" w:styleId="836">
    <w:name w:val="boldbodycopy1"/>
    <w:qFormat/>
    <w:uiPriority w:val="0"/>
    <w:rPr>
      <w:rFonts w:hint="default" w:ascii="Arial" w:hAnsi="Arial" w:eastAsia="宋体" w:cs="Arial"/>
      <w:b/>
      <w:bCs/>
      <w:color w:val="000000"/>
      <w:kern w:val="2"/>
      <w:sz w:val="20"/>
      <w:szCs w:val="20"/>
      <w:u w:val="none"/>
      <w:lang w:val="en-US" w:eastAsia="zh-CN" w:bidi="ar-SA"/>
    </w:rPr>
  </w:style>
  <w:style w:type="character" w:customStyle="1" w:styleId="837">
    <w:name w:val="正文首行缩进两字符 Char Char"/>
    <w:qFormat/>
    <w:uiPriority w:val="0"/>
    <w:rPr>
      <w:rFonts w:eastAsia="宋体"/>
      <w:kern w:val="2"/>
      <w:sz w:val="21"/>
      <w:szCs w:val="24"/>
      <w:lang w:val="en-US" w:eastAsia="zh-CN" w:bidi="ar-SA"/>
    </w:rPr>
  </w:style>
  <w:style w:type="character" w:customStyle="1" w:styleId="838">
    <w:name w:val="font-121"/>
    <w:qFormat/>
    <w:uiPriority w:val="0"/>
    <w:rPr>
      <w:color w:val="666666"/>
      <w:sz w:val="18"/>
      <w:szCs w:val="18"/>
      <w:u w:val="none"/>
    </w:rPr>
  </w:style>
  <w:style w:type="character" w:customStyle="1" w:styleId="839">
    <w:name w:val="tw4winMark"/>
    <w:qFormat/>
    <w:uiPriority w:val="0"/>
    <w:rPr>
      <w:rFonts w:ascii="Courier New" w:hAnsi="Courier New"/>
      <w:vanish/>
      <w:color w:val="800080"/>
      <w:vertAlign w:val="subscript"/>
    </w:rPr>
  </w:style>
  <w:style w:type="character" w:customStyle="1" w:styleId="840">
    <w:name w:val="纯文本 Char2"/>
    <w:qFormat/>
    <w:uiPriority w:val="0"/>
    <w:rPr>
      <w:rFonts w:ascii="宋体" w:hAnsi="Courier New" w:cs="Courier New"/>
      <w:kern w:val="2"/>
      <w:sz w:val="21"/>
      <w:szCs w:val="21"/>
    </w:rPr>
  </w:style>
  <w:style w:type="character" w:customStyle="1" w:styleId="841">
    <w:name w:val="style7"/>
    <w:qFormat/>
    <w:uiPriority w:val="0"/>
  </w:style>
  <w:style w:type="character" w:customStyle="1" w:styleId="842">
    <w:name w:val="正文 首行缩进:  2 字符 Char"/>
    <w:link w:val="843"/>
    <w:qFormat/>
    <w:uiPriority w:val="0"/>
    <w:rPr>
      <w:kern w:val="2"/>
      <w:sz w:val="24"/>
    </w:rPr>
  </w:style>
  <w:style w:type="paragraph" w:customStyle="1" w:styleId="843">
    <w:name w:val="正文 首行缩进:  2 字符"/>
    <w:basedOn w:val="1"/>
    <w:link w:val="842"/>
    <w:qFormat/>
    <w:uiPriority w:val="0"/>
    <w:pPr>
      <w:spacing w:line="300" w:lineRule="auto"/>
      <w:ind w:firstLine="480" w:firstLineChars="200"/>
      <w:jc w:val="left"/>
    </w:pPr>
    <w:rPr>
      <w:sz w:val="24"/>
      <w:szCs w:val="20"/>
    </w:rPr>
  </w:style>
  <w:style w:type="character" w:customStyle="1" w:styleId="844">
    <w:name w:val="a"/>
    <w:qFormat/>
    <w:uiPriority w:val="0"/>
    <w:rPr>
      <w:rFonts w:ascii="宋体" w:hAnsi="宋体" w:eastAsia="宋体"/>
      <w:kern w:val="2"/>
      <w:sz w:val="15"/>
      <w:lang w:val="en-US" w:eastAsia="zh-CN"/>
    </w:rPr>
  </w:style>
  <w:style w:type="character" w:customStyle="1" w:styleId="845">
    <w:name w:val="Char Char232"/>
    <w:qFormat/>
    <w:uiPriority w:val="0"/>
    <w:rPr>
      <w:rFonts w:ascii="Arial" w:hAnsi="Arial" w:eastAsia="宋体"/>
      <w:b/>
      <w:kern w:val="2"/>
      <w:sz w:val="30"/>
      <w:lang w:val="en-US" w:eastAsia="zh-CN"/>
    </w:rPr>
  </w:style>
  <w:style w:type="character" w:customStyle="1" w:styleId="846">
    <w:name w:val="文章正文 Char"/>
    <w:qFormat/>
    <w:uiPriority w:val="0"/>
    <w:rPr>
      <w:rFonts w:ascii="Times New Roman" w:hAnsi="Times New Roman"/>
      <w:kern w:val="2"/>
      <w:sz w:val="24"/>
      <w:szCs w:val="24"/>
    </w:rPr>
  </w:style>
  <w:style w:type="character" w:customStyle="1" w:styleId="847">
    <w:name w:val="标题  4 Char"/>
    <w:qFormat/>
    <w:uiPriority w:val="0"/>
    <w:rPr>
      <w:rFonts w:ascii="Verdana" w:hAnsi="Verdana" w:eastAsia="宋体"/>
      <w:b/>
      <w:kern w:val="2"/>
      <w:sz w:val="28"/>
      <w:lang w:val="en-US" w:eastAsia="zh-CN" w:bidi="ar-SA"/>
    </w:rPr>
  </w:style>
  <w:style w:type="character" w:customStyle="1" w:styleId="848">
    <w:name w:val="标题 11"/>
    <w:qFormat/>
    <w:uiPriority w:val="0"/>
    <w:rPr>
      <w:rFonts w:ascii="楷体_GB2312" w:hAnsi="宋体" w:eastAsia="楷体_GB2312"/>
      <w:b/>
      <w:kern w:val="44"/>
      <w:sz w:val="44"/>
      <w:lang w:val="en-US" w:eastAsia="zh-CN"/>
    </w:rPr>
  </w:style>
  <w:style w:type="character" w:customStyle="1" w:styleId="849">
    <w:name w:val="3zw1"/>
    <w:qFormat/>
    <w:uiPriority w:val="0"/>
  </w:style>
  <w:style w:type="character" w:customStyle="1" w:styleId="850">
    <w:name w:val="s061"/>
    <w:qFormat/>
    <w:uiPriority w:val="0"/>
    <w:rPr>
      <w:rFonts w:hint="default" w:ascii="Arial" w:hAnsi="Arial"/>
      <w:color w:val="160093"/>
      <w:sz w:val="24"/>
      <w:szCs w:val="24"/>
    </w:rPr>
  </w:style>
  <w:style w:type="character" w:customStyle="1" w:styleId="851">
    <w:name w:val="样式 小四 行距: 1.5 倍行距 首行缩进:  2 字符 Char"/>
    <w:link w:val="852"/>
    <w:qFormat/>
    <w:uiPriority w:val="0"/>
    <w:rPr>
      <w:rFonts w:ascii="宋体" w:hAnsi="宋体"/>
      <w:kern w:val="2"/>
      <w:sz w:val="24"/>
    </w:rPr>
  </w:style>
  <w:style w:type="paragraph" w:customStyle="1" w:styleId="852">
    <w:name w:val="样式 小四 行距: 1.5 倍行距 首行缩进:  2 字符"/>
    <w:basedOn w:val="1"/>
    <w:link w:val="851"/>
    <w:qFormat/>
    <w:uiPriority w:val="0"/>
    <w:pPr>
      <w:spacing w:line="360" w:lineRule="auto"/>
      <w:ind w:firstLine="480" w:firstLineChars="200"/>
    </w:pPr>
    <w:rPr>
      <w:rFonts w:ascii="宋体" w:hAnsi="宋体"/>
      <w:sz w:val="24"/>
      <w:szCs w:val="20"/>
    </w:rPr>
  </w:style>
  <w:style w:type="character" w:customStyle="1" w:styleId="853">
    <w:name w:val="信息标题 字符"/>
    <w:qFormat/>
    <w:uiPriority w:val="0"/>
    <w:rPr>
      <w:rFonts w:ascii="Arial" w:hAnsi="Arial" w:cs="Arial"/>
      <w:kern w:val="2"/>
      <w:sz w:val="24"/>
      <w:szCs w:val="24"/>
      <w:shd w:val="pct20" w:color="auto" w:fill="auto"/>
    </w:rPr>
  </w:style>
  <w:style w:type="character" w:customStyle="1" w:styleId="854">
    <w:name w:val="正文 首行缩进2字符 Char1"/>
    <w:link w:val="855"/>
    <w:qFormat/>
    <w:uiPriority w:val="0"/>
    <w:rPr>
      <w:kern w:val="2"/>
      <w:sz w:val="24"/>
    </w:rPr>
  </w:style>
  <w:style w:type="paragraph" w:customStyle="1" w:styleId="855">
    <w:name w:val="正文 首行缩进2字符"/>
    <w:basedOn w:val="1"/>
    <w:link w:val="854"/>
    <w:qFormat/>
    <w:uiPriority w:val="0"/>
    <w:pPr>
      <w:spacing w:line="360" w:lineRule="auto"/>
      <w:ind w:firstLine="200" w:firstLineChars="200"/>
    </w:pPr>
    <w:rPr>
      <w:sz w:val="24"/>
      <w:szCs w:val="20"/>
    </w:rPr>
  </w:style>
  <w:style w:type="character" w:customStyle="1" w:styleId="856">
    <w:name w:val="unnamed11"/>
    <w:qFormat/>
    <w:uiPriority w:val="0"/>
  </w:style>
  <w:style w:type="character" w:customStyle="1" w:styleId="857">
    <w:name w:val="批注主题 字符"/>
    <w:qFormat/>
    <w:uiPriority w:val="0"/>
    <w:rPr>
      <w:rFonts w:cs="Times New Roman"/>
      <w:b/>
      <w:bCs/>
      <w:kern w:val="2"/>
      <w:sz w:val="21"/>
      <w:szCs w:val="24"/>
    </w:rPr>
  </w:style>
  <w:style w:type="character" w:customStyle="1" w:styleId="858">
    <w:name w:val="常规 Char"/>
    <w:link w:val="859"/>
    <w:qFormat/>
    <w:uiPriority w:val="0"/>
    <w:rPr>
      <w:szCs w:val="21"/>
    </w:rPr>
  </w:style>
  <w:style w:type="paragraph" w:customStyle="1" w:styleId="859">
    <w:name w:val="常规"/>
    <w:basedOn w:val="1"/>
    <w:link w:val="858"/>
    <w:qFormat/>
    <w:uiPriority w:val="0"/>
    <w:pPr>
      <w:spacing w:before="312" w:beforeLines="100" w:after="312" w:afterLines="100"/>
      <w:ind w:left="1134"/>
    </w:pPr>
    <w:rPr>
      <w:kern w:val="0"/>
      <w:sz w:val="20"/>
      <w:szCs w:val="21"/>
    </w:rPr>
  </w:style>
  <w:style w:type="character" w:customStyle="1" w:styleId="860">
    <w:name w:val="【泰华】正文 Char"/>
    <w:link w:val="861"/>
    <w:qFormat/>
    <w:uiPriority w:val="0"/>
    <w:rPr>
      <w:rFonts w:ascii="Verdana" w:hAnsi="Verdana"/>
      <w:sz w:val="24"/>
      <w:szCs w:val="24"/>
      <w:lang w:eastAsia="en-US"/>
    </w:rPr>
  </w:style>
  <w:style w:type="paragraph" w:customStyle="1" w:styleId="861">
    <w:name w:val="【泰华】正文"/>
    <w:basedOn w:val="1"/>
    <w:link w:val="860"/>
    <w:qFormat/>
    <w:uiPriority w:val="0"/>
    <w:pPr>
      <w:widowControl/>
      <w:spacing w:line="360" w:lineRule="auto"/>
      <w:ind w:firstLine="480" w:firstLineChars="200"/>
    </w:pPr>
    <w:rPr>
      <w:rFonts w:ascii="Verdana" w:hAnsi="Verdana"/>
      <w:kern w:val="0"/>
      <w:sz w:val="24"/>
      <w:lang w:eastAsia="en-US"/>
    </w:rPr>
  </w:style>
  <w:style w:type="character" w:customStyle="1" w:styleId="862">
    <w:name w:val="m1"/>
    <w:qFormat/>
    <w:uiPriority w:val="0"/>
    <w:rPr>
      <w:rFonts w:ascii="Tahoma" w:hAnsi="Tahoma" w:eastAsia="宋体"/>
      <w:color w:val="0000FF"/>
      <w:kern w:val="2"/>
      <w:sz w:val="36"/>
      <w:szCs w:val="36"/>
      <w:lang w:val="en-US" w:eastAsia="zh-CN" w:bidi="ar-SA"/>
    </w:rPr>
  </w:style>
  <w:style w:type="character" w:customStyle="1" w:styleId="863">
    <w:name w:val="text_edit1"/>
    <w:qFormat/>
    <w:uiPriority w:val="0"/>
    <w:rPr>
      <w:color w:val="3366CC"/>
      <w:sz w:val="18"/>
      <w:szCs w:val="18"/>
    </w:rPr>
  </w:style>
  <w:style w:type="character" w:customStyle="1" w:styleId="864">
    <w:name w:val="ziti1"/>
    <w:qFormat/>
    <w:uiPriority w:val="0"/>
    <w:rPr>
      <w:rFonts w:hint="default"/>
      <w:color w:val="282726"/>
      <w:sz w:val="21"/>
      <w:szCs w:val="21"/>
      <w:u w:val="none"/>
    </w:rPr>
  </w:style>
  <w:style w:type="character" w:customStyle="1" w:styleId="865">
    <w:name w:val="文件标题1.1 Char Char"/>
    <w:link w:val="866"/>
    <w:qFormat/>
    <w:uiPriority w:val="0"/>
    <w:rPr>
      <w:b/>
      <w:kern w:val="2"/>
      <w:sz w:val="30"/>
      <w:szCs w:val="24"/>
    </w:rPr>
  </w:style>
  <w:style w:type="paragraph" w:customStyle="1" w:styleId="866">
    <w:name w:val="文件标题1.1"/>
    <w:basedOn w:val="1"/>
    <w:link w:val="865"/>
    <w:qFormat/>
    <w:uiPriority w:val="0"/>
    <w:pPr>
      <w:spacing w:beforeLines="50" w:afterLines="50" w:line="360" w:lineRule="auto"/>
      <w:jc w:val="left"/>
      <w:outlineLvl w:val="1"/>
    </w:pPr>
    <w:rPr>
      <w:b/>
      <w:sz w:val="30"/>
    </w:rPr>
  </w:style>
  <w:style w:type="character" w:customStyle="1" w:styleId="867">
    <w:name w:val="脚注文本 字符"/>
    <w:qFormat/>
    <w:uiPriority w:val="99"/>
    <w:rPr>
      <w:sz w:val="18"/>
    </w:rPr>
  </w:style>
  <w:style w:type="character" w:customStyle="1" w:styleId="868">
    <w:name w:val="pt1"/>
    <w:qFormat/>
    <w:uiPriority w:val="0"/>
    <w:rPr>
      <w:spacing w:val="270"/>
      <w:sz w:val="18"/>
      <w:szCs w:val="18"/>
    </w:rPr>
  </w:style>
  <w:style w:type="character" w:customStyle="1" w:styleId="869">
    <w:name w:val="正文样式 Char Char"/>
    <w:qFormat/>
    <w:uiPriority w:val="0"/>
    <w:rPr>
      <w:rFonts w:eastAsia="宋体"/>
      <w:kern w:val="2"/>
      <w:sz w:val="24"/>
      <w:szCs w:val="24"/>
      <w:lang w:val="en-US" w:eastAsia="zh-CN" w:bidi="ar-SA"/>
    </w:rPr>
  </w:style>
  <w:style w:type="character" w:customStyle="1" w:styleId="870">
    <w:name w:val="keywords1"/>
    <w:qFormat/>
    <w:uiPriority w:val="0"/>
    <w:rPr>
      <w:rFonts w:hint="default" w:ascii="Verdana" w:hAnsi="Verdana"/>
      <w:color w:val="FF6600"/>
      <w:sz w:val="20"/>
      <w:szCs w:val="20"/>
    </w:rPr>
  </w:style>
  <w:style w:type="character" w:customStyle="1" w:styleId="871">
    <w:name w:val="表头文字样式 Char"/>
    <w:link w:val="872"/>
    <w:qFormat/>
    <w:uiPriority w:val="0"/>
    <w:rPr>
      <w:b/>
      <w:kern w:val="2"/>
      <w:sz w:val="21"/>
      <w:szCs w:val="24"/>
    </w:rPr>
  </w:style>
  <w:style w:type="paragraph" w:customStyle="1" w:styleId="872">
    <w:name w:val="表头文字样式"/>
    <w:basedOn w:val="555"/>
    <w:link w:val="871"/>
    <w:qFormat/>
    <w:uiPriority w:val="0"/>
    <w:pPr>
      <w:ind w:firstLine="0" w:firstLineChars="0"/>
      <w:jc w:val="center"/>
    </w:pPr>
    <w:rPr>
      <w:b/>
      <w:sz w:val="21"/>
    </w:rPr>
  </w:style>
  <w:style w:type="character" w:customStyle="1" w:styleId="873">
    <w:name w:val="heading 5 Char Char"/>
    <w:qFormat/>
    <w:locked/>
    <w:uiPriority w:val="0"/>
    <w:rPr>
      <w:rFonts w:ascii="Arial" w:hAnsi="Arial" w:eastAsia="宋体" w:cs="Arial"/>
      <w:sz w:val="21"/>
      <w:szCs w:val="21"/>
      <w:lang w:val="en-US" w:eastAsia="zh-CN" w:bidi="ar-SA"/>
    </w:rPr>
  </w:style>
  <w:style w:type="character" w:customStyle="1" w:styleId="874">
    <w:name w:val="正文 首行缩进2字符 Char Char Char Char"/>
    <w:qFormat/>
    <w:uiPriority w:val="0"/>
    <w:rPr>
      <w:rFonts w:eastAsia="宋体"/>
      <w:kern w:val="2"/>
      <w:sz w:val="24"/>
      <w:szCs w:val="24"/>
      <w:lang w:val="en-US" w:eastAsia="zh-CN" w:bidi="ar-SA"/>
    </w:rPr>
  </w:style>
  <w:style w:type="character" w:customStyle="1" w:styleId="875">
    <w:name w:val="正文格式 Char Char"/>
    <w:qFormat/>
    <w:uiPriority w:val="0"/>
    <w:rPr>
      <w:rFonts w:ascii="Arial" w:hAnsi="Arial" w:eastAsia="新宋体" w:cs="Arial"/>
      <w:kern w:val="2"/>
      <w:sz w:val="24"/>
      <w:szCs w:val="24"/>
      <w:lang w:val="en-US" w:eastAsia="zh-CN" w:bidi="ar-SA"/>
    </w:rPr>
  </w:style>
  <w:style w:type="character" w:customStyle="1" w:styleId="876">
    <w:name w:val="textnorm_chn1"/>
    <w:qFormat/>
    <w:uiPriority w:val="0"/>
    <w:rPr>
      <w:rFonts w:hint="default" w:ascii="Arial" w:hAnsi="Arial" w:cs="Arial"/>
      <w:color w:val="21254A"/>
      <w:sz w:val="22"/>
      <w:szCs w:val="22"/>
    </w:rPr>
  </w:style>
  <w:style w:type="character" w:customStyle="1" w:styleId="877">
    <w:name w:val="副标题 Char1"/>
    <w:qFormat/>
    <w:uiPriority w:val="11"/>
    <w:rPr>
      <w:rFonts w:ascii="Cambria" w:hAnsi="Cambria" w:cs="Times New Roman"/>
      <w:b/>
      <w:bCs/>
      <w:kern w:val="28"/>
      <w:sz w:val="32"/>
      <w:szCs w:val="32"/>
    </w:rPr>
  </w:style>
  <w:style w:type="character" w:customStyle="1" w:styleId="878">
    <w:name w:val="concenttitle"/>
    <w:qFormat/>
    <w:uiPriority w:val="0"/>
  </w:style>
  <w:style w:type="character" w:customStyle="1" w:styleId="879">
    <w:name w:val="unnamed1"/>
    <w:qFormat/>
    <w:uiPriority w:val="0"/>
  </w:style>
  <w:style w:type="character" w:customStyle="1" w:styleId="880">
    <w:name w:val="cn_text1"/>
    <w:qFormat/>
    <w:uiPriority w:val="0"/>
    <w:rPr>
      <w:rFonts w:hint="default" w:ascii="ˎ̥" w:hAnsi="ˎ̥"/>
      <w:color w:val="003399"/>
      <w:spacing w:val="15"/>
      <w:sz w:val="18"/>
      <w:szCs w:val="18"/>
    </w:rPr>
  </w:style>
  <w:style w:type="character" w:customStyle="1" w:styleId="881">
    <w:name w:val="标题4"/>
    <w:qFormat/>
    <w:uiPriority w:val="0"/>
    <w:rPr>
      <w:rFonts w:ascii="Verdana" w:hAnsi="Verdana" w:eastAsia="仿宋_GB2312"/>
      <w:sz w:val="24"/>
      <w:lang w:val="en-US" w:eastAsia="en-US" w:bidi="ar-SA"/>
    </w:rPr>
  </w:style>
  <w:style w:type="character" w:customStyle="1" w:styleId="882">
    <w:name w:val="vxl1"/>
    <w:qFormat/>
    <w:uiPriority w:val="0"/>
    <w:rPr>
      <w:rFonts w:hint="default" w:ascii="Verdana" w:hAnsi="Verdana"/>
      <w:b/>
      <w:bCs/>
      <w:color w:val="000033"/>
      <w:sz w:val="24"/>
      <w:szCs w:val="24"/>
      <w:u w:val="none"/>
    </w:rPr>
  </w:style>
  <w:style w:type="character" w:customStyle="1" w:styleId="883">
    <w:name w:val="font51"/>
    <w:qFormat/>
    <w:uiPriority w:val="0"/>
    <w:rPr>
      <w:rFonts w:hint="default" w:ascii="Arial" w:hAnsi="Arial" w:cs="Arial"/>
      <w:color w:val="333333"/>
      <w:spacing w:val="0"/>
      <w:sz w:val="19"/>
      <w:szCs w:val="19"/>
    </w:rPr>
  </w:style>
  <w:style w:type="character" w:customStyle="1" w:styleId="884">
    <w:name w:val="font_blue1"/>
    <w:qFormat/>
    <w:uiPriority w:val="0"/>
    <w:rPr>
      <w:b/>
      <w:bCs/>
      <w:color w:val="0070BC"/>
      <w:sz w:val="18"/>
      <w:szCs w:val="18"/>
      <w:u w:val="none"/>
    </w:rPr>
  </w:style>
  <w:style w:type="character" w:customStyle="1" w:styleId="885">
    <w:name w:val="标题 7 字符"/>
    <w:qFormat/>
    <w:uiPriority w:val="0"/>
    <w:rPr>
      <w:b/>
      <w:bCs/>
      <w:kern w:val="2"/>
      <w:sz w:val="24"/>
      <w:szCs w:val="24"/>
    </w:rPr>
  </w:style>
  <w:style w:type="character" w:customStyle="1" w:styleId="886">
    <w:name w:val="正文 首行缩进2字符 Char Char Char"/>
    <w:qFormat/>
    <w:uiPriority w:val="0"/>
    <w:rPr>
      <w:rFonts w:eastAsia="宋体"/>
      <w:kern w:val="2"/>
      <w:sz w:val="24"/>
      <w:szCs w:val="24"/>
      <w:lang w:val="en-US" w:eastAsia="zh-CN" w:bidi="ar-SA"/>
    </w:rPr>
  </w:style>
  <w:style w:type="character" w:customStyle="1" w:styleId="887">
    <w:name w:val="style91"/>
    <w:qFormat/>
    <w:uiPriority w:val="0"/>
    <w:rPr>
      <w:sz w:val="28"/>
      <w:szCs w:val="28"/>
    </w:rPr>
  </w:style>
  <w:style w:type="character" w:customStyle="1" w:styleId="888">
    <w:name w:val="Char Char15"/>
    <w:qFormat/>
    <w:uiPriority w:val="0"/>
    <w:rPr>
      <w:rFonts w:eastAsia="宋体"/>
      <w:b/>
      <w:bCs/>
      <w:kern w:val="44"/>
      <w:sz w:val="36"/>
      <w:szCs w:val="44"/>
      <w:lang w:val="en-US" w:eastAsia="zh-CN" w:bidi="ar-SA"/>
    </w:rPr>
  </w:style>
  <w:style w:type="character" w:customStyle="1" w:styleId="889">
    <w:name w:val="my正文 Char Char"/>
    <w:link w:val="890"/>
    <w:qFormat/>
    <w:uiPriority w:val="0"/>
    <w:rPr>
      <w:kern w:val="2"/>
      <w:sz w:val="24"/>
    </w:rPr>
  </w:style>
  <w:style w:type="paragraph" w:customStyle="1" w:styleId="890">
    <w:name w:val="my正文"/>
    <w:basedOn w:val="1"/>
    <w:link w:val="889"/>
    <w:qFormat/>
    <w:uiPriority w:val="0"/>
    <w:pPr>
      <w:spacing w:line="360" w:lineRule="auto"/>
      <w:ind w:firstLine="480" w:firstLineChars="200"/>
    </w:pPr>
    <w:rPr>
      <w:sz w:val="24"/>
      <w:szCs w:val="20"/>
    </w:rPr>
  </w:style>
  <w:style w:type="character" w:customStyle="1" w:styleId="891">
    <w:name w:val="论文正文 Char"/>
    <w:link w:val="892"/>
    <w:qFormat/>
    <w:uiPriority w:val="0"/>
    <w:rPr>
      <w:sz w:val="24"/>
      <w:szCs w:val="24"/>
      <w:lang w:bidi="en-US"/>
    </w:rPr>
  </w:style>
  <w:style w:type="paragraph" w:customStyle="1" w:styleId="892">
    <w:name w:val="论文正文"/>
    <w:basedOn w:val="1"/>
    <w:link w:val="891"/>
    <w:qFormat/>
    <w:uiPriority w:val="0"/>
    <w:pPr>
      <w:widowControl/>
      <w:spacing w:line="400" w:lineRule="exact"/>
      <w:ind w:firstLine="200" w:firstLineChars="200"/>
      <w:jc w:val="left"/>
    </w:pPr>
    <w:rPr>
      <w:kern w:val="0"/>
      <w:sz w:val="24"/>
      <w:lang w:bidi="en-US"/>
    </w:rPr>
  </w:style>
  <w:style w:type="character" w:customStyle="1" w:styleId="893">
    <w:name w:val="列表（符号一级）（绿盟科技） Char"/>
    <w:link w:val="894"/>
    <w:qFormat/>
    <w:uiPriority w:val="0"/>
    <w:rPr>
      <w:rFonts w:ascii="Arial" w:hAnsi="Arial"/>
      <w:sz w:val="21"/>
      <w:szCs w:val="21"/>
    </w:rPr>
  </w:style>
  <w:style w:type="paragraph" w:customStyle="1" w:styleId="894">
    <w:name w:val="列表（符号一级）（绿盟科技）"/>
    <w:basedOn w:val="1"/>
    <w:link w:val="893"/>
    <w:qFormat/>
    <w:uiPriority w:val="0"/>
    <w:pPr>
      <w:widowControl/>
      <w:numPr>
        <w:ilvl w:val="0"/>
        <w:numId w:val="18"/>
      </w:numPr>
      <w:tabs>
        <w:tab w:val="left" w:pos="360"/>
      </w:tabs>
      <w:spacing w:line="300" w:lineRule="auto"/>
      <w:ind w:left="0" w:firstLine="0"/>
      <w:jc w:val="left"/>
    </w:pPr>
    <w:rPr>
      <w:rFonts w:ascii="Arial" w:hAnsi="Arial"/>
      <w:kern w:val="0"/>
      <w:szCs w:val="21"/>
    </w:rPr>
  </w:style>
  <w:style w:type="character" w:customStyle="1" w:styleId="895">
    <w:name w:val="正文样式 Char Char Char Char"/>
    <w:qFormat/>
    <w:uiPriority w:val="0"/>
    <w:rPr>
      <w:rFonts w:eastAsia="宋体"/>
      <w:kern w:val="2"/>
      <w:sz w:val="24"/>
      <w:szCs w:val="24"/>
      <w:lang w:val="en-US" w:eastAsia="zh-CN" w:bidi="ar-SA"/>
    </w:rPr>
  </w:style>
  <w:style w:type="character" w:customStyle="1" w:styleId="896">
    <w:name w:val="正文文本 3 字符"/>
    <w:qFormat/>
    <w:uiPriority w:val="0"/>
    <w:rPr>
      <w:kern w:val="2"/>
      <w:sz w:val="16"/>
    </w:rPr>
  </w:style>
  <w:style w:type="character" w:customStyle="1" w:styleId="897">
    <w:name w:val="it1"/>
    <w:qFormat/>
    <w:uiPriority w:val="0"/>
    <w:rPr>
      <w:rFonts w:hint="eastAsia" w:ascii="宋体" w:hAnsi="宋体" w:eastAsia="宋体"/>
      <w:color w:val="000000"/>
      <w:kern w:val="2"/>
      <w:sz w:val="18"/>
      <w:szCs w:val="18"/>
      <w:lang w:val="en-US" w:eastAsia="zh-CN" w:bidi="ar-SA"/>
    </w:rPr>
  </w:style>
  <w:style w:type="character" w:customStyle="1" w:styleId="898">
    <w:name w:val="huei12b1"/>
    <w:qFormat/>
    <w:uiPriority w:val="0"/>
    <w:rPr>
      <w:rFonts w:ascii="宋体" w:hAnsi="宋体" w:eastAsia="宋体"/>
      <w:b/>
      <w:color w:val="333333"/>
      <w:kern w:val="2"/>
      <w:sz w:val="18"/>
      <w:lang w:val="en-US" w:eastAsia="zh-CN"/>
    </w:rPr>
  </w:style>
  <w:style w:type="character" w:customStyle="1" w:styleId="899">
    <w:name w:val="尾注文本 字符"/>
    <w:link w:val="52"/>
    <w:qFormat/>
    <w:uiPriority w:val="99"/>
    <w:rPr>
      <w:kern w:val="2"/>
      <w:sz w:val="21"/>
      <w:szCs w:val="22"/>
    </w:rPr>
  </w:style>
  <w:style w:type="character" w:customStyle="1" w:styleId="900">
    <w:name w:val="zcl1"/>
    <w:qFormat/>
    <w:uiPriority w:val="0"/>
    <w:rPr>
      <w:rFonts w:ascii="宋体" w:hAnsi="宋体" w:eastAsia="宋体"/>
      <w:color w:val="000000"/>
      <w:kern w:val="2"/>
      <w:sz w:val="18"/>
      <w:u w:val="none"/>
      <w:lang w:val="en-US" w:eastAsia="zh-CN"/>
    </w:rPr>
  </w:style>
  <w:style w:type="character" w:customStyle="1" w:styleId="901">
    <w:name w:val="articlecontent1"/>
    <w:qFormat/>
    <w:uiPriority w:val="0"/>
    <w:rPr>
      <w:sz w:val="23"/>
      <w:szCs w:val="23"/>
    </w:rPr>
  </w:style>
  <w:style w:type="character" w:customStyle="1" w:styleId="902">
    <w:name w:val="yured21"/>
    <w:qFormat/>
    <w:uiPriority w:val="0"/>
    <w:rPr>
      <w:rFonts w:hint="default" w:ascii="Arial" w:hAnsi="Arial" w:cs="Arial"/>
      <w:color w:val="000000"/>
      <w:spacing w:val="0"/>
      <w:sz w:val="24"/>
      <w:szCs w:val="24"/>
    </w:rPr>
  </w:style>
  <w:style w:type="character" w:customStyle="1" w:styleId="903">
    <w:name w:val="Sale_Header 1 Char"/>
    <w:link w:val="904"/>
    <w:qFormat/>
    <w:uiPriority w:val="0"/>
    <w:rPr>
      <w:rFonts w:ascii="Arial" w:hAnsi="Arial"/>
      <w:b/>
      <w:i/>
      <w:iCs/>
      <w:color w:val="000000"/>
      <w:kern w:val="44"/>
      <w:sz w:val="24"/>
      <w:szCs w:val="24"/>
      <w:shd w:val="clear" w:color="auto" w:fill="FFFFFF"/>
    </w:rPr>
  </w:style>
  <w:style w:type="paragraph" w:customStyle="1" w:styleId="904">
    <w:name w:val="Sale_Header 1"/>
    <w:next w:val="1"/>
    <w:link w:val="903"/>
    <w:qFormat/>
    <w:uiPriority w:val="0"/>
    <w:pPr>
      <w:numPr>
        <w:ilvl w:val="1"/>
        <w:numId w:val="19"/>
      </w:numPr>
      <w:shd w:val="clear" w:color="auto" w:fill="FFFFFF"/>
      <w:tabs>
        <w:tab w:val="left" w:pos="1752"/>
      </w:tabs>
      <w:spacing w:line="360" w:lineRule="auto"/>
    </w:pPr>
    <w:rPr>
      <w:rFonts w:ascii="Arial" w:hAnsi="Arial" w:eastAsia="宋体" w:cs="Times New Roman"/>
      <w:b/>
      <w:i/>
      <w:iCs/>
      <w:color w:val="000000"/>
      <w:kern w:val="44"/>
      <w:sz w:val="24"/>
      <w:szCs w:val="24"/>
      <w:lang w:val="en-US" w:eastAsia="zh-CN" w:bidi="ar-SA"/>
    </w:rPr>
  </w:style>
  <w:style w:type="character" w:customStyle="1" w:styleId="905">
    <w:name w:val="标题3 Char"/>
    <w:link w:val="465"/>
    <w:qFormat/>
    <w:uiPriority w:val="0"/>
    <w:rPr>
      <w:b/>
      <w:bCs/>
      <w:kern w:val="2"/>
      <w:sz w:val="21"/>
      <w:szCs w:val="32"/>
    </w:rPr>
  </w:style>
  <w:style w:type="character" w:customStyle="1" w:styleId="906">
    <w:name w:val="标题 4 字符"/>
    <w:qFormat/>
    <w:uiPriority w:val="9"/>
    <w:rPr>
      <w:rFonts w:ascii="Arial" w:hAnsi="Arial" w:eastAsia="黑体"/>
      <w:b/>
      <w:bCs/>
      <w:kern w:val="2"/>
      <w:sz w:val="28"/>
      <w:szCs w:val="28"/>
    </w:rPr>
  </w:style>
  <w:style w:type="character" w:customStyle="1" w:styleId="907">
    <w:name w:val="font-12"/>
    <w:qFormat/>
    <w:uiPriority w:val="0"/>
  </w:style>
  <w:style w:type="character" w:customStyle="1" w:styleId="908">
    <w:name w:val="注释标题 字符"/>
    <w:link w:val="17"/>
    <w:qFormat/>
    <w:uiPriority w:val="0"/>
    <w:rPr>
      <w:kern w:val="2"/>
      <w:sz w:val="21"/>
      <w:szCs w:val="22"/>
    </w:rPr>
  </w:style>
  <w:style w:type="character" w:customStyle="1" w:styleId="909">
    <w:name w:val="Head 115 Char"/>
    <w:qFormat/>
    <w:uiPriority w:val="0"/>
    <w:rPr>
      <w:rFonts w:ascii="Verdana" w:hAnsi="Verdana" w:eastAsia="宋体"/>
      <w:b/>
      <w:kern w:val="44"/>
      <w:sz w:val="44"/>
      <w:lang w:val="en-US" w:eastAsia="zh-CN" w:bidi="ar-SA"/>
    </w:rPr>
  </w:style>
  <w:style w:type="character" w:customStyle="1" w:styleId="910">
    <w:name w:val="w031"/>
    <w:qFormat/>
    <w:uiPriority w:val="0"/>
    <w:rPr>
      <w:rFonts w:hint="eastAsia" w:ascii="宋体" w:hAnsi="宋体" w:eastAsia="宋体"/>
      <w:color w:val="666666"/>
      <w:sz w:val="24"/>
      <w:szCs w:val="24"/>
    </w:rPr>
  </w:style>
  <w:style w:type="character" w:customStyle="1" w:styleId="911">
    <w:name w:val="脚注文本 Char1"/>
    <w:semiHidden/>
    <w:qFormat/>
    <w:uiPriority w:val="99"/>
    <w:rPr>
      <w:kern w:val="2"/>
      <w:sz w:val="18"/>
      <w:szCs w:val="18"/>
    </w:rPr>
  </w:style>
  <w:style w:type="character" w:customStyle="1" w:styleId="912">
    <w:name w:val="论文正文 Char Char"/>
    <w:qFormat/>
    <w:uiPriority w:val="0"/>
    <w:rPr>
      <w:sz w:val="24"/>
      <w:szCs w:val="24"/>
      <w:lang w:bidi="en-US"/>
    </w:rPr>
  </w:style>
  <w:style w:type="character" w:customStyle="1" w:styleId="913">
    <w:name w:val="Table Heading Char"/>
    <w:link w:val="914"/>
    <w:qFormat/>
    <w:uiPriority w:val="0"/>
    <w:rPr>
      <w:rFonts w:ascii="Arial" w:hAnsi="Arial" w:eastAsia="黑体"/>
      <w:kern w:val="2"/>
      <w:sz w:val="21"/>
    </w:rPr>
  </w:style>
  <w:style w:type="paragraph" w:customStyle="1" w:styleId="914">
    <w:name w:val="Table Heading"/>
    <w:link w:val="913"/>
    <w:qFormat/>
    <w:uiPriority w:val="0"/>
    <w:pPr>
      <w:keepNext/>
      <w:snapToGrid w:val="0"/>
      <w:spacing w:before="80" w:after="80"/>
      <w:jc w:val="center"/>
    </w:pPr>
    <w:rPr>
      <w:rFonts w:ascii="Arial" w:hAnsi="Arial" w:eastAsia="黑体" w:cs="Times New Roman"/>
      <w:kern w:val="2"/>
      <w:sz w:val="21"/>
      <w:lang w:val="en-US" w:eastAsia="zh-CN" w:bidi="ar-SA"/>
    </w:rPr>
  </w:style>
  <w:style w:type="character" w:customStyle="1" w:styleId="915">
    <w:name w:val="CSS1级正文 Char"/>
    <w:link w:val="916"/>
    <w:qFormat/>
    <w:uiPriority w:val="0"/>
    <w:rPr>
      <w:kern w:val="2"/>
      <w:sz w:val="24"/>
    </w:rPr>
  </w:style>
  <w:style w:type="paragraph" w:customStyle="1" w:styleId="916">
    <w:name w:val="CSS1级正文"/>
    <w:basedOn w:val="1"/>
    <w:link w:val="915"/>
    <w:qFormat/>
    <w:uiPriority w:val="0"/>
    <w:pPr>
      <w:adjustRightInd w:val="0"/>
      <w:snapToGrid w:val="0"/>
      <w:spacing w:line="360" w:lineRule="auto"/>
      <w:ind w:firstLine="480" w:firstLineChars="200"/>
    </w:pPr>
    <w:rPr>
      <w:sz w:val="24"/>
      <w:szCs w:val="20"/>
    </w:rPr>
  </w:style>
  <w:style w:type="character" w:customStyle="1" w:styleId="917">
    <w:name w:val="（缩进4空2） Char Char"/>
    <w:qFormat/>
    <w:uiPriority w:val="0"/>
    <w:rPr>
      <w:rFonts w:ascii="Verdana" w:hAnsi="Verdana" w:eastAsia="宋体"/>
      <w:kern w:val="2"/>
      <w:sz w:val="24"/>
      <w:szCs w:val="24"/>
      <w:lang w:val="en-US" w:eastAsia="zh-CN" w:bidi="ar-SA"/>
    </w:rPr>
  </w:style>
  <w:style w:type="character" w:customStyle="1" w:styleId="918">
    <w:name w:val="页码1"/>
    <w:qFormat/>
    <w:uiPriority w:val="99"/>
    <w:rPr>
      <w:rFonts w:cs="Times New Roman"/>
    </w:rPr>
  </w:style>
  <w:style w:type="character" w:customStyle="1" w:styleId="919">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character" w:customStyle="1" w:styleId="920">
    <w:name w:val="oblog_text"/>
    <w:qFormat/>
    <w:uiPriority w:val="0"/>
  </w:style>
  <w:style w:type="character" w:customStyle="1" w:styleId="921">
    <w:name w:val="12word1"/>
    <w:qFormat/>
    <w:uiPriority w:val="0"/>
    <w:rPr>
      <w:rFonts w:ascii="Tahoma" w:hAnsi="Tahoma" w:eastAsia="宋体"/>
      <w:kern w:val="2"/>
      <w:sz w:val="18"/>
      <w:szCs w:val="18"/>
      <w:lang w:val="en-US" w:eastAsia="zh-CN" w:bidi="ar-SA"/>
    </w:rPr>
  </w:style>
  <w:style w:type="character" w:customStyle="1" w:styleId="922">
    <w:name w:val="1051"/>
    <w:qFormat/>
    <w:uiPriority w:val="0"/>
    <w:rPr>
      <w:spacing w:val="300"/>
      <w:sz w:val="21"/>
      <w:szCs w:val="21"/>
    </w:rPr>
  </w:style>
  <w:style w:type="character" w:customStyle="1" w:styleId="923">
    <w:name w:val="atitle31"/>
    <w:qFormat/>
    <w:uiPriority w:val="0"/>
    <w:rPr>
      <w:rFonts w:hint="default" w:ascii="Arial" w:hAnsi="Arial" w:cs="Arial"/>
      <w:b/>
      <w:bCs/>
      <w:sz w:val="29"/>
      <w:szCs w:val="29"/>
    </w:rPr>
  </w:style>
  <w:style w:type="character" w:customStyle="1" w:styleId="924">
    <w:name w:val="heading 4 Char Char"/>
    <w:semiHidden/>
    <w:qFormat/>
    <w:locked/>
    <w:uiPriority w:val="0"/>
    <w:rPr>
      <w:rFonts w:ascii="Cambria" w:hAnsi="Cambria" w:eastAsia="宋体"/>
      <w:b/>
      <w:bCs/>
      <w:kern w:val="2"/>
      <w:sz w:val="28"/>
      <w:szCs w:val="28"/>
      <w:lang w:val="en-US" w:eastAsia="zh-CN" w:bidi="ar-SA"/>
    </w:rPr>
  </w:style>
  <w:style w:type="character" w:customStyle="1" w:styleId="925">
    <w:name w:val="style31"/>
    <w:qFormat/>
    <w:uiPriority w:val="0"/>
    <w:rPr>
      <w:sz w:val="28"/>
      <w:szCs w:val="28"/>
    </w:rPr>
  </w:style>
  <w:style w:type="character" w:customStyle="1" w:styleId="926">
    <w:name w:val="正文首行缩进两字符 Char"/>
    <w:qFormat/>
    <w:uiPriority w:val="0"/>
    <w:rPr>
      <w:rFonts w:eastAsia="宋体"/>
      <w:kern w:val="2"/>
      <w:sz w:val="21"/>
      <w:szCs w:val="24"/>
      <w:lang w:val="en-US" w:eastAsia="zh-CN" w:bidi="ar-SA"/>
    </w:rPr>
  </w:style>
  <w:style w:type="character" w:customStyle="1" w:styleId="927">
    <w:name w:val="Char Char6"/>
    <w:qFormat/>
    <w:uiPriority w:val="99"/>
    <w:rPr>
      <w:rFonts w:ascii="宋体" w:hAnsi="宋体" w:eastAsia="宋体"/>
      <w:kern w:val="2"/>
      <w:sz w:val="24"/>
      <w:lang w:val="en-US" w:eastAsia="zh-CN"/>
    </w:rPr>
  </w:style>
  <w:style w:type="character" w:customStyle="1" w:styleId="928">
    <w:name w:val="Legal Level 1.1.1. Char"/>
    <w:qFormat/>
    <w:uiPriority w:val="0"/>
    <w:rPr>
      <w:rFonts w:ascii="Arial" w:hAnsi="Arial" w:eastAsia="黑体"/>
      <w:kern w:val="2"/>
      <w:sz w:val="24"/>
      <w:szCs w:val="24"/>
      <w:lang w:val="en-US" w:eastAsia="zh-CN" w:bidi="ar-SA"/>
    </w:rPr>
  </w:style>
  <w:style w:type="character" w:customStyle="1" w:styleId="929">
    <w:name w:val="中文正文 Char Char Char Char Char"/>
    <w:qFormat/>
    <w:uiPriority w:val="0"/>
    <w:rPr>
      <w:rFonts w:ascii="仿宋_GB2312" w:hAnsi="Verdana" w:eastAsia="仿宋_GB2312"/>
      <w:kern w:val="2"/>
      <w:sz w:val="26"/>
      <w:lang w:val="en-US" w:eastAsia="zh-CN" w:bidi="ar-SA"/>
    </w:rPr>
  </w:style>
  <w:style w:type="character" w:customStyle="1" w:styleId="930">
    <w:name w:val="段 Char Char Char"/>
    <w:qFormat/>
    <w:uiPriority w:val="0"/>
    <w:rPr>
      <w:rFonts w:ascii="宋体" w:eastAsia="宋体"/>
      <w:sz w:val="21"/>
      <w:lang w:val="en-US" w:eastAsia="zh-CN" w:bidi="ar-SA"/>
    </w:rPr>
  </w:style>
  <w:style w:type="character" w:customStyle="1" w:styleId="931">
    <w:name w:val="p21"/>
    <w:qFormat/>
    <w:uiPriority w:val="0"/>
    <w:rPr>
      <w:rFonts w:hint="default" w:ascii="ˎ̥" w:hAnsi="ˎ̥"/>
      <w:sz w:val="22"/>
      <w:szCs w:val="22"/>
    </w:rPr>
  </w:style>
  <w:style w:type="character" w:customStyle="1" w:styleId="932">
    <w:name w:val="tx1"/>
    <w:qFormat/>
    <w:uiPriority w:val="0"/>
    <w:rPr>
      <w:rFonts w:ascii="Tahoma" w:hAnsi="Tahoma" w:eastAsia="宋体"/>
      <w:b/>
      <w:bCs/>
      <w:kern w:val="2"/>
      <w:sz w:val="36"/>
      <w:szCs w:val="36"/>
      <w:lang w:val="en-US" w:eastAsia="zh-CN" w:bidi="ar-SA"/>
    </w:rPr>
  </w:style>
  <w:style w:type="character" w:customStyle="1" w:styleId="933">
    <w:name w:val="样式 样式 正文缩进 + 行距: 固定值 22 磅 + 宋体 小四 Char"/>
    <w:link w:val="934"/>
    <w:qFormat/>
    <w:uiPriority w:val="0"/>
    <w:rPr>
      <w:rFonts w:ascii="宋体" w:hAnsi="宋体"/>
      <w:kern w:val="2"/>
      <w:sz w:val="24"/>
    </w:rPr>
  </w:style>
  <w:style w:type="paragraph" w:customStyle="1" w:styleId="934">
    <w:name w:val="样式 样式 正文缩进 + 行距: 固定值 22 磅 + 宋体 小四"/>
    <w:basedOn w:val="1"/>
    <w:link w:val="933"/>
    <w:qFormat/>
    <w:uiPriority w:val="0"/>
    <w:pPr>
      <w:spacing w:line="360" w:lineRule="auto"/>
      <w:ind w:firstLine="480" w:firstLineChars="200"/>
    </w:pPr>
    <w:rPr>
      <w:rFonts w:ascii="宋体" w:hAnsi="宋体"/>
      <w:sz w:val="24"/>
      <w:szCs w:val="20"/>
    </w:rPr>
  </w:style>
  <w:style w:type="character" w:customStyle="1" w:styleId="935">
    <w:name w:val="h17 Char"/>
    <w:qFormat/>
    <w:uiPriority w:val="0"/>
    <w:rPr>
      <w:rFonts w:ascii="楷体_GB2312" w:hAnsi="宋体" w:eastAsia="楷体_GB2312"/>
      <w:b/>
      <w:kern w:val="44"/>
      <w:sz w:val="44"/>
      <w:lang w:val="en-US" w:eastAsia="zh-CN"/>
    </w:rPr>
  </w:style>
  <w:style w:type="character" w:customStyle="1" w:styleId="936">
    <w:name w:val="样式81"/>
    <w:qFormat/>
    <w:uiPriority w:val="0"/>
    <w:rPr>
      <w:color w:val="FF9A00"/>
    </w:rPr>
  </w:style>
  <w:style w:type="character" w:customStyle="1" w:styleId="937">
    <w:name w:val="style101"/>
    <w:qFormat/>
    <w:uiPriority w:val="0"/>
    <w:rPr>
      <w:rFonts w:ascii="Verdana" w:hAnsi="Verdana" w:eastAsia="仿宋_GB2312"/>
      <w:sz w:val="18"/>
      <w:szCs w:val="18"/>
      <w:lang w:val="en-US" w:eastAsia="en-US" w:bidi="ar-SA"/>
    </w:rPr>
  </w:style>
  <w:style w:type="character" w:customStyle="1" w:styleId="938">
    <w:name w:val="large1"/>
    <w:qFormat/>
    <w:uiPriority w:val="0"/>
    <w:rPr>
      <w:rFonts w:ascii="宋体" w:hAnsi="宋体" w:eastAsia="宋体"/>
      <w:kern w:val="2"/>
      <w:sz w:val="24"/>
      <w:lang w:val="en-US" w:eastAsia="zh-CN"/>
    </w:rPr>
  </w:style>
  <w:style w:type="character" w:customStyle="1" w:styleId="939">
    <w:name w:val="red_31"/>
    <w:qFormat/>
    <w:uiPriority w:val="0"/>
    <w:rPr>
      <w:b/>
      <w:bCs/>
      <w:color w:val="333366"/>
      <w:sz w:val="28"/>
      <w:szCs w:val="28"/>
    </w:rPr>
  </w:style>
  <w:style w:type="character" w:customStyle="1" w:styleId="940">
    <w:name w:val="正文首行缩进 2 Char1"/>
    <w:semiHidden/>
    <w:qFormat/>
    <w:uiPriority w:val="99"/>
    <w:rPr>
      <w:kern w:val="2"/>
      <w:sz w:val="21"/>
      <w:szCs w:val="22"/>
    </w:rPr>
  </w:style>
  <w:style w:type="character" w:customStyle="1" w:styleId="941">
    <w:name w:val="h105-2"/>
    <w:qFormat/>
    <w:uiPriority w:val="0"/>
    <w:rPr>
      <w:rFonts w:ascii="Tahoma" w:hAnsi="Tahoma" w:eastAsia="宋体"/>
      <w:kern w:val="2"/>
      <w:sz w:val="36"/>
      <w:szCs w:val="36"/>
      <w:lang w:val="en-US" w:eastAsia="zh-CN" w:bidi="ar-SA"/>
    </w:rPr>
  </w:style>
  <w:style w:type="character" w:customStyle="1" w:styleId="942">
    <w:name w:val="ssss Char"/>
    <w:link w:val="943"/>
    <w:qFormat/>
    <w:uiPriority w:val="0"/>
    <w:rPr>
      <w:kern w:val="2"/>
      <w:sz w:val="24"/>
      <w:szCs w:val="24"/>
    </w:rPr>
  </w:style>
  <w:style w:type="paragraph" w:customStyle="1" w:styleId="943">
    <w:name w:val="ssss"/>
    <w:basedOn w:val="1"/>
    <w:link w:val="942"/>
    <w:qFormat/>
    <w:uiPriority w:val="0"/>
    <w:pPr>
      <w:spacing w:line="360" w:lineRule="auto"/>
    </w:pPr>
    <w:rPr>
      <w:sz w:val="24"/>
    </w:rPr>
  </w:style>
  <w:style w:type="character" w:customStyle="1" w:styleId="944">
    <w:name w:val="q1"/>
    <w:qFormat/>
    <w:uiPriority w:val="0"/>
    <w:rPr>
      <w:rFonts w:ascii="宋体" w:hAnsi="宋体" w:eastAsia="宋体"/>
      <w:kern w:val="2"/>
      <w:sz w:val="18"/>
      <w:lang w:val="en-US" w:eastAsia="zh-CN"/>
    </w:rPr>
  </w:style>
  <w:style w:type="character" w:customStyle="1" w:styleId="945">
    <w:name w:val="HTML 预设格式 Char1"/>
    <w:semiHidden/>
    <w:qFormat/>
    <w:uiPriority w:val="99"/>
    <w:rPr>
      <w:rFonts w:ascii="Courier New" w:hAnsi="Courier New" w:cs="Courier New"/>
      <w:kern w:val="2"/>
    </w:rPr>
  </w:style>
  <w:style w:type="character" w:customStyle="1" w:styleId="946">
    <w:name w:val="文档正文 Char"/>
    <w:link w:val="247"/>
    <w:qFormat/>
    <w:uiPriority w:val="0"/>
    <w:rPr>
      <w:rFonts w:ascii="Arial" w:hAnsi="Arial"/>
      <w:kern w:val="2"/>
      <w:sz w:val="21"/>
    </w:rPr>
  </w:style>
  <w:style w:type="character" w:customStyle="1" w:styleId="947">
    <w:name w:val="style311"/>
    <w:qFormat/>
    <w:uiPriority w:val="0"/>
    <w:rPr>
      <w:b/>
      <w:bCs/>
      <w:color w:val="FF6600"/>
      <w:sz w:val="21"/>
      <w:szCs w:val="21"/>
    </w:rPr>
  </w:style>
  <w:style w:type="paragraph" w:customStyle="1" w:styleId="948">
    <w:name w:val="内容标题"/>
    <w:basedOn w:val="26"/>
    <w:qFormat/>
    <w:uiPriority w:val="0"/>
    <w:rPr>
      <w:rFonts w:ascii="Tahoma" w:hAnsi="Tahoma"/>
      <w:kern w:val="0"/>
      <w:sz w:val="24"/>
    </w:rPr>
  </w:style>
  <w:style w:type="character" w:customStyle="1" w:styleId="949">
    <w:name w:val="尾注文本 字符1"/>
    <w:qFormat/>
    <w:uiPriority w:val="99"/>
    <w:rPr>
      <w:kern w:val="2"/>
      <w:sz w:val="21"/>
      <w:szCs w:val="24"/>
    </w:rPr>
  </w:style>
  <w:style w:type="character" w:customStyle="1" w:styleId="950">
    <w:name w:val="HTML 地址 字符1"/>
    <w:qFormat/>
    <w:uiPriority w:val="99"/>
    <w:rPr>
      <w:i/>
      <w:iCs/>
      <w:kern w:val="2"/>
      <w:sz w:val="21"/>
      <w:szCs w:val="24"/>
    </w:rPr>
  </w:style>
  <w:style w:type="paragraph" w:customStyle="1" w:styleId="951">
    <w:name w:val="图样式"/>
    <w:basedOn w:val="1"/>
    <w:qFormat/>
    <w:uiPriority w:val="0"/>
    <w:pPr>
      <w:widowControl/>
      <w:autoSpaceDE w:val="0"/>
      <w:autoSpaceDN w:val="0"/>
      <w:adjustRightInd w:val="0"/>
      <w:spacing w:before="80" w:after="80" w:line="360" w:lineRule="auto"/>
      <w:jc w:val="center"/>
    </w:pPr>
    <w:rPr>
      <w:kern w:val="0"/>
      <w:sz w:val="20"/>
      <w:szCs w:val="20"/>
    </w:rPr>
  </w:style>
  <w:style w:type="paragraph" w:customStyle="1" w:styleId="952">
    <w:name w:val="样式 样式 标题 2 + 段前: 1 行 段后: 1 行 + 段前: 1 行 段后: 0.5 行"/>
    <w:basedOn w:val="953"/>
    <w:qFormat/>
    <w:uiPriority w:val="0"/>
    <w:pPr>
      <w:tabs>
        <w:tab w:val="left" w:pos="-420"/>
        <w:tab w:val="left" w:pos="2552"/>
      </w:tabs>
      <w:spacing w:beforeLines="0" w:afterLines="0"/>
      <w:ind w:left="-420" w:firstLine="420"/>
    </w:pPr>
    <w:rPr>
      <w:sz w:val="24"/>
      <w:szCs w:val="24"/>
    </w:rPr>
  </w:style>
  <w:style w:type="paragraph" w:customStyle="1" w:styleId="953">
    <w:name w:val="样式 标题 2 + 段前: 1 行 段后: 1 行"/>
    <w:basedOn w:val="4"/>
    <w:qFormat/>
    <w:uiPriority w:val="0"/>
    <w:pPr>
      <w:widowControl/>
      <w:tabs>
        <w:tab w:val="left" w:pos="2552"/>
      </w:tabs>
      <w:autoSpaceDE/>
      <w:autoSpaceDN/>
      <w:adjustRightInd/>
      <w:spacing w:before="0" w:beforeLines="100" w:afterLines="50" w:line="360" w:lineRule="auto"/>
      <w:jc w:val="left"/>
    </w:pPr>
    <w:rPr>
      <w:rFonts w:cs="宋体"/>
      <w:bCs/>
      <w:kern w:val="2"/>
      <w:sz w:val="44"/>
    </w:rPr>
  </w:style>
  <w:style w:type="paragraph" w:customStyle="1" w:styleId="954">
    <w:name w:val="Char Char Char1 Char Char Char Char Char Char Char Char Char Char2"/>
    <w:basedOn w:val="1"/>
    <w:qFormat/>
    <w:uiPriority w:val="0"/>
    <w:rPr>
      <w:rFonts w:ascii="Tahoma" w:hAnsi="Tahoma"/>
      <w:sz w:val="24"/>
      <w:szCs w:val="20"/>
    </w:rPr>
  </w:style>
  <w:style w:type="character" w:customStyle="1" w:styleId="955">
    <w:name w:val="宏文本 字符1"/>
    <w:qFormat/>
    <w:uiPriority w:val="99"/>
    <w:rPr>
      <w:rFonts w:ascii="Courier New" w:hAnsi="Courier New" w:cs="Courier New"/>
      <w:kern w:val="2"/>
      <w:sz w:val="24"/>
      <w:szCs w:val="24"/>
    </w:rPr>
  </w:style>
  <w:style w:type="character" w:customStyle="1" w:styleId="956">
    <w:name w:val="结束语 字符1"/>
    <w:qFormat/>
    <w:uiPriority w:val="99"/>
    <w:rPr>
      <w:kern w:val="2"/>
      <w:sz w:val="21"/>
      <w:szCs w:val="24"/>
    </w:rPr>
  </w:style>
  <w:style w:type="character" w:customStyle="1" w:styleId="957">
    <w:name w:val="称呼 字符1"/>
    <w:qFormat/>
    <w:uiPriority w:val="99"/>
    <w:rPr>
      <w:kern w:val="2"/>
      <w:sz w:val="21"/>
      <w:szCs w:val="24"/>
    </w:rPr>
  </w:style>
  <w:style w:type="paragraph" w:customStyle="1" w:styleId="958">
    <w:name w:val="正文样式1"/>
    <w:basedOn w:val="1"/>
    <w:qFormat/>
    <w:uiPriority w:val="0"/>
    <w:pPr>
      <w:widowControl/>
      <w:spacing w:line="360" w:lineRule="auto"/>
      <w:ind w:firstLine="425"/>
      <w:jc w:val="left"/>
    </w:pPr>
    <w:rPr>
      <w:rFonts w:ascii="微软雅黑" w:hAnsi="微软雅黑" w:eastAsia="微软雅黑"/>
      <w:color w:val="000000"/>
      <w:sz w:val="24"/>
    </w:rPr>
  </w:style>
  <w:style w:type="paragraph" w:customStyle="1" w:styleId="959">
    <w:name w:val="Bullet"/>
    <w:basedOn w:val="34"/>
    <w:qFormat/>
    <w:uiPriority w:val="0"/>
    <w:pPr>
      <w:keepLines/>
      <w:widowControl/>
      <w:tabs>
        <w:tab w:val="left" w:pos="840"/>
        <w:tab w:val="clear" w:pos="567"/>
      </w:tabs>
      <w:spacing w:before="0" w:after="240" w:line="360" w:lineRule="auto"/>
      <w:ind w:left="840" w:hanging="360"/>
      <w:jc w:val="left"/>
    </w:pPr>
    <w:rPr>
      <w:rFonts w:ascii="Garamond" w:hAnsi="Garamond"/>
      <w:color w:val="000000"/>
      <w:spacing w:val="-5"/>
      <w:kern w:val="0"/>
      <w:sz w:val="21"/>
      <w:szCs w:val="20"/>
    </w:rPr>
  </w:style>
  <w:style w:type="character" w:customStyle="1" w:styleId="960">
    <w:name w:val="注释标题 字符1"/>
    <w:qFormat/>
    <w:uiPriority w:val="99"/>
    <w:rPr>
      <w:kern w:val="2"/>
      <w:sz w:val="21"/>
      <w:szCs w:val="24"/>
    </w:rPr>
  </w:style>
  <w:style w:type="paragraph" w:customStyle="1" w:styleId="961">
    <w:name w:val="Char Char3 Char Char Char Char Char Char Char Char Char Char Char Char2 Char Char Char Char"/>
    <w:basedOn w:val="1"/>
    <w:qFormat/>
    <w:uiPriority w:val="0"/>
    <w:pPr>
      <w:spacing w:line="360" w:lineRule="auto"/>
    </w:pPr>
    <w:rPr>
      <w:rFonts w:ascii="Tahoma" w:hAnsi="Tahoma"/>
      <w:sz w:val="36"/>
      <w:szCs w:val="36"/>
    </w:rPr>
  </w:style>
  <w:style w:type="character" w:customStyle="1" w:styleId="962">
    <w:name w:val="电子邮件签名 字符1"/>
    <w:qFormat/>
    <w:uiPriority w:val="99"/>
    <w:rPr>
      <w:kern w:val="2"/>
      <w:sz w:val="21"/>
      <w:szCs w:val="24"/>
    </w:rPr>
  </w:style>
  <w:style w:type="character" w:customStyle="1" w:styleId="963">
    <w:name w:val="副标题 字符1"/>
    <w:qFormat/>
    <w:uiPriority w:val="11"/>
    <w:rPr>
      <w:rFonts w:ascii="等线 Light" w:hAnsi="等线 Light" w:cs="Times New Roman"/>
      <w:b/>
      <w:bCs/>
      <w:kern w:val="28"/>
      <w:sz w:val="32"/>
      <w:szCs w:val="32"/>
    </w:rPr>
  </w:style>
  <w:style w:type="paragraph" w:customStyle="1" w:styleId="964">
    <w:name w:val="样式 目录 1 + 段前: 0.2 行 段后: 0.2 行"/>
    <w:basedOn w:val="59"/>
    <w:qFormat/>
    <w:uiPriority w:val="0"/>
    <w:pPr>
      <w:tabs>
        <w:tab w:val="clear" w:pos="1050"/>
        <w:tab w:val="clear" w:pos="8937"/>
      </w:tabs>
      <w:spacing w:before="120" w:beforeLines="40" w:after="120" w:afterLines="40"/>
      <w:jc w:val="center"/>
    </w:pPr>
    <w:rPr>
      <w:rFonts w:ascii="Times New Roman" w:hAnsi="Times New Roman" w:eastAsia="黑体" w:cs="宋体"/>
      <w:b w:val="0"/>
      <w:bCs/>
      <w:caps/>
      <w:szCs w:val="28"/>
    </w:rPr>
  </w:style>
  <w:style w:type="paragraph" w:customStyle="1" w:styleId="965">
    <w:name w:val="样式 标题 1H1章PIM 1Section Headh1l1Heading 0H11H12H111H13..."/>
    <w:basedOn w:val="3"/>
    <w:qFormat/>
    <w:uiPriority w:val="0"/>
    <w:pPr>
      <w:pageBreakBefore/>
      <w:tabs>
        <w:tab w:val="left" w:pos="432"/>
      </w:tabs>
      <w:autoSpaceDE/>
      <w:autoSpaceDN/>
      <w:adjustRightInd/>
      <w:spacing w:after="240" w:line="578" w:lineRule="auto"/>
      <w:ind w:left="432" w:hanging="432"/>
      <w:jc w:val="both"/>
    </w:pPr>
    <w:rPr>
      <w:rFonts w:ascii="黑体" w:eastAsia="黑体"/>
      <w:bCs/>
      <w:color w:val="000000"/>
      <w:sz w:val="44"/>
    </w:rPr>
  </w:style>
  <w:style w:type="paragraph" w:customStyle="1" w:styleId="966">
    <w:name w:val="xl141"/>
    <w:basedOn w:val="1"/>
    <w:qFormat/>
    <w:uiPriority w:val="0"/>
    <w:pPr>
      <w:widowControl/>
      <w:spacing w:before="100" w:beforeAutospacing="1" w:after="100" w:afterAutospacing="1"/>
      <w:jc w:val="center"/>
      <w:textAlignment w:val="center"/>
    </w:pPr>
    <w:rPr>
      <w:rFonts w:ascii="宋体" w:hAnsi="宋体"/>
      <w:kern w:val="0"/>
      <w:sz w:val="18"/>
      <w:szCs w:val="20"/>
    </w:rPr>
  </w:style>
  <w:style w:type="paragraph" w:customStyle="1" w:styleId="967">
    <w:name w:val="xl72"/>
    <w:basedOn w:val="1"/>
    <w:qFormat/>
    <w:uiPriority w:val="0"/>
    <w:pPr>
      <w:widowControl/>
      <w:pBdr>
        <w:top w:val="single" w:color="auto" w:sz="4" w:space="0"/>
        <w:left w:val="single" w:color="auto" w:sz="4" w:space="0"/>
        <w:right w:val="single" w:color="auto" w:sz="8" w:space="0"/>
      </w:pBdr>
      <w:spacing w:before="100" w:beforeAutospacing="1" w:after="100" w:afterAutospacing="1"/>
      <w:jc w:val="center"/>
    </w:pPr>
    <w:rPr>
      <w:rFonts w:ascii="Arial" w:hAnsi="Arial"/>
      <w:b/>
      <w:kern w:val="0"/>
      <w:sz w:val="20"/>
      <w:szCs w:val="20"/>
    </w:rPr>
  </w:style>
  <w:style w:type="paragraph" w:customStyle="1" w:styleId="968">
    <w:name w:val="中文正文 Char"/>
    <w:qFormat/>
    <w:uiPriority w:val="0"/>
    <w:pPr>
      <w:adjustRightInd w:val="0"/>
      <w:spacing w:before="60" w:after="60" w:line="360" w:lineRule="auto"/>
      <w:ind w:firstLine="540" w:firstLineChars="225"/>
      <w:textAlignment w:val="baseline"/>
    </w:pPr>
    <w:rPr>
      <w:rFonts w:ascii="仿宋_GB2312" w:hAnsi="Times New Roman" w:eastAsia="仿宋_GB2312" w:cs="Times New Roman"/>
      <w:kern w:val="2"/>
      <w:sz w:val="26"/>
      <w:lang w:val="en-US" w:eastAsia="zh-CN" w:bidi="ar-SA"/>
    </w:rPr>
  </w:style>
  <w:style w:type="paragraph" w:customStyle="1" w:styleId="969">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970">
    <w:name w:val="Char Char1 Char2"/>
    <w:basedOn w:val="1"/>
    <w:qFormat/>
    <w:uiPriority w:val="0"/>
    <w:rPr>
      <w:rFonts w:ascii="Tahoma" w:hAnsi="Tahoma"/>
      <w:sz w:val="24"/>
      <w:szCs w:val="20"/>
    </w:rPr>
  </w:style>
  <w:style w:type="paragraph" w:customStyle="1" w:styleId="971">
    <w:name w:val="批注主题1"/>
    <w:basedOn w:val="1"/>
    <w:next w:val="28"/>
    <w:qFormat/>
    <w:uiPriority w:val="99"/>
    <w:pPr>
      <w:jc w:val="left"/>
    </w:pPr>
    <w:rPr>
      <w:b/>
      <w:bCs/>
    </w:rPr>
  </w:style>
  <w:style w:type="paragraph" w:customStyle="1" w:styleId="972">
    <w:name w:val="标题-部分"/>
    <w:basedOn w:val="1"/>
    <w:qFormat/>
    <w:uiPriority w:val="0"/>
    <w:pPr>
      <w:tabs>
        <w:tab w:val="left" w:pos="1200"/>
      </w:tabs>
      <w:spacing w:line="360" w:lineRule="auto"/>
      <w:ind w:left="1200" w:leftChars="400" w:hanging="360" w:hangingChars="200"/>
    </w:pPr>
    <w:rPr>
      <w:rFonts w:ascii="楷体_GB2312" w:hAnsi="宋体" w:eastAsia="楷体_GB2312"/>
      <w:color w:val="000000"/>
      <w:sz w:val="28"/>
      <w:szCs w:val="20"/>
    </w:rPr>
  </w:style>
  <w:style w:type="paragraph" w:customStyle="1" w:styleId="973">
    <w:name w:val="Javis"/>
    <w:basedOn w:val="1"/>
    <w:qFormat/>
    <w:uiPriority w:val="0"/>
    <w:pPr>
      <w:ind w:right="100" w:rightChars="100"/>
      <w:jc w:val="center"/>
    </w:pPr>
    <w:rPr>
      <w:rFonts w:ascii="宋体" w:hAnsi="宋体"/>
      <w:sz w:val="24"/>
      <w:szCs w:val="20"/>
      <w:shd w:val="pct10" w:color="auto" w:fill="FFFFFF"/>
    </w:rPr>
  </w:style>
  <w:style w:type="paragraph" w:customStyle="1" w:styleId="974">
    <w:name w:val="哈哈序号2级"/>
    <w:basedOn w:val="671"/>
    <w:qFormat/>
    <w:uiPriority w:val="0"/>
    <w:pPr>
      <w:tabs>
        <w:tab w:val="left" w:pos="-1210"/>
        <w:tab w:val="left" w:pos="360"/>
        <w:tab w:val="left" w:pos="900"/>
      </w:tabs>
      <w:ind w:left="900" w:hanging="420" w:firstLineChars="0"/>
      <w:jc w:val="both"/>
    </w:pPr>
    <w:rPr>
      <w:b/>
      <w:kern w:val="2"/>
    </w:rPr>
  </w:style>
  <w:style w:type="paragraph" w:customStyle="1" w:styleId="975">
    <w:name w:val="Char Char Char Char Char Char Char1 Char"/>
    <w:basedOn w:val="1"/>
    <w:qFormat/>
    <w:uiPriority w:val="0"/>
    <w:rPr>
      <w:rFonts w:ascii="Tahoma" w:hAnsi="Tahoma"/>
      <w:sz w:val="24"/>
      <w:szCs w:val="20"/>
    </w:rPr>
  </w:style>
  <w:style w:type="paragraph" w:customStyle="1" w:styleId="976">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977">
    <w:name w:val="xl73"/>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978">
    <w:name w:val="样式 正文样式3 + 首行缩进:  2 字符 段前: 0.5 行 段后: 0.5 行"/>
    <w:basedOn w:val="1"/>
    <w:qFormat/>
    <w:uiPriority w:val="0"/>
    <w:pPr>
      <w:spacing w:line="300" w:lineRule="auto"/>
      <w:ind w:firstLine="200" w:firstLineChars="200"/>
    </w:pPr>
    <w:rPr>
      <w:rFonts w:cs="宋体"/>
      <w:sz w:val="24"/>
      <w:szCs w:val="20"/>
    </w:rPr>
  </w:style>
  <w:style w:type="paragraph" w:customStyle="1" w:styleId="979">
    <w:name w:val="表格字体"/>
    <w:basedOn w:val="316"/>
    <w:qFormat/>
    <w:uiPriority w:val="0"/>
    <w:pPr>
      <w:widowControl/>
      <w:adjustRightInd w:val="0"/>
      <w:snapToGrid w:val="0"/>
      <w:spacing w:before="25" w:beforeLines="0" w:line="400" w:lineRule="exact"/>
      <w:ind w:firstLine="482" w:firstLineChars="0"/>
      <w:jc w:val="center"/>
      <w:textAlignment w:val="baseline"/>
    </w:pPr>
    <w:rPr>
      <w:rFonts w:ascii="Arial" w:hAnsi="Arial" w:eastAsia="新宋体"/>
      <w:sz w:val="21"/>
      <w:szCs w:val="20"/>
      <w:lang w:val="en-US"/>
    </w:rPr>
  </w:style>
  <w:style w:type="paragraph" w:customStyle="1" w:styleId="980">
    <w:name w:val="图片居中"/>
    <w:basedOn w:val="1"/>
    <w:qFormat/>
    <w:uiPriority w:val="0"/>
    <w:pPr>
      <w:spacing w:line="360" w:lineRule="auto"/>
      <w:jc w:val="center"/>
    </w:pPr>
    <w:rPr>
      <w:rFonts w:ascii="宋体" w:hAnsi="宋体" w:cs="宋体"/>
      <w:sz w:val="24"/>
      <w:szCs w:val="20"/>
    </w:rPr>
  </w:style>
  <w:style w:type="paragraph" w:customStyle="1" w:styleId="981">
    <w:name w:val="样式 标题 3H3标题1.1节标题，三级节名二级节名Heading 3 - oldHeading 3 - old C... + ..."/>
    <w:basedOn w:val="1"/>
    <w:qFormat/>
    <w:uiPriority w:val="0"/>
    <w:pPr>
      <w:keepNext/>
      <w:keepLines/>
      <w:spacing w:before="240" w:after="260" w:line="413" w:lineRule="auto"/>
      <w:jc w:val="left"/>
      <w:outlineLvl w:val="2"/>
    </w:pPr>
    <w:rPr>
      <w:rFonts w:ascii="黑体"/>
      <w:b/>
      <w:sz w:val="32"/>
      <w:szCs w:val="20"/>
    </w:rPr>
  </w:style>
  <w:style w:type="paragraph" w:customStyle="1" w:styleId="982">
    <w:name w:val="表格内文"/>
    <w:basedOn w:val="1"/>
    <w:qFormat/>
    <w:uiPriority w:val="0"/>
    <w:pPr>
      <w:spacing w:line="400" w:lineRule="exact"/>
    </w:pPr>
    <w:rPr>
      <w:rFonts w:ascii="Arial" w:hAnsi="Arial" w:cs="宋体"/>
      <w:szCs w:val="20"/>
    </w:rPr>
  </w:style>
  <w:style w:type="paragraph" w:customStyle="1" w:styleId="983">
    <w:name w:val="正文样式2"/>
    <w:basedOn w:val="1"/>
    <w:qFormat/>
    <w:uiPriority w:val="0"/>
    <w:pPr>
      <w:spacing w:line="360" w:lineRule="auto"/>
      <w:jc w:val="center"/>
    </w:pPr>
    <w:rPr>
      <w:b/>
      <w:sz w:val="24"/>
      <w:szCs w:val="20"/>
    </w:rPr>
  </w:style>
  <w:style w:type="paragraph" w:customStyle="1" w:styleId="984">
    <w:name w:val="ST20_1"/>
    <w:basedOn w:val="1"/>
    <w:qFormat/>
    <w:uiPriority w:val="0"/>
    <w:pPr>
      <w:ind w:left="360" w:hanging="360"/>
    </w:pPr>
    <w:rPr>
      <w:b/>
      <w:sz w:val="24"/>
      <w:szCs w:val="20"/>
    </w:rPr>
  </w:style>
  <w:style w:type="paragraph" w:customStyle="1" w:styleId="985">
    <w:name w:val="插图标注（绿盟科技）"/>
    <w:next w:val="1"/>
    <w:qFormat/>
    <w:uiPriority w:val="0"/>
    <w:pPr>
      <w:numPr>
        <w:ilvl w:val="6"/>
        <w:numId w:val="20"/>
      </w:numPr>
      <w:spacing w:after="156"/>
      <w:jc w:val="center"/>
    </w:pPr>
    <w:rPr>
      <w:rFonts w:ascii="Arial" w:hAnsi="Arial" w:eastAsia="宋体" w:cs="Arial"/>
      <w:sz w:val="21"/>
      <w:szCs w:val="21"/>
      <w:lang w:val="en-US" w:eastAsia="zh-CN" w:bidi="ar-SA"/>
    </w:rPr>
  </w:style>
  <w:style w:type="paragraph" w:customStyle="1" w:styleId="986">
    <w:name w:val="Char Char1 Char Char Char Char Char Char3"/>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87">
    <w:name w:val="正文文字表格居中"/>
    <w:basedOn w:val="1"/>
    <w:next w:val="76"/>
    <w:qFormat/>
    <w:uiPriority w:val="0"/>
    <w:pPr>
      <w:spacing w:beforeLines="100" w:afterLines="50"/>
    </w:pPr>
    <w:rPr>
      <w:sz w:val="24"/>
      <w:szCs w:val="18"/>
    </w:rPr>
  </w:style>
  <w:style w:type="paragraph" w:customStyle="1" w:styleId="988">
    <w:name w:val="Char1 Char Char Char3"/>
    <w:basedOn w:val="1"/>
    <w:qFormat/>
    <w:uiPriority w:val="0"/>
    <w:rPr>
      <w:rFonts w:ascii="Tahoma" w:hAnsi="Tahoma"/>
      <w:sz w:val="24"/>
      <w:szCs w:val="20"/>
    </w:rPr>
  </w:style>
  <w:style w:type="paragraph" w:customStyle="1" w:styleId="989">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990">
    <w:name w:val="themeheadera"/>
    <w:basedOn w:val="1"/>
    <w:qFormat/>
    <w:uiPriority w:val="0"/>
    <w:pPr>
      <w:widowControl/>
      <w:spacing w:before="100" w:beforeAutospacing="1" w:after="100" w:afterAutospacing="1"/>
      <w:jc w:val="left"/>
    </w:pPr>
    <w:rPr>
      <w:rFonts w:ascii="宋体" w:hAnsi="宋体" w:cs="宋体"/>
      <w:b/>
      <w:bCs/>
      <w:color w:val="FFFFFF"/>
      <w:kern w:val="0"/>
      <w:sz w:val="34"/>
      <w:szCs w:val="34"/>
    </w:rPr>
  </w:style>
  <w:style w:type="paragraph" w:customStyle="1" w:styleId="991">
    <w:name w:val="表样式"/>
    <w:basedOn w:val="1"/>
    <w:qFormat/>
    <w:uiPriority w:val="0"/>
    <w:pPr>
      <w:autoSpaceDE w:val="0"/>
      <w:autoSpaceDN w:val="0"/>
      <w:adjustRightInd w:val="0"/>
      <w:spacing w:before="90" w:after="90"/>
      <w:jc w:val="left"/>
    </w:pPr>
    <w:rPr>
      <w:rFonts w:ascii="Arial" w:hAnsi="Arial" w:cs="Arial"/>
      <w:kern w:val="0"/>
      <w:sz w:val="18"/>
      <w:szCs w:val="18"/>
    </w:rPr>
  </w:style>
  <w:style w:type="paragraph" w:customStyle="1" w:styleId="992">
    <w:name w:val="封面"/>
    <w:basedOn w:val="1"/>
    <w:qFormat/>
    <w:uiPriority w:val="0"/>
    <w:pPr>
      <w:adjustRightInd w:val="0"/>
      <w:spacing w:line="360" w:lineRule="atLeast"/>
      <w:jc w:val="right"/>
      <w:textAlignment w:val="baseline"/>
    </w:pPr>
    <w:rPr>
      <w:rFonts w:ascii="Arial" w:hAnsi="Arial"/>
      <w:kern w:val="0"/>
      <w:sz w:val="24"/>
      <w:szCs w:val="20"/>
    </w:rPr>
  </w:style>
  <w:style w:type="paragraph" w:customStyle="1" w:styleId="993">
    <w:name w:val="Char Char5 Char Char Char Char Char Char Char Char Char Char Char Char Char Char Char Char Char Char Char Char Char Char Char Char Char Char Char2"/>
    <w:basedOn w:val="1"/>
    <w:qFormat/>
    <w:uiPriority w:val="0"/>
    <w:pPr>
      <w:spacing w:line="360" w:lineRule="auto"/>
    </w:pPr>
    <w:rPr>
      <w:rFonts w:ascii="Tahoma" w:hAnsi="Tahoma"/>
      <w:sz w:val="36"/>
      <w:szCs w:val="36"/>
    </w:rPr>
  </w:style>
  <w:style w:type="paragraph" w:customStyle="1" w:styleId="994">
    <w:name w:val="样式 样式 标题 3h33rd levelH33Level 3 Headlevel_3PIM 3Heading 3 -... +..."/>
    <w:basedOn w:val="5"/>
    <w:qFormat/>
    <w:uiPriority w:val="0"/>
    <w:pPr>
      <w:tabs>
        <w:tab w:val="left" w:pos="567"/>
      </w:tabs>
      <w:autoSpaceDE/>
      <w:autoSpaceDN/>
      <w:adjustRightInd/>
      <w:spacing w:before="260" w:beforeLines="50" w:after="260" w:afterLines="50" w:line="480" w:lineRule="auto"/>
      <w:jc w:val="both"/>
    </w:pPr>
    <w:rPr>
      <w:rFonts w:ascii="Times New Roman"/>
      <w:bCs/>
      <w:kern w:val="2"/>
      <w:sz w:val="28"/>
      <w:szCs w:val="28"/>
      <w:u w:val="none"/>
    </w:rPr>
  </w:style>
  <w:style w:type="paragraph" w:customStyle="1" w:styleId="995">
    <w:name w:val="Char Char2 Char Char Char Char Char Char Char Char Char Char2"/>
    <w:basedOn w:val="1"/>
    <w:qFormat/>
    <w:uiPriority w:val="0"/>
    <w:rPr>
      <w:rFonts w:ascii="Tahoma" w:hAnsi="Tahoma"/>
      <w:sz w:val="24"/>
      <w:szCs w:val="20"/>
    </w:rPr>
  </w:style>
  <w:style w:type="paragraph" w:customStyle="1" w:styleId="996">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997">
    <w:name w:val="技术规格书标题3"/>
    <w:basedOn w:val="5"/>
    <w:qFormat/>
    <w:uiPriority w:val="0"/>
    <w:pPr>
      <w:widowControl/>
      <w:tabs>
        <w:tab w:val="left" w:pos="-180"/>
        <w:tab w:val="left" w:pos="284"/>
        <w:tab w:val="left" w:pos="7920"/>
      </w:tabs>
      <w:autoSpaceDE/>
      <w:autoSpaceDN/>
      <w:adjustRightInd/>
      <w:spacing w:before="260" w:beforeLines="50" w:after="260" w:line="480" w:lineRule="auto"/>
      <w:ind w:left="-2" w:leftChars="100" w:right="100" w:rightChars="100" w:hanging="2892"/>
      <w:jc w:val="both"/>
    </w:pPr>
    <w:rPr>
      <w:rFonts w:ascii="Times New Roman"/>
      <w:kern w:val="2"/>
      <w:u w:val="none"/>
    </w:rPr>
  </w:style>
  <w:style w:type="paragraph" w:customStyle="1" w:styleId="998">
    <w:name w:val="表文字"/>
    <w:basedOn w:val="1"/>
    <w:qFormat/>
    <w:uiPriority w:val="0"/>
    <w:pPr>
      <w:widowControl/>
      <w:overflowPunct w:val="0"/>
      <w:autoSpaceDE w:val="0"/>
      <w:autoSpaceDN w:val="0"/>
      <w:adjustRightInd w:val="0"/>
      <w:jc w:val="center"/>
      <w:textAlignment w:val="baseline"/>
    </w:pPr>
    <w:rPr>
      <w:rFonts w:cs="Angsana New"/>
      <w:b/>
      <w:bCs/>
      <w:kern w:val="0"/>
      <w:sz w:val="20"/>
      <w:szCs w:val="20"/>
      <w:lang w:val="en-GB"/>
    </w:rPr>
  </w:style>
  <w:style w:type="paragraph" w:customStyle="1" w:styleId="999">
    <w:name w:val="正文7"/>
    <w:basedOn w:val="1"/>
    <w:qFormat/>
    <w:uiPriority w:val="0"/>
    <w:pPr>
      <w:adjustRightInd w:val="0"/>
      <w:spacing w:before="80" w:after="80" w:line="312" w:lineRule="atLeast"/>
      <w:ind w:firstLine="425"/>
      <w:textAlignment w:val="baseline"/>
    </w:pPr>
    <w:rPr>
      <w:kern w:val="0"/>
      <w:szCs w:val="20"/>
    </w:rPr>
  </w:style>
  <w:style w:type="paragraph" w:customStyle="1" w:styleId="1000">
    <w:name w:val="分类"/>
    <w:basedOn w:val="1"/>
    <w:qFormat/>
    <w:uiPriority w:val="0"/>
    <w:pPr>
      <w:ind w:left="567"/>
    </w:pPr>
    <w:rPr>
      <w:szCs w:val="20"/>
    </w:rPr>
  </w:style>
  <w:style w:type="paragraph" w:customStyle="1" w:styleId="1001">
    <w:name w:val="封面_项目建设单位"/>
    <w:basedOn w:val="45"/>
    <w:qFormat/>
    <w:uiPriority w:val="0"/>
    <w:pPr>
      <w:autoSpaceDE w:val="0"/>
      <w:autoSpaceDN w:val="0"/>
      <w:adjustRightInd w:val="0"/>
      <w:spacing w:line="240" w:lineRule="atLeast"/>
      <w:ind w:firstLine="425"/>
      <w:jc w:val="distribute"/>
    </w:pPr>
    <w:rPr>
      <w:rFonts w:hint="default" w:ascii="Arial" w:hAnsi="Arial" w:eastAsia="黑体"/>
      <w:color w:val="000000"/>
      <w:sz w:val="32"/>
    </w:rPr>
  </w:style>
  <w:style w:type="paragraph" w:customStyle="1" w:styleId="1002">
    <w:name w:val="注："/>
    <w:next w:val="452"/>
    <w:qFormat/>
    <w:uiPriority w:val="0"/>
    <w:pPr>
      <w:widowControl w:val="0"/>
      <w:numPr>
        <w:ilvl w:val="0"/>
        <w:numId w:val="21"/>
      </w:numPr>
      <w:tabs>
        <w:tab w:val="clear" w:pos="1140"/>
      </w:tabs>
      <w:autoSpaceDE w:val="0"/>
      <w:autoSpaceDN w:val="0"/>
      <w:jc w:val="both"/>
    </w:pPr>
    <w:rPr>
      <w:rFonts w:ascii="宋体" w:hAnsi="Times New Roman" w:eastAsia="宋体" w:cs="Times New Roman"/>
      <w:sz w:val="18"/>
      <w:lang w:val="en-US" w:eastAsia="zh-CN" w:bidi="ar-SA"/>
    </w:rPr>
  </w:style>
  <w:style w:type="paragraph" w:customStyle="1" w:styleId="1003">
    <w:name w:val="哈哈标题二"/>
    <w:basedOn w:val="4"/>
    <w:qFormat/>
    <w:uiPriority w:val="0"/>
    <w:pPr>
      <w:tabs>
        <w:tab w:val="left" w:pos="567"/>
        <w:tab w:val="left" w:pos="2552"/>
      </w:tabs>
      <w:autoSpaceDE/>
      <w:autoSpaceDN/>
      <w:adjustRightInd/>
      <w:spacing w:after="120" w:line="413" w:lineRule="auto"/>
      <w:ind w:left="576" w:hanging="576"/>
      <w:jc w:val="both"/>
    </w:pPr>
    <w:rPr>
      <w:rFonts w:ascii="Times New Roman" w:hAnsi="Times New Roman" w:eastAsia="宋体"/>
      <w:spacing w:val="6"/>
      <w:kern w:val="2"/>
      <w:sz w:val="32"/>
    </w:rPr>
  </w:style>
  <w:style w:type="paragraph" w:customStyle="1" w:styleId="1004">
    <w:name w:val="Char Char3"/>
    <w:basedOn w:val="1"/>
    <w:qFormat/>
    <w:uiPriority w:val="0"/>
    <w:pPr>
      <w:spacing w:line="360" w:lineRule="auto"/>
    </w:pPr>
    <w:rPr>
      <w:rFonts w:ascii="Tahoma" w:hAnsi="Tahoma"/>
      <w:sz w:val="36"/>
      <w:szCs w:val="36"/>
    </w:rPr>
  </w:style>
  <w:style w:type="paragraph" w:customStyle="1" w:styleId="1005">
    <w:name w:val="列表项"/>
    <w:basedOn w:val="1"/>
    <w:qFormat/>
    <w:uiPriority w:val="0"/>
    <w:pPr>
      <w:tabs>
        <w:tab w:val="left" w:pos="420"/>
        <w:tab w:val="left" w:pos="1020"/>
        <w:tab w:val="left" w:pos="3300"/>
      </w:tabs>
      <w:spacing w:line="400" w:lineRule="exact"/>
      <w:ind w:left="3300" w:hanging="420"/>
    </w:pPr>
    <w:rPr>
      <w:rFonts w:eastAsia="楷体_GB2312"/>
      <w:sz w:val="24"/>
    </w:rPr>
  </w:style>
  <w:style w:type="paragraph" w:customStyle="1" w:styleId="1006">
    <w:name w:val="样式 左侧:  1.5 厘米 首行缩进:  0 厘米"/>
    <w:basedOn w:val="1"/>
    <w:qFormat/>
    <w:uiPriority w:val="0"/>
    <w:pPr>
      <w:spacing w:line="360" w:lineRule="auto"/>
    </w:pPr>
    <w:rPr>
      <w:rFonts w:eastAsia="楷体_GB2312"/>
      <w:color w:val="000000"/>
      <w:sz w:val="28"/>
      <w:szCs w:val="20"/>
    </w:rPr>
  </w:style>
  <w:style w:type="paragraph" w:customStyle="1" w:styleId="1007">
    <w:name w:val="S4"/>
    <w:basedOn w:val="1"/>
    <w:qFormat/>
    <w:uiPriority w:val="0"/>
    <w:pPr>
      <w:tabs>
        <w:tab w:val="left" w:pos="425"/>
      </w:tabs>
      <w:spacing w:beforeLines="50" w:afterLines="50" w:line="360" w:lineRule="auto"/>
      <w:outlineLvl w:val="3"/>
    </w:pPr>
    <w:rPr>
      <w:rFonts w:ascii="楷体_GB2312" w:hAnsi="宋体" w:eastAsia="楷体_GB2312"/>
      <w:b/>
      <w:color w:val="000000"/>
      <w:sz w:val="30"/>
      <w:szCs w:val="20"/>
    </w:rPr>
  </w:style>
  <w:style w:type="paragraph" w:customStyle="1" w:styleId="1008">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009">
    <w:name w:val="样式 样式 宋体 四号 段前: 7.8 磅 段后: 7.8 磅 行距: 1.5 倍行距 + 首行缩进:  2 字符"/>
    <w:basedOn w:val="1"/>
    <w:qFormat/>
    <w:uiPriority w:val="0"/>
    <w:pPr>
      <w:spacing w:line="360" w:lineRule="auto"/>
      <w:ind w:firstLine="200" w:firstLineChars="200"/>
    </w:pPr>
    <w:rPr>
      <w:rFonts w:ascii="宋体" w:hAnsi="宋体"/>
      <w:sz w:val="24"/>
      <w:szCs w:val="20"/>
    </w:rPr>
  </w:style>
  <w:style w:type="paragraph" w:customStyle="1" w:styleId="1010">
    <w:name w:val="Table Description"/>
    <w:basedOn w:val="1"/>
    <w:qFormat/>
    <w:uiPriority w:val="0"/>
    <w:rPr>
      <w:szCs w:val="20"/>
    </w:rPr>
  </w:style>
  <w:style w:type="paragraph" w:customStyle="1" w:styleId="1011">
    <w:name w:val="首行缩进"/>
    <w:basedOn w:val="1"/>
    <w:qFormat/>
    <w:uiPriority w:val="0"/>
    <w:pPr>
      <w:spacing w:line="360" w:lineRule="auto"/>
      <w:ind w:firstLine="480" w:firstLineChars="200"/>
    </w:pPr>
    <w:rPr>
      <w:sz w:val="24"/>
      <w:szCs w:val="20"/>
    </w:rPr>
  </w:style>
  <w:style w:type="paragraph" w:customStyle="1" w:styleId="1012">
    <w:name w:val="Char Char3 Char Char Char Char Char Char Char Char Char Char Char Char3"/>
    <w:basedOn w:val="1"/>
    <w:qFormat/>
    <w:uiPriority w:val="0"/>
    <w:pPr>
      <w:spacing w:line="360" w:lineRule="auto"/>
    </w:pPr>
    <w:rPr>
      <w:rFonts w:ascii="Tahoma" w:hAnsi="Tahoma"/>
      <w:sz w:val="36"/>
      <w:szCs w:val="36"/>
    </w:rPr>
  </w:style>
  <w:style w:type="paragraph" w:customStyle="1" w:styleId="1013">
    <w:name w:val="正文编号内容"/>
    <w:basedOn w:val="378"/>
    <w:next w:val="378"/>
    <w:qFormat/>
    <w:uiPriority w:val="0"/>
    <w:pPr>
      <w:widowControl/>
      <w:tabs>
        <w:tab w:val="left" w:pos="1200"/>
      </w:tabs>
      <w:suppressAutoHyphens/>
      <w:spacing w:after="0" w:line="0" w:lineRule="atLeast"/>
      <w:ind w:left="1200" w:hanging="1200" w:firstLineChars="0"/>
    </w:pPr>
    <w:rPr>
      <w:rFonts w:ascii="黑体" w:hAnsi="华文细黑"/>
      <w:sz w:val="24"/>
    </w:rPr>
  </w:style>
  <w:style w:type="paragraph" w:customStyle="1" w:styleId="1014">
    <w:name w:val="CM12"/>
    <w:basedOn w:val="277"/>
    <w:next w:val="277"/>
    <w:qFormat/>
    <w:uiPriority w:val="0"/>
    <w:pPr>
      <w:spacing w:before="120" w:line="468" w:lineRule="atLeast"/>
    </w:pPr>
    <w:rPr>
      <w:rFonts w:ascii="宋体" w:hAnsi="Times New Roman" w:cs="Times New Roman"/>
      <w:color w:val="auto"/>
    </w:rPr>
  </w:style>
  <w:style w:type="paragraph" w:customStyle="1" w:styleId="1015">
    <w:name w:val="样式 段 + (符号) 宋体 四号 加粗 行距: 1.5 倍行距"/>
    <w:basedOn w:val="452"/>
    <w:qFormat/>
    <w:uiPriority w:val="0"/>
    <w:pPr>
      <w:spacing w:line="360" w:lineRule="auto"/>
      <w:ind w:firstLine="141" w:firstLineChars="50"/>
    </w:pPr>
    <w:rPr>
      <w:rFonts w:hAnsi="宋体"/>
      <w:b/>
      <w:sz w:val="30"/>
    </w:rPr>
  </w:style>
  <w:style w:type="paragraph" w:customStyle="1" w:styleId="1016">
    <w:name w:val="Char Char3 Char Char Char Char Char Char Char Char Char Char Char Char2 Char Char1"/>
    <w:basedOn w:val="1"/>
    <w:qFormat/>
    <w:uiPriority w:val="0"/>
    <w:pPr>
      <w:spacing w:line="360" w:lineRule="auto"/>
    </w:pPr>
    <w:rPr>
      <w:rFonts w:ascii="Tahoma" w:hAnsi="Tahoma"/>
      <w:sz w:val="36"/>
      <w:szCs w:val="36"/>
    </w:rPr>
  </w:style>
  <w:style w:type="paragraph" w:customStyle="1" w:styleId="1017">
    <w:name w:val="表格内容"/>
    <w:basedOn w:val="1"/>
    <w:qFormat/>
    <w:uiPriority w:val="0"/>
    <w:pPr>
      <w:spacing w:line="300" w:lineRule="auto"/>
      <w:jc w:val="center"/>
    </w:pPr>
    <w:rPr>
      <w:rFonts w:ascii="宋体" w:hAnsi="宋体"/>
      <w:szCs w:val="20"/>
    </w:rPr>
  </w:style>
  <w:style w:type="paragraph" w:customStyle="1" w:styleId="1018">
    <w:name w:val="标题 81"/>
    <w:basedOn w:val="1"/>
    <w:qFormat/>
    <w:uiPriority w:val="0"/>
    <w:pPr>
      <w:widowControl/>
      <w:tabs>
        <w:tab w:val="left" w:pos="992"/>
        <w:tab w:val="left" w:pos="1440"/>
      </w:tabs>
      <w:autoSpaceDE w:val="0"/>
      <w:autoSpaceDN w:val="0"/>
      <w:ind w:left="1440" w:hanging="1440"/>
      <w:jc w:val="left"/>
    </w:pPr>
    <w:rPr>
      <w:kern w:val="24"/>
      <w:sz w:val="20"/>
      <w:szCs w:val="20"/>
    </w:rPr>
  </w:style>
  <w:style w:type="paragraph" w:customStyle="1" w:styleId="1019">
    <w:name w:val="中文正文 Char Char Char Char Char Char"/>
    <w:qFormat/>
    <w:uiPriority w:val="0"/>
    <w:pPr>
      <w:adjustRightInd w:val="0"/>
      <w:spacing w:before="60" w:after="60" w:line="360" w:lineRule="auto"/>
      <w:ind w:firstLine="540" w:firstLineChars="225"/>
      <w:textAlignment w:val="baseline"/>
    </w:pPr>
    <w:rPr>
      <w:rFonts w:ascii="仿宋_GB2312" w:hAnsi="Times New Roman" w:eastAsia="仿宋_GB2312" w:cs="Times New Roman"/>
      <w:kern w:val="2"/>
      <w:sz w:val="26"/>
      <w:lang w:val="en-US" w:eastAsia="zh-CN" w:bidi="ar-SA"/>
    </w:rPr>
  </w:style>
  <w:style w:type="paragraph" w:customStyle="1" w:styleId="1020">
    <w:name w:val="样式 标题 2h2Level 2 Topic HeadingHD2Heading 2 HiddenHeading 2 ...1"/>
    <w:basedOn w:val="9"/>
    <w:next w:val="1021"/>
    <w:qFormat/>
    <w:uiPriority w:val="0"/>
    <w:pPr>
      <w:tabs>
        <w:tab w:val="left" w:pos="-3990"/>
      </w:tabs>
      <w:adjustRightInd/>
      <w:spacing w:line="320" w:lineRule="auto"/>
      <w:textAlignment w:val="auto"/>
    </w:pPr>
    <w:rPr>
      <w:bCs/>
      <w:color w:val="000000"/>
      <w:kern w:val="2"/>
      <w:sz w:val="28"/>
      <w:szCs w:val="28"/>
    </w:rPr>
  </w:style>
  <w:style w:type="paragraph" w:customStyle="1" w:styleId="1021">
    <w:name w:val="样式 标题 6标题 6 Char Char Char标题 6 Char1标题 6 Char Char1h6Third..."/>
    <w:basedOn w:val="9"/>
    <w:qFormat/>
    <w:uiPriority w:val="0"/>
    <w:pPr>
      <w:tabs>
        <w:tab w:val="left" w:pos="-3990"/>
        <w:tab w:val="left" w:pos="1134"/>
        <w:tab w:val="left" w:pos="1152"/>
      </w:tabs>
      <w:adjustRightInd/>
      <w:spacing w:line="320" w:lineRule="auto"/>
      <w:textAlignment w:val="auto"/>
    </w:pPr>
    <w:rPr>
      <w:rFonts w:cs="宋体"/>
      <w:bCs/>
      <w:kern w:val="2"/>
      <w:sz w:val="28"/>
    </w:rPr>
  </w:style>
  <w:style w:type="paragraph" w:customStyle="1" w:styleId="1022">
    <w:name w:val="para"/>
    <w:basedOn w:val="1"/>
    <w:qFormat/>
    <w:uiPriority w:val="0"/>
    <w:pPr>
      <w:widowControl/>
      <w:spacing w:before="100" w:beforeAutospacing="1" w:after="100" w:afterAutospacing="1"/>
      <w:jc w:val="left"/>
    </w:pPr>
    <w:rPr>
      <w:rFonts w:ascii="宋体" w:hAnsi="宋体" w:cs="宋体"/>
      <w:kern w:val="0"/>
      <w:sz w:val="24"/>
    </w:rPr>
  </w:style>
  <w:style w:type="paragraph" w:customStyle="1" w:styleId="1023">
    <w:name w:val="部分1"/>
    <w:basedOn w:val="1"/>
    <w:qFormat/>
    <w:uiPriority w:val="0"/>
    <w:pPr>
      <w:keepNext/>
      <w:pageBreakBefore/>
      <w:tabs>
        <w:tab w:val="left" w:pos="0"/>
      </w:tabs>
      <w:spacing w:line="360" w:lineRule="auto"/>
      <w:ind w:left="432" w:hanging="432"/>
      <w:jc w:val="center"/>
      <w:outlineLvl w:val="0"/>
    </w:pPr>
    <w:rPr>
      <w:rFonts w:eastAsia="黑体"/>
      <w:b/>
      <w:kern w:val="44"/>
      <w:sz w:val="36"/>
      <w:szCs w:val="20"/>
    </w:rPr>
  </w:style>
  <w:style w:type="paragraph" w:customStyle="1" w:styleId="1024">
    <w:name w:val="样式 标题 7标题 7 Char2标题 7 Char Char1标题 7 Char1 Char Char1标题 7 Ch..."/>
    <w:basedOn w:val="10"/>
    <w:qFormat/>
    <w:uiPriority w:val="0"/>
    <w:pPr>
      <w:adjustRightInd/>
      <w:spacing w:line="360" w:lineRule="auto"/>
      <w:textAlignment w:val="auto"/>
    </w:pPr>
    <w:rPr>
      <w:rFonts w:cs="宋体"/>
      <w:bCs/>
      <w:kern w:val="2"/>
      <w:sz w:val="28"/>
    </w:rPr>
  </w:style>
  <w:style w:type="paragraph" w:customStyle="1" w:styleId="1025">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26">
    <w:name w:val="正文(小四)"/>
    <w:basedOn w:val="1"/>
    <w:qFormat/>
    <w:uiPriority w:val="0"/>
    <w:pPr>
      <w:ind w:firstLine="480" w:firstLineChars="200"/>
    </w:pPr>
    <w:rPr>
      <w:sz w:val="24"/>
    </w:rPr>
  </w:style>
  <w:style w:type="paragraph" w:customStyle="1" w:styleId="1027">
    <w:name w:val="Char Char3 Char Char Char Char Char Char Char Char Char Char Char Char2 Char Char"/>
    <w:basedOn w:val="1"/>
    <w:qFormat/>
    <w:uiPriority w:val="0"/>
    <w:pPr>
      <w:spacing w:line="360" w:lineRule="auto"/>
    </w:pPr>
    <w:rPr>
      <w:rFonts w:ascii="Tahoma" w:hAnsi="Tahoma"/>
      <w:sz w:val="36"/>
      <w:szCs w:val="36"/>
    </w:rPr>
  </w:style>
  <w:style w:type="paragraph" w:customStyle="1" w:styleId="1028">
    <w:name w:val="缺省文本:1"/>
    <w:basedOn w:val="1"/>
    <w:qFormat/>
    <w:uiPriority w:val="0"/>
    <w:pPr>
      <w:autoSpaceDE w:val="0"/>
      <w:autoSpaceDN w:val="0"/>
      <w:adjustRightInd w:val="0"/>
      <w:spacing w:after="120"/>
      <w:jc w:val="left"/>
    </w:pPr>
    <w:rPr>
      <w:rFonts w:ascii="楷体_GB2312" w:eastAsia="楷体_GB2312"/>
      <w:color w:val="000000"/>
      <w:kern w:val="0"/>
      <w:sz w:val="28"/>
      <w:szCs w:val="20"/>
    </w:rPr>
  </w:style>
  <w:style w:type="paragraph" w:customStyle="1" w:styleId="1029">
    <w:name w:val="哈哈图"/>
    <w:basedOn w:val="1"/>
    <w:qFormat/>
    <w:uiPriority w:val="0"/>
    <w:pPr>
      <w:spacing w:line="360" w:lineRule="auto"/>
      <w:jc w:val="center"/>
    </w:pPr>
    <w:rPr>
      <w:sz w:val="24"/>
    </w:rPr>
  </w:style>
  <w:style w:type="paragraph" w:customStyle="1" w:styleId="1030">
    <w:name w:val="正文首行缩进两字符"/>
    <w:basedOn w:val="1"/>
    <w:qFormat/>
    <w:uiPriority w:val="0"/>
    <w:pPr>
      <w:spacing w:line="360" w:lineRule="auto"/>
      <w:ind w:firstLine="200" w:firstLineChars="200"/>
    </w:pPr>
  </w:style>
  <w:style w:type="paragraph" w:customStyle="1" w:styleId="1031">
    <w:name w:val="符号 2"/>
    <w:basedOn w:val="1032"/>
    <w:qFormat/>
    <w:uiPriority w:val="0"/>
    <w:pPr>
      <w:numPr>
        <w:ilvl w:val="0"/>
        <w:numId w:val="0"/>
      </w:numPr>
      <w:tabs>
        <w:tab w:val="left" w:pos="900"/>
        <w:tab w:val="left" w:pos="1620"/>
      </w:tabs>
      <w:ind w:left="1620" w:hanging="360"/>
    </w:pPr>
  </w:style>
  <w:style w:type="paragraph" w:customStyle="1" w:styleId="1032">
    <w:name w:val="符号 1"/>
    <w:basedOn w:val="35"/>
    <w:qFormat/>
    <w:uiPriority w:val="0"/>
    <w:pPr>
      <w:numPr>
        <w:ilvl w:val="1"/>
        <w:numId w:val="22"/>
      </w:numPr>
      <w:tabs>
        <w:tab w:val="left" w:pos="900"/>
        <w:tab w:val="clear" w:pos="1320"/>
      </w:tabs>
      <w:ind w:left="900"/>
    </w:pPr>
    <w:rPr>
      <w:kern w:val="28"/>
    </w:rPr>
  </w:style>
  <w:style w:type="paragraph" w:customStyle="1" w:styleId="1033">
    <w:name w:val="样式 正文文本缩进 + (西文) 宋体 小四 非加粗 行距: 1.5 倍行距"/>
    <w:basedOn w:val="35"/>
    <w:qFormat/>
    <w:uiPriority w:val="0"/>
    <w:pPr>
      <w:ind w:firstLine="640" w:firstLineChars="200"/>
    </w:pPr>
    <w:rPr>
      <w:rFonts w:ascii="仿宋_GB2312" w:hAnsi="宋体" w:eastAsia="仿宋_GB2312"/>
      <w:b/>
      <w:color w:val="000000"/>
      <w:sz w:val="32"/>
      <w:szCs w:val="20"/>
    </w:rPr>
  </w:style>
  <w:style w:type="paragraph" w:customStyle="1" w:styleId="1034">
    <w:name w:val="Char Char3 Char Char Char Char Char Char Char Char Char Char Char Char4"/>
    <w:basedOn w:val="1"/>
    <w:qFormat/>
    <w:uiPriority w:val="0"/>
    <w:pPr>
      <w:spacing w:line="360" w:lineRule="auto"/>
    </w:pPr>
    <w:rPr>
      <w:rFonts w:ascii="Tahoma" w:hAnsi="Tahoma"/>
      <w:sz w:val="36"/>
      <w:szCs w:val="36"/>
    </w:rPr>
  </w:style>
  <w:style w:type="paragraph" w:customStyle="1" w:styleId="1035">
    <w:name w:val="标准"/>
    <w:basedOn w:val="1"/>
    <w:qFormat/>
    <w:uiPriority w:val="0"/>
    <w:pPr>
      <w:autoSpaceDE w:val="0"/>
      <w:autoSpaceDN w:val="0"/>
      <w:adjustRightInd w:val="0"/>
      <w:snapToGrid w:val="0"/>
      <w:spacing w:line="312" w:lineRule="atLeast"/>
      <w:ind w:right="11" w:firstLine="480"/>
      <w:textAlignment w:val="baseline"/>
    </w:pPr>
    <w:rPr>
      <w:rFonts w:ascii="宋体"/>
      <w:color w:val="000000"/>
      <w:kern w:val="0"/>
      <w:sz w:val="24"/>
      <w:szCs w:val="20"/>
    </w:rPr>
  </w:style>
  <w:style w:type="paragraph" w:customStyle="1" w:styleId="1036">
    <w:name w:val="xl123"/>
    <w:basedOn w:val="1"/>
    <w:qFormat/>
    <w:uiPriority w:val="0"/>
    <w:pPr>
      <w:widowControl/>
      <w:pBdr>
        <w:left w:val="single" w:color="auto" w:sz="4" w:space="0"/>
        <w:right w:val="single" w:color="auto" w:sz="4" w:space="0"/>
      </w:pBdr>
      <w:shd w:val="clear" w:color="C0C0C0" w:fill="CCFFFF"/>
      <w:spacing w:before="100" w:beforeAutospacing="1" w:after="100" w:afterAutospacing="1"/>
      <w:jc w:val="center"/>
      <w:textAlignment w:val="center"/>
    </w:pPr>
    <w:rPr>
      <w:rFonts w:ascii="宋体" w:hAnsi="宋体"/>
      <w:kern w:val="0"/>
      <w:sz w:val="18"/>
      <w:szCs w:val="20"/>
    </w:rPr>
  </w:style>
  <w:style w:type="paragraph" w:customStyle="1" w:styleId="1037">
    <w:name w:val="A大部分"/>
    <w:basedOn w:val="972"/>
    <w:qFormat/>
    <w:uiPriority w:val="0"/>
    <w:rPr>
      <w:b/>
      <w:sz w:val="52"/>
    </w:rPr>
  </w:style>
  <w:style w:type="paragraph" w:customStyle="1" w:styleId="1038">
    <w:name w:val="样式 (西文) Arial (中文) 仿宋_GB2312 四号 加粗 段前: 0.4 行 段后: 0.4 行 行距:..."/>
    <w:basedOn w:val="1"/>
    <w:qFormat/>
    <w:uiPriority w:val="0"/>
    <w:pPr>
      <w:spacing w:beforeLines="40" w:afterLines="40" w:line="360" w:lineRule="auto"/>
      <w:ind w:firstLine="562" w:firstLineChars="200"/>
    </w:pPr>
    <w:rPr>
      <w:rFonts w:ascii="Arial" w:hAnsi="Arial" w:cs="宋体"/>
      <w:b/>
      <w:bCs/>
      <w:sz w:val="24"/>
    </w:rPr>
  </w:style>
  <w:style w:type="paragraph" w:customStyle="1" w:styleId="1039">
    <w:name w:val="样式 样式 标题 3H3sect1.2.3BOD 0Heading 3 - oldh3l3CTLevel 3 Head... +..."/>
    <w:basedOn w:val="1040"/>
    <w:qFormat/>
    <w:uiPriority w:val="0"/>
    <w:pPr>
      <w:spacing w:before="120" w:after="120"/>
    </w:pPr>
    <w:rPr>
      <w:sz w:val="24"/>
    </w:rPr>
  </w:style>
  <w:style w:type="paragraph" w:customStyle="1" w:styleId="1040">
    <w:name w:val="样式 标题 3H3sect1.2.3BOD 0Heading 3 - oldh3l3CTLevel 3 Head..."/>
    <w:basedOn w:val="5"/>
    <w:qFormat/>
    <w:uiPriority w:val="0"/>
    <w:pPr>
      <w:autoSpaceDE/>
      <w:autoSpaceDN/>
      <w:adjustRightInd/>
      <w:spacing w:before="260" w:beforeLines="50" w:after="260" w:afterLines="50"/>
    </w:pPr>
    <w:rPr>
      <w:rFonts w:ascii="Times New Roman" w:cs="宋体"/>
      <w:bCs/>
      <w:kern w:val="2"/>
      <w:sz w:val="30"/>
      <w:u w:val="none"/>
    </w:rPr>
  </w:style>
  <w:style w:type="paragraph" w:customStyle="1" w:styleId="1041">
    <w:name w:val="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042">
    <w:name w:val="表头1"/>
    <w:qFormat/>
    <w:uiPriority w:val="0"/>
    <w:pPr>
      <w:widowControl w:val="0"/>
      <w:jc w:val="center"/>
    </w:pPr>
    <w:rPr>
      <w:rFonts w:ascii="Times New Roman" w:hAnsi="Times New Roman" w:eastAsia="宋体" w:cs="Times New Roman"/>
      <w:kern w:val="2"/>
      <w:sz w:val="24"/>
      <w:lang w:val="en-US" w:eastAsia="zh-CN" w:bidi="ar-SA"/>
    </w:rPr>
  </w:style>
  <w:style w:type="paragraph" w:customStyle="1" w:styleId="1043">
    <w:name w:val="彩色列表 - 强调文字颜色 11"/>
    <w:basedOn w:val="1"/>
    <w:qFormat/>
    <w:uiPriority w:val="0"/>
    <w:pPr>
      <w:ind w:firstLine="420" w:firstLineChars="200"/>
    </w:pPr>
    <w:rPr>
      <w:rFonts w:ascii="Calibri" w:hAnsi="Calibri"/>
      <w:szCs w:val="22"/>
    </w:rPr>
  </w:style>
  <w:style w:type="paragraph" w:customStyle="1" w:styleId="1044">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045">
    <w:name w:val="表格文字样式"/>
    <w:basedOn w:val="1"/>
    <w:qFormat/>
    <w:uiPriority w:val="0"/>
    <w:pPr>
      <w:spacing w:line="360" w:lineRule="auto"/>
    </w:pPr>
    <w:rPr>
      <w:szCs w:val="21"/>
    </w:rPr>
  </w:style>
  <w:style w:type="paragraph" w:customStyle="1" w:styleId="1046">
    <w:name w:val="默认段落字体 Para Char Char Char1 Char"/>
    <w:basedOn w:val="1"/>
    <w:next w:val="1"/>
    <w:qFormat/>
    <w:uiPriority w:val="0"/>
    <w:pPr>
      <w:spacing w:line="240" w:lineRule="atLeast"/>
      <w:ind w:left="420" w:firstLine="420"/>
      <w:jc w:val="left"/>
    </w:pPr>
    <w:rPr>
      <w:kern w:val="0"/>
      <w:szCs w:val="21"/>
    </w:rPr>
  </w:style>
  <w:style w:type="paragraph" w:customStyle="1" w:styleId="1047">
    <w:name w:val="CM18"/>
    <w:basedOn w:val="277"/>
    <w:next w:val="277"/>
    <w:qFormat/>
    <w:uiPriority w:val="0"/>
    <w:pPr>
      <w:spacing w:line="468" w:lineRule="atLeast"/>
    </w:pPr>
    <w:rPr>
      <w:rFonts w:ascii="楷体_GB2312" w:hAnsi="Times New Roman" w:eastAsia="楷体_GB2312" w:cs="宋体"/>
      <w:color w:val="auto"/>
      <w:sz w:val="20"/>
    </w:rPr>
  </w:style>
  <w:style w:type="paragraph" w:customStyle="1" w:styleId="1048">
    <w:name w:val="表项"/>
    <w:next w:val="1049"/>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1049">
    <w:name w:val="表身"/>
    <w:qFormat/>
    <w:uiPriority w:val="0"/>
    <w:pPr>
      <w:keepNext/>
      <w:spacing w:before="60" w:after="60" w:line="300" w:lineRule="auto"/>
      <w:jc w:val="both"/>
      <w:textAlignment w:val="center"/>
    </w:pPr>
    <w:rPr>
      <w:rFonts w:ascii="Times New Roman" w:hAnsi="Times New Roman" w:eastAsia="宋体" w:cs="Times New Roman"/>
      <w:sz w:val="18"/>
      <w:lang w:val="en-US" w:eastAsia="zh-CN" w:bidi="ar-SA"/>
    </w:rPr>
  </w:style>
  <w:style w:type="paragraph" w:customStyle="1" w:styleId="1050">
    <w:name w:val="序号正文缩进"/>
    <w:basedOn w:val="1051"/>
    <w:qFormat/>
    <w:uiPriority w:val="0"/>
    <w:pPr>
      <w:numPr>
        <w:ilvl w:val="0"/>
        <w:numId w:val="23"/>
      </w:numPr>
      <w:tabs>
        <w:tab w:val="left" w:pos="240"/>
        <w:tab w:val="left" w:pos="978"/>
        <w:tab w:val="left" w:pos="1260"/>
        <w:tab w:val="clear" w:pos="780"/>
      </w:tabs>
      <w:adjustRightInd w:val="0"/>
      <w:snapToGrid w:val="0"/>
      <w:ind w:left="1260" w:leftChars="0" w:hanging="420" w:firstLineChars="0"/>
      <w:jc w:val="left"/>
    </w:pPr>
  </w:style>
  <w:style w:type="paragraph" w:customStyle="1" w:styleId="1051">
    <w:name w:val="序号正文"/>
    <w:basedOn w:val="1"/>
    <w:qFormat/>
    <w:uiPriority w:val="0"/>
    <w:pPr>
      <w:tabs>
        <w:tab w:val="left" w:pos="780"/>
      </w:tabs>
      <w:spacing w:beforeLines="50" w:afterLines="50" w:line="300" w:lineRule="auto"/>
      <w:ind w:left="780" w:leftChars="200" w:hanging="360" w:hangingChars="200"/>
    </w:pPr>
    <w:rPr>
      <w:sz w:val="24"/>
      <w:szCs w:val="21"/>
    </w:rPr>
  </w:style>
  <w:style w:type="paragraph" w:customStyle="1" w:styleId="1052">
    <w:name w:val="样式 (西文) Arial (中文) 仿宋_GB2312 四号 段前: 0.4 行 段后: 0.4 行 行距: 1.5..."/>
    <w:basedOn w:val="1"/>
    <w:qFormat/>
    <w:uiPriority w:val="0"/>
    <w:pPr>
      <w:spacing w:beforeLines="40" w:afterLines="40" w:line="360" w:lineRule="auto"/>
      <w:ind w:firstLine="560" w:firstLineChars="200"/>
      <w:jc w:val="left"/>
    </w:pPr>
    <w:rPr>
      <w:rFonts w:ascii="Arial" w:hAnsi="Arial" w:cs="宋体"/>
      <w:sz w:val="24"/>
    </w:rPr>
  </w:style>
  <w:style w:type="paragraph" w:customStyle="1" w:styleId="1053">
    <w:name w:val="样式 小四 首行缩进:  0.29 英寸 行距: 1.5 倍行距 Char Char"/>
    <w:basedOn w:val="1"/>
    <w:qFormat/>
    <w:uiPriority w:val="0"/>
    <w:pPr>
      <w:spacing w:line="360" w:lineRule="auto"/>
      <w:ind w:firstLine="420"/>
    </w:pPr>
    <w:rPr>
      <w:sz w:val="24"/>
      <w:szCs w:val="20"/>
    </w:rPr>
  </w:style>
  <w:style w:type="paragraph" w:customStyle="1" w:styleId="1054">
    <w:name w:val="4节标题"/>
    <w:basedOn w:val="530"/>
    <w:qFormat/>
    <w:uiPriority w:val="0"/>
    <w:pPr>
      <w:tabs>
        <w:tab w:val="left" w:pos="864"/>
        <w:tab w:val="clear" w:pos="992"/>
        <w:tab w:val="clear" w:pos="4843"/>
      </w:tabs>
      <w:ind w:left="864" w:hanging="864"/>
      <w:outlineLvl w:val="3"/>
    </w:pPr>
  </w:style>
  <w:style w:type="paragraph" w:customStyle="1" w:styleId="1055">
    <w:name w:val="AAAA"/>
    <w:basedOn w:val="972"/>
    <w:qFormat/>
    <w:uiPriority w:val="0"/>
    <w:pPr>
      <w:outlineLvl w:val="0"/>
    </w:pPr>
    <w:rPr>
      <w:b/>
      <w:sz w:val="52"/>
    </w:rPr>
  </w:style>
  <w:style w:type="paragraph" w:customStyle="1" w:styleId="1056">
    <w:name w:val="flName"/>
    <w:basedOn w:val="1"/>
    <w:qFormat/>
    <w:uiPriority w:val="0"/>
    <w:pPr>
      <w:adjustRightInd w:val="0"/>
      <w:spacing w:line="113" w:lineRule="atLeast"/>
      <w:jc w:val="center"/>
      <w:textAlignment w:val="baseline"/>
    </w:pPr>
    <w:rPr>
      <w:rFonts w:eastAsia="黑体"/>
      <w:b/>
      <w:kern w:val="0"/>
      <w:sz w:val="24"/>
      <w:szCs w:val="20"/>
    </w:rPr>
  </w:style>
  <w:style w:type="paragraph" w:customStyle="1" w:styleId="1057">
    <w:name w:val="表格标题2"/>
    <w:basedOn w:val="982"/>
    <w:qFormat/>
    <w:uiPriority w:val="0"/>
    <w:rPr>
      <w:b/>
    </w:rPr>
  </w:style>
  <w:style w:type="paragraph" w:customStyle="1" w:styleId="1058">
    <w:name w:val="样式 标题 4X-标题 4 + 段前: 14 磅 段后: 14.5 磅 行距: 多倍行距 1.57 字行"/>
    <w:basedOn w:val="6"/>
    <w:qFormat/>
    <w:uiPriority w:val="0"/>
    <w:pPr>
      <w:keepNext w:val="0"/>
      <w:tabs>
        <w:tab w:val="left" w:pos="851"/>
        <w:tab w:val="left" w:pos="1680"/>
      </w:tabs>
      <w:adjustRightInd/>
      <w:spacing w:line="372" w:lineRule="auto"/>
      <w:ind w:left="1680" w:hanging="420"/>
      <w:textAlignment w:val="auto"/>
    </w:pPr>
    <w:rPr>
      <w:rFonts w:ascii="宋体" w:hAnsi="宋体" w:eastAsia="宋体" w:cs="Courier New"/>
      <w:bCs/>
      <w:color w:val="000000"/>
      <w:kern w:val="2"/>
      <w:sz w:val="21"/>
    </w:rPr>
  </w:style>
  <w:style w:type="paragraph" w:customStyle="1" w:styleId="1059">
    <w:name w:val="Date2"/>
    <w:basedOn w:val="1"/>
    <w:next w:val="1"/>
    <w:qFormat/>
    <w:uiPriority w:val="0"/>
    <w:pPr>
      <w:adjustRightInd w:val="0"/>
      <w:spacing w:line="312" w:lineRule="atLeast"/>
      <w:textAlignment w:val="baseline"/>
    </w:pPr>
    <w:rPr>
      <w:kern w:val="0"/>
      <w:sz w:val="24"/>
      <w:szCs w:val="20"/>
    </w:rPr>
  </w:style>
  <w:style w:type="paragraph" w:customStyle="1" w:styleId="1060">
    <w:name w:val="样式 标题 1 + 黑体 小三"/>
    <w:basedOn w:val="3"/>
    <w:qFormat/>
    <w:uiPriority w:val="0"/>
    <w:pPr>
      <w:tabs>
        <w:tab w:val="left" w:pos="425"/>
      </w:tabs>
      <w:autoSpaceDE/>
      <w:autoSpaceDN/>
      <w:adjustRightInd/>
      <w:spacing w:before="200" w:after="200" w:line="480" w:lineRule="auto"/>
      <w:jc w:val="both"/>
    </w:pPr>
    <w:rPr>
      <w:rFonts w:ascii="黑体" w:hAnsi="Verdana" w:eastAsia="黑体"/>
      <w:bCs/>
      <w:color w:val="000000"/>
      <w:kern w:val="2"/>
      <w:szCs w:val="32"/>
    </w:rPr>
  </w:style>
  <w:style w:type="paragraph" w:customStyle="1" w:styleId="1061">
    <w:name w:val="Graph"/>
    <w:basedOn w:val="1"/>
    <w:qFormat/>
    <w:uiPriority w:val="0"/>
    <w:pPr>
      <w:spacing w:beforeLines="50" w:afterLines="50"/>
      <w:jc w:val="center"/>
    </w:pPr>
    <w:rPr>
      <w:rFonts w:ascii="Arial Narrow" w:hAnsi="Arial Narrow" w:eastAsia="PMingLiU"/>
      <w:b/>
      <w:sz w:val="20"/>
      <w:szCs w:val="20"/>
      <w:lang w:eastAsia="zh-TW"/>
    </w:rPr>
  </w:style>
  <w:style w:type="paragraph" w:customStyle="1" w:styleId="1062">
    <w:name w:val="Char Char3 Char Char Char Char Char Char Char Char Char Char Char Char2 Char Char2"/>
    <w:basedOn w:val="1"/>
    <w:qFormat/>
    <w:uiPriority w:val="0"/>
    <w:pPr>
      <w:spacing w:line="360" w:lineRule="auto"/>
    </w:pPr>
    <w:rPr>
      <w:rFonts w:ascii="Tahoma" w:hAnsi="Tahoma"/>
      <w:sz w:val="36"/>
      <w:szCs w:val="36"/>
    </w:rPr>
  </w:style>
  <w:style w:type="paragraph" w:customStyle="1" w:styleId="1063">
    <w:name w:val="MM Topic 5"/>
    <w:basedOn w:val="7"/>
    <w:qFormat/>
    <w:uiPriority w:val="0"/>
    <w:pPr>
      <w:tabs>
        <w:tab w:val="left" w:pos="2127"/>
        <w:tab w:val="left" w:pos="2551"/>
        <w:tab w:val="left" w:pos="6946"/>
      </w:tabs>
      <w:adjustRightInd/>
      <w:spacing w:line="376" w:lineRule="auto"/>
      <w:textAlignment w:val="auto"/>
    </w:pPr>
    <w:rPr>
      <w:bCs/>
      <w:kern w:val="2"/>
      <w:szCs w:val="28"/>
    </w:rPr>
  </w:style>
  <w:style w:type="paragraph" w:customStyle="1" w:styleId="1064">
    <w:name w:val="font14"/>
    <w:basedOn w:val="1"/>
    <w:qFormat/>
    <w:uiPriority w:val="0"/>
    <w:pPr>
      <w:widowControl/>
      <w:spacing w:before="100" w:beforeAutospacing="1" w:after="100" w:afterAutospacing="1"/>
      <w:jc w:val="left"/>
    </w:pPr>
    <w:rPr>
      <w:rFonts w:ascii="宋体" w:hAnsi="宋体"/>
      <w:color w:val="000000"/>
      <w:kern w:val="0"/>
      <w:sz w:val="20"/>
      <w:szCs w:val="20"/>
    </w:rPr>
  </w:style>
  <w:style w:type="paragraph" w:customStyle="1" w:styleId="1065">
    <w:name w:val="示例"/>
    <w:next w:val="452"/>
    <w:qFormat/>
    <w:uiPriority w:val="0"/>
    <w:pPr>
      <w:numPr>
        <w:ilvl w:val="0"/>
        <w:numId w:val="24"/>
      </w:numPr>
      <w:tabs>
        <w:tab w:val="left" w:pos="816"/>
        <w:tab w:val="clear" w:pos="1120"/>
      </w:tabs>
      <w:ind w:firstLine="419" w:firstLineChars="233"/>
      <w:jc w:val="both"/>
    </w:pPr>
    <w:rPr>
      <w:rFonts w:ascii="宋体" w:hAnsi="Times New Roman" w:eastAsia="宋体" w:cs="Times New Roman"/>
      <w:sz w:val="18"/>
      <w:lang w:val="en-US" w:eastAsia="zh-CN" w:bidi="ar-SA"/>
    </w:rPr>
  </w:style>
  <w:style w:type="paragraph" w:customStyle="1" w:styleId="1066">
    <w:name w:val="样式 样式 正文首行缩进 + 小四 首行缩进:  1 字符 + 首行缩进:  2 字符"/>
    <w:basedOn w:val="1067"/>
    <w:qFormat/>
    <w:uiPriority w:val="0"/>
    <w:pPr>
      <w:spacing w:after="0" w:line="360" w:lineRule="auto"/>
    </w:pPr>
  </w:style>
  <w:style w:type="paragraph" w:customStyle="1" w:styleId="1067">
    <w:name w:val="样式 正文首行缩进 + 小四 首行缩进:  1 字符"/>
    <w:basedOn w:val="378"/>
    <w:qFormat/>
    <w:uiPriority w:val="0"/>
    <w:pPr>
      <w:ind w:firstLine="200" w:firstLineChars="200"/>
    </w:pPr>
    <w:rPr>
      <w:rFonts w:cs="宋体"/>
      <w:sz w:val="24"/>
    </w:rPr>
  </w:style>
  <w:style w:type="paragraph" w:customStyle="1" w:styleId="1068">
    <w:name w:val="Char Char Char Char Char Char1"/>
    <w:basedOn w:val="1"/>
    <w:qFormat/>
    <w:uiPriority w:val="0"/>
    <w:rPr>
      <w:rFonts w:ascii="Tahoma" w:hAnsi="Tahoma"/>
      <w:sz w:val="24"/>
    </w:rPr>
  </w:style>
  <w:style w:type="paragraph" w:customStyle="1" w:styleId="1069">
    <w:name w:val="段落"/>
    <w:basedOn w:val="1"/>
    <w:qFormat/>
    <w:uiPriority w:val="0"/>
    <w:pPr>
      <w:spacing w:line="480" w:lineRule="auto"/>
      <w:ind w:firstLine="540" w:firstLineChars="225"/>
    </w:pPr>
    <w:rPr>
      <w:rFonts w:ascii="宋体" w:hAnsi="宋体"/>
      <w:sz w:val="24"/>
    </w:rPr>
  </w:style>
  <w:style w:type="paragraph" w:customStyle="1" w:styleId="1070">
    <w:name w:val="样式 标题 4 + (西文) 宋体 (中文) 宋体 非加粗"/>
    <w:basedOn w:val="6"/>
    <w:qFormat/>
    <w:uiPriority w:val="0"/>
    <w:pPr>
      <w:tabs>
        <w:tab w:val="left" w:pos="1680"/>
      </w:tabs>
      <w:adjustRightInd/>
      <w:spacing w:line="240" w:lineRule="auto"/>
      <w:ind w:left="1680" w:hanging="420"/>
      <w:textAlignment w:val="auto"/>
    </w:pPr>
    <w:rPr>
      <w:rFonts w:ascii="宋体" w:hAnsi="宋体" w:eastAsia="宋体" w:cs="Courier New"/>
      <w:b w:val="0"/>
      <w:bCs/>
      <w:color w:val="000000"/>
      <w:kern w:val="2"/>
      <w:szCs w:val="21"/>
    </w:rPr>
  </w:style>
  <w:style w:type="paragraph" w:customStyle="1" w:styleId="1071">
    <w:name w:val="bs标题四"/>
    <w:basedOn w:val="1"/>
    <w:next w:val="1"/>
    <w:qFormat/>
    <w:uiPriority w:val="0"/>
    <w:pPr>
      <w:keepNext/>
      <w:keepLines/>
      <w:widowControl/>
      <w:numPr>
        <w:ilvl w:val="3"/>
        <w:numId w:val="10"/>
      </w:numPr>
      <w:spacing w:before="60" w:after="60" w:line="360" w:lineRule="auto"/>
      <w:jc w:val="left"/>
      <w:outlineLvl w:val="3"/>
    </w:pPr>
    <w:rPr>
      <w:rFonts w:eastAsia="黑体"/>
      <w:b/>
      <w:bCs/>
      <w:sz w:val="28"/>
      <w:szCs w:val="28"/>
    </w:rPr>
  </w:style>
  <w:style w:type="paragraph" w:customStyle="1" w:styleId="1072">
    <w:name w:val="样式 标题 1Heading 0PIM 1H1h1l1Head 1 (Chapter heading)Head 1...1"/>
    <w:basedOn w:val="3"/>
    <w:qFormat/>
    <w:uiPriority w:val="0"/>
    <w:pPr>
      <w:pageBreakBefore/>
      <w:tabs>
        <w:tab w:val="left" w:pos="420"/>
      </w:tabs>
      <w:autoSpaceDE/>
      <w:autoSpaceDN/>
      <w:adjustRightInd/>
      <w:spacing w:before="340" w:beforeLines="50" w:after="330" w:line="576" w:lineRule="auto"/>
      <w:ind w:left="420" w:hanging="420"/>
    </w:pPr>
    <w:rPr>
      <w:rFonts w:ascii="Times New Roman" w:eastAsia="黑体"/>
      <w:sz w:val="52"/>
    </w:rPr>
  </w:style>
  <w:style w:type="paragraph" w:customStyle="1" w:styleId="1073">
    <w:name w:val="哈哈标题4"/>
    <w:basedOn w:val="8"/>
    <w:qFormat/>
    <w:uiPriority w:val="0"/>
    <w:pPr>
      <w:keepNext/>
      <w:keepLines/>
      <w:tabs>
        <w:tab w:val="left" w:pos="360"/>
        <w:tab w:val="left" w:pos="2160"/>
      </w:tabs>
      <w:autoSpaceDE/>
      <w:autoSpaceDN/>
      <w:adjustRightInd/>
      <w:spacing w:before="280" w:after="290" w:line="372" w:lineRule="auto"/>
      <w:ind w:left="2160" w:hanging="420"/>
      <w:jc w:val="both"/>
      <w:outlineLvl w:val="3"/>
    </w:pPr>
    <w:rPr>
      <w:rFonts w:ascii="Arial" w:hAnsi="Arial"/>
      <w:b/>
      <w:sz w:val="28"/>
      <w:szCs w:val="20"/>
    </w:rPr>
  </w:style>
  <w:style w:type="paragraph" w:customStyle="1" w:styleId="1074">
    <w:name w:val="项目正文"/>
    <w:basedOn w:val="1"/>
    <w:qFormat/>
    <w:uiPriority w:val="0"/>
    <w:pPr>
      <w:tabs>
        <w:tab w:val="left" w:pos="425"/>
      </w:tabs>
      <w:spacing w:beforeLines="50" w:afterLines="50" w:line="360" w:lineRule="auto"/>
      <w:ind w:left="425" w:hanging="425"/>
    </w:pPr>
    <w:rPr>
      <w:rFonts w:ascii="Book Antiqua" w:hAnsi="Book Antiqua"/>
      <w:sz w:val="28"/>
    </w:rPr>
  </w:style>
  <w:style w:type="paragraph" w:customStyle="1" w:styleId="1075">
    <w:name w:val="Char23"/>
    <w:basedOn w:val="1"/>
    <w:qFormat/>
    <w:uiPriority w:val="0"/>
    <w:rPr>
      <w:rFonts w:ascii="Tahoma" w:hAnsi="Tahoma"/>
      <w:sz w:val="24"/>
      <w:szCs w:val="20"/>
    </w:rPr>
  </w:style>
  <w:style w:type="paragraph" w:customStyle="1" w:styleId="1076">
    <w:name w:val="Char Char Char Char Char Char Char Char Char Char Char Char 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1077">
    <w:name w:val="正文首行缩进6"/>
    <w:basedOn w:val="1"/>
    <w:qFormat/>
    <w:uiPriority w:val="0"/>
    <w:pPr>
      <w:spacing w:line="360" w:lineRule="auto"/>
      <w:ind w:left="960" w:leftChars="400" w:firstLine="480" w:firstLineChars="200"/>
    </w:pPr>
    <w:rPr>
      <w:rFonts w:ascii="宋体"/>
      <w:sz w:val="24"/>
      <w:szCs w:val="20"/>
    </w:rPr>
  </w:style>
  <w:style w:type="paragraph" w:customStyle="1" w:styleId="1078">
    <w:name w:val="Char Char Char Char Char Char Char Char Char Char Char Char Char3"/>
    <w:basedOn w:val="1"/>
    <w:qFormat/>
    <w:uiPriority w:val="0"/>
    <w:pPr>
      <w:tabs>
        <w:tab w:val="left" w:pos="432"/>
      </w:tabs>
      <w:spacing w:beforeLines="50" w:afterLines="50"/>
      <w:ind w:left="432" w:hanging="432"/>
      <w:jc w:val="center"/>
    </w:pPr>
    <w:rPr>
      <w:sz w:val="24"/>
    </w:rPr>
  </w:style>
  <w:style w:type="paragraph" w:customStyle="1" w:styleId="1079">
    <w:name w:val="Char2 Char Char Char3"/>
    <w:basedOn w:val="1"/>
    <w:qFormat/>
    <w:uiPriority w:val="0"/>
    <w:rPr>
      <w:rFonts w:ascii="仿宋_GB2312"/>
      <w:b/>
      <w:sz w:val="30"/>
      <w:szCs w:val="32"/>
    </w:rPr>
  </w:style>
  <w:style w:type="paragraph" w:customStyle="1" w:styleId="1080">
    <w:name w:val="注×："/>
    <w:qFormat/>
    <w:uiPriority w:val="0"/>
    <w:pPr>
      <w:widowControl w:val="0"/>
      <w:numPr>
        <w:ilvl w:val="0"/>
        <w:numId w:val="25"/>
      </w:numPr>
      <w:tabs>
        <w:tab w:val="left" w:pos="630"/>
        <w:tab w:val="clear" w:pos="900"/>
      </w:tabs>
      <w:autoSpaceDE w:val="0"/>
      <w:autoSpaceDN w:val="0"/>
      <w:jc w:val="both"/>
    </w:pPr>
    <w:rPr>
      <w:rFonts w:ascii="宋体" w:hAnsi="Times New Roman" w:eastAsia="宋体" w:cs="Times New Roman"/>
      <w:sz w:val="18"/>
      <w:lang w:val="en-US" w:eastAsia="zh-CN" w:bidi="ar-SA"/>
    </w:rPr>
  </w:style>
  <w:style w:type="paragraph" w:customStyle="1" w:styleId="1081">
    <w:name w:val=".."/>
    <w:basedOn w:val="277"/>
    <w:next w:val="277"/>
    <w:qFormat/>
    <w:uiPriority w:val="0"/>
    <w:rPr>
      <w:rFonts w:ascii="幼圆" w:hAnsi="Times New Roman" w:eastAsia="幼圆" w:cs="Times New Roman"/>
      <w:color w:val="auto"/>
    </w:rPr>
  </w:style>
  <w:style w:type="paragraph" w:customStyle="1" w:styleId="1082">
    <w:name w:val="4.1.1"/>
    <w:basedOn w:val="5"/>
    <w:qFormat/>
    <w:uiPriority w:val="0"/>
    <w:pPr>
      <w:autoSpaceDE/>
      <w:autoSpaceDN/>
      <w:adjustRightInd/>
      <w:spacing w:before="260" w:after="260" w:line="360" w:lineRule="auto"/>
      <w:jc w:val="both"/>
      <w:outlineLvl w:val="1"/>
    </w:pPr>
    <w:rPr>
      <w:rFonts w:hAnsi="宋体"/>
      <w:bCs/>
      <w:color w:val="000000"/>
      <w:kern w:val="2"/>
      <w:sz w:val="28"/>
      <w:szCs w:val="32"/>
      <w:u w:val="none"/>
    </w:rPr>
  </w:style>
  <w:style w:type="paragraph" w:customStyle="1" w:styleId="1083">
    <w:name w:val="样式 标题 1H1标书1h1Level 1 Topic Heading1st levelSection Headl..."/>
    <w:basedOn w:val="3"/>
    <w:qFormat/>
    <w:uiPriority w:val="0"/>
    <w:pPr>
      <w:pageBreakBefore/>
      <w:tabs>
        <w:tab w:val="left" w:pos="360"/>
      </w:tabs>
      <w:autoSpaceDE/>
      <w:autoSpaceDN/>
      <w:adjustRightInd/>
      <w:spacing w:before="312" w:after="312" w:line="576" w:lineRule="auto"/>
      <w:ind w:left="425" w:hanging="425"/>
      <w:jc w:val="both"/>
    </w:pPr>
    <w:rPr>
      <w:rFonts w:ascii="Calibri" w:hAnsi="Calibri" w:cs="宋体"/>
      <w:bCs/>
    </w:rPr>
  </w:style>
  <w:style w:type="paragraph" w:customStyle="1" w:styleId="1084">
    <w:name w:val="CM52"/>
    <w:basedOn w:val="277"/>
    <w:next w:val="277"/>
    <w:qFormat/>
    <w:uiPriority w:val="0"/>
    <w:pPr>
      <w:spacing w:after="155"/>
    </w:pPr>
    <w:rPr>
      <w:rFonts w:ascii="黑体" w:hAnsi="Times New Roman" w:eastAsia="黑体" w:cs="Times New Roman"/>
      <w:color w:val="auto"/>
    </w:rPr>
  </w:style>
  <w:style w:type="paragraph" w:customStyle="1" w:styleId="1085">
    <w:name w:val="附录三级条标题"/>
    <w:basedOn w:val="1086"/>
    <w:next w:val="452"/>
    <w:qFormat/>
    <w:uiPriority w:val="0"/>
    <w:pPr>
      <w:numPr>
        <w:ilvl w:val="4"/>
      </w:numPr>
      <w:tabs>
        <w:tab w:val="left" w:pos="1260"/>
        <w:tab w:val="left" w:pos="1680"/>
        <w:tab w:val="left" w:pos="2100"/>
      </w:tabs>
      <w:ind w:left="2100" w:hanging="420"/>
      <w:outlineLvl w:val="4"/>
    </w:pPr>
  </w:style>
  <w:style w:type="paragraph" w:customStyle="1" w:styleId="1086">
    <w:name w:val="附录二级条标题"/>
    <w:basedOn w:val="1087"/>
    <w:next w:val="452"/>
    <w:qFormat/>
    <w:uiPriority w:val="0"/>
    <w:pPr>
      <w:numPr>
        <w:ilvl w:val="3"/>
      </w:numPr>
      <w:tabs>
        <w:tab w:val="left" w:pos="1260"/>
        <w:tab w:val="left" w:pos="1680"/>
      </w:tabs>
      <w:ind w:left="1680" w:hanging="420"/>
      <w:outlineLvl w:val="3"/>
    </w:pPr>
  </w:style>
  <w:style w:type="paragraph" w:customStyle="1" w:styleId="1087">
    <w:name w:val="附录一级条标题"/>
    <w:basedOn w:val="1088"/>
    <w:next w:val="452"/>
    <w:qFormat/>
    <w:uiPriority w:val="0"/>
    <w:pPr>
      <w:numPr>
        <w:ilvl w:val="2"/>
      </w:numPr>
      <w:tabs>
        <w:tab w:val="left" w:pos="1260"/>
      </w:tabs>
      <w:autoSpaceDN w:val="0"/>
      <w:spacing w:before="0" w:beforeLines="0" w:after="0" w:afterLines="0"/>
      <w:ind w:left="1260" w:hanging="420"/>
      <w:outlineLvl w:val="2"/>
    </w:pPr>
  </w:style>
  <w:style w:type="paragraph" w:customStyle="1" w:styleId="1088">
    <w:name w:val="附录章标题"/>
    <w:next w:val="452"/>
    <w:qFormat/>
    <w:uiPriority w:val="0"/>
    <w:pPr>
      <w:numPr>
        <w:ilvl w:val="1"/>
        <w:numId w:val="26"/>
      </w:numPr>
      <w:wordWrap w:val="0"/>
      <w:overflowPunct w:val="0"/>
      <w:autoSpaceDE w:val="0"/>
      <w:spacing w:before="156" w:beforeLines="50" w:after="156"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1089">
    <w:name w:val="正文lzq"/>
    <w:basedOn w:val="1"/>
    <w:qFormat/>
    <w:uiPriority w:val="0"/>
    <w:pPr>
      <w:adjustRightInd w:val="0"/>
      <w:spacing w:line="360" w:lineRule="auto"/>
      <w:ind w:firstLine="480"/>
      <w:textAlignment w:val="baseline"/>
    </w:pPr>
    <w:rPr>
      <w:kern w:val="0"/>
      <w:sz w:val="24"/>
      <w:szCs w:val="20"/>
    </w:rPr>
  </w:style>
  <w:style w:type="paragraph" w:customStyle="1" w:styleId="1090">
    <w:name w:val="导言"/>
    <w:basedOn w:val="1"/>
    <w:qFormat/>
    <w:uiPriority w:val="0"/>
    <w:pPr>
      <w:widowControl/>
      <w:overflowPunct w:val="0"/>
      <w:autoSpaceDE w:val="0"/>
      <w:autoSpaceDN w:val="0"/>
      <w:adjustRightInd w:val="0"/>
      <w:spacing w:afterLines="20" w:line="240" w:lineRule="atLeast"/>
      <w:ind w:firstLine="480" w:firstLineChars="200"/>
      <w:jc w:val="left"/>
      <w:textAlignment w:val="baseline"/>
    </w:pPr>
    <w:rPr>
      <w:rFonts w:ascii="华文新魏" w:eastAsia="华文新魏" w:cs="Angsana New"/>
      <w:kern w:val="0"/>
      <w:sz w:val="24"/>
      <w:szCs w:val="20"/>
      <w:lang w:val="en-GB"/>
    </w:rPr>
  </w:style>
  <w:style w:type="paragraph" w:customStyle="1" w:styleId="1091">
    <w:name w:val="表格标题1"/>
    <w:basedOn w:val="1"/>
    <w:qFormat/>
    <w:uiPriority w:val="0"/>
    <w:pPr>
      <w:spacing w:line="400" w:lineRule="exact"/>
      <w:jc w:val="center"/>
    </w:pPr>
    <w:rPr>
      <w:rFonts w:ascii="Arial" w:hAnsi="Arial" w:cs="宋体"/>
      <w:b/>
      <w:bCs/>
      <w:szCs w:val="21"/>
    </w:rPr>
  </w:style>
  <w:style w:type="paragraph" w:customStyle="1" w:styleId="1092">
    <w:name w:val="标书表格字体格式"/>
    <w:next w:val="626"/>
    <w:qFormat/>
    <w:uiPriority w:val="0"/>
    <w:pPr>
      <w:spacing w:line="360" w:lineRule="exact"/>
    </w:pPr>
    <w:rPr>
      <w:rFonts w:ascii="Times New Roman" w:hAnsi="Times New Roman" w:eastAsia="宋体" w:cs="Times New Roman"/>
      <w:kern w:val="2"/>
      <w:sz w:val="28"/>
      <w:szCs w:val="28"/>
      <w:lang w:val="en-US" w:eastAsia="zh-CN" w:bidi="ar-SA"/>
    </w:rPr>
  </w:style>
  <w:style w:type="paragraph" w:customStyle="1" w:styleId="1093">
    <w:name w:val="样式 (中文) 华文细黑 黑色"/>
    <w:basedOn w:val="1"/>
    <w:qFormat/>
    <w:uiPriority w:val="0"/>
    <w:pPr>
      <w:ind w:firstLine="420" w:firstLineChars="200"/>
    </w:pPr>
    <w:rPr>
      <w:rFonts w:eastAsia="华文细黑"/>
      <w:color w:val="000000"/>
      <w:szCs w:val="20"/>
    </w:rPr>
  </w:style>
  <w:style w:type="paragraph" w:customStyle="1" w:styleId="1094">
    <w:name w:val="flNote"/>
    <w:basedOn w:val="1"/>
    <w:qFormat/>
    <w:uiPriority w:val="0"/>
    <w:pPr>
      <w:adjustRightInd w:val="0"/>
      <w:spacing w:before="567" w:line="360" w:lineRule="atLeast"/>
      <w:jc w:val="center"/>
      <w:textAlignment w:val="baseline"/>
    </w:pPr>
    <w:rPr>
      <w:rFonts w:eastAsia="黑体"/>
      <w:b/>
      <w:kern w:val="0"/>
      <w:sz w:val="24"/>
      <w:szCs w:val="20"/>
    </w:rPr>
  </w:style>
  <w:style w:type="paragraph" w:customStyle="1" w:styleId="1095">
    <w:name w:val="xl8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8"/>
      <w:szCs w:val="28"/>
    </w:rPr>
  </w:style>
  <w:style w:type="paragraph" w:customStyle="1" w:styleId="1096">
    <w:name w:val="表格标注（绿盟科技）"/>
    <w:basedOn w:val="985"/>
    <w:next w:val="1"/>
    <w:qFormat/>
    <w:uiPriority w:val="0"/>
    <w:pPr>
      <w:numPr>
        <w:ilvl w:val="7"/>
      </w:numPr>
    </w:pPr>
  </w:style>
  <w:style w:type="paragraph" w:customStyle="1" w:styleId="1097">
    <w:name w:val="図"/>
    <w:basedOn w:val="34"/>
    <w:next w:val="1"/>
    <w:qFormat/>
    <w:uiPriority w:val="0"/>
    <w:pPr>
      <w:tabs>
        <w:tab w:val="clear" w:pos="567"/>
      </w:tabs>
      <w:spacing w:before="0" w:beforeLines="50" w:line="240" w:lineRule="auto"/>
      <w:jc w:val="center"/>
    </w:pPr>
    <w:rPr>
      <w:rFonts w:ascii="Century" w:hAnsi="Century" w:eastAsia="MS PMincho"/>
      <w:sz w:val="21"/>
      <w:lang w:eastAsia="ja-JP"/>
    </w:rPr>
  </w:style>
  <w:style w:type="paragraph" w:customStyle="1" w:styleId="1098">
    <w:name w:val="插图（绿盟科技）"/>
    <w:next w:val="1"/>
    <w:qFormat/>
    <w:uiPriority w:val="0"/>
    <w:pPr>
      <w:spacing w:beforeLines="25" w:afterLines="25"/>
      <w:jc w:val="center"/>
    </w:pPr>
    <w:rPr>
      <w:rFonts w:ascii="Arial" w:hAnsi="Arial" w:eastAsia="宋体" w:cs="Times New Roman"/>
      <w:sz w:val="21"/>
      <w:szCs w:val="21"/>
      <w:lang w:val="en-US" w:eastAsia="zh-CN" w:bidi="ar-SA"/>
    </w:rPr>
  </w:style>
  <w:style w:type="paragraph" w:customStyle="1" w:styleId="1099">
    <w:name w:val="MM Topic 3"/>
    <w:basedOn w:val="5"/>
    <w:qFormat/>
    <w:uiPriority w:val="0"/>
    <w:pPr>
      <w:tabs>
        <w:tab w:val="left" w:pos="1418"/>
      </w:tabs>
      <w:autoSpaceDE/>
      <w:autoSpaceDN/>
      <w:adjustRightInd/>
      <w:spacing w:before="260" w:after="260" w:line="416" w:lineRule="auto"/>
      <w:jc w:val="both"/>
    </w:pPr>
    <w:rPr>
      <w:rFonts w:ascii="Times New Roman"/>
      <w:bCs/>
      <w:kern w:val="2"/>
      <w:sz w:val="32"/>
      <w:szCs w:val="32"/>
      <w:u w:val="none"/>
    </w:rPr>
  </w:style>
  <w:style w:type="paragraph" w:customStyle="1" w:styleId="1100">
    <w:name w:val="album-div1"/>
    <w:basedOn w:val="1"/>
    <w:qFormat/>
    <w:uiPriority w:val="0"/>
    <w:pPr>
      <w:widowControl/>
      <w:shd w:val="clear" w:color="auto" w:fill="FFFFFF"/>
      <w:spacing w:beforeAutospacing="1" w:afterAutospacing="1"/>
      <w:jc w:val="left"/>
    </w:pPr>
    <w:rPr>
      <w:rFonts w:ascii="宋体" w:hAnsi="宋体" w:cs="宋体"/>
      <w:kern w:val="0"/>
      <w:sz w:val="24"/>
    </w:rPr>
  </w:style>
  <w:style w:type="paragraph" w:customStyle="1" w:styleId="1101">
    <w:name w:val="样式 正文样式 + 宋体 首行缩进:  2 字符"/>
    <w:basedOn w:val="555"/>
    <w:qFormat/>
    <w:uiPriority w:val="0"/>
    <w:pPr>
      <w:ind w:firstLine="560"/>
    </w:pPr>
    <w:rPr>
      <w:rFonts w:ascii="宋体" w:hAnsi="宋体" w:cs="宋体"/>
      <w:szCs w:val="20"/>
    </w:rPr>
  </w:style>
  <w:style w:type="paragraph" w:customStyle="1" w:styleId="1102">
    <w:name w:val="样式 标题 3H3标题1.1节标题，三级节名二级节名Heading 3 - oldHeading 3 - old C..."/>
    <w:basedOn w:val="1"/>
    <w:next w:val="1"/>
    <w:qFormat/>
    <w:uiPriority w:val="0"/>
    <w:pPr>
      <w:spacing w:line="360" w:lineRule="auto"/>
      <w:ind w:left="720" w:hanging="720"/>
    </w:pPr>
    <w:rPr>
      <w:sz w:val="32"/>
      <w:szCs w:val="20"/>
    </w:rPr>
  </w:style>
  <w:style w:type="paragraph" w:customStyle="1" w:styleId="1103">
    <w:name w:val="12册标题"/>
    <w:basedOn w:val="1"/>
    <w:next w:val="1"/>
    <w:qFormat/>
    <w:uiPriority w:val="0"/>
    <w:pPr>
      <w:spacing w:beforeLines="50" w:afterLines="50" w:line="300" w:lineRule="auto"/>
      <w:jc w:val="center"/>
      <w:outlineLvl w:val="0"/>
    </w:pPr>
    <w:rPr>
      <w:rFonts w:ascii="Arial" w:hAnsi="Arial" w:eastAsia="黑体"/>
      <w:sz w:val="44"/>
      <w:szCs w:val="20"/>
    </w:rPr>
  </w:style>
  <w:style w:type="paragraph" w:customStyle="1" w:styleId="1104">
    <w:name w:val="xl122"/>
    <w:basedOn w:val="1"/>
    <w:qFormat/>
    <w:uiPriority w:val="0"/>
    <w:pPr>
      <w:widowControl/>
      <w:pBdr>
        <w:top w:val="single" w:color="auto" w:sz="4" w:space="0"/>
        <w:left w:val="single" w:color="auto" w:sz="4" w:space="0"/>
        <w:right w:val="single" w:color="auto" w:sz="4" w:space="0"/>
      </w:pBdr>
      <w:shd w:val="clear" w:color="C0C0C0" w:fill="CCFFFF"/>
      <w:spacing w:before="100" w:beforeAutospacing="1" w:after="100" w:afterAutospacing="1"/>
      <w:jc w:val="center"/>
      <w:textAlignment w:val="center"/>
    </w:pPr>
    <w:rPr>
      <w:rFonts w:ascii="宋体" w:hAnsi="宋体"/>
      <w:kern w:val="0"/>
      <w:sz w:val="18"/>
      <w:szCs w:val="20"/>
    </w:rPr>
  </w:style>
  <w:style w:type="paragraph" w:customStyle="1" w:styleId="1105">
    <w:name w:val="我的样式"/>
    <w:basedOn w:val="1"/>
    <w:qFormat/>
    <w:uiPriority w:val="0"/>
    <w:rPr>
      <w:b/>
      <w:sz w:val="24"/>
    </w:rPr>
  </w:style>
  <w:style w:type="paragraph" w:customStyle="1" w:styleId="1106">
    <w:name w:val="font12"/>
    <w:basedOn w:val="1"/>
    <w:qFormat/>
    <w:uiPriority w:val="0"/>
    <w:pPr>
      <w:widowControl/>
      <w:spacing w:before="100" w:beforeAutospacing="1" w:after="100" w:afterAutospacing="1"/>
      <w:jc w:val="left"/>
    </w:pPr>
    <w:rPr>
      <w:rFonts w:ascii="Arial" w:hAnsi="Arial"/>
      <w:kern w:val="0"/>
      <w:sz w:val="16"/>
      <w:szCs w:val="20"/>
    </w:rPr>
  </w:style>
  <w:style w:type="paragraph" w:customStyle="1" w:styleId="1107">
    <w:name w:val="Char Char3 Char Char Char Char Char Char Char Char Char Char Char Char13"/>
    <w:basedOn w:val="1"/>
    <w:qFormat/>
    <w:uiPriority w:val="0"/>
    <w:pPr>
      <w:spacing w:line="360" w:lineRule="auto"/>
    </w:pPr>
    <w:rPr>
      <w:rFonts w:ascii="Tahoma" w:hAnsi="Tahoma"/>
      <w:sz w:val="36"/>
      <w:szCs w:val="36"/>
    </w:rPr>
  </w:style>
  <w:style w:type="paragraph" w:customStyle="1" w:styleId="1108">
    <w:name w:val="1册标题2"/>
    <w:basedOn w:val="1"/>
    <w:next w:val="1"/>
    <w:qFormat/>
    <w:uiPriority w:val="0"/>
    <w:pPr>
      <w:adjustRightInd w:val="0"/>
      <w:spacing w:beforeLines="50" w:afterLines="50" w:line="300" w:lineRule="auto"/>
      <w:jc w:val="center"/>
      <w:outlineLvl w:val="1"/>
    </w:pPr>
    <w:rPr>
      <w:rFonts w:ascii="Arial" w:hAnsi="Arial" w:eastAsia="黑体"/>
      <w:kern w:val="0"/>
      <w:sz w:val="32"/>
      <w:szCs w:val="20"/>
    </w:rPr>
  </w:style>
  <w:style w:type="paragraph" w:customStyle="1" w:styleId="1109">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1110">
    <w:name w:val="样式 标题 3H3标题1.1节标题，三级节名二级节名Heading 3 - oldHeading 3 - old C...2"/>
    <w:basedOn w:val="5"/>
    <w:qFormat/>
    <w:uiPriority w:val="0"/>
    <w:pPr>
      <w:tabs>
        <w:tab w:val="left" w:pos="1134"/>
        <w:tab w:val="left" w:pos="1740"/>
      </w:tabs>
      <w:autoSpaceDE/>
      <w:autoSpaceDN/>
      <w:adjustRightInd/>
      <w:spacing w:before="0" w:after="0" w:line="480" w:lineRule="auto"/>
      <w:ind w:left="1134" w:hanging="1134"/>
      <w:jc w:val="both"/>
    </w:pPr>
    <w:rPr>
      <w:rFonts w:hAnsi="宋体"/>
      <w:kern w:val="2"/>
      <w:sz w:val="30"/>
      <w:u w:val="none"/>
    </w:rPr>
  </w:style>
  <w:style w:type="paragraph" w:customStyle="1" w:styleId="1111">
    <w:name w:val="样式 标题 3H3标题1.1节标题，三级节名二级节名Heading 3 - oldHeading 3 - old C...5"/>
    <w:basedOn w:val="5"/>
    <w:qFormat/>
    <w:uiPriority w:val="0"/>
    <w:pPr>
      <w:tabs>
        <w:tab w:val="left" w:pos="709"/>
      </w:tabs>
      <w:autoSpaceDE/>
      <w:autoSpaceDN/>
      <w:adjustRightInd/>
      <w:spacing w:before="0" w:after="0" w:line="480" w:lineRule="auto"/>
      <w:jc w:val="both"/>
    </w:pPr>
    <w:rPr>
      <w:rFonts w:ascii="黑体" w:eastAsia="黑体"/>
      <w:color w:val="000000"/>
      <w:kern w:val="2"/>
      <w:sz w:val="30"/>
      <w:u w:val="none"/>
    </w:rPr>
  </w:style>
  <w:style w:type="paragraph" w:customStyle="1" w:styleId="1112">
    <w:name w:val="colorffffffbg"/>
    <w:basedOn w:val="1"/>
    <w:qFormat/>
    <w:uiPriority w:val="0"/>
    <w:pPr>
      <w:widowControl/>
      <w:shd w:val="clear" w:color="auto" w:fill="FFFFFF"/>
      <w:spacing w:before="100" w:beforeAutospacing="1" w:after="100" w:afterAutospacing="1"/>
      <w:jc w:val="left"/>
    </w:pPr>
    <w:rPr>
      <w:rFonts w:ascii="宋体" w:hAnsi="宋体" w:cs="宋体"/>
      <w:color w:val="000000"/>
      <w:kern w:val="0"/>
      <w:sz w:val="24"/>
    </w:rPr>
  </w:style>
  <w:style w:type="paragraph" w:customStyle="1" w:styleId="1113">
    <w:name w:val="Char1 Char Char Char Char Char Char2"/>
    <w:basedOn w:val="1"/>
    <w:qFormat/>
    <w:uiPriority w:val="0"/>
    <w:rPr>
      <w:rFonts w:ascii="Tahoma" w:hAnsi="Tahoma"/>
      <w:sz w:val="24"/>
      <w:szCs w:val="20"/>
    </w:rPr>
  </w:style>
  <w:style w:type="paragraph" w:customStyle="1" w:styleId="1114">
    <w:name w:val="style42"/>
    <w:basedOn w:val="1"/>
    <w:qFormat/>
    <w:uiPriority w:val="0"/>
    <w:pPr>
      <w:widowControl/>
      <w:spacing w:before="100" w:beforeAutospacing="1" w:after="100" w:afterAutospacing="1"/>
      <w:jc w:val="left"/>
    </w:pPr>
    <w:rPr>
      <w:rFonts w:ascii="宋体" w:hAnsi="宋体" w:cs="宋体"/>
      <w:color w:val="000000"/>
      <w:kern w:val="0"/>
      <w:sz w:val="15"/>
      <w:szCs w:val="15"/>
    </w:rPr>
  </w:style>
  <w:style w:type="paragraph" w:customStyle="1" w:styleId="1115">
    <w:name w:val="xl132"/>
    <w:basedOn w:val="1"/>
    <w:qFormat/>
    <w:uiPriority w:val="0"/>
    <w:pPr>
      <w:widowControl/>
      <w:pBdr>
        <w:bottom w:val="single" w:color="auto" w:sz="4" w:space="0"/>
      </w:pBdr>
      <w:spacing w:before="100" w:beforeAutospacing="1" w:after="100" w:afterAutospacing="1"/>
      <w:jc w:val="left"/>
      <w:textAlignment w:val="center"/>
    </w:pPr>
    <w:rPr>
      <w:rFonts w:ascii="宋体" w:hAnsi="宋体"/>
      <w:kern w:val="0"/>
      <w:sz w:val="18"/>
      <w:szCs w:val="20"/>
    </w:rPr>
  </w:style>
  <w:style w:type="paragraph" w:customStyle="1" w:styleId="1116">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117">
    <w:name w:val="小四 段落 宋体 Char Char"/>
    <w:basedOn w:val="1"/>
    <w:qFormat/>
    <w:uiPriority w:val="0"/>
    <w:pPr>
      <w:spacing w:afterLines="50" w:line="360" w:lineRule="auto"/>
      <w:ind w:firstLine="480" w:firstLineChars="200"/>
    </w:pPr>
    <w:rPr>
      <w:rFonts w:ascii="宋体" w:hAnsi="宋体"/>
      <w:sz w:val="24"/>
    </w:rPr>
  </w:style>
  <w:style w:type="paragraph" w:customStyle="1" w:styleId="1118">
    <w:name w:val="样式 标题 4h4First SubheadingH4sect 1.2.3.4Ref Heading 1rh1se..."/>
    <w:basedOn w:val="6"/>
    <w:qFormat/>
    <w:uiPriority w:val="0"/>
    <w:pPr>
      <w:tabs>
        <w:tab w:val="left" w:pos="425"/>
        <w:tab w:val="left" w:pos="720"/>
        <w:tab w:val="left" w:pos="1680"/>
      </w:tabs>
      <w:adjustRightInd/>
      <w:spacing w:line="376" w:lineRule="auto"/>
      <w:ind w:left="425" w:hanging="425"/>
      <w:textAlignment w:val="auto"/>
    </w:pPr>
    <w:rPr>
      <w:rFonts w:ascii="宋体" w:hAnsi="宋体" w:eastAsia="宋体" w:cs="Courier New"/>
      <w:color w:val="000000"/>
      <w:kern w:val="2"/>
      <w:sz w:val="32"/>
      <w:szCs w:val="21"/>
    </w:rPr>
  </w:style>
  <w:style w:type="paragraph" w:customStyle="1" w:styleId="1119">
    <w:name w:val="样式19"/>
    <w:basedOn w:val="1"/>
    <w:qFormat/>
    <w:uiPriority w:val="0"/>
    <w:pPr>
      <w:spacing w:before="156" w:beforeLines="50" w:after="156" w:afterLines="50" w:line="360" w:lineRule="auto"/>
      <w:ind w:firstLine="480" w:firstLineChars="200"/>
    </w:pPr>
    <w:rPr>
      <w:rFonts w:ascii="宋体" w:hAnsi="宋体"/>
      <w:sz w:val="24"/>
    </w:rPr>
  </w:style>
  <w:style w:type="paragraph" w:customStyle="1" w:styleId="1120">
    <w:name w:val="Plain Text1"/>
    <w:basedOn w:val="1"/>
    <w:qFormat/>
    <w:uiPriority w:val="0"/>
    <w:pPr>
      <w:autoSpaceDE w:val="0"/>
      <w:autoSpaceDN w:val="0"/>
      <w:adjustRightInd w:val="0"/>
      <w:textAlignment w:val="baseline"/>
    </w:pPr>
    <w:rPr>
      <w:rFonts w:ascii="宋体"/>
      <w:szCs w:val="20"/>
    </w:rPr>
  </w:style>
  <w:style w:type="paragraph" w:customStyle="1" w:styleId="1121">
    <w:name w:val="Chart_head"/>
    <w:qFormat/>
    <w:uiPriority w:val="0"/>
    <w:pPr>
      <w:spacing w:line="240" w:lineRule="exact"/>
    </w:pPr>
    <w:rPr>
      <w:rFonts w:ascii="Helvetica" w:hAnsi="Helvetica" w:eastAsia="宋体" w:cs="Times New Roman"/>
      <w:b/>
      <w:color w:val="002D3F"/>
      <w:sz w:val="16"/>
      <w:lang w:val="en-US" w:eastAsia="en-US" w:bidi="ar-SA"/>
    </w:rPr>
  </w:style>
  <w:style w:type="paragraph" w:customStyle="1" w:styleId="1122">
    <w:name w:val="图表标题"/>
    <w:basedOn w:val="1"/>
    <w:qFormat/>
    <w:uiPriority w:val="0"/>
    <w:pPr>
      <w:autoSpaceDE w:val="0"/>
      <w:autoSpaceDN w:val="0"/>
      <w:adjustRightInd w:val="0"/>
      <w:snapToGrid w:val="0"/>
      <w:spacing w:before="80" w:after="40" w:line="288" w:lineRule="auto"/>
      <w:jc w:val="center"/>
    </w:pPr>
    <w:rPr>
      <w:spacing w:val="10"/>
      <w:kern w:val="0"/>
      <w:sz w:val="24"/>
      <w:szCs w:val="20"/>
    </w:rPr>
  </w:style>
  <w:style w:type="paragraph" w:customStyle="1" w:styleId="1123">
    <w:name w:val="封二"/>
    <w:basedOn w:val="1"/>
    <w:qFormat/>
    <w:uiPriority w:val="0"/>
    <w:pPr>
      <w:spacing w:line="360" w:lineRule="auto"/>
      <w:ind w:firstLine="425"/>
    </w:pPr>
    <w:rPr>
      <w:rFonts w:eastAsia="幼圆"/>
      <w:sz w:val="32"/>
      <w:szCs w:val="20"/>
    </w:rPr>
  </w:style>
  <w:style w:type="paragraph" w:customStyle="1" w:styleId="1124">
    <w:name w:val="Char Char3 Char Char Char Char Char Char Char Char Char Char3"/>
    <w:basedOn w:val="1"/>
    <w:qFormat/>
    <w:uiPriority w:val="0"/>
    <w:pPr>
      <w:spacing w:line="360" w:lineRule="auto"/>
    </w:pPr>
    <w:rPr>
      <w:rFonts w:ascii="Tahoma" w:hAnsi="Tahoma"/>
      <w:sz w:val="36"/>
      <w:szCs w:val="36"/>
    </w:rPr>
  </w:style>
  <w:style w:type="paragraph" w:customStyle="1" w:styleId="1125">
    <w:name w:val="样式 标题 4H4PIM 5h4blbbPIM 44th level + 右侧:  0 厘米 行距: 1.5 倍..."/>
    <w:basedOn w:val="6"/>
    <w:qFormat/>
    <w:uiPriority w:val="0"/>
    <w:pPr>
      <w:tabs>
        <w:tab w:val="left" w:pos="1680"/>
      </w:tabs>
      <w:adjustRightInd/>
      <w:spacing w:before="0" w:after="0" w:line="360" w:lineRule="auto"/>
      <w:ind w:left="1984" w:hanging="433"/>
      <w:jc w:val="left"/>
      <w:textAlignment w:val="auto"/>
    </w:pPr>
    <w:rPr>
      <w:rFonts w:eastAsia="华文中宋" w:cs="宋体"/>
      <w:color w:val="000000"/>
      <w:kern w:val="2"/>
      <w:szCs w:val="21"/>
    </w:rPr>
  </w:style>
  <w:style w:type="paragraph" w:customStyle="1" w:styleId="1126">
    <w:name w:val="样式 目录 3 + 段前: 0.2 行 段后: 0.2 行"/>
    <w:basedOn w:val="44"/>
    <w:qFormat/>
    <w:uiPriority w:val="0"/>
    <w:pPr>
      <w:spacing w:before="62" w:after="62"/>
      <w:ind w:left="482" w:leftChars="0"/>
      <w:jc w:val="left"/>
    </w:pPr>
    <w:rPr>
      <w:rFonts w:cs="宋体"/>
      <w:iCs/>
      <w:szCs w:val="21"/>
    </w:rPr>
  </w:style>
  <w:style w:type="paragraph" w:customStyle="1" w:styleId="1127">
    <w:name w:val="XX"/>
    <w:basedOn w:val="1128"/>
    <w:qFormat/>
    <w:uiPriority w:val="0"/>
    <w:pPr>
      <w:tabs>
        <w:tab w:val="left" w:pos="567"/>
        <w:tab w:val="left" w:pos="2552"/>
      </w:tabs>
      <w:jc w:val="left"/>
    </w:pPr>
  </w:style>
  <w:style w:type="paragraph" w:customStyle="1" w:styleId="1128">
    <w:name w:val="xao-标题2"/>
    <w:basedOn w:val="4"/>
    <w:qFormat/>
    <w:uiPriority w:val="0"/>
    <w:pPr>
      <w:tabs>
        <w:tab w:val="left" w:pos="567"/>
        <w:tab w:val="left" w:pos="2552"/>
      </w:tabs>
      <w:autoSpaceDE/>
      <w:autoSpaceDN/>
      <w:adjustRightInd/>
      <w:spacing w:before="260" w:after="260" w:line="413" w:lineRule="auto"/>
      <w:jc w:val="both"/>
    </w:pPr>
    <w:rPr>
      <w:kern w:val="2"/>
      <w:sz w:val="36"/>
    </w:rPr>
  </w:style>
  <w:style w:type="paragraph" w:customStyle="1" w:styleId="1129">
    <w:name w:val="MM Title"/>
    <w:basedOn w:val="84"/>
    <w:qFormat/>
    <w:uiPriority w:val="0"/>
    <w:pPr>
      <w:spacing w:before="240" w:after="60" w:line="360" w:lineRule="auto"/>
    </w:pPr>
    <w:rPr>
      <w:rFonts w:ascii="Arial" w:hAnsi="Arial"/>
      <w:bCs/>
      <w:szCs w:val="32"/>
    </w:rPr>
  </w:style>
  <w:style w:type="paragraph" w:customStyle="1" w:styleId="1130">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131">
    <w:name w:val="xl11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1132">
    <w:name w:val="样式 标题 5H5口口1口2heading 5Level 3 - iPIM 5h5第四层条Titre5Se..."/>
    <w:basedOn w:val="7"/>
    <w:qFormat/>
    <w:uiPriority w:val="0"/>
    <w:pPr>
      <w:numPr>
        <w:ilvl w:val="2"/>
        <w:numId w:val="27"/>
      </w:numPr>
      <w:tabs>
        <w:tab w:val="left" w:pos="2127"/>
        <w:tab w:val="left" w:pos="6946"/>
      </w:tabs>
      <w:spacing w:before="156" w:line="360" w:lineRule="auto"/>
      <w:ind w:left="0" w:right="210" w:rightChars="100"/>
    </w:pPr>
    <w:rPr>
      <w:rFonts w:ascii="黑体" w:hAnsi="宋体" w:eastAsia="黑体" w:cs="宋体"/>
      <w:b w:val="0"/>
      <w:kern w:val="2"/>
      <w:sz w:val="32"/>
    </w:rPr>
  </w:style>
  <w:style w:type="paragraph" w:customStyle="1" w:styleId="1133">
    <w:name w:val="前言、引言标题"/>
    <w:next w:val="1"/>
    <w:qFormat/>
    <w:uiPriority w:val="0"/>
    <w:pPr>
      <w:shd w:val="clear" w:color="FFFFFF" w:fill="FFFFFF"/>
      <w:tabs>
        <w:tab w:val="left" w:pos="360"/>
      </w:tabs>
      <w:spacing w:before="640" w:after="560"/>
      <w:jc w:val="center"/>
      <w:outlineLvl w:val="0"/>
    </w:pPr>
    <w:rPr>
      <w:rFonts w:ascii="黑体" w:hAnsi="Times New Roman" w:eastAsia="黑体" w:cs="Times New Roman"/>
      <w:sz w:val="32"/>
      <w:lang w:val="en-US" w:eastAsia="zh-CN" w:bidi="ar-SA"/>
    </w:rPr>
  </w:style>
  <w:style w:type="paragraph" w:customStyle="1" w:styleId="1134">
    <w:name w:val="Char1 Char Char Char Char Char Char1"/>
    <w:basedOn w:val="1"/>
    <w:qFormat/>
    <w:uiPriority w:val="0"/>
    <w:rPr>
      <w:rFonts w:ascii="Tahoma" w:hAnsi="Tahoma"/>
      <w:sz w:val="24"/>
      <w:szCs w:val="20"/>
    </w:rPr>
  </w:style>
  <w:style w:type="paragraph" w:customStyle="1" w:styleId="1135">
    <w:name w:val="Char Char Char Char Char Char Char Char Char Char Char Char Char Char Char Char Char Char"/>
    <w:basedOn w:val="1"/>
    <w:qFormat/>
    <w:uiPriority w:val="0"/>
    <w:rPr>
      <w:rFonts w:ascii="Tahoma" w:hAnsi="Tahoma"/>
      <w:sz w:val="24"/>
      <w:szCs w:val="20"/>
    </w:rPr>
  </w:style>
  <w:style w:type="paragraph" w:customStyle="1" w:styleId="1136">
    <w:name w:val="UNIDA 正文"/>
    <w:basedOn w:val="1"/>
    <w:qFormat/>
    <w:uiPriority w:val="0"/>
    <w:pPr>
      <w:spacing w:line="360" w:lineRule="auto"/>
      <w:ind w:firstLine="200" w:firstLineChars="200"/>
      <w:jc w:val="left"/>
    </w:pPr>
    <w:rPr>
      <w:rFonts w:ascii="Arial" w:hAnsi="Arial"/>
      <w:sz w:val="24"/>
      <w:szCs w:val="20"/>
    </w:rPr>
  </w:style>
  <w:style w:type="paragraph" w:customStyle="1" w:styleId="1137">
    <w:name w:val="xl118"/>
    <w:basedOn w:val="1"/>
    <w:qFormat/>
    <w:uiPriority w:val="0"/>
    <w:pPr>
      <w:widowControl/>
      <w:pBdr>
        <w:left w:val="single" w:color="auto" w:sz="4" w:space="0"/>
        <w:bottom w:val="single" w:color="auto" w:sz="4" w:space="0"/>
        <w:right w:val="single" w:color="auto" w:sz="4" w:space="0"/>
      </w:pBdr>
      <w:shd w:val="clear" w:color="auto" w:fill="CC99FF"/>
      <w:spacing w:before="100" w:beforeAutospacing="1" w:after="100" w:afterAutospacing="1"/>
      <w:jc w:val="center"/>
      <w:textAlignment w:val="center"/>
    </w:pPr>
    <w:rPr>
      <w:rFonts w:ascii="宋体" w:hAnsi="宋体"/>
      <w:kern w:val="0"/>
      <w:sz w:val="18"/>
      <w:szCs w:val="20"/>
    </w:rPr>
  </w:style>
  <w:style w:type="paragraph" w:customStyle="1" w:styleId="1138">
    <w:name w:val="xl124"/>
    <w:basedOn w:val="1"/>
    <w:qFormat/>
    <w:uiPriority w:val="0"/>
    <w:pPr>
      <w:widowControl/>
      <w:pBdr>
        <w:left w:val="single" w:color="auto" w:sz="4" w:space="0"/>
        <w:bottom w:val="single" w:color="auto" w:sz="4" w:space="0"/>
        <w:right w:val="single" w:color="auto" w:sz="4" w:space="0"/>
      </w:pBdr>
      <w:shd w:val="clear" w:color="C0C0C0" w:fill="CCFFFF"/>
      <w:spacing w:before="100" w:beforeAutospacing="1" w:after="100" w:afterAutospacing="1"/>
      <w:jc w:val="center"/>
      <w:textAlignment w:val="center"/>
    </w:pPr>
    <w:rPr>
      <w:rFonts w:ascii="宋体" w:hAnsi="宋体"/>
      <w:kern w:val="0"/>
      <w:sz w:val="18"/>
      <w:szCs w:val="20"/>
    </w:rPr>
  </w:style>
  <w:style w:type="paragraph" w:customStyle="1" w:styleId="1139">
    <w:name w:val="附录四级条标题"/>
    <w:basedOn w:val="1085"/>
    <w:next w:val="452"/>
    <w:qFormat/>
    <w:uiPriority w:val="0"/>
    <w:pPr>
      <w:numPr>
        <w:ilvl w:val="5"/>
      </w:numPr>
      <w:tabs>
        <w:tab w:val="left" w:pos="2520"/>
        <w:tab w:val="clear" w:pos="2100"/>
      </w:tabs>
      <w:ind w:left="2520" w:hanging="420"/>
      <w:outlineLvl w:val="5"/>
    </w:pPr>
  </w:style>
  <w:style w:type="paragraph" w:customStyle="1" w:styleId="1140">
    <w:name w:val="a2"/>
    <w:basedOn w:val="1"/>
    <w:qFormat/>
    <w:uiPriority w:val="0"/>
    <w:pPr>
      <w:widowControl/>
      <w:spacing w:line="300" w:lineRule="atLeast"/>
      <w:jc w:val="left"/>
    </w:pPr>
    <w:rPr>
      <w:rFonts w:ascii="宋体" w:hAnsi="宋体" w:cs="宋体"/>
      <w:kern w:val="0"/>
      <w:sz w:val="18"/>
      <w:szCs w:val="18"/>
    </w:rPr>
  </w:style>
  <w:style w:type="paragraph" w:customStyle="1" w:styleId="1141">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142">
    <w:name w:val="标题5，章节第五层"/>
    <w:basedOn w:val="1"/>
    <w:next w:val="316"/>
    <w:qFormat/>
    <w:uiPriority w:val="0"/>
    <w:pPr>
      <w:numPr>
        <w:ilvl w:val="4"/>
        <w:numId w:val="28"/>
      </w:numPr>
      <w:tabs>
        <w:tab w:val="left" w:pos="1050"/>
        <w:tab w:val="clear" w:pos="1700"/>
      </w:tabs>
      <w:spacing w:before="78"/>
      <w:outlineLvl w:val="4"/>
    </w:pPr>
    <w:rPr>
      <w:rFonts w:ascii="Arial" w:hAnsi="Arial" w:eastAsia="华文细黑"/>
      <w:sz w:val="30"/>
    </w:rPr>
  </w:style>
  <w:style w:type="paragraph" w:customStyle="1" w:styleId="1143">
    <w:name w:val="2册标题1"/>
    <w:basedOn w:val="1"/>
    <w:next w:val="1"/>
    <w:qFormat/>
    <w:uiPriority w:val="0"/>
    <w:pPr>
      <w:tabs>
        <w:tab w:val="left" w:pos="2040"/>
      </w:tabs>
      <w:spacing w:beforeLines="50" w:afterLines="50" w:line="300" w:lineRule="auto"/>
      <w:ind w:left="800" w:leftChars="800" w:hanging="200" w:hangingChars="200"/>
      <w:jc w:val="center"/>
      <w:outlineLvl w:val="0"/>
    </w:pPr>
    <w:rPr>
      <w:rFonts w:ascii="Arial" w:hAnsi="Arial" w:eastAsia="黑体"/>
      <w:sz w:val="32"/>
      <w:szCs w:val="20"/>
    </w:rPr>
  </w:style>
  <w:style w:type="paragraph" w:customStyle="1" w:styleId="1144">
    <w:name w:val="NumList_3"/>
    <w:basedOn w:val="1"/>
    <w:qFormat/>
    <w:uiPriority w:val="0"/>
    <w:pPr>
      <w:widowControl/>
      <w:numPr>
        <w:ilvl w:val="2"/>
        <w:numId w:val="12"/>
      </w:numPr>
      <w:spacing w:line="360" w:lineRule="auto"/>
      <w:ind w:firstLine="0"/>
      <w:jc w:val="left"/>
    </w:pPr>
    <w:rPr>
      <w:kern w:val="0"/>
      <w:sz w:val="24"/>
      <w:szCs w:val="21"/>
      <w:lang w:eastAsia="en-US" w:bidi="en-US"/>
    </w:rPr>
  </w:style>
  <w:style w:type="paragraph" w:customStyle="1" w:styleId="1145">
    <w:name w:val="修订11"/>
    <w:qFormat/>
    <w:uiPriority w:val="99"/>
    <w:rPr>
      <w:rFonts w:ascii="Times New Roman" w:hAnsi="Times New Roman" w:eastAsia="宋体" w:cs="Times New Roman"/>
      <w:kern w:val="2"/>
      <w:sz w:val="21"/>
      <w:szCs w:val="24"/>
      <w:lang w:val="en-US" w:eastAsia="zh-CN" w:bidi="ar-SA"/>
    </w:rPr>
  </w:style>
  <w:style w:type="paragraph" w:customStyle="1" w:styleId="1146">
    <w:name w:val="Char Char Char Char6"/>
    <w:basedOn w:val="1"/>
    <w:qFormat/>
    <w:uiPriority w:val="0"/>
    <w:rPr>
      <w:rFonts w:ascii="Tahoma" w:hAnsi="Tahoma"/>
      <w:sz w:val="24"/>
      <w:szCs w:val="20"/>
    </w:rPr>
  </w:style>
  <w:style w:type="paragraph" w:customStyle="1" w:styleId="1147">
    <w:name w:val="8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48">
    <w:name w:val="标题4，章节第四层"/>
    <w:basedOn w:val="1"/>
    <w:next w:val="316"/>
    <w:qFormat/>
    <w:uiPriority w:val="0"/>
    <w:pPr>
      <w:numPr>
        <w:ilvl w:val="3"/>
        <w:numId w:val="28"/>
      </w:numPr>
      <w:tabs>
        <w:tab w:val="left" w:pos="630"/>
        <w:tab w:val="clear" w:pos="1865"/>
      </w:tabs>
      <w:outlineLvl w:val="3"/>
    </w:pPr>
    <w:rPr>
      <w:rFonts w:ascii="Arial" w:hAnsi="Arial" w:eastAsia="华文细黑"/>
      <w:sz w:val="30"/>
    </w:rPr>
  </w:style>
  <w:style w:type="paragraph" w:customStyle="1" w:styleId="1149">
    <w:name w:val="样式 首行缩进:  2 字符"/>
    <w:basedOn w:val="1"/>
    <w:qFormat/>
    <w:uiPriority w:val="0"/>
    <w:pPr>
      <w:spacing w:line="400" w:lineRule="exact"/>
      <w:ind w:firstLine="200" w:firstLineChars="200"/>
    </w:pPr>
    <w:rPr>
      <w:rFonts w:cs="宋体"/>
      <w:sz w:val="24"/>
    </w:rPr>
  </w:style>
  <w:style w:type="paragraph" w:customStyle="1" w:styleId="1150">
    <w:name w:val="正表格内容"/>
    <w:basedOn w:val="1"/>
    <w:qFormat/>
    <w:uiPriority w:val="0"/>
    <w:pPr>
      <w:tabs>
        <w:tab w:val="left" w:pos="480"/>
      </w:tabs>
      <w:autoSpaceDE w:val="0"/>
      <w:autoSpaceDN w:val="0"/>
      <w:adjustRightInd w:val="0"/>
      <w:ind w:firstLine="482"/>
      <w:jc w:val="center"/>
      <w:textAlignment w:val="baseline"/>
    </w:pPr>
    <w:rPr>
      <w:rFonts w:hAnsi="Tms Rmn"/>
      <w:b/>
      <w:kern w:val="0"/>
      <w:sz w:val="18"/>
      <w:szCs w:val="20"/>
    </w:rPr>
  </w:style>
  <w:style w:type="paragraph" w:customStyle="1" w:styleId="1151">
    <w:name w:val="xl8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152">
    <w:name w:val="数字编号"/>
    <w:basedOn w:val="1"/>
    <w:qFormat/>
    <w:uiPriority w:val="0"/>
    <w:pPr>
      <w:spacing w:line="360" w:lineRule="auto"/>
    </w:pPr>
    <w:rPr>
      <w:sz w:val="24"/>
    </w:rPr>
  </w:style>
  <w:style w:type="paragraph" w:customStyle="1" w:styleId="1153">
    <w:name w:val="Char Char3 Char Char Char Char Char Char Char Char Char Char Char Char2 Char Char Char Char2"/>
    <w:basedOn w:val="1"/>
    <w:qFormat/>
    <w:uiPriority w:val="0"/>
    <w:pPr>
      <w:spacing w:line="360" w:lineRule="auto"/>
    </w:pPr>
    <w:rPr>
      <w:rFonts w:ascii="Tahoma" w:hAnsi="Tahoma"/>
      <w:sz w:val="36"/>
      <w:szCs w:val="36"/>
    </w:rPr>
  </w:style>
  <w:style w:type="paragraph" w:customStyle="1" w:styleId="1154">
    <w:name w:val="subhead1"/>
    <w:basedOn w:val="1"/>
    <w:qFormat/>
    <w:uiPriority w:val="0"/>
    <w:pPr>
      <w:widowControl/>
      <w:spacing w:after="90" w:line="210" w:lineRule="atLeast"/>
      <w:jc w:val="left"/>
    </w:pPr>
    <w:rPr>
      <w:rFonts w:ascii="Arial" w:hAnsi="Arial" w:cs="Arial"/>
      <w:b/>
      <w:bCs/>
      <w:color w:val="333333"/>
      <w:kern w:val="0"/>
      <w:szCs w:val="21"/>
    </w:rPr>
  </w:style>
  <w:style w:type="paragraph" w:customStyle="1" w:styleId="1155">
    <w:name w:val="项目符号，二级"/>
    <w:basedOn w:val="316"/>
    <w:next w:val="316"/>
    <w:qFormat/>
    <w:uiPriority w:val="0"/>
    <w:pPr>
      <w:widowControl/>
      <w:tabs>
        <w:tab w:val="left" w:pos="420"/>
        <w:tab w:val="left" w:pos="1211"/>
      </w:tabs>
      <w:adjustRightInd w:val="0"/>
      <w:snapToGrid w:val="0"/>
      <w:spacing w:before="78" w:beforeLines="0"/>
      <w:ind w:left="420" w:right="-27" w:firstLine="0" w:firstLineChars="0"/>
      <w:jc w:val="left"/>
      <w:textAlignment w:val="baseline"/>
    </w:pPr>
    <w:rPr>
      <w:lang w:val="en-US"/>
    </w:rPr>
  </w:style>
  <w:style w:type="paragraph" w:customStyle="1" w:styleId="1156">
    <w:name w:val="Char Char3 Char Char Char Char Char Char Char Char Char Char Char Char11"/>
    <w:basedOn w:val="1"/>
    <w:qFormat/>
    <w:uiPriority w:val="0"/>
    <w:pPr>
      <w:spacing w:line="360" w:lineRule="auto"/>
    </w:pPr>
    <w:rPr>
      <w:rFonts w:ascii="Tahoma" w:hAnsi="Tahoma"/>
      <w:sz w:val="36"/>
      <w:szCs w:val="36"/>
    </w:rPr>
  </w:style>
  <w:style w:type="paragraph" w:customStyle="1" w:styleId="1157">
    <w:name w:val="1册标题3"/>
    <w:basedOn w:val="1"/>
    <w:next w:val="1"/>
    <w:qFormat/>
    <w:uiPriority w:val="0"/>
    <w:pPr>
      <w:keepNext/>
      <w:keepLines/>
      <w:adjustRightInd w:val="0"/>
      <w:spacing w:beforeLines="50" w:afterLines="50" w:line="300" w:lineRule="auto"/>
      <w:outlineLvl w:val="2"/>
    </w:pPr>
    <w:rPr>
      <w:rFonts w:ascii="Arial" w:hAnsi="Arial" w:eastAsia="黑体"/>
      <w:kern w:val="0"/>
      <w:sz w:val="30"/>
      <w:szCs w:val="20"/>
    </w:rPr>
  </w:style>
  <w:style w:type="paragraph" w:customStyle="1" w:styleId="1158">
    <w:name w:val="Char Char Char Char Char Char1 Char"/>
    <w:basedOn w:val="26"/>
    <w:qFormat/>
    <w:uiPriority w:val="0"/>
    <w:rPr>
      <w:rFonts w:ascii="Tahoma" w:hAnsi="Tahoma"/>
      <w:kern w:val="0"/>
      <w:sz w:val="24"/>
    </w:rPr>
  </w:style>
  <w:style w:type="paragraph" w:customStyle="1" w:styleId="1159">
    <w:name w:val="Char Char Char Char5"/>
    <w:basedOn w:val="1"/>
    <w:qFormat/>
    <w:uiPriority w:val="0"/>
    <w:rPr>
      <w:rFonts w:ascii="仿宋_GB2312" w:eastAsia="仿宋_GB2312"/>
      <w:b/>
      <w:sz w:val="32"/>
      <w:szCs w:val="32"/>
    </w:rPr>
  </w:style>
  <w:style w:type="paragraph" w:customStyle="1" w:styleId="1160">
    <w:name w:val="样式 正文格式 +"/>
    <w:basedOn w:val="316"/>
    <w:qFormat/>
    <w:uiPriority w:val="0"/>
    <w:pPr>
      <w:widowControl/>
      <w:adjustRightInd w:val="0"/>
      <w:snapToGrid w:val="0"/>
      <w:spacing w:beforeLines="0" w:line="300" w:lineRule="auto"/>
      <w:ind w:firstLine="0" w:firstLineChars="0"/>
      <w:jc w:val="center"/>
      <w:textAlignment w:val="baseline"/>
    </w:pPr>
    <w:rPr>
      <w:rFonts w:hAnsi="Arial"/>
      <w:kern w:val="2"/>
      <w:lang w:val="en-US"/>
    </w:rPr>
  </w:style>
  <w:style w:type="paragraph" w:customStyle="1" w:styleId="1161">
    <w:name w:val="shen样式3"/>
    <w:basedOn w:val="1"/>
    <w:qFormat/>
    <w:uiPriority w:val="0"/>
    <w:pPr>
      <w:tabs>
        <w:tab w:val="left" w:pos="2640"/>
      </w:tabs>
      <w:spacing w:line="360" w:lineRule="auto"/>
      <w:ind w:left="1650" w:hanging="810"/>
    </w:pPr>
    <w:rPr>
      <w:b/>
      <w:sz w:val="30"/>
      <w:szCs w:val="20"/>
    </w:rPr>
  </w:style>
  <w:style w:type="paragraph" w:customStyle="1" w:styleId="1162">
    <w:name w:val="正文段落"/>
    <w:basedOn w:val="1"/>
    <w:qFormat/>
    <w:uiPriority w:val="0"/>
    <w:pPr>
      <w:spacing w:line="300" w:lineRule="auto"/>
      <w:ind w:firstLine="510"/>
    </w:pPr>
    <w:rPr>
      <w:sz w:val="24"/>
      <w:szCs w:val="20"/>
    </w:rPr>
  </w:style>
  <w:style w:type="paragraph" w:customStyle="1" w:styleId="1163">
    <w:name w:val="样式 标题 3 + 宋体 小四 行距: 1.5 倍行距"/>
    <w:basedOn w:val="5"/>
    <w:qFormat/>
    <w:uiPriority w:val="99"/>
    <w:pPr>
      <w:adjustRightInd/>
      <w:spacing w:before="0" w:after="0" w:line="360" w:lineRule="auto"/>
      <w:ind w:left="709" w:hanging="709"/>
      <w:jc w:val="both"/>
    </w:pPr>
    <w:rPr>
      <w:rFonts w:ascii="Times New Roman" w:cs="宋体"/>
      <w:bCs/>
      <w:kern w:val="2"/>
      <w:szCs w:val="24"/>
      <w:u w:val="none"/>
    </w:rPr>
  </w:style>
  <w:style w:type="paragraph" w:customStyle="1" w:styleId="1164">
    <w:name w:val="格式段落1"/>
    <w:basedOn w:val="1"/>
    <w:next w:val="8"/>
    <w:qFormat/>
    <w:uiPriority w:val="0"/>
    <w:pPr>
      <w:tabs>
        <w:tab w:val="left" w:pos="360"/>
      </w:tabs>
      <w:spacing w:afterLines="50" w:line="360" w:lineRule="auto"/>
    </w:pPr>
    <w:rPr>
      <w:rFonts w:ascii="Verdana" w:hAnsi="Verdana"/>
      <w:sz w:val="24"/>
      <w:szCs w:val="20"/>
    </w:rPr>
  </w:style>
  <w:style w:type="paragraph" w:customStyle="1" w:styleId="1165">
    <w:name w:val="Char Char"/>
    <w:basedOn w:val="1"/>
    <w:qFormat/>
    <w:uiPriority w:val="0"/>
    <w:pPr>
      <w:tabs>
        <w:tab w:val="left" w:pos="0"/>
      </w:tabs>
      <w:jc w:val="left"/>
    </w:pPr>
    <w:rPr>
      <w:sz w:val="24"/>
    </w:rPr>
  </w:style>
  <w:style w:type="paragraph" w:customStyle="1" w:styleId="1166">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0"/>
    </w:rPr>
  </w:style>
  <w:style w:type="paragraph" w:customStyle="1" w:styleId="1167">
    <w:name w:val="0"/>
    <w:basedOn w:val="1"/>
    <w:qFormat/>
    <w:uiPriority w:val="0"/>
    <w:pPr>
      <w:widowControl/>
      <w:spacing w:line="365" w:lineRule="atLeast"/>
      <w:ind w:left="1"/>
      <w:textAlignment w:val="bottom"/>
    </w:pPr>
    <w:rPr>
      <w:kern w:val="0"/>
      <w:sz w:val="20"/>
      <w:szCs w:val="20"/>
    </w:rPr>
  </w:style>
  <w:style w:type="paragraph" w:customStyle="1" w:styleId="1168">
    <w:name w:val="tableheading"/>
    <w:basedOn w:val="1"/>
    <w:qFormat/>
    <w:uiPriority w:val="0"/>
    <w:pPr>
      <w:widowControl/>
      <w:spacing w:before="100" w:beforeAutospacing="1" w:after="100" w:afterAutospacing="1"/>
      <w:jc w:val="left"/>
    </w:pPr>
    <w:rPr>
      <w:rFonts w:ascii="宋体" w:hAnsi="宋体" w:cs="宋体"/>
      <w:kern w:val="0"/>
      <w:sz w:val="24"/>
    </w:rPr>
  </w:style>
  <w:style w:type="paragraph" w:customStyle="1" w:styleId="1169">
    <w:name w:val="DOT Text"/>
    <w:basedOn w:val="1"/>
    <w:qFormat/>
    <w:uiPriority w:val="0"/>
    <w:pPr>
      <w:numPr>
        <w:ilvl w:val="0"/>
        <w:numId w:val="29"/>
      </w:numPr>
      <w:tabs>
        <w:tab w:val="left" w:pos="425"/>
        <w:tab w:val="left" w:pos="851"/>
        <w:tab w:val="left" w:pos="900"/>
        <w:tab w:val="left" w:pos="2977"/>
        <w:tab w:val="clear" w:pos="360"/>
      </w:tabs>
      <w:adjustRightInd w:val="0"/>
      <w:snapToGrid w:val="0"/>
      <w:spacing w:before="60" w:after="120"/>
    </w:pPr>
    <w:rPr>
      <w:rFonts w:ascii="Verdana" w:hAnsi="Verdana" w:eastAsia="仿宋_GB2312"/>
      <w:kern w:val="0"/>
      <w:sz w:val="24"/>
      <w:szCs w:val="20"/>
    </w:rPr>
  </w:style>
  <w:style w:type="paragraph" w:customStyle="1" w:styleId="1170">
    <w:name w:val="p2"/>
    <w:basedOn w:val="1"/>
    <w:qFormat/>
    <w:uiPriority w:val="0"/>
    <w:pPr>
      <w:widowControl/>
      <w:spacing w:before="100" w:beforeAutospacing="1" w:after="100" w:afterAutospacing="1" w:line="397" w:lineRule="atLeast"/>
      <w:jc w:val="left"/>
    </w:pPr>
    <w:rPr>
      <w:rFonts w:ascii="宋体" w:hAnsi="宋体" w:cs="宋体"/>
      <w:kern w:val="0"/>
      <w:sz w:val="24"/>
    </w:rPr>
  </w:style>
  <w:style w:type="paragraph" w:customStyle="1" w:styleId="1171">
    <w:name w:val="参考文献"/>
    <w:basedOn w:val="1"/>
    <w:qFormat/>
    <w:uiPriority w:val="0"/>
    <w:pPr>
      <w:widowControl/>
      <w:numPr>
        <w:ilvl w:val="0"/>
        <w:numId w:val="30"/>
      </w:numPr>
      <w:tabs>
        <w:tab w:val="clear" w:pos="1202"/>
      </w:tabs>
      <w:adjustRightInd w:val="0"/>
      <w:snapToGrid w:val="0"/>
      <w:spacing w:before="120" w:after="240" w:line="360" w:lineRule="atLeast"/>
      <w:ind w:left="0"/>
      <w:jc w:val="center"/>
      <w:textAlignment w:val="baseline"/>
    </w:pPr>
    <w:rPr>
      <w:rFonts w:ascii="Arial" w:hAnsi="Arial" w:eastAsia="黑体"/>
      <w:spacing w:val="120"/>
      <w:kern w:val="0"/>
      <w:sz w:val="24"/>
      <w:szCs w:val="20"/>
    </w:rPr>
  </w:style>
  <w:style w:type="paragraph" w:customStyle="1" w:styleId="1172">
    <w:name w:val="Subtitle Cover"/>
    <w:basedOn w:val="1"/>
    <w:next w:val="1"/>
    <w:qFormat/>
    <w:uiPriority w:val="0"/>
    <w:pPr>
      <w:keepNext/>
      <w:widowControl/>
      <w:pBdr>
        <w:top w:val="single" w:color="auto" w:sz="6" w:space="1"/>
      </w:pBdr>
      <w:adjustRightInd w:val="0"/>
      <w:snapToGrid w:val="0"/>
      <w:spacing w:after="5280" w:line="480" w:lineRule="exact"/>
      <w:ind w:left="-2" w:leftChars="-1"/>
      <w:jc w:val="left"/>
    </w:pPr>
    <w:rPr>
      <w:rFonts w:ascii="Garamond" w:hAnsi="Garamond" w:cs="Arial"/>
      <w:spacing w:val="-15"/>
      <w:kern w:val="28"/>
      <w:sz w:val="44"/>
      <w:szCs w:val="20"/>
    </w:rPr>
  </w:style>
  <w:style w:type="paragraph" w:customStyle="1" w:styleId="1173">
    <w:name w:val="NumList_2"/>
    <w:basedOn w:val="1"/>
    <w:qFormat/>
    <w:uiPriority w:val="0"/>
    <w:pPr>
      <w:widowControl/>
      <w:numPr>
        <w:ilvl w:val="1"/>
        <w:numId w:val="12"/>
      </w:numPr>
      <w:spacing w:line="360" w:lineRule="auto"/>
      <w:ind w:firstLine="0"/>
      <w:jc w:val="left"/>
    </w:pPr>
    <w:rPr>
      <w:kern w:val="0"/>
      <w:sz w:val="24"/>
      <w:szCs w:val="21"/>
      <w:lang w:eastAsia="en-US" w:bidi="en-US"/>
    </w:rPr>
  </w:style>
  <w:style w:type="paragraph" w:customStyle="1" w:styleId="1174">
    <w:name w:val="Char Char1 Char"/>
    <w:basedOn w:val="1"/>
    <w:qFormat/>
    <w:uiPriority w:val="0"/>
    <w:rPr>
      <w:rFonts w:ascii="Tahoma" w:hAnsi="Tahoma"/>
      <w:sz w:val="24"/>
      <w:szCs w:val="20"/>
    </w:rPr>
  </w:style>
  <w:style w:type="paragraph" w:customStyle="1" w:styleId="1175">
    <w:name w:val="列表项2，点"/>
    <w:basedOn w:val="316"/>
    <w:qFormat/>
    <w:uiPriority w:val="0"/>
    <w:pPr>
      <w:widowControl/>
      <w:tabs>
        <w:tab w:val="left" w:pos="1102"/>
      </w:tabs>
      <w:adjustRightInd w:val="0"/>
      <w:snapToGrid w:val="0"/>
      <w:spacing w:before="25" w:beforeLines="0"/>
      <w:ind w:left="720" w:leftChars="300" w:hanging="420" w:firstLineChars="0"/>
      <w:jc w:val="center"/>
      <w:textAlignment w:val="baseline"/>
    </w:pPr>
    <w:rPr>
      <w:rFonts w:ascii="Arial" w:hAnsi="Arial" w:eastAsia="新宋体"/>
      <w:i/>
      <w:szCs w:val="20"/>
      <w:lang w:val="en-US"/>
    </w:rPr>
  </w:style>
  <w:style w:type="paragraph" w:customStyle="1" w:styleId="1176">
    <w:name w:val="表头"/>
    <w:basedOn w:val="1"/>
    <w:qFormat/>
    <w:uiPriority w:val="0"/>
    <w:pPr>
      <w:tabs>
        <w:tab w:val="left" w:pos="480"/>
      </w:tabs>
      <w:autoSpaceDE w:val="0"/>
      <w:autoSpaceDN w:val="0"/>
      <w:adjustRightInd w:val="0"/>
      <w:ind w:firstLine="482"/>
      <w:jc w:val="center"/>
      <w:textAlignment w:val="baseline"/>
    </w:pPr>
    <w:rPr>
      <w:rFonts w:hAnsi="Tms Rmn"/>
      <w:b/>
      <w:kern w:val="0"/>
      <w:szCs w:val="20"/>
    </w:rPr>
  </w:style>
  <w:style w:type="paragraph" w:customStyle="1" w:styleId="1177">
    <w:name w:val="正文内容"/>
    <w:basedOn w:val="1"/>
    <w:qFormat/>
    <w:uiPriority w:val="0"/>
    <w:pPr>
      <w:spacing w:line="360" w:lineRule="auto"/>
    </w:pPr>
    <w:rPr>
      <w:sz w:val="24"/>
      <w:szCs w:val="20"/>
    </w:rPr>
  </w:style>
  <w:style w:type="paragraph" w:customStyle="1" w:styleId="1178">
    <w:name w:val="样式 标题 3Heading 3 - oldh3sect1.2.3BOD 0H3第二层条3 bulletb2..."/>
    <w:basedOn w:val="5"/>
    <w:qFormat/>
    <w:uiPriority w:val="0"/>
    <w:pPr>
      <w:widowControl/>
      <w:numPr>
        <w:ilvl w:val="2"/>
        <w:numId w:val="31"/>
      </w:numPr>
      <w:autoSpaceDE/>
      <w:autoSpaceDN/>
      <w:adjustRightInd/>
      <w:spacing w:before="240" w:line="360" w:lineRule="auto"/>
    </w:pPr>
    <w:rPr>
      <w:rFonts w:ascii="仿宋_GB2312" w:eastAsia="仿宋_GB2312" w:cs="宋体"/>
      <w:bCs/>
      <w:color w:val="000000"/>
      <w:kern w:val="2"/>
      <w:sz w:val="30"/>
      <w:u w:val="none"/>
    </w:rPr>
  </w:style>
  <w:style w:type="paragraph" w:customStyle="1" w:styleId="1179">
    <w:name w:val="样式 宋体 小四 首行缩进:  0.85 厘米 行距: 1.5 倍行距"/>
    <w:basedOn w:val="1"/>
    <w:qFormat/>
    <w:uiPriority w:val="0"/>
    <w:pPr>
      <w:spacing w:line="360" w:lineRule="auto"/>
      <w:ind w:firstLine="482"/>
    </w:pPr>
    <w:rPr>
      <w:rFonts w:ascii="宋体" w:hAnsi="宋体" w:cs="宋体"/>
      <w:sz w:val="24"/>
      <w:szCs w:val="20"/>
    </w:rPr>
  </w:style>
  <w:style w:type="paragraph" w:customStyle="1" w:styleId="1180">
    <w:name w:val="colore7e7e7bg"/>
    <w:basedOn w:val="1"/>
    <w:qFormat/>
    <w:uiPriority w:val="0"/>
    <w:pPr>
      <w:widowControl/>
      <w:shd w:val="clear" w:color="auto" w:fill="E7E7E7"/>
      <w:spacing w:before="100" w:beforeAutospacing="1" w:after="100" w:afterAutospacing="1"/>
      <w:jc w:val="left"/>
    </w:pPr>
    <w:rPr>
      <w:rFonts w:ascii="宋体" w:hAnsi="宋体" w:cs="宋体"/>
      <w:color w:val="000000"/>
      <w:kern w:val="0"/>
      <w:sz w:val="24"/>
    </w:rPr>
  </w:style>
  <w:style w:type="paragraph" w:customStyle="1" w:styleId="1181">
    <w:name w:val="样式 宋体 五号 首行缩进:  2 字符"/>
    <w:basedOn w:val="1"/>
    <w:qFormat/>
    <w:uiPriority w:val="0"/>
    <w:pPr>
      <w:ind w:firstLine="420" w:firstLineChars="200"/>
    </w:pPr>
    <w:rPr>
      <w:rFonts w:ascii="宋体" w:hAnsi="宋体" w:cs="宋体"/>
      <w:szCs w:val="20"/>
    </w:rPr>
  </w:style>
  <w:style w:type="paragraph" w:customStyle="1" w:styleId="1182">
    <w:name w:val="标题 6（有编号）（绿盟科技）"/>
    <w:basedOn w:val="1"/>
    <w:next w:val="1"/>
    <w:qFormat/>
    <w:uiPriority w:val="0"/>
    <w:pPr>
      <w:keepNext/>
      <w:keepLines/>
      <w:numPr>
        <w:ilvl w:val="5"/>
        <w:numId w:val="20"/>
      </w:numPr>
      <w:spacing w:line="319" w:lineRule="auto"/>
      <w:ind w:firstLine="0"/>
      <w:jc w:val="left"/>
      <w:outlineLvl w:val="5"/>
    </w:pPr>
    <w:rPr>
      <w:rFonts w:ascii="Arial" w:hAnsi="Arial" w:eastAsia="黑体"/>
      <w:b/>
      <w:kern w:val="0"/>
      <w:sz w:val="24"/>
    </w:rPr>
  </w:style>
  <w:style w:type="paragraph" w:customStyle="1" w:styleId="1183">
    <w:name w:val="附录表标题"/>
    <w:next w:val="452"/>
    <w:qFormat/>
    <w:uiPriority w:val="0"/>
    <w:pPr>
      <w:jc w:val="center"/>
      <w:textAlignment w:val="baseline"/>
    </w:pPr>
    <w:rPr>
      <w:rFonts w:ascii="黑体" w:hAnsi="Times New Roman" w:eastAsia="黑体" w:cs="黑体"/>
      <w:kern w:val="21"/>
      <w:sz w:val="21"/>
      <w:szCs w:val="21"/>
      <w:lang w:val="en-US" w:eastAsia="zh-CN" w:bidi="ar-SA"/>
    </w:rPr>
  </w:style>
  <w:style w:type="paragraph" w:customStyle="1" w:styleId="1184">
    <w:name w:val="表格标题"/>
    <w:basedOn w:val="1"/>
    <w:qFormat/>
    <w:uiPriority w:val="0"/>
    <w:pPr>
      <w:jc w:val="center"/>
    </w:pPr>
    <w:rPr>
      <w:b/>
      <w:sz w:val="24"/>
      <w:szCs w:val="20"/>
    </w:rPr>
  </w:style>
  <w:style w:type="paragraph" w:customStyle="1" w:styleId="1185">
    <w:name w:val="ccidsiTemplate"/>
    <w:basedOn w:val="1"/>
    <w:qFormat/>
    <w:uiPriority w:val="0"/>
    <w:pPr>
      <w:spacing w:line="360" w:lineRule="auto"/>
    </w:pPr>
    <w:rPr>
      <w:sz w:val="24"/>
      <w:szCs w:val="20"/>
    </w:rPr>
  </w:style>
  <w:style w:type="paragraph" w:customStyle="1" w:styleId="1186">
    <w:name w:val="图形"/>
    <w:basedOn w:val="8"/>
    <w:next w:val="22"/>
    <w:qFormat/>
    <w:uiPriority w:val="0"/>
    <w:pPr>
      <w:autoSpaceDE/>
      <w:autoSpaceDN/>
      <w:adjustRightInd/>
      <w:spacing w:line="240" w:lineRule="exact"/>
      <w:ind w:firstLine="540" w:firstLineChars="225"/>
      <w:jc w:val="both"/>
    </w:pPr>
    <w:rPr>
      <w:rFonts w:ascii="Times New Roman"/>
      <w:szCs w:val="20"/>
    </w:rPr>
  </w:style>
  <w:style w:type="paragraph" w:customStyle="1" w:styleId="1187">
    <w:name w:val="Char Char5 Char Char Char Char Char Char Char Char Char Char Char Char Char Char Char Char Char Char1"/>
    <w:basedOn w:val="1"/>
    <w:qFormat/>
    <w:uiPriority w:val="0"/>
    <w:pPr>
      <w:spacing w:line="360" w:lineRule="auto"/>
    </w:pPr>
    <w:rPr>
      <w:rFonts w:ascii="Tahoma" w:hAnsi="Tahoma"/>
      <w:sz w:val="36"/>
      <w:szCs w:val="36"/>
    </w:rPr>
  </w:style>
  <w:style w:type="paragraph" w:customStyle="1" w:styleId="1188">
    <w:name w:val="Sytle4"/>
    <w:basedOn w:val="7"/>
    <w:qFormat/>
    <w:uiPriority w:val="0"/>
    <w:pPr>
      <w:tabs>
        <w:tab w:val="left" w:pos="992"/>
        <w:tab w:val="left" w:pos="2127"/>
        <w:tab w:val="left" w:pos="6946"/>
      </w:tabs>
      <w:adjustRightInd/>
      <w:spacing w:beforeLines="50" w:afterLines="50" w:line="360" w:lineRule="auto"/>
      <w:textAlignment w:val="auto"/>
    </w:pPr>
    <w:rPr>
      <w:rFonts w:ascii="楷体_GB2312" w:eastAsia="楷体_GB2312"/>
      <w:b w:val="0"/>
      <w:color w:val="000000"/>
      <w:kern w:val="2"/>
    </w:rPr>
  </w:style>
  <w:style w:type="paragraph" w:customStyle="1" w:styleId="1189">
    <w:name w:val="编号样式3"/>
    <w:basedOn w:val="555"/>
    <w:qFormat/>
    <w:uiPriority w:val="0"/>
    <w:pPr>
      <w:numPr>
        <w:ilvl w:val="0"/>
        <w:numId w:val="32"/>
      </w:numPr>
      <w:ind w:left="0" w:firstLine="200"/>
    </w:pPr>
  </w:style>
  <w:style w:type="paragraph" w:customStyle="1" w:styleId="1190">
    <w:name w:val="正文（首行缩进）"/>
    <w:basedOn w:val="1"/>
    <w:qFormat/>
    <w:uiPriority w:val="0"/>
    <w:pPr>
      <w:spacing w:line="360" w:lineRule="auto"/>
      <w:ind w:firstLine="200" w:firstLineChars="200"/>
    </w:pPr>
  </w:style>
  <w:style w:type="paragraph" w:customStyle="1" w:styleId="1191">
    <w:name w:val="普通(Web)9"/>
    <w:basedOn w:val="1"/>
    <w:qFormat/>
    <w:uiPriority w:val="0"/>
    <w:pPr>
      <w:widowControl/>
      <w:jc w:val="left"/>
    </w:pPr>
    <w:rPr>
      <w:rFonts w:ascii="宋体" w:hAnsi="宋体"/>
      <w:kern w:val="0"/>
      <w:sz w:val="24"/>
    </w:rPr>
  </w:style>
  <w:style w:type="paragraph" w:customStyle="1" w:styleId="1192">
    <w:name w:val="项目符号：一级"/>
    <w:basedOn w:val="316"/>
    <w:next w:val="316"/>
    <w:qFormat/>
    <w:uiPriority w:val="0"/>
    <w:pPr>
      <w:widowControl/>
      <w:numPr>
        <w:ilvl w:val="0"/>
        <w:numId w:val="33"/>
      </w:numPr>
      <w:tabs>
        <w:tab w:val="left" w:pos="360"/>
        <w:tab w:val="left" w:pos="620"/>
      </w:tabs>
      <w:adjustRightInd w:val="0"/>
      <w:snapToGrid w:val="0"/>
      <w:spacing w:beforeLines="0"/>
      <w:ind w:left="620" w:firstLine="482" w:firstLineChars="0"/>
      <w:textAlignment w:val="baseline"/>
    </w:pPr>
    <w:rPr>
      <w:color w:val="000000"/>
      <w:lang w:val="en-US"/>
    </w:rPr>
  </w:style>
  <w:style w:type="paragraph" w:customStyle="1" w:styleId="1193">
    <w:name w:val="MM Topic 4"/>
    <w:basedOn w:val="6"/>
    <w:qFormat/>
    <w:uiPriority w:val="0"/>
    <w:pPr>
      <w:numPr>
        <w:ilvl w:val="3"/>
        <w:numId w:val="34"/>
      </w:numPr>
      <w:tabs>
        <w:tab w:val="left" w:pos="1984"/>
        <w:tab w:val="clear" w:pos="1680"/>
      </w:tabs>
      <w:adjustRightInd/>
      <w:spacing w:line="376" w:lineRule="auto"/>
      <w:textAlignment w:val="auto"/>
    </w:pPr>
    <w:rPr>
      <w:rFonts w:cs="Courier New"/>
      <w:color w:val="000000"/>
      <w:kern w:val="2"/>
      <w:szCs w:val="21"/>
    </w:rPr>
  </w:style>
  <w:style w:type="paragraph" w:customStyle="1" w:styleId="1194">
    <w:name w:val="Chart_subhead"/>
    <w:basedOn w:val="1121"/>
    <w:qFormat/>
    <w:uiPriority w:val="0"/>
    <w:pPr>
      <w:spacing w:before="60" w:after="60"/>
    </w:pPr>
    <w:rPr>
      <w:color w:val="000000"/>
    </w:rPr>
  </w:style>
  <w:style w:type="paragraph" w:customStyle="1" w:styleId="1195">
    <w:name w:val="color999999bg"/>
    <w:basedOn w:val="1"/>
    <w:qFormat/>
    <w:uiPriority w:val="0"/>
    <w:pPr>
      <w:widowControl/>
      <w:shd w:val="clear" w:color="auto" w:fill="999999"/>
      <w:spacing w:before="100" w:beforeAutospacing="1" w:after="100" w:afterAutospacing="1"/>
      <w:jc w:val="left"/>
    </w:pPr>
    <w:rPr>
      <w:rFonts w:ascii="宋体" w:hAnsi="宋体" w:cs="宋体"/>
      <w:color w:val="000000"/>
      <w:kern w:val="0"/>
      <w:sz w:val="24"/>
    </w:rPr>
  </w:style>
  <w:style w:type="paragraph" w:customStyle="1" w:styleId="1196">
    <w:name w:val="S3"/>
    <w:basedOn w:val="1197"/>
    <w:qFormat/>
    <w:uiPriority w:val="0"/>
    <w:pPr>
      <w:tabs>
        <w:tab w:val="left" w:pos="576"/>
        <w:tab w:val="left" w:pos="1620"/>
      </w:tabs>
      <w:spacing w:beforeLines="0"/>
      <w:ind w:left="1620" w:hanging="720"/>
      <w:outlineLvl w:val="2"/>
    </w:pPr>
  </w:style>
  <w:style w:type="paragraph" w:customStyle="1" w:styleId="1197">
    <w:name w:val="样式 样式 2节标题 + 楷体_GB2312 小三 加粗 自动设置 + 段前: 0.5 行 段后: 0.5 行"/>
    <w:basedOn w:val="1"/>
    <w:qFormat/>
    <w:uiPriority w:val="0"/>
    <w:pPr>
      <w:tabs>
        <w:tab w:val="left" w:pos="576"/>
      </w:tabs>
      <w:spacing w:beforeLines="100" w:afterLines="50"/>
      <w:ind w:left="576" w:hanging="576"/>
      <w:outlineLvl w:val="1"/>
    </w:pPr>
    <w:rPr>
      <w:rFonts w:ascii="楷体_GB2312" w:hAnsi="楷体_GB2312" w:eastAsia="楷体_GB2312"/>
      <w:b/>
      <w:color w:val="000000"/>
      <w:kern w:val="44"/>
      <w:sz w:val="32"/>
      <w:szCs w:val="20"/>
    </w:rPr>
  </w:style>
  <w:style w:type="paragraph" w:customStyle="1" w:styleId="1198">
    <w:name w:val="commbutton"/>
    <w:basedOn w:val="1"/>
    <w:qFormat/>
    <w:uiPriority w:val="0"/>
    <w:pPr>
      <w:widowControl/>
      <w:pBdr>
        <w:top w:val="single" w:color="FF9899" w:sz="12" w:space="0"/>
        <w:left w:val="single" w:color="FF9899" w:sz="12" w:space="0"/>
        <w:bottom w:val="single" w:color="CC0000" w:sz="12" w:space="0"/>
        <w:right w:val="single" w:color="CC0000" w:sz="12" w:space="0"/>
      </w:pBdr>
      <w:shd w:val="clear" w:color="auto" w:fill="FF0000"/>
      <w:spacing w:before="100" w:beforeAutospacing="1" w:after="100" w:afterAutospacing="1"/>
      <w:jc w:val="center"/>
    </w:pPr>
    <w:rPr>
      <w:rFonts w:ascii="Arial" w:hAnsi="Arial" w:cs="Arial"/>
      <w:b/>
      <w:bCs/>
      <w:color w:val="FFFFFF"/>
      <w:kern w:val="0"/>
      <w:sz w:val="22"/>
      <w:szCs w:val="22"/>
    </w:rPr>
  </w:style>
  <w:style w:type="paragraph" w:customStyle="1" w:styleId="1199">
    <w:name w:val="Char Char5 Char Char Char Char Char Char Char Char Char Char Char Char Char Char Char Char Char Char"/>
    <w:basedOn w:val="1"/>
    <w:qFormat/>
    <w:uiPriority w:val="0"/>
    <w:pPr>
      <w:spacing w:line="360" w:lineRule="auto"/>
    </w:pPr>
    <w:rPr>
      <w:rFonts w:ascii="Tahoma" w:hAnsi="Tahoma"/>
      <w:sz w:val="36"/>
      <w:szCs w:val="36"/>
    </w:rPr>
  </w:style>
  <w:style w:type="paragraph" w:customStyle="1" w:styleId="1200">
    <w:name w:val="并列样式"/>
    <w:basedOn w:val="1"/>
    <w:qFormat/>
    <w:uiPriority w:val="0"/>
    <w:pPr>
      <w:spacing w:before="120" w:after="120" w:line="360" w:lineRule="exact"/>
    </w:pPr>
    <w:rPr>
      <w:sz w:val="24"/>
      <w:szCs w:val="20"/>
    </w:rPr>
  </w:style>
  <w:style w:type="paragraph" w:customStyle="1" w:styleId="1201">
    <w:name w:val="本文缩进"/>
    <w:basedOn w:val="1"/>
    <w:qFormat/>
    <w:uiPriority w:val="0"/>
    <w:pPr>
      <w:adjustRightInd w:val="0"/>
      <w:snapToGrid w:val="0"/>
      <w:spacing w:line="360" w:lineRule="auto"/>
      <w:ind w:left="-2" w:leftChars="-1" w:firstLine="482"/>
    </w:pPr>
    <w:rPr>
      <w:rFonts w:ascii="楷体" w:hAnsi="Arial" w:eastAsia="楷体" w:cs="Arial"/>
      <w:kern w:val="0"/>
      <w:sz w:val="24"/>
      <w:szCs w:val="20"/>
    </w:rPr>
  </w:style>
  <w:style w:type="paragraph" w:customStyle="1" w:styleId="1202">
    <w:name w:val="正文-1"/>
    <w:basedOn w:val="1"/>
    <w:qFormat/>
    <w:uiPriority w:val="0"/>
    <w:pPr>
      <w:tabs>
        <w:tab w:val="left" w:pos="-1800"/>
      </w:tabs>
      <w:adjustRightInd w:val="0"/>
      <w:snapToGrid w:val="0"/>
      <w:spacing w:line="300" w:lineRule="auto"/>
      <w:ind w:firstLine="480" w:firstLineChars="200"/>
    </w:pPr>
    <w:rPr>
      <w:rFonts w:ascii="宋体" w:eastAsia="仿宋_GB2312"/>
      <w:sz w:val="24"/>
      <w:szCs w:val="20"/>
    </w:rPr>
  </w:style>
  <w:style w:type="paragraph" w:customStyle="1" w:styleId="1203">
    <w:name w:val="样式 文档正文 + 首行缩进:  2 字符"/>
    <w:basedOn w:val="247"/>
    <w:qFormat/>
    <w:uiPriority w:val="0"/>
    <w:pPr>
      <w:snapToGrid/>
      <w:spacing w:before="0" w:after="0" w:line="360" w:lineRule="auto"/>
    </w:pPr>
    <w:rPr>
      <w:rFonts w:ascii="Times New Roman" w:hAnsi="Times New Roman" w:cs="宋体"/>
      <w:color w:val="000000"/>
      <w:sz w:val="24"/>
      <w:szCs w:val="24"/>
    </w:rPr>
  </w:style>
  <w:style w:type="paragraph" w:customStyle="1" w:styleId="1204">
    <w:name w:val="Program"/>
    <w:basedOn w:val="1"/>
    <w:qFormat/>
    <w:uiPriority w:val="0"/>
    <w:pPr>
      <w:adjustRightInd w:val="0"/>
      <w:snapToGrid w:val="0"/>
      <w:ind w:firstLine="510"/>
    </w:pPr>
    <w:rPr>
      <w:sz w:val="24"/>
      <w:szCs w:val="20"/>
    </w:rPr>
  </w:style>
  <w:style w:type="paragraph" w:customStyle="1" w:styleId="1205">
    <w:name w:val="infoblue"/>
    <w:basedOn w:val="1"/>
    <w:qFormat/>
    <w:uiPriority w:val="0"/>
    <w:pPr>
      <w:widowControl/>
      <w:spacing w:after="120" w:line="240" w:lineRule="atLeast"/>
      <w:jc w:val="left"/>
    </w:pPr>
    <w:rPr>
      <w:i/>
      <w:iCs/>
      <w:color w:val="0000FF"/>
      <w:kern w:val="0"/>
      <w:sz w:val="20"/>
      <w:szCs w:val="20"/>
    </w:rPr>
  </w:style>
  <w:style w:type="paragraph" w:customStyle="1" w:styleId="1206">
    <w:name w:val="样式 样式 标题 2H2h2sect 1.2Heading 2 HiddenHeading 2 CCBSheading 2......"/>
    <w:basedOn w:val="1"/>
    <w:qFormat/>
    <w:uiPriority w:val="0"/>
    <w:pPr>
      <w:keepNext/>
      <w:keepLines/>
      <w:numPr>
        <w:ilvl w:val="1"/>
        <w:numId w:val="35"/>
      </w:numPr>
      <w:adjustRightInd w:val="0"/>
      <w:snapToGrid w:val="0"/>
      <w:spacing w:before="360" w:after="120" w:line="360" w:lineRule="auto"/>
      <w:jc w:val="left"/>
      <w:outlineLvl w:val="1"/>
    </w:pPr>
    <w:rPr>
      <w:rFonts w:ascii="仿宋_GB2312" w:hAnsi="宋体" w:eastAsia="华文中宋" w:cs="宋体"/>
      <w:b/>
      <w:bCs/>
      <w:sz w:val="32"/>
      <w:szCs w:val="20"/>
    </w:rPr>
  </w:style>
  <w:style w:type="paragraph" w:customStyle="1" w:styleId="1207">
    <w:name w:val="纯文本11"/>
    <w:basedOn w:val="1"/>
    <w:qFormat/>
    <w:uiPriority w:val="0"/>
    <w:pPr>
      <w:adjustRightInd w:val="0"/>
    </w:pPr>
    <w:rPr>
      <w:rFonts w:ascii="宋体" w:hAnsi="Courier New"/>
      <w:szCs w:val="20"/>
    </w:rPr>
  </w:style>
  <w:style w:type="paragraph" w:customStyle="1" w:styleId="1208">
    <w:name w:val="xl114"/>
    <w:basedOn w:val="1"/>
    <w:qFormat/>
    <w:uiPriority w:val="0"/>
    <w:pPr>
      <w:widowControl/>
      <w:spacing w:before="100" w:beforeAutospacing="1" w:after="100" w:afterAutospacing="1"/>
      <w:jc w:val="left"/>
      <w:textAlignment w:val="center"/>
    </w:pPr>
    <w:rPr>
      <w:rFonts w:ascii="黑体" w:hAnsi="宋体" w:eastAsia="黑体"/>
      <w:b/>
      <w:kern w:val="0"/>
      <w:sz w:val="36"/>
      <w:szCs w:val="20"/>
    </w:rPr>
  </w:style>
  <w:style w:type="paragraph" w:customStyle="1" w:styleId="1209">
    <w:name w:val="列表标题"/>
    <w:basedOn w:val="1"/>
    <w:next w:val="1"/>
    <w:qFormat/>
    <w:uiPriority w:val="0"/>
    <w:pPr>
      <w:jc w:val="center"/>
    </w:pPr>
    <w:rPr>
      <w:sz w:val="24"/>
      <w:szCs w:val="20"/>
    </w:rPr>
  </w:style>
  <w:style w:type="character" w:customStyle="1" w:styleId="1210">
    <w:name w:val="明显引用 字符1"/>
    <w:qFormat/>
    <w:uiPriority w:val="99"/>
    <w:rPr>
      <w:i/>
      <w:iCs/>
      <w:color w:val="4472C4"/>
      <w:kern w:val="2"/>
      <w:sz w:val="21"/>
      <w:szCs w:val="24"/>
    </w:rPr>
  </w:style>
  <w:style w:type="paragraph" w:customStyle="1" w:styleId="1211">
    <w:name w:val="Char Char5 Char Char Char Char Char Char Char Char Char Char Char Char Char Char Char Char Char Char Char Char Char Char Char Char1"/>
    <w:basedOn w:val="1"/>
    <w:qFormat/>
    <w:uiPriority w:val="0"/>
    <w:pPr>
      <w:spacing w:line="360" w:lineRule="auto"/>
    </w:pPr>
    <w:rPr>
      <w:rFonts w:ascii="Tahoma" w:hAnsi="Tahoma"/>
      <w:sz w:val="36"/>
      <w:szCs w:val="36"/>
    </w:rPr>
  </w:style>
  <w:style w:type="paragraph" w:customStyle="1" w:styleId="1212">
    <w:name w:val="leveld"/>
    <w:basedOn w:val="1"/>
    <w:qFormat/>
    <w:uiPriority w:val="0"/>
    <w:pPr>
      <w:widowControl/>
      <w:pBdr>
        <w:bottom w:val="single" w:color="0066FF" w:sz="12" w:space="1"/>
      </w:pBdr>
      <w:jc w:val="left"/>
    </w:pPr>
    <w:rPr>
      <w:rFonts w:ascii="宋体" w:hAnsi="宋体" w:cs="宋体"/>
      <w:b/>
      <w:bCs/>
      <w:color w:val="000000"/>
      <w:kern w:val="0"/>
      <w:sz w:val="24"/>
    </w:rPr>
  </w:style>
  <w:style w:type="paragraph" w:customStyle="1" w:styleId="1213">
    <w:name w:val="xl62"/>
    <w:basedOn w:val="1"/>
    <w:qFormat/>
    <w:uiPriority w:val="0"/>
    <w:pPr>
      <w:widowControl/>
      <w:pBdr>
        <w:top w:val="single" w:color="auto" w:sz="4" w:space="0"/>
        <w:left w:val="single" w:color="auto" w:sz="4" w:space="0"/>
        <w:bottom w:val="single" w:color="auto" w:sz="4" w:space="0"/>
        <w:right w:val="single" w:color="auto" w:sz="8" w:space="0"/>
      </w:pBdr>
      <w:shd w:val="clear" w:color="auto" w:fill="CCFFCC"/>
      <w:spacing w:before="100" w:beforeAutospacing="1" w:after="100" w:afterAutospacing="1"/>
      <w:jc w:val="center"/>
    </w:pPr>
    <w:rPr>
      <w:rFonts w:ascii="Arial" w:hAnsi="Arial"/>
      <w:b/>
      <w:kern w:val="0"/>
      <w:sz w:val="20"/>
      <w:szCs w:val="20"/>
    </w:rPr>
  </w:style>
  <w:style w:type="paragraph" w:customStyle="1" w:styleId="1214">
    <w:name w:val="flType"/>
    <w:basedOn w:val="1056"/>
    <w:qFormat/>
    <w:uiPriority w:val="0"/>
    <w:pPr>
      <w:spacing w:after="284"/>
    </w:pPr>
    <w:rPr>
      <w:rFonts w:eastAsia="宋体"/>
      <w:b w:val="0"/>
    </w:rPr>
  </w:style>
  <w:style w:type="paragraph" w:customStyle="1" w:styleId="1215">
    <w:name w:val="themebody"/>
    <w:basedOn w:val="1"/>
    <w:qFormat/>
    <w:uiPriority w:val="0"/>
    <w:pPr>
      <w:widowControl/>
      <w:spacing w:before="100" w:beforeAutospacing="1" w:after="100" w:afterAutospacing="1"/>
      <w:jc w:val="left"/>
    </w:pPr>
    <w:rPr>
      <w:rFonts w:ascii="宋体" w:hAnsi="宋体" w:cs="宋体"/>
      <w:color w:val="FFFFFF"/>
      <w:kern w:val="0"/>
      <w:sz w:val="24"/>
    </w:rPr>
  </w:style>
  <w:style w:type="paragraph" w:customStyle="1" w:styleId="1216">
    <w:name w:val="样式 标题 3H3标题 3 CharH3 Charl3CTh3Level 3 Topic HeadingHead..."/>
    <w:basedOn w:val="10"/>
    <w:qFormat/>
    <w:uiPriority w:val="0"/>
    <w:pPr>
      <w:adjustRightInd/>
      <w:spacing w:line="320" w:lineRule="auto"/>
      <w:textAlignment w:val="auto"/>
    </w:pPr>
    <w:rPr>
      <w:rFonts w:ascii="宋体" w:hAnsi="宋体"/>
      <w:kern w:val="2"/>
    </w:rPr>
  </w:style>
  <w:style w:type="paragraph" w:customStyle="1" w:styleId="1217">
    <w:name w:val="newmarker"/>
    <w:basedOn w:val="1"/>
    <w:qFormat/>
    <w:uiPriority w:val="0"/>
    <w:pPr>
      <w:widowControl/>
      <w:spacing w:before="100" w:beforeAutospacing="1" w:after="100" w:afterAutospacing="1"/>
      <w:jc w:val="left"/>
    </w:pPr>
    <w:rPr>
      <w:rFonts w:ascii="宋体" w:hAnsi="宋体" w:cs="宋体"/>
      <w:b/>
      <w:bCs/>
      <w:color w:val="FF0000"/>
      <w:kern w:val="0"/>
      <w:sz w:val="22"/>
      <w:szCs w:val="22"/>
    </w:rPr>
  </w:style>
  <w:style w:type="paragraph" w:customStyle="1" w:styleId="1218">
    <w:name w:val="unnamed2"/>
    <w:basedOn w:val="1"/>
    <w:qFormat/>
    <w:uiPriority w:val="0"/>
    <w:pPr>
      <w:widowControl/>
      <w:spacing w:before="100" w:beforeAutospacing="1" w:after="100" w:afterAutospacing="1"/>
      <w:jc w:val="left"/>
    </w:pPr>
    <w:rPr>
      <w:color w:val="000000"/>
      <w:kern w:val="0"/>
      <w:sz w:val="28"/>
      <w:szCs w:val="28"/>
    </w:rPr>
  </w:style>
  <w:style w:type="paragraph" w:customStyle="1" w:styleId="1219">
    <w:name w:val="Char Char5 Char Char Char Char Char Char Char Char Char Char Char Char Char Char Char Char Char Char Char Char Char Char Char Char Char Char Char"/>
    <w:basedOn w:val="1"/>
    <w:qFormat/>
    <w:uiPriority w:val="0"/>
    <w:pPr>
      <w:spacing w:line="360" w:lineRule="auto"/>
    </w:pPr>
    <w:rPr>
      <w:rFonts w:ascii="Tahoma" w:hAnsi="Tahoma"/>
      <w:sz w:val="36"/>
      <w:szCs w:val="36"/>
    </w:rPr>
  </w:style>
  <w:style w:type="paragraph" w:customStyle="1" w:styleId="1220">
    <w:name w:val="Revision1"/>
    <w:qFormat/>
    <w:uiPriority w:val="99"/>
    <w:rPr>
      <w:rFonts w:ascii="Times New Roman" w:hAnsi="Times New Roman" w:eastAsia="宋体" w:cs="Times New Roman"/>
      <w:kern w:val="2"/>
      <w:sz w:val="21"/>
      <w:szCs w:val="24"/>
      <w:lang w:val="en-US" w:eastAsia="zh-CN" w:bidi="ar-SA"/>
    </w:rPr>
  </w:style>
  <w:style w:type="paragraph" w:customStyle="1" w:styleId="1221">
    <w:name w:val="标题样式"/>
    <w:basedOn w:val="1"/>
    <w:qFormat/>
    <w:uiPriority w:val="0"/>
    <w:pPr>
      <w:tabs>
        <w:tab w:val="left" w:pos="420"/>
      </w:tabs>
      <w:spacing w:line="360" w:lineRule="auto"/>
    </w:pPr>
    <w:rPr>
      <w:rFonts w:ascii="宋体" w:hAnsi="宋体"/>
      <w:sz w:val="24"/>
    </w:rPr>
  </w:style>
  <w:style w:type="paragraph" w:customStyle="1" w:styleId="1222">
    <w:name w:val="编号小标题"/>
    <w:basedOn w:val="1090"/>
    <w:qFormat/>
    <w:uiPriority w:val="0"/>
    <w:pPr>
      <w:tabs>
        <w:tab w:val="left" w:pos="1440"/>
      </w:tabs>
      <w:spacing w:afterLines="0"/>
      <w:ind w:firstLine="0" w:firstLineChars="0"/>
    </w:pPr>
    <w:rPr>
      <w:rFonts w:ascii="Times New Roman" w:eastAsia="宋体"/>
    </w:rPr>
  </w:style>
  <w:style w:type="paragraph" w:customStyle="1" w:styleId="1223">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8"/>
      <w:szCs w:val="28"/>
    </w:rPr>
  </w:style>
  <w:style w:type="paragraph" w:customStyle="1" w:styleId="1224">
    <w:name w:val="编号 1"/>
    <w:basedOn w:val="1"/>
    <w:qFormat/>
    <w:uiPriority w:val="0"/>
    <w:pPr>
      <w:tabs>
        <w:tab w:val="left" w:pos="1560"/>
      </w:tabs>
      <w:spacing w:before="100" w:beforeAutospacing="1" w:after="100" w:afterAutospacing="1" w:line="360" w:lineRule="auto"/>
      <w:ind w:left="-80" w:firstLine="560"/>
    </w:pPr>
    <w:rPr>
      <w:rFonts w:ascii="宋体"/>
      <w:sz w:val="24"/>
    </w:rPr>
  </w:style>
  <w:style w:type="paragraph" w:customStyle="1" w:styleId="1225">
    <w:name w:val="CM2"/>
    <w:basedOn w:val="277"/>
    <w:next w:val="277"/>
    <w:qFormat/>
    <w:uiPriority w:val="0"/>
    <w:rPr>
      <w:rFonts w:ascii="楷体_GB2312" w:hAnsi="Times New Roman" w:eastAsia="楷体_GB2312" w:cs="楷体_GB2312"/>
      <w:color w:val="auto"/>
    </w:rPr>
  </w:style>
  <w:style w:type="paragraph" w:customStyle="1" w:styleId="1226">
    <w:name w:val="Chart_body"/>
    <w:basedOn w:val="1"/>
    <w:qFormat/>
    <w:uiPriority w:val="0"/>
    <w:pPr>
      <w:widowControl/>
      <w:spacing w:after="60" w:line="240" w:lineRule="exact"/>
      <w:jc w:val="left"/>
    </w:pPr>
    <w:rPr>
      <w:rFonts w:ascii="Helvetica" w:hAnsi="Helvetica"/>
      <w:color w:val="000000"/>
      <w:kern w:val="0"/>
      <w:sz w:val="16"/>
      <w:szCs w:val="20"/>
      <w:lang w:eastAsia="en-US"/>
    </w:rPr>
  </w:style>
  <w:style w:type="paragraph" w:customStyle="1" w:styleId="1227">
    <w:name w:val="正文无缩进 Char"/>
    <w:basedOn w:val="1"/>
    <w:qFormat/>
    <w:uiPriority w:val="0"/>
    <w:pPr>
      <w:tabs>
        <w:tab w:val="left" w:pos="420"/>
      </w:tabs>
      <w:spacing w:line="360" w:lineRule="auto"/>
    </w:pPr>
    <w:rPr>
      <w:sz w:val="24"/>
    </w:rPr>
  </w:style>
  <w:style w:type="paragraph" w:customStyle="1" w:styleId="1228">
    <w:name w:val="Char Char3 Char Char Char Char Char Char Char Char Char Char Char Char"/>
    <w:basedOn w:val="1"/>
    <w:qFormat/>
    <w:uiPriority w:val="0"/>
    <w:pPr>
      <w:spacing w:line="360" w:lineRule="auto"/>
    </w:pPr>
    <w:rPr>
      <w:rFonts w:ascii="Tahoma" w:hAnsi="Tahoma"/>
      <w:sz w:val="36"/>
      <w:szCs w:val="36"/>
    </w:rPr>
  </w:style>
  <w:style w:type="paragraph" w:customStyle="1" w:styleId="1229">
    <w:name w:val="color990000"/>
    <w:basedOn w:val="1"/>
    <w:qFormat/>
    <w:uiPriority w:val="0"/>
    <w:pPr>
      <w:widowControl/>
      <w:spacing w:before="100" w:beforeAutospacing="1" w:after="100" w:afterAutospacing="1"/>
      <w:jc w:val="left"/>
    </w:pPr>
    <w:rPr>
      <w:rFonts w:ascii="宋体" w:hAnsi="宋体" w:cs="宋体"/>
      <w:color w:val="990000"/>
      <w:kern w:val="0"/>
      <w:sz w:val="24"/>
    </w:rPr>
  </w:style>
  <w:style w:type="paragraph" w:customStyle="1" w:styleId="1230">
    <w:name w:val="样式 标题 2h2Level 2 Topic HeadingHD2Heading 2 HiddenHeading 2 ..."/>
    <w:basedOn w:val="3"/>
    <w:qFormat/>
    <w:uiPriority w:val="0"/>
    <w:pPr>
      <w:pageBreakBefore/>
      <w:tabs>
        <w:tab w:val="left" w:pos="425"/>
      </w:tabs>
      <w:autoSpaceDE/>
      <w:autoSpaceDN/>
      <w:adjustRightInd/>
      <w:spacing w:before="340" w:after="330" w:line="578" w:lineRule="auto"/>
      <w:ind w:left="425" w:hanging="425"/>
      <w:jc w:val="both"/>
    </w:pPr>
    <w:rPr>
      <w:rFonts w:ascii="Times New Roman"/>
      <w:bCs/>
      <w:sz w:val="44"/>
      <w:szCs w:val="36"/>
    </w:rPr>
  </w:style>
  <w:style w:type="paragraph" w:customStyle="1" w:styleId="1231">
    <w:name w:val="编号密级"/>
    <w:basedOn w:val="1"/>
    <w:qFormat/>
    <w:uiPriority w:val="0"/>
    <w:pPr>
      <w:widowControl/>
      <w:adjustRightInd w:val="0"/>
      <w:snapToGrid w:val="0"/>
      <w:spacing w:before="200" w:after="240" w:line="480" w:lineRule="auto"/>
      <w:jc w:val="center"/>
      <w:textAlignment w:val="baseline"/>
    </w:pPr>
    <w:rPr>
      <w:rFonts w:ascii="黑体" w:hAnsi="Arial" w:eastAsia="黑体"/>
      <w:spacing w:val="6"/>
      <w:kern w:val="0"/>
      <w:sz w:val="28"/>
      <w:szCs w:val="20"/>
    </w:rPr>
  </w:style>
  <w:style w:type="paragraph" w:customStyle="1" w:styleId="1232">
    <w:name w:val="正文无缩进"/>
    <w:basedOn w:val="1"/>
    <w:qFormat/>
    <w:uiPriority w:val="0"/>
    <w:pPr>
      <w:tabs>
        <w:tab w:val="left" w:pos="420"/>
      </w:tabs>
      <w:spacing w:line="360" w:lineRule="auto"/>
      <w:ind w:right="-154"/>
    </w:pPr>
    <w:rPr>
      <w:sz w:val="24"/>
    </w:rPr>
  </w:style>
  <w:style w:type="paragraph" w:customStyle="1" w:styleId="1233">
    <w:name w:val="*4. Head 1"/>
    <w:basedOn w:val="277"/>
    <w:next w:val="277"/>
    <w:qFormat/>
    <w:uiPriority w:val="99"/>
    <w:rPr>
      <w:rFonts w:ascii="Times New Roman" w:hAnsi="Times New Roman" w:cs="Times New Roman"/>
      <w:color w:val="auto"/>
    </w:rPr>
  </w:style>
  <w:style w:type="paragraph" w:customStyle="1" w:styleId="1234">
    <w:name w:val="普通(网站)11"/>
    <w:basedOn w:val="1"/>
    <w:qFormat/>
    <w:uiPriority w:val="99"/>
    <w:pPr>
      <w:widowControl/>
      <w:spacing w:before="100" w:beforeAutospacing="1" w:after="100" w:afterAutospacing="1"/>
      <w:jc w:val="left"/>
    </w:pPr>
    <w:rPr>
      <w:rFonts w:ascii="宋体" w:hAnsi="宋体" w:cs="宋体"/>
      <w:kern w:val="0"/>
      <w:sz w:val="24"/>
    </w:rPr>
  </w:style>
  <w:style w:type="paragraph" w:customStyle="1" w:styleId="1235">
    <w:name w:val="p16"/>
    <w:basedOn w:val="1"/>
    <w:qFormat/>
    <w:uiPriority w:val="0"/>
    <w:pPr>
      <w:widowControl/>
      <w:spacing w:line="360" w:lineRule="auto"/>
      <w:ind w:firstLine="420"/>
      <w:jc w:val="left"/>
    </w:pPr>
    <w:rPr>
      <w:kern w:val="0"/>
      <w:sz w:val="24"/>
    </w:rPr>
  </w:style>
  <w:style w:type="paragraph" w:customStyle="1" w:styleId="1236">
    <w:name w:val="正文图标题"/>
    <w:next w:val="452"/>
    <w:qFormat/>
    <w:uiPriority w:val="0"/>
    <w:pPr>
      <w:numPr>
        <w:ilvl w:val="0"/>
        <w:numId w:val="36"/>
      </w:numPr>
      <w:jc w:val="center"/>
    </w:pPr>
    <w:rPr>
      <w:rFonts w:ascii="黑体" w:hAnsi="Times New Roman" w:eastAsia="黑体" w:cs="Times New Roman"/>
      <w:sz w:val="21"/>
      <w:lang w:val="en-US" w:eastAsia="zh-CN" w:bidi="ar-SA"/>
    </w:rPr>
  </w:style>
  <w:style w:type="paragraph" w:customStyle="1" w:styleId="1237">
    <w:name w:val="font13"/>
    <w:basedOn w:val="1"/>
    <w:qFormat/>
    <w:uiPriority w:val="0"/>
    <w:pPr>
      <w:widowControl/>
      <w:spacing w:before="100" w:beforeAutospacing="1" w:after="100" w:afterAutospacing="1"/>
      <w:jc w:val="left"/>
    </w:pPr>
    <w:rPr>
      <w:rFonts w:ascii="Arial" w:hAnsi="Arial"/>
      <w:color w:val="000000"/>
      <w:kern w:val="0"/>
      <w:sz w:val="20"/>
      <w:szCs w:val="20"/>
    </w:rPr>
  </w:style>
  <w:style w:type="paragraph" w:customStyle="1" w:styleId="1238">
    <w:name w:val="Char5"/>
    <w:basedOn w:val="1"/>
    <w:qFormat/>
    <w:uiPriority w:val="0"/>
    <w:rPr>
      <w:rFonts w:ascii="仿宋_GB2312" w:eastAsia="仿宋_GB2312"/>
      <w:b/>
      <w:sz w:val="32"/>
      <w:szCs w:val="32"/>
    </w:rPr>
  </w:style>
  <w:style w:type="paragraph" w:customStyle="1" w:styleId="1239">
    <w:name w:val="nomargin"/>
    <w:basedOn w:val="1"/>
    <w:qFormat/>
    <w:uiPriority w:val="0"/>
    <w:pPr>
      <w:widowControl/>
      <w:spacing w:line="195" w:lineRule="atLeast"/>
      <w:jc w:val="left"/>
    </w:pPr>
    <w:rPr>
      <w:rFonts w:ascii="Verdana" w:hAnsi="Verdana" w:cs="宋体"/>
      <w:color w:val="333333"/>
      <w:kern w:val="0"/>
      <w:sz w:val="17"/>
      <w:szCs w:val="17"/>
    </w:rPr>
  </w:style>
  <w:style w:type="paragraph" w:customStyle="1" w:styleId="1240">
    <w:name w:val="Char Char Char1 Char Char Char Char1"/>
    <w:basedOn w:val="1"/>
    <w:qFormat/>
    <w:uiPriority w:val="99"/>
    <w:rPr>
      <w:rFonts w:ascii="Tahoma" w:hAnsi="Tahoma"/>
      <w:sz w:val="24"/>
      <w:szCs w:val="20"/>
    </w:rPr>
  </w:style>
  <w:style w:type="paragraph" w:customStyle="1" w:styleId="1241">
    <w:name w:val="样式 S3 + 段前: 1 行 段后: 0.5 行"/>
    <w:basedOn w:val="1196"/>
    <w:qFormat/>
    <w:uiPriority w:val="0"/>
    <w:pPr>
      <w:tabs>
        <w:tab w:val="left" w:pos="720"/>
        <w:tab w:val="clear" w:pos="1620"/>
      </w:tabs>
      <w:spacing w:beforeLines="50" w:afterLines="75"/>
      <w:ind w:left="720"/>
    </w:pPr>
  </w:style>
  <w:style w:type="paragraph" w:customStyle="1" w:styleId="1242">
    <w:name w:val="Char Char Char Char Char Char3"/>
    <w:basedOn w:val="1"/>
    <w:qFormat/>
    <w:uiPriority w:val="0"/>
    <w:pPr>
      <w:adjustRightInd w:val="0"/>
      <w:spacing w:line="360" w:lineRule="auto"/>
    </w:pPr>
    <w:rPr>
      <w:kern w:val="0"/>
      <w:sz w:val="24"/>
      <w:szCs w:val="20"/>
    </w:rPr>
  </w:style>
  <w:style w:type="paragraph" w:customStyle="1" w:styleId="1243">
    <w:name w:val="CM86"/>
    <w:basedOn w:val="277"/>
    <w:next w:val="277"/>
    <w:qFormat/>
    <w:uiPriority w:val="0"/>
    <w:pPr>
      <w:spacing w:after="443"/>
    </w:pPr>
    <w:rPr>
      <w:rFonts w:ascii="楷体_GB2312" w:hAnsi="Times New Roman" w:eastAsia="楷体_GB2312" w:cs="楷体_GB2312"/>
      <w:color w:val="auto"/>
    </w:rPr>
  </w:style>
  <w:style w:type="paragraph" w:customStyle="1" w:styleId="1244">
    <w:name w:val="Char Char1 Char1"/>
    <w:basedOn w:val="1"/>
    <w:qFormat/>
    <w:uiPriority w:val="0"/>
    <w:rPr>
      <w:rFonts w:ascii="Tahoma" w:hAnsi="Tahoma"/>
      <w:sz w:val="24"/>
      <w:szCs w:val="20"/>
    </w:rPr>
  </w:style>
  <w:style w:type="paragraph" w:customStyle="1" w:styleId="1245">
    <w:name w:val="简单回函地址"/>
    <w:basedOn w:val="1"/>
    <w:qFormat/>
    <w:uiPriority w:val="0"/>
  </w:style>
  <w:style w:type="paragraph" w:customStyle="1" w:styleId="1246">
    <w:name w:val="xl12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0"/>
    </w:rPr>
  </w:style>
  <w:style w:type="paragraph" w:customStyle="1" w:styleId="1247">
    <w:name w:val="样式 标题 1 + 黑体 小三 非加粗"/>
    <w:basedOn w:val="3"/>
    <w:qFormat/>
    <w:uiPriority w:val="0"/>
    <w:pPr>
      <w:tabs>
        <w:tab w:val="left" w:pos="980"/>
      </w:tabs>
      <w:autoSpaceDE/>
      <w:autoSpaceDN/>
      <w:adjustRightInd/>
      <w:spacing w:before="0" w:after="0" w:line="480" w:lineRule="auto"/>
      <w:ind w:left="980" w:hanging="420"/>
      <w:jc w:val="both"/>
    </w:pPr>
    <w:rPr>
      <w:rFonts w:ascii="黑体" w:hAnsi="黑体" w:eastAsia="黑体"/>
      <w:b w:val="0"/>
      <w:sz w:val="30"/>
      <w:szCs w:val="44"/>
    </w:rPr>
  </w:style>
  <w:style w:type="paragraph" w:customStyle="1" w:styleId="1248">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1249">
    <w:name w:val="德山-正文"/>
    <w:basedOn w:val="1"/>
    <w:qFormat/>
    <w:uiPriority w:val="0"/>
    <w:pPr>
      <w:spacing w:beforeLines="50" w:afterLines="50" w:line="360" w:lineRule="auto"/>
      <w:ind w:firstLine="200" w:firstLineChars="200"/>
    </w:pPr>
    <w:rPr>
      <w:rFonts w:ascii="Calibri" w:hAnsi="Calibri"/>
      <w:sz w:val="24"/>
      <w:szCs w:val="21"/>
    </w:rPr>
  </w:style>
  <w:style w:type="paragraph" w:customStyle="1" w:styleId="1250">
    <w:name w:val="red"/>
    <w:basedOn w:val="1"/>
    <w:qFormat/>
    <w:uiPriority w:val="0"/>
    <w:pPr>
      <w:widowControl/>
      <w:spacing w:before="100" w:beforeAutospacing="1" w:after="100" w:afterAutospacing="1"/>
      <w:jc w:val="left"/>
    </w:pPr>
    <w:rPr>
      <w:rFonts w:ascii="宋体" w:hAnsi="宋体"/>
      <w:color w:val="FF9933"/>
      <w:kern w:val="0"/>
      <w:sz w:val="18"/>
      <w:szCs w:val="18"/>
    </w:rPr>
  </w:style>
  <w:style w:type="paragraph" w:customStyle="1" w:styleId="1251">
    <w:name w:val="large"/>
    <w:basedOn w:val="1"/>
    <w:qFormat/>
    <w:uiPriority w:val="0"/>
    <w:pPr>
      <w:widowControl/>
      <w:spacing w:before="100" w:beforeAutospacing="1" w:after="100" w:afterAutospacing="1"/>
      <w:jc w:val="left"/>
    </w:pPr>
    <w:rPr>
      <w:rFonts w:ascii="宋体" w:hAnsi="宋体" w:cs="宋体"/>
      <w:color w:val="000000"/>
      <w:kern w:val="0"/>
      <w:sz w:val="26"/>
      <w:szCs w:val="26"/>
    </w:rPr>
  </w:style>
  <w:style w:type="paragraph" w:customStyle="1" w:styleId="1252">
    <w:name w:val="Normal (Arial)"/>
    <w:basedOn w:val="1"/>
    <w:qFormat/>
    <w:uiPriority w:val="0"/>
    <w:pPr>
      <w:widowControl/>
      <w:autoSpaceDE w:val="0"/>
      <w:autoSpaceDN w:val="0"/>
      <w:adjustRightInd w:val="0"/>
      <w:jc w:val="left"/>
    </w:pPr>
    <w:rPr>
      <w:rFonts w:ascii="Arial" w:hAnsi="Arial" w:cs="Arial"/>
      <w:kern w:val="0"/>
      <w:sz w:val="20"/>
      <w:szCs w:val="20"/>
      <w:lang w:eastAsia="en-US"/>
    </w:rPr>
  </w:style>
  <w:style w:type="paragraph" w:customStyle="1" w:styleId="1253">
    <w:name w:val="默认段落字体 Para Char Char"/>
    <w:basedOn w:val="1"/>
    <w:qFormat/>
    <w:uiPriority w:val="0"/>
  </w:style>
  <w:style w:type="paragraph" w:customStyle="1" w:styleId="1254">
    <w:name w:val="*5. Head 2"/>
    <w:basedOn w:val="277"/>
    <w:next w:val="277"/>
    <w:qFormat/>
    <w:uiPriority w:val="99"/>
    <w:rPr>
      <w:rFonts w:ascii="Times New Roman" w:hAnsi="Times New Roman" w:cs="Times New Roman"/>
      <w:color w:val="auto"/>
    </w:rPr>
  </w:style>
  <w:style w:type="paragraph" w:customStyle="1" w:styleId="1255">
    <w:name w:val="段 Char Char"/>
    <w:qFormat/>
    <w:uiPriority w:val="0"/>
    <w:pPr>
      <w:tabs>
        <w:tab w:val="left" w:pos="0"/>
      </w:tabs>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256">
    <w:name w:val="表格文本"/>
    <w:qFormat/>
    <w:uiPriority w:val="0"/>
    <w:pPr>
      <w:tabs>
        <w:tab w:val="decimal" w:pos="0"/>
      </w:tabs>
    </w:pPr>
    <w:rPr>
      <w:rFonts w:ascii="Arial" w:hAnsi="Arial" w:eastAsia="宋体" w:cs="Times New Roman"/>
      <w:sz w:val="21"/>
      <w:lang w:val="en-US" w:eastAsia="zh-CN" w:bidi="ar-SA"/>
    </w:rPr>
  </w:style>
  <w:style w:type="paragraph" w:customStyle="1" w:styleId="1257">
    <w:name w:val="MM Topic 9"/>
    <w:basedOn w:val="12"/>
    <w:qFormat/>
    <w:uiPriority w:val="0"/>
    <w:pPr>
      <w:numPr>
        <w:ilvl w:val="8"/>
        <w:numId w:val="34"/>
      </w:numPr>
      <w:tabs>
        <w:tab w:val="left" w:pos="0"/>
      </w:tabs>
      <w:adjustRightInd/>
      <w:spacing w:line="320" w:lineRule="auto"/>
      <w:ind w:left="0" w:firstLine="0"/>
      <w:textAlignment w:val="auto"/>
    </w:pPr>
    <w:rPr>
      <w:kern w:val="2"/>
      <w:szCs w:val="21"/>
    </w:rPr>
  </w:style>
  <w:style w:type="paragraph" w:customStyle="1" w:styleId="1258">
    <w:name w:val="样式 标题 2H2 + 黑体"/>
    <w:basedOn w:val="4"/>
    <w:qFormat/>
    <w:uiPriority w:val="0"/>
    <w:pPr>
      <w:widowControl/>
      <w:tabs>
        <w:tab w:val="left" w:pos="2552"/>
      </w:tabs>
      <w:autoSpaceDE/>
      <w:autoSpaceDN/>
      <w:adjustRightInd/>
      <w:spacing w:before="260" w:after="260" w:line="416" w:lineRule="auto"/>
      <w:jc w:val="left"/>
    </w:pPr>
    <w:rPr>
      <w:bCs/>
      <w:sz w:val="32"/>
    </w:rPr>
  </w:style>
  <w:style w:type="paragraph" w:customStyle="1" w:styleId="1259">
    <w:name w:val="xl9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b/>
      <w:bCs/>
      <w:kern w:val="0"/>
      <w:sz w:val="28"/>
      <w:szCs w:val="28"/>
    </w:rPr>
  </w:style>
  <w:style w:type="paragraph" w:customStyle="1" w:styleId="1260">
    <w:name w:val="CM21"/>
    <w:basedOn w:val="277"/>
    <w:next w:val="277"/>
    <w:qFormat/>
    <w:uiPriority w:val="0"/>
    <w:pPr>
      <w:spacing w:line="468" w:lineRule="atLeast"/>
    </w:pPr>
    <w:rPr>
      <w:rFonts w:ascii="楷体_GB2312" w:hAnsi="Times New Roman" w:eastAsia="楷体_GB2312" w:cs="楷体_GB2312"/>
      <w:color w:val="auto"/>
    </w:rPr>
  </w:style>
  <w:style w:type="paragraph" w:customStyle="1" w:styleId="1261">
    <w:name w:val="样式 样式 首行缩进:  0.74 厘米 行距: 1.5 倍行距 + 段后: 0.5 行"/>
    <w:basedOn w:val="1"/>
    <w:qFormat/>
    <w:uiPriority w:val="0"/>
    <w:pPr>
      <w:spacing w:line="360" w:lineRule="auto"/>
      <w:ind w:firstLine="420"/>
    </w:pPr>
    <w:rPr>
      <w:rFonts w:eastAsia="楷体_GB2312"/>
      <w:color w:val="000000"/>
      <w:szCs w:val="20"/>
    </w:rPr>
  </w:style>
  <w:style w:type="paragraph" w:customStyle="1" w:styleId="1262">
    <w:name w:val="表格编号样式1"/>
    <w:basedOn w:val="1045"/>
    <w:qFormat/>
    <w:uiPriority w:val="0"/>
    <w:pPr>
      <w:numPr>
        <w:ilvl w:val="0"/>
        <w:numId w:val="37"/>
      </w:numPr>
    </w:pPr>
  </w:style>
  <w:style w:type="paragraph" w:customStyle="1" w:styleId="1263">
    <w:name w:val="Table Content"/>
    <w:basedOn w:val="1"/>
    <w:qFormat/>
    <w:uiPriority w:val="0"/>
    <w:pPr>
      <w:jc w:val="left"/>
    </w:pPr>
  </w:style>
  <w:style w:type="paragraph" w:customStyle="1" w:styleId="1264">
    <w:name w:val="标题 41"/>
    <w:basedOn w:val="1"/>
    <w:qFormat/>
    <w:uiPriority w:val="0"/>
  </w:style>
  <w:style w:type="paragraph" w:customStyle="1" w:styleId="1265">
    <w:name w:val="CM8"/>
    <w:basedOn w:val="277"/>
    <w:next w:val="277"/>
    <w:qFormat/>
    <w:uiPriority w:val="0"/>
    <w:pPr>
      <w:spacing w:line="468" w:lineRule="atLeast"/>
    </w:pPr>
    <w:rPr>
      <w:rFonts w:ascii="黑体" w:hAnsi="Times New Roman" w:eastAsia="黑体" w:cs="Times New Roman"/>
      <w:color w:val="auto"/>
    </w:rPr>
  </w:style>
  <w:style w:type="paragraph" w:customStyle="1" w:styleId="1266">
    <w:name w:val="标准标题2"/>
    <w:basedOn w:val="4"/>
    <w:next w:val="1"/>
    <w:qFormat/>
    <w:uiPriority w:val="0"/>
    <w:pPr>
      <w:numPr>
        <w:ilvl w:val="1"/>
        <w:numId w:val="14"/>
      </w:numPr>
      <w:tabs>
        <w:tab w:val="left" w:pos="360"/>
        <w:tab w:val="left" w:pos="2552"/>
      </w:tabs>
      <w:autoSpaceDE/>
      <w:autoSpaceDN/>
      <w:adjustRightInd/>
      <w:spacing w:before="260" w:after="260" w:line="416" w:lineRule="auto"/>
      <w:ind w:left="576" w:hanging="576"/>
      <w:jc w:val="both"/>
    </w:pPr>
    <w:rPr>
      <w:rFonts w:ascii="黑体" w:hAnsi="黑体" w:cs="华文中宋"/>
      <w:bCs/>
      <w:kern w:val="2"/>
      <w:sz w:val="32"/>
      <w:szCs w:val="32"/>
    </w:rPr>
  </w:style>
  <w:style w:type="paragraph" w:customStyle="1" w:styleId="1267">
    <w:name w:val="Char Char Char Char Char Char Char Char Char Char Char Char 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1268">
    <w:name w:val="正文1"/>
    <w:qFormat/>
    <w:uiPriority w:val="99"/>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269">
    <w:name w:val="copyright"/>
    <w:basedOn w:val="1"/>
    <w:qFormat/>
    <w:uiPriority w:val="0"/>
    <w:pPr>
      <w:widowControl/>
      <w:spacing w:before="100" w:beforeAutospacing="1" w:after="100" w:afterAutospacing="1"/>
      <w:jc w:val="left"/>
    </w:pPr>
    <w:rPr>
      <w:rFonts w:ascii="宋体" w:hAnsi="宋体" w:cs="宋体"/>
      <w:color w:val="666666"/>
      <w:kern w:val="0"/>
      <w:sz w:val="22"/>
      <w:szCs w:val="22"/>
    </w:rPr>
  </w:style>
  <w:style w:type="paragraph" w:customStyle="1" w:styleId="1270">
    <w:name w:val="Char6"/>
    <w:basedOn w:val="1"/>
    <w:qFormat/>
    <w:uiPriority w:val="0"/>
    <w:rPr>
      <w:rFonts w:ascii="仿宋_GB2312" w:eastAsia="仿宋_GB2312"/>
      <w:b/>
      <w:sz w:val="32"/>
      <w:szCs w:val="32"/>
    </w:rPr>
  </w:style>
  <w:style w:type="paragraph" w:customStyle="1" w:styleId="1271">
    <w:name w:val="编号 2"/>
    <w:basedOn w:val="1"/>
    <w:qFormat/>
    <w:uiPriority w:val="0"/>
    <w:pPr>
      <w:numPr>
        <w:ilvl w:val="0"/>
        <w:numId w:val="38"/>
      </w:numPr>
      <w:spacing w:before="100" w:beforeAutospacing="1" w:after="100" w:afterAutospacing="1" w:line="360" w:lineRule="auto"/>
    </w:pPr>
    <w:rPr>
      <w:rFonts w:ascii="宋体"/>
      <w:sz w:val="24"/>
      <w:szCs w:val="20"/>
    </w:rPr>
  </w:style>
  <w:style w:type="paragraph" w:customStyle="1" w:styleId="1272">
    <w:name w:val="样式 (西文) 宋体 (复杂文种) Arial 段前: -0.32 厘米 段前: 7.8 磅 段后: 7.8 磅 首行..."/>
    <w:basedOn w:val="1"/>
    <w:qFormat/>
    <w:uiPriority w:val="0"/>
    <w:pPr>
      <w:spacing w:before="156" w:after="156" w:line="360" w:lineRule="auto"/>
      <w:ind w:left="-181" w:firstLine="560" w:firstLineChars="200"/>
    </w:pPr>
    <w:rPr>
      <w:rFonts w:ascii="宋体" w:hAnsi="宋体" w:cs="Arial"/>
      <w:sz w:val="28"/>
    </w:rPr>
  </w:style>
  <w:style w:type="paragraph" w:customStyle="1" w:styleId="1273">
    <w:name w:val="样式 正文＋仿宋3号字体 + 首行缩进:  2.5 字符 + 首行缩进:  2 字符"/>
    <w:basedOn w:val="1"/>
    <w:qFormat/>
    <w:uiPriority w:val="0"/>
    <w:pPr>
      <w:adjustRightInd w:val="0"/>
      <w:snapToGrid w:val="0"/>
      <w:spacing w:line="360" w:lineRule="auto"/>
      <w:jc w:val="center"/>
    </w:pPr>
    <w:rPr>
      <w:rFonts w:ascii="宋体" w:hAnsi="宋体"/>
      <w:color w:val="000000"/>
      <w:sz w:val="24"/>
      <w:szCs w:val="20"/>
    </w:rPr>
  </w:style>
  <w:style w:type="paragraph" w:customStyle="1" w:styleId="1274">
    <w:name w:val="List Bullet1"/>
    <w:basedOn w:val="1"/>
    <w:qFormat/>
    <w:uiPriority w:val="0"/>
    <w:pPr>
      <w:widowControl/>
      <w:tabs>
        <w:tab w:val="left" w:pos="425"/>
      </w:tabs>
      <w:spacing w:before="240" w:after="120" w:line="288" w:lineRule="auto"/>
      <w:ind w:left="981" w:right="57" w:hanging="357"/>
      <w:jc w:val="left"/>
    </w:pPr>
    <w:rPr>
      <w:kern w:val="0"/>
      <w:szCs w:val="20"/>
    </w:rPr>
  </w:style>
  <w:style w:type="paragraph" w:customStyle="1" w:styleId="1275">
    <w:name w:val="xl125"/>
    <w:basedOn w:val="1"/>
    <w:qFormat/>
    <w:uiPriority w:val="0"/>
    <w:pPr>
      <w:widowControl/>
      <w:pBdr>
        <w:top w:val="single" w:color="auto" w:sz="4" w:space="0"/>
        <w:left w:val="single" w:color="auto" w:sz="4" w:space="0"/>
        <w:right w:val="single" w:color="auto" w:sz="4" w:space="0"/>
      </w:pBdr>
      <w:shd w:val="clear" w:color="auto" w:fill="FFFFCC"/>
      <w:spacing w:before="100" w:beforeAutospacing="1" w:after="100" w:afterAutospacing="1"/>
      <w:jc w:val="center"/>
      <w:textAlignment w:val="center"/>
    </w:pPr>
    <w:rPr>
      <w:rFonts w:ascii="宋体" w:hAnsi="宋体"/>
      <w:kern w:val="0"/>
      <w:sz w:val="18"/>
      <w:szCs w:val="20"/>
    </w:rPr>
  </w:style>
  <w:style w:type="paragraph" w:customStyle="1" w:styleId="1276">
    <w:name w:val="color333333bg"/>
    <w:basedOn w:val="1"/>
    <w:qFormat/>
    <w:uiPriority w:val="0"/>
    <w:pPr>
      <w:widowControl/>
      <w:shd w:val="clear" w:color="auto" w:fill="333333"/>
      <w:spacing w:before="100" w:beforeAutospacing="1" w:after="100" w:afterAutospacing="1"/>
      <w:jc w:val="left"/>
    </w:pPr>
    <w:rPr>
      <w:rFonts w:ascii="宋体" w:hAnsi="宋体" w:cs="宋体"/>
      <w:color w:val="000000"/>
      <w:kern w:val="0"/>
      <w:sz w:val="24"/>
    </w:rPr>
  </w:style>
  <w:style w:type="paragraph" w:customStyle="1" w:styleId="1277">
    <w:name w:val="样式 文章正文 + 仿宋_GB2312 左侧:  6.35 厘米 Char"/>
    <w:basedOn w:val="1"/>
    <w:qFormat/>
    <w:uiPriority w:val="0"/>
    <w:pPr>
      <w:spacing w:line="360" w:lineRule="auto"/>
      <w:ind w:firstLine="420"/>
      <w:jc w:val="left"/>
    </w:pPr>
    <w:rPr>
      <w:rFonts w:ascii="仿宋_GB2312" w:hAnsi="仿宋_GB2312"/>
      <w:sz w:val="24"/>
    </w:rPr>
  </w:style>
  <w:style w:type="paragraph" w:customStyle="1" w:styleId="1278">
    <w:name w:val="Subtitulo"/>
    <w:basedOn w:val="1"/>
    <w:next w:val="1"/>
    <w:qFormat/>
    <w:uiPriority w:val="0"/>
    <w:pPr>
      <w:keepNext/>
      <w:keepLines/>
      <w:widowControl/>
      <w:overflowPunct w:val="0"/>
      <w:autoSpaceDE w:val="0"/>
      <w:autoSpaceDN w:val="0"/>
      <w:adjustRightInd w:val="0"/>
      <w:spacing w:before="40" w:line="240" w:lineRule="atLeast"/>
    </w:pPr>
    <w:rPr>
      <w:rFonts w:ascii="Helvetica" w:hAnsi="Helvetica" w:eastAsia="PMingLiU"/>
      <w:b/>
      <w:kern w:val="0"/>
      <w:sz w:val="24"/>
      <w:szCs w:val="20"/>
      <w:lang w:eastAsia="zh-TW"/>
    </w:rPr>
  </w:style>
  <w:style w:type="paragraph" w:customStyle="1" w:styleId="1279">
    <w:name w:val="号正文"/>
    <w:basedOn w:val="1"/>
    <w:qFormat/>
    <w:uiPriority w:val="0"/>
    <w:pPr>
      <w:autoSpaceDE w:val="0"/>
      <w:autoSpaceDN w:val="0"/>
      <w:adjustRightInd w:val="0"/>
      <w:snapToGrid w:val="0"/>
      <w:spacing w:line="360" w:lineRule="auto"/>
      <w:ind w:firstLine="428" w:firstLineChars="200"/>
      <w:jc w:val="left"/>
    </w:pPr>
    <w:rPr>
      <w:rFonts w:ascii="宋体"/>
      <w:color w:val="000000"/>
      <w:spacing w:val="2"/>
      <w:kern w:val="0"/>
    </w:rPr>
  </w:style>
  <w:style w:type="paragraph" w:customStyle="1" w:styleId="1280">
    <w:name w:val="项目符号，一级"/>
    <w:basedOn w:val="1"/>
    <w:next w:val="1"/>
    <w:qFormat/>
    <w:uiPriority w:val="0"/>
    <w:pPr>
      <w:framePr w:hSpace="180" w:wrap="around" w:vAnchor="text" w:hAnchor="text" w:y="1"/>
      <w:widowControl/>
      <w:tabs>
        <w:tab w:val="left" w:pos="900"/>
      </w:tabs>
      <w:adjustRightInd w:val="0"/>
      <w:snapToGrid w:val="0"/>
      <w:spacing w:beforeLines="25" w:line="240" w:lineRule="atLeast"/>
      <w:ind w:left="376" w:leftChars="179"/>
      <w:jc w:val="left"/>
      <w:textAlignment w:val="baseline"/>
    </w:pPr>
    <w:rPr>
      <w:rFonts w:ascii="宋体" w:hAnsi="宋体"/>
      <w:kern w:val="0"/>
    </w:rPr>
  </w:style>
  <w:style w:type="paragraph" w:customStyle="1" w:styleId="1281">
    <w:name w:val="..(......)"/>
    <w:basedOn w:val="1"/>
    <w:next w:val="1"/>
    <w:qFormat/>
    <w:uiPriority w:val="0"/>
    <w:pPr>
      <w:autoSpaceDE w:val="0"/>
      <w:autoSpaceDN w:val="0"/>
      <w:adjustRightInd w:val="0"/>
      <w:spacing w:before="120"/>
      <w:jc w:val="left"/>
    </w:pPr>
    <w:rPr>
      <w:rFonts w:ascii=".." w:eastAsia=".."/>
      <w:kern w:val="0"/>
      <w:sz w:val="24"/>
    </w:rPr>
  </w:style>
  <w:style w:type="paragraph" w:customStyle="1" w:styleId="1282">
    <w:name w:val="正文3"/>
    <w:qFormat/>
    <w:uiPriority w:val="0"/>
    <w:pPr>
      <w:widowControl w:val="0"/>
      <w:adjustRightInd w:val="0"/>
      <w:spacing w:line="312" w:lineRule="atLeast"/>
      <w:jc w:val="both"/>
    </w:pPr>
    <w:rPr>
      <w:rFonts w:ascii="宋体" w:hAnsi="Times New Roman" w:eastAsia="宋体" w:cs="Times New Roman"/>
      <w:sz w:val="24"/>
      <w:lang w:val="en-US" w:eastAsia="zh-CN" w:bidi="ar-SA"/>
    </w:rPr>
  </w:style>
  <w:style w:type="paragraph" w:customStyle="1" w:styleId="1283">
    <w:name w:val="color990000bld"/>
    <w:basedOn w:val="1"/>
    <w:qFormat/>
    <w:uiPriority w:val="0"/>
    <w:pPr>
      <w:widowControl/>
      <w:spacing w:before="100" w:beforeAutospacing="1" w:after="100" w:afterAutospacing="1"/>
      <w:jc w:val="left"/>
    </w:pPr>
    <w:rPr>
      <w:rFonts w:ascii="宋体" w:hAnsi="宋体" w:cs="宋体"/>
      <w:b/>
      <w:bCs/>
      <w:color w:val="990000"/>
      <w:kern w:val="0"/>
      <w:sz w:val="24"/>
    </w:rPr>
  </w:style>
  <w:style w:type="paragraph" w:customStyle="1" w:styleId="1284">
    <w:name w:val="MM Topic 7"/>
    <w:basedOn w:val="10"/>
    <w:qFormat/>
    <w:uiPriority w:val="0"/>
    <w:pPr>
      <w:adjustRightInd/>
      <w:spacing w:line="320" w:lineRule="auto"/>
      <w:textAlignment w:val="auto"/>
    </w:pPr>
    <w:rPr>
      <w:bCs/>
      <w:kern w:val="2"/>
      <w:szCs w:val="24"/>
    </w:rPr>
  </w:style>
  <w:style w:type="paragraph" w:customStyle="1" w:styleId="1285">
    <w:name w:val="标题 35"/>
    <w:basedOn w:val="1"/>
    <w:qFormat/>
    <w:uiPriority w:val="0"/>
    <w:pPr>
      <w:adjustRightInd w:val="0"/>
      <w:snapToGrid w:val="0"/>
      <w:ind w:left="-2" w:leftChars="-1"/>
    </w:pPr>
    <w:rPr>
      <w:rFonts w:ascii="Arial" w:hAnsi="Arial" w:cs="Arial"/>
    </w:rPr>
  </w:style>
  <w:style w:type="paragraph" w:customStyle="1" w:styleId="1286">
    <w:name w:val="xl121"/>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szCs w:val="20"/>
    </w:rPr>
  </w:style>
  <w:style w:type="paragraph" w:customStyle="1" w:styleId="1287">
    <w:name w:val="Heading4 for inserts"/>
    <w:basedOn w:val="6"/>
    <w:qFormat/>
    <w:uiPriority w:val="0"/>
    <w:pPr>
      <w:keepLines w:val="0"/>
      <w:widowControl/>
      <w:tabs>
        <w:tab w:val="left" w:pos="900"/>
        <w:tab w:val="left" w:pos="1680"/>
      </w:tabs>
      <w:adjustRightInd/>
      <w:spacing w:before="240" w:after="60" w:line="288" w:lineRule="auto"/>
      <w:ind w:left="1680" w:hanging="420"/>
      <w:jc w:val="left"/>
      <w:textAlignment w:val="auto"/>
    </w:pPr>
    <w:rPr>
      <w:rFonts w:ascii="Microsoft Sans Serif" w:hAnsi="Microsoft Sans Serif" w:eastAsia="宋体" w:cs="Courier New"/>
      <w:bCs/>
      <w:color w:val="000000"/>
      <w:sz w:val="21"/>
      <w:u w:val="single"/>
    </w:rPr>
  </w:style>
  <w:style w:type="paragraph" w:customStyle="1" w:styleId="1288">
    <w:name w:val="Char Char Char Char Char Char"/>
    <w:basedOn w:val="1"/>
    <w:qFormat/>
    <w:uiPriority w:val="0"/>
    <w:rPr>
      <w:rFonts w:ascii="Tahoma" w:hAnsi="Tahoma"/>
      <w:sz w:val="24"/>
    </w:rPr>
  </w:style>
  <w:style w:type="paragraph" w:customStyle="1" w:styleId="1289">
    <w:name w:val="段落缩进2 小四"/>
    <w:basedOn w:val="1"/>
    <w:qFormat/>
    <w:uiPriority w:val="0"/>
    <w:pPr>
      <w:spacing w:line="360" w:lineRule="auto"/>
      <w:ind w:firstLine="480" w:firstLineChars="200"/>
    </w:pPr>
    <w:rPr>
      <w:rFonts w:ascii="宋体" w:hAnsi="宋体"/>
      <w:sz w:val="24"/>
      <w:szCs w:val="20"/>
    </w:rPr>
  </w:style>
  <w:style w:type="paragraph" w:customStyle="1" w:styleId="1290">
    <w:name w:val="U2标题"/>
    <w:basedOn w:val="4"/>
    <w:qFormat/>
    <w:uiPriority w:val="0"/>
    <w:pPr>
      <w:numPr>
        <w:ilvl w:val="1"/>
        <w:numId w:val="31"/>
      </w:numPr>
      <w:tabs>
        <w:tab w:val="left" w:pos="567"/>
        <w:tab w:val="left" w:pos="2552"/>
      </w:tabs>
      <w:autoSpaceDE/>
      <w:autoSpaceDN/>
      <w:adjustRightInd/>
      <w:spacing w:before="260" w:after="260" w:line="416" w:lineRule="auto"/>
      <w:ind w:left="567" w:hanging="567"/>
      <w:jc w:val="both"/>
    </w:pPr>
    <w:rPr>
      <w:rFonts w:eastAsia="宋体"/>
      <w:bCs/>
      <w:color w:val="000000"/>
      <w:kern w:val="2"/>
      <w:sz w:val="24"/>
      <w:szCs w:val="24"/>
    </w:rPr>
  </w:style>
  <w:style w:type="paragraph" w:customStyle="1" w:styleId="1291">
    <w:name w:val="Char Char5 Char Char Char Char Char Char Char Char Char Char Char Char Char Char Char Char Char Char Char Char Char Char Char Char Char Char Char1"/>
    <w:basedOn w:val="1"/>
    <w:qFormat/>
    <w:uiPriority w:val="0"/>
    <w:pPr>
      <w:spacing w:line="360" w:lineRule="auto"/>
    </w:pPr>
    <w:rPr>
      <w:rFonts w:ascii="Tahoma" w:hAnsi="Tahoma"/>
      <w:sz w:val="36"/>
      <w:szCs w:val="36"/>
    </w:rPr>
  </w:style>
  <w:style w:type="paragraph" w:customStyle="1" w:styleId="1292">
    <w:name w:val="编号 3"/>
    <w:basedOn w:val="1"/>
    <w:qFormat/>
    <w:uiPriority w:val="0"/>
    <w:pPr>
      <w:tabs>
        <w:tab w:val="left" w:pos="700"/>
      </w:tabs>
      <w:spacing w:line="360" w:lineRule="auto"/>
      <w:ind w:left="630" w:hanging="290"/>
    </w:pPr>
    <w:rPr>
      <w:rFonts w:ascii="宋体" w:hAnsi="宋体"/>
      <w:color w:val="000000"/>
      <w:sz w:val="24"/>
      <w:szCs w:val="20"/>
    </w:rPr>
  </w:style>
  <w:style w:type="paragraph" w:customStyle="1" w:styleId="1293">
    <w:name w:val="Hanging Indent"/>
    <w:basedOn w:val="1"/>
    <w:qFormat/>
    <w:uiPriority w:val="0"/>
    <w:pPr>
      <w:widowControl/>
      <w:tabs>
        <w:tab w:val="left" w:pos="851"/>
      </w:tabs>
      <w:spacing w:after="240"/>
      <w:ind w:left="851" w:hanging="850"/>
    </w:pPr>
    <w:rPr>
      <w:rFonts w:ascii="Palatino" w:hAnsi="Palatino"/>
      <w:kern w:val="0"/>
      <w:sz w:val="22"/>
      <w:szCs w:val="20"/>
      <w:lang w:val="en-GB"/>
    </w:rPr>
  </w:style>
  <w:style w:type="paragraph" w:customStyle="1" w:styleId="1294">
    <w:name w:val="四号正文"/>
    <w:basedOn w:val="1"/>
    <w:semiHidden/>
    <w:qFormat/>
    <w:uiPriority w:val="0"/>
    <w:pPr>
      <w:spacing w:line="360" w:lineRule="auto"/>
      <w:ind w:firstLine="560" w:firstLineChars="200"/>
    </w:pPr>
    <w:rPr>
      <w:sz w:val="28"/>
      <w:szCs w:val="28"/>
    </w:rPr>
  </w:style>
  <w:style w:type="paragraph" w:customStyle="1" w:styleId="1295">
    <w:name w:val="标3 宋体 小三 加粗 行距: 1.5 倍行距 + 首行缩进:  0.5 字符"/>
    <w:basedOn w:val="1"/>
    <w:qFormat/>
    <w:uiPriority w:val="0"/>
    <w:pPr>
      <w:widowControl/>
      <w:autoSpaceDE w:val="0"/>
      <w:autoSpaceDN w:val="0"/>
      <w:spacing w:line="360" w:lineRule="auto"/>
      <w:ind w:firstLine="151" w:firstLineChars="50"/>
    </w:pPr>
    <w:rPr>
      <w:rFonts w:ascii="楷体_GB2312" w:hAnsi="宋体" w:eastAsia="楷体_GB2312"/>
      <w:b/>
      <w:color w:val="FF0000"/>
      <w:kern w:val="0"/>
      <w:sz w:val="30"/>
      <w:szCs w:val="20"/>
    </w:rPr>
  </w:style>
  <w:style w:type="paragraph" w:customStyle="1" w:styleId="1296">
    <w:name w:val="Char Char5 Char Char Char Char1"/>
    <w:basedOn w:val="1"/>
    <w:qFormat/>
    <w:uiPriority w:val="0"/>
    <w:pPr>
      <w:spacing w:line="360" w:lineRule="auto"/>
    </w:pPr>
    <w:rPr>
      <w:rFonts w:ascii="Tahoma" w:hAnsi="Tahoma"/>
      <w:sz w:val="36"/>
      <w:szCs w:val="36"/>
    </w:rPr>
  </w:style>
  <w:style w:type="paragraph" w:customStyle="1" w:styleId="1297">
    <w:name w:val="no-step"/>
    <w:basedOn w:val="1"/>
    <w:next w:val="8"/>
    <w:qFormat/>
    <w:uiPriority w:val="0"/>
    <w:pPr>
      <w:spacing w:line="400" w:lineRule="exact"/>
      <w:ind w:firstLine="510" w:firstLineChars="200"/>
    </w:pPr>
    <w:rPr>
      <w:rFonts w:eastAsia="楷体_GB2312"/>
      <w:color w:val="000000"/>
      <w:szCs w:val="20"/>
    </w:rPr>
  </w:style>
  <w:style w:type="paragraph" w:customStyle="1" w:styleId="1298">
    <w:name w:val="作者"/>
    <w:basedOn w:val="1"/>
    <w:qFormat/>
    <w:uiPriority w:val="0"/>
    <w:pPr>
      <w:jc w:val="center"/>
    </w:pPr>
    <w:rPr>
      <w:rFonts w:cs="Angsana New"/>
    </w:rPr>
  </w:style>
  <w:style w:type="paragraph" w:customStyle="1" w:styleId="1299">
    <w:name w:val="MM Topic 8"/>
    <w:basedOn w:val="11"/>
    <w:qFormat/>
    <w:uiPriority w:val="0"/>
    <w:pPr>
      <w:adjustRightInd/>
      <w:spacing w:line="320" w:lineRule="auto"/>
      <w:textAlignment w:val="auto"/>
    </w:pPr>
    <w:rPr>
      <w:kern w:val="2"/>
      <w:szCs w:val="24"/>
    </w:rPr>
  </w:style>
  <w:style w:type="paragraph" w:customStyle="1" w:styleId="1300">
    <w:name w:val="Char Char Char Char Char Char Char Char Char Char Char Char Char Char Char12"/>
    <w:basedOn w:val="1"/>
    <w:qFormat/>
    <w:uiPriority w:val="0"/>
    <w:pPr>
      <w:widowControl/>
      <w:spacing w:after="160" w:line="240" w:lineRule="exact"/>
      <w:jc w:val="left"/>
    </w:pPr>
    <w:rPr>
      <w:rFonts w:ascii="Verdana" w:hAnsi="Verdana"/>
      <w:kern w:val="0"/>
      <w:sz w:val="20"/>
      <w:szCs w:val="20"/>
      <w:lang w:eastAsia="en-US"/>
    </w:rPr>
  </w:style>
  <w:style w:type="paragraph" w:customStyle="1" w:styleId="1301">
    <w:name w:val="Char Char2 Char Char Char Char Char Char Char Char1"/>
    <w:basedOn w:val="1"/>
    <w:qFormat/>
    <w:uiPriority w:val="0"/>
    <w:rPr>
      <w:rFonts w:ascii="Tahoma" w:hAnsi="Tahoma"/>
      <w:sz w:val="24"/>
      <w:szCs w:val="20"/>
    </w:rPr>
  </w:style>
  <w:style w:type="paragraph" w:customStyle="1" w:styleId="1302">
    <w:name w:val="Char Char2 Char Char1"/>
    <w:basedOn w:val="1"/>
    <w:qFormat/>
    <w:uiPriority w:val="0"/>
    <w:rPr>
      <w:rFonts w:ascii="Tahoma" w:hAnsi="Tahoma"/>
      <w:sz w:val="24"/>
      <w:szCs w:val="20"/>
    </w:rPr>
  </w:style>
  <w:style w:type="paragraph" w:customStyle="1" w:styleId="1303">
    <w:name w:val="正文式样2"/>
    <w:basedOn w:val="1"/>
    <w:qFormat/>
    <w:uiPriority w:val="0"/>
    <w:pPr>
      <w:widowControl/>
      <w:spacing w:line="360" w:lineRule="auto"/>
      <w:ind w:firstLine="480" w:firstLineChars="200"/>
      <w:jc w:val="left"/>
    </w:pPr>
    <w:rPr>
      <w:rFonts w:eastAsia="楷体_GB2312"/>
      <w:kern w:val="0"/>
      <w:sz w:val="24"/>
      <w:szCs w:val="20"/>
      <w:lang w:eastAsia="en-US"/>
    </w:rPr>
  </w:style>
  <w:style w:type="paragraph" w:customStyle="1" w:styleId="1304">
    <w:name w:val="引用1"/>
    <w:qFormat/>
    <w:uiPriority w:val="0"/>
    <w:pPr>
      <w:numPr>
        <w:ilvl w:val="0"/>
        <w:numId w:val="39"/>
      </w:numPr>
      <w:tabs>
        <w:tab w:val="clear" w:pos="425"/>
      </w:tabs>
      <w:spacing w:after="160" w:line="240" w:lineRule="atLeast"/>
      <w:ind w:left="0" w:firstLine="0"/>
    </w:pPr>
    <w:rPr>
      <w:rFonts w:ascii="Arial" w:hAnsi="Arial" w:eastAsia="宋体" w:cs="Times New Roman"/>
      <w:i/>
      <w:color w:val="808080"/>
      <w:lang w:val="en-US" w:eastAsia="en-US" w:bidi="he-IL"/>
    </w:rPr>
  </w:style>
  <w:style w:type="paragraph" w:customStyle="1" w:styleId="1305">
    <w:name w:val="日期1"/>
    <w:basedOn w:val="1"/>
    <w:next w:val="1"/>
    <w:qFormat/>
    <w:uiPriority w:val="99"/>
    <w:pPr>
      <w:ind w:left="100" w:leftChars="2500"/>
    </w:pPr>
    <w:rPr>
      <w:sz w:val="24"/>
    </w:rPr>
  </w:style>
  <w:style w:type="paragraph" w:customStyle="1" w:styleId="1306">
    <w:name w:val="样式 正文文本正文文字 + 首行缩进:  2 字符"/>
    <w:basedOn w:val="34"/>
    <w:qFormat/>
    <w:uiPriority w:val="0"/>
    <w:pPr>
      <w:widowControl/>
      <w:tabs>
        <w:tab w:val="clear" w:pos="567"/>
      </w:tabs>
      <w:autoSpaceDE w:val="0"/>
      <w:autoSpaceDN w:val="0"/>
      <w:adjustRightInd w:val="0"/>
      <w:spacing w:before="60" w:after="60" w:line="460" w:lineRule="exact"/>
      <w:ind w:firstLine="200" w:firstLineChars="200"/>
      <w:jc w:val="left"/>
      <w:textAlignment w:val="baseline"/>
    </w:pPr>
    <w:rPr>
      <w:rFonts w:hAnsi="Garamond"/>
      <w:kern w:val="0"/>
      <w:szCs w:val="20"/>
      <w:lang w:val="en-GB" w:bidi="he-IL"/>
    </w:rPr>
  </w:style>
  <w:style w:type="paragraph" w:customStyle="1" w:styleId="1307">
    <w:name w:val="样式 正文文本缩进正文文字首行缩进HD正文1特点标题上海中望标准PI正文普通文字正文小标题正文文字缩进 + 首行..."/>
    <w:basedOn w:val="35"/>
    <w:qFormat/>
    <w:uiPriority w:val="0"/>
    <w:pPr>
      <w:ind w:firstLine="0"/>
    </w:pPr>
    <w:rPr>
      <w:sz w:val="21"/>
      <w:szCs w:val="20"/>
    </w:rPr>
  </w:style>
  <w:style w:type="paragraph" w:customStyle="1" w:styleId="1308">
    <w:name w:val="文档编号"/>
    <w:basedOn w:val="1"/>
    <w:next w:val="1"/>
    <w:qFormat/>
    <w:uiPriority w:val="0"/>
    <w:pPr>
      <w:adjustRightInd w:val="0"/>
      <w:spacing w:line="360" w:lineRule="auto"/>
      <w:jc w:val="center"/>
      <w:textAlignment w:val="baseline"/>
    </w:pPr>
    <w:rPr>
      <w:rFonts w:ascii="宋体"/>
      <w:kern w:val="0"/>
      <w:sz w:val="20"/>
    </w:rPr>
  </w:style>
  <w:style w:type="paragraph" w:customStyle="1" w:styleId="1309">
    <w:name w:val="样式 标题 4h4heading 4sect 1.2.3.4Ref Heading 1rh1sect 1.2.3.4..."/>
    <w:basedOn w:val="6"/>
    <w:qFormat/>
    <w:uiPriority w:val="0"/>
    <w:pPr>
      <w:tabs>
        <w:tab w:val="left" w:pos="864"/>
        <w:tab w:val="left" w:pos="1680"/>
      </w:tabs>
      <w:adjustRightInd/>
      <w:spacing w:before="0" w:after="0" w:line="360" w:lineRule="auto"/>
      <w:ind w:left="1680" w:hanging="420"/>
      <w:textAlignment w:val="auto"/>
    </w:pPr>
    <w:rPr>
      <w:rFonts w:ascii="宋体" w:hAnsi="宋体" w:eastAsia="宋体" w:cs="Courier New"/>
      <w:bCs/>
      <w:color w:val="000000"/>
      <w:kern w:val="2"/>
    </w:rPr>
  </w:style>
  <w:style w:type="paragraph" w:customStyle="1" w:styleId="1310">
    <w:name w:val="样式 题注 + 居中"/>
    <w:basedOn w:val="22"/>
    <w:qFormat/>
    <w:uiPriority w:val="0"/>
    <w:pPr>
      <w:spacing w:before="152" w:after="160" w:line="360" w:lineRule="auto"/>
    </w:pPr>
    <w:rPr>
      <w:rFonts w:ascii="宋体" w:hAnsi="宋体" w:eastAsia="宋体"/>
      <w:b/>
      <w:sz w:val="24"/>
    </w:rPr>
  </w:style>
  <w:style w:type="paragraph" w:customStyle="1" w:styleId="1311">
    <w:name w:val="CM78"/>
    <w:basedOn w:val="277"/>
    <w:next w:val="277"/>
    <w:qFormat/>
    <w:uiPriority w:val="0"/>
    <w:pPr>
      <w:spacing w:after="280"/>
    </w:pPr>
    <w:rPr>
      <w:rFonts w:ascii="楷体_GB2312" w:hAnsi="Times New Roman" w:eastAsia="楷体_GB2312" w:cs="楷体_GB2312"/>
      <w:color w:val="auto"/>
    </w:rPr>
  </w:style>
  <w:style w:type="paragraph" w:customStyle="1" w:styleId="1312">
    <w:name w:val="正文表标题"/>
    <w:next w:val="452"/>
    <w:qFormat/>
    <w:uiPriority w:val="0"/>
    <w:pPr>
      <w:ind w:left="900" w:hanging="420"/>
      <w:jc w:val="center"/>
    </w:pPr>
    <w:rPr>
      <w:rFonts w:ascii="黑体" w:hAnsi="Times New Roman" w:eastAsia="黑体" w:cs="Times New Roman"/>
      <w:sz w:val="21"/>
      <w:lang w:val="en-US" w:eastAsia="zh-CN" w:bidi="ar-SA"/>
    </w:rPr>
  </w:style>
  <w:style w:type="paragraph" w:customStyle="1" w:styleId="1313">
    <w:name w:val="CM35"/>
    <w:basedOn w:val="277"/>
    <w:next w:val="277"/>
    <w:qFormat/>
    <w:uiPriority w:val="0"/>
    <w:pPr>
      <w:spacing w:line="468" w:lineRule="atLeast"/>
    </w:pPr>
    <w:rPr>
      <w:rFonts w:ascii="楷体_GB2312" w:hAnsi="Times New Roman" w:eastAsia="楷体_GB2312" w:cs="楷体_GB2312"/>
      <w:color w:val="auto"/>
    </w:rPr>
  </w:style>
  <w:style w:type="paragraph" w:customStyle="1" w:styleId="1314">
    <w:name w:val="xl9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315">
    <w:name w:val="哈哈改1"/>
    <w:basedOn w:val="671"/>
    <w:qFormat/>
    <w:uiPriority w:val="0"/>
    <w:pPr>
      <w:ind w:firstLine="480"/>
      <w:jc w:val="both"/>
    </w:pPr>
    <w:rPr>
      <w:b/>
      <w:color w:val="FF0000"/>
      <w:kern w:val="2"/>
    </w:rPr>
  </w:style>
  <w:style w:type="paragraph" w:customStyle="1" w:styleId="1316">
    <w:name w:val="gb231212"/>
    <w:basedOn w:val="1"/>
    <w:qFormat/>
    <w:uiPriority w:val="0"/>
    <w:pPr>
      <w:widowControl/>
      <w:spacing w:before="100" w:beforeAutospacing="1" w:after="100" w:afterAutospacing="1" w:line="330" w:lineRule="atLeast"/>
      <w:jc w:val="left"/>
    </w:pPr>
    <w:rPr>
      <w:rFonts w:ascii="宋体" w:hAnsi="宋体" w:cs="宋体"/>
      <w:color w:val="000000"/>
      <w:spacing w:val="15"/>
      <w:kern w:val="0"/>
      <w:szCs w:val="21"/>
    </w:rPr>
  </w:style>
  <w:style w:type="paragraph" w:customStyle="1" w:styleId="1317">
    <w:name w:val="CM66"/>
    <w:basedOn w:val="277"/>
    <w:next w:val="277"/>
    <w:qFormat/>
    <w:uiPriority w:val="0"/>
    <w:pPr>
      <w:spacing w:after="1005"/>
    </w:pPr>
    <w:rPr>
      <w:rFonts w:ascii="黑体" w:hAnsi="Times New Roman" w:eastAsia="黑体" w:cs="Times New Roman"/>
      <w:color w:val="auto"/>
    </w:rPr>
  </w:style>
  <w:style w:type="paragraph" w:customStyle="1" w:styleId="1318">
    <w:name w:val="xl98"/>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319">
    <w:name w:val="正文首行缩进1"/>
    <w:basedOn w:val="34"/>
    <w:qFormat/>
    <w:uiPriority w:val="99"/>
    <w:pPr>
      <w:tabs>
        <w:tab w:val="clear" w:pos="567"/>
      </w:tabs>
      <w:spacing w:before="0" w:after="120" w:line="240" w:lineRule="auto"/>
      <w:ind w:firstLine="420" w:firstLineChars="100"/>
    </w:pPr>
    <w:rPr>
      <w:rFonts w:ascii="Times New Roman" w:hAnsi="Times New Roman"/>
      <w:sz w:val="21"/>
    </w:rPr>
  </w:style>
  <w:style w:type="paragraph" w:customStyle="1" w:styleId="1320">
    <w:name w:val="Char Char5 Char Char Char Char Char Char Char Char Char Char Char Char Char Char Char Char Char Char2"/>
    <w:basedOn w:val="1"/>
    <w:qFormat/>
    <w:uiPriority w:val="0"/>
    <w:pPr>
      <w:spacing w:line="360" w:lineRule="auto"/>
    </w:pPr>
    <w:rPr>
      <w:rFonts w:ascii="Tahoma" w:hAnsi="Tahoma"/>
      <w:sz w:val="36"/>
      <w:szCs w:val="36"/>
    </w:rPr>
  </w:style>
  <w:style w:type="paragraph" w:customStyle="1" w:styleId="1321">
    <w:name w:val="Char Char3 Char Char Char Char Char Char Char Char Char Char Char Char2 Char Char3"/>
    <w:basedOn w:val="1"/>
    <w:qFormat/>
    <w:uiPriority w:val="0"/>
    <w:pPr>
      <w:spacing w:line="360" w:lineRule="auto"/>
    </w:pPr>
    <w:rPr>
      <w:rFonts w:ascii="Tahoma" w:hAnsi="Tahoma"/>
      <w:sz w:val="36"/>
      <w:szCs w:val="36"/>
    </w:rPr>
  </w:style>
  <w:style w:type="paragraph" w:customStyle="1" w:styleId="1322">
    <w:name w:val="First Bullets"/>
    <w:basedOn w:val="1"/>
    <w:qFormat/>
    <w:uiPriority w:val="0"/>
    <w:pPr>
      <w:widowControl/>
      <w:tabs>
        <w:tab w:val="left" w:pos="284"/>
        <w:tab w:val="left" w:pos="390"/>
      </w:tabs>
      <w:spacing w:line="360" w:lineRule="auto"/>
      <w:ind w:left="390" w:hanging="390"/>
      <w:jc w:val="left"/>
    </w:pPr>
    <w:rPr>
      <w:kern w:val="0"/>
      <w:sz w:val="20"/>
      <w:szCs w:val="20"/>
      <w:lang w:eastAsia="en-US"/>
    </w:rPr>
  </w:style>
  <w:style w:type="paragraph" w:customStyle="1" w:styleId="1323">
    <w:name w:val="标题 82"/>
    <w:basedOn w:val="1"/>
    <w:qFormat/>
    <w:uiPriority w:val="0"/>
    <w:pPr>
      <w:widowControl/>
      <w:tabs>
        <w:tab w:val="left" w:pos="992"/>
        <w:tab w:val="left" w:pos="1440"/>
      </w:tabs>
      <w:autoSpaceDE w:val="0"/>
      <w:autoSpaceDN w:val="0"/>
      <w:ind w:left="1440" w:hanging="1440"/>
      <w:jc w:val="left"/>
    </w:pPr>
    <w:rPr>
      <w:kern w:val="24"/>
      <w:sz w:val="20"/>
      <w:szCs w:val="20"/>
    </w:rPr>
  </w:style>
  <w:style w:type="paragraph" w:customStyle="1" w:styleId="1324">
    <w:name w:val="样式 标题 2 + 黑体 四号"/>
    <w:basedOn w:val="4"/>
    <w:qFormat/>
    <w:uiPriority w:val="0"/>
    <w:pPr>
      <w:tabs>
        <w:tab w:val="left" w:pos="2552"/>
      </w:tabs>
      <w:autoSpaceDE/>
      <w:autoSpaceDN/>
      <w:adjustRightInd/>
      <w:spacing w:before="140" w:after="140" w:line="240" w:lineRule="auto"/>
      <w:ind w:left="576" w:hanging="576"/>
      <w:jc w:val="both"/>
    </w:pPr>
    <w:rPr>
      <w:rFonts w:ascii="黑体" w:hAnsi="黑体"/>
      <w:bCs/>
      <w:kern w:val="2"/>
      <w:sz w:val="28"/>
      <w:szCs w:val="32"/>
    </w:rPr>
  </w:style>
  <w:style w:type="paragraph" w:customStyle="1" w:styleId="1325">
    <w:name w:val="bodycopy"/>
    <w:basedOn w:val="1"/>
    <w:qFormat/>
    <w:uiPriority w:val="0"/>
    <w:pPr>
      <w:widowControl/>
      <w:spacing w:before="100" w:beforeAutospacing="1" w:after="100" w:afterAutospacing="1" w:line="234" w:lineRule="atLeast"/>
      <w:jc w:val="left"/>
    </w:pPr>
    <w:rPr>
      <w:rFonts w:ascii="Arial" w:hAnsi="Arial" w:cs="Arial"/>
      <w:color w:val="000000"/>
      <w:kern w:val="0"/>
      <w:sz w:val="20"/>
      <w:szCs w:val="20"/>
    </w:rPr>
  </w:style>
  <w:style w:type="paragraph" w:customStyle="1" w:styleId="1326">
    <w:name w:val="表格正文"/>
    <w:basedOn w:val="1"/>
    <w:qFormat/>
    <w:uiPriority w:val="0"/>
    <w:rPr>
      <w:rFonts w:ascii="宋体" w:hAnsi="宋体"/>
      <w:sz w:val="28"/>
    </w:rPr>
  </w:style>
  <w:style w:type="paragraph" w:customStyle="1" w:styleId="1327">
    <w:name w:val="zzLc6"/>
    <w:basedOn w:val="1"/>
    <w:next w:val="1"/>
    <w:qFormat/>
    <w:uiPriority w:val="0"/>
    <w:pPr>
      <w:widowControl/>
      <w:tabs>
        <w:tab w:val="left" w:pos="2160"/>
      </w:tabs>
      <w:overflowPunct w:val="0"/>
      <w:autoSpaceDE w:val="0"/>
      <w:autoSpaceDN w:val="0"/>
      <w:adjustRightInd w:val="0"/>
      <w:spacing w:after="240" w:line="230" w:lineRule="atLeast"/>
      <w:jc w:val="left"/>
      <w:textAlignment w:val="baseline"/>
    </w:pPr>
    <w:rPr>
      <w:rFonts w:ascii="Arial" w:hAnsi="Arial" w:cs="Angsana New"/>
      <w:kern w:val="0"/>
      <w:sz w:val="20"/>
      <w:szCs w:val="20"/>
      <w:lang w:val="en-GB"/>
    </w:rPr>
  </w:style>
  <w:style w:type="paragraph" w:customStyle="1" w:styleId="1328">
    <w:name w:val="Char7"/>
    <w:basedOn w:val="1"/>
    <w:qFormat/>
    <w:uiPriority w:val="0"/>
    <w:rPr>
      <w:rFonts w:ascii="仿宋_GB2312"/>
      <w:b/>
      <w:sz w:val="30"/>
      <w:szCs w:val="32"/>
    </w:rPr>
  </w:style>
  <w:style w:type="paragraph" w:customStyle="1" w:styleId="1329">
    <w:name w:val="表格(五号)"/>
    <w:basedOn w:val="1"/>
    <w:qFormat/>
    <w:uiPriority w:val="0"/>
    <w:pPr>
      <w:adjustRightInd w:val="0"/>
      <w:snapToGrid w:val="0"/>
      <w:spacing w:before="60" w:after="60"/>
      <w:ind w:left="11"/>
      <w:jc w:val="center"/>
    </w:pPr>
    <w:rPr>
      <w:kern w:val="0"/>
      <w:szCs w:val="20"/>
    </w:rPr>
  </w:style>
  <w:style w:type="paragraph" w:customStyle="1" w:styleId="1330">
    <w:name w:val="文件分类"/>
    <w:basedOn w:val="1"/>
    <w:qFormat/>
    <w:uiPriority w:val="0"/>
    <w:pPr>
      <w:widowControl/>
      <w:adjustRightInd w:val="0"/>
      <w:snapToGrid w:val="0"/>
      <w:spacing w:before="78" w:beforeLines="25" w:after="480" w:line="2400" w:lineRule="auto"/>
      <w:jc w:val="center"/>
      <w:textAlignment w:val="baseline"/>
    </w:pPr>
    <w:rPr>
      <w:rFonts w:ascii="Arial" w:hAnsi="Arial"/>
      <w:spacing w:val="10"/>
      <w:kern w:val="0"/>
      <w:sz w:val="32"/>
      <w:szCs w:val="20"/>
    </w:rPr>
  </w:style>
  <w:style w:type="paragraph" w:customStyle="1" w:styleId="1331">
    <w:name w:val="样式4 Char"/>
    <w:basedOn w:val="1"/>
    <w:qFormat/>
    <w:uiPriority w:val="0"/>
    <w:pPr>
      <w:widowControl/>
      <w:spacing w:line="360" w:lineRule="auto"/>
      <w:ind w:firstLine="480" w:firstLineChars="200"/>
      <w:jc w:val="left"/>
    </w:pPr>
    <w:rPr>
      <w:rFonts w:cs="宋体"/>
      <w:color w:val="000000"/>
      <w:kern w:val="0"/>
      <w:sz w:val="24"/>
    </w:rPr>
  </w:style>
  <w:style w:type="paragraph" w:customStyle="1" w:styleId="1332">
    <w:name w:val="有符号正文"/>
    <w:basedOn w:val="1"/>
    <w:qFormat/>
    <w:uiPriority w:val="0"/>
    <w:pPr>
      <w:spacing w:line="400" w:lineRule="exact"/>
      <w:ind w:firstLine="200" w:firstLineChars="200"/>
    </w:pPr>
    <w:rPr>
      <w:rFonts w:ascii="Arial" w:hAnsi="Arial"/>
    </w:rPr>
  </w:style>
  <w:style w:type="paragraph" w:customStyle="1" w:styleId="1333">
    <w:name w:val="文2"/>
    <w:basedOn w:val="1"/>
    <w:qFormat/>
    <w:uiPriority w:val="0"/>
    <w:pPr>
      <w:tabs>
        <w:tab w:val="left" w:pos="1440"/>
      </w:tabs>
      <w:autoSpaceDE w:val="0"/>
      <w:autoSpaceDN w:val="0"/>
      <w:adjustRightInd w:val="0"/>
      <w:spacing w:line="300" w:lineRule="auto"/>
      <w:ind w:left="777"/>
      <w:jc w:val="left"/>
    </w:pPr>
    <w:rPr>
      <w:kern w:val="0"/>
      <w:sz w:val="22"/>
      <w:szCs w:val="22"/>
    </w:rPr>
  </w:style>
  <w:style w:type="paragraph" w:customStyle="1" w:styleId="1334">
    <w:name w:val="样式 标题 2H2h2Level 2 Topic Headingheading 2+ Indent: Left 0.25...1"/>
    <w:basedOn w:val="4"/>
    <w:qFormat/>
    <w:uiPriority w:val="0"/>
    <w:pPr>
      <w:tabs>
        <w:tab w:val="left" w:pos="576"/>
        <w:tab w:val="left" w:pos="2552"/>
      </w:tabs>
      <w:autoSpaceDE/>
      <w:autoSpaceDN/>
      <w:adjustRightInd/>
      <w:spacing w:before="260" w:after="260" w:line="360" w:lineRule="auto"/>
      <w:ind w:left="576" w:hanging="576"/>
      <w:jc w:val="both"/>
    </w:pPr>
    <w:rPr>
      <w:rFonts w:ascii="黑体" w:hAnsi="Times Nw Roman"/>
      <w:sz w:val="32"/>
    </w:rPr>
  </w:style>
  <w:style w:type="paragraph" w:customStyle="1" w:styleId="1335">
    <w:name w:val="Char Char Char Char3"/>
    <w:basedOn w:val="1"/>
    <w:qFormat/>
    <w:uiPriority w:val="0"/>
    <w:rPr>
      <w:rFonts w:ascii="Tahoma" w:hAnsi="Tahoma"/>
      <w:sz w:val="24"/>
      <w:szCs w:val="20"/>
    </w:rPr>
  </w:style>
  <w:style w:type="paragraph" w:customStyle="1" w:styleId="1336">
    <w:name w:val="五级无标题条"/>
    <w:basedOn w:val="1"/>
    <w:qFormat/>
    <w:uiPriority w:val="0"/>
    <w:pPr>
      <w:numPr>
        <w:ilvl w:val="6"/>
        <w:numId w:val="40"/>
      </w:numPr>
    </w:pPr>
  </w:style>
  <w:style w:type="paragraph" w:customStyle="1" w:styleId="1337">
    <w:name w:val="Style First line:  0.74 cm"/>
    <w:basedOn w:val="1"/>
    <w:qFormat/>
    <w:uiPriority w:val="0"/>
    <w:pPr>
      <w:spacing w:line="360" w:lineRule="auto"/>
      <w:ind w:firstLine="420"/>
    </w:pPr>
    <w:rPr>
      <w:sz w:val="24"/>
    </w:rPr>
  </w:style>
  <w:style w:type="paragraph" w:customStyle="1" w:styleId="1338">
    <w:name w:val="目录标题1"/>
    <w:basedOn w:val="1"/>
    <w:qFormat/>
    <w:uiPriority w:val="0"/>
    <w:pPr>
      <w:ind w:right="2" w:firstLine="630" w:firstLineChars="225"/>
      <w:jc w:val="center"/>
    </w:pPr>
    <w:rPr>
      <w:rFonts w:ascii="仿宋_GB2312" w:eastAsia="仿宋_GB2312"/>
      <w:b/>
      <w:sz w:val="28"/>
      <w:szCs w:val="28"/>
    </w:rPr>
  </w:style>
  <w:style w:type="paragraph" w:customStyle="1" w:styleId="1339">
    <w:name w:val="样式 首行缩进:  0.74 厘米"/>
    <w:basedOn w:val="1"/>
    <w:qFormat/>
    <w:uiPriority w:val="0"/>
    <w:pPr>
      <w:spacing w:line="360" w:lineRule="auto"/>
      <w:ind w:firstLine="200" w:firstLineChars="200"/>
    </w:pPr>
    <w:rPr>
      <w:rFonts w:cs="宋体"/>
      <w:sz w:val="24"/>
      <w:szCs w:val="20"/>
    </w:rPr>
  </w:style>
  <w:style w:type="paragraph" w:customStyle="1" w:styleId="1340">
    <w:name w:val="1样式1"/>
    <w:basedOn w:val="1"/>
    <w:qFormat/>
    <w:uiPriority w:val="0"/>
    <w:pPr>
      <w:widowControl/>
      <w:tabs>
        <w:tab w:val="left" w:pos="1080"/>
      </w:tabs>
      <w:adjustRightInd w:val="0"/>
      <w:snapToGrid w:val="0"/>
      <w:spacing w:line="288" w:lineRule="auto"/>
      <w:jc w:val="left"/>
    </w:pPr>
    <w:rPr>
      <w:szCs w:val="21"/>
    </w:rPr>
  </w:style>
  <w:style w:type="paragraph" w:customStyle="1" w:styleId="1341">
    <w:name w:val="xl106"/>
    <w:basedOn w:val="1"/>
    <w:qFormat/>
    <w:uiPriority w:val="0"/>
    <w:pPr>
      <w:widowControl/>
      <w:pBdr>
        <w:top w:val="single" w:color="auto" w:sz="8"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b/>
      <w:bCs/>
      <w:kern w:val="0"/>
      <w:sz w:val="28"/>
      <w:szCs w:val="28"/>
    </w:rPr>
  </w:style>
  <w:style w:type="paragraph" w:customStyle="1" w:styleId="1342">
    <w:name w:val="B5纸型可研模板"/>
    <w:basedOn w:val="1"/>
    <w:qFormat/>
    <w:uiPriority w:val="0"/>
    <w:pPr>
      <w:widowControl/>
      <w:overflowPunct w:val="0"/>
      <w:adjustRightInd w:val="0"/>
      <w:spacing w:line="336" w:lineRule="auto"/>
      <w:ind w:firstLine="567"/>
      <w:jc w:val="left"/>
      <w:textAlignment w:val="baseline"/>
    </w:pPr>
    <w:rPr>
      <w:rFonts w:ascii="Arial Narrow" w:hAnsi="Arial Narrow"/>
      <w:kern w:val="0"/>
      <w:sz w:val="28"/>
      <w:szCs w:val="20"/>
    </w:rPr>
  </w:style>
  <w:style w:type="paragraph" w:customStyle="1" w:styleId="1343">
    <w:name w:val="Char Char3 Char Char Char Char Char Char Char Char Char Char Char Char2 Char Char4"/>
    <w:basedOn w:val="1"/>
    <w:qFormat/>
    <w:uiPriority w:val="0"/>
    <w:pPr>
      <w:spacing w:line="360" w:lineRule="auto"/>
    </w:pPr>
    <w:rPr>
      <w:rFonts w:ascii="Tahoma" w:hAnsi="Tahoma"/>
      <w:sz w:val="36"/>
      <w:szCs w:val="36"/>
    </w:rPr>
  </w:style>
  <w:style w:type="paragraph" w:customStyle="1" w:styleId="134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8"/>
      <w:szCs w:val="28"/>
    </w:rPr>
  </w:style>
  <w:style w:type="paragraph" w:customStyle="1" w:styleId="1345">
    <w:name w:val="cpqsrchopt"/>
    <w:basedOn w:val="1"/>
    <w:qFormat/>
    <w:uiPriority w:val="0"/>
    <w:pPr>
      <w:widowControl/>
      <w:spacing w:before="100" w:beforeAutospacing="1" w:after="100" w:afterAutospacing="1"/>
      <w:jc w:val="left"/>
    </w:pPr>
    <w:rPr>
      <w:rFonts w:ascii="宋体" w:hAnsi="宋体" w:cs="宋体"/>
      <w:color w:val="990000"/>
      <w:kern w:val="0"/>
      <w:sz w:val="24"/>
      <w:u w:val="single"/>
    </w:rPr>
  </w:style>
  <w:style w:type="paragraph" w:customStyle="1" w:styleId="1346">
    <w:name w:val="宋体"/>
    <w:basedOn w:val="1"/>
    <w:qFormat/>
    <w:uiPriority w:val="0"/>
    <w:rPr>
      <w:rFonts w:ascii="宋体" w:hAnsi="宋体"/>
      <w:spacing w:val="10"/>
      <w:szCs w:val="20"/>
    </w:rPr>
  </w:style>
  <w:style w:type="paragraph" w:customStyle="1" w:styleId="1347">
    <w:name w:val="辑要页内容"/>
    <w:basedOn w:val="1"/>
    <w:qFormat/>
    <w:uiPriority w:val="0"/>
    <w:pPr>
      <w:widowControl/>
      <w:adjustRightInd w:val="0"/>
      <w:snapToGrid w:val="0"/>
      <w:spacing w:after="120" w:line="480" w:lineRule="auto"/>
      <w:textAlignment w:val="baseline"/>
    </w:pPr>
    <w:rPr>
      <w:rFonts w:ascii="黑体" w:hAnsi="Arial" w:eastAsia="黑体"/>
      <w:kern w:val="0"/>
      <w:sz w:val="28"/>
      <w:szCs w:val="20"/>
    </w:rPr>
  </w:style>
  <w:style w:type="paragraph" w:customStyle="1" w:styleId="1348">
    <w:name w:val="InfoBlue"/>
    <w:basedOn w:val="1"/>
    <w:next w:val="34"/>
    <w:qFormat/>
    <w:uiPriority w:val="0"/>
    <w:pPr>
      <w:spacing w:before="240" w:after="120" w:line="360" w:lineRule="auto"/>
      <w:ind w:left="765"/>
      <w:jc w:val="left"/>
    </w:pPr>
    <w:rPr>
      <w:color w:val="000000"/>
      <w:kern w:val="0"/>
      <w:sz w:val="24"/>
    </w:rPr>
  </w:style>
  <w:style w:type="paragraph" w:customStyle="1" w:styleId="1349">
    <w:name w:val="ST20_6"/>
    <w:basedOn w:val="1"/>
    <w:qFormat/>
    <w:uiPriority w:val="0"/>
    <w:pPr>
      <w:snapToGrid w:val="0"/>
      <w:jc w:val="center"/>
    </w:pPr>
    <w:rPr>
      <w:color w:val="000000"/>
      <w:position w:val="20"/>
      <w:sz w:val="18"/>
      <w:szCs w:val="20"/>
    </w:rPr>
  </w:style>
  <w:style w:type="paragraph" w:customStyle="1" w:styleId="1350">
    <w:name w:val="CM59"/>
    <w:basedOn w:val="1"/>
    <w:next w:val="1"/>
    <w:qFormat/>
    <w:uiPriority w:val="0"/>
    <w:pPr>
      <w:autoSpaceDE w:val="0"/>
      <w:autoSpaceDN w:val="0"/>
      <w:adjustRightInd w:val="0"/>
      <w:spacing w:after="188"/>
      <w:jc w:val="left"/>
    </w:pPr>
    <w:rPr>
      <w:rFonts w:ascii="黑体" w:eastAsia="黑体"/>
      <w:kern w:val="0"/>
      <w:sz w:val="24"/>
    </w:rPr>
  </w:style>
  <w:style w:type="paragraph" w:customStyle="1" w:styleId="1351">
    <w:name w:val="样式 标题 2H2h2Level 2 Topic Headingheading 2+ Indent: Left 0.25..."/>
    <w:basedOn w:val="4"/>
    <w:qFormat/>
    <w:uiPriority w:val="0"/>
    <w:pPr>
      <w:tabs>
        <w:tab w:val="left" w:pos="576"/>
        <w:tab w:val="left" w:pos="2552"/>
      </w:tabs>
      <w:autoSpaceDE/>
      <w:autoSpaceDN/>
      <w:adjustRightInd/>
      <w:spacing w:before="260" w:after="260" w:line="360" w:lineRule="auto"/>
      <w:ind w:left="576" w:hanging="576"/>
      <w:jc w:val="both"/>
    </w:pPr>
    <w:rPr>
      <w:rFonts w:ascii="黑体" w:hAnsi="Times Nw Roman"/>
      <w:sz w:val="32"/>
    </w:rPr>
  </w:style>
  <w:style w:type="paragraph" w:customStyle="1" w:styleId="1352">
    <w:name w:val="colorffffff"/>
    <w:basedOn w:val="1"/>
    <w:qFormat/>
    <w:uiPriority w:val="0"/>
    <w:pPr>
      <w:widowControl/>
      <w:spacing w:before="100" w:beforeAutospacing="1" w:after="100" w:afterAutospacing="1"/>
      <w:jc w:val="left"/>
    </w:pPr>
    <w:rPr>
      <w:rFonts w:ascii="宋体" w:hAnsi="宋体" w:cs="宋体"/>
      <w:color w:val="FFFFFF"/>
      <w:kern w:val="0"/>
      <w:sz w:val="24"/>
    </w:rPr>
  </w:style>
  <w:style w:type="paragraph" w:customStyle="1" w:styleId="1353">
    <w:name w:val="countryind"/>
    <w:basedOn w:val="1"/>
    <w:qFormat/>
    <w:uiPriority w:val="0"/>
    <w:pPr>
      <w:widowControl/>
      <w:spacing w:before="100" w:beforeAutospacing="1" w:after="100" w:afterAutospacing="1"/>
      <w:jc w:val="left"/>
    </w:pPr>
    <w:rPr>
      <w:rFonts w:ascii="宋体" w:hAnsi="宋体" w:cs="宋体"/>
      <w:color w:val="333333"/>
      <w:kern w:val="0"/>
      <w:sz w:val="24"/>
    </w:rPr>
  </w:style>
  <w:style w:type="paragraph" w:customStyle="1" w:styleId="1354">
    <w:name w:val="图5"/>
    <w:basedOn w:val="1"/>
    <w:qFormat/>
    <w:uiPriority w:val="0"/>
    <w:pPr>
      <w:spacing w:line="240" w:lineRule="exact"/>
      <w:jc w:val="center"/>
    </w:pPr>
    <w:rPr>
      <w:szCs w:val="20"/>
    </w:rPr>
  </w:style>
  <w:style w:type="paragraph" w:customStyle="1" w:styleId="1355">
    <w:name w:val="备注说明 Char Char Char"/>
    <w:basedOn w:val="66"/>
    <w:qFormat/>
    <w:uiPriority w:val="0"/>
    <w:pPr>
      <w:adjustRightInd w:val="0"/>
      <w:spacing w:line="312" w:lineRule="atLeast"/>
      <w:ind w:hanging="200" w:hangingChars="200"/>
      <w:textAlignment w:val="baseline"/>
    </w:pPr>
    <w:rPr>
      <w:rFonts w:ascii="Times New Roman" w:hAnsi="Times New Roman" w:eastAsia="宋体"/>
      <w:sz w:val="21"/>
    </w:rPr>
  </w:style>
  <w:style w:type="paragraph" w:customStyle="1" w:styleId="1356">
    <w:name w:val="p_01"/>
    <w:basedOn w:val="1"/>
    <w:qFormat/>
    <w:uiPriority w:val="0"/>
    <w:pPr>
      <w:widowControl/>
      <w:spacing w:before="100" w:beforeAutospacing="1" w:after="100" w:afterAutospacing="1"/>
      <w:jc w:val="left"/>
    </w:pPr>
    <w:rPr>
      <w:rFonts w:ascii="宋体" w:hAnsi="宋体" w:cs="宋体"/>
      <w:kern w:val="0"/>
      <w:sz w:val="24"/>
    </w:rPr>
  </w:style>
  <w:style w:type="paragraph" w:customStyle="1" w:styleId="1357">
    <w:name w:val="文献分类号"/>
    <w:qFormat/>
    <w:uiPriority w:val="0"/>
    <w:pPr>
      <w:widowControl w:val="0"/>
      <w:textAlignment w:val="center"/>
    </w:pPr>
    <w:rPr>
      <w:rFonts w:ascii="Times New Roman" w:hAnsi="Times New Roman" w:eastAsia="黑体" w:cs="Times New Roman"/>
      <w:sz w:val="21"/>
      <w:lang w:val="en-US" w:eastAsia="zh-CN" w:bidi="ar-SA"/>
    </w:rPr>
  </w:style>
  <w:style w:type="paragraph" w:customStyle="1" w:styleId="1358">
    <w:name w:val="方案正文"/>
    <w:basedOn w:val="1"/>
    <w:qFormat/>
    <w:uiPriority w:val="0"/>
    <w:pPr>
      <w:snapToGrid w:val="0"/>
      <w:spacing w:line="440" w:lineRule="atLeast"/>
    </w:pPr>
    <w:rPr>
      <w:sz w:val="24"/>
      <w:szCs w:val="20"/>
    </w:rPr>
  </w:style>
  <w:style w:type="paragraph" w:customStyle="1" w:styleId="1359">
    <w:name w:val="bodytext"/>
    <w:basedOn w:val="1"/>
    <w:qFormat/>
    <w:uiPriority w:val="0"/>
    <w:pPr>
      <w:widowControl/>
      <w:spacing w:before="100" w:beforeAutospacing="1" w:after="100" w:afterAutospacing="1" w:line="281" w:lineRule="atLeast"/>
      <w:jc w:val="left"/>
    </w:pPr>
    <w:rPr>
      <w:rFonts w:ascii="Verdana" w:hAnsi="Verdana"/>
      <w:color w:val="FFFFFF"/>
      <w:kern w:val="0"/>
      <w:sz w:val="19"/>
      <w:szCs w:val="19"/>
    </w:rPr>
  </w:style>
  <w:style w:type="paragraph" w:customStyle="1" w:styleId="1360">
    <w:name w:val="Char Char2 Char Char Char Char Char Char Char Char Char Char1"/>
    <w:basedOn w:val="1"/>
    <w:qFormat/>
    <w:uiPriority w:val="0"/>
    <w:rPr>
      <w:rFonts w:ascii="Tahoma" w:hAnsi="Tahoma"/>
      <w:sz w:val="24"/>
      <w:szCs w:val="20"/>
    </w:rPr>
  </w:style>
  <w:style w:type="paragraph" w:customStyle="1" w:styleId="1361">
    <w:name w:val="标题 37"/>
    <w:basedOn w:val="1"/>
    <w:qFormat/>
    <w:uiPriority w:val="0"/>
    <w:pPr>
      <w:adjustRightInd w:val="0"/>
      <w:snapToGrid w:val="0"/>
      <w:ind w:left="-2" w:leftChars="-1"/>
    </w:pPr>
    <w:rPr>
      <w:rFonts w:ascii="Arial" w:hAnsi="Arial" w:cs="Arial"/>
    </w:rPr>
  </w:style>
  <w:style w:type="paragraph" w:customStyle="1" w:styleId="1362">
    <w:name w:val="Char Char3 Char Char Char Char Char Char Char Char Char Char Char Char12"/>
    <w:basedOn w:val="1"/>
    <w:qFormat/>
    <w:uiPriority w:val="0"/>
    <w:pPr>
      <w:spacing w:line="360" w:lineRule="auto"/>
    </w:pPr>
    <w:rPr>
      <w:rFonts w:ascii="Tahoma" w:hAnsi="Tahoma"/>
      <w:sz w:val="36"/>
      <w:szCs w:val="36"/>
    </w:rPr>
  </w:style>
  <w:style w:type="paragraph" w:customStyle="1" w:styleId="1363">
    <w:name w:val="样式 标题 1 + 左侧:  0 厘米 首行缩进:  0 厘米"/>
    <w:basedOn w:val="3"/>
    <w:qFormat/>
    <w:uiPriority w:val="0"/>
    <w:pPr>
      <w:keepNext w:val="0"/>
      <w:keepLines w:val="0"/>
      <w:pageBreakBefore/>
      <w:tabs>
        <w:tab w:val="left" w:pos="432"/>
      </w:tabs>
      <w:autoSpaceDE/>
      <w:autoSpaceDN/>
      <w:adjustRightInd/>
      <w:spacing w:before="120" w:line="240" w:lineRule="auto"/>
      <w:ind w:left="432" w:hanging="432"/>
      <w:jc w:val="both"/>
    </w:pPr>
    <w:rPr>
      <w:rFonts w:ascii="Times New Roman" w:cs="宋体"/>
      <w:b w:val="0"/>
      <w:bCs/>
      <w:kern w:val="24"/>
      <w:sz w:val="44"/>
      <w:szCs w:val="44"/>
    </w:rPr>
  </w:style>
  <w:style w:type="paragraph" w:customStyle="1" w:styleId="1364">
    <w:name w:val="二级"/>
    <w:basedOn w:val="4"/>
    <w:semiHidden/>
    <w:qFormat/>
    <w:uiPriority w:val="0"/>
    <w:pPr>
      <w:pageBreakBefore/>
      <w:tabs>
        <w:tab w:val="left" w:pos="2552"/>
      </w:tabs>
      <w:autoSpaceDE/>
      <w:autoSpaceDN/>
      <w:adjustRightInd/>
      <w:spacing w:before="260" w:after="260" w:line="415" w:lineRule="auto"/>
      <w:jc w:val="both"/>
    </w:pPr>
    <w:rPr>
      <w:bCs/>
      <w:kern w:val="2"/>
      <w:sz w:val="32"/>
      <w:szCs w:val="32"/>
    </w:rPr>
  </w:style>
  <w:style w:type="paragraph" w:customStyle="1" w:styleId="1365">
    <w:name w:val="表格内容1"/>
    <w:basedOn w:val="1"/>
    <w:qFormat/>
    <w:uiPriority w:val="0"/>
    <w:rPr>
      <w:sz w:val="24"/>
      <w:szCs w:val="20"/>
    </w:rPr>
  </w:style>
  <w:style w:type="paragraph" w:customStyle="1" w:styleId="1366">
    <w:name w:val="正文列4_2"/>
    <w:basedOn w:val="1"/>
    <w:qFormat/>
    <w:uiPriority w:val="0"/>
    <w:pPr>
      <w:spacing w:beforeLines="50" w:afterLines="50" w:line="360" w:lineRule="exact"/>
    </w:pPr>
    <w:rPr>
      <w:rFonts w:ascii="宋体"/>
      <w:sz w:val="24"/>
      <w:szCs w:val="20"/>
    </w:rPr>
  </w:style>
  <w:style w:type="paragraph" w:customStyle="1" w:styleId="1367">
    <w:name w:val="表，整体编号"/>
    <w:basedOn w:val="316"/>
    <w:next w:val="316"/>
    <w:qFormat/>
    <w:uiPriority w:val="0"/>
    <w:pPr>
      <w:widowControl/>
      <w:tabs>
        <w:tab w:val="left" w:pos="284"/>
        <w:tab w:val="center" w:pos="420"/>
      </w:tabs>
      <w:adjustRightInd w:val="0"/>
      <w:snapToGrid w:val="0"/>
      <w:spacing w:before="25" w:beforeLines="0" w:line="400" w:lineRule="exact"/>
      <w:ind w:left="284" w:hanging="284" w:firstLineChars="0"/>
      <w:jc w:val="center"/>
      <w:textAlignment w:val="baseline"/>
    </w:pPr>
    <w:rPr>
      <w:rFonts w:ascii="Arial" w:hAnsi="Arial" w:eastAsia="华文细黑"/>
      <w:szCs w:val="20"/>
      <w:lang w:val="en-US"/>
    </w:rPr>
  </w:style>
  <w:style w:type="paragraph" w:customStyle="1" w:styleId="1368">
    <w:name w:val="Char Char Char4"/>
    <w:basedOn w:val="1"/>
    <w:qFormat/>
    <w:uiPriority w:val="0"/>
    <w:rPr>
      <w:rFonts w:ascii="Tahoma" w:hAnsi="Tahoma"/>
      <w:sz w:val="24"/>
      <w:szCs w:val="20"/>
    </w:rPr>
  </w:style>
  <w:style w:type="paragraph" w:customStyle="1" w:styleId="1369">
    <w:name w:val="st_6"/>
    <w:basedOn w:val="1"/>
    <w:qFormat/>
    <w:uiPriority w:val="0"/>
    <w:rPr>
      <w:color w:val="000000"/>
      <w:sz w:val="24"/>
      <w:szCs w:val="20"/>
    </w:rPr>
  </w:style>
  <w:style w:type="paragraph" w:customStyle="1" w:styleId="1370">
    <w:name w:val="参考文献、索引标题"/>
    <w:basedOn w:val="1133"/>
    <w:next w:val="1"/>
    <w:qFormat/>
    <w:uiPriority w:val="0"/>
    <w:pPr>
      <w:tabs>
        <w:tab w:val="clear" w:pos="360"/>
      </w:tabs>
      <w:spacing w:after="200"/>
    </w:pPr>
    <w:rPr>
      <w:sz w:val="21"/>
    </w:rPr>
  </w:style>
  <w:style w:type="paragraph" w:customStyle="1" w:styleId="1371">
    <w:name w:val="标题 1（绿盟科技）"/>
    <w:basedOn w:val="3"/>
    <w:next w:val="1"/>
    <w:qFormat/>
    <w:uiPriority w:val="0"/>
    <w:pPr>
      <w:autoSpaceDE/>
      <w:autoSpaceDN/>
      <w:adjustRightInd/>
      <w:spacing w:before="0" w:after="0" w:line="576" w:lineRule="auto"/>
      <w:jc w:val="left"/>
    </w:pPr>
    <w:rPr>
      <w:rFonts w:ascii="Arial" w:hAnsi="Arial"/>
      <w:bCs/>
      <w:sz w:val="44"/>
      <w:szCs w:val="44"/>
    </w:rPr>
  </w:style>
  <w:style w:type="paragraph" w:customStyle="1" w:styleId="1372">
    <w:name w:val="Item List"/>
    <w:qFormat/>
    <w:uiPriority w:val="0"/>
    <w:pPr>
      <w:tabs>
        <w:tab w:val="left" w:pos="735"/>
        <w:tab w:val="left" w:pos="2127"/>
      </w:tabs>
      <w:spacing w:after="80" w:line="360" w:lineRule="auto"/>
      <w:ind w:left="2127" w:hanging="425"/>
      <w:jc w:val="both"/>
    </w:pPr>
    <w:rPr>
      <w:rFonts w:ascii="Arial" w:hAnsi="Arial" w:eastAsia="宋体" w:cs="Times New Roman"/>
      <w:sz w:val="24"/>
      <w:lang w:val="en-US" w:eastAsia="zh-CN" w:bidi="ar-SA"/>
    </w:rPr>
  </w:style>
  <w:style w:type="paragraph" w:customStyle="1" w:styleId="1373">
    <w:name w:val="MM Topic 1"/>
    <w:basedOn w:val="3"/>
    <w:qFormat/>
    <w:uiPriority w:val="0"/>
    <w:pPr>
      <w:tabs>
        <w:tab w:val="left" w:pos="425"/>
      </w:tabs>
      <w:autoSpaceDE/>
      <w:autoSpaceDN/>
      <w:adjustRightInd/>
      <w:spacing w:before="340" w:after="330" w:line="578" w:lineRule="auto"/>
      <w:jc w:val="both"/>
    </w:pPr>
    <w:rPr>
      <w:rFonts w:ascii="Times New Roman"/>
      <w:bCs/>
      <w:sz w:val="44"/>
      <w:szCs w:val="44"/>
    </w:rPr>
  </w:style>
  <w:style w:type="paragraph" w:customStyle="1" w:styleId="1374">
    <w:name w:val="WW-纯文本"/>
    <w:basedOn w:val="1"/>
    <w:qFormat/>
    <w:uiPriority w:val="0"/>
    <w:pPr>
      <w:suppressAutoHyphens/>
    </w:pPr>
    <w:rPr>
      <w:rFonts w:hint="eastAsia" w:ascii="宋体" w:hAnsi="宋体"/>
      <w:szCs w:val="20"/>
    </w:rPr>
  </w:style>
  <w:style w:type="paragraph" w:customStyle="1" w:styleId="1375">
    <w:name w:val="填表"/>
    <w:basedOn w:val="1"/>
    <w:qFormat/>
    <w:uiPriority w:val="0"/>
    <w:pPr>
      <w:spacing w:line="240" w:lineRule="atLeast"/>
      <w:jc w:val="center"/>
    </w:pPr>
    <w:rPr>
      <w:kern w:val="0"/>
      <w:sz w:val="18"/>
      <w:szCs w:val="20"/>
    </w:rPr>
  </w:style>
  <w:style w:type="paragraph" w:customStyle="1" w:styleId="1376">
    <w:name w:val="列表1"/>
    <w:basedOn w:val="1"/>
    <w:qFormat/>
    <w:uiPriority w:val="0"/>
    <w:pPr>
      <w:numPr>
        <w:ilvl w:val="0"/>
        <w:numId w:val="41"/>
      </w:numPr>
      <w:spacing w:line="360" w:lineRule="atLeast"/>
    </w:pPr>
    <w:rPr>
      <w:sz w:val="24"/>
      <w:szCs w:val="21"/>
    </w:rPr>
  </w:style>
  <w:style w:type="paragraph" w:customStyle="1" w:styleId="1377">
    <w:name w:val="Char Char Char Char1 Char Char Char Char Char1 Char"/>
    <w:basedOn w:val="1"/>
    <w:qFormat/>
    <w:uiPriority w:val="0"/>
    <w:pPr>
      <w:keepNext/>
      <w:keepLines/>
      <w:pageBreakBefore/>
      <w:tabs>
        <w:tab w:val="left" w:pos="360"/>
      </w:tabs>
      <w:spacing w:line="360" w:lineRule="auto"/>
    </w:pPr>
    <w:rPr>
      <w:rFonts w:ascii="Tahoma" w:hAnsi="Tahoma"/>
      <w:sz w:val="24"/>
    </w:rPr>
  </w:style>
  <w:style w:type="paragraph" w:customStyle="1" w:styleId="1378">
    <w:name w:val="正文缩进21"/>
    <w:basedOn w:val="1"/>
    <w:qFormat/>
    <w:uiPriority w:val="0"/>
    <w:pPr>
      <w:spacing w:line="360" w:lineRule="auto"/>
      <w:ind w:firstLine="480" w:firstLineChars="200"/>
    </w:pPr>
  </w:style>
  <w:style w:type="paragraph" w:customStyle="1" w:styleId="1379">
    <w:name w:val="Char24"/>
    <w:basedOn w:val="1"/>
    <w:qFormat/>
    <w:uiPriority w:val="0"/>
    <w:rPr>
      <w:rFonts w:ascii="Tahoma" w:hAnsi="Tahoma"/>
      <w:sz w:val="24"/>
      <w:szCs w:val="20"/>
    </w:rPr>
  </w:style>
  <w:style w:type="paragraph" w:customStyle="1" w:styleId="1380">
    <w:name w:val="段落缩进"/>
    <w:qFormat/>
    <w:uiPriority w:val="0"/>
    <w:pPr>
      <w:spacing w:after="120" w:line="360" w:lineRule="auto"/>
      <w:ind w:firstLine="425"/>
    </w:pPr>
    <w:rPr>
      <w:rFonts w:ascii="Times New Roman" w:hAnsi="Times New Roman" w:eastAsia="宋体" w:cs="Times New Roman"/>
      <w:sz w:val="24"/>
      <w:lang w:val="en-US" w:eastAsia="zh-CN" w:bidi="ar-SA"/>
    </w:rPr>
  </w:style>
  <w:style w:type="paragraph" w:customStyle="1" w:styleId="1381">
    <w:name w:val="Char Char1 Char Char Char Char"/>
    <w:basedOn w:val="1"/>
    <w:qFormat/>
    <w:uiPriority w:val="0"/>
    <w:rPr>
      <w:rFonts w:ascii="Tahoma" w:hAnsi="Tahoma"/>
      <w:snapToGrid w:val="0"/>
      <w:sz w:val="24"/>
      <w:szCs w:val="20"/>
    </w:rPr>
  </w:style>
  <w:style w:type="paragraph" w:customStyle="1" w:styleId="1382">
    <w:name w:val="条1"/>
    <w:basedOn w:val="1"/>
    <w:qFormat/>
    <w:uiPriority w:val="0"/>
    <w:pPr>
      <w:tabs>
        <w:tab w:val="left" w:pos="900"/>
      </w:tabs>
      <w:spacing w:before="156" w:line="360" w:lineRule="auto"/>
      <w:ind w:left="900" w:hanging="420"/>
    </w:pPr>
    <w:rPr>
      <w:rFonts w:eastAsia="黑体"/>
      <w:sz w:val="24"/>
      <w:szCs w:val="20"/>
    </w:rPr>
  </w:style>
  <w:style w:type="paragraph" w:customStyle="1" w:styleId="1383">
    <w:name w:val="Char Char1 Char3"/>
    <w:basedOn w:val="1"/>
    <w:qFormat/>
    <w:uiPriority w:val="0"/>
    <w:rPr>
      <w:rFonts w:ascii="Tahoma" w:hAnsi="Tahoma"/>
      <w:sz w:val="24"/>
      <w:szCs w:val="20"/>
    </w:rPr>
  </w:style>
  <w:style w:type="paragraph" w:customStyle="1" w:styleId="1384">
    <w:name w:val="CSS1级正文 Char Char"/>
    <w:basedOn w:val="34"/>
    <w:qFormat/>
    <w:uiPriority w:val="0"/>
    <w:pPr>
      <w:tabs>
        <w:tab w:val="left" w:pos="0"/>
        <w:tab w:val="clear" w:pos="567"/>
      </w:tabs>
      <w:adjustRightInd w:val="0"/>
      <w:snapToGrid w:val="0"/>
      <w:spacing w:before="0" w:line="360" w:lineRule="auto"/>
      <w:ind w:firstLine="480" w:firstLineChars="200"/>
      <w:jc w:val="left"/>
    </w:pPr>
    <w:rPr>
      <w:rFonts w:ascii="Times New Roman" w:hAnsi="Times New Roman"/>
      <w:szCs w:val="20"/>
    </w:rPr>
  </w:style>
  <w:style w:type="paragraph" w:customStyle="1" w:styleId="1385">
    <w:name w:val="xl76"/>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386">
    <w:name w:val="样式 标题 4 + 段后: 0.5 行20"/>
    <w:basedOn w:val="6"/>
    <w:qFormat/>
    <w:uiPriority w:val="0"/>
    <w:pPr>
      <w:keepNext w:val="0"/>
      <w:tabs>
        <w:tab w:val="left" w:pos="851"/>
        <w:tab w:val="left" w:pos="1680"/>
      </w:tabs>
      <w:adjustRightInd/>
      <w:spacing w:beforeLines="50" w:afterLines="50" w:line="400" w:lineRule="exact"/>
      <w:ind w:left="1680" w:hanging="420"/>
      <w:textAlignment w:val="auto"/>
    </w:pPr>
    <w:rPr>
      <w:rFonts w:ascii="宋体" w:hAnsi="宋体" w:eastAsia="宋体" w:cs="Courier New"/>
      <w:b w:val="0"/>
      <w:bCs/>
      <w:color w:val="000000"/>
      <w:kern w:val="2"/>
    </w:rPr>
  </w:style>
  <w:style w:type="paragraph" w:customStyle="1" w:styleId="1387">
    <w:name w:val="CM58"/>
    <w:basedOn w:val="277"/>
    <w:next w:val="277"/>
    <w:qFormat/>
    <w:uiPriority w:val="0"/>
    <w:pPr>
      <w:spacing w:after="328"/>
    </w:pPr>
    <w:rPr>
      <w:rFonts w:ascii="黑体" w:hAnsi="Times New Roman" w:eastAsia="黑体" w:cs="Times New Roman"/>
      <w:color w:val="auto"/>
    </w:rPr>
  </w:style>
  <w:style w:type="paragraph" w:customStyle="1" w:styleId="1388">
    <w:name w:val="color666666"/>
    <w:basedOn w:val="1"/>
    <w:qFormat/>
    <w:uiPriority w:val="0"/>
    <w:pPr>
      <w:widowControl/>
      <w:spacing w:before="100" w:beforeAutospacing="1" w:after="100" w:afterAutospacing="1"/>
      <w:jc w:val="left"/>
    </w:pPr>
    <w:rPr>
      <w:rFonts w:ascii="宋体" w:hAnsi="宋体" w:cs="宋体"/>
      <w:color w:val="666666"/>
      <w:kern w:val="0"/>
      <w:sz w:val="24"/>
    </w:rPr>
  </w:style>
  <w:style w:type="paragraph" w:customStyle="1" w:styleId="1389">
    <w:name w:val="默认段落字体 Para Char Char Char Char Char Char Char Char Char1 Char Char Char Char Char Char Char"/>
    <w:basedOn w:val="1"/>
    <w:qFormat/>
    <w:uiPriority w:val="0"/>
    <w:pPr>
      <w:keepNext/>
      <w:autoSpaceDE w:val="0"/>
      <w:autoSpaceDN w:val="0"/>
      <w:spacing w:before="40" w:after="40"/>
      <w:jc w:val="center"/>
    </w:pPr>
    <w:rPr>
      <w:rFonts w:eastAsia="仿宋_GB2312"/>
      <w:sz w:val="24"/>
    </w:rPr>
  </w:style>
  <w:style w:type="paragraph" w:customStyle="1" w:styleId="1390">
    <w:name w:val="Chart_Bullet"/>
    <w:basedOn w:val="1226"/>
    <w:qFormat/>
    <w:uiPriority w:val="0"/>
    <w:pPr>
      <w:tabs>
        <w:tab w:val="left" w:pos="180"/>
        <w:tab w:val="left" w:pos="360"/>
      </w:tabs>
      <w:ind w:left="180" w:hanging="180"/>
    </w:pPr>
  </w:style>
  <w:style w:type="paragraph" w:customStyle="1" w:styleId="1391">
    <w:name w:val="样式 正文缩进 + (中文) 仿宋_GB2312 小四 Char"/>
    <w:basedOn w:val="8"/>
    <w:qFormat/>
    <w:uiPriority w:val="0"/>
    <w:pPr>
      <w:autoSpaceDE/>
      <w:autoSpaceDN/>
      <w:adjustRightInd/>
      <w:spacing w:line="360" w:lineRule="auto"/>
      <w:ind w:firstLine="480" w:firstLineChars="200"/>
      <w:jc w:val="both"/>
    </w:pPr>
    <w:rPr>
      <w:rFonts w:hAnsi="宋体"/>
    </w:rPr>
  </w:style>
  <w:style w:type="paragraph" w:customStyle="1" w:styleId="1392">
    <w:name w:val="xl63"/>
    <w:basedOn w:val="1"/>
    <w:qFormat/>
    <w:uiPriority w:val="0"/>
    <w:pPr>
      <w:widowControl/>
      <w:pBdr>
        <w:top w:val="single" w:color="auto" w:sz="4" w:space="0"/>
        <w:left w:val="single" w:color="auto" w:sz="4" w:space="0"/>
        <w:bottom w:val="single" w:color="auto" w:sz="4" w:space="0"/>
        <w:right w:val="single" w:color="auto" w:sz="4" w:space="0"/>
      </w:pBdr>
      <w:shd w:val="clear" w:color="auto" w:fill="FF99CC"/>
      <w:spacing w:before="100" w:beforeAutospacing="1" w:after="100" w:afterAutospacing="1"/>
      <w:jc w:val="right"/>
    </w:pPr>
    <w:rPr>
      <w:rFonts w:ascii="Arial" w:hAnsi="Arial"/>
      <w:kern w:val="0"/>
      <w:sz w:val="20"/>
      <w:szCs w:val="20"/>
    </w:rPr>
  </w:style>
  <w:style w:type="paragraph" w:customStyle="1" w:styleId="1393">
    <w:name w:val="首行缩进(A-S-1)"/>
    <w:qFormat/>
    <w:uiPriority w:val="0"/>
    <w:pPr>
      <w:spacing w:line="360" w:lineRule="auto"/>
      <w:ind w:firstLine="454"/>
    </w:pPr>
    <w:rPr>
      <w:rFonts w:ascii="Times New Roman" w:hAnsi="Times New Roman" w:eastAsia="宋体" w:cs="Times New Roman"/>
      <w:sz w:val="24"/>
      <w:lang w:val="en-US" w:eastAsia="zh-CN" w:bidi="ar-SA"/>
    </w:rPr>
  </w:style>
  <w:style w:type="paragraph" w:customStyle="1" w:styleId="1394">
    <w:name w:val="标题 1-1"/>
    <w:basedOn w:val="3"/>
    <w:qFormat/>
    <w:uiPriority w:val="0"/>
    <w:pPr>
      <w:pageBreakBefore/>
      <w:autoSpaceDE/>
      <w:autoSpaceDN/>
      <w:adjustRightInd/>
      <w:snapToGrid w:val="0"/>
      <w:spacing w:before="360" w:after="360" w:line="360" w:lineRule="auto"/>
    </w:pPr>
    <w:rPr>
      <w:rFonts w:ascii="仿宋_GB2312" w:hAnsi="仿宋_GB2312" w:eastAsia="仿宋_GB2312"/>
      <w:bCs/>
      <w:sz w:val="36"/>
      <w:szCs w:val="36"/>
    </w:rPr>
  </w:style>
  <w:style w:type="paragraph" w:customStyle="1" w:styleId="1395">
    <w:name w:val="CM63"/>
    <w:basedOn w:val="277"/>
    <w:next w:val="277"/>
    <w:qFormat/>
    <w:uiPriority w:val="0"/>
    <w:pPr>
      <w:spacing w:after="578"/>
    </w:pPr>
    <w:rPr>
      <w:rFonts w:ascii="黑体" w:hAnsi="Times New Roman" w:eastAsia="黑体" w:cs="Times New Roman"/>
      <w:color w:val="auto"/>
    </w:rPr>
  </w:style>
  <w:style w:type="paragraph" w:customStyle="1" w:styleId="1396">
    <w:name w:val="编号样式2"/>
    <w:basedOn w:val="555"/>
    <w:qFormat/>
    <w:uiPriority w:val="0"/>
    <w:pPr>
      <w:numPr>
        <w:ilvl w:val="0"/>
        <w:numId w:val="34"/>
      </w:numPr>
      <w:ind w:left="0" w:firstLine="480"/>
    </w:pPr>
  </w:style>
  <w:style w:type="paragraph" w:customStyle="1" w:styleId="1397">
    <w:name w:val="段(正文）"/>
    <w:qFormat/>
    <w:uiPriority w:val="0"/>
    <w:pPr>
      <w:autoSpaceDE w:val="0"/>
      <w:autoSpaceDN w:val="0"/>
      <w:ind w:firstLine="420"/>
      <w:jc w:val="both"/>
    </w:pPr>
    <w:rPr>
      <w:rFonts w:ascii="宋体" w:hAnsi="Times New Roman" w:eastAsia="宋体" w:cs="Times New Roman"/>
      <w:sz w:val="21"/>
      <w:lang w:val="en-US" w:eastAsia="zh-CN" w:bidi="ar-SA"/>
    </w:rPr>
  </w:style>
  <w:style w:type="paragraph" w:customStyle="1" w:styleId="1398">
    <w:name w:val="标题 34"/>
    <w:basedOn w:val="1"/>
    <w:qFormat/>
    <w:uiPriority w:val="0"/>
    <w:pPr>
      <w:adjustRightInd w:val="0"/>
      <w:snapToGrid w:val="0"/>
      <w:ind w:left="-2" w:leftChars="-1"/>
    </w:pPr>
    <w:rPr>
      <w:rFonts w:ascii="Arial" w:hAnsi="Arial" w:cs="Arial"/>
    </w:rPr>
  </w:style>
  <w:style w:type="paragraph" w:customStyle="1" w:styleId="1399">
    <w:name w:val="正文列4_1"/>
    <w:basedOn w:val="1"/>
    <w:qFormat/>
    <w:uiPriority w:val="0"/>
    <w:pPr>
      <w:tabs>
        <w:tab w:val="left" w:pos="2401"/>
      </w:tabs>
      <w:adjustRightInd w:val="0"/>
      <w:spacing w:line="360" w:lineRule="exact"/>
      <w:ind w:left="2381" w:hanging="340"/>
      <w:textAlignment w:val="baseline"/>
    </w:pPr>
    <w:rPr>
      <w:rFonts w:ascii="宋体"/>
      <w:kern w:val="0"/>
      <w:sz w:val="24"/>
      <w:szCs w:val="20"/>
    </w:rPr>
  </w:style>
  <w:style w:type="paragraph" w:customStyle="1" w:styleId="1400">
    <w:name w:val="编号正文"/>
    <w:basedOn w:val="1"/>
    <w:qFormat/>
    <w:uiPriority w:val="0"/>
    <w:pPr>
      <w:tabs>
        <w:tab w:val="left" w:pos="420"/>
        <w:tab w:val="left" w:pos="1620"/>
      </w:tabs>
      <w:spacing w:before="156" w:beforeLines="50" w:after="156" w:afterLines="50"/>
      <w:ind w:left="1620" w:hanging="360"/>
    </w:pPr>
    <w:rPr>
      <w:rFonts w:ascii="Arial" w:hAnsi="Arial"/>
    </w:rPr>
  </w:style>
  <w:style w:type="paragraph" w:customStyle="1" w:styleId="1401">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402">
    <w:name w:val="自定义正文 Char Char"/>
    <w:basedOn w:val="1"/>
    <w:next w:val="1"/>
    <w:qFormat/>
    <w:uiPriority w:val="0"/>
    <w:pPr>
      <w:widowControl/>
      <w:spacing w:line="560" w:lineRule="exact"/>
      <w:ind w:firstLine="560" w:firstLineChars="200"/>
    </w:pPr>
    <w:rPr>
      <w:rFonts w:ascii="宋体" w:hAnsi="宋体"/>
      <w:sz w:val="28"/>
      <w:szCs w:val="28"/>
    </w:rPr>
  </w:style>
  <w:style w:type="paragraph" w:customStyle="1" w:styleId="1403">
    <w:name w:val="4"/>
    <w:unhideWhenUsed/>
    <w:qFormat/>
    <w:uiPriority w:val="0"/>
    <w:pPr>
      <w:widowControl w:val="0"/>
      <w:spacing w:line="360" w:lineRule="auto"/>
      <w:jc w:val="both"/>
    </w:pPr>
    <w:rPr>
      <w:rFonts w:ascii="Calibri" w:hAnsi="Calibri" w:eastAsia="宋体" w:cs="Times New Roman"/>
      <w:kern w:val="2"/>
      <w:sz w:val="21"/>
      <w:szCs w:val="22"/>
      <w:lang w:val="en-US" w:eastAsia="zh-CN" w:bidi="ar-SA"/>
    </w:rPr>
  </w:style>
  <w:style w:type="paragraph" w:customStyle="1" w:styleId="1404">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405">
    <w:name w:val="msoacetate"/>
    <w:basedOn w:val="1"/>
    <w:qFormat/>
    <w:uiPriority w:val="0"/>
    <w:rPr>
      <w:sz w:val="18"/>
      <w:szCs w:val="18"/>
    </w:rPr>
  </w:style>
  <w:style w:type="paragraph" w:customStyle="1" w:styleId="1406">
    <w:name w:val="Char Char5 Char Char Char Char Char Char Char Char Char Char Char Char Char Char Char Char Char Char Char Char Char Char Char Char"/>
    <w:basedOn w:val="1"/>
    <w:qFormat/>
    <w:uiPriority w:val="0"/>
    <w:pPr>
      <w:spacing w:line="360" w:lineRule="auto"/>
    </w:pPr>
    <w:rPr>
      <w:rFonts w:ascii="Tahoma" w:hAnsi="Tahoma"/>
      <w:sz w:val="36"/>
      <w:szCs w:val="36"/>
    </w:rPr>
  </w:style>
  <w:style w:type="paragraph" w:customStyle="1" w:styleId="1407">
    <w:name w:val="Char Char5 Char Char Char Char Char Char Char Char Char Char Char Char Char Char Char Char Char Char Char Char Char Char Char Char3"/>
    <w:basedOn w:val="1"/>
    <w:qFormat/>
    <w:uiPriority w:val="0"/>
    <w:pPr>
      <w:spacing w:line="360" w:lineRule="auto"/>
    </w:pPr>
    <w:rPr>
      <w:rFonts w:ascii="Tahoma" w:hAnsi="Tahoma"/>
      <w:sz w:val="36"/>
      <w:szCs w:val="36"/>
    </w:rPr>
  </w:style>
  <w:style w:type="paragraph" w:customStyle="1" w:styleId="1408">
    <w:name w:val="样式 右侧:  1 字符1"/>
    <w:basedOn w:val="1"/>
    <w:qFormat/>
    <w:uiPriority w:val="0"/>
    <w:pPr>
      <w:ind w:left="240" w:leftChars="100" w:right="240" w:rightChars="100"/>
    </w:pPr>
    <w:rPr>
      <w:rFonts w:eastAsia="仿宋_GB2312" w:cs="宋体"/>
      <w:sz w:val="28"/>
      <w:szCs w:val="20"/>
    </w:rPr>
  </w:style>
  <w:style w:type="paragraph" w:customStyle="1" w:styleId="1409">
    <w:name w:val="Chart_bulletindent"/>
    <w:basedOn w:val="1390"/>
    <w:qFormat/>
    <w:uiPriority w:val="0"/>
    <w:pPr>
      <w:tabs>
        <w:tab w:val="left" w:pos="504"/>
        <w:tab w:val="left" w:pos="540"/>
        <w:tab w:val="clear" w:pos="180"/>
        <w:tab w:val="clear" w:pos="360"/>
      </w:tabs>
      <w:ind w:left="504" w:hanging="324"/>
    </w:pPr>
  </w:style>
  <w:style w:type="paragraph" w:customStyle="1" w:styleId="1410">
    <w:name w:val="numberedlist"/>
    <w:basedOn w:val="1"/>
    <w:qFormat/>
    <w:uiPriority w:val="0"/>
    <w:pPr>
      <w:widowControl/>
      <w:ind w:left="460"/>
      <w:jc w:val="left"/>
    </w:pPr>
    <w:rPr>
      <w:rFonts w:ascii="宋体" w:hAnsi="宋体" w:cs="宋体"/>
      <w:color w:val="000000"/>
      <w:kern w:val="0"/>
      <w:sz w:val="24"/>
    </w:rPr>
  </w:style>
  <w:style w:type="paragraph" w:customStyle="1" w:styleId="1411">
    <w:name w:val="样式 标题 1H1Section Headh11st levell1H11H12H13H14H15H16..."/>
    <w:basedOn w:val="3"/>
    <w:qFormat/>
    <w:uiPriority w:val="0"/>
    <w:pPr>
      <w:pageBreakBefore/>
      <w:tabs>
        <w:tab w:val="left" w:pos="840"/>
      </w:tabs>
      <w:autoSpaceDE/>
      <w:autoSpaceDN/>
      <w:adjustRightInd/>
      <w:spacing w:before="340" w:beforeLines="50" w:after="330" w:afterLines="50" w:line="720" w:lineRule="auto"/>
      <w:ind w:left="840" w:hanging="420"/>
      <w:jc w:val="both"/>
    </w:pPr>
    <w:rPr>
      <w:rFonts w:ascii="Times New Roman"/>
      <w:bCs/>
    </w:rPr>
  </w:style>
  <w:style w:type="paragraph" w:customStyle="1" w:styleId="1412">
    <w:name w:val="Style8"/>
    <w:basedOn w:val="1"/>
    <w:qFormat/>
    <w:uiPriority w:val="0"/>
    <w:pPr>
      <w:tabs>
        <w:tab w:val="left" w:pos="1304"/>
      </w:tabs>
      <w:spacing w:before="156" w:beforeLines="50" w:after="156" w:afterLines="50" w:line="276" w:lineRule="auto"/>
      <w:ind w:left="1304" w:hanging="397"/>
    </w:pPr>
    <w:rPr>
      <w:rFonts w:ascii="Arial" w:hAnsi="Arial"/>
      <w:sz w:val="24"/>
    </w:rPr>
  </w:style>
  <w:style w:type="paragraph" w:customStyle="1" w:styleId="1413">
    <w:name w:val="themeheader"/>
    <w:basedOn w:val="1"/>
    <w:qFormat/>
    <w:uiPriority w:val="0"/>
    <w:pPr>
      <w:widowControl/>
      <w:spacing w:before="100" w:beforeAutospacing="1" w:after="100" w:afterAutospacing="1"/>
      <w:jc w:val="left"/>
    </w:pPr>
    <w:rPr>
      <w:rFonts w:ascii="宋体" w:hAnsi="宋体" w:cs="宋体"/>
      <w:b/>
      <w:bCs/>
      <w:color w:val="FFFFFF"/>
      <w:kern w:val="0"/>
      <w:sz w:val="24"/>
    </w:rPr>
  </w:style>
  <w:style w:type="paragraph" w:customStyle="1" w:styleId="1414">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1415">
    <w:name w:val="流程图"/>
    <w:basedOn w:val="34"/>
    <w:qFormat/>
    <w:uiPriority w:val="0"/>
    <w:pPr>
      <w:tabs>
        <w:tab w:val="clear" w:pos="567"/>
      </w:tabs>
      <w:spacing w:before="0" w:line="360" w:lineRule="auto"/>
      <w:jc w:val="center"/>
    </w:pPr>
    <w:rPr>
      <w:rFonts w:ascii="Times New Roman" w:hAnsi="Times New Roman"/>
      <w:sz w:val="21"/>
      <w:szCs w:val="20"/>
    </w:rPr>
  </w:style>
  <w:style w:type="paragraph" w:customStyle="1" w:styleId="1416">
    <w:name w:val="6"/>
    <w:basedOn w:val="1"/>
    <w:unhideWhenUsed/>
    <w:qFormat/>
    <w:uiPriority w:val="99"/>
    <w:pPr>
      <w:spacing w:line="360" w:lineRule="auto"/>
    </w:pPr>
    <w:rPr>
      <w:rFonts w:ascii="Calibri" w:hAnsi="Calibri"/>
      <w:szCs w:val="22"/>
    </w:rPr>
  </w:style>
  <w:style w:type="paragraph" w:customStyle="1" w:styleId="1417">
    <w:name w:val="5节标题"/>
    <w:basedOn w:val="1"/>
    <w:qFormat/>
    <w:uiPriority w:val="0"/>
    <w:pPr>
      <w:tabs>
        <w:tab w:val="left" w:pos="1008"/>
      </w:tabs>
      <w:spacing w:line="360" w:lineRule="auto"/>
      <w:ind w:left="1008" w:hanging="1008"/>
    </w:pPr>
    <w:rPr>
      <w:rFonts w:ascii="楷体_GB2312" w:hAnsi="宋体" w:eastAsia="楷体_GB2312"/>
      <w:color w:val="000000"/>
      <w:sz w:val="28"/>
      <w:szCs w:val="20"/>
    </w:rPr>
  </w:style>
  <w:style w:type="paragraph" w:customStyle="1" w:styleId="1418">
    <w:name w:val="样式 样式 首行缩进:  2 字符 + 行距: 1.5 倍行距"/>
    <w:basedOn w:val="1"/>
    <w:qFormat/>
    <w:uiPriority w:val="0"/>
    <w:pPr>
      <w:spacing w:line="360" w:lineRule="auto"/>
      <w:ind w:firstLine="470" w:firstLineChars="196"/>
    </w:pPr>
    <w:rPr>
      <w:color w:val="000000"/>
      <w:sz w:val="24"/>
      <w:szCs w:val="20"/>
    </w:rPr>
  </w:style>
  <w:style w:type="paragraph" w:customStyle="1" w:styleId="1419">
    <w:name w:val="样式 目录 2 + 段前: 0.2 行 段后: 0.2 行"/>
    <w:basedOn w:val="74"/>
    <w:qFormat/>
    <w:uiPriority w:val="0"/>
    <w:pPr>
      <w:tabs>
        <w:tab w:val="clear" w:pos="8937"/>
      </w:tabs>
      <w:spacing w:before="62" w:after="62" w:line="240" w:lineRule="auto"/>
      <w:ind w:left="227" w:leftChars="0"/>
      <w:jc w:val="left"/>
    </w:pPr>
    <w:rPr>
      <w:rFonts w:eastAsia="黑体" w:cs="宋体"/>
      <w:b/>
      <w:smallCaps/>
      <w:sz w:val="24"/>
      <w:szCs w:val="20"/>
    </w:rPr>
  </w:style>
  <w:style w:type="paragraph" w:customStyle="1" w:styleId="1420">
    <w:name w:val="Char Char3 Char Char Char Char Char Char Char Char Char Char Char Char2 Char Char Char Char3"/>
    <w:basedOn w:val="1"/>
    <w:qFormat/>
    <w:uiPriority w:val="0"/>
    <w:pPr>
      <w:spacing w:line="360" w:lineRule="auto"/>
    </w:pPr>
    <w:rPr>
      <w:rFonts w:ascii="Tahoma" w:hAnsi="Tahoma"/>
      <w:sz w:val="36"/>
      <w:szCs w:val="36"/>
    </w:rPr>
  </w:style>
  <w:style w:type="paragraph" w:customStyle="1" w:styleId="1421">
    <w:name w:val="首信标准正文 Char Char Char Char Char Char Char Char Char Char Char Char Char Char Char Char Char Char Char Char Char Char1 Char Char"/>
    <w:basedOn w:val="1"/>
    <w:qFormat/>
    <w:uiPriority w:val="0"/>
    <w:pPr>
      <w:spacing w:line="360" w:lineRule="auto"/>
    </w:pPr>
    <w:rPr>
      <w:rFonts w:ascii="Tahoma" w:hAnsi="Tahoma"/>
      <w:sz w:val="36"/>
      <w:szCs w:val="36"/>
    </w:rPr>
  </w:style>
  <w:style w:type="paragraph" w:customStyle="1" w:styleId="1422">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423">
    <w:name w:val="文本框文字"/>
    <w:basedOn w:val="1"/>
    <w:qFormat/>
    <w:uiPriority w:val="0"/>
    <w:pPr>
      <w:adjustRightInd w:val="0"/>
      <w:snapToGrid w:val="0"/>
      <w:spacing w:before="100" w:beforeAutospacing="1" w:after="100" w:afterAutospacing="1"/>
    </w:pPr>
    <w:rPr>
      <w:rFonts w:cs="Angsana New"/>
      <w:sz w:val="24"/>
    </w:rPr>
  </w:style>
  <w:style w:type="paragraph" w:customStyle="1" w:styleId="1424">
    <w:name w:val="文章正文 Char Char1"/>
    <w:basedOn w:val="1"/>
    <w:qFormat/>
    <w:uiPriority w:val="0"/>
    <w:pPr>
      <w:spacing w:line="360" w:lineRule="auto"/>
      <w:ind w:firstLine="420"/>
    </w:pPr>
    <w:rPr>
      <w:sz w:val="24"/>
    </w:rPr>
  </w:style>
  <w:style w:type="paragraph" w:customStyle="1" w:styleId="1425">
    <w:name w:val="目次、标准名称标题"/>
    <w:basedOn w:val="1133"/>
    <w:next w:val="452"/>
    <w:qFormat/>
    <w:uiPriority w:val="0"/>
    <w:pPr>
      <w:tabs>
        <w:tab w:val="clear" w:pos="360"/>
      </w:tabs>
      <w:spacing w:line="460" w:lineRule="exact"/>
    </w:pPr>
  </w:style>
  <w:style w:type="paragraph" w:customStyle="1" w:styleId="1426">
    <w:name w:val="样式 标题 2H22nd levelh22Header 2HeadBHeading 2 HiddenHeadin...1"/>
    <w:basedOn w:val="4"/>
    <w:qFormat/>
    <w:uiPriority w:val="0"/>
    <w:pPr>
      <w:tabs>
        <w:tab w:val="left" w:pos="284"/>
        <w:tab w:val="left" w:pos="567"/>
        <w:tab w:val="left" w:pos="2552"/>
      </w:tabs>
      <w:autoSpaceDE/>
      <w:autoSpaceDN/>
      <w:adjustRightInd/>
      <w:spacing w:before="260" w:after="260" w:line="360" w:lineRule="auto"/>
      <w:ind w:left="5103" w:hanging="5103"/>
      <w:jc w:val="both"/>
    </w:pPr>
    <w:rPr>
      <w:rFonts w:ascii="新宋体" w:hAnsi="新宋体" w:eastAsia="新宋体"/>
      <w:kern w:val="2"/>
    </w:rPr>
  </w:style>
  <w:style w:type="paragraph" w:customStyle="1" w:styleId="1427">
    <w:name w:val="xl12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szCs w:val="20"/>
    </w:rPr>
  </w:style>
  <w:style w:type="paragraph" w:customStyle="1" w:styleId="1428">
    <w:name w:val="行间距 style9"/>
    <w:basedOn w:val="1"/>
    <w:qFormat/>
    <w:uiPriority w:val="0"/>
    <w:pPr>
      <w:widowControl/>
      <w:spacing w:before="100" w:beforeAutospacing="1" w:after="100" w:afterAutospacing="1"/>
      <w:jc w:val="left"/>
    </w:pPr>
    <w:rPr>
      <w:rFonts w:ascii="宋体" w:hAnsi="宋体" w:cs="宋体"/>
      <w:kern w:val="0"/>
      <w:sz w:val="24"/>
    </w:rPr>
  </w:style>
  <w:style w:type="paragraph" w:customStyle="1" w:styleId="1429">
    <w:name w:val="CM68"/>
    <w:basedOn w:val="277"/>
    <w:next w:val="277"/>
    <w:qFormat/>
    <w:uiPriority w:val="0"/>
    <w:pPr>
      <w:spacing w:after="60"/>
    </w:pPr>
    <w:rPr>
      <w:rFonts w:ascii="黑体" w:hAnsi="Times New Roman" w:eastAsia="黑体" w:cs="Times New Roman"/>
      <w:color w:val="auto"/>
    </w:rPr>
  </w:style>
  <w:style w:type="paragraph" w:customStyle="1" w:styleId="1430">
    <w:name w:val="答复"/>
    <w:basedOn w:val="1"/>
    <w:qFormat/>
    <w:uiPriority w:val="0"/>
    <w:pPr>
      <w:spacing w:line="360" w:lineRule="auto"/>
    </w:pPr>
    <w:rPr>
      <w:b/>
      <w:sz w:val="24"/>
      <w:szCs w:val="20"/>
    </w:rPr>
  </w:style>
  <w:style w:type="paragraph" w:customStyle="1" w:styleId="1431">
    <w:name w:val="font10"/>
    <w:basedOn w:val="1"/>
    <w:qFormat/>
    <w:uiPriority w:val="0"/>
    <w:pPr>
      <w:widowControl/>
      <w:spacing w:before="100" w:beforeAutospacing="1" w:after="100" w:afterAutospacing="1"/>
      <w:jc w:val="left"/>
    </w:pPr>
    <w:rPr>
      <w:rFonts w:ascii="宋体" w:hAnsi="宋体"/>
      <w:color w:val="FF0000"/>
      <w:kern w:val="0"/>
      <w:sz w:val="20"/>
      <w:szCs w:val="20"/>
    </w:rPr>
  </w:style>
  <w:style w:type="paragraph" w:customStyle="1" w:styleId="1432">
    <w:name w:val="table head"/>
    <w:basedOn w:val="1"/>
    <w:qFormat/>
    <w:uiPriority w:val="0"/>
    <w:pPr>
      <w:keepNext/>
      <w:keepLines/>
      <w:adjustRightInd w:val="0"/>
      <w:spacing w:line="312" w:lineRule="atLeast"/>
      <w:jc w:val="center"/>
      <w:textAlignment w:val="baseline"/>
    </w:pPr>
    <w:rPr>
      <w:b/>
      <w:kern w:val="0"/>
      <w:szCs w:val="20"/>
    </w:rPr>
  </w:style>
  <w:style w:type="paragraph" w:customStyle="1" w:styleId="1433">
    <w:name w:val="样式 正文首行缩进 + 首行缩进:  1 字符"/>
    <w:basedOn w:val="378"/>
    <w:qFormat/>
    <w:uiPriority w:val="0"/>
    <w:pPr>
      <w:spacing w:line="360" w:lineRule="auto"/>
    </w:pPr>
    <w:rPr>
      <w:rFonts w:ascii="Calibri" w:hAnsi="Calibri"/>
      <w:szCs w:val="22"/>
    </w:rPr>
  </w:style>
  <w:style w:type="paragraph" w:customStyle="1" w:styleId="1434">
    <w:name w:val="CM33"/>
    <w:basedOn w:val="277"/>
    <w:next w:val="277"/>
    <w:qFormat/>
    <w:uiPriority w:val="0"/>
    <w:pPr>
      <w:spacing w:line="468" w:lineRule="atLeast"/>
    </w:pPr>
    <w:rPr>
      <w:rFonts w:ascii="楷体_GB2312" w:hAnsi="Times New Roman" w:eastAsia="楷体_GB2312" w:cs="楷体_GB2312"/>
      <w:color w:val="auto"/>
    </w:rPr>
  </w:style>
  <w:style w:type="paragraph" w:customStyle="1" w:styleId="1435">
    <w:name w:val="辑要页"/>
    <w:basedOn w:val="1"/>
    <w:qFormat/>
    <w:uiPriority w:val="0"/>
    <w:pPr>
      <w:widowControl/>
      <w:adjustRightInd w:val="0"/>
      <w:snapToGrid w:val="0"/>
      <w:spacing w:before="1200" w:after="1400" w:line="300" w:lineRule="auto"/>
      <w:jc w:val="center"/>
      <w:textAlignment w:val="baseline"/>
    </w:pPr>
    <w:rPr>
      <w:rFonts w:ascii="黑体" w:hAnsi="Arial" w:eastAsia="黑体"/>
      <w:spacing w:val="100"/>
      <w:kern w:val="0"/>
      <w:sz w:val="32"/>
      <w:szCs w:val="20"/>
    </w:rPr>
  </w:style>
  <w:style w:type="paragraph" w:customStyle="1" w:styleId="1436">
    <w:name w:val="样式 样式 S3 + 段前: 1 行 段后: 0.5 行 + 宋体 小四 居中 左侧:  0 厘米 首行缩进:  0 厘..."/>
    <w:basedOn w:val="1241"/>
    <w:qFormat/>
    <w:uiPriority w:val="0"/>
    <w:pPr>
      <w:spacing w:beforeLines="0" w:afterLines="0"/>
      <w:jc w:val="center"/>
    </w:pPr>
    <w:rPr>
      <w:rFonts w:ascii="宋体" w:hAnsi="宋体" w:eastAsia="宋体"/>
      <w:sz w:val="21"/>
    </w:rPr>
  </w:style>
  <w:style w:type="paragraph" w:customStyle="1" w:styleId="1437">
    <w:name w:val="文本正文"/>
    <w:basedOn w:val="1"/>
    <w:qFormat/>
    <w:uiPriority w:val="0"/>
    <w:pPr>
      <w:spacing w:line="360" w:lineRule="auto"/>
      <w:ind w:firstLine="200" w:firstLineChars="200"/>
      <w:jc w:val="left"/>
    </w:pPr>
    <w:rPr>
      <w:rFonts w:cs="宋体"/>
      <w:sz w:val="24"/>
      <w:szCs w:val="20"/>
    </w:rPr>
  </w:style>
  <w:style w:type="paragraph" w:customStyle="1" w:styleId="1438">
    <w:name w:val="图形文字"/>
    <w:qFormat/>
    <w:uiPriority w:val="0"/>
    <w:pPr>
      <w:jc w:val="center"/>
    </w:pPr>
    <w:rPr>
      <w:rFonts w:ascii="Times New Roman" w:hAnsi="Times New Roman" w:eastAsia="宋体" w:cs="Times New Roman"/>
      <w:kern w:val="2"/>
      <w:sz w:val="18"/>
      <w:lang w:val="en-US" w:eastAsia="zh-CN" w:bidi="ar-SA"/>
    </w:rPr>
  </w:style>
  <w:style w:type="paragraph" w:customStyle="1" w:styleId="1439">
    <w:name w:val="Char Char2 Char Char Char Char Char Char Char Char2"/>
    <w:basedOn w:val="1"/>
    <w:qFormat/>
    <w:uiPriority w:val="0"/>
    <w:rPr>
      <w:rFonts w:ascii="Tahoma" w:hAnsi="Tahoma"/>
      <w:sz w:val="24"/>
      <w:szCs w:val="20"/>
    </w:rPr>
  </w:style>
  <w:style w:type="paragraph" w:customStyle="1" w:styleId="1440">
    <w:name w:val="样式 3节标题 + 段前: 0.5 行 段后: 0.5 行"/>
    <w:basedOn w:val="530"/>
    <w:qFormat/>
    <w:uiPriority w:val="0"/>
    <w:rPr>
      <w:sz w:val="30"/>
    </w:rPr>
  </w:style>
  <w:style w:type="paragraph" w:customStyle="1" w:styleId="1441">
    <w:name w:val="编号样式4"/>
    <w:basedOn w:val="555"/>
    <w:qFormat/>
    <w:uiPriority w:val="0"/>
    <w:pPr>
      <w:numPr>
        <w:ilvl w:val="0"/>
        <w:numId w:val="42"/>
      </w:numPr>
      <w:ind w:left="0" w:firstLine="200"/>
      <w:jc w:val="left"/>
    </w:pPr>
  </w:style>
  <w:style w:type="paragraph" w:customStyle="1" w:styleId="1442">
    <w:name w:val="样式 样式 样式 正文首行缩进 2 + 左  0 字符 + 首行缩进:  2.57 字符 + 首行缩进:  2.57 字符"/>
    <w:basedOn w:val="1"/>
    <w:qFormat/>
    <w:uiPriority w:val="0"/>
    <w:pPr>
      <w:spacing w:after="120" w:line="360" w:lineRule="auto"/>
      <w:ind w:firstLine="617" w:firstLineChars="257"/>
    </w:pPr>
    <w:rPr>
      <w:sz w:val="24"/>
      <w:szCs w:val="20"/>
    </w:rPr>
  </w:style>
  <w:style w:type="paragraph" w:customStyle="1" w:styleId="1443">
    <w:name w:val="首信标准正文"/>
    <w:basedOn w:val="1"/>
    <w:qFormat/>
    <w:uiPriority w:val="0"/>
    <w:pPr>
      <w:spacing w:line="360" w:lineRule="auto"/>
    </w:pPr>
    <w:rPr>
      <w:rFonts w:ascii="Tahoma" w:hAnsi="Tahoma"/>
      <w:sz w:val="24"/>
      <w:szCs w:val="20"/>
    </w:rPr>
  </w:style>
  <w:style w:type="paragraph" w:customStyle="1" w:styleId="1444">
    <w:name w:val="Code"/>
    <w:basedOn w:val="1"/>
    <w:qFormat/>
    <w:uiPriority w:val="0"/>
    <w:pPr>
      <w:pBdr>
        <w:top w:val="single" w:color="auto" w:sz="4" w:space="1"/>
        <w:left w:val="single" w:color="auto" w:sz="4" w:space="4"/>
        <w:bottom w:val="single" w:color="auto" w:sz="4" w:space="1"/>
        <w:right w:val="single" w:color="auto" w:sz="4" w:space="4"/>
      </w:pBdr>
      <w:ind w:left="720" w:hanging="720" w:hangingChars="400"/>
    </w:pPr>
    <w:rPr>
      <w:rFonts w:ascii="宋体" w:hAnsi="宋体" w:cs="Courier New"/>
      <w:sz w:val="18"/>
    </w:rPr>
  </w:style>
  <w:style w:type="paragraph" w:customStyle="1" w:styleId="1445">
    <w:name w:val="Char Char Char Char Char Char Char1 Char1"/>
    <w:basedOn w:val="1"/>
    <w:qFormat/>
    <w:uiPriority w:val="0"/>
    <w:rPr>
      <w:rFonts w:ascii="Tahoma" w:hAnsi="Tahoma"/>
      <w:sz w:val="24"/>
      <w:szCs w:val="20"/>
    </w:rPr>
  </w:style>
  <w:style w:type="paragraph" w:customStyle="1" w:styleId="1446">
    <w:name w:val="Char Char5"/>
    <w:basedOn w:val="1"/>
    <w:qFormat/>
    <w:uiPriority w:val="0"/>
    <w:pPr>
      <w:spacing w:line="360" w:lineRule="auto"/>
    </w:pPr>
    <w:rPr>
      <w:rFonts w:ascii="Tahoma" w:hAnsi="Tahoma"/>
      <w:sz w:val="36"/>
      <w:szCs w:val="36"/>
    </w:rPr>
  </w:style>
  <w:style w:type="paragraph" w:customStyle="1" w:styleId="1447">
    <w:name w:val="仿宋正文"/>
    <w:basedOn w:val="1"/>
    <w:qFormat/>
    <w:uiPriority w:val="0"/>
    <w:pPr>
      <w:spacing w:line="300" w:lineRule="auto"/>
      <w:ind w:firstLine="480"/>
    </w:pPr>
    <w:rPr>
      <w:rFonts w:ascii="仿宋_GB2312" w:eastAsia="仿宋_GB2312"/>
      <w:sz w:val="24"/>
      <w:szCs w:val="20"/>
    </w:rPr>
  </w:style>
  <w:style w:type="paragraph" w:customStyle="1" w:styleId="1448">
    <w:name w:val="附录标识"/>
    <w:basedOn w:val="1133"/>
    <w:qFormat/>
    <w:uiPriority w:val="0"/>
    <w:pPr>
      <w:numPr>
        <w:ilvl w:val="0"/>
        <w:numId w:val="43"/>
      </w:numPr>
      <w:tabs>
        <w:tab w:val="left" w:pos="810"/>
        <w:tab w:val="left" w:pos="6405"/>
        <w:tab w:val="clear" w:pos="620"/>
      </w:tabs>
      <w:spacing w:after="200"/>
      <w:ind w:left="810" w:hanging="810"/>
    </w:pPr>
    <w:rPr>
      <w:sz w:val="21"/>
    </w:rPr>
  </w:style>
  <w:style w:type="paragraph" w:customStyle="1" w:styleId="1449">
    <w:name w:val="规范正文"/>
    <w:basedOn w:val="1"/>
    <w:qFormat/>
    <w:uiPriority w:val="0"/>
    <w:pPr>
      <w:adjustRightInd w:val="0"/>
      <w:spacing w:line="360" w:lineRule="auto"/>
      <w:ind w:left="480"/>
      <w:textAlignment w:val="baseline"/>
    </w:pPr>
    <w:rPr>
      <w:kern w:val="0"/>
      <w:sz w:val="24"/>
      <w:szCs w:val="20"/>
    </w:rPr>
  </w:style>
  <w:style w:type="paragraph" w:customStyle="1" w:styleId="1450">
    <w:name w:val="加点正文"/>
    <w:basedOn w:val="1"/>
    <w:qFormat/>
    <w:uiPriority w:val="0"/>
    <w:pPr>
      <w:tabs>
        <w:tab w:val="left" w:pos="480"/>
      </w:tabs>
      <w:spacing w:beforeLines="50" w:afterLines="50" w:line="300" w:lineRule="auto"/>
      <w:ind w:left="425" w:hanging="425"/>
    </w:pPr>
    <w:rPr>
      <w:sz w:val="24"/>
    </w:rPr>
  </w:style>
  <w:style w:type="paragraph" w:customStyle="1" w:styleId="1451">
    <w:name w:val="说明文本"/>
    <w:basedOn w:val="1"/>
    <w:qFormat/>
    <w:uiPriority w:val="0"/>
    <w:pPr>
      <w:spacing w:before="156" w:beforeLines="50" w:after="156" w:afterLines="50"/>
      <w:ind w:firstLine="200" w:firstLineChars="200"/>
    </w:pPr>
    <w:rPr>
      <w:rFonts w:ascii="Arial" w:hAnsi="Arial"/>
      <w:szCs w:val="21"/>
    </w:rPr>
  </w:style>
  <w:style w:type="paragraph" w:customStyle="1" w:styleId="1452">
    <w:name w:val="样式 标题 3H3标题1.1节标题，三级节名二级节名Heading 3 - oldHeading 3 - old C...4"/>
    <w:basedOn w:val="5"/>
    <w:qFormat/>
    <w:uiPriority w:val="0"/>
    <w:pPr>
      <w:tabs>
        <w:tab w:val="left" w:pos="720"/>
      </w:tabs>
      <w:autoSpaceDE/>
      <w:autoSpaceDN/>
      <w:adjustRightInd/>
      <w:spacing w:before="0" w:after="0" w:line="480" w:lineRule="auto"/>
      <w:ind w:left="720" w:hanging="720"/>
      <w:jc w:val="both"/>
    </w:pPr>
    <w:rPr>
      <w:rFonts w:ascii="黑体" w:eastAsia="黑体"/>
      <w:color w:val="000000"/>
      <w:kern w:val="2"/>
      <w:sz w:val="30"/>
      <w:u w:val="none"/>
    </w:rPr>
  </w:style>
  <w:style w:type="paragraph" w:customStyle="1" w:styleId="1453">
    <w:name w:val="pic-info"/>
    <w:basedOn w:val="1"/>
    <w:qFormat/>
    <w:uiPriority w:val="0"/>
    <w:pPr>
      <w:widowControl/>
      <w:spacing w:before="100" w:beforeAutospacing="1" w:after="100" w:afterAutospacing="1"/>
      <w:jc w:val="left"/>
    </w:pPr>
    <w:rPr>
      <w:rFonts w:ascii="宋体" w:hAnsi="宋体" w:cs="宋体"/>
      <w:kern w:val="0"/>
      <w:sz w:val="24"/>
    </w:rPr>
  </w:style>
  <w:style w:type="paragraph" w:customStyle="1" w:styleId="1454">
    <w:name w:val="标题3，章节第三层"/>
    <w:basedOn w:val="1"/>
    <w:next w:val="316"/>
    <w:qFormat/>
    <w:uiPriority w:val="0"/>
    <w:pPr>
      <w:numPr>
        <w:ilvl w:val="2"/>
        <w:numId w:val="28"/>
      </w:numPr>
      <w:adjustRightInd w:val="0"/>
      <w:snapToGrid w:val="0"/>
      <w:spacing w:before="78" w:line="300" w:lineRule="auto"/>
      <w:outlineLvl w:val="2"/>
    </w:pPr>
    <w:rPr>
      <w:rFonts w:ascii="Arial" w:hAnsi="Arial" w:eastAsia="华文细黑"/>
      <w:sz w:val="30"/>
    </w:rPr>
  </w:style>
  <w:style w:type="paragraph" w:customStyle="1" w:styleId="1455">
    <w:name w:val="样式 标题 2 + 段前: 5 磅 段后: 5 磅"/>
    <w:basedOn w:val="4"/>
    <w:qFormat/>
    <w:uiPriority w:val="0"/>
    <w:pPr>
      <w:widowControl/>
      <w:tabs>
        <w:tab w:val="left" w:pos="756"/>
        <w:tab w:val="left" w:pos="2552"/>
      </w:tabs>
      <w:autoSpaceDE/>
      <w:autoSpaceDN/>
      <w:adjustRightInd/>
      <w:spacing w:before="100" w:after="100" w:line="415" w:lineRule="auto"/>
      <w:ind w:left="756" w:hanging="576"/>
      <w:jc w:val="left"/>
    </w:pPr>
    <w:rPr>
      <w:rFonts w:eastAsia="仿宋_GB2312" w:cs="宋体"/>
      <w:bCs/>
      <w:kern w:val="2"/>
      <w:sz w:val="32"/>
      <w:szCs w:val="32"/>
    </w:rPr>
  </w:style>
  <w:style w:type="paragraph" w:customStyle="1" w:styleId="1456">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szCs w:val="20"/>
    </w:rPr>
  </w:style>
  <w:style w:type="paragraph" w:customStyle="1" w:styleId="1457">
    <w:name w:val="标题112"/>
    <w:next w:val="1458"/>
    <w:qFormat/>
    <w:uiPriority w:val="0"/>
    <w:pPr>
      <w:spacing w:line="360" w:lineRule="auto"/>
    </w:pPr>
    <w:rPr>
      <w:rFonts w:ascii="Times New Roman" w:hAnsi="Times New Roman" w:eastAsia="宋体" w:cs="Times New Roman"/>
      <w:b/>
      <w:bCs/>
      <w:kern w:val="2"/>
      <w:sz w:val="24"/>
      <w:szCs w:val="24"/>
      <w:lang w:val="en-US" w:eastAsia="zh-CN" w:bidi="ar-SA"/>
    </w:rPr>
  </w:style>
  <w:style w:type="paragraph" w:customStyle="1" w:styleId="1458">
    <w:name w:val="blue"/>
    <w:basedOn w:val="1"/>
    <w:qFormat/>
    <w:uiPriority w:val="0"/>
    <w:pPr>
      <w:widowControl/>
      <w:spacing w:before="100" w:beforeAutospacing="1" w:after="100" w:afterAutospacing="1"/>
      <w:jc w:val="left"/>
    </w:pPr>
    <w:rPr>
      <w:rFonts w:ascii="宋体" w:hAnsi="宋体"/>
      <w:color w:val="315494"/>
      <w:kern w:val="0"/>
      <w:sz w:val="18"/>
      <w:szCs w:val="18"/>
    </w:rPr>
  </w:style>
  <w:style w:type="paragraph" w:customStyle="1" w:styleId="1459">
    <w:name w:val="callout"/>
    <w:basedOn w:val="1"/>
    <w:qFormat/>
    <w:uiPriority w:val="0"/>
    <w:pPr>
      <w:widowControl/>
      <w:shd w:val="clear" w:color="auto" w:fill="E7E7E7"/>
      <w:spacing w:after="153"/>
      <w:ind w:left="153"/>
      <w:jc w:val="left"/>
    </w:pPr>
    <w:rPr>
      <w:rFonts w:ascii="宋体" w:hAnsi="宋体" w:cs="宋体"/>
      <w:color w:val="000000"/>
      <w:kern w:val="0"/>
      <w:sz w:val="24"/>
    </w:rPr>
  </w:style>
  <w:style w:type="paragraph" w:customStyle="1" w:styleId="1460">
    <w:name w:val="HD正文1"/>
    <w:basedOn w:val="1"/>
    <w:next w:val="8"/>
    <w:qFormat/>
    <w:uiPriority w:val="0"/>
    <w:pPr>
      <w:ind w:firstLine="420"/>
    </w:pPr>
    <w:rPr>
      <w:szCs w:val="20"/>
    </w:rPr>
  </w:style>
  <w:style w:type="paragraph" w:customStyle="1" w:styleId="1461">
    <w:name w:val="CM60"/>
    <w:basedOn w:val="277"/>
    <w:next w:val="277"/>
    <w:qFormat/>
    <w:uiPriority w:val="0"/>
    <w:rPr>
      <w:rFonts w:ascii="楷体_GB2312" w:hAnsi="Times New Roman" w:eastAsia="楷体_GB2312" w:cs="Times New Roman"/>
      <w:color w:val="auto"/>
      <w:sz w:val="20"/>
    </w:rPr>
  </w:style>
  <w:style w:type="paragraph" w:customStyle="1" w:styleId="1462">
    <w:name w:val="列出段落11"/>
    <w:basedOn w:val="1"/>
    <w:qFormat/>
    <w:uiPriority w:val="99"/>
    <w:pPr>
      <w:ind w:firstLine="420" w:firstLineChars="200"/>
    </w:pPr>
    <w:rPr>
      <w:rFonts w:ascii="Calibri" w:hAnsi="Calibri" w:cs="Calibri"/>
      <w:szCs w:val="21"/>
    </w:rPr>
  </w:style>
  <w:style w:type="paragraph" w:customStyle="1" w:styleId="1463">
    <w:name w:val="样式 正文首行缩进 + 首行缩进:  2 字符"/>
    <w:basedOn w:val="378"/>
    <w:qFormat/>
    <w:uiPriority w:val="0"/>
    <w:pPr>
      <w:spacing w:line="360" w:lineRule="auto"/>
      <w:ind w:firstLine="200" w:firstLineChars="200"/>
    </w:pPr>
    <w:rPr>
      <w:rFonts w:ascii="Arial" w:hAnsi="Arial" w:cs="宋体"/>
      <w:sz w:val="24"/>
    </w:rPr>
  </w:style>
  <w:style w:type="paragraph" w:customStyle="1" w:styleId="1464">
    <w:name w:val="正文(首行缩进)"/>
    <w:basedOn w:val="1"/>
    <w:qFormat/>
    <w:uiPriority w:val="0"/>
    <w:pPr>
      <w:spacing w:line="360" w:lineRule="auto"/>
      <w:ind w:firstLine="200" w:firstLineChars="200"/>
    </w:pPr>
    <w:rPr>
      <w:rFonts w:ascii="Arial Narrow" w:hAnsi="Arial Narrow"/>
      <w:sz w:val="24"/>
    </w:rPr>
  </w:style>
  <w:style w:type="paragraph" w:customStyle="1" w:styleId="1465">
    <w:name w:val="srchradbtn"/>
    <w:basedOn w:val="1"/>
    <w:qFormat/>
    <w:uiPriority w:val="0"/>
    <w:pPr>
      <w:widowControl/>
      <w:shd w:val="clear" w:color="auto" w:fill="E7E7E7"/>
      <w:spacing w:before="100" w:beforeAutospacing="1" w:after="100" w:afterAutospacing="1"/>
      <w:jc w:val="left"/>
    </w:pPr>
    <w:rPr>
      <w:rFonts w:ascii="宋体" w:hAnsi="宋体" w:cs="宋体"/>
      <w:color w:val="000000"/>
      <w:kern w:val="0"/>
      <w:sz w:val="24"/>
    </w:rPr>
  </w:style>
  <w:style w:type="paragraph" w:customStyle="1" w:styleId="1466">
    <w:name w:val="正文 首行缩进2字符 Char Char"/>
    <w:basedOn w:val="1"/>
    <w:qFormat/>
    <w:uiPriority w:val="0"/>
    <w:pPr>
      <w:spacing w:line="360" w:lineRule="auto"/>
      <w:ind w:firstLine="200" w:firstLineChars="200"/>
    </w:pPr>
    <w:rPr>
      <w:sz w:val="24"/>
    </w:rPr>
  </w:style>
  <w:style w:type="paragraph" w:customStyle="1" w:styleId="1467">
    <w:name w:val="样式 宋体 左 段前: 5 磅 段后: 5 磅 行距: 1.5 倍行距1"/>
    <w:basedOn w:val="1"/>
    <w:qFormat/>
    <w:uiPriority w:val="0"/>
    <w:pPr>
      <w:spacing w:line="360" w:lineRule="auto"/>
      <w:jc w:val="left"/>
    </w:pPr>
    <w:rPr>
      <w:rFonts w:ascii="宋体" w:hAnsi="宋体" w:cs="宋体"/>
      <w:kern w:val="0"/>
      <w:sz w:val="24"/>
      <w:szCs w:val="20"/>
    </w:rPr>
  </w:style>
  <w:style w:type="paragraph" w:customStyle="1" w:styleId="1468">
    <w:name w:val="Char Char Char1 Char Char Char Char Char Char Char Char Char Char3"/>
    <w:basedOn w:val="1"/>
    <w:qFormat/>
    <w:uiPriority w:val="0"/>
    <w:rPr>
      <w:rFonts w:ascii="Tahoma" w:hAnsi="Tahoma"/>
      <w:sz w:val="24"/>
      <w:szCs w:val="20"/>
    </w:rPr>
  </w:style>
  <w:style w:type="paragraph" w:customStyle="1" w:styleId="1469">
    <w:name w:val="Char2 Char Char Char2"/>
    <w:basedOn w:val="1"/>
    <w:qFormat/>
    <w:uiPriority w:val="0"/>
    <w:rPr>
      <w:rFonts w:ascii="仿宋_GB2312"/>
      <w:b/>
      <w:sz w:val="30"/>
      <w:szCs w:val="32"/>
    </w:rPr>
  </w:style>
  <w:style w:type="paragraph" w:customStyle="1" w:styleId="1470">
    <w:name w:val="表题"/>
    <w:basedOn w:val="1"/>
    <w:qFormat/>
    <w:uiPriority w:val="0"/>
    <w:pPr>
      <w:spacing w:after="120" w:line="420" w:lineRule="exact"/>
      <w:jc w:val="center"/>
    </w:pPr>
    <w:rPr>
      <w:rFonts w:eastAsia="楷体_GB2312"/>
      <w:kern w:val="0"/>
      <w:szCs w:val="20"/>
    </w:rPr>
  </w:style>
  <w:style w:type="paragraph" w:customStyle="1" w:styleId="1471">
    <w:name w:val="Char Char1 Char Char Char Char Char Char5"/>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72">
    <w:name w:val="哈哈标题3"/>
    <w:basedOn w:val="5"/>
    <w:qFormat/>
    <w:uiPriority w:val="0"/>
    <w:pPr>
      <w:tabs>
        <w:tab w:val="left" w:pos="709"/>
      </w:tabs>
      <w:autoSpaceDE/>
      <w:autoSpaceDN/>
      <w:adjustRightInd/>
      <w:spacing w:before="260" w:after="260" w:line="413" w:lineRule="auto"/>
      <w:ind w:left="938"/>
      <w:jc w:val="both"/>
    </w:pPr>
    <w:rPr>
      <w:rFonts w:hAnsi="宋体"/>
      <w:kern w:val="2"/>
      <w:sz w:val="32"/>
      <w:u w:val="none"/>
    </w:rPr>
  </w:style>
  <w:style w:type="paragraph" w:customStyle="1" w:styleId="1473">
    <w:name w:val="无间隔1"/>
    <w:qFormat/>
    <w:uiPriority w:val="0"/>
    <w:pPr>
      <w:widowControl w:val="0"/>
      <w:ind w:firstLine="200" w:firstLineChars="200"/>
      <w:jc w:val="both"/>
    </w:pPr>
    <w:rPr>
      <w:rFonts w:ascii="Arial" w:hAnsi="Arial" w:eastAsia="宋体" w:cs="Times New Roman"/>
      <w:kern w:val="2"/>
      <w:sz w:val="21"/>
      <w:szCs w:val="24"/>
      <w:lang w:val="en-US" w:eastAsia="zh-CN" w:bidi="ar-SA"/>
    </w:rPr>
  </w:style>
  <w:style w:type="paragraph" w:customStyle="1" w:styleId="1474">
    <w:name w:val="列表2"/>
    <w:basedOn w:val="1"/>
    <w:qFormat/>
    <w:uiPriority w:val="0"/>
    <w:pPr>
      <w:numPr>
        <w:ilvl w:val="0"/>
        <w:numId w:val="44"/>
      </w:numPr>
    </w:pPr>
    <w:rPr>
      <w:sz w:val="24"/>
      <w:szCs w:val="21"/>
    </w:rPr>
  </w:style>
  <w:style w:type="paragraph" w:customStyle="1" w:styleId="1475">
    <w:name w:val="Default1"/>
    <w:basedOn w:val="277"/>
    <w:next w:val="277"/>
    <w:qFormat/>
    <w:uiPriority w:val="99"/>
    <w:rPr>
      <w:rFonts w:ascii="Times New Roman" w:hAnsi="Times New Roman" w:cs="Times New Roman"/>
      <w:color w:val="auto"/>
    </w:rPr>
  </w:style>
  <w:style w:type="paragraph" w:customStyle="1" w:styleId="1476">
    <w:name w:val="CM77"/>
    <w:basedOn w:val="277"/>
    <w:next w:val="277"/>
    <w:qFormat/>
    <w:uiPriority w:val="0"/>
    <w:pPr>
      <w:spacing w:line="468" w:lineRule="atLeast"/>
    </w:pPr>
    <w:rPr>
      <w:rFonts w:ascii="楷体_GB2312" w:hAnsi="Times New Roman" w:eastAsia="楷体_GB2312" w:cs="楷体_GB2312"/>
      <w:color w:val="auto"/>
    </w:rPr>
  </w:style>
  <w:style w:type="paragraph" w:customStyle="1" w:styleId="1477">
    <w:name w:val="图形版面居中"/>
    <w:basedOn w:val="1"/>
    <w:next w:val="1"/>
    <w:qFormat/>
    <w:uiPriority w:val="0"/>
    <w:pPr>
      <w:keepNext/>
      <w:spacing w:before="360" w:line="360" w:lineRule="auto"/>
      <w:jc w:val="center"/>
    </w:pPr>
    <w:rPr>
      <w:rFonts w:ascii="仿宋_GB2312" w:hAnsi="宋体" w:eastAsia="仿宋_GB2312"/>
      <w:sz w:val="24"/>
    </w:rPr>
  </w:style>
  <w:style w:type="paragraph" w:customStyle="1" w:styleId="1478">
    <w:name w:val="我的正文下级"/>
    <w:basedOn w:val="1"/>
    <w:qFormat/>
    <w:uiPriority w:val="0"/>
    <w:pPr>
      <w:numPr>
        <w:ilvl w:val="0"/>
        <w:numId w:val="45"/>
      </w:numPr>
      <w:tabs>
        <w:tab w:val="clear" w:pos="225"/>
      </w:tabs>
      <w:ind w:left="0" w:firstLine="0"/>
    </w:pPr>
    <w:rPr>
      <w:rFonts w:hint="eastAsia" w:ascii="仿宋_GB2312" w:hAnsi="宋体" w:eastAsia="仿宋_GB2312"/>
      <w:kern w:val="0"/>
      <w:sz w:val="28"/>
      <w:szCs w:val="28"/>
    </w:rPr>
  </w:style>
  <w:style w:type="paragraph" w:customStyle="1" w:styleId="1479">
    <w:name w:val="xl59"/>
    <w:basedOn w:val="1"/>
    <w:qFormat/>
    <w:uiPriority w:val="0"/>
    <w:pPr>
      <w:widowControl/>
      <w:pBdr>
        <w:top w:val="single" w:color="auto" w:sz="4" w:space="0"/>
        <w:left w:val="single" w:color="auto" w:sz="4" w:space="0"/>
        <w:bottom w:val="single" w:color="auto" w:sz="4" w:space="0"/>
        <w:right w:val="single" w:color="auto" w:sz="8" w:space="0"/>
      </w:pBdr>
      <w:shd w:val="clear" w:color="auto" w:fill="CCFFFF"/>
      <w:spacing w:before="100" w:beforeAutospacing="1" w:after="100" w:afterAutospacing="1"/>
      <w:jc w:val="left"/>
    </w:pPr>
    <w:rPr>
      <w:rFonts w:ascii="Arial" w:hAnsi="Arial"/>
      <w:b/>
      <w:kern w:val="0"/>
      <w:sz w:val="20"/>
      <w:szCs w:val="20"/>
    </w:rPr>
  </w:style>
  <w:style w:type="paragraph" w:customStyle="1" w:styleId="1480">
    <w:name w:val="a样式"/>
    <w:basedOn w:val="1"/>
    <w:qFormat/>
    <w:uiPriority w:val="0"/>
    <w:pPr>
      <w:spacing w:line="300" w:lineRule="auto"/>
      <w:ind w:firstLine="200" w:firstLineChars="200"/>
    </w:pPr>
    <w:rPr>
      <w:rFonts w:hint="eastAsia" w:ascii="宋体" w:hAnsi="宋体"/>
      <w:color w:val="000000"/>
      <w:sz w:val="24"/>
    </w:rPr>
  </w:style>
  <w:style w:type="paragraph" w:customStyle="1" w:styleId="1481">
    <w:name w:val="标准标题6"/>
    <w:basedOn w:val="9"/>
    <w:next w:val="1"/>
    <w:qFormat/>
    <w:uiPriority w:val="0"/>
    <w:pPr>
      <w:numPr>
        <w:ilvl w:val="5"/>
        <w:numId w:val="14"/>
      </w:numPr>
      <w:tabs>
        <w:tab w:val="left" w:pos="-3990"/>
      </w:tabs>
      <w:adjustRightInd/>
      <w:spacing w:line="320" w:lineRule="auto"/>
      <w:textAlignment w:val="auto"/>
    </w:pPr>
    <w:rPr>
      <w:bCs/>
      <w:kern w:val="2"/>
      <w:sz w:val="32"/>
      <w:szCs w:val="24"/>
    </w:rPr>
  </w:style>
  <w:style w:type="paragraph" w:customStyle="1" w:styleId="1482">
    <w:name w:val="2册标题4"/>
    <w:basedOn w:val="1"/>
    <w:next w:val="1"/>
    <w:qFormat/>
    <w:uiPriority w:val="0"/>
    <w:pPr>
      <w:spacing w:beforeLines="50" w:afterLines="50" w:line="300" w:lineRule="auto"/>
      <w:ind w:left="420" w:leftChars="200"/>
      <w:outlineLvl w:val="3"/>
    </w:pPr>
    <w:rPr>
      <w:rFonts w:ascii="Arial" w:hAnsi="Arial" w:eastAsia="幼圆"/>
      <w:b/>
      <w:sz w:val="24"/>
      <w:szCs w:val="20"/>
    </w:rPr>
  </w:style>
  <w:style w:type="paragraph" w:customStyle="1" w:styleId="1483">
    <w:name w:val="X-图居中"/>
    <w:basedOn w:val="1"/>
    <w:qFormat/>
    <w:uiPriority w:val="0"/>
    <w:pPr>
      <w:spacing w:line="360" w:lineRule="auto"/>
      <w:jc w:val="center"/>
    </w:pPr>
    <w:rPr>
      <w:szCs w:val="20"/>
    </w:rPr>
  </w:style>
  <w:style w:type="paragraph" w:customStyle="1" w:styleId="1484">
    <w:name w:val="_"/>
    <w:basedOn w:val="1"/>
    <w:qFormat/>
    <w:uiPriority w:val="0"/>
    <w:pPr>
      <w:adjustRightInd w:val="0"/>
      <w:spacing w:line="360" w:lineRule="auto"/>
      <w:ind w:left="480"/>
      <w:textAlignment w:val="baseline"/>
    </w:pPr>
    <w:rPr>
      <w:kern w:val="0"/>
      <w:sz w:val="24"/>
      <w:szCs w:val="20"/>
    </w:rPr>
  </w:style>
  <w:style w:type="paragraph" w:customStyle="1" w:styleId="1485">
    <w:name w:val="标准图片"/>
    <w:basedOn w:val="1"/>
    <w:qFormat/>
    <w:uiPriority w:val="0"/>
    <w:pPr>
      <w:spacing w:line="360" w:lineRule="auto"/>
      <w:jc w:val="center"/>
    </w:pPr>
    <w:rPr>
      <w:rFonts w:cs="宋体"/>
      <w:sz w:val="24"/>
      <w:szCs w:val="20"/>
    </w:rPr>
  </w:style>
  <w:style w:type="paragraph" w:customStyle="1" w:styleId="1486">
    <w:name w:val="文本框正文"/>
    <w:basedOn w:val="1"/>
    <w:qFormat/>
    <w:uiPriority w:val="0"/>
    <w:pPr>
      <w:jc w:val="center"/>
    </w:pPr>
    <w:rPr>
      <w:b/>
    </w:rPr>
  </w:style>
  <w:style w:type="paragraph" w:customStyle="1" w:styleId="1487">
    <w:name w:val="1st Layer"/>
    <w:basedOn w:val="1"/>
    <w:qFormat/>
    <w:uiPriority w:val="0"/>
    <w:pPr>
      <w:tabs>
        <w:tab w:val="left" w:pos="780"/>
        <w:tab w:val="left" w:pos="2356"/>
      </w:tabs>
      <w:autoSpaceDE w:val="0"/>
      <w:autoSpaceDN w:val="0"/>
      <w:adjustRightInd w:val="0"/>
      <w:spacing w:line="312" w:lineRule="exact"/>
      <w:ind w:left="629" w:hanging="209"/>
      <w:textAlignment w:val="baseline"/>
    </w:pPr>
    <w:rPr>
      <w:kern w:val="24"/>
      <w:szCs w:val="20"/>
    </w:rPr>
  </w:style>
  <w:style w:type="paragraph" w:customStyle="1" w:styleId="1488">
    <w:name w:val="CM10"/>
    <w:basedOn w:val="277"/>
    <w:next w:val="277"/>
    <w:qFormat/>
    <w:uiPriority w:val="0"/>
    <w:pPr>
      <w:spacing w:line="458" w:lineRule="atLeast"/>
    </w:pPr>
    <w:rPr>
      <w:rFonts w:ascii="楷体_GB2312" w:hAnsi="Times New Roman" w:eastAsia="楷体_GB2312" w:cs="楷体_GB2312"/>
      <w:color w:val="auto"/>
    </w:rPr>
  </w:style>
  <w:style w:type="paragraph" w:customStyle="1" w:styleId="1489">
    <w:name w:val="xl105"/>
    <w:basedOn w:val="1"/>
    <w:qFormat/>
    <w:uiPriority w:val="0"/>
    <w:pPr>
      <w:widowControl/>
      <w:pBdr>
        <w:top w:val="single" w:color="auto" w:sz="8" w:space="0"/>
        <w:left w:val="single" w:color="auto" w:sz="8" w:space="0"/>
        <w:bottom w:val="single" w:color="auto" w:sz="4" w:space="0"/>
        <w:right w:val="single" w:color="auto" w:sz="4" w:space="0"/>
      </w:pBdr>
      <w:shd w:val="clear" w:color="auto" w:fill="FFFF00"/>
      <w:spacing w:before="100" w:beforeAutospacing="1" w:after="100" w:afterAutospacing="1"/>
      <w:jc w:val="center"/>
    </w:pPr>
    <w:rPr>
      <w:rFonts w:ascii="宋体" w:hAnsi="宋体" w:cs="宋体"/>
      <w:b/>
      <w:bCs/>
      <w:color w:val="0000FF"/>
      <w:kern w:val="0"/>
      <w:sz w:val="28"/>
      <w:szCs w:val="28"/>
    </w:rPr>
  </w:style>
  <w:style w:type="paragraph" w:customStyle="1" w:styleId="1490">
    <w:name w:val="标题 5（有编号）（绿盟科技）"/>
    <w:basedOn w:val="1"/>
    <w:next w:val="1"/>
    <w:qFormat/>
    <w:uiPriority w:val="0"/>
    <w:pPr>
      <w:keepNext/>
      <w:keepLines/>
      <w:numPr>
        <w:ilvl w:val="4"/>
        <w:numId w:val="20"/>
      </w:numPr>
      <w:spacing w:line="377" w:lineRule="auto"/>
      <w:ind w:firstLine="0"/>
      <w:jc w:val="left"/>
      <w:outlineLvl w:val="4"/>
    </w:pPr>
    <w:rPr>
      <w:rFonts w:ascii="Arial" w:hAnsi="Arial" w:eastAsia="黑体"/>
      <w:b/>
      <w:kern w:val="0"/>
      <w:sz w:val="24"/>
      <w:szCs w:val="28"/>
    </w:rPr>
  </w:style>
  <w:style w:type="paragraph" w:customStyle="1" w:styleId="1491">
    <w:name w:val="xl10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492">
    <w:name w:val="前言一级标题样式"/>
    <w:basedOn w:val="1"/>
    <w:next w:val="555"/>
    <w:qFormat/>
    <w:uiPriority w:val="1"/>
    <w:pPr>
      <w:spacing w:line="360" w:lineRule="auto"/>
      <w:ind w:firstLine="643" w:firstLineChars="200"/>
      <w:outlineLvl w:val="0"/>
    </w:pPr>
    <w:rPr>
      <w:rFonts w:ascii="宋体" w:hAnsi="宋体"/>
      <w:b/>
      <w:sz w:val="32"/>
    </w:rPr>
  </w:style>
  <w:style w:type="paragraph" w:customStyle="1" w:styleId="149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1494">
    <w:name w:val="Date1"/>
    <w:basedOn w:val="1"/>
    <w:next w:val="1"/>
    <w:qFormat/>
    <w:uiPriority w:val="0"/>
    <w:pPr>
      <w:adjustRightInd w:val="0"/>
      <w:spacing w:line="312" w:lineRule="atLeast"/>
      <w:textAlignment w:val="baseline"/>
    </w:pPr>
    <w:rPr>
      <w:kern w:val="0"/>
      <w:sz w:val="24"/>
      <w:szCs w:val="20"/>
    </w:rPr>
  </w:style>
  <w:style w:type="paragraph" w:customStyle="1" w:styleId="1495">
    <w:name w:val="样式 样式 样式 我的正文首行缩进 + 首行缩进:  2 字符 + 首行缩进:  2 字符 + 首行缩进:  2 字符"/>
    <w:basedOn w:val="1"/>
    <w:qFormat/>
    <w:uiPriority w:val="0"/>
    <w:pPr>
      <w:widowControl/>
      <w:tabs>
        <w:tab w:val="left" w:pos="780"/>
      </w:tabs>
      <w:spacing w:after="120" w:line="300" w:lineRule="auto"/>
      <w:ind w:left="780" w:hanging="360"/>
      <w:jc w:val="left"/>
    </w:pPr>
    <w:rPr>
      <w:rFonts w:eastAsia="华文细黑"/>
      <w:kern w:val="0"/>
      <w:sz w:val="24"/>
    </w:rPr>
  </w:style>
  <w:style w:type="paragraph" w:customStyle="1" w:styleId="1496">
    <w:name w:val="样式 标题 4h4First SubheadingH4sect 1.2.3.4Ref Heading 1rh1se...1"/>
    <w:basedOn w:val="6"/>
    <w:qFormat/>
    <w:uiPriority w:val="0"/>
    <w:pPr>
      <w:tabs>
        <w:tab w:val="left" w:pos="425"/>
        <w:tab w:val="left" w:pos="720"/>
        <w:tab w:val="left" w:pos="1680"/>
      </w:tabs>
      <w:adjustRightInd/>
      <w:spacing w:line="360" w:lineRule="auto"/>
      <w:ind w:left="425" w:hanging="425"/>
      <w:textAlignment w:val="auto"/>
    </w:pPr>
    <w:rPr>
      <w:rFonts w:ascii="宋体" w:hAnsi="宋体" w:eastAsia="宋体" w:cs="宋体"/>
      <w:color w:val="000000"/>
      <w:kern w:val="2"/>
      <w:sz w:val="32"/>
    </w:rPr>
  </w:style>
  <w:style w:type="paragraph" w:customStyle="1" w:styleId="1497">
    <w:name w:val="标准标题5"/>
    <w:basedOn w:val="7"/>
    <w:next w:val="1"/>
    <w:qFormat/>
    <w:uiPriority w:val="0"/>
    <w:pPr>
      <w:numPr>
        <w:ilvl w:val="4"/>
        <w:numId w:val="14"/>
      </w:numPr>
      <w:tabs>
        <w:tab w:val="left" w:pos="360"/>
        <w:tab w:val="left" w:pos="2127"/>
        <w:tab w:val="left" w:pos="6946"/>
        <w:tab w:val="clear" w:pos="992"/>
      </w:tabs>
      <w:adjustRightInd/>
      <w:spacing w:line="376" w:lineRule="auto"/>
      <w:ind w:left="1008" w:hanging="1008"/>
      <w:textAlignment w:val="auto"/>
    </w:pPr>
    <w:rPr>
      <w:rFonts w:eastAsia="黑体"/>
      <w:bCs/>
      <w:kern w:val="2"/>
      <w:sz w:val="32"/>
      <w:szCs w:val="28"/>
    </w:rPr>
  </w:style>
  <w:style w:type="paragraph" w:customStyle="1" w:styleId="1498">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499">
    <w:name w:val="Char Char Char Char Char Char Char Char Char2 Char Char Char Char Char Char Char Char Char Char Char Char"/>
    <w:basedOn w:val="1"/>
    <w:qFormat/>
    <w:uiPriority w:val="0"/>
    <w:rPr>
      <w:rFonts w:ascii="Tahoma" w:hAnsi="Tahoma"/>
      <w:sz w:val="24"/>
      <w:szCs w:val="20"/>
    </w:rPr>
  </w:style>
  <w:style w:type="paragraph" w:customStyle="1" w:styleId="1500">
    <w:name w:val="xl139"/>
    <w:basedOn w:val="1"/>
    <w:qFormat/>
    <w:uiPriority w:val="0"/>
    <w:pPr>
      <w:widowControl/>
      <w:pBdr>
        <w:left w:val="single" w:color="auto" w:sz="4" w:space="0"/>
      </w:pBdr>
      <w:spacing w:before="100" w:beforeAutospacing="1" w:after="100" w:afterAutospacing="1"/>
      <w:jc w:val="left"/>
      <w:textAlignment w:val="center"/>
    </w:pPr>
    <w:rPr>
      <w:rFonts w:ascii="宋体" w:hAnsi="宋体"/>
      <w:kern w:val="0"/>
      <w:sz w:val="18"/>
      <w:szCs w:val="20"/>
    </w:rPr>
  </w:style>
  <w:style w:type="paragraph" w:customStyle="1" w:styleId="1501">
    <w:name w:val="Char Char3 Char Char Char Char Char Char Char Char Char Char Char Char2"/>
    <w:basedOn w:val="1"/>
    <w:qFormat/>
    <w:uiPriority w:val="0"/>
    <w:pPr>
      <w:spacing w:line="360" w:lineRule="auto"/>
    </w:pPr>
    <w:rPr>
      <w:rFonts w:ascii="Tahoma" w:hAnsi="Tahoma"/>
      <w:sz w:val="36"/>
      <w:szCs w:val="36"/>
    </w:rPr>
  </w:style>
  <w:style w:type="paragraph" w:customStyle="1" w:styleId="1502">
    <w:name w:val="v1"/>
    <w:basedOn w:val="1"/>
    <w:qFormat/>
    <w:uiPriority w:val="0"/>
    <w:pPr>
      <w:widowControl/>
      <w:spacing w:before="100" w:beforeAutospacing="1" w:after="100" w:afterAutospacing="1" w:line="280" w:lineRule="atLeast"/>
      <w:jc w:val="left"/>
    </w:pPr>
    <w:rPr>
      <w:color w:val="000000"/>
      <w:kern w:val="0"/>
      <w:sz w:val="18"/>
      <w:szCs w:val="18"/>
    </w:rPr>
  </w:style>
  <w:style w:type="paragraph" w:customStyle="1" w:styleId="1503">
    <w:name w:val="正文6"/>
    <w:basedOn w:val="1"/>
    <w:qFormat/>
    <w:uiPriority w:val="0"/>
    <w:pPr>
      <w:widowControl/>
      <w:overflowPunct w:val="0"/>
      <w:autoSpaceDE w:val="0"/>
      <w:autoSpaceDN w:val="0"/>
      <w:adjustRightInd w:val="0"/>
      <w:spacing w:line="400" w:lineRule="exact"/>
      <w:textAlignment w:val="baseline"/>
    </w:pPr>
    <w:rPr>
      <w:kern w:val="0"/>
      <w:sz w:val="24"/>
      <w:szCs w:val="20"/>
    </w:rPr>
  </w:style>
  <w:style w:type="paragraph" w:customStyle="1" w:styleId="1504">
    <w:name w:val="Table Bullet"/>
    <w:basedOn w:val="1"/>
    <w:qFormat/>
    <w:uiPriority w:val="0"/>
    <w:pPr>
      <w:widowControl/>
      <w:jc w:val="left"/>
    </w:pPr>
    <w:rPr>
      <w:rFonts w:ascii="宋体"/>
      <w:snapToGrid w:val="0"/>
      <w:color w:val="000000"/>
      <w:kern w:val="0"/>
      <w:sz w:val="23"/>
      <w:szCs w:val="20"/>
    </w:rPr>
  </w:style>
  <w:style w:type="paragraph" w:customStyle="1" w:styleId="1505">
    <w:name w:val="正文标题"/>
    <w:basedOn w:val="1"/>
    <w:qFormat/>
    <w:uiPriority w:val="0"/>
    <w:pPr>
      <w:spacing w:line="480" w:lineRule="auto"/>
    </w:pPr>
    <w:rPr>
      <w:b/>
      <w:bCs/>
      <w:sz w:val="24"/>
    </w:rPr>
  </w:style>
  <w:style w:type="paragraph" w:customStyle="1" w:styleId="1506">
    <w:name w:val="样式 样式 样式 标题 3H3l3CT标题 3(节)Heading 3 - oldh3L3ISO2heading 3第二...1..."/>
    <w:basedOn w:val="1"/>
    <w:qFormat/>
    <w:uiPriority w:val="0"/>
    <w:pPr>
      <w:keepNext/>
      <w:keepLines/>
      <w:spacing w:beforeLines="50" w:afterLines="50" w:line="360" w:lineRule="auto"/>
      <w:outlineLvl w:val="3"/>
    </w:pPr>
    <w:rPr>
      <w:rFonts w:ascii="楷体_GB2312" w:hAnsi="Arial" w:eastAsia="楷体_GB2312"/>
      <w:color w:val="000000"/>
      <w:sz w:val="28"/>
      <w:szCs w:val="20"/>
    </w:rPr>
  </w:style>
  <w:style w:type="paragraph" w:customStyle="1" w:styleId="1507">
    <w:name w:val="正文 首行缩进:  2 字符 Char Char Char Char"/>
    <w:basedOn w:val="1"/>
    <w:qFormat/>
    <w:uiPriority w:val="0"/>
    <w:pPr>
      <w:spacing w:line="360" w:lineRule="auto"/>
      <w:ind w:firstLine="480"/>
    </w:pPr>
    <w:rPr>
      <w:rFonts w:cs="宋体"/>
      <w:sz w:val="24"/>
    </w:rPr>
  </w:style>
  <w:style w:type="paragraph" w:customStyle="1" w:styleId="1508">
    <w:name w:val="正文 首行缩进:  2 字符 Char Char"/>
    <w:basedOn w:val="1"/>
    <w:qFormat/>
    <w:uiPriority w:val="0"/>
    <w:pPr>
      <w:spacing w:line="360" w:lineRule="auto"/>
      <w:ind w:firstLine="480"/>
    </w:pPr>
    <w:rPr>
      <w:rFonts w:cs="宋体"/>
      <w:sz w:val="24"/>
      <w:szCs w:val="20"/>
    </w:rPr>
  </w:style>
  <w:style w:type="paragraph" w:customStyle="1" w:styleId="1509">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510">
    <w:name w:val="表格编号"/>
    <w:basedOn w:val="1"/>
    <w:qFormat/>
    <w:uiPriority w:val="0"/>
    <w:pPr>
      <w:tabs>
        <w:tab w:val="left" w:pos="432"/>
      </w:tabs>
      <w:ind w:left="432" w:hanging="432"/>
    </w:pPr>
    <w:rPr>
      <w:rFonts w:eastAsia="楷体_GB2312"/>
      <w:sz w:val="24"/>
    </w:rPr>
  </w:style>
  <w:style w:type="paragraph" w:customStyle="1" w:styleId="1511">
    <w:name w:val="公式编号"/>
    <w:basedOn w:val="1"/>
    <w:next w:val="1"/>
    <w:qFormat/>
    <w:uiPriority w:val="0"/>
    <w:pPr>
      <w:widowControl/>
      <w:numPr>
        <w:ilvl w:val="0"/>
        <w:numId w:val="46"/>
      </w:numPr>
      <w:tabs>
        <w:tab w:val="left" w:pos="800"/>
        <w:tab w:val="clear" w:pos="720"/>
      </w:tabs>
      <w:adjustRightInd w:val="0"/>
      <w:spacing w:before="60" w:after="60" w:line="360" w:lineRule="atLeast"/>
      <w:ind w:left="800" w:hanging="800"/>
      <w:jc w:val="right"/>
      <w:textAlignment w:val="baseline"/>
    </w:pPr>
    <w:rPr>
      <w:kern w:val="0"/>
      <w:sz w:val="24"/>
      <w:szCs w:val="20"/>
    </w:rPr>
  </w:style>
  <w:style w:type="paragraph" w:customStyle="1" w:styleId="1512">
    <w:name w:val="样式 宋体 小四 加粗 行距: 1.5 倍行距"/>
    <w:basedOn w:val="1"/>
    <w:qFormat/>
    <w:uiPriority w:val="0"/>
    <w:pPr>
      <w:spacing w:line="360" w:lineRule="auto"/>
    </w:pPr>
    <w:rPr>
      <w:rFonts w:ascii="宋体" w:hAnsi="宋体" w:cs="宋体"/>
      <w:b/>
      <w:bCs/>
      <w:sz w:val="24"/>
      <w:szCs w:val="20"/>
    </w:rPr>
  </w:style>
  <w:style w:type="paragraph" w:customStyle="1" w:styleId="1513">
    <w:name w:val="图，整体编号"/>
    <w:basedOn w:val="316"/>
    <w:next w:val="316"/>
    <w:qFormat/>
    <w:uiPriority w:val="0"/>
    <w:pPr>
      <w:widowControl/>
      <w:tabs>
        <w:tab w:val="left" w:pos="284"/>
        <w:tab w:val="left" w:pos="720"/>
      </w:tabs>
      <w:adjustRightInd w:val="0"/>
      <w:snapToGrid w:val="0"/>
      <w:spacing w:before="25" w:beforeLines="0" w:line="400" w:lineRule="exact"/>
      <w:ind w:left="284" w:hanging="284" w:firstLineChars="0"/>
      <w:jc w:val="center"/>
      <w:textAlignment w:val="baseline"/>
    </w:pPr>
    <w:rPr>
      <w:rFonts w:ascii="Arial" w:hAnsi="Arial" w:eastAsia="华文细黑"/>
      <w:szCs w:val="20"/>
      <w:lang w:val="en-US"/>
    </w:rPr>
  </w:style>
  <w:style w:type="character" w:customStyle="1" w:styleId="1514">
    <w:name w:val="z-窗体底端 字符1"/>
    <w:semiHidden/>
    <w:qFormat/>
    <w:uiPriority w:val="99"/>
    <w:rPr>
      <w:rFonts w:ascii="Arial" w:hAnsi="Arial" w:cs="Arial"/>
      <w:vanish/>
      <w:kern w:val="2"/>
      <w:sz w:val="16"/>
      <w:szCs w:val="16"/>
    </w:rPr>
  </w:style>
  <w:style w:type="paragraph" w:customStyle="1" w:styleId="1515">
    <w:name w:val="样式 仿宋_GB2312 首行缩进:  2 字符"/>
    <w:basedOn w:val="1"/>
    <w:qFormat/>
    <w:uiPriority w:val="0"/>
    <w:pPr>
      <w:spacing w:line="600" w:lineRule="exact"/>
      <w:ind w:firstLine="538" w:firstLineChars="192"/>
    </w:pPr>
    <w:rPr>
      <w:rFonts w:ascii="仿宋_GB2312" w:eastAsia="仿宋_GB2312"/>
      <w:sz w:val="28"/>
      <w:szCs w:val="20"/>
    </w:rPr>
  </w:style>
  <w:style w:type="paragraph" w:customStyle="1" w:styleId="1516">
    <w:name w:val="列项·"/>
    <w:qFormat/>
    <w:uiPriority w:val="0"/>
    <w:pPr>
      <w:numPr>
        <w:ilvl w:val="0"/>
        <w:numId w:val="47"/>
      </w:numPr>
      <w:tabs>
        <w:tab w:val="left" w:pos="840"/>
        <w:tab w:val="clear" w:pos="1140"/>
      </w:tabs>
      <w:ind w:left="840" w:leftChars="200" w:hanging="420" w:hangingChars="200"/>
      <w:jc w:val="both"/>
    </w:pPr>
    <w:rPr>
      <w:rFonts w:ascii="宋体" w:hAnsi="Times New Roman" w:eastAsia="宋体" w:cs="Times New Roman"/>
      <w:sz w:val="21"/>
      <w:lang w:val="en-US" w:eastAsia="zh-CN" w:bidi="ar-SA"/>
    </w:rPr>
  </w:style>
  <w:style w:type="paragraph" w:customStyle="1" w:styleId="1517">
    <w:name w:val="技术规格数标题2"/>
    <w:basedOn w:val="1"/>
    <w:qFormat/>
    <w:uiPriority w:val="0"/>
    <w:pPr>
      <w:keepNext/>
      <w:keepLines/>
      <w:widowControl/>
      <w:tabs>
        <w:tab w:val="left" w:pos="-180"/>
        <w:tab w:val="left" w:pos="7920"/>
      </w:tabs>
      <w:spacing w:before="120" w:after="120" w:line="360" w:lineRule="auto"/>
      <w:ind w:left="-2" w:leftChars="100" w:right="100" w:rightChars="100"/>
      <w:jc w:val="center"/>
      <w:outlineLvl w:val="2"/>
    </w:pPr>
    <w:rPr>
      <w:b/>
      <w:kern w:val="0"/>
      <w:sz w:val="24"/>
      <w:szCs w:val="20"/>
    </w:rPr>
  </w:style>
  <w:style w:type="paragraph" w:customStyle="1" w:styleId="1518">
    <w:name w:val="CM15"/>
    <w:basedOn w:val="277"/>
    <w:next w:val="277"/>
    <w:qFormat/>
    <w:uiPriority w:val="0"/>
    <w:pPr>
      <w:spacing w:line="420" w:lineRule="atLeast"/>
    </w:pPr>
    <w:rPr>
      <w:rFonts w:ascii="黑体" w:hAnsi="Times New Roman" w:eastAsia="黑体" w:cs="Times New Roman"/>
      <w:color w:val="auto"/>
    </w:rPr>
  </w:style>
  <w:style w:type="paragraph" w:customStyle="1" w:styleId="1519">
    <w:name w:val="正文一"/>
    <w:basedOn w:val="1"/>
    <w:qFormat/>
    <w:uiPriority w:val="0"/>
    <w:pPr>
      <w:widowControl/>
      <w:spacing w:line="360" w:lineRule="auto"/>
      <w:ind w:firstLine="480" w:firstLineChars="200"/>
      <w:jc w:val="left"/>
    </w:pPr>
    <w:rPr>
      <w:kern w:val="0"/>
      <w:sz w:val="24"/>
      <w:szCs w:val="20"/>
    </w:rPr>
  </w:style>
  <w:style w:type="paragraph" w:customStyle="1" w:styleId="1520">
    <w:name w:val="xl11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20"/>
    </w:rPr>
  </w:style>
  <w:style w:type="paragraph" w:customStyle="1" w:styleId="1521">
    <w:name w:val="样式 标题 5标题 5 Char标题 5 Char1 Char标题 5 Char Char CharH5 Char Ch..."/>
    <w:basedOn w:val="7"/>
    <w:qFormat/>
    <w:uiPriority w:val="0"/>
    <w:pPr>
      <w:tabs>
        <w:tab w:val="left" w:pos="1702"/>
        <w:tab w:val="left" w:pos="2127"/>
        <w:tab w:val="left" w:pos="6946"/>
      </w:tabs>
      <w:adjustRightInd/>
      <w:spacing w:beforeLines="50" w:line="377" w:lineRule="auto"/>
      <w:ind w:left="2337" w:hanging="1798"/>
      <w:textAlignment w:val="auto"/>
    </w:pPr>
    <w:rPr>
      <w:kern w:val="2"/>
    </w:rPr>
  </w:style>
  <w:style w:type="paragraph" w:customStyle="1" w:styleId="1522">
    <w:name w:val="正文段"/>
    <w:basedOn w:val="1"/>
    <w:qFormat/>
    <w:uiPriority w:val="0"/>
    <w:pPr>
      <w:adjustRightInd w:val="0"/>
      <w:snapToGrid w:val="0"/>
      <w:spacing w:after="240" w:line="360" w:lineRule="atLeast"/>
      <w:ind w:left="-2" w:leftChars="-1" w:firstLine="454"/>
      <w:jc w:val="left"/>
    </w:pPr>
    <w:rPr>
      <w:rFonts w:hint="eastAsia" w:ascii="宋体" w:hAnsi="Arial" w:cs="Arial"/>
      <w:kern w:val="0"/>
      <w:sz w:val="24"/>
      <w:szCs w:val="20"/>
    </w:rPr>
  </w:style>
  <w:style w:type="paragraph" w:customStyle="1" w:styleId="1523">
    <w:name w:val="加点"/>
    <w:basedOn w:val="1"/>
    <w:qFormat/>
    <w:uiPriority w:val="0"/>
    <w:pPr>
      <w:spacing w:line="360" w:lineRule="auto"/>
    </w:pPr>
    <w:rPr>
      <w:rFonts w:eastAsia="楷体_GB2312"/>
      <w:sz w:val="24"/>
      <w:szCs w:val="20"/>
    </w:rPr>
  </w:style>
  <w:style w:type="paragraph" w:customStyle="1" w:styleId="1524">
    <w:name w:val="正文格式2"/>
    <w:basedOn w:val="316"/>
    <w:qFormat/>
    <w:uiPriority w:val="0"/>
    <w:pPr>
      <w:widowControl/>
      <w:adjustRightInd w:val="0"/>
      <w:snapToGrid w:val="0"/>
      <w:spacing w:before="25" w:beforeLines="0" w:line="240" w:lineRule="auto"/>
      <w:ind w:left="899" w:leftChars="428" w:firstLine="482" w:firstLineChars="0"/>
      <w:jc w:val="center"/>
      <w:textAlignment w:val="baseline"/>
    </w:pPr>
    <w:rPr>
      <w:rFonts w:ascii="Arial" w:hAnsi="Arial"/>
      <w:szCs w:val="20"/>
      <w:lang w:val="en-US"/>
    </w:rPr>
  </w:style>
  <w:style w:type="paragraph" w:customStyle="1" w:styleId="1525">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526">
    <w:name w:val="默认段落字体 Para Char Char Char Char Char Char Char Char Char1 Char Char Char Char"/>
    <w:basedOn w:val="1"/>
    <w:qFormat/>
    <w:uiPriority w:val="0"/>
    <w:rPr>
      <w:rFonts w:ascii="Tahoma" w:hAnsi="Tahoma"/>
      <w:sz w:val="24"/>
      <w:szCs w:val="20"/>
    </w:rPr>
  </w:style>
  <w:style w:type="paragraph" w:customStyle="1" w:styleId="1527">
    <w:name w:val="Ê×ÐÐËõ½ø:1"/>
    <w:basedOn w:val="1"/>
    <w:qFormat/>
    <w:uiPriority w:val="0"/>
    <w:pPr>
      <w:widowControl/>
      <w:overflowPunct w:val="0"/>
      <w:autoSpaceDE w:val="0"/>
      <w:autoSpaceDN w:val="0"/>
      <w:adjustRightInd w:val="0"/>
      <w:spacing w:before="120" w:line="360" w:lineRule="auto"/>
      <w:ind w:left="283" w:firstLine="493"/>
      <w:jc w:val="left"/>
      <w:textAlignment w:val="baseline"/>
    </w:pPr>
    <w:rPr>
      <w:kern w:val="0"/>
      <w:sz w:val="24"/>
      <w:szCs w:val="20"/>
    </w:rPr>
  </w:style>
  <w:style w:type="paragraph" w:customStyle="1" w:styleId="1528">
    <w:name w:val="标准标题4"/>
    <w:basedOn w:val="6"/>
    <w:next w:val="1"/>
    <w:qFormat/>
    <w:uiPriority w:val="0"/>
    <w:pPr>
      <w:tabs>
        <w:tab w:val="left" w:pos="425"/>
        <w:tab w:val="left" w:pos="1680"/>
      </w:tabs>
      <w:adjustRightInd/>
      <w:spacing w:line="376" w:lineRule="auto"/>
      <w:ind w:left="425" w:hanging="425"/>
      <w:textAlignment w:val="auto"/>
    </w:pPr>
    <w:rPr>
      <w:rFonts w:ascii="黑体" w:hAnsi="黑体" w:cs="黑体"/>
      <w:color w:val="000000"/>
      <w:kern w:val="2"/>
      <w:sz w:val="32"/>
      <w:szCs w:val="32"/>
    </w:rPr>
  </w:style>
  <w:style w:type="paragraph" w:customStyle="1" w:styleId="1529">
    <w:name w:val="color003366bld"/>
    <w:basedOn w:val="1"/>
    <w:qFormat/>
    <w:uiPriority w:val="0"/>
    <w:pPr>
      <w:widowControl/>
      <w:spacing w:before="100" w:beforeAutospacing="1" w:after="100" w:afterAutospacing="1"/>
      <w:jc w:val="left"/>
    </w:pPr>
    <w:rPr>
      <w:rFonts w:ascii="宋体" w:hAnsi="宋体" w:cs="宋体"/>
      <w:b/>
      <w:bCs/>
      <w:color w:val="003366"/>
      <w:kern w:val="0"/>
      <w:sz w:val="24"/>
    </w:rPr>
  </w:style>
  <w:style w:type="paragraph" w:customStyle="1" w:styleId="1530">
    <w:name w:val="表号"/>
    <w:basedOn w:val="1"/>
    <w:qFormat/>
    <w:uiPriority w:val="0"/>
    <w:pPr>
      <w:tabs>
        <w:tab w:val="left" w:pos="648"/>
      </w:tabs>
      <w:autoSpaceDE w:val="0"/>
      <w:autoSpaceDN w:val="0"/>
      <w:adjustRightInd w:val="0"/>
      <w:spacing w:before="210" w:after="210"/>
      <w:ind w:left="425" w:hanging="137"/>
      <w:jc w:val="center"/>
    </w:pPr>
    <w:rPr>
      <w:kern w:val="0"/>
      <w:szCs w:val="21"/>
      <w:lang w:eastAsia="en-US"/>
    </w:rPr>
  </w:style>
  <w:style w:type="paragraph" w:customStyle="1" w:styleId="1531">
    <w:name w:val="方案正文 Char"/>
    <w:basedOn w:val="1"/>
    <w:qFormat/>
    <w:uiPriority w:val="0"/>
    <w:pPr>
      <w:adjustRightInd w:val="0"/>
      <w:spacing w:before="100" w:beforeAutospacing="1" w:line="360" w:lineRule="atLeast"/>
      <w:ind w:firstLine="480" w:firstLineChars="200"/>
      <w:textAlignment w:val="baseline"/>
    </w:pPr>
    <w:rPr>
      <w:rFonts w:ascii="Arial" w:hAnsi="Arial"/>
      <w:bCs/>
      <w:sz w:val="24"/>
    </w:rPr>
  </w:style>
  <w:style w:type="paragraph" w:customStyle="1" w:styleId="1532">
    <w:name w:val="小标题2"/>
    <w:basedOn w:val="1"/>
    <w:next w:val="1"/>
    <w:qFormat/>
    <w:uiPriority w:val="0"/>
    <w:pPr>
      <w:spacing w:beforeLines="20" w:afterLines="20" w:line="400" w:lineRule="exact"/>
      <w:ind w:firstLine="200" w:firstLineChars="200"/>
    </w:pPr>
    <w:rPr>
      <w:rFonts w:eastAsia="楷体_GB2312"/>
      <w:sz w:val="24"/>
    </w:rPr>
  </w:style>
  <w:style w:type="paragraph" w:customStyle="1" w:styleId="1533">
    <w:name w:val="t3"/>
    <w:basedOn w:val="1"/>
    <w:qFormat/>
    <w:uiPriority w:val="0"/>
    <w:pPr>
      <w:widowControl/>
      <w:spacing w:before="100" w:beforeAutospacing="1" w:after="100" w:afterAutospacing="1" w:line="408" w:lineRule="auto"/>
      <w:jc w:val="left"/>
    </w:pPr>
    <w:rPr>
      <w:rFonts w:ascii="宋体" w:hAnsi="宋体"/>
      <w:b/>
      <w:color w:val="000000"/>
      <w:kern w:val="0"/>
      <w:sz w:val="22"/>
      <w:szCs w:val="20"/>
    </w:rPr>
  </w:style>
  <w:style w:type="paragraph" w:customStyle="1" w:styleId="1534">
    <w:name w:val="a02"/>
    <w:basedOn w:val="4"/>
    <w:qFormat/>
    <w:uiPriority w:val="0"/>
    <w:pPr>
      <w:tabs>
        <w:tab w:val="left" w:pos="720"/>
        <w:tab w:val="left" w:pos="2552"/>
      </w:tabs>
      <w:autoSpaceDE/>
      <w:autoSpaceDN/>
      <w:spacing w:before="260" w:after="260" w:line="416" w:lineRule="atLeast"/>
      <w:jc w:val="both"/>
      <w:textAlignment w:val="baseline"/>
    </w:pPr>
    <w:rPr>
      <w:rFonts w:ascii="Times New Roman" w:hAnsi="Times New Roman"/>
      <w:sz w:val="32"/>
    </w:rPr>
  </w:style>
  <w:style w:type="paragraph" w:customStyle="1" w:styleId="1535">
    <w:name w:val="附录五级条标题"/>
    <w:basedOn w:val="1139"/>
    <w:next w:val="452"/>
    <w:qFormat/>
    <w:uiPriority w:val="0"/>
    <w:pPr>
      <w:numPr>
        <w:ilvl w:val="6"/>
      </w:numPr>
      <w:tabs>
        <w:tab w:val="left" w:pos="2940"/>
        <w:tab w:val="clear" w:pos="2520"/>
      </w:tabs>
      <w:ind w:left="2940" w:hanging="420"/>
      <w:outlineLvl w:val="6"/>
    </w:pPr>
  </w:style>
  <w:style w:type="paragraph" w:customStyle="1" w:styleId="1536">
    <w:name w:val="项目符合2"/>
    <w:basedOn w:val="1"/>
    <w:qFormat/>
    <w:uiPriority w:val="0"/>
    <w:pPr>
      <w:tabs>
        <w:tab w:val="left" w:pos="1049"/>
      </w:tabs>
      <w:ind w:left="1049" w:hanging="420"/>
    </w:pPr>
    <w:rPr>
      <w:sz w:val="24"/>
    </w:rPr>
  </w:style>
  <w:style w:type="paragraph" w:customStyle="1" w:styleId="1537">
    <w:name w:val="xl136"/>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kern w:val="0"/>
      <w:sz w:val="18"/>
      <w:szCs w:val="20"/>
    </w:rPr>
  </w:style>
  <w:style w:type="paragraph" w:customStyle="1" w:styleId="1538">
    <w:name w:val="图片"/>
    <w:basedOn w:val="1"/>
    <w:next w:val="22"/>
    <w:qFormat/>
    <w:uiPriority w:val="0"/>
    <w:pPr>
      <w:keepNext/>
      <w:widowControl/>
      <w:jc w:val="left"/>
    </w:pPr>
    <w:rPr>
      <w:rFonts w:ascii="Garamond" w:hAnsi="Garamond"/>
      <w:kern w:val="0"/>
      <w:sz w:val="22"/>
      <w:szCs w:val="20"/>
    </w:rPr>
  </w:style>
  <w:style w:type="paragraph" w:customStyle="1" w:styleId="1539">
    <w:name w:val="DS"/>
    <w:basedOn w:val="55"/>
    <w:qFormat/>
    <w:uiPriority w:val="0"/>
    <w:pPr>
      <w:autoSpaceDE/>
      <w:autoSpaceDN/>
      <w:adjustRightInd/>
      <w:ind w:left="34"/>
      <w:jc w:val="center"/>
      <w:textAlignment w:val="center"/>
    </w:pPr>
    <w:rPr>
      <w:rFonts w:ascii="Times New Roman"/>
      <w:iCs/>
      <w:kern w:val="2"/>
      <w:szCs w:val="18"/>
    </w:rPr>
  </w:style>
  <w:style w:type="paragraph" w:customStyle="1" w:styleId="1540">
    <w:name w:val="标题11"/>
    <w:qFormat/>
    <w:uiPriority w:val="0"/>
    <w:pPr>
      <w:widowControl w:val="0"/>
      <w:spacing w:line="360" w:lineRule="auto"/>
      <w:ind w:left="420" w:leftChars="200" w:firstLine="480" w:firstLineChars="200"/>
      <w:jc w:val="both"/>
    </w:pPr>
    <w:rPr>
      <w:rFonts w:ascii="宋体" w:hAnsi="宋体" w:eastAsia="宋体" w:cs="Times New Roman"/>
      <w:b/>
      <w:bCs/>
      <w:kern w:val="2"/>
      <w:sz w:val="24"/>
      <w:szCs w:val="24"/>
      <w:lang w:val="en-US" w:eastAsia="zh-CN" w:bidi="ar-SA"/>
    </w:rPr>
  </w:style>
  <w:style w:type="paragraph" w:customStyle="1" w:styleId="1541">
    <w:name w:val="缩紧正文 Char"/>
    <w:basedOn w:val="1"/>
    <w:qFormat/>
    <w:uiPriority w:val="0"/>
    <w:pPr>
      <w:spacing w:before="120" w:after="120" w:line="400" w:lineRule="exact"/>
      <w:ind w:firstLine="480" w:firstLineChars="200"/>
    </w:pPr>
    <w:rPr>
      <w:rFonts w:ascii="宋体" w:hAnsi="宋体"/>
      <w:sz w:val="24"/>
      <w:szCs w:val="20"/>
    </w:rPr>
  </w:style>
  <w:style w:type="paragraph" w:customStyle="1" w:styleId="1542">
    <w:name w:val="样式 标准正文"/>
    <w:basedOn w:val="1"/>
    <w:qFormat/>
    <w:uiPriority w:val="0"/>
    <w:pPr>
      <w:spacing w:before="120" w:after="120" w:line="360" w:lineRule="auto"/>
      <w:ind w:firstLine="540" w:firstLineChars="225"/>
    </w:pPr>
    <w:rPr>
      <w:rFonts w:ascii="Arial" w:hAnsi="Arial"/>
      <w:snapToGrid w:val="0"/>
      <w:color w:val="000000"/>
      <w:sz w:val="24"/>
      <w:szCs w:val="20"/>
    </w:rPr>
  </w:style>
  <w:style w:type="paragraph" w:customStyle="1" w:styleId="1543">
    <w:name w:val="color666666bg"/>
    <w:basedOn w:val="1"/>
    <w:qFormat/>
    <w:uiPriority w:val="0"/>
    <w:pPr>
      <w:widowControl/>
      <w:shd w:val="clear" w:color="auto" w:fill="666666"/>
      <w:spacing w:before="100" w:beforeAutospacing="1" w:after="100" w:afterAutospacing="1"/>
      <w:jc w:val="left"/>
    </w:pPr>
    <w:rPr>
      <w:rFonts w:ascii="宋体" w:hAnsi="宋体" w:cs="宋体"/>
      <w:color w:val="000000"/>
      <w:kern w:val="0"/>
      <w:sz w:val="24"/>
    </w:rPr>
  </w:style>
  <w:style w:type="paragraph" w:customStyle="1" w:styleId="1544">
    <w:name w:val="Char Char2 Char Char"/>
    <w:basedOn w:val="1"/>
    <w:qFormat/>
    <w:uiPriority w:val="0"/>
    <w:rPr>
      <w:rFonts w:ascii="Tahoma" w:hAnsi="Tahoma"/>
      <w:sz w:val="24"/>
      <w:szCs w:val="20"/>
    </w:rPr>
  </w:style>
  <w:style w:type="paragraph" w:customStyle="1" w:styleId="1545">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546">
    <w:name w:val="dvs正文"/>
    <w:basedOn w:val="1"/>
    <w:qFormat/>
    <w:uiPriority w:val="0"/>
    <w:pPr>
      <w:spacing w:line="360" w:lineRule="auto"/>
      <w:ind w:firstLine="480" w:firstLineChars="200"/>
    </w:pPr>
    <w:rPr>
      <w:rFonts w:ascii="宋体" w:hAnsi="宋体"/>
      <w:color w:val="000000"/>
      <w:sz w:val="24"/>
    </w:rPr>
  </w:style>
  <w:style w:type="paragraph" w:customStyle="1" w:styleId="1547">
    <w:name w:val="primbutton"/>
    <w:basedOn w:val="1"/>
    <w:qFormat/>
    <w:uiPriority w:val="0"/>
    <w:pPr>
      <w:widowControl/>
      <w:pBdr>
        <w:top w:val="single" w:color="999999" w:sz="12" w:space="0"/>
        <w:left w:val="single" w:color="999999" w:sz="12" w:space="0"/>
        <w:bottom w:val="single" w:color="000000" w:sz="12" w:space="0"/>
        <w:right w:val="single" w:color="000000" w:sz="12" w:space="0"/>
      </w:pBdr>
      <w:shd w:val="clear" w:color="auto" w:fill="333333"/>
      <w:spacing w:before="100" w:beforeAutospacing="1" w:after="100" w:afterAutospacing="1"/>
      <w:jc w:val="center"/>
    </w:pPr>
    <w:rPr>
      <w:rFonts w:ascii="Arial" w:hAnsi="Arial" w:cs="Arial"/>
      <w:b/>
      <w:bCs/>
      <w:color w:val="FFFFFF"/>
      <w:kern w:val="0"/>
      <w:sz w:val="22"/>
      <w:szCs w:val="22"/>
    </w:rPr>
  </w:style>
  <w:style w:type="paragraph" w:customStyle="1" w:styleId="1548">
    <w:name w:val="Char Char Char Char Char Char4"/>
    <w:basedOn w:val="1"/>
    <w:qFormat/>
    <w:uiPriority w:val="0"/>
    <w:rPr>
      <w:sz w:val="24"/>
    </w:rPr>
  </w:style>
  <w:style w:type="paragraph" w:customStyle="1" w:styleId="1549">
    <w:name w:val="样式 (符号) 宋体 四号 首行缩进:  0.99 厘米 行距: 1.5 倍行距"/>
    <w:basedOn w:val="1"/>
    <w:qFormat/>
    <w:uiPriority w:val="0"/>
    <w:pPr>
      <w:spacing w:line="360" w:lineRule="auto"/>
      <w:ind w:firstLine="560"/>
    </w:pPr>
    <w:rPr>
      <w:rFonts w:hAnsi="宋体" w:eastAsia="楷体_GB2312"/>
      <w:color w:val="000000"/>
      <w:sz w:val="28"/>
      <w:szCs w:val="20"/>
    </w:rPr>
  </w:style>
  <w:style w:type="paragraph" w:customStyle="1" w:styleId="1550">
    <w:name w:val="color333333"/>
    <w:basedOn w:val="1"/>
    <w:qFormat/>
    <w:uiPriority w:val="0"/>
    <w:pPr>
      <w:widowControl/>
      <w:spacing w:before="100" w:beforeAutospacing="1" w:after="100" w:afterAutospacing="1"/>
      <w:jc w:val="left"/>
    </w:pPr>
    <w:rPr>
      <w:rFonts w:ascii="宋体" w:hAnsi="宋体" w:cs="宋体"/>
      <w:color w:val="333333"/>
      <w:kern w:val="0"/>
      <w:sz w:val="24"/>
    </w:rPr>
  </w:style>
  <w:style w:type="paragraph" w:customStyle="1" w:styleId="1551">
    <w:name w:val="表格5号字"/>
    <w:basedOn w:val="1"/>
    <w:qFormat/>
    <w:uiPriority w:val="0"/>
    <w:pPr>
      <w:spacing w:line="400" w:lineRule="exact"/>
    </w:pPr>
    <w:rPr>
      <w:rFonts w:ascii="宋体" w:hAnsi="宋体"/>
      <w:szCs w:val="21"/>
    </w:rPr>
  </w:style>
  <w:style w:type="paragraph" w:customStyle="1" w:styleId="1552">
    <w:name w:val="附录标题"/>
    <w:basedOn w:val="316"/>
    <w:qFormat/>
    <w:uiPriority w:val="0"/>
    <w:pPr>
      <w:widowControl/>
      <w:adjustRightInd w:val="0"/>
      <w:snapToGrid w:val="0"/>
      <w:spacing w:before="120" w:beforeLines="0" w:after="60" w:line="400" w:lineRule="exact"/>
      <w:ind w:firstLine="482" w:firstLineChars="0"/>
      <w:jc w:val="center"/>
      <w:textAlignment w:val="baseline"/>
    </w:pPr>
    <w:rPr>
      <w:rFonts w:ascii="Arial" w:hAnsi="Arial" w:eastAsia="黑体"/>
      <w:szCs w:val="20"/>
      <w:lang w:val="en-US"/>
    </w:rPr>
  </w:style>
  <w:style w:type="paragraph" w:customStyle="1" w:styleId="1553">
    <w:name w:val="大纲正文"/>
    <w:basedOn w:val="1"/>
    <w:qFormat/>
    <w:uiPriority w:val="0"/>
    <w:pPr>
      <w:spacing w:line="360" w:lineRule="auto"/>
      <w:ind w:firstLine="480" w:firstLineChars="200"/>
    </w:pPr>
    <w:rPr>
      <w:rFonts w:cs="宋体"/>
      <w:sz w:val="24"/>
      <w:szCs w:val="20"/>
    </w:rPr>
  </w:style>
  <w:style w:type="paragraph" w:customStyle="1" w:styleId="1554">
    <w:name w:val="首信标准正文 Char Char Char Char Char Char Char Char Char Char Char Char Char Char Char Char Char Char Char Char Char Char"/>
    <w:basedOn w:val="1"/>
    <w:qFormat/>
    <w:uiPriority w:val="0"/>
    <w:pPr>
      <w:spacing w:line="360" w:lineRule="auto"/>
    </w:pPr>
    <w:rPr>
      <w:rFonts w:ascii="Tahoma" w:hAnsi="Tahoma"/>
      <w:sz w:val="24"/>
      <w:szCs w:val="20"/>
    </w:rPr>
  </w:style>
  <w:style w:type="paragraph" w:customStyle="1" w:styleId="1555">
    <w:name w:val="样式 文档正文 + 首行缩进:  2 字符2"/>
    <w:basedOn w:val="247"/>
    <w:qFormat/>
    <w:uiPriority w:val="0"/>
    <w:pPr>
      <w:snapToGrid/>
      <w:spacing w:before="0" w:after="0" w:line="360" w:lineRule="auto"/>
    </w:pPr>
    <w:rPr>
      <w:rFonts w:ascii="Times New Roman" w:hAnsi="Times New Roman" w:cs="宋体"/>
      <w:color w:val="000000"/>
      <w:sz w:val="24"/>
      <w:szCs w:val="24"/>
    </w:rPr>
  </w:style>
  <w:style w:type="paragraph" w:customStyle="1" w:styleId="1556">
    <w:name w:val="Char Char3 Char Char Char Char Char Char Char Char Char Char"/>
    <w:basedOn w:val="1"/>
    <w:qFormat/>
    <w:uiPriority w:val="0"/>
    <w:pPr>
      <w:spacing w:line="360" w:lineRule="auto"/>
    </w:pPr>
    <w:rPr>
      <w:rFonts w:ascii="Tahoma" w:hAnsi="Tahoma"/>
      <w:sz w:val="36"/>
      <w:szCs w:val="36"/>
    </w:rPr>
  </w:style>
  <w:style w:type="paragraph" w:customStyle="1" w:styleId="1557">
    <w:name w:val="样式 文档正文 + 首行缩进:  2 字符1"/>
    <w:basedOn w:val="247"/>
    <w:qFormat/>
    <w:uiPriority w:val="0"/>
    <w:pPr>
      <w:snapToGrid/>
      <w:spacing w:before="0" w:after="0" w:line="360" w:lineRule="auto"/>
    </w:pPr>
    <w:rPr>
      <w:rFonts w:ascii="Times New Roman" w:hAnsi="Times New Roman" w:cs="宋体"/>
      <w:color w:val="000000"/>
      <w:sz w:val="24"/>
      <w:szCs w:val="24"/>
    </w:rPr>
  </w:style>
  <w:style w:type="paragraph" w:customStyle="1" w:styleId="1558">
    <w:name w:val="样式 标题 1 + Arial 行距: 1.5 倍行距"/>
    <w:basedOn w:val="3"/>
    <w:qFormat/>
    <w:uiPriority w:val="0"/>
    <w:pPr>
      <w:numPr>
        <w:ilvl w:val="1"/>
        <w:numId w:val="48"/>
      </w:numPr>
      <w:autoSpaceDE/>
      <w:autoSpaceDN/>
      <w:adjustRightInd/>
      <w:spacing w:before="340" w:after="330" w:line="360" w:lineRule="auto"/>
      <w:jc w:val="both"/>
    </w:pPr>
    <w:rPr>
      <w:rFonts w:ascii="Arial" w:hAnsi="Arial" w:cs="宋体"/>
      <w:b w:val="0"/>
      <w:bCs/>
      <w:sz w:val="24"/>
      <w:szCs w:val="24"/>
    </w:rPr>
  </w:style>
  <w:style w:type="paragraph" w:customStyle="1" w:styleId="1559">
    <w:name w:val="Date3"/>
    <w:basedOn w:val="1"/>
    <w:next w:val="1"/>
    <w:qFormat/>
    <w:uiPriority w:val="0"/>
    <w:pPr>
      <w:adjustRightInd w:val="0"/>
      <w:spacing w:line="312" w:lineRule="atLeast"/>
      <w:textAlignment w:val="baseline"/>
    </w:pPr>
    <w:rPr>
      <w:kern w:val="0"/>
      <w:sz w:val="24"/>
      <w:szCs w:val="20"/>
    </w:rPr>
  </w:style>
  <w:style w:type="paragraph" w:customStyle="1" w:styleId="1560">
    <w:name w:val="正文--表格内正文"/>
    <w:basedOn w:val="1"/>
    <w:qFormat/>
    <w:uiPriority w:val="0"/>
    <w:pPr>
      <w:spacing w:before="156" w:beforeLines="50" w:after="156" w:afterLines="50" w:line="360" w:lineRule="auto"/>
      <w:jc w:val="center"/>
    </w:pPr>
    <w:rPr>
      <w:rFonts w:ascii="宋体" w:hAnsi="宋体"/>
      <w:szCs w:val="21"/>
    </w:rPr>
  </w:style>
  <w:style w:type="paragraph" w:customStyle="1" w:styleId="1561">
    <w:name w:val="样式 首行缩进:  2.25 字符"/>
    <w:basedOn w:val="1"/>
    <w:qFormat/>
    <w:uiPriority w:val="0"/>
    <w:pPr>
      <w:spacing w:line="360" w:lineRule="auto"/>
      <w:ind w:firstLine="225" w:firstLineChars="225"/>
    </w:pPr>
    <w:rPr>
      <w:rFonts w:cs="宋体"/>
      <w:szCs w:val="20"/>
    </w:rPr>
  </w:style>
  <w:style w:type="paragraph" w:customStyle="1" w:styleId="1562">
    <w:name w:val="主正文"/>
    <w:basedOn w:val="1"/>
    <w:qFormat/>
    <w:uiPriority w:val="0"/>
    <w:pPr>
      <w:widowControl/>
      <w:overflowPunct w:val="0"/>
      <w:autoSpaceDE w:val="0"/>
      <w:autoSpaceDN w:val="0"/>
      <w:adjustRightInd w:val="0"/>
      <w:spacing w:line="312" w:lineRule="auto"/>
      <w:ind w:firstLine="482"/>
      <w:textAlignment w:val="baseline"/>
    </w:pPr>
    <w:rPr>
      <w:kern w:val="0"/>
      <w:sz w:val="24"/>
      <w:szCs w:val="20"/>
      <w:lang w:val="en-GB"/>
    </w:rPr>
  </w:style>
  <w:style w:type="paragraph" w:customStyle="1" w:styleId="1563">
    <w:name w:val="Table Title"/>
    <w:basedOn w:val="8"/>
    <w:qFormat/>
    <w:uiPriority w:val="0"/>
    <w:pPr>
      <w:autoSpaceDE/>
      <w:autoSpaceDN/>
      <w:adjustRightInd/>
      <w:ind w:firstLine="0"/>
      <w:jc w:val="center"/>
    </w:pPr>
    <w:rPr>
      <w:rFonts w:ascii="Times New Roman"/>
      <w:b/>
    </w:rPr>
  </w:style>
  <w:style w:type="paragraph" w:customStyle="1" w:styleId="1564">
    <w:name w:val="it"/>
    <w:basedOn w:val="1"/>
    <w:qFormat/>
    <w:uiPriority w:val="0"/>
    <w:pPr>
      <w:widowControl/>
      <w:spacing w:before="100" w:beforeAutospacing="1" w:after="100" w:afterAutospacing="1" w:line="330" w:lineRule="atLeast"/>
      <w:jc w:val="left"/>
    </w:pPr>
    <w:rPr>
      <w:rFonts w:ascii="宋体" w:hAnsi="宋体" w:cs="宋体"/>
      <w:color w:val="000000"/>
      <w:kern w:val="0"/>
      <w:sz w:val="18"/>
      <w:szCs w:val="18"/>
    </w:rPr>
  </w:style>
  <w:style w:type="paragraph" w:customStyle="1" w:styleId="1565">
    <w:name w:val="xl8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8"/>
      <w:szCs w:val="28"/>
    </w:rPr>
  </w:style>
  <w:style w:type="paragraph" w:customStyle="1" w:styleId="1566">
    <w:name w:val="文字列表"/>
    <w:basedOn w:val="378"/>
    <w:qFormat/>
    <w:uiPriority w:val="0"/>
    <w:pPr>
      <w:tabs>
        <w:tab w:val="left" w:pos="180"/>
      </w:tabs>
      <w:spacing w:after="0" w:line="360" w:lineRule="auto"/>
      <w:ind w:left="720" w:firstLine="0" w:firstLineChars="0"/>
    </w:pPr>
    <w:rPr>
      <w:rFonts w:ascii="宋体" w:hAnsi="宋体"/>
      <w:bCs/>
      <w:sz w:val="24"/>
    </w:rPr>
  </w:style>
  <w:style w:type="paragraph" w:customStyle="1" w:styleId="1567">
    <w:name w:val="Char Char Char Char Char Char Char Char Char2 Char Char Char Char Char Char Char Char Char Char Char Char1"/>
    <w:basedOn w:val="1"/>
    <w:qFormat/>
    <w:uiPriority w:val="0"/>
    <w:rPr>
      <w:rFonts w:ascii="Tahoma" w:hAnsi="Tahoma"/>
      <w:sz w:val="24"/>
      <w:szCs w:val="20"/>
    </w:rPr>
  </w:style>
  <w:style w:type="paragraph" w:customStyle="1" w:styleId="1568">
    <w:name w:val="Char Char2 Char Char Char Char Char Char Char Char"/>
    <w:basedOn w:val="1"/>
    <w:qFormat/>
    <w:uiPriority w:val="0"/>
    <w:rPr>
      <w:rFonts w:ascii="Tahoma" w:hAnsi="Tahoma"/>
      <w:sz w:val="24"/>
      <w:szCs w:val="20"/>
    </w:rPr>
  </w:style>
  <w:style w:type="paragraph" w:customStyle="1" w:styleId="1569">
    <w:name w:val="大特点"/>
    <w:basedOn w:val="1"/>
    <w:qFormat/>
    <w:uiPriority w:val="0"/>
    <w:pPr>
      <w:tabs>
        <w:tab w:val="left" w:pos="425"/>
      </w:tabs>
      <w:spacing w:before="240" w:line="360" w:lineRule="auto"/>
      <w:ind w:left="1260" w:hanging="360"/>
    </w:pPr>
    <w:rPr>
      <w:spacing w:val="12"/>
      <w:sz w:val="24"/>
      <w:szCs w:val="20"/>
    </w:rPr>
  </w:style>
  <w:style w:type="paragraph" w:customStyle="1" w:styleId="1570">
    <w:name w:val="样式 标题 2 + (西文) 宋体"/>
    <w:basedOn w:val="4"/>
    <w:qFormat/>
    <w:uiPriority w:val="0"/>
    <w:pPr>
      <w:tabs>
        <w:tab w:val="left" w:pos="567"/>
        <w:tab w:val="left" w:pos="2552"/>
      </w:tabs>
      <w:autoSpaceDE/>
      <w:autoSpaceDN/>
      <w:adjustRightInd/>
      <w:spacing w:before="260" w:after="260" w:line="413" w:lineRule="auto"/>
      <w:jc w:val="both"/>
    </w:pPr>
    <w:rPr>
      <w:kern w:val="2"/>
      <w:sz w:val="32"/>
    </w:rPr>
  </w:style>
  <w:style w:type="paragraph" w:customStyle="1" w:styleId="1571">
    <w:name w:val="Body Text Keep"/>
    <w:basedOn w:val="34"/>
    <w:qFormat/>
    <w:uiPriority w:val="0"/>
    <w:pPr>
      <w:keepNext/>
      <w:widowControl/>
      <w:tabs>
        <w:tab w:val="clear" w:pos="567"/>
      </w:tabs>
      <w:spacing w:before="0" w:after="220" w:line="220" w:lineRule="atLeast"/>
      <w:ind w:left="1080" w:firstLine="480"/>
      <w:jc w:val="left"/>
    </w:pPr>
    <w:rPr>
      <w:rFonts w:ascii="Times New Roman" w:hAnsi="Times New Roman"/>
      <w:kern w:val="0"/>
      <w:szCs w:val="20"/>
    </w:rPr>
  </w:style>
  <w:style w:type="paragraph" w:customStyle="1" w:styleId="1572">
    <w:name w:val="标准标题1"/>
    <w:basedOn w:val="3"/>
    <w:next w:val="1"/>
    <w:qFormat/>
    <w:uiPriority w:val="0"/>
    <w:pPr>
      <w:pageBreakBefore/>
      <w:numPr>
        <w:ilvl w:val="0"/>
        <w:numId w:val="14"/>
      </w:numPr>
      <w:tabs>
        <w:tab w:val="left" w:pos="360"/>
        <w:tab w:val="clear" w:pos="425"/>
      </w:tabs>
      <w:autoSpaceDE/>
      <w:autoSpaceDN/>
      <w:adjustRightInd/>
      <w:spacing w:before="340" w:after="330" w:line="578" w:lineRule="auto"/>
      <w:ind w:left="432" w:hanging="432"/>
      <w:jc w:val="both"/>
    </w:pPr>
    <w:rPr>
      <w:rFonts w:ascii="黑体" w:hAnsi="黑体" w:eastAsia="黑体" w:cs="华文中宋"/>
      <w:bCs/>
      <w:szCs w:val="44"/>
    </w:rPr>
  </w:style>
  <w:style w:type="paragraph" w:customStyle="1" w:styleId="1573">
    <w:name w:val="标题 38"/>
    <w:basedOn w:val="1"/>
    <w:qFormat/>
    <w:uiPriority w:val="0"/>
    <w:pPr>
      <w:adjustRightInd w:val="0"/>
      <w:snapToGrid w:val="0"/>
      <w:ind w:left="-2" w:leftChars="-1"/>
    </w:pPr>
    <w:rPr>
      <w:rFonts w:ascii="Arial" w:hAnsi="Arial" w:cs="Arial"/>
    </w:rPr>
  </w:style>
  <w:style w:type="paragraph" w:customStyle="1" w:styleId="1574">
    <w:name w:val="正文-带编号1)"/>
    <w:basedOn w:val="1"/>
    <w:qFormat/>
    <w:uiPriority w:val="0"/>
    <w:pPr>
      <w:numPr>
        <w:ilvl w:val="0"/>
        <w:numId w:val="49"/>
      </w:numPr>
      <w:spacing w:line="400" w:lineRule="exact"/>
      <w:ind w:firstLine="0"/>
      <w:jc w:val="left"/>
    </w:pPr>
    <w:rPr>
      <w:rFonts w:ascii="Arial" w:hAnsi="Arial"/>
      <w:sz w:val="24"/>
    </w:rPr>
  </w:style>
  <w:style w:type="paragraph" w:customStyle="1" w:styleId="1575">
    <w:name w:val="Test2"/>
    <w:basedOn w:val="4"/>
    <w:qFormat/>
    <w:uiPriority w:val="0"/>
    <w:pPr>
      <w:widowControl/>
      <w:tabs>
        <w:tab w:val="left" w:pos="2552"/>
      </w:tabs>
      <w:autoSpaceDE/>
      <w:autoSpaceDN/>
      <w:snapToGrid w:val="0"/>
      <w:spacing w:before="260" w:beforeLines="50" w:after="260" w:afterLines="50" w:line="480" w:lineRule="exact"/>
    </w:pPr>
    <w:rPr>
      <w:rFonts w:ascii="黑体"/>
      <w:bCs/>
      <w:snapToGrid w:val="0"/>
      <w:sz w:val="24"/>
      <w:szCs w:val="24"/>
    </w:rPr>
  </w:style>
  <w:style w:type="paragraph" w:customStyle="1" w:styleId="1576">
    <w:name w:val="标题1－1"/>
    <w:basedOn w:val="1"/>
    <w:qFormat/>
    <w:uiPriority w:val="0"/>
    <w:pPr>
      <w:spacing w:line="360" w:lineRule="auto"/>
      <w:ind w:left="1" w:leftChars="-85" w:right="3814" w:hanging="179" w:hangingChars="64"/>
    </w:pPr>
    <w:rPr>
      <w:rFonts w:eastAsia="华文细黑"/>
      <w:bCs/>
      <w:sz w:val="28"/>
      <w:szCs w:val="21"/>
    </w:rPr>
  </w:style>
  <w:style w:type="paragraph" w:customStyle="1" w:styleId="1577">
    <w:name w:val="标题 13"/>
    <w:basedOn w:val="1"/>
    <w:qFormat/>
    <w:uiPriority w:val="0"/>
    <w:pPr>
      <w:tabs>
        <w:tab w:val="left" w:pos="284"/>
      </w:tabs>
      <w:ind w:left="284" w:hanging="284"/>
    </w:pPr>
    <w:rPr>
      <w:szCs w:val="20"/>
    </w:rPr>
  </w:style>
  <w:style w:type="paragraph" w:customStyle="1" w:styleId="1578">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18"/>
      <w:szCs w:val="20"/>
    </w:rPr>
  </w:style>
  <w:style w:type="paragraph" w:customStyle="1" w:styleId="1579">
    <w:name w:val="Char Char Char3"/>
    <w:basedOn w:val="1"/>
    <w:qFormat/>
    <w:uiPriority w:val="0"/>
    <w:rPr>
      <w:rFonts w:ascii="Tahoma" w:hAnsi="Tahoma"/>
      <w:sz w:val="24"/>
      <w:szCs w:val="20"/>
    </w:rPr>
  </w:style>
  <w:style w:type="paragraph" w:customStyle="1" w:styleId="1580">
    <w:name w:val="Char Char3 Char Char Char Char Char Char Char Char Char Char1"/>
    <w:basedOn w:val="1"/>
    <w:qFormat/>
    <w:uiPriority w:val="0"/>
    <w:pPr>
      <w:spacing w:line="360" w:lineRule="auto"/>
    </w:pPr>
    <w:rPr>
      <w:rFonts w:ascii="Tahoma" w:hAnsi="Tahoma"/>
      <w:sz w:val="36"/>
      <w:szCs w:val="36"/>
    </w:rPr>
  </w:style>
  <w:style w:type="paragraph" w:customStyle="1" w:styleId="1581">
    <w:name w:val="正文5"/>
    <w:basedOn w:val="1"/>
    <w:qFormat/>
    <w:uiPriority w:val="0"/>
    <w:pPr>
      <w:spacing w:beforeLines="50" w:afterLines="50" w:line="360" w:lineRule="auto"/>
      <w:ind w:firstLine="420" w:firstLineChars="200"/>
    </w:pPr>
  </w:style>
  <w:style w:type="paragraph" w:customStyle="1" w:styleId="1582">
    <w:name w:val="Char14"/>
    <w:basedOn w:val="1"/>
    <w:qFormat/>
    <w:uiPriority w:val="0"/>
    <w:rPr>
      <w:rFonts w:ascii="仿宋_GB2312" w:eastAsia="仿宋_GB2312"/>
      <w:b/>
      <w:sz w:val="32"/>
      <w:szCs w:val="32"/>
    </w:rPr>
  </w:style>
  <w:style w:type="paragraph" w:customStyle="1" w:styleId="1583">
    <w:name w:val="CM72"/>
    <w:basedOn w:val="277"/>
    <w:next w:val="277"/>
    <w:qFormat/>
    <w:uiPriority w:val="0"/>
    <w:pPr>
      <w:spacing w:line="468" w:lineRule="atLeast"/>
    </w:pPr>
    <w:rPr>
      <w:rFonts w:ascii="楷体_GB2312" w:hAnsi="Times New Roman" w:eastAsia="楷体_GB2312" w:cs="楷体_GB2312"/>
      <w:color w:val="auto"/>
    </w:rPr>
  </w:style>
  <w:style w:type="paragraph" w:customStyle="1" w:styleId="1584">
    <w:name w:val="样式 标题 1 + 宋体 三号"/>
    <w:basedOn w:val="3"/>
    <w:qFormat/>
    <w:uiPriority w:val="0"/>
    <w:pPr>
      <w:pageBreakBefore/>
      <w:widowControl/>
      <w:autoSpaceDE/>
      <w:autoSpaceDN/>
      <w:adjustRightInd/>
      <w:spacing w:before="340" w:after="330" w:line="576" w:lineRule="auto"/>
      <w:jc w:val="both"/>
    </w:pPr>
    <w:rPr>
      <w:rFonts w:ascii="楷体_GB2312" w:hAnsi="宋体" w:eastAsia="楷体_GB2312"/>
      <w:color w:val="000000"/>
      <w:sz w:val="44"/>
    </w:rPr>
  </w:style>
  <w:style w:type="paragraph" w:customStyle="1" w:styleId="1585">
    <w:name w:val="graph"/>
    <w:basedOn w:val="1"/>
    <w:qFormat/>
    <w:uiPriority w:val="0"/>
    <w:pPr>
      <w:adjustRightInd w:val="0"/>
      <w:snapToGrid w:val="0"/>
      <w:spacing w:after="120" w:line="360" w:lineRule="auto"/>
      <w:ind w:left="-2" w:leftChars="-1" w:right="74"/>
      <w:jc w:val="center"/>
      <w:textAlignment w:val="baseline"/>
    </w:pPr>
    <w:rPr>
      <w:rFonts w:hAnsi="Arial" w:cs="Arial"/>
      <w:kern w:val="0"/>
      <w:sz w:val="24"/>
      <w:szCs w:val="20"/>
    </w:rPr>
  </w:style>
  <w:style w:type="paragraph" w:customStyle="1" w:styleId="1586">
    <w:name w:val="首行缩进正文"/>
    <w:basedOn w:val="1"/>
    <w:qFormat/>
    <w:uiPriority w:val="0"/>
    <w:pPr>
      <w:spacing w:line="360" w:lineRule="auto"/>
      <w:ind w:firstLine="480"/>
    </w:pPr>
    <w:rPr>
      <w:sz w:val="24"/>
      <w:szCs w:val="20"/>
    </w:rPr>
  </w:style>
  <w:style w:type="paragraph" w:customStyle="1" w:styleId="1587">
    <w:name w:val="textindent"/>
    <w:basedOn w:val="1"/>
    <w:qFormat/>
    <w:uiPriority w:val="0"/>
    <w:pPr>
      <w:widowControl/>
      <w:spacing w:before="100" w:beforeAutospacing="1" w:after="100" w:afterAutospacing="1"/>
      <w:ind w:firstLine="480"/>
      <w:jc w:val="left"/>
    </w:pPr>
    <w:rPr>
      <w:rFonts w:ascii="宋体" w:hAnsi="宋体" w:cs="宋体"/>
      <w:kern w:val="0"/>
      <w:sz w:val="24"/>
    </w:rPr>
  </w:style>
  <w:style w:type="paragraph" w:customStyle="1" w:styleId="1588">
    <w:name w:val="图注"/>
    <w:basedOn w:val="22"/>
    <w:next w:val="378"/>
    <w:qFormat/>
    <w:uiPriority w:val="0"/>
    <w:pPr>
      <w:spacing w:line="240" w:lineRule="auto"/>
      <w:jc w:val="center"/>
    </w:pPr>
    <w:rPr>
      <w:rFonts w:ascii="宋体" w:hAnsi="宋体" w:eastAsia="宋体"/>
      <w:b/>
      <w:bCs/>
      <w:sz w:val="24"/>
      <w:szCs w:val="24"/>
    </w:rPr>
  </w:style>
  <w:style w:type="paragraph" w:customStyle="1" w:styleId="1589">
    <w:name w:val="标题1，章节第一层"/>
    <w:basedOn w:val="1"/>
    <w:next w:val="316"/>
    <w:qFormat/>
    <w:uiPriority w:val="0"/>
    <w:pPr>
      <w:numPr>
        <w:ilvl w:val="0"/>
        <w:numId w:val="28"/>
      </w:numPr>
      <w:tabs>
        <w:tab w:val="left" w:pos="693"/>
        <w:tab w:val="clear" w:pos="360"/>
      </w:tabs>
      <w:spacing w:before="624" w:beforeLines="200" w:after="624" w:afterLines="200" w:line="300" w:lineRule="auto"/>
      <w:outlineLvl w:val="0"/>
    </w:pPr>
    <w:rPr>
      <w:rFonts w:ascii="Arial" w:hAnsi="Arial" w:eastAsia="黑体"/>
      <w:sz w:val="36"/>
    </w:rPr>
  </w:style>
  <w:style w:type="paragraph" w:customStyle="1" w:styleId="1590">
    <w:name w:val="批注框文本 Char Char"/>
    <w:basedOn w:val="1"/>
    <w:qFormat/>
    <w:uiPriority w:val="0"/>
    <w:rPr>
      <w:sz w:val="18"/>
      <w:szCs w:val="20"/>
    </w:rPr>
  </w:style>
  <w:style w:type="paragraph" w:customStyle="1" w:styleId="1591">
    <w:name w:val="分项斜体"/>
    <w:basedOn w:val="1"/>
    <w:qFormat/>
    <w:uiPriority w:val="0"/>
    <w:pPr>
      <w:widowControl/>
      <w:spacing w:line="360" w:lineRule="auto"/>
      <w:jc w:val="left"/>
    </w:pPr>
    <w:rPr>
      <w:i/>
      <w:kern w:val="0"/>
      <w:sz w:val="24"/>
    </w:rPr>
  </w:style>
  <w:style w:type="paragraph" w:customStyle="1" w:styleId="1592">
    <w:name w:val="插图"/>
    <w:basedOn w:val="5"/>
    <w:next w:val="1"/>
    <w:qFormat/>
    <w:uiPriority w:val="0"/>
    <w:pPr>
      <w:keepNext w:val="0"/>
      <w:tabs>
        <w:tab w:val="left" w:pos="284"/>
      </w:tabs>
      <w:autoSpaceDE/>
      <w:autoSpaceDN/>
      <w:adjustRightInd/>
      <w:spacing w:before="0" w:after="100" w:line="360" w:lineRule="auto"/>
      <w:ind w:left="2892" w:hanging="2892"/>
      <w:jc w:val="center"/>
      <w:outlineLvl w:val="9"/>
    </w:pPr>
    <w:rPr>
      <w:rFonts w:ascii="黑体" w:eastAsia="黑体"/>
      <w:b w:val="0"/>
      <w:kern w:val="2"/>
      <w:sz w:val="21"/>
      <w:szCs w:val="32"/>
      <w:u w:val="none"/>
    </w:rPr>
  </w:style>
  <w:style w:type="paragraph" w:customStyle="1" w:styleId="1593">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8"/>
      <w:szCs w:val="28"/>
    </w:rPr>
  </w:style>
  <w:style w:type="paragraph" w:customStyle="1" w:styleId="1594">
    <w:name w:val="正文1)"/>
    <w:basedOn w:val="1"/>
    <w:qFormat/>
    <w:uiPriority w:val="0"/>
    <w:pPr>
      <w:tabs>
        <w:tab w:val="left" w:pos="525"/>
      </w:tabs>
      <w:spacing w:line="360" w:lineRule="auto"/>
      <w:ind w:left="525" w:hanging="525"/>
    </w:pPr>
    <w:rPr>
      <w:rFonts w:ascii="Arial" w:hAnsi="Arial"/>
      <w:sz w:val="24"/>
      <w:szCs w:val="20"/>
    </w:rPr>
  </w:style>
  <w:style w:type="paragraph" w:customStyle="1" w:styleId="1595">
    <w:name w:val="文头字"/>
    <w:basedOn w:val="1"/>
    <w:qFormat/>
    <w:uiPriority w:val="0"/>
    <w:pPr>
      <w:widowControl/>
      <w:adjustRightInd w:val="0"/>
      <w:snapToGrid w:val="0"/>
      <w:spacing w:before="200" w:line="360" w:lineRule="auto"/>
      <w:jc w:val="center"/>
      <w:textAlignment w:val="baseline"/>
    </w:pPr>
    <w:rPr>
      <w:rFonts w:ascii="Arial" w:hAnsi="Arial"/>
      <w:b/>
      <w:snapToGrid w:val="0"/>
      <w:color w:val="FF0000"/>
      <w:spacing w:val="100"/>
      <w:kern w:val="0"/>
      <w:sz w:val="48"/>
      <w:szCs w:val="20"/>
    </w:rPr>
  </w:style>
  <w:style w:type="paragraph" w:customStyle="1" w:styleId="1596">
    <w:name w:val="标准书眉一"/>
    <w:qFormat/>
    <w:uiPriority w:val="0"/>
    <w:pPr>
      <w:jc w:val="both"/>
    </w:pPr>
    <w:rPr>
      <w:rFonts w:ascii="Times New Roman" w:hAnsi="Times New Roman" w:eastAsia="宋体" w:cs="Times New Roman"/>
      <w:lang w:val="en-US" w:eastAsia="zh-CN" w:bidi="ar-SA"/>
    </w:rPr>
  </w:style>
  <w:style w:type="paragraph" w:customStyle="1" w:styleId="1597">
    <w:name w:val="标题 01"/>
    <w:basedOn w:val="4"/>
    <w:qFormat/>
    <w:uiPriority w:val="0"/>
    <w:pPr>
      <w:tabs>
        <w:tab w:val="left" w:pos="-420"/>
        <w:tab w:val="left" w:pos="448"/>
        <w:tab w:val="left" w:pos="576"/>
        <w:tab w:val="left" w:pos="2552"/>
      </w:tabs>
      <w:autoSpaceDE/>
      <w:autoSpaceDN/>
      <w:adjustRightInd/>
      <w:spacing w:before="100" w:beforeAutospacing="1" w:after="100" w:afterAutospacing="1" w:line="240" w:lineRule="auto"/>
      <w:jc w:val="left"/>
    </w:pPr>
    <w:rPr>
      <w:rFonts w:eastAsia="宋体" w:cs="Angsana New"/>
      <w:bCs/>
      <w:i/>
      <w:iCs/>
      <w:kern w:val="2"/>
      <w:u w:val="single"/>
    </w:rPr>
  </w:style>
  <w:style w:type="paragraph" w:customStyle="1" w:styleId="1598">
    <w:name w:val="标记1"/>
    <w:basedOn w:val="1"/>
    <w:qFormat/>
    <w:uiPriority w:val="0"/>
    <w:rPr>
      <w:rFonts w:eastAsia="楷体_GB2312"/>
      <w:b/>
      <w:bCs/>
      <w:sz w:val="28"/>
      <w:szCs w:val="20"/>
    </w:rPr>
  </w:style>
  <w:style w:type="paragraph" w:customStyle="1" w:styleId="1599">
    <w:name w:val="一般文字"/>
    <w:basedOn w:val="1"/>
    <w:qFormat/>
    <w:uiPriority w:val="0"/>
    <w:pPr>
      <w:tabs>
        <w:tab w:val="left" w:pos="463"/>
      </w:tabs>
      <w:spacing w:line="360" w:lineRule="auto"/>
      <w:ind w:firstLine="200" w:firstLineChars="200"/>
      <w:jc w:val="left"/>
    </w:pPr>
    <w:rPr>
      <w:rFonts w:ascii="宋体" w:hAnsi="Plotter" w:cs="Plotter"/>
      <w:sz w:val="24"/>
    </w:rPr>
  </w:style>
  <w:style w:type="paragraph" w:customStyle="1" w:styleId="1600">
    <w:name w:val="xl108"/>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b/>
      <w:bCs/>
      <w:kern w:val="0"/>
      <w:sz w:val="28"/>
      <w:szCs w:val="28"/>
    </w:rPr>
  </w:style>
  <w:style w:type="paragraph" w:customStyle="1" w:styleId="1601">
    <w:name w:val="xl116"/>
    <w:basedOn w:val="1"/>
    <w:qFormat/>
    <w:uiPriority w:val="0"/>
    <w:pPr>
      <w:widowControl/>
      <w:pBdr>
        <w:top w:val="single" w:color="auto" w:sz="4" w:space="0"/>
        <w:left w:val="single" w:color="auto" w:sz="4" w:space="0"/>
        <w:right w:val="single" w:color="auto" w:sz="4" w:space="0"/>
      </w:pBdr>
      <w:shd w:val="clear" w:color="auto" w:fill="CC99FF"/>
      <w:spacing w:before="100" w:beforeAutospacing="1" w:after="100" w:afterAutospacing="1"/>
      <w:jc w:val="center"/>
      <w:textAlignment w:val="center"/>
    </w:pPr>
    <w:rPr>
      <w:rFonts w:ascii="宋体" w:hAnsi="宋体"/>
      <w:kern w:val="0"/>
      <w:sz w:val="18"/>
      <w:szCs w:val="20"/>
    </w:rPr>
  </w:style>
  <w:style w:type="paragraph" w:customStyle="1" w:styleId="1602">
    <w:name w:val="样式 标题 2第一章 标题 2Heading 2 HiddenHeading 2 CCBSheading 2H2h2..."/>
    <w:basedOn w:val="4"/>
    <w:qFormat/>
    <w:uiPriority w:val="0"/>
    <w:pPr>
      <w:keepLines w:val="0"/>
      <w:tabs>
        <w:tab w:val="left" w:pos="420"/>
        <w:tab w:val="left" w:pos="2552"/>
      </w:tabs>
      <w:autoSpaceDE/>
      <w:autoSpaceDN/>
      <w:spacing w:before="260" w:beforeLines="50" w:after="260" w:afterLines="50" w:line="240" w:lineRule="auto"/>
      <w:ind w:left="420" w:hanging="420"/>
      <w:textAlignment w:val="baseline"/>
    </w:pPr>
    <w:rPr>
      <w:rFonts w:ascii="黑体" w:hAnsi="Times New Roman" w:cs="宋体"/>
      <w:b w:val="0"/>
      <w:sz w:val="32"/>
    </w:rPr>
  </w:style>
  <w:style w:type="paragraph" w:customStyle="1" w:styleId="1603">
    <w:name w:val="Char2 Char Char Char1"/>
    <w:basedOn w:val="1"/>
    <w:qFormat/>
    <w:uiPriority w:val="0"/>
    <w:rPr>
      <w:rFonts w:ascii="仿宋_GB2312"/>
      <w:b/>
      <w:sz w:val="30"/>
      <w:szCs w:val="32"/>
    </w:rPr>
  </w:style>
  <w:style w:type="paragraph" w:customStyle="1" w:styleId="1604">
    <w:name w:val="WW正文常用格式"/>
    <w:basedOn w:val="1"/>
    <w:qFormat/>
    <w:uiPriority w:val="0"/>
    <w:pPr>
      <w:spacing w:line="360" w:lineRule="auto"/>
      <w:ind w:firstLine="480" w:firstLineChars="200"/>
    </w:pPr>
    <w:rPr>
      <w:rFonts w:ascii="宋体" w:hAnsi="宋体"/>
      <w:sz w:val="24"/>
      <w:szCs w:val="20"/>
    </w:rPr>
  </w:style>
  <w:style w:type="paragraph" w:customStyle="1" w:styleId="1605">
    <w:name w:val="解释字体"/>
    <w:basedOn w:val="1"/>
    <w:next w:val="1"/>
    <w:qFormat/>
    <w:uiPriority w:val="0"/>
    <w:pPr>
      <w:widowControl/>
      <w:spacing w:after="80"/>
      <w:jc w:val="left"/>
    </w:pPr>
    <w:rPr>
      <w:rFonts w:ascii="Arial" w:hAnsi="Arial"/>
      <w:i/>
      <w:snapToGrid w:val="0"/>
      <w:kern w:val="0"/>
      <w:szCs w:val="20"/>
    </w:rPr>
  </w:style>
  <w:style w:type="paragraph" w:customStyle="1" w:styleId="1606">
    <w:name w:val="bulletlist"/>
    <w:basedOn w:val="1"/>
    <w:qFormat/>
    <w:uiPriority w:val="0"/>
    <w:pPr>
      <w:widowControl/>
      <w:ind w:left="245"/>
      <w:jc w:val="left"/>
    </w:pPr>
    <w:rPr>
      <w:rFonts w:ascii="宋体" w:hAnsi="宋体" w:cs="宋体"/>
      <w:color w:val="000000"/>
      <w:kern w:val="0"/>
      <w:sz w:val="24"/>
    </w:rPr>
  </w:style>
  <w:style w:type="paragraph" w:customStyle="1" w:styleId="1607">
    <w:name w:val="Char Char Char1 Char Char Char Char Char Char Char Char Char Char"/>
    <w:basedOn w:val="1"/>
    <w:qFormat/>
    <w:uiPriority w:val="0"/>
    <w:rPr>
      <w:rFonts w:ascii="Tahoma" w:hAnsi="Tahoma"/>
      <w:sz w:val="24"/>
      <w:szCs w:val="20"/>
    </w:rPr>
  </w:style>
  <w:style w:type="paragraph" w:customStyle="1" w:styleId="1608">
    <w:name w:val="样式 标题 3h3H3level_3PIM 3Level 3 HeadHeading 3 - oldsect1.2...2"/>
    <w:basedOn w:val="5"/>
    <w:qFormat/>
    <w:uiPriority w:val="0"/>
    <w:pPr>
      <w:tabs>
        <w:tab w:val="left" w:pos="1260"/>
      </w:tabs>
      <w:autoSpaceDE/>
      <w:autoSpaceDN/>
      <w:spacing w:before="260" w:after="260" w:line="360" w:lineRule="auto"/>
      <w:ind w:left="1260" w:hanging="420"/>
      <w:jc w:val="both"/>
      <w:textAlignment w:val="baseline"/>
    </w:pPr>
    <w:rPr>
      <w:rFonts w:ascii="Times New Roman" w:eastAsia="黑体" w:cs="宋体"/>
      <w:kern w:val="2"/>
      <w:sz w:val="32"/>
      <w:u w:val="none"/>
    </w:rPr>
  </w:style>
  <w:style w:type="paragraph" w:customStyle="1" w:styleId="1609">
    <w:name w:val="colordcdcdcbg"/>
    <w:basedOn w:val="1"/>
    <w:qFormat/>
    <w:uiPriority w:val="0"/>
    <w:pPr>
      <w:widowControl/>
      <w:shd w:val="clear" w:color="auto" w:fill="DCDCDC"/>
      <w:spacing w:before="100" w:beforeAutospacing="1" w:after="100" w:afterAutospacing="1"/>
      <w:jc w:val="left"/>
    </w:pPr>
    <w:rPr>
      <w:rFonts w:ascii="宋体" w:hAnsi="宋体" w:cs="宋体"/>
      <w:color w:val="000000"/>
      <w:kern w:val="0"/>
      <w:sz w:val="24"/>
    </w:rPr>
  </w:style>
  <w:style w:type="paragraph" w:customStyle="1" w:styleId="1610">
    <w:name w:val="样式 Arial 左侧:  0.43 厘米 段前: 1.4 磅 段后: 2.8 磅"/>
    <w:basedOn w:val="1"/>
    <w:qFormat/>
    <w:uiPriority w:val="0"/>
    <w:pPr>
      <w:spacing w:before="28" w:after="56" w:line="360" w:lineRule="auto"/>
      <w:ind w:left="244" w:firstLine="540" w:firstLineChars="225"/>
    </w:pPr>
    <w:rPr>
      <w:rFonts w:ascii="Arial" w:hAnsi="Arial" w:cs="宋体"/>
      <w:sz w:val="24"/>
    </w:rPr>
  </w:style>
  <w:style w:type="paragraph" w:customStyle="1" w:styleId="1611">
    <w:name w:val="标题 310"/>
    <w:basedOn w:val="1"/>
    <w:qFormat/>
    <w:uiPriority w:val="0"/>
    <w:pPr>
      <w:adjustRightInd w:val="0"/>
      <w:snapToGrid w:val="0"/>
      <w:ind w:left="-2" w:leftChars="-1"/>
    </w:pPr>
    <w:rPr>
      <w:rFonts w:ascii="Arial" w:hAnsi="Arial" w:cs="Arial"/>
    </w:rPr>
  </w:style>
  <w:style w:type="paragraph" w:customStyle="1" w:styleId="1612">
    <w:name w:val="XXXX4"/>
    <w:basedOn w:val="6"/>
    <w:qFormat/>
    <w:uiPriority w:val="0"/>
    <w:pPr>
      <w:keepNext w:val="0"/>
      <w:tabs>
        <w:tab w:val="left" w:pos="864"/>
        <w:tab w:val="left" w:pos="1680"/>
      </w:tabs>
      <w:adjustRightInd/>
      <w:spacing w:before="0" w:after="0" w:line="360" w:lineRule="auto"/>
      <w:ind w:left="1680" w:hanging="420"/>
      <w:textAlignment w:val="auto"/>
    </w:pPr>
    <w:rPr>
      <w:rFonts w:ascii="宋体" w:hAnsi="宋体" w:eastAsia="宋体" w:cs="Courier New"/>
      <w:bCs/>
      <w:color w:val="000000"/>
      <w:kern w:val="11"/>
    </w:rPr>
  </w:style>
  <w:style w:type="paragraph" w:customStyle="1" w:styleId="1613">
    <w:name w:val="Char Char1 Char Char Char Char Char Char2"/>
    <w:basedOn w:val="1"/>
    <w:qFormat/>
    <w:uiPriority w:val="0"/>
    <w:pPr>
      <w:widowControl/>
      <w:spacing w:after="160" w:line="240" w:lineRule="exact"/>
      <w:jc w:val="left"/>
    </w:pPr>
    <w:rPr>
      <w:rFonts w:ascii="Verdana" w:hAnsi="Verdana" w:eastAsia="仿宋_GB2312"/>
      <w:color w:val="000000"/>
      <w:kern w:val="0"/>
      <w:sz w:val="28"/>
      <w:szCs w:val="20"/>
      <w:lang w:eastAsia="en-US"/>
    </w:rPr>
  </w:style>
  <w:style w:type="paragraph" w:customStyle="1" w:styleId="1614">
    <w:name w:val="error"/>
    <w:basedOn w:val="1"/>
    <w:qFormat/>
    <w:uiPriority w:val="0"/>
    <w:pPr>
      <w:widowControl/>
      <w:spacing w:before="100" w:beforeAutospacing="1" w:after="100" w:afterAutospacing="1"/>
      <w:jc w:val="left"/>
    </w:pPr>
    <w:rPr>
      <w:rFonts w:ascii="宋体" w:hAnsi="宋体" w:cs="宋体"/>
      <w:b/>
      <w:bCs/>
      <w:color w:val="FF0000"/>
      <w:kern w:val="0"/>
      <w:sz w:val="24"/>
    </w:rPr>
  </w:style>
  <w:style w:type="paragraph" w:customStyle="1" w:styleId="1615">
    <w:name w:val="表格编号样式2"/>
    <w:basedOn w:val="1045"/>
    <w:qFormat/>
    <w:uiPriority w:val="0"/>
    <w:pPr>
      <w:numPr>
        <w:ilvl w:val="0"/>
        <w:numId w:val="50"/>
      </w:numPr>
      <w:ind w:firstLine="0"/>
    </w:pPr>
  </w:style>
  <w:style w:type="paragraph" w:customStyle="1" w:styleId="1616">
    <w:name w:val="报告正文"/>
    <w:basedOn w:val="1"/>
    <w:qFormat/>
    <w:uiPriority w:val="0"/>
    <w:pPr>
      <w:autoSpaceDE w:val="0"/>
      <w:autoSpaceDN w:val="0"/>
      <w:adjustRightInd w:val="0"/>
      <w:snapToGrid w:val="0"/>
      <w:spacing w:line="480" w:lineRule="atLeast"/>
      <w:ind w:firstLine="200" w:firstLineChars="200"/>
      <w:jc w:val="left"/>
    </w:pPr>
    <w:rPr>
      <w:rFonts w:ascii="仿宋_GB2312" w:hAnsi="宋体" w:eastAsia="仿宋_GB2312"/>
      <w:color w:val="000000"/>
      <w:kern w:val="0"/>
      <w:sz w:val="28"/>
      <w:szCs w:val="20"/>
      <w:lang w:bidi="he-IL"/>
    </w:rPr>
  </w:style>
  <w:style w:type="paragraph" w:customStyle="1" w:styleId="1617">
    <w:name w:val="List 1"/>
    <w:basedOn w:val="1"/>
    <w:qFormat/>
    <w:uiPriority w:val="0"/>
    <w:pPr>
      <w:widowControl/>
      <w:tabs>
        <w:tab w:val="left" w:pos="420"/>
      </w:tabs>
      <w:overflowPunct w:val="0"/>
      <w:autoSpaceDE w:val="0"/>
      <w:autoSpaceDN w:val="0"/>
      <w:adjustRightInd w:val="0"/>
      <w:spacing w:before="120" w:after="120" w:line="360" w:lineRule="auto"/>
      <w:ind w:left="2517" w:hanging="357"/>
      <w:textAlignment w:val="baseline"/>
    </w:pPr>
    <w:rPr>
      <w:rFonts w:ascii="楷体" w:eastAsia="楷体"/>
      <w:kern w:val="0"/>
      <w:sz w:val="24"/>
      <w:szCs w:val="20"/>
    </w:rPr>
  </w:style>
  <w:style w:type="paragraph" w:customStyle="1" w:styleId="1618">
    <w:name w:val="首信标准正文 Char Char Char Char Char Char Char Char Char Char Char Char Char Char Char Char Char Char"/>
    <w:basedOn w:val="1"/>
    <w:qFormat/>
    <w:uiPriority w:val="0"/>
    <w:pPr>
      <w:spacing w:line="360" w:lineRule="auto"/>
    </w:pPr>
    <w:rPr>
      <w:rFonts w:ascii="Tahoma" w:hAnsi="Tahoma"/>
      <w:sz w:val="36"/>
      <w:szCs w:val="36"/>
    </w:rPr>
  </w:style>
  <w:style w:type="paragraph" w:customStyle="1" w:styleId="1619">
    <w:name w:val="首信标准正文 Char Char Char Char"/>
    <w:basedOn w:val="1"/>
    <w:qFormat/>
    <w:uiPriority w:val="0"/>
    <w:pPr>
      <w:spacing w:line="360" w:lineRule="auto"/>
    </w:pPr>
    <w:rPr>
      <w:rFonts w:ascii="Tahoma" w:hAnsi="Tahoma"/>
      <w:sz w:val="24"/>
      <w:szCs w:val="20"/>
    </w:rPr>
  </w:style>
  <w:style w:type="paragraph" w:customStyle="1" w:styleId="1620">
    <w:name w:val="编号样式"/>
    <w:basedOn w:val="1"/>
    <w:qFormat/>
    <w:uiPriority w:val="0"/>
    <w:pPr>
      <w:tabs>
        <w:tab w:val="left" w:pos="1100"/>
      </w:tabs>
      <w:spacing w:line="360" w:lineRule="auto"/>
      <w:ind w:left="1100" w:hanging="590"/>
    </w:pPr>
    <w:rPr>
      <w:sz w:val="24"/>
      <w:szCs w:val="20"/>
    </w:rPr>
  </w:style>
  <w:style w:type="paragraph" w:customStyle="1" w:styleId="1621">
    <w:name w:val="tertnavdiv"/>
    <w:basedOn w:val="1"/>
    <w:qFormat/>
    <w:uiPriority w:val="0"/>
    <w:pPr>
      <w:widowControl/>
      <w:shd w:val="clear" w:color="auto" w:fill="CECECE"/>
      <w:spacing w:before="92" w:after="92"/>
      <w:jc w:val="left"/>
    </w:pPr>
    <w:rPr>
      <w:rFonts w:ascii="宋体" w:hAnsi="宋体" w:cs="宋体"/>
      <w:color w:val="000000"/>
      <w:kern w:val="0"/>
      <w:sz w:val="24"/>
    </w:rPr>
  </w:style>
  <w:style w:type="paragraph" w:customStyle="1" w:styleId="1622">
    <w:name w:val="哈哈表格"/>
    <w:basedOn w:val="1"/>
    <w:qFormat/>
    <w:uiPriority w:val="0"/>
    <w:pPr>
      <w:spacing w:line="360" w:lineRule="auto"/>
    </w:pPr>
    <w:rPr>
      <w:rFonts w:ascii="宋体" w:hAnsi="宋体"/>
      <w:sz w:val="24"/>
      <w:szCs w:val="20"/>
    </w:rPr>
  </w:style>
  <w:style w:type="paragraph" w:customStyle="1" w:styleId="1623">
    <w:name w:val="Char1 Char Char Char5"/>
    <w:basedOn w:val="1"/>
    <w:qFormat/>
    <w:uiPriority w:val="0"/>
    <w:rPr>
      <w:rFonts w:ascii="Tahoma" w:hAnsi="Tahoma"/>
      <w:sz w:val="24"/>
      <w:szCs w:val="20"/>
    </w:rPr>
  </w:style>
  <w:style w:type="paragraph" w:customStyle="1" w:styleId="1624">
    <w:name w:val="样式 标题 1Heading 0PIM 1H1h1l1Head 1 (Chapter heading)Head 1..."/>
    <w:basedOn w:val="3"/>
    <w:qFormat/>
    <w:uiPriority w:val="0"/>
    <w:pPr>
      <w:pageBreakBefore/>
      <w:tabs>
        <w:tab w:val="left" w:pos="284"/>
        <w:tab w:val="left" w:pos="432"/>
      </w:tabs>
      <w:autoSpaceDE/>
      <w:autoSpaceDN/>
      <w:adjustRightInd/>
      <w:spacing w:before="340" w:after="330" w:line="360" w:lineRule="auto"/>
      <w:ind w:left="432" w:hanging="432"/>
    </w:pPr>
    <w:rPr>
      <w:rFonts w:ascii="Times New Roman"/>
      <w:sz w:val="36"/>
    </w:rPr>
  </w:style>
  <w:style w:type="paragraph" w:customStyle="1" w:styleId="1625">
    <w:name w:val="正文31"/>
    <w:basedOn w:val="1"/>
    <w:qFormat/>
    <w:uiPriority w:val="0"/>
    <w:pPr>
      <w:adjustRightInd w:val="0"/>
      <w:jc w:val="center"/>
      <w:textAlignment w:val="baseline"/>
    </w:pPr>
    <w:rPr>
      <w:kern w:val="0"/>
      <w:szCs w:val="20"/>
    </w:rPr>
  </w:style>
  <w:style w:type="paragraph" w:customStyle="1" w:styleId="1626">
    <w:name w:val="默认段落字体 Para Char Char Char Char Char Char Char Char Char Char"/>
    <w:basedOn w:val="1"/>
    <w:qFormat/>
    <w:uiPriority w:val="0"/>
    <w:pPr>
      <w:spacing w:line="360" w:lineRule="auto"/>
      <w:ind w:firstLine="200" w:firstLineChars="200"/>
      <w:jc w:val="left"/>
    </w:pPr>
    <w:rPr>
      <w:rFonts w:ascii="Tahoma" w:hAnsi="Tahoma"/>
      <w:sz w:val="24"/>
      <w:szCs w:val="20"/>
    </w:rPr>
  </w:style>
  <w:style w:type="paragraph" w:customStyle="1" w:styleId="1627">
    <w:name w:val="样式 样式4 + 宋体 两端对齐"/>
    <w:basedOn w:val="1331"/>
    <w:qFormat/>
    <w:uiPriority w:val="0"/>
    <w:pPr>
      <w:ind w:firstLine="200"/>
      <w:jc w:val="both"/>
    </w:pPr>
  </w:style>
  <w:style w:type="paragraph" w:customStyle="1" w:styleId="1628">
    <w:name w:val="CM23"/>
    <w:basedOn w:val="277"/>
    <w:next w:val="277"/>
    <w:qFormat/>
    <w:uiPriority w:val="0"/>
    <w:pPr>
      <w:spacing w:line="466" w:lineRule="atLeast"/>
    </w:pPr>
    <w:rPr>
      <w:rFonts w:ascii="楷体_GB2312" w:hAnsi="Times New Roman" w:eastAsia="楷体_GB2312" w:cs="楷体_GB2312"/>
      <w:color w:val="auto"/>
    </w:rPr>
  </w:style>
  <w:style w:type="paragraph" w:customStyle="1" w:styleId="1629">
    <w:name w:val="Char Char Char Char1 Char Char Char Char Char1 Char1"/>
    <w:basedOn w:val="1"/>
    <w:qFormat/>
    <w:uiPriority w:val="0"/>
    <w:pPr>
      <w:keepNext/>
      <w:keepLines/>
      <w:pageBreakBefore/>
      <w:tabs>
        <w:tab w:val="left" w:pos="360"/>
      </w:tabs>
      <w:spacing w:line="360" w:lineRule="auto"/>
    </w:pPr>
    <w:rPr>
      <w:rFonts w:ascii="Tahoma" w:hAnsi="Tahoma"/>
      <w:sz w:val="24"/>
    </w:rPr>
  </w:style>
  <w:style w:type="paragraph" w:customStyle="1" w:styleId="1630">
    <w:name w:val="Char Char2 Char Char3"/>
    <w:basedOn w:val="1"/>
    <w:qFormat/>
    <w:uiPriority w:val="0"/>
    <w:rPr>
      <w:rFonts w:ascii="Tahoma" w:hAnsi="Tahoma"/>
      <w:sz w:val="24"/>
      <w:szCs w:val="20"/>
    </w:rPr>
  </w:style>
  <w:style w:type="paragraph" w:customStyle="1" w:styleId="1631">
    <w:name w:val="d"/>
    <w:basedOn w:val="1"/>
    <w:qFormat/>
    <w:uiPriority w:val="0"/>
    <w:pPr>
      <w:tabs>
        <w:tab w:val="left" w:pos="720"/>
      </w:tabs>
      <w:spacing w:line="360" w:lineRule="auto"/>
      <w:ind w:left="1275" w:leftChars="354" w:right="100" w:rightChars="100" w:hanging="425"/>
      <w:jc w:val="left"/>
    </w:pPr>
    <w:rPr>
      <w:rFonts w:ascii="宋体" w:hAnsi="宋体"/>
      <w:sz w:val="24"/>
      <w:szCs w:val="20"/>
    </w:rPr>
  </w:style>
  <w:style w:type="paragraph" w:customStyle="1" w:styleId="1632">
    <w:name w:val="Norm"/>
    <w:qFormat/>
    <w:uiPriority w:val="0"/>
    <w:pPr>
      <w:spacing w:before="120"/>
      <w:jc w:val="both"/>
    </w:pPr>
    <w:rPr>
      <w:rFonts w:ascii="Times New Roman" w:hAnsi="Times New Roman" w:eastAsia="宋体" w:cs="Times New Roman"/>
      <w:color w:val="000000"/>
      <w:sz w:val="22"/>
      <w:lang w:val="en-US" w:eastAsia="en-US" w:bidi="ar-SA"/>
    </w:rPr>
  </w:style>
  <w:style w:type="paragraph" w:customStyle="1" w:styleId="1633">
    <w:name w:val="图表说明"/>
    <w:basedOn w:val="1"/>
    <w:qFormat/>
    <w:uiPriority w:val="0"/>
    <w:pPr>
      <w:widowControl/>
      <w:overflowPunct w:val="0"/>
      <w:autoSpaceDE w:val="0"/>
      <w:autoSpaceDN w:val="0"/>
      <w:adjustRightInd w:val="0"/>
      <w:spacing w:after="62"/>
      <w:jc w:val="center"/>
    </w:pPr>
    <w:rPr>
      <w:rFonts w:cs="Angsana New"/>
      <w:kern w:val="0"/>
      <w:sz w:val="24"/>
      <w:szCs w:val="20"/>
      <w:lang w:val="en-GB"/>
    </w:rPr>
  </w:style>
  <w:style w:type="paragraph" w:customStyle="1" w:styleId="1634">
    <w:name w:val="Char1 Char Char Char Char Char Char3"/>
    <w:basedOn w:val="1"/>
    <w:qFormat/>
    <w:uiPriority w:val="0"/>
    <w:pPr>
      <w:jc w:val="left"/>
    </w:pPr>
    <w:rPr>
      <w:rFonts w:ascii="Tahoma" w:hAnsi="Tahoma"/>
      <w:sz w:val="24"/>
      <w:szCs w:val="20"/>
    </w:rPr>
  </w:style>
  <w:style w:type="paragraph" w:customStyle="1" w:styleId="1635">
    <w:name w:val="样式 宋体 小四 行距: 1.5 倍行距1"/>
    <w:basedOn w:val="1"/>
    <w:qFormat/>
    <w:uiPriority w:val="0"/>
    <w:pPr>
      <w:spacing w:line="360" w:lineRule="auto"/>
      <w:jc w:val="left"/>
    </w:pPr>
    <w:rPr>
      <w:rFonts w:ascii="宋体" w:hAnsi="宋体"/>
      <w:sz w:val="24"/>
      <w:szCs w:val="20"/>
    </w:rPr>
  </w:style>
  <w:style w:type="paragraph" w:customStyle="1" w:styleId="1636">
    <w:name w:val="哈哈序号1"/>
    <w:basedOn w:val="671"/>
    <w:qFormat/>
    <w:uiPriority w:val="0"/>
    <w:pPr>
      <w:tabs>
        <w:tab w:val="left" w:pos="780"/>
        <w:tab w:val="left" w:pos="900"/>
        <w:tab w:val="left" w:pos="1500"/>
      </w:tabs>
      <w:ind w:left="900" w:leftChars="200" w:hanging="420" w:firstLineChars="0"/>
      <w:jc w:val="both"/>
    </w:pPr>
    <w:rPr>
      <w:b/>
      <w:kern w:val="2"/>
    </w:rPr>
  </w:style>
  <w:style w:type="paragraph" w:customStyle="1" w:styleId="1637">
    <w:name w:val="表格0"/>
    <w:basedOn w:val="1"/>
    <w:next w:val="316"/>
    <w:qFormat/>
    <w:uiPriority w:val="0"/>
    <w:pPr>
      <w:widowControl/>
      <w:tabs>
        <w:tab w:val="left" w:pos="900"/>
      </w:tabs>
      <w:adjustRightInd w:val="0"/>
      <w:snapToGrid w:val="0"/>
      <w:ind w:left="900" w:hanging="420"/>
      <w:textAlignment w:val="baseline"/>
    </w:pPr>
    <w:rPr>
      <w:rFonts w:ascii="Arial" w:hAnsi="Arial"/>
      <w:color w:val="FFFFFF"/>
      <w:kern w:val="0"/>
      <w:sz w:val="24"/>
      <w:szCs w:val="20"/>
    </w:rPr>
  </w:style>
  <w:style w:type="paragraph" w:customStyle="1" w:styleId="1638">
    <w:name w:val="样式 标题 6Legal Level 1.sub-dashsd5cnpCaption number (page-wi..."/>
    <w:basedOn w:val="1"/>
    <w:qFormat/>
    <w:uiPriority w:val="0"/>
    <w:rPr>
      <w:b/>
      <w:bCs/>
      <w:sz w:val="24"/>
    </w:rPr>
  </w:style>
  <w:style w:type="paragraph" w:customStyle="1" w:styleId="1639">
    <w:name w:val="xl64"/>
    <w:basedOn w:val="1"/>
    <w:qFormat/>
    <w:uiPriority w:val="0"/>
    <w:pPr>
      <w:widowControl/>
      <w:pBdr>
        <w:top w:val="single" w:color="auto" w:sz="4" w:space="0"/>
        <w:left w:val="single" w:color="auto" w:sz="8" w:space="0"/>
        <w:bottom w:val="single" w:color="auto" w:sz="4" w:space="0"/>
        <w:right w:val="single" w:color="auto" w:sz="4" w:space="0"/>
      </w:pBdr>
      <w:shd w:val="clear" w:color="auto" w:fill="FFCC99"/>
      <w:spacing w:before="100" w:beforeAutospacing="1" w:after="100" w:afterAutospacing="1"/>
      <w:jc w:val="right"/>
    </w:pPr>
    <w:rPr>
      <w:rFonts w:ascii="宋体" w:hAnsi="宋体"/>
      <w:b/>
      <w:kern w:val="0"/>
      <w:sz w:val="20"/>
      <w:szCs w:val="20"/>
    </w:rPr>
  </w:style>
  <w:style w:type="paragraph" w:customStyle="1" w:styleId="1640">
    <w:name w:val="图表"/>
    <w:basedOn w:val="1"/>
    <w:qFormat/>
    <w:uiPriority w:val="0"/>
    <w:pPr>
      <w:keepNext/>
      <w:widowControl/>
      <w:tabs>
        <w:tab w:val="left" w:pos="840"/>
      </w:tabs>
      <w:spacing w:before="120" w:after="120" w:line="360" w:lineRule="auto"/>
      <w:ind w:left="840" w:hanging="360"/>
      <w:jc w:val="center"/>
    </w:pPr>
    <w:rPr>
      <w:kern w:val="0"/>
      <w:sz w:val="24"/>
      <w:szCs w:val="20"/>
      <w:lang w:eastAsia="en-US"/>
    </w:rPr>
  </w:style>
  <w:style w:type="paragraph" w:customStyle="1" w:styleId="1641">
    <w:name w:val="MyPoints"/>
    <w:basedOn w:val="1"/>
    <w:qFormat/>
    <w:uiPriority w:val="0"/>
    <w:pPr>
      <w:widowControl/>
      <w:ind w:left="936" w:hanging="360"/>
      <w:jc w:val="left"/>
    </w:pPr>
    <w:rPr>
      <w:rFonts w:ascii="Century Gothic" w:hAnsi="Century Gothic"/>
      <w:kern w:val="0"/>
      <w:sz w:val="20"/>
      <w:szCs w:val="20"/>
      <w:lang w:val="en-GB" w:eastAsia="en-US"/>
    </w:rPr>
  </w:style>
  <w:style w:type="paragraph" w:customStyle="1" w:styleId="1642">
    <w:name w:val="Char2 Char Char Char"/>
    <w:basedOn w:val="1"/>
    <w:qFormat/>
    <w:uiPriority w:val="0"/>
    <w:rPr>
      <w:rFonts w:ascii="仿宋_GB2312"/>
      <w:b/>
      <w:sz w:val="30"/>
      <w:szCs w:val="32"/>
    </w:rPr>
  </w:style>
  <w:style w:type="paragraph" w:customStyle="1" w:styleId="1643">
    <w:name w:val="文章标题"/>
    <w:next w:val="1644"/>
    <w:qFormat/>
    <w:uiPriority w:val="0"/>
    <w:pPr>
      <w:spacing w:beforeLines="800" w:afterLines="100"/>
      <w:jc w:val="center"/>
    </w:pPr>
    <w:rPr>
      <w:rFonts w:ascii="Arial" w:hAnsi="Arial" w:eastAsia="黑体" w:cs="宋体"/>
      <w:bCs/>
      <w:kern w:val="2"/>
      <w:sz w:val="52"/>
      <w:lang w:val="en-US" w:eastAsia="zh-CN" w:bidi="ar-SA"/>
    </w:rPr>
  </w:style>
  <w:style w:type="paragraph" w:customStyle="1" w:styleId="1644">
    <w:name w:val="封面公司名"/>
    <w:qFormat/>
    <w:uiPriority w:val="0"/>
    <w:pPr>
      <w:jc w:val="center"/>
    </w:pPr>
    <w:rPr>
      <w:rFonts w:ascii="Arial" w:hAnsi="Arial" w:eastAsia="楷体_GB2312" w:cs="宋体"/>
      <w:bCs/>
      <w:kern w:val="2"/>
      <w:sz w:val="28"/>
      <w:lang w:val="en-US" w:eastAsia="zh-CN" w:bidi="ar-SA"/>
    </w:rPr>
  </w:style>
  <w:style w:type="paragraph" w:customStyle="1" w:styleId="1645">
    <w:name w:val="引用3"/>
    <w:qFormat/>
    <w:uiPriority w:val="0"/>
    <w:pPr>
      <w:spacing w:after="160" w:line="240" w:lineRule="atLeast"/>
    </w:pPr>
    <w:rPr>
      <w:rFonts w:ascii="Arial" w:hAnsi="Arial" w:eastAsia="宋体" w:cs="Times New Roman"/>
      <w:i/>
      <w:color w:val="808080"/>
      <w:lang w:val="en-US" w:eastAsia="en-US" w:bidi="he-IL"/>
    </w:rPr>
  </w:style>
  <w:style w:type="paragraph" w:customStyle="1" w:styleId="1646">
    <w:name w:val="正文4"/>
    <w:basedOn w:val="1"/>
    <w:qFormat/>
    <w:uiPriority w:val="0"/>
    <w:pPr>
      <w:adjustRightInd w:val="0"/>
      <w:spacing w:before="80" w:after="80" w:line="312" w:lineRule="atLeast"/>
      <w:ind w:firstLine="425"/>
      <w:textAlignment w:val="baseline"/>
    </w:pPr>
    <w:rPr>
      <w:kern w:val="0"/>
      <w:szCs w:val="20"/>
    </w:rPr>
  </w:style>
  <w:style w:type="paragraph" w:customStyle="1" w:styleId="1647">
    <w:name w:val="正文文本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48">
    <w:name w:val="封面标题"/>
    <w:qFormat/>
    <w:uiPriority w:val="0"/>
    <w:pPr>
      <w:jc w:val="center"/>
    </w:pPr>
    <w:rPr>
      <w:rFonts w:ascii="Times New Roman" w:hAnsi="Times New Roman" w:eastAsia="宋体" w:cs="Times New Roman"/>
      <w:b/>
      <w:kern w:val="2"/>
      <w:sz w:val="72"/>
      <w:szCs w:val="72"/>
      <w:lang w:val="en-US" w:eastAsia="zh-CN" w:bidi="ar-SA"/>
    </w:rPr>
  </w:style>
  <w:style w:type="paragraph" w:customStyle="1" w:styleId="1649">
    <w:name w:val="CM22"/>
    <w:basedOn w:val="277"/>
    <w:next w:val="277"/>
    <w:qFormat/>
    <w:uiPriority w:val="0"/>
    <w:pPr>
      <w:spacing w:line="468" w:lineRule="atLeast"/>
    </w:pPr>
    <w:rPr>
      <w:rFonts w:ascii="楷体_GB2312" w:hAnsi="Times New Roman" w:eastAsia="楷体_GB2312" w:cs="楷体_GB2312"/>
      <w:color w:val="auto"/>
    </w:rPr>
  </w:style>
  <w:style w:type="paragraph" w:customStyle="1" w:styleId="1650">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651">
    <w:name w:val="Char Char3 Char Char Char Char Char Char Char Char Char Char Char Char1"/>
    <w:basedOn w:val="1"/>
    <w:qFormat/>
    <w:uiPriority w:val="0"/>
    <w:pPr>
      <w:spacing w:line="360" w:lineRule="auto"/>
    </w:pPr>
    <w:rPr>
      <w:rFonts w:ascii="Tahoma" w:hAnsi="Tahoma"/>
      <w:sz w:val="36"/>
      <w:szCs w:val="36"/>
    </w:rPr>
  </w:style>
  <w:style w:type="paragraph" w:customStyle="1" w:styleId="1652">
    <w:name w:val="样式 小四 行距: 1.5 倍行距"/>
    <w:basedOn w:val="1"/>
    <w:qFormat/>
    <w:uiPriority w:val="0"/>
    <w:pPr>
      <w:spacing w:line="360" w:lineRule="auto"/>
      <w:ind w:firstLine="420" w:firstLineChars="200"/>
    </w:pPr>
    <w:rPr>
      <w:sz w:val="24"/>
      <w:szCs w:val="20"/>
    </w:rPr>
  </w:style>
  <w:style w:type="paragraph" w:customStyle="1" w:styleId="1653">
    <w:name w:val="样式 标题 3 + 字距调整四号"/>
    <w:basedOn w:val="5"/>
    <w:qFormat/>
    <w:uiPriority w:val="0"/>
    <w:pPr>
      <w:keepNext w:val="0"/>
      <w:tabs>
        <w:tab w:val="left" w:pos="709"/>
      </w:tabs>
      <w:autoSpaceDE/>
      <w:autoSpaceDN/>
      <w:adjustRightInd/>
      <w:spacing w:before="0" w:after="0"/>
      <w:ind w:left="709" w:hanging="709" w:firstLineChars="200"/>
    </w:pPr>
    <w:rPr>
      <w:rFonts w:hAnsi="宋体"/>
      <w:bCs/>
      <w:kern w:val="28"/>
      <w:sz w:val="32"/>
      <w:szCs w:val="32"/>
      <w:u w:val="none"/>
    </w:rPr>
  </w:style>
  <w:style w:type="paragraph" w:customStyle="1" w:styleId="1654">
    <w:name w:val="xl71"/>
    <w:basedOn w:val="1"/>
    <w:qFormat/>
    <w:uiPriority w:val="0"/>
    <w:pPr>
      <w:widowControl/>
      <w:pBdr>
        <w:bottom w:val="single" w:color="auto" w:sz="8" w:space="0"/>
        <w:right w:val="single" w:color="auto" w:sz="4" w:space="0"/>
      </w:pBdr>
      <w:spacing w:before="100" w:beforeAutospacing="1" w:after="100" w:afterAutospacing="1"/>
      <w:jc w:val="right"/>
    </w:pPr>
    <w:rPr>
      <w:rFonts w:ascii="宋体" w:hAnsi="宋体"/>
      <w:b/>
      <w:kern w:val="0"/>
      <w:sz w:val="24"/>
      <w:szCs w:val="20"/>
    </w:rPr>
  </w:style>
  <w:style w:type="paragraph" w:customStyle="1" w:styleId="1655">
    <w:name w:val="样式 首行缩进:  0.99 厘米"/>
    <w:basedOn w:val="1"/>
    <w:qFormat/>
    <w:uiPriority w:val="0"/>
    <w:pPr>
      <w:spacing w:line="360" w:lineRule="auto"/>
      <w:ind w:firstLine="561"/>
      <w:textAlignment w:val="baseline"/>
    </w:pPr>
    <w:rPr>
      <w:rFonts w:eastAsia="仿宋_GB2312"/>
      <w:color w:val="000000"/>
      <w:sz w:val="28"/>
      <w:szCs w:val="28"/>
      <w:u w:color="000000"/>
    </w:rPr>
  </w:style>
  <w:style w:type="paragraph" w:customStyle="1" w:styleId="1656">
    <w:name w:val="文档正文 Char Char"/>
    <w:basedOn w:val="1"/>
    <w:qFormat/>
    <w:uiPriority w:val="0"/>
    <w:pPr>
      <w:adjustRightInd w:val="0"/>
      <w:spacing w:line="360" w:lineRule="auto"/>
      <w:ind w:firstLine="200" w:firstLineChars="200"/>
      <w:textAlignment w:val="baseline"/>
    </w:pPr>
    <w:rPr>
      <w:kern w:val="0"/>
      <w:sz w:val="24"/>
      <w:szCs w:val="28"/>
    </w:rPr>
  </w:style>
  <w:style w:type="paragraph" w:customStyle="1" w:styleId="1657">
    <w:name w:val="政务正文"/>
    <w:basedOn w:val="1"/>
    <w:qFormat/>
    <w:uiPriority w:val="0"/>
    <w:pPr>
      <w:tabs>
        <w:tab w:val="left" w:pos="4746"/>
      </w:tabs>
      <w:spacing w:afterLines="50" w:line="360" w:lineRule="auto"/>
      <w:ind w:firstLine="372" w:firstLineChars="177"/>
    </w:pPr>
    <w:rPr>
      <w:rFonts w:ascii="宋体" w:hAnsi="宋体"/>
      <w:szCs w:val="21"/>
    </w:rPr>
  </w:style>
  <w:style w:type="paragraph" w:customStyle="1" w:styleId="1658">
    <w:name w:val="技术规格数标题4"/>
    <w:basedOn w:val="7"/>
    <w:next w:val="1"/>
    <w:qFormat/>
    <w:uiPriority w:val="0"/>
    <w:pPr>
      <w:widowControl/>
      <w:tabs>
        <w:tab w:val="left" w:pos="2127"/>
        <w:tab w:val="left" w:pos="6946"/>
        <w:tab w:val="left" w:pos="8804"/>
      </w:tabs>
      <w:adjustRightInd/>
      <w:spacing w:before="60" w:after="60" w:line="360" w:lineRule="auto"/>
      <w:ind w:left="180" w:leftChars="75" w:right="104" w:rightChars="104"/>
      <w:jc w:val="left"/>
      <w:textAlignment w:val="auto"/>
    </w:pPr>
    <w:rPr>
      <w:rFonts w:ascii="宋体" w:hAnsi="宋体"/>
      <w:sz w:val="24"/>
    </w:rPr>
  </w:style>
  <w:style w:type="paragraph" w:customStyle="1" w:styleId="1659">
    <w:name w:val="xl61"/>
    <w:basedOn w:val="1"/>
    <w:qFormat/>
    <w:uiPriority w:val="0"/>
    <w:pPr>
      <w:widowControl/>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jc w:val="center"/>
    </w:pPr>
    <w:rPr>
      <w:rFonts w:ascii="Arial" w:hAnsi="Arial"/>
      <w:b/>
      <w:kern w:val="0"/>
      <w:sz w:val="20"/>
      <w:szCs w:val="20"/>
    </w:rPr>
  </w:style>
  <w:style w:type="paragraph" w:customStyle="1" w:styleId="1660">
    <w:name w:val="样式 标题 3Heading 3 - oldH3h3l3CT3rd levelLevel 3 HeadBold ..."/>
    <w:basedOn w:val="5"/>
    <w:qFormat/>
    <w:uiPriority w:val="0"/>
    <w:pPr>
      <w:widowControl/>
      <w:tabs>
        <w:tab w:val="left" w:pos="567"/>
      </w:tabs>
      <w:autoSpaceDE/>
      <w:autoSpaceDN/>
      <w:adjustRightInd/>
      <w:spacing w:before="156" w:after="156" w:line="360" w:lineRule="auto"/>
    </w:pPr>
    <w:rPr>
      <w:rFonts w:ascii="Calibri" w:hAnsi="Calibri" w:eastAsia="黑体" w:cs="宋体"/>
      <w:bCs/>
      <w:kern w:val="2"/>
      <w:szCs w:val="24"/>
      <w:u w:val="none"/>
    </w:rPr>
  </w:style>
  <w:style w:type="paragraph" w:customStyle="1" w:styleId="1661">
    <w:name w:val="签署页"/>
    <w:basedOn w:val="1"/>
    <w:qFormat/>
    <w:uiPriority w:val="0"/>
    <w:pPr>
      <w:widowControl/>
      <w:adjustRightInd w:val="0"/>
      <w:snapToGrid w:val="0"/>
      <w:spacing w:line="480" w:lineRule="auto"/>
      <w:ind w:left="2438" w:hanging="1701"/>
      <w:textAlignment w:val="baseline"/>
    </w:pPr>
    <w:rPr>
      <w:rFonts w:ascii="宋体" w:hAnsi="Arial"/>
      <w:spacing w:val="6"/>
      <w:kern w:val="0"/>
      <w:sz w:val="32"/>
      <w:szCs w:val="20"/>
    </w:rPr>
  </w:style>
  <w:style w:type="paragraph" w:customStyle="1" w:styleId="1662">
    <w:name w:val="正文排序2"/>
    <w:basedOn w:val="1"/>
    <w:qFormat/>
    <w:uiPriority w:val="0"/>
    <w:pPr>
      <w:numPr>
        <w:ilvl w:val="1"/>
        <w:numId w:val="51"/>
      </w:numPr>
      <w:tabs>
        <w:tab w:val="left" w:pos="510"/>
        <w:tab w:val="clear" w:pos="576"/>
      </w:tabs>
      <w:spacing w:beforeLines="50"/>
    </w:pPr>
    <w:rPr>
      <w:sz w:val="24"/>
    </w:rPr>
  </w:style>
  <w:style w:type="paragraph" w:customStyle="1" w:styleId="1663">
    <w:name w:val="图名2"/>
    <w:basedOn w:val="1"/>
    <w:qFormat/>
    <w:uiPriority w:val="0"/>
    <w:pPr>
      <w:widowControl/>
      <w:tabs>
        <w:tab w:val="left" w:leader="dot" w:pos="1701"/>
        <w:tab w:val="left" w:pos="9072"/>
      </w:tabs>
      <w:snapToGrid w:val="0"/>
      <w:spacing w:before="120" w:after="360" w:line="360" w:lineRule="atLeast"/>
      <w:jc w:val="center"/>
    </w:pPr>
    <w:rPr>
      <w:rFonts w:ascii="Arial" w:hAnsi="Arial" w:eastAsia="黑体"/>
      <w:kern w:val="21"/>
      <w:sz w:val="18"/>
      <w:szCs w:val="20"/>
    </w:rPr>
  </w:style>
  <w:style w:type="paragraph" w:customStyle="1" w:styleId="1664">
    <w:name w:val="政务样式 正文首行缩进"/>
    <w:basedOn w:val="1"/>
    <w:qFormat/>
    <w:uiPriority w:val="0"/>
    <w:pPr>
      <w:spacing w:line="360" w:lineRule="auto"/>
      <w:ind w:firstLine="480" w:firstLineChars="200"/>
    </w:pPr>
    <w:rPr>
      <w:sz w:val="24"/>
    </w:rPr>
  </w:style>
  <w:style w:type="paragraph" w:customStyle="1" w:styleId="1665">
    <w:name w:val="xl109"/>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宋体" w:hAnsi="宋体" w:cs="宋体"/>
      <w:b/>
      <w:bCs/>
      <w:color w:val="0000FF"/>
      <w:kern w:val="0"/>
      <w:sz w:val="28"/>
      <w:szCs w:val="28"/>
    </w:rPr>
  </w:style>
  <w:style w:type="paragraph" w:customStyle="1" w:styleId="1666">
    <w:name w:val="Char Char3 Char Char Char Char Char Char Char Char Char Char2"/>
    <w:basedOn w:val="1"/>
    <w:qFormat/>
    <w:uiPriority w:val="0"/>
    <w:pPr>
      <w:spacing w:line="360" w:lineRule="auto"/>
    </w:pPr>
    <w:rPr>
      <w:rFonts w:ascii="Tahoma" w:hAnsi="Tahoma"/>
      <w:sz w:val="36"/>
      <w:szCs w:val="36"/>
    </w:rPr>
  </w:style>
  <w:style w:type="paragraph" w:customStyle="1" w:styleId="1667">
    <w:name w:val="附录2层"/>
    <w:basedOn w:val="1"/>
    <w:next w:val="316"/>
    <w:qFormat/>
    <w:uiPriority w:val="0"/>
    <w:pPr>
      <w:widowControl/>
      <w:adjustRightInd w:val="0"/>
      <w:snapToGrid w:val="0"/>
      <w:spacing w:line="360" w:lineRule="atLeast"/>
      <w:textAlignment w:val="baseline"/>
    </w:pPr>
    <w:rPr>
      <w:rFonts w:ascii="黑体" w:eastAsia="黑体"/>
      <w:kern w:val="0"/>
      <w:sz w:val="24"/>
      <w:szCs w:val="20"/>
    </w:rPr>
  </w:style>
  <w:style w:type="paragraph" w:customStyle="1" w:styleId="1668">
    <w:name w:val="Char2 Char Char Char Char Char Char3"/>
    <w:basedOn w:val="1"/>
    <w:qFormat/>
    <w:uiPriority w:val="0"/>
    <w:rPr>
      <w:rFonts w:ascii="仿宋_GB2312"/>
      <w:b/>
      <w:sz w:val="30"/>
      <w:szCs w:val="32"/>
    </w:rPr>
  </w:style>
  <w:style w:type="paragraph" w:customStyle="1" w:styleId="1669">
    <w:name w:val="l正文"/>
    <w:qFormat/>
    <w:uiPriority w:val="0"/>
    <w:pPr>
      <w:spacing w:line="360" w:lineRule="auto"/>
      <w:ind w:firstLine="200" w:firstLineChars="200"/>
      <w:jc w:val="both"/>
    </w:pPr>
    <w:rPr>
      <w:rFonts w:ascii="楷体_GB2312" w:hAnsi="Times New Roman" w:eastAsia="楷体_GB2312" w:cs="Times New Roman"/>
      <w:sz w:val="24"/>
      <w:lang w:val="en-US" w:eastAsia="zh-CN" w:bidi="ar-SA"/>
    </w:rPr>
  </w:style>
  <w:style w:type="paragraph" w:customStyle="1" w:styleId="1670">
    <w:name w:val="标题 3（绿盟科技）"/>
    <w:basedOn w:val="5"/>
    <w:next w:val="1"/>
    <w:qFormat/>
    <w:uiPriority w:val="0"/>
    <w:pPr>
      <w:numPr>
        <w:ilvl w:val="2"/>
        <w:numId w:val="20"/>
      </w:numPr>
      <w:tabs>
        <w:tab w:val="left" w:pos="960"/>
      </w:tabs>
      <w:autoSpaceDE/>
      <w:autoSpaceDN/>
      <w:adjustRightInd/>
      <w:spacing w:before="260" w:after="260" w:line="415" w:lineRule="auto"/>
    </w:pPr>
    <w:rPr>
      <w:rFonts w:ascii="Arial" w:hAnsi="Arial" w:eastAsia="黑体"/>
      <w:sz w:val="30"/>
      <w:szCs w:val="30"/>
      <w:u w:val="none"/>
    </w:rPr>
  </w:style>
  <w:style w:type="paragraph" w:customStyle="1" w:styleId="1671">
    <w:name w:val="样式 正文文字 + 小四 段后: 0 磅 行距: 1.5 倍行距"/>
    <w:basedOn w:val="34"/>
    <w:qFormat/>
    <w:uiPriority w:val="0"/>
    <w:pPr>
      <w:tabs>
        <w:tab w:val="clear" w:pos="567"/>
      </w:tabs>
      <w:spacing w:before="0" w:line="360" w:lineRule="auto"/>
      <w:ind w:firstLine="480" w:firstLineChars="200"/>
    </w:pPr>
    <w:rPr>
      <w:rFonts w:ascii="Times New Roman" w:hAnsi="Times New Roman" w:cs="宋体"/>
      <w:szCs w:val="20"/>
    </w:rPr>
  </w:style>
  <w:style w:type="paragraph" w:customStyle="1" w:styleId="1672">
    <w:name w:val="temp"/>
    <w:basedOn w:val="1"/>
    <w:qFormat/>
    <w:uiPriority w:val="0"/>
    <w:pPr>
      <w:spacing w:line="0" w:lineRule="atLeast"/>
      <w:jc w:val="center"/>
    </w:pPr>
    <w:rPr>
      <w:rFonts w:ascii="Arial" w:hAnsi="Arial" w:eastAsia="楷体_GB2312"/>
      <w:sz w:val="14"/>
      <w:szCs w:val="20"/>
    </w:rPr>
  </w:style>
  <w:style w:type="paragraph" w:customStyle="1" w:styleId="1673">
    <w:name w:val="xl107"/>
    <w:basedOn w:val="1"/>
    <w:qFormat/>
    <w:uiPriority w:val="0"/>
    <w:pPr>
      <w:widowControl/>
      <w:pBdr>
        <w:top w:val="single" w:color="auto" w:sz="4" w:space="0"/>
        <w:left w:val="single" w:color="auto" w:sz="8" w:space="0"/>
        <w:bottom w:val="single" w:color="auto" w:sz="4" w:space="0"/>
        <w:right w:val="single" w:color="auto" w:sz="4" w:space="0"/>
      </w:pBdr>
      <w:shd w:val="clear" w:color="auto" w:fill="FFFF00"/>
      <w:spacing w:before="100" w:beforeAutospacing="1" w:after="100" w:afterAutospacing="1"/>
      <w:jc w:val="center"/>
    </w:pPr>
    <w:rPr>
      <w:rFonts w:ascii="宋体" w:hAnsi="宋体" w:cs="宋体"/>
      <w:b/>
      <w:bCs/>
      <w:color w:val="0000FF"/>
      <w:kern w:val="0"/>
      <w:sz w:val="28"/>
      <w:szCs w:val="28"/>
    </w:rPr>
  </w:style>
  <w:style w:type="paragraph" w:customStyle="1" w:styleId="1674">
    <w:name w:val="smallbold"/>
    <w:basedOn w:val="1"/>
    <w:qFormat/>
    <w:uiPriority w:val="0"/>
    <w:pPr>
      <w:widowControl/>
      <w:spacing w:before="100" w:beforeAutospacing="1" w:after="100" w:afterAutospacing="1"/>
      <w:jc w:val="left"/>
    </w:pPr>
    <w:rPr>
      <w:rFonts w:ascii="宋体" w:hAnsi="宋体" w:cs="宋体"/>
      <w:b/>
      <w:bCs/>
      <w:color w:val="000000"/>
      <w:kern w:val="0"/>
      <w:sz w:val="22"/>
      <w:szCs w:val="22"/>
    </w:rPr>
  </w:style>
  <w:style w:type="paragraph" w:customStyle="1" w:styleId="1675">
    <w:name w:val="封面落款"/>
    <w:qFormat/>
    <w:uiPriority w:val="0"/>
    <w:pPr>
      <w:adjustRightInd w:val="0"/>
      <w:snapToGrid w:val="0"/>
      <w:spacing w:line="360" w:lineRule="auto"/>
      <w:jc w:val="center"/>
    </w:pPr>
    <w:rPr>
      <w:rFonts w:ascii="Times New Roman" w:hAnsi="Times New Roman" w:eastAsia="楷体_GB2312" w:cs="Times New Roman"/>
      <w:b/>
      <w:snapToGrid w:val="0"/>
      <w:color w:val="000000"/>
      <w:spacing w:val="60"/>
      <w:sz w:val="30"/>
      <w:szCs w:val="30"/>
      <w:lang w:val="en-US" w:eastAsia="zh-CN" w:bidi="ar-SA"/>
    </w:rPr>
  </w:style>
  <w:style w:type="paragraph" w:customStyle="1" w:styleId="1676">
    <w:name w:val="样式 标题 1 + 行距: 1.5 倍行距"/>
    <w:basedOn w:val="3"/>
    <w:qFormat/>
    <w:uiPriority w:val="0"/>
    <w:pPr>
      <w:pageBreakBefore/>
      <w:tabs>
        <w:tab w:val="left" w:pos="284"/>
        <w:tab w:val="left" w:pos="432"/>
      </w:tabs>
      <w:autoSpaceDE/>
      <w:autoSpaceDN/>
      <w:adjustRightInd/>
      <w:spacing w:before="340" w:after="330" w:line="360" w:lineRule="auto"/>
      <w:ind w:left="432" w:hanging="432"/>
    </w:pPr>
    <w:rPr>
      <w:rFonts w:ascii="黑体" w:eastAsia="黑体"/>
      <w:sz w:val="36"/>
    </w:rPr>
  </w:style>
  <w:style w:type="paragraph" w:customStyle="1" w:styleId="1677">
    <w:name w:val="招标公告"/>
    <w:basedOn w:val="1"/>
    <w:qFormat/>
    <w:uiPriority w:val="0"/>
    <w:pPr>
      <w:jc w:val="center"/>
    </w:pPr>
    <w:rPr>
      <w:b/>
      <w:sz w:val="44"/>
      <w:szCs w:val="20"/>
    </w:rPr>
  </w:style>
  <w:style w:type="paragraph" w:customStyle="1" w:styleId="1678">
    <w:name w:val="样式 标题 3 + 段前: 5 磅 段后: 5 磅"/>
    <w:basedOn w:val="5"/>
    <w:qFormat/>
    <w:uiPriority w:val="0"/>
    <w:pPr>
      <w:tabs>
        <w:tab w:val="left" w:pos="1260"/>
      </w:tabs>
      <w:autoSpaceDE/>
      <w:autoSpaceDN/>
      <w:adjustRightInd/>
      <w:spacing w:before="100" w:after="100" w:line="360" w:lineRule="auto"/>
      <w:ind w:left="1260" w:hanging="720"/>
      <w:jc w:val="both"/>
    </w:pPr>
    <w:rPr>
      <w:rFonts w:ascii="Arial" w:hAnsi="Arial" w:eastAsia="仿宋_GB2312" w:cs="宋体"/>
      <w:bCs/>
      <w:kern w:val="2"/>
      <w:sz w:val="30"/>
      <w:szCs w:val="30"/>
      <w:u w:val="none"/>
    </w:rPr>
  </w:style>
  <w:style w:type="paragraph" w:customStyle="1" w:styleId="1679">
    <w:name w:val="样式 标题 2 + 四号"/>
    <w:basedOn w:val="4"/>
    <w:qFormat/>
    <w:uiPriority w:val="0"/>
    <w:pPr>
      <w:widowControl/>
      <w:tabs>
        <w:tab w:val="left" w:pos="567"/>
        <w:tab w:val="left" w:pos="2552"/>
      </w:tabs>
      <w:autoSpaceDE/>
      <w:autoSpaceDN/>
      <w:adjustRightInd/>
      <w:spacing w:before="0" w:line="360" w:lineRule="auto"/>
      <w:ind w:left="567" w:hanging="567"/>
      <w:jc w:val="left"/>
    </w:pPr>
    <w:rPr>
      <w:bCs/>
      <w:sz w:val="28"/>
      <w:szCs w:val="32"/>
    </w:rPr>
  </w:style>
  <w:style w:type="paragraph" w:customStyle="1" w:styleId="1680">
    <w:name w:val="zw"/>
    <w:basedOn w:val="1"/>
    <w:qFormat/>
    <w:uiPriority w:val="0"/>
    <w:pPr>
      <w:adjustRightInd w:val="0"/>
      <w:snapToGrid w:val="0"/>
      <w:spacing w:line="312" w:lineRule="atLeast"/>
      <w:ind w:left="-2" w:leftChars="-1"/>
      <w:jc w:val="left"/>
    </w:pPr>
    <w:rPr>
      <w:rFonts w:ascii="宋体" w:hAnsi="Arial" w:cs="Arial"/>
      <w:kern w:val="0"/>
      <w:sz w:val="24"/>
      <w:szCs w:val="20"/>
      <w:lang w:eastAsia="en-US"/>
    </w:rPr>
  </w:style>
  <w:style w:type="paragraph" w:customStyle="1" w:styleId="1681">
    <w:name w:val="标题2，章节第二层"/>
    <w:basedOn w:val="1"/>
    <w:next w:val="316"/>
    <w:qFormat/>
    <w:uiPriority w:val="0"/>
    <w:pPr>
      <w:numPr>
        <w:ilvl w:val="1"/>
        <w:numId w:val="28"/>
      </w:numPr>
      <w:tabs>
        <w:tab w:val="left" w:pos="630"/>
        <w:tab w:val="clear" w:pos="720"/>
      </w:tabs>
      <w:adjustRightInd w:val="0"/>
      <w:snapToGrid w:val="0"/>
      <w:spacing w:before="312" w:beforeLines="100" w:after="312" w:afterLines="100" w:line="300" w:lineRule="auto"/>
      <w:outlineLvl w:val="1"/>
    </w:pPr>
    <w:rPr>
      <w:rFonts w:ascii="Arial" w:hAnsi="Arial" w:eastAsia="黑体"/>
      <w:sz w:val="32"/>
    </w:rPr>
  </w:style>
  <w:style w:type="paragraph" w:customStyle="1" w:styleId="1682">
    <w:name w:val="列项——"/>
    <w:qFormat/>
    <w:uiPriority w:val="0"/>
    <w:pPr>
      <w:widowControl w:val="0"/>
      <w:numPr>
        <w:ilvl w:val="0"/>
        <w:numId w:val="52"/>
      </w:numPr>
      <w:tabs>
        <w:tab w:val="left" w:pos="854"/>
        <w:tab w:val="clear" w:pos="1140"/>
      </w:tabs>
      <w:ind w:left="200" w:leftChars="200" w:hanging="200" w:hangingChars="200"/>
      <w:jc w:val="both"/>
    </w:pPr>
    <w:rPr>
      <w:rFonts w:ascii="宋体" w:hAnsi="Times New Roman" w:eastAsia="宋体" w:cs="Times New Roman"/>
      <w:sz w:val="21"/>
      <w:lang w:val="en-US" w:eastAsia="zh-CN" w:bidi="ar-SA"/>
    </w:rPr>
  </w:style>
  <w:style w:type="paragraph" w:customStyle="1" w:styleId="1683">
    <w:name w:val="样式 宋体 首行缩进:  2 字符1"/>
    <w:basedOn w:val="1"/>
    <w:qFormat/>
    <w:uiPriority w:val="0"/>
    <w:pPr>
      <w:spacing w:line="300" w:lineRule="auto"/>
      <w:ind w:firstLine="480" w:firstLineChars="200"/>
    </w:pPr>
    <w:rPr>
      <w:rFonts w:hint="eastAsia" w:ascii="宋体" w:hAnsi="宋体"/>
      <w:sz w:val="24"/>
      <w:szCs w:val="20"/>
    </w:rPr>
  </w:style>
  <w:style w:type="paragraph" w:customStyle="1" w:styleId="1684">
    <w:name w:val="模板普通正文"/>
    <w:basedOn w:val="35"/>
    <w:qFormat/>
    <w:uiPriority w:val="0"/>
    <w:pPr>
      <w:spacing w:before="156" w:beforeLines="50" w:after="10"/>
      <w:ind w:firstLine="490" w:firstLineChars="175"/>
      <w:jc w:val="left"/>
    </w:pPr>
  </w:style>
  <w:style w:type="paragraph" w:customStyle="1" w:styleId="1685">
    <w:name w:val="表图名"/>
    <w:basedOn w:val="1"/>
    <w:qFormat/>
    <w:uiPriority w:val="0"/>
    <w:pPr>
      <w:spacing w:line="360" w:lineRule="auto"/>
    </w:pPr>
    <w:rPr>
      <w:rFonts w:ascii="Arial" w:hAnsi="Arial"/>
      <w:sz w:val="24"/>
      <w:szCs w:val="20"/>
    </w:rPr>
  </w:style>
  <w:style w:type="paragraph" w:customStyle="1" w:styleId="1686">
    <w:name w:val="Body"/>
    <w:qFormat/>
    <w:uiPriority w:val="0"/>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hAnsi="Times" w:eastAsia="宋体" w:cs="Times New Roman"/>
      <w:color w:val="000000"/>
      <w:sz w:val="18"/>
      <w:lang w:val="en-US" w:eastAsia="en-US" w:bidi="ar-SA"/>
    </w:rPr>
  </w:style>
  <w:style w:type="paragraph" w:customStyle="1" w:styleId="1687">
    <w:name w:val="标题 2（绿盟科技）"/>
    <w:basedOn w:val="4"/>
    <w:next w:val="1"/>
    <w:qFormat/>
    <w:uiPriority w:val="0"/>
    <w:pPr>
      <w:numPr>
        <w:ilvl w:val="1"/>
        <w:numId w:val="20"/>
      </w:numPr>
      <w:tabs>
        <w:tab w:val="left" w:pos="2552"/>
      </w:tabs>
      <w:autoSpaceDE/>
      <w:autoSpaceDN/>
      <w:adjustRightInd/>
      <w:spacing w:before="260" w:after="260" w:line="415" w:lineRule="auto"/>
      <w:jc w:val="left"/>
    </w:pPr>
    <w:rPr>
      <w:kern w:val="2"/>
      <w:sz w:val="32"/>
      <w:szCs w:val="32"/>
      <w:lang w:val="zh-CN"/>
    </w:rPr>
  </w:style>
  <w:style w:type="paragraph" w:customStyle="1" w:styleId="1688">
    <w:name w:val="Char1 Char Char Char6"/>
    <w:basedOn w:val="1"/>
    <w:qFormat/>
    <w:uiPriority w:val="0"/>
    <w:rPr>
      <w:rFonts w:ascii="Tahoma" w:hAnsi="Tahoma"/>
      <w:sz w:val="24"/>
      <w:szCs w:val="20"/>
    </w:rPr>
  </w:style>
  <w:style w:type="paragraph" w:customStyle="1" w:styleId="1689">
    <w:name w:val="Char Char1 Char Char Char"/>
    <w:basedOn w:val="26"/>
    <w:qFormat/>
    <w:uiPriority w:val="0"/>
    <w:rPr>
      <w:rFonts w:ascii="Tahoma" w:hAnsi="Tahoma"/>
      <w:sz w:val="24"/>
    </w:rPr>
  </w:style>
  <w:style w:type="paragraph" w:customStyle="1" w:styleId="1690">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691">
    <w:name w:val="引用2"/>
    <w:qFormat/>
    <w:uiPriority w:val="0"/>
    <w:pPr>
      <w:spacing w:after="160" w:line="240" w:lineRule="atLeast"/>
    </w:pPr>
    <w:rPr>
      <w:rFonts w:ascii="Arial" w:hAnsi="Arial" w:eastAsia="宋体" w:cs="Times New Roman"/>
      <w:i/>
      <w:color w:val="808080"/>
      <w:lang w:val="en-US" w:eastAsia="en-US" w:bidi="he-IL"/>
    </w:rPr>
  </w:style>
  <w:style w:type="paragraph" w:customStyle="1" w:styleId="1692">
    <w:name w:val="发布日期"/>
    <w:qFormat/>
    <w:uiPriority w:val="0"/>
    <w:rPr>
      <w:rFonts w:ascii="Times New Roman" w:hAnsi="Times New Roman" w:eastAsia="黑体" w:cs="Times New Roman"/>
      <w:sz w:val="28"/>
      <w:lang w:val="en-US" w:eastAsia="zh-CN" w:bidi="ar-SA"/>
    </w:rPr>
  </w:style>
  <w:style w:type="paragraph" w:customStyle="1" w:styleId="1693">
    <w:name w:val="srchopt"/>
    <w:basedOn w:val="1"/>
    <w:qFormat/>
    <w:uiPriority w:val="0"/>
    <w:pPr>
      <w:widowControl/>
      <w:spacing w:before="100" w:beforeAutospacing="1" w:after="100" w:afterAutospacing="1"/>
      <w:jc w:val="left"/>
    </w:pPr>
    <w:rPr>
      <w:rFonts w:ascii="宋体" w:hAnsi="宋体" w:cs="宋体"/>
      <w:color w:val="333333"/>
      <w:kern w:val="0"/>
      <w:sz w:val="22"/>
      <w:szCs w:val="22"/>
    </w:rPr>
  </w:style>
  <w:style w:type="paragraph" w:customStyle="1" w:styleId="1694">
    <w:name w:val="xl66"/>
    <w:basedOn w:val="1"/>
    <w:qFormat/>
    <w:uiPriority w:val="0"/>
    <w:pPr>
      <w:widowControl/>
      <w:pBdr>
        <w:top w:val="single" w:color="auto" w:sz="4" w:space="0"/>
        <w:left w:val="single" w:color="auto" w:sz="8" w:space="0"/>
      </w:pBdr>
      <w:spacing w:before="100" w:beforeAutospacing="1" w:after="100" w:afterAutospacing="1"/>
      <w:jc w:val="right"/>
    </w:pPr>
    <w:rPr>
      <w:rFonts w:ascii="宋体" w:hAnsi="宋体"/>
      <w:b/>
      <w:kern w:val="0"/>
      <w:sz w:val="24"/>
      <w:szCs w:val="20"/>
    </w:rPr>
  </w:style>
  <w:style w:type="paragraph" w:customStyle="1" w:styleId="1695">
    <w:name w:val="标题 4（绿盟科技）"/>
    <w:basedOn w:val="6"/>
    <w:next w:val="1"/>
    <w:qFormat/>
    <w:uiPriority w:val="0"/>
    <w:pPr>
      <w:widowControl/>
      <w:numPr>
        <w:ilvl w:val="3"/>
        <w:numId w:val="20"/>
      </w:numPr>
      <w:adjustRightInd/>
      <w:spacing w:before="0" w:after="0" w:line="376" w:lineRule="auto"/>
      <w:jc w:val="left"/>
      <w:textAlignment w:val="auto"/>
    </w:pPr>
    <w:rPr>
      <w:rFonts w:cs="Courier New"/>
      <w:bCs/>
      <w:color w:val="000000"/>
      <w:szCs w:val="21"/>
    </w:rPr>
  </w:style>
  <w:style w:type="paragraph" w:customStyle="1" w:styleId="1696">
    <w:name w:val="newtext"/>
    <w:basedOn w:val="1"/>
    <w:qFormat/>
    <w:uiPriority w:val="0"/>
    <w:pPr>
      <w:widowControl/>
      <w:spacing w:before="100" w:beforeAutospacing="1" w:after="100" w:afterAutospacing="1" w:line="360" w:lineRule="atLeast"/>
      <w:jc w:val="left"/>
    </w:pPr>
    <w:rPr>
      <w:rFonts w:ascii="宋体" w:hAnsi="宋体"/>
      <w:kern w:val="0"/>
      <w:szCs w:val="20"/>
    </w:rPr>
  </w:style>
  <w:style w:type="paragraph" w:customStyle="1" w:styleId="1697">
    <w:name w:val="标准小四"/>
    <w:basedOn w:val="1"/>
    <w:qFormat/>
    <w:uiPriority w:val="0"/>
    <w:pPr>
      <w:spacing w:line="360" w:lineRule="auto"/>
      <w:ind w:firstLine="480" w:firstLineChars="200"/>
    </w:pPr>
    <w:rPr>
      <w:rFonts w:ascii="Arial" w:hAnsi="Arial"/>
      <w:sz w:val="24"/>
      <w:szCs w:val="21"/>
    </w:rPr>
  </w:style>
  <w:style w:type="paragraph" w:customStyle="1" w:styleId="1698">
    <w:name w:val="样式 标题 5H5Level 3 - iPIM 5Titre5Block Label1.1.1口h5Secon..."/>
    <w:basedOn w:val="7"/>
    <w:qFormat/>
    <w:uiPriority w:val="0"/>
    <w:pPr>
      <w:widowControl/>
      <w:tabs>
        <w:tab w:val="left" w:pos="-420"/>
        <w:tab w:val="left" w:pos="2127"/>
        <w:tab w:val="left" w:pos="6946"/>
      </w:tabs>
      <w:adjustRightInd/>
      <w:spacing w:before="156" w:after="156" w:line="377" w:lineRule="auto"/>
      <w:jc w:val="left"/>
      <w:textAlignment w:val="auto"/>
    </w:pPr>
    <w:rPr>
      <w:rFonts w:ascii="Calibri" w:hAnsi="Calibri" w:cs="宋体"/>
      <w:bCs/>
      <w:kern w:val="2"/>
      <w:sz w:val="24"/>
      <w:szCs w:val="24"/>
    </w:rPr>
  </w:style>
  <w:style w:type="paragraph" w:customStyle="1" w:styleId="1699">
    <w:name w:val="三级无标题条"/>
    <w:basedOn w:val="1"/>
    <w:qFormat/>
    <w:uiPriority w:val="0"/>
    <w:pPr>
      <w:numPr>
        <w:ilvl w:val="4"/>
        <w:numId w:val="40"/>
      </w:numPr>
    </w:pPr>
  </w:style>
  <w:style w:type="paragraph" w:customStyle="1" w:styleId="1700">
    <w:name w:val="Char Char2 Char Char Char Char Char Char Char Char Char Char"/>
    <w:basedOn w:val="1"/>
    <w:qFormat/>
    <w:uiPriority w:val="0"/>
    <w:rPr>
      <w:rFonts w:ascii="Tahoma" w:hAnsi="Tahoma"/>
      <w:sz w:val="24"/>
      <w:szCs w:val="20"/>
    </w:rPr>
  </w:style>
  <w:style w:type="paragraph" w:customStyle="1" w:styleId="1701">
    <w:name w:val="公司徽标"/>
    <w:basedOn w:val="1"/>
    <w:qFormat/>
    <w:uiPriority w:val="0"/>
    <w:pPr>
      <w:spacing w:line="440" w:lineRule="exact"/>
    </w:pPr>
    <w:rPr>
      <w:b/>
      <w:sz w:val="24"/>
      <w:szCs w:val="20"/>
    </w:rPr>
  </w:style>
  <w:style w:type="paragraph" w:customStyle="1" w:styleId="1702">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FF"/>
      <w:kern w:val="0"/>
      <w:sz w:val="28"/>
      <w:szCs w:val="28"/>
    </w:rPr>
  </w:style>
  <w:style w:type="paragraph" w:customStyle="1" w:styleId="1703">
    <w:name w:val="首行缩进:  2 字符"/>
    <w:basedOn w:val="1"/>
    <w:qFormat/>
    <w:uiPriority w:val="0"/>
    <w:pPr>
      <w:spacing w:before="240" w:line="288" w:lineRule="auto"/>
      <w:ind w:firstLine="420" w:firstLineChars="200"/>
    </w:pPr>
    <w:rPr>
      <w:rFonts w:cs="宋体"/>
      <w:szCs w:val="20"/>
    </w:rPr>
  </w:style>
  <w:style w:type="paragraph" w:customStyle="1" w:styleId="1704">
    <w:name w:val="Char Char Char1 Char Char Char Char Char Char Char Char Char Char1"/>
    <w:basedOn w:val="1"/>
    <w:qFormat/>
    <w:uiPriority w:val="0"/>
    <w:rPr>
      <w:rFonts w:ascii="Tahoma" w:hAnsi="Tahoma"/>
      <w:sz w:val="24"/>
      <w:szCs w:val="20"/>
    </w:rPr>
  </w:style>
  <w:style w:type="paragraph" w:customStyle="1" w:styleId="1705">
    <w:name w:val="正文文本 22"/>
    <w:basedOn w:val="1"/>
    <w:qFormat/>
    <w:uiPriority w:val="0"/>
    <w:pPr>
      <w:overflowPunct w:val="0"/>
      <w:autoSpaceDE w:val="0"/>
      <w:autoSpaceDN w:val="0"/>
      <w:adjustRightInd w:val="0"/>
      <w:spacing w:line="440" w:lineRule="atLeast"/>
      <w:ind w:firstLine="480"/>
      <w:textAlignment w:val="baseline"/>
    </w:pPr>
    <w:rPr>
      <w:rFonts w:ascii="宋体"/>
      <w:sz w:val="24"/>
      <w:szCs w:val="20"/>
    </w:rPr>
  </w:style>
  <w:style w:type="paragraph" w:customStyle="1" w:styleId="1706">
    <w:name w:val="Char1 Char Char Char2"/>
    <w:basedOn w:val="1"/>
    <w:qFormat/>
    <w:uiPriority w:val="0"/>
    <w:pPr>
      <w:jc w:val="left"/>
    </w:pPr>
    <w:rPr>
      <w:rFonts w:ascii="Tahoma" w:hAnsi="Tahoma"/>
      <w:sz w:val="24"/>
      <w:szCs w:val="20"/>
    </w:rPr>
  </w:style>
  <w:style w:type="paragraph" w:customStyle="1" w:styleId="1707">
    <w:name w:val="标题 91"/>
    <w:basedOn w:val="1"/>
    <w:qFormat/>
    <w:uiPriority w:val="0"/>
    <w:pPr>
      <w:widowControl/>
      <w:tabs>
        <w:tab w:val="left" w:pos="1584"/>
      </w:tabs>
      <w:autoSpaceDE w:val="0"/>
      <w:autoSpaceDN w:val="0"/>
      <w:ind w:left="1584" w:hanging="1584"/>
      <w:jc w:val="left"/>
    </w:pPr>
    <w:rPr>
      <w:kern w:val="24"/>
      <w:sz w:val="20"/>
      <w:szCs w:val="20"/>
    </w:rPr>
  </w:style>
  <w:style w:type="paragraph" w:customStyle="1" w:styleId="1708">
    <w:name w:val="样式1-2"/>
    <w:basedOn w:val="1709"/>
    <w:qFormat/>
    <w:uiPriority w:val="0"/>
    <w:pPr>
      <w:spacing w:after="0"/>
    </w:pPr>
  </w:style>
  <w:style w:type="paragraph" w:customStyle="1" w:styleId="1709">
    <w:name w:val="表格1-1"/>
    <w:basedOn w:val="1"/>
    <w:qFormat/>
    <w:uiPriority w:val="0"/>
    <w:pPr>
      <w:spacing w:before="120" w:after="120"/>
    </w:pPr>
    <w:rPr>
      <w:szCs w:val="20"/>
    </w:rPr>
  </w:style>
  <w:style w:type="paragraph" w:customStyle="1" w:styleId="1710">
    <w:name w:val="bs标题三"/>
    <w:basedOn w:val="1"/>
    <w:next w:val="1071"/>
    <w:qFormat/>
    <w:uiPriority w:val="0"/>
    <w:pPr>
      <w:keepNext/>
      <w:keepLines/>
      <w:numPr>
        <w:ilvl w:val="2"/>
        <w:numId w:val="10"/>
      </w:numPr>
      <w:spacing w:before="60" w:after="60" w:line="415" w:lineRule="auto"/>
      <w:jc w:val="left"/>
      <w:outlineLvl w:val="2"/>
    </w:pPr>
    <w:rPr>
      <w:rFonts w:eastAsia="黑体"/>
      <w:b/>
      <w:sz w:val="30"/>
      <w:szCs w:val="30"/>
    </w:rPr>
  </w:style>
  <w:style w:type="paragraph" w:customStyle="1" w:styleId="1711">
    <w:name w:val="一级无标题条"/>
    <w:basedOn w:val="1"/>
    <w:qFormat/>
    <w:uiPriority w:val="0"/>
    <w:pPr>
      <w:numPr>
        <w:ilvl w:val="2"/>
        <w:numId w:val="40"/>
      </w:numPr>
    </w:pPr>
  </w:style>
  <w:style w:type="paragraph" w:customStyle="1" w:styleId="1712">
    <w:name w:val="xl68"/>
    <w:basedOn w:val="1"/>
    <w:qFormat/>
    <w:uiPriority w:val="0"/>
    <w:pPr>
      <w:widowControl/>
      <w:pBdr>
        <w:top w:val="single" w:color="auto" w:sz="4" w:space="0"/>
        <w:right w:val="single" w:color="auto" w:sz="4" w:space="0"/>
      </w:pBdr>
      <w:spacing w:before="100" w:beforeAutospacing="1" w:after="100" w:afterAutospacing="1"/>
      <w:jc w:val="right"/>
    </w:pPr>
    <w:rPr>
      <w:rFonts w:ascii="宋体" w:hAnsi="宋体"/>
      <w:b/>
      <w:kern w:val="0"/>
      <w:sz w:val="24"/>
      <w:szCs w:val="20"/>
    </w:rPr>
  </w:style>
  <w:style w:type="paragraph" w:customStyle="1" w:styleId="1713">
    <w:name w:val="列表项目符号3"/>
    <w:basedOn w:val="1"/>
    <w:qFormat/>
    <w:uiPriority w:val="0"/>
    <w:pPr>
      <w:tabs>
        <w:tab w:val="left" w:pos="420"/>
      </w:tabs>
      <w:adjustRightInd w:val="0"/>
      <w:spacing w:line="360" w:lineRule="auto"/>
      <w:ind w:left="420" w:hanging="420"/>
    </w:pPr>
    <w:rPr>
      <w:kern w:val="0"/>
      <w:sz w:val="24"/>
      <w:szCs w:val="20"/>
    </w:rPr>
  </w:style>
  <w:style w:type="paragraph" w:customStyle="1" w:styleId="1714">
    <w:name w:val="defaultfont"/>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1715">
    <w:name w:val="样式 样式 样式 样式 标题 3h33rd levelH33Level 3 Headlevel_3PIM 3Heading 3 ...2"/>
    <w:basedOn w:val="1"/>
    <w:qFormat/>
    <w:uiPriority w:val="0"/>
    <w:pPr>
      <w:keepNext/>
      <w:keepLines/>
      <w:tabs>
        <w:tab w:val="left" w:pos="720"/>
      </w:tabs>
      <w:spacing w:beforeLines="50" w:afterLines="50" w:line="480" w:lineRule="auto"/>
      <w:ind w:left="1800" w:hanging="720"/>
      <w:outlineLvl w:val="2"/>
    </w:pPr>
    <w:rPr>
      <w:b/>
      <w:bCs/>
      <w:sz w:val="28"/>
      <w:szCs w:val="20"/>
    </w:rPr>
  </w:style>
  <w:style w:type="paragraph" w:customStyle="1" w:styleId="1716">
    <w:name w:val="缩进正文"/>
    <w:basedOn w:val="1"/>
    <w:qFormat/>
    <w:uiPriority w:val="0"/>
    <w:pPr>
      <w:spacing w:beforeLines="25" w:afterLines="25" w:line="360" w:lineRule="auto"/>
      <w:ind w:firstLine="480" w:firstLineChars="200"/>
    </w:pPr>
    <w:rPr>
      <w:sz w:val="24"/>
      <w:szCs w:val="21"/>
    </w:rPr>
  </w:style>
  <w:style w:type="paragraph" w:customStyle="1" w:styleId="1717">
    <w:name w:val="编号样式1"/>
    <w:basedOn w:val="555"/>
    <w:qFormat/>
    <w:uiPriority w:val="0"/>
    <w:pPr>
      <w:numPr>
        <w:ilvl w:val="0"/>
        <w:numId w:val="53"/>
      </w:numPr>
      <w:ind w:firstLine="0" w:firstLineChars="0"/>
    </w:pPr>
  </w:style>
  <w:style w:type="paragraph" w:customStyle="1" w:styleId="1718">
    <w:name w:val="发布部门"/>
    <w:next w:val="452"/>
    <w:qFormat/>
    <w:uiPriority w:val="0"/>
    <w:pPr>
      <w:jc w:val="center"/>
    </w:pPr>
    <w:rPr>
      <w:rFonts w:ascii="宋体" w:hAnsi="Times New Roman" w:eastAsia="宋体" w:cs="Times New Roman"/>
      <w:b/>
      <w:spacing w:val="20"/>
      <w:w w:val="135"/>
      <w:sz w:val="36"/>
      <w:lang w:val="en-US" w:eastAsia="zh-CN" w:bidi="ar-SA"/>
    </w:rPr>
  </w:style>
  <w:style w:type="paragraph" w:customStyle="1" w:styleId="1719">
    <w:name w:val="l18"/>
    <w:basedOn w:val="1"/>
    <w:qFormat/>
    <w:uiPriority w:val="0"/>
    <w:pPr>
      <w:widowControl/>
      <w:spacing w:before="30" w:after="100" w:afterAutospacing="1" w:line="270" w:lineRule="atLeast"/>
      <w:ind w:left="90"/>
      <w:jc w:val="left"/>
    </w:pPr>
    <w:rPr>
      <w:rFonts w:ascii="Arial" w:hAnsi="Arial" w:cs="Arial"/>
      <w:color w:val="000000"/>
      <w:kern w:val="0"/>
      <w:sz w:val="18"/>
      <w:szCs w:val="18"/>
    </w:rPr>
  </w:style>
  <w:style w:type="paragraph" w:customStyle="1" w:styleId="1720">
    <w:name w:val="Char Char Char Char Char Char Char 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1721">
    <w:name w:val="并列项二点"/>
    <w:basedOn w:val="1"/>
    <w:qFormat/>
    <w:uiPriority w:val="0"/>
    <w:pPr>
      <w:widowControl/>
      <w:tabs>
        <w:tab w:val="left" w:pos="425"/>
      </w:tabs>
      <w:adjustRightInd w:val="0"/>
      <w:snapToGrid w:val="0"/>
      <w:ind w:left="1240" w:leftChars="400" w:hanging="400"/>
      <w:textAlignment w:val="baseline"/>
    </w:pPr>
    <w:rPr>
      <w:kern w:val="0"/>
      <w:sz w:val="24"/>
      <w:szCs w:val="20"/>
    </w:rPr>
  </w:style>
  <w:style w:type="paragraph" w:customStyle="1" w:styleId="1722">
    <w:name w:val="样式 标题 2 + 两端对齐"/>
    <w:basedOn w:val="1"/>
    <w:qFormat/>
    <w:uiPriority w:val="0"/>
    <w:pPr>
      <w:numPr>
        <w:ilvl w:val="0"/>
        <w:numId w:val="54"/>
      </w:numPr>
      <w:spacing w:line="360" w:lineRule="auto"/>
      <w:jc w:val="left"/>
    </w:pPr>
  </w:style>
  <w:style w:type="paragraph" w:customStyle="1" w:styleId="1723">
    <w:name w:val="Char Char2 Char Char Char Char Char Char Char Char Char Char3"/>
    <w:basedOn w:val="1"/>
    <w:qFormat/>
    <w:uiPriority w:val="0"/>
    <w:rPr>
      <w:rFonts w:ascii="Tahoma" w:hAnsi="Tahoma"/>
      <w:sz w:val="24"/>
      <w:szCs w:val="20"/>
    </w:rPr>
  </w:style>
  <w:style w:type="paragraph" w:customStyle="1" w:styleId="1724">
    <w:name w:val="大标题"/>
    <w:basedOn w:val="1"/>
    <w:next w:val="555"/>
    <w:qFormat/>
    <w:uiPriority w:val="0"/>
    <w:pPr>
      <w:spacing w:before="156" w:beforeLines="50" w:after="156" w:afterLines="50" w:line="360" w:lineRule="auto"/>
      <w:ind w:firstLine="420"/>
      <w:jc w:val="center"/>
      <w:outlineLvl w:val="0"/>
    </w:pPr>
    <w:rPr>
      <w:rFonts w:ascii="宋体" w:hAnsi="宋体"/>
      <w:b/>
      <w:sz w:val="44"/>
      <w:szCs w:val="28"/>
    </w:rPr>
  </w:style>
  <w:style w:type="paragraph" w:customStyle="1" w:styleId="1725">
    <w:name w:val="CM64"/>
    <w:basedOn w:val="277"/>
    <w:next w:val="277"/>
    <w:qFormat/>
    <w:uiPriority w:val="0"/>
    <w:pPr>
      <w:spacing w:after="380"/>
    </w:pPr>
    <w:rPr>
      <w:rFonts w:ascii="黑体" w:hAnsi="Times New Roman" w:eastAsia="黑体" w:cs="Times New Roman"/>
      <w:color w:val="auto"/>
    </w:rPr>
  </w:style>
  <w:style w:type="paragraph" w:customStyle="1" w:styleId="1726">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727">
    <w:name w:val="Normal (Web)1"/>
    <w:basedOn w:val="1"/>
    <w:qFormat/>
    <w:uiPriority w:val="0"/>
    <w:pPr>
      <w:widowControl/>
      <w:spacing w:before="100" w:beforeAutospacing="1" w:after="100" w:afterAutospacing="1"/>
      <w:jc w:val="left"/>
    </w:pPr>
    <w:rPr>
      <w:rFonts w:ascii="宋体" w:hAnsi="宋体" w:cs="宋体"/>
      <w:kern w:val="0"/>
      <w:sz w:val="24"/>
    </w:rPr>
  </w:style>
  <w:style w:type="paragraph" w:customStyle="1" w:styleId="1728">
    <w:name w:val="标题 2h2sect"/>
    <w:next w:val="1"/>
    <w:qFormat/>
    <w:uiPriority w:val="0"/>
    <w:pPr>
      <w:numPr>
        <w:ilvl w:val="0"/>
        <w:numId w:val="55"/>
      </w:numPr>
      <w:spacing w:before="120" w:after="120" w:line="360" w:lineRule="auto"/>
    </w:pPr>
    <w:rPr>
      <w:rFonts w:ascii="Times New Roman" w:hAnsi="宋体" w:eastAsia="宋体" w:cs="宋体"/>
      <w:b/>
      <w:bCs/>
      <w:color w:val="000000"/>
      <w:kern w:val="2"/>
      <w:sz w:val="30"/>
      <w:szCs w:val="30"/>
      <w:lang w:val="en-US" w:eastAsia="zh-CN" w:bidi="ar-SA"/>
    </w:rPr>
  </w:style>
  <w:style w:type="paragraph" w:customStyle="1" w:styleId="1729">
    <w:name w:val="标题 39"/>
    <w:basedOn w:val="1"/>
    <w:qFormat/>
    <w:uiPriority w:val="0"/>
    <w:pPr>
      <w:adjustRightInd w:val="0"/>
      <w:snapToGrid w:val="0"/>
      <w:ind w:left="-2" w:leftChars="-1"/>
    </w:pPr>
    <w:rPr>
      <w:rFonts w:ascii="Arial" w:hAnsi="Arial" w:cs="Arial"/>
    </w:rPr>
  </w:style>
  <w:style w:type="paragraph" w:customStyle="1" w:styleId="1730">
    <w:name w:val="CM65"/>
    <w:basedOn w:val="277"/>
    <w:next w:val="277"/>
    <w:qFormat/>
    <w:uiPriority w:val="0"/>
    <w:pPr>
      <w:spacing w:line="468" w:lineRule="atLeast"/>
    </w:pPr>
    <w:rPr>
      <w:rFonts w:ascii="楷体_GB2312" w:hAnsi="Times New Roman" w:eastAsia="楷体_GB2312" w:cs="楷体_GB2312"/>
      <w:color w:val="auto"/>
    </w:rPr>
  </w:style>
  <w:style w:type="paragraph" w:customStyle="1" w:styleId="1731">
    <w:name w:val="Char Char2 Char Char Char Char Char Char Char Char3"/>
    <w:basedOn w:val="1"/>
    <w:qFormat/>
    <w:uiPriority w:val="0"/>
    <w:rPr>
      <w:rFonts w:ascii="Tahoma" w:hAnsi="Tahoma"/>
      <w:sz w:val="24"/>
      <w:szCs w:val="20"/>
    </w:rPr>
  </w:style>
  <w:style w:type="paragraph" w:customStyle="1" w:styleId="1732">
    <w:name w:val="枚举项"/>
    <w:basedOn w:val="1"/>
    <w:qFormat/>
    <w:uiPriority w:val="0"/>
    <w:pPr>
      <w:widowControl/>
      <w:tabs>
        <w:tab w:val="left" w:pos="1440"/>
      </w:tabs>
      <w:spacing w:line="360" w:lineRule="auto"/>
      <w:jc w:val="left"/>
    </w:pPr>
    <w:rPr>
      <w:kern w:val="0"/>
      <w:sz w:val="24"/>
    </w:rPr>
  </w:style>
  <w:style w:type="paragraph" w:customStyle="1" w:styleId="1733">
    <w:name w:val="a1"/>
    <w:basedOn w:val="1"/>
    <w:qFormat/>
    <w:uiPriority w:val="0"/>
    <w:pPr>
      <w:widowControl/>
      <w:spacing w:line="300" w:lineRule="atLeast"/>
      <w:jc w:val="left"/>
    </w:pPr>
    <w:rPr>
      <w:rFonts w:ascii="宋体" w:hAnsi="宋体" w:cs="宋体"/>
      <w:kern w:val="0"/>
      <w:sz w:val="18"/>
      <w:szCs w:val="18"/>
    </w:rPr>
  </w:style>
  <w:style w:type="paragraph" w:customStyle="1" w:styleId="1734">
    <w:name w:val="Char Char Char1 Char Char Char Char Char Char Char Char Char Char4"/>
    <w:basedOn w:val="1"/>
    <w:qFormat/>
    <w:uiPriority w:val="0"/>
    <w:rPr>
      <w:rFonts w:ascii="Tahoma" w:hAnsi="Tahoma"/>
      <w:sz w:val="24"/>
      <w:szCs w:val="20"/>
    </w:rPr>
  </w:style>
  <w:style w:type="paragraph" w:customStyle="1" w:styleId="1735">
    <w:name w:val="小正文"/>
    <w:basedOn w:val="1"/>
    <w:qFormat/>
    <w:uiPriority w:val="0"/>
    <w:pPr>
      <w:widowControl/>
      <w:adjustRightInd w:val="0"/>
      <w:snapToGrid w:val="0"/>
      <w:spacing w:line="240" w:lineRule="atLeast"/>
      <w:jc w:val="center"/>
      <w:textAlignment w:val="baseline"/>
    </w:pPr>
    <w:rPr>
      <w:rFonts w:ascii="Arial" w:hAnsi="Arial"/>
      <w:kern w:val="0"/>
      <w:szCs w:val="20"/>
    </w:rPr>
  </w:style>
  <w:style w:type="paragraph" w:customStyle="1" w:styleId="1736">
    <w:name w:val="正文11"/>
    <w:basedOn w:val="1"/>
    <w:qFormat/>
    <w:uiPriority w:val="0"/>
    <w:pPr>
      <w:adjustRightInd w:val="0"/>
      <w:snapToGrid w:val="0"/>
      <w:spacing w:line="300" w:lineRule="auto"/>
      <w:ind w:firstLine="200"/>
      <w:textAlignment w:val="center"/>
    </w:pPr>
    <w:rPr>
      <w:w w:val="90"/>
      <w:sz w:val="32"/>
      <w:szCs w:val="20"/>
    </w:rPr>
  </w:style>
  <w:style w:type="paragraph" w:customStyle="1" w:styleId="1737">
    <w:name w:val="样式 样式 标题 3标题 3 Char Char标题 3 Char标题 3 Char1标题 3 Char1 Char Char...."/>
    <w:basedOn w:val="1"/>
    <w:qFormat/>
    <w:uiPriority w:val="0"/>
    <w:pPr>
      <w:keepLines/>
      <w:spacing w:beforeLines="100" w:afterLines="50" w:line="400" w:lineRule="exact"/>
      <w:outlineLvl w:val="2"/>
    </w:pPr>
    <w:rPr>
      <w:rFonts w:eastAsia="黑体"/>
      <w:b/>
      <w:sz w:val="32"/>
      <w:szCs w:val="20"/>
    </w:rPr>
  </w:style>
  <w:style w:type="paragraph" w:customStyle="1" w:styleId="1738">
    <w:name w:val="哈哈标题一"/>
    <w:basedOn w:val="457"/>
    <w:qFormat/>
    <w:uiPriority w:val="0"/>
    <w:pPr>
      <w:tabs>
        <w:tab w:val="left" w:pos="425"/>
        <w:tab w:val="clear" w:pos="605"/>
        <w:tab w:val="clear" w:pos="720"/>
      </w:tabs>
      <w:autoSpaceDE/>
      <w:autoSpaceDN/>
      <w:adjustRightInd/>
      <w:spacing w:before="240" w:after="120" w:line="576" w:lineRule="auto"/>
      <w:ind w:left="432" w:right="0" w:hanging="432"/>
      <w:jc w:val="both"/>
      <w:textAlignment w:val="center"/>
    </w:pPr>
    <w:rPr>
      <w:rFonts w:ascii="Times New Roman" w:cs="Times New Roman"/>
      <w:bCs w:val="0"/>
      <w:color w:val="auto"/>
      <w:spacing w:val="6"/>
      <w:kern w:val="36"/>
      <w:sz w:val="36"/>
      <w:szCs w:val="20"/>
      <w:lang w:val="en-US"/>
    </w:rPr>
  </w:style>
  <w:style w:type="paragraph" w:customStyle="1" w:styleId="1739">
    <w:name w:val="ul"/>
    <w:basedOn w:val="1"/>
    <w:qFormat/>
    <w:uiPriority w:val="0"/>
    <w:pPr>
      <w:numPr>
        <w:ilvl w:val="0"/>
        <w:numId w:val="56"/>
      </w:numPr>
    </w:pPr>
    <w:rPr>
      <w:rFonts w:ascii="宋体" w:hAnsi="Courier New"/>
      <w:szCs w:val="20"/>
    </w:rPr>
  </w:style>
  <w:style w:type="paragraph" w:customStyle="1" w:styleId="1740">
    <w:name w:val="Char Char5 Char Char Char Char"/>
    <w:basedOn w:val="1"/>
    <w:qFormat/>
    <w:uiPriority w:val="0"/>
    <w:pPr>
      <w:spacing w:line="360" w:lineRule="auto"/>
    </w:pPr>
    <w:rPr>
      <w:rFonts w:ascii="Tahoma" w:hAnsi="Tahoma"/>
      <w:sz w:val="36"/>
      <w:szCs w:val="36"/>
    </w:rPr>
  </w:style>
  <w:style w:type="paragraph" w:customStyle="1" w:styleId="1741">
    <w:name w:val="A- Arial.9 Normal"/>
    <w:qFormat/>
    <w:uiPriority w:val="0"/>
    <w:pPr>
      <w:widowControl w:val="0"/>
      <w:spacing w:before="1" w:after="1" w:line="220" w:lineRule="exact"/>
      <w:ind w:left="3572"/>
    </w:pPr>
    <w:rPr>
      <w:rFonts w:ascii="Arial" w:hAnsi="Arial" w:eastAsia="宋体" w:cs="Times New Roman"/>
      <w:color w:val="000000"/>
      <w:sz w:val="18"/>
      <w:lang w:val="fr-FR" w:eastAsia="en-US" w:bidi="ar-SA"/>
    </w:rPr>
  </w:style>
  <w:style w:type="paragraph" w:customStyle="1" w:styleId="1742">
    <w:name w:val="图表二级"/>
    <w:basedOn w:val="1"/>
    <w:next w:val="1"/>
    <w:qFormat/>
    <w:uiPriority w:val="0"/>
    <w:pPr>
      <w:widowControl/>
      <w:tabs>
        <w:tab w:val="left" w:pos="567"/>
        <w:tab w:val="left" w:pos="3240"/>
      </w:tabs>
      <w:adjustRightInd w:val="0"/>
      <w:snapToGrid w:val="0"/>
      <w:ind w:left="567" w:hanging="567"/>
      <w:jc w:val="center"/>
      <w:textAlignment w:val="baseline"/>
    </w:pPr>
    <w:rPr>
      <w:rFonts w:ascii="Arial" w:hAnsi="Arial"/>
      <w:kern w:val="0"/>
      <w:sz w:val="24"/>
      <w:szCs w:val="20"/>
    </w:rPr>
  </w:style>
  <w:style w:type="paragraph" w:customStyle="1" w:styleId="1743">
    <w:name w:val="文件名称"/>
    <w:basedOn w:val="1"/>
    <w:qFormat/>
    <w:uiPriority w:val="0"/>
    <w:pPr>
      <w:widowControl/>
      <w:adjustRightInd w:val="0"/>
      <w:snapToGrid w:val="0"/>
      <w:spacing w:line="360" w:lineRule="auto"/>
      <w:jc w:val="center"/>
      <w:textAlignment w:val="baseline"/>
    </w:pPr>
    <w:rPr>
      <w:rFonts w:ascii="Arial" w:hAnsi="Arial" w:eastAsia="黑体"/>
      <w:spacing w:val="20"/>
      <w:kern w:val="0"/>
      <w:sz w:val="44"/>
      <w:szCs w:val="20"/>
    </w:rPr>
  </w:style>
  <w:style w:type="paragraph" w:customStyle="1" w:styleId="1744">
    <w:name w:val="Char1 Char Char Char4"/>
    <w:basedOn w:val="1"/>
    <w:qFormat/>
    <w:uiPriority w:val="0"/>
    <w:rPr>
      <w:rFonts w:ascii="Tahoma" w:hAnsi="Tahoma"/>
      <w:sz w:val="24"/>
      <w:szCs w:val="20"/>
    </w:rPr>
  </w:style>
  <w:style w:type="paragraph" w:customStyle="1" w:styleId="1745">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746">
    <w:name w:val="图"/>
    <w:basedOn w:val="1"/>
    <w:next w:val="1"/>
    <w:qFormat/>
    <w:uiPriority w:val="0"/>
    <w:pPr>
      <w:keepNext/>
      <w:tabs>
        <w:tab w:val="left" w:pos="0"/>
      </w:tabs>
      <w:spacing w:line="360" w:lineRule="auto"/>
      <w:ind w:left="720" w:hanging="720"/>
      <w:jc w:val="center"/>
    </w:pPr>
    <w:rPr>
      <w:sz w:val="24"/>
    </w:rPr>
  </w:style>
  <w:style w:type="paragraph" w:customStyle="1" w:styleId="1747">
    <w:name w:val="样式 标题 3H3标题1.1节标题，三级节名二级节名Heading 3 - oldHeading 3 - old C...1"/>
    <w:basedOn w:val="1"/>
    <w:next w:val="1"/>
    <w:qFormat/>
    <w:uiPriority w:val="0"/>
    <w:pPr>
      <w:spacing w:line="360" w:lineRule="auto"/>
    </w:pPr>
    <w:rPr>
      <w:sz w:val="32"/>
      <w:szCs w:val="20"/>
    </w:rPr>
  </w:style>
  <w:style w:type="paragraph" w:customStyle="1" w:styleId="1748">
    <w:name w:val="表注"/>
    <w:basedOn w:val="1"/>
    <w:next w:val="1"/>
    <w:qFormat/>
    <w:uiPriority w:val="0"/>
    <w:pPr>
      <w:keepNext/>
      <w:numPr>
        <w:ilvl w:val="0"/>
        <w:numId w:val="57"/>
      </w:numPr>
      <w:adjustRightInd w:val="0"/>
      <w:spacing w:line="360" w:lineRule="auto"/>
      <w:textAlignment w:val="baseline"/>
      <w:outlineLvl w:val="5"/>
    </w:pPr>
    <w:rPr>
      <w:kern w:val="0"/>
      <w:szCs w:val="20"/>
    </w:rPr>
  </w:style>
  <w:style w:type="paragraph" w:customStyle="1" w:styleId="1749">
    <w:name w:val="Char2 Char Char Char Char Char Char4"/>
    <w:basedOn w:val="1"/>
    <w:qFormat/>
    <w:uiPriority w:val="0"/>
    <w:rPr>
      <w:rFonts w:ascii="仿宋_GB2312"/>
      <w:b/>
      <w:sz w:val="30"/>
      <w:szCs w:val="32"/>
    </w:rPr>
  </w:style>
  <w:style w:type="paragraph" w:customStyle="1" w:styleId="1750">
    <w:name w:val="三级"/>
    <w:basedOn w:val="7"/>
    <w:next w:val="1"/>
    <w:semiHidden/>
    <w:qFormat/>
    <w:uiPriority w:val="0"/>
    <w:pPr>
      <w:tabs>
        <w:tab w:val="left" w:pos="2127"/>
        <w:tab w:val="left" w:pos="6946"/>
      </w:tabs>
      <w:adjustRightInd/>
      <w:spacing w:line="377" w:lineRule="auto"/>
      <w:textAlignment w:val="auto"/>
    </w:pPr>
    <w:rPr>
      <w:bCs/>
      <w:kern w:val="2"/>
      <w:szCs w:val="28"/>
    </w:rPr>
  </w:style>
  <w:style w:type="paragraph" w:customStyle="1" w:styleId="1751">
    <w:name w:val="MM Topic 2"/>
    <w:basedOn w:val="4"/>
    <w:qFormat/>
    <w:uiPriority w:val="0"/>
    <w:pPr>
      <w:tabs>
        <w:tab w:val="left" w:pos="992"/>
        <w:tab w:val="left" w:pos="2552"/>
      </w:tabs>
      <w:autoSpaceDE/>
      <w:autoSpaceDN/>
      <w:adjustRightInd/>
      <w:spacing w:before="260" w:after="260" w:line="416" w:lineRule="auto"/>
      <w:jc w:val="both"/>
    </w:pPr>
    <w:rPr>
      <w:bCs/>
      <w:kern w:val="2"/>
      <w:sz w:val="32"/>
      <w:szCs w:val="32"/>
    </w:rPr>
  </w:style>
  <w:style w:type="paragraph" w:customStyle="1" w:styleId="1752">
    <w:name w:val="样式 标题 4H4h4PIM 4付标题段段2段3段4段5段6段7段8段9段10段11段12段1..."/>
    <w:basedOn w:val="6"/>
    <w:qFormat/>
    <w:uiPriority w:val="0"/>
    <w:pPr>
      <w:tabs>
        <w:tab w:val="left" w:pos="284"/>
        <w:tab w:val="left" w:pos="1680"/>
      </w:tabs>
      <w:adjustRightInd/>
      <w:spacing w:line="372" w:lineRule="auto"/>
      <w:ind w:left="1680" w:hanging="420"/>
      <w:textAlignment w:val="auto"/>
    </w:pPr>
    <w:rPr>
      <w:rFonts w:cs="Courier New"/>
      <w:b w:val="0"/>
      <w:bCs/>
      <w:color w:val="000000"/>
      <w:kern w:val="2"/>
    </w:rPr>
  </w:style>
  <w:style w:type="paragraph" w:customStyle="1" w:styleId="1753">
    <w:name w:val="colorffffffbld"/>
    <w:basedOn w:val="1"/>
    <w:qFormat/>
    <w:uiPriority w:val="0"/>
    <w:pPr>
      <w:widowControl/>
      <w:spacing w:before="100" w:beforeAutospacing="1" w:after="100" w:afterAutospacing="1"/>
      <w:jc w:val="left"/>
    </w:pPr>
    <w:rPr>
      <w:rFonts w:ascii="宋体" w:hAnsi="宋体" w:cs="宋体"/>
      <w:b/>
      <w:bCs/>
      <w:color w:val="FFFFFF"/>
      <w:kern w:val="0"/>
      <w:sz w:val="24"/>
    </w:rPr>
  </w:style>
  <w:style w:type="paragraph" w:customStyle="1" w:styleId="1754">
    <w:name w:val="Char Char Char Char Char Char Char1 Char2"/>
    <w:basedOn w:val="1"/>
    <w:qFormat/>
    <w:uiPriority w:val="0"/>
    <w:rPr>
      <w:rFonts w:ascii="Tahoma" w:hAnsi="Tahoma"/>
      <w:sz w:val="24"/>
      <w:szCs w:val="20"/>
    </w:rPr>
  </w:style>
  <w:style w:type="paragraph" w:customStyle="1" w:styleId="1755">
    <w:name w:val="xl115"/>
    <w:basedOn w:val="1"/>
    <w:qFormat/>
    <w:uiPriority w:val="0"/>
    <w:pPr>
      <w:widowControl/>
      <w:spacing w:before="100" w:beforeAutospacing="1" w:after="100" w:afterAutospacing="1"/>
      <w:jc w:val="left"/>
      <w:textAlignment w:val="center"/>
    </w:pPr>
    <w:rPr>
      <w:rFonts w:ascii="宋体" w:hAnsi="宋体"/>
      <w:kern w:val="0"/>
      <w:sz w:val="24"/>
      <w:szCs w:val="20"/>
    </w:rPr>
  </w:style>
  <w:style w:type="paragraph" w:customStyle="1" w:styleId="1756">
    <w:name w:val="xl113"/>
    <w:basedOn w:val="1"/>
    <w:qFormat/>
    <w:uiPriority w:val="0"/>
    <w:pPr>
      <w:widowControl/>
      <w:spacing w:before="100" w:beforeAutospacing="1" w:after="100" w:afterAutospacing="1"/>
      <w:jc w:val="center"/>
      <w:textAlignment w:val="center"/>
    </w:pPr>
    <w:rPr>
      <w:rFonts w:ascii="黑体" w:hAnsi="宋体" w:eastAsia="黑体"/>
      <w:b/>
      <w:kern w:val="0"/>
      <w:sz w:val="36"/>
      <w:szCs w:val="20"/>
    </w:rPr>
  </w:style>
  <w:style w:type="paragraph" w:customStyle="1" w:styleId="1757">
    <w:name w:val="正文BIAO"/>
    <w:basedOn w:val="1"/>
    <w:qFormat/>
    <w:uiPriority w:val="0"/>
    <w:pPr>
      <w:tabs>
        <w:tab w:val="left" w:pos="432"/>
      </w:tabs>
      <w:spacing w:beforeLines="50" w:afterLines="50" w:line="360" w:lineRule="auto"/>
      <w:ind w:left="432" w:hanging="432"/>
    </w:pPr>
    <w:rPr>
      <w:rFonts w:eastAsia="黑体"/>
      <w:sz w:val="24"/>
      <w:szCs w:val="20"/>
    </w:rPr>
  </w:style>
  <w:style w:type="paragraph" w:customStyle="1" w:styleId="1758">
    <w:name w:val="_Style 110"/>
    <w:basedOn w:val="1"/>
    <w:next w:val="1"/>
    <w:qFormat/>
    <w:uiPriority w:val="0"/>
    <w:pPr>
      <w:spacing w:line="360" w:lineRule="auto"/>
    </w:pPr>
    <w:rPr>
      <w:rFonts w:ascii="Calibri" w:hAnsi="Calibri"/>
      <w:szCs w:val="22"/>
    </w:rPr>
  </w:style>
  <w:style w:type="paragraph" w:customStyle="1" w:styleId="1759">
    <w:name w:val="正文文本 211"/>
    <w:basedOn w:val="1"/>
    <w:qFormat/>
    <w:uiPriority w:val="0"/>
    <w:pPr>
      <w:overflowPunct w:val="0"/>
      <w:autoSpaceDE w:val="0"/>
      <w:autoSpaceDN w:val="0"/>
      <w:adjustRightInd w:val="0"/>
      <w:spacing w:line="440" w:lineRule="atLeast"/>
      <w:ind w:firstLine="480"/>
      <w:textAlignment w:val="baseline"/>
    </w:pPr>
    <w:rPr>
      <w:rFonts w:ascii="宋体"/>
      <w:sz w:val="24"/>
      <w:szCs w:val="20"/>
    </w:rPr>
  </w:style>
  <w:style w:type="paragraph" w:customStyle="1" w:styleId="1760">
    <w:name w:val="yellow"/>
    <w:basedOn w:val="1"/>
    <w:qFormat/>
    <w:uiPriority w:val="0"/>
    <w:pPr>
      <w:widowControl/>
      <w:spacing w:before="100" w:beforeAutospacing="1" w:after="100" w:afterAutospacing="1"/>
      <w:jc w:val="left"/>
    </w:pPr>
    <w:rPr>
      <w:rFonts w:ascii="Verdana" w:hAnsi="Verdana" w:cs="宋体"/>
      <w:b/>
      <w:bCs/>
      <w:color w:val="CC9900"/>
      <w:kern w:val="0"/>
      <w:sz w:val="20"/>
      <w:szCs w:val="20"/>
    </w:rPr>
  </w:style>
  <w:style w:type="paragraph" w:customStyle="1" w:styleId="1761">
    <w:name w:val="样式 宋体 小四 行距: 1.5 倍行距"/>
    <w:basedOn w:val="6"/>
    <w:qFormat/>
    <w:uiPriority w:val="0"/>
    <w:pPr>
      <w:tabs>
        <w:tab w:val="left" w:pos="851"/>
        <w:tab w:val="left" w:pos="1680"/>
      </w:tabs>
      <w:adjustRightInd/>
      <w:spacing w:line="360" w:lineRule="auto"/>
      <w:ind w:left="1680" w:hanging="420"/>
      <w:textAlignment w:val="auto"/>
    </w:pPr>
    <w:rPr>
      <w:rFonts w:ascii="宋体" w:hAnsi="宋体" w:eastAsia="宋体" w:cs="Courier New"/>
      <w:b w:val="0"/>
      <w:bCs/>
      <w:color w:val="000000"/>
      <w:kern w:val="2"/>
      <w:sz w:val="21"/>
    </w:rPr>
  </w:style>
  <w:style w:type="paragraph" w:customStyle="1" w:styleId="1762">
    <w:name w:val="样式 样式 宋体 小四 行距: 1.5 倍行距 + 首行缩进:  2 字符"/>
    <w:basedOn w:val="1"/>
    <w:next w:val="1"/>
    <w:qFormat/>
    <w:uiPriority w:val="0"/>
    <w:pPr>
      <w:spacing w:line="360" w:lineRule="auto"/>
      <w:ind w:firstLine="200" w:firstLineChars="200"/>
      <w:jc w:val="left"/>
    </w:pPr>
    <w:rPr>
      <w:sz w:val="24"/>
    </w:rPr>
  </w:style>
  <w:style w:type="paragraph" w:customStyle="1" w:styleId="1763">
    <w:name w:val="仿宋小4"/>
    <w:basedOn w:val="1"/>
    <w:qFormat/>
    <w:uiPriority w:val="0"/>
    <w:pPr>
      <w:widowControl/>
      <w:adjustRightInd w:val="0"/>
      <w:snapToGrid w:val="0"/>
      <w:spacing w:before="40" w:after="40" w:line="240" w:lineRule="exact"/>
      <w:textAlignment w:val="baseline"/>
    </w:pPr>
    <w:rPr>
      <w:rFonts w:ascii="仿宋_GB2312" w:eastAsia="仿宋_GB2312"/>
      <w:kern w:val="0"/>
      <w:sz w:val="24"/>
      <w:szCs w:val="20"/>
    </w:rPr>
  </w:style>
  <w:style w:type="paragraph" w:customStyle="1" w:styleId="1764">
    <w:name w:val="段 1"/>
    <w:basedOn w:val="1"/>
    <w:qFormat/>
    <w:uiPriority w:val="0"/>
    <w:pPr>
      <w:spacing w:line="360" w:lineRule="auto"/>
    </w:pPr>
    <w:rPr>
      <w:b/>
      <w:bCs/>
      <w:sz w:val="24"/>
    </w:rPr>
  </w:style>
  <w:style w:type="paragraph" w:customStyle="1" w:styleId="1765">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1766">
    <w:name w:val="样式 标题 2 + (西文) 宋体 行距: 1.5 倍行距"/>
    <w:basedOn w:val="4"/>
    <w:qFormat/>
    <w:uiPriority w:val="0"/>
    <w:pPr>
      <w:tabs>
        <w:tab w:val="left" w:pos="567"/>
        <w:tab w:val="left" w:pos="2552"/>
      </w:tabs>
      <w:autoSpaceDE/>
      <w:autoSpaceDN/>
      <w:adjustRightInd/>
      <w:spacing w:before="260" w:after="260" w:line="360" w:lineRule="auto"/>
      <w:jc w:val="both"/>
    </w:pPr>
    <w:rPr>
      <w:kern w:val="2"/>
      <w:sz w:val="32"/>
    </w:rPr>
  </w:style>
  <w:style w:type="paragraph" w:customStyle="1" w:styleId="1767">
    <w:name w:val="样式 样式 正文（首行缩进两字） + 首行缩进:  2 字符 + 首行缩进:  2 字符"/>
    <w:basedOn w:val="1"/>
    <w:qFormat/>
    <w:uiPriority w:val="0"/>
    <w:pPr>
      <w:spacing w:line="300" w:lineRule="auto"/>
      <w:ind w:firstLine="480" w:firstLineChars="200"/>
    </w:pPr>
    <w:rPr>
      <w:sz w:val="24"/>
      <w:szCs w:val="20"/>
    </w:rPr>
  </w:style>
  <w:style w:type="paragraph" w:customStyle="1" w:styleId="1768">
    <w:name w:val="secbutton"/>
    <w:basedOn w:val="1"/>
    <w:qFormat/>
    <w:uiPriority w:val="0"/>
    <w:pPr>
      <w:widowControl/>
      <w:pBdr>
        <w:top w:val="single" w:color="CCCCCC" w:sz="12" w:space="0"/>
        <w:left w:val="single" w:color="CCCCCC" w:sz="12" w:space="0"/>
        <w:bottom w:val="single" w:color="333333" w:sz="12" w:space="0"/>
        <w:right w:val="single" w:color="333333" w:sz="12" w:space="0"/>
      </w:pBdr>
      <w:shd w:val="clear" w:color="auto" w:fill="666666"/>
      <w:spacing w:before="100" w:beforeAutospacing="1" w:after="100" w:afterAutospacing="1"/>
      <w:jc w:val="center"/>
    </w:pPr>
    <w:rPr>
      <w:rFonts w:ascii="Arial" w:hAnsi="Arial" w:cs="Arial"/>
      <w:b/>
      <w:bCs/>
      <w:color w:val="FFFFFF"/>
      <w:kern w:val="0"/>
      <w:sz w:val="22"/>
      <w:szCs w:val="22"/>
    </w:rPr>
  </w:style>
  <w:style w:type="paragraph" w:customStyle="1" w:styleId="1769">
    <w:name w:val="theme"/>
    <w:basedOn w:val="1"/>
    <w:qFormat/>
    <w:uiPriority w:val="0"/>
    <w:pPr>
      <w:widowControl/>
      <w:shd w:val="clear" w:color="auto" w:fill="0066FF"/>
      <w:spacing w:before="100" w:beforeAutospacing="1" w:after="100" w:afterAutospacing="1"/>
      <w:jc w:val="left"/>
    </w:pPr>
    <w:rPr>
      <w:rFonts w:ascii="宋体" w:hAnsi="宋体" w:cs="宋体"/>
      <w:color w:val="000000"/>
      <w:kern w:val="0"/>
      <w:sz w:val="24"/>
    </w:rPr>
  </w:style>
  <w:style w:type="paragraph" w:customStyle="1" w:styleId="1770">
    <w:name w:val="样式1 Char Char"/>
    <w:basedOn w:val="1"/>
    <w:next w:val="45"/>
    <w:qFormat/>
    <w:uiPriority w:val="0"/>
    <w:pPr>
      <w:spacing w:line="360" w:lineRule="auto"/>
      <w:ind w:firstLine="516" w:firstLineChars="215"/>
    </w:pPr>
    <w:rPr>
      <w:sz w:val="24"/>
      <w:szCs w:val="20"/>
    </w:rPr>
  </w:style>
  <w:style w:type="paragraph" w:customStyle="1" w:styleId="1771">
    <w:name w:val="xl1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0"/>
    </w:rPr>
  </w:style>
  <w:style w:type="paragraph" w:customStyle="1" w:styleId="1772">
    <w:name w:val="列表项1，点"/>
    <w:basedOn w:val="316"/>
    <w:qFormat/>
    <w:uiPriority w:val="0"/>
    <w:pPr>
      <w:widowControl/>
      <w:tabs>
        <w:tab w:val="left" w:pos="284"/>
      </w:tabs>
      <w:adjustRightInd w:val="0"/>
      <w:snapToGrid w:val="0"/>
      <w:spacing w:before="78" w:beforeLines="0" w:line="400" w:lineRule="exact"/>
      <w:ind w:left="284" w:hanging="284" w:firstLineChars="0"/>
      <w:jc w:val="center"/>
      <w:textAlignment w:val="baseline"/>
    </w:pPr>
    <w:rPr>
      <w:rFonts w:ascii="Arial" w:hAnsi="Arial" w:eastAsia="黑体"/>
      <w:i/>
      <w:sz w:val="21"/>
      <w:szCs w:val="21"/>
      <w:lang w:val="en-US"/>
    </w:rPr>
  </w:style>
  <w:style w:type="paragraph" w:customStyle="1" w:styleId="1773">
    <w:name w:val="图文字"/>
    <w:basedOn w:val="1"/>
    <w:next w:val="555"/>
    <w:qFormat/>
    <w:uiPriority w:val="10"/>
    <w:pPr>
      <w:spacing w:line="360" w:lineRule="auto"/>
      <w:jc w:val="center"/>
    </w:pPr>
    <w:rPr>
      <w:rFonts w:cs="宋体"/>
      <w:sz w:val="18"/>
      <w:szCs w:val="18"/>
    </w:rPr>
  </w:style>
  <w:style w:type="paragraph" w:customStyle="1" w:styleId="1774">
    <w:name w:val="xl142"/>
    <w:basedOn w:val="1"/>
    <w:qFormat/>
    <w:uiPriority w:val="0"/>
    <w:pPr>
      <w:widowControl/>
      <w:spacing w:before="100" w:beforeAutospacing="1" w:after="100" w:afterAutospacing="1"/>
      <w:jc w:val="left"/>
      <w:textAlignment w:val="center"/>
    </w:pPr>
    <w:rPr>
      <w:rFonts w:ascii="宋体" w:hAnsi="宋体"/>
      <w:kern w:val="0"/>
      <w:sz w:val="24"/>
      <w:szCs w:val="20"/>
    </w:rPr>
  </w:style>
  <w:style w:type="paragraph" w:customStyle="1" w:styleId="1775">
    <w:name w:val="正文 小四 首缩"/>
    <w:qFormat/>
    <w:uiPriority w:val="0"/>
    <w:pPr>
      <w:snapToGrid w:val="0"/>
      <w:spacing w:line="336" w:lineRule="auto"/>
      <w:ind w:firstLine="482"/>
    </w:pPr>
    <w:rPr>
      <w:rFonts w:ascii="Times New Roman" w:hAnsi="Times New Roman" w:eastAsia="宋体" w:cs="Times New Roman"/>
      <w:kern w:val="2"/>
      <w:sz w:val="24"/>
      <w:lang w:val="en-US" w:eastAsia="zh-CN" w:bidi="ar-SA"/>
    </w:rPr>
  </w:style>
  <w:style w:type="paragraph" w:customStyle="1" w:styleId="1776">
    <w:name w:val="bs标题六"/>
    <w:basedOn w:val="84"/>
    <w:qFormat/>
    <w:uiPriority w:val="0"/>
    <w:pPr>
      <w:keepNext/>
      <w:keepLines/>
      <w:numPr>
        <w:ilvl w:val="5"/>
        <w:numId w:val="10"/>
      </w:numPr>
      <w:autoSpaceDE w:val="0"/>
      <w:autoSpaceDN w:val="0"/>
      <w:adjustRightInd w:val="0"/>
      <w:spacing w:before="60" w:after="60" w:line="360" w:lineRule="auto"/>
      <w:jc w:val="left"/>
      <w:outlineLvl w:val="5"/>
    </w:pPr>
    <w:rPr>
      <w:kern w:val="0"/>
      <w:sz w:val="28"/>
      <w:szCs w:val="48"/>
    </w:rPr>
  </w:style>
  <w:style w:type="paragraph" w:customStyle="1" w:styleId="1777">
    <w:name w:val="图名"/>
    <w:basedOn w:val="8"/>
    <w:qFormat/>
    <w:uiPriority w:val="0"/>
    <w:pPr>
      <w:autoSpaceDE/>
      <w:autoSpaceDN/>
      <w:adjustRightInd/>
      <w:spacing w:line="300" w:lineRule="auto"/>
      <w:ind w:firstLine="0"/>
      <w:jc w:val="center"/>
    </w:pPr>
    <w:rPr>
      <w:rFonts w:ascii="Times New Roman" w:eastAsia="黑体"/>
      <w:b/>
      <w:sz w:val="21"/>
      <w:szCs w:val="20"/>
    </w:rPr>
  </w:style>
  <w:style w:type="paragraph" w:customStyle="1" w:styleId="1778">
    <w:name w:val="WW序号样式"/>
    <w:basedOn w:val="1604"/>
    <w:qFormat/>
    <w:uiPriority w:val="0"/>
    <w:pPr>
      <w:numPr>
        <w:ilvl w:val="0"/>
        <w:numId w:val="58"/>
      </w:numPr>
      <w:tabs>
        <w:tab w:val="left" w:pos="900"/>
        <w:tab w:val="clear" w:pos="716"/>
      </w:tabs>
      <w:ind w:firstLine="0" w:firstLineChars="0"/>
    </w:pPr>
  </w:style>
  <w:style w:type="paragraph" w:customStyle="1" w:styleId="1779">
    <w:name w:val="Char Char5 Char Char Char Char Char Char Char Char Char Char Char Char Char Char Char Char Char Char Char Char Char Char Char Char2"/>
    <w:basedOn w:val="1"/>
    <w:qFormat/>
    <w:uiPriority w:val="0"/>
    <w:pPr>
      <w:spacing w:line="360" w:lineRule="auto"/>
    </w:pPr>
    <w:rPr>
      <w:rFonts w:ascii="Tahoma" w:hAnsi="Tahoma"/>
      <w:sz w:val="36"/>
      <w:szCs w:val="36"/>
    </w:rPr>
  </w:style>
  <w:style w:type="paragraph" w:customStyle="1" w:styleId="1780">
    <w:name w:val="Bullet_Indent"/>
    <w:basedOn w:val="1"/>
    <w:qFormat/>
    <w:uiPriority w:val="0"/>
    <w:pPr>
      <w:widowControl/>
      <w:tabs>
        <w:tab w:val="left" w:pos="1860"/>
      </w:tabs>
      <w:spacing w:before="40"/>
      <w:ind w:left="420"/>
    </w:pPr>
    <w:rPr>
      <w:kern w:val="0"/>
      <w:sz w:val="24"/>
      <w:lang w:eastAsia="en-US"/>
    </w:rPr>
  </w:style>
  <w:style w:type="paragraph" w:customStyle="1" w:styleId="1781">
    <w:name w:val="xl133"/>
    <w:basedOn w:val="1"/>
    <w:qFormat/>
    <w:uiPriority w:val="0"/>
    <w:pPr>
      <w:widowControl/>
      <w:pBdr>
        <w:bottom w:val="single" w:color="auto" w:sz="4" w:space="0"/>
      </w:pBdr>
      <w:spacing w:before="100" w:beforeAutospacing="1" w:after="100" w:afterAutospacing="1"/>
      <w:jc w:val="left"/>
      <w:textAlignment w:val="center"/>
    </w:pPr>
    <w:rPr>
      <w:rFonts w:ascii="宋体" w:hAnsi="宋体"/>
      <w:kern w:val="0"/>
      <w:sz w:val="24"/>
      <w:szCs w:val="20"/>
    </w:rPr>
  </w:style>
  <w:style w:type="paragraph" w:customStyle="1" w:styleId="1782">
    <w:name w:val="_Style 113"/>
    <w:next w:val="1"/>
    <w:qFormat/>
    <w:uiPriority w:val="0"/>
    <w:pPr>
      <w:widowControl w:val="0"/>
      <w:spacing w:line="360" w:lineRule="auto"/>
      <w:jc w:val="both"/>
    </w:pPr>
    <w:rPr>
      <w:rFonts w:ascii="Calibri" w:hAnsi="Calibri" w:eastAsia="宋体" w:cs="Times New Roman"/>
      <w:kern w:val="2"/>
      <w:sz w:val="21"/>
      <w:szCs w:val="22"/>
      <w:lang w:val="en-US" w:eastAsia="zh-CN" w:bidi="ar-SA"/>
    </w:rPr>
  </w:style>
  <w:style w:type="paragraph" w:customStyle="1" w:styleId="1783">
    <w:name w:val="二级无标题条"/>
    <w:basedOn w:val="1"/>
    <w:qFormat/>
    <w:uiPriority w:val="0"/>
  </w:style>
  <w:style w:type="paragraph" w:customStyle="1" w:styleId="1784">
    <w:name w:val="数标题1"/>
    <w:basedOn w:val="1"/>
    <w:qFormat/>
    <w:uiPriority w:val="0"/>
    <w:pPr>
      <w:tabs>
        <w:tab w:val="left" w:pos="1440"/>
      </w:tabs>
      <w:adjustRightInd w:val="0"/>
      <w:spacing w:before="120" w:line="360" w:lineRule="auto"/>
      <w:textAlignment w:val="baseline"/>
    </w:pPr>
    <w:rPr>
      <w:b/>
      <w:kern w:val="0"/>
      <w:szCs w:val="20"/>
    </w:rPr>
  </w:style>
  <w:style w:type="paragraph" w:customStyle="1" w:styleId="1785">
    <w:name w:val="xl117"/>
    <w:basedOn w:val="1"/>
    <w:qFormat/>
    <w:uiPriority w:val="0"/>
    <w:pPr>
      <w:widowControl/>
      <w:pBdr>
        <w:left w:val="single" w:color="auto" w:sz="4" w:space="0"/>
        <w:right w:val="single" w:color="auto" w:sz="4" w:space="0"/>
      </w:pBdr>
      <w:shd w:val="clear" w:color="auto" w:fill="CC99FF"/>
      <w:spacing w:before="100" w:beforeAutospacing="1" w:after="100" w:afterAutospacing="1"/>
      <w:jc w:val="center"/>
      <w:textAlignment w:val="center"/>
    </w:pPr>
    <w:rPr>
      <w:rFonts w:ascii="宋体" w:hAnsi="宋体"/>
      <w:kern w:val="0"/>
      <w:sz w:val="18"/>
      <w:szCs w:val="20"/>
    </w:rPr>
  </w:style>
  <w:style w:type="paragraph" w:customStyle="1" w:styleId="1786">
    <w:name w:val="Body Text 21"/>
    <w:basedOn w:val="1"/>
    <w:qFormat/>
    <w:uiPriority w:val="0"/>
    <w:pPr>
      <w:widowControl/>
      <w:overflowPunct w:val="0"/>
      <w:autoSpaceDE w:val="0"/>
      <w:autoSpaceDN w:val="0"/>
      <w:adjustRightInd w:val="0"/>
      <w:ind w:left="720" w:hanging="720"/>
      <w:textAlignment w:val="baseline"/>
    </w:pPr>
    <w:rPr>
      <w:kern w:val="0"/>
      <w:sz w:val="24"/>
      <w:szCs w:val="20"/>
      <w:lang w:val="en-GB"/>
    </w:rPr>
  </w:style>
  <w:style w:type="paragraph" w:customStyle="1" w:styleId="1787">
    <w:name w:val="zcl"/>
    <w:basedOn w:val="1"/>
    <w:qFormat/>
    <w:uiPriority w:val="0"/>
    <w:pPr>
      <w:widowControl/>
      <w:spacing w:before="100" w:beforeAutospacing="1" w:after="100" w:afterAutospacing="1" w:line="270" w:lineRule="atLeast"/>
      <w:jc w:val="left"/>
    </w:pPr>
    <w:rPr>
      <w:rFonts w:ascii="楷体_GB2312" w:hAnsi="宋体" w:eastAsia="楷体_GB2312"/>
      <w:color w:val="000000"/>
      <w:kern w:val="0"/>
      <w:sz w:val="18"/>
      <w:szCs w:val="20"/>
    </w:rPr>
  </w:style>
  <w:style w:type="paragraph" w:customStyle="1" w:styleId="1788">
    <w:name w:val="Company Name"/>
    <w:basedOn w:val="1"/>
    <w:next w:val="1"/>
    <w:qFormat/>
    <w:uiPriority w:val="0"/>
    <w:pPr>
      <w:widowControl/>
      <w:adjustRightInd w:val="0"/>
      <w:snapToGrid w:val="0"/>
      <w:spacing w:before="420" w:after="60" w:line="320" w:lineRule="exact"/>
      <w:ind w:left="-2" w:leftChars="-1"/>
      <w:jc w:val="left"/>
    </w:pPr>
    <w:rPr>
      <w:rFonts w:ascii="Garamond" w:hAnsi="Garamond" w:cs="Arial"/>
      <w:caps/>
      <w:kern w:val="36"/>
      <w:sz w:val="38"/>
      <w:szCs w:val="20"/>
    </w:rPr>
  </w:style>
  <w:style w:type="paragraph" w:customStyle="1" w:styleId="1789">
    <w:name w:val="Char Char5 Char Char Char Char Char Char Char Char Char Char Char Char Char Char Char Char Char Char3"/>
    <w:basedOn w:val="1"/>
    <w:qFormat/>
    <w:uiPriority w:val="0"/>
    <w:pPr>
      <w:spacing w:line="360" w:lineRule="auto"/>
    </w:pPr>
    <w:rPr>
      <w:rFonts w:ascii="Tahoma" w:hAnsi="Tahoma"/>
      <w:sz w:val="36"/>
      <w:szCs w:val="36"/>
    </w:rPr>
  </w:style>
  <w:style w:type="paragraph" w:customStyle="1" w:styleId="1790">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1791">
    <w:name w:val="标题 5l"/>
    <w:basedOn w:val="7"/>
    <w:qFormat/>
    <w:uiPriority w:val="0"/>
    <w:pPr>
      <w:tabs>
        <w:tab w:val="left" w:pos="0"/>
        <w:tab w:val="left" w:pos="2127"/>
        <w:tab w:val="left" w:pos="6946"/>
      </w:tabs>
    </w:pPr>
    <w:rPr>
      <w:bCs/>
      <w:szCs w:val="28"/>
    </w:rPr>
  </w:style>
  <w:style w:type="paragraph" w:customStyle="1" w:styleId="1792">
    <w:name w:val="正文 首行缩进"/>
    <w:basedOn w:val="1"/>
    <w:qFormat/>
    <w:uiPriority w:val="0"/>
    <w:pPr>
      <w:spacing w:line="360" w:lineRule="auto"/>
      <w:ind w:firstLine="200" w:firstLineChars="200"/>
    </w:pPr>
    <w:rPr>
      <w:sz w:val="28"/>
      <w:szCs w:val="20"/>
    </w:rPr>
  </w:style>
  <w:style w:type="paragraph" w:customStyle="1" w:styleId="1793">
    <w:name w:val="CM83"/>
    <w:basedOn w:val="277"/>
    <w:next w:val="277"/>
    <w:qFormat/>
    <w:uiPriority w:val="0"/>
    <w:pPr>
      <w:spacing w:after="185"/>
    </w:pPr>
    <w:rPr>
      <w:rFonts w:ascii="楷体_GB2312" w:hAnsi="Times New Roman" w:eastAsia="楷体_GB2312" w:cs="楷体_GB2312"/>
      <w:color w:val="auto"/>
    </w:rPr>
  </w:style>
  <w:style w:type="paragraph" w:customStyle="1" w:styleId="1794">
    <w:name w:val="Char Char Char Char Char Char2"/>
    <w:basedOn w:val="1"/>
    <w:qFormat/>
    <w:uiPriority w:val="0"/>
    <w:rPr>
      <w:rFonts w:ascii="Tahoma" w:hAnsi="Tahoma"/>
      <w:sz w:val="24"/>
    </w:rPr>
  </w:style>
  <w:style w:type="paragraph" w:customStyle="1" w:styleId="1795">
    <w:name w:val="Char4"/>
    <w:basedOn w:val="1"/>
    <w:qFormat/>
    <w:uiPriority w:val="0"/>
    <w:rPr>
      <w:rFonts w:ascii="仿宋_GB2312"/>
      <w:b/>
      <w:sz w:val="30"/>
      <w:szCs w:val="32"/>
    </w:rPr>
  </w:style>
  <w:style w:type="paragraph" w:customStyle="1" w:styleId="1796">
    <w:name w:val="样式 加点正文 + 段前: 0.5 行 段后: 0.5 行1"/>
    <w:basedOn w:val="1"/>
    <w:qFormat/>
    <w:uiPriority w:val="0"/>
    <w:pPr>
      <w:numPr>
        <w:ilvl w:val="0"/>
        <w:numId w:val="59"/>
      </w:numPr>
      <w:spacing w:beforeLines="50" w:afterLines="50" w:line="300" w:lineRule="auto"/>
    </w:pPr>
    <w:rPr>
      <w:sz w:val="24"/>
      <w:szCs w:val="20"/>
    </w:rPr>
  </w:style>
  <w:style w:type="paragraph" w:customStyle="1" w:styleId="1797">
    <w:name w:val="正文文本 21"/>
    <w:basedOn w:val="1"/>
    <w:qFormat/>
    <w:uiPriority w:val="0"/>
    <w:pPr>
      <w:adjustRightInd w:val="0"/>
      <w:spacing w:line="300" w:lineRule="auto"/>
      <w:jc w:val="center"/>
      <w:textAlignment w:val="baseline"/>
    </w:pPr>
    <w:rPr>
      <w:rFonts w:ascii="宋体" w:hAnsi="宋体"/>
      <w:sz w:val="24"/>
      <w:szCs w:val="20"/>
    </w:rPr>
  </w:style>
  <w:style w:type="paragraph" w:customStyle="1" w:styleId="1798">
    <w:name w:val="标记段落"/>
    <w:basedOn w:val="1"/>
    <w:qFormat/>
    <w:uiPriority w:val="0"/>
    <w:pPr>
      <w:tabs>
        <w:tab w:val="left" w:pos="432"/>
      </w:tabs>
      <w:spacing w:beforeLines="50" w:afterLines="50" w:line="100" w:lineRule="atLeast"/>
      <w:ind w:left="432" w:firstLine="521" w:firstLineChars="200"/>
    </w:pPr>
    <w:rPr>
      <w:rFonts w:ascii="楷体_GB2312" w:hAnsi="宋体" w:eastAsia="楷体_GB2312"/>
      <w:bCs/>
      <w:kern w:val="0"/>
      <w:sz w:val="28"/>
      <w:szCs w:val="21"/>
    </w:rPr>
  </w:style>
  <w:style w:type="paragraph" w:customStyle="1" w:styleId="1799">
    <w:name w:val="样式 样式 我的正文首行缩进 + 首行缩进:  2 字符 + 首行缩进:  2 字符 Char Char Char Char Char Char Char Char Char Char Char Char"/>
    <w:basedOn w:val="1"/>
    <w:qFormat/>
    <w:uiPriority w:val="0"/>
    <w:pPr>
      <w:widowControl/>
      <w:spacing w:after="120"/>
      <w:ind w:firstLine="200" w:firstLineChars="200"/>
      <w:jc w:val="left"/>
    </w:pPr>
    <w:rPr>
      <w:rFonts w:eastAsia="华文细黑"/>
      <w:kern w:val="0"/>
      <w:sz w:val="24"/>
    </w:rPr>
  </w:style>
  <w:style w:type="paragraph" w:customStyle="1" w:styleId="1800">
    <w:name w:val="strike"/>
    <w:basedOn w:val="1"/>
    <w:qFormat/>
    <w:uiPriority w:val="0"/>
    <w:pPr>
      <w:widowControl/>
      <w:spacing w:before="100" w:beforeAutospacing="1" w:after="100" w:afterAutospacing="1"/>
      <w:jc w:val="left"/>
    </w:pPr>
    <w:rPr>
      <w:rFonts w:ascii="宋体" w:hAnsi="宋体" w:cs="宋体"/>
      <w:strike/>
      <w:color w:val="000000"/>
      <w:kern w:val="0"/>
      <w:sz w:val="24"/>
    </w:rPr>
  </w:style>
  <w:style w:type="paragraph" w:customStyle="1" w:styleId="1801">
    <w:name w:val="图表目录0"/>
    <w:basedOn w:val="1"/>
    <w:next w:val="1"/>
    <w:qFormat/>
    <w:uiPriority w:val="0"/>
    <w:pPr>
      <w:widowControl/>
      <w:tabs>
        <w:tab w:val="left" w:pos="425"/>
        <w:tab w:val="left" w:pos="3240"/>
      </w:tabs>
      <w:adjustRightInd w:val="0"/>
      <w:snapToGrid w:val="0"/>
      <w:ind w:left="425" w:hanging="425"/>
      <w:jc w:val="left"/>
      <w:textAlignment w:val="baseline"/>
    </w:pPr>
    <w:rPr>
      <w:rFonts w:ascii="Arial" w:hAnsi="Arial"/>
      <w:color w:val="FFFFFF"/>
      <w:kern w:val="0"/>
      <w:sz w:val="24"/>
      <w:szCs w:val="20"/>
    </w:rPr>
  </w:style>
  <w:style w:type="paragraph" w:customStyle="1" w:styleId="1802">
    <w:name w:val="标题 2 + 宋体 小三"/>
    <w:basedOn w:val="4"/>
    <w:qFormat/>
    <w:uiPriority w:val="0"/>
    <w:pPr>
      <w:tabs>
        <w:tab w:val="left" w:pos="567"/>
        <w:tab w:val="left" w:pos="2552"/>
      </w:tabs>
      <w:autoSpaceDE/>
      <w:autoSpaceDN/>
      <w:adjustRightInd/>
      <w:spacing w:before="260" w:after="260" w:line="413" w:lineRule="auto"/>
      <w:jc w:val="both"/>
    </w:pPr>
    <w:rPr>
      <w:rFonts w:ascii="楷体_GB2312" w:hAnsi="宋体" w:eastAsia="楷体_GB2312"/>
      <w:color w:val="000000"/>
      <w:kern w:val="2"/>
      <w:sz w:val="32"/>
    </w:rPr>
  </w:style>
  <w:style w:type="paragraph" w:customStyle="1" w:styleId="1803">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804">
    <w:name w:val="哈哈 标题 4"/>
    <w:basedOn w:val="465"/>
    <w:qFormat/>
    <w:uiPriority w:val="0"/>
    <w:pPr>
      <w:tabs>
        <w:tab w:val="left" w:pos="360"/>
        <w:tab w:val="left" w:pos="1680"/>
        <w:tab w:val="left" w:pos="1880"/>
        <w:tab w:val="left" w:pos="2160"/>
        <w:tab w:val="clear" w:pos="735"/>
      </w:tabs>
      <w:spacing w:before="260" w:after="260" w:afterLines="0" w:line="480" w:lineRule="auto"/>
      <w:ind w:left="2160" w:hanging="420"/>
      <w:jc w:val="both"/>
    </w:pPr>
    <w:rPr>
      <w:rFonts w:ascii="宋体" w:hAnsi="宋体"/>
      <w:bCs w:val="0"/>
      <w:sz w:val="30"/>
      <w:szCs w:val="20"/>
    </w:rPr>
  </w:style>
  <w:style w:type="paragraph" w:customStyle="1" w:styleId="1805">
    <w:name w:val="目次"/>
    <w:basedOn w:val="1"/>
    <w:qFormat/>
    <w:uiPriority w:val="0"/>
    <w:pPr>
      <w:widowControl/>
      <w:adjustRightInd w:val="0"/>
      <w:snapToGrid w:val="0"/>
      <w:spacing w:before="600" w:after="800" w:line="300" w:lineRule="auto"/>
      <w:jc w:val="center"/>
      <w:textAlignment w:val="baseline"/>
    </w:pPr>
    <w:rPr>
      <w:rFonts w:ascii="黑体" w:hAnsi="Arial" w:eastAsia="黑体"/>
      <w:spacing w:val="100"/>
      <w:kern w:val="0"/>
      <w:sz w:val="30"/>
      <w:szCs w:val="20"/>
    </w:rPr>
  </w:style>
  <w:style w:type="paragraph" w:customStyle="1" w:styleId="1806">
    <w:name w:val="样式 标题 3H3标题1.1节标题，三级节名二级节名Heading 3 - oldHeading 3 - old C...3"/>
    <w:basedOn w:val="5"/>
    <w:qFormat/>
    <w:uiPriority w:val="0"/>
    <w:pPr>
      <w:tabs>
        <w:tab w:val="left" w:pos="720"/>
      </w:tabs>
      <w:autoSpaceDE/>
      <w:autoSpaceDN/>
      <w:adjustRightInd/>
      <w:spacing w:before="0" w:after="0" w:line="480" w:lineRule="auto"/>
      <w:ind w:left="720" w:hanging="720"/>
      <w:jc w:val="both"/>
    </w:pPr>
    <w:rPr>
      <w:rFonts w:hAnsi="宋体" w:eastAsia="黑体"/>
      <w:color w:val="000000"/>
      <w:kern w:val="2"/>
      <w:sz w:val="30"/>
      <w:u w:val="none"/>
    </w:rPr>
  </w:style>
  <w:style w:type="paragraph" w:customStyle="1" w:styleId="1807">
    <w:name w:val="color000000bg"/>
    <w:basedOn w:val="1"/>
    <w:qFormat/>
    <w:uiPriority w:val="0"/>
    <w:pPr>
      <w:widowControl/>
      <w:shd w:val="clear" w:color="auto" w:fill="000000"/>
      <w:spacing w:before="100" w:beforeAutospacing="1" w:after="100" w:afterAutospacing="1"/>
      <w:jc w:val="left"/>
    </w:pPr>
    <w:rPr>
      <w:rFonts w:ascii="宋体" w:hAnsi="宋体" w:cs="宋体"/>
      <w:color w:val="000000"/>
      <w:kern w:val="0"/>
      <w:sz w:val="24"/>
    </w:rPr>
  </w:style>
  <w:style w:type="paragraph" w:customStyle="1" w:styleId="1808">
    <w:name w:val="cjh正文"/>
    <w:basedOn w:val="1"/>
    <w:qFormat/>
    <w:uiPriority w:val="0"/>
    <w:pPr>
      <w:adjustRightInd w:val="0"/>
      <w:spacing w:line="440" w:lineRule="exact"/>
      <w:ind w:firstLine="480" w:firstLineChars="200"/>
    </w:pPr>
    <w:rPr>
      <w:rFonts w:ascii="宋体" w:hAnsi="宋体"/>
      <w:bCs/>
      <w:kern w:val="20"/>
      <w:sz w:val="24"/>
      <w:szCs w:val="20"/>
    </w:rPr>
  </w:style>
  <w:style w:type="paragraph" w:customStyle="1" w:styleId="1809">
    <w:name w:val="Char13"/>
    <w:basedOn w:val="1"/>
    <w:qFormat/>
    <w:uiPriority w:val="0"/>
    <w:rPr>
      <w:rFonts w:ascii="仿宋_GB2312" w:eastAsia="仿宋_GB2312"/>
      <w:b/>
      <w:sz w:val="32"/>
      <w:szCs w:val="32"/>
    </w:rPr>
  </w:style>
  <w:style w:type="paragraph" w:customStyle="1" w:styleId="1810">
    <w:name w:val="2册标题2"/>
    <w:basedOn w:val="1"/>
    <w:next w:val="1"/>
    <w:qFormat/>
    <w:uiPriority w:val="0"/>
    <w:pPr>
      <w:spacing w:beforeLines="50" w:afterLines="50" w:line="300" w:lineRule="auto"/>
      <w:outlineLvl w:val="1"/>
    </w:pPr>
    <w:rPr>
      <w:rFonts w:ascii="Arial" w:hAnsi="Arial" w:eastAsia="黑体"/>
      <w:sz w:val="30"/>
      <w:szCs w:val="20"/>
    </w:rPr>
  </w:style>
  <w:style w:type="paragraph" w:customStyle="1" w:styleId="1811">
    <w:name w:val="条文脚注"/>
    <w:basedOn w:val="67"/>
    <w:qFormat/>
    <w:uiPriority w:val="0"/>
    <w:pPr>
      <w:adjustRightInd/>
      <w:snapToGrid w:val="0"/>
      <w:spacing w:line="240" w:lineRule="auto"/>
      <w:ind w:left="200" w:leftChars="200" w:hanging="200" w:hangingChars="200"/>
      <w:jc w:val="both"/>
      <w:textAlignment w:val="auto"/>
    </w:pPr>
    <w:rPr>
      <w:rFonts w:ascii="宋体" w:eastAsia="楷体_GB2312"/>
      <w:color w:val="000000"/>
      <w:kern w:val="2"/>
    </w:rPr>
  </w:style>
  <w:style w:type="paragraph" w:customStyle="1" w:styleId="1812">
    <w:name w:val="项目列表符号1"/>
    <w:basedOn w:val="1"/>
    <w:qFormat/>
    <w:uiPriority w:val="0"/>
    <w:pPr>
      <w:widowControl/>
      <w:spacing w:before="120"/>
      <w:ind w:left="425" w:hanging="425"/>
    </w:pPr>
    <w:rPr>
      <w:kern w:val="0"/>
      <w:sz w:val="24"/>
    </w:rPr>
  </w:style>
  <w:style w:type="paragraph" w:customStyle="1" w:styleId="1813">
    <w:name w:val="Char Char Char Char Char Char1 Char Char Char Char Char Char1 Char Char Char Char Char Char Char"/>
    <w:basedOn w:val="1"/>
    <w:qFormat/>
    <w:uiPriority w:val="0"/>
    <w:rPr>
      <w:rFonts w:ascii="Tahoma" w:hAnsi="Tahoma"/>
      <w:sz w:val="24"/>
      <w:szCs w:val="20"/>
    </w:rPr>
  </w:style>
  <w:style w:type="paragraph" w:customStyle="1" w:styleId="1814">
    <w:name w:val="xl120"/>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4"/>
      <w:szCs w:val="20"/>
    </w:rPr>
  </w:style>
  <w:style w:type="paragraph" w:customStyle="1" w:styleId="1815">
    <w:name w:val="Char Char1 Char Char Char Char Char Char4"/>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816">
    <w:name w:val="第1层并列"/>
    <w:basedOn w:val="1"/>
    <w:qFormat/>
    <w:uiPriority w:val="0"/>
    <w:pPr>
      <w:spacing w:before="60" w:after="60" w:line="360" w:lineRule="auto"/>
      <w:ind w:firstLine="502" w:firstLineChars="209"/>
      <w:jc w:val="left"/>
    </w:pPr>
    <w:rPr>
      <w:rFonts w:ascii="宋体" w:hAnsi="宋体"/>
      <w:sz w:val="24"/>
      <w:szCs w:val="20"/>
    </w:rPr>
  </w:style>
  <w:style w:type="paragraph" w:customStyle="1" w:styleId="1817">
    <w:name w:val="附录1层"/>
    <w:basedOn w:val="1"/>
    <w:next w:val="1"/>
    <w:qFormat/>
    <w:uiPriority w:val="0"/>
    <w:pPr>
      <w:widowControl/>
      <w:adjustRightInd w:val="0"/>
      <w:snapToGrid w:val="0"/>
      <w:spacing w:beforeLines="25" w:line="300" w:lineRule="auto"/>
      <w:textAlignment w:val="baseline"/>
    </w:pPr>
    <w:rPr>
      <w:rFonts w:ascii="Arial" w:hAnsi="Arial" w:eastAsia="黑体"/>
      <w:kern w:val="0"/>
      <w:sz w:val="28"/>
      <w:szCs w:val="20"/>
    </w:rPr>
  </w:style>
  <w:style w:type="paragraph" w:customStyle="1" w:styleId="1818">
    <w:name w:val="段标题1"/>
    <w:basedOn w:val="1"/>
    <w:qFormat/>
    <w:uiPriority w:val="0"/>
    <w:pPr>
      <w:tabs>
        <w:tab w:val="left" w:pos="1860"/>
      </w:tabs>
      <w:adjustRightInd w:val="0"/>
      <w:snapToGrid w:val="0"/>
      <w:spacing w:line="360" w:lineRule="auto"/>
      <w:ind w:left="420"/>
      <w:jc w:val="left"/>
      <w:textAlignment w:val="baseline"/>
    </w:pPr>
    <w:rPr>
      <w:snapToGrid w:val="0"/>
      <w:kern w:val="0"/>
      <w:szCs w:val="20"/>
    </w:rPr>
  </w:style>
  <w:style w:type="paragraph" w:customStyle="1" w:styleId="1819">
    <w:name w:val="xl134"/>
    <w:basedOn w:val="1"/>
    <w:qFormat/>
    <w:uiPriority w:val="0"/>
    <w:pPr>
      <w:widowControl/>
      <w:pBdr>
        <w:top w:val="single" w:color="auto" w:sz="4" w:space="0"/>
        <w:left w:val="single" w:color="auto" w:sz="4" w:space="0"/>
        <w:right w:val="single" w:color="auto" w:sz="4" w:space="0"/>
      </w:pBdr>
      <w:shd w:val="clear" w:color="99CCFF" w:fill="FF8080"/>
      <w:spacing w:before="100" w:beforeAutospacing="1" w:after="100" w:afterAutospacing="1"/>
      <w:jc w:val="center"/>
      <w:textAlignment w:val="center"/>
    </w:pPr>
    <w:rPr>
      <w:rFonts w:ascii="宋体" w:hAnsi="宋体"/>
      <w:kern w:val="0"/>
      <w:sz w:val="18"/>
      <w:szCs w:val="20"/>
    </w:rPr>
  </w:style>
  <w:style w:type="paragraph" w:customStyle="1" w:styleId="1820">
    <w:name w:val="样式 标题 2H2h2标题 2(章)总标题HD2Heading 2 HiddenHeading 2 CCBSTi...1"/>
    <w:basedOn w:val="4"/>
    <w:qFormat/>
    <w:uiPriority w:val="0"/>
    <w:pPr>
      <w:tabs>
        <w:tab w:val="left" w:pos="576"/>
        <w:tab w:val="left" w:pos="2552"/>
      </w:tabs>
      <w:autoSpaceDE/>
      <w:autoSpaceDN/>
      <w:adjustRightInd/>
      <w:spacing w:before="260" w:after="260" w:line="360" w:lineRule="auto"/>
      <w:ind w:left="576" w:hanging="576"/>
      <w:jc w:val="both"/>
    </w:pPr>
    <w:rPr>
      <w:rFonts w:ascii="Times New Roman" w:hAnsi="Times New Roman" w:eastAsia="宋体"/>
      <w:kern w:val="2"/>
      <w:sz w:val="32"/>
    </w:rPr>
  </w:style>
  <w:style w:type="paragraph" w:customStyle="1" w:styleId="1821">
    <w:name w:val="段落内容"/>
    <w:basedOn w:val="1"/>
    <w:qFormat/>
    <w:uiPriority w:val="0"/>
    <w:pPr>
      <w:spacing w:afterLines="50"/>
      <w:ind w:firstLine="560" w:firstLineChars="200"/>
    </w:pPr>
    <w:rPr>
      <w:rFonts w:cs="宋体"/>
      <w:sz w:val="28"/>
      <w:szCs w:val="20"/>
    </w:rPr>
  </w:style>
  <w:style w:type="paragraph" w:customStyle="1" w:styleId="1822">
    <w:name w:val="样式 正文首行缩进 2 + 首行缩进:  2 字符"/>
    <w:basedOn w:val="176"/>
    <w:qFormat/>
    <w:uiPriority w:val="0"/>
    <w:pPr>
      <w:spacing w:line="360" w:lineRule="auto"/>
      <w:ind w:left="0" w:leftChars="0" w:firstLine="200"/>
    </w:pPr>
    <w:rPr>
      <w:rFonts w:ascii="Arial" w:hAnsi="Arial" w:cs="宋体"/>
    </w:rPr>
  </w:style>
  <w:style w:type="paragraph" w:customStyle="1" w:styleId="1823">
    <w:name w:val="模板正文"/>
    <w:basedOn w:val="1"/>
    <w:qFormat/>
    <w:uiPriority w:val="0"/>
    <w:pPr>
      <w:spacing w:before="50" w:beforeLines="50" w:after="50" w:afterLines="50" w:line="400" w:lineRule="exact"/>
      <w:ind w:firstLine="200" w:firstLineChars="200"/>
    </w:pPr>
    <w:rPr>
      <w:rFonts w:ascii="宋体" w:hAnsi="宋体"/>
      <w:sz w:val="24"/>
    </w:rPr>
  </w:style>
  <w:style w:type="paragraph" w:customStyle="1" w:styleId="1824">
    <w:name w:val="样式 样式 标题 2H22nd levelh22Header 2l2Titre2Head 2第一层条Heading... + 左..."/>
    <w:basedOn w:val="1"/>
    <w:qFormat/>
    <w:uiPriority w:val="0"/>
    <w:pPr>
      <w:keepNext/>
      <w:keepLines/>
      <w:tabs>
        <w:tab w:val="left" w:pos="576"/>
      </w:tabs>
      <w:spacing w:beforeLines="50" w:afterLines="50" w:line="360" w:lineRule="auto"/>
      <w:ind w:left="576" w:hanging="576"/>
      <w:outlineLvl w:val="1"/>
    </w:pPr>
    <w:rPr>
      <w:rFonts w:cs="宋体"/>
      <w:b/>
      <w:bCs/>
      <w:sz w:val="28"/>
      <w:szCs w:val="20"/>
    </w:rPr>
  </w:style>
  <w:style w:type="paragraph" w:customStyle="1" w:styleId="1825">
    <w:name w:val="样式4 + 加粗"/>
    <w:basedOn w:val="1"/>
    <w:qFormat/>
    <w:uiPriority w:val="0"/>
    <w:pPr>
      <w:widowControl/>
      <w:spacing w:line="360" w:lineRule="auto"/>
      <w:ind w:firstLine="482" w:firstLineChars="200"/>
      <w:jc w:val="left"/>
    </w:pPr>
    <w:rPr>
      <w:b/>
      <w:color w:val="000000"/>
      <w:kern w:val="0"/>
      <w:sz w:val="24"/>
      <w:szCs w:val="20"/>
    </w:rPr>
  </w:style>
  <w:style w:type="paragraph" w:customStyle="1" w:styleId="1826">
    <w:name w:val="样式 标题 2H22nd levelh22Header 2l2Titre2Head 2第一层条Heading..."/>
    <w:basedOn w:val="4"/>
    <w:qFormat/>
    <w:uiPriority w:val="0"/>
    <w:pPr>
      <w:tabs>
        <w:tab w:val="left" w:pos="-420"/>
        <w:tab w:val="left" w:pos="2552"/>
      </w:tabs>
      <w:autoSpaceDE/>
      <w:autoSpaceDN/>
      <w:adjustRightInd/>
      <w:spacing w:before="260" w:beforeLines="50" w:after="260" w:afterLines="50" w:line="480" w:lineRule="auto"/>
      <w:ind w:left="-420" w:firstLine="420"/>
      <w:jc w:val="both"/>
    </w:pPr>
    <w:rPr>
      <w:rFonts w:ascii="Times New Roman" w:hAnsi="Times New Roman" w:eastAsia="宋体"/>
      <w:bCs/>
      <w:kern w:val="2"/>
      <w:sz w:val="28"/>
    </w:rPr>
  </w:style>
  <w:style w:type="paragraph" w:customStyle="1" w:styleId="1827">
    <w:name w:val="xl69"/>
    <w:basedOn w:val="1"/>
    <w:qFormat/>
    <w:uiPriority w:val="0"/>
    <w:pPr>
      <w:widowControl/>
      <w:pBdr>
        <w:left w:val="single" w:color="auto" w:sz="8" w:space="0"/>
        <w:bottom w:val="single" w:color="auto" w:sz="8" w:space="0"/>
      </w:pBdr>
      <w:spacing w:before="100" w:beforeAutospacing="1" w:after="100" w:afterAutospacing="1"/>
      <w:jc w:val="right"/>
    </w:pPr>
    <w:rPr>
      <w:rFonts w:ascii="宋体" w:hAnsi="宋体"/>
      <w:b/>
      <w:kern w:val="0"/>
      <w:sz w:val="24"/>
      <w:szCs w:val="20"/>
    </w:rPr>
  </w:style>
  <w:style w:type="paragraph" w:customStyle="1" w:styleId="1828">
    <w:name w:val="È±Ê¡ÎÄ±¾"/>
    <w:basedOn w:val="1"/>
    <w:qFormat/>
    <w:uiPriority w:val="0"/>
    <w:pPr>
      <w:widowControl/>
      <w:overflowPunct w:val="0"/>
      <w:autoSpaceDE w:val="0"/>
      <w:autoSpaceDN w:val="0"/>
      <w:adjustRightInd w:val="0"/>
      <w:snapToGrid w:val="0"/>
      <w:ind w:left="-2" w:leftChars="-1"/>
      <w:jc w:val="left"/>
      <w:textAlignment w:val="baseline"/>
    </w:pPr>
    <w:rPr>
      <w:rFonts w:ascii="Arial" w:hAnsi="Arial" w:cs="Arial"/>
      <w:kern w:val="0"/>
      <w:sz w:val="24"/>
      <w:szCs w:val="20"/>
    </w:rPr>
  </w:style>
  <w:style w:type="paragraph" w:customStyle="1" w:styleId="1829">
    <w:name w:val="a14"/>
    <w:basedOn w:val="1"/>
    <w:qFormat/>
    <w:uiPriority w:val="0"/>
    <w:pPr>
      <w:widowControl/>
      <w:spacing w:before="100" w:beforeAutospacing="1" w:after="100" w:afterAutospacing="1" w:line="351" w:lineRule="atLeast"/>
      <w:ind w:firstLine="439"/>
      <w:jc w:val="left"/>
    </w:pPr>
    <w:rPr>
      <w:rFonts w:ascii="宋体" w:hAnsi="宋体"/>
      <w:kern w:val="0"/>
      <w:sz w:val="25"/>
      <w:szCs w:val="20"/>
    </w:rPr>
  </w:style>
  <w:style w:type="paragraph" w:customStyle="1" w:styleId="1830">
    <w:name w:val="单位名称"/>
    <w:basedOn w:val="1"/>
    <w:qFormat/>
    <w:uiPriority w:val="0"/>
    <w:pPr>
      <w:widowControl/>
      <w:adjustRightInd w:val="0"/>
      <w:snapToGrid w:val="0"/>
      <w:spacing w:before="240" w:after="40" w:line="300" w:lineRule="auto"/>
      <w:jc w:val="center"/>
      <w:textAlignment w:val="baseline"/>
    </w:pPr>
    <w:rPr>
      <w:rFonts w:ascii="Arial" w:hAnsi="Arial"/>
      <w:snapToGrid w:val="0"/>
      <w:spacing w:val="10"/>
      <w:kern w:val="0"/>
      <w:sz w:val="32"/>
      <w:szCs w:val="20"/>
    </w:rPr>
  </w:style>
  <w:style w:type="paragraph" w:customStyle="1" w:styleId="1831">
    <w:name w:val="样式 样式 2节标题 + 楷体_GB2312 小三 加粗 自动设置 + 左侧:  0 厘米 首行缩进:  0 厘米"/>
    <w:basedOn w:val="1"/>
    <w:qFormat/>
    <w:uiPriority w:val="0"/>
    <w:pPr>
      <w:tabs>
        <w:tab w:val="left" w:pos="864"/>
      </w:tabs>
      <w:spacing w:beforeLines="50" w:afterLines="50"/>
      <w:outlineLvl w:val="1"/>
    </w:pPr>
    <w:rPr>
      <w:rFonts w:ascii="楷体_GB2312" w:hAnsi="楷体_GB2312" w:eastAsia="楷体_GB2312"/>
      <w:b/>
      <w:color w:val="000000"/>
      <w:kern w:val="44"/>
      <w:sz w:val="32"/>
      <w:szCs w:val="20"/>
    </w:rPr>
  </w:style>
  <w:style w:type="paragraph" w:customStyle="1" w:styleId="1832">
    <w:name w:val="a0"/>
    <w:basedOn w:val="1"/>
    <w:qFormat/>
    <w:uiPriority w:val="0"/>
    <w:pPr>
      <w:widowControl/>
      <w:spacing w:line="300" w:lineRule="atLeast"/>
      <w:jc w:val="left"/>
    </w:pPr>
    <w:rPr>
      <w:rFonts w:ascii="宋体" w:hAnsi="宋体" w:cs="宋体"/>
      <w:kern w:val="0"/>
      <w:sz w:val="18"/>
      <w:szCs w:val="18"/>
    </w:rPr>
  </w:style>
  <w:style w:type="paragraph" w:customStyle="1" w:styleId="1833">
    <w:name w:val="*8. General Text"/>
    <w:basedOn w:val="277"/>
    <w:next w:val="277"/>
    <w:qFormat/>
    <w:uiPriority w:val="99"/>
    <w:rPr>
      <w:rFonts w:ascii="Times New Roman" w:hAnsi="Times New Roman" w:cs="Times New Roman"/>
      <w:color w:val="auto"/>
    </w:rPr>
  </w:style>
  <w:style w:type="paragraph" w:customStyle="1" w:styleId="1834">
    <w:name w:val="样式 样式 正文首行缩进 + 首行缩进:  1 字符 + 首行缩进:  1 字符"/>
    <w:basedOn w:val="1"/>
    <w:qFormat/>
    <w:uiPriority w:val="0"/>
    <w:pPr>
      <w:spacing w:line="360" w:lineRule="auto"/>
      <w:ind w:firstLine="480" w:firstLineChars="200"/>
    </w:pPr>
    <w:rPr>
      <w:sz w:val="24"/>
      <w:szCs w:val="20"/>
    </w:rPr>
  </w:style>
  <w:style w:type="paragraph" w:customStyle="1" w:styleId="1835">
    <w:name w:val="Char Char Char Char Char Char Char 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836">
    <w:name w:val="样式 (西文) 宋体 小四 行距: 1.5 倍行距 首行缩进:  2 字符"/>
    <w:basedOn w:val="1"/>
    <w:qFormat/>
    <w:uiPriority w:val="0"/>
    <w:pPr>
      <w:spacing w:line="360" w:lineRule="auto"/>
      <w:ind w:firstLine="480" w:firstLineChars="200"/>
    </w:pPr>
    <w:rPr>
      <w:rFonts w:ascii="宋体" w:hAnsi="宋体" w:cs="宋体"/>
      <w:sz w:val="24"/>
      <w:szCs w:val="20"/>
    </w:rPr>
  </w:style>
  <w:style w:type="paragraph" w:customStyle="1" w:styleId="1837">
    <w:name w:val="a03"/>
    <w:basedOn w:val="5"/>
    <w:qFormat/>
    <w:uiPriority w:val="0"/>
    <w:pPr>
      <w:autoSpaceDE/>
      <w:autoSpaceDN/>
      <w:spacing w:before="260" w:after="260" w:line="416" w:lineRule="atLeast"/>
      <w:jc w:val="both"/>
      <w:textAlignment w:val="baseline"/>
    </w:pPr>
    <w:rPr>
      <w:rFonts w:ascii="Times New Roman"/>
      <w:sz w:val="28"/>
      <w:szCs w:val="32"/>
      <w:u w:val="none"/>
    </w:rPr>
  </w:style>
  <w:style w:type="paragraph" w:customStyle="1" w:styleId="1838">
    <w:name w:val="_Style 4"/>
    <w:basedOn w:val="1"/>
    <w:qFormat/>
    <w:uiPriority w:val="34"/>
    <w:pPr>
      <w:ind w:firstLine="420" w:firstLineChars="200"/>
    </w:pPr>
    <w:rPr>
      <w:rFonts w:ascii="Calibri" w:hAnsi="Calibri"/>
      <w:szCs w:val="22"/>
    </w:rPr>
  </w:style>
  <w:style w:type="paragraph" w:customStyle="1" w:styleId="1839">
    <w:name w:val="Char Char Char Char Char Char1 Char3"/>
    <w:basedOn w:val="1"/>
    <w:qFormat/>
    <w:uiPriority w:val="0"/>
    <w:pPr>
      <w:widowControl/>
      <w:spacing w:after="160" w:line="240" w:lineRule="exact"/>
      <w:jc w:val="left"/>
    </w:pPr>
    <w:rPr>
      <w:rFonts w:ascii="Verdana" w:hAnsi="Verdana"/>
      <w:kern w:val="0"/>
      <w:szCs w:val="20"/>
      <w:lang w:eastAsia="en-US"/>
    </w:rPr>
  </w:style>
  <w:style w:type="paragraph" w:customStyle="1" w:styleId="1840">
    <w:name w:val="CM4"/>
    <w:basedOn w:val="277"/>
    <w:next w:val="277"/>
    <w:qFormat/>
    <w:uiPriority w:val="0"/>
    <w:pPr>
      <w:spacing w:line="468" w:lineRule="atLeast"/>
    </w:pPr>
    <w:rPr>
      <w:rFonts w:ascii="黑体" w:hAnsi="Times New Roman" w:eastAsia="黑体" w:cs="Times New Roman"/>
      <w:color w:val="auto"/>
    </w:rPr>
  </w:style>
  <w:style w:type="paragraph" w:customStyle="1" w:styleId="1841">
    <w:name w:val="四级无标题条"/>
    <w:basedOn w:val="1"/>
    <w:qFormat/>
    <w:uiPriority w:val="0"/>
    <w:pPr>
      <w:numPr>
        <w:ilvl w:val="5"/>
        <w:numId w:val="40"/>
      </w:numPr>
    </w:pPr>
  </w:style>
  <w:style w:type="paragraph" w:customStyle="1" w:styleId="1842">
    <w:name w:val="Note"/>
    <w:basedOn w:val="1"/>
    <w:qFormat/>
    <w:uiPriority w:val="0"/>
    <w:pPr>
      <w:pBdr>
        <w:top w:val="single" w:color="auto" w:sz="12" w:space="3"/>
        <w:bottom w:val="single" w:color="auto" w:sz="12" w:space="3"/>
      </w:pBdr>
      <w:spacing w:line="360" w:lineRule="auto"/>
    </w:pPr>
    <w:rPr>
      <w:sz w:val="24"/>
      <w:szCs w:val="22"/>
    </w:rPr>
  </w:style>
  <w:style w:type="paragraph" w:customStyle="1" w:styleId="1843">
    <w:name w:val="表格题注样式"/>
    <w:basedOn w:val="1"/>
    <w:next w:val="1"/>
    <w:qFormat/>
    <w:uiPriority w:val="9"/>
    <w:pPr>
      <w:spacing w:line="360" w:lineRule="auto"/>
      <w:jc w:val="center"/>
    </w:pPr>
    <w:rPr>
      <w:rFonts w:ascii="黑体" w:eastAsia="黑体"/>
      <w:sz w:val="18"/>
      <w:szCs w:val="18"/>
    </w:rPr>
  </w:style>
  <w:style w:type="paragraph" w:customStyle="1" w:styleId="1844">
    <w:name w:val="标书正文 Char Char1"/>
    <w:basedOn w:val="1"/>
    <w:qFormat/>
    <w:uiPriority w:val="0"/>
    <w:pPr>
      <w:spacing w:line="500" w:lineRule="exact"/>
      <w:ind w:firstLine="540" w:firstLineChars="225"/>
    </w:pPr>
    <w:rPr>
      <w:rFonts w:ascii="宋体" w:hAnsi="宋体"/>
      <w:sz w:val="24"/>
      <w:szCs w:val="20"/>
    </w:rPr>
  </w:style>
  <w:style w:type="paragraph" w:customStyle="1" w:styleId="1845">
    <w:name w:val="xl128"/>
    <w:basedOn w:val="1"/>
    <w:qFormat/>
    <w:uiPriority w:val="0"/>
    <w:pPr>
      <w:widowControl/>
      <w:pBdr>
        <w:top w:val="single" w:color="auto" w:sz="4" w:space="0"/>
        <w:left w:val="single" w:color="auto" w:sz="4" w:space="0"/>
        <w:right w:val="single" w:color="auto" w:sz="4" w:space="0"/>
      </w:pBdr>
      <w:shd w:val="clear" w:color="auto" w:fill="CCCCFF"/>
      <w:spacing w:before="100" w:beforeAutospacing="1" w:after="100" w:afterAutospacing="1"/>
      <w:jc w:val="center"/>
      <w:textAlignment w:val="center"/>
    </w:pPr>
    <w:rPr>
      <w:rFonts w:ascii="宋体" w:hAnsi="宋体"/>
      <w:kern w:val="0"/>
      <w:sz w:val="18"/>
      <w:szCs w:val="20"/>
    </w:rPr>
  </w:style>
  <w:style w:type="paragraph" w:customStyle="1" w:styleId="1846">
    <w:name w:val="Char Char Char Char Char Char Char Char Char Char Char Char Char1"/>
    <w:basedOn w:val="1"/>
    <w:qFormat/>
    <w:uiPriority w:val="0"/>
    <w:pPr>
      <w:tabs>
        <w:tab w:val="left" w:pos="432"/>
      </w:tabs>
      <w:spacing w:beforeLines="50" w:afterLines="50"/>
      <w:ind w:left="432" w:hanging="432"/>
      <w:jc w:val="center"/>
    </w:pPr>
    <w:rPr>
      <w:sz w:val="24"/>
    </w:rPr>
  </w:style>
  <w:style w:type="paragraph" w:customStyle="1" w:styleId="1847">
    <w:name w:val="标题 4 + 四号"/>
    <w:basedOn w:val="5"/>
    <w:qFormat/>
    <w:uiPriority w:val="0"/>
    <w:pPr>
      <w:autoSpaceDE/>
      <w:autoSpaceDN/>
      <w:adjustRightInd/>
      <w:spacing w:before="260" w:after="260" w:line="416" w:lineRule="auto"/>
      <w:jc w:val="both"/>
    </w:pPr>
    <w:rPr>
      <w:rFonts w:ascii="Times New Roman"/>
      <w:bCs/>
      <w:kern w:val="2"/>
      <w:sz w:val="28"/>
      <w:szCs w:val="28"/>
      <w:u w:val="none"/>
    </w:rPr>
  </w:style>
  <w:style w:type="paragraph" w:customStyle="1" w:styleId="1848">
    <w:name w:val="并列项-点"/>
    <w:basedOn w:val="1"/>
    <w:qFormat/>
    <w:uiPriority w:val="0"/>
    <w:pPr>
      <w:widowControl/>
      <w:tabs>
        <w:tab w:val="left" w:pos="851"/>
        <w:tab w:val="left" w:pos="1140"/>
      </w:tabs>
      <w:adjustRightInd w:val="0"/>
      <w:snapToGrid w:val="0"/>
      <w:spacing w:line="360" w:lineRule="atLeast"/>
      <w:ind w:left="1140" w:hanging="420"/>
      <w:textAlignment w:val="baseline"/>
    </w:pPr>
    <w:rPr>
      <w:kern w:val="0"/>
      <w:sz w:val="24"/>
      <w:szCs w:val="20"/>
    </w:rPr>
  </w:style>
  <w:style w:type="paragraph" w:customStyle="1" w:styleId="1849">
    <w:name w:val="ÕýÎÄÊ×ÐÐËõ½ø"/>
    <w:basedOn w:val="1"/>
    <w:qFormat/>
    <w:uiPriority w:val="0"/>
    <w:pPr>
      <w:widowControl/>
      <w:overflowPunct w:val="0"/>
      <w:autoSpaceDE w:val="0"/>
      <w:autoSpaceDN w:val="0"/>
      <w:adjustRightInd w:val="0"/>
      <w:spacing w:line="360" w:lineRule="auto"/>
      <w:ind w:firstLine="425"/>
      <w:textAlignment w:val="baseline"/>
    </w:pPr>
    <w:rPr>
      <w:kern w:val="0"/>
      <w:sz w:val="24"/>
      <w:szCs w:val="20"/>
    </w:rPr>
  </w:style>
  <w:style w:type="paragraph" w:customStyle="1" w:styleId="1850">
    <w:name w:val="样式 标题 2H2h2标题 2(章)总标题HD2Heading 2 HiddenHeading 2 CCBSTi..."/>
    <w:basedOn w:val="4"/>
    <w:qFormat/>
    <w:uiPriority w:val="0"/>
    <w:pPr>
      <w:tabs>
        <w:tab w:val="left" w:pos="567"/>
        <w:tab w:val="left" w:pos="2552"/>
      </w:tabs>
      <w:autoSpaceDE/>
      <w:autoSpaceDN/>
      <w:adjustRightInd/>
      <w:spacing w:before="260" w:beforeLines="50" w:after="260" w:afterLines="50" w:line="360" w:lineRule="auto"/>
      <w:jc w:val="both"/>
    </w:pPr>
    <w:rPr>
      <w:rFonts w:ascii="楷体_GB2312" w:hAnsi="楷体_GB2312" w:eastAsia="楷体_GB2312"/>
      <w:color w:val="000000"/>
      <w:kern w:val="2"/>
      <w:sz w:val="24"/>
    </w:rPr>
  </w:style>
  <w:style w:type="paragraph" w:customStyle="1" w:styleId="1851">
    <w:name w:val="Char2 Char Char Char Char Char Char5"/>
    <w:basedOn w:val="1"/>
    <w:qFormat/>
    <w:uiPriority w:val="0"/>
    <w:rPr>
      <w:rFonts w:ascii="仿宋_GB2312"/>
      <w:b/>
      <w:sz w:val="30"/>
      <w:szCs w:val="32"/>
    </w:rPr>
  </w:style>
  <w:style w:type="paragraph" w:customStyle="1" w:styleId="1852">
    <w:name w:val="Char Char Char Char Char Char Char Char Char Char Char Char Char"/>
    <w:basedOn w:val="1"/>
    <w:qFormat/>
    <w:uiPriority w:val="0"/>
    <w:pPr>
      <w:tabs>
        <w:tab w:val="left" w:pos="432"/>
      </w:tabs>
      <w:spacing w:before="156" w:beforeLines="50" w:after="156" w:afterLines="50"/>
      <w:ind w:left="432" w:hanging="432"/>
      <w:jc w:val="center"/>
    </w:pPr>
    <w:rPr>
      <w:sz w:val="24"/>
    </w:rPr>
  </w:style>
  <w:style w:type="paragraph" w:customStyle="1" w:styleId="1853">
    <w:name w:val="Char Char Char Char4"/>
    <w:basedOn w:val="1"/>
    <w:qFormat/>
    <w:uiPriority w:val="0"/>
    <w:rPr>
      <w:rFonts w:ascii="Tahoma" w:hAnsi="Tahoma"/>
      <w:sz w:val="24"/>
      <w:szCs w:val="20"/>
    </w:rPr>
  </w:style>
  <w:style w:type="paragraph" w:customStyle="1" w:styleId="1854">
    <w:name w:val="Default Text"/>
    <w:basedOn w:val="1"/>
    <w:qFormat/>
    <w:uiPriority w:val="0"/>
    <w:pPr>
      <w:widowControl/>
      <w:jc w:val="left"/>
    </w:pPr>
    <w:rPr>
      <w:snapToGrid w:val="0"/>
      <w:kern w:val="0"/>
      <w:sz w:val="24"/>
      <w:szCs w:val="20"/>
      <w:lang w:eastAsia="en-US"/>
    </w:rPr>
  </w:style>
  <w:style w:type="paragraph" w:customStyle="1" w:styleId="1855">
    <w:name w:val="表文"/>
    <w:qFormat/>
    <w:uiPriority w:val="0"/>
    <w:pPr>
      <w:spacing w:before="62" w:after="62"/>
      <w:jc w:val="center"/>
    </w:pPr>
    <w:rPr>
      <w:rFonts w:ascii="Times New Roman" w:hAnsi="Times New Roman" w:eastAsia="仿宋_GB2312" w:cs="Times New Roman"/>
      <w:sz w:val="24"/>
      <w:lang w:val="en-US" w:eastAsia="zh-CN" w:bidi="ar-SA"/>
    </w:rPr>
  </w:style>
  <w:style w:type="paragraph" w:customStyle="1" w:styleId="1856">
    <w:name w:val="Char Char5 Char Char Char Char3"/>
    <w:basedOn w:val="1"/>
    <w:qFormat/>
    <w:uiPriority w:val="0"/>
    <w:pPr>
      <w:spacing w:line="360" w:lineRule="auto"/>
    </w:pPr>
    <w:rPr>
      <w:rFonts w:ascii="Tahoma" w:hAnsi="Tahoma"/>
      <w:sz w:val="36"/>
      <w:szCs w:val="36"/>
    </w:rPr>
  </w:style>
  <w:style w:type="paragraph" w:customStyle="1" w:styleId="1857">
    <w:name w:val="小点说明"/>
    <w:basedOn w:val="1"/>
    <w:qFormat/>
    <w:uiPriority w:val="0"/>
    <w:pPr>
      <w:tabs>
        <w:tab w:val="left" w:pos="840"/>
      </w:tabs>
      <w:adjustRightInd w:val="0"/>
      <w:snapToGrid w:val="0"/>
      <w:spacing w:line="360" w:lineRule="auto"/>
      <w:ind w:left="840" w:hanging="420"/>
    </w:pPr>
  </w:style>
  <w:style w:type="paragraph" w:customStyle="1" w:styleId="1858">
    <w:name w:val="引用4"/>
    <w:qFormat/>
    <w:uiPriority w:val="0"/>
    <w:pPr>
      <w:spacing w:after="160" w:line="240" w:lineRule="atLeast"/>
    </w:pPr>
    <w:rPr>
      <w:rFonts w:ascii="Arial" w:hAnsi="Arial" w:eastAsia="宋体" w:cs="Times New Roman"/>
      <w:i/>
      <w:color w:val="808080"/>
      <w:lang w:val="en-US" w:eastAsia="en-US" w:bidi="he-IL"/>
    </w:rPr>
  </w:style>
  <w:style w:type="paragraph" w:customStyle="1" w:styleId="1859">
    <w:name w:val="白皮书正文"/>
    <w:basedOn w:val="1"/>
    <w:qFormat/>
    <w:uiPriority w:val="0"/>
    <w:pPr>
      <w:autoSpaceDE w:val="0"/>
      <w:adjustRightInd w:val="0"/>
      <w:spacing w:line="360" w:lineRule="auto"/>
      <w:ind w:firstLine="480" w:firstLineChars="200"/>
      <w:textAlignment w:val="top"/>
    </w:pPr>
    <w:rPr>
      <w:bCs/>
      <w:sz w:val="24"/>
    </w:rPr>
  </w:style>
  <w:style w:type="paragraph" w:customStyle="1" w:styleId="1860">
    <w:name w:val="Char Char5 Char Char Char Char2"/>
    <w:basedOn w:val="1"/>
    <w:qFormat/>
    <w:uiPriority w:val="0"/>
    <w:pPr>
      <w:spacing w:line="360" w:lineRule="auto"/>
    </w:pPr>
    <w:rPr>
      <w:rFonts w:ascii="Tahoma" w:hAnsi="Tahoma"/>
      <w:sz w:val="36"/>
      <w:szCs w:val="36"/>
    </w:rPr>
  </w:style>
  <w:style w:type="paragraph" w:customStyle="1" w:styleId="1861">
    <w:name w:val="CM19"/>
    <w:basedOn w:val="277"/>
    <w:next w:val="277"/>
    <w:qFormat/>
    <w:uiPriority w:val="0"/>
    <w:pPr>
      <w:spacing w:line="466" w:lineRule="atLeast"/>
    </w:pPr>
    <w:rPr>
      <w:rFonts w:ascii="楷体_GB2312" w:hAnsi="Times New Roman" w:eastAsia="楷体_GB2312" w:cs="楷体_GB2312"/>
      <w:color w:val="auto"/>
    </w:rPr>
  </w:style>
  <w:style w:type="paragraph" w:customStyle="1" w:styleId="1862">
    <w:name w:val="zzLc5"/>
    <w:basedOn w:val="1"/>
    <w:next w:val="1"/>
    <w:qFormat/>
    <w:uiPriority w:val="0"/>
    <w:pPr>
      <w:widowControl/>
      <w:tabs>
        <w:tab w:val="left" w:pos="-420"/>
      </w:tabs>
      <w:overflowPunct w:val="0"/>
      <w:autoSpaceDE w:val="0"/>
      <w:autoSpaceDN w:val="0"/>
      <w:adjustRightInd w:val="0"/>
      <w:spacing w:after="240" w:line="230" w:lineRule="atLeast"/>
      <w:ind w:left="-420"/>
      <w:jc w:val="left"/>
      <w:textAlignment w:val="baseline"/>
    </w:pPr>
    <w:rPr>
      <w:rFonts w:ascii="Arial" w:hAnsi="Arial" w:cs="Angsana New"/>
      <w:kern w:val="0"/>
      <w:sz w:val="20"/>
      <w:szCs w:val="20"/>
      <w:lang w:val="en-GB"/>
    </w:rPr>
  </w:style>
  <w:style w:type="paragraph" w:customStyle="1" w:styleId="1863">
    <w:name w:val="标题 92"/>
    <w:basedOn w:val="1"/>
    <w:qFormat/>
    <w:uiPriority w:val="0"/>
    <w:pPr>
      <w:widowControl/>
      <w:tabs>
        <w:tab w:val="left" w:pos="1584"/>
      </w:tabs>
      <w:autoSpaceDE w:val="0"/>
      <w:autoSpaceDN w:val="0"/>
      <w:ind w:left="1584" w:hanging="1584"/>
      <w:jc w:val="left"/>
    </w:pPr>
    <w:rPr>
      <w:kern w:val="24"/>
      <w:sz w:val="20"/>
      <w:szCs w:val="20"/>
    </w:rPr>
  </w:style>
  <w:style w:type="paragraph" w:customStyle="1" w:styleId="1864">
    <w:name w:val="正文文本 23"/>
    <w:basedOn w:val="1"/>
    <w:qFormat/>
    <w:uiPriority w:val="0"/>
    <w:pPr>
      <w:overflowPunct w:val="0"/>
      <w:autoSpaceDE w:val="0"/>
      <w:autoSpaceDN w:val="0"/>
      <w:adjustRightInd w:val="0"/>
      <w:spacing w:line="440" w:lineRule="atLeast"/>
      <w:ind w:firstLine="480"/>
      <w:textAlignment w:val="baseline"/>
    </w:pPr>
    <w:rPr>
      <w:rFonts w:ascii="宋体"/>
      <w:sz w:val="24"/>
      <w:szCs w:val="20"/>
    </w:rPr>
  </w:style>
  <w:style w:type="paragraph" w:customStyle="1" w:styleId="1865">
    <w:name w:val="标题 36"/>
    <w:basedOn w:val="1"/>
    <w:qFormat/>
    <w:uiPriority w:val="0"/>
    <w:pPr>
      <w:adjustRightInd w:val="0"/>
      <w:snapToGrid w:val="0"/>
      <w:ind w:left="-2" w:leftChars="-1"/>
    </w:pPr>
    <w:rPr>
      <w:rFonts w:ascii="Arial" w:hAnsi="Arial" w:cs="Arial"/>
    </w:rPr>
  </w:style>
  <w:style w:type="paragraph" w:customStyle="1" w:styleId="1866">
    <w:name w:val="2册标题3"/>
    <w:basedOn w:val="1"/>
    <w:next w:val="1"/>
    <w:qFormat/>
    <w:uiPriority w:val="0"/>
    <w:pPr>
      <w:spacing w:beforeLines="50" w:afterLines="50" w:line="300" w:lineRule="auto"/>
      <w:ind w:left="210" w:leftChars="100"/>
      <w:jc w:val="center"/>
      <w:outlineLvl w:val="2"/>
    </w:pPr>
    <w:rPr>
      <w:rFonts w:ascii="宋体" w:hAnsi="宋体"/>
      <w:b/>
      <w:sz w:val="30"/>
      <w:szCs w:val="20"/>
    </w:rPr>
  </w:style>
  <w:style w:type="paragraph" w:customStyle="1" w:styleId="1867">
    <w:name w:val="样式 首行缩进:  0.85 厘米"/>
    <w:basedOn w:val="1"/>
    <w:qFormat/>
    <w:uiPriority w:val="0"/>
    <w:pPr>
      <w:spacing w:line="360" w:lineRule="auto"/>
      <w:ind w:firstLine="480"/>
    </w:pPr>
    <w:rPr>
      <w:rFonts w:cs="Century"/>
      <w:szCs w:val="20"/>
    </w:rPr>
  </w:style>
  <w:style w:type="paragraph" w:customStyle="1" w:styleId="1868">
    <w:name w:val="样式 标题 3H3l3CT标题 3(节)Heading 3 - oldh3L3ISO2heading 3第二..."/>
    <w:basedOn w:val="5"/>
    <w:qFormat/>
    <w:uiPriority w:val="0"/>
    <w:pPr>
      <w:tabs>
        <w:tab w:val="left" w:pos="709"/>
      </w:tabs>
      <w:autoSpaceDE/>
      <w:autoSpaceDN/>
      <w:adjustRightInd/>
      <w:spacing w:before="0" w:after="0" w:line="480" w:lineRule="auto"/>
      <w:jc w:val="both"/>
    </w:pPr>
    <w:rPr>
      <w:rFonts w:hAnsi="宋体"/>
      <w:kern w:val="2"/>
      <w:u w:val="none"/>
    </w:rPr>
  </w:style>
  <w:style w:type="paragraph" w:customStyle="1" w:styleId="1869">
    <w:name w:val="样式 标题 3 + 小四"/>
    <w:basedOn w:val="5"/>
    <w:qFormat/>
    <w:uiPriority w:val="0"/>
    <w:pPr>
      <w:widowControl/>
      <w:tabs>
        <w:tab w:val="left" w:pos="709"/>
      </w:tabs>
      <w:autoSpaceDE/>
      <w:autoSpaceDN/>
      <w:adjustRightInd/>
      <w:spacing w:before="0" w:after="0" w:line="360" w:lineRule="auto"/>
      <w:ind w:left="709" w:hanging="709"/>
    </w:pPr>
    <w:rPr>
      <w:rFonts w:ascii="Times New Roman"/>
      <w:bCs/>
      <w:szCs w:val="32"/>
      <w:u w:val="none"/>
    </w:rPr>
  </w:style>
  <w:style w:type="paragraph" w:customStyle="1" w:styleId="1870">
    <w:name w:val="p9"/>
    <w:basedOn w:val="1"/>
    <w:qFormat/>
    <w:uiPriority w:val="0"/>
    <w:pPr>
      <w:widowControl/>
      <w:spacing w:before="100" w:beforeAutospacing="1" w:after="100" w:afterAutospacing="1"/>
      <w:jc w:val="left"/>
    </w:pPr>
    <w:rPr>
      <w:rFonts w:eastAsia="Arial Unicode MS"/>
      <w:color w:val="000000"/>
      <w:kern w:val="0"/>
      <w:sz w:val="18"/>
      <w:szCs w:val="20"/>
    </w:rPr>
  </w:style>
  <w:style w:type="paragraph" w:customStyle="1" w:styleId="1871">
    <w:name w:val="图下文字"/>
    <w:basedOn w:val="1"/>
    <w:qFormat/>
    <w:uiPriority w:val="0"/>
    <w:pPr>
      <w:adjustRightInd w:val="0"/>
      <w:snapToGrid w:val="0"/>
      <w:spacing w:line="312" w:lineRule="auto"/>
      <w:jc w:val="center"/>
    </w:pPr>
    <w:rPr>
      <w:sz w:val="18"/>
      <w:szCs w:val="20"/>
    </w:rPr>
  </w:style>
  <w:style w:type="paragraph" w:customStyle="1" w:styleId="1872">
    <w:name w:val="第1层正文"/>
    <w:basedOn w:val="1"/>
    <w:qFormat/>
    <w:uiPriority w:val="0"/>
    <w:pPr>
      <w:tabs>
        <w:tab w:val="left" w:pos="945"/>
      </w:tabs>
      <w:spacing w:before="120" w:after="120"/>
      <w:ind w:left="945" w:leftChars="450"/>
    </w:pPr>
    <w:rPr>
      <w:szCs w:val="20"/>
    </w:rPr>
  </w:style>
  <w:style w:type="paragraph" w:customStyle="1" w:styleId="1873">
    <w:name w:val="xl82"/>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874">
    <w:name w:val="样式 样式 样式 我的正文首行缩进 + 首行缩进:  2 字符 + 首行缩进:  2 字符 + 首行缩进:  2 字符1"/>
    <w:basedOn w:val="1"/>
    <w:qFormat/>
    <w:uiPriority w:val="0"/>
    <w:pPr>
      <w:widowControl/>
      <w:spacing w:after="120"/>
      <w:ind w:firstLine="200" w:firstLineChars="200"/>
      <w:jc w:val="left"/>
    </w:pPr>
    <w:rPr>
      <w:rFonts w:eastAsia="华文细黑"/>
      <w:sz w:val="24"/>
    </w:rPr>
  </w:style>
  <w:style w:type="paragraph" w:customStyle="1" w:styleId="1875">
    <w:name w:val="表格样式"/>
    <w:basedOn w:val="1"/>
    <w:qFormat/>
    <w:uiPriority w:val="0"/>
    <w:rPr>
      <w:rFonts w:eastAsia="幼圆"/>
      <w:szCs w:val="20"/>
    </w:rPr>
  </w:style>
  <w:style w:type="paragraph" w:customStyle="1" w:styleId="1876">
    <w:name w:val="默认段落字体 Para Char Char Char Char Char Char"/>
    <w:basedOn w:val="1"/>
    <w:qFormat/>
    <w:uiPriority w:val="0"/>
    <w:rPr>
      <w:rFonts w:ascii="Tahoma" w:hAnsi="Tahoma"/>
      <w:sz w:val="24"/>
      <w:szCs w:val="20"/>
    </w:rPr>
  </w:style>
  <w:style w:type="paragraph" w:customStyle="1" w:styleId="1877">
    <w:name w:val="样式 正文缩进四号特点表正文正文非缩进段1ALT+ZPI正文文字首行缩进正文1缩进正文双线水上软件样式..."/>
    <w:basedOn w:val="8"/>
    <w:qFormat/>
    <w:uiPriority w:val="0"/>
    <w:pPr>
      <w:autoSpaceDE/>
      <w:autoSpaceDN/>
      <w:adjustRightInd/>
      <w:spacing w:beforeLines="50" w:afterLines="50" w:line="360" w:lineRule="auto"/>
      <w:ind w:firstLine="480" w:firstLineChars="200"/>
      <w:jc w:val="both"/>
    </w:pPr>
    <w:rPr>
      <w:rFonts w:ascii="Times New Roman" w:hAnsi="宋体" w:cs="宋体"/>
    </w:rPr>
  </w:style>
  <w:style w:type="paragraph" w:customStyle="1" w:styleId="1878">
    <w:name w:val="正文＋仿宋3号字体"/>
    <w:basedOn w:val="1"/>
    <w:qFormat/>
    <w:uiPriority w:val="0"/>
    <w:pPr>
      <w:spacing w:line="360" w:lineRule="auto"/>
      <w:ind w:firstLine="640" w:firstLineChars="200"/>
    </w:pPr>
    <w:rPr>
      <w:rFonts w:ascii="楷体_GB2312" w:hAnsi="宋体" w:eastAsia="仿宋_GB2312"/>
      <w:color w:val="000000"/>
      <w:sz w:val="32"/>
      <w:szCs w:val="20"/>
    </w:rPr>
  </w:style>
  <w:style w:type="paragraph" w:customStyle="1" w:styleId="1879">
    <w:name w:val="列表符号项目级别1"/>
    <w:basedOn w:val="1"/>
    <w:qFormat/>
    <w:uiPriority w:val="0"/>
    <w:pPr>
      <w:widowControl/>
      <w:spacing w:line="288" w:lineRule="auto"/>
    </w:pPr>
    <w:rPr>
      <w:rFonts w:ascii="Arial" w:hAnsi="Arial"/>
      <w:kern w:val="0"/>
      <w:sz w:val="24"/>
      <w:szCs w:val="20"/>
    </w:rPr>
  </w:style>
  <w:style w:type="paragraph" w:customStyle="1" w:styleId="1880">
    <w:name w:val="正文页眉"/>
    <w:basedOn w:val="57"/>
    <w:qFormat/>
    <w:uiPriority w:val="0"/>
    <w:rPr>
      <w:rFonts w:ascii="Calibri" w:hAnsi="Calibri"/>
      <w:kern w:val="0"/>
    </w:rPr>
  </w:style>
  <w:style w:type="paragraph" w:customStyle="1" w:styleId="1881">
    <w:name w:val="正文＋仿宋3号字体 + 首行缩进:  2.5 字符"/>
    <w:basedOn w:val="1878"/>
    <w:qFormat/>
    <w:uiPriority w:val="0"/>
    <w:pPr>
      <w:adjustRightInd w:val="0"/>
      <w:snapToGrid w:val="0"/>
    </w:pPr>
    <w:rPr>
      <w:rFonts w:ascii="宋体"/>
      <w:color w:val="auto"/>
    </w:rPr>
  </w:style>
  <w:style w:type="paragraph" w:customStyle="1" w:styleId="1882">
    <w:name w:val="plaintext"/>
    <w:basedOn w:val="1"/>
    <w:qFormat/>
    <w:uiPriority w:val="0"/>
    <w:pPr>
      <w:widowControl/>
      <w:spacing w:before="100" w:beforeAutospacing="1" w:after="100" w:afterAutospacing="1"/>
      <w:jc w:val="left"/>
    </w:pPr>
    <w:rPr>
      <w:rFonts w:ascii="宋体" w:hAnsi="宋体"/>
      <w:kern w:val="0"/>
      <w:sz w:val="24"/>
    </w:rPr>
  </w:style>
  <w:style w:type="paragraph" w:customStyle="1" w:styleId="1883">
    <w:name w:val="图1"/>
    <w:basedOn w:val="73"/>
    <w:qFormat/>
    <w:uiPriority w:val="0"/>
    <w:pPr>
      <w:numPr>
        <w:ilvl w:val="0"/>
        <w:numId w:val="60"/>
      </w:numPr>
      <w:spacing w:line="360" w:lineRule="auto"/>
      <w:ind w:leftChars="0" w:firstLineChars="0"/>
      <w:jc w:val="center"/>
    </w:pPr>
    <w:rPr>
      <w:rFonts w:ascii="宋体" w:hAnsi="宋体"/>
      <w:b/>
      <w:bCs/>
      <w:sz w:val="18"/>
    </w:rPr>
  </w:style>
  <w:style w:type="paragraph" w:customStyle="1" w:styleId="1884">
    <w:name w:val="xl103"/>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left"/>
    </w:pPr>
    <w:rPr>
      <w:rFonts w:ascii="宋体" w:hAnsi="宋体" w:cs="宋体"/>
      <w:kern w:val="0"/>
      <w:sz w:val="28"/>
      <w:szCs w:val="28"/>
    </w:rPr>
  </w:style>
  <w:style w:type="paragraph" w:customStyle="1" w:styleId="1885">
    <w:name w:val="正文编码"/>
    <w:basedOn w:val="378"/>
    <w:qFormat/>
    <w:uiPriority w:val="0"/>
    <w:pPr>
      <w:tabs>
        <w:tab w:val="left" w:pos="432"/>
        <w:tab w:val="center" w:pos="2185"/>
      </w:tabs>
      <w:spacing w:after="0" w:line="300" w:lineRule="auto"/>
      <w:ind w:left="432" w:hanging="432" w:firstLineChars="0"/>
    </w:pPr>
    <w:rPr>
      <w:rFonts w:ascii="楷体_GB2312"/>
      <w:spacing w:val="4"/>
      <w:kern w:val="0"/>
      <w:sz w:val="24"/>
    </w:rPr>
  </w:style>
  <w:style w:type="paragraph" w:customStyle="1" w:styleId="1886">
    <w:name w:val="Char Char5 Char Char Char Char Char Char Char Char Char Char Char Char Char Char Char Char Char Char Char Char Char Char Char Char4"/>
    <w:basedOn w:val="1"/>
    <w:qFormat/>
    <w:uiPriority w:val="0"/>
    <w:pPr>
      <w:spacing w:line="360" w:lineRule="auto"/>
    </w:pPr>
    <w:rPr>
      <w:rFonts w:ascii="Tahoma" w:hAnsi="Tahoma"/>
      <w:sz w:val="36"/>
      <w:szCs w:val="36"/>
    </w:rPr>
  </w:style>
  <w:style w:type="paragraph" w:customStyle="1" w:styleId="1887">
    <w:name w:val="列表样式(一级)"/>
    <w:basedOn w:val="1"/>
    <w:qFormat/>
    <w:uiPriority w:val="0"/>
    <w:pPr>
      <w:numPr>
        <w:ilvl w:val="0"/>
        <w:numId w:val="61"/>
      </w:numPr>
      <w:spacing w:before="160" w:after="160" w:line="280" w:lineRule="exact"/>
      <w:jc w:val="left"/>
    </w:pPr>
    <w:rPr>
      <w:rFonts w:ascii="Arial" w:hAnsi="Arial" w:eastAsia="华文细黑"/>
      <w:color w:val="505050"/>
      <w:sz w:val="16"/>
      <w:szCs w:val="16"/>
    </w:rPr>
  </w:style>
  <w:style w:type="paragraph" w:customStyle="1" w:styleId="1888">
    <w:name w:val="Char Char3 Char Char Char Char Char Char Char Char Char Char Char Char2 Char Char Char Char1"/>
    <w:basedOn w:val="1"/>
    <w:qFormat/>
    <w:uiPriority w:val="0"/>
    <w:pPr>
      <w:spacing w:line="360" w:lineRule="auto"/>
    </w:pPr>
    <w:rPr>
      <w:rFonts w:ascii="Tahoma" w:hAnsi="Tahoma"/>
      <w:sz w:val="36"/>
      <w:szCs w:val="36"/>
    </w:rPr>
  </w:style>
  <w:style w:type="paragraph" w:customStyle="1" w:styleId="1889">
    <w:name w:val="表标题"/>
    <w:basedOn w:val="1"/>
    <w:qFormat/>
    <w:uiPriority w:val="0"/>
    <w:pPr>
      <w:spacing w:before="60" w:line="300" w:lineRule="exact"/>
      <w:jc w:val="center"/>
    </w:pPr>
    <w:rPr>
      <w:rFonts w:ascii="黑体" w:eastAsia="黑体"/>
      <w:sz w:val="28"/>
      <w:szCs w:val="20"/>
    </w:rPr>
  </w:style>
  <w:style w:type="paragraph" w:customStyle="1" w:styleId="1890">
    <w:name w:val="colorccccccbg"/>
    <w:basedOn w:val="1"/>
    <w:qFormat/>
    <w:uiPriority w:val="0"/>
    <w:pPr>
      <w:widowControl/>
      <w:shd w:val="clear" w:color="auto" w:fill="CCCCCC"/>
      <w:spacing w:before="100" w:beforeAutospacing="1" w:after="100" w:afterAutospacing="1"/>
      <w:jc w:val="left"/>
    </w:pPr>
    <w:rPr>
      <w:rFonts w:ascii="宋体" w:hAnsi="宋体" w:cs="宋体"/>
      <w:color w:val="000000"/>
      <w:kern w:val="0"/>
      <w:sz w:val="24"/>
    </w:rPr>
  </w:style>
  <w:style w:type="paragraph" w:customStyle="1" w:styleId="1891">
    <w:name w:val="xl140"/>
    <w:basedOn w:val="1"/>
    <w:qFormat/>
    <w:uiPriority w:val="0"/>
    <w:pPr>
      <w:widowControl/>
      <w:spacing w:before="100" w:beforeAutospacing="1" w:after="100" w:afterAutospacing="1"/>
      <w:jc w:val="left"/>
      <w:textAlignment w:val="center"/>
    </w:pPr>
    <w:rPr>
      <w:rFonts w:ascii="宋体" w:hAnsi="宋体"/>
      <w:kern w:val="0"/>
      <w:sz w:val="18"/>
      <w:szCs w:val="20"/>
    </w:rPr>
  </w:style>
  <w:style w:type="paragraph" w:customStyle="1" w:styleId="1892">
    <w:name w:val="itemlis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93">
    <w:name w:val="CM36"/>
    <w:basedOn w:val="277"/>
    <w:next w:val="277"/>
    <w:qFormat/>
    <w:uiPriority w:val="0"/>
    <w:pPr>
      <w:spacing w:line="468" w:lineRule="atLeast"/>
    </w:pPr>
    <w:rPr>
      <w:rFonts w:ascii="楷体_GB2312" w:hAnsi="Times New Roman" w:eastAsia="楷体_GB2312" w:cs="楷体_GB2312"/>
      <w:color w:val="auto"/>
    </w:rPr>
  </w:style>
  <w:style w:type="paragraph" w:customStyle="1" w:styleId="1894">
    <w:name w:val="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895">
    <w:name w:val="Char2 Char Char Char4"/>
    <w:basedOn w:val="1"/>
    <w:qFormat/>
    <w:uiPriority w:val="0"/>
    <w:rPr>
      <w:rFonts w:ascii="仿宋_GB2312"/>
      <w:b/>
      <w:sz w:val="30"/>
      <w:szCs w:val="32"/>
    </w:rPr>
  </w:style>
  <w:style w:type="paragraph" w:customStyle="1" w:styleId="1896">
    <w:name w:val="样式 样式 样式 正文首行缩进 2 + 左侧:  2 字符 首行缩进:  2 字符 + (西文) 宋体 (中文) 宋体 左侧: ..."/>
    <w:basedOn w:val="1"/>
    <w:qFormat/>
    <w:uiPriority w:val="0"/>
    <w:pPr>
      <w:spacing w:beforeLines="30" w:line="360" w:lineRule="auto"/>
      <w:ind w:firstLine="480" w:firstLineChars="200"/>
      <w:jc w:val="left"/>
    </w:pPr>
    <w:rPr>
      <w:rFonts w:ascii="宋体" w:hAnsi="宋体"/>
      <w:sz w:val="24"/>
      <w:szCs w:val="20"/>
      <w:lang w:eastAsia="zh-TW"/>
    </w:rPr>
  </w:style>
  <w:style w:type="paragraph" w:customStyle="1" w:styleId="1897">
    <w:name w:val="Char2 Char Char Char Char Char Char2"/>
    <w:basedOn w:val="1"/>
    <w:qFormat/>
    <w:uiPriority w:val="0"/>
    <w:pPr>
      <w:tabs>
        <w:tab w:val="left" w:pos="1320"/>
      </w:tabs>
      <w:autoSpaceDE w:val="0"/>
      <w:autoSpaceDN w:val="0"/>
      <w:adjustRightInd w:val="0"/>
      <w:spacing w:line="360" w:lineRule="auto"/>
      <w:ind w:firstLine="560" w:firstLineChars="200"/>
    </w:pPr>
    <w:rPr>
      <w:rFonts w:ascii="仿宋_GB2312" w:eastAsia="仿宋_GB2312"/>
      <w:sz w:val="28"/>
      <w:szCs w:val="28"/>
    </w:rPr>
  </w:style>
  <w:style w:type="paragraph" w:customStyle="1" w:styleId="1898">
    <w:name w:val="Notes Text List"/>
    <w:qFormat/>
    <w:uiPriority w:val="0"/>
    <w:pPr>
      <w:keepNext/>
      <w:keepLines/>
      <w:numPr>
        <w:ilvl w:val="0"/>
        <w:numId w:val="62"/>
      </w:numPr>
      <w:pBdr>
        <w:bottom w:val="single" w:color="auto" w:sz="8" w:space="10"/>
      </w:pBdr>
      <w:jc w:val="both"/>
    </w:pPr>
    <w:rPr>
      <w:rFonts w:ascii="Arial" w:hAnsi="Arial" w:eastAsia="楷体_GB2312" w:cs="Arial Narrow"/>
      <w:lang w:val="en-US" w:eastAsia="zh-CN" w:bidi="ar-SA"/>
    </w:rPr>
  </w:style>
  <w:style w:type="paragraph" w:customStyle="1" w:styleId="1899">
    <w:name w:val="正文要点"/>
    <w:basedOn w:val="1"/>
    <w:next w:val="1"/>
    <w:qFormat/>
    <w:uiPriority w:val="0"/>
    <w:pPr>
      <w:tabs>
        <w:tab w:val="left" w:pos="420"/>
      </w:tabs>
      <w:spacing w:line="360" w:lineRule="auto"/>
      <w:ind w:left="425" w:hanging="425"/>
    </w:pPr>
    <w:rPr>
      <w:szCs w:val="20"/>
    </w:rPr>
  </w:style>
  <w:style w:type="paragraph" w:customStyle="1" w:styleId="1900">
    <w:name w:val="样式 样式 标题 4PIM 4H4h4bulletblbbHeading Fourheading 4sect 1.2... + ..."/>
    <w:basedOn w:val="1"/>
    <w:qFormat/>
    <w:uiPriority w:val="0"/>
    <w:pPr>
      <w:keepNext/>
      <w:keepLines/>
      <w:spacing w:before="280" w:after="290" w:line="377" w:lineRule="auto"/>
      <w:ind w:left="600" w:leftChars="600" w:right="100" w:rightChars="100" w:hanging="708"/>
      <w:outlineLvl w:val="3"/>
    </w:pPr>
    <w:rPr>
      <w:rFonts w:ascii="Arial" w:hAnsi="Arial" w:eastAsia="黑体" w:cs="宋体"/>
      <w:b/>
      <w:bCs/>
      <w:sz w:val="24"/>
      <w:szCs w:val="20"/>
    </w:rPr>
  </w:style>
  <w:style w:type="paragraph" w:customStyle="1" w:styleId="1901">
    <w:name w:val="Char Char Char Char Char Char1 Char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902">
    <w:name w:val="次级并列项-点"/>
    <w:basedOn w:val="1848"/>
    <w:next w:val="1"/>
    <w:qFormat/>
    <w:uiPriority w:val="0"/>
    <w:pPr>
      <w:widowControl w:val="0"/>
      <w:numPr>
        <w:ilvl w:val="0"/>
        <w:numId w:val="63"/>
      </w:numPr>
      <w:tabs>
        <w:tab w:val="left" w:pos="360"/>
        <w:tab w:val="clear" w:pos="420"/>
        <w:tab w:val="clear" w:pos="851"/>
        <w:tab w:val="clear" w:pos="1140"/>
      </w:tabs>
      <w:adjustRightInd/>
      <w:snapToGrid/>
      <w:spacing w:line="440" w:lineRule="exact"/>
      <w:ind w:left="851" w:hanging="284"/>
      <w:textAlignment w:val="auto"/>
    </w:pPr>
    <w:rPr>
      <w:rFonts w:ascii="仿宋_GB2312" w:eastAsia="仿宋_GB2312"/>
      <w:kern w:val="2"/>
      <w:sz w:val="32"/>
      <w:szCs w:val="24"/>
    </w:rPr>
  </w:style>
  <w:style w:type="paragraph" w:customStyle="1" w:styleId="1903">
    <w:name w:val="文件标识号"/>
    <w:basedOn w:val="1"/>
    <w:qFormat/>
    <w:uiPriority w:val="0"/>
    <w:pPr>
      <w:widowControl/>
      <w:adjustRightInd w:val="0"/>
      <w:snapToGrid w:val="0"/>
      <w:spacing w:before="120" w:after="120" w:line="1440" w:lineRule="auto"/>
      <w:jc w:val="center"/>
      <w:textAlignment w:val="baseline"/>
    </w:pPr>
    <w:rPr>
      <w:rFonts w:ascii="Arial" w:hAnsi="Arial" w:eastAsia="黑体"/>
      <w:spacing w:val="10"/>
      <w:kern w:val="0"/>
      <w:sz w:val="32"/>
      <w:szCs w:val="20"/>
    </w:rPr>
  </w:style>
  <w:style w:type="paragraph" w:customStyle="1" w:styleId="1904">
    <w:name w:val="标题 12"/>
    <w:basedOn w:val="1"/>
    <w:qFormat/>
    <w:uiPriority w:val="0"/>
    <w:pPr>
      <w:tabs>
        <w:tab w:val="left" w:pos="284"/>
      </w:tabs>
      <w:ind w:left="284" w:hanging="284"/>
    </w:pPr>
    <w:rPr>
      <w:szCs w:val="20"/>
    </w:rPr>
  </w:style>
  <w:style w:type="paragraph" w:customStyle="1" w:styleId="1905">
    <w:name w:val="段落正文"/>
    <w:basedOn w:val="1"/>
    <w:qFormat/>
    <w:uiPriority w:val="0"/>
    <w:pPr>
      <w:spacing w:line="360" w:lineRule="atLeast"/>
      <w:ind w:left="100" w:leftChars="100" w:firstLine="200" w:firstLineChars="200"/>
      <w:jc w:val="left"/>
    </w:pPr>
    <w:rPr>
      <w:spacing w:val="2"/>
      <w:sz w:val="24"/>
      <w:szCs w:val="20"/>
    </w:rPr>
  </w:style>
  <w:style w:type="paragraph" w:customStyle="1" w:styleId="1906">
    <w:name w:val="标题 21"/>
    <w:basedOn w:val="1"/>
    <w:qFormat/>
    <w:uiPriority w:val="0"/>
    <w:pPr>
      <w:spacing w:line="360" w:lineRule="auto"/>
    </w:pPr>
    <w:rPr>
      <w:b/>
      <w:sz w:val="24"/>
      <w:szCs w:val="20"/>
      <w:u w:color="000000"/>
    </w:rPr>
  </w:style>
  <w:style w:type="paragraph" w:customStyle="1" w:styleId="1907">
    <w:name w:val="123"/>
    <w:basedOn w:val="1024"/>
    <w:qFormat/>
    <w:uiPriority w:val="0"/>
    <w:rPr>
      <w:rFonts w:ascii="Tahoma" w:hAnsi="Tahoma"/>
      <w:sz w:val="24"/>
    </w:rPr>
  </w:style>
  <w:style w:type="paragraph" w:customStyle="1" w:styleId="1908">
    <w:name w:val="正文表格标准"/>
    <w:basedOn w:val="1"/>
    <w:qFormat/>
    <w:uiPriority w:val="0"/>
    <w:pPr>
      <w:jc w:val="left"/>
    </w:pPr>
    <w:rPr>
      <w:kern w:val="0"/>
      <w:szCs w:val="20"/>
    </w:rPr>
  </w:style>
  <w:style w:type="paragraph" w:customStyle="1" w:styleId="1909">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szCs w:val="20"/>
    </w:rPr>
  </w:style>
  <w:style w:type="paragraph" w:customStyle="1" w:styleId="1910">
    <w:name w:val="样式 标题 3H3标题1.1节标题，三级节名二级节名Heading 3 - oldHeading 3 - old C...6"/>
    <w:basedOn w:val="5"/>
    <w:qFormat/>
    <w:uiPriority w:val="0"/>
    <w:pPr>
      <w:tabs>
        <w:tab w:val="left" w:pos="720"/>
      </w:tabs>
      <w:autoSpaceDE/>
      <w:autoSpaceDN/>
      <w:adjustRightInd/>
      <w:spacing w:before="0" w:after="0" w:line="480" w:lineRule="auto"/>
      <w:ind w:left="720" w:hanging="720"/>
      <w:jc w:val="both"/>
    </w:pPr>
    <w:rPr>
      <w:rFonts w:ascii="Times New Roman"/>
      <w:kern w:val="2"/>
      <w:sz w:val="30"/>
      <w:u w:val="none"/>
    </w:rPr>
  </w:style>
  <w:style w:type="paragraph" w:customStyle="1" w:styleId="1911">
    <w:name w:val="xl67"/>
    <w:basedOn w:val="1"/>
    <w:qFormat/>
    <w:uiPriority w:val="0"/>
    <w:pPr>
      <w:widowControl/>
      <w:pBdr>
        <w:top w:val="single" w:color="auto" w:sz="4" w:space="0"/>
      </w:pBdr>
      <w:spacing w:before="100" w:beforeAutospacing="1" w:after="100" w:afterAutospacing="1"/>
      <w:jc w:val="right"/>
    </w:pPr>
    <w:rPr>
      <w:rFonts w:ascii="宋体" w:hAnsi="宋体"/>
      <w:b/>
      <w:kern w:val="0"/>
      <w:sz w:val="24"/>
      <w:szCs w:val="20"/>
    </w:rPr>
  </w:style>
  <w:style w:type="paragraph" w:customStyle="1" w:styleId="1912">
    <w:name w:val="符号列表"/>
    <w:basedOn w:val="1"/>
    <w:qFormat/>
    <w:uiPriority w:val="0"/>
    <w:pPr>
      <w:widowControl/>
      <w:numPr>
        <w:ilvl w:val="3"/>
        <w:numId w:val="64"/>
      </w:numPr>
      <w:snapToGrid w:val="0"/>
      <w:spacing w:line="440" w:lineRule="exact"/>
      <w:jc w:val="left"/>
    </w:pPr>
    <w:rPr>
      <w:color w:val="000000"/>
      <w:sz w:val="24"/>
    </w:rPr>
  </w:style>
  <w:style w:type="paragraph" w:customStyle="1" w:styleId="1913">
    <w:name w:val="text12"/>
    <w:basedOn w:val="1"/>
    <w:qFormat/>
    <w:uiPriority w:val="0"/>
    <w:pPr>
      <w:widowControl/>
      <w:spacing w:before="100" w:beforeAutospacing="1" w:after="100" w:afterAutospacing="1"/>
      <w:ind w:firstLine="480"/>
      <w:jc w:val="left"/>
    </w:pPr>
    <w:rPr>
      <w:rFonts w:ascii="宋体" w:hAnsi="宋体" w:cs="宋体"/>
      <w:kern w:val="0"/>
      <w:sz w:val="18"/>
      <w:szCs w:val="18"/>
    </w:rPr>
  </w:style>
  <w:style w:type="paragraph" w:customStyle="1" w:styleId="1914">
    <w:name w:val="xl135"/>
    <w:basedOn w:val="1"/>
    <w:qFormat/>
    <w:uiPriority w:val="0"/>
    <w:pPr>
      <w:widowControl/>
      <w:pBdr>
        <w:left w:val="single" w:color="auto" w:sz="4" w:space="0"/>
        <w:right w:val="single" w:color="auto" w:sz="4" w:space="0"/>
      </w:pBdr>
      <w:shd w:val="clear" w:color="99CCFF" w:fill="FF8080"/>
      <w:spacing w:before="100" w:beforeAutospacing="1" w:after="100" w:afterAutospacing="1"/>
      <w:jc w:val="center"/>
      <w:textAlignment w:val="center"/>
    </w:pPr>
    <w:rPr>
      <w:rFonts w:ascii="宋体" w:hAnsi="宋体"/>
      <w:kern w:val="0"/>
      <w:sz w:val="18"/>
      <w:szCs w:val="20"/>
    </w:rPr>
  </w:style>
  <w:style w:type="paragraph" w:customStyle="1" w:styleId="1915">
    <w:name w:val="文档结构图1"/>
    <w:basedOn w:val="1"/>
    <w:qFormat/>
    <w:uiPriority w:val="99"/>
    <w:pPr>
      <w:shd w:val="clear" w:color="auto" w:fill="000080"/>
    </w:pPr>
    <w:rPr>
      <w:sz w:val="16"/>
      <w:szCs w:val="16"/>
    </w:rPr>
  </w:style>
  <w:style w:type="paragraph" w:customStyle="1" w:styleId="1916">
    <w:name w:val="样式 仿宋_GB2312 小四 左侧:  0.63 厘米"/>
    <w:basedOn w:val="1"/>
    <w:qFormat/>
    <w:uiPriority w:val="0"/>
    <w:pPr>
      <w:spacing w:before="120" w:after="120" w:line="360" w:lineRule="auto"/>
      <w:ind w:left="357" w:firstLine="200" w:firstLineChars="200"/>
    </w:pPr>
    <w:rPr>
      <w:rFonts w:ascii="仿宋_GB2312" w:hAnsi="仿宋_GB2312" w:eastAsia="仿宋_GB2312" w:cs="宋体"/>
      <w:sz w:val="24"/>
      <w:szCs w:val="20"/>
    </w:rPr>
  </w:style>
  <w:style w:type="paragraph" w:customStyle="1" w:styleId="1917">
    <w:name w:val="xl126"/>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kern w:val="0"/>
      <w:sz w:val="24"/>
      <w:szCs w:val="20"/>
    </w:rPr>
  </w:style>
  <w:style w:type="paragraph" w:customStyle="1" w:styleId="1918">
    <w:name w:val="正文文本缩进 21"/>
    <w:basedOn w:val="1"/>
    <w:qFormat/>
    <w:uiPriority w:val="99"/>
    <w:pPr>
      <w:ind w:firstLine="480" w:firstLineChars="200"/>
    </w:pPr>
    <w:rPr>
      <w:sz w:val="24"/>
    </w:rPr>
  </w:style>
  <w:style w:type="paragraph" w:customStyle="1" w:styleId="1919">
    <w:name w:val="xl70"/>
    <w:basedOn w:val="1"/>
    <w:qFormat/>
    <w:uiPriority w:val="0"/>
    <w:pPr>
      <w:widowControl/>
      <w:pBdr>
        <w:bottom w:val="single" w:color="auto" w:sz="8" w:space="0"/>
      </w:pBdr>
      <w:spacing w:before="100" w:beforeAutospacing="1" w:after="100" w:afterAutospacing="1"/>
      <w:jc w:val="right"/>
    </w:pPr>
    <w:rPr>
      <w:rFonts w:ascii="宋体" w:hAnsi="宋体"/>
      <w:b/>
      <w:kern w:val="0"/>
      <w:sz w:val="24"/>
      <w:szCs w:val="20"/>
    </w:rPr>
  </w:style>
  <w:style w:type="paragraph" w:customStyle="1" w:styleId="1920">
    <w:name w:val="加点正文缩进"/>
    <w:basedOn w:val="1"/>
    <w:qFormat/>
    <w:uiPriority w:val="0"/>
    <w:pPr>
      <w:tabs>
        <w:tab w:val="left" w:pos="2127"/>
      </w:tabs>
      <w:spacing w:beforeLines="50" w:afterLines="50" w:line="300" w:lineRule="auto"/>
      <w:ind w:left="2127" w:hanging="425"/>
    </w:pPr>
    <w:rPr>
      <w:sz w:val="24"/>
    </w:rPr>
  </w:style>
  <w:style w:type="paragraph" w:customStyle="1" w:styleId="1921">
    <w:name w:val="样式 标题 3"/>
    <w:basedOn w:val="5"/>
    <w:next w:val="1"/>
    <w:qFormat/>
    <w:uiPriority w:val="0"/>
    <w:pPr>
      <w:tabs>
        <w:tab w:val="left" w:pos="709"/>
      </w:tabs>
      <w:autoSpaceDE/>
      <w:autoSpaceDN/>
      <w:adjustRightInd/>
      <w:spacing w:before="260" w:after="260" w:line="413" w:lineRule="auto"/>
      <w:ind w:left="180"/>
      <w:jc w:val="both"/>
    </w:pPr>
    <w:rPr>
      <w:rFonts w:ascii="Times New Roman"/>
      <w:kern w:val="28"/>
      <w:sz w:val="32"/>
      <w:u w:val="none"/>
    </w:rPr>
  </w:style>
  <w:style w:type="paragraph" w:customStyle="1" w:styleId="1922">
    <w:name w:val="color003366"/>
    <w:basedOn w:val="1"/>
    <w:qFormat/>
    <w:uiPriority w:val="0"/>
    <w:pPr>
      <w:widowControl/>
      <w:spacing w:before="100" w:beforeAutospacing="1" w:after="100" w:afterAutospacing="1"/>
      <w:jc w:val="left"/>
    </w:pPr>
    <w:rPr>
      <w:rFonts w:ascii="宋体" w:hAnsi="宋体" w:cs="宋体"/>
      <w:color w:val="003366"/>
      <w:kern w:val="0"/>
      <w:sz w:val="24"/>
    </w:rPr>
  </w:style>
  <w:style w:type="paragraph" w:customStyle="1" w:styleId="1923">
    <w:name w:val="MM Topic 6"/>
    <w:basedOn w:val="9"/>
    <w:qFormat/>
    <w:uiPriority w:val="0"/>
    <w:pPr>
      <w:tabs>
        <w:tab w:val="left" w:pos="-3990"/>
      </w:tabs>
      <w:adjustRightInd/>
      <w:spacing w:line="320" w:lineRule="auto"/>
      <w:ind w:left="425" w:hanging="425"/>
      <w:textAlignment w:val="auto"/>
    </w:pPr>
    <w:rPr>
      <w:bCs/>
      <w:kern w:val="2"/>
      <w:szCs w:val="24"/>
    </w:rPr>
  </w:style>
  <w:style w:type="paragraph" w:customStyle="1" w:styleId="1924">
    <w:name w:val="xl65"/>
    <w:basedOn w:val="1"/>
    <w:qFormat/>
    <w:uiPriority w:val="0"/>
    <w:pPr>
      <w:widowControl/>
      <w:pBdr>
        <w:top w:val="single" w:color="auto" w:sz="4" w:space="0"/>
        <w:left w:val="single" w:color="auto" w:sz="4" w:space="0"/>
        <w:bottom w:val="single" w:color="auto" w:sz="4" w:space="0"/>
        <w:right w:val="single" w:color="auto" w:sz="4" w:space="0"/>
      </w:pBdr>
      <w:shd w:val="clear" w:color="auto" w:fill="FFCC99"/>
      <w:spacing w:before="100" w:beforeAutospacing="1" w:after="100" w:afterAutospacing="1"/>
      <w:jc w:val="right"/>
    </w:pPr>
    <w:rPr>
      <w:rFonts w:ascii="Arial" w:hAnsi="Arial"/>
      <w:kern w:val="0"/>
      <w:sz w:val="20"/>
      <w:szCs w:val="20"/>
    </w:rPr>
  </w:style>
  <w:style w:type="paragraph" w:customStyle="1" w:styleId="1925">
    <w:name w:val="样式 题注 + 宋体 居中"/>
    <w:basedOn w:val="22"/>
    <w:qFormat/>
    <w:uiPriority w:val="0"/>
    <w:pPr>
      <w:spacing w:line="360" w:lineRule="auto"/>
      <w:jc w:val="center"/>
    </w:pPr>
    <w:rPr>
      <w:rFonts w:ascii="宋体" w:hAnsi="宋体" w:eastAsia="宋体"/>
      <w:sz w:val="24"/>
    </w:rPr>
  </w:style>
  <w:style w:type="paragraph" w:customStyle="1" w:styleId="1926">
    <w:name w:val="模板标题1"/>
    <w:basedOn w:val="3"/>
    <w:next w:val="1"/>
    <w:qFormat/>
    <w:uiPriority w:val="0"/>
    <w:pPr>
      <w:pageBreakBefore/>
      <w:numPr>
        <w:ilvl w:val="0"/>
        <w:numId w:val="65"/>
      </w:numPr>
      <w:tabs>
        <w:tab w:val="left" w:pos="360"/>
      </w:tabs>
      <w:autoSpaceDE/>
      <w:autoSpaceDN/>
      <w:adjustRightInd/>
      <w:spacing w:after="240" w:line="360" w:lineRule="auto"/>
      <w:ind w:left="432" w:hanging="432"/>
      <w:jc w:val="both"/>
    </w:pPr>
    <w:rPr>
      <w:rFonts w:hAnsi="宋体"/>
      <w:bCs/>
      <w:szCs w:val="44"/>
    </w:rPr>
  </w:style>
  <w:style w:type="paragraph" w:customStyle="1" w:styleId="1927">
    <w:name w:val="我的样式4级目录"/>
    <w:basedOn w:val="1"/>
    <w:qFormat/>
    <w:uiPriority w:val="0"/>
    <w:pPr>
      <w:widowControl/>
      <w:numPr>
        <w:ilvl w:val="4"/>
        <w:numId w:val="66"/>
      </w:numPr>
      <w:jc w:val="left"/>
    </w:pPr>
    <w:rPr>
      <w:rFonts w:ascii="Arial" w:hAnsi="宋体" w:cs="Arial"/>
      <w:b/>
      <w:kern w:val="0"/>
      <w:sz w:val="24"/>
    </w:rPr>
  </w:style>
  <w:style w:type="paragraph" w:customStyle="1" w:styleId="1928">
    <w:name w:val="Bullet1"/>
    <w:basedOn w:val="8"/>
    <w:qFormat/>
    <w:uiPriority w:val="0"/>
    <w:pPr>
      <w:tabs>
        <w:tab w:val="left" w:pos="425"/>
        <w:tab w:val="left" w:pos="735"/>
      </w:tabs>
      <w:autoSpaceDE/>
      <w:autoSpaceDN/>
      <w:adjustRightInd/>
      <w:spacing w:before="120"/>
      <w:ind w:left="735" w:leftChars="200" w:right="210" w:hanging="315" w:hangingChars="150"/>
      <w:jc w:val="both"/>
    </w:pPr>
    <w:rPr>
      <w:rFonts w:ascii="Times New Roman"/>
      <w:szCs w:val="20"/>
    </w:rPr>
  </w:style>
  <w:style w:type="paragraph" w:customStyle="1" w:styleId="1929">
    <w:name w:val="Char Char2 Char Char2"/>
    <w:basedOn w:val="1"/>
    <w:qFormat/>
    <w:uiPriority w:val="0"/>
    <w:rPr>
      <w:rFonts w:ascii="Tahoma" w:hAnsi="Tahoma"/>
      <w:sz w:val="24"/>
      <w:szCs w:val="20"/>
    </w:rPr>
  </w:style>
  <w:style w:type="paragraph" w:customStyle="1" w:styleId="1930">
    <w:name w:val="bold"/>
    <w:basedOn w:val="1"/>
    <w:qFormat/>
    <w:uiPriority w:val="0"/>
    <w:pPr>
      <w:widowControl/>
      <w:spacing w:before="100" w:beforeAutospacing="1" w:after="100" w:afterAutospacing="1"/>
      <w:jc w:val="left"/>
    </w:pPr>
    <w:rPr>
      <w:rFonts w:ascii="宋体" w:hAnsi="宋体" w:cs="宋体"/>
      <w:b/>
      <w:bCs/>
      <w:color w:val="000000"/>
      <w:kern w:val="0"/>
      <w:sz w:val="24"/>
    </w:rPr>
  </w:style>
  <w:style w:type="paragraph" w:customStyle="1" w:styleId="1931">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932">
    <w:name w:val="font"/>
    <w:basedOn w:val="1"/>
    <w:qFormat/>
    <w:uiPriority w:val="0"/>
    <w:pPr>
      <w:widowControl/>
      <w:spacing w:before="100" w:beforeAutospacing="1" w:after="100" w:afterAutospacing="1" w:line="480" w:lineRule="auto"/>
      <w:jc w:val="left"/>
    </w:pPr>
    <w:rPr>
      <w:rFonts w:ascii="宋体" w:hAnsi="宋体"/>
      <w:kern w:val="0"/>
      <w:sz w:val="18"/>
      <w:szCs w:val="20"/>
    </w:rPr>
  </w:style>
  <w:style w:type="paragraph" w:customStyle="1" w:styleId="1933">
    <w:name w:val="分层标题"/>
    <w:basedOn w:val="1"/>
    <w:next w:val="8"/>
    <w:qFormat/>
    <w:uiPriority w:val="0"/>
    <w:pPr>
      <w:tabs>
        <w:tab w:val="left" w:pos="0"/>
      </w:tabs>
      <w:spacing w:before="120" w:after="120" w:line="480" w:lineRule="exact"/>
    </w:pPr>
    <w:rPr>
      <w:b/>
      <w:sz w:val="24"/>
    </w:rPr>
  </w:style>
  <w:style w:type="paragraph" w:customStyle="1" w:styleId="1934">
    <w:name w:val="列表（符号二级）（绿盟科技）"/>
    <w:basedOn w:val="894"/>
    <w:qFormat/>
    <w:uiPriority w:val="0"/>
    <w:pPr>
      <w:numPr>
        <w:ilvl w:val="1"/>
      </w:numPr>
      <w:tabs>
        <w:tab w:val="left" w:pos="840"/>
        <w:tab w:val="left" w:pos="1320"/>
        <w:tab w:val="clear" w:pos="360"/>
      </w:tabs>
      <w:ind w:left="1320" w:firstLine="0"/>
    </w:pPr>
  </w:style>
  <w:style w:type="paragraph" w:customStyle="1" w:styleId="1935">
    <w:name w:val="模板正文缩进"/>
    <w:basedOn w:val="1"/>
    <w:qFormat/>
    <w:uiPriority w:val="0"/>
    <w:pPr>
      <w:spacing w:before="93" w:beforeLines="30" w:after="93" w:afterLines="30" w:line="400" w:lineRule="exact"/>
      <w:ind w:firstLine="480" w:firstLineChars="200"/>
    </w:pPr>
    <w:rPr>
      <w:rFonts w:ascii="宋体" w:hAnsi="宋体"/>
      <w:kern w:val="0"/>
      <w:sz w:val="24"/>
    </w:rPr>
  </w:style>
  <w:style w:type="paragraph" w:customStyle="1" w:styleId="1936">
    <w:name w:val="font11"/>
    <w:basedOn w:val="1"/>
    <w:qFormat/>
    <w:uiPriority w:val="0"/>
    <w:pPr>
      <w:widowControl/>
      <w:spacing w:before="100" w:beforeAutospacing="1" w:after="100" w:afterAutospacing="1"/>
      <w:jc w:val="left"/>
    </w:pPr>
    <w:rPr>
      <w:rFonts w:ascii="宋体" w:hAnsi="宋体"/>
      <w:b/>
      <w:kern w:val="0"/>
      <w:sz w:val="20"/>
      <w:szCs w:val="20"/>
    </w:rPr>
  </w:style>
  <w:style w:type="paragraph" w:customStyle="1" w:styleId="1937">
    <w:name w:val="Char2 Char Char Char Char Char Char6"/>
    <w:basedOn w:val="1"/>
    <w:qFormat/>
    <w:uiPriority w:val="0"/>
    <w:rPr>
      <w:rFonts w:ascii="仿宋_GB2312"/>
      <w:b/>
      <w:sz w:val="30"/>
      <w:szCs w:val="32"/>
    </w:rPr>
  </w:style>
  <w:style w:type="paragraph" w:customStyle="1" w:styleId="1938">
    <w:name w:val="默认段落字体 Para Char Char Char Char Char Char Char"/>
    <w:basedOn w:val="1"/>
    <w:qFormat/>
    <w:uiPriority w:val="0"/>
    <w:rPr>
      <w:rFonts w:ascii="Tahoma" w:hAnsi="Tahoma"/>
      <w:sz w:val="24"/>
      <w:szCs w:val="20"/>
    </w:rPr>
  </w:style>
  <w:style w:type="paragraph" w:customStyle="1" w:styleId="1939">
    <w:name w:val="章节标题"/>
    <w:basedOn w:val="3"/>
    <w:qFormat/>
    <w:uiPriority w:val="0"/>
    <w:pPr>
      <w:pageBreakBefore/>
      <w:tabs>
        <w:tab w:val="left" w:pos="432"/>
        <w:tab w:val="left" w:pos="2608"/>
        <w:tab w:val="center" w:pos="4153"/>
      </w:tabs>
      <w:autoSpaceDE/>
      <w:autoSpaceDN/>
      <w:adjustRightInd/>
      <w:spacing w:before="360" w:after="360" w:line="480" w:lineRule="auto"/>
      <w:ind w:left="432" w:hanging="432"/>
    </w:pPr>
    <w:rPr>
      <w:rFonts w:ascii="楷体_GB2312" w:eastAsia="楷体_GB2312"/>
      <w:color w:val="000000"/>
      <w:sz w:val="44"/>
    </w:rPr>
  </w:style>
  <w:style w:type="paragraph" w:customStyle="1" w:styleId="1940">
    <w:name w:val="1册标题1"/>
    <w:basedOn w:val="1"/>
    <w:next w:val="1"/>
    <w:qFormat/>
    <w:uiPriority w:val="0"/>
    <w:pPr>
      <w:spacing w:beforeLines="50" w:afterLines="50" w:line="300" w:lineRule="auto"/>
      <w:jc w:val="center"/>
      <w:outlineLvl w:val="0"/>
    </w:pPr>
    <w:rPr>
      <w:rFonts w:ascii="Arial" w:hAnsi="Arial" w:eastAsia="黑体"/>
      <w:b/>
      <w:sz w:val="48"/>
      <w:szCs w:val="20"/>
    </w:rPr>
  </w:style>
  <w:style w:type="paragraph" w:customStyle="1" w:styleId="1941">
    <w:name w:val="常用正文"/>
    <w:qFormat/>
    <w:uiPriority w:val="0"/>
    <w:pPr>
      <w:widowControl w:val="0"/>
      <w:spacing w:line="360" w:lineRule="auto"/>
      <w:ind w:firstLine="200"/>
      <w:textAlignment w:val="bottom"/>
    </w:pPr>
    <w:rPr>
      <w:rFonts w:ascii="Arial" w:hAnsi="Arial" w:eastAsia="楷体_GB2312" w:cs="Times New Roman"/>
      <w:sz w:val="28"/>
      <w:lang w:val="en-US" w:eastAsia="zh-CN" w:bidi="ar-SA"/>
    </w:rPr>
  </w:style>
  <w:style w:type="paragraph" w:customStyle="1" w:styleId="1942">
    <w:name w:val="style2"/>
    <w:basedOn w:val="1"/>
    <w:qFormat/>
    <w:uiPriority w:val="0"/>
    <w:pPr>
      <w:widowControl/>
      <w:spacing w:before="100" w:beforeAutospacing="1" w:after="100" w:afterAutospacing="1"/>
      <w:jc w:val="left"/>
    </w:pPr>
    <w:rPr>
      <w:rFonts w:ascii="宋体" w:hAnsi="宋体"/>
      <w:color w:val="000000"/>
      <w:kern w:val="0"/>
      <w:sz w:val="24"/>
      <w:szCs w:val="20"/>
    </w:rPr>
  </w:style>
  <w:style w:type="paragraph" w:customStyle="1" w:styleId="1943">
    <w:name w:val="xl60"/>
    <w:basedOn w:val="1"/>
    <w:qFormat/>
    <w:uiPriority w:val="0"/>
    <w:pPr>
      <w:widowControl/>
      <w:pBdr>
        <w:top w:val="single" w:color="auto" w:sz="4" w:space="0"/>
        <w:left w:val="single" w:color="auto" w:sz="8" w:space="0"/>
        <w:bottom w:val="single" w:color="auto" w:sz="4" w:space="0"/>
        <w:right w:val="single" w:color="auto" w:sz="4" w:space="0"/>
      </w:pBdr>
      <w:shd w:val="clear" w:color="auto" w:fill="CCFFCC"/>
      <w:spacing w:before="100" w:beforeAutospacing="1" w:after="100" w:afterAutospacing="1"/>
      <w:jc w:val="center"/>
    </w:pPr>
    <w:rPr>
      <w:rFonts w:ascii="宋体" w:hAnsi="宋体"/>
      <w:b/>
      <w:kern w:val="0"/>
      <w:sz w:val="20"/>
      <w:szCs w:val="20"/>
    </w:rPr>
  </w:style>
  <w:style w:type="paragraph" w:customStyle="1" w:styleId="1944">
    <w:name w:val="表格标题黑体居中 Char"/>
    <w:basedOn w:val="1"/>
    <w:qFormat/>
    <w:uiPriority w:val="0"/>
    <w:pPr>
      <w:spacing w:after="120" w:line="360" w:lineRule="auto"/>
      <w:jc w:val="center"/>
    </w:pPr>
    <w:rPr>
      <w:rFonts w:ascii="黑体" w:eastAsia="黑体"/>
      <w:b/>
      <w:sz w:val="30"/>
      <w:szCs w:val="20"/>
    </w:rPr>
  </w:style>
  <w:style w:type="paragraph" w:customStyle="1" w:styleId="1945">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946">
    <w:name w:val="style9 行间距"/>
    <w:basedOn w:val="1"/>
    <w:qFormat/>
    <w:uiPriority w:val="0"/>
    <w:pPr>
      <w:widowControl/>
      <w:spacing w:before="100" w:beforeAutospacing="1" w:after="100" w:afterAutospacing="1"/>
      <w:jc w:val="left"/>
    </w:pPr>
    <w:rPr>
      <w:rFonts w:ascii="宋体" w:hAnsi="宋体" w:cs="宋体"/>
      <w:kern w:val="0"/>
      <w:sz w:val="24"/>
    </w:rPr>
  </w:style>
  <w:style w:type="table" w:customStyle="1" w:styleId="1947">
    <w:name w:val="表三维效果 11"/>
    <w:basedOn w:val="88"/>
    <w:qFormat/>
    <w:uiPriority w:val="0"/>
    <w:pPr>
      <w:widowControl w:val="0"/>
      <w:spacing w:line="360" w:lineRule="auto"/>
      <w:jc w:val="both"/>
    </w:pPr>
    <w:rPr>
      <w:rFonts w:ascii="Calibri" w:hAnsi="Calibri"/>
    </w:rPr>
    <w:tcPr>
      <w:shd w:val="solid" w:color="C0C0C0" w:fill="FFFFFF"/>
    </w:tcPr>
    <w:tblStylePr w:type="firstRow">
      <w:rPr>
        <w:b/>
        <w:bCs/>
        <w:color w:val="800080"/>
      </w:rPr>
      <w:tcPr>
        <w:tcBorders>
          <w:top w:val="nil"/>
          <w:left w:val="nil"/>
          <w:bottom w:val="single" w:color="808080" w:sz="6" w:space="0"/>
          <w:right w:val="nil"/>
          <w:insideH w:val="nil"/>
          <w:insideV w:val="nil"/>
          <w:tl2br w:val="nil"/>
          <w:tr2bl w:val="nil"/>
        </w:tcBorders>
      </w:tcPr>
    </w:tblStylePr>
    <w:tblStylePr w:type="lastRow">
      <w:tcPr>
        <w:tcBorders>
          <w:top w:val="single" w:color="FFFFFF" w:sz="6" w:space="0"/>
          <w:left w:val="nil"/>
          <w:bottom w:val="nil"/>
          <w:right w:val="nil"/>
          <w:insideH w:val="nil"/>
          <w:insideV w:val="nil"/>
          <w:tl2br w:val="nil"/>
          <w:tr2bl w:val="nil"/>
        </w:tcBorders>
      </w:tcPr>
    </w:tblStylePr>
    <w:tblStylePr w:type="firstCol">
      <w:rPr>
        <w:b/>
        <w:bCs/>
      </w:rPr>
      <w:tcPr>
        <w:tcBorders>
          <w:top w:val="nil"/>
          <w:left w:val="nil"/>
          <w:bottom w:val="nil"/>
          <w:right w:val="single" w:color="808080" w:sz="6" w:space="0"/>
          <w:insideH w:val="nil"/>
          <w:insideV w:val="nil"/>
          <w:tl2br w:val="nil"/>
          <w:tr2bl w:val="nil"/>
        </w:tcBorders>
      </w:tcPr>
    </w:tblStylePr>
    <w:tblStylePr w:type="lastCol">
      <w:tcPr>
        <w:tcBorders>
          <w:top w:val="nil"/>
          <w:left w:val="single" w:color="FFFFFF" w:sz="6" w:space="0"/>
          <w:bottom w:val="nil"/>
          <w:right w:val="nil"/>
          <w:insideH w:val="nil"/>
          <w:insideV w:val="nil"/>
          <w:tl2br w:val="nil"/>
          <w:tr2bl w:val="nil"/>
        </w:tcBorders>
      </w:tcPr>
    </w:tblStylePr>
    <w:tblStylePr w:type="neCell">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tcPr>
    </w:tblStylePr>
    <w:tblStylePr w:type="seCell">
      <w:tcPr>
        <w:tcBorders>
          <w:top w:val="nil"/>
          <w:left w:val="nil"/>
          <w:bottom w:val="nil"/>
          <w:right w:val="nil"/>
          <w:insideH w:val="nil"/>
          <w:insideV w:val="nil"/>
          <w:tl2br w:val="nil"/>
          <w:tr2bl w:val="nil"/>
        </w:tcBorders>
      </w:tcPr>
    </w:tblStylePr>
    <w:tblStylePr w:type="swCell">
      <w:rPr>
        <w:color w:val="000080"/>
      </w:rPr>
      <w:tcPr>
        <w:tcBorders>
          <w:top w:val="nil"/>
          <w:left w:val="nil"/>
          <w:bottom w:val="nil"/>
          <w:right w:val="nil"/>
          <w:insideH w:val="nil"/>
          <w:insideV w:val="nil"/>
          <w:tl2br w:val="nil"/>
          <w:tr2bl w:val="nil"/>
        </w:tcBorders>
      </w:tcPr>
    </w:tblStylePr>
  </w:style>
  <w:style w:type="table" w:customStyle="1" w:styleId="1948">
    <w:name w:val="表三维效果 21"/>
    <w:basedOn w:val="88"/>
    <w:qFormat/>
    <w:uiPriority w:val="0"/>
    <w:pPr>
      <w:widowControl w:val="0"/>
      <w:spacing w:line="360" w:lineRule="auto"/>
      <w:jc w:val="both"/>
    </w:pPr>
    <w:rPr>
      <w:rFonts w:ascii="Calibri" w:hAnsi="Calibri"/>
    </w:rPr>
    <w:tcPr>
      <w:shd w:val="solid" w:color="C0C0C0" w:fill="FFFFFF"/>
    </w:tcPr>
    <w:tblStylePr w:type="firstRow">
      <w:rPr>
        <w:b/>
        <w:bCs/>
      </w:rPr>
      <w:tcPr>
        <w:tcBorders>
          <w:top w:val="nil"/>
          <w:left w:val="nil"/>
          <w:bottom w:val="nil"/>
          <w:right w:val="nil"/>
          <w:insideH w:val="nil"/>
          <w:insideV w:val="nil"/>
          <w:tl2br w:val="nil"/>
          <w:tr2bl w:val="nil"/>
        </w:tcBorders>
      </w:tcPr>
    </w:tblStylePr>
    <w:tblStylePr w:type="firstCol">
      <w:tcPr>
        <w:tcBorders>
          <w:top w:val="nil"/>
          <w:left w:val="nil"/>
          <w:bottom w:val="nil"/>
          <w:right w:val="single" w:color="808080" w:sz="6" w:space="0"/>
          <w:insideH w:val="nil"/>
          <w:insideV w:val="nil"/>
          <w:tl2br w:val="nil"/>
          <w:tr2bl w:val="nil"/>
        </w:tcBorders>
      </w:tcPr>
    </w:tblStylePr>
    <w:tblStylePr w:type="lastCol">
      <w:tcPr>
        <w:tcBorders>
          <w:top w:val="nil"/>
          <w:left w:val="nil"/>
          <w:bottom w:val="nil"/>
          <w:right w:val="single" w:color="FFFFFF" w:sz="6" w:space="0"/>
          <w:insideH w:val="nil"/>
          <w:insideV w:val="nil"/>
          <w:tl2br w:val="nil"/>
          <w:tr2bl w:val="nil"/>
        </w:tcBorders>
      </w:tcPr>
    </w:tblStylePr>
    <w:tblStylePr w:type="band1Horz">
      <w:tcPr>
        <w:tcBorders>
          <w:top w:val="single" w:color="808080" w:sz="6" w:space="0"/>
          <w:left w:val="nil"/>
          <w:bottom w:val="single" w:color="FFFFFF" w:sz="6" w:space="0"/>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49">
    <w:name w:val="表三维效果 31"/>
    <w:basedOn w:val="88"/>
    <w:qFormat/>
    <w:uiPriority w:val="0"/>
    <w:pPr>
      <w:widowControl w:val="0"/>
      <w:spacing w:line="360" w:lineRule="auto"/>
      <w:jc w:val="both"/>
    </w:pPr>
    <w:rPr>
      <w:rFonts w:ascii="Calibri" w:hAnsi="Calibri"/>
    </w:rPr>
    <w:tblStylePr w:type="firstRow">
      <w:rPr>
        <w:b/>
        <w:bCs/>
      </w:rPr>
      <w:tcPr>
        <w:tcBorders>
          <w:top w:val="nil"/>
          <w:left w:val="nil"/>
          <w:bottom w:val="nil"/>
          <w:right w:val="nil"/>
          <w:insideH w:val="nil"/>
          <w:insideV w:val="nil"/>
          <w:tl2br w:val="nil"/>
          <w:tr2bl w:val="nil"/>
        </w:tcBorders>
      </w:tcPr>
    </w:tblStylePr>
    <w:tblStylePr w:type="firstCol">
      <w:tcPr>
        <w:tcBorders>
          <w:top w:val="nil"/>
          <w:left w:val="nil"/>
          <w:bottom w:val="nil"/>
          <w:right w:val="single" w:color="808080" w:sz="6" w:space="0"/>
          <w:insideH w:val="nil"/>
          <w:insideV w:val="nil"/>
          <w:tl2br w:val="nil"/>
          <w:tr2bl w:val="nil"/>
        </w:tcBorders>
      </w:tcPr>
    </w:tblStylePr>
    <w:tblStylePr w:type="lastCol">
      <w:tcPr>
        <w:tcBorders>
          <w:top w:val="nil"/>
          <w:left w:val="nil"/>
          <w:bottom w:val="nil"/>
          <w:right w:val="single" w:color="FFFFFF" w:sz="6" w:space="0"/>
          <w:insideH w:val="nil"/>
          <w:insideV w:val="nil"/>
          <w:tl2br w:val="nil"/>
          <w:tr2bl w:val="nil"/>
        </w:tcBorders>
      </w:tcPr>
    </w:tblStylePr>
    <w:tblStylePr w:type="band1Vert">
      <w:rPr>
        <w:color w:val="auto"/>
      </w:rPr>
      <w:tcPr>
        <w:shd w:val="solid" w:color="C0C0C0" w:fill="FFFFFF"/>
      </w:tcPr>
    </w:tblStylePr>
    <w:tblStylePr w:type="band2Vert">
      <w:rPr>
        <w:color w:val="auto"/>
      </w:rPr>
      <w:tcPr>
        <w:shd w:val="pct50" w:color="C0C0C0" w:fill="FFFFFF"/>
      </w:tcPr>
    </w:tblStylePr>
    <w:tblStylePr w:type="band1Horz">
      <w:tcPr>
        <w:tcBorders>
          <w:top w:val="single" w:color="808080" w:sz="6" w:space="0"/>
          <w:left w:val="nil"/>
          <w:bottom w:val="single" w:color="FFFFFF" w:sz="6" w:space="0"/>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50">
    <w:name w:val="网格型2"/>
    <w:basedOn w:val="8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1">
    <w:name w:val="网页型 11"/>
    <w:basedOn w:val="88"/>
    <w:semiHidden/>
    <w:qFormat/>
    <w:uiPriority w:val="0"/>
    <w:pPr>
      <w:widowControl w:val="0"/>
      <w:spacing w:line="360" w:lineRule="auto"/>
      <w:jc w:val="both"/>
    </w:pPr>
    <w:rPr>
      <w:rFonts w:ascii="Calibri" w:hAnsi="Calibri"/>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cPr>
        <w:tcBorders>
          <w:top w:val="nil"/>
          <w:left w:val="nil"/>
          <w:bottom w:val="nil"/>
          <w:right w:val="nil"/>
          <w:insideH w:val="nil"/>
          <w:insideV w:val="nil"/>
          <w:tl2br w:val="nil"/>
          <w:tr2bl w:val="nil"/>
        </w:tcBorders>
      </w:tcPr>
    </w:tblStylePr>
  </w:style>
  <w:style w:type="table" w:customStyle="1" w:styleId="1952">
    <w:name w:val="竖列型 11"/>
    <w:basedOn w:val="88"/>
    <w:semiHidden/>
    <w:qFormat/>
    <w:uiPriority w:val="0"/>
    <w:pPr>
      <w:widowControl w:val="0"/>
      <w:spacing w:line="360" w:lineRule="auto"/>
      <w:jc w:val="both"/>
    </w:pPr>
    <w:rPr>
      <w:rFonts w:ascii="Calibri" w:hAnsi="Calibri"/>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cPr>
        <w:tcBorders>
          <w:top w:val="nil"/>
          <w:left w:val="nil"/>
          <w:bottom w:val="double" w:color="000000" w:sz="6" w:space="0"/>
          <w:right w:val="nil"/>
          <w:insideH w:val="nil"/>
          <w:insideV w:val="nil"/>
          <w:tl2br w:val="nil"/>
          <w:tr2bl w:val="nil"/>
        </w:tcBorders>
      </w:tcPr>
    </w:tblStylePr>
    <w:tblStylePr w:type="lastRow">
      <w:rPr>
        <w:b w:val="0"/>
        <w:bCs w:val="0"/>
      </w:rPr>
      <w:tcPr>
        <w:tcBorders>
          <w:top w:val="nil"/>
          <w:left w:val="nil"/>
          <w:bottom w:val="nil"/>
          <w:right w:val="nil"/>
          <w:insideH w:val="nil"/>
          <w:insideV w:val="nil"/>
          <w:tl2br w:val="nil"/>
          <w:tr2bl w:val="nil"/>
        </w:tcBorders>
      </w:tcPr>
    </w:tblStylePr>
    <w:tblStylePr w:type="firstCol">
      <w:rPr>
        <w:b w:val="0"/>
        <w:bCs w:val="0"/>
      </w:rPr>
      <w:tcPr>
        <w:tcBorders>
          <w:top w:val="nil"/>
          <w:left w:val="nil"/>
          <w:bottom w:val="nil"/>
          <w:right w:val="nil"/>
          <w:insideH w:val="nil"/>
          <w:insideV w:val="nil"/>
          <w:tl2br w:val="nil"/>
          <w:tr2bl w:val="nil"/>
        </w:tcBorders>
      </w:tcPr>
    </w:tblStylePr>
    <w:tblStylePr w:type="lastCol">
      <w:rPr>
        <w:b w:val="0"/>
        <w:bCs w:val="0"/>
      </w:rPr>
      <w:tcPr>
        <w:tcBorders>
          <w:top w:val="nil"/>
          <w:left w:val="nil"/>
          <w:bottom w:val="nil"/>
          <w:right w:val="nil"/>
          <w:insideH w:val="nil"/>
          <w:insideV w:val="nil"/>
          <w:tl2br w:val="nil"/>
          <w:tr2bl w:val="nil"/>
        </w:tcBorders>
      </w:tcPr>
    </w:tblStylePr>
    <w:tblStylePr w:type="band1Vert">
      <w:rPr>
        <w:color w:val="auto"/>
      </w:rPr>
      <w:tcPr>
        <w:shd w:val="pct25" w:color="000000" w:fill="FFFFFF"/>
      </w:tcPr>
    </w:tblStylePr>
    <w:tblStylePr w:type="band2Vert">
      <w:rPr>
        <w:color w:val="auto"/>
      </w:rPr>
      <w:tcPr>
        <w:shd w:val="pct25" w:color="FFFF00" w:fill="FFFFFF"/>
      </w:tcPr>
    </w:tblStylePr>
    <w:tblStylePr w:type="neCell">
      <w:rPr>
        <w:b/>
        <w:bCs/>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53">
    <w:name w:val="古典型 41"/>
    <w:basedOn w:val="88"/>
    <w:semiHidden/>
    <w:qFormat/>
    <w:uiPriority w:val="0"/>
    <w:pPr>
      <w:widowControl w:val="0"/>
      <w:spacing w:line="360" w:lineRule="auto"/>
      <w:jc w:val="both"/>
    </w:pPr>
    <w:rPr>
      <w:rFonts w:ascii="Calibri" w:hAnsi="Calibri"/>
    </w:r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cPr>
        <w:tcBorders>
          <w:top w:val="nil"/>
          <w:left w:val="nil"/>
          <w:bottom w:val="single" w:color="000000" w:sz="6" w:space="0"/>
          <w:right w:val="nil"/>
          <w:insideH w:val="nil"/>
          <w:insideV w:val="nil"/>
          <w:tl2br w:val="nil"/>
          <w:tr2bl w:val="nil"/>
        </w:tcBorders>
        <w:shd w:val="pct50" w:color="000080" w:fill="FFFFFF"/>
      </w:tcPr>
    </w:tblStylePr>
    <w:tblStylePr w:type="lastRow">
      <w:rPr>
        <w:color w:val="000080"/>
      </w:rPr>
      <w:tcPr>
        <w:tcBorders>
          <w:top w:val="nil"/>
          <w:left w:val="nil"/>
          <w:bottom w:val="single" w:color="000000" w:sz="6" w:space="0"/>
          <w:right w:val="nil"/>
          <w:insideH w:val="nil"/>
          <w:insideV w:val="nil"/>
          <w:tl2br w:val="nil"/>
          <w:tr2bl w:val="nil"/>
        </w:tcBorders>
        <w:shd w:val="pct50" w:color="000000" w:fill="FFFFFF"/>
      </w:tcPr>
    </w:tblStylePr>
    <w:tblStylePr w:type="firstCol">
      <w:rPr>
        <w:b/>
        <w:bCs/>
      </w:rPr>
      <w:tcPr>
        <w:tcBorders>
          <w:top w:val="nil"/>
          <w:left w:val="nil"/>
          <w:bottom w:val="nil"/>
          <w:right w:val="nil"/>
          <w:insideH w:val="nil"/>
          <w:insideV w:val="nil"/>
          <w:tl2br w:val="nil"/>
          <w:tr2bl w:val="nil"/>
        </w:tcBorders>
      </w:tcPr>
    </w:tblStylePr>
    <w:tblStylePr w:type="nwCell">
      <w:rPr>
        <w:b/>
        <w:bCs/>
      </w:rPr>
      <w:tcPr>
        <w:tcBorders>
          <w:top w:val="nil"/>
          <w:left w:val="nil"/>
          <w:bottom w:val="nil"/>
          <w:right w:val="nil"/>
          <w:insideH w:val="nil"/>
          <w:insideV w:val="nil"/>
          <w:tl2br w:val="nil"/>
          <w:tr2bl w:val="nil"/>
        </w:tcBorders>
      </w:tcPr>
    </w:tblStylePr>
    <w:tblStylePr w:type="swCell">
      <w:rPr>
        <w:color w:val="000080"/>
      </w:rPr>
      <w:tcPr>
        <w:tcBorders>
          <w:top w:val="nil"/>
          <w:left w:val="nil"/>
          <w:bottom w:val="nil"/>
          <w:right w:val="nil"/>
          <w:insideH w:val="nil"/>
          <w:insideV w:val="nil"/>
          <w:tl2br w:val="nil"/>
          <w:tr2bl w:val="nil"/>
        </w:tcBorders>
      </w:tcPr>
    </w:tblStylePr>
  </w:style>
  <w:style w:type="table" w:customStyle="1" w:styleId="1954">
    <w:name w:val="网格型 41"/>
    <w:basedOn w:val="88"/>
    <w:semiHidden/>
    <w:qFormat/>
    <w:uiPriority w:val="0"/>
    <w:pPr>
      <w:widowControl w:val="0"/>
      <w:spacing w:line="360" w:lineRule="auto"/>
      <w:jc w:val="both"/>
    </w:pPr>
    <w:rPr>
      <w:rFonts w:ascii="Calibri" w:hAnsi="Calibri"/>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cPr>
        <w:tcBorders>
          <w:top w:val="nil"/>
          <w:left w:val="nil"/>
          <w:bottom w:val="single" w:color="000000" w:sz="6" w:space="0"/>
          <w:right w:val="nil"/>
          <w:insideH w:val="nil"/>
          <w:insideV w:val="nil"/>
          <w:tl2br w:val="nil"/>
          <w:tr2bl w:val="nil"/>
        </w:tcBorders>
        <w:shd w:val="pct30" w:color="FFFF00" w:fill="FFFFFF"/>
      </w:tcPr>
    </w:tblStylePr>
    <w:tblStylePr w:type="lastRow">
      <w:rPr>
        <w:b/>
        <w:bCs/>
        <w:color w:val="auto"/>
      </w:r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cPr>
        <w:tcBorders>
          <w:top w:val="nil"/>
          <w:left w:val="nil"/>
          <w:bottom w:val="nil"/>
          <w:right w:val="nil"/>
          <w:insideH w:val="nil"/>
          <w:insideV w:val="nil"/>
          <w:tl2br w:val="nil"/>
          <w:tr2bl w:val="nil"/>
        </w:tcBorders>
      </w:tcPr>
    </w:tblStylePr>
  </w:style>
  <w:style w:type="table" w:customStyle="1" w:styleId="1955">
    <w:name w:val="竖列型 41"/>
    <w:basedOn w:val="88"/>
    <w:semiHidden/>
    <w:qFormat/>
    <w:uiPriority w:val="0"/>
    <w:pPr>
      <w:widowControl w:val="0"/>
      <w:spacing w:line="360" w:lineRule="auto"/>
      <w:jc w:val="both"/>
    </w:pPr>
    <w:rPr>
      <w:rFonts w:ascii="Calibri" w:hAnsi="Calibri"/>
    </w:rPr>
    <w:tblStylePr w:type="firstRow">
      <w:rPr>
        <w:color w:val="FFFFFF"/>
      </w:rPr>
      <w:tcPr>
        <w:tcBorders>
          <w:top w:val="nil"/>
          <w:left w:val="nil"/>
          <w:bottom w:val="nil"/>
          <w:right w:val="nil"/>
          <w:insideH w:val="nil"/>
          <w:insideV w:val="nil"/>
          <w:tl2br w:val="nil"/>
          <w:tr2bl w:val="nil"/>
        </w:tcBorders>
        <w:shd w:val="solid" w:color="000000" w:fill="FFFFFF"/>
      </w:tcPr>
    </w:tblStylePr>
    <w:tblStylePr w:type="lastRow">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band1Vert">
      <w:rPr>
        <w:color w:val="auto"/>
      </w:rPr>
      <w:tcPr>
        <w:shd w:val="pct50" w:color="008080" w:fill="FFFFFF"/>
      </w:tcPr>
    </w:tblStylePr>
    <w:tblStylePr w:type="band2Vert">
      <w:rPr>
        <w:color w:val="auto"/>
      </w:rPr>
      <w:tcPr>
        <w:shd w:val="pct10" w:color="000000" w:fill="FFFFFF"/>
      </w:tcPr>
    </w:tblStylePr>
  </w:style>
  <w:style w:type="table" w:customStyle="1" w:styleId="1956">
    <w:name w:val="立体型 31"/>
    <w:basedOn w:val="88"/>
    <w:semiHidden/>
    <w:qFormat/>
    <w:uiPriority w:val="0"/>
    <w:pPr>
      <w:widowControl w:val="0"/>
      <w:spacing w:line="360" w:lineRule="auto"/>
      <w:jc w:val="both"/>
    </w:pPr>
    <w:rPr>
      <w:rFonts w:ascii="Calibri" w:hAnsi="Calibri"/>
    </w:rPr>
    <w:tblStylePr w:type="firstRow">
      <w:rPr>
        <w:b/>
        <w:bCs/>
      </w:rPr>
      <w:tcPr>
        <w:tcBorders>
          <w:top w:val="nil"/>
          <w:left w:val="nil"/>
          <w:bottom w:val="nil"/>
          <w:right w:val="nil"/>
          <w:insideH w:val="nil"/>
          <w:insideV w:val="nil"/>
          <w:tl2br w:val="nil"/>
          <w:tr2bl w:val="nil"/>
        </w:tcBorders>
      </w:tcPr>
    </w:tblStylePr>
    <w:tblStylePr w:type="firstCol">
      <w:tcPr>
        <w:tcBorders>
          <w:top w:val="nil"/>
          <w:left w:val="nil"/>
          <w:bottom w:val="nil"/>
          <w:right w:val="single" w:color="808080" w:sz="6" w:space="0"/>
          <w:insideH w:val="nil"/>
          <w:insideV w:val="nil"/>
          <w:tl2br w:val="nil"/>
          <w:tr2bl w:val="nil"/>
        </w:tcBorders>
      </w:tcPr>
    </w:tblStylePr>
    <w:tblStylePr w:type="lastCol">
      <w:tcPr>
        <w:tcBorders>
          <w:top w:val="nil"/>
          <w:left w:val="nil"/>
          <w:bottom w:val="nil"/>
          <w:right w:val="single" w:color="FFFFFF" w:sz="6" w:space="0"/>
          <w:insideH w:val="nil"/>
          <w:insideV w:val="nil"/>
          <w:tl2br w:val="nil"/>
          <w:tr2bl w:val="nil"/>
        </w:tcBorders>
      </w:tcPr>
    </w:tblStylePr>
    <w:tblStylePr w:type="band1Vert">
      <w:rPr>
        <w:color w:val="auto"/>
      </w:rPr>
      <w:tcPr>
        <w:shd w:val="solid" w:color="C0C0C0" w:fill="FFFFFF"/>
      </w:tcPr>
    </w:tblStylePr>
    <w:tblStylePr w:type="band2Vert">
      <w:rPr>
        <w:color w:val="auto"/>
      </w:rPr>
      <w:tcPr>
        <w:shd w:val="pct50" w:color="C0C0C0" w:fill="FFFFFF"/>
      </w:tcPr>
    </w:tblStylePr>
    <w:tblStylePr w:type="band1Horz">
      <w:tcPr>
        <w:tcBorders>
          <w:top w:val="single" w:color="808080" w:sz="6" w:space="0"/>
          <w:left w:val="nil"/>
          <w:bottom w:val="single" w:color="FFFFFF" w:sz="6" w:space="0"/>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57">
    <w:name w:val="竖列型 21"/>
    <w:basedOn w:val="88"/>
    <w:semiHidden/>
    <w:qFormat/>
    <w:uiPriority w:val="0"/>
    <w:pPr>
      <w:widowControl w:val="0"/>
      <w:spacing w:line="360" w:lineRule="auto"/>
      <w:jc w:val="both"/>
    </w:pPr>
    <w:rPr>
      <w:rFonts w:ascii="Calibri" w:hAnsi="Calibri"/>
      <w:b/>
      <w:bCs/>
    </w:rPr>
    <w:tblStylePr w:type="firstRow">
      <w:rPr>
        <w:color w:val="FFFFFF"/>
      </w:rPr>
      <w:tcPr>
        <w:tcBorders>
          <w:top w:val="nil"/>
          <w:left w:val="nil"/>
          <w:bottom w:val="nil"/>
          <w:right w:val="nil"/>
          <w:insideH w:val="nil"/>
          <w:insideV w:val="nil"/>
          <w:tl2br w:val="nil"/>
          <w:tr2bl w:val="nil"/>
        </w:tcBorders>
        <w:shd w:val="solid" w:color="000080" w:fill="FFFFFF"/>
      </w:tcPr>
    </w:tblStylePr>
    <w:tblStylePr w:type="lastRow">
      <w:rPr>
        <w:b w:val="0"/>
        <w:bCs w:val="0"/>
      </w:rPr>
      <w:tcPr>
        <w:tcBorders>
          <w:top w:val="nil"/>
          <w:left w:val="nil"/>
          <w:bottom w:val="nil"/>
          <w:right w:val="nil"/>
          <w:insideH w:val="nil"/>
          <w:insideV w:val="nil"/>
          <w:tl2br w:val="nil"/>
          <w:tr2bl w:val="nil"/>
        </w:tcBorders>
      </w:tcPr>
    </w:tblStylePr>
    <w:tblStylePr w:type="firstCol">
      <w:rPr>
        <w:b w:val="0"/>
        <w:bCs w:val="0"/>
        <w:color w:val="000000"/>
      </w:rPr>
      <w:tcPr>
        <w:tcBorders>
          <w:top w:val="nil"/>
          <w:left w:val="nil"/>
          <w:bottom w:val="nil"/>
          <w:right w:val="nil"/>
          <w:insideH w:val="nil"/>
          <w:insideV w:val="nil"/>
          <w:tl2br w:val="nil"/>
          <w:tr2bl w:val="nil"/>
        </w:tcBorders>
      </w:tcPr>
    </w:tblStylePr>
    <w:tblStylePr w:type="lastCol">
      <w:rPr>
        <w:b w:val="0"/>
        <w:bCs w:val="0"/>
      </w:rPr>
      <w:tcPr>
        <w:tcBorders>
          <w:top w:val="nil"/>
          <w:left w:val="nil"/>
          <w:bottom w:val="nil"/>
          <w:right w:val="nil"/>
          <w:insideH w:val="nil"/>
          <w:insideV w:val="nil"/>
          <w:tl2br w:val="nil"/>
          <w:tr2bl w:val="nil"/>
        </w:tcBorders>
      </w:tcPr>
    </w:tblStylePr>
    <w:tblStylePr w:type="band1Vert">
      <w:rPr>
        <w:color w:val="auto"/>
      </w:rPr>
      <w:tcPr>
        <w:shd w:val="pct30" w:color="000000" w:fill="FFFFFF"/>
      </w:tcPr>
    </w:tblStylePr>
    <w:tblStylePr w:type="band2Vert">
      <w:rPr>
        <w:color w:val="auto"/>
      </w:rPr>
      <w:tcPr>
        <w:shd w:val="pct25" w:color="00FF00" w:fill="FFFFFF"/>
      </w:tcPr>
    </w:tblStylePr>
    <w:tblStylePr w:type="neCell">
      <w:rPr>
        <w:b/>
        <w:bCs/>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58">
    <w:name w:val="列表型 41"/>
    <w:basedOn w:val="88"/>
    <w:semiHidden/>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cPr>
        <w:tcBorders>
          <w:top w:val="nil"/>
          <w:left w:val="nil"/>
          <w:bottom w:val="single" w:color="000000" w:sz="12" w:space="0"/>
          <w:right w:val="nil"/>
          <w:insideH w:val="nil"/>
          <w:insideV w:val="nil"/>
          <w:tl2br w:val="nil"/>
          <w:tr2bl w:val="nil"/>
        </w:tcBorders>
        <w:shd w:val="solid" w:color="808080" w:fill="FFFFFF"/>
      </w:tcPr>
    </w:tblStylePr>
  </w:style>
  <w:style w:type="table" w:customStyle="1" w:styleId="1959">
    <w:name w:val="浅色底纹1"/>
    <w:basedOn w:val="88"/>
    <w:semiHidden/>
    <w:qFormat/>
    <w:uiPriority w:val="60"/>
    <w:rPr>
      <w:rFonts w:ascii="Calibri" w:hAnsi="Calibri"/>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1960">
    <w:name w:val="网页型 21"/>
    <w:basedOn w:val="88"/>
    <w:semiHidden/>
    <w:qFormat/>
    <w:uiPriority w:val="0"/>
    <w:pPr>
      <w:widowControl w:val="0"/>
      <w:spacing w:line="360" w:lineRule="auto"/>
      <w:jc w:val="both"/>
    </w:pPr>
    <w:rPr>
      <w:rFonts w:ascii="Calibri" w:hAnsi="Calibri"/>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cPr>
        <w:tcBorders>
          <w:top w:val="nil"/>
          <w:left w:val="nil"/>
          <w:bottom w:val="nil"/>
          <w:right w:val="nil"/>
          <w:insideH w:val="nil"/>
          <w:insideV w:val="nil"/>
          <w:tl2br w:val="nil"/>
          <w:tr2bl w:val="nil"/>
        </w:tcBorders>
      </w:tcPr>
    </w:tblStylePr>
  </w:style>
  <w:style w:type="table" w:customStyle="1" w:styleId="1961">
    <w:name w:val="竖列型 31"/>
    <w:basedOn w:val="88"/>
    <w:semiHidden/>
    <w:qFormat/>
    <w:uiPriority w:val="0"/>
    <w:pPr>
      <w:widowControl w:val="0"/>
      <w:spacing w:line="360" w:lineRule="auto"/>
      <w:jc w:val="both"/>
    </w:pPr>
    <w:rPr>
      <w:rFonts w:ascii="Calibri" w:hAnsi="Calibri"/>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cPr>
        <w:tcBorders>
          <w:top w:val="nil"/>
          <w:left w:val="nil"/>
          <w:bottom w:val="nil"/>
          <w:right w:val="nil"/>
          <w:insideH w:val="nil"/>
          <w:insideV w:val="nil"/>
          <w:tl2br w:val="nil"/>
          <w:tr2bl w:val="nil"/>
        </w:tcBorders>
        <w:shd w:val="solid" w:color="000080" w:fill="FFFFFF"/>
      </w:tcPr>
    </w:tblStylePr>
    <w:tblStylePr w:type="lastRow">
      <w:rPr>
        <w:b w:val="0"/>
        <w:bCs w:val="0"/>
      </w:rPr>
      <w:tcPr>
        <w:tcBorders>
          <w:top w:val="single" w:color="000080" w:sz="6" w:space="0"/>
          <w:left w:val="nil"/>
          <w:bottom w:val="nil"/>
          <w:right w:val="nil"/>
          <w:insideH w:val="nil"/>
          <w:insideV w:val="nil"/>
          <w:tl2br w:val="nil"/>
          <w:tr2bl w:val="nil"/>
        </w:tcBorders>
      </w:tcPr>
    </w:tblStylePr>
    <w:tblStylePr w:type="firstCol">
      <w:rPr>
        <w:b w:val="0"/>
        <w:bCs w:val="0"/>
      </w:rPr>
      <w:tcPr>
        <w:tcBorders>
          <w:top w:val="nil"/>
          <w:left w:val="nil"/>
          <w:bottom w:val="nil"/>
          <w:right w:val="nil"/>
          <w:insideH w:val="nil"/>
          <w:insideV w:val="nil"/>
          <w:tl2br w:val="nil"/>
          <w:tr2bl w:val="nil"/>
        </w:tcBorders>
      </w:tcPr>
    </w:tblStylePr>
    <w:tblStylePr w:type="lastCol">
      <w:rPr>
        <w:b w:val="0"/>
        <w:bCs w:val="0"/>
      </w:rPr>
      <w:tcPr>
        <w:tcBorders>
          <w:top w:val="nil"/>
          <w:left w:val="nil"/>
          <w:bottom w:val="nil"/>
          <w:right w:val="nil"/>
          <w:insideH w:val="nil"/>
          <w:insideV w:val="nil"/>
          <w:tl2br w:val="nil"/>
          <w:tr2bl w:val="nil"/>
        </w:tcBorders>
      </w:tcPr>
    </w:tblStylePr>
    <w:tblStylePr w:type="band1Vert">
      <w:rPr>
        <w:color w:val="auto"/>
      </w:rPr>
      <w:tcPr>
        <w:shd w:val="solid" w:color="C0C0C0" w:fill="FFFFFF"/>
      </w:tcPr>
    </w:tblStylePr>
    <w:tblStylePr w:type="band2Vert">
      <w:rPr>
        <w:color w:val="auto"/>
      </w:rPr>
      <w:tcPr>
        <w:shd w:val="pct10" w:color="000000" w:fill="FFFFFF"/>
      </w:tcPr>
    </w:tblStylePr>
    <w:tblStylePr w:type="neCell">
      <w:rPr>
        <w:b/>
        <w:bCs/>
      </w:rPr>
      <w:tcPr>
        <w:tcBorders>
          <w:top w:val="nil"/>
          <w:left w:val="nil"/>
          <w:bottom w:val="nil"/>
          <w:right w:val="nil"/>
          <w:insideH w:val="nil"/>
          <w:insideV w:val="nil"/>
          <w:tl2br w:val="nil"/>
          <w:tr2bl w:val="nil"/>
        </w:tcBorders>
      </w:tcPr>
    </w:tblStylePr>
  </w:style>
  <w:style w:type="table" w:customStyle="1" w:styleId="1962">
    <w:name w:val="专业型1"/>
    <w:basedOn w:val="88"/>
    <w:semiHidden/>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cPr>
        <w:tcBorders>
          <w:top w:val="nil"/>
          <w:left w:val="nil"/>
          <w:bottom w:val="nil"/>
          <w:right w:val="nil"/>
          <w:insideH w:val="nil"/>
          <w:insideV w:val="nil"/>
          <w:tl2br w:val="nil"/>
          <w:tr2bl w:val="nil"/>
        </w:tcBorders>
        <w:shd w:val="solid" w:color="000000" w:fill="FFFFFF"/>
      </w:tcPr>
    </w:tblStylePr>
  </w:style>
  <w:style w:type="table" w:customStyle="1" w:styleId="1963">
    <w:name w:val="列表型 21"/>
    <w:basedOn w:val="88"/>
    <w:semiHidden/>
    <w:qFormat/>
    <w:uiPriority w:val="0"/>
    <w:pPr>
      <w:widowControl w:val="0"/>
      <w:spacing w:line="360" w:lineRule="auto"/>
      <w:jc w:val="both"/>
    </w:pPr>
    <w:rPr>
      <w:rFonts w:ascii="Calibri" w:hAnsi="Calibri"/>
    </w:rPr>
    <w:tblPr>
      <w:tblBorders>
        <w:bottom w:val="single" w:color="808080" w:sz="12" w:space="0"/>
      </w:tblBorders>
    </w:tblPr>
    <w:tblStylePr w:type="firstRow">
      <w:rPr>
        <w:b/>
        <w:bCs/>
        <w:color w:val="FFFFFF"/>
      </w:rPr>
      <w:tcPr>
        <w:tcBorders>
          <w:top w:val="nil"/>
          <w:left w:val="nil"/>
          <w:bottom w:val="single" w:color="000000" w:sz="6" w:space="0"/>
          <w:right w:val="nil"/>
          <w:insideH w:val="nil"/>
          <w:insideV w:val="nil"/>
          <w:tl2br w:val="nil"/>
          <w:tr2bl w:val="nil"/>
        </w:tcBorders>
        <w:shd w:val="pct75" w:color="008080" w:fill="008000"/>
      </w:tcPr>
    </w:tblStylePr>
    <w:tblStylePr w:type="lastRow">
      <w:tcPr>
        <w:tcBorders>
          <w:top w:val="single" w:color="000000" w:sz="6" w:space="0"/>
          <w:left w:val="nil"/>
          <w:bottom w:val="nil"/>
          <w:right w:val="nil"/>
          <w:insideH w:val="nil"/>
          <w:insideV w:val="nil"/>
          <w:tl2br w:val="nil"/>
          <w:tr2bl w:val="nil"/>
        </w:tcBorders>
      </w:tcPr>
    </w:tblStylePr>
    <w:tblStylePr w:type="band1Horz">
      <w:rPr>
        <w:color w:val="auto"/>
      </w:rPr>
      <w:tcPr>
        <w:tcBorders>
          <w:top w:val="nil"/>
          <w:left w:val="nil"/>
          <w:bottom w:val="nil"/>
          <w:right w:val="nil"/>
          <w:insideH w:val="nil"/>
          <w:insideV w:val="nil"/>
          <w:tl2br w:val="nil"/>
          <w:tr2bl w:val="nil"/>
        </w:tcBorders>
        <w:shd w:val="pct20" w:color="00FF00" w:fill="FFFFFF"/>
      </w:tcPr>
    </w:tblStylePr>
    <w:tblStylePr w:type="band2Horz">
      <w:rPr>
        <w:color w:val="auto"/>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64">
    <w:name w:val="彩色型 31"/>
    <w:basedOn w:val="88"/>
    <w:semiHidden/>
    <w:qFormat/>
    <w:uiPriority w:val="0"/>
    <w:pPr>
      <w:widowControl w:val="0"/>
      <w:spacing w:line="360" w:lineRule="auto"/>
      <w:jc w:val="both"/>
    </w:pPr>
    <w:rPr>
      <w:rFonts w:ascii="Calibri" w:hAnsi="Calibri"/>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cPr>
        <w:tcBorders>
          <w:top w:val="nil"/>
          <w:left w:val="nil"/>
          <w:bottom w:val="single" w:color="000000" w:sz="6" w:space="0"/>
          <w:right w:val="nil"/>
          <w:insideH w:val="nil"/>
          <w:insideV w:val="nil"/>
          <w:tl2br w:val="nil"/>
          <w:tr2bl w:val="nil"/>
        </w:tcBorders>
        <w:shd w:val="solid" w:color="008080" w:fill="FFFFFF"/>
      </w:tcPr>
    </w:tblStylePr>
    <w:tblStylePr w:type="firstCol">
      <w:tcPr>
        <w:tcBorders>
          <w:top w:val="nil"/>
          <w:left w:val="single" w:color="000000" w:sz="36" w:space="0"/>
          <w:bottom w:val="nil"/>
          <w:right w:val="single" w:color="000000" w:sz="6" w:space="0"/>
          <w:insideH w:val="nil"/>
          <w:insideV w:val="nil"/>
          <w:tl2br w:val="nil"/>
          <w:tr2bl w:val="nil"/>
        </w:tcBorders>
        <w:shd w:val="solid" w:color="008080" w:fill="FFFFFF"/>
      </w:tcPr>
    </w:tblStylePr>
    <w:tblStylePr w:type="nwCell">
      <w:rPr>
        <w:b/>
        <w:bCs/>
        <w:color w:val="FFFFFF"/>
      </w:rPr>
      <w:tcPr>
        <w:tcBorders>
          <w:top w:val="nil"/>
          <w:left w:val="nil"/>
          <w:bottom w:val="nil"/>
          <w:right w:val="nil"/>
          <w:insideH w:val="nil"/>
          <w:insideV w:val="nil"/>
          <w:tl2br w:val="nil"/>
          <w:tr2bl w:val="nil"/>
        </w:tcBorders>
        <w:shd w:val="solid" w:color="000000" w:fill="FFFFFF"/>
      </w:tcPr>
    </w:tblStylePr>
  </w:style>
  <w:style w:type="table" w:customStyle="1" w:styleId="1965">
    <w:name w:val="古典型 21"/>
    <w:basedOn w:val="88"/>
    <w:semiHidden/>
    <w:qFormat/>
    <w:uiPriority w:val="0"/>
    <w:pPr>
      <w:widowControl w:val="0"/>
      <w:spacing w:line="360" w:lineRule="auto"/>
      <w:jc w:val="both"/>
    </w:pPr>
    <w:rPr>
      <w:rFonts w:ascii="Calibri" w:hAnsi="Calibri"/>
    </w:rPr>
    <w:tblPr>
      <w:tblBorders>
        <w:top w:val="single" w:color="000000" w:sz="12" w:space="0"/>
        <w:bottom w:val="single" w:color="000000" w:sz="12" w:space="0"/>
      </w:tblBorders>
    </w:tblPr>
    <w:tcPr>
      <w:shd w:val="clear" w:color="auto" w:fill="auto"/>
    </w:tcPr>
    <w:tblStylePr w:type="firstRow">
      <w:rPr>
        <w:color w:val="FFFFFF"/>
      </w:rPr>
      <w:tcPr>
        <w:tcBorders>
          <w:top w:val="nil"/>
          <w:left w:val="nil"/>
          <w:bottom w:val="single" w:color="000000" w:sz="6" w:space="0"/>
          <w:right w:val="nil"/>
          <w:insideH w:val="nil"/>
          <w:insideV w:val="nil"/>
          <w:tl2br w:val="nil"/>
          <w:tr2bl w:val="nil"/>
        </w:tcBorders>
        <w:shd w:val="solid" w:color="800080" w:fill="FFFFFF"/>
      </w:tcPr>
    </w:tblStylePr>
    <w:tblStylePr w:type="lastRow">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shd w:val="solid" w:color="C0C0C0" w:fill="FFFFFF"/>
      </w:tcPr>
    </w:tblStylePr>
    <w:tblStylePr w:type="neCel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shd w:val="solid" w:color="800080" w:fill="FFFFFF"/>
      </w:tcPr>
    </w:tblStylePr>
    <w:tblStylePr w:type="swCell">
      <w:rPr>
        <w:color w:val="000080"/>
      </w:rPr>
      <w:tcPr>
        <w:tcBorders>
          <w:top w:val="nil"/>
          <w:left w:val="nil"/>
          <w:bottom w:val="nil"/>
          <w:right w:val="nil"/>
          <w:insideH w:val="nil"/>
          <w:insideV w:val="nil"/>
          <w:tl2br w:val="nil"/>
          <w:tr2bl w:val="nil"/>
        </w:tcBorders>
      </w:tcPr>
    </w:tblStylePr>
  </w:style>
  <w:style w:type="table" w:customStyle="1" w:styleId="1966">
    <w:name w:val="列表型 71"/>
    <w:basedOn w:val="88"/>
    <w:semiHidden/>
    <w:qFormat/>
    <w:uiPriority w:val="0"/>
    <w:pPr>
      <w:widowControl w:val="0"/>
      <w:spacing w:line="360" w:lineRule="auto"/>
      <w:jc w:val="both"/>
    </w:pPr>
    <w:rPr>
      <w:rFonts w:ascii="Calibri" w:hAnsi="Calibri"/>
    </w:r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cPr>
        <w:tcBorders>
          <w:top w:val="nil"/>
          <w:left w:val="nil"/>
          <w:bottom w:val="single" w:color="008000" w:sz="12" w:space="0"/>
          <w:right w:val="nil"/>
          <w:insideH w:val="nil"/>
          <w:insideV w:val="nil"/>
          <w:tl2br w:val="nil"/>
          <w:tr2bl w:val="nil"/>
        </w:tcBorders>
        <w:shd w:val="solid" w:color="C0C0C0" w:fill="FFFFFF"/>
      </w:tcPr>
    </w:tblStylePr>
    <w:tblStylePr w:type="lastRow">
      <w:rPr>
        <w:b/>
        <w:bCs/>
      </w:rPr>
      <w:tcPr>
        <w:tcBorders>
          <w:top w:val="single" w:color="008000" w:sz="12"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band1Horz">
      <w:rPr>
        <w:color w:val="auto"/>
      </w:rPr>
      <w:tcPr>
        <w:tcBorders>
          <w:top w:val="nil"/>
          <w:left w:val="nil"/>
          <w:bottom w:val="nil"/>
          <w:right w:val="nil"/>
          <w:insideH w:val="nil"/>
          <w:insideV w:val="nil"/>
          <w:tl2br w:val="nil"/>
          <w:tr2bl w:val="nil"/>
        </w:tcBorders>
        <w:shd w:val="pct20" w:color="000000" w:fill="FFFFFF"/>
      </w:tcPr>
    </w:tblStylePr>
    <w:tblStylePr w:type="band2Horz">
      <w:tcPr>
        <w:tcBorders>
          <w:top w:val="nil"/>
          <w:left w:val="nil"/>
          <w:bottom w:val="nil"/>
          <w:right w:val="nil"/>
          <w:insideH w:val="nil"/>
          <w:insideV w:val="nil"/>
          <w:tl2br w:val="nil"/>
          <w:tr2bl w:val="nil"/>
        </w:tcBorders>
        <w:shd w:val="pct25" w:color="FFFF00" w:fill="FFFFFF"/>
      </w:tcPr>
    </w:tblStylePr>
  </w:style>
  <w:style w:type="table" w:customStyle="1" w:styleId="1967">
    <w:name w:val="列表型 31"/>
    <w:basedOn w:val="88"/>
    <w:semiHidden/>
    <w:qFormat/>
    <w:uiPriority w:val="0"/>
    <w:pPr>
      <w:widowControl w:val="0"/>
      <w:spacing w:line="360" w:lineRule="auto"/>
      <w:jc w:val="both"/>
    </w:pPr>
    <w:rPr>
      <w:rFonts w:ascii="Calibri" w:hAnsi="Calibri"/>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cPr>
        <w:tcBorders>
          <w:top w:val="nil"/>
          <w:left w:val="nil"/>
          <w:bottom w:val="single" w:color="000000" w:sz="12" w:space="0"/>
          <w:right w:val="nil"/>
          <w:insideH w:val="nil"/>
          <w:insideV w:val="nil"/>
          <w:tl2br w:val="nil"/>
          <w:tr2bl w:val="nil"/>
        </w:tcBorders>
      </w:tcPr>
    </w:tblStylePr>
    <w:tblStylePr w:type="lastRow">
      <w:tcPr>
        <w:tcBorders>
          <w:top w:val="single" w:color="000000" w:sz="12" w:space="0"/>
          <w:left w:val="nil"/>
          <w:bottom w:val="nil"/>
          <w:right w:val="nil"/>
          <w:insideH w:val="nil"/>
          <w:insideV w:val="nil"/>
          <w:tl2br w:val="nil"/>
          <w:tr2bl w:val="nil"/>
        </w:tcBorders>
      </w:tcPr>
    </w:tblStylePr>
    <w:tblStylePr w:type="swCell">
      <w:rPr>
        <w:i/>
        <w:iCs/>
        <w:color w:val="000080"/>
      </w:rPr>
      <w:tcPr>
        <w:tcBorders>
          <w:top w:val="nil"/>
          <w:left w:val="nil"/>
          <w:bottom w:val="nil"/>
          <w:right w:val="nil"/>
          <w:insideH w:val="nil"/>
          <w:insideV w:val="nil"/>
          <w:tl2br w:val="nil"/>
          <w:tr2bl w:val="nil"/>
        </w:tcBorders>
      </w:tcPr>
    </w:tblStylePr>
  </w:style>
  <w:style w:type="table" w:customStyle="1" w:styleId="1968">
    <w:name w:val="网格型 81"/>
    <w:basedOn w:val="88"/>
    <w:semiHidden/>
    <w:qFormat/>
    <w:uiPriority w:val="0"/>
    <w:pPr>
      <w:widowControl w:val="0"/>
      <w:spacing w:line="360" w:lineRule="auto"/>
      <w:jc w:val="both"/>
    </w:pPr>
    <w:rPr>
      <w:rFonts w:ascii="Calibri" w:hAnsi="Calibri"/>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cPr>
        <w:tcBorders>
          <w:top w:val="nil"/>
          <w:left w:val="nil"/>
          <w:bottom w:val="nil"/>
          <w:right w:val="nil"/>
          <w:insideH w:val="nil"/>
          <w:insideV w:val="nil"/>
          <w:tl2br w:val="nil"/>
          <w:tr2bl w:val="nil"/>
        </w:tcBorders>
        <w:shd w:val="solid" w:color="000080" w:fill="FFFFFF"/>
      </w:tcPr>
    </w:tblStylePr>
    <w:tblStylePr w:type="lastRow">
      <w:rPr>
        <w:b/>
        <w:bCs/>
        <w:color w:val="auto"/>
      </w:rPr>
      <w:tcPr>
        <w:tcBorders>
          <w:top w:val="nil"/>
          <w:left w:val="nil"/>
          <w:bottom w:val="nil"/>
          <w:right w:val="nil"/>
          <w:insideH w:val="nil"/>
          <w:insideV w:val="nil"/>
          <w:tl2br w:val="nil"/>
          <w:tr2bl w:val="nil"/>
        </w:tcBorders>
      </w:tcPr>
    </w:tblStylePr>
    <w:tblStylePr w:type="lastCol">
      <w:rPr>
        <w:b/>
        <w:bCs/>
        <w:color w:val="auto"/>
      </w:rPr>
      <w:tcPr>
        <w:tcBorders>
          <w:top w:val="nil"/>
          <w:left w:val="nil"/>
          <w:bottom w:val="nil"/>
          <w:right w:val="nil"/>
          <w:insideH w:val="nil"/>
          <w:insideV w:val="nil"/>
          <w:tl2br w:val="nil"/>
          <w:tr2bl w:val="nil"/>
        </w:tcBorders>
      </w:tcPr>
    </w:tblStylePr>
  </w:style>
  <w:style w:type="table" w:customStyle="1" w:styleId="1969">
    <w:name w:val="彩色型 21"/>
    <w:basedOn w:val="88"/>
    <w:semiHidden/>
    <w:qFormat/>
    <w:uiPriority w:val="0"/>
    <w:pPr>
      <w:widowControl w:val="0"/>
      <w:spacing w:line="360" w:lineRule="auto"/>
      <w:jc w:val="both"/>
    </w:pPr>
    <w:rPr>
      <w:rFonts w:ascii="Calibri" w:hAnsi="Calibri"/>
    </w:rPr>
    <w:tblPr>
      <w:tblBorders>
        <w:bottom w:val="single" w:color="000000" w:sz="12" w:space="0"/>
      </w:tblBorders>
    </w:tblPr>
    <w:tcPr>
      <w:shd w:val="pct20" w:color="FFFF00" w:fill="FFFFFF"/>
    </w:tcPr>
    <w:tblStylePr w:type="firstRow">
      <w:rPr>
        <w:b/>
        <w:bCs/>
        <w:i/>
        <w:iCs/>
        <w:color w:val="FFFFFF"/>
      </w:rPr>
      <w:tcPr>
        <w:tcBorders>
          <w:top w:val="nil"/>
          <w:left w:val="nil"/>
          <w:bottom w:val="single" w:color="000000" w:sz="12" w:space="0"/>
          <w:right w:val="nil"/>
          <w:insideH w:val="nil"/>
          <w:insideV w:val="nil"/>
          <w:tl2br w:val="nil"/>
          <w:tr2bl w:val="nil"/>
        </w:tcBorders>
        <w:shd w:val="solid" w:color="800000" w:fill="FFFFFF"/>
      </w:tcPr>
    </w:tblStylePr>
    <w:tblStylePr w:type="firstCol">
      <w:rPr>
        <w:b/>
        <w:bCs/>
        <w:i/>
        <w:iCs/>
      </w:rPr>
      <w:tcPr>
        <w:tcBorders>
          <w:top w:val="nil"/>
          <w:left w:val="nil"/>
          <w:bottom w:val="nil"/>
          <w:right w:val="nil"/>
          <w:insideH w:val="nil"/>
          <w:insideV w:val="nil"/>
          <w:tl2br w:val="nil"/>
          <w:tr2bl w:val="nil"/>
        </w:tcBorders>
      </w:tcPr>
    </w:tblStylePr>
    <w:tblStylePr w:type="lastCol">
      <w:tcPr>
        <w:tcBorders>
          <w:top w:val="nil"/>
          <w:left w:val="nil"/>
          <w:bottom w:val="nil"/>
          <w:right w:val="nil"/>
          <w:insideH w:val="nil"/>
          <w:insideV w:val="nil"/>
          <w:tl2br w:val="nil"/>
          <w:tr2bl w:val="nil"/>
        </w:tcBorders>
        <w:shd w:val="solid" w:color="C0C0C0" w:fill="FFFFFF"/>
      </w:tcPr>
    </w:tblStylePr>
    <w:tblStylePr w:type="swCell">
      <w:rPr>
        <w:b/>
        <w:bCs/>
        <w:i w:val="0"/>
        <w:iCs w:val="0"/>
      </w:rPr>
      <w:tcPr>
        <w:tcBorders>
          <w:top w:val="nil"/>
          <w:left w:val="nil"/>
          <w:bottom w:val="nil"/>
          <w:right w:val="nil"/>
          <w:insideH w:val="nil"/>
          <w:insideV w:val="nil"/>
          <w:tl2br w:val="nil"/>
          <w:tr2bl w:val="nil"/>
        </w:tcBorders>
      </w:tcPr>
    </w:tblStylePr>
  </w:style>
  <w:style w:type="table" w:customStyle="1" w:styleId="1970">
    <w:name w:val="列表型 11"/>
    <w:basedOn w:val="88"/>
    <w:semiHidden/>
    <w:qFormat/>
    <w:uiPriority w:val="0"/>
    <w:pPr>
      <w:widowControl w:val="0"/>
      <w:spacing w:line="360" w:lineRule="auto"/>
      <w:jc w:val="both"/>
    </w:pPr>
    <w:rPr>
      <w:rFonts w:ascii="Calibri" w:hAnsi="Calibri"/>
    </w:r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cPr>
        <w:tcBorders>
          <w:top w:val="nil"/>
          <w:left w:val="nil"/>
          <w:bottom w:val="single" w:color="000000" w:sz="6" w:space="0"/>
          <w:right w:val="nil"/>
          <w:insideH w:val="nil"/>
          <w:insideV w:val="nil"/>
          <w:tl2br w:val="nil"/>
          <w:tr2bl w:val="nil"/>
        </w:tcBorders>
        <w:shd w:val="solid" w:color="C0C0C0" w:fill="FFFFFF"/>
      </w:tcPr>
    </w:tblStylePr>
    <w:tblStylePr w:type="lastRow">
      <w:tcPr>
        <w:tcBorders>
          <w:top w:val="single" w:color="000000" w:sz="6" w:space="0"/>
          <w:left w:val="nil"/>
          <w:bottom w:val="nil"/>
          <w:right w:val="nil"/>
          <w:insideH w:val="nil"/>
          <w:insideV w:val="nil"/>
          <w:tl2br w:val="nil"/>
          <w:tr2bl w:val="nil"/>
        </w:tcBorders>
      </w:tcPr>
    </w:tblStylePr>
    <w:tblStylePr w:type="band1Horz">
      <w:rPr>
        <w:color w:val="auto"/>
      </w:rPr>
      <w:tcPr>
        <w:tcBorders>
          <w:top w:val="nil"/>
          <w:left w:val="nil"/>
          <w:bottom w:val="nil"/>
          <w:right w:val="nil"/>
          <w:insideH w:val="nil"/>
          <w:insideV w:val="nil"/>
          <w:tl2br w:val="nil"/>
          <w:tr2bl w:val="nil"/>
        </w:tcBorders>
        <w:shd w:val="solid" w:color="C0C0C0" w:fill="FFFFFF"/>
      </w:tcPr>
    </w:tblStylePr>
    <w:tblStylePr w:type="band2Horz">
      <w:rPr>
        <w:color w:val="auto"/>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71">
    <w:name w:val="列表型 81"/>
    <w:basedOn w:val="88"/>
    <w:semiHidden/>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cPr>
        <w:tcBorders>
          <w:top w:val="nil"/>
          <w:left w:val="nil"/>
          <w:bottom w:val="single" w:color="000000" w:sz="6" w:space="0"/>
          <w:right w:val="nil"/>
          <w:insideH w:val="nil"/>
          <w:insideV w:val="nil"/>
          <w:tl2br w:val="nil"/>
          <w:tr2bl w:val="nil"/>
        </w:tcBorders>
        <w:shd w:val="solid" w:color="FFFF00" w:fill="FFFFFF"/>
      </w:tcPr>
    </w:tblStylePr>
    <w:tblStylePr w:type="lastRow">
      <w:rPr>
        <w:b/>
        <w:bCs/>
      </w:rPr>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band1Horz">
      <w:rPr>
        <w:color w:val="auto"/>
      </w:rPr>
      <w:tcPr>
        <w:tcBorders>
          <w:top w:val="nil"/>
          <w:left w:val="nil"/>
          <w:bottom w:val="nil"/>
          <w:right w:val="nil"/>
          <w:insideH w:val="nil"/>
          <w:insideV w:val="nil"/>
          <w:tl2br w:val="nil"/>
          <w:tr2bl w:val="nil"/>
        </w:tcBorders>
        <w:shd w:val="pct25" w:color="FFFF00" w:fill="FFFFFF"/>
      </w:tcPr>
    </w:tblStylePr>
    <w:tblStylePr w:type="band2Horz">
      <w:tcPr>
        <w:tcBorders>
          <w:top w:val="nil"/>
          <w:left w:val="nil"/>
          <w:bottom w:val="nil"/>
          <w:right w:val="nil"/>
          <w:insideH w:val="nil"/>
          <w:insideV w:val="nil"/>
          <w:tl2br w:val="nil"/>
          <w:tr2bl w:val="nil"/>
        </w:tcBorders>
        <w:shd w:val="pct50" w:color="FF0000" w:fill="FFFFFF"/>
      </w:tcPr>
    </w:tblStylePr>
    <w:tblStylePr w:type="nwCell">
      <w:tcPr>
        <w:tcBorders>
          <w:top w:val="nil"/>
          <w:left w:val="nil"/>
          <w:bottom w:val="nil"/>
          <w:right w:val="nil"/>
          <w:insideH w:val="nil"/>
          <w:insideV w:val="nil"/>
          <w:tl2br w:val="single" w:color="auto" w:sz="6" w:space="0"/>
          <w:tr2bl w:val="nil"/>
        </w:tcBorders>
      </w:tcPr>
    </w:tblStylePr>
  </w:style>
  <w:style w:type="table" w:customStyle="1" w:styleId="1972">
    <w:name w:val="简明型 31"/>
    <w:basedOn w:val="88"/>
    <w:semiHidden/>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cPr>
        <w:tcBorders>
          <w:top w:val="nil"/>
          <w:left w:val="nil"/>
          <w:bottom w:val="nil"/>
          <w:right w:val="nil"/>
          <w:insideH w:val="nil"/>
          <w:insideV w:val="nil"/>
          <w:tl2br w:val="nil"/>
          <w:tr2bl w:val="nil"/>
        </w:tcBorders>
        <w:shd w:val="solid" w:color="000000" w:fill="FFFFFF"/>
      </w:tcPr>
    </w:tblStylePr>
  </w:style>
  <w:style w:type="table" w:customStyle="1" w:styleId="1973">
    <w:name w:val="网格型 61"/>
    <w:basedOn w:val="88"/>
    <w:semiHidden/>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cPr>
        <w:tcBorders>
          <w:top w:val="nil"/>
          <w:left w:val="nil"/>
          <w:bottom w:val="single" w:color="000000" w:sz="6" w:space="0"/>
          <w:right w:val="nil"/>
          <w:insideH w:val="nil"/>
          <w:insideV w:val="nil"/>
          <w:tl2br w:val="nil"/>
          <w:tr2bl w:val="nil"/>
        </w:tcBorders>
      </w:tcPr>
    </w:tblStylePr>
    <w:tblStylePr w:type="lastRow">
      <w:rPr>
        <w:color w:val="auto"/>
      </w:rPr>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1974">
    <w:name w:val="典雅型1"/>
    <w:basedOn w:val="88"/>
    <w:semiHidden/>
    <w:qFormat/>
    <w:uiPriority w:val="0"/>
    <w:pPr>
      <w:widowControl w:val="0"/>
      <w:spacing w:line="360" w:lineRule="auto"/>
      <w:jc w:val="both"/>
    </w:pPr>
    <w:rPr>
      <w:rFonts w:ascii="Calibri" w:hAnsi="Calibri"/>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table" w:customStyle="1" w:styleId="1975">
    <w:name w:val="流行型1"/>
    <w:basedOn w:val="88"/>
    <w:semiHidden/>
    <w:qFormat/>
    <w:uiPriority w:val="0"/>
    <w:pPr>
      <w:widowControl w:val="0"/>
      <w:spacing w:line="360" w:lineRule="auto"/>
      <w:jc w:val="both"/>
    </w:pPr>
    <w:rPr>
      <w:rFonts w:ascii="Calibri" w:hAnsi="Calibri"/>
    </w:rPr>
    <w:tblPr>
      <w:tblBorders>
        <w:insideH w:val="single" w:color="FFFFFF" w:sz="18" w:space="0"/>
        <w:insideV w:val="single" w:color="FFFFFF" w:sz="18" w:space="0"/>
      </w:tblBorders>
    </w:tblPr>
    <w:tblStylePr w:type="firstRow">
      <w:rPr>
        <w:b/>
        <w:bCs/>
        <w:color w:val="auto"/>
      </w:rPr>
      <w:tcPr>
        <w:tcBorders>
          <w:top w:val="nil"/>
          <w:left w:val="nil"/>
          <w:bottom w:val="nil"/>
          <w:right w:val="nil"/>
          <w:insideH w:val="nil"/>
          <w:insideV w:val="nil"/>
          <w:tl2br w:val="nil"/>
          <w:tr2bl w:val="nil"/>
        </w:tcBorders>
        <w:shd w:val="pct20" w:color="000000" w:fill="FFFFFF"/>
      </w:tcPr>
    </w:tblStylePr>
    <w:tblStylePr w:type="band1Horz">
      <w:rPr>
        <w:color w:val="auto"/>
      </w:rPr>
      <w:tcPr>
        <w:tcBorders>
          <w:top w:val="nil"/>
          <w:left w:val="nil"/>
          <w:bottom w:val="nil"/>
          <w:right w:val="nil"/>
          <w:insideH w:val="nil"/>
          <w:insideV w:val="nil"/>
          <w:tl2br w:val="nil"/>
          <w:tr2bl w:val="nil"/>
        </w:tcBorders>
        <w:shd w:val="pct5" w:color="000000" w:fill="FFFFFF"/>
      </w:tcPr>
    </w:tblStylePr>
    <w:tblStylePr w:type="band2Horz">
      <w:rPr>
        <w:color w:val="auto"/>
      </w:rPr>
      <w:tcPr>
        <w:tcBorders>
          <w:top w:val="nil"/>
          <w:left w:val="nil"/>
          <w:bottom w:val="nil"/>
          <w:right w:val="nil"/>
          <w:insideH w:val="nil"/>
          <w:insideV w:val="nil"/>
          <w:tl2br w:val="nil"/>
          <w:tr2bl w:val="nil"/>
        </w:tcBorders>
        <w:shd w:val="pct20" w:color="000000" w:fill="FFFFFF"/>
      </w:tcPr>
    </w:tblStylePr>
  </w:style>
  <w:style w:type="table" w:customStyle="1" w:styleId="1976">
    <w:name w:val="网页型 31"/>
    <w:basedOn w:val="88"/>
    <w:semiHidden/>
    <w:qFormat/>
    <w:uiPriority w:val="0"/>
    <w:pPr>
      <w:widowControl w:val="0"/>
      <w:spacing w:line="360" w:lineRule="auto"/>
      <w:jc w:val="both"/>
    </w:pPr>
    <w:rPr>
      <w:rFonts w:ascii="Calibri" w:hAnsi="Calibri"/>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cPr>
        <w:tcBorders>
          <w:top w:val="nil"/>
          <w:left w:val="nil"/>
          <w:bottom w:val="nil"/>
          <w:right w:val="nil"/>
          <w:insideH w:val="nil"/>
          <w:insideV w:val="nil"/>
          <w:tl2br w:val="nil"/>
          <w:tr2bl w:val="nil"/>
        </w:tcBorders>
      </w:tcPr>
    </w:tblStylePr>
  </w:style>
  <w:style w:type="table" w:customStyle="1" w:styleId="1977">
    <w:name w:val="立体型 11"/>
    <w:basedOn w:val="88"/>
    <w:semiHidden/>
    <w:qFormat/>
    <w:uiPriority w:val="0"/>
    <w:pPr>
      <w:widowControl w:val="0"/>
      <w:spacing w:line="360" w:lineRule="auto"/>
      <w:jc w:val="both"/>
    </w:pPr>
    <w:rPr>
      <w:rFonts w:ascii="Calibri" w:hAnsi="Calibri"/>
    </w:rPr>
    <w:tcPr>
      <w:shd w:val="solid" w:color="C0C0C0" w:fill="FFFFFF"/>
    </w:tcPr>
    <w:tblStylePr w:type="firstRow">
      <w:rPr>
        <w:b/>
        <w:bCs/>
        <w:color w:val="800080"/>
      </w:rPr>
      <w:tcPr>
        <w:tcBorders>
          <w:top w:val="nil"/>
          <w:left w:val="nil"/>
          <w:bottom w:val="single" w:color="808080" w:sz="6" w:space="0"/>
          <w:right w:val="nil"/>
          <w:insideH w:val="nil"/>
          <w:insideV w:val="nil"/>
          <w:tl2br w:val="nil"/>
          <w:tr2bl w:val="nil"/>
        </w:tcBorders>
      </w:tcPr>
    </w:tblStylePr>
    <w:tblStylePr w:type="lastRow">
      <w:tcPr>
        <w:tcBorders>
          <w:top w:val="single" w:color="FFFFFF" w:sz="6" w:space="0"/>
          <w:left w:val="nil"/>
          <w:bottom w:val="nil"/>
          <w:right w:val="nil"/>
          <w:insideH w:val="nil"/>
          <w:insideV w:val="nil"/>
          <w:tl2br w:val="nil"/>
          <w:tr2bl w:val="nil"/>
        </w:tcBorders>
      </w:tcPr>
    </w:tblStylePr>
    <w:tblStylePr w:type="firstCol">
      <w:rPr>
        <w:b/>
        <w:bCs/>
      </w:rPr>
      <w:tcPr>
        <w:tcBorders>
          <w:top w:val="nil"/>
          <w:left w:val="nil"/>
          <w:bottom w:val="nil"/>
          <w:right w:val="single" w:color="808080" w:sz="6" w:space="0"/>
          <w:insideH w:val="nil"/>
          <w:insideV w:val="nil"/>
          <w:tl2br w:val="nil"/>
          <w:tr2bl w:val="nil"/>
        </w:tcBorders>
      </w:tcPr>
    </w:tblStylePr>
    <w:tblStylePr w:type="lastCol">
      <w:tcPr>
        <w:tcBorders>
          <w:top w:val="nil"/>
          <w:left w:val="single" w:color="FFFFFF" w:sz="6" w:space="0"/>
          <w:bottom w:val="nil"/>
          <w:right w:val="nil"/>
          <w:insideH w:val="nil"/>
          <w:insideV w:val="nil"/>
          <w:tl2br w:val="nil"/>
          <w:tr2bl w:val="nil"/>
        </w:tcBorders>
      </w:tcPr>
    </w:tblStylePr>
    <w:tblStylePr w:type="neCell">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tcPr>
    </w:tblStylePr>
    <w:tblStylePr w:type="seCell">
      <w:tcPr>
        <w:tcBorders>
          <w:top w:val="nil"/>
          <w:left w:val="nil"/>
          <w:bottom w:val="nil"/>
          <w:right w:val="nil"/>
          <w:insideH w:val="nil"/>
          <w:insideV w:val="nil"/>
          <w:tl2br w:val="nil"/>
          <w:tr2bl w:val="nil"/>
        </w:tcBorders>
      </w:tcPr>
    </w:tblStylePr>
    <w:tblStylePr w:type="swCell">
      <w:rPr>
        <w:color w:val="000080"/>
      </w:rPr>
      <w:tcPr>
        <w:tcBorders>
          <w:top w:val="nil"/>
          <w:left w:val="nil"/>
          <w:bottom w:val="nil"/>
          <w:right w:val="nil"/>
          <w:insideH w:val="nil"/>
          <w:insideV w:val="nil"/>
          <w:tl2br w:val="nil"/>
          <w:tr2bl w:val="nil"/>
        </w:tcBorders>
      </w:tcPr>
    </w:tblStylePr>
  </w:style>
  <w:style w:type="table" w:customStyle="1" w:styleId="1978">
    <w:name w:val="简明型 21"/>
    <w:basedOn w:val="88"/>
    <w:semiHidden/>
    <w:qFormat/>
    <w:uiPriority w:val="0"/>
    <w:pPr>
      <w:widowControl w:val="0"/>
      <w:spacing w:line="360" w:lineRule="auto"/>
      <w:jc w:val="both"/>
    </w:pPr>
    <w:rPr>
      <w:rFonts w:ascii="Calibri" w:hAnsi="Calibri"/>
    </w:rPr>
    <w:tblStylePr w:type="firstRow">
      <w:rPr>
        <w:b/>
        <w:bCs/>
      </w:rPr>
      <w:tcPr>
        <w:tcBorders>
          <w:top w:val="nil"/>
          <w:left w:val="nil"/>
          <w:bottom w:val="single" w:color="000000" w:sz="12" w:space="0"/>
          <w:right w:val="nil"/>
          <w:insideH w:val="nil"/>
          <w:insideV w:val="nil"/>
          <w:tl2br w:val="nil"/>
          <w:tr2bl w:val="nil"/>
        </w:tcBorders>
      </w:tcPr>
    </w:tblStylePr>
    <w:tblStylePr w:type="lastRow">
      <w:rPr>
        <w:b/>
        <w:bCs/>
        <w:color w:val="auto"/>
      </w:rPr>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single" w:color="000000" w:sz="12" w:space="0"/>
          <w:insideH w:val="nil"/>
          <w:insideV w:val="nil"/>
          <w:tl2br w:val="nil"/>
          <w:tr2bl w:val="nil"/>
        </w:tcBorders>
      </w:tcPr>
    </w:tblStylePr>
    <w:tblStylePr w:type="lastCol">
      <w:rPr>
        <w:b/>
        <w:bCs/>
      </w:rPr>
      <w:tcPr>
        <w:tcBorders>
          <w:top w:val="nil"/>
          <w:left w:val="single" w:color="000000" w:sz="6" w:space="0"/>
          <w:bottom w:val="nil"/>
          <w:right w:val="nil"/>
          <w:insideH w:val="nil"/>
          <w:insideV w:val="nil"/>
          <w:tl2br w:val="nil"/>
          <w:tr2bl w:val="nil"/>
        </w:tcBorders>
      </w:tcPr>
    </w:tblStylePr>
    <w:tblStylePr w:type="neCell">
      <w:rPr>
        <w:b/>
        <w:bCs/>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79">
    <w:name w:val="网格型1"/>
    <w:basedOn w:val="88"/>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0">
    <w:name w:val="古典型 11"/>
    <w:basedOn w:val="88"/>
    <w:semiHidden/>
    <w:qFormat/>
    <w:uiPriority w:val="0"/>
    <w:pPr>
      <w:widowControl w:val="0"/>
      <w:spacing w:line="360" w:lineRule="auto"/>
      <w:jc w:val="both"/>
    </w:pPr>
    <w:rPr>
      <w:rFonts w:ascii="Calibri" w:hAnsi="Calibri"/>
    </w:rPr>
    <w:tblPr>
      <w:tblBorders>
        <w:top w:val="single" w:color="000000" w:sz="12" w:space="0"/>
        <w:bottom w:val="single" w:color="000000" w:sz="12" w:space="0"/>
      </w:tblBorders>
    </w:tblPr>
    <w:tcPr>
      <w:shd w:val="clear" w:color="auto" w:fill="auto"/>
    </w:tcPr>
    <w:tblStylePr w:type="firstRow">
      <w:rPr>
        <w:i/>
        <w:iCs/>
      </w:rPr>
      <w:tcPr>
        <w:tcBorders>
          <w:top w:val="nil"/>
          <w:left w:val="nil"/>
          <w:bottom w:val="single" w:color="000000" w:sz="6" w:space="0"/>
          <w:right w:val="nil"/>
          <w:insideH w:val="nil"/>
          <w:insideV w:val="nil"/>
          <w:tl2br w:val="nil"/>
          <w:tr2bl w:val="nil"/>
        </w:tcBorders>
      </w:tcPr>
    </w:tblStylePr>
    <w:tblStylePr w:type="lastRow">
      <w:rPr>
        <w:color w:val="auto"/>
      </w:rPr>
      <w:tcPr>
        <w:tcBorders>
          <w:top w:val="single" w:color="000000" w:sz="6" w:space="0"/>
          <w:left w:val="nil"/>
          <w:bottom w:val="nil"/>
          <w:right w:val="nil"/>
          <w:insideH w:val="nil"/>
          <w:insideV w:val="nil"/>
          <w:tl2br w:val="nil"/>
          <w:tr2bl w:val="nil"/>
        </w:tcBorders>
      </w:tcPr>
    </w:tblStylePr>
    <w:tblStylePr w:type="firstCol">
      <w:tcPr>
        <w:tcBorders>
          <w:top w:val="nil"/>
          <w:left w:val="nil"/>
          <w:bottom w:val="nil"/>
          <w:right w:val="single" w:color="000000" w:sz="6" w:space="0"/>
          <w:insideH w:val="nil"/>
          <w:insideV w:val="nil"/>
          <w:tl2br w:val="nil"/>
          <w:tr2bl w:val="nil"/>
        </w:tcBorders>
      </w:tcPr>
    </w:tblStylePr>
    <w:tblStylePr w:type="neCell">
      <w:rPr>
        <w:b/>
        <w:bCs/>
        <w:i w:val="0"/>
        <w:iCs w:val="0"/>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81">
    <w:name w:val="古典型 31"/>
    <w:basedOn w:val="88"/>
    <w:semiHidden/>
    <w:qFormat/>
    <w:uiPriority w:val="0"/>
    <w:pPr>
      <w:widowControl w:val="0"/>
      <w:spacing w:line="360" w:lineRule="auto"/>
      <w:jc w:val="both"/>
    </w:pPr>
    <w:rPr>
      <w:rFonts w:ascii="Calibri" w:hAnsi="Calibri"/>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cPr>
        <w:tcBorders>
          <w:top w:val="nil"/>
          <w:left w:val="nil"/>
          <w:bottom w:val="single" w:color="000000" w:sz="6" w:space="0"/>
          <w:right w:val="nil"/>
          <w:insideH w:val="nil"/>
          <w:insideV w:val="nil"/>
          <w:tl2br w:val="nil"/>
          <w:tr2bl w:val="nil"/>
        </w:tcBorders>
        <w:shd w:val="solid" w:color="000080" w:fill="FFFFFF"/>
      </w:tcPr>
    </w:tblStylePr>
    <w:tblStylePr w:type="lastRow">
      <w:rPr>
        <w:color w:val="000080"/>
      </w:r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cPr>
        <w:tcBorders>
          <w:top w:val="nil"/>
          <w:left w:val="nil"/>
          <w:bottom w:val="nil"/>
          <w:right w:val="nil"/>
          <w:insideH w:val="nil"/>
          <w:insideV w:val="nil"/>
          <w:tl2br w:val="nil"/>
          <w:tr2bl w:val="nil"/>
        </w:tcBorders>
      </w:tcPr>
    </w:tblStylePr>
  </w:style>
  <w:style w:type="table" w:customStyle="1" w:styleId="1982">
    <w:name w:val="竖列型 51"/>
    <w:basedOn w:val="88"/>
    <w:semiHidden/>
    <w:qFormat/>
    <w:uiPriority w:val="0"/>
    <w:pPr>
      <w:widowControl w:val="0"/>
      <w:spacing w:line="360" w:lineRule="auto"/>
      <w:jc w:val="both"/>
    </w:pPr>
    <w:rPr>
      <w:rFonts w:ascii="Calibri" w:hAnsi="Calibri"/>
    </w:r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cPr>
        <w:tcBorders>
          <w:top w:val="nil"/>
          <w:left w:val="nil"/>
          <w:bottom w:val="single" w:color="808080" w:sz="6" w:space="0"/>
          <w:right w:val="nil"/>
          <w:insideH w:val="nil"/>
          <w:insideV w:val="nil"/>
          <w:tl2br w:val="nil"/>
          <w:tr2bl w:val="nil"/>
        </w:tcBorders>
      </w:tcPr>
    </w:tblStylePr>
    <w:tblStylePr w:type="lastRow">
      <w:rPr>
        <w:b/>
        <w:bCs/>
      </w:rPr>
      <w:tcPr>
        <w:tcBorders>
          <w:top w:val="single" w:color="80808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band1Vert">
      <w:rPr>
        <w:color w:val="auto"/>
      </w:rPr>
      <w:tcPr>
        <w:shd w:val="solid" w:color="C0C0C0" w:fill="FFFFFF"/>
      </w:tcPr>
    </w:tblStylePr>
    <w:tblStylePr w:type="band2Vert">
      <w:rPr>
        <w:color w:val="auto"/>
      </w:rPr>
    </w:tblStylePr>
  </w:style>
  <w:style w:type="character" w:styleId="1983">
    <w:name w:val="Placeholder Text"/>
    <w:unhideWhenUsed/>
    <w:qFormat/>
    <w:uiPriority w:val="99"/>
    <w:rPr>
      <w:color w:val="808080"/>
    </w:rPr>
  </w:style>
  <w:style w:type="paragraph" w:customStyle="1" w:styleId="1984">
    <w:name w:val="默认段落字体 Para Char Char Char Char Char Char Char Char Char Char Char Char Char"/>
    <w:basedOn w:val="1"/>
    <w:qFormat/>
    <w:uiPriority w:val="0"/>
    <w:pPr>
      <w:tabs>
        <w:tab w:val="right" w:pos="-2120"/>
      </w:tabs>
      <w:snapToGrid w:val="0"/>
    </w:pPr>
    <w:rPr>
      <w:rFonts w:ascii="Tahoma" w:hAnsi="Tahoma"/>
      <w:spacing w:val="6"/>
      <w:sz w:val="24"/>
      <w:szCs w:val="20"/>
    </w:rPr>
  </w:style>
  <w:style w:type="paragraph" w:customStyle="1" w:styleId="1985">
    <w:name w:val="批注主题{858D7CFB-ED40-4347-BF05-701D383B685F}{858D7CFB-ED40-4347-BF05-701D383B685F}"/>
    <w:basedOn w:val="28"/>
    <w:next w:val="28"/>
    <w:qFormat/>
    <w:uiPriority w:val="0"/>
    <w:rPr>
      <w:rFonts w:ascii="等线" w:hAnsi="等线" w:eastAsia="等线"/>
      <w:b/>
      <w:bCs/>
      <w:szCs w:val="22"/>
    </w:rPr>
  </w:style>
  <w:style w:type="character" w:customStyle="1" w:styleId="1986">
    <w:name w:val="Block Label Char Char"/>
    <w:link w:val="1987"/>
    <w:qFormat/>
    <w:uiPriority w:val="0"/>
    <w:rPr>
      <w:rFonts w:ascii="Book Antiqua" w:hAnsi="Book Antiqua" w:eastAsia="黑体"/>
      <w:bCs/>
      <w:sz w:val="26"/>
      <w:szCs w:val="26"/>
    </w:rPr>
  </w:style>
  <w:style w:type="paragraph" w:customStyle="1" w:styleId="1987">
    <w:name w:val="Block Label"/>
    <w:basedOn w:val="1"/>
    <w:next w:val="1"/>
    <w:link w:val="1986"/>
    <w:qFormat/>
    <w:uiPriority w:val="0"/>
    <w:pPr>
      <w:keepNext/>
      <w:keepLines/>
      <w:widowControl/>
      <w:topLinePunct/>
      <w:adjustRightInd w:val="0"/>
      <w:snapToGrid w:val="0"/>
      <w:spacing w:before="300" w:after="80" w:line="240" w:lineRule="atLeast"/>
      <w:jc w:val="left"/>
      <w:outlineLvl w:val="3"/>
    </w:pPr>
    <w:rPr>
      <w:rFonts w:ascii="Book Antiqua" w:hAnsi="Book Antiqua" w:eastAsia="黑体"/>
      <w:bCs/>
      <w:kern w:val="0"/>
      <w:sz w:val="26"/>
      <w:szCs w:val="26"/>
    </w:rPr>
  </w:style>
  <w:style w:type="character" w:customStyle="1" w:styleId="1988">
    <w:name w:val="文档结构图 Char Char"/>
    <w:qFormat/>
    <w:uiPriority w:val="0"/>
    <w:rPr>
      <w:rFonts w:ascii="宋体"/>
      <w:kern w:val="2"/>
      <w:sz w:val="18"/>
      <w:szCs w:val="18"/>
    </w:rPr>
  </w:style>
  <w:style w:type="paragraph" w:customStyle="1" w:styleId="1989">
    <w:name w:val="列表段落1"/>
    <w:basedOn w:val="1"/>
    <w:qFormat/>
    <w:uiPriority w:val="34"/>
    <w:pPr>
      <w:ind w:firstLine="420" w:firstLineChars="200"/>
    </w:pPr>
    <w:rPr>
      <w:rFonts w:ascii="Calibri" w:hAnsi="Calibri"/>
      <w:szCs w:val="22"/>
    </w:rPr>
  </w:style>
  <w:style w:type="paragraph" w:customStyle="1" w:styleId="1990">
    <w:name w:val="TOC 标题11"/>
    <w:basedOn w:val="3"/>
    <w:next w:val="1"/>
    <w:unhideWhenUsed/>
    <w:qFormat/>
    <w:uiPriority w:val="39"/>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1991">
    <w:name w:val="2级标题"/>
    <w:basedOn w:val="1"/>
    <w:qFormat/>
    <w:uiPriority w:val="0"/>
    <w:pPr>
      <w:keepNext/>
      <w:keepLines/>
      <w:spacing w:line="360" w:lineRule="auto"/>
      <w:ind w:left="420"/>
      <w:outlineLvl w:val="1"/>
    </w:pPr>
    <w:rPr>
      <w:rFonts w:ascii="Calibri Light" w:hAnsi="Calibri Light" w:eastAsia="仿宋_GB2312"/>
      <w:b/>
      <w:bCs/>
      <w:sz w:val="28"/>
      <w:szCs w:val="32"/>
    </w:rPr>
  </w:style>
  <w:style w:type="paragraph" w:customStyle="1" w:styleId="1992">
    <w:name w:val="3级标题"/>
    <w:basedOn w:val="1"/>
    <w:qFormat/>
    <w:uiPriority w:val="0"/>
    <w:pPr>
      <w:keepNext/>
      <w:keepLines/>
      <w:spacing w:line="360" w:lineRule="auto"/>
      <w:ind w:left="2689"/>
      <w:outlineLvl w:val="2"/>
    </w:pPr>
    <w:rPr>
      <w:rFonts w:ascii="仿宋_GB2312" w:hAnsi="Calibri" w:eastAsia="仿宋_GB2312"/>
      <w:b/>
      <w:bCs/>
      <w:sz w:val="28"/>
      <w:szCs w:val="32"/>
    </w:rPr>
  </w:style>
  <w:style w:type="character" w:customStyle="1" w:styleId="1993">
    <w:name w:val="ant-breadcrumb-link"/>
    <w:basedOn w:val="131"/>
    <w:qFormat/>
    <w:uiPriority w:val="0"/>
  </w:style>
  <w:style w:type="character" w:customStyle="1" w:styleId="1994">
    <w:name w:val="正文文本缩进 字符1"/>
    <w:qFormat/>
    <w:uiPriority w:val="0"/>
    <w:rPr>
      <w:rFonts w:eastAsia="宋体"/>
      <w:kern w:val="2"/>
      <w:sz w:val="24"/>
      <w:szCs w:val="24"/>
      <w:lang w:val="en-US" w:eastAsia="zh-CN" w:bidi="ar-SA"/>
    </w:rPr>
  </w:style>
  <w:style w:type="character" w:customStyle="1" w:styleId="1995">
    <w:name w:val="标题 2 字符1"/>
    <w:qFormat/>
    <w:uiPriority w:val="0"/>
    <w:rPr>
      <w:rFonts w:ascii="Arial" w:hAnsi="Arial" w:eastAsia="黑体"/>
      <w:b/>
      <w:sz w:val="30"/>
      <w:lang w:val="en-US" w:eastAsia="zh-CN" w:bidi="ar-SA"/>
    </w:rPr>
  </w:style>
  <w:style w:type="character" w:customStyle="1" w:styleId="1996">
    <w:name w:val="文档结构图 字符1"/>
    <w:qFormat/>
    <w:uiPriority w:val="0"/>
    <w:rPr>
      <w:kern w:val="2"/>
      <w:sz w:val="21"/>
      <w:szCs w:val="24"/>
      <w:shd w:val="clear" w:color="auto" w:fill="000080"/>
    </w:rPr>
  </w:style>
  <w:style w:type="character" w:customStyle="1" w:styleId="1997">
    <w:name w:val="批注主题 字符1"/>
    <w:qFormat/>
    <w:uiPriority w:val="0"/>
    <w:rPr>
      <w:rFonts w:ascii="Times New Roman" w:hAnsi="Times New Roman" w:eastAsia="宋体" w:cs="Times New Roman"/>
      <w:b/>
      <w:bCs/>
      <w:kern w:val="2"/>
      <w:sz w:val="21"/>
      <w:szCs w:val="24"/>
      <w:lang w:val="en-US" w:eastAsia="zh-CN" w:bidi="ar-SA"/>
    </w:rPr>
  </w:style>
  <w:style w:type="character" w:customStyle="1" w:styleId="1998">
    <w:name w:val="正文文本 字符1"/>
    <w:qFormat/>
    <w:uiPriority w:val="0"/>
    <w:rPr>
      <w:rFonts w:ascii="宋体" w:hAnsi="宋体"/>
      <w:kern w:val="2"/>
      <w:sz w:val="24"/>
      <w:szCs w:val="24"/>
    </w:rPr>
  </w:style>
  <w:style w:type="character" w:customStyle="1" w:styleId="1999">
    <w:name w:val="日期 字符1"/>
    <w:qFormat/>
    <w:uiPriority w:val="0"/>
    <w:rPr>
      <w:rFonts w:ascii="仿宋_GB2312" w:hAnsi="宋体" w:eastAsia="仿宋_GB2312"/>
      <w:color w:val="000000"/>
      <w:kern w:val="2"/>
      <w:sz w:val="24"/>
      <w:szCs w:val="24"/>
    </w:rPr>
  </w:style>
  <w:style w:type="character" w:customStyle="1" w:styleId="2000">
    <w:name w:val="标题 1 字符1"/>
    <w:qFormat/>
    <w:uiPriority w:val="0"/>
    <w:rPr>
      <w:rFonts w:ascii="宋体"/>
      <w:b/>
      <w:kern w:val="44"/>
      <w:sz w:val="32"/>
    </w:rPr>
  </w:style>
  <w:style w:type="character" w:customStyle="1" w:styleId="2001">
    <w:name w:val="页脚 字符1"/>
    <w:qFormat/>
    <w:uiPriority w:val="99"/>
    <w:rPr>
      <w:rFonts w:ascii="宋体" w:eastAsia="宋体"/>
      <w:sz w:val="18"/>
      <w:lang w:val="en-US" w:eastAsia="zh-CN" w:bidi="ar-SA"/>
    </w:rPr>
  </w:style>
  <w:style w:type="character" w:customStyle="1" w:styleId="2002">
    <w:name w:val="批注框文本 字符1"/>
    <w:qFormat/>
    <w:uiPriority w:val="0"/>
    <w:rPr>
      <w:kern w:val="2"/>
      <w:sz w:val="18"/>
      <w:szCs w:val="18"/>
    </w:rPr>
  </w:style>
  <w:style w:type="character" w:customStyle="1" w:styleId="2003">
    <w:name w:val="标题 4 字符1"/>
    <w:qFormat/>
    <w:uiPriority w:val="0"/>
    <w:rPr>
      <w:rFonts w:ascii="Arial" w:hAnsi="Arial" w:eastAsia="黑体"/>
      <w:b/>
      <w:sz w:val="28"/>
    </w:rPr>
  </w:style>
  <w:style w:type="character" w:customStyle="1" w:styleId="2004">
    <w:name w:val="标题 字符1"/>
    <w:qFormat/>
    <w:uiPriority w:val="0"/>
    <w:rPr>
      <w:b/>
      <w:kern w:val="2"/>
      <w:sz w:val="32"/>
    </w:rPr>
  </w:style>
  <w:style w:type="character" w:customStyle="1" w:styleId="2005">
    <w:name w:val="页眉 字符1"/>
    <w:qFormat/>
    <w:uiPriority w:val="0"/>
    <w:rPr>
      <w:rFonts w:eastAsia="宋体"/>
      <w:kern w:val="2"/>
      <w:sz w:val="18"/>
      <w:szCs w:val="18"/>
      <w:lang w:val="en-US" w:eastAsia="zh-CN" w:bidi="ar-SA"/>
    </w:rPr>
  </w:style>
  <w:style w:type="paragraph" w:customStyle="1" w:styleId="2006">
    <w:name w:val="批注主题[858D7CFB-ED40-4347-BF05-701D383B685F][858D7CFB-ED40-4347-BF05-701D383B685F]"/>
    <w:basedOn w:val="28"/>
    <w:next w:val="28"/>
    <w:qFormat/>
    <w:uiPriority w:val="0"/>
    <w:rPr>
      <w:rFonts w:ascii="Calibri" w:hAnsi="Calibri"/>
      <w:b/>
      <w:bCs/>
      <w:szCs w:val="22"/>
    </w:rPr>
  </w:style>
  <w:style w:type="paragraph" w:customStyle="1" w:styleId="2007">
    <w:name w:val="_Text Self-defined"/>
    <w:basedOn w:val="1"/>
    <w:qFormat/>
    <w:uiPriority w:val="0"/>
    <w:pPr>
      <w:spacing w:line="360" w:lineRule="auto"/>
      <w:ind w:firstLine="210" w:firstLineChars="210"/>
      <w:contextualSpacing/>
    </w:pPr>
    <w:rPr>
      <w:rFonts w:ascii="Calibri" w:hAnsi="Calibri" w:eastAsia="仿宋"/>
      <w:sz w:val="24"/>
    </w:rPr>
  </w:style>
  <w:style w:type="paragraph" w:customStyle="1" w:styleId="2008">
    <w:name w:val="Body Text Indent 21"/>
    <w:basedOn w:val="1"/>
    <w:qFormat/>
    <w:uiPriority w:val="0"/>
    <w:pPr>
      <w:spacing w:after="120" w:line="480" w:lineRule="auto"/>
      <w:ind w:left="420" w:leftChars="200"/>
    </w:pPr>
    <w:rPr>
      <w:szCs w:val="21"/>
    </w:rPr>
  </w:style>
  <w:style w:type="paragraph" w:customStyle="1" w:styleId="2009">
    <w:name w:val="_Style 49"/>
    <w:qFormat/>
    <w:uiPriority w:val="0"/>
    <w:rPr>
      <w:rFonts w:ascii="Times New Roman" w:hAnsi="Times New Roman" w:eastAsia="宋体" w:cs="Times New Roman"/>
      <w:kern w:val="2"/>
      <w:sz w:val="21"/>
      <w:szCs w:val="24"/>
      <w:lang w:val="en-US" w:eastAsia="zh-CN" w:bidi="ar-SA"/>
    </w:rPr>
  </w:style>
  <w:style w:type="paragraph" w:customStyle="1" w:styleId="2010">
    <w:name w:val="标题3-技术需求"/>
    <w:basedOn w:val="5"/>
    <w:qFormat/>
    <w:uiPriority w:val="0"/>
    <w:pPr>
      <w:numPr>
        <w:ilvl w:val="1"/>
        <w:numId w:val="67"/>
      </w:numPr>
      <w:spacing w:line="360" w:lineRule="auto"/>
    </w:pPr>
    <w:rPr>
      <w:rFonts w:hAnsi="宋体" w:cs="宋体"/>
      <w:szCs w:val="24"/>
    </w:rPr>
  </w:style>
  <w:style w:type="paragraph" w:customStyle="1" w:styleId="2011">
    <w:name w:val="正文-首缩2字符"/>
    <w:basedOn w:val="1"/>
    <w:qFormat/>
    <w:uiPriority w:val="99"/>
    <w:pPr>
      <w:ind w:firstLine="200" w:firstLineChars="200"/>
      <w:jc w:val="left"/>
    </w:pPr>
    <w:rPr>
      <w:rFonts w:hAnsi="宋体" w:cs="宋体"/>
    </w:rPr>
  </w:style>
  <w:style w:type="paragraph" w:customStyle="1" w:styleId="2012">
    <w:name w:val="标题5-技术需求"/>
    <w:basedOn w:val="7"/>
    <w:qFormat/>
    <w:uiPriority w:val="0"/>
    <w:pPr>
      <w:numPr>
        <w:ilvl w:val="3"/>
        <w:numId w:val="67"/>
      </w:numPr>
      <w:spacing w:before="0" w:after="0" w:line="360" w:lineRule="auto"/>
    </w:pPr>
    <w:rPr>
      <w:rFonts w:hAnsi="Calibri"/>
      <w:sz w:val="24"/>
    </w:rPr>
  </w:style>
  <w:style w:type="paragraph" w:customStyle="1" w:styleId="2013">
    <w:name w:val="标题4-技术需求"/>
    <w:basedOn w:val="6"/>
    <w:qFormat/>
    <w:uiPriority w:val="0"/>
    <w:pPr>
      <w:numPr>
        <w:ilvl w:val="2"/>
        <w:numId w:val="67"/>
      </w:numPr>
      <w:spacing w:before="0" w:after="0" w:line="360" w:lineRule="auto"/>
    </w:pPr>
    <w:rPr>
      <w:rFonts w:ascii="宋体" w:hAnsi="宋体" w:eastAsia="宋体" w:cs="宋体"/>
      <w:sz w:val="24"/>
      <w:szCs w:val="24"/>
    </w:rPr>
  </w:style>
  <w:style w:type="paragraph" w:customStyle="1" w:styleId="2014">
    <w:name w:val="标题6-技术需求"/>
    <w:basedOn w:val="9"/>
    <w:qFormat/>
    <w:uiPriority w:val="0"/>
    <w:pPr>
      <w:numPr>
        <w:ilvl w:val="4"/>
        <w:numId w:val="67"/>
      </w:numPr>
      <w:spacing w:before="0" w:after="0" w:line="360" w:lineRule="auto"/>
    </w:pPr>
    <w:rPr>
      <w:rFonts w:ascii="Cambria" w:hAnsi="Cambria" w:eastAsia="宋体"/>
    </w:rPr>
  </w:style>
  <w:style w:type="paragraph" w:customStyle="1" w:styleId="2015">
    <w:name w:val="Normal_2"/>
    <w:qFormat/>
    <w:uiPriority w:val="0"/>
    <w:pPr>
      <w:widowControl w:val="0"/>
      <w:jc w:val="both"/>
    </w:pPr>
    <w:rPr>
      <w:rFonts w:ascii="Calibri" w:hAnsi="Calibri" w:eastAsia="宋体" w:cs="Times New Roman"/>
      <w:kern w:val="2"/>
      <w:sz w:val="21"/>
      <w:szCs w:val="22"/>
      <w:lang w:val="en-US" w:eastAsia="zh-CN" w:bidi="ar-SA"/>
    </w:rPr>
  </w:style>
  <w:style w:type="character" w:customStyle="1" w:styleId="2016">
    <w:name w:val="htd0"/>
    <w:basedOn w:val="131"/>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7" Type="http://schemas.openxmlformats.org/officeDocument/2006/relationships/fontTable" Target="fontTable.xml"/><Relationship Id="rId46" Type="http://schemas.openxmlformats.org/officeDocument/2006/relationships/numbering" Target="numbering.xml"/><Relationship Id="rId45" Type="http://schemas.openxmlformats.org/officeDocument/2006/relationships/customXml" Target="../customXml/item1.xml"/><Relationship Id="rId44" Type="http://schemas.openxmlformats.org/officeDocument/2006/relationships/theme" Target="theme/theme1.xml"/><Relationship Id="rId43" Type="http://schemas.openxmlformats.org/officeDocument/2006/relationships/footer" Target="footer22.xml"/><Relationship Id="rId42" Type="http://schemas.openxmlformats.org/officeDocument/2006/relationships/footer" Target="footer21.xml"/><Relationship Id="rId41" Type="http://schemas.openxmlformats.org/officeDocument/2006/relationships/footer" Target="footer20.xml"/><Relationship Id="rId40" Type="http://schemas.openxmlformats.org/officeDocument/2006/relationships/header" Target="header19.xml"/><Relationship Id="rId4" Type="http://schemas.openxmlformats.org/officeDocument/2006/relationships/header" Target="header2.xml"/><Relationship Id="rId39" Type="http://schemas.openxmlformats.org/officeDocument/2006/relationships/header" Target="header18.xml"/><Relationship Id="rId38" Type="http://schemas.openxmlformats.org/officeDocument/2006/relationships/header" Target="header17.xml"/><Relationship Id="rId37" Type="http://schemas.openxmlformats.org/officeDocument/2006/relationships/footer" Target="footer19.xml"/><Relationship Id="rId36" Type="http://schemas.openxmlformats.org/officeDocument/2006/relationships/header" Target="header16.xml"/><Relationship Id="rId35" Type="http://schemas.openxmlformats.org/officeDocument/2006/relationships/footer" Target="footer18.xml"/><Relationship Id="rId34" Type="http://schemas.openxmlformats.org/officeDocument/2006/relationships/header" Target="header15.xml"/><Relationship Id="rId33" Type="http://schemas.openxmlformats.org/officeDocument/2006/relationships/footer" Target="footer17.xml"/><Relationship Id="rId32" Type="http://schemas.openxmlformats.org/officeDocument/2006/relationships/footer" Target="footer16.xml"/><Relationship Id="rId31" Type="http://schemas.openxmlformats.org/officeDocument/2006/relationships/header" Target="header14.xml"/><Relationship Id="rId30" Type="http://schemas.openxmlformats.org/officeDocument/2006/relationships/footer" Target="footer15.xml"/><Relationship Id="rId3" Type="http://schemas.openxmlformats.org/officeDocument/2006/relationships/header" Target="header1.xml"/><Relationship Id="rId29" Type="http://schemas.openxmlformats.org/officeDocument/2006/relationships/footer" Target="footer14.xml"/><Relationship Id="rId28" Type="http://schemas.openxmlformats.org/officeDocument/2006/relationships/header" Target="header13.xml"/><Relationship Id="rId27" Type="http://schemas.openxmlformats.org/officeDocument/2006/relationships/header" Target="header12.xml"/><Relationship Id="rId26" Type="http://schemas.openxmlformats.org/officeDocument/2006/relationships/footer" Target="footer13.xml"/><Relationship Id="rId25" Type="http://schemas.openxmlformats.org/officeDocument/2006/relationships/header" Target="header11.xml"/><Relationship Id="rId24" Type="http://schemas.openxmlformats.org/officeDocument/2006/relationships/footer" Target="footer12.xml"/><Relationship Id="rId23" Type="http://schemas.openxmlformats.org/officeDocument/2006/relationships/header" Target="header10.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115</Pages>
  <Words>17599</Words>
  <Characters>18554</Characters>
  <Lines>418</Lines>
  <Paragraphs>117</Paragraphs>
  <TotalTime>86</TotalTime>
  <ScaleCrop>false</ScaleCrop>
  <LinksUpToDate>false</LinksUpToDate>
  <CharactersWithSpaces>19142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2024-10-22T15:16:00Z</dcterms:created>
  <dc:creator>Yin Hao</dc:creator>
  <cp:lastModifiedBy>匕鬯不惊</cp:lastModifiedBy>
  <cp:lastPrinted>2025-11-20T01:01:00Z</cp:lastPrinted>
  <dcterms:modified xsi:type="dcterms:W3CDTF">2025-11-20T08:24:06Z</dcterms:modified>
  <dc:title>02年杜范本稿</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3618D63D66E347EFB037020590B3EC33_13</vt:lpwstr>
  </property>
  <property fmtid="{D5CDD505-2E9C-101B-9397-08002B2CF9AE}" pid="4" name="KSOTemplateDocerSaveRecord">
    <vt:lpwstr>eyJoZGlkIjoiZWIxZTJlYTBjMTlhYjg1ZDRhZmU5OTFmZDIyMDRmMzIiLCJ1c2VySWQiOiIxNTUwMzU2MDE3In0=</vt:lpwstr>
  </property>
</Properties>
</file>