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pacing w:val="0"/>
          <w:sz w:val="60"/>
          <w:szCs w:val="60"/>
        </w:rPr>
      </w:pPr>
    </w:p>
    <w:p>
      <w:pPr>
        <w:spacing w:line="360" w:lineRule="auto"/>
        <w:ind w:firstLine="300" w:firstLineChars="50"/>
        <w:rPr>
          <w:rFonts w:eastAsiaTheme="minorEastAsia"/>
          <w:spacing w:val="0"/>
          <w:sz w:val="60"/>
          <w:szCs w:val="60"/>
        </w:rPr>
      </w:pPr>
    </w:p>
    <w:p>
      <w:pPr>
        <w:jc w:val="center"/>
        <w:rPr>
          <w:rFonts w:eastAsiaTheme="minorEastAsia"/>
          <w:b/>
          <w:bCs/>
          <w:spacing w:val="0"/>
          <w:sz w:val="60"/>
          <w:szCs w:val="60"/>
        </w:rPr>
      </w:pPr>
      <w:r>
        <w:rPr>
          <w:rFonts w:eastAsiaTheme="minorEastAsia"/>
          <w:b/>
          <w:bCs/>
          <w:spacing w:val="0"/>
          <w:sz w:val="60"/>
          <w:szCs w:val="60"/>
        </w:rPr>
        <w:t>北京市政府采购项目</w:t>
      </w:r>
    </w:p>
    <w:p>
      <w:pPr>
        <w:jc w:val="center"/>
        <w:rPr>
          <w:rFonts w:eastAsiaTheme="minorEastAsia"/>
          <w:b/>
          <w:bCs/>
          <w:spacing w:val="0"/>
          <w:sz w:val="60"/>
          <w:szCs w:val="60"/>
        </w:rPr>
      </w:pPr>
      <w:r>
        <w:rPr>
          <w:rFonts w:eastAsiaTheme="minorEastAsia"/>
          <w:b/>
          <w:bCs/>
          <w:spacing w:val="0"/>
          <w:sz w:val="60"/>
          <w:szCs w:val="60"/>
        </w:rPr>
        <w:t>竞争性磋商文件</w:t>
      </w:r>
    </w:p>
    <w:p>
      <w:pPr>
        <w:spacing w:line="360" w:lineRule="auto"/>
        <w:jc w:val="center"/>
        <w:rPr>
          <w:rFonts w:eastAsiaTheme="majorEastAsia"/>
          <w:b/>
          <w:bCs/>
          <w:spacing w:val="0"/>
          <w:sz w:val="60"/>
          <w:szCs w:val="60"/>
        </w:rPr>
      </w:pPr>
    </w:p>
    <w:p>
      <w:pPr>
        <w:spacing w:line="360" w:lineRule="auto"/>
        <w:jc w:val="center"/>
        <w:rPr>
          <w:rFonts w:eastAsiaTheme="majorEastAsia"/>
          <w:b/>
          <w:bCs/>
          <w:spacing w:val="0"/>
          <w:sz w:val="60"/>
          <w:szCs w:val="60"/>
        </w:rPr>
      </w:pPr>
    </w:p>
    <w:p>
      <w:pPr>
        <w:tabs>
          <w:tab w:val="left" w:pos="5609"/>
        </w:tabs>
        <w:spacing w:line="360" w:lineRule="auto"/>
        <w:ind w:left="2832" w:leftChars="444" w:hanging="1900" w:hangingChars="528"/>
        <w:jc w:val="left"/>
        <w:rPr>
          <w:rFonts w:eastAsiaTheme="minorEastAsia"/>
          <w:bCs/>
          <w:spacing w:val="0"/>
          <w:sz w:val="36"/>
          <w:szCs w:val="36"/>
          <w:highlight w:val="yellow"/>
        </w:rPr>
      </w:pPr>
      <w:r>
        <w:rPr>
          <w:rFonts w:eastAsiaTheme="minorEastAsia"/>
          <w:bCs/>
          <w:spacing w:val="0"/>
          <w:sz w:val="36"/>
          <w:szCs w:val="36"/>
          <w:highlight w:val="none"/>
        </w:rPr>
        <w:t>项目名称：</w:t>
      </w:r>
      <w:bookmarkStart w:id="0" w:name="OLE_LINK1"/>
      <w:r>
        <w:rPr>
          <w:rFonts w:hint="eastAsia" w:eastAsiaTheme="minorEastAsia"/>
          <w:bCs/>
          <w:spacing w:val="0"/>
          <w:sz w:val="36"/>
          <w:szCs w:val="36"/>
          <w:highlight w:val="none"/>
          <w:lang w:eastAsia="zh-CN"/>
        </w:rPr>
        <w:t>2026年度直管公房安全巡视服务项目</w:t>
      </w:r>
      <w:bookmarkEnd w:id="0"/>
      <w:r>
        <w:rPr>
          <w:rFonts w:eastAsiaTheme="minorEastAsia"/>
          <w:bCs/>
          <w:spacing w:val="0"/>
          <w:sz w:val="36"/>
          <w:szCs w:val="36"/>
          <w:highlight w:val="none"/>
        </w:rPr>
        <w:tab/>
      </w:r>
    </w:p>
    <w:p>
      <w:pPr>
        <w:tabs>
          <w:tab w:val="left" w:pos="3240"/>
          <w:tab w:val="left" w:pos="3420"/>
        </w:tabs>
        <w:spacing w:line="360" w:lineRule="auto"/>
        <w:ind w:left="2832" w:leftChars="444" w:hanging="1900" w:hangingChars="528"/>
        <w:jc w:val="left"/>
        <w:rPr>
          <w:rFonts w:hint="default" w:eastAsiaTheme="minorEastAsia"/>
          <w:bCs/>
          <w:spacing w:val="0"/>
          <w:sz w:val="36"/>
          <w:szCs w:val="36"/>
          <w:highlight w:val="none"/>
          <w:lang w:val="en-US" w:eastAsia="zh-CN"/>
        </w:rPr>
      </w:pPr>
      <w:r>
        <w:rPr>
          <w:rFonts w:eastAsiaTheme="minorEastAsia"/>
          <w:bCs/>
          <w:spacing w:val="0"/>
          <w:sz w:val="36"/>
          <w:szCs w:val="36"/>
          <w:highlight w:val="none"/>
        </w:rPr>
        <w:t>项目编号/包号：</w:t>
      </w:r>
      <w:r>
        <w:rPr>
          <w:rFonts w:hint="eastAsia" w:ascii="宋体" w:hAnsi="宋体" w:eastAsia="宋体" w:cs="宋体"/>
          <w:bCs/>
          <w:spacing w:val="0"/>
          <w:sz w:val="36"/>
          <w:szCs w:val="36"/>
          <w:highlight w:val="none"/>
          <w:lang w:val="en-US" w:eastAsia="zh-CN"/>
        </w:rPr>
        <w:fldChar w:fldCharType="begin"/>
      </w:r>
      <w:r>
        <w:rPr>
          <w:rFonts w:hint="eastAsia" w:ascii="宋体" w:hAnsi="宋体" w:eastAsia="宋体" w:cs="宋体"/>
          <w:bCs/>
          <w:spacing w:val="0"/>
          <w:sz w:val="36"/>
          <w:szCs w:val="36"/>
          <w:highlight w:val="none"/>
          <w:lang w:val="en-US" w:eastAsia="zh-CN"/>
        </w:rPr>
        <w:instrText xml:space="preserve"> HYPERLINK "http://219.232.204.193:8080/frontend/plan/project_detail.html?projectUuid=6a2d3a00-0956-4ef3-aa58-113564f6971e&amp;viewMode=accept" </w:instrText>
      </w:r>
      <w:r>
        <w:rPr>
          <w:rFonts w:hint="eastAsia" w:ascii="宋体" w:hAnsi="宋体" w:eastAsia="宋体" w:cs="宋体"/>
          <w:bCs/>
          <w:spacing w:val="0"/>
          <w:sz w:val="36"/>
          <w:szCs w:val="36"/>
          <w:highlight w:val="none"/>
          <w:lang w:val="en-US" w:eastAsia="zh-CN"/>
        </w:rPr>
        <w:fldChar w:fldCharType="separate"/>
      </w:r>
      <w:r>
        <w:rPr>
          <w:rFonts w:hint="default" w:ascii="宋体" w:hAnsi="宋体" w:eastAsia="宋体" w:cs="宋体"/>
          <w:bCs/>
          <w:spacing w:val="0"/>
          <w:sz w:val="36"/>
          <w:szCs w:val="36"/>
          <w:highlight w:val="none"/>
          <w:lang w:val="en-US" w:eastAsia="zh-CN"/>
        </w:rPr>
        <w:t>11010525210200026300-XM001</w:t>
      </w:r>
      <w:r>
        <w:rPr>
          <w:rFonts w:hint="default" w:ascii="宋体" w:hAnsi="宋体" w:eastAsia="宋体" w:cs="宋体"/>
          <w:bCs/>
          <w:spacing w:val="0"/>
          <w:sz w:val="36"/>
          <w:szCs w:val="36"/>
          <w:highlight w:val="none"/>
          <w:lang w:val="en-US" w:eastAsia="zh-CN"/>
        </w:rPr>
        <w:fldChar w:fldCharType="end"/>
      </w:r>
      <w:r>
        <w:rPr>
          <w:rFonts w:hint="eastAsia" w:ascii="宋体" w:hAnsi="宋体" w:eastAsia="宋体" w:cs="宋体"/>
          <w:bCs/>
          <w:spacing w:val="0"/>
          <w:sz w:val="36"/>
          <w:szCs w:val="36"/>
          <w:highlight w:val="none"/>
          <w:lang w:val="en-US" w:eastAsia="zh-CN"/>
        </w:rPr>
        <w:t>/01</w:t>
      </w:r>
    </w:p>
    <w:p>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采购人：</w:t>
      </w:r>
      <w:r>
        <w:rPr>
          <w:rFonts w:hint="eastAsia" w:eastAsiaTheme="minorEastAsia"/>
          <w:bCs/>
          <w:spacing w:val="0"/>
          <w:sz w:val="36"/>
          <w:szCs w:val="36"/>
        </w:rPr>
        <w:t>北京市朝阳区房屋管理局第十一房屋管理事务所</w:t>
      </w:r>
    </w:p>
    <w:p>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rPr>
        <w:t>中归咨询管理(北京)有限公司</w:t>
      </w:r>
    </w:p>
    <w:p>
      <w:pPr>
        <w:widowControl/>
        <w:jc w:val="left"/>
        <w:rPr>
          <w:rFonts w:eastAsiaTheme="minorEastAsia"/>
          <w:spacing w:val="0"/>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pacing w:val="0"/>
          <w:sz w:val="44"/>
        </w:rPr>
        <w:br w:type="page"/>
      </w:r>
    </w:p>
    <w:p>
      <w:pPr>
        <w:spacing w:line="360" w:lineRule="auto"/>
        <w:jc w:val="center"/>
        <w:outlineLvl w:val="0"/>
        <w:rPr>
          <w:rFonts w:eastAsiaTheme="minorEastAsia"/>
          <w:b/>
          <w:spacing w:val="0"/>
          <w:sz w:val="36"/>
          <w:szCs w:val="36"/>
        </w:rPr>
      </w:pPr>
    </w:p>
    <w:p>
      <w:pPr>
        <w:spacing w:line="360" w:lineRule="auto"/>
        <w:jc w:val="center"/>
        <w:outlineLvl w:val="0"/>
        <w:rPr>
          <w:rFonts w:eastAsiaTheme="minorEastAsia"/>
          <w:b/>
          <w:spacing w:val="0"/>
          <w:sz w:val="36"/>
          <w:szCs w:val="36"/>
        </w:rPr>
      </w:pPr>
      <w:bookmarkStart w:id="1" w:name="_Toc18706"/>
      <w:r>
        <w:rPr>
          <w:rFonts w:eastAsiaTheme="minorEastAsia"/>
          <w:b/>
          <w:spacing w:val="0"/>
          <w:sz w:val="36"/>
          <w:szCs w:val="36"/>
        </w:rPr>
        <w:t>目      录</w:t>
      </w:r>
      <w:bookmarkEnd w:id="1"/>
    </w:p>
    <w:p>
      <w:pPr>
        <w:rPr>
          <w:rFonts w:eastAsiaTheme="minorEastAsia"/>
          <w:spacing w:val="0"/>
        </w:rPr>
      </w:pPr>
    </w:p>
    <w:p>
      <w:pPr>
        <w:rPr>
          <w:rFonts w:eastAsiaTheme="minorEastAsia"/>
          <w:spacing w:val="0"/>
        </w:rPr>
      </w:pPr>
    </w:p>
    <w:p>
      <w:pPr>
        <w:rPr>
          <w:rFonts w:eastAsiaTheme="minorEastAsia"/>
          <w:spacing w:val="0"/>
        </w:rPr>
      </w:pPr>
    </w:p>
    <w:p>
      <w:pPr>
        <w:rPr>
          <w:rFonts w:eastAsiaTheme="minorEastAsia"/>
          <w:spacing w:val="0"/>
        </w:rPr>
      </w:pP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b w:val="0"/>
          <w:spacing w:val="0"/>
          <w:sz w:val="28"/>
          <w:szCs w:val="28"/>
          <w:highlight w:val="none"/>
        </w:rPr>
        <w:fldChar w:fldCharType="begin"/>
      </w:r>
      <w:r>
        <w:rPr>
          <w:rFonts w:hint="eastAsia" w:ascii="宋体" w:hAnsi="宋体" w:eastAsia="宋体" w:cs="宋体"/>
          <w:b w:val="0"/>
          <w:spacing w:val="0"/>
          <w:sz w:val="28"/>
          <w:szCs w:val="28"/>
          <w:highlight w:val="none"/>
        </w:rPr>
        <w:instrText xml:space="preserve"> TOC \o "1-1" \h \z \u </w:instrText>
      </w:r>
      <w:r>
        <w:rPr>
          <w:rFonts w:hint="eastAsia" w:ascii="宋体" w:hAnsi="宋体" w:eastAsia="宋体" w:cs="宋体"/>
          <w:b w:val="0"/>
          <w:spacing w:val="0"/>
          <w:sz w:val="28"/>
          <w:szCs w:val="28"/>
          <w:highlight w:val="none"/>
        </w:rPr>
        <w:fldChar w:fldCharType="separate"/>
      </w: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_Toc21540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_Toc21540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_Toc19073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_Toc19073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_Toc29476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_Toc29476 \h </w:instrText>
      </w:r>
      <w:r>
        <w:rPr>
          <w:sz w:val="28"/>
          <w:szCs w:val="28"/>
          <w:highlight w:val="none"/>
        </w:rPr>
        <w:fldChar w:fldCharType="separate"/>
      </w:r>
      <w:r>
        <w:rPr>
          <w:sz w:val="28"/>
          <w:szCs w:val="28"/>
          <w:highlight w:val="none"/>
        </w:rPr>
        <w:t>21</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_Toc7866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_Toc7866 \h </w:instrText>
      </w:r>
      <w:r>
        <w:rPr>
          <w:sz w:val="28"/>
          <w:szCs w:val="28"/>
          <w:highlight w:val="none"/>
        </w:rPr>
        <w:fldChar w:fldCharType="separate"/>
      </w:r>
      <w:r>
        <w:rPr>
          <w:sz w:val="28"/>
          <w:szCs w:val="28"/>
          <w:highlight w:val="none"/>
        </w:rPr>
        <w:t>32</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_Toc4454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_Toc4454 \h </w:instrText>
      </w:r>
      <w:r>
        <w:rPr>
          <w:sz w:val="28"/>
          <w:szCs w:val="28"/>
          <w:highlight w:val="none"/>
        </w:rPr>
        <w:fldChar w:fldCharType="separate"/>
      </w:r>
      <w:r>
        <w:rPr>
          <w:sz w:val="28"/>
          <w:szCs w:val="28"/>
          <w:highlight w:val="none"/>
        </w:rPr>
        <w:t>33</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_Toc29019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_Toc29019 \h </w:instrText>
      </w:r>
      <w:r>
        <w:rPr>
          <w:sz w:val="28"/>
          <w:szCs w:val="28"/>
          <w:highlight w:val="none"/>
        </w:rPr>
        <w:fldChar w:fldCharType="separate"/>
      </w:r>
      <w:r>
        <w:rPr>
          <w:sz w:val="28"/>
          <w:szCs w:val="28"/>
          <w:highlight w:val="none"/>
        </w:rPr>
        <w:t>34</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spacing w:val="0"/>
          <w:highlight w:val="none"/>
        </w:rPr>
      </w:pPr>
      <w:r>
        <w:rPr>
          <w:rFonts w:hint="eastAsia" w:ascii="宋体" w:hAnsi="宋体" w:eastAsia="宋体" w:cs="宋体"/>
          <w:spacing w:val="0"/>
          <w:szCs w:val="28"/>
          <w:highlight w:val="none"/>
        </w:rPr>
        <w:fldChar w:fldCharType="end"/>
      </w:r>
    </w:p>
    <w:p>
      <w:pPr>
        <w:pStyle w:val="34"/>
        <w:spacing w:line="360" w:lineRule="auto"/>
        <w:rPr>
          <w:rFonts w:ascii="Times New Roman" w:hAnsi="Times New Roman" w:eastAsiaTheme="minorEastAsia"/>
          <w:b w:val="0"/>
          <w:spacing w:val="0"/>
        </w:rPr>
      </w:pPr>
    </w:p>
    <w:p>
      <w:pPr>
        <w:pStyle w:val="34"/>
        <w:spacing w:line="360" w:lineRule="auto"/>
        <w:rPr>
          <w:rFonts w:ascii="Times New Roman" w:hAnsi="Times New Roman" w:eastAsiaTheme="minorEastAsia"/>
          <w:b w:val="0"/>
          <w:spacing w:val="0"/>
          <w:sz w:val="36"/>
          <w:szCs w:val="36"/>
        </w:rPr>
      </w:pPr>
    </w:p>
    <w:p>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eastAsiaTheme="minorEastAsia"/>
          <w:b/>
          <w:spacing w:val="0"/>
          <w:sz w:val="36"/>
          <w:szCs w:val="36"/>
        </w:rPr>
      </w:pPr>
      <w:bookmarkStart w:id="2" w:name="_Toc21540"/>
      <w:r>
        <w:rPr>
          <w:rFonts w:eastAsiaTheme="minorEastAsia"/>
          <w:b/>
          <w:spacing w:val="0"/>
          <w:sz w:val="36"/>
          <w:szCs w:val="36"/>
        </w:rPr>
        <w:t>第一章   采购邀请</w:t>
      </w:r>
      <w:bookmarkEnd w:id="2"/>
      <w:bookmarkStart w:id="3" w:name="_Toc35393621"/>
      <w:bookmarkStart w:id="4" w:name="_Toc28359002"/>
      <w:bookmarkStart w:id="5" w:name="_Toc28359079"/>
      <w:bookmarkStart w:id="6" w:name="_Toc35393790"/>
      <w:bookmarkStart w:id="7" w:name="_Hlk24379207"/>
    </w:p>
    <w:p>
      <w:pPr>
        <w:spacing w:line="360" w:lineRule="auto"/>
        <w:ind w:firstLine="480" w:firstLineChars="200"/>
        <w:rPr>
          <w:rFonts w:eastAsiaTheme="minorEastAsia"/>
          <w:spacing w:val="0"/>
          <w:sz w:val="24"/>
        </w:rPr>
      </w:pPr>
    </w:p>
    <w:p>
      <w:pPr>
        <w:pStyle w:val="9"/>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bookmarkEnd w:id="3"/>
      <w:bookmarkEnd w:id="4"/>
      <w:bookmarkEnd w:id="5"/>
      <w:bookmarkEnd w:id="6"/>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1.项目编号：</w:t>
      </w:r>
      <w:r>
        <w:rPr>
          <w:rFonts w:hint="eastAsia" w:ascii="宋体" w:hAnsi="宋体" w:eastAsia="宋体" w:cs="宋体"/>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"http://219.232.204.193:8080/frontend/plan/project_detail.html?projectUuid=6a2d3a00-0956-4ef3-aa58-113564f6971e&amp;viewMode=accept"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11010525210200026300-XM001</w:t>
      </w:r>
      <w:r>
        <w:rPr>
          <w:rFonts w:hint="eastAsia" w:ascii="宋体" w:hAnsi="宋体" w:eastAsia="宋体" w:cs="宋体"/>
          <w:spacing w:val="0"/>
          <w:sz w:val="24"/>
          <w:szCs w:val="24"/>
          <w:highlight w:val="none"/>
          <w:lang w:val="en-US" w:eastAsia="zh-CN"/>
        </w:rPr>
        <w:fldChar w:fldCharType="end"/>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none"/>
          <w:lang w:val="en-US" w:eastAsia="zh-CN"/>
          <w14:textFill>
            <w14:solidFill>
              <w14:schemeClr w14:val="tx1"/>
            </w14:solidFill>
          </w14:textFill>
        </w:rPr>
        <w:t>2026年度直管公房安全巡视服务项目</w:t>
      </w:r>
    </w:p>
    <w:p>
      <w:pPr>
        <w:pStyle w:val="2"/>
        <w:pageBreakBefore w:val="0"/>
        <w:widowControl w:val="0"/>
        <w:kinsoku/>
        <w:wordWrap/>
        <w:overflowPunct/>
        <w:topLinePunct w:val="0"/>
        <w:bidi w:val="0"/>
        <w:snapToGrid/>
        <w:spacing w:after="0" w:line="360" w:lineRule="auto"/>
        <w:ind w:left="719" w:leftChars="228" w:right="-386" w:rightChars="-184" w:hanging="240" w:hangingChars="1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3.采购包名称：</w:t>
      </w:r>
      <w:r>
        <w:rPr>
          <w:rFonts w:hint="eastAsia" w:ascii="宋体" w:hAnsi="宋体" w:cs="宋体"/>
          <w:color w:val="000000" w:themeColor="text1"/>
          <w:spacing w:val="0"/>
          <w:sz w:val="24"/>
          <w:szCs w:val="24"/>
          <w:highlight w:val="none"/>
          <w:u w:val="none"/>
          <w:lang w:val="en-US" w:eastAsia="zh-CN"/>
          <w14:textFill>
            <w14:solidFill>
              <w14:schemeClr w14:val="tx1"/>
            </w14:solidFill>
          </w14:textFill>
        </w:rPr>
        <w:t>2026年度直管公房安全巡视服务项目（三里屯地区）</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bookmarkEnd w:id="7"/>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sz w:val="24"/>
          <w:szCs w:val="24"/>
          <w:highlight w:val="none"/>
          <w14:textFill>
            <w14:solidFill>
              <w14:schemeClr w14:val="tx1"/>
            </w14:solidFill>
          </w14:textFill>
        </w:rPr>
        <w:t>.项目预算</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0"/>
          <w:sz w:val="24"/>
          <w:szCs w:val="24"/>
          <w:highlight w:val="none"/>
          <w14:textFill>
            <w14:solidFill>
              <w14:schemeClr w14:val="tx1"/>
            </w14:solidFill>
          </w14:textFill>
        </w:rPr>
        <w:t>金额：</w:t>
      </w:r>
      <w:r>
        <w:rPr>
          <w:rFonts w:hint="eastAsia" w:ascii="宋体" w:hAnsi="宋体" w:eastAsia="宋体" w:cs="宋体"/>
          <w:color w:val="000000" w:themeColor="text1"/>
          <w:spacing w:val="0"/>
          <w:sz w:val="24"/>
          <w:szCs w:val="24"/>
          <w:highlight w:val="none"/>
          <w:u w:val="single"/>
          <w14:textFill>
            <w14:solidFill>
              <w14:schemeClr w14:val="tx1"/>
            </w14:solidFill>
          </w14:textFill>
        </w:rPr>
        <w:t>184.2288</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本采购包预算金额：</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65.7960</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14:textFill>
            <w14:solidFill>
              <w14:schemeClr w14:val="tx1"/>
            </w14:solidFill>
          </w14:textFill>
        </w:rPr>
        <w:t>.采购需求：详见竞争性磋商文件第四章采购需求。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pacing w:val="0"/>
          <w:sz w:val="24"/>
          <w:szCs w:val="24"/>
          <w:highlight w:val="none"/>
          <w14:textFill>
            <w14:solidFill>
              <w14:schemeClr w14:val="tx1"/>
            </w14:solidFill>
          </w14:textFill>
        </w:rPr>
        <w:t>.合同履行期限：</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12个月。</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.本项目是否接受联合体：□</w:t>
      </w:r>
      <w:r>
        <w:rPr>
          <w:rFonts w:hint="eastAsia" w:ascii="宋体" w:hAnsi="宋体" w:eastAsia="宋体" w:cs="宋体"/>
          <w:spacing w:val="0"/>
          <w:sz w:val="24"/>
          <w:szCs w:val="24"/>
        </w:rPr>
        <w:t xml:space="preserve">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pPr>
        <w:pStyle w:val="9"/>
        <w:spacing w:before="0" w:line="360" w:lineRule="auto"/>
        <w:jc w:val="left"/>
        <w:rPr>
          <w:rFonts w:ascii="Times New Roman" w:hAnsi="Times New Roman" w:eastAsiaTheme="minorEastAsia"/>
          <w:spacing w:val="0"/>
          <w:sz w:val="24"/>
          <w:szCs w:val="24"/>
        </w:rPr>
      </w:pPr>
      <w:bookmarkStart w:id="8" w:name="_Toc28359003"/>
      <w:bookmarkStart w:id="9" w:name="_Toc35393791"/>
      <w:bookmarkStart w:id="10" w:name="_Toc28359080"/>
      <w:bookmarkStart w:id="11" w:name="_Toc35393622"/>
      <w:r>
        <w:rPr>
          <w:rFonts w:ascii="Times New Roman" w:hAnsi="Times New Roman" w:eastAsiaTheme="minorEastAsia"/>
          <w:spacing w:val="0"/>
          <w:sz w:val="24"/>
          <w:szCs w:val="24"/>
        </w:rPr>
        <w:t>二、申请人的资格要求（须同时满足）</w:t>
      </w:r>
      <w:bookmarkEnd w:id="8"/>
      <w:bookmarkEnd w:id="9"/>
      <w:bookmarkEnd w:id="10"/>
      <w:bookmarkEnd w:id="11"/>
    </w:p>
    <w:p>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pPr>
        <w:spacing w:line="360" w:lineRule="auto"/>
        <w:ind w:firstLine="480" w:firstLineChars="200"/>
        <w:rPr>
          <w:rFonts w:eastAsiaTheme="minorEastAsia"/>
          <w:spacing w:val="0"/>
          <w:sz w:val="24"/>
        </w:rPr>
      </w:pPr>
      <w:bookmarkStart w:id="12" w:name="_Toc28359081"/>
      <w:bookmarkStart w:id="13" w:name="_Toc28359004"/>
      <w:r>
        <w:rPr>
          <w:rFonts w:eastAsiaTheme="minorEastAsia"/>
          <w:spacing w:val="0"/>
          <w:sz w:val="24"/>
        </w:rPr>
        <w:t>2.落实政府采购政策需满足的资格要求：</w:t>
      </w:r>
    </w:p>
    <w:p>
      <w:pPr>
        <w:spacing w:line="360" w:lineRule="auto"/>
        <w:ind w:firstLine="480" w:firstLineChars="200"/>
        <w:rPr>
          <w:rFonts w:eastAsiaTheme="minorEastAsia"/>
          <w:spacing w:val="0"/>
          <w:sz w:val="24"/>
          <w:highlight w:val="none"/>
        </w:rPr>
      </w:pPr>
      <w:r>
        <w:rPr>
          <w:rFonts w:eastAsiaTheme="minorEastAsia"/>
          <w:spacing w:val="0"/>
          <w:sz w:val="24"/>
          <w:highlight w:val="none"/>
        </w:rPr>
        <w:t>2.1 中小企业政策</w:t>
      </w:r>
    </w:p>
    <w:p>
      <w:pPr>
        <w:spacing w:line="360" w:lineRule="auto"/>
        <w:ind w:firstLine="480" w:firstLineChars="200"/>
        <w:rPr>
          <w:rFonts w:eastAsiaTheme="minorEastAsia"/>
          <w:spacing w:val="0"/>
          <w:sz w:val="24"/>
          <w:highlight w:val="none"/>
        </w:rPr>
      </w:pPr>
      <w:r>
        <w:rPr>
          <w:rFonts w:ascii="宋体" w:hAnsi="宋体" w:eastAsia="宋体" w:cs="宋体"/>
          <w:spacing w:val="0"/>
          <w:sz w:val="24"/>
          <w:szCs w:val="24"/>
          <w:highlight w:val="none"/>
        </w:rPr>
        <w:t>□</w:t>
      </w:r>
      <w:r>
        <w:rPr>
          <w:rFonts w:eastAsiaTheme="minorEastAsia"/>
          <w:spacing w:val="0"/>
          <w:sz w:val="24"/>
          <w:highlight w:val="none"/>
        </w:rPr>
        <w:t>本项目不专门面向中小企业预留采购份额。</w:t>
      </w:r>
    </w:p>
    <w:p>
      <w:pPr>
        <w:spacing w:line="360" w:lineRule="auto"/>
        <w:ind w:firstLine="482" w:firstLineChars="200"/>
        <w:rPr>
          <w:rFonts w:eastAsiaTheme="minorEastAsia"/>
          <w:spacing w:val="0"/>
          <w:sz w:val="24"/>
        </w:rPr>
      </w:pPr>
      <w:r>
        <w:rPr>
          <w:rFonts w:ascii="宋体" w:hAnsi="宋体" w:eastAsia="宋体" w:cs="宋体"/>
          <w:b/>
          <w:bCs/>
          <w:spacing w:val="0"/>
          <w:sz w:val="24"/>
          <w:szCs w:val="24"/>
          <w:highlight w:val="none"/>
        </w:rPr>
        <w:t>■</w:t>
      </w:r>
      <w:r>
        <w:rPr>
          <w:rFonts w:eastAsiaTheme="minorEastAsia"/>
          <w:spacing w:val="0"/>
          <w:sz w:val="24"/>
          <w:highlight w:val="none"/>
        </w:rPr>
        <w:t xml:space="preserve">本项目专门面向  </w:t>
      </w:r>
      <w:r>
        <w:rPr>
          <w:rFonts w:hint="eastAsia" w:ascii="宋体" w:hAnsi="宋体" w:cs="宋体"/>
          <w:spacing w:val="0"/>
          <w:sz w:val="24"/>
          <w:szCs w:val="24"/>
          <w:highlight w:val="none"/>
          <w:lang w:eastAsia="zh-CN"/>
        </w:rPr>
        <w:t>□</w:t>
      </w:r>
      <w:r>
        <w:rPr>
          <w:rFonts w:eastAsiaTheme="minorEastAsia"/>
          <w:spacing w:val="0"/>
          <w:sz w:val="24"/>
          <w:highlight w:val="none"/>
        </w:rPr>
        <w:t xml:space="preserve">中小 </w:t>
      </w:r>
      <w:r>
        <w:rPr>
          <w:rFonts w:ascii="宋体" w:hAnsi="宋体" w:eastAsia="宋体" w:cs="宋体"/>
          <w:b/>
          <w:bCs/>
          <w:spacing w:val="0"/>
          <w:sz w:val="24"/>
          <w:szCs w:val="24"/>
          <w:highlight w:val="none"/>
        </w:rPr>
        <w:t>■</w:t>
      </w:r>
      <w:r>
        <w:rPr>
          <w:rFonts w:eastAsiaTheme="minorEastAsia"/>
          <w:spacing w:val="0"/>
          <w:sz w:val="24"/>
          <w:highlight w:val="none"/>
        </w:rPr>
        <w:t>小微企业  采购。</w:t>
      </w:r>
      <w:r>
        <w:rPr>
          <w:rFonts w:eastAsiaTheme="minorEastAsia"/>
          <w:spacing w:val="0"/>
          <w:sz w:val="24"/>
        </w:rPr>
        <w:t>即：提供的货物全部由符合政策要求的中小/小微企业制造、服务全部由符合政策要求的中小/小微企业承接。</w:t>
      </w:r>
    </w:p>
    <w:p>
      <w:pPr>
        <w:spacing w:line="360" w:lineRule="auto"/>
        <w:ind w:firstLine="480" w:firstLineChars="200"/>
        <w:rPr>
          <w:rFonts w:eastAsiaTheme="minorEastAsia"/>
          <w:spacing w:val="0"/>
          <w:sz w:val="24"/>
        </w:rPr>
      </w:pPr>
      <w:r>
        <w:rPr>
          <w:rFonts w:ascii="宋体" w:hAnsi="宋体" w:eastAsia="宋体" w:cs="宋体"/>
          <w:spacing w:val="0"/>
          <w:sz w:val="24"/>
          <w:szCs w:val="24"/>
        </w:rPr>
        <w:t>□</w:t>
      </w:r>
      <w:r>
        <w:rPr>
          <w:rFonts w:eastAsiaTheme="minorEastAsia"/>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spacing w:val="0"/>
          <w:sz w:val="24"/>
        </w:rPr>
      </w:pPr>
      <w:r>
        <w:rPr>
          <w:rFonts w:eastAsiaTheme="minorEastAsia"/>
          <w:spacing w:val="0"/>
          <w:sz w:val="24"/>
        </w:rPr>
        <w:t>2.2 其它落实政府采购政策的资格要求（如有）：</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i/>
          <w:iCs/>
          <w:spacing w:val="0"/>
          <w:sz w:val="24"/>
          <w:u w:val="single"/>
        </w:rPr>
      </w:pPr>
      <w:r>
        <w:rPr>
          <w:rFonts w:eastAsiaTheme="minorEastAsia"/>
          <w:spacing w:val="0"/>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pacing w:val="0"/>
          <w:sz w:val="24"/>
        </w:rPr>
      </w:pPr>
      <w:r>
        <w:rPr>
          <w:rFonts w:eastAsiaTheme="minorEastAsia"/>
          <w:spacing w:val="0"/>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否</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hint="eastAsia" w:ascii="宋体" w:hAnsi="宋体" w:cs="宋体"/>
          <w:spacing w:val="0"/>
          <w:sz w:val="24"/>
          <w:szCs w:val="24"/>
          <w:lang w:eastAsia="zh-CN"/>
        </w:rPr>
        <w:t>□</w:t>
      </w:r>
      <w:r>
        <w:rPr>
          <w:rFonts w:eastAsiaTheme="minorEastAsia"/>
          <w:spacing w:val="0"/>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spacing w:val="0"/>
          <w:sz w:val="24"/>
        </w:rPr>
        <w:t>3.2其他特定资格</w:t>
      </w:r>
      <w:r>
        <w:rPr>
          <w:rFonts w:eastAsiaTheme="minorEastAsia"/>
          <w:color w:val="000000" w:themeColor="text1"/>
          <w:spacing w:val="0"/>
          <w:sz w:val="24"/>
          <w:highlight w:val="none"/>
          <w14:textFill>
            <w14:solidFill>
              <w14:schemeClr w14:val="tx1"/>
            </w14:solidFill>
          </w14:textFill>
        </w:rPr>
        <w:t>要求</w:t>
      </w:r>
      <w:r>
        <w:rPr>
          <w:rFonts w:eastAsiaTheme="minorEastAsia"/>
          <w:color w:val="auto"/>
          <w:spacing w:val="0"/>
          <w:sz w:val="24"/>
          <w:highlight w:val="none"/>
        </w:rPr>
        <w:t>：</w:t>
      </w:r>
      <w:r>
        <w:rPr>
          <w:rFonts w:hint="eastAsia" w:eastAsiaTheme="minorEastAsia"/>
          <w:b/>
          <w:bCs/>
          <w:color w:val="auto"/>
          <w:spacing w:val="0"/>
          <w:sz w:val="24"/>
          <w:highlight w:val="none"/>
          <w:u w:val="single"/>
          <w:lang w:eastAsia="zh-CN"/>
        </w:rPr>
        <w:t>供应商</w:t>
      </w:r>
      <w:r>
        <w:rPr>
          <w:rFonts w:hint="eastAsia" w:eastAsiaTheme="minorEastAsia"/>
          <w:b/>
          <w:bCs/>
          <w:color w:val="auto"/>
          <w:spacing w:val="0"/>
          <w:sz w:val="24"/>
          <w:highlight w:val="none"/>
          <w:u w:val="single"/>
        </w:rPr>
        <w:t>须</w:t>
      </w:r>
      <w:r>
        <w:rPr>
          <w:rFonts w:hint="eastAsia" w:eastAsiaTheme="minorEastAsia"/>
          <w:b/>
          <w:bCs/>
          <w:color w:val="auto"/>
          <w:spacing w:val="0"/>
          <w:sz w:val="24"/>
          <w:highlight w:val="none"/>
          <w:u w:val="single"/>
          <w:lang w:val="en-US" w:eastAsia="zh-CN"/>
        </w:rPr>
        <w:t>具有公安机关核发的有效的《保安服务许可证》</w:t>
      </w:r>
      <w:r>
        <w:rPr>
          <w:rFonts w:eastAsiaTheme="minorEastAsia"/>
          <w:color w:val="auto"/>
          <w:spacing w:val="0"/>
          <w:sz w:val="24"/>
          <w:highlight w:val="none"/>
        </w:rPr>
        <w:t>。</w:t>
      </w:r>
    </w:p>
    <w:p>
      <w:pPr>
        <w:spacing w:line="360" w:lineRule="auto"/>
        <w:ind w:firstLine="480" w:firstLineChars="200"/>
        <w:rPr>
          <w:rFonts w:eastAsiaTheme="minorEastAsia"/>
          <w:i/>
          <w:iCs/>
          <w:spacing w:val="0"/>
          <w:sz w:val="24"/>
          <w:u w:val="single"/>
        </w:rPr>
      </w:pPr>
    </w:p>
    <w:bookmarkEnd w:id="12"/>
    <w:bookmarkEnd w:id="13"/>
    <w:p>
      <w:pPr>
        <w:pStyle w:val="9"/>
        <w:widowControl/>
        <w:spacing w:before="0" w:line="360" w:lineRule="auto"/>
        <w:jc w:val="left"/>
        <w:rPr>
          <w:rFonts w:ascii="Times New Roman" w:hAnsi="Times New Roman" w:eastAsiaTheme="minorEastAsia"/>
          <w:spacing w:val="0"/>
          <w:sz w:val="24"/>
          <w:szCs w:val="24"/>
        </w:rPr>
      </w:pPr>
      <w:bookmarkStart w:id="14" w:name="_Toc35393792"/>
      <w:bookmarkStart w:id="15" w:name="_Toc35393623"/>
      <w:r>
        <w:rPr>
          <w:rFonts w:ascii="Times New Roman" w:hAnsi="Times New Roman" w:eastAsiaTheme="minorEastAsia"/>
          <w:spacing w:val="0"/>
          <w:sz w:val="24"/>
          <w:szCs w:val="24"/>
        </w:rPr>
        <w:t>三、获取采购文件</w:t>
      </w:r>
      <w:bookmarkEnd w:id="14"/>
      <w:bookmarkEnd w:id="15"/>
    </w:p>
    <w:p>
      <w:pPr>
        <w:adjustRightInd w:val="0"/>
        <w:snapToGrid w:val="0"/>
        <w:spacing w:line="360" w:lineRule="auto"/>
        <w:ind w:firstLine="480" w:firstLineChars="200"/>
        <w:rPr>
          <w:rFonts w:eastAsiaTheme="minorEastAsia"/>
          <w:spacing w:val="0"/>
          <w:sz w:val="24"/>
          <w:lang w:bidi="ar"/>
        </w:rPr>
      </w:pPr>
      <w:r>
        <w:rPr>
          <w:rFonts w:eastAsiaTheme="minorEastAsia"/>
          <w:spacing w:val="0"/>
          <w:sz w:val="24"/>
          <w:highlight w:val="none"/>
          <w:lang w:bidi="ar"/>
        </w:rPr>
        <w:t>1.时间：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05</w:t>
      </w:r>
      <w:r>
        <w:rPr>
          <w:rFonts w:eastAsiaTheme="minorEastAsia"/>
          <w:spacing w:val="0"/>
          <w:sz w:val="24"/>
          <w:highlight w:val="none"/>
          <w:lang w:bidi="ar"/>
        </w:rPr>
        <w:t>日至</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11</w:t>
      </w:r>
      <w:r>
        <w:rPr>
          <w:rFonts w:eastAsiaTheme="minorEastAsia"/>
          <w:spacing w:val="0"/>
          <w:sz w:val="24"/>
          <w:highlight w:val="none"/>
          <w:lang w:bidi="ar"/>
        </w:rPr>
        <w:t>日，每</w:t>
      </w:r>
      <w:r>
        <w:rPr>
          <w:rFonts w:eastAsiaTheme="minorEastAsia"/>
          <w:spacing w:val="0"/>
          <w:sz w:val="24"/>
          <w:lang w:bidi="ar"/>
        </w:rPr>
        <w:t>天</w:t>
      </w:r>
      <w:r>
        <w:rPr>
          <w:rFonts w:hint="eastAsia" w:eastAsiaTheme="minorEastAsia"/>
          <w:spacing w:val="0"/>
          <w:sz w:val="24"/>
          <w:u w:val="single"/>
          <w:lang w:val="en-US" w:eastAsia="zh-CN" w:bidi="ar"/>
        </w:rPr>
        <w:t>08</w:t>
      </w:r>
      <w:r>
        <w:rPr>
          <w:rFonts w:hint="eastAsia"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30</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lang w:bidi="ar"/>
        </w:rPr>
        <w:t>至</w:t>
      </w:r>
      <w:r>
        <w:rPr>
          <w:rFonts w:hint="eastAsia" w:ascii="宋体" w:hAnsi="宋体" w:cs="宋体"/>
          <w:spacing w:val="0"/>
          <w:sz w:val="24"/>
          <w:szCs w:val="24"/>
          <w:u w:val="single" w:color="auto"/>
          <w:lang w:val="en-US" w:eastAsia="zh-CN"/>
        </w:rPr>
        <w:t>16</w:t>
      </w:r>
      <w:r>
        <w:rPr>
          <w:rFonts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30</w:t>
      </w:r>
      <w:r>
        <w:rPr>
          <w:rFonts w:eastAsiaTheme="minorEastAsia"/>
          <w:spacing w:val="0"/>
          <w:sz w:val="24"/>
          <w:lang w:bidi="ar"/>
        </w:rPr>
        <w:t>（北京时间，法定节假日除外）。</w:t>
      </w:r>
    </w:p>
    <w:p>
      <w:pPr>
        <w:adjustRightInd w:val="0"/>
        <w:snapToGrid w:val="0"/>
        <w:spacing w:line="360" w:lineRule="auto"/>
        <w:ind w:firstLine="480" w:firstLineChars="200"/>
        <w:rPr>
          <w:rFonts w:eastAsiaTheme="minorEastAsia"/>
          <w:spacing w:val="0"/>
          <w:sz w:val="24"/>
        </w:rPr>
      </w:pPr>
      <w:bookmarkStart w:id="16" w:name="_Toc35393793"/>
      <w:bookmarkStart w:id="17" w:name="_Toc28359082"/>
      <w:bookmarkStart w:id="18" w:name="_Toc28359005"/>
      <w:bookmarkStart w:id="19" w:name="_Toc35393624"/>
      <w:r>
        <w:rPr>
          <w:rFonts w:eastAsiaTheme="minorEastAsia"/>
          <w:spacing w:val="0"/>
          <w:sz w:val="24"/>
          <w:lang w:bidi="ar"/>
        </w:rPr>
        <w:t>2.地点：北京市政府采购电子交易平台</w:t>
      </w:r>
    </w:p>
    <w:p>
      <w:pPr>
        <w:widowControl/>
        <w:adjustRightInd w:val="0"/>
        <w:snapToGrid w:val="0"/>
        <w:spacing w:line="360" w:lineRule="auto"/>
        <w:ind w:firstLine="480" w:firstLineChars="200"/>
        <w:jc w:val="left"/>
        <w:rPr>
          <w:rFonts w:eastAsiaTheme="minorEastAsia"/>
          <w:spacing w:val="0"/>
          <w:sz w:val="24"/>
          <w:lang w:bidi="ar"/>
        </w:rPr>
      </w:pPr>
      <w:r>
        <w:rPr>
          <w:rFonts w:eastAsiaTheme="minorEastAsia"/>
          <w:spacing w:val="0"/>
          <w:sz w:val="24"/>
          <w:lang w:bidi="ar"/>
        </w:rPr>
        <w:t>3.方式：供应商使用CA数字证书</w:t>
      </w:r>
      <w:r>
        <w:rPr>
          <w:spacing w:val="0"/>
          <w:sz w:val="24"/>
          <w:lang w:bidi="ar"/>
        </w:rPr>
        <w:t>或电子营业执照</w:t>
      </w:r>
      <w:r>
        <w:rPr>
          <w:rFonts w:eastAsiaTheme="minorEastAsia"/>
          <w:spacing w:val="0"/>
          <w:sz w:val="24"/>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spacing w:val="0"/>
          <w:sz w:val="24"/>
        </w:rPr>
      </w:pPr>
      <w:r>
        <w:rPr>
          <w:rFonts w:eastAsiaTheme="minorEastAsia"/>
          <w:spacing w:val="0"/>
          <w:sz w:val="24"/>
          <w:lang w:bidi="ar"/>
        </w:rPr>
        <w:t>4.售价：0元。</w:t>
      </w:r>
    </w:p>
    <w:p>
      <w:pPr>
        <w:pStyle w:val="9"/>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rPr>
        <w:t>四、</w:t>
      </w:r>
      <w:bookmarkEnd w:id="16"/>
      <w:bookmarkEnd w:id="17"/>
      <w:bookmarkEnd w:id="18"/>
      <w:bookmarkEnd w:id="19"/>
      <w:r>
        <w:rPr>
          <w:rFonts w:ascii="Times New Roman" w:hAnsi="Times New Roman" w:eastAsiaTheme="minorEastAsia"/>
          <w:spacing w:val="0"/>
          <w:sz w:val="24"/>
          <w:szCs w:val="24"/>
        </w:rPr>
        <w:t>响应文件</w:t>
      </w:r>
      <w:r>
        <w:rPr>
          <w:rFonts w:ascii="Times New Roman" w:hAnsi="Times New Roman" w:eastAsiaTheme="minorEastAsia"/>
          <w:spacing w:val="0"/>
          <w:sz w:val="24"/>
          <w:szCs w:val="24"/>
          <w:highlight w:val="none"/>
        </w:rPr>
        <w:t>提交</w:t>
      </w:r>
    </w:p>
    <w:p>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18</w:t>
      </w:r>
      <w:r>
        <w:rPr>
          <w:rFonts w:eastAsiaTheme="minorEastAsia"/>
          <w:spacing w:val="0"/>
          <w:sz w:val="24"/>
          <w:highlight w:val="none"/>
          <w:lang w:bidi="ar"/>
        </w:rPr>
        <w:t>日</w:t>
      </w:r>
      <w:r>
        <w:rPr>
          <w:rFonts w:hint="eastAsia" w:eastAsiaTheme="minorEastAsia"/>
          <w:spacing w:val="0"/>
          <w:sz w:val="24"/>
          <w:highlight w:val="none"/>
          <w:u w:val="single"/>
          <w:lang w:val="en-US" w:eastAsia="zh-CN"/>
        </w:rPr>
        <w:t>13</w:t>
      </w:r>
      <w:r>
        <w:rPr>
          <w:rFonts w:eastAsiaTheme="minorEastAsia"/>
          <w:spacing w:val="0"/>
          <w:sz w:val="24"/>
          <w:highlight w:val="none"/>
          <w:lang w:bidi="ar"/>
        </w:rPr>
        <w:t>点</w:t>
      </w:r>
      <w:r>
        <w:rPr>
          <w:rFonts w:hint="eastAsia" w:eastAsiaTheme="minorEastAsia"/>
          <w:spacing w:val="0"/>
          <w:sz w:val="24"/>
          <w:highlight w:val="none"/>
          <w:u w:val="single"/>
          <w:lang w:val="en-US" w:eastAsia="zh-CN"/>
        </w:rPr>
        <w:t>30</w:t>
      </w:r>
      <w:r>
        <w:rPr>
          <w:rFonts w:eastAsiaTheme="minorEastAsia"/>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highlight w:val="none"/>
          <w:lang w:bidi="ar"/>
        </w:rPr>
        <w:t>。</w:t>
      </w:r>
    </w:p>
    <w:p>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p>
    <w:p>
      <w:pPr>
        <w:pStyle w:val="9"/>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pPr>
        <w:spacing w:line="360" w:lineRule="auto"/>
        <w:ind w:firstLine="480" w:firstLineChars="200"/>
        <w:rPr>
          <w:rFonts w:eastAsiaTheme="minorEastAsia"/>
          <w:bCs/>
          <w:spacing w:val="0"/>
          <w:sz w:val="24"/>
          <w:u w:val="single"/>
        </w:rPr>
      </w:pPr>
      <w:r>
        <w:rPr>
          <w:rFonts w:eastAsiaTheme="minorEastAsia"/>
          <w:spacing w:val="0"/>
          <w:sz w:val="24"/>
          <w:highlight w:val="none"/>
          <w:lang w:bidi="ar"/>
        </w:rPr>
        <w:t>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18</w:t>
      </w:r>
      <w:r>
        <w:rPr>
          <w:rFonts w:eastAsiaTheme="minorEastAsia"/>
          <w:spacing w:val="0"/>
          <w:sz w:val="24"/>
          <w:highlight w:val="none"/>
          <w:lang w:bidi="ar"/>
        </w:rPr>
        <w:t>日</w:t>
      </w:r>
      <w:r>
        <w:rPr>
          <w:rFonts w:hint="eastAsia" w:eastAsiaTheme="minorEastAsia"/>
          <w:spacing w:val="0"/>
          <w:sz w:val="24"/>
          <w:highlight w:val="none"/>
          <w:u w:val="single"/>
          <w:lang w:val="en-US" w:eastAsia="zh-CN"/>
        </w:rPr>
        <w:t>13</w:t>
      </w:r>
      <w:r>
        <w:rPr>
          <w:rFonts w:eastAsiaTheme="minorEastAsia"/>
          <w:spacing w:val="0"/>
          <w:sz w:val="24"/>
          <w:highlight w:val="none"/>
          <w:lang w:bidi="ar"/>
        </w:rPr>
        <w:t>点</w:t>
      </w:r>
      <w:r>
        <w:rPr>
          <w:rFonts w:hint="eastAsia" w:eastAsiaTheme="minorEastAsia"/>
          <w:spacing w:val="0"/>
          <w:sz w:val="24"/>
          <w:highlight w:val="none"/>
          <w:u w:val="single"/>
          <w:lang w:val="en-US" w:eastAsia="zh-CN"/>
        </w:rPr>
        <w:t>30</w:t>
      </w:r>
      <w:r>
        <w:rPr>
          <w:rFonts w:eastAsiaTheme="minorEastAsia"/>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lang w:bidi="ar"/>
        </w:rPr>
        <w:t>。</w:t>
      </w:r>
    </w:p>
    <w:p>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pacing w:val="0"/>
          <w:w w:val="10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p>
    <w:p>
      <w:pPr>
        <w:pStyle w:val="9"/>
        <w:spacing w:before="0" w:line="360" w:lineRule="auto"/>
        <w:jc w:val="left"/>
        <w:rPr>
          <w:rFonts w:ascii="Times New Roman" w:hAnsi="Times New Roman" w:eastAsiaTheme="minorEastAsia"/>
          <w:spacing w:val="0"/>
          <w:sz w:val="24"/>
          <w:szCs w:val="24"/>
        </w:rPr>
      </w:pPr>
      <w:bookmarkStart w:id="20" w:name="_Toc28359007"/>
      <w:bookmarkStart w:id="21" w:name="_Toc35393794"/>
      <w:bookmarkStart w:id="22" w:name="_Toc35393625"/>
      <w:bookmarkStart w:id="23" w:name="_Toc28359084"/>
      <w:r>
        <w:rPr>
          <w:rFonts w:ascii="Times New Roman" w:hAnsi="Times New Roman" w:eastAsiaTheme="minorEastAsia"/>
          <w:spacing w:val="0"/>
          <w:sz w:val="24"/>
          <w:szCs w:val="24"/>
        </w:rPr>
        <w:t>六、公告期限</w:t>
      </w:r>
      <w:bookmarkEnd w:id="20"/>
      <w:bookmarkEnd w:id="21"/>
      <w:bookmarkEnd w:id="22"/>
      <w:bookmarkEnd w:id="23"/>
    </w:p>
    <w:p>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pPr>
        <w:pStyle w:val="9"/>
        <w:spacing w:before="0" w:line="360" w:lineRule="auto"/>
        <w:jc w:val="left"/>
        <w:rPr>
          <w:rFonts w:ascii="Times New Roman" w:hAnsi="Times New Roman" w:eastAsiaTheme="minorEastAsia"/>
          <w:spacing w:val="0"/>
          <w:sz w:val="24"/>
          <w:szCs w:val="24"/>
        </w:rPr>
      </w:pPr>
      <w:bookmarkStart w:id="24" w:name="_Toc35393626"/>
      <w:bookmarkStart w:id="25" w:name="_Toc35393795"/>
      <w:r>
        <w:rPr>
          <w:rFonts w:ascii="Times New Roman" w:hAnsi="Times New Roman" w:eastAsiaTheme="minorEastAsia"/>
          <w:spacing w:val="0"/>
          <w:sz w:val="24"/>
          <w:szCs w:val="24"/>
        </w:rPr>
        <w:t>七、其他补充事宜</w:t>
      </w:r>
      <w:bookmarkEnd w:id="24"/>
      <w:bookmarkEnd w:id="25"/>
    </w:p>
    <w:p>
      <w:pPr>
        <w:numPr>
          <w:ilvl w:val="0"/>
          <w:numId w:val="0"/>
        </w:numPr>
        <w:spacing w:line="360" w:lineRule="auto"/>
        <w:ind w:firstLine="480" w:firstLineChars="200"/>
        <w:rPr>
          <w:rFonts w:hint="eastAsia" w:ascii="宋体" w:hAnsi="宋体" w:eastAsia="宋体" w:cs="宋体"/>
          <w:bCs/>
          <w:sz w:val="24"/>
          <w:szCs w:val="24"/>
        </w:rPr>
      </w:pPr>
      <w:bookmarkStart w:id="26" w:name="_Toc28359008"/>
      <w:bookmarkStart w:id="27" w:name="_Toc35393796"/>
      <w:bookmarkStart w:id="28" w:name="_Toc35393627"/>
      <w:bookmarkStart w:id="29" w:name="_Toc28359085"/>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r>
        <w:rPr>
          <w:rFonts w:hint="eastAsia" w:ascii="宋体" w:hAnsi="宋体" w:eastAsia="宋体" w:cs="宋体"/>
          <w:bCs/>
          <w:sz w:val="24"/>
          <w:szCs w:val="24"/>
        </w:rPr>
        <w:br w:type="page"/>
      </w:r>
    </w:p>
    <w:p>
      <w:pPr>
        <w:pStyle w:val="9"/>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6"/>
      <w:bookmarkEnd w:id="27"/>
      <w:bookmarkEnd w:id="28"/>
      <w:bookmarkEnd w:id="29"/>
    </w:p>
    <w:p>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pPr>
        <w:spacing w:line="360" w:lineRule="auto"/>
        <w:ind w:left="1079" w:leftChars="371" w:hanging="300" w:hangingChars="125"/>
        <w:jc w:val="left"/>
        <w:rPr>
          <w:rFonts w:eastAsiaTheme="minorEastAsia"/>
          <w:spacing w:val="0"/>
          <w:sz w:val="24"/>
        </w:rPr>
      </w:pPr>
      <w:bookmarkStart w:id="30" w:name="_Toc28359009"/>
      <w:bookmarkStart w:id="31" w:name="_Toc28359086"/>
      <w:r>
        <w:rPr>
          <w:rFonts w:eastAsiaTheme="minorEastAsia"/>
          <w:spacing w:val="0"/>
          <w:sz w:val="24"/>
        </w:rPr>
        <w:t>名    称：</w:t>
      </w:r>
      <w:r>
        <w:rPr>
          <w:rFonts w:hint="eastAsia" w:eastAsiaTheme="minorEastAsia"/>
          <w:spacing w:val="0"/>
          <w:sz w:val="24"/>
          <w:u w:val="single"/>
        </w:rPr>
        <w:t>北京市朝阳区房屋管理局第十一房屋管理事务所</w:t>
      </w:r>
    </w:p>
    <w:p>
      <w:pPr>
        <w:spacing w:line="360" w:lineRule="auto"/>
        <w:ind w:left="1079" w:leftChars="371" w:hanging="300" w:hangingChars="125"/>
        <w:jc w:val="left"/>
        <w:rPr>
          <w:rFonts w:eastAsiaTheme="minorEastAsia"/>
          <w:spacing w:val="0"/>
          <w:sz w:val="24"/>
        </w:rPr>
      </w:pPr>
      <w:r>
        <w:rPr>
          <w:rFonts w:eastAsiaTheme="minorEastAsia"/>
          <w:spacing w:val="0"/>
          <w:sz w:val="24"/>
        </w:rPr>
        <w:t>地    址：</w:t>
      </w:r>
      <w:r>
        <w:rPr>
          <w:rFonts w:hint="eastAsia" w:eastAsiaTheme="minorEastAsia"/>
          <w:spacing w:val="0"/>
          <w:sz w:val="24"/>
          <w:u w:val="single"/>
        </w:rPr>
        <w:t>北京市朝阳区三源里街21号楼</w:t>
      </w:r>
    </w:p>
    <w:p>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eastAsiaTheme="minorEastAsia"/>
          <w:spacing w:val="0"/>
          <w:sz w:val="24"/>
          <w:highlight w:val="none"/>
          <w:u w:val="single"/>
        </w:rPr>
        <w:t>王跃</w:t>
      </w:r>
      <w:r>
        <w:rPr>
          <w:rFonts w:hint="eastAsia" w:eastAsiaTheme="minorEastAsia"/>
          <w:spacing w:val="0"/>
          <w:sz w:val="24"/>
          <w:highlight w:val="none"/>
          <w:u w:val="single"/>
          <w:lang w:eastAsia="zh-CN"/>
        </w:rPr>
        <w:t>，</w:t>
      </w:r>
      <w:bookmarkStart w:id="32" w:name="OLE_LINK3"/>
      <w:bookmarkStart w:id="33" w:name="OLE_LINK2"/>
      <w:r>
        <w:rPr>
          <w:rFonts w:hint="eastAsia" w:ascii="宋体" w:hAnsi="宋体" w:eastAsia="宋体" w:cs="宋体"/>
          <w:spacing w:val="0"/>
          <w:sz w:val="24"/>
          <w:highlight w:val="none"/>
          <w:u w:val="single"/>
          <w:lang w:val="en-US" w:eastAsia="zh-CN"/>
        </w:rPr>
        <w:t>010-64641095</w:t>
      </w:r>
      <w:bookmarkEnd w:id="32"/>
    </w:p>
    <w:bookmarkEnd w:id="33"/>
    <w:p>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30"/>
      <w:bookmarkEnd w:id="31"/>
    </w:p>
    <w:p>
      <w:pPr>
        <w:spacing w:line="360" w:lineRule="auto"/>
        <w:ind w:left="1076" w:leftChars="371" w:hanging="297" w:hangingChars="124"/>
        <w:jc w:val="left"/>
        <w:rPr>
          <w:rFonts w:eastAsiaTheme="minorEastAsia"/>
          <w:spacing w:val="0"/>
          <w:sz w:val="24"/>
        </w:rPr>
      </w:pPr>
      <w:bookmarkStart w:id="34" w:name="_Toc28359087"/>
      <w:bookmarkStart w:id="35" w:name="_Toc28359010"/>
      <w:r>
        <w:rPr>
          <w:rFonts w:eastAsiaTheme="minorEastAsia"/>
          <w:spacing w:val="0"/>
          <w:sz w:val="24"/>
        </w:rPr>
        <w:t>名    称：</w:t>
      </w:r>
      <w:r>
        <w:rPr>
          <w:rFonts w:hint="eastAsia" w:eastAsiaTheme="minorEastAsia"/>
          <w:spacing w:val="0"/>
          <w:sz w:val="24"/>
          <w:u w:val="single"/>
        </w:rPr>
        <w:t>中归咨询管理（北京）有限公司</w:t>
      </w:r>
    </w:p>
    <w:p>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北京市怀柔区迎宾南路11号五幢二层2213室</w:t>
      </w:r>
    </w:p>
    <w:p>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bookmarkStart w:id="36" w:name="OLE_LINK10"/>
      <w:r>
        <w:rPr>
          <w:rFonts w:hint="eastAsia" w:ascii="宋体" w:hAnsi="宋体" w:cs="宋体"/>
          <w:spacing w:val="0"/>
          <w:sz w:val="24"/>
          <w:szCs w:val="24"/>
          <w:u w:val="single"/>
          <w:lang w:val="en-US" w:eastAsia="zh-CN"/>
        </w:rPr>
        <w:t>马彬</w:t>
      </w:r>
      <w:bookmarkEnd w:id="36"/>
      <w:r>
        <w:rPr>
          <w:rFonts w:hint="eastAsia" w:ascii="宋体" w:hAnsi="宋体" w:cs="宋体"/>
          <w:spacing w:val="0"/>
          <w:sz w:val="24"/>
          <w:szCs w:val="24"/>
          <w:u w:val="single"/>
          <w:lang w:eastAsia="zh-CN"/>
        </w:rPr>
        <w:t>，</w:t>
      </w:r>
      <w:bookmarkStart w:id="37" w:name="OLE_LINK11"/>
      <w:r>
        <w:rPr>
          <w:rFonts w:hint="eastAsia" w:ascii="宋体" w:hAnsi="宋体" w:eastAsia="宋体" w:cs="宋体"/>
          <w:spacing w:val="0"/>
          <w:sz w:val="24"/>
          <w:szCs w:val="24"/>
          <w:u w:val="single"/>
        </w:rPr>
        <w:t>010-53606938</w:t>
      </w:r>
      <w:bookmarkEnd w:id="37"/>
    </w:p>
    <w:p>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4"/>
      <w:bookmarkEnd w:id="35"/>
    </w:p>
    <w:p>
      <w:pPr>
        <w:pStyle w:val="27"/>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马彬</w:t>
      </w:r>
    </w:p>
    <w:p>
      <w:pPr>
        <w:pStyle w:val="27"/>
        <w:spacing w:line="360" w:lineRule="auto"/>
        <w:ind w:left="1076" w:leftChars="371" w:hanging="297" w:hangingChars="124"/>
        <w:rPr>
          <w:rFonts w:hint="default" w:ascii="Times New Roman" w:hAnsi="Times New Roman" w:eastAsiaTheme="minorEastAsia"/>
          <w:spacing w:val="0"/>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010-53606938</w:t>
      </w:r>
    </w:p>
    <w:p>
      <w:pPr>
        <w:spacing w:line="360" w:lineRule="auto"/>
        <w:ind w:firstLine="5880" w:firstLineChars="2450"/>
        <w:jc w:val="right"/>
        <w:rPr>
          <w:rFonts w:eastAsiaTheme="minorEastAsia"/>
          <w:spacing w:val="0"/>
          <w:sz w:val="24"/>
        </w:rPr>
      </w:pPr>
    </w:p>
    <w:p>
      <w:pPr>
        <w:spacing w:line="360" w:lineRule="auto"/>
        <w:jc w:val="center"/>
        <w:outlineLvl w:val="0"/>
        <w:rPr>
          <w:rFonts w:eastAsiaTheme="minorEastAsia"/>
          <w:b/>
          <w:spacing w:val="0"/>
          <w:sz w:val="32"/>
          <w:szCs w:val="32"/>
        </w:rPr>
      </w:pPr>
      <w:r>
        <w:rPr>
          <w:rFonts w:eastAsiaTheme="minorEastAsia"/>
          <w:spacing w:val="0"/>
          <w:sz w:val="24"/>
        </w:rPr>
        <w:br w:type="page"/>
      </w:r>
      <w:bookmarkStart w:id="38" w:name="_Toc150774783"/>
      <w:bookmarkStart w:id="39" w:name="_Toc127161488"/>
      <w:bookmarkStart w:id="40" w:name="_Toc195842950"/>
      <w:bookmarkStart w:id="41" w:name="_Toc226965856"/>
      <w:bookmarkStart w:id="42" w:name="_Toc353873938"/>
      <w:bookmarkStart w:id="43" w:name="_Toc265228423"/>
      <w:bookmarkStart w:id="44" w:name="_Toc305158854"/>
      <w:bookmarkStart w:id="45" w:name="_Toc264969275"/>
      <w:bookmarkStart w:id="46" w:name="_Toc19073"/>
      <w:bookmarkStart w:id="47" w:name="_Toc127151777"/>
      <w:bookmarkStart w:id="48" w:name="_Toc305158928"/>
      <w:bookmarkStart w:id="49" w:name="_Toc512937850"/>
      <w:bookmarkStart w:id="50" w:name="_Toc353825548"/>
      <w:r>
        <w:rPr>
          <w:rFonts w:eastAsiaTheme="minorEastAsia"/>
          <w:b/>
          <w:spacing w:val="0"/>
          <w:sz w:val="36"/>
          <w:szCs w:val="36"/>
        </w:rPr>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pPr>
        <w:pStyle w:val="9"/>
        <w:tabs>
          <w:tab w:val="center" w:pos="4592"/>
          <w:tab w:val="left" w:pos="7860"/>
        </w:tabs>
        <w:spacing w:before="0" w:line="360" w:lineRule="auto"/>
        <w:rPr>
          <w:rFonts w:ascii="Times New Roman" w:hAnsi="Times New Roman" w:eastAsiaTheme="minorEastAsia"/>
          <w:b w:val="0"/>
          <w:spacing w:val="0"/>
          <w:sz w:val="28"/>
        </w:rPr>
      </w:pPr>
      <w:bookmarkStart w:id="51" w:name="_Toc151193761"/>
      <w:bookmarkStart w:id="52" w:name="_Toc151193689"/>
      <w:bookmarkStart w:id="53" w:name="_Toc164351613"/>
      <w:bookmarkStart w:id="54" w:name="_Toc226309763"/>
      <w:bookmarkStart w:id="55" w:name="_Toc151193907"/>
      <w:bookmarkStart w:id="56" w:name="_Toc150774619"/>
      <w:bookmarkStart w:id="57" w:name="_Toc164608788"/>
      <w:bookmarkStart w:id="58" w:name="_Toc195842884"/>
      <w:bookmarkStart w:id="59" w:name="_Toc226337215"/>
      <w:bookmarkStart w:id="60" w:name="_Toc520356144"/>
      <w:bookmarkStart w:id="61" w:name="_Toc164229214"/>
      <w:bookmarkStart w:id="62" w:name="_Toc142311021"/>
      <w:bookmarkStart w:id="63" w:name="_Toc149720812"/>
      <w:bookmarkStart w:id="64" w:name="_Toc150774724"/>
      <w:bookmarkStart w:id="65" w:name="_Toc151193833"/>
      <w:bookmarkStart w:id="66" w:name="_Toc127151720"/>
      <w:bookmarkStart w:id="67" w:name="_Toc164608633"/>
      <w:bookmarkStart w:id="68" w:name="_Toc150480757"/>
      <w:bookmarkStart w:id="69" w:name="_Toc151193617"/>
      <w:bookmarkStart w:id="70" w:name="_Toc151190146"/>
      <w:bookmarkStart w:id="71" w:name="_Toc164229360"/>
      <w:bookmarkStart w:id="72" w:name="_Toc127161433"/>
      <w:bookmarkStart w:id="73" w:name="_Toc127151519"/>
      <w:bookmarkStart w:id="74" w:name="_Toc150509270"/>
      <w:bookmarkStart w:id="75" w:name="_Toc226965792"/>
      <w:bookmarkStart w:id="76" w:name="_Toc226965709"/>
      <w:r>
        <w:rPr>
          <w:rFonts w:ascii="Times New Roman" w:hAnsi="Times New Roman" w:eastAsiaTheme="minorEastAsia"/>
          <w:spacing w:val="0"/>
          <w:sz w:val="28"/>
        </w:rPr>
        <w:t>供应商须知资料表</w:t>
      </w:r>
    </w:p>
    <w:p>
      <w:pPr>
        <w:jc w:val="center"/>
        <w:rPr>
          <w:rFonts w:eastAsiaTheme="minorEastAsia"/>
          <w:b/>
          <w:spacing w:val="0"/>
          <w:sz w:val="28"/>
          <w:szCs w:val="28"/>
        </w:rPr>
      </w:pPr>
    </w:p>
    <w:p>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eastAsia="宋体" w:cs="宋体"/>
                <w:b/>
                <w:bCs/>
                <w:spacing w:val="0"/>
                <w:sz w:val="24"/>
              </w:rPr>
            </w:pPr>
            <w:r>
              <w:rPr>
                <w:rFonts w:hint="eastAsia" w:ascii="宋体" w:hAnsi="宋体" w:eastAsia="宋体" w:cs="宋体"/>
                <w:b/>
                <w:spacing w:val="0"/>
                <w:sz w:val="24"/>
              </w:rPr>
              <w:t>条款号</w:t>
            </w:r>
          </w:p>
        </w:tc>
        <w:tc>
          <w:tcPr>
            <w:tcW w:w="1701" w:type="dxa"/>
            <w:vAlign w:val="center"/>
          </w:tcPr>
          <w:p>
            <w:pPr>
              <w:jc w:val="center"/>
              <w:rPr>
                <w:rFonts w:hint="eastAsia" w:ascii="宋体" w:hAnsi="宋体" w:eastAsia="宋体" w:cs="宋体"/>
                <w:b/>
                <w:bCs/>
                <w:spacing w:val="0"/>
                <w:sz w:val="24"/>
              </w:rPr>
            </w:pPr>
            <w:r>
              <w:rPr>
                <w:rFonts w:hint="eastAsia" w:ascii="宋体" w:hAnsi="宋体" w:eastAsia="宋体" w:cs="宋体"/>
                <w:b/>
                <w:bCs/>
                <w:spacing w:val="0"/>
                <w:sz w:val="24"/>
              </w:rPr>
              <w:t>条目</w:t>
            </w:r>
          </w:p>
        </w:tc>
        <w:tc>
          <w:tcPr>
            <w:tcW w:w="7253" w:type="dxa"/>
            <w:vAlign w:val="center"/>
          </w:tcPr>
          <w:p>
            <w:pPr>
              <w:jc w:val="center"/>
              <w:rPr>
                <w:rFonts w:hint="eastAsia" w:ascii="宋体" w:hAnsi="宋体" w:eastAsia="宋体" w:cs="宋体"/>
                <w:b/>
                <w:bCs/>
                <w:spacing w:val="0"/>
                <w:sz w:val="24"/>
              </w:rPr>
            </w:pPr>
            <w:r>
              <w:rPr>
                <w:rFonts w:hint="eastAsia" w:ascii="宋体" w:hAnsi="宋体" w:eastAsia="宋体" w:cs="宋体"/>
                <w:b/>
                <w:bCs/>
                <w:spacing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2.2</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项目属性</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项目属性：</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服务</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货物</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科研仪器设备</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是否属于科研仪器设备采购项目：</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是</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3.1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现场考察</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不组织</w:t>
            </w:r>
          </w:p>
          <w:p>
            <w:pPr>
              <w:jc w:val="left"/>
              <w:rPr>
                <w:rFonts w:hint="eastAsia" w:ascii="宋体" w:hAnsi="宋体" w:eastAsia="宋体" w:cs="宋体"/>
                <w:bCs/>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组织，考察时间：___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pPr>
              <w:pStyle w:val="27"/>
              <w:adjustRightInd w:val="0"/>
              <w:snapToGrid w:val="0"/>
              <w:rPr>
                <w:rFonts w:hint="eastAsia" w:ascii="宋体" w:hAnsi="宋体" w:eastAsia="宋体" w:cs="宋体"/>
                <w:spacing w:val="0"/>
                <w:sz w:val="24"/>
              </w:rPr>
            </w:pPr>
            <w:r>
              <w:rPr>
                <w:rFonts w:hint="eastAsia" w:ascii="宋体" w:hAnsi="宋体" w:eastAsia="宋体" w:cs="宋体"/>
                <w:spacing w:val="0"/>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7"/>
              <w:adjustRightInd w:val="0"/>
              <w:snapToGrid w:val="0"/>
              <w:jc w:val="center"/>
              <w:rPr>
                <w:rFonts w:hint="eastAsia" w:ascii="宋体" w:hAnsi="宋体" w:eastAsia="宋体" w:cs="宋体"/>
                <w:spacing w:val="0"/>
                <w:sz w:val="24"/>
                <w:szCs w:val="24"/>
              </w:rPr>
            </w:pP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磋商前答疑会</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不召开</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召开，召开时间：___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pPr>
              <w:jc w:val="left"/>
              <w:rPr>
                <w:rFonts w:hint="eastAsia" w:ascii="宋体" w:hAnsi="宋体" w:eastAsia="宋体" w:cs="宋体"/>
                <w:spacing w:val="0"/>
                <w:sz w:val="24"/>
              </w:rPr>
            </w:pPr>
            <w:r>
              <w:rPr>
                <w:rFonts w:hint="eastAsia" w:ascii="宋体" w:hAnsi="宋体" w:eastAsia="宋体" w:cs="宋体"/>
                <w:spacing w:val="0"/>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4.2.5</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标的所属行业</w:t>
            </w:r>
          </w:p>
        </w:tc>
        <w:tc>
          <w:tcPr>
            <w:tcW w:w="7253" w:type="dxa"/>
            <w:vAlign w:val="center"/>
          </w:tcPr>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spacing w:val="0"/>
                <w:sz w:val="24"/>
              </w:rPr>
              <w:t>本</w:t>
            </w:r>
            <w:r>
              <w:rPr>
                <w:rFonts w:hint="eastAsia" w:ascii="宋体" w:hAnsi="宋体" w:eastAsia="宋体" w:cs="宋体"/>
                <w:color w:val="000000" w:themeColor="text1"/>
                <w:spacing w:val="0"/>
                <w:sz w:val="24"/>
                <w:highlight w:val="none"/>
                <w14:textFill>
                  <w14:solidFill>
                    <w14:schemeClr w14:val="tx1"/>
                  </w14:solidFill>
                </w14:textFill>
              </w:rPr>
              <w:t>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t>01</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i w:val="0"/>
                      <w:iCs w:val="0"/>
                      <w:color w:val="000000" w:themeColor="text1"/>
                      <w:spacing w:val="0"/>
                      <w:sz w:val="24"/>
                      <w:highlight w:val="none"/>
                      <w:lang w:val="en-US" w:eastAsia="zh-CN"/>
                      <w14:textFill>
                        <w14:solidFill>
                          <w14:schemeClr w14:val="tx1"/>
                        </w14:solidFill>
                      </w14:textFill>
                    </w:rPr>
                    <w:t>2026年度直管公房安全巡视服务项目（三里屯地区）</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t>物业管理</w:t>
                  </w:r>
                </w:p>
              </w:tc>
            </w:tr>
          </w:tbl>
          <w:p>
            <w:pPr>
              <w:jc w:val="left"/>
              <w:rPr>
                <w:rFonts w:hint="eastAsia" w:ascii="宋体" w:hAnsi="宋体" w:eastAsia="宋体" w:cs="宋体"/>
                <w:spacing w:val="0"/>
                <w:sz w:val="24"/>
              </w:rPr>
            </w:pPr>
            <w:r>
              <w:rPr>
                <w:rFonts w:hint="eastAsia" w:ascii="宋体" w:hAnsi="宋体" w:eastAsia="宋体" w:cs="宋体"/>
                <w:color w:val="000000" w:themeColor="text1"/>
                <w:spacing w:val="0"/>
                <w:sz w:val="24"/>
                <w:highlight w:val="none"/>
                <w14:textFill>
                  <w14:solidFill>
                    <w14:schemeClr w14:val="tx1"/>
                  </w14:solidFill>
                </w14:textFill>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7"/>
              <w:adjustRightInd w:val="0"/>
              <w:snapToGrid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10.2</w:t>
            </w:r>
          </w:p>
        </w:tc>
        <w:tc>
          <w:tcPr>
            <w:tcW w:w="1701" w:type="dxa"/>
            <w:vAlign w:val="center"/>
          </w:tcPr>
          <w:p>
            <w:pP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报价</w:t>
            </w:r>
          </w:p>
        </w:tc>
        <w:tc>
          <w:tcPr>
            <w:tcW w:w="7253" w:type="dxa"/>
            <w:vAlign w:val="center"/>
          </w:tcPr>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报价的特殊规定：</w:t>
            </w:r>
          </w:p>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highlight w:val="none"/>
                <w14:textFill>
                  <w14:solidFill>
                    <w14:schemeClr w14:val="tx1"/>
                  </w14:solidFill>
                </w14:textFill>
              </w:rPr>
              <w:t>无</w:t>
            </w:r>
          </w:p>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highlight w:val="none"/>
                <w14:textFill>
                  <w14:solidFill>
                    <w14:schemeClr w14:val="tx1"/>
                  </w14:solidFill>
                </w14:textFill>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11.1</w:t>
            </w:r>
          </w:p>
        </w:tc>
        <w:tc>
          <w:tcPr>
            <w:tcW w:w="1701" w:type="dxa"/>
            <w:vMerge w:val="restart"/>
            <w:vAlign w:val="center"/>
          </w:tcPr>
          <w:p>
            <w:pP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磋商保证金</w:t>
            </w:r>
          </w:p>
        </w:tc>
        <w:tc>
          <w:tcPr>
            <w:tcW w:w="7253"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highlight w:val="none"/>
                <w14:textFill>
                  <w14:solidFill>
                    <w14:schemeClr w14:val="tx1"/>
                  </w14:solidFill>
                </w14:textFill>
              </w:rPr>
              <w:t>0</w:t>
            </w:r>
            <w:r>
              <w:rPr>
                <w:rFonts w:hint="eastAsia" w:ascii="宋体" w:hAnsi="宋体" w:eastAsia="宋体" w:cs="宋体"/>
                <w:color w:val="000000" w:themeColor="text1"/>
                <w:spacing w:val="0"/>
                <w:w w:val="100"/>
                <w:position w:val="0"/>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position w:val="0"/>
                <w:highlight w:val="none"/>
                <w14:textFill>
                  <w14:solidFill>
                    <w14:schemeClr w14:val="tx1"/>
                  </w14:solidFill>
                </w14:textFill>
              </w:rPr>
              <w:t>包：</w:t>
            </w:r>
            <w:r>
              <w:rPr>
                <w:rFonts w:hint="eastAsia" w:cs="宋体"/>
                <w:color w:val="000000" w:themeColor="text1"/>
                <w:spacing w:val="0"/>
                <w:w w:val="100"/>
                <w:position w:val="0"/>
                <w:highlight w:val="none"/>
                <w:u w:val="single" w:color="auto"/>
                <w:lang w:val="en-US" w:eastAsia="zh-CN"/>
                <w14:textFill>
                  <w14:solidFill>
                    <w14:schemeClr w14:val="tx1"/>
                  </w14:solidFill>
                </w14:textFill>
              </w:rPr>
              <w:t>9000</w:t>
            </w:r>
            <w:r>
              <w:rPr>
                <w:rFonts w:hint="eastAsia" w:ascii="宋体" w:hAnsi="宋体" w:eastAsia="宋体" w:cs="宋体"/>
                <w:color w:val="000000" w:themeColor="text1"/>
                <w:spacing w:val="0"/>
                <w:w w:val="100"/>
                <w:position w:val="0"/>
                <w:highlight w:val="none"/>
                <w:u w:val="single" w:color="auto"/>
                <w:lang w:val="en-US" w:eastAsia="zh-CN"/>
                <w14:textFill>
                  <w14:solidFill>
                    <w14:schemeClr w14:val="tx1"/>
                  </w14:solidFill>
                </w14:textFill>
              </w:rPr>
              <w:t>.00元（</w:t>
            </w:r>
            <w:r>
              <w:rPr>
                <w:rFonts w:hint="eastAsia" w:cs="宋体"/>
                <w:color w:val="000000" w:themeColor="text1"/>
                <w:spacing w:val="0"/>
                <w:w w:val="100"/>
                <w:position w:val="0"/>
                <w:highlight w:val="none"/>
                <w:u w:val="single" w:color="auto"/>
                <w:lang w:val="en-US" w:eastAsia="zh-CN"/>
                <w14:textFill>
                  <w14:solidFill>
                    <w14:schemeClr w14:val="tx1"/>
                  </w14:solidFill>
                </w14:textFill>
              </w:rPr>
              <w:t>玖仟元整</w:t>
            </w:r>
            <w:r>
              <w:rPr>
                <w:rFonts w:hint="eastAsia" w:ascii="宋体" w:hAnsi="宋体" w:eastAsia="宋体" w:cs="宋体"/>
                <w:color w:val="000000" w:themeColor="text1"/>
                <w:spacing w:val="0"/>
                <w:w w:val="100"/>
                <w:position w:val="0"/>
                <w:highlight w:val="none"/>
                <w:u w:val="single" w:color="auto"/>
                <w:lang w:val="en-US" w:eastAsia="zh-CN"/>
                <w14:textFill>
                  <w14:solidFill>
                    <w14:schemeClr w14:val="tx1"/>
                  </w14:solidFill>
                </w14:textFill>
              </w:rPr>
              <w:t>）</w:t>
            </w:r>
            <w:r>
              <w:rPr>
                <w:rFonts w:hint="eastAsia" w:ascii="宋体" w:hAnsi="宋体" w:eastAsia="宋体" w:cs="宋体"/>
                <w:color w:val="000000" w:themeColor="text1"/>
                <w:spacing w:val="0"/>
                <w:w w:val="100"/>
                <w:position w:val="0"/>
                <w:highlight w:val="none"/>
                <w:lang w:eastAsia="zh-CN"/>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保证金收受人信息：</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磋商</w:t>
            </w:r>
            <w:r>
              <w:rPr>
                <w:rFonts w:hint="eastAsia" w:ascii="宋体" w:hAnsi="宋体" w:eastAsia="宋体" w:cs="宋体"/>
                <w:color w:val="000000" w:themeColor="text1"/>
                <w:spacing w:val="0"/>
                <w:sz w:val="24"/>
                <w:highlight w:val="none"/>
                <w:u w:val="single"/>
                <w14:textFill>
                  <w14:solidFill>
                    <w14:schemeClr w14:val="tx1"/>
                  </w14:solidFill>
                </w14:textFill>
              </w:rPr>
              <w:t>保证金可采用下列形式之一：</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000000" w:themeColor="text1"/>
                <w:spacing w:val="0"/>
                <w:sz w:val="24"/>
                <w:highlight w:val="none"/>
                <w:u w:val="single"/>
                <w14:textFill>
                  <w14:solidFill>
                    <w14:schemeClr w14:val="tx1"/>
                  </w14:solidFill>
                </w14:textFill>
              </w:rPr>
            </w:pPr>
            <w:r>
              <w:rPr>
                <w:rFonts w:hint="eastAsia" w:ascii="宋体" w:hAnsi="宋体" w:eastAsia="宋体" w:cs="宋体"/>
                <w:b w:val="0"/>
                <w:bCs/>
                <w:color w:val="000000" w:themeColor="text1"/>
                <w:spacing w:val="0"/>
                <w:sz w:val="24"/>
                <w:highlight w:val="none"/>
                <w:u w:val="single"/>
                <w14:textFill>
                  <w14:solidFill>
                    <w14:schemeClr w14:val="tx1"/>
                  </w14:solidFill>
                </w14:textFill>
              </w:rPr>
              <w:t>（1）支票（支票抬头：</w:t>
            </w:r>
            <w:r>
              <w:rPr>
                <w:rFonts w:hint="eastAsia" w:ascii="宋体" w:hAnsi="宋体" w:eastAsia="宋体" w:cs="宋体"/>
                <w:bCs/>
                <w:color w:val="000000" w:themeColor="text1"/>
                <w:sz w:val="24"/>
                <w:highlight w:val="none"/>
                <w:u w:val="single"/>
                <w:lang w:eastAsia="zh-CN"/>
                <w14:textFill>
                  <w14:solidFill>
                    <w14:schemeClr w14:val="tx1"/>
                  </w14:solidFill>
                </w14:textFill>
              </w:rPr>
              <w:t>中归咨询管理（北京）有限公司</w:t>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000000" w:themeColor="text1"/>
                <w:spacing w:val="0"/>
                <w:sz w:val="24"/>
                <w:highlight w:val="none"/>
                <w:u w:val="single"/>
                <w14:textFill>
                  <w14:solidFill>
                    <w14:schemeClr w14:val="tx1"/>
                  </w14:solidFill>
                </w14:textFill>
              </w:rPr>
            </w:pPr>
            <w:r>
              <w:rPr>
                <w:rFonts w:hint="eastAsia" w:ascii="宋体" w:hAnsi="宋体" w:eastAsia="宋体" w:cs="宋体"/>
                <w:b w:val="0"/>
                <w:bCs/>
                <w:color w:val="000000" w:themeColor="text1"/>
                <w:spacing w:val="0"/>
                <w:sz w:val="24"/>
                <w:highlight w:val="none"/>
                <w:u w:val="single"/>
                <w14:textFill>
                  <w14:solidFill>
                    <w14:schemeClr w14:val="tx1"/>
                  </w14:solidFill>
                </w14:textFill>
              </w:rPr>
              <w:fldChar w:fldCharType="begin"/>
            </w:r>
            <w:r>
              <w:rPr>
                <w:rFonts w:hint="eastAsia" w:ascii="宋体" w:hAnsi="宋体" w:eastAsia="宋体" w:cs="宋体"/>
                <w:b w:val="0"/>
                <w:bCs/>
                <w:color w:val="000000" w:themeColor="text1"/>
                <w:spacing w:val="0"/>
                <w:sz w:val="24"/>
                <w:highlight w:val="none"/>
                <w:u w:val="single"/>
                <w14:textFill>
                  <w14:solidFill>
                    <w14:schemeClr w14:val="tx1"/>
                  </w14:solidFill>
                </w14:textFill>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color w:val="000000" w:themeColor="text1"/>
                <w:spacing w:val="0"/>
                <w:sz w:val="24"/>
                <w:highlight w:val="none"/>
                <w:u w:val="single"/>
                <w14:textFill>
                  <w14:solidFill>
                    <w14:schemeClr w14:val="tx1"/>
                  </w14:solidFill>
                </w14:textFill>
              </w:rPr>
              <w:fldChar w:fldCharType="separate"/>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w:t>
            </w:r>
            <w:r>
              <w:rPr>
                <w:rStyle w:val="53"/>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2</w:t>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汇款（1.凡以汇款形式提交</w:t>
            </w:r>
            <w:r>
              <w:rPr>
                <w:rStyle w:val="53"/>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磋商</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保证金的，</w:t>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供应商</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须在汇款当日将汇款凭证扫描件发送至</w:t>
            </w:r>
            <w:r>
              <w:rPr>
                <w:rStyle w:val="53"/>
                <w:rFonts w:hint="eastAsia" w:ascii="宋体" w:hAnsi="宋体" w:eastAsia="宋体" w:cs="宋体"/>
                <w:bCs/>
                <w:color w:val="000000" w:themeColor="text1"/>
                <w:sz w:val="24"/>
                <w:highlight w:val="none"/>
                <w:u w:val="single"/>
                <w:lang w:val="en-US" w:eastAsia="zh-CN"/>
                <w14:textFill>
                  <w14:solidFill>
                    <w14:schemeClr w14:val="tx1"/>
                  </w14:solidFill>
                </w14:textFill>
              </w:rPr>
              <w:t>zhonggui2024@163.com</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并确保款项按</w:t>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磋商文件</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要求时间到账</w:t>
            </w:r>
            <w:r>
              <w:rPr>
                <w:rFonts w:hint="eastAsia" w:ascii="宋体" w:hAnsi="宋体" w:eastAsia="宋体" w:cs="宋体"/>
                <w:b w:val="0"/>
                <w:bCs/>
                <w:color w:val="000000" w:themeColor="text1"/>
                <w:spacing w:val="0"/>
                <w:sz w:val="24"/>
                <w:highlight w:val="none"/>
                <w:u w:val="single"/>
                <w14:textFill>
                  <w14:solidFill>
                    <w14:schemeClr w14:val="tx1"/>
                  </w14:solidFill>
                </w14:textFill>
              </w:rPr>
              <w:fldChar w:fldCharType="end"/>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000000" w:themeColor="text1"/>
                <w:spacing w:val="0"/>
                <w:sz w:val="24"/>
                <w:highlight w:val="none"/>
                <w:u w:val="single"/>
                <w14:textFill>
                  <w14:solidFill>
                    <w14:schemeClr w14:val="tx1"/>
                  </w14:solidFill>
                </w14:textFill>
              </w:rPr>
            </w:pPr>
            <w:r>
              <w:rPr>
                <w:rFonts w:hint="eastAsia" w:ascii="宋体" w:hAnsi="宋体" w:eastAsia="宋体" w:cs="宋体"/>
                <w:b w:val="0"/>
                <w:bCs/>
                <w:color w:val="000000" w:themeColor="text1"/>
                <w:spacing w:val="0"/>
                <w:sz w:val="24"/>
                <w:highlight w:val="none"/>
                <w:u w:val="single"/>
                <w14:textFill>
                  <w14:solidFill>
                    <w14:schemeClr w14:val="tx1"/>
                  </w14:solidFill>
                </w14:textFill>
              </w:rPr>
              <w:t>2.投标阶段</w:t>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磋商</w:t>
            </w:r>
            <w:r>
              <w:rPr>
                <w:rFonts w:hint="eastAsia" w:ascii="宋体" w:hAnsi="宋体" w:eastAsia="宋体" w:cs="宋体"/>
                <w:b w:val="0"/>
                <w:bCs/>
                <w:color w:val="000000" w:themeColor="text1"/>
                <w:spacing w:val="0"/>
                <w:sz w:val="24"/>
                <w:highlight w:val="none"/>
                <w:u w:val="single"/>
                <w14:textFill>
                  <w14:solidFill>
                    <w14:schemeClr w14:val="tx1"/>
                  </w14:solidFill>
                </w14:textFill>
              </w:rPr>
              <w:t>保证金汇款凭证上用途栏应注明本项目招标编号【标准格式：</w:t>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fldChar w:fldCharType="begin"/>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instrText xml:space="preserve"> HYPERLINK "http://219.232.204.193:8080/frontend/plan/project_detail.html?projectUuid=6a2d3a00-0956-4ef3-aa58-113564f6971e&amp;viewMode=accept" </w:instrText>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fldChar w:fldCharType="separate"/>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t>11010525210200026300-XM001</w:t>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fldChar w:fldCharType="end"/>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t>/01</w:t>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sz w:val="24"/>
                <w:highlight w:val="none"/>
                <w:u w:val="single"/>
              </w:rPr>
            </w:pPr>
            <w:r>
              <w:rPr>
                <w:rFonts w:hint="eastAsia" w:ascii="宋体" w:hAnsi="宋体" w:eastAsia="宋体" w:cs="宋体"/>
                <w:b w:val="0"/>
                <w:bCs/>
                <w:spacing w:val="0"/>
                <w:sz w:val="24"/>
                <w:highlight w:val="none"/>
                <w:u w:val="single"/>
              </w:rPr>
              <w:t>注：邮件标题须以“</w:t>
            </w:r>
            <w:r>
              <w:rPr>
                <w:rFonts w:hint="eastAsia" w:ascii="宋体" w:hAnsi="宋体" w:cs="宋体"/>
                <w:spacing w:val="0"/>
                <w:sz w:val="24"/>
                <w:highlight w:val="none"/>
                <w:u w:val="single"/>
                <w:lang w:val="en-US" w:eastAsia="zh-CN"/>
              </w:rPr>
              <w:t>2026年度</w:t>
            </w:r>
            <w:bookmarkStart w:id="776" w:name="_GoBack"/>
            <w:bookmarkEnd w:id="776"/>
            <w:r>
              <w:rPr>
                <w:rFonts w:hint="eastAsia" w:ascii="宋体" w:hAnsi="宋体" w:cs="宋体"/>
                <w:spacing w:val="0"/>
                <w:sz w:val="24"/>
                <w:highlight w:val="none"/>
                <w:u w:val="single"/>
                <w:lang w:val="en-US" w:eastAsia="zh-CN"/>
              </w:rPr>
              <w:t>直管公房安全巡视服务项目</w:t>
            </w:r>
            <w:r>
              <w:rPr>
                <w:rFonts w:hint="eastAsia" w:ascii="宋体" w:hAnsi="宋体" w:eastAsia="宋体" w:cs="宋体"/>
                <w:spacing w:val="0"/>
                <w:sz w:val="24"/>
                <w:highlight w:val="none"/>
                <w:u w:val="single"/>
                <w:lang w:val="en-US" w:eastAsia="zh-CN"/>
              </w:rPr>
              <w:t>01包</w:t>
            </w:r>
            <w:r>
              <w:rPr>
                <w:rFonts w:hint="eastAsia" w:ascii="宋体" w:hAnsi="宋体" w:eastAsia="宋体" w:cs="宋体"/>
                <w:b w:val="0"/>
                <w:bCs/>
                <w:spacing w:val="0"/>
                <w:sz w:val="24"/>
                <w:highlight w:val="none"/>
                <w:u w:val="single"/>
              </w:rPr>
              <w:t xml:space="preserve"> 保证金”命名，邮件内容里需注明汇款经办人姓名、电话、</w:t>
            </w:r>
            <w:r>
              <w:rPr>
                <w:rFonts w:hint="eastAsia" w:ascii="宋体" w:hAnsi="宋体" w:eastAsia="宋体" w:cs="宋体"/>
                <w:b w:val="0"/>
                <w:bCs/>
                <w:spacing w:val="0"/>
                <w:sz w:val="24"/>
                <w:highlight w:val="none"/>
                <w:u w:val="single"/>
                <w:lang w:val="en-US" w:eastAsia="zh-CN"/>
              </w:rPr>
              <w:t>供应商</w:t>
            </w:r>
            <w:r>
              <w:rPr>
                <w:rFonts w:hint="eastAsia" w:ascii="宋体" w:hAnsi="宋体" w:eastAsia="宋体" w:cs="宋体"/>
                <w:b w:val="0"/>
                <w:bCs/>
                <w:spacing w:val="0"/>
                <w:sz w:val="24"/>
                <w:highlight w:val="none"/>
                <w:u w:val="single"/>
              </w:rPr>
              <w:t>账户信息。</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spacing w:val="0"/>
                <w:sz w:val="24"/>
                <w:highlight w:val="none"/>
                <w:u w:val="single"/>
                <w:lang w:eastAsia="zh-CN"/>
              </w:rPr>
            </w:pPr>
            <w:r>
              <w:rPr>
                <w:rFonts w:hint="eastAsia" w:ascii="宋体" w:hAnsi="宋体" w:eastAsia="宋体" w:cs="宋体"/>
                <w:b/>
                <w:bCs w:val="0"/>
                <w:spacing w:val="0"/>
                <w:sz w:val="24"/>
                <w:highlight w:val="none"/>
                <w:u w:val="single"/>
              </w:rPr>
              <w:t>公司名称：</w:t>
            </w:r>
            <w:r>
              <w:rPr>
                <w:rFonts w:hint="eastAsia" w:ascii="宋体" w:hAnsi="宋体" w:eastAsia="宋体" w:cs="宋体"/>
                <w:b/>
                <w:bCs w:val="0"/>
                <w:spacing w:val="0"/>
                <w:sz w:val="24"/>
                <w:highlight w:val="none"/>
                <w:u w:val="single"/>
                <w:lang w:eastAsia="zh-CN"/>
              </w:rPr>
              <w:t>中归咨询管理（北京）有限公司</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spacing w:val="0"/>
                <w:sz w:val="24"/>
                <w:highlight w:val="none"/>
                <w:u w:val="single"/>
              </w:rPr>
            </w:pPr>
            <w:r>
              <w:rPr>
                <w:rFonts w:hint="eastAsia" w:ascii="宋体" w:hAnsi="宋体" w:eastAsia="宋体" w:cs="宋体"/>
                <w:b/>
                <w:bCs w:val="0"/>
                <w:spacing w:val="0"/>
                <w:sz w:val="24"/>
                <w:highlight w:val="none"/>
                <w:u w:val="single"/>
              </w:rPr>
              <w:t>账号：321620100100039649</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sz w:val="24"/>
                <w:highlight w:val="none"/>
                <w:u w:val="single"/>
              </w:rPr>
            </w:pPr>
            <w:r>
              <w:rPr>
                <w:rFonts w:hint="eastAsia" w:ascii="宋体" w:hAnsi="宋体" w:eastAsia="宋体" w:cs="宋体"/>
                <w:b/>
                <w:bCs w:val="0"/>
                <w:spacing w:val="0"/>
                <w:sz w:val="24"/>
                <w:highlight w:val="none"/>
                <w:u w:val="single"/>
              </w:rPr>
              <w:t>开户银行：兴业银行股份有限公司北京怀柔支行</w:t>
            </w:r>
            <w:r>
              <w:rPr>
                <w:rFonts w:hint="eastAsia" w:ascii="宋体" w:hAnsi="宋体" w:eastAsia="宋体" w:cs="宋体"/>
                <w:b w:val="0"/>
                <w:bCs/>
                <w:spacing w:val="0"/>
                <w:sz w:val="24"/>
                <w:highlight w:val="none"/>
                <w:u w:val="single"/>
              </w:rPr>
              <w:t>(仅作为递交磋商保证金使用)</w:t>
            </w:r>
          </w:p>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b w:val="0"/>
                <w:bCs/>
                <w:spacing w:val="0"/>
                <w:sz w:val="24"/>
                <w:highlight w:val="none"/>
                <w:u w:val="single"/>
              </w:rPr>
              <w:t>（3）本票、汇票或者金融机构、担保机构出具的保函原件</w:t>
            </w:r>
            <w:r>
              <w:rPr>
                <w:rFonts w:hint="eastAsia" w:ascii="宋体" w:hAnsi="宋体" w:eastAsia="宋体" w:cs="宋体"/>
                <w:b w:val="0"/>
                <w:bCs/>
                <w:color w:val="000000" w:themeColor="text1"/>
                <w:spacing w:val="0"/>
                <w:w w:val="100"/>
                <w:position w:val="0"/>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11.8.5</w:t>
            </w:r>
          </w:p>
        </w:tc>
        <w:tc>
          <w:tcPr>
            <w:tcW w:w="1701" w:type="dxa"/>
            <w:vMerge w:val="continue"/>
            <w:vAlign w:val="center"/>
          </w:tcPr>
          <w:p>
            <w:pPr>
              <w:jc w:val="center"/>
              <w:rPr>
                <w:rFonts w:hint="eastAsia" w:ascii="宋体" w:hAnsi="宋体" w:eastAsia="宋体" w:cs="宋体"/>
                <w:spacing w:val="0"/>
                <w:sz w:val="24"/>
              </w:rPr>
            </w:pP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磋商保证金不予退还的其他情形：</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无</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position w:val="0"/>
                <w:lang w:eastAsia="zh-CN"/>
              </w:rPr>
            </w:pPr>
            <w:r>
              <w:rPr>
                <w:rFonts w:hint="eastAsia" w:ascii="宋体" w:hAnsi="宋体" w:eastAsia="宋体" w:cs="宋体"/>
                <w:b/>
                <w:bCs/>
                <w:spacing w:val="0"/>
                <w:sz w:val="24"/>
                <w:szCs w:val="24"/>
              </w:rPr>
              <w:t>■</w:t>
            </w:r>
            <w:r>
              <w:rPr>
                <w:rFonts w:hint="eastAsia" w:ascii="宋体" w:hAnsi="宋体" w:eastAsia="宋体" w:cs="宋体"/>
                <w:spacing w:val="0"/>
                <w:sz w:val="24"/>
              </w:rPr>
              <w:t>有，具体情形：</w:t>
            </w:r>
            <w:r>
              <w:rPr>
                <w:rFonts w:hint="eastAsia" w:ascii="宋体" w:hAnsi="宋体" w:eastAsia="宋体" w:cs="宋体"/>
                <w:spacing w:val="0"/>
                <w:w w:val="100"/>
                <w:position w:val="0"/>
                <w:u w:val="single" w:color="auto"/>
                <w:lang w:eastAsia="zh-CN"/>
              </w:rPr>
              <w:t>（</w:t>
            </w:r>
            <w:r>
              <w:rPr>
                <w:rFonts w:hint="eastAsia" w:ascii="宋体" w:hAnsi="宋体" w:eastAsia="宋体" w:cs="宋体"/>
                <w:spacing w:val="0"/>
                <w:w w:val="100"/>
                <w:position w:val="0"/>
                <w:u w:val="single" w:color="auto"/>
                <w:lang w:val="en-US" w:eastAsia="zh-CN"/>
              </w:rPr>
              <w:t>1</w:t>
            </w:r>
            <w:r>
              <w:rPr>
                <w:rFonts w:hint="eastAsia" w:ascii="宋体" w:hAnsi="宋体" w:eastAsia="宋体" w:cs="宋体"/>
                <w:spacing w:val="0"/>
                <w:w w:val="100"/>
                <w:position w:val="0"/>
                <w:u w:val="single" w:color="auto"/>
                <w:lang w:eastAsia="zh-CN"/>
              </w:rPr>
              <w:t>）供应商</w:t>
            </w:r>
            <w:r>
              <w:rPr>
                <w:rFonts w:hint="eastAsia" w:ascii="宋体" w:hAnsi="宋体" w:eastAsia="宋体" w:cs="宋体"/>
                <w:spacing w:val="0"/>
                <w:w w:val="100"/>
                <w:position w:val="0"/>
                <w:u w:val="single" w:color="auto"/>
              </w:rPr>
              <w:t>在收到</w:t>
            </w:r>
            <w:r>
              <w:rPr>
                <w:rFonts w:hint="eastAsia" w:ascii="宋体" w:hAnsi="宋体" w:eastAsia="宋体" w:cs="宋体"/>
                <w:spacing w:val="0"/>
                <w:w w:val="100"/>
                <w:position w:val="0"/>
                <w:u w:val="single" w:color="auto"/>
                <w:lang w:val="en-US" w:eastAsia="zh-CN"/>
              </w:rPr>
              <w:t>成交</w:t>
            </w:r>
            <w:r>
              <w:rPr>
                <w:rFonts w:hint="eastAsia" w:ascii="宋体" w:hAnsi="宋体" w:eastAsia="宋体" w:cs="宋体"/>
                <w:spacing w:val="0"/>
                <w:w w:val="100"/>
                <w:position w:val="0"/>
                <w:u w:val="single" w:color="auto"/>
              </w:rPr>
              <w:t>通知书后，未按</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要求与采购人签订政府采购合同</w:t>
            </w:r>
            <w:r>
              <w:rPr>
                <w:rFonts w:hint="eastAsia" w:ascii="宋体" w:hAnsi="宋体" w:eastAsia="宋体" w:cs="宋体"/>
                <w:spacing w:val="0"/>
                <w:w w:val="100"/>
                <w:position w:val="0"/>
                <w:u w:val="single"/>
                <w:lang w:eastAsia="zh-CN"/>
              </w:rPr>
              <w:t>；</w:t>
            </w:r>
          </w:p>
          <w:p>
            <w:pPr>
              <w:pStyle w:val="253"/>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sz w:val="24"/>
                <w:u w:val="single"/>
                <w:lang w:eastAsia="zh-CN"/>
              </w:rPr>
            </w:pPr>
            <w:r>
              <w:rPr>
                <w:rFonts w:hint="eastAsia" w:ascii="宋体" w:hAnsi="宋体" w:eastAsia="宋体" w:cs="宋体"/>
                <w:snapToGrid w:val="0"/>
                <w:color w:val="000000"/>
                <w:spacing w:val="0"/>
                <w:kern w:val="0"/>
                <w:sz w:val="24"/>
                <w:szCs w:val="24"/>
                <w:lang w:val="en-US" w:eastAsia="zh-CN" w:bidi="ar-SA"/>
              </w:rPr>
              <w:t>（2）</w:t>
            </w:r>
            <w:r>
              <w:rPr>
                <w:rFonts w:hint="eastAsia" w:ascii="宋体" w:hAnsi="宋体" w:eastAsia="宋体" w:cs="宋体"/>
                <w:spacing w:val="0"/>
                <w:sz w:val="24"/>
                <w:u w:val="single"/>
                <w:lang w:eastAsia="zh-CN"/>
              </w:rPr>
              <w:t>供应商</w:t>
            </w:r>
            <w:r>
              <w:rPr>
                <w:rFonts w:hint="eastAsia" w:ascii="宋体" w:hAnsi="宋体" w:eastAsia="宋体" w:cs="宋体"/>
                <w:spacing w:val="0"/>
                <w:sz w:val="24"/>
                <w:u w:val="single"/>
              </w:rPr>
              <w:t>提供虚假资料</w:t>
            </w:r>
            <w:r>
              <w:rPr>
                <w:rFonts w:hint="eastAsia" w:ascii="宋体" w:hAnsi="宋体" w:eastAsia="宋体" w:cs="宋体"/>
                <w:spacing w:val="0"/>
                <w:sz w:val="24"/>
                <w:u w:val="single"/>
                <w:lang w:eastAsia="zh-CN"/>
              </w:rPr>
              <w:t>；</w:t>
            </w:r>
          </w:p>
          <w:p>
            <w:pPr>
              <w:pStyle w:val="27"/>
              <w:adjustRightInd w:val="0"/>
              <w:snapToGrid w:val="0"/>
              <w:rPr>
                <w:rFonts w:hint="eastAsia" w:ascii="宋体" w:hAnsi="宋体" w:eastAsia="宋体" w:cs="宋体"/>
                <w:spacing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ascii="宋体" w:hAnsi="宋体" w:eastAsia="宋体" w:cs="宋体"/>
                <w:spacing w:val="0"/>
                <w:sz w:val="24"/>
                <w:u w:val="single"/>
                <w:lang w:val="en-US" w:eastAsia="zh-CN"/>
              </w:rPr>
              <w:t>响应</w:t>
            </w:r>
            <w:r>
              <w:rPr>
                <w:rFonts w:hint="eastAsia" w:ascii="宋体" w:hAnsi="宋体" w:eastAsia="宋体" w:cs="宋体"/>
                <w:spacing w:val="0"/>
                <w:sz w:val="24"/>
                <w:u w:val="single"/>
                <w:lang w:eastAsia="zh-CN"/>
              </w:rPr>
              <w:t>有效期内供应商撤销</w:t>
            </w:r>
            <w:r>
              <w:rPr>
                <w:rFonts w:hint="eastAsia" w:ascii="宋体" w:hAnsi="宋体" w:eastAsia="宋体" w:cs="宋体"/>
                <w:spacing w:val="0"/>
                <w:sz w:val="24"/>
                <w:u w:val="single"/>
                <w:lang w:val="en-US" w:eastAsia="zh-CN"/>
              </w:rPr>
              <w:t>响应</w:t>
            </w:r>
            <w:r>
              <w:rPr>
                <w:rFonts w:hint="eastAsia" w:ascii="宋体" w:hAnsi="宋体" w:eastAsia="宋体" w:cs="宋体"/>
                <w:spacing w:val="0"/>
                <w:sz w:val="24"/>
                <w:u w:val="single"/>
                <w:lang w:eastAsia="zh-CN"/>
              </w:rPr>
              <w:t>文件的</w:t>
            </w:r>
            <w:r>
              <w:rPr>
                <w:rFonts w:hint="eastAsia" w:ascii="宋体" w:hAnsi="宋体" w:eastAsia="宋体" w:cs="宋体"/>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12.1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响应有效期</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自响应文件提交截止之日起算</w:t>
            </w:r>
            <w:r>
              <w:rPr>
                <w:rFonts w:hint="eastAsia" w:ascii="宋体" w:hAnsi="宋体" w:eastAsia="宋体" w:cs="宋体"/>
                <w:spacing w:val="0"/>
                <w:sz w:val="24"/>
                <w:u w:val="single"/>
                <w:lang w:val="en-US" w:eastAsia="zh-CN"/>
              </w:rPr>
              <w:t xml:space="preserve">  90  </w:t>
            </w:r>
            <w:r>
              <w:rPr>
                <w:rFonts w:hint="eastAsia" w:ascii="宋体" w:hAnsi="宋体" w:eastAsia="宋体" w:cs="宋体"/>
                <w:spacing w:val="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宋体" w:hAnsi="宋体" w:eastAsia="宋体" w:cs="宋体"/>
                <w:spacing w:val="0"/>
                <w:sz w:val="24"/>
                <w:szCs w:val="24"/>
                <w:lang w:val="en-US" w:eastAsia="zh-CN"/>
              </w:rPr>
            </w:pPr>
            <w:r>
              <w:rPr>
                <w:rFonts w:hint="eastAsia" w:hAnsi="宋体" w:cs="宋体"/>
                <w:spacing w:val="0"/>
                <w:sz w:val="24"/>
                <w:szCs w:val="24"/>
                <w:lang w:val="en-US" w:eastAsia="zh-CN"/>
              </w:rPr>
              <w:t>17.2</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解密时间</w:t>
            </w:r>
          </w:p>
        </w:tc>
        <w:tc>
          <w:tcPr>
            <w:tcW w:w="7253" w:type="dxa"/>
            <w:vAlign w:val="center"/>
          </w:tcPr>
          <w:p>
            <w:pPr>
              <w:keepNext w:val="0"/>
              <w:keepLines w:val="0"/>
              <w:widowControl/>
              <w:suppressLineNumbers w:val="0"/>
              <w:jc w:val="left"/>
              <w:rPr>
                <w:rFonts w:hint="eastAsia" w:ascii="宋体" w:hAnsi="宋体" w:eastAsia="宋体" w:cs="宋体"/>
                <w:spacing w:val="0"/>
                <w:sz w:val="24"/>
              </w:rPr>
            </w:pPr>
            <w:r>
              <w:rPr>
                <w:rFonts w:ascii="FZShuSong-Z01" w:hAnsi="FZShuSong-Z01" w:eastAsia="FZShuSong-Z01" w:cs="FZShuSong-Z01"/>
                <w:color w:val="000000"/>
                <w:kern w:val="0"/>
                <w:sz w:val="24"/>
                <w:szCs w:val="24"/>
                <w:lang w:val="en-US" w:eastAsia="zh-CN" w:bidi="ar"/>
              </w:rPr>
              <w:t>解密时间：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20</w:t>
            </w:r>
            <w:r>
              <w:rPr>
                <w:rFonts w:hint="eastAsia" w:ascii="宋体" w:hAnsi="宋体" w:eastAsia="宋体" w:cs="宋体"/>
                <w:color w:val="000000"/>
                <w:kern w:val="0"/>
                <w:sz w:val="24"/>
                <w:szCs w:val="24"/>
                <w:u w:val="single"/>
                <w:lang w:val="en-US" w:eastAsia="zh-CN" w:bidi="ar"/>
              </w:rPr>
              <w:t xml:space="preserve"> </w:t>
            </w:r>
            <w:r>
              <w:rPr>
                <w:rFonts w:hint="default" w:ascii="FZShuSong-Z01" w:hAnsi="FZShuSong-Z01" w:eastAsia="FZShuSong-Z01" w:cs="FZShuSong-Z01"/>
                <w:color w:val="000000"/>
                <w:kern w:val="0"/>
                <w:sz w:val="24"/>
                <w:szCs w:val="24"/>
                <w:lang w:val="en-US" w:eastAsia="zh-CN"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20.1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确定成交供应商</w:t>
            </w:r>
          </w:p>
        </w:tc>
        <w:tc>
          <w:tcPr>
            <w:tcW w:w="7253" w:type="dxa"/>
            <w:vAlign w:val="center"/>
          </w:tcPr>
          <w:p>
            <w:pPr>
              <w:pStyle w:val="27"/>
              <w:adjustRightInd w:val="0"/>
              <w:snapToGrid w:val="0"/>
              <w:rPr>
                <w:rFonts w:hint="eastAsia" w:ascii="宋体" w:hAnsi="宋体" w:eastAsia="宋体" w:cs="宋体"/>
                <w:spacing w:val="0"/>
                <w:sz w:val="24"/>
              </w:rPr>
            </w:pPr>
            <w:r>
              <w:rPr>
                <w:rFonts w:hint="eastAsia" w:ascii="宋体" w:hAnsi="宋体" w:eastAsia="宋体" w:cs="宋体"/>
                <w:spacing w:val="0"/>
                <w:sz w:val="24"/>
              </w:rPr>
              <w:t>采购人是否</w:t>
            </w:r>
            <w:r>
              <w:rPr>
                <w:rFonts w:hint="eastAsia" w:ascii="宋体" w:hAnsi="宋体" w:eastAsia="宋体" w:cs="宋体"/>
                <w:color w:val="000000"/>
                <w:spacing w:val="0"/>
                <w:sz w:val="24"/>
              </w:rPr>
              <w:t>授权磋商小组直接确定成交供应商</w:t>
            </w:r>
            <w:r>
              <w:rPr>
                <w:rFonts w:hint="eastAsia" w:ascii="宋体" w:hAnsi="宋体" w:eastAsia="宋体" w:cs="宋体"/>
                <w:spacing w:val="0"/>
                <w:sz w:val="24"/>
              </w:rPr>
              <w:t>：</w:t>
            </w:r>
          </w:p>
          <w:p>
            <w:pPr>
              <w:pStyle w:val="27"/>
              <w:adjustRightInd w:val="0"/>
              <w:snapToGrid w:val="0"/>
              <w:rPr>
                <w:rFonts w:hint="eastAsia" w:ascii="宋体" w:hAnsi="宋体" w:eastAsia="宋体" w:cs="宋体"/>
                <w:spacing w:val="0"/>
                <w:sz w:val="24"/>
              </w:rPr>
            </w:pPr>
            <w:r>
              <w:rPr>
                <w:rFonts w:hint="eastAsia" w:ascii="宋体" w:hAnsi="宋体" w:eastAsia="宋体" w:cs="宋体"/>
                <w:spacing w:val="0"/>
                <w:w w:val="100"/>
                <w:position w:val="0"/>
                <w:sz w:val="24"/>
                <w:szCs w:val="24"/>
              </w:rPr>
              <w:t>■</w:t>
            </w:r>
            <w:r>
              <w:rPr>
                <w:rFonts w:hint="eastAsia" w:ascii="宋体" w:hAnsi="宋体" w:eastAsia="宋体" w:cs="宋体"/>
                <w:spacing w:val="0"/>
                <w:sz w:val="24"/>
              </w:rPr>
              <w:t>否</w:t>
            </w:r>
          </w:p>
          <w:p>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sz w:val="24"/>
              </w:rPr>
              <w:t>是</w:t>
            </w:r>
          </w:p>
          <w:p>
            <w:pPr>
              <w:jc w:val="left"/>
              <w:rPr>
                <w:rFonts w:hint="eastAsia" w:ascii="宋体" w:hAnsi="宋体" w:eastAsia="宋体" w:cs="宋体"/>
                <w:spacing w:val="0"/>
                <w:sz w:val="24"/>
              </w:rPr>
            </w:pPr>
            <w:r>
              <w:rPr>
                <w:rFonts w:hint="eastAsia" w:ascii="宋体" w:hAnsi="宋体" w:eastAsia="宋体" w:cs="宋体"/>
                <w:spacing w:val="0"/>
                <w:sz w:val="24"/>
              </w:rPr>
              <w:t>成交候选人并列的，按照以下方式确定成交供应商：</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ascii="宋体" w:hAnsi="宋体" w:eastAsia="宋体" w:cs="宋体"/>
                <w:spacing w:val="0"/>
                <w:w w:val="100"/>
                <w:position w:val="0"/>
                <w:u w:val="single" w:color="auto"/>
              </w:rPr>
              <w:t xml:space="preserve"> </w:t>
            </w:r>
            <w:r>
              <w:rPr>
                <w:rFonts w:hint="eastAsia" w:ascii="宋体" w:hAnsi="宋体" w:eastAsia="宋体" w:cs="宋体"/>
                <w:spacing w:val="0"/>
                <w:w w:val="100"/>
                <w:position w:val="0"/>
                <w:u w:val="single" w:color="auto"/>
                <w:lang w:eastAsia="zh-CN"/>
              </w:rPr>
              <w:t>响应文件</w:t>
            </w:r>
            <w:r>
              <w:rPr>
                <w:rFonts w:hint="eastAsia" w:ascii="宋体" w:hAnsi="宋体" w:eastAsia="宋体" w:cs="宋体"/>
                <w:spacing w:val="0"/>
                <w:w w:val="100"/>
                <w:position w:val="0"/>
                <w:u w:val="single" w:color="auto"/>
              </w:rPr>
              <w:t>满足</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 xml:space="preserve">全部实质性要求，且按照评审因素的量化指标评审  </w:t>
            </w:r>
            <w:r>
              <w:rPr>
                <w:rFonts w:hint="eastAsia" w:ascii="宋体" w:hAnsi="宋体" w:eastAsia="宋体" w:cs="宋体"/>
                <w:spacing w:val="0"/>
                <w:w w:val="100"/>
                <w:position w:val="0"/>
              </w:rPr>
              <w:t>得分高者为中标人</w:t>
            </w:r>
          </w:p>
          <w:p>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w w:val="100"/>
                <w:position w:val="0"/>
                <w:sz w:val="24"/>
                <w:szCs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23.5</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分包</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 xml:space="preserve">本项目是否允许分包： </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不允许</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允许，具体要求：_______。</w:t>
            </w:r>
          </w:p>
          <w:p>
            <w:pPr>
              <w:jc w:val="left"/>
              <w:rPr>
                <w:rFonts w:hint="eastAsia" w:ascii="宋体" w:hAnsi="宋体" w:eastAsia="宋体" w:cs="宋体"/>
                <w:spacing w:val="0"/>
                <w:sz w:val="24"/>
              </w:rPr>
            </w:pPr>
            <w:r>
              <w:rPr>
                <w:rFonts w:hint="eastAsia" w:ascii="宋体" w:hAnsi="宋体" w:eastAsia="宋体" w:cs="宋体"/>
                <w:spacing w:val="0"/>
                <w:sz w:val="24"/>
              </w:rPr>
              <w:t>（1）可以分包履行的具体内容：_______；</w:t>
            </w:r>
          </w:p>
          <w:p>
            <w:pPr>
              <w:jc w:val="left"/>
              <w:rPr>
                <w:rFonts w:hint="eastAsia" w:ascii="宋体" w:hAnsi="宋体" w:eastAsia="宋体" w:cs="宋体"/>
                <w:spacing w:val="0"/>
                <w:sz w:val="24"/>
              </w:rPr>
            </w:pPr>
            <w:r>
              <w:rPr>
                <w:rFonts w:hint="eastAsia" w:ascii="宋体" w:hAnsi="宋体" w:eastAsia="宋体" w:cs="宋体"/>
                <w:spacing w:val="0"/>
                <w:sz w:val="24"/>
              </w:rPr>
              <w:t>（2）允许分包的金额或者比例：_______；</w:t>
            </w:r>
          </w:p>
          <w:p>
            <w:pPr>
              <w:jc w:val="left"/>
              <w:rPr>
                <w:rFonts w:hint="eastAsia" w:ascii="宋体" w:hAnsi="宋体" w:eastAsia="宋体" w:cs="宋体"/>
                <w:spacing w:val="0"/>
                <w:sz w:val="24"/>
                <w:u w:val="single"/>
              </w:rPr>
            </w:pPr>
            <w:r>
              <w:rPr>
                <w:rFonts w:hint="eastAsia" w:ascii="宋体" w:hAnsi="宋体" w:eastAsia="宋体" w:cs="宋体"/>
                <w:spacing w:val="0"/>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23.6</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政采贷</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23.7</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履约保证金</w:t>
            </w:r>
          </w:p>
        </w:tc>
        <w:tc>
          <w:tcPr>
            <w:tcW w:w="7253" w:type="dxa"/>
            <w:vAlign w:val="center"/>
          </w:tcPr>
          <w:p>
            <w:pPr>
              <w:jc w:val="left"/>
              <w:rPr>
                <w:rFonts w:hint="eastAsia" w:ascii="宋体" w:hAnsi="宋体" w:eastAsia="宋体" w:cs="宋体"/>
                <w:sz w:val="24"/>
                <w:highlight w:val="none"/>
              </w:rPr>
            </w:pPr>
            <w:r>
              <w:rPr>
                <w:rFonts w:hint="eastAsia" w:ascii="宋体" w:hAnsi="宋体" w:eastAsia="宋体" w:cs="宋体"/>
                <w:sz w:val="24"/>
                <w:highlight w:val="none"/>
              </w:rPr>
              <w:t>是否提交履约保证金：</w:t>
            </w:r>
          </w:p>
          <w:p>
            <w:pPr>
              <w:jc w:val="left"/>
              <w:rPr>
                <w:rFonts w:hint="eastAsia" w:ascii="宋体" w:hAnsi="宋体" w:eastAsia="宋体" w:cs="宋体"/>
                <w:sz w:val="24"/>
                <w:highlight w:val="none"/>
              </w:rPr>
            </w:pPr>
            <w:r>
              <w:rPr>
                <w:rFonts w:hint="eastAsia" w:ascii="宋体" w:hAnsi="宋体" w:eastAsia="宋体" w:cs="宋体"/>
                <w:spacing w:val="0"/>
                <w:w w:val="100"/>
                <w:position w:val="0"/>
                <w:sz w:val="24"/>
                <w:szCs w:val="24"/>
                <w:highlight w:val="none"/>
              </w:rPr>
              <w:t>■</w:t>
            </w:r>
            <w:r>
              <w:rPr>
                <w:rFonts w:hint="eastAsia" w:ascii="宋体" w:hAnsi="宋体" w:eastAsia="宋体" w:cs="宋体"/>
                <w:sz w:val="24"/>
                <w:highlight w:val="none"/>
              </w:rPr>
              <w:t>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z w:val="24"/>
                <w:highlight w:val="none"/>
              </w:rPr>
            </w:pPr>
            <w:r>
              <w:rPr>
                <w:rFonts w:hint="eastAsia" w:ascii="宋体" w:hAnsi="宋体" w:eastAsia="宋体" w:cs="宋体"/>
                <w:spacing w:val="0"/>
                <w:w w:val="100"/>
                <w:position w:val="0"/>
                <w:sz w:val="24"/>
                <w:szCs w:val="24"/>
                <w:highlight w:val="none"/>
              </w:rPr>
              <w:sym w:font="Wingdings 2" w:char="00A3"/>
            </w:r>
            <w:r>
              <w:rPr>
                <w:rFonts w:hint="eastAsia" w:ascii="宋体" w:hAnsi="宋体" w:eastAsia="宋体" w:cs="宋体"/>
                <w:sz w:val="24"/>
                <w:highlight w:val="none"/>
              </w:rPr>
              <w:t>是，提交履约保证金的时间：签订合同后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en-US" w:eastAsia="zh-CN"/>
              </w:rPr>
              <w:t>日</w:t>
            </w:r>
            <w:r>
              <w:rPr>
                <w:rFonts w:hint="eastAsia" w:ascii="宋体" w:hAnsi="宋体" w:eastAsia="宋体" w:cs="宋体"/>
                <w:sz w:val="24"/>
                <w:highlight w:val="none"/>
              </w:rPr>
              <w:t>内。</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z w:val="24"/>
                <w:highlight w:val="none"/>
                <w:u w:val="none"/>
              </w:rPr>
            </w:pPr>
            <w:r>
              <w:rPr>
                <w:rFonts w:hint="eastAsia" w:ascii="宋体" w:hAnsi="宋体" w:eastAsia="宋体" w:cs="宋体"/>
                <w:sz w:val="24"/>
                <w:highlight w:val="none"/>
              </w:rPr>
              <w:t>履约保证金金额：合同总价的</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none"/>
              </w:rPr>
              <w:t>。</w:t>
            </w:r>
          </w:p>
          <w:p>
            <w:pPr>
              <w:jc w:val="left"/>
              <w:rPr>
                <w:rFonts w:hint="eastAsia" w:ascii="宋体" w:hAnsi="宋体" w:eastAsia="宋体" w:cs="宋体"/>
                <w:spacing w:val="0"/>
                <w:kern w:val="0"/>
                <w:sz w:val="24"/>
              </w:rPr>
            </w:pPr>
            <w:r>
              <w:rPr>
                <w:rFonts w:hint="eastAsia" w:ascii="宋体" w:hAnsi="宋体" w:eastAsia="宋体" w:cs="宋体"/>
                <w:sz w:val="24"/>
                <w:highlight w:val="none"/>
              </w:rPr>
              <w:t>履约保证金</w:t>
            </w:r>
            <w:r>
              <w:rPr>
                <w:rFonts w:hint="eastAsia" w:ascii="宋体" w:hAnsi="宋体" w:eastAsia="宋体" w:cs="宋体"/>
                <w:sz w:val="24"/>
                <w:highlight w:val="none"/>
                <w:lang w:val="en-US" w:eastAsia="zh-CN"/>
              </w:rPr>
              <w:t>递交形式：履约担保函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24.1.1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询问</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询问提出形式：</w:t>
            </w:r>
            <w:r>
              <w:rPr>
                <w:rFonts w:hint="eastAsia" w:ascii="宋体" w:hAnsi="宋体" w:eastAsia="宋体" w:cs="宋体"/>
                <w:spacing w:val="0"/>
                <w:sz w:val="24"/>
                <w:u w:val="single"/>
                <w:lang w:val="en-US" w:eastAsia="zh-CN"/>
              </w:rPr>
              <w:t>供应商以书面形式加盖公章向采购人或采购代理机构提出询问，并将盖章后的电子扫描件发送zhonggui2024@163.com</w:t>
            </w:r>
            <w:r>
              <w:rPr>
                <w:rFonts w:hint="eastAsia" w:ascii="宋体" w:hAnsi="宋体" w:eastAsia="宋体" w:cs="宋体"/>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24.3</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253" w:type="dxa"/>
            <w:vAlign w:val="center"/>
          </w:tcPr>
          <w:p>
            <w:pPr>
              <w:jc w:val="left"/>
              <w:rPr>
                <w:rFonts w:hint="eastAsia" w:ascii="宋体" w:hAnsi="宋体" w:eastAsia="宋体" w:cs="宋体"/>
                <w:spacing w:val="0"/>
                <w:sz w:val="24"/>
                <w:szCs w:val="24"/>
              </w:rPr>
            </w:pPr>
            <w:r>
              <w:rPr>
                <w:rFonts w:hint="eastAsia" w:ascii="宋体" w:hAnsi="宋体" w:eastAsia="宋体" w:cs="宋体"/>
                <w:spacing w:val="0"/>
                <w:sz w:val="24"/>
                <w:szCs w:val="24"/>
              </w:rPr>
              <w:t>接收询问和质疑的联系方式</w:t>
            </w:r>
          </w:p>
          <w:p>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联系部门：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招标部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w:t>
            </w:r>
          </w:p>
          <w:p>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联系电话：</w:t>
            </w:r>
            <w:r>
              <w:rPr>
                <w:rFonts w:hint="eastAsia" w:ascii="宋体" w:hAnsi="宋体" w:eastAsia="宋体" w:cs="宋体"/>
                <w:sz w:val="24"/>
                <w:szCs w:val="24"/>
                <w:u w:val="single"/>
                <w:lang w:eastAsia="zh-CN"/>
              </w:rPr>
              <w:t>010-53606938</w:t>
            </w:r>
            <w:r>
              <w:rPr>
                <w:rFonts w:hint="eastAsia" w:ascii="宋体" w:hAnsi="宋体" w:eastAsia="宋体" w:cs="宋体"/>
                <w:spacing w:val="0"/>
                <w:sz w:val="24"/>
                <w:szCs w:val="24"/>
              </w:rPr>
              <w:t>；</w:t>
            </w:r>
          </w:p>
          <w:p>
            <w:pPr>
              <w:jc w:val="left"/>
              <w:rPr>
                <w:rFonts w:hint="eastAsia" w:ascii="宋体" w:hAnsi="宋体" w:eastAsia="宋体" w:cs="宋体"/>
                <w:spacing w:val="0"/>
                <w:sz w:val="24"/>
              </w:rPr>
            </w:pPr>
            <w:r>
              <w:rPr>
                <w:rFonts w:hint="eastAsia" w:ascii="宋体" w:hAnsi="宋体" w:eastAsia="宋体" w:cs="宋体"/>
                <w:spacing w:val="0"/>
                <w:sz w:val="24"/>
                <w:szCs w:val="24"/>
              </w:rPr>
              <w:t>通讯地址：</w:t>
            </w:r>
            <w:r>
              <w:rPr>
                <w:rFonts w:hint="eastAsia" w:ascii="宋体" w:hAnsi="宋体" w:cs="宋体"/>
                <w:sz w:val="24"/>
                <w:szCs w:val="24"/>
                <w:highlight w:val="none"/>
                <w:u w:val="single"/>
                <w:lang w:eastAsia="zh-CN"/>
              </w:rPr>
              <w:t>北京市经济技术开发区经海三路109号院天骥智谷20号楼会议室</w:t>
            </w:r>
            <w:r>
              <w:rPr>
                <w:rFonts w:hint="eastAsia" w:ascii="宋体" w:hAnsi="宋体" w:eastAsia="宋体" w:cs="宋体"/>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25</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代理费</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收费对象：</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采购人</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成交供应商</w:t>
            </w:r>
          </w:p>
          <w:p>
            <w:pPr>
              <w:pStyle w:val="253"/>
              <w:spacing w:before="25" w:line="219" w:lineRule="auto"/>
              <w:ind w:right="3"/>
              <w:jc w:val="left"/>
              <w:rPr>
                <w:rFonts w:hint="eastAsia" w:ascii="宋体" w:hAnsi="宋体" w:eastAsia="宋体" w:cs="宋体"/>
                <w:spacing w:val="0"/>
                <w:sz w:val="24"/>
              </w:rPr>
            </w:pPr>
            <w:r>
              <w:rPr>
                <w:rFonts w:hint="eastAsia" w:ascii="宋体" w:hAnsi="宋体" w:eastAsia="宋体" w:cs="宋体"/>
                <w:spacing w:val="0"/>
                <w:sz w:val="24"/>
                <w:szCs w:val="24"/>
              </w:rPr>
              <w:t>收费标准：</w:t>
            </w:r>
            <w:r>
              <w:rPr>
                <w:rFonts w:hint="eastAsia" w:ascii="宋体" w:hAnsi="宋体" w:eastAsia="宋体" w:cs="宋体"/>
                <w:spacing w:val="0"/>
                <w:sz w:val="24"/>
                <w:szCs w:val="24"/>
                <w:u w:val="single"/>
                <w:lang w:val="en-US" w:eastAsia="zh-CN"/>
              </w:rPr>
              <w:t>参照国家计委颁布的《招标代理服务收费管理暂行办法》(计价格[2002]1980号)和国家发改委办公厅颁布的《关于招标代理服务收费有关问题的通知》(发改办价格[2003]857号)的规定标准向招标人收取招标代理服务费(特殊情况除外)。</w:t>
            </w:r>
          </w:p>
        </w:tc>
      </w:tr>
    </w:tbl>
    <w:p>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pPr>
        <w:pStyle w:val="9"/>
        <w:tabs>
          <w:tab w:val="center" w:pos="4592"/>
          <w:tab w:val="left" w:pos="7860"/>
        </w:tabs>
        <w:spacing w:before="0" w:line="360" w:lineRule="auto"/>
        <w:jc w:val="left"/>
        <w:rPr>
          <w:rFonts w:ascii="Times New Roman" w:hAnsi="Times New Roman" w:eastAsiaTheme="minorEastAsia"/>
          <w:spacing w:val="0"/>
          <w:sz w:val="28"/>
        </w:rPr>
      </w:pPr>
      <w:bookmarkStart w:id="77" w:name="_Toc127151518"/>
      <w:bookmarkStart w:id="78" w:name="_Toc520356143"/>
      <w:r>
        <w:rPr>
          <w:rFonts w:ascii="Times New Roman" w:hAnsi="Times New Roman" w:eastAsiaTheme="minorEastAsia"/>
          <w:spacing w:val="0"/>
          <w:sz w:val="28"/>
        </w:rPr>
        <w:tab/>
      </w:r>
      <w:bookmarkStart w:id="79" w:name="_Toc226337214"/>
      <w:bookmarkStart w:id="80" w:name="_Toc151193688"/>
      <w:bookmarkStart w:id="81" w:name="_Toc264969208"/>
      <w:bookmarkStart w:id="82" w:name="_Toc151193832"/>
      <w:bookmarkStart w:id="83" w:name="_Toc195842883"/>
      <w:bookmarkStart w:id="84" w:name="_Toc151193616"/>
      <w:bookmarkStart w:id="85" w:name="_Toc150774618"/>
      <w:bookmarkStart w:id="86" w:name="_Toc265228356"/>
      <w:bookmarkStart w:id="87" w:name="_Toc226965708"/>
      <w:bookmarkStart w:id="88" w:name="_Toc226309762"/>
      <w:bookmarkStart w:id="89" w:name="_Toc150509269"/>
      <w:bookmarkStart w:id="90" w:name="_Toc226965791"/>
      <w:bookmarkStart w:id="91" w:name="_Toc305158860"/>
      <w:bookmarkStart w:id="92" w:name="_Toc151193760"/>
      <w:bookmarkStart w:id="93" w:name="_Toc305158786"/>
      <w:bookmarkStart w:id="94" w:name="_Toc142311020"/>
      <w:bookmarkStart w:id="95" w:name="_Toc150480756"/>
      <w:bookmarkStart w:id="96" w:name="_Toc151193906"/>
      <w:bookmarkStart w:id="97" w:name="_Toc151190145"/>
      <w:bookmarkStart w:id="98" w:name="_Toc150774723"/>
      <w:r>
        <w:rPr>
          <w:rFonts w:ascii="Times New Roman" w:hAnsi="Times New Roman" w:eastAsiaTheme="minorEastAsia"/>
          <w:spacing w:val="0"/>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Theme="minorEastAsia"/>
          <w:spacing w:val="0"/>
          <w:sz w:val="28"/>
        </w:rPr>
        <w:tab/>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9" w:name="_Toc305158787"/>
      <w:bookmarkStart w:id="100" w:name="_Toc264969209"/>
      <w:bookmarkStart w:id="101" w:name="_Toc305158861"/>
      <w:bookmarkStart w:id="102" w:name="_Toc265228357"/>
      <w:r>
        <w:rPr>
          <w:rFonts w:eastAsiaTheme="minorEastAsia"/>
          <w:spacing w:val="0"/>
          <w:sz w:val="24"/>
        </w:rPr>
        <w:t>采购人、采购代理机构、供应商</w:t>
      </w:r>
      <w:bookmarkEnd w:id="99"/>
      <w:bookmarkEnd w:id="100"/>
      <w:bookmarkEnd w:id="101"/>
      <w:bookmarkEnd w:id="102"/>
      <w:r>
        <w:rPr>
          <w:rFonts w:eastAsiaTheme="minorEastAsia"/>
          <w:spacing w:val="0"/>
          <w:sz w:val="24"/>
        </w:rPr>
        <w:t>、联合体</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103" w:name="_Toc195842885"/>
      <w:bookmarkStart w:id="104" w:name="_Toc226337216"/>
      <w:bookmarkStart w:id="105" w:name="_Toc151193762"/>
      <w:bookmarkStart w:id="106" w:name="_Toc151193834"/>
      <w:bookmarkStart w:id="107" w:name="_Toc226965710"/>
      <w:bookmarkStart w:id="108" w:name="_Toc226965793"/>
      <w:bookmarkStart w:id="109" w:name="_Toc127151721"/>
      <w:bookmarkStart w:id="110" w:name="_Toc127151520"/>
      <w:bookmarkStart w:id="111" w:name="_Toc226309764"/>
      <w:bookmarkStart w:id="112" w:name="_Toc127161434"/>
      <w:bookmarkStart w:id="113" w:name="_Toc164608789"/>
      <w:bookmarkStart w:id="114" w:name="_Toc150774725"/>
      <w:bookmarkStart w:id="115" w:name="_Toc151193618"/>
      <w:bookmarkStart w:id="116" w:name="_Toc150509271"/>
      <w:bookmarkStart w:id="117" w:name="_Toc305158788"/>
      <w:bookmarkStart w:id="118" w:name="_Toc164351614"/>
      <w:bookmarkStart w:id="119" w:name="_Toc264969210"/>
      <w:bookmarkStart w:id="120" w:name="_Toc151193908"/>
      <w:bookmarkStart w:id="121" w:name="_Toc150774620"/>
      <w:bookmarkStart w:id="122" w:name="_Toc164229215"/>
      <w:bookmarkStart w:id="123" w:name="_Toc151193690"/>
      <w:bookmarkStart w:id="124" w:name="_Toc150480758"/>
      <w:bookmarkStart w:id="125" w:name="_Toc265228358"/>
      <w:bookmarkStart w:id="126" w:name="_Toc151190147"/>
      <w:bookmarkStart w:id="127" w:name="_Toc164608634"/>
      <w:bookmarkStart w:id="128" w:name="_Toc305158862"/>
      <w:bookmarkStart w:id="129" w:name="_Toc164229361"/>
      <w:bookmarkStart w:id="130" w:name="_Toc149720813"/>
      <w:bookmarkStart w:id="131" w:name="_Toc142311022"/>
      <w:r>
        <w:rPr>
          <w:rFonts w:eastAsiaTheme="minorEastAsia"/>
          <w:spacing w:val="0"/>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spacing w:val="0"/>
          <w:sz w:val="24"/>
        </w:rPr>
        <w:t>、项目属性、科研仪器设备采购</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32" w:name="_Toc520356146"/>
      <w:bookmarkStart w:id="133" w:name="_Toc151193910"/>
      <w:bookmarkStart w:id="134" w:name="_Toc150774727"/>
      <w:bookmarkStart w:id="135" w:name="_Toc150774622"/>
      <w:bookmarkStart w:id="136" w:name="_Toc195842887"/>
      <w:bookmarkStart w:id="137" w:name="_Toc127151522"/>
      <w:bookmarkStart w:id="138" w:name="_Toc226965795"/>
      <w:bookmarkStart w:id="139" w:name="_Toc151193764"/>
      <w:bookmarkStart w:id="140" w:name="_Toc142311024"/>
      <w:bookmarkStart w:id="141" w:name="_Toc151193620"/>
      <w:bookmarkStart w:id="142" w:name="_Toc305158864"/>
      <w:bookmarkStart w:id="143" w:name="_Toc151193692"/>
      <w:bookmarkStart w:id="144" w:name="_Toc226337218"/>
      <w:bookmarkStart w:id="145" w:name="_Toc151190149"/>
      <w:bookmarkStart w:id="146" w:name="_Toc150509273"/>
      <w:bookmarkStart w:id="147" w:name="_Toc264969212"/>
      <w:bookmarkStart w:id="148" w:name="_Toc150480760"/>
      <w:bookmarkStart w:id="149" w:name="_Toc226309766"/>
      <w:bookmarkStart w:id="150" w:name="_Toc226965712"/>
      <w:bookmarkStart w:id="151" w:name="_Toc305158790"/>
      <w:bookmarkStart w:id="152" w:name="_Toc151193836"/>
      <w:bookmarkStart w:id="153" w:name="_Toc265228360"/>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pPr>
        <w:numPr>
          <w:ilvl w:val="1"/>
          <w:numId w:val="8"/>
        </w:numPr>
        <w:tabs>
          <w:tab w:val="left" w:pos="1080"/>
        </w:tabs>
        <w:snapToGrid w:val="0"/>
        <w:spacing w:line="360" w:lineRule="auto"/>
        <w:rPr>
          <w:spacing w:val="0"/>
          <w:sz w:val="24"/>
        </w:rPr>
      </w:pPr>
      <w:r>
        <w:rPr>
          <w:spacing w:val="0"/>
          <w:sz w:val="24"/>
        </w:rPr>
        <w:t>采购需求标准</w:t>
      </w:r>
    </w:p>
    <w:p>
      <w:pPr>
        <w:numPr>
          <w:ilvl w:val="2"/>
          <w:numId w:val="8"/>
        </w:numPr>
        <w:snapToGrid w:val="0"/>
        <w:spacing w:line="360" w:lineRule="auto"/>
        <w:rPr>
          <w:spacing w:val="0"/>
          <w:sz w:val="24"/>
        </w:rPr>
      </w:pPr>
      <w:r>
        <w:rPr>
          <w:spacing w:val="0"/>
          <w:sz w:val="24"/>
        </w:rPr>
        <w:t>商品包装、快递包装政府采购需求标准（试行）</w:t>
      </w:r>
    </w:p>
    <w:p>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54" w:name="_Hlk168431650"/>
      <w:r>
        <w:rPr>
          <w:rFonts w:hint="eastAsia"/>
          <w:spacing w:val="0"/>
          <w:sz w:val="24"/>
        </w:rPr>
        <w:t>财政部门会同有关部门制定发布的</w:t>
      </w:r>
      <w:bookmarkEnd w:id="154"/>
      <w:r>
        <w:rPr>
          <w:rFonts w:hint="eastAsia"/>
          <w:spacing w:val="0"/>
          <w:sz w:val="24"/>
        </w:rPr>
        <w:t>其他政府采购需求标准，</w:t>
      </w:r>
      <w:r>
        <w:rPr>
          <w:spacing w:val="0"/>
          <w:sz w:val="24"/>
        </w:rPr>
        <w:t>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pacing w:val="0"/>
          <w:sz w:val="28"/>
        </w:rPr>
      </w:pPr>
      <w:bookmarkStart w:id="155" w:name="_1.8_计量单位"/>
      <w:bookmarkEnd w:id="155"/>
    </w:p>
    <w:p>
      <w:pPr>
        <w:pStyle w:val="9"/>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numPr>
          <w:ilvl w:val="0"/>
          <w:numId w:val="8"/>
        </w:numPr>
        <w:tabs>
          <w:tab w:val="left" w:pos="360"/>
        </w:tabs>
        <w:snapToGrid w:val="0"/>
        <w:spacing w:line="360" w:lineRule="auto"/>
        <w:ind w:left="357" w:hanging="357"/>
        <w:outlineLvl w:val="1"/>
        <w:rPr>
          <w:rFonts w:eastAsiaTheme="minorEastAsia"/>
          <w:spacing w:val="0"/>
          <w:sz w:val="24"/>
        </w:rPr>
      </w:pPr>
      <w:bookmarkStart w:id="156" w:name="_Toc127151523"/>
      <w:bookmarkStart w:id="157" w:name="_Toc150774728"/>
      <w:bookmarkStart w:id="158" w:name="_Toc151193693"/>
      <w:bookmarkStart w:id="159" w:name="_Toc264969213"/>
      <w:bookmarkStart w:id="160" w:name="_Toc305158791"/>
      <w:bookmarkStart w:id="161" w:name="_Toc265228361"/>
      <w:bookmarkStart w:id="162" w:name="_Toc305158865"/>
      <w:bookmarkStart w:id="163" w:name="_Toc151193911"/>
      <w:bookmarkStart w:id="164" w:name="_Toc151193837"/>
      <w:bookmarkStart w:id="165" w:name="_Toc226965713"/>
      <w:bookmarkStart w:id="166" w:name="_Toc150774623"/>
      <w:bookmarkStart w:id="167" w:name="_Toc150509274"/>
      <w:bookmarkStart w:id="168" w:name="_Toc164608792"/>
      <w:bookmarkStart w:id="169" w:name="_Toc142311025"/>
      <w:bookmarkStart w:id="170" w:name="_Toc127161437"/>
      <w:bookmarkStart w:id="171" w:name="_Toc151193765"/>
      <w:bookmarkStart w:id="172" w:name="_Toc150480761"/>
      <w:bookmarkStart w:id="173" w:name="_Toc226337219"/>
      <w:bookmarkStart w:id="174" w:name="_Toc127151724"/>
      <w:bookmarkStart w:id="175" w:name="_Toc520356147"/>
      <w:bookmarkStart w:id="176" w:name="_Toc164229218"/>
      <w:bookmarkStart w:id="177" w:name="_Toc164351617"/>
      <w:bookmarkStart w:id="178" w:name="_Toc151190150"/>
      <w:bookmarkStart w:id="179" w:name="_Toc149720816"/>
      <w:bookmarkStart w:id="180" w:name="_Toc151193621"/>
      <w:bookmarkStart w:id="181" w:name="_Toc164608637"/>
      <w:bookmarkStart w:id="182" w:name="_Toc226309767"/>
      <w:bookmarkStart w:id="183" w:name="_Toc226965796"/>
      <w:bookmarkStart w:id="184" w:name="_Toc195842888"/>
      <w:bookmarkStart w:id="185" w:name="_Toc164229364"/>
      <w:r>
        <w:rPr>
          <w:rFonts w:eastAsiaTheme="minorEastAsia"/>
          <w:spacing w:val="0"/>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spacing w:val="0"/>
          <w:sz w:val="24"/>
        </w:rPr>
        <w:t>成</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pPr>
        <w:tabs>
          <w:tab w:val="left" w:pos="1080"/>
          <w:tab w:val="left" w:pos="1561"/>
        </w:tabs>
        <w:snapToGrid w:val="0"/>
        <w:spacing w:line="360" w:lineRule="auto"/>
        <w:ind w:left="1080"/>
        <w:rPr>
          <w:rFonts w:eastAsiaTheme="minorEastAsia"/>
          <w:spacing w:val="0"/>
          <w:sz w:val="28"/>
        </w:rPr>
      </w:pPr>
      <w:bookmarkStart w:id="186" w:name="_Toc516367020"/>
      <w:bookmarkStart w:id="187" w:name="_Toc226965716"/>
      <w:bookmarkStart w:id="188" w:name="_Toc150509277"/>
      <w:bookmarkStart w:id="189" w:name="_Toc150774626"/>
      <w:bookmarkStart w:id="190" w:name="_Toc226337222"/>
      <w:bookmarkStart w:id="191" w:name="_Toc142311028"/>
      <w:bookmarkStart w:id="192" w:name="_Toc226965799"/>
      <w:bookmarkStart w:id="193" w:name="_Toc226309770"/>
      <w:bookmarkStart w:id="194" w:name="_Toc520356150"/>
      <w:bookmarkStart w:id="195" w:name="_Toc264969216"/>
      <w:bookmarkStart w:id="196" w:name="_Toc127151526"/>
      <w:bookmarkStart w:id="197" w:name="_Toc151190153"/>
      <w:bookmarkStart w:id="198" w:name="_Toc151193624"/>
      <w:bookmarkStart w:id="199" w:name="_Toc265228364"/>
      <w:bookmarkStart w:id="200" w:name="_Toc151193914"/>
      <w:bookmarkStart w:id="201" w:name="_Toc151193768"/>
      <w:bookmarkStart w:id="202" w:name="_Toc150480764"/>
      <w:bookmarkStart w:id="203" w:name="_Toc151193840"/>
      <w:bookmarkStart w:id="204" w:name="_Toc305158868"/>
      <w:bookmarkStart w:id="205" w:name="_Toc150774731"/>
      <w:bookmarkStart w:id="206" w:name="_Toc305158794"/>
      <w:bookmarkStart w:id="207" w:name="_Toc151193696"/>
      <w:bookmarkStart w:id="208" w:name="_Toc195842891"/>
    </w:p>
    <w:p>
      <w:pPr>
        <w:pStyle w:val="9"/>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6"/>
      <w:r>
        <w:rPr>
          <w:rFonts w:ascii="Times New Roman" w:hAnsi="Times New Roman" w:eastAsiaTheme="minorEastAsia"/>
          <w:spacing w:val="0"/>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numPr>
          <w:ilvl w:val="0"/>
          <w:numId w:val="8"/>
        </w:numPr>
        <w:tabs>
          <w:tab w:val="left" w:pos="360"/>
        </w:tabs>
        <w:snapToGrid w:val="0"/>
        <w:spacing w:line="360" w:lineRule="auto"/>
        <w:ind w:left="357" w:hanging="357"/>
        <w:outlineLvl w:val="1"/>
        <w:rPr>
          <w:rFonts w:eastAsiaTheme="minorEastAsia"/>
          <w:spacing w:val="0"/>
          <w:sz w:val="24"/>
        </w:rPr>
      </w:pPr>
      <w:bookmarkStart w:id="209" w:name="_Toc151190154"/>
      <w:bookmarkStart w:id="210" w:name="_Toc195842892"/>
      <w:bookmarkStart w:id="211" w:name="_Toc151193697"/>
      <w:bookmarkStart w:id="212" w:name="_Toc164229368"/>
      <w:bookmarkStart w:id="213" w:name="_Toc164351621"/>
      <w:bookmarkStart w:id="214" w:name="_Toc164608796"/>
      <w:bookmarkStart w:id="215" w:name="_Toc226337223"/>
      <w:bookmarkStart w:id="216" w:name="_Toc149720820"/>
      <w:bookmarkStart w:id="217" w:name="_Toc516367021"/>
      <w:bookmarkStart w:id="218" w:name="_Toc127151728"/>
      <w:bookmarkStart w:id="219" w:name="_Toc142311029"/>
      <w:bookmarkStart w:id="220" w:name="_Toc151193769"/>
      <w:bookmarkStart w:id="221" w:name="_Toc151193841"/>
      <w:bookmarkStart w:id="222" w:name="_Toc264969217"/>
      <w:bookmarkStart w:id="223" w:name="_Toc150480765"/>
      <w:bookmarkStart w:id="224" w:name="_Toc265228365"/>
      <w:bookmarkStart w:id="225" w:name="_Toc164608641"/>
      <w:bookmarkStart w:id="226" w:name="_Toc305158869"/>
      <w:bookmarkStart w:id="227" w:name="_Toc150774627"/>
      <w:bookmarkStart w:id="228" w:name="_Toc305158795"/>
      <w:bookmarkStart w:id="229" w:name="_Toc226309771"/>
      <w:bookmarkStart w:id="230" w:name="_Toc151193625"/>
      <w:bookmarkStart w:id="231" w:name="_Toc151193915"/>
      <w:bookmarkStart w:id="232" w:name="_Toc520356151"/>
      <w:bookmarkStart w:id="233" w:name="_Toc150774732"/>
      <w:bookmarkStart w:id="234" w:name="_Toc150509278"/>
      <w:bookmarkStart w:id="235" w:name="_Toc127161441"/>
      <w:bookmarkStart w:id="236" w:name="_Toc127151527"/>
      <w:bookmarkStart w:id="237" w:name="_Toc226965717"/>
      <w:bookmarkStart w:id="238" w:name="_Toc164229222"/>
      <w:bookmarkStart w:id="239" w:name="_Toc226965800"/>
      <w:r>
        <w:rPr>
          <w:rFonts w:eastAsiaTheme="minorEastAsia"/>
          <w:spacing w:val="0"/>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spacing w:val="0"/>
          <w:sz w:val="24"/>
        </w:rPr>
        <w:t>及磋商语言</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40" w:name="_Ref467306676"/>
      <w:bookmarkStart w:id="241" w:name="_Ref467306195"/>
      <w:bookmarkStart w:id="242" w:name="_Toc516367022"/>
      <w:bookmarkStart w:id="243" w:name="_Toc151193626"/>
      <w:bookmarkStart w:id="244" w:name="_Toc127161442"/>
      <w:bookmarkStart w:id="245" w:name="_Toc164229369"/>
      <w:bookmarkStart w:id="246" w:name="_Toc150509279"/>
      <w:bookmarkStart w:id="247" w:name="_Toc226309772"/>
      <w:bookmarkStart w:id="248" w:name="_Toc151193698"/>
      <w:bookmarkStart w:id="249" w:name="_Toc226337224"/>
      <w:bookmarkStart w:id="250" w:name="_Toc151190155"/>
      <w:bookmarkStart w:id="251" w:name="_Toc142311030"/>
      <w:bookmarkStart w:id="252" w:name="_Toc150480766"/>
      <w:bookmarkStart w:id="253" w:name="_Toc195842893"/>
      <w:bookmarkStart w:id="254" w:name="_Toc164351622"/>
      <w:bookmarkStart w:id="255" w:name="_Toc164608642"/>
      <w:bookmarkStart w:id="256" w:name="_Toc151193916"/>
      <w:bookmarkStart w:id="257" w:name="_Toc127151729"/>
      <w:bookmarkStart w:id="258" w:name="_Toc150774628"/>
      <w:bookmarkStart w:id="259" w:name="_Toc305158870"/>
      <w:bookmarkStart w:id="260" w:name="_Toc226965801"/>
      <w:bookmarkStart w:id="261" w:name="_Toc164608797"/>
      <w:bookmarkStart w:id="262" w:name="_Toc150774733"/>
      <w:bookmarkStart w:id="263" w:name="_Toc151193842"/>
      <w:bookmarkStart w:id="264" w:name="_Toc151193770"/>
      <w:bookmarkStart w:id="265" w:name="_Toc226965718"/>
      <w:bookmarkStart w:id="266" w:name="_Toc149720821"/>
      <w:bookmarkStart w:id="267" w:name="_Toc164229223"/>
      <w:bookmarkStart w:id="268" w:name="_Toc520356152"/>
      <w:bookmarkStart w:id="269" w:name="_Toc305158796"/>
      <w:bookmarkStart w:id="270" w:name="_Toc264969218"/>
      <w:bookmarkStart w:id="271" w:name="_Toc127151528"/>
      <w:bookmarkStart w:id="272" w:name="_Toc265228366"/>
      <w:r>
        <w:rPr>
          <w:rFonts w:eastAsiaTheme="minorEastAsia"/>
          <w:spacing w:val="0"/>
          <w:sz w:val="24"/>
        </w:rPr>
        <w:t>响应文件</w:t>
      </w:r>
      <w:bookmarkEnd w:id="240"/>
      <w:bookmarkEnd w:id="241"/>
      <w:bookmarkEnd w:id="242"/>
      <w:r>
        <w:rPr>
          <w:rFonts w:eastAsiaTheme="minorEastAsia"/>
          <w:spacing w:val="0"/>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73"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73"/>
    </w:p>
    <w:p>
      <w:pPr>
        <w:numPr>
          <w:ilvl w:val="0"/>
          <w:numId w:val="8"/>
        </w:numPr>
        <w:tabs>
          <w:tab w:val="left" w:pos="360"/>
        </w:tabs>
        <w:snapToGrid w:val="0"/>
        <w:spacing w:line="360" w:lineRule="auto"/>
        <w:ind w:left="357" w:hanging="357"/>
        <w:outlineLvl w:val="1"/>
        <w:rPr>
          <w:rFonts w:eastAsiaTheme="minorEastAsia"/>
          <w:spacing w:val="0"/>
          <w:sz w:val="24"/>
        </w:rPr>
      </w:pPr>
      <w:bookmarkStart w:id="274" w:name="_Toc150774630"/>
      <w:bookmarkStart w:id="275" w:name="_Toc151193700"/>
      <w:bookmarkStart w:id="276" w:name="_Toc150509281"/>
      <w:bookmarkStart w:id="277" w:name="_Toc164608799"/>
      <w:bookmarkStart w:id="278" w:name="_Toc520356155"/>
      <w:bookmarkStart w:id="279" w:name="_Toc127161444"/>
      <w:bookmarkStart w:id="280" w:name="_Toc164608644"/>
      <w:bookmarkStart w:id="281" w:name="_Toc127151731"/>
      <w:bookmarkStart w:id="282" w:name="_Toc151190157"/>
      <w:bookmarkStart w:id="283" w:name="_Toc150480768"/>
      <w:bookmarkStart w:id="284" w:name="_Toc164229371"/>
      <w:bookmarkStart w:id="285" w:name="_Toc164351624"/>
      <w:bookmarkStart w:id="286" w:name="_Toc151193628"/>
      <w:bookmarkStart w:id="287" w:name="_Toc164229225"/>
      <w:bookmarkStart w:id="288" w:name="_Toc127151530"/>
      <w:bookmarkStart w:id="289" w:name="_Toc151193772"/>
      <w:bookmarkStart w:id="290" w:name="_Toc150774735"/>
      <w:bookmarkStart w:id="291" w:name="_Toc151193844"/>
      <w:bookmarkStart w:id="292" w:name="_Toc151193918"/>
      <w:bookmarkStart w:id="293" w:name="_Toc142311032"/>
      <w:bookmarkStart w:id="294" w:name="_Toc195842895"/>
      <w:bookmarkStart w:id="295" w:name="_Toc149720823"/>
      <w:r>
        <w:rPr>
          <w:rFonts w:eastAsiaTheme="minorEastAsia"/>
          <w:spacing w:val="0"/>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pPr>
        <w:numPr>
          <w:ilvl w:val="1"/>
          <w:numId w:val="8"/>
        </w:numPr>
        <w:tabs>
          <w:tab w:val="left" w:pos="1080"/>
        </w:tabs>
        <w:snapToGrid w:val="0"/>
        <w:spacing w:line="360" w:lineRule="auto"/>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96" w:name="_Ref467306302"/>
      <w:r>
        <w:rPr>
          <w:rFonts w:eastAsiaTheme="minorEastAsia"/>
          <w:spacing w:val="0"/>
          <w:sz w:val="24"/>
        </w:rPr>
        <w:t>供应商应按《供应商须知资料表》中规定的金额及要求交纳磋商保证金</w:t>
      </w:r>
      <w:bookmarkEnd w:id="296"/>
      <w:r>
        <w:rPr>
          <w:rFonts w:eastAsiaTheme="minorEastAsia"/>
          <w:spacing w:val="0"/>
          <w:sz w:val="24"/>
        </w:rPr>
        <w:t>。</w:t>
      </w:r>
      <w:r>
        <w:rPr>
          <w:rFonts w:hint="eastAsia" w:eastAsiaTheme="minorEastAsia"/>
          <w:spacing w:val="0"/>
          <w:sz w:val="24"/>
        </w:rPr>
        <w:t>供应商自愿超额缴纳磋商保证金的，响应文件不做无效处理。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7"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7"/>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lang w:val="en-US" w:eastAsia="zh-CN"/>
        </w:rPr>
        <w:t>供应商除需在响应文件中提供“磋商保证金凭证</w:t>
      </w:r>
      <w:r>
        <w:rPr>
          <w:rFonts w:hint="default" w:eastAsiaTheme="minorEastAsia"/>
          <w:spacing w:val="0"/>
          <w:sz w:val="24"/>
          <w:lang w:val="en-US" w:eastAsia="zh-CN"/>
        </w:rPr>
        <w:t>/交款单据电子件”，还需在首次响应文件提交截止时间前，通过电子交易平台上传“磋商保证金凭证/交款单据电子件”</w:t>
      </w:r>
      <w:r>
        <w:rPr>
          <w:rFonts w:hint="eastAsia" w:eastAsiaTheme="minorEastAsia"/>
          <w:spacing w:val="0"/>
          <w:sz w:val="24"/>
          <w:lang w:val="en-US" w:eastAsia="zh-CN"/>
        </w:rPr>
        <w:t>。</w:t>
      </w:r>
    </w:p>
    <w:p>
      <w:pPr>
        <w:numPr>
          <w:ilvl w:val="1"/>
          <w:numId w:val="8"/>
        </w:numPr>
        <w:tabs>
          <w:tab w:val="left" w:pos="1080"/>
          <w:tab w:val="left" w:pos="2014"/>
        </w:tabs>
        <w:snapToGrid w:val="0"/>
        <w:spacing w:line="360" w:lineRule="auto"/>
        <w:ind w:left="1077" w:hanging="720"/>
        <w:rPr>
          <w:spacing w:val="0"/>
          <w:sz w:val="24"/>
        </w:rPr>
      </w:pPr>
      <w:bookmarkStart w:id="298" w:name="_Hlk168432698"/>
      <w:r>
        <w:rPr>
          <w:rFonts w:eastAsiaTheme="minorEastAsia"/>
          <w:spacing w:val="0"/>
          <w:sz w:val="24"/>
        </w:rPr>
        <w:t>磋商保证金有效期同响应有效期。</w:t>
      </w:r>
    </w:p>
    <w:bookmarkEnd w:id="298"/>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99" w:name="_Toc127151533"/>
      <w:bookmarkStart w:id="300" w:name="_Toc151193703"/>
      <w:bookmarkStart w:id="301" w:name="_Toc150509284"/>
      <w:bookmarkStart w:id="302" w:name="_Toc127151734"/>
      <w:bookmarkStart w:id="303" w:name="_Toc142311035"/>
      <w:bookmarkStart w:id="304" w:name="_Toc264969223"/>
      <w:bookmarkStart w:id="305" w:name="_Toc151193921"/>
      <w:bookmarkStart w:id="306" w:name="_Toc226337229"/>
      <w:bookmarkStart w:id="307" w:name="_Toc127161447"/>
      <w:bookmarkStart w:id="308" w:name="_Toc150480771"/>
      <w:bookmarkStart w:id="309" w:name="_Toc151190160"/>
      <w:bookmarkStart w:id="310" w:name="_Toc195842898"/>
      <w:bookmarkStart w:id="311" w:name="_Toc305158875"/>
      <w:bookmarkStart w:id="312" w:name="_Toc149720826"/>
      <w:bookmarkStart w:id="313" w:name="_Toc164229374"/>
      <w:bookmarkStart w:id="314" w:name="_Toc226965806"/>
      <w:bookmarkStart w:id="315" w:name="_Toc164608802"/>
      <w:bookmarkStart w:id="316" w:name="_Toc265228371"/>
      <w:bookmarkStart w:id="317" w:name="_Toc151193775"/>
      <w:bookmarkStart w:id="318" w:name="_Toc226965723"/>
      <w:bookmarkStart w:id="319" w:name="_Toc151193631"/>
      <w:bookmarkStart w:id="320" w:name="_Toc150774738"/>
      <w:bookmarkStart w:id="321" w:name="_Toc164351627"/>
      <w:bookmarkStart w:id="322" w:name="_Toc151193847"/>
      <w:bookmarkStart w:id="323" w:name="_Toc226309777"/>
      <w:bookmarkStart w:id="324" w:name="_Toc164229228"/>
      <w:bookmarkStart w:id="325" w:name="_Toc150774633"/>
      <w:bookmarkStart w:id="326" w:name="_Toc305158801"/>
      <w:bookmarkStart w:id="327" w:name="_Toc164608647"/>
      <w:bookmarkStart w:id="328" w:name="_Toc520356158"/>
      <w:r>
        <w:rPr>
          <w:rFonts w:eastAsiaTheme="minorEastAsia"/>
          <w:spacing w:val="0"/>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pacing w:val="0"/>
          <w:sz w:val="24"/>
        </w:rPr>
        <w:t>、盖章</w:t>
      </w:r>
    </w:p>
    <w:p>
      <w:pPr>
        <w:numPr>
          <w:ilvl w:val="0"/>
          <w:numId w:val="0"/>
        </w:numPr>
        <w:tabs>
          <w:tab w:val="left" w:pos="1080"/>
          <w:tab w:val="left" w:pos="2014"/>
        </w:tabs>
        <w:snapToGrid w:val="0"/>
        <w:spacing w:line="360" w:lineRule="auto"/>
        <w:ind w:left="1199" w:leftChars="228" w:hanging="720" w:hangingChars="300"/>
        <w:rPr>
          <w:rFonts w:hint="eastAsia" w:eastAsiaTheme="minorEastAsia"/>
          <w:spacing w:val="0"/>
          <w:sz w:val="24"/>
        </w:rPr>
      </w:pPr>
      <w:bookmarkStart w:id="329" w:name="_Toc264969224"/>
      <w:bookmarkStart w:id="330" w:name="_Toc226965724"/>
      <w:bookmarkStart w:id="331" w:name="_Toc150774739"/>
      <w:bookmarkStart w:id="332" w:name="_Toc305158802"/>
      <w:bookmarkStart w:id="333" w:name="_Toc265228372"/>
      <w:bookmarkStart w:id="334" w:name="_Toc142311036"/>
      <w:bookmarkStart w:id="335" w:name="_Toc151193776"/>
      <w:bookmarkStart w:id="336" w:name="_Toc127151534"/>
      <w:bookmarkStart w:id="337" w:name="_Toc150774634"/>
      <w:bookmarkStart w:id="338" w:name="_Toc151190161"/>
      <w:bookmarkStart w:id="339" w:name="_Toc150509285"/>
      <w:bookmarkStart w:id="340" w:name="_Toc195842899"/>
      <w:bookmarkStart w:id="341" w:name="_Toc151193848"/>
      <w:bookmarkStart w:id="342" w:name="_Toc150480772"/>
      <w:bookmarkStart w:id="343" w:name="_Toc151193922"/>
      <w:bookmarkStart w:id="344" w:name="_Toc520356159"/>
      <w:bookmarkStart w:id="345" w:name="_Toc226337230"/>
      <w:bookmarkStart w:id="346" w:name="_Toc151193632"/>
      <w:bookmarkStart w:id="347" w:name="_Toc305158876"/>
      <w:bookmarkStart w:id="348" w:name="_Toc226965807"/>
      <w:bookmarkStart w:id="349" w:name="_Toc226309778"/>
      <w:bookmarkStart w:id="350" w:name="_Toc151193704"/>
      <w:r>
        <w:rPr>
          <w:rFonts w:hint="eastAsia" w:ascii="Times New Roman" w:hAnsi="Times New Roman" w:cs="Times New Roman" w:eastAsiaTheme="minorEastAsia"/>
          <w:spacing w:val="0"/>
          <w:sz w:val="24"/>
          <w:lang w:val="en-US" w:eastAsia="zh-CN"/>
        </w:rPr>
        <w:t xml:space="preserve">13.1  </w:t>
      </w:r>
      <w:r>
        <w:rPr>
          <w:rFonts w:hint="eastAsia" w:eastAsiaTheme="minorEastAsia"/>
          <w:spacing w:val="0"/>
          <w:sz w:val="24"/>
          <w:lang w:val="en-US" w:eastAsia="zh-CN"/>
        </w:rPr>
        <w:t xml:space="preserve">竞争性磋商文件要求签字的内容（如授权委托书等），可以使用电子签章 </w:t>
      </w:r>
    </w:p>
    <w:p>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或使用原件的电子件（电子件指扫描件、照片等形式电子文件）；要求第 </w:t>
      </w:r>
    </w:p>
    <w:p>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三方出具的盖章件原件（如联合协议、分包意向协议、制造商授权书等）， </w:t>
      </w:r>
    </w:p>
    <w:p>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响应文件中应使用原件的电子件。</w:t>
      </w:r>
    </w:p>
    <w:p>
      <w:pPr>
        <w:numPr>
          <w:ilvl w:val="0"/>
          <w:numId w:val="0"/>
        </w:numPr>
        <w:tabs>
          <w:tab w:val="left" w:pos="1080"/>
        </w:tabs>
        <w:snapToGrid w:val="0"/>
        <w:spacing w:line="360" w:lineRule="auto"/>
        <w:ind w:left="1199" w:leftChars="228" w:hanging="720" w:hangingChars="300"/>
        <w:rPr>
          <w:rFonts w:eastAsiaTheme="minorEastAsia"/>
          <w:spacing w:val="0"/>
          <w:sz w:val="24"/>
        </w:rPr>
      </w:pPr>
    </w:p>
    <w:p>
      <w:pPr>
        <w:numPr>
          <w:ilvl w:val="0"/>
          <w:numId w:val="0"/>
        </w:numPr>
        <w:tabs>
          <w:tab w:val="left" w:pos="1080"/>
          <w:tab w:val="left" w:pos="2014"/>
        </w:tabs>
        <w:snapToGrid w:val="0"/>
        <w:spacing w:line="360" w:lineRule="auto"/>
        <w:ind w:left="1199" w:leftChars="228" w:hanging="720" w:hangingChars="300"/>
        <w:rPr>
          <w:rFonts w:eastAsiaTheme="minorEastAsia"/>
          <w:spacing w:val="0"/>
          <w:sz w:val="24"/>
        </w:rPr>
      </w:pPr>
      <w:r>
        <w:rPr>
          <w:rFonts w:hint="eastAsia" w:eastAsiaTheme="minorEastAsia"/>
          <w:spacing w:val="0"/>
          <w:sz w:val="24"/>
          <w:lang w:val="en-US" w:eastAsia="zh-CN"/>
        </w:rPr>
        <w:t>13.2  竞争性磋商文件要求盖章的内容，一般通过投标文件编制工具加盖电子签章。</w:t>
      </w:r>
    </w:p>
    <w:p>
      <w:pPr>
        <w:tabs>
          <w:tab w:val="left" w:pos="900"/>
          <w:tab w:val="left" w:pos="1080"/>
        </w:tabs>
        <w:snapToGrid w:val="0"/>
        <w:spacing w:line="360" w:lineRule="auto"/>
        <w:ind w:left="357"/>
        <w:rPr>
          <w:rFonts w:eastAsiaTheme="minorEastAsia"/>
          <w:spacing w:val="0"/>
        </w:rPr>
      </w:pPr>
    </w:p>
    <w:p>
      <w:pPr>
        <w:pStyle w:val="9"/>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numPr>
          <w:ilvl w:val="0"/>
          <w:numId w:val="8"/>
        </w:numPr>
        <w:tabs>
          <w:tab w:val="left" w:pos="360"/>
        </w:tabs>
        <w:snapToGrid w:val="0"/>
        <w:spacing w:line="360" w:lineRule="auto"/>
        <w:ind w:left="357" w:hanging="357"/>
        <w:outlineLvl w:val="1"/>
        <w:rPr>
          <w:rFonts w:eastAsiaTheme="minorEastAsia"/>
          <w:spacing w:val="0"/>
          <w:sz w:val="24"/>
        </w:rPr>
      </w:pPr>
      <w:bookmarkStart w:id="351" w:name="_Toc127151736"/>
      <w:bookmarkStart w:id="352" w:name="_Toc151193705"/>
      <w:bookmarkStart w:id="353" w:name="_Toc164608649"/>
      <w:bookmarkStart w:id="354" w:name="_Toc151193777"/>
      <w:bookmarkStart w:id="355" w:name="_Toc520356160"/>
      <w:bookmarkStart w:id="356" w:name="_Toc150774740"/>
      <w:bookmarkStart w:id="357" w:name="_Toc226309779"/>
      <w:bookmarkStart w:id="358" w:name="_Toc149720828"/>
      <w:bookmarkStart w:id="359" w:name="_Toc150480773"/>
      <w:bookmarkStart w:id="360" w:name="_Toc164229376"/>
      <w:bookmarkStart w:id="361" w:name="_Toc142311037"/>
      <w:bookmarkStart w:id="362" w:name="_Toc164608804"/>
      <w:bookmarkStart w:id="363" w:name="_Toc226337231"/>
      <w:bookmarkStart w:id="364" w:name="_Toc151193633"/>
      <w:bookmarkStart w:id="365" w:name="_Toc127161449"/>
      <w:bookmarkStart w:id="366" w:name="_Toc151193923"/>
      <w:bookmarkStart w:id="367" w:name="_Toc151190162"/>
      <w:bookmarkStart w:id="368" w:name="_Toc305158803"/>
      <w:bookmarkStart w:id="369" w:name="_Toc150509286"/>
      <w:bookmarkStart w:id="370" w:name="_Toc305158877"/>
      <w:bookmarkStart w:id="371" w:name="_Toc264969225"/>
      <w:bookmarkStart w:id="372" w:name="_Toc127151535"/>
      <w:bookmarkStart w:id="373" w:name="_Toc150774635"/>
      <w:bookmarkStart w:id="374" w:name="_Toc226965725"/>
      <w:bookmarkStart w:id="375" w:name="_Toc151193849"/>
      <w:bookmarkStart w:id="376" w:name="_Toc164351629"/>
      <w:bookmarkStart w:id="377" w:name="_Toc195842900"/>
      <w:bookmarkStart w:id="378" w:name="_Toc226965808"/>
      <w:bookmarkStart w:id="379" w:name="_Toc265228373"/>
      <w:bookmarkStart w:id="380" w:name="_Toc164229230"/>
      <w:r>
        <w:rPr>
          <w:rFonts w:eastAsiaTheme="minorEastAsia"/>
          <w:spacing w:val="0"/>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eastAsiaTheme="minorEastAsia"/>
          <w:spacing w:val="0"/>
          <w:sz w:val="24"/>
        </w:rPr>
        <w:t>提交</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lang w:val="en-US" w:eastAsia="zh-CN"/>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lang w:val="en-US" w:eastAsia="zh-CN"/>
        </w:rPr>
        <w:t>子交易平台供应商操作手册要求编制、生成并提交电子响应文件。</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rPr>
        <w:t>响应文件，磋商保证金除外。</w:t>
      </w:r>
    </w:p>
    <w:p>
      <w:pPr>
        <w:numPr>
          <w:ilvl w:val="0"/>
          <w:numId w:val="8"/>
        </w:numPr>
        <w:tabs>
          <w:tab w:val="left" w:pos="360"/>
        </w:tabs>
        <w:snapToGrid w:val="0"/>
        <w:spacing w:line="360" w:lineRule="auto"/>
        <w:ind w:left="357" w:hanging="357"/>
        <w:outlineLvl w:val="1"/>
        <w:rPr>
          <w:rFonts w:eastAsiaTheme="minorEastAsia"/>
          <w:spacing w:val="0"/>
          <w:sz w:val="24"/>
        </w:rPr>
      </w:pPr>
      <w:bookmarkStart w:id="381" w:name="_Toc265228374"/>
      <w:bookmarkStart w:id="382" w:name="_Toc164351630"/>
      <w:bookmarkStart w:id="383" w:name="_Toc127151536"/>
      <w:bookmarkStart w:id="384" w:name="_Toc150774741"/>
      <w:bookmarkStart w:id="385" w:name="_Toc150774636"/>
      <w:bookmarkStart w:id="386" w:name="_Toc150509287"/>
      <w:bookmarkStart w:id="387" w:name="_Toc264969226"/>
      <w:bookmarkStart w:id="388" w:name="_Toc127161450"/>
      <w:bookmarkStart w:id="389" w:name="_Toc151193778"/>
      <w:bookmarkStart w:id="390" w:name="_Toc151190163"/>
      <w:bookmarkStart w:id="391" w:name="_Toc150480774"/>
      <w:bookmarkStart w:id="392" w:name="_Toc226337232"/>
      <w:bookmarkStart w:id="393" w:name="_Toc226309780"/>
      <w:bookmarkStart w:id="394" w:name="_Toc127151737"/>
      <w:bookmarkStart w:id="395" w:name="_Toc164229231"/>
      <w:bookmarkStart w:id="396" w:name="_Toc164608650"/>
      <w:bookmarkStart w:id="397" w:name="_Toc151193850"/>
      <w:bookmarkStart w:id="398" w:name="_Toc195842901"/>
      <w:bookmarkStart w:id="399" w:name="_Toc226965726"/>
      <w:bookmarkStart w:id="400" w:name="_Toc164229377"/>
      <w:bookmarkStart w:id="401" w:name="_Toc142311038"/>
      <w:bookmarkStart w:id="402" w:name="_Toc149720829"/>
      <w:bookmarkStart w:id="403" w:name="_Toc305158804"/>
      <w:bookmarkStart w:id="404" w:name="_Toc151193634"/>
      <w:bookmarkStart w:id="405" w:name="_Toc226965809"/>
      <w:bookmarkStart w:id="406" w:name="_Toc151193924"/>
      <w:bookmarkStart w:id="407" w:name="_Toc151193706"/>
      <w:bookmarkStart w:id="408" w:name="_Toc305158878"/>
      <w:bookmarkStart w:id="409" w:name="_Toc520356161"/>
      <w:bookmarkStart w:id="410" w:name="_Toc164608805"/>
      <w:r>
        <w:rPr>
          <w:rFonts w:eastAsiaTheme="minorEastAsia"/>
          <w:spacing w:val="0"/>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eastAsiaTheme="minorEastAsia"/>
          <w:spacing w:val="0"/>
          <w:sz w:val="24"/>
        </w:rPr>
        <w:t>时间</w:t>
      </w:r>
    </w:p>
    <w:p>
      <w:pPr>
        <w:numPr>
          <w:ilvl w:val="1"/>
          <w:numId w:val="8"/>
        </w:numPr>
        <w:tabs>
          <w:tab w:val="left" w:pos="1080"/>
          <w:tab w:val="left" w:pos="2014"/>
        </w:tabs>
        <w:snapToGrid w:val="0"/>
        <w:spacing w:line="360" w:lineRule="auto"/>
        <w:ind w:left="1077" w:hanging="720"/>
        <w:rPr>
          <w:rFonts w:hint="eastAsia"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eastAsiaTheme="minorEastAsia"/>
          <w:spacing w:val="0"/>
          <w:sz w:val="24"/>
          <w:highlight w:val="none"/>
        </w:rPr>
        <w:t>提交至电子交易平台。</w:t>
      </w:r>
    </w:p>
    <w:p>
      <w:pPr>
        <w:numPr>
          <w:ilvl w:val="0"/>
          <w:numId w:val="8"/>
        </w:numPr>
        <w:tabs>
          <w:tab w:val="left" w:pos="360"/>
        </w:tabs>
        <w:snapToGrid w:val="0"/>
        <w:spacing w:line="360" w:lineRule="auto"/>
        <w:ind w:left="357" w:hanging="357"/>
        <w:outlineLvl w:val="1"/>
        <w:rPr>
          <w:rFonts w:eastAsiaTheme="minorEastAsia"/>
          <w:spacing w:val="0"/>
          <w:sz w:val="24"/>
        </w:rPr>
      </w:pPr>
      <w:bookmarkStart w:id="411" w:name="_Toc164229232"/>
      <w:bookmarkStart w:id="412" w:name="_Toc305158805"/>
      <w:bookmarkStart w:id="413" w:name="_Toc195842902"/>
      <w:bookmarkStart w:id="414" w:name="_Toc151193779"/>
      <w:bookmarkStart w:id="415" w:name="_Toc164351631"/>
      <w:bookmarkStart w:id="416" w:name="_Toc150774637"/>
      <w:bookmarkStart w:id="417" w:name="_Toc164608806"/>
      <w:bookmarkStart w:id="418" w:name="_Toc520356162"/>
      <w:bookmarkStart w:id="419" w:name="_Toc164229378"/>
      <w:bookmarkStart w:id="420" w:name="_Toc264969227"/>
      <w:bookmarkStart w:id="421" w:name="_Toc150480775"/>
      <w:bookmarkStart w:id="422" w:name="_Toc142311039"/>
      <w:bookmarkStart w:id="423" w:name="_Toc226337233"/>
      <w:bookmarkStart w:id="424" w:name="_Toc150509288"/>
      <w:bookmarkStart w:id="425" w:name="_Toc127151738"/>
      <w:bookmarkStart w:id="426" w:name="_Toc127151537"/>
      <w:bookmarkStart w:id="427" w:name="_Toc226965727"/>
      <w:bookmarkStart w:id="428" w:name="_Toc149720830"/>
      <w:bookmarkStart w:id="429" w:name="_Toc127161451"/>
      <w:bookmarkStart w:id="430" w:name="_Toc265228375"/>
      <w:bookmarkStart w:id="431" w:name="_Toc151193635"/>
      <w:bookmarkStart w:id="432" w:name="_Toc305158879"/>
      <w:bookmarkStart w:id="433" w:name="_Toc151193925"/>
      <w:bookmarkStart w:id="434" w:name="_Toc151193707"/>
      <w:bookmarkStart w:id="435" w:name="_Toc226965810"/>
      <w:bookmarkStart w:id="436" w:name="_Toc164608651"/>
      <w:bookmarkStart w:id="437" w:name="_Toc151193851"/>
      <w:bookmarkStart w:id="438" w:name="_Toc226309781"/>
      <w:bookmarkStart w:id="439" w:name="_Toc151190164"/>
      <w:bookmarkStart w:id="440" w:name="_Toc150774742"/>
      <w:r>
        <w:rPr>
          <w:rFonts w:eastAsiaTheme="minorEastAsia"/>
          <w:spacing w:val="0"/>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rPr>
      </w:pPr>
      <w:r>
        <w:rPr>
          <w:rFonts w:hint="eastAsia" w:ascii="Times New Roman" w:hAnsi="Times New Roman" w:cs="Times New Roman" w:eastAsiaTheme="minorEastAsia"/>
          <w:spacing w:val="0"/>
          <w:sz w:val="24"/>
        </w:rPr>
        <w:t>响应文件提交截止时间前，供应商可以通过电子交易平台对所提交的响应文件进行补充、修改或者撤回。磋商保证金的补充、修改或者撤回无需通过电</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rPr>
        <w:t>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供应商对响应文件的补充、修改的内容应当按照竞争性磋商文件要求签署、</w:t>
      </w:r>
    </w:p>
    <w:p>
      <w:pPr>
        <w:numPr>
          <w:ilvl w:val="0"/>
          <w:numId w:val="0"/>
        </w:numPr>
        <w:tabs>
          <w:tab w:val="left" w:pos="1080"/>
          <w:tab w:val="left" w:pos="2014"/>
        </w:tabs>
        <w:snapToGrid w:val="0"/>
        <w:spacing w:line="360" w:lineRule="auto"/>
        <w:ind w:left="357" w:leftChars="0" w:firstLine="720" w:firstLineChars="30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盖章，作为响应文件的组成部分。补充、修改的内容与响应文件不一致的，</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lang w:val="en-US" w:eastAsia="zh-CN"/>
        </w:rPr>
        <w:t>以补充、修改的内容为准。</w:t>
      </w:r>
    </w:p>
    <w:p>
      <w:pPr>
        <w:pStyle w:val="9"/>
        <w:spacing w:before="0" w:line="360" w:lineRule="auto"/>
        <w:rPr>
          <w:rFonts w:ascii="Times New Roman" w:hAnsi="Times New Roman" w:eastAsiaTheme="minorEastAsia"/>
          <w:spacing w:val="0"/>
          <w:sz w:val="28"/>
        </w:rPr>
      </w:pPr>
      <w:bookmarkStart w:id="441" w:name="_Toc226965728"/>
      <w:bookmarkStart w:id="442" w:name="_Toc264969228"/>
      <w:bookmarkStart w:id="443" w:name="_Toc142311040"/>
      <w:bookmarkStart w:id="444" w:name="_Toc150480776"/>
      <w:bookmarkStart w:id="445" w:name="_Toc305158880"/>
      <w:bookmarkStart w:id="446" w:name="_Toc150774638"/>
      <w:bookmarkStart w:id="447" w:name="_Toc127151538"/>
      <w:bookmarkStart w:id="448" w:name="_Toc150774743"/>
      <w:bookmarkStart w:id="449" w:name="_Toc226965811"/>
      <w:bookmarkStart w:id="450" w:name="_Toc151193852"/>
      <w:bookmarkStart w:id="451" w:name="_Toc151193708"/>
      <w:bookmarkStart w:id="452" w:name="_Toc195842903"/>
      <w:bookmarkStart w:id="453" w:name="_Toc305158806"/>
      <w:bookmarkStart w:id="454" w:name="_Toc150509289"/>
      <w:bookmarkStart w:id="455" w:name="_Toc151193780"/>
      <w:bookmarkStart w:id="456" w:name="_Toc151190165"/>
      <w:bookmarkStart w:id="457" w:name="_Toc151193636"/>
      <w:bookmarkStart w:id="458" w:name="_Toc226309782"/>
      <w:bookmarkStart w:id="459" w:name="_Toc226337234"/>
      <w:bookmarkStart w:id="460" w:name="_Toc520356163"/>
      <w:bookmarkStart w:id="461" w:name="_Toc265228376"/>
      <w:bookmarkStart w:id="462" w:name="_Toc151193926"/>
      <w:r>
        <w:rPr>
          <w:rFonts w:ascii="Times New Roman" w:hAnsi="Times New Roman" w:eastAsiaTheme="minorEastAsia"/>
          <w:spacing w:val="0"/>
          <w:sz w:val="28"/>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hAnsi="Times New Roman" w:eastAsiaTheme="minorEastAsia"/>
          <w:spacing w:val="0"/>
          <w:sz w:val="28"/>
        </w:rPr>
        <w:t>评审</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w:t>
      </w:r>
    </w:p>
    <w:p>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料表》规定的时间内对响应文件进行解密，因非系统原因导致的解密失败，</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视为无效响应。</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w:t>
      </w:r>
    </w:p>
    <w:p>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或采购代理机构书面提出回避申请，并说明理由。采购人或采购代理机构将</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及时询问被申请回避人员，有利害关系的被申请回避人员将回避。</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ascii="宋体" w:hAnsi="宋体" w:cs="宋体"/>
          <w:sz w:val="24"/>
          <w:highlight w:val="none"/>
        </w:rPr>
        <w:t>供应商不足 3 家的，不予解密。</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本项目不公开报价。</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63" w:name="_Toc520356166"/>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pPr>
        <w:tabs>
          <w:tab w:val="left" w:pos="360"/>
          <w:tab w:val="left" w:pos="1080"/>
        </w:tabs>
        <w:snapToGrid w:val="0"/>
        <w:spacing w:line="360" w:lineRule="auto"/>
        <w:ind w:left="1080"/>
        <w:rPr>
          <w:rFonts w:eastAsiaTheme="minorEastAsia"/>
          <w:spacing w:val="0"/>
          <w:sz w:val="24"/>
        </w:rPr>
      </w:pPr>
    </w:p>
    <w:p>
      <w:pPr>
        <w:pStyle w:val="9"/>
        <w:spacing w:before="0" w:line="360" w:lineRule="auto"/>
        <w:rPr>
          <w:rFonts w:ascii="Times New Roman" w:hAnsi="Times New Roman" w:eastAsiaTheme="minorEastAsia"/>
          <w:spacing w:val="0"/>
          <w:sz w:val="28"/>
        </w:rPr>
      </w:pPr>
      <w:bookmarkStart w:id="465" w:name="_Toc151193643"/>
      <w:bookmarkStart w:id="466" w:name="_Toc150509296"/>
      <w:bookmarkStart w:id="467" w:name="_Toc226337241"/>
      <w:bookmarkStart w:id="468" w:name="_Toc305158813"/>
      <w:bookmarkStart w:id="469" w:name="_Toc226309789"/>
      <w:bookmarkStart w:id="470" w:name="_Toc142311047"/>
      <w:bookmarkStart w:id="471" w:name="_Toc150774750"/>
      <w:bookmarkStart w:id="472" w:name="_Toc151193859"/>
      <w:bookmarkStart w:id="473" w:name="_Toc151190172"/>
      <w:bookmarkStart w:id="474" w:name="_Toc195842910"/>
      <w:bookmarkStart w:id="475" w:name="_Toc226965818"/>
      <w:bookmarkStart w:id="476" w:name="_Toc151193933"/>
      <w:bookmarkStart w:id="477" w:name="_Toc150774645"/>
      <w:bookmarkStart w:id="478" w:name="_Toc226965735"/>
      <w:bookmarkStart w:id="479" w:name="_Toc151193787"/>
      <w:bookmarkStart w:id="480" w:name="_Toc127151545"/>
      <w:bookmarkStart w:id="481" w:name="_Toc151193715"/>
      <w:bookmarkStart w:id="482" w:name="_Toc264969235"/>
      <w:bookmarkStart w:id="483" w:name="_Toc265228383"/>
      <w:bookmarkStart w:id="484" w:name="_Toc305158887"/>
      <w:bookmarkStart w:id="485" w:name="_Toc150480783"/>
      <w:r>
        <w:rPr>
          <w:rFonts w:ascii="Times New Roman" w:hAnsi="Times New Roman" w:eastAsiaTheme="minorEastAsia"/>
          <w:spacing w:val="0"/>
          <w:sz w:val="28"/>
        </w:rPr>
        <w:t xml:space="preserve">六   </w:t>
      </w:r>
      <w:bookmarkEnd w:id="464"/>
      <w:r>
        <w:rPr>
          <w:rFonts w:ascii="Times New Roman" w:hAnsi="Times New Roman" w:eastAsiaTheme="minorEastAsia"/>
          <w:spacing w:val="0"/>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Theme="minorEastAsia"/>
          <w:spacing w:val="0"/>
          <w:sz w:val="28"/>
        </w:rPr>
        <w:t>成交</w:t>
      </w:r>
    </w:p>
    <w:p>
      <w:pPr>
        <w:numPr>
          <w:ilvl w:val="0"/>
          <w:numId w:val="8"/>
        </w:numPr>
        <w:tabs>
          <w:tab w:val="left" w:pos="360"/>
        </w:tabs>
        <w:snapToGrid w:val="0"/>
        <w:spacing w:line="360" w:lineRule="auto"/>
        <w:ind w:left="357" w:hanging="357"/>
        <w:outlineLvl w:val="1"/>
        <w:rPr>
          <w:rFonts w:eastAsiaTheme="minorEastAsia"/>
          <w:spacing w:val="0"/>
          <w:sz w:val="24"/>
        </w:rPr>
      </w:pPr>
      <w:bookmarkStart w:id="486" w:name="_Toc127161461"/>
      <w:bookmarkStart w:id="487" w:name="_Toc226337243"/>
      <w:bookmarkStart w:id="488" w:name="_Toc264969237"/>
      <w:bookmarkStart w:id="489" w:name="_Toc151193717"/>
      <w:bookmarkStart w:id="490" w:name="_Toc151193645"/>
      <w:bookmarkStart w:id="491" w:name="_Toc151193861"/>
      <w:bookmarkStart w:id="492" w:name="_Toc305158889"/>
      <w:bookmarkStart w:id="493" w:name="_Toc164229242"/>
      <w:bookmarkStart w:id="494" w:name="_Toc127151748"/>
      <w:bookmarkStart w:id="495" w:name="_Toc127151547"/>
      <w:bookmarkStart w:id="496" w:name="_Toc226965737"/>
      <w:bookmarkStart w:id="497" w:name="_Toc164229388"/>
      <w:bookmarkStart w:id="498" w:name="_Toc151193789"/>
      <w:bookmarkStart w:id="499" w:name="_Toc150509298"/>
      <w:bookmarkStart w:id="500" w:name="_Toc151190174"/>
      <w:bookmarkStart w:id="501" w:name="_Toc226965820"/>
      <w:bookmarkStart w:id="502" w:name="_Toc305158815"/>
      <w:bookmarkStart w:id="503" w:name="_Toc150480785"/>
      <w:bookmarkStart w:id="504" w:name="_Toc150774647"/>
      <w:bookmarkStart w:id="505" w:name="_Toc142311049"/>
      <w:bookmarkStart w:id="506" w:name="_Toc265228385"/>
      <w:bookmarkStart w:id="507" w:name="_Toc195842912"/>
      <w:bookmarkStart w:id="508" w:name="_Toc149720840"/>
      <w:bookmarkStart w:id="509" w:name="_Toc150774752"/>
      <w:bookmarkStart w:id="510" w:name="_Toc164608816"/>
      <w:bookmarkStart w:id="511" w:name="_Toc164608661"/>
      <w:bookmarkStart w:id="512" w:name="_Toc151193935"/>
      <w:bookmarkStart w:id="513" w:name="_Toc226309791"/>
      <w:bookmarkStart w:id="514" w:name="_Toc164351641"/>
      <w:r>
        <w:rPr>
          <w:rFonts w:eastAsiaTheme="minorEastAsia"/>
          <w:spacing w:val="0"/>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Theme="minorEastAsia"/>
          <w:spacing w:val="0"/>
          <w:sz w:val="24"/>
        </w:rPr>
      </w:pPr>
      <w:bookmarkStart w:id="515" w:name="_Toc305158817"/>
      <w:bookmarkStart w:id="516" w:name="_Toc305158891"/>
      <w:bookmarkStart w:id="517" w:name="_Toc150774649"/>
      <w:bookmarkStart w:id="518" w:name="_Toc164229244"/>
      <w:bookmarkStart w:id="519" w:name="_Toc164351643"/>
      <w:bookmarkStart w:id="520" w:name="_Toc150774754"/>
      <w:bookmarkStart w:id="521" w:name="_Toc151193647"/>
      <w:bookmarkStart w:id="522" w:name="_Toc151193937"/>
      <w:bookmarkStart w:id="523" w:name="_Toc151193791"/>
      <w:bookmarkStart w:id="524" w:name="_Toc127151750"/>
      <w:bookmarkStart w:id="525" w:name="_Toc142311051"/>
      <w:bookmarkStart w:id="526" w:name="_Toc150480787"/>
      <w:bookmarkStart w:id="527" w:name="_Toc195842914"/>
      <w:bookmarkStart w:id="528" w:name="_Toc226337245"/>
      <w:bookmarkStart w:id="529" w:name="_Toc127161463"/>
      <w:bookmarkStart w:id="530" w:name="_Toc226965822"/>
      <w:bookmarkStart w:id="531" w:name="_Toc264969239"/>
      <w:bookmarkStart w:id="532" w:name="_Toc151193863"/>
      <w:bookmarkStart w:id="533" w:name="_Toc127151549"/>
      <w:bookmarkStart w:id="534" w:name="_Toc226965739"/>
      <w:bookmarkStart w:id="535" w:name="_Toc151193719"/>
      <w:bookmarkStart w:id="536" w:name="_Toc150509300"/>
      <w:bookmarkStart w:id="537" w:name="_Toc149720842"/>
      <w:bookmarkStart w:id="538" w:name="_Toc164608663"/>
      <w:bookmarkStart w:id="539" w:name="_Toc226309793"/>
      <w:bookmarkStart w:id="540" w:name="_Toc164608818"/>
      <w:bookmarkStart w:id="541" w:name="_Toc265228387"/>
      <w:bookmarkStart w:id="542" w:name="_Toc164229390"/>
      <w:bookmarkStart w:id="543" w:name="_Toc151190176"/>
      <w:bookmarkStart w:id="544" w:name="_Ref467306425"/>
      <w:bookmarkStart w:id="545" w:name="_Ref467307090"/>
      <w:bookmarkStart w:id="546" w:name="_Toc520356176"/>
      <w:r>
        <w:rPr>
          <w:rFonts w:eastAsiaTheme="minorEastAsia"/>
          <w:spacing w:val="0"/>
          <w:sz w:val="24"/>
        </w:rPr>
        <w:t>成交公告与成交通知书</w:t>
      </w:r>
      <w:bookmarkEnd w:id="515"/>
      <w:bookmarkEnd w:id="516"/>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eastAsiaTheme="minorEastAsia"/>
          <w:spacing w:val="0"/>
          <w:sz w:val="24"/>
        </w:rPr>
        <w:t>北京市政府采购网</w:t>
      </w:r>
      <w:r>
        <w:rPr>
          <w:rFonts w:eastAsiaTheme="minorEastAsia"/>
          <w:spacing w:val="0"/>
          <w:kern w:val="0"/>
          <w:sz w:val="24"/>
        </w:rPr>
        <w:t>公告成交结果，同时向成交供应商发出成交通知书，</w:t>
      </w:r>
      <w:r>
        <w:rPr>
          <w:rFonts w:eastAsiaTheme="minorEastAsia"/>
          <w:spacing w:val="0"/>
          <w:sz w:val="24"/>
        </w:rPr>
        <w:t>成交公告期限为1个工作日。</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Pr>
        <w:numPr>
          <w:ilvl w:val="0"/>
          <w:numId w:val="8"/>
        </w:numPr>
        <w:tabs>
          <w:tab w:val="left" w:pos="360"/>
        </w:tabs>
        <w:snapToGrid w:val="0"/>
        <w:spacing w:line="360" w:lineRule="auto"/>
        <w:ind w:left="357" w:hanging="357"/>
        <w:outlineLvl w:val="1"/>
        <w:rPr>
          <w:rFonts w:eastAsiaTheme="minorEastAsia"/>
          <w:spacing w:val="0"/>
          <w:sz w:val="24"/>
        </w:rPr>
      </w:pPr>
      <w:bookmarkStart w:id="547" w:name="_Toc151193938"/>
      <w:bookmarkStart w:id="548" w:name="_Toc264969240"/>
      <w:bookmarkStart w:id="549" w:name="_Toc164229391"/>
      <w:bookmarkStart w:id="550" w:name="_Toc149720843"/>
      <w:bookmarkStart w:id="551" w:name="_Toc164608819"/>
      <w:bookmarkStart w:id="552" w:name="_Ref467307062"/>
      <w:bookmarkStart w:id="553" w:name="_Toc151190177"/>
      <w:bookmarkStart w:id="554" w:name="_Toc265228388"/>
      <w:bookmarkStart w:id="555" w:name="_Ref467306377"/>
      <w:bookmarkStart w:id="556" w:name="_Toc226337246"/>
      <w:bookmarkStart w:id="557" w:name="_Toc195842915"/>
      <w:bookmarkStart w:id="558" w:name="_Toc151193648"/>
      <w:bookmarkStart w:id="559" w:name="_Toc164229245"/>
      <w:bookmarkStart w:id="560" w:name="_Toc164608664"/>
      <w:bookmarkStart w:id="561" w:name="_Toc305158892"/>
      <w:bookmarkStart w:id="562" w:name="_Toc150774650"/>
      <w:bookmarkStart w:id="563" w:name="_Toc151193864"/>
      <w:bookmarkStart w:id="564" w:name="_Toc520356175"/>
      <w:bookmarkStart w:id="565" w:name="_Toc150509301"/>
      <w:bookmarkStart w:id="566" w:name="_Toc150480788"/>
      <w:bookmarkStart w:id="567" w:name="_Toc127151550"/>
      <w:bookmarkStart w:id="568" w:name="_Toc127161464"/>
      <w:bookmarkStart w:id="569" w:name="_Toc305158818"/>
      <w:bookmarkStart w:id="570" w:name="_Ref467306978"/>
      <w:bookmarkStart w:id="571" w:name="_Toc151193792"/>
      <w:bookmarkStart w:id="572" w:name="_Toc142311052"/>
      <w:bookmarkStart w:id="573" w:name="_Toc226309794"/>
      <w:bookmarkStart w:id="574" w:name="_Toc127151751"/>
      <w:bookmarkStart w:id="575" w:name="_Toc151193720"/>
      <w:bookmarkStart w:id="576" w:name="_Ref467307204"/>
      <w:bookmarkStart w:id="577" w:name="_Toc226965823"/>
      <w:bookmarkStart w:id="578" w:name="_Toc164351644"/>
      <w:bookmarkStart w:id="579" w:name="_Toc226965740"/>
      <w:bookmarkStart w:id="580" w:name="_Toc150774755"/>
      <w:r>
        <w:rPr>
          <w:rFonts w:eastAsiaTheme="minorEastAsia"/>
          <w:spacing w:val="0"/>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p>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eastAsiaTheme="minorEastAsia"/>
          <w:spacing w:val="0"/>
          <w:sz w:val="24"/>
          <w:lang w:val="en-US" w:eastAsia="zh-CN"/>
        </w:rPr>
        <w:t xml:space="preserve"> 供应商在签订合同后（见“供应商须知资料表”）天内，按北京市财政局“京财采购[2013]10号文件《北京市财政局关于进一步扩大政府采购信用担保试点工作范围的通知》”中履约担保函或买方可以接受的其他形式向买方提交合同总价（见“供应商须知资料表”）的履约保证金。</w:t>
      </w:r>
    </w:p>
    <w:bookmarkEnd w:id="544"/>
    <w:bookmarkEnd w:id="545"/>
    <w:bookmarkEnd w:id="546"/>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pPr>
        <w:numPr>
          <w:ilvl w:val="2"/>
          <w:numId w:val="8"/>
        </w:numPr>
        <w:snapToGrid w:val="0"/>
        <w:spacing w:line="360" w:lineRule="auto"/>
        <w:rPr>
          <w:rFonts w:eastAsiaTheme="minorEastAsia"/>
          <w:spacing w:val="0"/>
          <w:sz w:val="24"/>
        </w:rPr>
      </w:pPr>
      <w:bookmarkStart w:id="581"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81"/>
    </w:p>
    <w:p>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eastAsiaTheme="minorEastAsia"/>
          <w:b/>
          <w:spacing w:val="0"/>
          <w:sz w:val="36"/>
          <w:szCs w:val="36"/>
        </w:rPr>
      </w:pPr>
      <w:bookmarkStart w:id="582" w:name="_Toc142311056"/>
      <w:bookmarkStart w:id="583" w:name="_Toc353873934"/>
      <w:bookmarkStart w:id="584" w:name="_Toc127151554"/>
      <w:bookmarkStart w:id="585" w:name="_Toc305158896"/>
      <w:bookmarkStart w:id="586" w:name="_Toc226965827"/>
      <w:bookmarkStart w:id="587" w:name="_Toc150480792"/>
      <w:bookmarkStart w:id="588" w:name="_Toc353873664"/>
      <w:bookmarkStart w:id="589" w:name="_Toc226337250"/>
      <w:bookmarkStart w:id="590" w:name="_Toc264969244"/>
      <w:bookmarkStart w:id="591" w:name="_Toc305158822"/>
      <w:bookmarkStart w:id="592" w:name="_Toc150774759"/>
      <w:bookmarkStart w:id="593" w:name="_Toc353825544"/>
      <w:bookmarkStart w:id="594" w:name="_Toc265228392"/>
      <w:r>
        <w:rPr>
          <w:rFonts w:eastAsiaTheme="minorEastAsia"/>
          <w:spacing w:val="0"/>
          <w:sz w:val="24"/>
        </w:rPr>
        <w:br w:type="page"/>
      </w:r>
      <w:bookmarkStart w:id="595" w:name="_Toc29476"/>
      <w:r>
        <w:rPr>
          <w:rFonts w:eastAsiaTheme="minorEastAsia"/>
          <w:b/>
          <w:spacing w:val="0"/>
          <w:sz w:val="36"/>
          <w:szCs w:val="36"/>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pacing w:val="0"/>
          <w:sz w:val="36"/>
          <w:szCs w:val="36"/>
        </w:rPr>
        <w:t>评审方法和评审标准</w:t>
      </w:r>
      <w:bookmarkEnd w:id="595"/>
      <w:bookmarkStart w:id="596" w:name="_Toc487900382"/>
    </w:p>
    <w:p>
      <w:pPr>
        <w:pStyle w:val="9"/>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pPr>
        <w:tabs>
          <w:tab w:val="left" w:pos="1080"/>
        </w:tabs>
        <w:snapToGrid w:val="0"/>
        <w:jc w:val="left"/>
        <w:rPr>
          <w:rFonts w:eastAsiaTheme="minorEastAsia"/>
          <w:b/>
          <w:spacing w:val="0"/>
          <w:sz w:val="24"/>
        </w:rPr>
      </w:pPr>
      <w:r>
        <w:rPr>
          <w:rFonts w:eastAsiaTheme="minorEastAsia"/>
          <w:b/>
          <w:spacing w:val="0"/>
          <w:sz w:val="24"/>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6"/>
    <w:p>
      <w:pPr>
        <w:numPr>
          <w:ilvl w:val="0"/>
          <w:numId w:val="11"/>
        </w:numPr>
        <w:tabs>
          <w:tab w:val="left" w:pos="360"/>
        </w:tabs>
        <w:snapToGrid w:val="0"/>
        <w:spacing w:line="360" w:lineRule="auto"/>
        <w:outlineLvl w:val="1"/>
        <w:rPr>
          <w:rFonts w:eastAsiaTheme="minorEastAsia"/>
          <w:spacing w:val="0"/>
          <w:sz w:val="24"/>
        </w:rPr>
      </w:pPr>
      <w:bookmarkStart w:id="597" w:name="_Toc164229382"/>
      <w:bookmarkStart w:id="598" w:name="_Toc226337237"/>
      <w:bookmarkStart w:id="599" w:name="_Toc150509292"/>
      <w:bookmarkStart w:id="600" w:name="_Toc142311043"/>
      <w:bookmarkStart w:id="601" w:name="_Toc305158883"/>
      <w:bookmarkStart w:id="602" w:name="_Toc151193929"/>
      <w:bookmarkStart w:id="603" w:name="_Toc151193639"/>
      <w:bookmarkStart w:id="604" w:name="_Toc195842906"/>
      <w:bookmarkStart w:id="605" w:name="_Toc164608810"/>
      <w:bookmarkStart w:id="606" w:name="_Toc164351635"/>
      <w:bookmarkStart w:id="607" w:name="_Toc305158809"/>
      <w:bookmarkStart w:id="608" w:name="_Toc150774641"/>
      <w:bookmarkStart w:id="609" w:name="_Toc164608655"/>
      <w:bookmarkStart w:id="610" w:name="_Toc149720834"/>
      <w:bookmarkStart w:id="611" w:name="_Toc264969231"/>
      <w:bookmarkStart w:id="612" w:name="_Toc127161455"/>
      <w:bookmarkStart w:id="613" w:name="_Toc151193783"/>
      <w:bookmarkStart w:id="614" w:name="_Toc127151742"/>
      <w:bookmarkStart w:id="615" w:name="_Toc265228379"/>
      <w:bookmarkStart w:id="616" w:name="_Toc226965731"/>
      <w:bookmarkStart w:id="617" w:name="_Toc150480779"/>
      <w:bookmarkStart w:id="618" w:name="_Toc226309785"/>
      <w:bookmarkStart w:id="619" w:name="_Toc151190168"/>
      <w:bookmarkStart w:id="620" w:name="_Toc164229236"/>
      <w:bookmarkStart w:id="621" w:name="_Toc151193711"/>
      <w:bookmarkStart w:id="622" w:name="_Toc226965814"/>
      <w:bookmarkStart w:id="623" w:name="_Toc151193855"/>
      <w:bookmarkStart w:id="624" w:name="_Toc127151541"/>
      <w:bookmarkStart w:id="625" w:name="_Toc150774746"/>
      <w:bookmarkStart w:id="626" w:name="_Toc353873941"/>
      <w:bookmarkStart w:id="627" w:name="_Toc353825551"/>
      <w:bookmarkStart w:id="628" w:name="_Toc353873665"/>
      <w:bookmarkStart w:id="629" w:name="_Toc305158823"/>
      <w:bookmarkStart w:id="630" w:name="_Toc150480793"/>
      <w:bookmarkStart w:id="631" w:name="_Toc142311057"/>
      <w:bookmarkStart w:id="632" w:name="_Toc353873935"/>
      <w:bookmarkStart w:id="633" w:name="_Toc226965828"/>
      <w:bookmarkStart w:id="634" w:name="_Toc195842920"/>
      <w:bookmarkStart w:id="635" w:name="_Toc265228393"/>
      <w:bookmarkStart w:id="636" w:name="_Toc264969245"/>
      <w:bookmarkStart w:id="637" w:name="_Toc127151555"/>
      <w:bookmarkStart w:id="638" w:name="_Toc353825545"/>
      <w:bookmarkStart w:id="639" w:name="_Toc226337251"/>
      <w:bookmarkStart w:id="640" w:name="_Toc150774760"/>
      <w:bookmarkStart w:id="641" w:name="_Toc305158897"/>
      <w:r>
        <w:rPr>
          <w:rFonts w:eastAsiaTheme="minorEastAsia"/>
          <w:spacing w:val="0"/>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pacing w:val="0"/>
          <w:sz w:val="24"/>
        </w:rPr>
        <w:t>资格审查和符合性审查</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pPr>
        <w:numPr>
          <w:ilvl w:val="1"/>
          <w:numId w:val="11"/>
        </w:numPr>
        <w:tabs>
          <w:tab w:val="left" w:pos="1080"/>
        </w:tabs>
        <w:snapToGrid w:val="0"/>
        <w:spacing w:line="360" w:lineRule="auto"/>
        <w:ind w:left="1077" w:leftChars="0" w:hanging="1077" w:firstLineChars="0"/>
        <w:jc w:val="center"/>
        <w:rPr>
          <w:rFonts w:eastAsiaTheme="minorEastAsia"/>
          <w:spacing w:val="0"/>
          <w:sz w:val="24"/>
        </w:rPr>
      </w:pPr>
      <w:r>
        <w:rPr>
          <w:rFonts w:eastAsiaTheme="minorEastAsia"/>
          <w:spacing w:val="0"/>
          <w:sz w:val="24"/>
        </w:rPr>
        <w:t>《资格审查要求》见下表：</w:t>
      </w:r>
    </w:p>
    <w:p>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pPr>
              <w:tabs>
                <w:tab w:val="left" w:pos="1080"/>
              </w:tabs>
              <w:snapToGrid w:val="0"/>
              <w:jc w:val="center"/>
              <w:rPr>
                <w:rFonts w:eastAsiaTheme="minorEastAsia"/>
                <w:b/>
                <w:spacing w:val="0"/>
                <w:sz w:val="24"/>
              </w:rPr>
            </w:pPr>
            <w:bookmarkStart w:id="642" w:name="_Hlt487972895"/>
            <w:bookmarkEnd w:id="642"/>
            <w:r>
              <w:rPr>
                <w:rFonts w:eastAsiaTheme="minorEastAsia"/>
                <w:b/>
                <w:spacing w:val="0"/>
                <w:sz w:val="24"/>
              </w:rPr>
              <w:t>序号</w:t>
            </w:r>
          </w:p>
        </w:tc>
        <w:tc>
          <w:tcPr>
            <w:tcW w:w="1700" w:type="dxa"/>
            <w:vAlign w:val="center"/>
          </w:tcPr>
          <w:p>
            <w:pPr>
              <w:tabs>
                <w:tab w:val="left" w:pos="1080"/>
              </w:tabs>
              <w:snapToGrid w:val="0"/>
              <w:jc w:val="center"/>
              <w:rPr>
                <w:rFonts w:eastAsiaTheme="minorEastAsia"/>
                <w:b/>
                <w:spacing w:val="0"/>
                <w:sz w:val="24"/>
              </w:rPr>
            </w:pPr>
            <w:r>
              <w:rPr>
                <w:rFonts w:eastAsiaTheme="minorEastAsia"/>
                <w:b/>
                <w:spacing w:val="0"/>
                <w:sz w:val="24"/>
              </w:rPr>
              <w:t>检查因素</w:t>
            </w:r>
          </w:p>
        </w:tc>
        <w:tc>
          <w:tcPr>
            <w:tcW w:w="4676" w:type="dxa"/>
            <w:vAlign w:val="center"/>
          </w:tcPr>
          <w:p>
            <w:pPr>
              <w:tabs>
                <w:tab w:val="left" w:pos="1080"/>
              </w:tabs>
              <w:snapToGrid w:val="0"/>
              <w:jc w:val="center"/>
              <w:rPr>
                <w:rFonts w:eastAsiaTheme="minorEastAsia"/>
                <w:b/>
                <w:spacing w:val="0"/>
                <w:sz w:val="24"/>
              </w:rPr>
            </w:pPr>
            <w:r>
              <w:rPr>
                <w:rFonts w:eastAsiaTheme="minorEastAsia"/>
                <w:b/>
                <w:spacing w:val="0"/>
                <w:sz w:val="24"/>
              </w:rPr>
              <w:t>检查内容</w:t>
            </w:r>
          </w:p>
        </w:tc>
        <w:tc>
          <w:tcPr>
            <w:tcW w:w="1862" w:type="dxa"/>
            <w:vAlign w:val="center"/>
          </w:tcPr>
          <w:p>
            <w:pPr>
              <w:tabs>
                <w:tab w:val="left" w:pos="1080"/>
              </w:tabs>
              <w:snapToGrid w:val="0"/>
              <w:jc w:val="center"/>
              <w:rPr>
                <w:rFonts w:eastAsiaTheme="minorEastAsia"/>
                <w:b/>
                <w:spacing w:val="0"/>
                <w:sz w:val="24"/>
              </w:rPr>
            </w:pPr>
            <w:r>
              <w:rPr>
                <w:rFonts w:eastAsiaTheme="minorEastAsia"/>
                <w:b/>
                <w:spacing w:val="0"/>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862"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供应商信用记录</w:t>
            </w:r>
          </w:p>
        </w:tc>
        <w:tc>
          <w:tcPr>
            <w:tcW w:w="4676" w:type="dxa"/>
            <w:vAlign w:val="center"/>
          </w:tcPr>
          <w:p>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862" w:type="dxa"/>
            <w:vAlign w:val="center"/>
          </w:tcPr>
          <w:p>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1-4</w:t>
            </w:r>
          </w:p>
        </w:tc>
        <w:tc>
          <w:tcPr>
            <w:tcW w:w="1700"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4676"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1862" w:type="dxa"/>
            <w:vAlign w:val="center"/>
          </w:tcPr>
          <w:p>
            <w:pPr>
              <w:tabs>
                <w:tab w:val="left" w:pos="1080"/>
              </w:tabs>
              <w:snapToGrid w:val="0"/>
              <w:jc w:val="center"/>
              <w:rPr>
                <w:rFonts w:eastAsiaTheme="minorEastAsia"/>
                <w:spacing w:val="0"/>
                <w:sz w:val="24"/>
              </w:rPr>
            </w:pPr>
            <w:r>
              <w:rPr>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pPr>
              <w:tabs>
                <w:tab w:val="left" w:pos="1080"/>
              </w:tabs>
              <w:snapToGrid w:val="0"/>
              <w:rPr>
                <w:rFonts w:eastAsiaTheme="minorEastAsia"/>
                <w:spacing w:val="0"/>
                <w:sz w:val="24"/>
              </w:rPr>
            </w:pPr>
            <w:r>
              <w:rPr>
                <w:spacing w:val="0"/>
                <w:sz w:val="24"/>
              </w:rPr>
              <w:t>本项目对于联合体的要求</w:t>
            </w:r>
          </w:p>
        </w:tc>
        <w:tc>
          <w:tcPr>
            <w:tcW w:w="4676" w:type="dxa"/>
            <w:vAlign w:val="center"/>
          </w:tcPr>
          <w:p>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862" w:type="dxa"/>
            <w:vAlign w:val="center"/>
          </w:tcPr>
          <w:p>
            <w:pPr>
              <w:tabs>
                <w:tab w:val="left" w:pos="1080"/>
              </w:tabs>
              <w:snapToGrid w:val="0"/>
              <w:rPr>
                <w:rFonts w:eastAsiaTheme="minorEastAsia"/>
                <w:spacing w:val="0"/>
                <w:sz w:val="24"/>
              </w:rPr>
            </w:pPr>
            <w:r>
              <w:rPr>
                <w:rFonts w:eastAsiaTheme="minorEastAsia"/>
                <w:spacing w:val="0"/>
                <w:sz w:val="24"/>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3-2</w:t>
            </w:r>
          </w:p>
        </w:tc>
        <w:tc>
          <w:tcPr>
            <w:tcW w:w="1700" w:type="dxa"/>
            <w:vAlign w:val="center"/>
          </w:tcPr>
          <w:p>
            <w:pPr>
              <w:tabs>
                <w:tab w:val="left" w:pos="1080"/>
              </w:tabs>
              <w:snapToGrid w:val="0"/>
              <w:rPr>
                <w:spacing w:val="0"/>
                <w:sz w:val="24"/>
              </w:rPr>
            </w:pPr>
            <w:r>
              <w:rPr>
                <w:spacing w:val="0"/>
                <w:sz w:val="24"/>
              </w:rPr>
              <w:t>政府购买服务承接主体的要求</w:t>
            </w:r>
          </w:p>
        </w:tc>
        <w:tc>
          <w:tcPr>
            <w:tcW w:w="4676" w:type="dxa"/>
            <w:vAlign w:val="center"/>
          </w:tcPr>
          <w:p>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862" w:type="dxa"/>
            <w:vAlign w:val="center"/>
          </w:tcPr>
          <w:p>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其他特定资格要求</w:t>
            </w:r>
          </w:p>
        </w:tc>
        <w:tc>
          <w:tcPr>
            <w:tcW w:w="4676" w:type="dxa"/>
            <w:vAlign w:val="center"/>
          </w:tcPr>
          <w:p>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862" w:type="dxa"/>
            <w:vAlign w:val="center"/>
          </w:tcPr>
          <w:p>
            <w:pPr>
              <w:tabs>
                <w:tab w:val="left" w:pos="1080"/>
              </w:tabs>
              <w:snapToGrid w:val="0"/>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676" w:type="dxa"/>
            <w:vAlign w:val="center"/>
          </w:tcPr>
          <w:p>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862" w:type="dxa"/>
            <w:vAlign w:val="center"/>
          </w:tcPr>
          <w:p>
            <w:pPr>
              <w:tabs>
                <w:tab w:val="left" w:pos="1080"/>
              </w:tabs>
              <w:snapToGrid w:val="0"/>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hint="eastAsia" w:eastAsiaTheme="minorEastAsia"/>
                <w:spacing w:val="0"/>
                <w:sz w:val="24"/>
              </w:rPr>
              <w:t>5</w:t>
            </w:r>
          </w:p>
        </w:tc>
        <w:tc>
          <w:tcPr>
            <w:tcW w:w="1700" w:type="dxa"/>
            <w:vAlign w:val="center"/>
          </w:tcPr>
          <w:p>
            <w:pPr>
              <w:tabs>
                <w:tab w:val="left" w:pos="1080"/>
              </w:tabs>
              <w:snapToGrid w:val="0"/>
              <w:rPr>
                <w:rFonts w:eastAsiaTheme="minorEastAsia"/>
                <w:color w:val="000000"/>
                <w:spacing w:val="0"/>
                <w:kern w:val="0"/>
                <w:sz w:val="24"/>
              </w:rPr>
            </w:pPr>
            <w:r>
              <w:rPr>
                <w:rFonts w:hint="eastAsia" w:eastAsiaTheme="minorEastAsia"/>
                <w:color w:val="000000"/>
                <w:spacing w:val="0"/>
                <w:kern w:val="0"/>
                <w:sz w:val="24"/>
              </w:rPr>
              <w:t>获取磋商文件</w:t>
            </w:r>
          </w:p>
        </w:tc>
        <w:tc>
          <w:tcPr>
            <w:tcW w:w="4676" w:type="dxa"/>
            <w:vAlign w:val="center"/>
          </w:tcPr>
          <w:p>
            <w:pPr>
              <w:tabs>
                <w:tab w:val="left" w:pos="1080"/>
              </w:tabs>
              <w:snapToGrid w:val="0"/>
              <w:rPr>
                <w:color w:val="000000"/>
                <w:spacing w:val="0"/>
                <w:kern w:val="0"/>
                <w:sz w:val="24"/>
              </w:rPr>
            </w:pPr>
            <w:bookmarkStart w:id="643" w:name="OLE_LINK4"/>
            <w:r>
              <w:rPr>
                <w:rFonts w:hint="eastAsia"/>
                <w:color w:val="000000"/>
                <w:spacing w:val="0"/>
                <w:kern w:val="0"/>
                <w:sz w:val="24"/>
              </w:rPr>
              <w:t>在规定期限内通过北京市政府采购电子交易平台获取所参与包的磋商文件。</w:t>
            </w:r>
          </w:p>
          <w:p>
            <w:pPr>
              <w:tabs>
                <w:tab w:val="left" w:pos="1080"/>
              </w:tabs>
              <w:snapToGrid w:val="0"/>
              <w:rPr>
                <w:rFonts w:eastAsiaTheme="minorEastAsia"/>
                <w:color w:val="000000"/>
                <w:spacing w:val="0"/>
                <w:kern w:val="0"/>
                <w:sz w:val="24"/>
              </w:rPr>
            </w:pPr>
            <w:r>
              <w:rPr>
                <w:rFonts w:hint="eastAsia"/>
                <w:color w:val="000000"/>
                <w:spacing w:val="0"/>
                <w:kern w:val="0"/>
                <w:sz w:val="24"/>
              </w:rPr>
              <w:t>注：如本项目接受联合体，且供应商为联合体时，联合体中任一成员获取文件即视为满足要求。</w:t>
            </w:r>
            <w:bookmarkEnd w:id="643"/>
          </w:p>
        </w:tc>
        <w:tc>
          <w:tcPr>
            <w:tcW w:w="1862" w:type="dxa"/>
            <w:vAlign w:val="center"/>
          </w:tcPr>
          <w:p>
            <w:pPr>
              <w:tabs>
                <w:tab w:val="left" w:pos="1080"/>
              </w:tabs>
              <w:snapToGrid w:val="0"/>
              <w:rPr>
                <w:rFonts w:eastAsiaTheme="minorEastAsia"/>
                <w:spacing w:val="0"/>
                <w:sz w:val="24"/>
              </w:rPr>
            </w:pPr>
          </w:p>
        </w:tc>
      </w:tr>
    </w:tbl>
    <w:p>
      <w:pPr>
        <w:widowControl/>
        <w:jc w:val="left"/>
        <w:rPr>
          <w:rFonts w:eastAsiaTheme="minorEastAsia"/>
          <w:spacing w:val="0"/>
          <w:sz w:val="24"/>
        </w:rPr>
      </w:pP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w:t>
            </w:r>
            <w:r>
              <w:rPr>
                <w:rFonts w:hint="eastAsia" w:cs="宋体"/>
                <w:spacing w:val="0"/>
                <w:w w:val="100"/>
                <w:position w:val="0"/>
                <w:lang w:eastAsia="zh-CN"/>
              </w:rPr>
              <w:t>磋商文件</w:t>
            </w:r>
            <w:r>
              <w:rPr>
                <w:rFonts w:hint="eastAsia" w:ascii="宋体" w:hAnsi="宋体" w:eastAsia="宋体" w:cs="宋体"/>
                <w:spacing w:val="0"/>
                <w:w w:val="100"/>
                <w:position w:val="0"/>
              </w:rPr>
              <w:t>中规定的项目/采购包预算金额或者项目/采购包最高限价；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未出现可选择性或可调整的报价（</w:t>
            </w:r>
            <w:r>
              <w:rPr>
                <w:rFonts w:hint="eastAsia" w:cs="宋体"/>
                <w:spacing w:val="0"/>
                <w:w w:val="100"/>
                <w:position w:val="0"/>
                <w:lang w:eastAsia="zh-CN"/>
              </w:rPr>
              <w:t>磋商文件</w:t>
            </w:r>
            <w:r>
              <w:rPr>
                <w:rFonts w:hint="eastAsia" w:ascii="宋体" w:hAnsi="宋体" w:eastAsia="宋体" w:cs="宋体"/>
                <w:spacing w:val="0"/>
                <w:w w:val="100"/>
                <w:position w:val="0"/>
              </w:rPr>
              <w:t>另有规定的除外）；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中承诺的投标有效期满足</w:t>
            </w:r>
            <w:r>
              <w:rPr>
                <w:rFonts w:hint="eastAsia" w:cs="宋体"/>
                <w:spacing w:val="0"/>
                <w:w w:val="100"/>
                <w:position w:val="0"/>
                <w:lang w:eastAsia="zh-CN"/>
              </w:rPr>
              <w:t>磋商文件</w:t>
            </w:r>
            <w:r>
              <w:rPr>
                <w:rFonts w:hint="eastAsia" w:ascii="宋体" w:hAnsi="宋体" w:eastAsia="宋体" w:cs="宋体"/>
                <w:spacing w:val="0"/>
                <w:w w:val="100"/>
                <w:position w:val="0"/>
              </w:rPr>
              <w:t>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满足</w:t>
            </w:r>
            <w:r>
              <w:rPr>
                <w:rFonts w:hint="eastAsia" w:cs="宋体"/>
                <w:spacing w:val="0"/>
                <w:w w:val="100"/>
                <w:position w:val="0"/>
                <w:lang w:eastAsia="zh-CN"/>
              </w:rPr>
              <w:t>磋商文件</w:t>
            </w:r>
            <w:r>
              <w:rPr>
                <w:rFonts w:hint="eastAsia" w:ascii="宋体" w:hAnsi="宋体" w:eastAsia="宋体" w:cs="宋体"/>
                <w:spacing w:val="0"/>
                <w:w w:val="100"/>
                <w:position w:val="0"/>
              </w:rPr>
              <w:t>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w:t>
            </w:r>
            <w:r>
              <w:rPr>
                <w:rFonts w:hint="eastAsia" w:cs="宋体"/>
                <w:spacing w:val="0"/>
                <w:w w:val="100"/>
                <w:position w:val="0"/>
                <w:lang w:eastAsia="zh-CN"/>
              </w:rPr>
              <w:t>供应商</w:t>
            </w:r>
            <w:r>
              <w:rPr>
                <w:rFonts w:hint="eastAsia" w:ascii="宋体" w:hAnsi="宋体" w:eastAsia="宋体" w:cs="宋体"/>
                <w:spacing w:val="0"/>
                <w:w w:val="100"/>
                <w:position w:val="0"/>
              </w:rPr>
              <w:t>须知资料表》中的规定；</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w:t>
            </w:r>
            <w:r>
              <w:rPr>
                <w:rFonts w:hint="eastAsia" w:cs="宋体"/>
                <w:spacing w:val="0"/>
                <w:w w:val="100"/>
                <w:position w:val="0"/>
                <w:lang w:eastAsia="zh-CN"/>
              </w:rPr>
              <w:t>供应商</w:t>
            </w:r>
            <w:r>
              <w:rPr>
                <w:rFonts w:hint="eastAsia" w:ascii="宋体" w:hAnsi="宋体" w:eastAsia="宋体" w:cs="宋体"/>
                <w:spacing w:val="0"/>
                <w:w w:val="100"/>
                <w:position w:val="0"/>
              </w:rPr>
              <w:t>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w:t>
            </w:r>
            <w:r>
              <w:rPr>
                <w:rFonts w:hint="eastAsia" w:cs="宋体"/>
                <w:spacing w:val="0"/>
                <w:w w:val="100"/>
                <w:position w:val="0"/>
                <w:lang w:eastAsia="zh-CN"/>
              </w:rPr>
              <w:t>响应文件</w:t>
            </w:r>
            <w:r>
              <w:rPr>
                <w:rFonts w:hint="eastAsia" w:ascii="宋体" w:hAnsi="宋体" w:eastAsia="宋体" w:cs="宋体"/>
                <w:spacing w:val="0"/>
                <w:w w:val="100"/>
                <w:position w:val="0"/>
              </w:rPr>
              <w:t>报价出现前后不一致时，</w:t>
            </w:r>
            <w:r>
              <w:rPr>
                <w:rFonts w:hint="eastAsia" w:cs="宋体"/>
                <w:spacing w:val="0"/>
                <w:w w:val="100"/>
                <w:position w:val="0"/>
                <w:lang w:eastAsia="zh-CN"/>
              </w:rPr>
              <w:t>供应商</w:t>
            </w:r>
            <w:r>
              <w:rPr>
                <w:rFonts w:hint="eastAsia" w:ascii="宋体" w:hAnsi="宋体" w:eastAsia="宋体" w:cs="宋体"/>
                <w:spacing w:val="0"/>
                <w:w w:val="100"/>
                <w:position w:val="0"/>
              </w:rPr>
              <w:t>对修正后的报价予以确认；（如有）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w:t>
            </w:r>
            <w:r>
              <w:rPr>
                <w:rFonts w:hint="eastAsia" w:cs="宋体"/>
                <w:spacing w:val="0"/>
                <w:w w:val="100"/>
                <w:position w:val="0"/>
                <w:lang w:eastAsia="zh-CN"/>
              </w:rPr>
              <w:t>供应商</w:t>
            </w:r>
            <w:r>
              <w:rPr>
                <w:rFonts w:hint="eastAsia" w:ascii="宋体" w:hAnsi="宋体" w:eastAsia="宋体" w:cs="宋体"/>
                <w:spacing w:val="0"/>
                <w:w w:val="100"/>
                <w:position w:val="0"/>
              </w:rPr>
              <w:t>的报价明显低于其他通过符合性审查</w:t>
            </w:r>
            <w:r>
              <w:rPr>
                <w:rFonts w:hint="eastAsia" w:cs="宋体"/>
                <w:spacing w:val="0"/>
                <w:w w:val="100"/>
                <w:position w:val="0"/>
                <w:lang w:eastAsia="zh-CN"/>
              </w:rPr>
              <w:t>供应商</w:t>
            </w:r>
            <w:r>
              <w:rPr>
                <w:rFonts w:hint="eastAsia" w:ascii="宋体" w:hAnsi="宋体" w:eastAsia="宋体" w:cs="宋体"/>
                <w:spacing w:val="0"/>
                <w:w w:val="100"/>
                <w:position w:val="0"/>
              </w:rPr>
              <w:t>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磋商文件</w:t>
            </w:r>
            <w:r>
              <w:rPr>
                <w:rFonts w:hint="eastAsia" w:ascii="宋体" w:hAnsi="宋体" w:eastAsia="宋体" w:cs="宋体"/>
                <w:spacing w:val="0"/>
                <w:w w:val="100"/>
                <w:position w:val="0"/>
              </w:rPr>
              <w:t>不接受进口产品投标的内容时，</w:t>
            </w:r>
            <w:r>
              <w:rPr>
                <w:rFonts w:hint="eastAsia" w:cs="宋体"/>
                <w:spacing w:val="0"/>
                <w:w w:val="100"/>
                <w:position w:val="0"/>
                <w:lang w:eastAsia="zh-CN"/>
              </w:rPr>
              <w:t>供应商</w:t>
            </w:r>
            <w:r>
              <w:rPr>
                <w:rFonts w:hint="eastAsia" w:ascii="宋体" w:hAnsi="宋体" w:eastAsia="宋体" w:cs="宋体"/>
                <w:spacing w:val="0"/>
                <w:w w:val="100"/>
                <w:position w:val="0"/>
              </w:rPr>
              <w:t>所投产品不含进口产品；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的投标产品有强制性规定或要求的（如相应技术、安全、节能和环保等），</w:t>
            </w:r>
            <w:r>
              <w:rPr>
                <w:rFonts w:hint="eastAsia" w:cs="宋体"/>
                <w:spacing w:val="0"/>
                <w:w w:val="100"/>
                <w:position w:val="0"/>
                <w:lang w:eastAsia="zh-CN"/>
              </w:rPr>
              <w:t>供应商</w:t>
            </w:r>
            <w:r>
              <w:rPr>
                <w:rFonts w:hint="eastAsia" w:ascii="宋体" w:hAnsi="宋体" w:eastAsia="宋体" w:cs="宋体"/>
                <w:spacing w:val="0"/>
                <w:w w:val="100"/>
                <w:position w:val="0"/>
              </w:rPr>
              <w:t>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w:t>
            </w:r>
            <w:r>
              <w:rPr>
                <w:rFonts w:hint="eastAsia" w:cs="宋体"/>
                <w:spacing w:val="0"/>
                <w:w w:val="100"/>
                <w:position w:val="0"/>
                <w:lang w:eastAsia="zh-CN"/>
              </w:rPr>
              <w:t>供应商</w:t>
            </w:r>
            <w:r>
              <w:rPr>
                <w:rFonts w:hint="eastAsia" w:ascii="宋体" w:hAnsi="宋体" w:eastAsia="宋体" w:cs="宋体"/>
                <w:spacing w:val="0"/>
                <w:w w:val="100"/>
                <w:position w:val="0"/>
              </w:rPr>
              <w:t>所报产品必须获得国家确定的认证机构出具的、处于有效期之内的节能产品认证证书；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遵循公平竞争的原则，不存在恶意串通，妨碍其他</w:t>
            </w:r>
            <w:r>
              <w:rPr>
                <w:rFonts w:hint="eastAsia" w:cs="宋体"/>
                <w:spacing w:val="0"/>
                <w:w w:val="100"/>
                <w:position w:val="0"/>
                <w:lang w:eastAsia="zh-CN"/>
              </w:rPr>
              <w:t>供应商</w:t>
            </w:r>
            <w:r>
              <w:rPr>
                <w:rFonts w:hint="eastAsia" w:ascii="宋体" w:hAnsi="宋体" w:eastAsia="宋体" w:cs="宋体"/>
                <w:spacing w:val="0"/>
                <w:w w:val="100"/>
                <w:position w:val="0"/>
              </w:rPr>
              <w:t>的竞争行为，不存在损害采购人或者其他</w:t>
            </w:r>
            <w:r>
              <w:rPr>
                <w:rFonts w:hint="eastAsia" w:cs="宋体"/>
                <w:spacing w:val="0"/>
                <w:w w:val="100"/>
                <w:position w:val="0"/>
                <w:lang w:eastAsia="zh-CN"/>
              </w:rPr>
              <w:t>供应商</w:t>
            </w:r>
            <w:r>
              <w:rPr>
                <w:rFonts w:hint="eastAsia" w:ascii="宋体" w:hAnsi="宋体" w:eastAsia="宋体" w:cs="宋体"/>
                <w:spacing w:val="0"/>
                <w:w w:val="100"/>
                <w:position w:val="0"/>
              </w:rPr>
              <w:t>的合法权益情形的；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w:t>
            </w:r>
            <w:r>
              <w:rPr>
                <w:rFonts w:hint="eastAsia" w:cs="宋体"/>
                <w:spacing w:val="0"/>
                <w:w w:val="100"/>
                <w:position w:val="0"/>
                <w:lang w:eastAsia="zh-CN"/>
              </w:rPr>
              <w:t>供应商</w:t>
            </w:r>
            <w:r>
              <w:rPr>
                <w:rFonts w:hint="eastAsia" w:ascii="宋体" w:hAnsi="宋体" w:eastAsia="宋体" w:cs="宋体"/>
                <w:spacing w:val="0"/>
                <w:w w:val="100"/>
                <w:position w:val="0"/>
              </w:rPr>
              <w:t xml:space="preserve">  串通投标的情形：（一）不同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由同一单位或者个人编制；（二）不同</w:t>
            </w:r>
            <w:r>
              <w:rPr>
                <w:rFonts w:hint="eastAsia" w:cs="宋体"/>
                <w:spacing w:val="0"/>
                <w:w w:val="100"/>
                <w:position w:val="0"/>
                <w:lang w:eastAsia="zh-CN"/>
              </w:rPr>
              <w:t>供应商</w:t>
            </w:r>
            <w:r>
              <w:rPr>
                <w:rFonts w:hint="eastAsia" w:ascii="宋体" w:hAnsi="宋体" w:eastAsia="宋体" w:cs="宋体"/>
                <w:spacing w:val="0"/>
                <w:w w:val="100"/>
                <w:position w:val="0"/>
              </w:rPr>
              <w:t>委托同一单位或者个人办理投标事宜；（三）不同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载明的项目管理成员或者联系人员为同一人；（四）不同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异常一致或者投标报价呈规律性差异；（五）不同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相互混装；（六）不同</w:t>
            </w:r>
            <w:r>
              <w:rPr>
                <w:rFonts w:hint="eastAsia" w:cs="宋体"/>
                <w:spacing w:val="0"/>
                <w:w w:val="100"/>
                <w:position w:val="0"/>
                <w:lang w:eastAsia="zh-CN"/>
              </w:rPr>
              <w:t>供应商</w:t>
            </w:r>
            <w:r>
              <w:rPr>
                <w:rFonts w:hint="eastAsia" w:ascii="宋体" w:hAnsi="宋体" w:eastAsia="宋体" w:cs="宋体"/>
                <w:spacing w:val="0"/>
                <w:w w:val="100"/>
                <w:position w:val="0"/>
              </w:rPr>
              <w:t>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bookmarkStart w:id="644" w:name="OLE_LINK5"/>
            <w:r>
              <w:rPr>
                <w:rFonts w:hint="eastAsia" w:cs="宋体"/>
                <w:spacing w:val="0"/>
                <w:w w:val="100"/>
                <w:position w:val="0"/>
                <w:lang w:eastAsia="zh-CN"/>
              </w:rPr>
              <w:t>供应商</w:t>
            </w:r>
            <w:r>
              <w:rPr>
                <w:rFonts w:hint="eastAsia" w:ascii="宋体" w:hAnsi="宋体" w:eastAsia="宋体" w:cs="宋体"/>
                <w:spacing w:val="0"/>
                <w:w w:val="100"/>
                <w:position w:val="0"/>
              </w:rPr>
              <w:t>、</w:t>
            </w:r>
            <w:r>
              <w:rPr>
                <w:rFonts w:hint="eastAsia" w:cs="宋体"/>
                <w:spacing w:val="0"/>
                <w:w w:val="100"/>
                <w:position w:val="0"/>
                <w:lang w:eastAsia="zh-CN"/>
              </w:rPr>
              <w:t>响应文件</w:t>
            </w:r>
            <w:r>
              <w:rPr>
                <w:rFonts w:hint="eastAsia" w:ascii="宋体" w:hAnsi="宋体" w:eastAsia="宋体" w:cs="宋体"/>
                <w:spacing w:val="0"/>
                <w:w w:val="100"/>
                <w:position w:val="0"/>
              </w:rPr>
              <w:t>不存在不符合法律、法规和</w:t>
            </w:r>
            <w:r>
              <w:rPr>
                <w:rFonts w:hint="eastAsia" w:cs="宋体"/>
                <w:spacing w:val="0"/>
                <w:w w:val="100"/>
                <w:position w:val="0"/>
                <w:lang w:eastAsia="zh-CN"/>
              </w:rPr>
              <w:t>磋商文件</w:t>
            </w:r>
            <w:r>
              <w:rPr>
                <w:rFonts w:hint="eastAsia" w:ascii="宋体" w:hAnsi="宋体" w:eastAsia="宋体" w:cs="宋体"/>
                <w:spacing w:val="0"/>
                <w:w w:val="100"/>
                <w:position w:val="0"/>
              </w:rPr>
              <w:t>规定的其他无效情形。</w:t>
            </w:r>
            <w:bookmarkEnd w:id="644"/>
          </w:p>
        </w:tc>
      </w:tr>
    </w:tbl>
    <w:p>
      <w:pPr>
        <w:tabs>
          <w:tab w:val="left" w:pos="900"/>
          <w:tab w:val="left" w:pos="1080"/>
          <w:tab w:val="left" w:pos="1589"/>
        </w:tabs>
        <w:snapToGrid w:val="0"/>
        <w:spacing w:line="360" w:lineRule="auto"/>
        <w:rPr>
          <w:rFonts w:eastAsiaTheme="minorEastAsia"/>
          <w:spacing w:val="0"/>
          <w:sz w:val="24"/>
        </w:rPr>
      </w:pP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pPr>
        <w:numPr>
          <w:ilvl w:val="2"/>
          <w:numId w:val="11"/>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对于未预留份额专门面向中小企业采购的采购项目，以及预留份额项目中的非预留部分采购包，对小微企业报价给予</w:t>
      </w:r>
      <w:r>
        <w:rPr>
          <w:rFonts w:hint="eastAsia" w:eastAsiaTheme="minorEastAsia"/>
          <w:spacing w:val="0"/>
          <w:sz w:val="24"/>
          <w:u w:val="single"/>
          <w:lang w:val="en-US" w:eastAsia="zh-CN"/>
        </w:rPr>
        <w:t xml:space="preserve"> 10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pacing w:val="0"/>
          <w:sz w:val="24"/>
          <w:u w:val="single"/>
          <w:lang w:val="en-US" w:eastAsia="zh-CN"/>
        </w:rPr>
        <w:t xml:space="preserve">  4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6"/>
    <w:bookmarkEnd w:id="627"/>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45" w:name="_Ref467307010"/>
      <w:bookmarkStart w:id="646" w:name="_Toc226965819"/>
      <w:bookmarkStart w:id="647" w:name="_Toc151193644"/>
      <w:bookmarkStart w:id="648" w:name="_Toc305158814"/>
      <w:bookmarkStart w:id="649" w:name="_Toc127151546"/>
      <w:bookmarkStart w:id="650" w:name="_Toc127151747"/>
      <w:bookmarkStart w:id="651" w:name="_Toc151193716"/>
      <w:bookmarkStart w:id="652" w:name="_Toc265228384"/>
      <w:bookmarkStart w:id="653" w:name="_Toc150774646"/>
      <w:bookmarkStart w:id="654" w:name="_Toc164229387"/>
      <w:bookmarkStart w:id="655" w:name="_Toc150480784"/>
      <w:bookmarkStart w:id="656" w:name="_Toc150509297"/>
      <w:bookmarkStart w:id="657" w:name="_Toc305158888"/>
      <w:bookmarkStart w:id="658" w:name="_Toc151193934"/>
      <w:bookmarkStart w:id="659" w:name="_Toc226965736"/>
      <w:bookmarkStart w:id="660" w:name="_Toc195842911"/>
      <w:bookmarkStart w:id="661" w:name="_Toc164608660"/>
      <w:bookmarkStart w:id="662" w:name="_Toc151190173"/>
      <w:bookmarkStart w:id="663" w:name="_Toc164351640"/>
      <w:bookmarkStart w:id="664" w:name="_Toc151193788"/>
      <w:bookmarkStart w:id="665" w:name="_Toc226309790"/>
      <w:bookmarkStart w:id="666" w:name="_Toc142311048"/>
      <w:bookmarkStart w:id="667" w:name="_Toc520356170"/>
      <w:bookmarkStart w:id="668" w:name="_Toc127161460"/>
      <w:bookmarkStart w:id="669" w:name="_Toc164229241"/>
      <w:bookmarkStart w:id="670" w:name="_Toc149720839"/>
      <w:bookmarkStart w:id="671" w:name="_Toc150774751"/>
      <w:bookmarkStart w:id="672" w:name="_Toc164608815"/>
      <w:bookmarkStart w:id="673" w:name="_Toc226337242"/>
      <w:bookmarkStart w:id="674" w:name="_Toc151193860"/>
      <w:bookmarkStart w:id="675" w:name="_Toc264969236"/>
      <w:r>
        <w:rPr>
          <w:rFonts w:eastAsiaTheme="minorEastAsia"/>
          <w:spacing w:val="0"/>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pPr>
        <w:widowControl/>
        <w:numPr>
          <w:ilvl w:val="1"/>
          <w:numId w:val="11"/>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pPr>
        <w:pStyle w:val="9"/>
        <w:spacing w:before="0" w:line="360" w:lineRule="auto"/>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二、评审标准</w:t>
      </w:r>
    </w:p>
    <w:tbl>
      <w:tblPr>
        <w:tblStyle w:val="45"/>
        <w:tblpPr w:leftFromText="180" w:rightFromText="180" w:vertAnchor="text" w:horzAnchor="page" w:tblpX="756" w:tblpY="437"/>
        <w:tblOverlap w:val="never"/>
        <w:tblW w:w="106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6"/>
        <w:gridCol w:w="1342"/>
        <w:gridCol w:w="1425"/>
        <w:gridCol w:w="7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6"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342"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w:t>
            </w:r>
          </w:p>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w:t>
            </w: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评审项</w:t>
            </w:r>
          </w:p>
        </w:tc>
        <w:tc>
          <w:tcPr>
            <w:tcW w:w="7100"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6"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1342"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7100" w:type="dxa"/>
            <w:noWrap w:val="0"/>
            <w:vAlign w:val="center"/>
          </w:tcPr>
          <w:p>
            <w:pPr>
              <w:suppressAutoHyphen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的价格得分:(评标基准价/评标价)×价格权重(</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%)×100</w:t>
            </w:r>
          </w:p>
          <w:p>
            <w:pPr>
              <w:suppressAutoHyphen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(注:实质性响应</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要求且最低评标价为评标基准价)</w:t>
            </w:r>
          </w:p>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报价明显低于其他通过符合性审查</w:t>
            </w:r>
            <w:r>
              <w:rPr>
                <w:rFonts w:hint="eastAsia" w:ascii="宋体" w:hAnsi="宋体" w:eastAsia="宋体" w:cs="宋体"/>
                <w:b/>
                <w:bCs/>
                <w:color w:val="000000" w:themeColor="text1"/>
                <w:sz w:val="24"/>
                <w:szCs w:val="24"/>
                <w:lang w:eastAsia="zh-CN"/>
                <w14:textFill>
                  <w14:solidFill>
                    <w14:schemeClr w14:val="tx1"/>
                  </w14:solidFill>
                </w14:textFill>
              </w:rPr>
              <w:t>供应商</w:t>
            </w:r>
            <w:r>
              <w:rPr>
                <w:rFonts w:hint="eastAsia" w:ascii="宋体" w:hAnsi="宋体" w:eastAsia="宋体" w:cs="宋体"/>
                <w:b/>
                <w:bCs/>
                <w:color w:val="000000" w:themeColor="text1"/>
                <w:sz w:val="24"/>
                <w:szCs w:val="24"/>
                <w14:textFill>
                  <w14:solidFill>
                    <w14:schemeClr w14:val="tx1"/>
                  </w14:solidFill>
                </w14:textFill>
              </w:rPr>
              <w:t>的报价，有可能不能诚信履约的，不能按评审委员会要求时间提交相关证明材料证明其报价合理性的视为无效投标。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restart"/>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1342" w:type="dxa"/>
            <w:vMerge w:val="restart"/>
            <w:noWrap w:val="0"/>
            <w:vAlign w:val="center"/>
          </w:tcPr>
          <w:p>
            <w:pPr>
              <w:tabs>
                <w:tab w:val="left" w:pos="1800"/>
              </w:tabs>
              <w:adjustRightInd w:val="0"/>
              <w:jc w:val="center"/>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商务部分</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（16</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676" w:name="OLE_LINK6"/>
            <w:r>
              <w:rPr>
                <w:rFonts w:hint="eastAsia" w:ascii="宋体" w:hAnsi="宋体" w:eastAsia="宋体" w:cs="宋体"/>
                <w:color w:val="000000" w:themeColor="text1"/>
                <w:sz w:val="24"/>
                <w:szCs w:val="24"/>
                <w:highlight w:val="none"/>
                <w14:textFill>
                  <w14:solidFill>
                    <w14:schemeClr w14:val="tx1"/>
                  </w14:solidFill>
                </w14:textFill>
              </w:rPr>
              <w:t>项目经验</w:t>
            </w:r>
            <w:bookmarkEnd w:id="676"/>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widowControl/>
              <w:adjustRightInd w:val="0"/>
              <w:jc w:val="left"/>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bookmarkStart w:id="677" w:name="OLE_LINK7"/>
            <w:r>
              <w:rPr>
                <w:rFonts w:hint="eastAsia" w:ascii="宋体" w:hAnsi="宋体" w:eastAsia="宋体" w:cs="宋体"/>
                <w:color w:val="000000" w:themeColor="text1"/>
                <w:kern w:val="0"/>
                <w:sz w:val="24"/>
                <w:szCs w:val="24"/>
                <w:highlight w:val="none"/>
                <w14:textFill>
                  <w14:solidFill>
                    <w14:schemeClr w14:val="tx1"/>
                  </w14:solidFill>
                </w14:textFill>
              </w:rPr>
              <w:t>近三年（2022年12月--至今）类似项目业绩（以合同签署日期为准），每提供一个符合要求的业绩得2分，最多得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p>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注：供应商需提供采购合同（含首页、项目内容、签字盖章页）复印件，否则业绩不予认可。</w:t>
            </w:r>
            <w:bookmarkEnd w:id="67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供应商</w:t>
            </w:r>
            <w:r>
              <w:rPr>
                <w:rFonts w:hint="eastAsia" w:ascii="宋体" w:hAnsi="宋体" w:eastAsia="宋体" w:cs="宋体"/>
                <w:color w:val="000000" w:themeColor="text1"/>
                <w:spacing w:val="-3"/>
                <w:sz w:val="24"/>
                <w:szCs w:val="24"/>
                <w14:textFill>
                  <w14:solidFill>
                    <w14:schemeClr w14:val="tx1"/>
                  </w14:solidFill>
                </w14:textFill>
              </w:rPr>
              <w:t>的认证证书评价</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提供有效内的质量管理体系、环境管理体系、职业健康安全管理体系认证证书三证齐全得6分，缺少一项减2分。</w:t>
            </w:r>
          </w:p>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注:证书复印件需加盖公章。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restart"/>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3</w:t>
            </w:r>
          </w:p>
        </w:tc>
        <w:tc>
          <w:tcPr>
            <w:tcW w:w="1342" w:type="dxa"/>
            <w:vMerge w:val="restart"/>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技术部分</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678" w:name="OLE_LINK8"/>
            <w:r>
              <w:rPr>
                <w:rFonts w:hint="eastAsia" w:ascii="宋体" w:hAnsi="宋体" w:eastAsia="宋体" w:cs="宋体"/>
                <w:color w:val="000000" w:themeColor="text1"/>
                <w:sz w:val="24"/>
                <w:szCs w:val="24"/>
                <w:highlight w:val="none"/>
                <w14:textFill>
                  <w14:solidFill>
                    <w14:schemeClr w14:val="tx1"/>
                  </w14:solidFill>
                </w14:textFill>
              </w:rPr>
              <w:t>项目</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实施方案</w:t>
            </w:r>
            <w:bookmarkEnd w:id="678"/>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1.项目实施方案：</w:t>
            </w:r>
            <w:r>
              <w:rPr>
                <w:rFonts w:hint="eastAsia" w:ascii="宋体" w:hAnsi="宋体" w:eastAsia="宋体" w:cs="宋体"/>
                <w:color w:val="000000" w:themeColor="text1"/>
                <w:sz w:val="24"/>
                <w:szCs w:val="24"/>
                <w:highlight w:val="none"/>
                <w14:textFill>
                  <w14:solidFill>
                    <w14:schemeClr w14:val="tx1"/>
                  </w14:solidFill>
                </w14:textFill>
              </w:rPr>
              <w:t>根据供应商投标文件中所报组织实施计划、进度方案、过程控制、</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质量保证方案的科学性、完整性、合理性、安全性、可行性等情况进行比较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项目实施方案结构清晰、方案详细具体，能全面涵盖项目要求得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项目实施方案基本明确，部分涵盖项目要求得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项目实施方案不明确，未完全涵盖项目要求得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widowControl/>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未提供项目实施方案得0分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人员配备：根据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提供派遣本项目实施团队人员与本项目相关的包含但不限于服务人员数量、资质证书、项目负责人实力情况</w:t>
            </w:r>
            <w:r>
              <w:rPr>
                <w:rFonts w:hint="eastAsia" w:ascii="宋体" w:hAnsi="宋体" w:eastAsia="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进行比较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人员配备方案完善并完全满足本项目要求，得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人员配备方案完善并较好的满足本项目要求，得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一般</w:t>
            </w:r>
            <w:r>
              <w:rPr>
                <w:rFonts w:hint="eastAsia" w:ascii="宋体" w:hAnsi="宋体" w:eastAsia="宋体" w:cs="宋体"/>
                <w:color w:val="000000" w:themeColor="text1"/>
                <w:sz w:val="24"/>
                <w:szCs w:val="24"/>
                <w:highlight w:val="none"/>
                <w14:textFill>
                  <w14:solidFill>
                    <w14:schemeClr w14:val="tx1"/>
                  </w14:solidFill>
                </w14:textFill>
              </w:rPr>
              <w:t>并不完全满足本项目要求，得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未提供人员配备方案得0分。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679" w:name="OLE_LINK9"/>
            <w:r>
              <w:rPr>
                <w:rFonts w:hint="eastAsia" w:ascii="宋体" w:hAnsi="宋体" w:eastAsia="宋体" w:cs="宋体"/>
                <w:color w:val="000000" w:themeColor="text1"/>
                <w:sz w:val="24"/>
                <w:szCs w:val="24"/>
                <w:highlight w:val="none"/>
                <w14:textFill>
                  <w14:solidFill>
                    <w14:schemeClr w14:val="tx1"/>
                  </w14:solidFill>
                </w14:textFill>
              </w:rPr>
              <w:t>设备</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保障方案</w:t>
            </w:r>
          </w:p>
          <w:bookmarkEnd w:id="679"/>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（15分）</w:t>
            </w:r>
          </w:p>
        </w:tc>
        <w:tc>
          <w:tcPr>
            <w:tcW w:w="7100" w:type="dxa"/>
            <w:noWrap w:val="0"/>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综合比较拟投入到本项目中各</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设备的种类、数量、配套性及设备性能进行比较：</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对项目要求理解清晰明确，所提供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配置合理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能</w:t>
            </w:r>
            <w:r>
              <w:rPr>
                <w:rFonts w:hint="eastAsia" w:ascii="宋体" w:hAnsi="宋体" w:eastAsia="宋体" w:cs="宋体"/>
                <w:color w:val="000000" w:themeColor="text1"/>
                <w:sz w:val="24"/>
                <w:szCs w:val="24"/>
                <w:highlight w:val="none"/>
                <w14:textFill>
                  <w14:solidFill>
                    <w14:schemeClr w14:val="tx1"/>
                  </w14:solidFill>
                </w14:textFill>
              </w:rPr>
              <w:t>全面满足或优于本项目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服务需求的</w:t>
            </w:r>
            <w:r>
              <w:rPr>
                <w:rFonts w:hint="eastAsia" w:ascii="宋体" w:hAnsi="宋体" w:eastAsia="宋体" w:cs="宋体"/>
                <w:color w:val="000000" w:themeColor="text1"/>
                <w:sz w:val="24"/>
                <w:szCs w:val="24"/>
                <w:highlight w:val="none"/>
                <w14:textFill>
                  <w14:solidFill>
                    <w14:schemeClr w14:val="tx1"/>
                  </w14:solidFill>
                </w14:textFill>
              </w:rPr>
              <w:t>得15分；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对项目要求基本理解，所提供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配置合理，基本满足项目要求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得10分；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对项目要求理解模糊，所提供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未能满足项目要求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得5分；</w:t>
            </w:r>
          </w:p>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未提供设备保障方案得0分。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suppressAutoHyphen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服务承诺</w:t>
            </w:r>
          </w:p>
          <w:p>
            <w:pPr>
              <w:suppressAutoHyphens/>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suppressAutoHyphen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针对本项目服务内容和要求提出人员服务目标和各项管理服务承诺指标，并制定达标保障措施和不达标改善措施，指标齐全、质量要求优于采购人基本标准、定量化程度高、明细准确得1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suppressAutoHyphen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针对本项目服务内容和要求提出人员服务目标和各项管理服务承诺指标，并制定达标保障措施和不达标改善措施，指标齐全、质量要求满足采购人基本标准、定量化程度一般、明细准确得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suppressAutoHyphen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针对本项目服务内容和要求提出人员服务目标和各项管理服务承诺指标，并制定达标保障措施和不达标改善措施，指标不齐全、质量要求不满足采购人基本标准得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suppressAutoHyphen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未提供服务承诺得0分。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应急</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服务方案</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根据对项目服务要求的理解，供应商提供应急服务方案（内容包含但不限于应急人员安排，应急设备安排，应急响应时间等），评委根据供应商提供的投标文件横向对比：：</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情况预想实际，应急措施科学，力量编配合理，可行性强，完全能够满足服务需要得1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情况预想比较实际，应急措施比较科学，力量编配比较合理，可行性较强，基本满足服务需要得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情况预想不实际，应急措施不科学，力量编配不合理，可行性不强，不能够满足服务需要得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未提供应急服务方案或提供方案内容完全不响应项目服务要求得0分。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pStyle w:val="161"/>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管理制度（9分）</w:t>
            </w:r>
          </w:p>
        </w:tc>
        <w:tc>
          <w:tcPr>
            <w:tcW w:w="7100" w:type="dxa"/>
            <w:tcBorders>
              <w:bottom w:val="single" w:color="auto" w:sz="6" w:space="0"/>
            </w:tcBorders>
            <w:noWrap w:val="0"/>
            <w:vAlign w:val="center"/>
          </w:tcPr>
          <w:p>
            <w:pPr>
              <w:pageBreakBefore w:val="0"/>
              <w:kinsoku/>
              <w:wordWrap/>
              <w:overflowPunct/>
              <w:topLinePunct w:val="0"/>
              <w:bidi w:val="0"/>
              <w:snapToGrid/>
              <w:spacing w:line="240" w:lineRule="auto"/>
              <w:ind w:right="-28"/>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内部管理制度(人事、档案、财务、安全)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内部人员岗位职责和培训制度完善，档案管理制度完备，财务制度严谨，安全管理制度细致有效。方案科学合，管理方式科学有针对性。评标委员会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根据以上要求内容</w:t>
            </w:r>
            <w:r>
              <w:rPr>
                <w:rFonts w:hint="eastAsia" w:ascii="宋体" w:hAnsi="宋体" w:eastAsia="宋体" w:cs="宋体"/>
                <w:color w:val="000000" w:themeColor="text1"/>
                <w:sz w:val="24"/>
                <w:szCs w:val="24"/>
                <w:highlight w:val="none"/>
                <w14:textFill>
                  <w14:solidFill>
                    <w14:schemeClr w14:val="tx1"/>
                  </w14:solidFill>
                </w14:textFill>
              </w:rPr>
              <w:t>进行比较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方案科学合理，针对性强，得</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分;方案较科学合理，有较好针对性得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分;方案</w:t>
            </w:r>
            <w:r>
              <w:rPr>
                <w:rFonts w:hint="eastAsia" w:ascii="宋体" w:hAnsi="宋体" w:eastAsia="宋体" w:cs="宋体"/>
                <w:color w:val="000000" w:themeColor="text1"/>
                <w:sz w:val="24"/>
                <w:szCs w:val="24"/>
                <w:lang w:val="en-US" w:eastAsia="zh-CN"/>
                <w14:textFill>
                  <w14:solidFill>
                    <w14:schemeClr w14:val="tx1"/>
                  </w14:solidFill>
                </w14:textFill>
              </w:rPr>
              <w:t>不具有针对性</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分;未提供得0分。</w:t>
            </w:r>
          </w:p>
        </w:tc>
      </w:tr>
    </w:tbl>
    <w:p>
      <w:pPr>
        <w:rPr>
          <w:rFonts w:eastAsiaTheme="minorEastAsia"/>
          <w:b/>
          <w:spacing w:val="0"/>
          <w:sz w:val="36"/>
          <w:szCs w:val="36"/>
          <w:highlight w:val="none"/>
        </w:rPr>
      </w:pPr>
      <w:bookmarkStart w:id="680" w:name="_Toc7866"/>
      <w:r>
        <w:rPr>
          <w:rFonts w:eastAsiaTheme="minorEastAsia"/>
          <w:b/>
          <w:spacing w:val="0"/>
          <w:sz w:val="36"/>
          <w:szCs w:val="36"/>
          <w:highlight w:val="none"/>
        </w:rPr>
        <w:br w:type="page"/>
      </w:r>
    </w:p>
    <w:p>
      <w:pPr>
        <w:spacing w:line="360" w:lineRule="auto"/>
        <w:jc w:val="center"/>
        <w:outlineLvl w:val="0"/>
        <w:rPr>
          <w:rFonts w:eastAsiaTheme="minorEastAsia"/>
          <w:b/>
          <w:spacing w:val="0"/>
          <w:sz w:val="36"/>
          <w:szCs w:val="36"/>
          <w:highlight w:val="none"/>
        </w:rPr>
      </w:pPr>
      <w:r>
        <w:rPr>
          <w:rFonts w:eastAsiaTheme="minorEastAsia"/>
          <w:b/>
          <w:spacing w:val="0"/>
          <w:sz w:val="36"/>
          <w:szCs w:val="36"/>
          <w:highlight w:val="none"/>
        </w:rPr>
        <w:t>第四章   采购需求</w:t>
      </w:r>
      <w:bookmarkEnd w:id="68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b/>
          <w:bCs/>
          <w:sz w:val="24"/>
          <w:szCs w:val="24"/>
          <w:highlight w:val="none"/>
        </w:rPr>
        <w:t>一、项目概况</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包名称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(第一包)向军南里地区、三里屯地区、朝外地区、建外地区安全巡视</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2、经费来源:财政拨款，</w:t>
      </w:r>
      <w:r>
        <w:rPr>
          <w:rFonts w:hint="eastAsia" w:ascii="宋体" w:hAnsi="宋体" w:eastAsia="宋体" w:cs="宋体"/>
          <w:color w:val="000000"/>
          <w:sz w:val="24"/>
          <w:szCs w:val="24"/>
          <w:highlight w:val="none"/>
          <w:lang w:val="en-US" w:eastAsia="zh-CN"/>
        </w:rPr>
        <w:t>本采购包</w:t>
      </w:r>
      <w:r>
        <w:rPr>
          <w:rFonts w:hint="eastAsia" w:ascii="宋体" w:hAnsi="宋体" w:eastAsia="宋体" w:cs="宋体"/>
          <w:color w:val="000000"/>
          <w:sz w:val="24"/>
          <w:szCs w:val="24"/>
          <w:highlight w:val="none"/>
        </w:rPr>
        <w:t>预算</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pacing w:val="0"/>
          <w:sz w:val="24"/>
          <w:szCs w:val="24"/>
          <w:highlight w:val="none"/>
          <w:u w:val="single"/>
          <w:lang w:val="en-US" w:eastAsia="zh-CN"/>
        </w:rPr>
        <w:t>65.7960万元</w:t>
      </w:r>
      <w:r>
        <w:rPr>
          <w:rFonts w:hint="eastAsia" w:ascii="宋体" w:hAnsi="宋体" w:eastAsia="宋体" w:cs="宋体"/>
          <w:color w:val="000000"/>
          <w:sz w:val="24"/>
          <w:szCs w:val="24"/>
          <w:highlight w:val="none"/>
          <w:u w:val="single"/>
        </w:rPr>
        <w:t>/年，最高限价</w:t>
      </w:r>
      <w:r>
        <w:rPr>
          <w:rFonts w:hint="eastAsia" w:ascii="宋体" w:hAnsi="宋体" w:eastAsia="宋体" w:cs="宋体"/>
          <w:color w:val="000000"/>
          <w:sz w:val="24"/>
          <w:szCs w:val="24"/>
          <w:highlight w:val="none"/>
          <w:u w:val="single"/>
          <w:lang w:val="en-US" w:eastAsia="zh-CN"/>
        </w:rPr>
        <w:t>:65.7960万元</w:t>
      </w:r>
      <w:r>
        <w:rPr>
          <w:rFonts w:hint="eastAsia" w:ascii="宋体" w:hAnsi="宋体" w:eastAsia="宋体" w:cs="宋体"/>
          <w:color w:val="000000"/>
          <w:sz w:val="24"/>
          <w:szCs w:val="24"/>
          <w:highlight w:val="none"/>
          <w:u w:val="single"/>
          <w:lang w:eastAsia="zh-CN"/>
        </w:rPr>
        <w:t>/年</w:t>
      </w:r>
      <w:r>
        <w:rPr>
          <w:rFonts w:hint="eastAsia" w:ascii="宋体" w:hAnsi="宋体" w:eastAsia="宋体" w:cs="宋体"/>
          <w:color w:val="00000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服务期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12个月。</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4、服务地点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北京市朝阳区</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5、服务内容</w:t>
      </w:r>
      <w:r>
        <w:rPr>
          <w:rFonts w:hint="eastAsia" w:ascii="宋体" w:hAnsi="宋体" w:eastAsia="宋体" w:cs="宋体"/>
          <w:sz w:val="24"/>
          <w:szCs w:val="24"/>
          <w:lang w:eastAsia="zh-CN"/>
        </w:rPr>
        <w:t>：</w:t>
      </w:r>
      <w:r>
        <w:rPr>
          <w:rFonts w:hint="eastAsia" w:ascii="宋体" w:hAnsi="宋体" w:eastAsia="宋体" w:cs="宋体"/>
          <w:sz w:val="24"/>
          <w:szCs w:val="24"/>
        </w:rPr>
        <w:t xml:space="preserve">向军南里地区、三里屯地区、朝外地区、建外地区直管公房，提供不少于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人安全巡视员安全巡视服务。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二、项目服务要求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必须严格遵守中华人民共和国国务院令第 564 号《保安服务管理条例》等相关法律法规，并遵守各项管理制度，提供安全巡视服务。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应独立完成安全巡视服务业务，接受采购人监督，按采购人及市公安机关的要求，认真组织、严密实施安全巡视工作，维护本辖区的公共秩序。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必须亲自履行本项目全部采购内容，不得将本项目项下全部或部分委托他人。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1.巡查楼道及通道间畅通情况，有无物品堆放；楼道公共部位、消防通道有无私自封堵占用现象；楼道公共区域有无存放电动车、有无为电动车充电现象。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2.巡查楼内外有无私拉电线等现象。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3.巡查楼道公共部位楼道灯照明是否正常、电灯电线有无脱落情况。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4.巡查楼内消火栓箱有无破损（包括：消防宣传标示、消防箱体）；箱内消防器材有无丢失（包括：消防水带、消防带枪头）。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5.巡视辖区内雨水井、污水井、消防井等井盖，安全警示标志等涉及公共安全的设备、设施有无缺失、损坏或不能正常使用等情况。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6.巡查多层楼房顶层天井盖是否盖严锁好，有无丢失。巡查高层楼房顶层上屋面栅栏门或防盗门是否坚固完好、是否锁好。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7.定期巡查地下空间防盗门、窗是否完好，地下空间有无积水、私自占用等。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8.配合房管所对所发现的安全隐患进行处置工作。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9.完成与甲方约定的其他类巡视检查工作。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1、供应商应配备专职巡查人员不少</w:t>
      </w:r>
      <w:r>
        <w:rPr>
          <w:rFonts w:hint="eastAsia" w:ascii="宋体" w:hAnsi="宋体" w:eastAsia="宋体" w:cs="宋体"/>
          <w:sz w:val="24"/>
          <w:szCs w:val="24"/>
          <w:lang w:val="en-US" w:eastAsia="zh-CN"/>
        </w:rPr>
        <w:t>于</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人，其中队长 1 名，统计联络员 1 名，巡查人员不少于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名:并承担巡查所需检查设备、车辆等。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2、供应商应统一服装、统一装备、佩戴检查证件开展巡查工作。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3、巡查资料的交接:供应商每两周将巡查表及影像资料(各影像资料分别备注时间地点，备份两份，一份提供给采购人留存，一份由供应商保存，由供应商负责人签字盖章提交给采购人。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4、供应商巡查过程中影像资料(视频或照片)实时上传，巡查资料包括房屋地址、使用情况、安全状况等。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(三)安全巡视人员要求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.年满 18 周岁。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.身体健康，五官端正、无纹身，无口吃。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.无刑事犯罪记录且无任何行政（含治安）处罚记录及未被劳教或收容教育。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.遵纪守法观念强，能严格执行国家法律法规，自觉遵守甲乙双方指定的各项规章制度。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1.到岗率要求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(1)保证按照要求 100%到岗率，如出现特殊情况，提前通如采购人，由供应商派具有资质的人员临时顶替。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(2)岗位调整前通知采购人，经采购人同意后进行岗位调整。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(3)供应商要制定防止安全巡视人员流失的具体方案。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2、培训要求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(1)供应商每月定期对安全巡视人员开展安全意识的教育。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(2)供应商定期对安全巡视人员开展各类余案的培训，定期组织演练，每月不少于一次</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br w:type="textWrapping"/>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应承担所有与准备和参加投标有关的费用。不论投标的结果如何，采购人和采购代理机构均无义务和责任承担这些费用</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提供针对本条款的承诺函并加盖本单位公章）。</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“★”号条款不满足，将被视为无效投标处理。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bCs/>
          <w:spacing w:val="0"/>
          <w:sz w:val="24"/>
          <w:szCs w:val="24"/>
        </w:rPr>
      </w:pPr>
    </w:p>
    <w:p>
      <w:pPr>
        <w:rPr>
          <w:rFonts w:eastAsiaTheme="minorEastAsia"/>
          <w:spacing w:val="0"/>
        </w:rPr>
      </w:pPr>
    </w:p>
    <w:p>
      <w:pPr>
        <w:spacing w:line="360" w:lineRule="auto"/>
        <w:jc w:val="center"/>
        <w:outlineLvl w:val="0"/>
        <w:rPr>
          <w:rFonts w:eastAsiaTheme="minorEastAsia"/>
          <w:b/>
          <w:spacing w:val="0"/>
          <w:sz w:val="36"/>
          <w:szCs w:val="36"/>
          <w:highlight w:val="none"/>
        </w:rPr>
      </w:pPr>
      <w:r>
        <w:rPr>
          <w:rFonts w:eastAsiaTheme="minorEastAsia"/>
          <w:b/>
          <w:spacing w:val="0"/>
          <w:sz w:val="36"/>
          <w:szCs w:val="36"/>
        </w:rPr>
        <w:br w:type="page"/>
      </w:r>
      <w:bookmarkStart w:id="681" w:name="_Toc4454"/>
      <w:r>
        <w:rPr>
          <w:rFonts w:eastAsiaTheme="minorEastAsia"/>
          <w:b/>
          <w:spacing w:val="0"/>
          <w:sz w:val="36"/>
          <w:szCs w:val="36"/>
          <w:highlight w:val="none"/>
        </w:rPr>
        <w:t>第五章   合同草案条款</w:t>
      </w:r>
      <w:bookmarkEnd w:id="681"/>
      <w:r>
        <w:rPr>
          <w:rFonts w:eastAsiaTheme="minorEastAsia"/>
          <w:b/>
          <w:spacing w:val="0"/>
          <w:sz w:val="36"/>
          <w:szCs w:val="36"/>
          <w:highlight w:val="yellow"/>
        </w:rPr>
        <w:br w:type="textWrapping"/>
      </w:r>
      <w:r>
        <w:rPr>
          <w:rFonts w:eastAsiaTheme="minorEastAsia"/>
          <w:b/>
          <w:spacing w:val="0"/>
          <w:sz w:val="36"/>
          <w:szCs w:val="36"/>
          <w:highlight w:val="yellow"/>
        </w:rPr>
        <w:br w:type="textWrapping"/>
      </w:r>
      <w:r>
        <w:rPr>
          <w:rFonts w:eastAsiaTheme="minorEastAsia"/>
          <w:b/>
          <w:spacing w:val="0"/>
          <w:sz w:val="36"/>
          <w:szCs w:val="36"/>
          <w:highlight w:val="yellow"/>
        </w:rPr>
        <w:br w:type="textWrapping"/>
      </w:r>
    </w:p>
    <w:p>
      <w:pPr>
        <w:spacing w:line="360" w:lineRule="auto"/>
        <w:jc w:val="center"/>
        <w:rPr>
          <w:rFonts w:hint="eastAsia" w:ascii="宋体" w:hAnsi="宋体" w:eastAsia="宋体" w:cs="宋体"/>
          <w:b/>
          <w:color w:val="000000"/>
          <w:kern w:val="1"/>
          <w:sz w:val="48"/>
          <w:szCs w:val="48"/>
        </w:rPr>
      </w:pPr>
      <w:r>
        <w:rPr>
          <w:rFonts w:hint="eastAsia" w:ascii="宋体" w:hAnsi="宋体" w:eastAsia="宋体" w:cs="宋体"/>
          <w:b/>
          <w:color w:val="000000"/>
          <w:kern w:val="1"/>
          <w:sz w:val="48"/>
          <w:szCs w:val="48"/>
        </w:rPr>
        <w:t>北京市朝阳区房屋管理局</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第十一房屋管理事务所</w:t>
      </w:r>
    </w:p>
    <w:p>
      <w:pPr>
        <w:spacing w:line="360" w:lineRule="auto"/>
        <w:jc w:val="center"/>
        <w:rPr>
          <w:rFonts w:ascii="方正小标宋简体" w:hAnsi="宋体" w:eastAsia="方正小标宋简体" w:cs="宋体"/>
          <w:b/>
          <w:bCs/>
          <w:sz w:val="48"/>
          <w:szCs w:val="48"/>
        </w:rPr>
      </w:pPr>
      <w:r>
        <w:rPr>
          <w:rFonts w:hint="eastAsia" w:ascii="宋体" w:hAnsi="宋体" w:eastAsia="宋体" w:cs="宋体"/>
          <w:b/>
          <w:kern w:val="1"/>
          <w:sz w:val="48"/>
          <w:szCs w:val="48"/>
        </w:rPr>
        <w:t>直管公房安全巡视服务</w:t>
      </w:r>
      <w:r>
        <w:rPr>
          <w:rFonts w:hint="eastAsia" w:ascii="宋体" w:hAnsi="宋体" w:eastAsia="宋体" w:cs="宋体"/>
          <w:b/>
          <w:bCs/>
          <w:sz w:val="48"/>
          <w:szCs w:val="48"/>
        </w:rPr>
        <w:t>合同</w:t>
      </w:r>
    </w:p>
    <w:p>
      <w:pPr>
        <w:spacing w:line="360" w:lineRule="auto"/>
        <w:rPr>
          <w:rFonts w:ascii="方正小标宋简体" w:hAnsi="Times New Roman" w:eastAsia="方正小标宋简体" w:cs="Times New Roman"/>
          <w:sz w:val="44"/>
          <w:szCs w:val="44"/>
        </w:rPr>
      </w:pPr>
    </w:p>
    <w:p>
      <w:pPr>
        <w:spacing w:line="360" w:lineRule="auto"/>
        <w:rPr>
          <w:rFonts w:ascii="方正小标宋简体" w:hAnsi="Times New Roman" w:eastAsia="方正小标宋简体" w:cs="Times New Roman"/>
          <w:sz w:val="44"/>
          <w:szCs w:val="44"/>
        </w:rPr>
      </w:pPr>
    </w:p>
    <w:p>
      <w:pPr>
        <w:spacing w:line="360" w:lineRule="auto"/>
        <w:rPr>
          <w:rFonts w:ascii="方正小标宋简体" w:hAnsi="Times New Roman" w:eastAsia="方正小标宋简体" w:cs="Times New Roman"/>
          <w:sz w:val="44"/>
          <w:szCs w:val="44"/>
        </w:rPr>
      </w:pPr>
    </w:p>
    <w:p>
      <w:pPr>
        <w:spacing w:line="360" w:lineRule="auto"/>
        <w:rPr>
          <w:rFonts w:ascii="方正小标宋简体" w:hAnsi="Times New Roman" w:eastAsia="方正小标宋简体" w:cs="Times New Roman"/>
          <w:sz w:val="44"/>
          <w:szCs w:val="44"/>
        </w:rPr>
      </w:pPr>
    </w:p>
    <w:p>
      <w:pPr>
        <w:spacing w:line="360" w:lineRule="auto"/>
        <w:ind w:firstLine="630" w:firstLineChars="196"/>
        <w:rPr>
          <w:rFonts w:hint="eastAsia" w:ascii="宋体" w:hAnsi="宋体" w:eastAsia="宋体" w:cs="宋体"/>
          <w:b/>
          <w:color w:val="000000"/>
          <w:kern w:val="1"/>
          <w:sz w:val="32"/>
          <w:szCs w:val="32"/>
        </w:rPr>
      </w:pPr>
      <w:r>
        <w:rPr>
          <w:rFonts w:hint="eastAsia" w:ascii="宋体" w:hAnsi="宋体" w:eastAsia="宋体" w:cs="宋体"/>
          <w:b/>
          <w:color w:val="000000"/>
          <w:kern w:val="1"/>
          <w:sz w:val="32"/>
          <w:szCs w:val="32"/>
        </w:rPr>
        <w:t>北京市朝阳区房屋管理局第十一房屋管理事务所制</w:t>
      </w:r>
    </w:p>
    <w:p>
      <w:pPr>
        <w:spacing w:line="360" w:lineRule="auto"/>
        <w:jc w:val="center"/>
        <w:rPr>
          <w:rFonts w:ascii="方正小标宋简体" w:hAnsi="仿宋" w:eastAsia="方正小标宋简体" w:cs="仿宋"/>
          <w:b/>
          <w:color w:val="000000"/>
          <w:kern w:val="1"/>
          <w:sz w:val="32"/>
          <w:szCs w:val="32"/>
          <w:highlight w:val="none"/>
        </w:rPr>
      </w:pPr>
      <w:r>
        <w:rPr>
          <w:rFonts w:hint="eastAsia" w:ascii="宋体" w:hAnsi="宋体" w:eastAsia="宋体" w:cs="宋体"/>
          <w:b/>
          <w:color w:val="000000"/>
          <w:kern w:val="1"/>
          <w:sz w:val="32"/>
          <w:szCs w:val="32"/>
          <w:highlight w:val="none"/>
        </w:rPr>
        <w:t>二〇二</w:t>
      </w:r>
      <w:r>
        <w:rPr>
          <w:rFonts w:hint="eastAsia" w:ascii="宋体" w:hAnsi="宋体" w:eastAsia="宋体" w:cs="宋体"/>
          <w:b/>
          <w:color w:val="000000"/>
          <w:kern w:val="1"/>
          <w:sz w:val="32"/>
          <w:szCs w:val="32"/>
          <w:highlight w:val="none"/>
          <w:lang w:val="en-US" w:eastAsia="zh-CN"/>
        </w:rPr>
        <w:t>六</w:t>
      </w:r>
      <w:r>
        <w:rPr>
          <w:rFonts w:hint="eastAsia" w:ascii="宋体" w:hAnsi="宋体" w:eastAsia="宋体" w:cs="宋体"/>
          <w:b/>
          <w:color w:val="000000"/>
          <w:kern w:val="1"/>
          <w:sz w:val="32"/>
          <w:szCs w:val="32"/>
          <w:highlight w:val="none"/>
        </w:rPr>
        <w:t>年</w:t>
      </w:r>
      <w:r>
        <w:rPr>
          <w:rFonts w:hint="eastAsia" w:ascii="宋体" w:hAnsi="宋体" w:eastAsia="宋体" w:cs="宋体"/>
          <w:b/>
          <w:color w:val="000000"/>
          <w:kern w:val="1"/>
          <w:sz w:val="32"/>
          <w:szCs w:val="32"/>
          <w:highlight w:val="none"/>
          <w:lang w:val="en-US" w:eastAsia="zh-CN"/>
        </w:rPr>
        <w:t xml:space="preserve">  </w:t>
      </w:r>
      <w:r>
        <w:rPr>
          <w:rFonts w:hint="eastAsia" w:ascii="宋体" w:hAnsi="宋体" w:eastAsia="宋体" w:cs="宋体"/>
          <w:b/>
          <w:color w:val="000000"/>
          <w:kern w:val="1"/>
          <w:sz w:val="32"/>
          <w:szCs w:val="32"/>
          <w:highlight w:val="none"/>
        </w:rPr>
        <w:t>月</w:t>
      </w:r>
    </w:p>
    <w:p>
      <w:pPr>
        <w:spacing w:line="360" w:lineRule="auto"/>
        <w:jc w:val="center"/>
        <w:rPr>
          <w:rFonts w:ascii="方正小标宋简体" w:hAnsi="仿宋" w:eastAsia="方正小标宋简体" w:cs="仿宋"/>
          <w:b/>
          <w:color w:val="000000"/>
          <w:kern w:val="1"/>
          <w:sz w:val="32"/>
          <w:szCs w:val="32"/>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sz w:val="24"/>
          <w:szCs w:val="24"/>
        </w:rPr>
      </w:pPr>
      <w:r>
        <w:rPr>
          <w:rFonts w:hint="eastAsia" w:ascii="宋体" w:hAnsi="宋体" w:eastAsia="宋体" w:cs="宋体"/>
          <w:b/>
          <w:sz w:val="24"/>
          <w:szCs w:val="24"/>
        </w:rPr>
        <w:t>甲方：</w:t>
      </w:r>
      <w:r>
        <w:rPr>
          <w:rFonts w:hint="eastAsia" w:ascii="宋体" w:hAnsi="宋体" w:eastAsia="宋体" w:cs="Times New Roman"/>
          <w:b/>
          <w:sz w:val="24"/>
          <w:szCs w:val="24"/>
        </w:rPr>
        <w:t>北京市朝阳区房屋管理局第十一房屋管理事务所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sz w:val="24"/>
          <w:szCs w:val="24"/>
        </w:rPr>
        <w:t>乙方：</w:t>
      </w:r>
      <w:r>
        <w:rPr>
          <w:rFonts w:hint="eastAsia" w:ascii="宋体" w:hAnsi="宋体" w:eastAsia="宋体" w:cs="宋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根据《中华人民共和国民法典》、《中华人民共和国劳动法》和国家相关条例及法律、法规，甲乙双方友好协商，本着平等互利、诚实守信，自愿订立本合同。</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13" w:leftChars="6" w:firstLine="472" w:firstLineChars="196"/>
        <w:textAlignment w:val="auto"/>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乙方对甲方委托的以下项目进行服务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仿宋_GB2312" w:cs="宋体"/>
          <w:b/>
          <w:color w:val="auto"/>
          <w:sz w:val="24"/>
          <w:szCs w:val="24"/>
          <w:highlight w:val="none"/>
        </w:rPr>
      </w:pPr>
      <w:r>
        <w:rPr>
          <w:rFonts w:hint="eastAsia" w:ascii="宋体" w:hAnsi="宋体" w:eastAsia="宋体" w:cs="宋体"/>
          <w:b/>
          <w:color w:val="auto"/>
          <w:sz w:val="24"/>
          <w:szCs w:val="24"/>
          <w:highlight w:val="none"/>
        </w:rPr>
        <w:t>（一）服务项目名称：</w:t>
      </w:r>
      <w:r>
        <w:rPr>
          <w:rFonts w:hint="eastAsia" w:ascii="宋体" w:hAnsi="宋体" w:eastAsia="宋体" w:cs="宋体"/>
          <w:b/>
          <w:color w:val="auto"/>
          <w:sz w:val="24"/>
          <w:szCs w:val="24"/>
          <w:highlight w:val="none"/>
          <w:lang w:val="en-US" w:eastAsia="zh-CN"/>
        </w:rPr>
        <w:t>2026年度</w:t>
      </w:r>
      <w:r>
        <w:rPr>
          <w:rFonts w:hint="eastAsia" w:ascii="宋体" w:hAnsi="宋体" w:eastAsia="宋体" w:cs="宋体"/>
          <w:b/>
          <w:color w:val="auto"/>
          <w:sz w:val="24"/>
          <w:szCs w:val="24"/>
          <w:highlight w:val="none"/>
        </w:rPr>
        <w:t>直管公房安全巡视服务项目</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472" w:firstLineChars="196"/>
        <w:textAlignment w:val="auto"/>
        <w:rPr>
          <w:rFonts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rPr>
        <w:t>（二）服务范围：</w:t>
      </w:r>
      <w:r>
        <w:rPr>
          <w:rFonts w:hint="eastAsia" w:ascii="宋体" w:hAnsi="宋体" w:eastAsia="宋体" w:cs="宋体"/>
          <w:color w:val="000000"/>
          <w:sz w:val="24"/>
          <w:szCs w:val="24"/>
          <w:highlight w:val="none"/>
        </w:rPr>
        <w:t>乙方对向军南里地区、三里屯地区、朝外地区、建外地区等甲方辖区直管公房相关范围开展巡视检查工作。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巡查楼道及通道间畅通情况，有无物品堆放；楼道公共部位、消防通道有无私自封堵占用现象；楼道公共区域有无存放电动车、有无为电动车充电现象。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巡查楼内外有无私拉电线等现象。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巡查楼道公共部位楼道灯照明是否正常、电灯电线有无脱落情况。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巡查楼内消火栓箱有无破损（包括：消防宣传标示、消防箱体）；箱内消防器材有无丢失（包括：消防水带、消防带枪头）。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5.</w:t>
      </w:r>
      <w:r>
        <w:rPr>
          <w:rFonts w:hint="eastAsia" w:ascii="宋体" w:hAnsi="宋体" w:eastAsia="宋体" w:cs="宋体"/>
          <w:color w:val="000000"/>
          <w:sz w:val="24"/>
          <w:szCs w:val="24"/>
          <w:highlight w:val="none"/>
        </w:rPr>
        <w:t>巡视辖区内雨水井、污水井、消防井等井盖，安全警示标志等涉及公共安全的设备、设施有无缺失、损坏或不能正常使用等情况。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6.</w:t>
      </w:r>
      <w:r>
        <w:rPr>
          <w:rFonts w:hint="eastAsia" w:ascii="宋体" w:hAnsi="宋体" w:eastAsia="宋体" w:cs="宋体"/>
          <w:color w:val="000000"/>
          <w:sz w:val="24"/>
          <w:szCs w:val="24"/>
          <w:highlight w:val="none"/>
        </w:rPr>
        <w:t>巡查多层楼房顶层天井盖是否盖严锁好，有无丢失。巡查高层楼房顶层上屋面栅栏门或防盗门是否坚固完好、是否锁好。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7.</w:t>
      </w:r>
      <w:r>
        <w:rPr>
          <w:rFonts w:hint="eastAsia" w:ascii="宋体" w:hAnsi="宋体" w:eastAsia="宋体" w:cs="宋体"/>
          <w:color w:val="000000"/>
          <w:sz w:val="24"/>
          <w:szCs w:val="24"/>
          <w:highlight w:val="none"/>
        </w:rPr>
        <w:t xml:space="preserve">定期巡查地下空间防盗门、窗是否完好，地下空间有无积水、私自占用等。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shd w:val="clear" w:color="auto" w:fill="FFFFFF"/>
        </w:rPr>
      </w:pPr>
      <w:r>
        <w:rPr>
          <w:rFonts w:ascii="宋体" w:hAnsi="宋体" w:eastAsia="宋体" w:cs="宋体"/>
          <w:color w:val="000000"/>
          <w:sz w:val="24"/>
          <w:szCs w:val="24"/>
          <w:highlight w:val="none"/>
        </w:rPr>
        <w:t>8.</w:t>
      </w:r>
      <w:r>
        <w:rPr>
          <w:rFonts w:hint="eastAsia" w:ascii="宋体" w:hAnsi="宋体" w:eastAsia="宋体" w:cs="宋体"/>
          <w:color w:val="000000"/>
          <w:sz w:val="24"/>
          <w:szCs w:val="24"/>
          <w:highlight w:val="none"/>
        </w:rPr>
        <w:t>配合房管所对所发现的安全隐患进行处置工作。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9.</w:t>
      </w:r>
      <w:r>
        <w:rPr>
          <w:rFonts w:hint="eastAsia" w:ascii="宋体" w:hAnsi="宋体" w:eastAsia="宋体" w:cs="宋体"/>
          <w:color w:val="000000"/>
          <w:sz w:val="24"/>
          <w:szCs w:val="24"/>
          <w:highlight w:val="none"/>
        </w:rPr>
        <w:t>完成与甲方约定的其他类巡视检查工作。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w:t>
      </w:r>
      <w:r>
        <w:rPr>
          <w:rFonts w:hint="eastAsia" w:ascii="宋体" w:hAnsi="宋体" w:eastAsia="宋体" w:cs="宋体"/>
          <w:b/>
          <w:bCs/>
          <w:color w:val="auto"/>
          <w:sz w:val="24"/>
          <w:szCs w:val="24"/>
          <w:highlight w:val="none"/>
        </w:rPr>
        <w:t>服务期限及巡视金额和支付方式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（一）服务期限自202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日零时起至202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日24时止。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（二）合同金额</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 xml:space="preserve"> 支付方式：本合同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年总价款为人民币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），具体支付比例为：签订合同后于第一季度支付首付款为合同价款的60%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），第二季度支付合同价款的20%为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)，第三季度支付合同价款的17%为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第四季度支付尾款为合同价款的3%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）（剩余尾款以实际结算为准)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乙方向甲方开具正规发票并在国税网验明真伪加盖公章或财务章后，甲方通过</w:t>
      </w:r>
      <w:r>
        <w:rPr>
          <w:rFonts w:hint="eastAsia" w:ascii="宋体" w:hAnsi="宋体" w:eastAsia="宋体" w:cs="宋体"/>
          <w:color w:val="auto"/>
          <w:sz w:val="24"/>
          <w:szCs w:val="24"/>
          <w:highlight w:val="none"/>
          <w:u w:val="single"/>
        </w:rPr>
        <w:t>（汇款方式□/支票方式□）</w:t>
      </w:r>
      <w:r>
        <w:rPr>
          <w:rFonts w:hint="eastAsia" w:ascii="宋体" w:hAnsi="宋体" w:eastAsia="宋体" w:cs="宋体"/>
          <w:color w:val="auto"/>
          <w:sz w:val="24"/>
          <w:szCs w:val="24"/>
          <w:highlight w:val="none"/>
        </w:rPr>
        <w:t>形式向乙方支付合同款项。。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第三条、服务要求及标准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（一）乙方应统一服装、统一装备、佩戴检查证件开展巡视工作。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（二）乙方巡视过程中影像资料(视频或照片)应及时上传，资料包括房屋地址、房屋现状情况等。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（三）巡视资料的交接：乙方每两周将巡视表及影像资料（各影像资料分别备注时间、地点）备份两份，一份由乙方负责人签字盖章提供给甲方留存，一份由乙方保存。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（四）乙方应按甲方制定的《202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年第十一房屋管理事务所直管公房安全巡视检查方案》中约定的巡视内容每两周全覆盖一次。（巡视内容涉及有相关法律、法规规定频次的，按照法律、法规规定的频次执行）。</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ascii="宋体" w:hAnsi="宋体" w:eastAsia="宋体" w:cs="宋体"/>
          <w:b/>
          <w:sz w:val="24"/>
          <w:szCs w:val="24"/>
        </w:rPr>
      </w:pPr>
      <w:r>
        <w:rPr>
          <w:rFonts w:hint="eastAsia" w:ascii="宋体" w:hAnsi="宋体" w:eastAsia="宋体" w:cs="宋体"/>
          <w:b/>
          <w:sz w:val="24"/>
          <w:szCs w:val="24"/>
        </w:rPr>
        <w:t>第四条、双方的权利和义务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（一）甲方的权利与义务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1.甲方向乙方提供巡视房屋及设备、设施的基础信息，并对乙方巡视检查工作进行指导和培训。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2.甲方有权随时了解乙方安全巡视清理工作的进展情况，并对乙方巡视清理工作质量进行监督。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3.甲方有权对岗位设置进行调整，对巡视人员的工作进行监督与考核，乙方巡视人员须无条件服从甲方的管理。对不符合要求的巡视人员甲方有权要求乙方进行调整，甲方以书面形式通知乙方，乙方应在收到书面通知后，3个工作日内调换巡视队员并到岗工作，5个工作日内调换巡视队负责人并到岗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color w:val="000000"/>
          <w:sz w:val="24"/>
          <w:szCs w:val="24"/>
        </w:rPr>
        <w:t>4.甲方在监督、检查过程中，如发现乙方巡视清理工作存在问题，有权书面通知乙方进行整改。如乙方在巡视中存在违反法律、法规、规章的行为，由乙方承担因上述行为引起的全部法律责任。</w:t>
      </w:r>
      <w:r>
        <w:rPr>
          <w:rFonts w:hint="eastAsia" w:ascii="宋体" w:hAnsi="宋体" w:eastAsia="宋体" w:cs="宋体"/>
          <w:sz w:val="24"/>
          <w:szCs w:val="24"/>
        </w:rPr>
        <w:t>同时甲方有权单方解除合同，解除合同后乙方应在10日内将甲方已支付但未提供服务期间的费用退还。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.甲方有责任及时、认真研究解决乙方提出的安全问题，采取必要的改进和防范措施。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甲方在监督、检查过程中，如发现非标准操作或有明显过失的，甲方可口头或以书面方式责令乙方限期修正。如限期未整改，甲方有权要求乙方支付不低于5000元／次的违约金，并有权直接从乙方费用中扣除；甲方扣除违约金同时出具书面说明给乙方，同时有权要求乙方调换不适合在甲方工作的巡视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7.甲方有权对乙方人员进行培训，经培训考核不合格者甲方有权要求乙方进行人员更换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（二）乙方的权利和义务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1.乙方负责全面开展巡视工作，及时检查发现存在的违法违规使用、安全设备设施不齐全、安全隐患等问题，向甲方及时报告并做相应的应急处置。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2.乙方应严格遵守甲方的各项规章制度。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sz w:val="24"/>
          <w:szCs w:val="24"/>
        </w:rPr>
        <w:t>3.当乙方巡视人员不能有效履行巡视义务时，乙方应及时调换</w:t>
      </w:r>
      <w:r>
        <w:rPr>
          <w:rFonts w:hint="eastAsia" w:ascii="宋体" w:hAnsi="宋体" w:eastAsia="宋体" w:cs="宋体"/>
          <w:color w:val="000000"/>
          <w:sz w:val="24"/>
          <w:szCs w:val="24"/>
        </w:rPr>
        <w:t>相关人员，确保巡视工作连续无间断。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.为有效履行合同，保证巡视质量，巡视队成员在合同期内更换率不得超过25%。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5.乙方巡视人员上班时间应服从甲方工作安排及管理，甲方对不服从管理的巡视人员有权要求乙方无条件更换。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6.乙方应对乙方巡视人员的安全负责，为乙方巡视人员办理必要的保险和提供必要的劳动保护。乙方应当根据巡视服务岗位的风险程度为巡视员投保意外伤害保险。巡视员因工伤亡的，由乙方依照国家有关工伤保险的规定享受工伤保险待遇。乙方巡视人员在工作期间、非工作期间、驻场期间发生的疾病、伤亡由乙方负责，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7.乙方应熟悉了解日常管理检查中可能出现的常见问题，能够配合甲方开展日常检查并发现相关问题。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8.乙方为巡视人员提供的服装、装备、电子设备等应符合甲方要求。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color w:val="000000"/>
          <w:sz w:val="24"/>
          <w:szCs w:val="24"/>
        </w:rPr>
        <w:t>9.</w:t>
      </w:r>
      <w:r>
        <w:rPr>
          <w:rFonts w:hint="eastAsia" w:ascii="宋体" w:hAnsi="宋体" w:eastAsia="宋体" w:cs="宋体"/>
          <w:sz w:val="24"/>
          <w:szCs w:val="24"/>
        </w:rPr>
        <w:t>乙方负责巡视人员的思想教育、业务培训等日常管理和巡视人员违纪问题的处理。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10.乙方负责承担甲方协议约定范围的安全防范工作，协议约定范围以外的职责任务双方协商解决。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11.乙方有保持派驻人员稳定的义务并承诺不擅自调整、撤调派驻甲方的人员，如遇此情况须经甲方同意。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第五条、违约责任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（一）甲乙双方应严格遵守合同，正当行使权利，积极履行义务。</w:t>
      </w:r>
      <w:r>
        <w:rPr>
          <w:rFonts w:hint="eastAsia" w:ascii="宋体" w:hAnsi="宋体" w:eastAsia="宋体" w:cs="宋体"/>
          <w:sz w:val="24"/>
          <w:szCs w:val="24"/>
        </w:rPr>
        <w:t>在合同期未满情况下，</w:t>
      </w:r>
      <w:r>
        <w:rPr>
          <w:rFonts w:hint="eastAsia" w:ascii="宋体" w:hAnsi="宋体" w:eastAsia="宋体" w:cs="宋体"/>
          <w:color w:val="000000"/>
          <w:sz w:val="24"/>
          <w:szCs w:val="24"/>
        </w:rPr>
        <w:t>如因一方违约（包括迟延履行、履行不当、拒绝履行）造成对方损失的，违约方应当承担损害赔偿责任。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甲、乙双方在合同有效期内，除不可抗拒的原因或本合同另有约定外，未得到甲方书面同意，乙方不得将合同全部或任何部分转让与其他单位或个人。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二）如果乙方在工作中出现过失或者错误，视作乙方违约。甲方会给予：1.口头警告；2.书面警告并扣除乙方相关罚金；3.书面严重警告。如在上述处罚后乙方仍未改善，甲方有权终止合同而不承担任何损失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（三）因乙方巡视人员失职造成甲方财产损失，甲方有权依据有关部门出具的相关认定证明追究乙方的赔偿责任。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第六条、</w:t>
      </w:r>
      <w:r>
        <w:rPr>
          <w:rFonts w:hint="eastAsia" w:ascii="宋体" w:hAnsi="宋体" w:eastAsia="宋体" w:cs="宋体"/>
          <w:b/>
          <w:bCs/>
          <w:color w:val="000000"/>
          <w:sz w:val="24"/>
          <w:szCs w:val="24"/>
        </w:rPr>
        <w:t>法律适用及争议解决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（一）本合同的解释和执行适用中华人民共和国法律。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（二）因履行本合同发生纠纷时，双方应当协商解决；协商不成的，向北京市朝阳区人民法院提起诉讼。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第七条、合同的变更、解除、终止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（一）甲、乙双方协商可以变更本合同。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（二）一方因不可抗拒的原因不能继续履行协议时，应及时通知对方。由双方根据具体情况协商免除部分或全部责任。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（三）合同一方严重违反合同约定影响合同履行的，守约方依法可解除合同，要求违约方承担违约责任。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（四）因甲方延迟支付巡视费用达30日的，乙方可以解除合同。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（五）合同期内遇国家或所在地市重大政策变化，甲乙双方可以协商调整服务费价格。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（六）乙方将服务事项转包他人或肢解后以分包名义转包他人，甲方有权解除合同。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（七）单方依据合同约定要求解除合同的，应当以书面形式向对方发出解除合同通知，并在发出通知前七日书面告知对方，通知到达时合同解除。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（八）合同解除后，有过错的一方应当赔偿因解除合同给对方造成的损失，并承担相应法律责任。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第八条、双方协商及约定的其他内容</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（一）乙方巡视人员值班和应急突发处置休息室由甲方提供，且只限于巡视人员使用，不得转租、转借或作为它用。</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（二）若遇甲方上级单位、国家相关部门政策性原因不能提供巡视人员用房及合同终止时，乙方在接到通知15日内须无条件交回用房</w:t>
      </w:r>
      <w:r>
        <w:rPr>
          <w:rFonts w:hint="eastAsia" w:ascii="宋体" w:hAnsi="宋体" w:eastAsia="宋体" w:cs="宋体"/>
          <w:bCs/>
          <w:sz w:val="24"/>
          <w:lang w:eastAsia="zh-CN"/>
        </w:rPr>
        <w:t>，并结清房屋水、电、气等相关费用</w:t>
      </w:r>
      <w:r>
        <w:rPr>
          <w:rFonts w:hint="eastAsia" w:ascii="宋体" w:hAnsi="宋体" w:eastAsia="宋体" w:cs="宋体"/>
          <w:bCs/>
          <w:sz w:val="24"/>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rPr>
        <w:t>（三）房屋使用期间乙方应遵守有关部门规定，确保房屋设施安全使用，使用期间的安全责任由乙方负责。</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第九条、合同生效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合同订立时间：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合同订立地点：北京市</w:t>
      </w:r>
      <w:r>
        <w:rPr>
          <w:rFonts w:ascii="宋体" w:hAnsi="宋体" w:eastAsia="宋体" w:cs="宋体"/>
          <w:color w:val="000000"/>
          <w:sz w:val="24"/>
          <w:szCs w:val="24"/>
        </w:rPr>
        <w:t>朝阳区</w:t>
      </w:r>
      <w:r>
        <w:rPr>
          <w:rFonts w:hint="eastAsia" w:ascii="宋体" w:hAnsi="宋体" w:eastAsia="宋体" w:cs="宋体"/>
          <w:color w:val="000000"/>
          <w:sz w:val="24"/>
          <w:szCs w:val="24"/>
        </w:rPr>
        <w:t>三源里街</w:t>
      </w:r>
      <w:r>
        <w:rPr>
          <w:rFonts w:ascii="宋体" w:hAnsi="宋体" w:eastAsia="宋体" w:cs="宋体"/>
          <w:color w:val="000000"/>
          <w:sz w:val="24"/>
          <w:szCs w:val="24"/>
        </w:rPr>
        <w:t>21</w:t>
      </w:r>
      <w:r>
        <w:rPr>
          <w:rFonts w:hint="eastAsia" w:ascii="宋体" w:hAnsi="宋体" w:eastAsia="宋体" w:cs="宋体"/>
          <w:color w:val="000000"/>
          <w:sz w:val="24"/>
          <w:szCs w:val="24"/>
        </w:rPr>
        <w:t>楼院内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 xml:space="preserve">双方约定本合同自 </w:t>
      </w:r>
      <w:r>
        <w:rPr>
          <w:rFonts w:hint="eastAsia" w:ascii="宋体" w:hAnsi="宋体" w:eastAsia="宋体" w:cs="宋体"/>
          <w:sz w:val="24"/>
          <w:szCs w:val="24"/>
          <w:u w:val="single"/>
        </w:rPr>
        <w:t>本合同签订之日起</w:t>
      </w:r>
      <w:r>
        <w:rPr>
          <w:rFonts w:hint="eastAsia" w:ascii="宋体" w:hAnsi="宋体" w:eastAsia="宋体" w:cs="宋体"/>
          <w:color w:val="000000"/>
          <w:sz w:val="24"/>
          <w:szCs w:val="24"/>
        </w:rPr>
        <w:t>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本合同一式四份，具有同等效力，甲乙双方各执两份。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p>
    <w:tbl>
      <w:tblPr>
        <w:tblStyle w:val="45"/>
        <w:tblpPr w:leftFromText="180" w:rightFromText="180" w:vertAnchor="text" w:horzAnchor="page" w:tblpX="1581" w:tblpY="131"/>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4962" w:type="dxa"/>
            <w:tcBorders>
              <w:top w:val="nil"/>
              <w:left w:val="nil"/>
              <w:bottom w:val="nil"/>
              <w:right w:val="nil"/>
            </w:tcBorders>
            <w:vAlign w:val="center"/>
          </w:tcPr>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甲方盖章：</w:t>
            </w:r>
          </w:p>
        </w:tc>
        <w:tc>
          <w:tcPr>
            <w:tcW w:w="4395" w:type="dxa"/>
            <w:tcBorders>
              <w:top w:val="nil"/>
              <w:left w:val="nil"/>
              <w:bottom w:val="nil"/>
              <w:right w:val="nil"/>
            </w:tcBorders>
            <w:vAlign w:val="center"/>
          </w:tcPr>
          <w:p>
            <w:pPr>
              <w:spacing w:line="360" w:lineRule="auto"/>
              <w:rPr>
                <w:rFonts w:ascii="宋体" w:hAnsi="宋体" w:eastAsia="宋体" w:cs="宋体"/>
                <w:sz w:val="24"/>
                <w:szCs w:val="24"/>
              </w:rPr>
            </w:pPr>
            <w:r>
              <w:rPr>
                <w:rFonts w:hint="eastAsia" w:ascii="宋体" w:hAnsi="宋体" w:eastAsia="宋体" w:cs="宋体"/>
                <w:kern w:val="0"/>
                <w:sz w:val="24"/>
                <w:szCs w:val="24"/>
              </w:rPr>
              <w:t>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4962" w:type="dxa"/>
            <w:tcBorders>
              <w:top w:val="nil"/>
              <w:left w:val="nil"/>
              <w:bottom w:val="nil"/>
              <w:right w:val="nil"/>
            </w:tcBorders>
            <w:vAlign w:val="center"/>
          </w:tcPr>
          <w:p>
            <w:pPr>
              <w:spacing w:line="700" w:lineRule="exact"/>
              <w:outlineLvl w:val="0"/>
              <w:rPr>
                <w:rFonts w:ascii="宋体" w:hAnsi="宋体" w:eastAsia="宋体" w:cs="宋体"/>
                <w:kern w:val="0"/>
                <w:sz w:val="24"/>
                <w:szCs w:val="24"/>
              </w:rPr>
            </w:pPr>
            <w:r>
              <w:rPr>
                <w:rFonts w:hint="eastAsia" w:ascii="宋体" w:hAnsi="宋体" w:eastAsia="宋体" w:cs="宋体"/>
                <w:kern w:val="0"/>
                <w:sz w:val="24"/>
                <w:szCs w:val="24"/>
              </w:rPr>
              <w:t xml:space="preserve">法定代表人或 </w:t>
            </w:r>
          </w:p>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单位负责人：</w:t>
            </w:r>
          </w:p>
        </w:tc>
        <w:tc>
          <w:tcPr>
            <w:tcW w:w="4395" w:type="dxa"/>
            <w:tcBorders>
              <w:top w:val="nil"/>
              <w:left w:val="nil"/>
              <w:bottom w:val="nil"/>
              <w:right w:val="nil"/>
            </w:tcBorders>
            <w:vAlign w:val="center"/>
          </w:tcPr>
          <w:p>
            <w:pPr>
              <w:spacing w:line="700" w:lineRule="exact"/>
              <w:outlineLvl w:val="0"/>
              <w:rPr>
                <w:rFonts w:ascii="宋体" w:hAnsi="宋体" w:eastAsia="宋体" w:cs="宋体"/>
                <w:kern w:val="0"/>
                <w:sz w:val="24"/>
                <w:szCs w:val="24"/>
              </w:rPr>
            </w:pPr>
            <w:r>
              <w:rPr>
                <w:rFonts w:hint="eastAsia" w:ascii="宋体" w:hAnsi="宋体" w:eastAsia="宋体" w:cs="宋体"/>
                <w:kern w:val="0"/>
                <w:sz w:val="24"/>
                <w:szCs w:val="24"/>
              </w:rPr>
              <w:t xml:space="preserve">法定代表人或 </w:t>
            </w:r>
          </w:p>
          <w:p>
            <w:pPr>
              <w:spacing w:line="360" w:lineRule="auto"/>
              <w:rPr>
                <w:rFonts w:ascii="宋体" w:hAnsi="宋体" w:eastAsia="宋体" w:cs="宋体"/>
                <w:sz w:val="24"/>
                <w:szCs w:val="24"/>
              </w:rPr>
            </w:pPr>
            <w:r>
              <w:rPr>
                <w:rFonts w:hint="eastAsia" w:ascii="宋体" w:hAnsi="宋体" w:eastAsia="宋体" w:cs="宋体"/>
                <w:kern w:val="0"/>
                <w:sz w:val="24"/>
                <w:szCs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负责人：</w:t>
            </w:r>
          </w:p>
        </w:tc>
        <w:tc>
          <w:tcPr>
            <w:tcW w:w="4395" w:type="dxa"/>
            <w:tcBorders>
              <w:top w:val="nil"/>
              <w:left w:val="nil"/>
              <w:bottom w:val="nil"/>
              <w:right w:val="nil"/>
            </w:tcBorders>
            <w:vAlign w:val="center"/>
          </w:tcPr>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经办人：</w:t>
            </w:r>
          </w:p>
        </w:tc>
        <w:tc>
          <w:tcPr>
            <w:tcW w:w="4395"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 xml:space="preserve">日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期：  </w:t>
            </w:r>
          </w:p>
        </w:tc>
        <w:tc>
          <w:tcPr>
            <w:tcW w:w="4395"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 xml:space="preserve">日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期：  </w:t>
            </w:r>
          </w:p>
        </w:tc>
      </w:tr>
    </w:tbl>
    <w:p>
      <w:pPr>
        <w:spacing w:line="360" w:lineRule="auto"/>
        <w:jc w:val="center"/>
        <w:outlineLvl w:val="0"/>
        <w:rPr>
          <w:rFonts w:eastAsiaTheme="minorEastAsia"/>
          <w:b/>
          <w:spacing w:val="0"/>
          <w:sz w:val="36"/>
          <w:szCs w:val="36"/>
          <w:highlight w:val="none"/>
        </w:rPr>
      </w:pPr>
    </w:p>
    <w:p>
      <w:pPr>
        <w:rPr>
          <w:rFonts w:hint="eastAsia" w:ascii="宋体" w:hAnsi="宋体" w:cs="宋体"/>
          <w:color w:val="000000"/>
          <w:sz w:val="28"/>
          <w:szCs w:val="28"/>
        </w:rPr>
      </w:pPr>
      <w:r>
        <w:rPr>
          <w:rFonts w:hint="eastAsia" w:ascii="宋体" w:hAnsi="宋体" w:cs="宋体"/>
          <w:color w:val="000000"/>
          <w:sz w:val="28"/>
          <w:szCs w:val="28"/>
        </w:rPr>
        <w:br w:type="page"/>
      </w:r>
    </w:p>
    <w:p>
      <w:pPr>
        <w:spacing w:line="360" w:lineRule="auto"/>
        <w:jc w:val="center"/>
        <w:outlineLvl w:val="0"/>
        <w:rPr>
          <w:rFonts w:eastAsiaTheme="minorEastAsia"/>
          <w:b/>
          <w:spacing w:val="0"/>
          <w:sz w:val="36"/>
          <w:szCs w:val="36"/>
        </w:rPr>
      </w:pPr>
      <w:bookmarkStart w:id="682" w:name="_Toc29019"/>
      <w:r>
        <w:rPr>
          <w:rFonts w:eastAsiaTheme="minorEastAsia"/>
          <w:b/>
          <w:spacing w:val="0"/>
          <w:sz w:val="36"/>
          <w:szCs w:val="36"/>
        </w:rPr>
        <w:t>第六章   响应文件格式</w:t>
      </w:r>
      <w:bookmarkEnd w:id="682"/>
    </w:p>
    <w:p>
      <w:pPr>
        <w:widowControl/>
        <w:spacing w:line="360" w:lineRule="auto"/>
        <w:jc w:val="left"/>
        <w:rPr>
          <w:rFonts w:eastAsiaTheme="minorEastAsia"/>
          <w:b/>
          <w:spacing w:val="0"/>
          <w:sz w:val="24"/>
        </w:rPr>
      </w:pPr>
    </w:p>
    <w:p>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Pr>
        <w:rPr>
          <w:rFonts w:eastAsiaTheme="minorEastAsia"/>
          <w:b/>
          <w:spacing w:val="0"/>
          <w:szCs w:val="21"/>
        </w:rPr>
      </w:pPr>
    </w:p>
    <w:p>
      <w:pPr>
        <w:rPr>
          <w:rFonts w:eastAsiaTheme="minorEastAsia"/>
          <w:b/>
          <w:spacing w:val="0"/>
          <w:sz w:val="24"/>
        </w:rPr>
      </w:pPr>
      <w:r>
        <w:rPr>
          <w:rFonts w:eastAsiaTheme="minorEastAsia"/>
          <w:b/>
          <w:spacing w:val="0"/>
          <w:sz w:val="24"/>
        </w:rPr>
        <w:t>响应文件封面（非实质性格式）</w:t>
      </w:r>
    </w:p>
    <w:p>
      <w:pPr>
        <w:jc w:val="center"/>
        <w:rPr>
          <w:rFonts w:eastAsiaTheme="minorEastAsia"/>
          <w:spacing w:val="0"/>
          <w:szCs w:val="21"/>
        </w:rPr>
      </w:pPr>
    </w:p>
    <w:p>
      <w:pPr>
        <w:jc w:val="center"/>
        <w:rPr>
          <w:rFonts w:eastAsiaTheme="minorEastAsia"/>
          <w:b/>
          <w:spacing w:val="0"/>
          <w:sz w:val="84"/>
          <w:szCs w:val="84"/>
        </w:rPr>
      </w:pPr>
      <w:r>
        <w:rPr>
          <w:rFonts w:eastAsiaTheme="minorEastAsia"/>
          <w:b/>
          <w:spacing w:val="0"/>
          <w:sz w:val="84"/>
          <w:szCs w:val="84"/>
        </w:rPr>
        <w:t>响 应 文 件</w:t>
      </w:r>
    </w:p>
    <w:p>
      <w:pPr>
        <w:jc w:val="center"/>
        <w:rPr>
          <w:rFonts w:eastAsiaTheme="minorEastAsia"/>
          <w:b/>
          <w:spacing w:val="0"/>
          <w:sz w:val="52"/>
          <w:szCs w:val="5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r>
        <w:rPr>
          <w:rFonts w:eastAsiaTheme="minorEastAsia"/>
          <w:b/>
          <w:spacing w:val="0"/>
          <w:sz w:val="32"/>
          <w:szCs w:val="32"/>
        </w:rPr>
        <w:t>项目名称:</w:t>
      </w:r>
    </w:p>
    <w:p>
      <w:pPr>
        <w:ind w:firstLine="482" w:firstLineChars="150"/>
        <w:rPr>
          <w:rFonts w:eastAsiaTheme="minorEastAsia"/>
          <w:b/>
          <w:spacing w:val="0"/>
          <w:sz w:val="32"/>
          <w:szCs w:val="32"/>
        </w:rPr>
      </w:pPr>
      <w:r>
        <w:rPr>
          <w:rFonts w:eastAsiaTheme="minorEastAsia"/>
          <w:b/>
          <w:spacing w:val="0"/>
          <w:sz w:val="32"/>
          <w:szCs w:val="32"/>
        </w:rPr>
        <w:t>项目编号/包号：</w:t>
      </w: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pPr>
        <w:jc w:val="center"/>
        <w:rPr>
          <w:rFonts w:eastAsiaTheme="minorEastAsia"/>
          <w:b/>
          <w:spacing w:val="0"/>
          <w:sz w:val="32"/>
          <w:szCs w:val="32"/>
        </w:rPr>
      </w:pPr>
    </w:p>
    <w:p>
      <w:pPr>
        <w:rPr>
          <w:rFonts w:eastAsiaTheme="minorEastAsia"/>
          <w:b/>
          <w:spacing w:val="0"/>
        </w:rPr>
      </w:pPr>
      <w:r>
        <w:rPr>
          <w:rFonts w:eastAsiaTheme="minorEastAsia"/>
          <w:b/>
          <w:spacing w:val="0"/>
          <w:sz w:val="32"/>
          <w:szCs w:val="32"/>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pPr>
        <w:tabs>
          <w:tab w:val="left" w:pos="1080"/>
        </w:tabs>
        <w:snapToGrid w:val="0"/>
        <w:rPr>
          <w:rFonts w:eastAsiaTheme="minorEastAsia"/>
          <w:spacing w:val="0"/>
          <w:sz w:val="24"/>
        </w:rPr>
      </w:pPr>
    </w:p>
    <w:p>
      <w:pPr>
        <w:widowControl/>
        <w:jc w:val="left"/>
        <w:rPr>
          <w:rFonts w:eastAsiaTheme="minorEastAsia"/>
          <w:color w:val="000000"/>
          <w:spacing w:val="0"/>
          <w:sz w:val="24"/>
          <w:szCs w:val="20"/>
        </w:rPr>
      </w:pPr>
      <w:r>
        <w:rPr>
          <w:rFonts w:eastAsiaTheme="minorEastAsia"/>
          <w:color w:val="000000"/>
          <w:spacing w:val="0"/>
          <w:sz w:val="24"/>
        </w:rPr>
        <w:br w:type="page"/>
      </w:r>
    </w:p>
    <w:p>
      <w:pPr>
        <w:pStyle w:val="11"/>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pPr>
        <w:jc w:val="center"/>
        <w:rPr>
          <w:b/>
          <w:color w:val="000000"/>
          <w:spacing w:val="0"/>
          <w:sz w:val="36"/>
          <w:szCs w:val="36"/>
        </w:rPr>
      </w:pPr>
      <w:r>
        <w:rPr>
          <w:b/>
          <w:color w:val="000000"/>
          <w:spacing w:val="0"/>
          <w:sz w:val="36"/>
          <w:szCs w:val="36"/>
        </w:rPr>
        <w:t>供应商资格声明书</w:t>
      </w:r>
    </w:p>
    <w:p>
      <w:pPr>
        <w:tabs>
          <w:tab w:val="left" w:pos="5580"/>
        </w:tabs>
        <w:spacing w:line="360" w:lineRule="auto"/>
        <w:rPr>
          <w:rFonts w:eastAsiaTheme="minorEastAsia"/>
          <w:spacing w:val="0"/>
          <w:sz w:val="24"/>
        </w:rPr>
      </w:pPr>
    </w:p>
    <w:p>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序号</w:t>
            </w:r>
          </w:p>
        </w:tc>
        <w:tc>
          <w:tcPr>
            <w:tcW w:w="4574" w:type="dxa"/>
            <w:vAlign w:val="center"/>
          </w:tcPr>
          <w:p>
            <w:pPr>
              <w:jc w:val="center"/>
              <w:rPr>
                <w:rFonts w:eastAsiaTheme="minorEastAsia"/>
                <w:spacing w:val="0"/>
                <w:sz w:val="24"/>
              </w:rPr>
            </w:pPr>
            <w:r>
              <w:rPr>
                <w:rFonts w:eastAsiaTheme="minorEastAsia"/>
                <w:spacing w:val="0"/>
                <w:sz w:val="24"/>
              </w:rPr>
              <w:t>单位名称</w:t>
            </w:r>
          </w:p>
        </w:tc>
        <w:tc>
          <w:tcPr>
            <w:tcW w:w="2976" w:type="dxa"/>
            <w:vAlign w:val="center"/>
          </w:tcPr>
          <w:p>
            <w:pPr>
              <w:jc w:val="center"/>
              <w:rPr>
                <w:rFonts w:eastAsiaTheme="minorEastAsia"/>
                <w:spacing w:val="0"/>
                <w:sz w:val="24"/>
              </w:rPr>
            </w:pPr>
            <w:r>
              <w:rPr>
                <w:rFonts w:eastAsiaTheme="minorEastAsia"/>
                <w:spacing w:val="0"/>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1</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2</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bl>
    <w:p>
      <w:pPr>
        <w:rPr>
          <w:rFonts w:eastAsiaTheme="minorEastAsia"/>
          <w:spacing w:val="0"/>
        </w:rPr>
      </w:pPr>
    </w:p>
    <w:p>
      <w:pPr>
        <w:ind w:firstLine="480" w:firstLineChars="200"/>
        <w:rPr>
          <w:rFonts w:eastAsiaTheme="minorEastAsia"/>
          <w:spacing w:val="0"/>
          <w:sz w:val="24"/>
          <w:szCs w:val="22"/>
        </w:rPr>
      </w:pPr>
      <w:r>
        <w:rPr>
          <w:rFonts w:eastAsiaTheme="minorEastAsia"/>
          <w:spacing w:val="0"/>
          <w:sz w:val="24"/>
        </w:rPr>
        <w:t>上述声明真实有效，否则我方负全部责任。</w:t>
      </w:r>
    </w:p>
    <w:p>
      <w:pPr>
        <w:spacing w:line="360" w:lineRule="auto"/>
        <w:rPr>
          <w:rFonts w:eastAsiaTheme="minorEastAsia"/>
          <w:spacing w:val="0"/>
          <w:sz w:val="24"/>
        </w:rPr>
      </w:pPr>
    </w:p>
    <w:p>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pPr>
        <w:tabs>
          <w:tab w:val="left" w:pos="5580"/>
        </w:tabs>
        <w:spacing w:line="360" w:lineRule="auto"/>
        <w:rPr>
          <w:rFonts w:eastAsiaTheme="minorEastAsia"/>
          <w:spacing w:val="0"/>
          <w:sz w:val="24"/>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pPr>
        <w:pStyle w:val="12"/>
        <w:rPr>
          <w:rFonts w:ascii="Times New Roman" w:hAnsi="Times New Roman" w:eastAsiaTheme="majorEastAsia"/>
          <w:spacing w:val="0"/>
          <w:sz w:val="24"/>
          <w:szCs w:val="24"/>
        </w:rPr>
      </w:pPr>
      <w:r>
        <w:rPr>
          <w:rFonts w:ascii="Times New Roman" w:hAnsi="Times New Roman" w:eastAsiaTheme="majorEastAsia"/>
          <w:spacing w:val="0"/>
          <w:sz w:val="24"/>
          <w:szCs w:val="24"/>
        </w:rPr>
        <w:t>2-1-1 中小企业</w:t>
      </w:r>
      <w:r>
        <w:rPr>
          <w:rFonts w:hint="eastAsia" w:ascii="Times New Roman" w:hAnsi="Times New Roman" w:eastAsiaTheme="majorEastAsia"/>
          <w:spacing w:val="0"/>
          <w:sz w:val="24"/>
          <w:szCs w:val="24"/>
        </w:rPr>
        <w:t>证明文件</w:t>
      </w:r>
    </w:p>
    <w:p>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w:t>
      </w:r>
      <w:r>
        <w:rPr>
          <w:rFonts w:hint="eastAsia" w:eastAsiaTheme="minorEastAsia"/>
          <w:spacing w:val="0"/>
          <w:sz w:val="24"/>
          <w:u w:val="single"/>
          <w:lang w:val="en-US" w:eastAsia="zh-CN"/>
        </w:rPr>
        <w:t xml:space="preserve">              </w:t>
      </w:r>
      <w:r>
        <w:rPr>
          <w:rFonts w:eastAsiaTheme="minorEastAsia"/>
          <w:spacing w:val="0"/>
          <w:sz w:val="24"/>
        </w:rPr>
        <w:t>（联合体）参加</w:t>
      </w:r>
      <w:r>
        <w:rPr>
          <w:rFonts w:hint="eastAsia" w:eastAsiaTheme="minorEastAsia"/>
          <w:spacing w:val="0"/>
          <w:sz w:val="24"/>
          <w:lang w:val="en-US" w:eastAsia="zh-CN"/>
        </w:rPr>
        <w:t xml:space="preserve"> </w:t>
      </w:r>
      <w:r>
        <w:rPr>
          <w:rFonts w:hint="eastAsia" w:eastAsiaTheme="minorEastAsia"/>
          <w:spacing w:val="0"/>
          <w:sz w:val="24"/>
          <w:u w:val="single"/>
          <w:lang w:val="en-US" w:eastAsia="zh-CN"/>
        </w:rPr>
        <w:t xml:space="preserve">             </w:t>
      </w:r>
      <w:r>
        <w:rPr>
          <w:rFonts w:eastAsiaTheme="minorEastAsia"/>
          <w:spacing w:val="0"/>
          <w:sz w:val="24"/>
        </w:rPr>
        <w:t>（单位名称）的</w:t>
      </w:r>
      <w:r>
        <w:rPr>
          <w:rFonts w:hint="eastAsia" w:eastAsiaTheme="minorEastAsia"/>
          <w:spacing w:val="0"/>
          <w:sz w:val="24"/>
          <w:u w:val="single"/>
          <w:lang w:val="en-US" w:eastAsia="zh-CN"/>
        </w:rPr>
        <w:t xml:space="preserve">                </w:t>
      </w:r>
      <w:r>
        <w:rPr>
          <w:rFonts w:eastAsiaTheme="minorEastAsia"/>
          <w:spacing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pPr>
        <w:spacing w:line="360" w:lineRule="auto"/>
        <w:ind w:firstLine="504"/>
        <w:rPr>
          <w:rFonts w:eastAsiaTheme="minorEastAsia"/>
          <w:spacing w:val="0"/>
          <w:sz w:val="24"/>
        </w:rPr>
      </w:pPr>
    </w:p>
    <w:p>
      <w:pPr>
        <w:spacing w:line="360" w:lineRule="auto"/>
        <w:ind w:firstLine="504"/>
        <w:rPr>
          <w:rFonts w:eastAsiaTheme="minorEastAsia"/>
          <w:spacing w:val="0"/>
          <w:sz w:val="24"/>
        </w:rPr>
      </w:pPr>
      <w:r>
        <w:rPr>
          <w:rFonts w:eastAsiaTheme="minorEastAsia"/>
          <w:spacing w:val="0"/>
          <w:sz w:val="24"/>
        </w:rPr>
        <w:t>……</w:t>
      </w:r>
    </w:p>
    <w:p>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pPr>
        <w:adjustRightInd w:val="0"/>
        <w:snapToGrid w:val="0"/>
        <w:jc w:val="left"/>
        <w:rPr>
          <w:rFonts w:eastAsiaTheme="minorEastAsia"/>
          <w:color w:val="000000"/>
          <w:spacing w:val="0"/>
          <w:sz w:val="24"/>
          <w:szCs w:val="21"/>
        </w:rPr>
      </w:pPr>
    </w:p>
    <w:p>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pacing w:val="0"/>
                <w:szCs w:val="21"/>
              </w:rPr>
            </w:pPr>
            <w:r>
              <w:rPr>
                <w:rFonts w:eastAsiaTheme="minorEastAsia"/>
                <w:color w:val="000000"/>
                <w:spacing w:val="0"/>
                <w:szCs w:val="21"/>
                <w:vertAlign w:val="superscript"/>
              </w:rPr>
              <w:t>1</w:t>
            </w:r>
            <w:r>
              <w:rPr>
                <w:rFonts w:eastAsiaTheme="minorEastAsia"/>
                <w:color w:val="000000"/>
                <w:spacing w:val="0"/>
                <w:szCs w:val="21"/>
              </w:rPr>
              <w:t>从业人员、营业收入、资产总额填报上一年度数据，无上一年度数据的新成立企业可不填报。</w:t>
            </w:r>
          </w:p>
        </w:tc>
      </w:tr>
    </w:tbl>
    <w:p>
      <w:pPr>
        <w:adjustRightInd w:val="0"/>
        <w:snapToGrid w:val="0"/>
        <w:jc w:val="left"/>
        <w:rPr>
          <w:rFonts w:eastAsiaTheme="minorEastAsia"/>
          <w:color w:val="000000"/>
          <w:spacing w:val="0"/>
          <w:szCs w:val="21"/>
          <w:vertAlign w:val="superscript"/>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pPr>
        <w:spacing w:line="588" w:lineRule="exact"/>
        <w:ind w:firstLine="480" w:firstLineChars="200"/>
        <w:rPr>
          <w:rFonts w:eastAsiaTheme="minorEastAsia"/>
          <w:spacing w:val="0"/>
          <w:sz w:val="24"/>
        </w:rPr>
      </w:pPr>
    </w:p>
    <w:p>
      <w:pPr>
        <w:spacing w:line="588" w:lineRule="exact"/>
        <w:ind w:firstLine="480" w:firstLineChars="200"/>
        <w:rPr>
          <w:rFonts w:eastAsiaTheme="minorEastAsia"/>
          <w:spacing w:val="0"/>
          <w:sz w:val="24"/>
        </w:rPr>
      </w:pP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pStyle w:val="12"/>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pPr>
        <w:autoSpaceDE w:val="0"/>
        <w:autoSpaceDN w:val="0"/>
        <w:adjustRightInd w:val="0"/>
        <w:rPr>
          <w:rFonts w:eastAsiaTheme="minorEastAsia"/>
          <w:color w:val="000000"/>
          <w:spacing w:val="0"/>
          <w:sz w:val="30"/>
          <w:szCs w:val="30"/>
        </w:rPr>
      </w:pPr>
    </w:p>
    <w:p>
      <w:pPr>
        <w:widowControl/>
        <w:jc w:val="left"/>
        <w:rPr>
          <w:rFonts w:eastAsiaTheme="minorEastAsia"/>
          <w:b/>
          <w:color w:val="000000"/>
          <w:spacing w:val="0"/>
          <w:sz w:val="36"/>
          <w:szCs w:val="36"/>
        </w:rPr>
      </w:pPr>
      <w:r>
        <w:rPr>
          <w:rFonts w:eastAsiaTheme="minorEastAsia"/>
          <w:b/>
          <w:color w:val="000000"/>
          <w:spacing w:val="0"/>
          <w:sz w:val="36"/>
          <w:szCs w:val="36"/>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bl>
    <w:p>
      <w:pPr>
        <w:adjustRightInd w:val="0"/>
        <w:snapToGrid w:val="0"/>
        <w:spacing w:line="360" w:lineRule="auto"/>
        <w:jc w:val="left"/>
        <w:rPr>
          <w:rFonts w:eastAsiaTheme="minorEastAsia"/>
          <w:spacing w:val="0"/>
          <w:sz w:val="24"/>
        </w:rPr>
      </w:pPr>
    </w:p>
    <w:p>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pPr>
        <w:adjustRightInd w:val="0"/>
        <w:snapToGrid w:val="0"/>
        <w:spacing w:line="360" w:lineRule="auto"/>
        <w:jc w:val="left"/>
        <w:rPr>
          <w:rFonts w:eastAsiaTheme="minorEastAsia"/>
          <w:spacing w:val="0"/>
          <w:sz w:val="24"/>
        </w:rPr>
      </w:pPr>
    </w:p>
    <w:p>
      <w:pPr>
        <w:adjustRightInd w:val="0"/>
        <w:snapToGrid w:val="0"/>
        <w:spacing w:line="360" w:lineRule="auto"/>
        <w:jc w:val="left"/>
        <w:rPr>
          <w:rFonts w:eastAsiaTheme="minorEastAsia"/>
          <w:spacing w:val="0"/>
          <w:sz w:val="24"/>
        </w:rPr>
      </w:pPr>
      <w:r>
        <w:rPr>
          <w:rFonts w:eastAsiaTheme="minorEastAsia"/>
          <w:spacing w:val="0"/>
          <w:sz w:val="24"/>
        </w:rPr>
        <w:t>注：</w:t>
      </w:r>
    </w:p>
    <w:p>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pPr>
        <w:spacing w:line="360" w:lineRule="auto"/>
        <w:ind w:firstLine="471"/>
        <w:rPr>
          <w:rFonts w:eastAsiaTheme="minorEastAsia"/>
          <w:b/>
          <w:color w:val="000000"/>
          <w:spacing w:val="0"/>
          <w:sz w:val="24"/>
        </w:rPr>
      </w:pPr>
    </w:p>
    <w:p>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pPr>
        <w:spacing w:line="360" w:lineRule="auto"/>
        <w:ind w:left="480"/>
        <w:jc w:val="right"/>
        <w:rPr>
          <w:rFonts w:eastAsiaTheme="minorEastAsia"/>
          <w:color w:val="000000"/>
          <w:spacing w:val="0"/>
          <w:sz w:val="24"/>
        </w:rPr>
      </w:pPr>
    </w:p>
    <w:p>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pPr>
        <w:tabs>
          <w:tab w:val="left" w:pos="8280"/>
        </w:tabs>
        <w:spacing w:line="360" w:lineRule="auto"/>
        <w:ind w:firstLine="480"/>
        <w:rPr>
          <w:rFonts w:eastAsiaTheme="minorEastAsia"/>
          <w:color w:val="000000"/>
          <w:spacing w:val="0"/>
          <w:sz w:val="24"/>
        </w:rPr>
      </w:pPr>
    </w:p>
    <w:p>
      <w:pPr>
        <w:tabs>
          <w:tab w:val="left" w:pos="8280"/>
        </w:tabs>
        <w:spacing w:line="360" w:lineRule="auto"/>
        <w:rPr>
          <w:rFonts w:eastAsiaTheme="minorEastAsia"/>
          <w:color w:val="000000"/>
          <w:spacing w:val="0"/>
          <w:sz w:val="24"/>
        </w:rPr>
      </w:pPr>
      <w:r>
        <w:rPr>
          <w:rFonts w:eastAsiaTheme="minorEastAsia"/>
          <w:color w:val="000000"/>
          <w:spacing w:val="0"/>
          <w:sz w:val="24"/>
        </w:rPr>
        <w:t>注：</w:t>
      </w:r>
    </w:p>
    <w:p>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pPr>
        <w:tabs>
          <w:tab w:val="left" w:pos="8280"/>
        </w:tabs>
        <w:spacing w:line="360" w:lineRule="auto"/>
        <w:rPr>
          <w:rFonts w:eastAsiaTheme="minorEastAsia"/>
          <w:color w:val="000000"/>
          <w:spacing w:val="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pPr>
        <w:widowControl/>
        <w:jc w:val="left"/>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pPr>
        <w:numPr>
          <w:ilvl w:val="0"/>
          <w:numId w:val="14"/>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numPr>
          <w:ilvl w:val="0"/>
          <w:numId w:val="14"/>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pPr>
        <w:spacing w:line="360" w:lineRule="auto"/>
        <w:ind w:firstLine="471"/>
        <w:rPr>
          <w:color w:val="000000"/>
          <w:spacing w:val="0"/>
          <w:sz w:val="24"/>
        </w:rPr>
      </w:pPr>
    </w:p>
    <w:p>
      <w:pPr>
        <w:spacing w:line="360" w:lineRule="auto"/>
        <w:ind w:firstLine="471"/>
        <w:rPr>
          <w:color w:val="000000"/>
          <w:spacing w:val="0"/>
          <w:sz w:val="24"/>
        </w:rPr>
      </w:pPr>
    </w:p>
    <w:p>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pPr>
        <w:spacing w:line="360" w:lineRule="auto"/>
        <w:ind w:left="480"/>
        <w:jc w:val="right"/>
        <w:rPr>
          <w:rFonts w:eastAsiaTheme="minorEastAsia"/>
          <w:color w:val="000000"/>
          <w:spacing w:val="0"/>
          <w:sz w:val="24"/>
        </w:rPr>
      </w:pPr>
    </w:p>
    <w:p>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pPr>
        <w:spacing w:line="360" w:lineRule="auto"/>
        <w:ind w:left="480"/>
        <w:jc w:val="right"/>
        <w:rPr>
          <w:rFonts w:eastAsiaTheme="minorEastAsia"/>
          <w:b/>
          <w:color w:val="000000"/>
          <w:spacing w:val="0"/>
          <w:sz w:val="24"/>
        </w:rPr>
      </w:pPr>
    </w:p>
    <w:p>
      <w:pPr>
        <w:tabs>
          <w:tab w:val="left" w:pos="8280"/>
        </w:tabs>
        <w:spacing w:line="360" w:lineRule="auto"/>
        <w:ind w:firstLine="480"/>
        <w:rPr>
          <w:rFonts w:eastAsiaTheme="minorEastAsia"/>
          <w:color w:val="000000"/>
          <w:spacing w:val="0"/>
          <w:sz w:val="24"/>
        </w:rPr>
      </w:pPr>
    </w:p>
    <w:p>
      <w:pPr>
        <w:tabs>
          <w:tab w:val="left" w:pos="8280"/>
        </w:tabs>
        <w:spacing w:line="360" w:lineRule="auto"/>
        <w:ind w:firstLine="480"/>
        <w:rPr>
          <w:rFonts w:eastAsiaTheme="minorEastAsia"/>
          <w:color w:val="000000"/>
          <w:spacing w:val="0"/>
          <w:sz w:val="24"/>
        </w:rPr>
      </w:pP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pPr>
        <w:widowControl/>
        <w:jc w:val="left"/>
        <w:rPr>
          <w:rFonts w:eastAsiaTheme="minorEastAsia"/>
          <w:spacing w:val="0"/>
          <w:sz w:val="24"/>
        </w:rPr>
      </w:pPr>
      <w:r>
        <w:rPr>
          <w:rFonts w:eastAsiaTheme="minorEastAsia"/>
          <w:spacing w:val="0"/>
          <w:sz w:val="24"/>
        </w:rPr>
        <w:br w:type="page"/>
      </w:r>
    </w:p>
    <w:p>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pPr>
        <w:tabs>
          <w:tab w:val="left" w:pos="5580"/>
        </w:tabs>
        <w:spacing w:line="360" w:lineRule="auto"/>
        <w:rPr>
          <w:rFonts w:eastAsiaTheme="minorEastAsia"/>
          <w:spacing w:val="0"/>
          <w:sz w:val="24"/>
        </w:rPr>
      </w:pPr>
    </w:p>
    <w:p>
      <w:pPr>
        <w:widowControl/>
        <w:jc w:val="left"/>
        <w:rPr>
          <w:rFonts w:eastAsiaTheme="minorEastAsia"/>
          <w:spacing w:val="0"/>
          <w:sz w:val="24"/>
          <w:szCs w:val="20"/>
        </w:rPr>
      </w:pPr>
      <w:r>
        <w:rPr>
          <w:rFonts w:eastAsiaTheme="minorEastAsia"/>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pPr>
        <w:widowControl/>
        <w:jc w:val="left"/>
        <w:rPr>
          <w:rFonts w:eastAsiaTheme="minorEastAsia"/>
          <w:spacing w:val="0"/>
          <w:kern w:val="0"/>
          <w:sz w:val="24"/>
          <w:szCs w:val="20"/>
        </w:rPr>
      </w:pPr>
      <w:r>
        <w:rPr>
          <w:rFonts w:eastAsiaTheme="minorEastAsia"/>
          <w:b/>
          <w:spacing w:val="0"/>
          <w:sz w:val="24"/>
        </w:rPr>
        <w:br w:type="page"/>
      </w:r>
    </w:p>
    <w:p>
      <w:pPr>
        <w:tabs>
          <w:tab w:val="left" w:pos="360"/>
        </w:tabs>
        <w:snapToGrid w:val="0"/>
        <w:spacing w:line="360" w:lineRule="auto"/>
        <w:outlineLvl w:val="1"/>
        <w:rPr>
          <w:rFonts w:eastAsiaTheme="minorEastAsia"/>
          <w:spacing w:val="0"/>
          <w:sz w:val="24"/>
        </w:rPr>
      </w:pPr>
      <w:bookmarkStart w:id="683" w:name="_Hlt520343392"/>
      <w:bookmarkEnd w:id="683"/>
      <w:bookmarkStart w:id="684" w:name="_Hlt520274121"/>
      <w:bookmarkEnd w:id="684"/>
      <w:bookmarkStart w:id="685" w:name="_Hlt520343000"/>
      <w:bookmarkEnd w:id="685"/>
      <w:bookmarkStart w:id="686" w:name="_Hlt520274393"/>
      <w:bookmarkEnd w:id="686"/>
      <w:bookmarkStart w:id="687" w:name="_Hlt520274407"/>
      <w:bookmarkEnd w:id="687"/>
      <w:bookmarkStart w:id="688" w:name="_Hlt520274065"/>
      <w:bookmarkEnd w:id="688"/>
      <w:bookmarkStart w:id="689" w:name="_Hlt520271212"/>
      <w:bookmarkEnd w:id="689"/>
      <w:bookmarkStart w:id="690" w:name="_Hlt520350918"/>
      <w:bookmarkEnd w:id="690"/>
      <w:bookmarkStart w:id="691" w:name="_Hlt520355504"/>
      <w:bookmarkEnd w:id="691"/>
      <w:bookmarkStart w:id="692" w:name="_Hlt520273711"/>
      <w:bookmarkEnd w:id="692"/>
      <w:bookmarkStart w:id="693" w:name="_Ref467988698"/>
      <w:bookmarkStart w:id="694" w:name="_Toc480942349"/>
      <w:bookmarkStart w:id="695" w:name="_Toc127151556"/>
      <w:bookmarkStart w:id="696" w:name="_Toc150480794"/>
      <w:bookmarkStart w:id="697" w:name="_Toc195842921"/>
      <w:bookmarkStart w:id="698" w:name="_Toc226309800"/>
      <w:bookmarkStart w:id="699" w:name="_Toc142311058"/>
      <w:bookmarkStart w:id="700" w:name="_Toc226337252"/>
      <w:bookmarkStart w:id="701" w:name="_Toc226965746"/>
      <w:bookmarkStart w:id="702" w:name="_Toc520356217"/>
      <w:bookmarkStart w:id="703" w:name="_Toc150774761"/>
      <w:bookmarkStart w:id="704" w:name="_Toc226965829"/>
      <w:r>
        <w:rPr>
          <w:rFonts w:eastAsiaTheme="minorEastAsia"/>
          <w:spacing w:val="0"/>
          <w:sz w:val="24"/>
        </w:rPr>
        <w:t xml:space="preserve">5  </w:t>
      </w:r>
      <w:bookmarkEnd w:id="693"/>
      <w:bookmarkEnd w:id="694"/>
      <w:r>
        <w:rPr>
          <w:rFonts w:eastAsiaTheme="minorEastAsia"/>
          <w:spacing w:val="0"/>
          <w:sz w:val="24"/>
        </w:rPr>
        <w:t>响应书</w:t>
      </w:r>
      <w:bookmarkEnd w:id="695"/>
      <w:bookmarkEnd w:id="696"/>
      <w:bookmarkEnd w:id="697"/>
      <w:bookmarkEnd w:id="698"/>
      <w:bookmarkEnd w:id="699"/>
      <w:bookmarkEnd w:id="700"/>
      <w:bookmarkEnd w:id="701"/>
      <w:bookmarkEnd w:id="702"/>
      <w:bookmarkEnd w:id="703"/>
      <w:bookmarkEnd w:id="704"/>
      <w:r>
        <w:rPr>
          <w:rFonts w:eastAsiaTheme="minorEastAsia"/>
          <w:spacing w:val="0"/>
          <w:sz w:val="24"/>
        </w:rPr>
        <w:t>（实质性格式）</w:t>
      </w:r>
    </w:p>
    <w:p>
      <w:pPr>
        <w:tabs>
          <w:tab w:val="left" w:pos="5580"/>
        </w:tabs>
        <w:spacing w:line="360" w:lineRule="auto"/>
        <w:rPr>
          <w:rFonts w:eastAsiaTheme="minorEastAsia"/>
          <w:color w:val="000000"/>
          <w:spacing w:val="0"/>
          <w:sz w:val="24"/>
        </w:rPr>
      </w:pPr>
    </w:p>
    <w:p>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tabs>
          <w:tab w:val="left" w:pos="5580"/>
        </w:tabs>
        <w:spacing w:line="360" w:lineRule="auto"/>
        <w:rPr>
          <w:rFonts w:eastAsiaTheme="minorEastAsia"/>
          <w:color w:val="000000"/>
          <w:spacing w:val="0"/>
          <w:sz w:val="24"/>
          <w:szCs w:val="20"/>
        </w:rPr>
      </w:pP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5580"/>
        </w:tabs>
        <w:spacing w:line="360" w:lineRule="auto"/>
        <w:ind w:left="420"/>
        <w:jc w:val="left"/>
        <w:rPr>
          <w:rFonts w:eastAsiaTheme="minorEastAsia"/>
          <w:color w:val="000000"/>
          <w:spacing w:val="0"/>
          <w:sz w:val="24"/>
          <w:szCs w:val="20"/>
        </w:rPr>
      </w:pPr>
    </w:p>
    <w:p>
      <w:pPr>
        <w:widowControl/>
        <w:jc w:val="left"/>
        <w:rPr>
          <w:rFonts w:eastAsiaTheme="minorEastAsia"/>
          <w:b/>
          <w:color w:val="000000"/>
          <w:spacing w:val="0"/>
          <w:sz w:val="24"/>
          <w:szCs w:val="20"/>
        </w:rPr>
      </w:pPr>
      <w:r>
        <w:rPr>
          <w:rFonts w:eastAsiaTheme="minorEastAsia"/>
          <w:b/>
          <w:color w:val="000000"/>
          <w:spacing w:val="0"/>
          <w:sz w:val="24"/>
          <w:szCs w:val="20"/>
        </w:rPr>
        <w:br w:type="page"/>
      </w:r>
    </w:p>
    <w:p>
      <w:pPr>
        <w:tabs>
          <w:tab w:val="left" w:pos="360"/>
        </w:tabs>
        <w:snapToGrid w:val="0"/>
        <w:spacing w:line="360" w:lineRule="auto"/>
        <w:outlineLvl w:val="1"/>
        <w:rPr>
          <w:rFonts w:eastAsiaTheme="minorEastAsia"/>
          <w:spacing w:val="0"/>
          <w:sz w:val="24"/>
        </w:rPr>
      </w:pPr>
      <w:bookmarkStart w:id="705" w:name="_Hlt520355938"/>
      <w:bookmarkEnd w:id="705"/>
      <w:bookmarkStart w:id="706" w:name="_Hlt520356243"/>
      <w:bookmarkEnd w:id="706"/>
      <w:bookmarkStart w:id="707" w:name="_Toc150480795"/>
      <w:bookmarkStart w:id="708" w:name="_Toc226337253"/>
      <w:bookmarkStart w:id="709" w:name="_Toc305158899"/>
      <w:bookmarkStart w:id="710" w:name="_Toc226965830"/>
      <w:bookmarkStart w:id="711" w:name="_Toc226309801"/>
      <w:bookmarkStart w:id="712" w:name="_Toc127151557"/>
      <w:bookmarkStart w:id="713" w:name="_Toc305158825"/>
      <w:bookmarkStart w:id="714" w:name="_Toc264969247"/>
      <w:bookmarkStart w:id="715" w:name="_Toc480942350"/>
      <w:bookmarkStart w:id="716" w:name="_Toc265228395"/>
      <w:bookmarkStart w:id="717" w:name="_Ref467988705"/>
      <w:bookmarkStart w:id="718" w:name="_Toc150774762"/>
      <w:bookmarkStart w:id="719" w:name="_Toc226965747"/>
      <w:bookmarkStart w:id="720" w:name="_Toc142311059"/>
      <w:bookmarkStart w:id="721" w:name="_Toc520356218"/>
      <w:bookmarkStart w:id="722" w:name="_Toc195842922"/>
      <w:r>
        <w:rPr>
          <w:rFonts w:eastAsiaTheme="minorEastAsia"/>
          <w:spacing w:val="0"/>
          <w:sz w:val="24"/>
        </w:rPr>
        <w:t>6  授权委托书（实质性格式）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r>
        <w:rPr>
          <w:rFonts w:eastAsiaTheme="minorEastAsia"/>
          <w:color w:val="000000"/>
          <w:spacing w:val="0"/>
          <w:sz w:val="24"/>
          <w:lang w:val="zh-CN"/>
        </w:rPr>
        <w:t xml:space="preserve">        </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pPr>
        <w:tabs>
          <w:tab w:val="left" w:pos="5580"/>
        </w:tabs>
        <w:spacing w:line="360" w:lineRule="auto"/>
        <w:ind w:firstLine="480" w:firstLineChars="200"/>
        <w:rPr>
          <w:rFonts w:eastAsiaTheme="minorEastAsia"/>
          <w:color w:val="000000"/>
          <w:spacing w:val="0"/>
          <w:sz w:val="24"/>
          <w:szCs w:val="20"/>
        </w:rPr>
      </w:pPr>
    </w:p>
    <w:p>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pPr>
        <w:kinsoku w:val="0"/>
        <w:overflowPunct w:val="0"/>
        <w:spacing w:line="200" w:lineRule="exact"/>
        <w:rPr>
          <w:rFonts w:eastAsiaTheme="minorEastAsia"/>
          <w:spacing w:val="0"/>
          <w:sz w:val="20"/>
          <w:szCs w:val="20"/>
        </w:rPr>
      </w:pP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pPr>
        <w:pStyle w:val="3"/>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pPr>
        <w:pStyle w:val="3"/>
        <w:kinsoku w:val="0"/>
        <w:overflowPunct w:val="0"/>
        <w:spacing w:line="583" w:lineRule="auto"/>
        <w:ind w:right="4305"/>
        <w:rPr>
          <w:rFonts w:ascii="Times New Roman" w:hAnsi="Times New Roman" w:eastAsiaTheme="minorEastAsia"/>
          <w:spacing w:val="0"/>
        </w:rPr>
      </w:pP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widowControl/>
        <w:jc w:val="left"/>
        <w:rPr>
          <w:rFonts w:eastAsiaTheme="minorEastAsia"/>
          <w:i/>
          <w:color w:val="000000"/>
          <w:spacing w:val="0"/>
          <w:sz w:val="24"/>
          <w:szCs w:val="20"/>
          <w:u w:val="single"/>
        </w:rPr>
      </w:pP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spacing w:line="360" w:lineRule="exact"/>
        <w:jc w:val="center"/>
        <w:rPr>
          <w:rFonts w:eastAsiaTheme="minorEastAsia"/>
          <w:b/>
          <w:color w:val="000000"/>
          <w:spacing w:val="0"/>
          <w:sz w:val="36"/>
          <w:szCs w:val="36"/>
          <w:highlight w:val="none"/>
        </w:rPr>
      </w:pPr>
      <w:bookmarkStart w:id="723" w:name="_Toc226965831"/>
      <w:bookmarkStart w:id="724" w:name="_Toc226337254"/>
      <w:bookmarkStart w:id="725" w:name="_Toc264969248"/>
      <w:bookmarkStart w:id="726" w:name="_Toc195842923"/>
      <w:bookmarkStart w:id="727" w:name="_Toc305158900"/>
      <w:bookmarkStart w:id="728" w:name="_Toc305158826"/>
      <w:bookmarkStart w:id="729" w:name="_Toc226309802"/>
      <w:bookmarkStart w:id="730" w:name="_Toc164608827"/>
      <w:bookmarkStart w:id="731" w:name="_Toc265228396"/>
      <w:bookmarkStart w:id="732" w:name="_Toc226965748"/>
      <w:bookmarkStart w:id="733" w:name="_Toc164608672"/>
      <w:r>
        <w:rPr>
          <w:rFonts w:eastAsiaTheme="minorEastAsia"/>
          <w:b/>
          <w:color w:val="000000"/>
          <w:spacing w:val="0"/>
          <w:sz w:val="36"/>
          <w:szCs w:val="36"/>
          <w:highlight w:val="none"/>
        </w:rPr>
        <w:t>报价一览表</w:t>
      </w:r>
      <w:bookmarkEnd w:id="723"/>
      <w:bookmarkEnd w:id="724"/>
      <w:bookmarkEnd w:id="725"/>
      <w:bookmarkEnd w:id="726"/>
      <w:bookmarkEnd w:id="727"/>
      <w:bookmarkEnd w:id="728"/>
      <w:bookmarkEnd w:id="729"/>
      <w:bookmarkEnd w:id="730"/>
      <w:bookmarkEnd w:id="731"/>
      <w:bookmarkEnd w:id="732"/>
      <w:bookmarkEnd w:id="733"/>
    </w:p>
    <w:p>
      <w:pPr>
        <w:tabs>
          <w:tab w:val="left" w:pos="1800"/>
          <w:tab w:val="left" w:pos="5580"/>
        </w:tabs>
        <w:spacing w:line="360" w:lineRule="auto"/>
        <w:jc w:val="left"/>
        <w:rPr>
          <w:rFonts w:eastAsiaTheme="minorEastAsia"/>
          <w:color w:val="000000"/>
          <w:spacing w:val="0"/>
          <w:sz w:val="24"/>
        </w:rPr>
      </w:pPr>
    </w:p>
    <w:p>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r>
    </w:tbl>
    <w:p>
      <w:pPr>
        <w:autoSpaceDE w:val="0"/>
        <w:autoSpaceDN w:val="0"/>
        <w:adjustRightInd w:val="0"/>
        <w:jc w:val="left"/>
        <w:rPr>
          <w:rFonts w:eastAsiaTheme="minorEastAsia"/>
          <w:color w:val="000000"/>
          <w:spacing w:val="0"/>
          <w:kern w:val="0"/>
          <w:sz w:val="24"/>
        </w:rPr>
      </w:pPr>
    </w:p>
    <w:p>
      <w:pPr>
        <w:autoSpaceDE w:val="0"/>
        <w:autoSpaceDN w:val="0"/>
        <w:adjustRightInd w:val="0"/>
        <w:jc w:val="left"/>
        <w:rPr>
          <w:rFonts w:eastAsiaTheme="minorEastAsia"/>
          <w:color w:val="000000"/>
          <w:spacing w:val="0"/>
          <w:sz w:val="24"/>
          <w:szCs w:val="20"/>
        </w:rPr>
      </w:pPr>
      <w:r>
        <w:rPr>
          <w:rFonts w:eastAsiaTheme="minorEastAsia"/>
          <w:color w:val="000000"/>
          <w:spacing w:val="0"/>
          <w:kern w:val="0"/>
          <w:sz w:val="24"/>
        </w:rPr>
        <w:t>注：1</w:t>
      </w:r>
      <w:r>
        <w:rPr>
          <w:rFonts w:eastAsiaTheme="minorEastAsia"/>
          <w:color w:val="000000"/>
          <w:spacing w:val="0"/>
          <w:sz w:val="24"/>
          <w:szCs w:val="20"/>
        </w:rPr>
        <w:t>.此表中，每包的报价应和《分项报价表》中的总价相一致。</w:t>
      </w:r>
    </w:p>
    <w:p>
      <w:pPr>
        <w:tabs>
          <w:tab w:val="left" w:pos="5580"/>
        </w:tabs>
        <w:ind w:firstLine="480" w:firstLineChars="200"/>
        <w:rPr>
          <w:rFonts w:eastAsiaTheme="minorEastAsia"/>
          <w:color w:val="000000"/>
          <w:spacing w:val="0"/>
          <w:sz w:val="24"/>
          <w:szCs w:val="20"/>
        </w:rPr>
      </w:pPr>
      <w:r>
        <w:rPr>
          <w:rFonts w:eastAsiaTheme="minorEastAsia"/>
          <w:color w:val="000000"/>
          <w:spacing w:val="0"/>
          <w:sz w:val="24"/>
          <w:szCs w:val="20"/>
        </w:rPr>
        <w:t>2.本表必须按包分别填写。</w:t>
      </w:r>
    </w:p>
    <w:p>
      <w:pPr>
        <w:tabs>
          <w:tab w:val="left" w:pos="5580"/>
        </w:tabs>
        <w:ind w:firstLine="480" w:firstLineChars="200"/>
        <w:rPr>
          <w:rFonts w:eastAsiaTheme="minorEastAsia"/>
          <w:color w:val="000000"/>
          <w:spacing w:val="0"/>
          <w:sz w:val="24"/>
          <w:szCs w:val="20"/>
        </w:rPr>
      </w:pPr>
    </w:p>
    <w:p>
      <w:pPr>
        <w:autoSpaceDE w:val="0"/>
        <w:autoSpaceDN w:val="0"/>
        <w:adjustRightInd w:val="0"/>
        <w:snapToGrid w:val="0"/>
        <w:spacing w:before="25" w:after="25" w:line="360" w:lineRule="auto"/>
        <w:rPr>
          <w:rFonts w:eastAsiaTheme="minorEastAsia"/>
          <w:color w:val="000000"/>
          <w:spacing w:val="0"/>
          <w:sz w:val="24"/>
          <w:lang w:val="zh-CN"/>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pPr>
        <w:tabs>
          <w:tab w:val="left" w:pos="360"/>
        </w:tabs>
        <w:snapToGrid w:val="0"/>
        <w:spacing w:line="360" w:lineRule="auto"/>
        <w:outlineLvl w:val="1"/>
        <w:rPr>
          <w:rFonts w:eastAsiaTheme="minorEastAsia"/>
          <w:spacing w:val="0"/>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34" w:name="_Toc150774763"/>
      <w:bookmarkStart w:id="735" w:name="_Toc127151558"/>
      <w:bookmarkStart w:id="736" w:name="_Toc305158901"/>
      <w:bookmarkStart w:id="737" w:name="_Toc265228397"/>
      <w:bookmarkStart w:id="738" w:name="_Toc142311060"/>
      <w:bookmarkStart w:id="739" w:name="_Toc226965832"/>
      <w:bookmarkStart w:id="740" w:name="_Toc195842924"/>
      <w:bookmarkStart w:id="741" w:name="_Toc264969249"/>
      <w:bookmarkStart w:id="742" w:name="_Toc305158827"/>
      <w:bookmarkStart w:id="743" w:name="_Toc150480796"/>
      <w:bookmarkStart w:id="744" w:name="_Toc226965749"/>
      <w:bookmarkStart w:id="745" w:name="_Toc226309803"/>
      <w:bookmarkStart w:id="746" w:name="_Toc226337255"/>
    </w:p>
    <w:p>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34"/>
      <w:bookmarkEnd w:id="735"/>
      <w:bookmarkEnd w:id="736"/>
      <w:bookmarkEnd w:id="737"/>
      <w:bookmarkEnd w:id="738"/>
      <w:bookmarkEnd w:id="739"/>
      <w:bookmarkEnd w:id="740"/>
      <w:bookmarkEnd w:id="741"/>
      <w:bookmarkEnd w:id="742"/>
      <w:bookmarkEnd w:id="743"/>
      <w:bookmarkEnd w:id="744"/>
      <w:bookmarkEnd w:id="745"/>
      <w:bookmarkEnd w:id="746"/>
    </w:p>
    <w:p>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pPr>
        <w:tabs>
          <w:tab w:val="left" w:pos="1800"/>
          <w:tab w:val="left" w:pos="5580"/>
        </w:tabs>
        <w:ind w:firstLine="480" w:firstLineChars="200"/>
        <w:jc w:val="left"/>
        <w:rPr>
          <w:color w:val="000000"/>
          <w:spacing w:val="0"/>
          <w:sz w:val="24"/>
        </w:rPr>
      </w:pPr>
      <w:r>
        <w:rPr>
          <w:rFonts w:eastAsiaTheme="minorEastAsia"/>
          <w:color w:val="000000"/>
          <w:spacing w:val="0"/>
          <w:sz w:val="24"/>
        </w:rPr>
        <w:t>3.制造商规模列应填写</w:t>
      </w:r>
      <w:bookmarkStart w:id="747" w:name="_Hlk168432512"/>
      <w:r>
        <w:rPr>
          <w:rFonts w:hint="eastAsia" w:eastAsiaTheme="minorEastAsia"/>
          <w:color w:val="000000"/>
          <w:spacing w:val="0"/>
          <w:sz w:val="24"/>
        </w:rPr>
        <w:t>“大型”、</w:t>
      </w:r>
      <w:bookmarkEnd w:id="747"/>
      <w:r>
        <w:rPr>
          <w:rFonts w:eastAsiaTheme="minorEastAsia"/>
          <w:color w:val="000000"/>
          <w:spacing w:val="0"/>
          <w:sz w:val="24"/>
        </w:rPr>
        <w:t>“中型”、“小型”</w:t>
      </w:r>
      <w:r>
        <w:rPr>
          <w:rFonts w:hint="eastAsia" w:eastAsiaTheme="minorEastAsia"/>
          <w:color w:val="000000"/>
          <w:spacing w:val="0"/>
          <w:sz w:val="24"/>
        </w:rPr>
        <w:t>、</w:t>
      </w:r>
      <w:r>
        <w:rPr>
          <w:rFonts w:eastAsiaTheme="minorEastAsia"/>
          <w:color w:val="000000"/>
          <w:spacing w:val="0"/>
          <w:sz w:val="24"/>
        </w:rPr>
        <w:t>“微型”或“其他”，且不应与《中小企业声明函》或《拟分包情况说明》中内容矛盾。</w:t>
      </w:r>
      <w:bookmarkStart w:id="748" w:name="_Hlk167094566"/>
      <w:r>
        <w:rPr>
          <w:rFonts w:hint="eastAsia" w:eastAsiaTheme="minorEastAsia"/>
          <w:color w:val="000000"/>
          <w:spacing w:val="0"/>
          <w:sz w:val="24"/>
        </w:rPr>
        <w:t>制造商所属性别请填写“男”或“女”，</w:t>
      </w:r>
      <w:r>
        <w:rPr>
          <w:rFonts w:hint="eastAsia"/>
          <w:color w:val="000000"/>
          <w:spacing w:val="0"/>
          <w:sz w:val="24"/>
        </w:rPr>
        <w:t>指拥有制造商</w:t>
      </w:r>
      <w:r>
        <w:rPr>
          <w:color w:val="000000"/>
          <w:spacing w:val="0"/>
          <w:sz w:val="24"/>
        </w:rPr>
        <w:t>51%</w:t>
      </w:r>
      <w:r>
        <w:rPr>
          <w:rFonts w:hint="eastAsia"/>
          <w:color w:val="000000"/>
          <w:spacing w:val="0"/>
          <w:sz w:val="24"/>
        </w:rPr>
        <w:t>以上绝对所有权的性别；绝对所有权拥有者可以是一个人，也可以是多人合计计算</w:t>
      </w:r>
      <w:r>
        <w:rPr>
          <w:rFonts w:hint="eastAsia" w:eastAsiaTheme="minorEastAsia"/>
          <w:color w:val="000000"/>
          <w:spacing w:val="0"/>
          <w:sz w:val="24"/>
        </w:rPr>
        <w:t>。外商投资类型请填写“外商单独投资”、“外商部分投资”或“内资”。</w:t>
      </w:r>
    </w:p>
    <w:bookmarkEnd w:id="748"/>
    <w:p>
      <w:pPr>
        <w:tabs>
          <w:tab w:val="left" w:pos="1800"/>
          <w:tab w:val="left" w:pos="5580"/>
        </w:tabs>
        <w:ind w:firstLine="480" w:firstLineChars="200"/>
        <w:jc w:val="left"/>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spacing w:val="0"/>
          <w:sz w:val="24"/>
        </w:rPr>
        <w:sectPr>
          <w:pgSz w:w="11907" w:h="16840"/>
          <w:pgMar w:top="1418" w:right="1134" w:bottom="1418" w:left="1701" w:header="851" w:footer="851" w:gutter="0"/>
          <w:cols w:space="720" w:num="1"/>
          <w:docGrid w:linePitch="462" w:charSpace="0"/>
        </w:sectPr>
      </w:pPr>
      <w:bookmarkStart w:id="749" w:name="_Toc226309806"/>
      <w:bookmarkStart w:id="750" w:name="_Toc265228400"/>
      <w:bookmarkStart w:id="751" w:name="_Toc142311062"/>
      <w:bookmarkStart w:id="752" w:name="_Toc150774765"/>
      <w:bookmarkStart w:id="753" w:name="_Toc226337258"/>
      <w:bookmarkStart w:id="754" w:name="_Toc226965835"/>
      <w:bookmarkStart w:id="755" w:name="_Toc195842927"/>
      <w:bookmarkStart w:id="756" w:name="_Toc305158904"/>
      <w:bookmarkStart w:id="757" w:name="_Toc226965752"/>
      <w:bookmarkStart w:id="758" w:name="_Toc305158830"/>
      <w:bookmarkStart w:id="759" w:name="_Toc150480798"/>
      <w:bookmarkStart w:id="760" w:name="_Toc127151562"/>
      <w:bookmarkStart w:id="761" w:name="_Toc264969252"/>
      <w:bookmarkStart w:id="762" w:name="_Toc305158903"/>
      <w:bookmarkStart w:id="763" w:name="_Toc226965751"/>
      <w:bookmarkStart w:id="764" w:name="_Toc264969251"/>
      <w:bookmarkStart w:id="765" w:name="_Toc127151561"/>
      <w:bookmarkStart w:id="766" w:name="_Toc195842926"/>
      <w:bookmarkStart w:id="767" w:name="_Toc265228399"/>
      <w:bookmarkStart w:id="768" w:name="_Toc226309805"/>
      <w:bookmarkStart w:id="769" w:name="_Toc150774764"/>
      <w:bookmarkStart w:id="770" w:name="_Toc150480797"/>
      <w:bookmarkStart w:id="771" w:name="_Toc226337257"/>
      <w:bookmarkStart w:id="772" w:name="_Toc305158829"/>
      <w:bookmarkStart w:id="773" w:name="_Toc142311061"/>
      <w:bookmarkStart w:id="774" w:name="_Toc226965834"/>
    </w:p>
    <w:p>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pacing w:val="0"/>
          <w:sz w:val="24"/>
        </w:rPr>
        <w:t>（实质性格式）</w:t>
      </w:r>
    </w:p>
    <w:p>
      <w:pPr>
        <w:spacing w:line="360" w:lineRule="auto"/>
        <w:rPr>
          <w:rFonts w:eastAsiaTheme="minorEastAsia"/>
          <w:color w:val="000000"/>
          <w:spacing w:val="0"/>
          <w:sz w:val="24"/>
          <w:szCs w:val="20"/>
        </w:rPr>
      </w:pPr>
    </w:p>
    <w:p>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pPr>
        <w:spacing w:line="360" w:lineRule="auto"/>
        <w:rPr>
          <w:rFonts w:eastAsiaTheme="minorEastAsia"/>
          <w:color w:val="000000"/>
          <w:spacing w:val="0"/>
          <w:sz w:val="24"/>
          <w:szCs w:val="20"/>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62"/>
      <w:bookmarkEnd w:id="763"/>
      <w:bookmarkEnd w:id="764"/>
      <w:bookmarkEnd w:id="765"/>
      <w:bookmarkEnd w:id="766"/>
      <w:bookmarkEnd w:id="767"/>
      <w:bookmarkEnd w:id="768"/>
      <w:bookmarkEnd w:id="769"/>
      <w:bookmarkEnd w:id="770"/>
      <w:bookmarkEnd w:id="771"/>
      <w:bookmarkEnd w:id="772"/>
      <w:bookmarkEnd w:id="773"/>
      <w:bookmarkEnd w:id="774"/>
      <w:r>
        <w:rPr>
          <w:rFonts w:eastAsiaTheme="minorEastAsia"/>
          <w:spacing w:val="0"/>
          <w:sz w:val="24"/>
        </w:rPr>
        <w:t>采购需求偏离表（实质性格式）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竞争性磋商文件条目号(页码)</w:t>
            </w:r>
          </w:p>
        </w:tc>
        <w:tc>
          <w:tcPr>
            <w:tcW w:w="2384"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bl>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pPr>
        <w:tabs>
          <w:tab w:val="left" w:pos="1800"/>
          <w:tab w:val="left" w:pos="5580"/>
        </w:tabs>
        <w:jc w:val="left"/>
        <w:rPr>
          <w:rFonts w:eastAsiaTheme="minorEastAsia"/>
          <w:color w:val="000000"/>
          <w:spacing w:val="0"/>
          <w:sz w:val="24"/>
        </w:rPr>
      </w:pPr>
    </w:p>
    <w:p>
      <w:pPr>
        <w:rPr>
          <w:rFonts w:eastAsiaTheme="minorEastAsia"/>
          <w:color w:val="000000"/>
          <w:spacing w:val="0"/>
          <w:sz w:val="24"/>
          <w:szCs w:val="20"/>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pPr>
        <w:widowControl/>
        <w:jc w:val="left"/>
        <w:rPr>
          <w:rFonts w:eastAsiaTheme="minorEastAsia"/>
          <w:b/>
          <w:spacing w:val="0"/>
          <w:sz w:val="36"/>
          <w:szCs w:val="36"/>
        </w:rPr>
      </w:pPr>
    </w:p>
    <w:p>
      <w:pPr>
        <w:widowControl/>
        <w:jc w:val="left"/>
        <w:rPr>
          <w:color w:val="000000"/>
          <w:spacing w:val="0"/>
          <w:sz w:val="24"/>
          <w:szCs w:val="20"/>
        </w:rPr>
      </w:pPr>
      <w:bookmarkStart w:id="775"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spacing w:val="0"/>
                <w:sz w:val="24"/>
              </w:rPr>
            </w:pPr>
            <w:r>
              <w:rPr>
                <w:rFonts w:hint="eastAsia"/>
                <w:spacing w:val="0"/>
                <w:sz w:val="24"/>
              </w:rPr>
              <w:t>供应商名称</w:t>
            </w:r>
          </w:p>
        </w:tc>
        <w:tc>
          <w:tcPr>
            <w:tcW w:w="3097" w:type="dxa"/>
          </w:tcPr>
          <w:p>
            <w:pPr>
              <w:rPr>
                <w:spacing w:val="0"/>
                <w:sz w:val="24"/>
              </w:rPr>
            </w:pPr>
            <w:r>
              <w:rPr>
                <w:rFonts w:hint="eastAsia"/>
                <w:spacing w:val="0"/>
                <w:sz w:val="24"/>
              </w:rPr>
              <w:t>供应商所属性别</w:t>
            </w:r>
          </w:p>
        </w:tc>
        <w:tc>
          <w:tcPr>
            <w:tcW w:w="3095" w:type="dxa"/>
          </w:tcPr>
          <w:p>
            <w:pPr>
              <w:rPr>
                <w:spacing w:val="0"/>
                <w:sz w:val="24"/>
              </w:rPr>
            </w:pPr>
            <w:r>
              <w:rPr>
                <w:rFonts w:hint="eastAsia"/>
                <w:spacing w:val="0"/>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spacing w:val="0"/>
                <w:sz w:val="24"/>
              </w:rPr>
            </w:pPr>
          </w:p>
        </w:tc>
        <w:tc>
          <w:tcPr>
            <w:tcW w:w="3097" w:type="dxa"/>
          </w:tcPr>
          <w:p>
            <w:pPr>
              <w:rPr>
                <w:spacing w:val="0"/>
                <w:sz w:val="24"/>
              </w:rPr>
            </w:pPr>
          </w:p>
        </w:tc>
        <w:tc>
          <w:tcPr>
            <w:tcW w:w="3095" w:type="dxa"/>
          </w:tcPr>
          <w:p>
            <w:pPr>
              <w:rPr>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spacing w:val="0"/>
              </w:rPr>
            </w:pPr>
          </w:p>
        </w:tc>
        <w:tc>
          <w:tcPr>
            <w:tcW w:w="3097" w:type="dxa"/>
          </w:tcPr>
          <w:p>
            <w:pPr>
              <w:rPr>
                <w:spacing w:val="0"/>
              </w:rPr>
            </w:pPr>
          </w:p>
        </w:tc>
        <w:tc>
          <w:tcPr>
            <w:tcW w:w="3095" w:type="dxa"/>
          </w:tcPr>
          <w:p>
            <w:pPr>
              <w:rPr>
                <w:spacing w:val="0"/>
              </w:rPr>
            </w:pPr>
          </w:p>
        </w:tc>
      </w:tr>
    </w:tbl>
    <w:p>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75"/>
    <w:p>
      <w:pPr>
        <w:widowControl/>
        <w:jc w:val="left"/>
        <w:rPr>
          <w:rFonts w:eastAsiaTheme="minorEastAsia"/>
          <w:color w:val="000000"/>
          <w:spacing w:val="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end"/>
    </w:r>
  </w:p>
  <w:p>
    <w:pPr>
      <w:pStyle w:val="32"/>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pPr>
          <w:pStyle w:val="3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2"/>
          <w:jc w:val="center"/>
        </w:pPr>
        <w:r>
          <w:fldChar w:fldCharType="begin"/>
        </w:r>
        <w:r>
          <w:instrText xml:space="preserve">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2614295</wp:posOffset>
              </wp:positionH>
              <wp:positionV relativeFrom="paragraph">
                <wp:posOffset>-90170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0</w:t>
                          </w:r>
                          <w:r>
                            <w:rPr>
                              <w:rFonts w:hint="eastAsia"/>
                              <w:sz w:val="1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left:205.85pt;margin-top:-7.1pt;height:144pt;width:144pt;mso-position-horizontal-relative:margin;mso-wrap-style:none;z-index:251659264;mso-width-relative:page;mso-height-relative:page;" filled="f" stroked="f" coordsize="21600,21600" o:gfxdata="UEsDBAoAAAAAAIdO4kAAAAAAAAAAAAAAAAAEAAAAZHJzL1BLAwQUAAAACACHTuJAYSbW/9kAAAAL&#10;AQAADwAAAGRycy9kb3ducmV2LnhtbE2Py07DMBBF90j8gzWV2LW2Q9WmIU4XSJUAsWnKB7jx5KH6&#10;EcVuU/6eYQXLmTm6c265vzvLbjjFIXgFciWAoW+CGXyn4Ot0WObAYtLeaBs8KvjGCPvq8aHUhQmz&#10;P+KtTh2jEB8LraBPaSw4j02PTsdVGNHTrQ2T04nGqeNm0jOFO8szITbc6cHTh16P+Npjc6mvTgE/&#10;1Yc5r+0kwkfWftr3t2OLQamnhRQvwBLe0x8Mv/qkDhU5ncPVm8isgrWUW0IVLOU6A0bEZrejzVlB&#10;tn3OgVcl/9+h+gFQSwMEFAAAAAgAh07iQPzbjZnAAQAAjAMAAA4AAABkcnMvZTJvRG9jLnhtbK1T&#10;S27bMBDdF8gdCO5jyV4EjmA5KGCkKBC0AdIegKYoiwB/mKEt+TQFuushepyi1+iQkpw03WTRjTQz&#10;HL1573G0uRusYScFqL2r+XJRcqac9I12h5p//XJ/veYMo3CNMN6pmp8V8rvt1btNHyq18p03jQJG&#10;IA6rPtS8izFURYGyU1bgwgfl6LD1YEWkFA5FA6IndGuKVVneFL2HJoCXCpGqu/GQT4jwFkDftlqq&#10;nZdHq1wcUUEZEUkSdjog32a2batk/Ny2qCIzNSelMT9pCMX79Cy2G1EdQIROy4mCeAuFV5qs0I6G&#10;XqB2Igp2BP0PlNUSPPo2LqS3xSgkO0IqluUrb546EVTWQlZjuJiO/w9Wfjo9AtNNzW85c8LShf/+&#10;9uPXz+/sNnnTB6yo5Sk8wpQhhUno0IJNb5LAhuzn+eKnGiKTVFyuV+t1SVZLOpsTwimePw+A8YPy&#10;lqWg5kAXln0UpweMY+vckqY5f6+NobqojPurQJipUiTGI8cUxWE/TMT3vjmT1J7uuuaOVpsz89GR&#10;lWkt5gDmYD8HxwD60BG1ZeaF4f0xEonMLU0YYafBdElZ3bRQaQte5rnr+Sf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Jtb/2QAAAAsBAAAPAAAAAAAAAAEAIAAAACIAAABkcnMvZG93bnJldi54&#10;bWxQSwECFAAUAAAACACHTuJA/NuNmcABAACMAwAADgAAAAAAAAABACAAAAAo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0</w:t>
                    </w:r>
                    <w:r>
                      <w:rPr>
                        <w:rFonts w:hint="eastAsia"/>
                        <w:sz w:val="18"/>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2"/>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2"/>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26590"/>
    <w:multiLevelType w:val="singleLevel"/>
    <w:tmpl w:val="FD526590"/>
    <w:lvl w:ilvl="0" w:tentative="0">
      <w:start w:val="1"/>
      <w:numFmt w:val="chineseCounting"/>
      <w:suff w:val="nothing"/>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cxMjY3YzRiYmZhYmNiZjcyMGQzODQ1ODNiZGY2NG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82977"/>
    <w:rsid w:val="075226D9"/>
    <w:rsid w:val="0B660C1A"/>
    <w:rsid w:val="0B6929FA"/>
    <w:rsid w:val="0BEC07AD"/>
    <w:rsid w:val="0C142961"/>
    <w:rsid w:val="0CF34325"/>
    <w:rsid w:val="0EAA4EB7"/>
    <w:rsid w:val="0F9F510D"/>
    <w:rsid w:val="10967DE9"/>
    <w:rsid w:val="110E3E23"/>
    <w:rsid w:val="132A1959"/>
    <w:rsid w:val="133B4D54"/>
    <w:rsid w:val="14535FF1"/>
    <w:rsid w:val="15A014DE"/>
    <w:rsid w:val="161625EB"/>
    <w:rsid w:val="17755D6E"/>
    <w:rsid w:val="17A633BC"/>
    <w:rsid w:val="17F93E0B"/>
    <w:rsid w:val="18300B23"/>
    <w:rsid w:val="18EF453A"/>
    <w:rsid w:val="18FF7066"/>
    <w:rsid w:val="190E3DE6"/>
    <w:rsid w:val="19706CFD"/>
    <w:rsid w:val="1BC31CAE"/>
    <w:rsid w:val="1C44694B"/>
    <w:rsid w:val="1C455CA5"/>
    <w:rsid w:val="1C746B04"/>
    <w:rsid w:val="1D2C69D2"/>
    <w:rsid w:val="1E27118B"/>
    <w:rsid w:val="208377AD"/>
    <w:rsid w:val="210B3EDB"/>
    <w:rsid w:val="210E39CB"/>
    <w:rsid w:val="21472882"/>
    <w:rsid w:val="220D3C83"/>
    <w:rsid w:val="22C30E9F"/>
    <w:rsid w:val="239E00B4"/>
    <w:rsid w:val="24684E68"/>
    <w:rsid w:val="251E74A4"/>
    <w:rsid w:val="26C41673"/>
    <w:rsid w:val="270C546F"/>
    <w:rsid w:val="27843CE5"/>
    <w:rsid w:val="27E9484A"/>
    <w:rsid w:val="2BA411B4"/>
    <w:rsid w:val="2BBF793E"/>
    <w:rsid w:val="2D0B7011"/>
    <w:rsid w:val="2E0B5EAC"/>
    <w:rsid w:val="2E494580"/>
    <w:rsid w:val="2F000D38"/>
    <w:rsid w:val="2F0024E4"/>
    <w:rsid w:val="307D2FCF"/>
    <w:rsid w:val="30A13F5B"/>
    <w:rsid w:val="30CF5A24"/>
    <w:rsid w:val="31D40319"/>
    <w:rsid w:val="3251323D"/>
    <w:rsid w:val="32EB653A"/>
    <w:rsid w:val="34736073"/>
    <w:rsid w:val="379E3B63"/>
    <w:rsid w:val="396E1053"/>
    <w:rsid w:val="3AB111F7"/>
    <w:rsid w:val="3BCB6780"/>
    <w:rsid w:val="3E2B306F"/>
    <w:rsid w:val="42CD0A98"/>
    <w:rsid w:val="431A0C09"/>
    <w:rsid w:val="43C04259"/>
    <w:rsid w:val="46B207D1"/>
    <w:rsid w:val="480E2158"/>
    <w:rsid w:val="49663452"/>
    <w:rsid w:val="49D97E23"/>
    <w:rsid w:val="4A1E7F2C"/>
    <w:rsid w:val="4AC40263"/>
    <w:rsid w:val="4B65373A"/>
    <w:rsid w:val="4BA601D9"/>
    <w:rsid w:val="4C2630C7"/>
    <w:rsid w:val="4CDD7C2A"/>
    <w:rsid w:val="4D00163A"/>
    <w:rsid w:val="4F0F5BE3"/>
    <w:rsid w:val="520E0886"/>
    <w:rsid w:val="52422029"/>
    <w:rsid w:val="52D01139"/>
    <w:rsid w:val="53611951"/>
    <w:rsid w:val="53A33A3D"/>
    <w:rsid w:val="54923C9E"/>
    <w:rsid w:val="55040901"/>
    <w:rsid w:val="56DF05DE"/>
    <w:rsid w:val="57562B1F"/>
    <w:rsid w:val="57FC6189"/>
    <w:rsid w:val="59823780"/>
    <w:rsid w:val="5BAF6C35"/>
    <w:rsid w:val="5F073306"/>
    <w:rsid w:val="5F5F73B9"/>
    <w:rsid w:val="60170067"/>
    <w:rsid w:val="62FF4946"/>
    <w:rsid w:val="66421262"/>
    <w:rsid w:val="669732DA"/>
    <w:rsid w:val="6734725C"/>
    <w:rsid w:val="674943E2"/>
    <w:rsid w:val="675315EA"/>
    <w:rsid w:val="68090214"/>
    <w:rsid w:val="6838144E"/>
    <w:rsid w:val="68AA7398"/>
    <w:rsid w:val="697975DC"/>
    <w:rsid w:val="6C9D0D2C"/>
    <w:rsid w:val="6D400035"/>
    <w:rsid w:val="6D7952F5"/>
    <w:rsid w:val="71662034"/>
    <w:rsid w:val="718635FA"/>
    <w:rsid w:val="72AC397C"/>
    <w:rsid w:val="742C597A"/>
    <w:rsid w:val="74627927"/>
    <w:rsid w:val="75CA7ED8"/>
    <w:rsid w:val="770F43B6"/>
    <w:rsid w:val="780F5539"/>
    <w:rsid w:val="788A0C2E"/>
    <w:rsid w:val="7906164C"/>
    <w:rsid w:val="7A9E283F"/>
    <w:rsid w:val="7B4F7695"/>
    <w:rsid w:val="7C507673"/>
    <w:rsid w:val="7DA26D90"/>
    <w:rsid w:val="7DD6409E"/>
    <w:rsid w:val="7DFB39F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9">
    <w:name w:val="heading 2"/>
    <w:basedOn w:val="1"/>
    <w:next w:val="10"/>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1">
    <w:name w:val="heading 3"/>
    <w:basedOn w:val="1"/>
    <w:next w:val="10"/>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2">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3">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4">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5">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6">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7">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link w:val="241"/>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link w:val="248"/>
    <w:qFormat/>
    <w:uiPriority w:val="0"/>
    <w:pPr>
      <w:spacing w:after="120" w:line="480" w:lineRule="exact"/>
      <w:ind w:left="420" w:leftChars="200" w:firstLine="420" w:firstLineChars="200"/>
    </w:pPr>
    <w:rPr>
      <w:szCs w:val="20"/>
    </w:rPr>
  </w:style>
  <w:style w:type="paragraph" w:styleId="6">
    <w:name w:val="Body Text Indent"/>
    <w:basedOn w:val="1"/>
    <w:next w:val="7"/>
    <w:link w:val="70"/>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10">
    <w:name w:val="Normal Indent"/>
    <w:basedOn w:val="1"/>
    <w:link w:val="65"/>
    <w:qFormat/>
    <w:uiPriority w:val="0"/>
    <w:pPr>
      <w:autoSpaceDE w:val="0"/>
      <w:autoSpaceDN w:val="0"/>
      <w:adjustRightInd w:val="0"/>
      <w:ind w:firstLine="420"/>
      <w:jc w:val="left"/>
    </w:pPr>
    <w:rPr>
      <w:rFonts w:ascii="宋体"/>
      <w:sz w:val="24"/>
    </w:rPr>
  </w:style>
  <w:style w:type="paragraph" w:styleId="18">
    <w:name w:val="toc 7"/>
    <w:basedOn w:val="1"/>
    <w:next w:val="1"/>
    <w:qFormat/>
    <w:uiPriority w:val="0"/>
    <w:pPr>
      <w:ind w:left="2520" w:leftChars="1200"/>
    </w:pPr>
  </w:style>
  <w:style w:type="paragraph" w:styleId="19">
    <w:name w:val="caption"/>
    <w:basedOn w:val="1"/>
    <w:next w:val="1"/>
    <w:qFormat/>
    <w:uiPriority w:val="0"/>
    <w:pPr>
      <w:spacing w:line="480" w:lineRule="auto"/>
    </w:pPr>
    <w:rPr>
      <w:rFonts w:ascii="华文中宋" w:hAnsi="华文中宋" w:eastAsia="华文中宋"/>
      <w:sz w:val="36"/>
      <w:szCs w:val="20"/>
    </w:rPr>
  </w:style>
  <w:style w:type="paragraph" w:styleId="20">
    <w:name w:val="Document Map"/>
    <w:basedOn w:val="1"/>
    <w:link w:val="239"/>
    <w:qFormat/>
    <w:uiPriority w:val="0"/>
    <w:pPr>
      <w:shd w:val="clear" w:color="auto" w:fill="000080"/>
    </w:pPr>
  </w:style>
  <w:style w:type="paragraph" w:styleId="21">
    <w:name w:val="annotation text"/>
    <w:basedOn w:val="1"/>
    <w:link w:val="185"/>
    <w:qFormat/>
    <w:uiPriority w:val="99"/>
    <w:pPr>
      <w:jc w:val="left"/>
    </w:pPr>
  </w:style>
  <w:style w:type="paragraph" w:styleId="22">
    <w:name w:val="Body Text 3"/>
    <w:basedOn w:val="1"/>
    <w:link w:val="240"/>
    <w:qFormat/>
    <w:uiPriority w:val="0"/>
    <w:pPr>
      <w:spacing w:after="120"/>
    </w:pPr>
    <w:rPr>
      <w:sz w:val="16"/>
      <w:szCs w:val="16"/>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link w:val="205"/>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242"/>
    <w:qFormat/>
    <w:uiPriority w:val="0"/>
    <w:pPr>
      <w:ind w:left="100" w:leftChars="2500"/>
    </w:pPr>
    <w:rPr>
      <w:rFonts w:ascii="仿宋_GB2312" w:hAnsi="宋体" w:eastAsia="仿宋_GB2312"/>
      <w:color w:val="000000"/>
      <w:sz w:val="24"/>
    </w:rPr>
  </w:style>
  <w:style w:type="paragraph" w:styleId="30">
    <w:name w:val="Body Text Indent 2"/>
    <w:basedOn w:val="1"/>
    <w:link w:val="243"/>
    <w:qFormat/>
    <w:uiPriority w:val="0"/>
    <w:pPr>
      <w:ind w:firstLine="480" w:firstLineChars="200"/>
    </w:pPr>
    <w:rPr>
      <w:rFonts w:ascii="仿宋_GB2312" w:eastAsia="仿宋_GB2312"/>
      <w:sz w:val="24"/>
    </w:rPr>
  </w:style>
  <w:style w:type="paragraph" w:styleId="31">
    <w:name w:val="Balloon Text"/>
    <w:basedOn w:val="1"/>
    <w:link w:val="244"/>
    <w:qFormat/>
    <w:uiPriority w:val="0"/>
    <w:rPr>
      <w:sz w:val="18"/>
      <w:szCs w:val="18"/>
    </w:rPr>
  </w:style>
  <w:style w:type="paragraph" w:styleId="32">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1"/>
    <w:qFormat/>
    <w:uiPriority w:val="0"/>
    <w:pPr>
      <w:jc w:val="center"/>
      <w:outlineLvl w:val="0"/>
    </w:pPr>
    <w:rPr>
      <w:b/>
      <w:sz w:val="32"/>
      <w:szCs w:val="20"/>
    </w:rPr>
  </w:style>
  <w:style w:type="paragraph" w:styleId="44">
    <w:name w:val="annotation subject"/>
    <w:basedOn w:val="21"/>
    <w:next w:val="21"/>
    <w:link w:val="247"/>
    <w:qFormat/>
    <w:uiPriority w:val="0"/>
    <w:rPr>
      <w:b/>
      <w:bCs/>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9"/>
    <w:qFormat/>
    <w:uiPriority w:val="0"/>
    <w:rPr>
      <w:rFonts w:ascii="Arial" w:hAnsi="Arial" w:eastAsia="黑体"/>
      <w:b/>
      <w:sz w:val="30"/>
      <w:lang w:val="en-US" w:eastAsia="zh-CN" w:bidi="ar-SA"/>
    </w:rPr>
  </w:style>
  <w:style w:type="character" w:customStyle="1" w:styleId="58">
    <w:name w:val="标题 3 字符"/>
    <w:link w:val="11"/>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10"/>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6"/>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3"/>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20"/>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9"/>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2"/>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2"/>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21"/>
    <w:qFormat/>
    <w:uiPriority w:val="99"/>
    <w:rPr>
      <w:kern w:val="2"/>
      <w:sz w:val="21"/>
      <w:szCs w:val="24"/>
    </w:rPr>
  </w:style>
  <w:style w:type="paragraph" w:customStyle="1" w:styleId="186">
    <w:name w:val="标题1-附件"/>
    <w:basedOn w:val="8"/>
    <w:qFormat/>
    <w:uiPriority w:val="0"/>
    <w:pPr>
      <w:jc w:val="left"/>
    </w:pPr>
    <w:rPr>
      <w:sz w:val="24"/>
      <w:szCs w:val="24"/>
    </w:rPr>
  </w:style>
  <w:style w:type="paragraph" w:customStyle="1" w:styleId="187">
    <w:name w:val="正文小标题"/>
    <w:basedOn w:val="1"/>
    <w:next w:val="10"/>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10"/>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3"/>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7"/>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8"/>
    <w:qFormat/>
    <w:uiPriority w:val="0"/>
    <w:rPr>
      <w:rFonts w:ascii="宋体"/>
      <w:b/>
      <w:kern w:val="44"/>
      <w:sz w:val="32"/>
    </w:rPr>
  </w:style>
  <w:style w:type="character" w:customStyle="1" w:styleId="233">
    <w:name w:val="标题 4 字符"/>
    <w:basedOn w:val="48"/>
    <w:link w:val="12"/>
    <w:qFormat/>
    <w:uiPriority w:val="0"/>
    <w:rPr>
      <w:rFonts w:ascii="Arial" w:hAnsi="Arial" w:eastAsia="黑体"/>
      <w:b/>
      <w:sz w:val="28"/>
    </w:rPr>
  </w:style>
  <w:style w:type="character" w:customStyle="1" w:styleId="234">
    <w:name w:val="标题 5 字符"/>
    <w:basedOn w:val="48"/>
    <w:link w:val="13"/>
    <w:qFormat/>
    <w:uiPriority w:val="0"/>
    <w:rPr>
      <w:b/>
      <w:sz w:val="28"/>
    </w:rPr>
  </w:style>
  <w:style w:type="character" w:customStyle="1" w:styleId="235">
    <w:name w:val="标题 6 字符"/>
    <w:basedOn w:val="48"/>
    <w:link w:val="14"/>
    <w:qFormat/>
    <w:uiPriority w:val="0"/>
    <w:rPr>
      <w:rFonts w:ascii="Arial" w:hAnsi="Arial" w:eastAsia="黑体"/>
      <w:b/>
      <w:sz w:val="24"/>
    </w:rPr>
  </w:style>
  <w:style w:type="character" w:customStyle="1" w:styleId="236">
    <w:name w:val="标题 7 字符"/>
    <w:basedOn w:val="48"/>
    <w:link w:val="15"/>
    <w:qFormat/>
    <w:uiPriority w:val="0"/>
    <w:rPr>
      <w:b/>
      <w:sz w:val="24"/>
    </w:rPr>
  </w:style>
  <w:style w:type="character" w:customStyle="1" w:styleId="237">
    <w:name w:val="标题 8 字符"/>
    <w:basedOn w:val="48"/>
    <w:link w:val="16"/>
    <w:qFormat/>
    <w:uiPriority w:val="0"/>
    <w:rPr>
      <w:rFonts w:ascii="Arial" w:hAnsi="Arial" w:eastAsia="黑体"/>
      <w:sz w:val="24"/>
    </w:rPr>
  </w:style>
  <w:style w:type="character" w:customStyle="1" w:styleId="238">
    <w:name w:val="标题 9 字符"/>
    <w:basedOn w:val="48"/>
    <w:link w:val="17"/>
    <w:qFormat/>
    <w:uiPriority w:val="0"/>
    <w:rPr>
      <w:rFonts w:ascii="Arial" w:hAnsi="Arial" w:eastAsia="黑体"/>
      <w:sz w:val="21"/>
    </w:rPr>
  </w:style>
  <w:style w:type="character" w:customStyle="1" w:styleId="239">
    <w:name w:val="文档结构图 字符"/>
    <w:basedOn w:val="48"/>
    <w:link w:val="20"/>
    <w:qFormat/>
    <w:uiPriority w:val="0"/>
    <w:rPr>
      <w:kern w:val="2"/>
      <w:sz w:val="21"/>
      <w:szCs w:val="24"/>
      <w:shd w:val="clear" w:color="auto" w:fill="000080"/>
    </w:rPr>
  </w:style>
  <w:style w:type="character" w:customStyle="1" w:styleId="240">
    <w:name w:val="正文文本 3 字符"/>
    <w:basedOn w:val="48"/>
    <w:link w:val="22"/>
    <w:qFormat/>
    <w:uiPriority w:val="0"/>
    <w:rPr>
      <w:kern w:val="2"/>
      <w:sz w:val="16"/>
      <w:szCs w:val="16"/>
    </w:rPr>
  </w:style>
  <w:style w:type="character" w:customStyle="1" w:styleId="241">
    <w:name w:val="正文文本 字符"/>
    <w:basedOn w:val="48"/>
    <w:link w:val="3"/>
    <w:qFormat/>
    <w:uiPriority w:val="0"/>
    <w:rPr>
      <w:rFonts w:ascii="宋体" w:hAnsi="宋体"/>
      <w:kern w:val="2"/>
      <w:sz w:val="24"/>
      <w:szCs w:val="24"/>
    </w:rPr>
  </w:style>
  <w:style w:type="character" w:customStyle="1" w:styleId="242">
    <w:name w:val="日期 字符"/>
    <w:basedOn w:val="48"/>
    <w:link w:val="29"/>
    <w:qFormat/>
    <w:uiPriority w:val="0"/>
    <w:rPr>
      <w:rFonts w:ascii="仿宋_GB2312" w:hAnsi="宋体" w:eastAsia="仿宋_GB2312"/>
      <w:color w:val="000000"/>
      <w:kern w:val="2"/>
      <w:sz w:val="24"/>
      <w:szCs w:val="24"/>
    </w:rPr>
  </w:style>
  <w:style w:type="character" w:customStyle="1" w:styleId="243">
    <w:name w:val="正文文本缩进 2 字符"/>
    <w:basedOn w:val="48"/>
    <w:link w:val="30"/>
    <w:qFormat/>
    <w:uiPriority w:val="0"/>
    <w:rPr>
      <w:rFonts w:ascii="仿宋_GB2312" w:eastAsia="仿宋_GB2312"/>
      <w:kern w:val="2"/>
      <w:sz w:val="24"/>
      <w:szCs w:val="24"/>
    </w:rPr>
  </w:style>
  <w:style w:type="character" w:customStyle="1" w:styleId="244">
    <w:name w:val="批注框文本 字符"/>
    <w:basedOn w:val="48"/>
    <w:link w:val="31"/>
    <w:qFormat/>
    <w:uiPriority w:val="0"/>
    <w:rPr>
      <w:kern w:val="2"/>
      <w:sz w:val="18"/>
      <w:szCs w:val="18"/>
    </w:rPr>
  </w:style>
  <w:style w:type="character" w:customStyle="1" w:styleId="245">
    <w:name w:val="正文文本缩进 3 字符"/>
    <w:basedOn w:val="48"/>
    <w:link w:val="37"/>
    <w:qFormat/>
    <w:uiPriority w:val="0"/>
    <w:rPr>
      <w:rFonts w:ascii="宋体"/>
      <w:sz w:val="24"/>
    </w:rPr>
  </w:style>
  <w:style w:type="character" w:customStyle="1" w:styleId="246">
    <w:name w:val="HTML 预设格式 字符"/>
    <w:basedOn w:val="48"/>
    <w:link w:val="40"/>
    <w:qFormat/>
    <w:uiPriority w:val="0"/>
    <w:rPr>
      <w:rFonts w:ascii="宋体" w:hAnsi="宋体" w:cs="宋体"/>
      <w:sz w:val="24"/>
      <w:szCs w:val="24"/>
    </w:rPr>
  </w:style>
  <w:style w:type="character" w:customStyle="1" w:styleId="247">
    <w:name w:val="批注主题 字符"/>
    <w:basedOn w:val="197"/>
    <w:link w:val="44"/>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31342</Words>
  <Characters>33067</Characters>
  <Lines>230</Lines>
  <Paragraphs>65</Paragraphs>
  <TotalTime>31</TotalTime>
  <ScaleCrop>false</ScaleCrop>
  <LinksUpToDate>false</LinksUpToDate>
  <CharactersWithSpaces>33696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物来顺应</cp:lastModifiedBy>
  <cp:lastPrinted>2020-04-01T03:13:00Z</cp:lastPrinted>
  <dcterms:modified xsi:type="dcterms:W3CDTF">2025-12-21T06:20:03Z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8B234DC005DD4F4F8AA4C0831415B8C3_13</vt:lpwstr>
  </property>
  <property fmtid="{D5CDD505-2E9C-101B-9397-08002B2CF9AE}" pid="4" name="KSOTemplateDocerSaveRecord">
    <vt:lpwstr>eyJoZGlkIjoiMWFlNjVmNTQ1MmNjOWI5ZmJhMDcwZjA2Mzg2ZjlmMTUiLCJ1c2VySWQiOiIyMTY2OTk3MTYifQ==</vt:lpwstr>
  </property>
</Properties>
</file>