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8BA595">
      <w:pPr>
        <w:spacing w:after="0" w:line="360" w:lineRule="auto"/>
        <w:ind w:firstLine="300" w:firstLineChars="50"/>
        <w:rPr>
          <w:rFonts w:hint="eastAsia" w:ascii="宋体" w:hAnsi="宋体" w:eastAsia="宋体" w:cs="宋体"/>
          <w:sz w:val="60"/>
          <w:szCs w:val="60"/>
        </w:rPr>
      </w:pPr>
      <w:bookmarkStart w:id="916" w:name="_GoBack"/>
      <w:bookmarkEnd w:id="916"/>
    </w:p>
    <w:p w14:paraId="510A1953">
      <w:pPr>
        <w:spacing w:after="0" w:line="360" w:lineRule="auto"/>
        <w:ind w:left="-199" w:leftChars="-95" w:right="-735" w:rightChars="-350"/>
        <w:jc w:val="center"/>
        <w:rPr>
          <w:rFonts w:hint="eastAsia" w:ascii="宋体" w:hAnsi="宋体" w:eastAsia="宋体" w:cs="宋体"/>
          <w:b/>
          <w:sz w:val="48"/>
          <w:szCs w:val="48"/>
        </w:rPr>
      </w:pPr>
      <w:r>
        <w:rPr>
          <w:rFonts w:hint="eastAsia" w:ascii="宋体" w:hAnsi="宋体" w:eastAsia="宋体" w:cs="宋体"/>
          <w:b/>
          <w:sz w:val="48"/>
          <w:szCs w:val="48"/>
        </w:rPr>
        <w:t>北京市大兴区心康医院</w:t>
      </w:r>
    </w:p>
    <w:p w14:paraId="234A6C12">
      <w:pPr>
        <w:spacing w:after="0" w:line="360" w:lineRule="auto"/>
        <w:ind w:left="-199" w:leftChars="-95" w:right="-735" w:rightChars="-350"/>
        <w:jc w:val="center"/>
        <w:rPr>
          <w:rFonts w:hint="eastAsia" w:ascii="宋体" w:hAnsi="宋体" w:eastAsia="宋体" w:cs="宋体"/>
          <w:b/>
          <w:sz w:val="48"/>
          <w:szCs w:val="48"/>
          <w:highlight w:val="cyan"/>
        </w:rPr>
      </w:pPr>
      <w:r>
        <w:rPr>
          <w:rFonts w:hint="eastAsia" w:ascii="宋体" w:hAnsi="宋体" w:eastAsia="宋体" w:cs="宋体"/>
          <w:b/>
          <w:sz w:val="48"/>
          <w:szCs w:val="48"/>
        </w:rPr>
        <w:t>安宁疗护医疗设施购置项目</w:t>
      </w:r>
    </w:p>
    <w:p w14:paraId="29B1C7FF">
      <w:pPr>
        <w:spacing w:after="0" w:line="360" w:lineRule="auto"/>
        <w:ind w:left="-199" w:leftChars="-95" w:right="-735" w:rightChars="-350"/>
        <w:jc w:val="center"/>
        <w:rPr>
          <w:rFonts w:hint="eastAsia" w:ascii="宋体" w:hAnsi="宋体" w:eastAsia="宋体" w:cs="宋体"/>
          <w:b/>
          <w:sz w:val="48"/>
          <w:szCs w:val="48"/>
        </w:rPr>
      </w:pPr>
    </w:p>
    <w:p w14:paraId="23D6E45A">
      <w:pPr>
        <w:pStyle w:val="21"/>
        <w:spacing w:after="0" w:line="360" w:lineRule="auto"/>
        <w:ind w:left="840" w:hanging="420"/>
        <w:jc w:val="center"/>
        <w:rPr>
          <w:rFonts w:hint="eastAsia" w:ascii="宋体" w:hAnsi="宋体" w:eastAsia="宋体" w:cs="宋体"/>
        </w:rPr>
      </w:pPr>
    </w:p>
    <w:p w14:paraId="344B7465">
      <w:pPr>
        <w:pStyle w:val="21"/>
        <w:spacing w:after="0" w:line="360" w:lineRule="auto"/>
        <w:ind w:left="840" w:hanging="420"/>
        <w:jc w:val="center"/>
        <w:rPr>
          <w:rFonts w:hint="eastAsia" w:ascii="宋体" w:hAnsi="宋体" w:eastAsia="宋体" w:cs="宋体"/>
        </w:rPr>
      </w:pPr>
    </w:p>
    <w:p w14:paraId="2BC1E1A2">
      <w:pPr>
        <w:pStyle w:val="21"/>
        <w:spacing w:after="0" w:line="360" w:lineRule="auto"/>
        <w:ind w:left="840" w:hanging="420"/>
        <w:jc w:val="center"/>
        <w:rPr>
          <w:rFonts w:hint="eastAsia" w:ascii="宋体" w:hAnsi="宋体" w:eastAsia="宋体" w:cs="宋体"/>
        </w:rPr>
      </w:pPr>
    </w:p>
    <w:p w14:paraId="0394FBB6">
      <w:pPr>
        <w:spacing w:after="0" w:line="360" w:lineRule="auto"/>
        <w:jc w:val="center"/>
        <w:rPr>
          <w:rFonts w:hint="eastAsia" w:ascii="宋体" w:hAnsi="宋体" w:eastAsia="宋体" w:cs="宋体"/>
          <w:b/>
          <w:sz w:val="32"/>
          <w:szCs w:val="28"/>
        </w:rPr>
      </w:pPr>
      <w:r>
        <w:rPr>
          <w:rFonts w:hint="eastAsia" w:ascii="宋体" w:hAnsi="宋体" w:eastAsia="宋体" w:cs="宋体"/>
          <w:b/>
          <w:sz w:val="72"/>
          <w:szCs w:val="44"/>
        </w:rPr>
        <w:t>公开招标文件</w:t>
      </w:r>
    </w:p>
    <w:p w14:paraId="254A4505">
      <w:pPr>
        <w:pStyle w:val="21"/>
        <w:spacing w:after="0" w:line="360" w:lineRule="auto"/>
        <w:ind w:left="1063" w:hanging="643"/>
        <w:jc w:val="center"/>
        <w:rPr>
          <w:rFonts w:hint="eastAsia" w:ascii="宋体" w:hAnsi="宋体" w:eastAsia="宋体" w:cs="宋体"/>
          <w:b/>
          <w:sz w:val="32"/>
          <w:szCs w:val="30"/>
        </w:rPr>
      </w:pPr>
    </w:p>
    <w:p w14:paraId="0483F7F9">
      <w:pPr>
        <w:pStyle w:val="21"/>
        <w:spacing w:after="0" w:line="360" w:lineRule="auto"/>
        <w:ind w:left="840" w:hanging="420"/>
        <w:jc w:val="center"/>
        <w:rPr>
          <w:rFonts w:hint="eastAsia" w:ascii="宋体" w:hAnsi="宋体" w:eastAsia="宋体" w:cs="宋体"/>
        </w:rPr>
      </w:pPr>
    </w:p>
    <w:p w14:paraId="6C9DCB08">
      <w:pPr>
        <w:pStyle w:val="21"/>
        <w:spacing w:after="0" w:line="360" w:lineRule="auto"/>
        <w:ind w:left="840" w:hanging="420"/>
        <w:jc w:val="center"/>
        <w:rPr>
          <w:rFonts w:hint="eastAsia" w:ascii="宋体" w:hAnsi="宋体" w:eastAsia="宋体" w:cs="宋体"/>
        </w:rPr>
      </w:pPr>
    </w:p>
    <w:p w14:paraId="771BC335">
      <w:pPr>
        <w:pStyle w:val="21"/>
        <w:spacing w:after="0" w:line="360" w:lineRule="auto"/>
        <w:ind w:left="840" w:hanging="420"/>
        <w:jc w:val="center"/>
        <w:rPr>
          <w:rFonts w:hint="eastAsia" w:ascii="宋体" w:hAnsi="宋体" w:eastAsia="宋体" w:cs="宋体"/>
        </w:rPr>
      </w:pPr>
    </w:p>
    <w:p w14:paraId="50FECD53">
      <w:pPr>
        <w:adjustRightInd w:val="0"/>
        <w:snapToGrid w:val="0"/>
        <w:spacing w:after="0" w:line="360" w:lineRule="auto"/>
        <w:ind w:firstLine="643" w:firstLineChars="200"/>
        <w:rPr>
          <w:rFonts w:hint="eastAsia" w:ascii="宋体" w:hAnsi="宋体" w:eastAsia="宋体" w:cs="宋体"/>
          <w:b/>
          <w:sz w:val="32"/>
          <w:szCs w:val="30"/>
        </w:rPr>
      </w:pPr>
    </w:p>
    <w:p w14:paraId="68DFF2D3">
      <w:pPr>
        <w:adjustRightInd w:val="0"/>
        <w:snapToGrid w:val="0"/>
        <w:spacing w:after="0" w:line="360" w:lineRule="auto"/>
        <w:ind w:firstLine="643" w:firstLineChars="200"/>
        <w:rPr>
          <w:rFonts w:hint="eastAsia" w:ascii="宋体" w:hAnsi="宋体" w:eastAsia="宋体" w:cs="宋体"/>
          <w:b/>
          <w:sz w:val="32"/>
          <w:szCs w:val="30"/>
        </w:rPr>
      </w:pPr>
      <w:r>
        <w:rPr>
          <w:rFonts w:hint="eastAsia" w:ascii="宋体" w:hAnsi="宋体" w:eastAsia="宋体" w:cs="宋体"/>
          <w:b/>
          <w:sz w:val="32"/>
          <w:szCs w:val="30"/>
        </w:rPr>
        <w:t>项目名称：大兴区心康医院安宁疗护医疗设施购置项目</w:t>
      </w:r>
    </w:p>
    <w:p w14:paraId="4868F89D">
      <w:pPr>
        <w:adjustRightInd w:val="0"/>
        <w:snapToGrid w:val="0"/>
        <w:spacing w:after="0" w:line="360" w:lineRule="auto"/>
        <w:ind w:firstLine="643" w:firstLineChars="200"/>
        <w:rPr>
          <w:rFonts w:hint="eastAsia" w:ascii="宋体" w:hAnsi="宋体" w:eastAsia="宋体" w:cs="宋体"/>
          <w:b/>
          <w:sz w:val="32"/>
          <w:szCs w:val="30"/>
          <w:highlight w:val="none"/>
          <w:lang w:val="en-US" w:eastAsia="zh-CN"/>
        </w:rPr>
      </w:pPr>
      <w:r>
        <w:rPr>
          <w:rFonts w:hint="eastAsia" w:ascii="宋体" w:hAnsi="宋体" w:eastAsia="宋体" w:cs="宋体"/>
          <w:b/>
          <w:sz w:val="32"/>
          <w:szCs w:val="30"/>
          <w:highlight w:val="none"/>
        </w:rPr>
        <w:t>项目编号/包号：1101152521020002</w:t>
      </w:r>
      <w:r>
        <w:rPr>
          <w:rFonts w:hint="eastAsia" w:ascii="宋体" w:hAnsi="宋体" w:eastAsia="宋体" w:cs="宋体"/>
          <w:b/>
          <w:sz w:val="32"/>
          <w:szCs w:val="30"/>
          <w:highlight w:val="none"/>
          <w:lang w:val="en-US" w:eastAsia="zh-CN"/>
        </w:rPr>
        <w:t>9703</w:t>
      </w:r>
      <w:r>
        <w:rPr>
          <w:rFonts w:hint="eastAsia" w:ascii="宋体" w:hAnsi="宋体" w:eastAsia="宋体" w:cs="宋体"/>
          <w:b/>
          <w:sz w:val="32"/>
          <w:szCs w:val="30"/>
          <w:highlight w:val="none"/>
        </w:rPr>
        <w:t>-XM001</w:t>
      </w:r>
      <w:r>
        <w:rPr>
          <w:rFonts w:hint="eastAsia" w:ascii="宋体" w:hAnsi="宋体" w:eastAsia="宋体" w:cs="宋体"/>
          <w:b/>
          <w:sz w:val="32"/>
          <w:szCs w:val="30"/>
          <w:highlight w:val="none"/>
          <w:lang w:val="en-US" w:eastAsia="zh-CN"/>
        </w:rPr>
        <w:t>/01</w:t>
      </w:r>
    </w:p>
    <w:p w14:paraId="2EA41AAA">
      <w:pPr>
        <w:pStyle w:val="21"/>
        <w:spacing w:after="0" w:line="360" w:lineRule="auto"/>
        <w:ind w:left="0" w:leftChars="0" w:firstLine="643" w:firstLineChars="200"/>
        <w:rPr>
          <w:rFonts w:hint="eastAsia" w:ascii="宋体" w:hAnsi="宋体" w:eastAsia="宋体" w:cs="宋体"/>
          <w:b/>
          <w:sz w:val="32"/>
          <w:szCs w:val="30"/>
        </w:rPr>
      </w:pPr>
      <w:r>
        <w:rPr>
          <w:rFonts w:hint="eastAsia" w:ascii="宋体" w:hAnsi="宋体" w:eastAsia="宋体" w:cs="宋体"/>
          <w:b/>
          <w:sz w:val="32"/>
          <w:szCs w:val="30"/>
        </w:rPr>
        <w:t>采 购 人：</w:t>
      </w:r>
      <w:bookmarkStart w:id="0" w:name="_Hlt101843627"/>
      <w:bookmarkEnd w:id="0"/>
      <w:bookmarkStart w:id="1" w:name="_Hlt101233737"/>
      <w:bookmarkEnd w:id="1"/>
      <w:r>
        <w:rPr>
          <w:rFonts w:hint="eastAsia" w:ascii="宋体" w:hAnsi="宋体" w:eastAsia="宋体" w:cs="宋体"/>
          <w:b/>
          <w:sz w:val="32"/>
          <w:szCs w:val="30"/>
        </w:rPr>
        <w:t>北京市大兴区心康医院</w:t>
      </w:r>
    </w:p>
    <w:p w14:paraId="578947F7">
      <w:pPr>
        <w:adjustRightInd w:val="0"/>
        <w:snapToGrid w:val="0"/>
        <w:spacing w:after="0" w:line="360" w:lineRule="auto"/>
        <w:ind w:firstLine="643" w:firstLineChars="200"/>
        <w:rPr>
          <w:rFonts w:hint="eastAsia" w:ascii="宋体" w:hAnsi="宋体" w:eastAsia="宋体" w:cs="宋体"/>
          <w:b/>
          <w:sz w:val="32"/>
          <w:szCs w:val="30"/>
        </w:rPr>
      </w:pPr>
      <w:r>
        <w:rPr>
          <w:rFonts w:hint="eastAsia" w:ascii="宋体" w:hAnsi="宋体" w:eastAsia="宋体" w:cs="宋体"/>
          <w:b/>
          <w:sz w:val="32"/>
          <w:szCs w:val="30"/>
        </w:rPr>
        <w:t>采购代理机构：北京德音工程咨询有限公司</w:t>
      </w:r>
    </w:p>
    <w:p w14:paraId="3F764B36">
      <w:pPr>
        <w:tabs>
          <w:tab w:val="left" w:pos="3240"/>
          <w:tab w:val="left" w:pos="3420"/>
        </w:tabs>
        <w:spacing w:after="0"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 xml:space="preserve"> </w:t>
      </w:r>
    </w:p>
    <w:p w14:paraId="28D6502F">
      <w:pPr>
        <w:widowControl/>
        <w:spacing w:after="0" w:line="360" w:lineRule="auto"/>
        <w:jc w:val="left"/>
        <w:rPr>
          <w:rFonts w:hint="eastAsia" w:ascii="宋体" w:hAnsi="宋体" w:eastAsia="宋体" w:cs="宋体"/>
          <w:b/>
          <w:bCs/>
          <w:sz w:val="44"/>
        </w:rPr>
      </w:pPr>
    </w:p>
    <w:p w14:paraId="46015425">
      <w:pPr>
        <w:spacing w:after="0" w:line="360" w:lineRule="auto"/>
        <w:jc w:val="center"/>
        <w:rPr>
          <w:rFonts w:hint="eastAsia" w:ascii="宋体" w:hAnsi="宋体" w:eastAsia="宋体" w:cs="宋体"/>
          <w:b/>
          <w:bCs/>
          <w:sz w:val="36"/>
          <w:szCs w:val="44"/>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2" w:name="_Toc99301418"/>
    </w:p>
    <w:p w14:paraId="0A02ABC0">
      <w:pPr>
        <w:spacing w:after="0" w:line="360" w:lineRule="auto"/>
        <w:jc w:val="center"/>
        <w:rPr>
          <w:rFonts w:hint="eastAsia" w:ascii="宋体" w:hAnsi="宋体" w:eastAsia="宋体" w:cs="宋体"/>
          <w:b/>
          <w:bCs/>
          <w:sz w:val="36"/>
          <w:szCs w:val="44"/>
        </w:rPr>
      </w:pPr>
      <w:r>
        <w:rPr>
          <w:rFonts w:hint="eastAsia" w:ascii="宋体" w:hAnsi="宋体" w:eastAsia="宋体" w:cs="宋体"/>
          <w:b/>
          <w:bCs/>
          <w:sz w:val="36"/>
          <w:szCs w:val="44"/>
        </w:rPr>
        <w:t>目      录</w:t>
      </w:r>
      <w:bookmarkEnd w:id="2"/>
    </w:p>
    <w:p w14:paraId="05FF580A">
      <w:pPr>
        <w:spacing w:after="0" w:line="360" w:lineRule="auto"/>
        <w:rPr>
          <w:rFonts w:hint="eastAsia" w:ascii="宋体" w:hAnsi="宋体" w:eastAsia="宋体" w:cs="宋体"/>
        </w:rPr>
      </w:pPr>
    </w:p>
    <w:p w14:paraId="71AAE157">
      <w:pPr>
        <w:pStyle w:val="32"/>
        <w:tabs>
          <w:tab w:val="right" w:leader="dot" w:pos="8959"/>
          <w:tab w:val="clear" w:pos="1050"/>
          <w:tab w:val="clear" w:pos="8937"/>
        </w:tabs>
        <w:spacing w:after="0" w:line="480" w:lineRule="auto"/>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fldChar w:fldCharType="begin"/>
      </w:r>
      <w:r>
        <w:instrText xml:space="preserve"> HYPERLINK \l "_Toc1972" </w:instrText>
      </w:r>
      <w:r>
        <w:fldChar w:fldCharType="separate"/>
      </w:r>
      <w:r>
        <w:rPr>
          <w:rFonts w:hint="eastAsia" w:ascii="宋体" w:hAnsi="宋体" w:eastAsia="宋体" w:cs="宋体"/>
          <w:szCs w:val="36"/>
        </w:rPr>
        <w:t>第一章   投标邀请</w:t>
      </w:r>
      <w:r>
        <w:tab/>
      </w:r>
      <w:r>
        <w:fldChar w:fldCharType="begin"/>
      </w:r>
      <w:r>
        <w:instrText xml:space="preserve"> PAGEREF _Toc1972 \h </w:instrText>
      </w:r>
      <w:r>
        <w:fldChar w:fldCharType="separate"/>
      </w:r>
      <w:r>
        <w:t>1</w:t>
      </w:r>
      <w:r>
        <w:fldChar w:fldCharType="end"/>
      </w:r>
      <w:r>
        <w:fldChar w:fldCharType="end"/>
      </w:r>
    </w:p>
    <w:p w14:paraId="79945557">
      <w:pPr>
        <w:pStyle w:val="32"/>
        <w:tabs>
          <w:tab w:val="right" w:leader="dot" w:pos="8959"/>
          <w:tab w:val="clear" w:pos="1050"/>
          <w:tab w:val="clear" w:pos="8937"/>
        </w:tabs>
        <w:spacing w:after="0" w:line="480" w:lineRule="auto"/>
      </w:pPr>
      <w:r>
        <w:fldChar w:fldCharType="begin"/>
      </w:r>
      <w:r>
        <w:instrText xml:space="preserve"> HYPERLINK \l "_Toc31711" </w:instrText>
      </w:r>
      <w:r>
        <w:fldChar w:fldCharType="separate"/>
      </w:r>
      <w:r>
        <w:rPr>
          <w:rFonts w:hint="eastAsia" w:ascii="宋体" w:hAnsi="宋体" w:eastAsia="宋体" w:cs="宋体"/>
          <w:szCs w:val="36"/>
        </w:rPr>
        <w:t>第二章   投标人须知</w:t>
      </w:r>
      <w:r>
        <w:tab/>
      </w:r>
      <w:r>
        <w:fldChar w:fldCharType="begin"/>
      </w:r>
      <w:r>
        <w:instrText xml:space="preserve"> PAGEREF _Toc31711 \h </w:instrText>
      </w:r>
      <w:r>
        <w:fldChar w:fldCharType="separate"/>
      </w:r>
      <w:r>
        <w:t>5</w:t>
      </w:r>
      <w:r>
        <w:fldChar w:fldCharType="end"/>
      </w:r>
      <w:r>
        <w:fldChar w:fldCharType="end"/>
      </w:r>
    </w:p>
    <w:p w14:paraId="768486BD">
      <w:pPr>
        <w:pStyle w:val="32"/>
        <w:tabs>
          <w:tab w:val="right" w:leader="dot" w:pos="8959"/>
          <w:tab w:val="clear" w:pos="1050"/>
          <w:tab w:val="clear" w:pos="8937"/>
        </w:tabs>
        <w:spacing w:after="0" w:line="480" w:lineRule="auto"/>
      </w:pPr>
      <w:r>
        <w:fldChar w:fldCharType="begin"/>
      </w:r>
      <w:r>
        <w:instrText xml:space="preserve"> HYPERLINK \l "_Toc14392" </w:instrText>
      </w:r>
      <w:r>
        <w:fldChar w:fldCharType="separate"/>
      </w:r>
      <w:r>
        <w:rPr>
          <w:rFonts w:hint="eastAsia" w:ascii="宋体" w:hAnsi="宋体" w:eastAsia="宋体" w:cs="宋体"/>
          <w:szCs w:val="36"/>
        </w:rPr>
        <w:t>第三章   资格审查</w:t>
      </w:r>
      <w:r>
        <w:tab/>
      </w:r>
      <w:r>
        <w:fldChar w:fldCharType="begin"/>
      </w:r>
      <w:r>
        <w:instrText xml:space="preserve"> PAGEREF _Toc14392 \h </w:instrText>
      </w:r>
      <w:r>
        <w:fldChar w:fldCharType="separate"/>
      </w:r>
      <w:r>
        <w:t>22</w:t>
      </w:r>
      <w:r>
        <w:fldChar w:fldCharType="end"/>
      </w:r>
      <w:r>
        <w:fldChar w:fldCharType="end"/>
      </w:r>
    </w:p>
    <w:p w14:paraId="042EBE4F">
      <w:pPr>
        <w:pStyle w:val="32"/>
        <w:tabs>
          <w:tab w:val="right" w:leader="dot" w:pos="8959"/>
          <w:tab w:val="clear" w:pos="1050"/>
          <w:tab w:val="clear" w:pos="8937"/>
        </w:tabs>
        <w:spacing w:after="0" w:line="480" w:lineRule="auto"/>
      </w:pPr>
      <w:r>
        <w:fldChar w:fldCharType="begin"/>
      </w:r>
      <w:r>
        <w:instrText xml:space="preserve"> HYPERLINK \l "_Toc3021" </w:instrText>
      </w:r>
      <w:r>
        <w:fldChar w:fldCharType="separate"/>
      </w:r>
      <w:r>
        <w:rPr>
          <w:rFonts w:hint="eastAsia" w:ascii="宋体" w:hAnsi="宋体" w:eastAsia="宋体" w:cs="宋体"/>
          <w:szCs w:val="36"/>
        </w:rPr>
        <w:t>第四章   评标程序、评标方法和评标标准</w:t>
      </w:r>
      <w:r>
        <w:tab/>
      </w:r>
      <w:r>
        <w:fldChar w:fldCharType="begin"/>
      </w:r>
      <w:r>
        <w:instrText xml:space="preserve"> PAGEREF _Toc3021 \h </w:instrText>
      </w:r>
      <w:r>
        <w:fldChar w:fldCharType="separate"/>
      </w:r>
      <w:r>
        <w:t>25</w:t>
      </w:r>
      <w:r>
        <w:fldChar w:fldCharType="end"/>
      </w:r>
      <w:r>
        <w:fldChar w:fldCharType="end"/>
      </w:r>
    </w:p>
    <w:p w14:paraId="6C09E703">
      <w:pPr>
        <w:pStyle w:val="32"/>
        <w:tabs>
          <w:tab w:val="right" w:leader="dot" w:pos="8959"/>
          <w:tab w:val="clear" w:pos="1050"/>
          <w:tab w:val="clear" w:pos="8937"/>
        </w:tabs>
        <w:spacing w:after="0" w:line="480" w:lineRule="auto"/>
      </w:pPr>
      <w:r>
        <w:fldChar w:fldCharType="begin"/>
      </w:r>
      <w:r>
        <w:instrText xml:space="preserve"> HYPERLINK \l "_Toc15777" </w:instrText>
      </w:r>
      <w:r>
        <w:fldChar w:fldCharType="separate"/>
      </w:r>
      <w:r>
        <w:rPr>
          <w:rFonts w:hint="eastAsia" w:ascii="宋体" w:hAnsi="宋体" w:eastAsia="宋体" w:cs="宋体"/>
          <w:szCs w:val="36"/>
        </w:rPr>
        <w:t>第五章   采购需求</w:t>
      </w:r>
      <w:r>
        <w:tab/>
      </w:r>
      <w:r>
        <w:fldChar w:fldCharType="begin"/>
      </w:r>
      <w:r>
        <w:instrText xml:space="preserve"> PAGEREF _Toc15777 \h </w:instrText>
      </w:r>
      <w:r>
        <w:fldChar w:fldCharType="separate"/>
      </w:r>
      <w:r>
        <w:t>34</w:t>
      </w:r>
      <w:r>
        <w:fldChar w:fldCharType="end"/>
      </w:r>
      <w:r>
        <w:fldChar w:fldCharType="end"/>
      </w:r>
    </w:p>
    <w:p w14:paraId="23660F77">
      <w:pPr>
        <w:pStyle w:val="32"/>
        <w:tabs>
          <w:tab w:val="right" w:leader="dot" w:pos="8959"/>
          <w:tab w:val="clear" w:pos="1050"/>
          <w:tab w:val="clear" w:pos="8937"/>
        </w:tabs>
        <w:spacing w:after="0" w:line="480" w:lineRule="auto"/>
      </w:pPr>
      <w:r>
        <w:fldChar w:fldCharType="begin"/>
      </w:r>
      <w:r>
        <w:instrText xml:space="preserve"> HYPERLINK \l "_Toc3868" </w:instrText>
      </w:r>
      <w:r>
        <w:fldChar w:fldCharType="separate"/>
      </w:r>
      <w:r>
        <w:rPr>
          <w:rFonts w:hint="eastAsia" w:ascii="宋体" w:hAnsi="宋体" w:eastAsia="宋体" w:cs="宋体"/>
          <w:szCs w:val="36"/>
        </w:rPr>
        <w:t>第六章   拟签订的合同文本</w:t>
      </w:r>
      <w:r>
        <w:tab/>
      </w:r>
      <w:r>
        <w:fldChar w:fldCharType="begin"/>
      </w:r>
      <w:r>
        <w:instrText xml:space="preserve"> PAGEREF _Toc3868 \h </w:instrText>
      </w:r>
      <w:r>
        <w:fldChar w:fldCharType="separate"/>
      </w:r>
      <w:r>
        <w:t>42</w:t>
      </w:r>
      <w:r>
        <w:fldChar w:fldCharType="end"/>
      </w:r>
      <w:r>
        <w:fldChar w:fldCharType="end"/>
      </w:r>
    </w:p>
    <w:p w14:paraId="7F6BA9C4">
      <w:pPr>
        <w:pStyle w:val="32"/>
        <w:tabs>
          <w:tab w:val="right" w:leader="dot" w:pos="8959"/>
          <w:tab w:val="clear" w:pos="1050"/>
          <w:tab w:val="clear" w:pos="8937"/>
        </w:tabs>
        <w:spacing w:after="0" w:line="480" w:lineRule="auto"/>
      </w:pPr>
      <w:r>
        <w:fldChar w:fldCharType="begin"/>
      </w:r>
      <w:r>
        <w:instrText xml:space="preserve"> HYPERLINK \l "_Toc24504" </w:instrText>
      </w:r>
      <w:r>
        <w:fldChar w:fldCharType="separate"/>
      </w:r>
      <w:r>
        <w:rPr>
          <w:rFonts w:hint="eastAsia" w:ascii="宋体" w:hAnsi="宋体" w:eastAsia="宋体" w:cs="宋体"/>
          <w:szCs w:val="36"/>
        </w:rPr>
        <w:t>第七章   投标文件格式</w:t>
      </w:r>
      <w:r>
        <w:tab/>
      </w:r>
      <w:r>
        <w:fldChar w:fldCharType="begin"/>
      </w:r>
      <w:r>
        <w:instrText xml:space="preserve"> PAGEREF _Toc24504 \h </w:instrText>
      </w:r>
      <w:r>
        <w:fldChar w:fldCharType="separate"/>
      </w:r>
      <w:r>
        <w:t>63</w:t>
      </w:r>
      <w:r>
        <w:fldChar w:fldCharType="end"/>
      </w:r>
      <w:r>
        <w:fldChar w:fldCharType="end"/>
      </w:r>
    </w:p>
    <w:p w14:paraId="156DCF61">
      <w:pPr>
        <w:pStyle w:val="32"/>
        <w:spacing w:after="0" w:line="480" w:lineRule="auto"/>
        <w:rPr>
          <w:rFonts w:hint="eastAsia" w:ascii="宋体" w:hAnsi="宋体" w:eastAsia="宋体" w:cs="宋体"/>
          <w:b w:val="0"/>
        </w:rPr>
      </w:pPr>
      <w:r>
        <w:rPr>
          <w:rFonts w:hint="eastAsia" w:ascii="宋体" w:hAnsi="宋体" w:eastAsia="宋体" w:cs="宋体"/>
        </w:rPr>
        <w:fldChar w:fldCharType="end"/>
      </w:r>
    </w:p>
    <w:p w14:paraId="49336CA0">
      <w:pPr>
        <w:spacing w:after="0" w:line="360" w:lineRule="auto"/>
        <w:jc w:val="center"/>
        <w:outlineLvl w:val="0"/>
        <w:rPr>
          <w:rFonts w:hint="eastAsia" w:ascii="宋体" w:hAnsi="宋体" w:eastAsia="宋体" w:cs="宋体"/>
          <w:b/>
          <w:sz w:val="36"/>
          <w:szCs w:val="36"/>
        </w:rPr>
        <w:sectPr>
          <w:pgSz w:w="11907" w:h="16840"/>
          <w:pgMar w:top="1474" w:right="1474" w:bottom="1474" w:left="1474" w:header="851" w:footer="850" w:gutter="0"/>
          <w:pgNumType w:start="0"/>
          <w:cols w:space="720" w:num="1"/>
          <w:titlePg/>
          <w:docGrid w:linePitch="462" w:charSpace="0"/>
        </w:sectPr>
      </w:pPr>
    </w:p>
    <w:p w14:paraId="3AD6CBA3">
      <w:pPr>
        <w:spacing w:after="0" w:line="360" w:lineRule="auto"/>
        <w:jc w:val="center"/>
        <w:outlineLvl w:val="0"/>
        <w:rPr>
          <w:rFonts w:hint="eastAsia" w:ascii="宋体" w:hAnsi="宋体" w:eastAsia="宋体" w:cs="宋体"/>
          <w:b/>
          <w:sz w:val="36"/>
          <w:szCs w:val="36"/>
        </w:rPr>
      </w:pPr>
      <w:bookmarkStart w:id="3" w:name="_Toc1972"/>
      <w:r>
        <w:rPr>
          <w:rFonts w:hint="eastAsia" w:ascii="宋体" w:hAnsi="宋体" w:eastAsia="宋体" w:cs="宋体"/>
          <w:b/>
          <w:sz w:val="36"/>
          <w:szCs w:val="36"/>
        </w:rPr>
        <w:t>第一章   投标邀请</w:t>
      </w:r>
      <w:bookmarkEnd w:id="3"/>
    </w:p>
    <w:p w14:paraId="2FFA3B42">
      <w:pPr>
        <w:pStyle w:val="5"/>
        <w:spacing w:before="0" w:after="0" w:line="360" w:lineRule="auto"/>
        <w:jc w:val="left"/>
        <w:rPr>
          <w:rFonts w:hint="eastAsia" w:ascii="宋体" w:hAnsi="宋体" w:eastAsia="宋体" w:cs="宋体"/>
          <w:sz w:val="24"/>
          <w:szCs w:val="24"/>
        </w:rPr>
      </w:pPr>
      <w:bookmarkStart w:id="4" w:name="_Toc28359002"/>
      <w:bookmarkStart w:id="5" w:name="_Toc35393790"/>
      <w:bookmarkStart w:id="6" w:name="_Toc28359079"/>
      <w:bookmarkStart w:id="7" w:name="_Toc35393621"/>
      <w:bookmarkStart w:id="8" w:name="_Hlk24379207"/>
      <w:r>
        <w:rPr>
          <w:rFonts w:hint="eastAsia" w:ascii="宋体" w:hAnsi="宋体" w:eastAsia="宋体" w:cs="宋体"/>
          <w:sz w:val="24"/>
          <w:szCs w:val="24"/>
        </w:rPr>
        <w:t>一、项目基本情况</w:t>
      </w:r>
      <w:bookmarkEnd w:id="4"/>
      <w:bookmarkEnd w:id="5"/>
      <w:bookmarkEnd w:id="6"/>
      <w:bookmarkEnd w:id="7"/>
    </w:p>
    <w:p w14:paraId="20434D34">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1.项目编号：1101152521020002</w:t>
      </w:r>
      <w:r>
        <w:rPr>
          <w:rFonts w:hint="eastAsia" w:ascii="宋体" w:hAnsi="宋体" w:eastAsia="宋体" w:cs="宋体"/>
          <w:sz w:val="24"/>
          <w:lang w:val="en-US" w:eastAsia="zh-CN"/>
        </w:rPr>
        <w:t>9703</w:t>
      </w:r>
      <w:r>
        <w:rPr>
          <w:rFonts w:hint="eastAsia" w:ascii="宋体" w:hAnsi="宋体" w:eastAsia="宋体" w:cs="宋体"/>
          <w:sz w:val="24"/>
        </w:rPr>
        <w:t>-XM001</w:t>
      </w:r>
    </w:p>
    <w:p w14:paraId="3291DC89">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2.项目名称：大兴区心康医院安宁疗护医疗设施购置项目</w:t>
      </w:r>
    </w:p>
    <w:bookmarkEnd w:id="8"/>
    <w:p w14:paraId="30BC6548">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w:t>
      </w:r>
      <w:r>
        <w:rPr>
          <w:rFonts w:hint="eastAsia" w:ascii="宋体" w:hAnsi="宋体" w:eastAsia="宋体" w:cs="宋体"/>
          <w:sz w:val="24"/>
          <w:u w:val="single"/>
        </w:rPr>
        <w:t>418</w:t>
      </w:r>
      <w:r>
        <w:rPr>
          <w:rFonts w:hint="eastAsia" w:ascii="宋体" w:hAnsi="宋体" w:eastAsia="宋体" w:cs="宋体"/>
          <w:sz w:val="24"/>
        </w:rPr>
        <w:t>万元、项目最高限价：</w:t>
      </w:r>
      <w:r>
        <w:rPr>
          <w:rFonts w:hint="eastAsia" w:ascii="宋体" w:hAnsi="宋体" w:eastAsia="宋体" w:cs="宋体"/>
          <w:sz w:val="24"/>
          <w:u w:val="single"/>
        </w:rPr>
        <w:t>418</w:t>
      </w:r>
      <w:r>
        <w:rPr>
          <w:rFonts w:hint="eastAsia" w:ascii="宋体" w:hAnsi="宋体" w:eastAsia="宋体" w:cs="宋体"/>
          <w:sz w:val="24"/>
        </w:rPr>
        <w:t>万元</w:t>
      </w:r>
    </w:p>
    <w:p w14:paraId="0CA06BD3">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第一包预算金额：</w:t>
      </w:r>
      <w:r>
        <w:rPr>
          <w:rFonts w:hint="eastAsia" w:ascii="宋体" w:hAnsi="宋体" w:eastAsia="宋体" w:cs="宋体"/>
          <w:sz w:val="24"/>
          <w:u w:val="single"/>
        </w:rPr>
        <w:t>366</w:t>
      </w:r>
      <w:r>
        <w:rPr>
          <w:rFonts w:hint="eastAsia" w:ascii="宋体" w:hAnsi="宋体" w:eastAsia="宋体" w:cs="宋体"/>
          <w:sz w:val="24"/>
        </w:rPr>
        <w:t>万元；</w:t>
      </w:r>
    </w:p>
    <w:p w14:paraId="344A5C79">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第二包预算金额：</w:t>
      </w:r>
      <w:r>
        <w:rPr>
          <w:rFonts w:hint="eastAsia" w:ascii="宋体" w:hAnsi="宋体" w:eastAsia="宋体" w:cs="宋体"/>
          <w:sz w:val="24"/>
          <w:u w:val="single"/>
        </w:rPr>
        <w:t>52</w:t>
      </w:r>
      <w:r>
        <w:rPr>
          <w:rFonts w:hint="eastAsia" w:ascii="宋体" w:hAnsi="宋体" w:eastAsia="宋体" w:cs="宋体"/>
          <w:sz w:val="24"/>
        </w:rPr>
        <w:t>万元。</w:t>
      </w:r>
    </w:p>
    <w:p w14:paraId="65913075">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39"/>
        <w:gridCol w:w="1681"/>
        <w:gridCol w:w="986"/>
        <w:gridCol w:w="4224"/>
      </w:tblGrid>
      <w:tr w14:paraId="78A7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47F51D4D">
            <w:pPr>
              <w:spacing w:after="0" w:line="360" w:lineRule="auto"/>
              <w:jc w:val="center"/>
              <w:rPr>
                <w:rFonts w:hint="eastAsia" w:ascii="宋体" w:hAnsi="宋体" w:eastAsia="宋体" w:cs="宋体"/>
                <w:bCs/>
                <w:sz w:val="24"/>
              </w:rPr>
            </w:pPr>
            <w:r>
              <w:rPr>
                <w:rFonts w:hint="eastAsia" w:ascii="宋体" w:hAnsi="宋体" w:eastAsia="宋体" w:cs="宋体"/>
                <w:bCs/>
                <w:sz w:val="24"/>
              </w:rPr>
              <w:t>包号</w:t>
            </w:r>
          </w:p>
        </w:tc>
        <w:tc>
          <w:tcPr>
            <w:tcW w:w="1539" w:type="dxa"/>
            <w:noWrap w:val="0"/>
            <w:vAlign w:val="center"/>
          </w:tcPr>
          <w:p w14:paraId="3B7779FD">
            <w:pPr>
              <w:spacing w:after="0" w:line="360" w:lineRule="auto"/>
              <w:jc w:val="center"/>
              <w:rPr>
                <w:rFonts w:hint="eastAsia" w:ascii="宋体" w:hAnsi="宋体" w:eastAsia="宋体" w:cs="宋体"/>
                <w:bCs/>
                <w:sz w:val="24"/>
              </w:rPr>
            </w:pPr>
            <w:r>
              <w:rPr>
                <w:rFonts w:hint="eastAsia" w:ascii="宋体" w:hAnsi="宋体" w:eastAsia="宋体" w:cs="宋体"/>
                <w:bCs/>
                <w:sz w:val="24"/>
              </w:rPr>
              <w:t>标的名称</w:t>
            </w:r>
          </w:p>
        </w:tc>
        <w:tc>
          <w:tcPr>
            <w:tcW w:w="1681" w:type="dxa"/>
            <w:noWrap w:val="0"/>
            <w:vAlign w:val="center"/>
          </w:tcPr>
          <w:p w14:paraId="47BEAB39">
            <w:pPr>
              <w:spacing w:after="0" w:line="360" w:lineRule="auto"/>
              <w:jc w:val="center"/>
              <w:rPr>
                <w:rFonts w:hint="eastAsia" w:ascii="宋体" w:hAnsi="宋体" w:eastAsia="宋体" w:cs="宋体"/>
                <w:bCs/>
                <w:sz w:val="24"/>
              </w:rPr>
            </w:pPr>
            <w:r>
              <w:rPr>
                <w:rFonts w:hint="eastAsia" w:ascii="宋体" w:hAnsi="宋体" w:eastAsia="宋体" w:cs="宋体"/>
                <w:bCs/>
                <w:sz w:val="24"/>
              </w:rPr>
              <w:t>采购包</w:t>
            </w:r>
          </w:p>
          <w:p w14:paraId="646E7959">
            <w:pPr>
              <w:spacing w:after="0" w:line="360" w:lineRule="auto"/>
              <w:jc w:val="center"/>
              <w:rPr>
                <w:rFonts w:hint="eastAsia" w:ascii="宋体" w:hAnsi="宋体" w:eastAsia="宋体" w:cs="宋体"/>
                <w:bCs/>
                <w:sz w:val="24"/>
              </w:rPr>
            </w:pPr>
            <w:r>
              <w:rPr>
                <w:rFonts w:hint="eastAsia" w:ascii="宋体" w:hAnsi="宋体" w:eastAsia="宋体" w:cs="宋体"/>
                <w:bCs/>
                <w:sz w:val="24"/>
              </w:rPr>
              <w:t>预算金额</w:t>
            </w:r>
          </w:p>
          <w:p w14:paraId="60513D75">
            <w:pPr>
              <w:spacing w:after="0" w:line="360" w:lineRule="auto"/>
              <w:jc w:val="center"/>
              <w:rPr>
                <w:rFonts w:hint="eastAsia" w:ascii="宋体" w:hAnsi="宋体" w:eastAsia="宋体" w:cs="宋体"/>
                <w:bCs/>
                <w:sz w:val="24"/>
              </w:rPr>
            </w:pPr>
            <w:r>
              <w:rPr>
                <w:rFonts w:hint="eastAsia" w:ascii="宋体" w:hAnsi="宋体" w:eastAsia="宋体" w:cs="宋体"/>
                <w:bCs/>
                <w:sz w:val="24"/>
              </w:rPr>
              <w:t>（万元）</w:t>
            </w:r>
          </w:p>
        </w:tc>
        <w:tc>
          <w:tcPr>
            <w:tcW w:w="986" w:type="dxa"/>
            <w:noWrap w:val="0"/>
            <w:vAlign w:val="center"/>
          </w:tcPr>
          <w:p w14:paraId="6242C657">
            <w:pPr>
              <w:spacing w:after="0" w:line="360" w:lineRule="auto"/>
              <w:jc w:val="center"/>
              <w:rPr>
                <w:rFonts w:hint="eastAsia" w:ascii="宋体" w:hAnsi="宋体" w:eastAsia="宋体" w:cs="宋体"/>
                <w:bCs/>
                <w:sz w:val="24"/>
              </w:rPr>
            </w:pPr>
            <w:r>
              <w:rPr>
                <w:rFonts w:hint="eastAsia" w:ascii="宋体" w:hAnsi="宋体" w:eastAsia="宋体" w:cs="宋体"/>
                <w:bCs/>
                <w:sz w:val="24"/>
              </w:rPr>
              <w:t>数量</w:t>
            </w:r>
          </w:p>
        </w:tc>
        <w:tc>
          <w:tcPr>
            <w:tcW w:w="4224" w:type="dxa"/>
            <w:noWrap w:val="0"/>
            <w:vAlign w:val="center"/>
          </w:tcPr>
          <w:p w14:paraId="4D7BF9DF">
            <w:pPr>
              <w:spacing w:after="0" w:line="360" w:lineRule="auto"/>
              <w:jc w:val="center"/>
              <w:rPr>
                <w:rFonts w:hint="eastAsia" w:ascii="宋体" w:hAnsi="宋体" w:eastAsia="宋体" w:cs="宋体"/>
                <w:sz w:val="24"/>
              </w:rPr>
            </w:pPr>
            <w:r>
              <w:rPr>
                <w:rFonts w:hint="eastAsia" w:ascii="宋体" w:hAnsi="宋体" w:eastAsia="宋体" w:cs="宋体"/>
                <w:sz w:val="24"/>
              </w:rPr>
              <w:t>简要技术需求或服务要求</w:t>
            </w:r>
          </w:p>
        </w:tc>
      </w:tr>
      <w:tr w14:paraId="4ECD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5116F01E">
            <w:pPr>
              <w:spacing w:after="0" w:line="360" w:lineRule="auto"/>
              <w:jc w:val="center"/>
              <w:rPr>
                <w:rFonts w:hint="eastAsia" w:ascii="宋体" w:hAnsi="宋体" w:eastAsia="宋体" w:cs="宋体"/>
                <w:bCs/>
                <w:sz w:val="24"/>
              </w:rPr>
            </w:pPr>
            <w:r>
              <w:rPr>
                <w:rFonts w:hint="eastAsia" w:ascii="宋体" w:hAnsi="宋体" w:eastAsia="宋体" w:cs="宋体"/>
                <w:bCs/>
                <w:sz w:val="24"/>
              </w:rPr>
              <w:t>01</w:t>
            </w:r>
          </w:p>
        </w:tc>
        <w:tc>
          <w:tcPr>
            <w:tcW w:w="1539" w:type="dxa"/>
            <w:noWrap w:val="0"/>
            <w:vAlign w:val="center"/>
          </w:tcPr>
          <w:p w14:paraId="2E2EED28">
            <w:pPr>
              <w:spacing w:after="0" w:line="360" w:lineRule="auto"/>
              <w:jc w:val="center"/>
              <w:rPr>
                <w:rFonts w:hint="eastAsia" w:ascii="宋体" w:hAnsi="宋体" w:eastAsia="宋体" w:cs="宋体"/>
                <w:bCs/>
                <w:sz w:val="24"/>
              </w:rPr>
            </w:pPr>
            <w:r>
              <w:rPr>
                <w:rFonts w:hint="eastAsia" w:ascii="宋体" w:hAnsi="宋体" w:eastAsia="宋体" w:cs="宋体"/>
                <w:bCs/>
                <w:sz w:val="24"/>
              </w:rPr>
              <w:t>X射线计算机体层摄影系统</w:t>
            </w:r>
          </w:p>
        </w:tc>
        <w:tc>
          <w:tcPr>
            <w:tcW w:w="1681" w:type="dxa"/>
            <w:noWrap w:val="0"/>
            <w:vAlign w:val="center"/>
          </w:tcPr>
          <w:p w14:paraId="67C88384">
            <w:pPr>
              <w:spacing w:after="0" w:line="360" w:lineRule="auto"/>
              <w:jc w:val="center"/>
              <w:rPr>
                <w:rFonts w:hint="eastAsia" w:ascii="宋体" w:hAnsi="宋体" w:eastAsia="宋体" w:cs="宋体"/>
                <w:bCs/>
                <w:sz w:val="24"/>
              </w:rPr>
            </w:pPr>
            <w:r>
              <w:rPr>
                <w:rFonts w:hint="eastAsia" w:ascii="宋体" w:hAnsi="宋体" w:eastAsia="宋体" w:cs="宋体"/>
                <w:bCs/>
                <w:sz w:val="24"/>
              </w:rPr>
              <w:t>366</w:t>
            </w:r>
          </w:p>
        </w:tc>
        <w:tc>
          <w:tcPr>
            <w:tcW w:w="986" w:type="dxa"/>
            <w:noWrap w:val="0"/>
            <w:vAlign w:val="center"/>
          </w:tcPr>
          <w:p w14:paraId="42EA6209">
            <w:pPr>
              <w:spacing w:after="0"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4224" w:type="dxa"/>
            <w:vMerge w:val="restart"/>
            <w:noWrap w:val="0"/>
            <w:vAlign w:val="center"/>
          </w:tcPr>
          <w:p w14:paraId="1E1DED5B">
            <w:pPr>
              <w:spacing w:after="0" w:line="360" w:lineRule="auto"/>
              <w:jc w:val="center"/>
              <w:rPr>
                <w:rFonts w:hint="eastAsia" w:ascii="宋体" w:hAnsi="宋体" w:eastAsia="宋体" w:cs="宋体"/>
                <w:bCs/>
                <w:sz w:val="24"/>
                <w:lang w:val="en-US" w:eastAsia="zh-CN"/>
              </w:rPr>
            </w:pPr>
            <w:r>
              <w:rPr>
                <w:rFonts w:hint="eastAsia" w:ascii="宋体" w:hAnsi="宋体" w:eastAsia="宋体" w:cs="宋体"/>
                <w:sz w:val="24"/>
              </w:rPr>
              <w:t>全面提升医院服务能力与硬件水平，补足检查与治疗短板，提高诊疗能力，根据医院实际情况，拟购置X射线计算机体层摄影系统1台和重复经颅磁刺激仪2台</w:t>
            </w:r>
            <w:r>
              <w:rPr>
                <w:rFonts w:hint="eastAsia" w:ascii="宋体" w:hAnsi="宋体" w:eastAsia="宋体" w:cs="宋体"/>
                <w:sz w:val="24"/>
                <w:lang w:eastAsia="zh-CN"/>
              </w:rPr>
              <w:t>，</w:t>
            </w:r>
            <w:r>
              <w:rPr>
                <w:rFonts w:hint="eastAsia" w:ascii="宋体" w:hAnsi="宋体" w:eastAsia="宋体" w:cs="宋体"/>
                <w:sz w:val="24"/>
                <w:lang w:val="en-US" w:eastAsia="zh-CN"/>
              </w:rPr>
              <w:t>设备参数详见招标文件第五章“采购需求”。</w:t>
            </w:r>
          </w:p>
        </w:tc>
      </w:tr>
      <w:tr w14:paraId="11B9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02FBDA2A">
            <w:pPr>
              <w:spacing w:after="0" w:line="360" w:lineRule="auto"/>
              <w:jc w:val="center"/>
              <w:rPr>
                <w:rFonts w:hint="eastAsia" w:ascii="宋体" w:hAnsi="宋体" w:eastAsia="宋体" w:cs="宋体"/>
                <w:bCs/>
                <w:sz w:val="24"/>
              </w:rPr>
            </w:pPr>
            <w:r>
              <w:rPr>
                <w:rFonts w:hint="eastAsia" w:ascii="宋体" w:hAnsi="宋体" w:eastAsia="宋体" w:cs="宋体"/>
                <w:bCs/>
                <w:sz w:val="24"/>
              </w:rPr>
              <w:t>02</w:t>
            </w:r>
          </w:p>
        </w:tc>
        <w:tc>
          <w:tcPr>
            <w:tcW w:w="1539" w:type="dxa"/>
            <w:noWrap w:val="0"/>
            <w:vAlign w:val="center"/>
          </w:tcPr>
          <w:p w14:paraId="6700789E">
            <w:pPr>
              <w:spacing w:after="0" w:line="360" w:lineRule="auto"/>
              <w:jc w:val="center"/>
              <w:rPr>
                <w:rFonts w:hint="eastAsia" w:ascii="宋体" w:hAnsi="宋体" w:eastAsia="宋体" w:cs="宋体"/>
                <w:bCs/>
                <w:sz w:val="24"/>
              </w:rPr>
            </w:pPr>
            <w:r>
              <w:rPr>
                <w:rFonts w:hint="eastAsia" w:ascii="宋体" w:hAnsi="宋体" w:eastAsia="宋体" w:cs="宋体"/>
                <w:bCs/>
                <w:sz w:val="24"/>
              </w:rPr>
              <w:t>重复经颅磁刺激仪</w:t>
            </w:r>
          </w:p>
        </w:tc>
        <w:tc>
          <w:tcPr>
            <w:tcW w:w="1681" w:type="dxa"/>
            <w:noWrap w:val="0"/>
            <w:vAlign w:val="center"/>
          </w:tcPr>
          <w:p w14:paraId="614AB8E1">
            <w:pPr>
              <w:spacing w:after="0" w:line="360" w:lineRule="auto"/>
              <w:jc w:val="center"/>
              <w:rPr>
                <w:rFonts w:hint="eastAsia" w:ascii="宋体" w:hAnsi="宋体" w:eastAsia="宋体" w:cs="宋体"/>
                <w:bCs/>
                <w:sz w:val="24"/>
              </w:rPr>
            </w:pPr>
            <w:r>
              <w:rPr>
                <w:rFonts w:hint="eastAsia" w:ascii="宋体" w:hAnsi="宋体" w:eastAsia="宋体" w:cs="宋体"/>
                <w:bCs/>
                <w:sz w:val="24"/>
              </w:rPr>
              <w:t>52</w:t>
            </w:r>
          </w:p>
        </w:tc>
        <w:tc>
          <w:tcPr>
            <w:tcW w:w="986" w:type="dxa"/>
            <w:noWrap w:val="0"/>
            <w:vAlign w:val="center"/>
          </w:tcPr>
          <w:p w14:paraId="31FBAC33">
            <w:pPr>
              <w:spacing w:after="0" w:line="360" w:lineRule="auto"/>
              <w:jc w:val="center"/>
              <w:rPr>
                <w:rFonts w:hint="eastAsia" w:ascii="宋体" w:hAnsi="宋体" w:eastAsia="宋体" w:cs="宋体"/>
                <w:bCs/>
                <w:sz w:val="24"/>
              </w:rPr>
            </w:pPr>
            <w:r>
              <w:rPr>
                <w:rFonts w:hint="eastAsia" w:ascii="宋体" w:hAnsi="宋体" w:eastAsia="宋体" w:cs="宋体"/>
                <w:bCs/>
                <w:sz w:val="24"/>
              </w:rPr>
              <w:t>2</w:t>
            </w:r>
          </w:p>
        </w:tc>
        <w:tc>
          <w:tcPr>
            <w:tcW w:w="4224" w:type="dxa"/>
            <w:vMerge w:val="continue"/>
            <w:noWrap w:val="0"/>
            <w:vAlign w:val="center"/>
          </w:tcPr>
          <w:p w14:paraId="002FAA84">
            <w:pPr>
              <w:spacing w:after="0" w:line="360" w:lineRule="auto"/>
              <w:jc w:val="center"/>
              <w:rPr>
                <w:rFonts w:hint="eastAsia" w:ascii="宋体" w:hAnsi="宋体" w:eastAsia="宋体" w:cs="宋体"/>
                <w:bCs/>
                <w:sz w:val="24"/>
              </w:rPr>
            </w:pPr>
          </w:p>
        </w:tc>
      </w:tr>
    </w:tbl>
    <w:p w14:paraId="7B2A4033">
      <w:pPr>
        <w:numPr>
          <w:ilvl w:val="0"/>
          <w:numId w:val="0"/>
        </w:num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合同履行期限：自合同签订之日起 </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日内完成供货安装</w:t>
      </w:r>
      <w:r>
        <w:rPr>
          <w:rFonts w:hint="eastAsia" w:ascii="宋体" w:hAnsi="宋体" w:eastAsia="宋体" w:cs="宋体"/>
          <w:sz w:val="24"/>
          <w:highlight w:val="none"/>
          <w:lang w:val="en-US" w:eastAsia="zh-CN"/>
        </w:rPr>
        <w:t>调试</w:t>
      </w:r>
    </w:p>
    <w:p w14:paraId="0E6E20F6">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供货期：合同签订后</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日内完成送货、安装、调试</w:t>
      </w:r>
    </w:p>
    <w:p w14:paraId="5E96F38A">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免费质保期：3年</w:t>
      </w:r>
    </w:p>
    <w:p w14:paraId="437AF3E1">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b/>
          <w:sz w:val="24"/>
        </w:rPr>
        <w:t>■</w:t>
      </w:r>
      <w:r>
        <w:rPr>
          <w:rFonts w:hint="eastAsia" w:ascii="宋体" w:hAnsi="宋体" w:eastAsia="宋体" w:cs="宋体"/>
          <w:sz w:val="24"/>
        </w:rPr>
        <w:t>否。</w:t>
      </w:r>
    </w:p>
    <w:p w14:paraId="7BA2BB8E">
      <w:pPr>
        <w:pStyle w:val="5"/>
        <w:spacing w:before="0" w:after="0" w:line="360" w:lineRule="auto"/>
        <w:jc w:val="left"/>
        <w:rPr>
          <w:rFonts w:hint="eastAsia" w:ascii="宋体" w:hAnsi="宋体" w:eastAsia="宋体" w:cs="宋体"/>
          <w:sz w:val="24"/>
          <w:szCs w:val="24"/>
        </w:rPr>
      </w:pPr>
      <w:bookmarkStart w:id="9" w:name="_Toc35393791"/>
      <w:bookmarkStart w:id="10" w:name="_Toc35393622"/>
      <w:bookmarkStart w:id="11" w:name="_Toc28359003"/>
      <w:bookmarkStart w:id="12" w:name="_Toc28359080"/>
      <w:r>
        <w:rPr>
          <w:rFonts w:hint="eastAsia" w:ascii="宋体" w:hAnsi="宋体" w:eastAsia="宋体" w:cs="宋体"/>
          <w:sz w:val="24"/>
          <w:szCs w:val="24"/>
        </w:rPr>
        <w:t>二、申请人的资格要求（须同时满足）</w:t>
      </w:r>
      <w:bookmarkEnd w:id="9"/>
      <w:bookmarkEnd w:id="10"/>
      <w:bookmarkEnd w:id="11"/>
      <w:bookmarkEnd w:id="12"/>
    </w:p>
    <w:p w14:paraId="7657A3D5">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0E870697">
      <w:pPr>
        <w:spacing w:after="0" w:line="360" w:lineRule="auto"/>
        <w:ind w:firstLine="480" w:firstLineChars="200"/>
        <w:rPr>
          <w:rFonts w:hint="eastAsia" w:ascii="宋体" w:hAnsi="宋体" w:eastAsia="宋体" w:cs="宋体"/>
          <w:sz w:val="24"/>
        </w:rPr>
      </w:pPr>
      <w:bookmarkStart w:id="13" w:name="_Toc28359004"/>
      <w:bookmarkStart w:id="14" w:name="_Toc28359081"/>
      <w:r>
        <w:rPr>
          <w:rFonts w:hint="eastAsia" w:ascii="宋体" w:hAnsi="宋体" w:eastAsia="宋体" w:cs="宋体"/>
          <w:sz w:val="24"/>
        </w:rPr>
        <w:t>2.落实政府采购政策需满足的资格要求：</w:t>
      </w:r>
    </w:p>
    <w:p w14:paraId="21585972">
      <w:pPr>
        <w:spacing w:after="0" w:line="360" w:lineRule="auto"/>
        <w:ind w:firstLine="897" w:firstLineChars="374"/>
        <w:rPr>
          <w:rFonts w:hint="eastAsia" w:ascii="宋体" w:hAnsi="宋体" w:eastAsia="宋体" w:cs="宋体"/>
          <w:sz w:val="24"/>
        </w:rPr>
      </w:pPr>
      <w:r>
        <w:rPr>
          <w:rFonts w:hint="eastAsia" w:ascii="宋体" w:hAnsi="宋体" w:eastAsia="宋体" w:cs="宋体"/>
          <w:sz w:val="24"/>
        </w:rPr>
        <w:t>2.1 中小企业政策</w:t>
      </w:r>
    </w:p>
    <w:p w14:paraId="5064CB59">
      <w:pPr>
        <w:spacing w:after="0" w:line="360" w:lineRule="auto"/>
        <w:ind w:firstLine="897" w:firstLineChars="374"/>
        <w:rPr>
          <w:rFonts w:hint="eastAsia" w:ascii="宋体" w:hAnsi="宋体" w:eastAsia="宋体" w:cs="宋体"/>
          <w:sz w:val="24"/>
        </w:rPr>
      </w:pPr>
      <w:r>
        <w:rPr>
          <w:rFonts w:hint="eastAsia" w:ascii="宋体" w:hAnsi="宋体" w:eastAsia="宋体" w:cs="宋体"/>
          <w:sz w:val="24"/>
          <w:highlight w:val="none"/>
        </w:rPr>
        <w:t>■</w:t>
      </w:r>
      <w:r>
        <w:rPr>
          <w:rFonts w:hint="eastAsia" w:ascii="宋体" w:hAnsi="宋体" w:eastAsia="宋体" w:cs="宋体"/>
          <w:sz w:val="24"/>
        </w:rPr>
        <w:t>本项目不专门面向中小企业预留采购份额。</w:t>
      </w:r>
    </w:p>
    <w:p w14:paraId="08FD7DF0">
      <w:pPr>
        <w:spacing w:after="0" w:line="360" w:lineRule="auto"/>
        <w:ind w:firstLine="900" w:firstLineChars="375"/>
        <w:rPr>
          <w:rFonts w:hint="eastAsia" w:ascii="宋体" w:hAnsi="宋体" w:eastAsia="宋体" w:cs="宋体"/>
          <w:sz w:val="24"/>
          <w:highlight w:val="none"/>
        </w:rPr>
      </w:pPr>
      <w:r>
        <w:rPr>
          <w:rFonts w:hint="eastAsia" w:ascii="宋体" w:hAnsi="宋体" w:eastAsia="宋体" w:cs="宋体"/>
          <w:sz w:val="24"/>
        </w:rPr>
        <w:t>□</w:t>
      </w:r>
      <w:r>
        <w:rPr>
          <w:rFonts w:hint="eastAsia" w:ascii="宋体" w:hAnsi="宋体" w:eastAsia="宋体" w:cs="宋体"/>
          <w:sz w:val="24"/>
          <w:highlight w:val="none"/>
        </w:rPr>
        <w:t>本项目专门面向中小企业采购。即：提供的货物全部由符合政策要求的中小企业制造、服务全部由符合政策要求的中小企业承接。</w:t>
      </w:r>
    </w:p>
    <w:p w14:paraId="0D21D402">
      <w:pPr>
        <w:spacing w:after="0" w:line="360" w:lineRule="auto"/>
        <w:ind w:firstLine="897" w:firstLineChars="374"/>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0E54CB40">
      <w:pPr>
        <w:spacing w:after="0" w:line="360" w:lineRule="auto"/>
        <w:ind w:firstLine="897" w:firstLineChars="374"/>
        <w:rPr>
          <w:rFonts w:hint="eastAsia" w:ascii="宋体" w:hAnsi="宋体" w:eastAsia="宋体" w:cs="宋体"/>
          <w:sz w:val="24"/>
        </w:rPr>
      </w:pPr>
      <w:r>
        <w:rPr>
          <w:rFonts w:hint="eastAsia" w:ascii="宋体" w:hAnsi="宋体" w:eastAsia="宋体" w:cs="宋体"/>
          <w:sz w:val="24"/>
        </w:rPr>
        <w:t>2.2 其它落实政府采购政策的资格要求（如有）：无。</w:t>
      </w:r>
    </w:p>
    <w:p w14:paraId="71DF4E08">
      <w:pPr>
        <w:spacing w:after="0" w:line="360" w:lineRule="auto"/>
        <w:ind w:firstLine="480" w:firstLineChars="200"/>
        <w:rPr>
          <w:rFonts w:hint="eastAsia" w:ascii="宋体" w:hAnsi="宋体" w:eastAsia="宋体" w:cs="宋体"/>
          <w:sz w:val="24"/>
          <w:u w:val="single"/>
        </w:rPr>
      </w:pPr>
      <w:r>
        <w:rPr>
          <w:rFonts w:hint="eastAsia" w:ascii="宋体" w:hAnsi="宋体" w:eastAsia="宋体" w:cs="宋体"/>
          <w:sz w:val="24"/>
        </w:rPr>
        <w:t>3.本项目的特定资格要求：</w:t>
      </w:r>
    </w:p>
    <w:p w14:paraId="590986D8">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rPr>
      </w:pPr>
      <w:r>
        <w:rPr>
          <w:rFonts w:hint="eastAsia" w:ascii="宋体" w:hAnsi="宋体" w:eastAsia="宋体" w:cs="宋体"/>
          <w:sz w:val="24"/>
        </w:rPr>
        <w:t>3.1本项目是否属于政府购买服务：</w:t>
      </w:r>
    </w:p>
    <w:p w14:paraId="5B177C5F">
      <w:pPr>
        <w:tabs>
          <w:tab w:val="left" w:pos="900"/>
          <w:tab w:val="left" w:pos="1134"/>
          <w:tab w:val="left" w:pos="1589"/>
          <w:tab w:val="left" w:pos="5521"/>
        </w:tabs>
        <w:snapToGrid w:val="0"/>
        <w:spacing w:after="0" w:line="360" w:lineRule="auto"/>
        <w:ind w:left="991" w:leftChars="472" w:firstLine="421"/>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p w14:paraId="3CAA4145">
      <w:pPr>
        <w:tabs>
          <w:tab w:val="left" w:pos="900"/>
          <w:tab w:val="left" w:pos="1134"/>
          <w:tab w:val="left" w:pos="1589"/>
          <w:tab w:val="left" w:pos="5521"/>
        </w:tabs>
        <w:snapToGrid w:val="0"/>
        <w:spacing w:after="0" w:line="360" w:lineRule="auto"/>
        <w:ind w:left="991" w:leftChars="472" w:firstLine="421"/>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6BD91E83">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rPr>
      </w:pPr>
      <w:r>
        <w:rPr>
          <w:rFonts w:hint="eastAsia" w:ascii="宋体" w:hAnsi="宋体" w:eastAsia="宋体" w:cs="宋体"/>
          <w:sz w:val="24"/>
        </w:rPr>
        <w:t>3.2其他特定资</w:t>
      </w:r>
      <w:r>
        <w:rPr>
          <w:rFonts w:hint="eastAsia" w:ascii="宋体" w:hAnsi="宋体" w:eastAsia="宋体" w:cs="宋体"/>
          <w:sz w:val="24"/>
          <w:highlight w:val="none"/>
        </w:rPr>
        <w:t>格要求：</w:t>
      </w:r>
    </w:p>
    <w:p w14:paraId="1B45C560">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第一</w:t>
      </w:r>
      <w:r>
        <w:rPr>
          <w:rFonts w:hint="eastAsia" w:ascii="宋体" w:hAnsi="宋体" w:eastAsia="宋体" w:cs="宋体"/>
          <w:sz w:val="24"/>
          <w:lang w:val="en-US" w:eastAsia="zh-CN"/>
        </w:rPr>
        <w:t>包的</w:t>
      </w:r>
      <w:r>
        <w:rPr>
          <w:rFonts w:hint="eastAsia" w:ascii="宋体" w:hAnsi="宋体" w:eastAsia="宋体" w:cs="宋体"/>
          <w:sz w:val="24"/>
        </w:rPr>
        <w:t>制造商、投标人均需具备《辐射安全许可证》</w:t>
      </w:r>
      <w:r>
        <w:rPr>
          <w:rFonts w:hint="eastAsia" w:ascii="宋体" w:hAnsi="宋体" w:eastAsia="宋体" w:cs="宋体"/>
          <w:sz w:val="24"/>
          <w:lang w:eastAsia="zh-CN"/>
        </w:rPr>
        <w:t>。</w:t>
      </w:r>
    </w:p>
    <w:p w14:paraId="422EAD09">
      <w:pPr>
        <w:pStyle w:val="2"/>
        <w:spacing w:after="0"/>
        <w:rPr>
          <w:rFonts w:hint="eastAsia"/>
          <w:lang w:eastAsia="zh-CN"/>
        </w:rPr>
      </w:pPr>
      <w:r>
        <w:rPr>
          <w:rFonts w:hint="eastAsia"/>
          <w:lang w:eastAsia="zh-CN"/>
        </w:rPr>
        <w:t>（</w:t>
      </w:r>
      <w:r>
        <w:rPr>
          <w:rFonts w:hint="eastAsia"/>
          <w:lang w:val="en-US" w:eastAsia="zh-CN"/>
        </w:rPr>
        <w:t>2</w:t>
      </w:r>
      <w:r>
        <w:rPr>
          <w:rFonts w:hint="eastAsia"/>
          <w:lang w:eastAsia="zh-CN"/>
        </w:rPr>
        <w:t>）投标产品属于医疗器械的，投标人如为代理商，投标人应具有合法的医疗器械经营资格；投标人如为制造商，使用自身生产的产品投标时，投标人应具有合法的医疗器械生产资格。</w:t>
      </w:r>
    </w:p>
    <w:bookmarkEnd w:id="13"/>
    <w:bookmarkEnd w:id="14"/>
    <w:p w14:paraId="1906CD74">
      <w:pPr>
        <w:pStyle w:val="5"/>
        <w:widowControl/>
        <w:spacing w:before="0" w:after="0" w:line="360" w:lineRule="auto"/>
        <w:jc w:val="left"/>
        <w:rPr>
          <w:rFonts w:hint="eastAsia" w:ascii="宋体" w:hAnsi="宋体" w:eastAsia="宋体" w:cs="宋体"/>
          <w:sz w:val="24"/>
          <w:szCs w:val="24"/>
        </w:rPr>
      </w:pPr>
      <w:bookmarkStart w:id="15" w:name="_Toc35393792"/>
      <w:bookmarkStart w:id="16" w:name="_Toc35393623"/>
      <w:r>
        <w:rPr>
          <w:rFonts w:hint="eastAsia" w:ascii="宋体" w:hAnsi="宋体" w:eastAsia="宋体" w:cs="宋体"/>
          <w:sz w:val="24"/>
          <w:szCs w:val="24"/>
        </w:rPr>
        <w:t>三、获取招标文件</w:t>
      </w:r>
      <w:bookmarkEnd w:id="15"/>
      <w:bookmarkEnd w:id="16"/>
    </w:p>
    <w:p w14:paraId="5B965105">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rPr>
        <w:t>2025年1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日至2025年1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日，每天上午09:30至12:00，下午12:00至16:00（北京时间，法定节假日除外）。</w:t>
      </w:r>
    </w:p>
    <w:p w14:paraId="5149765C">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2.地点：北京市政府采购电子交易平台（http://zbcg-bjzc.zhongcy.com/bjczj-portal-site/index.html）</w:t>
      </w:r>
    </w:p>
    <w:p w14:paraId="15D93365">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3.方式：供应商使用CA数字证书或电子营业执照登录北京市政府采购电子交易平台（http://zbcg-bjzc.zhongcy.com/bjczj-portal-site/index.html#/home）获取电子版招标文件。</w:t>
      </w:r>
    </w:p>
    <w:p w14:paraId="58EB4C00">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rPr>
        <w:t>4.售价：0元</w:t>
      </w:r>
      <w:r>
        <w:rPr>
          <w:rFonts w:hint="eastAsia" w:ascii="宋体" w:hAnsi="宋体" w:eastAsia="宋体" w:cs="宋体"/>
          <w:sz w:val="24"/>
          <w:lang w:bidi="ar"/>
        </w:rPr>
        <w:t>。</w:t>
      </w:r>
    </w:p>
    <w:p w14:paraId="24067F27">
      <w:pPr>
        <w:pStyle w:val="5"/>
        <w:widowControl/>
        <w:spacing w:before="0" w:after="0" w:line="360" w:lineRule="auto"/>
        <w:jc w:val="left"/>
        <w:rPr>
          <w:rFonts w:hint="eastAsia" w:ascii="宋体" w:hAnsi="宋体" w:eastAsia="宋体" w:cs="宋体"/>
          <w:sz w:val="24"/>
          <w:szCs w:val="24"/>
        </w:rPr>
      </w:pPr>
      <w:bookmarkStart w:id="17" w:name="_Toc28359082"/>
      <w:bookmarkStart w:id="18" w:name="_Toc28359005"/>
      <w:bookmarkStart w:id="19" w:name="_Toc35393624"/>
      <w:bookmarkStart w:id="20" w:name="_Toc35393793"/>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14:paraId="0FB933E9">
      <w:pPr>
        <w:spacing w:after="0"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w:t>
      </w:r>
      <w:r>
        <w:rPr>
          <w:rFonts w:hint="eastAsia" w:ascii="宋体" w:hAnsi="宋体" w:eastAsia="宋体" w:cs="宋体"/>
          <w:sz w:val="24"/>
          <w:highlight w:val="none"/>
          <w:lang w:bidi="ar"/>
        </w:rPr>
        <w:t>间：</w:t>
      </w:r>
      <w:r>
        <w:rPr>
          <w:rFonts w:hint="eastAsia" w:ascii="宋体" w:hAnsi="宋体" w:eastAsia="宋体" w:cs="宋体"/>
          <w:sz w:val="24"/>
          <w:highlight w:val="none"/>
          <w:lang w:eastAsia="zh-CN" w:bidi="ar"/>
        </w:rPr>
        <w:t>2025年12月10日09点30分</w:t>
      </w:r>
      <w:r>
        <w:rPr>
          <w:rFonts w:hint="eastAsia" w:ascii="宋体" w:hAnsi="宋体" w:eastAsia="宋体" w:cs="宋体"/>
          <w:bCs/>
          <w:sz w:val="24"/>
          <w:highlight w:val="none"/>
          <w:lang w:bidi="ar"/>
        </w:rPr>
        <w:t>（北京时间</w:t>
      </w:r>
      <w:r>
        <w:rPr>
          <w:rFonts w:hint="eastAsia" w:ascii="宋体" w:hAnsi="宋体" w:eastAsia="宋体" w:cs="宋体"/>
          <w:bCs/>
          <w:sz w:val="24"/>
          <w:lang w:bidi="ar"/>
        </w:rPr>
        <w:t>）</w:t>
      </w:r>
      <w:r>
        <w:rPr>
          <w:rFonts w:hint="eastAsia" w:ascii="宋体" w:hAnsi="宋体" w:eastAsia="宋体" w:cs="宋体"/>
          <w:sz w:val="24"/>
          <w:lang w:bidi="ar"/>
        </w:rPr>
        <w:t>。</w:t>
      </w:r>
    </w:p>
    <w:p w14:paraId="6D62D534">
      <w:pPr>
        <w:spacing w:after="0"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地点：本项目采用远程电子开标方式，由投标人自行对电子投标文件进行解密</w:t>
      </w:r>
      <w:r>
        <w:rPr>
          <w:rFonts w:hint="eastAsia" w:ascii="宋体" w:hAnsi="宋体" w:eastAsia="宋体" w:cs="宋体"/>
          <w:sz w:val="24"/>
          <w:lang w:val="zh-TW" w:bidi="ar"/>
        </w:rPr>
        <w:t>。</w:t>
      </w:r>
    </w:p>
    <w:p w14:paraId="00270CDD">
      <w:pPr>
        <w:pStyle w:val="5"/>
        <w:spacing w:before="0" w:after="0" w:line="360" w:lineRule="auto"/>
        <w:jc w:val="left"/>
        <w:rPr>
          <w:rFonts w:hint="eastAsia" w:ascii="宋体" w:hAnsi="宋体" w:eastAsia="宋体" w:cs="宋体"/>
          <w:sz w:val="24"/>
          <w:szCs w:val="24"/>
        </w:rPr>
      </w:pPr>
      <w:bookmarkStart w:id="21" w:name="_Toc28359007"/>
      <w:bookmarkStart w:id="22" w:name="_Toc35393794"/>
      <w:bookmarkStart w:id="23" w:name="_Toc35393625"/>
      <w:bookmarkStart w:id="24" w:name="_Toc28359084"/>
      <w:r>
        <w:rPr>
          <w:rFonts w:hint="eastAsia" w:ascii="宋体" w:hAnsi="宋体" w:eastAsia="宋体" w:cs="宋体"/>
          <w:sz w:val="24"/>
          <w:szCs w:val="24"/>
        </w:rPr>
        <w:t>五、公告期限</w:t>
      </w:r>
      <w:bookmarkEnd w:id="21"/>
      <w:bookmarkEnd w:id="22"/>
      <w:bookmarkEnd w:id="23"/>
      <w:bookmarkEnd w:id="24"/>
    </w:p>
    <w:p w14:paraId="67140662">
      <w:pPr>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4BC381EF">
      <w:pPr>
        <w:pStyle w:val="5"/>
        <w:spacing w:before="0" w:after="0" w:line="360" w:lineRule="auto"/>
        <w:jc w:val="left"/>
        <w:rPr>
          <w:rFonts w:hint="eastAsia" w:ascii="宋体" w:hAnsi="宋体" w:eastAsia="宋体" w:cs="宋体"/>
          <w:sz w:val="24"/>
          <w:szCs w:val="24"/>
        </w:rPr>
      </w:pPr>
      <w:bookmarkStart w:id="25" w:name="_Toc35393626"/>
      <w:bookmarkStart w:id="26" w:name="_Toc35393795"/>
      <w:r>
        <w:rPr>
          <w:rFonts w:hint="eastAsia" w:ascii="宋体" w:hAnsi="宋体" w:eastAsia="宋体" w:cs="宋体"/>
          <w:sz w:val="24"/>
          <w:szCs w:val="24"/>
        </w:rPr>
        <w:t>六、其他补充事宜</w:t>
      </w:r>
      <w:bookmarkEnd w:id="25"/>
      <w:bookmarkEnd w:id="26"/>
    </w:p>
    <w:p w14:paraId="551766BB">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eastAsia="宋体" w:cs="宋体"/>
          <w:sz w:val="24"/>
          <w:lang w:bidi="ar"/>
        </w:rPr>
        <w:t>。</w:t>
      </w:r>
      <w:r>
        <w:rPr>
          <w:rFonts w:hint="eastAsia" w:ascii="宋体" w:hAnsi="宋体" w:eastAsia="宋体" w:cs="宋体"/>
          <w:sz w:val="24"/>
        </w:rPr>
        <w:t xml:space="preserve"> </w:t>
      </w:r>
    </w:p>
    <w:p w14:paraId="751F0421">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2.本项目招标公告在《中国政府采购网》《北京市政府采购网》发布。</w:t>
      </w:r>
    </w:p>
    <w:p w14:paraId="4EBB5107">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25ABFF">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CA数字证书服务热线010-58511086</w:t>
      </w:r>
    </w:p>
    <w:p w14:paraId="4AE10E93">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电子营业执照服务热线400-699-7000</w:t>
      </w:r>
    </w:p>
    <w:p w14:paraId="3E4B67E7">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技术支持服务热线010-86483801</w:t>
      </w:r>
    </w:p>
    <w:p w14:paraId="5C60DF60">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3.1办理CA数字证书或电子营业执照</w:t>
      </w:r>
    </w:p>
    <w:p w14:paraId="68BF23F2">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供应商登录北京市政府采购电子交易平台查阅“用户指南”—“操作指南”—“市场主体CA办理操作流程指引”/“电子营业执照使用指南”，按照程序要求办理。</w:t>
      </w:r>
    </w:p>
    <w:p w14:paraId="5BAE2893">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3.2注册</w:t>
      </w:r>
    </w:p>
    <w:p w14:paraId="414A1D7A">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44CF8056">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3.3驱动、客户端下载</w:t>
      </w:r>
    </w:p>
    <w:p w14:paraId="73F0563F">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68347778">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1C79E0E6">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3.4获取电子招标文件</w:t>
      </w:r>
    </w:p>
    <w:p w14:paraId="2420350D">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159396F7">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B2004AA">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3.5编制电子投标文件</w:t>
      </w:r>
    </w:p>
    <w:p w14:paraId="46169B9E">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BCF115A">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3.6提交电子投标文件</w:t>
      </w:r>
    </w:p>
    <w:p w14:paraId="69457DFF">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4E8892BB">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3.7电子开标</w:t>
      </w:r>
    </w:p>
    <w:p w14:paraId="17A20AA1">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供应商在开标地点使用CA数字证书或电子营业执照登录北京市政府采购电子交易平台进行电子开标。</w:t>
      </w:r>
    </w:p>
    <w:p w14:paraId="18693CA8">
      <w:pPr>
        <w:pStyle w:val="5"/>
        <w:spacing w:before="0" w:after="0" w:line="360" w:lineRule="auto"/>
        <w:jc w:val="left"/>
        <w:rPr>
          <w:rFonts w:hint="eastAsia" w:ascii="宋体" w:hAnsi="宋体" w:eastAsia="宋体" w:cs="宋体"/>
          <w:sz w:val="24"/>
          <w:szCs w:val="24"/>
        </w:rPr>
      </w:pPr>
      <w:bookmarkStart w:id="27" w:name="_Toc28359085"/>
      <w:bookmarkStart w:id="28" w:name="_Toc35393796"/>
      <w:bookmarkStart w:id="29" w:name="_Toc35393627"/>
      <w:bookmarkStart w:id="30" w:name="_Toc28359008"/>
      <w:r>
        <w:rPr>
          <w:rFonts w:hint="eastAsia" w:ascii="宋体" w:hAnsi="宋体" w:eastAsia="宋体" w:cs="宋体"/>
          <w:sz w:val="24"/>
          <w:szCs w:val="24"/>
        </w:rPr>
        <w:t>七、对本次招标提出询问，请按以下方式联系。</w:t>
      </w:r>
      <w:bookmarkEnd w:id="27"/>
      <w:bookmarkEnd w:id="28"/>
      <w:bookmarkEnd w:id="29"/>
      <w:bookmarkEnd w:id="30"/>
    </w:p>
    <w:p w14:paraId="1395BB8F">
      <w:pPr>
        <w:widowControl/>
        <w:spacing w:after="0"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364EC6AD">
      <w:pPr>
        <w:spacing w:after="0" w:line="360" w:lineRule="auto"/>
        <w:ind w:left="1079" w:leftChars="371" w:hanging="300" w:hangingChars="125"/>
        <w:jc w:val="left"/>
        <w:rPr>
          <w:rFonts w:hint="eastAsia" w:ascii="宋体" w:hAnsi="宋体" w:eastAsia="宋体" w:cs="宋体"/>
          <w:sz w:val="24"/>
        </w:rPr>
      </w:pPr>
      <w:bookmarkStart w:id="31" w:name="_Toc28359009"/>
      <w:bookmarkStart w:id="32" w:name="_Toc28359086"/>
      <w:r>
        <w:rPr>
          <w:rFonts w:hint="eastAsia" w:ascii="宋体" w:hAnsi="宋体" w:eastAsia="宋体" w:cs="宋体"/>
          <w:sz w:val="24"/>
        </w:rPr>
        <w:t>名    称：北京市大兴区心康医院</w:t>
      </w:r>
    </w:p>
    <w:p w14:paraId="548E0C69">
      <w:pPr>
        <w:spacing w:after="0"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址：北京市大兴区黄村地区黄良路路口北侧</w:t>
      </w:r>
    </w:p>
    <w:p w14:paraId="24DD1DE6">
      <w:pPr>
        <w:spacing w:after="0" w:line="360" w:lineRule="auto"/>
        <w:ind w:left="1079" w:leftChars="371" w:hanging="300" w:hangingChars="125"/>
        <w:jc w:val="left"/>
        <w:rPr>
          <w:rFonts w:hint="eastAsia" w:ascii="宋体" w:hAnsi="宋体" w:eastAsia="宋体" w:cs="宋体"/>
          <w:sz w:val="24"/>
          <w:highlight w:val="cyan"/>
          <w:u w:val="single"/>
        </w:rPr>
      </w:pPr>
      <w:r>
        <w:rPr>
          <w:rFonts w:hint="eastAsia" w:ascii="宋体" w:hAnsi="宋体" w:eastAsia="宋体" w:cs="宋体"/>
          <w:sz w:val="24"/>
        </w:rPr>
        <w:t>联系方式：勾凤兵010-61215012</w:t>
      </w:r>
    </w:p>
    <w:bookmarkEnd w:id="31"/>
    <w:bookmarkEnd w:id="32"/>
    <w:p w14:paraId="4A2721D6">
      <w:pPr>
        <w:spacing w:after="0"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p>
    <w:p w14:paraId="2BE2F3E4">
      <w:pPr>
        <w:spacing w:after="0" w:line="360" w:lineRule="auto"/>
        <w:ind w:left="1079" w:leftChars="371" w:hanging="300" w:hangingChars="125"/>
        <w:jc w:val="left"/>
        <w:rPr>
          <w:rFonts w:hint="eastAsia" w:ascii="宋体" w:hAnsi="宋体" w:eastAsia="宋体" w:cs="宋体"/>
          <w:sz w:val="24"/>
        </w:rPr>
      </w:pPr>
      <w:bookmarkStart w:id="33" w:name="_Toc28359087"/>
      <w:bookmarkStart w:id="34" w:name="_Toc28359010"/>
      <w:r>
        <w:rPr>
          <w:rFonts w:hint="eastAsia" w:ascii="宋体" w:hAnsi="宋体" w:eastAsia="宋体" w:cs="宋体"/>
          <w:sz w:val="24"/>
        </w:rPr>
        <w:t>名    称：北京德音工程咨询有限公司</w:t>
      </w:r>
    </w:p>
    <w:p w14:paraId="66756403">
      <w:pPr>
        <w:spacing w:after="0" w:line="360" w:lineRule="auto"/>
        <w:ind w:left="1079" w:leftChars="371" w:hanging="300" w:hangingChars="125"/>
        <w:jc w:val="left"/>
        <w:rPr>
          <w:rFonts w:hint="eastAsia" w:ascii="宋体" w:hAnsi="宋体" w:eastAsia="宋体" w:cs="宋体"/>
        </w:rPr>
      </w:pPr>
      <w:r>
        <w:rPr>
          <w:rFonts w:hint="eastAsia" w:ascii="宋体" w:hAnsi="宋体" w:eastAsia="宋体" w:cs="宋体"/>
          <w:sz w:val="24"/>
        </w:rPr>
        <w:t>地    址：</w:t>
      </w:r>
      <w:r>
        <w:rPr>
          <w:rFonts w:hint="eastAsia" w:ascii="宋体" w:hAnsi="宋体" w:eastAsia="宋体" w:cs="宋体"/>
          <w:kern w:val="0"/>
          <w:sz w:val="24"/>
        </w:rPr>
        <w:t>北京市丰台区科技园工商联大厦B座1401室</w:t>
      </w:r>
    </w:p>
    <w:p w14:paraId="364BC02C">
      <w:pPr>
        <w:spacing w:after="0"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kern w:val="0"/>
          <w:sz w:val="24"/>
        </w:rPr>
        <w:t>010-53600601</w:t>
      </w:r>
    </w:p>
    <w:p w14:paraId="66D6E5F3">
      <w:pPr>
        <w:spacing w:after="0" w:line="360" w:lineRule="auto"/>
        <w:ind w:firstLine="723" w:firstLineChars="300"/>
        <w:rPr>
          <w:rFonts w:hint="eastAsia" w:ascii="宋体" w:hAnsi="宋体" w:eastAsia="宋体" w:cs="宋体"/>
          <w:b/>
          <w:sz w:val="24"/>
          <w:u w:val="single"/>
        </w:rPr>
      </w:pPr>
      <w:r>
        <w:rPr>
          <w:rFonts w:hint="eastAsia" w:ascii="宋体" w:hAnsi="宋体" w:eastAsia="宋体" w:cs="宋体"/>
          <w:b/>
          <w:sz w:val="24"/>
        </w:rPr>
        <w:t>3.项目联系方式</w:t>
      </w:r>
      <w:bookmarkEnd w:id="33"/>
      <w:bookmarkEnd w:id="34"/>
    </w:p>
    <w:p w14:paraId="2244EFBC">
      <w:pPr>
        <w:pStyle w:val="2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项目联系人：武冠雄、丁鑫龙</w:t>
      </w:r>
    </w:p>
    <w:p w14:paraId="0341EB82">
      <w:pPr>
        <w:pStyle w:val="2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lang w:val="en-US" w:eastAsia="zh-CN"/>
        </w:rPr>
        <w:t>联系方式</w:t>
      </w:r>
      <w:r>
        <w:rPr>
          <w:rFonts w:hint="eastAsia" w:ascii="宋体" w:hAnsi="宋体" w:eastAsia="宋体" w:cs="宋体"/>
          <w:sz w:val="24"/>
        </w:rPr>
        <w:t>：010-</w:t>
      </w:r>
      <w:r>
        <w:rPr>
          <w:rFonts w:hint="eastAsia" w:ascii="宋体" w:hAnsi="宋体" w:eastAsia="宋体" w:cs="宋体"/>
          <w:kern w:val="0"/>
          <w:sz w:val="24"/>
        </w:rPr>
        <w:t>5360060</w:t>
      </w:r>
      <w:r>
        <w:rPr>
          <w:rFonts w:hint="eastAsia" w:ascii="宋体" w:hAnsi="宋体" w:eastAsia="宋体" w:cs="宋体"/>
          <w:kern w:val="0"/>
          <w:sz w:val="24"/>
          <w:szCs w:val="24"/>
        </w:rPr>
        <w:t>1</w:t>
      </w:r>
    </w:p>
    <w:p w14:paraId="663C6469">
      <w:pPr>
        <w:spacing w:after="0" w:line="360" w:lineRule="auto"/>
        <w:ind w:firstLine="5880" w:firstLineChars="2450"/>
        <w:jc w:val="right"/>
        <w:rPr>
          <w:rFonts w:hint="eastAsia" w:ascii="宋体" w:hAnsi="宋体" w:eastAsia="宋体" w:cs="宋体"/>
          <w:sz w:val="24"/>
        </w:rPr>
      </w:pPr>
    </w:p>
    <w:p w14:paraId="3879B124">
      <w:pPr>
        <w:spacing w:after="0"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5" w:name="_Toc305158928"/>
      <w:bookmarkStart w:id="36" w:name="_Toc265228423"/>
      <w:bookmarkStart w:id="37" w:name="_Toc150774783"/>
      <w:bookmarkStart w:id="38" w:name="_Toc305158854"/>
      <w:bookmarkStart w:id="39" w:name="_Toc195842950"/>
      <w:bookmarkStart w:id="40" w:name="_Toc353873938"/>
      <w:bookmarkStart w:id="41" w:name="_Toc31711"/>
      <w:bookmarkStart w:id="42" w:name="_Toc127161488"/>
      <w:bookmarkStart w:id="43" w:name="_Toc127151777"/>
      <w:bookmarkStart w:id="44" w:name="_Toc512937850"/>
      <w:bookmarkStart w:id="45" w:name="_Toc353825548"/>
      <w:bookmarkStart w:id="46" w:name="_Toc264969275"/>
      <w:bookmarkStart w:id="47" w:name="_Toc226965856"/>
      <w:r>
        <w:rPr>
          <w:rFonts w:hint="eastAsia" w:ascii="宋体" w:hAnsi="宋体" w:eastAsia="宋体" w:cs="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BC4A9D9">
      <w:pPr>
        <w:pStyle w:val="5"/>
        <w:tabs>
          <w:tab w:val="center" w:pos="4592"/>
          <w:tab w:val="left" w:pos="7860"/>
        </w:tabs>
        <w:spacing w:before="0" w:after="0" w:line="360" w:lineRule="auto"/>
        <w:rPr>
          <w:rFonts w:hint="eastAsia" w:ascii="宋体" w:hAnsi="宋体" w:eastAsia="宋体" w:cs="宋体"/>
          <w:sz w:val="28"/>
        </w:rPr>
      </w:pPr>
      <w:bookmarkStart w:id="48" w:name="_Toc520356144"/>
      <w:bookmarkStart w:id="49" w:name="_Toc142311021"/>
      <w:bookmarkStart w:id="50" w:name="_Toc164351613"/>
      <w:bookmarkStart w:id="51" w:name="_Toc151193689"/>
      <w:bookmarkStart w:id="52" w:name="_Toc226337215"/>
      <w:bookmarkStart w:id="53" w:name="_Toc151193907"/>
      <w:bookmarkStart w:id="54" w:name="_Toc164608788"/>
      <w:bookmarkStart w:id="55" w:name="_Toc164229360"/>
      <w:bookmarkStart w:id="56" w:name="_Toc164229214"/>
      <w:bookmarkStart w:id="57" w:name="_Toc226965709"/>
      <w:bookmarkStart w:id="58" w:name="_Toc150774724"/>
      <w:bookmarkStart w:id="59" w:name="_Toc195842884"/>
      <w:bookmarkStart w:id="60" w:name="_Toc127151519"/>
      <w:bookmarkStart w:id="61" w:name="_Toc164608633"/>
      <w:bookmarkStart w:id="62" w:name="_Toc151193761"/>
      <w:bookmarkStart w:id="63" w:name="_Toc151193617"/>
      <w:bookmarkStart w:id="64" w:name="_Toc149720812"/>
      <w:bookmarkStart w:id="65" w:name="_Toc150774619"/>
      <w:bookmarkStart w:id="66" w:name="_Toc151193833"/>
      <w:bookmarkStart w:id="67" w:name="_Toc127151720"/>
      <w:bookmarkStart w:id="68" w:name="_Toc150509270"/>
      <w:bookmarkStart w:id="69" w:name="_Toc226309763"/>
      <w:bookmarkStart w:id="70" w:name="_Toc127161433"/>
      <w:bookmarkStart w:id="71" w:name="_Toc150480757"/>
      <w:bookmarkStart w:id="72" w:name="_Toc226965792"/>
      <w:bookmarkStart w:id="73" w:name="_Toc151190146"/>
      <w:r>
        <w:rPr>
          <w:rFonts w:hint="eastAsia" w:ascii="宋体" w:hAnsi="宋体" w:eastAsia="宋体" w:cs="宋体"/>
          <w:sz w:val="28"/>
        </w:rPr>
        <w:t>投标人须知资料表</w:t>
      </w:r>
    </w:p>
    <w:p w14:paraId="02D8261F">
      <w:pPr>
        <w:spacing w:after="0"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本表是对投标人须知的具体补充和修改，如有矛盾，均以本资料表为准。标记</w:t>
      </w:r>
      <w:r>
        <w:rPr>
          <w:rFonts w:hint="eastAsia" w:ascii="宋体" w:hAnsi="宋体" w:eastAsia="宋体" w:cs="宋体"/>
          <w:color w:val="000000"/>
          <w:sz w:val="24"/>
        </w:rPr>
        <w:t>“</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sz w:val="24"/>
        </w:rPr>
        <w:t>的选项意为适用于本项目，标记“□”的选项意为不适用于本项目。</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17C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29B83D1F">
            <w:pPr>
              <w:spacing w:after="0" w:line="360" w:lineRule="auto"/>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noWrap w:val="0"/>
            <w:vAlign w:val="center"/>
          </w:tcPr>
          <w:p w14:paraId="609B3311">
            <w:pPr>
              <w:spacing w:after="0" w:line="360" w:lineRule="auto"/>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noWrap w:val="0"/>
            <w:vAlign w:val="center"/>
          </w:tcPr>
          <w:p w14:paraId="04584328">
            <w:pPr>
              <w:spacing w:after="0" w:line="360" w:lineRule="auto"/>
              <w:jc w:val="center"/>
              <w:rPr>
                <w:rFonts w:hint="eastAsia" w:ascii="宋体" w:hAnsi="宋体" w:eastAsia="宋体" w:cs="宋体"/>
                <w:b/>
                <w:bCs/>
                <w:sz w:val="24"/>
              </w:rPr>
            </w:pPr>
            <w:r>
              <w:rPr>
                <w:rFonts w:hint="eastAsia" w:ascii="宋体" w:hAnsi="宋体" w:eastAsia="宋体" w:cs="宋体"/>
                <w:b/>
                <w:bCs/>
                <w:sz w:val="24"/>
              </w:rPr>
              <w:t>内容</w:t>
            </w:r>
          </w:p>
        </w:tc>
      </w:tr>
      <w:tr w14:paraId="6C7D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204D4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noWrap w:val="0"/>
            <w:vAlign w:val="center"/>
          </w:tcPr>
          <w:p w14:paraId="6E9CD71D">
            <w:pPr>
              <w:spacing w:after="0" w:line="360" w:lineRule="auto"/>
              <w:jc w:val="center"/>
              <w:rPr>
                <w:rFonts w:hint="eastAsia" w:ascii="宋体" w:hAnsi="宋体" w:eastAsia="宋体" w:cs="宋体"/>
                <w:sz w:val="24"/>
              </w:rPr>
            </w:pPr>
            <w:r>
              <w:rPr>
                <w:rFonts w:hint="eastAsia" w:ascii="宋体" w:hAnsi="宋体" w:eastAsia="宋体" w:cs="宋体"/>
                <w:sz w:val="24"/>
              </w:rPr>
              <w:t>项目属性</w:t>
            </w:r>
          </w:p>
        </w:tc>
        <w:tc>
          <w:tcPr>
            <w:tcW w:w="7540" w:type="dxa"/>
            <w:noWrap w:val="0"/>
            <w:vAlign w:val="center"/>
          </w:tcPr>
          <w:p w14:paraId="0780CFA1">
            <w:pPr>
              <w:spacing w:after="0" w:line="360" w:lineRule="auto"/>
              <w:jc w:val="left"/>
              <w:rPr>
                <w:rFonts w:hint="eastAsia" w:ascii="宋体" w:hAnsi="宋体" w:eastAsia="宋体" w:cs="宋体"/>
                <w:sz w:val="24"/>
              </w:rPr>
            </w:pPr>
            <w:r>
              <w:rPr>
                <w:rFonts w:hint="eastAsia" w:ascii="宋体" w:hAnsi="宋体" w:eastAsia="宋体" w:cs="宋体"/>
                <w:sz w:val="24"/>
              </w:rPr>
              <w:t>项目属性：</w:t>
            </w:r>
          </w:p>
          <w:p w14:paraId="677F8AF9">
            <w:pPr>
              <w:spacing w:after="0" w:line="360" w:lineRule="auto"/>
              <w:jc w:val="left"/>
              <w:rPr>
                <w:rFonts w:hint="eastAsia" w:ascii="宋体" w:hAnsi="宋体" w:eastAsia="宋体" w:cs="宋体"/>
                <w:sz w:val="24"/>
              </w:rPr>
            </w:pPr>
            <w:r>
              <w:rPr>
                <w:rFonts w:hint="eastAsia" w:ascii="宋体" w:hAnsi="宋体" w:eastAsia="宋体" w:cs="宋体"/>
                <w:sz w:val="24"/>
              </w:rPr>
              <w:t>□服务</w:t>
            </w:r>
          </w:p>
          <w:p w14:paraId="5676E3E5">
            <w:pPr>
              <w:spacing w:after="0" w:line="360" w:lineRule="auto"/>
              <w:jc w:val="left"/>
              <w:rPr>
                <w:rFonts w:hint="eastAsia" w:ascii="宋体" w:hAnsi="宋体" w:eastAsia="宋体" w:cs="宋体"/>
                <w:sz w:val="24"/>
                <w:highlight w:val="cyan"/>
                <w:u w:val="single"/>
              </w:rPr>
            </w:pPr>
            <w:r>
              <w:rPr>
                <w:rFonts w:hint="eastAsia" w:ascii="宋体" w:hAnsi="宋体" w:eastAsia="宋体" w:cs="宋体"/>
                <w:b/>
                <w:color w:val="000000"/>
                <w:sz w:val="24"/>
              </w:rPr>
              <w:t>■</w:t>
            </w:r>
            <w:r>
              <w:rPr>
                <w:rFonts w:hint="eastAsia" w:ascii="宋体" w:hAnsi="宋体" w:eastAsia="宋体" w:cs="宋体"/>
                <w:sz w:val="24"/>
              </w:rPr>
              <w:t>货物</w:t>
            </w:r>
          </w:p>
        </w:tc>
      </w:tr>
      <w:tr w14:paraId="133F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798B7D">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noWrap w:val="0"/>
            <w:vAlign w:val="center"/>
          </w:tcPr>
          <w:p w14:paraId="1A895D62">
            <w:pPr>
              <w:spacing w:after="0" w:line="360" w:lineRule="auto"/>
              <w:jc w:val="center"/>
              <w:rPr>
                <w:rFonts w:hint="eastAsia" w:ascii="宋体" w:hAnsi="宋体" w:eastAsia="宋体" w:cs="宋体"/>
                <w:sz w:val="24"/>
              </w:rPr>
            </w:pPr>
            <w:r>
              <w:rPr>
                <w:rFonts w:hint="eastAsia" w:ascii="宋体" w:hAnsi="宋体" w:eastAsia="宋体" w:cs="宋体"/>
                <w:sz w:val="24"/>
              </w:rPr>
              <w:t>科研仪器设备</w:t>
            </w:r>
          </w:p>
        </w:tc>
        <w:tc>
          <w:tcPr>
            <w:tcW w:w="7540" w:type="dxa"/>
            <w:noWrap w:val="0"/>
            <w:vAlign w:val="center"/>
          </w:tcPr>
          <w:p w14:paraId="3CA370DB">
            <w:pPr>
              <w:spacing w:after="0" w:line="360" w:lineRule="auto"/>
              <w:jc w:val="left"/>
              <w:rPr>
                <w:rFonts w:hint="eastAsia" w:ascii="宋体" w:hAnsi="宋体" w:eastAsia="宋体" w:cs="宋体"/>
                <w:sz w:val="24"/>
              </w:rPr>
            </w:pPr>
            <w:r>
              <w:rPr>
                <w:rFonts w:hint="eastAsia" w:ascii="宋体" w:hAnsi="宋体" w:eastAsia="宋体" w:cs="宋体"/>
                <w:sz w:val="24"/>
              </w:rPr>
              <w:t>是否属于科研仪器设备采购项目：</w:t>
            </w:r>
          </w:p>
          <w:p w14:paraId="6A8560B0">
            <w:pPr>
              <w:spacing w:after="0" w:line="360" w:lineRule="auto"/>
              <w:jc w:val="left"/>
              <w:rPr>
                <w:rFonts w:hint="eastAsia" w:ascii="宋体" w:hAnsi="宋体" w:eastAsia="宋体" w:cs="宋体"/>
                <w:sz w:val="24"/>
              </w:rPr>
            </w:pPr>
            <w:r>
              <w:rPr>
                <w:rFonts w:hint="eastAsia" w:ascii="宋体" w:hAnsi="宋体" w:eastAsia="宋体" w:cs="宋体"/>
                <w:sz w:val="24"/>
              </w:rPr>
              <w:t>□是</w:t>
            </w:r>
          </w:p>
          <w:p w14:paraId="52A16C77">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tc>
      </w:tr>
      <w:tr w14:paraId="797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736B6A2">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noWrap w:val="0"/>
            <w:vAlign w:val="center"/>
          </w:tcPr>
          <w:p w14:paraId="20DB99BD">
            <w:pPr>
              <w:spacing w:after="0" w:line="360" w:lineRule="auto"/>
              <w:jc w:val="center"/>
              <w:rPr>
                <w:rFonts w:hint="eastAsia" w:ascii="宋体" w:hAnsi="宋体" w:eastAsia="宋体" w:cs="宋体"/>
                <w:sz w:val="24"/>
              </w:rPr>
            </w:pPr>
            <w:r>
              <w:rPr>
                <w:rFonts w:hint="eastAsia" w:ascii="宋体" w:hAnsi="宋体" w:eastAsia="宋体" w:cs="宋体"/>
                <w:sz w:val="24"/>
              </w:rPr>
              <w:t>核心产品</w:t>
            </w:r>
          </w:p>
        </w:tc>
        <w:tc>
          <w:tcPr>
            <w:tcW w:w="7540" w:type="dxa"/>
            <w:noWrap w:val="0"/>
            <w:vAlign w:val="center"/>
          </w:tcPr>
          <w:p w14:paraId="24A3E87F">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□关于核心产品本项目</w:t>
            </w:r>
            <w:r>
              <w:rPr>
                <w:rFonts w:hint="eastAsia" w:ascii="宋体" w:hAnsi="宋体" w:eastAsia="宋体" w:cs="宋体"/>
                <w:sz w:val="24"/>
                <w:u w:val="single"/>
              </w:rPr>
              <w:t xml:space="preserve">    </w:t>
            </w:r>
            <w:r>
              <w:rPr>
                <w:rFonts w:hint="eastAsia" w:ascii="宋体" w:hAnsi="宋体" w:eastAsia="宋体" w:cs="宋体"/>
                <w:sz w:val="24"/>
                <w:szCs w:val="24"/>
              </w:rPr>
              <w:t>包不适用。</w:t>
            </w:r>
          </w:p>
          <w:p w14:paraId="722F3663">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b/>
                <w:sz w:val="24"/>
              </w:rPr>
              <w:t>■</w:t>
            </w:r>
            <w:r>
              <w:rPr>
                <w:rFonts w:hint="eastAsia" w:ascii="宋体" w:hAnsi="宋体" w:eastAsia="宋体" w:cs="宋体"/>
                <w:sz w:val="24"/>
                <w:szCs w:val="24"/>
              </w:rPr>
              <w:t>本项目</w:t>
            </w:r>
            <w:r>
              <w:rPr>
                <w:rFonts w:hint="eastAsia" w:ascii="宋体" w:hAnsi="宋体" w:eastAsia="宋体" w:cs="宋体"/>
                <w:sz w:val="24"/>
                <w:u w:val="single"/>
              </w:rPr>
              <w:t xml:space="preserve"> 1、2 </w:t>
            </w:r>
            <w:r>
              <w:rPr>
                <w:rFonts w:hint="eastAsia" w:ascii="宋体" w:hAnsi="宋体" w:eastAsia="宋体" w:cs="宋体"/>
                <w:sz w:val="24"/>
                <w:szCs w:val="24"/>
              </w:rPr>
              <w:t>包为单一产品采购项目。</w:t>
            </w:r>
          </w:p>
          <w:p w14:paraId="0E41480A">
            <w:pPr>
              <w:spacing w:after="0" w:line="360" w:lineRule="auto"/>
              <w:jc w:val="left"/>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u w:val="single"/>
              </w:rPr>
              <w:t xml:space="preserve">    </w:t>
            </w:r>
            <w:r>
              <w:rPr>
                <w:rFonts w:hint="eastAsia" w:ascii="宋体" w:hAnsi="宋体" w:eastAsia="宋体" w:cs="宋体"/>
                <w:sz w:val="24"/>
              </w:rPr>
              <w:t>包为非单一产品采购项目，核心产品为：</w:t>
            </w:r>
            <w:r>
              <w:rPr>
                <w:rFonts w:hint="eastAsia" w:ascii="宋体" w:hAnsi="宋体" w:eastAsia="宋体" w:cs="宋体"/>
                <w:sz w:val="24"/>
                <w:u w:val="single"/>
              </w:rPr>
              <w:t xml:space="preserve">    </w:t>
            </w:r>
            <w:r>
              <w:rPr>
                <w:rFonts w:hint="eastAsia" w:ascii="宋体" w:hAnsi="宋体" w:eastAsia="宋体" w:cs="宋体"/>
                <w:sz w:val="24"/>
              </w:rPr>
              <w:t>。</w:t>
            </w:r>
          </w:p>
        </w:tc>
      </w:tr>
      <w:tr w14:paraId="51CE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CBAD2A9">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noWrap w:val="0"/>
            <w:vAlign w:val="center"/>
          </w:tcPr>
          <w:p w14:paraId="5F05BD05">
            <w:pPr>
              <w:spacing w:after="0" w:line="360" w:lineRule="auto"/>
              <w:jc w:val="center"/>
              <w:rPr>
                <w:rFonts w:hint="eastAsia" w:ascii="宋体" w:hAnsi="宋体" w:eastAsia="宋体" w:cs="宋体"/>
                <w:sz w:val="24"/>
              </w:rPr>
            </w:pPr>
            <w:r>
              <w:rPr>
                <w:rFonts w:hint="eastAsia" w:ascii="宋体" w:hAnsi="宋体" w:eastAsia="宋体" w:cs="宋体"/>
                <w:sz w:val="24"/>
              </w:rPr>
              <w:t>现场考察</w:t>
            </w:r>
          </w:p>
        </w:tc>
        <w:tc>
          <w:tcPr>
            <w:tcW w:w="7540" w:type="dxa"/>
            <w:noWrap w:val="0"/>
            <w:vAlign w:val="center"/>
          </w:tcPr>
          <w:p w14:paraId="7DF0FD57">
            <w:pPr>
              <w:spacing w:after="0" w:line="360" w:lineRule="auto"/>
              <w:jc w:val="left"/>
              <w:rPr>
                <w:rFonts w:hint="eastAsia" w:ascii="宋体" w:hAnsi="宋体" w:eastAsia="宋体" w:cs="宋体"/>
                <w:sz w:val="24"/>
              </w:rPr>
            </w:pPr>
            <w:bookmarkStart w:id="74" w:name="OLE_LINK1"/>
            <w:r>
              <w:rPr>
                <w:rFonts w:hint="eastAsia" w:ascii="宋体" w:hAnsi="宋体" w:eastAsia="宋体" w:cs="宋体"/>
                <w:b/>
                <w:sz w:val="24"/>
              </w:rPr>
              <w:t>■</w:t>
            </w:r>
            <w:bookmarkEnd w:id="74"/>
            <w:r>
              <w:rPr>
                <w:rFonts w:hint="eastAsia" w:ascii="宋体" w:hAnsi="宋体" w:eastAsia="宋体" w:cs="宋体"/>
                <w:sz w:val="24"/>
              </w:rPr>
              <w:t>不组织</w:t>
            </w:r>
          </w:p>
          <w:p w14:paraId="6CCE2E4D">
            <w:pPr>
              <w:spacing w:after="0" w:line="360" w:lineRule="auto"/>
              <w:jc w:val="left"/>
              <w:rPr>
                <w:rFonts w:hint="eastAsia" w:ascii="宋体" w:hAnsi="宋体" w:eastAsia="宋体" w:cs="宋体"/>
                <w:bCs/>
                <w:sz w:val="24"/>
              </w:rPr>
            </w:pPr>
            <w:r>
              <w:rPr>
                <w:rFonts w:hint="eastAsia" w:ascii="宋体" w:hAnsi="宋体" w:eastAsia="宋体" w:cs="宋体"/>
                <w:sz w:val="24"/>
              </w:rPr>
              <w:t>□组织，考察时间：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bCs/>
                <w:sz w:val="24"/>
              </w:rPr>
              <w:t>点</w:t>
            </w:r>
            <w:r>
              <w:rPr>
                <w:rFonts w:hint="eastAsia" w:ascii="宋体" w:hAnsi="宋体" w:eastAsia="宋体" w:cs="宋体"/>
                <w:sz w:val="24"/>
                <w:u w:val="single"/>
              </w:rPr>
              <w:t xml:space="preserve">    </w:t>
            </w:r>
            <w:r>
              <w:rPr>
                <w:rFonts w:hint="eastAsia" w:ascii="宋体" w:hAnsi="宋体" w:eastAsia="宋体" w:cs="宋体"/>
                <w:bCs/>
                <w:sz w:val="24"/>
              </w:rPr>
              <w:t>分</w:t>
            </w:r>
          </w:p>
          <w:p w14:paraId="68F3282E">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rPr>
              <w:t>考察地点：</w:t>
            </w:r>
            <w:r>
              <w:rPr>
                <w:rFonts w:hint="eastAsia" w:ascii="宋体" w:hAnsi="宋体" w:eastAsia="宋体" w:cs="宋体"/>
                <w:sz w:val="24"/>
                <w:u w:val="single"/>
              </w:rPr>
              <w:t xml:space="preserve">                </w:t>
            </w:r>
            <w:r>
              <w:rPr>
                <w:rFonts w:hint="eastAsia" w:ascii="宋体" w:hAnsi="宋体" w:eastAsia="宋体" w:cs="宋体"/>
                <w:sz w:val="24"/>
              </w:rPr>
              <w:t>。</w:t>
            </w:r>
          </w:p>
        </w:tc>
      </w:tr>
      <w:tr w14:paraId="017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38061F69">
            <w:pPr>
              <w:pStyle w:val="25"/>
              <w:adjustRightInd w:val="0"/>
              <w:snapToGrid w:val="0"/>
              <w:spacing w:after="0" w:line="360" w:lineRule="auto"/>
              <w:jc w:val="center"/>
              <w:rPr>
                <w:rFonts w:hint="eastAsia" w:ascii="宋体" w:hAnsi="宋体" w:eastAsia="宋体" w:cs="宋体"/>
                <w:sz w:val="24"/>
                <w:szCs w:val="24"/>
              </w:rPr>
            </w:pPr>
          </w:p>
        </w:tc>
        <w:tc>
          <w:tcPr>
            <w:tcW w:w="1701" w:type="dxa"/>
            <w:noWrap w:val="0"/>
            <w:vAlign w:val="center"/>
          </w:tcPr>
          <w:p w14:paraId="4D4ACE22">
            <w:pPr>
              <w:spacing w:after="0" w:line="360" w:lineRule="auto"/>
              <w:jc w:val="center"/>
              <w:rPr>
                <w:rFonts w:hint="eastAsia" w:ascii="宋体" w:hAnsi="宋体" w:eastAsia="宋体" w:cs="宋体"/>
                <w:sz w:val="24"/>
              </w:rPr>
            </w:pPr>
            <w:r>
              <w:rPr>
                <w:rFonts w:hint="eastAsia" w:ascii="宋体" w:hAnsi="宋体" w:eastAsia="宋体" w:cs="宋体"/>
                <w:sz w:val="24"/>
              </w:rPr>
              <w:t>开标前答疑会</w:t>
            </w:r>
          </w:p>
        </w:tc>
        <w:tc>
          <w:tcPr>
            <w:tcW w:w="7540" w:type="dxa"/>
            <w:noWrap w:val="0"/>
            <w:vAlign w:val="center"/>
          </w:tcPr>
          <w:p w14:paraId="0991E78E">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不召开</w:t>
            </w:r>
          </w:p>
          <w:p w14:paraId="7FF5F2D5">
            <w:pPr>
              <w:spacing w:after="0" w:line="360" w:lineRule="auto"/>
              <w:jc w:val="left"/>
              <w:rPr>
                <w:rFonts w:hint="eastAsia" w:ascii="宋体" w:hAnsi="宋体" w:eastAsia="宋体" w:cs="宋体"/>
                <w:sz w:val="24"/>
              </w:rPr>
            </w:pPr>
            <w:r>
              <w:rPr>
                <w:rFonts w:hint="eastAsia" w:ascii="宋体" w:hAnsi="宋体" w:eastAsia="宋体" w:cs="宋体"/>
                <w:sz w:val="24"/>
              </w:rPr>
              <w:t>□召开，召开时间：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bCs/>
                <w:sz w:val="24"/>
              </w:rPr>
              <w:t>点</w:t>
            </w:r>
            <w:r>
              <w:rPr>
                <w:rFonts w:hint="eastAsia" w:ascii="宋体" w:hAnsi="宋体" w:eastAsia="宋体" w:cs="宋体"/>
                <w:sz w:val="24"/>
                <w:u w:val="single"/>
              </w:rPr>
              <w:t xml:space="preserve">    </w:t>
            </w:r>
            <w:r>
              <w:rPr>
                <w:rFonts w:hint="eastAsia" w:ascii="宋体" w:hAnsi="宋体" w:eastAsia="宋体" w:cs="宋体"/>
                <w:bCs/>
                <w:sz w:val="24"/>
              </w:rPr>
              <w:t>分</w:t>
            </w:r>
          </w:p>
          <w:p w14:paraId="1857D020">
            <w:pPr>
              <w:spacing w:after="0" w:line="360" w:lineRule="auto"/>
              <w:jc w:val="left"/>
              <w:rPr>
                <w:rFonts w:hint="eastAsia" w:ascii="宋体" w:hAnsi="宋体" w:eastAsia="宋体" w:cs="宋体"/>
                <w:sz w:val="24"/>
              </w:rPr>
            </w:pPr>
            <w:r>
              <w:rPr>
                <w:rFonts w:hint="eastAsia" w:ascii="宋体" w:hAnsi="宋体" w:eastAsia="宋体" w:cs="宋体"/>
                <w:sz w:val="24"/>
              </w:rPr>
              <w:t>召开地点：</w:t>
            </w:r>
            <w:r>
              <w:rPr>
                <w:rFonts w:hint="eastAsia" w:ascii="宋体" w:hAnsi="宋体" w:eastAsia="宋体" w:cs="宋体"/>
                <w:sz w:val="24"/>
                <w:u w:val="single"/>
              </w:rPr>
              <w:t xml:space="preserve">                </w:t>
            </w:r>
            <w:r>
              <w:rPr>
                <w:rFonts w:hint="eastAsia" w:ascii="宋体" w:hAnsi="宋体" w:eastAsia="宋体" w:cs="宋体"/>
                <w:sz w:val="24"/>
              </w:rPr>
              <w:t>。</w:t>
            </w:r>
          </w:p>
        </w:tc>
      </w:tr>
      <w:tr w14:paraId="4932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940DF49">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noWrap w:val="0"/>
            <w:vAlign w:val="center"/>
          </w:tcPr>
          <w:p w14:paraId="2B66B88E">
            <w:pPr>
              <w:spacing w:after="0" w:line="360" w:lineRule="auto"/>
              <w:jc w:val="center"/>
              <w:rPr>
                <w:rFonts w:hint="eastAsia" w:ascii="宋体" w:hAnsi="宋体" w:eastAsia="宋体" w:cs="宋体"/>
                <w:sz w:val="24"/>
              </w:rPr>
            </w:pPr>
            <w:r>
              <w:rPr>
                <w:rFonts w:hint="eastAsia" w:ascii="宋体" w:hAnsi="宋体" w:eastAsia="宋体" w:cs="宋体"/>
                <w:sz w:val="24"/>
              </w:rPr>
              <w:t>样品</w:t>
            </w:r>
          </w:p>
        </w:tc>
        <w:tc>
          <w:tcPr>
            <w:tcW w:w="7540" w:type="dxa"/>
            <w:noWrap w:val="0"/>
            <w:vAlign w:val="center"/>
          </w:tcPr>
          <w:p w14:paraId="7BBD8202">
            <w:pPr>
              <w:spacing w:after="0" w:line="360" w:lineRule="auto"/>
              <w:jc w:val="left"/>
              <w:rPr>
                <w:rFonts w:hint="eastAsia" w:ascii="宋体" w:hAnsi="宋体" w:eastAsia="宋体" w:cs="宋体"/>
                <w:sz w:val="24"/>
              </w:rPr>
            </w:pPr>
            <w:r>
              <w:rPr>
                <w:rFonts w:hint="eastAsia" w:ascii="宋体" w:hAnsi="宋体" w:eastAsia="宋体" w:cs="宋体"/>
                <w:sz w:val="24"/>
              </w:rPr>
              <w:t>投标样品递交：</w:t>
            </w:r>
          </w:p>
          <w:p w14:paraId="7348E026">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不需要</w:t>
            </w:r>
          </w:p>
          <w:p w14:paraId="2AA8F448">
            <w:pPr>
              <w:spacing w:after="0" w:line="360" w:lineRule="auto"/>
              <w:jc w:val="left"/>
              <w:rPr>
                <w:rFonts w:hint="eastAsia" w:ascii="宋体" w:hAnsi="宋体" w:eastAsia="宋体" w:cs="宋体"/>
                <w:sz w:val="24"/>
              </w:rPr>
            </w:pPr>
            <w:r>
              <w:rPr>
                <w:rFonts w:hint="eastAsia" w:ascii="宋体" w:hAnsi="宋体" w:eastAsia="宋体" w:cs="宋体"/>
                <w:sz w:val="24"/>
              </w:rPr>
              <w:t>□需要，具体要求如下：</w:t>
            </w:r>
          </w:p>
          <w:p w14:paraId="650B8499">
            <w:pPr>
              <w:spacing w:after="0" w:line="360" w:lineRule="auto"/>
              <w:jc w:val="left"/>
              <w:rPr>
                <w:rFonts w:hint="eastAsia" w:ascii="宋体" w:hAnsi="宋体" w:eastAsia="宋体" w:cs="宋体"/>
                <w:sz w:val="24"/>
                <w:u w:val="single"/>
              </w:rPr>
            </w:pPr>
            <w:r>
              <w:rPr>
                <w:rFonts w:hint="eastAsia" w:ascii="宋体" w:hAnsi="宋体" w:eastAsia="宋体" w:cs="宋体"/>
                <w:sz w:val="24"/>
              </w:rPr>
              <w:t>（1）样品制作的标准和要求：</w:t>
            </w:r>
            <w:r>
              <w:rPr>
                <w:rFonts w:hint="eastAsia" w:ascii="宋体" w:hAnsi="宋体" w:eastAsia="宋体" w:cs="宋体"/>
                <w:sz w:val="24"/>
                <w:u w:val="single"/>
              </w:rPr>
              <w:t xml:space="preserve">                </w:t>
            </w:r>
            <w:r>
              <w:rPr>
                <w:rFonts w:hint="eastAsia" w:ascii="宋体" w:hAnsi="宋体" w:eastAsia="宋体" w:cs="宋体"/>
                <w:sz w:val="24"/>
              </w:rPr>
              <w:t>；</w:t>
            </w:r>
          </w:p>
          <w:p w14:paraId="1F9B72C7">
            <w:pPr>
              <w:spacing w:after="0" w:line="360" w:lineRule="auto"/>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7843BF1E">
            <w:pPr>
              <w:spacing w:after="0" w:line="360" w:lineRule="auto"/>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2F382B87">
            <w:pPr>
              <w:spacing w:after="0" w:line="360" w:lineRule="auto"/>
              <w:ind w:firstLine="600" w:firstLineChars="250"/>
              <w:jc w:val="left"/>
              <w:rPr>
                <w:rFonts w:hint="eastAsia" w:ascii="宋体" w:hAnsi="宋体" w:eastAsia="宋体" w:cs="宋体"/>
                <w:sz w:val="24"/>
              </w:rPr>
            </w:pPr>
            <w:r>
              <w:rPr>
                <w:rFonts w:hint="eastAsia" w:ascii="宋体" w:hAnsi="宋体" w:eastAsia="宋体" w:cs="宋体"/>
                <w:sz w:val="24"/>
              </w:rPr>
              <w:t>□需要</w:t>
            </w:r>
          </w:p>
          <w:p w14:paraId="2FC3B94D">
            <w:pPr>
              <w:spacing w:after="0" w:line="360" w:lineRule="auto"/>
              <w:jc w:val="left"/>
              <w:rPr>
                <w:rFonts w:hint="eastAsia" w:ascii="宋体" w:hAnsi="宋体" w:eastAsia="宋体" w:cs="宋体"/>
                <w:sz w:val="24"/>
              </w:rPr>
            </w:pPr>
            <w:r>
              <w:rPr>
                <w:rFonts w:hint="eastAsia" w:ascii="宋体" w:hAnsi="宋体" w:eastAsia="宋体" w:cs="宋体"/>
                <w:sz w:val="24"/>
              </w:rPr>
              <w:t>（3）样品递交要求：</w:t>
            </w:r>
            <w:r>
              <w:rPr>
                <w:rFonts w:hint="eastAsia" w:ascii="宋体" w:hAnsi="宋体" w:eastAsia="宋体" w:cs="宋体"/>
                <w:sz w:val="24"/>
                <w:u w:val="single"/>
              </w:rPr>
              <w:t xml:space="preserve">                </w:t>
            </w:r>
            <w:r>
              <w:rPr>
                <w:rFonts w:hint="eastAsia" w:ascii="宋体" w:hAnsi="宋体" w:eastAsia="宋体" w:cs="宋体"/>
                <w:sz w:val="24"/>
              </w:rPr>
              <w:t>；</w:t>
            </w:r>
          </w:p>
          <w:p w14:paraId="63981AC5">
            <w:pPr>
              <w:spacing w:after="0" w:line="360" w:lineRule="auto"/>
              <w:jc w:val="left"/>
              <w:rPr>
                <w:rFonts w:hint="eastAsia" w:ascii="宋体" w:hAnsi="宋体" w:eastAsia="宋体" w:cs="宋体"/>
                <w:sz w:val="24"/>
              </w:rPr>
            </w:pPr>
            <w:r>
              <w:rPr>
                <w:rFonts w:hint="eastAsia" w:ascii="宋体" w:hAnsi="宋体" w:eastAsia="宋体" w:cs="宋体"/>
                <w:sz w:val="24"/>
              </w:rPr>
              <w:t>（4）未中标人样品退还：</w:t>
            </w:r>
            <w:r>
              <w:rPr>
                <w:rFonts w:hint="eastAsia" w:ascii="宋体" w:hAnsi="宋体" w:eastAsia="宋体" w:cs="宋体"/>
                <w:sz w:val="24"/>
                <w:u w:val="single"/>
              </w:rPr>
              <w:t xml:space="preserve">                </w:t>
            </w:r>
            <w:r>
              <w:rPr>
                <w:rFonts w:hint="eastAsia" w:ascii="宋体" w:hAnsi="宋体" w:eastAsia="宋体" w:cs="宋体"/>
                <w:sz w:val="24"/>
              </w:rPr>
              <w:t>；</w:t>
            </w:r>
          </w:p>
          <w:p w14:paraId="7499B02B">
            <w:pPr>
              <w:spacing w:after="0" w:line="360" w:lineRule="auto"/>
              <w:jc w:val="left"/>
              <w:rPr>
                <w:rFonts w:hint="eastAsia" w:ascii="宋体" w:hAnsi="宋体" w:eastAsia="宋体" w:cs="宋体"/>
                <w:sz w:val="24"/>
                <w:u w:val="single"/>
              </w:rPr>
            </w:pPr>
            <w:r>
              <w:rPr>
                <w:rFonts w:hint="eastAsia" w:ascii="宋体" w:hAnsi="宋体" w:eastAsia="宋体" w:cs="宋体"/>
                <w:sz w:val="24"/>
              </w:rPr>
              <w:t>（5）中标人样品保管、封存及退还：</w:t>
            </w:r>
            <w:r>
              <w:rPr>
                <w:rFonts w:hint="eastAsia" w:ascii="宋体" w:hAnsi="宋体" w:eastAsia="宋体" w:cs="宋体"/>
                <w:sz w:val="24"/>
                <w:u w:val="single"/>
              </w:rPr>
              <w:t xml:space="preserve">                </w:t>
            </w:r>
            <w:r>
              <w:rPr>
                <w:rFonts w:hint="eastAsia" w:ascii="宋体" w:hAnsi="宋体" w:eastAsia="宋体" w:cs="宋体"/>
                <w:sz w:val="24"/>
              </w:rPr>
              <w:t>；</w:t>
            </w:r>
          </w:p>
          <w:p w14:paraId="4BC77660">
            <w:pPr>
              <w:spacing w:after="0" w:line="360" w:lineRule="auto"/>
              <w:jc w:val="left"/>
              <w:rPr>
                <w:rFonts w:hint="eastAsia" w:ascii="宋体" w:hAnsi="宋体" w:eastAsia="宋体" w:cs="宋体"/>
                <w:sz w:val="24"/>
              </w:rPr>
            </w:pPr>
            <w:r>
              <w:rPr>
                <w:rFonts w:hint="eastAsia" w:ascii="宋体" w:hAnsi="宋体" w:eastAsia="宋体" w:cs="宋体"/>
                <w:sz w:val="24"/>
              </w:rPr>
              <w:t>（6）其他要求（如有）：</w:t>
            </w:r>
            <w:r>
              <w:rPr>
                <w:rFonts w:hint="eastAsia" w:ascii="宋体" w:hAnsi="宋体" w:eastAsia="宋体" w:cs="宋体"/>
                <w:sz w:val="24"/>
                <w:u w:val="single"/>
              </w:rPr>
              <w:t xml:space="preserve">                </w:t>
            </w:r>
            <w:r>
              <w:rPr>
                <w:rFonts w:hint="eastAsia" w:ascii="宋体" w:hAnsi="宋体" w:eastAsia="宋体" w:cs="宋体"/>
                <w:sz w:val="24"/>
              </w:rPr>
              <w:t>。</w:t>
            </w:r>
          </w:p>
        </w:tc>
      </w:tr>
      <w:tr w14:paraId="0F53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38965046">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5.2.5</w:t>
            </w:r>
          </w:p>
        </w:tc>
        <w:tc>
          <w:tcPr>
            <w:tcW w:w="1701" w:type="dxa"/>
            <w:noWrap w:val="0"/>
            <w:vAlign w:val="center"/>
          </w:tcPr>
          <w:p w14:paraId="0AA97E04">
            <w:pPr>
              <w:spacing w:after="0" w:line="360" w:lineRule="auto"/>
              <w:jc w:val="center"/>
              <w:rPr>
                <w:rFonts w:hint="eastAsia" w:ascii="宋体" w:hAnsi="宋体" w:eastAsia="宋体" w:cs="宋体"/>
                <w:sz w:val="24"/>
              </w:rPr>
            </w:pPr>
            <w:r>
              <w:rPr>
                <w:rFonts w:hint="eastAsia" w:ascii="宋体" w:hAnsi="宋体" w:eastAsia="宋体" w:cs="宋体"/>
                <w:sz w:val="24"/>
              </w:rPr>
              <w:t>标的所属行业</w:t>
            </w:r>
          </w:p>
        </w:tc>
        <w:tc>
          <w:tcPr>
            <w:tcW w:w="7540" w:type="dxa"/>
            <w:noWrap w:val="0"/>
            <w:vAlign w:val="center"/>
          </w:tcPr>
          <w:p w14:paraId="6E3A3E9C">
            <w:pPr>
              <w:spacing w:after="0" w:line="360" w:lineRule="auto"/>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370"/>
              <w:gridCol w:w="4153"/>
            </w:tblGrid>
            <w:tr w14:paraId="190A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8342528">
                  <w:pPr>
                    <w:spacing w:line="360" w:lineRule="auto"/>
                    <w:jc w:val="center"/>
                    <w:rPr>
                      <w:rFonts w:hint="eastAsia" w:ascii="宋体" w:hAnsi="宋体" w:eastAsia="宋体" w:cs="宋体"/>
                      <w:bCs/>
                      <w:sz w:val="24"/>
                    </w:rPr>
                  </w:pPr>
                  <w:r>
                    <w:rPr>
                      <w:rFonts w:hint="eastAsia" w:ascii="宋体" w:hAnsi="宋体" w:eastAsia="宋体" w:cs="宋体"/>
                      <w:bCs/>
                      <w:sz w:val="24"/>
                    </w:rPr>
                    <w:t>包号</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BE66BC9">
                  <w:pPr>
                    <w:spacing w:line="360" w:lineRule="auto"/>
                    <w:jc w:val="center"/>
                    <w:rPr>
                      <w:rFonts w:hint="eastAsia" w:ascii="宋体" w:hAnsi="宋体" w:eastAsia="宋体" w:cs="宋体"/>
                      <w:sz w:val="24"/>
                    </w:rPr>
                  </w:pPr>
                  <w:r>
                    <w:rPr>
                      <w:rFonts w:hint="eastAsia" w:ascii="宋体" w:hAnsi="宋体" w:eastAsia="宋体" w:cs="宋体"/>
                      <w:bCs/>
                      <w:sz w:val="24"/>
                    </w:rPr>
                    <w:t>标的名称</w:t>
                  </w:r>
                </w:p>
              </w:tc>
              <w:tc>
                <w:tcPr>
                  <w:tcW w:w="4153" w:type="dxa"/>
                  <w:tcBorders>
                    <w:top w:val="single" w:color="auto" w:sz="4" w:space="0"/>
                    <w:left w:val="single" w:color="auto" w:sz="4" w:space="0"/>
                    <w:bottom w:val="single" w:color="auto" w:sz="4" w:space="0"/>
                    <w:right w:val="single" w:color="auto" w:sz="4" w:space="0"/>
                  </w:tcBorders>
                  <w:noWrap w:val="0"/>
                  <w:vAlign w:val="center"/>
                </w:tcPr>
                <w:p w14:paraId="47C13634">
                  <w:pPr>
                    <w:spacing w:line="360" w:lineRule="auto"/>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4BD0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06F2A2A">
                  <w:pPr>
                    <w:spacing w:line="360" w:lineRule="auto"/>
                    <w:jc w:val="center"/>
                    <w:rPr>
                      <w:rFonts w:hint="eastAsia" w:ascii="宋体" w:hAnsi="宋体" w:eastAsia="宋体" w:cs="宋体"/>
                      <w:bCs/>
                      <w:sz w:val="24"/>
                    </w:rPr>
                  </w:pPr>
                  <w:r>
                    <w:rPr>
                      <w:rFonts w:hint="eastAsia" w:ascii="宋体" w:hAnsi="宋体" w:eastAsia="宋体" w:cs="宋体"/>
                      <w:bCs/>
                      <w:sz w:val="24"/>
                    </w:rPr>
                    <w:t>01</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72C07C1B">
                  <w:pPr>
                    <w:spacing w:line="360" w:lineRule="auto"/>
                    <w:jc w:val="center"/>
                    <w:rPr>
                      <w:rFonts w:hint="eastAsia" w:ascii="宋体" w:hAnsi="宋体" w:eastAsia="宋体" w:cs="宋体"/>
                      <w:kern w:val="0"/>
                      <w:sz w:val="24"/>
                    </w:rPr>
                  </w:pPr>
                  <w:r>
                    <w:rPr>
                      <w:rFonts w:hint="eastAsia" w:ascii="宋体" w:hAnsi="宋体" w:eastAsia="宋体" w:cs="宋体"/>
                      <w:bCs/>
                      <w:sz w:val="24"/>
                    </w:rPr>
                    <w:t>X射线计算机体层摄影系统</w:t>
                  </w:r>
                </w:p>
              </w:tc>
              <w:tc>
                <w:tcPr>
                  <w:tcW w:w="4153" w:type="dxa"/>
                  <w:tcBorders>
                    <w:top w:val="single" w:color="auto" w:sz="4" w:space="0"/>
                    <w:left w:val="single" w:color="auto" w:sz="4" w:space="0"/>
                    <w:bottom w:val="single" w:color="auto" w:sz="4" w:space="0"/>
                    <w:right w:val="single" w:color="auto" w:sz="4" w:space="0"/>
                  </w:tcBorders>
                  <w:noWrap w:val="0"/>
                  <w:vAlign w:val="center"/>
                </w:tcPr>
                <w:p w14:paraId="1AF0CE7C">
                  <w:pPr>
                    <w:spacing w:line="360" w:lineRule="auto"/>
                    <w:jc w:val="center"/>
                    <w:rPr>
                      <w:rFonts w:hint="eastAsia" w:ascii="宋体" w:hAnsi="宋体" w:eastAsia="宋体" w:cs="宋体"/>
                      <w:kern w:val="0"/>
                      <w:sz w:val="24"/>
                    </w:rPr>
                  </w:pPr>
                  <w:r>
                    <w:rPr>
                      <w:rFonts w:hint="eastAsia" w:ascii="宋体" w:hAnsi="宋体" w:eastAsia="宋体" w:cs="宋体"/>
                      <w:kern w:val="0"/>
                      <w:sz w:val="24"/>
                    </w:rPr>
                    <w:t>工业</w:t>
                  </w:r>
                </w:p>
              </w:tc>
            </w:tr>
            <w:tr w14:paraId="57E9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522D1CA">
                  <w:pPr>
                    <w:spacing w:line="360" w:lineRule="auto"/>
                    <w:jc w:val="center"/>
                    <w:rPr>
                      <w:rFonts w:hint="eastAsia" w:ascii="宋体" w:hAnsi="宋体" w:eastAsia="宋体" w:cs="宋体"/>
                      <w:bCs/>
                      <w:sz w:val="24"/>
                    </w:rPr>
                  </w:pPr>
                  <w:r>
                    <w:rPr>
                      <w:rFonts w:hint="eastAsia" w:ascii="宋体" w:hAnsi="宋体" w:eastAsia="宋体" w:cs="宋体"/>
                      <w:bCs/>
                      <w:sz w:val="24"/>
                    </w:rPr>
                    <w:t>02</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3F795DF">
                  <w:pPr>
                    <w:spacing w:line="360" w:lineRule="auto"/>
                    <w:jc w:val="center"/>
                    <w:rPr>
                      <w:rFonts w:hint="eastAsia" w:ascii="宋体" w:hAnsi="宋体" w:eastAsia="宋体" w:cs="宋体"/>
                      <w:kern w:val="0"/>
                      <w:sz w:val="24"/>
                    </w:rPr>
                  </w:pPr>
                  <w:r>
                    <w:rPr>
                      <w:rFonts w:hint="eastAsia" w:ascii="宋体" w:hAnsi="宋体" w:eastAsia="宋体" w:cs="宋体"/>
                      <w:bCs/>
                      <w:sz w:val="24"/>
                    </w:rPr>
                    <w:t>重复经颅磁刺激仪</w:t>
                  </w:r>
                </w:p>
              </w:tc>
              <w:tc>
                <w:tcPr>
                  <w:tcW w:w="4153" w:type="dxa"/>
                  <w:tcBorders>
                    <w:top w:val="single" w:color="auto" w:sz="4" w:space="0"/>
                    <w:left w:val="single" w:color="auto" w:sz="4" w:space="0"/>
                    <w:bottom w:val="single" w:color="auto" w:sz="4" w:space="0"/>
                    <w:right w:val="single" w:color="auto" w:sz="4" w:space="0"/>
                  </w:tcBorders>
                  <w:noWrap w:val="0"/>
                  <w:vAlign w:val="center"/>
                </w:tcPr>
                <w:p w14:paraId="0783AE60">
                  <w:pPr>
                    <w:spacing w:line="360" w:lineRule="auto"/>
                    <w:jc w:val="center"/>
                    <w:rPr>
                      <w:rFonts w:hint="eastAsia" w:ascii="宋体" w:hAnsi="宋体" w:eastAsia="宋体" w:cs="宋体"/>
                      <w:kern w:val="0"/>
                      <w:sz w:val="24"/>
                    </w:rPr>
                  </w:pPr>
                  <w:r>
                    <w:rPr>
                      <w:rFonts w:hint="eastAsia" w:ascii="宋体" w:hAnsi="宋体" w:eastAsia="宋体" w:cs="宋体"/>
                      <w:kern w:val="0"/>
                      <w:sz w:val="24"/>
                    </w:rPr>
                    <w:t>工业</w:t>
                  </w:r>
                </w:p>
              </w:tc>
            </w:tr>
          </w:tbl>
          <w:p w14:paraId="53309A40">
            <w:pPr>
              <w:spacing w:after="0" w:line="360" w:lineRule="auto"/>
              <w:jc w:val="left"/>
              <w:rPr>
                <w:rFonts w:hint="eastAsia" w:ascii="宋体" w:hAnsi="宋体" w:eastAsia="宋体" w:cs="宋体"/>
                <w:sz w:val="24"/>
              </w:rPr>
            </w:pPr>
          </w:p>
        </w:tc>
      </w:tr>
      <w:tr w14:paraId="078D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0"/>
            <w:vAlign w:val="center"/>
          </w:tcPr>
          <w:p w14:paraId="6E3D30DA">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1" w:type="dxa"/>
            <w:noWrap w:val="0"/>
            <w:vAlign w:val="center"/>
          </w:tcPr>
          <w:p w14:paraId="03949970">
            <w:pPr>
              <w:spacing w:after="0" w:line="360" w:lineRule="auto"/>
              <w:jc w:val="center"/>
              <w:rPr>
                <w:rFonts w:hint="eastAsia" w:ascii="宋体" w:hAnsi="宋体" w:eastAsia="宋体" w:cs="宋体"/>
                <w:sz w:val="24"/>
              </w:rPr>
            </w:pPr>
            <w:r>
              <w:rPr>
                <w:rFonts w:hint="eastAsia" w:ascii="宋体" w:hAnsi="宋体" w:eastAsia="宋体" w:cs="宋体"/>
                <w:sz w:val="24"/>
              </w:rPr>
              <w:t>投标报价</w:t>
            </w:r>
          </w:p>
        </w:tc>
        <w:tc>
          <w:tcPr>
            <w:tcW w:w="7540" w:type="dxa"/>
            <w:noWrap w:val="0"/>
            <w:vAlign w:val="center"/>
          </w:tcPr>
          <w:p w14:paraId="6F6D3809">
            <w:pPr>
              <w:spacing w:after="0" w:line="360" w:lineRule="auto"/>
              <w:jc w:val="left"/>
              <w:rPr>
                <w:rFonts w:hint="eastAsia" w:ascii="宋体" w:hAnsi="宋体" w:eastAsia="宋体" w:cs="宋体"/>
                <w:sz w:val="24"/>
              </w:rPr>
            </w:pPr>
            <w:r>
              <w:rPr>
                <w:rFonts w:hint="eastAsia" w:ascii="宋体" w:hAnsi="宋体" w:eastAsia="宋体" w:cs="宋体"/>
                <w:sz w:val="24"/>
              </w:rPr>
              <w:t>投标报价的特殊规定：</w:t>
            </w:r>
          </w:p>
          <w:p w14:paraId="2663C1BF">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w:t>
            </w:r>
          </w:p>
          <w:p w14:paraId="07ADF490">
            <w:pPr>
              <w:spacing w:after="0" w:line="360" w:lineRule="auto"/>
              <w:jc w:val="left"/>
              <w:rPr>
                <w:rFonts w:hint="eastAsia" w:ascii="宋体" w:hAnsi="宋体" w:eastAsia="宋体" w:cs="宋体"/>
                <w:sz w:val="24"/>
              </w:rPr>
            </w:pPr>
            <w:r>
              <w:rPr>
                <w:rFonts w:hint="eastAsia" w:ascii="宋体" w:hAnsi="宋体" w:eastAsia="宋体" w:cs="宋体"/>
                <w:sz w:val="24"/>
              </w:rPr>
              <w:t>□有，具体情形：</w:t>
            </w:r>
            <w:r>
              <w:rPr>
                <w:rFonts w:hint="eastAsia" w:ascii="宋体" w:hAnsi="宋体" w:eastAsia="宋体" w:cs="宋体"/>
                <w:sz w:val="24"/>
                <w:u w:val="single"/>
              </w:rPr>
              <w:t xml:space="preserve">                </w:t>
            </w:r>
            <w:r>
              <w:rPr>
                <w:rFonts w:hint="eastAsia" w:ascii="宋体" w:hAnsi="宋体" w:eastAsia="宋体" w:cs="宋体"/>
                <w:sz w:val="24"/>
              </w:rPr>
              <w:t>。</w:t>
            </w:r>
          </w:p>
        </w:tc>
      </w:tr>
      <w:tr w14:paraId="30E2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68B902A6">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noWrap w:val="0"/>
            <w:vAlign w:val="center"/>
          </w:tcPr>
          <w:p w14:paraId="1540D405">
            <w:pPr>
              <w:spacing w:after="0" w:line="360" w:lineRule="auto"/>
              <w:jc w:val="center"/>
              <w:rPr>
                <w:rFonts w:hint="eastAsia" w:ascii="宋体" w:hAnsi="宋体" w:eastAsia="宋体" w:cs="宋体"/>
                <w:sz w:val="24"/>
              </w:rPr>
            </w:pPr>
            <w:r>
              <w:rPr>
                <w:rFonts w:hint="eastAsia" w:ascii="宋体" w:hAnsi="宋体" w:eastAsia="宋体" w:cs="宋体"/>
                <w:sz w:val="24"/>
              </w:rPr>
              <w:t>投标保证金</w:t>
            </w:r>
          </w:p>
        </w:tc>
        <w:tc>
          <w:tcPr>
            <w:tcW w:w="7540" w:type="dxa"/>
            <w:noWrap w:val="0"/>
            <w:vAlign w:val="center"/>
          </w:tcPr>
          <w:p w14:paraId="165A7532">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投标保证金金额：</w:t>
            </w:r>
          </w:p>
          <w:p w14:paraId="0157441A">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01包：叁万元整；</w:t>
            </w:r>
          </w:p>
          <w:p w14:paraId="31BB5971">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02包：</w:t>
            </w:r>
            <w:r>
              <w:rPr>
                <w:rFonts w:hint="eastAsia" w:ascii="宋体" w:hAnsi="宋体" w:eastAsia="宋体" w:cs="宋体"/>
                <w:sz w:val="24"/>
                <w:szCs w:val="24"/>
                <w:u w:val="single"/>
              </w:rPr>
              <w:t>伍仟元整</w:t>
            </w:r>
            <w:r>
              <w:rPr>
                <w:rFonts w:hint="eastAsia" w:ascii="宋体" w:hAnsi="宋体" w:eastAsia="宋体" w:cs="宋体"/>
                <w:sz w:val="24"/>
                <w:szCs w:val="24"/>
              </w:rPr>
              <w:t>。</w:t>
            </w:r>
          </w:p>
          <w:p w14:paraId="1535F89D">
            <w:pPr>
              <w:spacing w:after="0" w:line="360" w:lineRule="auto"/>
              <w:jc w:val="left"/>
              <w:rPr>
                <w:rFonts w:hint="eastAsia" w:ascii="宋体" w:hAnsi="宋体" w:eastAsia="宋体" w:cs="宋体"/>
                <w:sz w:val="24"/>
              </w:rPr>
            </w:pPr>
            <w:r>
              <w:rPr>
                <w:rFonts w:hint="eastAsia" w:ascii="宋体" w:hAnsi="宋体" w:eastAsia="宋体" w:cs="宋体"/>
                <w:sz w:val="24"/>
              </w:rPr>
              <w:t>投标保证金收受人信息：</w:t>
            </w:r>
          </w:p>
          <w:p w14:paraId="3714CB25">
            <w:pPr>
              <w:spacing w:after="0" w:line="360" w:lineRule="auto"/>
              <w:jc w:val="left"/>
              <w:rPr>
                <w:rFonts w:hint="eastAsia" w:ascii="宋体" w:hAnsi="宋体" w:eastAsia="宋体" w:cs="宋体"/>
                <w:sz w:val="24"/>
              </w:rPr>
            </w:pPr>
            <w:r>
              <w:rPr>
                <w:rFonts w:hint="eastAsia" w:ascii="宋体" w:hAnsi="宋体" w:eastAsia="宋体" w:cs="宋体"/>
                <w:sz w:val="24"/>
              </w:rPr>
              <w:t>投标保证金的形式：银行转账或电汇或投标担保函。（非现金形式）</w:t>
            </w:r>
          </w:p>
          <w:p w14:paraId="78C28BED">
            <w:pPr>
              <w:spacing w:after="0" w:line="360" w:lineRule="auto"/>
              <w:jc w:val="left"/>
              <w:rPr>
                <w:rFonts w:hint="eastAsia" w:ascii="宋体" w:hAnsi="宋体" w:eastAsia="宋体" w:cs="宋体"/>
                <w:sz w:val="24"/>
              </w:rPr>
            </w:pPr>
            <w:r>
              <w:rPr>
                <w:rFonts w:hint="eastAsia" w:ascii="宋体" w:hAnsi="宋体" w:eastAsia="宋体" w:cs="宋体"/>
                <w:sz w:val="24"/>
              </w:rPr>
              <w:t>接收投标保证金的银行及账号：</w:t>
            </w:r>
          </w:p>
          <w:p w14:paraId="3E2A9F01">
            <w:pPr>
              <w:spacing w:after="0" w:line="360" w:lineRule="auto"/>
              <w:jc w:val="left"/>
              <w:rPr>
                <w:rFonts w:hint="eastAsia" w:ascii="宋体" w:hAnsi="宋体" w:eastAsia="宋体" w:cs="宋体"/>
                <w:sz w:val="24"/>
              </w:rPr>
            </w:pPr>
            <w:r>
              <w:rPr>
                <w:rFonts w:hint="eastAsia" w:ascii="宋体" w:hAnsi="宋体" w:eastAsia="宋体" w:cs="宋体"/>
                <w:sz w:val="24"/>
              </w:rPr>
              <w:t>户    名：北京德音工程咨询有限公司</w:t>
            </w:r>
          </w:p>
          <w:p w14:paraId="6137DB6C">
            <w:pPr>
              <w:spacing w:after="0" w:line="360" w:lineRule="auto"/>
              <w:jc w:val="left"/>
              <w:rPr>
                <w:rFonts w:hint="eastAsia" w:ascii="宋体" w:hAnsi="宋体" w:eastAsia="宋体" w:cs="宋体"/>
                <w:sz w:val="24"/>
              </w:rPr>
            </w:pPr>
            <w:r>
              <w:rPr>
                <w:rFonts w:hint="eastAsia" w:ascii="宋体" w:hAnsi="宋体" w:eastAsia="宋体" w:cs="宋体"/>
                <w:sz w:val="24"/>
              </w:rPr>
              <w:t>开 户 行：中国建设银行股份有限公司北京大兴狼垡支行</w:t>
            </w:r>
          </w:p>
          <w:p w14:paraId="55B120C8">
            <w:pPr>
              <w:spacing w:after="0" w:line="360" w:lineRule="auto"/>
              <w:jc w:val="left"/>
              <w:rPr>
                <w:rFonts w:hint="eastAsia" w:ascii="宋体" w:hAnsi="宋体" w:eastAsia="宋体" w:cs="宋体"/>
                <w:sz w:val="24"/>
              </w:rPr>
            </w:pPr>
            <w:r>
              <w:rPr>
                <w:rFonts w:hint="eastAsia" w:ascii="宋体" w:hAnsi="宋体" w:eastAsia="宋体" w:cs="宋体"/>
                <w:sz w:val="24"/>
              </w:rPr>
              <w:t>帐    号：1105 0110 0701 0000 0064</w:t>
            </w:r>
          </w:p>
          <w:p w14:paraId="16EDAF00">
            <w:pPr>
              <w:spacing w:after="0" w:line="360" w:lineRule="auto"/>
              <w:jc w:val="left"/>
              <w:rPr>
                <w:rFonts w:hint="eastAsia" w:ascii="宋体" w:hAnsi="宋体" w:eastAsia="宋体" w:cs="宋体"/>
                <w:sz w:val="24"/>
              </w:rPr>
            </w:pPr>
            <w:r>
              <w:rPr>
                <w:rFonts w:hint="eastAsia" w:ascii="宋体" w:hAnsi="宋体" w:eastAsia="宋体" w:cs="宋体"/>
                <w:sz w:val="24"/>
              </w:rPr>
              <w:t>投标保证金以银行转账、电汇的形式提交的，必须从投标人基本账户转出，并在附注中注明项目编号和项目名称，可简写。</w:t>
            </w:r>
          </w:p>
        </w:tc>
      </w:tr>
      <w:tr w14:paraId="6461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B4B0D21">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12.7.2</w:t>
            </w:r>
          </w:p>
        </w:tc>
        <w:tc>
          <w:tcPr>
            <w:tcW w:w="1701" w:type="dxa"/>
            <w:vMerge w:val="continue"/>
            <w:noWrap w:val="0"/>
            <w:vAlign w:val="center"/>
          </w:tcPr>
          <w:p w14:paraId="55C0B5DA">
            <w:pPr>
              <w:spacing w:after="0" w:line="360" w:lineRule="auto"/>
              <w:jc w:val="center"/>
              <w:rPr>
                <w:rFonts w:hint="eastAsia" w:ascii="宋体" w:hAnsi="宋体" w:eastAsia="宋体" w:cs="宋体"/>
                <w:sz w:val="24"/>
              </w:rPr>
            </w:pPr>
          </w:p>
        </w:tc>
        <w:tc>
          <w:tcPr>
            <w:tcW w:w="7540" w:type="dxa"/>
            <w:noWrap w:val="0"/>
            <w:vAlign w:val="center"/>
          </w:tcPr>
          <w:p w14:paraId="4491AE49">
            <w:pPr>
              <w:spacing w:after="0" w:line="360" w:lineRule="auto"/>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636CBD5C">
            <w:pPr>
              <w:spacing w:after="0" w:line="360" w:lineRule="auto"/>
              <w:jc w:val="left"/>
              <w:rPr>
                <w:rFonts w:hint="eastAsia" w:ascii="宋体" w:hAnsi="宋体" w:eastAsia="宋体" w:cs="宋体"/>
                <w:sz w:val="24"/>
              </w:rPr>
            </w:pPr>
            <w:r>
              <w:rPr>
                <w:rFonts w:hint="eastAsia" w:ascii="宋体" w:hAnsi="宋体" w:eastAsia="宋体" w:cs="宋体"/>
                <w:sz w:val="24"/>
              </w:rPr>
              <w:t>□无</w:t>
            </w:r>
          </w:p>
          <w:p w14:paraId="0C098436">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有，具体情形：</w:t>
            </w:r>
          </w:p>
          <w:p w14:paraId="0CB63ED4">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sz w:val="24"/>
              </w:rPr>
              <w:t>（1）供应商在其招标文件中规定的有效期内撤回其投标文件。</w:t>
            </w:r>
          </w:p>
          <w:p w14:paraId="68511B1A">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rPr>
              <w:t>（2）中标通知书发出后，供应商放弃中标项目的，无正当理由不与采购人签订合同的。</w:t>
            </w:r>
          </w:p>
        </w:tc>
      </w:tr>
      <w:tr w14:paraId="7422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7D5C1F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noWrap w:val="0"/>
            <w:vAlign w:val="center"/>
          </w:tcPr>
          <w:p w14:paraId="354537AC">
            <w:pPr>
              <w:spacing w:after="0" w:line="360" w:lineRule="auto"/>
              <w:jc w:val="center"/>
              <w:rPr>
                <w:rFonts w:hint="eastAsia" w:ascii="宋体" w:hAnsi="宋体" w:eastAsia="宋体" w:cs="宋体"/>
                <w:sz w:val="24"/>
              </w:rPr>
            </w:pPr>
            <w:r>
              <w:rPr>
                <w:rFonts w:hint="eastAsia" w:ascii="宋体" w:hAnsi="宋体" w:eastAsia="宋体" w:cs="宋体"/>
                <w:sz w:val="24"/>
              </w:rPr>
              <w:t>投标有效期</w:t>
            </w:r>
          </w:p>
        </w:tc>
        <w:tc>
          <w:tcPr>
            <w:tcW w:w="7540" w:type="dxa"/>
            <w:noWrap w:val="0"/>
            <w:vAlign w:val="center"/>
          </w:tcPr>
          <w:p w14:paraId="400FAE3F">
            <w:pPr>
              <w:spacing w:after="0" w:line="360" w:lineRule="auto"/>
              <w:jc w:val="left"/>
              <w:rPr>
                <w:rFonts w:hint="eastAsia" w:ascii="宋体" w:hAnsi="宋体" w:eastAsia="宋体" w:cs="宋体"/>
                <w:sz w:val="24"/>
              </w:rPr>
            </w:pPr>
            <w:r>
              <w:rPr>
                <w:rFonts w:hint="eastAsia" w:ascii="宋体" w:hAnsi="宋体" w:eastAsia="宋体" w:cs="宋体"/>
                <w:sz w:val="24"/>
              </w:rPr>
              <w:t>自提交投标文件的截止之日起算90日历天。</w:t>
            </w:r>
          </w:p>
        </w:tc>
      </w:tr>
      <w:tr w14:paraId="77BA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295412F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18.2</w:t>
            </w:r>
          </w:p>
        </w:tc>
        <w:tc>
          <w:tcPr>
            <w:tcW w:w="1701" w:type="dxa"/>
            <w:noWrap w:val="0"/>
            <w:vAlign w:val="top"/>
          </w:tcPr>
          <w:p w14:paraId="1A03B8C6">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解密时间</w:t>
            </w:r>
          </w:p>
        </w:tc>
        <w:tc>
          <w:tcPr>
            <w:tcW w:w="7540" w:type="dxa"/>
            <w:noWrap w:val="0"/>
            <w:vAlign w:val="top"/>
          </w:tcPr>
          <w:p w14:paraId="29C8D1C2">
            <w:pPr>
              <w:spacing w:after="0" w:line="360" w:lineRule="auto"/>
              <w:jc w:val="left"/>
              <w:rPr>
                <w:rFonts w:hint="eastAsia" w:ascii="宋体" w:hAnsi="宋体" w:eastAsia="宋体" w:cs="宋体"/>
                <w:sz w:val="24"/>
              </w:rPr>
            </w:pPr>
            <w:r>
              <w:rPr>
                <w:rFonts w:hint="eastAsia" w:ascii="宋体" w:hAnsi="宋体" w:eastAsia="宋体" w:cs="宋体"/>
                <w:sz w:val="24"/>
              </w:rPr>
              <w:t>解密时间：10分钟</w:t>
            </w:r>
          </w:p>
        </w:tc>
      </w:tr>
      <w:tr w14:paraId="6743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146325">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1" w:type="dxa"/>
            <w:noWrap w:val="0"/>
            <w:vAlign w:val="center"/>
          </w:tcPr>
          <w:p w14:paraId="6A79D3D8">
            <w:pPr>
              <w:spacing w:after="0" w:line="360" w:lineRule="auto"/>
              <w:jc w:val="center"/>
              <w:rPr>
                <w:rFonts w:hint="eastAsia" w:ascii="宋体" w:hAnsi="宋体" w:eastAsia="宋体" w:cs="宋体"/>
                <w:sz w:val="24"/>
              </w:rPr>
            </w:pPr>
            <w:r>
              <w:rPr>
                <w:rFonts w:hint="eastAsia" w:ascii="宋体" w:hAnsi="宋体" w:eastAsia="宋体" w:cs="宋体"/>
                <w:sz w:val="24"/>
              </w:rPr>
              <w:t>确定中标人</w:t>
            </w:r>
          </w:p>
        </w:tc>
        <w:tc>
          <w:tcPr>
            <w:tcW w:w="7540" w:type="dxa"/>
            <w:noWrap w:val="0"/>
            <w:vAlign w:val="center"/>
          </w:tcPr>
          <w:p w14:paraId="705475EC">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4DCA3803">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p w14:paraId="2A5290E4">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sz w:val="24"/>
              </w:rPr>
              <w:t>□是</w:t>
            </w:r>
          </w:p>
          <w:p w14:paraId="478126DD">
            <w:pPr>
              <w:pStyle w:val="25"/>
              <w:adjustRightInd w:val="0"/>
              <w:snapToGrid w:val="0"/>
              <w:spacing w:after="0" w:line="360" w:lineRule="auto"/>
              <w:rPr>
                <w:rFonts w:hint="eastAsia" w:ascii="宋体" w:hAnsi="宋体" w:eastAsia="宋体" w:cs="宋体"/>
              </w:rPr>
            </w:pPr>
            <w:r>
              <w:rPr>
                <w:rFonts w:hint="eastAsia" w:ascii="宋体" w:hAnsi="宋体" w:eastAsia="宋体" w:cs="宋体"/>
                <w:sz w:val="24"/>
              </w:rPr>
              <w:t>中标候选人并列的，按照以下方式确定中标人：</w:t>
            </w:r>
            <w:r>
              <w:rPr>
                <w:rFonts w:hint="eastAsia" w:ascii="宋体" w:hAnsi="宋体" w:eastAsia="宋体" w:cs="宋体"/>
              </w:rPr>
              <w:t xml:space="preserve"> </w:t>
            </w:r>
          </w:p>
          <w:p w14:paraId="3D6C8501">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得分且投标报价均相同的，以</w:t>
            </w:r>
            <w:r>
              <w:rPr>
                <w:rFonts w:hint="eastAsia" w:ascii="宋体" w:hAnsi="宋体" w:eastAsia="宋体" w:cs="宋体"/>
                <w:sz w:val="24"/>
                <w:u w:val="single"/>
              </w:rPr>
              <w:t>技术服务部分</w:t>
            </w:r>
            <w:r>
              <w:rPr>
                <w:rFonts w:hint="eastAsia" w:ascii="宋体" w:hAnsi="宋体" w:eastAsia="宋体" w:cs="宋体"/>
                <w:sz w:val="24"/>
              </w:rPr>
              <w:t>得分高者为中标人</w:t>
            </w:r>
          </w:p>
          <w:p w14:paraId="6875D86B">
            <w:pPr>
              <w:spacing w:after="0" w:line="360" w:lineRule="auto"/>
              <w:jc w:val="left"/>
              <w:rPr>
                <w:rFonts w:hint="eastAsia" w:ascii="宋体" w:hAnsi="宋体" w:eastAsia="宋体" w:cs="宋体"/>
                <w:sz w:val="24"/>
                <w:u w:val="single"/>
              </w:rPr>
            </w:pPr>
            <w:r>
              <w:rPr>
                <w:rFonts w:hint="eastAsia" w:ascii="宋体" w:hAnsi="宋体" w:eastAsia="宋体" w:cs="宋体"/>
                <w:sz w:val="24"/>
              </w:rPr>
              <w:t>□随机抽取</w:t>
            </w:r>
          </w:p>
        </w:tc>
      </w:tr>
      <w:tr w14:paraId="3853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D203E8E">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25.5</w:t>
            </w:r>
          </w:p>
        </w:tc>
        <w:tc>
          <w:tcPr>
            <w:tcW w:w="1701" w:type="dxa"/>
            <w:noWrap w:val="0"/>
            <w:vAlign w:val="center"/>
          </w:tcPr>
          <w:p w14:paraId="6F071411">
            <w:pPr>
              <w:spacing w:after="0" w:line="360" w:lineRule="auto"/>
              <w:jc w:val="center"/>
              <w:rPr>
                <w:rFonts w:hint="eastAsia" w:ascii="宋体" w:hAnsi="宋体" w:eastAsia="宋体" w:cs="宋体"/>
                <w:sz w:val="24"/>
              </w:rPr>
            </w:pPr>
            <w:r>
              <w:rPr>
                <w:rFonts w:hint="eastAsia" w:ascii="宋体" w:hAnsi="宋体" w:eastAsia="宋体" w:cs="宋体"/>
                <w:sz w:val="24"/>
              </w:rPr>
              <w:t>分包</w:t>
            </w:r>
          </w:p>
        </w:tc>
        <w:tc>
          <w:tcPr>
            <w:tcW w:w="7540" w:type="dxa"/>
            <w:noWrap w:val="0"/>
            <w:vAlign w:val="center"/>
          </w:tcPr>
          <w:p w14:paraId="7478C856">
            <w:pPr>
              <w:spacing w:after="0" w:line="360" w:lineRule="auto"/>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659A46AB">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不允许</w:t>
            </w:r>
          </w:p>
          <w:p w14:paraId="594EB3E5">
            <w:pPr>
              <w:spacing w:after="0" w:line="360" w:lineRule="auto"/>
              <w:jc w:val="left"/>
              <w:rPr>
                <w:rFonts w:hint="eastAsia" w:ascii="宋体" w:hAnsi="宋体" w:eastAsia="宋体" w:cs="宋体"/>
                <w:sz w:val="24"/>
              </w:rPr>
            </w:pPr>
            <w:r>
              <w:rPr>
                <w:rFonts w:hint="eastAsia" w:ascii="宋体" w:hAnsi="宋体" w:eastAsia="宋体" w:cs="宋体"/>
                <w:sz w:val="24"/>
              </w:rPr>
              <w:t>□允许，具体要求：</w:t>
            </w:r>
          </w:p>
          <w:p w14:paraId="529580D4">
            <w:pPr>
              <w:spacing w:after="0" w:line="360" w:lineRule="auto"/>
              <w:jc w:val="left"/>
              <w:rPr>
                <w:rFonts w:hint="eastAsia" w:ascii="宋体" w:hAnsi="宋体" w:eastAsia="宋体" w:cs="宋体"/>
                <w:sz w:val="24"/>
              </w:rPr>
            </w:pPr>
            <w:r>
              <w:rPr>
                <w:rFonts w:hint="eastAsia" w:ascii="宋体" w:hAnsi="宋体" w:eastAsia="宋体" w:cs="宋体"/>
                <w:sz w:val="24"/>
              </w:rPr>
              <w:t>（1）可以分包履行的具体内容：</w:t>
            </w:r>
            <w:r>
              <w:rPr>
                <w:rFonts w:hint="eastAsia" w:ascii="宋体" w:hAnsi="宋体" w:eastAsia="宋体" w:cs="宋体"/>
                <w:sz w:val="24"/>
                <w:u w:val="single"/>
              </w:rPr>
              <w:t xml:space="preserve">                </w:t>
            </w:r>
            <w:r>
              <w:rPr>
                <w:rFonts w:hint="eastAsia" w:ascii="宋体" w:hAnsi="宋体" w:eastAsia="宋体" w:cs="宋体"/>
                <w:sz w:val="24"/>
              </w:rPr>
              <w:t>；</w:t>
            </w:r>
          </w:p>
          <w:p w14:paraId="46FC0862">
            <w:pPr>
              <w:spacing w:after="0" w:line="360" w:lineRule="auto"/>
              <w:jc w:val="left"/>
              <w:rPr>
                <w:rFonts w:hint="eastAsia" w:ascii="宋体" w:hAnsi="宋体" w:eastAsia="宋体" w:cs="宋体"/>
                <w:sz w:val="24"/>
              </w:rPr>
            </w:pPr>
            <w:r>
              <w:rPr>
                <w:rFonts w:hint="eastAsia" w:ascii="宋体" w:hAnsi="宋体" w:eastAsia="宋体" w:cs="宋体"/>
                <w:sz w:val="24"/>
              </w:rPr>
              <w:t>（2）允许分包的金额或者比例：</w:t>
            </w:r>
            <w:r>
              <w:rPr>
                <w:rFonts w:hint="eastAsia" w:ascii="宋体" w:hAnsi="宋体" w:eastAsia="宋体" w:cs="宋体"/>
                <w:sz w:val="24"/>
                <w:u w:val="single"/>
              </w:rPr>
              <w:t xml:space="preserve">                </w:t>
            </w:r>
            <w:r>
              <w:rPr>
                <w:rFonts w:hint="eastAsia" w:ascii="宋体" w:hAnsi="宋体" w:eastAsia="宋体" w:cs="宋体"/>
                <w:sz w:val="24"/>
              </w:rPr>
              <w:t>；</w:t>
            </w:r>
          </w:p>
          <w:p w14:paraId="6B4E5F9B">
            <w:pPr>
              <w:spacing w:after="0" w:line="360" w:lineRule="auto"/>
              <w:jc w:val="left"/>
              <w:rPr>
                <w:rFonts w:hint="eastAsia" w:ascii="宋体" w:hAnsi="宋体" w:eastAsia="宋体" w:cs="宋体"/>
                <w:sz w:val="24"/>
                <w:u w:val="single"/>
              </w:rPr>
            </w:pPr>
            <w:r>
              <w:rPr>
                <w:rFonts w:hint="eastAsia" w:ascii="宋体" w:hAnsi="宋体" w:eastAsia="宋体" w:cs="宋体"/>
                <w:sz w:val="24"/>
              </w:rPr>
              <w:t>（3）其他要求：</w:t>
            </w:r>
            <w:r>
              <w:rPr>
                <w:rFonts w:hint="eastAsia" w:ascii="宋体" w:hAnsi="宋体" w:eastAsia="宋体" w:cs="宋体"/>
                <w:sz w:val="24"/>
                <w:u w:val="single"/>
              </w:rPr>
              <w:t xml:space="preserve">                </w:t>
            </w:r>
            <w:r>
              <w:rPr>
                <w:rFonts w:hint="eastAsia" w:ascii="宋体" w:hAnsi="宋体" w:eastAsia="宋体" w:cs="宋体"/>
                <w:sz w:val="24"/>
              </w:rPr>
              <w:t>。</w:t>
            </w:r>
          </w:p>
        </w:tc>
      </w:tr>
      <w:tr w14:paraId="515B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3A8E02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25.6</w:t>
            </w:r>
          </w:p>
        </w:tc>
        <w:tc>
          <w:tcPr>
            <w:tcW w:w="1701" w:type="dxa"/>
            <w:noWrap w:val="0"/>
            <w:vAlign w:val="center"/>
          </w:tcPr>
          <w:p w14:paraId="17697F9A">
            <w:pPr>
              <w:spacing w:after="0" w:line="360" w:lineRule="auto"/>
              <w:jc w:val="center"/>
              <w:rPr>
                <w:rFonts w:hint="eastAsia" w:ascii="宋体" w:hAnsi="宋体" w:eastAsia="宋体" w:cs="宋体"/>
                <w:sz w:val="24"/>
              </w:rPr>
            </w:pPr>
            <w:r>
              <w:rPr>
                <w:rFonts w:hint="eastAsia" w:ascii="宋体" w:hAnsi="宋体" w:eastAsia="宋体" w:cs="宋体"/>
                <w:sz w:val="24"/>
              </w:rPr>
              <w:t>政采贷</w:t>
            </w:r>
          </w:p>
        </w:tc>
        <w:tc>
          <w:tcPr>
            <w:tcW w:w="7540" w:type="dxa"/>
            <w:noWrap w:val="0"/>
            <w:vAlign w:val="center"/>
          </w:tcPr>
          <w:p w14:paraId="54C673D3">
            <w:pPr>
              <w:spacing w:after="0" w:line="360" w:lineRule="auto"/>
              <w:jc w:val="left"/>
              <w:rPr>
                <w:rFonts w:hint="eastAsia" w:ascii="宋体" w:hAnsi="宋体" w:eastAsia="宋体" w:cs="宋体"/>
                <w:sz w:val="24"/>
              </w:rPr>
            </w:pPr>
            <w:r>
              <w:rPr>
                <w:rFonts w:hint="eastAsia" w:ascii="宋体" w:hAnsi="宋体" w:eastAsia="宋体" w:cs="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77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082604E">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26.1.1</w:t>
            </w:r>
          </w:p>
        </w:tc>
        <w:tc>
          <w:tcPr>
            <w:tcW w:w="1701" w:type="dxa"/>
            <w:noWrap w:val="0"/>
            <w:vAlign w:val="center"/>
          </w:tcPr>
          <w:p w14:paraId="70AACCDD">
            <w:pPr>
              <w:spacing w:after="0" w:line="360" w:lineRule="auto"/>
              <w:jc w:val="center"/>
              <w:rPr>
                <w:rFonts w:hint="eastAsia" w:ascii="宋体" w:hAnsi="宋体" w:eastAsia="宋体" w:cs="宋体"/>
                <w:sz w:val="24"/>
              </w:rPr>
            </w:pPr>
            <w:r>
              <w:rPr>
                <w:rFonts w:hint="eastAsia" w:ascii="宋体" w:hAnsi="宋体" w:eastAsia="宋体" w:cs="宋体"/>
                <w:sz w:val="24"/>
              </w:rPr>
              <w:t>询问</w:t>
            </w:r>
          </w:p>
        </w:tc>
        <w:tc>
          <w:tcPr>
            <w:tcW w:w="7540" w:type="dxa"/>
            <w:noWrap w:val="0"/>
            <w:vAlign w:val="center"/>
          </w:tcPr>
          <w:p w14:paraId="350AA4BA">
            <w:pPr>
              <w:spacing w:after="0" w:line="360" w:lineRule="auto"/>
              <w:jc w:val="left"/>
              <w:rPr>
                <w:rFonts w:hint="eastAsia" w:ascii="宋体" w:hAnsi="宋体" w:eastAsia="宋体" w:cs="宋体"/>
                <w:sz w:val="24"/>
              </w:rPr>
            </w:pPr>
            <w:r>
              <w:rPr>
                <w:rFonts w:hint="eastAsia" w:ascii="宋体" w:hAnsi="宋体" w:eastAsia="宋体" w:cs="宋体"/>
                <w:sz w:val="24"/>
              </w:rPr>
              <w:t>询问送达形式：书面形式</w:t>
            </w:r>
          </w:p>
        </w:tc>
      </w:tr>
      <w:tr w14:paraId="4F1C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2306B45">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26.3</w:t>
            </w:r>
          </w:p>
        </w:tc>
        <w:tc>
          <w:tcPr>
            <w:tcW w:w="1701" w:type="dxa"/>
            <w:noWrap w:val="0"/>
            <w:vAlign w:val="center"/>
          </w:tcPr>
          <w:p w14:paraId="41A655DC">
            <w:pPr>
              <w:spacing w:after="0" w:line="360" w:lineRule="auto"/>
              <w:jc w:val="center"/>
              <w:rPr>
                <w:rFonts w:hint="eastAsia" w:ascii="宋体" w:hAnsi="宋体" w:eastAsia="宋体" w:cs="宋体"/>
                <w:sz w:val="24"/>
              </w:rPr>
            </w:pPr>
            <w:r>
              <w:rPr>
                <w:rFonts w:hint="eastAsia" w:ascii="宋体" w:hAnsi="宋体" w:eastAsia="宋体" w:cs="宋体"/>
                <w:sz w:val="24"/>
              </w:rPr>
              <w:t>联系方式</w:t>
            </w:r>
          </w:p>
        </w:tc>
        <w:tc>
          <w:tcPr>
            <w:tcW w:w="7540" w:type="dxa"/>
            <w:noWrap w:val="0"/>
            <w:vAlign w:val="center"/>
          </w:tcPr>
          <w:p w14:paraId="50CCB5EF">
            <w:pPr>
              <w:spacing w:after="0" w:line="360" w:lineRule="auto"/>
              <w:jc w:val="left"/>
              <w:rPr>
                <w:rFonts w:hint="eastAsia" w:ascii="宋体" w:hAnsi="宋体" w:eastAsia="宋体" w:cs="宋体"/>
                <w:sz w:val="24"/>
              </w:rPr>
            </w:pPr>
            <w:r>
              <w:rPr>
                <w:rFonts w:hint="eastAsia" w:ascii="宋体" w:hAnsi="宋体" w:eastAsia="宋体" w:cs="宋体"/>
                <w:sz w:val="24"/>
              </w:rPr>
              <w:t>接收询问和质疑的联系方式</w:t>
            </w:r>
          </w:p>
          <w:p w14:paraId="065A6ED8">
            <w:pPr>
              <w:spacing w:after="0" w:line="360" w:lineRule="auto"/>
              <w:jc w:val="left"/>
              <w:rPr>
                <w:rFonts w:hint="eastAsia" w:ascii="宋体" w:hAnsi="宋体" w:eastAsia="宋体" w:cs="宋体"/>
                <w:sz w:val="24"/>
              </w:rPr>
            </w:pPr>
            <w:r>
              <w:rPr>
                <w:rFonts w:hint="eastAsia" w:ascii="宋体" w:hAnsi="宋体" w:eastAsia="宋体" w:cs="宋体"/>
                <w:sz w:val="24"/>
              </w:rPr>
              <w:t>联系部门：北京德音工程咨询有限公司项目部；</w:t>
            </w:r>
          </w:p>
          <w:p w14:paraId="0B0A8410">
            <w:pPr>
              <w:spacing w:after="0" w:line="360" w:lineRule="auto"/>
              <w:jc w:val="left"/>
              <w:rPr>
                <w:rFonts w:hint="eastAsia" w:ascii="宋体" w:hAnsi="宋体" w:eastAsia="宋体" w:cs="宋体"/>
                <w:sz w:val="24"/>
              </w:rPr>
            </w:pPr>
            <w:r>
              <w:rPr>
                <w:rFonts w:hint="eastAsia" w:ascii="宋体" w:hAnsi="宋体" w:eastAsia="宋体" w:cs="宋体"/>
                <w:sz w:val="24"/>
              </w:rPr>
              <w:t>联系电话：010-53600601；</w:t>
            </w:r>
          </w:p>
          <w:p w14:paraId="29EBE3AE">
            <w:pPr>
              <w:spacing w:after="0" w:line="360" w:lineRule="auto"/>
              <w:jc w:val="left"/>
              <w:rPr>
                <w:rFonts w:hint="eastAsia" w:ascii="宋体" w:hAnsi="宋体" w:eastAsia="宋体" w:cs="宋体"/>
                <w:sz w:val="24"/>
              </w:rPr>
            </w:pPr>
            <w:r>
              <w:rPr>
                <w:rFonts w:hint="eastAsia" w:ascii="宋体" w:hAnsi="宋体" w:eastAsia="宋体" w:cs="宋体"/>
                <w:sz w:val="24"/>
              </w:rPr>
              <w:t>通讯地址：北京市丰台区科技园工商联大厦B座1401室。</w:t>
            </w:r>
          </w:p>
        </w:tc>
      </w:tr>
      <w:tr w14:paraId="7D24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EF79D62">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595F21">
            <w:pPr>
              <w:spacing w:after="0" w:line="360" w:lineRule="auto"/>
              <w:jc w:val="center"/>
              <w:rPr>
                <w:rFonts w:hint="eastAsia" w:ascii="宋体" w:hAnsi="宋体" w:eastAsia="宋体" w:cs="宋体"/>
                <w:sz w:val="24"/>
              </w:rPr>
            </w:pPr>
            <w:r>
              <w:rPr>
                <w:rFonts w:hint="eastAsia" w:ascii="宋体" w:hAnsi="宋体" w:eastAsia="宋体" w:cs="宋体"/>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0C5A3C1">
            <w:pPr>
              <w:spacing w:after="0" w:line="360" w:lineRule="auto"/>
              <w:jc w:val="left"/>
              <w:rPr>
                <w:rFonts w:hint="eastAsia" w:ascii="宋体" w:hAnsi="宋体" w:eastAsia="宋体" w:cs="宋体"/>
                <w:sz w:val="24"/>
              </w:rPr>
            </w:pPr>
            <w:r>
              <w:rPr>
                <w:rFonts w:hint="eastAsia" w:ascii="宋体" w:hAnsi="宋体" w:eastAsia="宋体" w:cs="宋体"/>
                <w:sz w:val="24"/>
              </w:rPr>
              <w:t>收费对象：</w:t>
            </w:r>
          </w:p>
          <w:p w14:paraId="3E444878">
            <w:pPr>
              <w:spacing w:after="0" w:line="360" w:lineRule="auto"/>
              <w:jc w:val="left"/>
              <w:rPr>
                <w:rFonts w:hint="eastAsia" w:ascii="宋体" w:hAnsi="宋体" w:eastAsia="宋体" w:cs="宋体"/>
                <w:sz w:val="24"/>
              </w:rPr>
            </w:pPr>
            <w:r>
              <w:rPr>
                <w:rFonts w:hint="eastAsia" w:ascii="宋体" w:hAnsi="宋体" w:eastAsia="宋体" w:cs="宋体"/>
                <w:sz w:val="24"/>
              </w:rPr>
              <w:t>□采购人</w:t>
            </w:r>
          </w:p>
          <w:p w14:paraId="4C557011">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中标人</w:t>
            </w:r>
          </w:p>
          <w:p w14:paraId="06BBA55D">
            <w:pPr>
              <w:spacing w:after="0" w:line="360" w:lineRule="auto"/>
              <w:jc w:val="left"/>
              <w:rPr>
                <w:rFonts w:hint="eastAsia" w:ascii="宋体" w:hAnsi="宋体" w:eastAsia="宋体" w:cs="宋体"/>
                <w:sz w:val="24"/>
              </w:rPr>
            </w:pPr>
            <w:r>
              <w:rPr>
                <w:rFonts w:hint="eastAsia" w:ascii="宋体" w:hAnsi="宋体" w:eastAsia="宋体" w:cs="宋体"/>
                <w:sz w:val="24"/>
              </w:rPr>
              <w:t>收费标准：参考国家计委计价格【2002】1980 号文件、发改办价格[2003]857 号文件及发改价格[2011]534 号文；</w:t>
            </w:r>
          </w:p>
          <w:p w14:paraId="1E7050D4">
            <w:pPr>
              <w:spacing w:after="0" w:line="360" w:lineRule="auto"/>
              <w:jc w:val="left"/>
              <w:rPr>
                <w:rFonts w:hint="eastAsia" w:ascii="宋体" w:hAnsi="宋体" w:eastAsia="宋体" w:cs="宋体"/>
                <w:sz w:val="24"/>
              </w:rPr>
            </w:pPr>
            <w:r>
              <w:rPr>
                <w:rFonts w:hint="eastAsia" w:ascii="宋体" w:hAnsi="宋体" w:eastAsia="宋体" w:cs="宋体"/>
                <w:sz w:val="24"/>
              </w:rPr>
              <w:t>缴纳时间：中标通知书发出之日起5个工作日内。</w:t>
            </w:r>
          </w:p>
        </w:tc>
      </w:tr>
    </w:tbl>
    <w:p w14:paraId="2620E884">
      <w:pPr>
        <w:tabs>
          <w:tab w:val="left" w:pos="5580"/>
        </w:tabs>
        <w:adjustRightInd w:val="0"/>
        <w:spacing w:after="0" w:line="360" w:lineRule="auto"/>
        <w:jc w:val="distribute"/>
        <w:rPr>
          <w:rFonts w:hint="eastAsia" w:ascii="宋体" w:hAnsi="宋体" w:eastAsia="宋体" w:cs="宋体"/>
          <w:sz w:val="24"/>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2977B7CE">
      <w:pPr>
        <w:spacing w:before="240" w:beforeLines="100" w:after="0" w:line="360" w:lineRule="auto"/>
        <w:jc w:val="center"/>
        <w:rPr>
          <w:rFonts w:hint="eastAsia" w:ascii="宋体" w:hAnsi="宋体" w:eastAsia="宋体" w:cs="宋体"/>
          <w:b/>
          <w:sz w:val="28"/>
          <w:szCs w:val="28"/>
        </w:rPr>
      </w:pPr>
      <w:bookmarkStart w:id="75" w:name="_Toc353873932"/>
      <w:bookmarkStart w:id="76" w:name="_Toc195842882"/>
      <w:bookmarkStart w:id="77" w:name="_Toc150480755"/>
      <w:bookmarkStart w:id="78" w:name="_Toc353825542"/>
      <w:bookmarkStart w:id="79" w:name="_Toc305158859"/>
      <w:bookmarkStart w:id="80" w:name="_Toc150774722"/>
      <w:bookmarkStart w:id="81" w:name="_Toc226965790"/>
      <w:bookmarkStart w:id="82" w:name="_Toc305158785"/>
      <w:bookmarkStart w:id="83" w:name="_Toc142311019"/>
      <w:bookmarkStart w:id="84" w:name="_Toc353873662"/>
      <w:bookmarkStart w:id="85" w:name="_Toc127151517"/>
      <w:bookmarkStart w:id="86" w:name="_Toc265228355"/>
      <w:bookmarkStart w:id="87" w:name="_Toc264969207"/>
      <w:bookmarkStart w:id="88" w:name="_Toc226337213"/>
      <w:r>
        <w:rPr>
          <w:rFonts w:hint="eastAsia" w:ascii="宋体" w:hAnsi="宋体" w:eastAsia="宋体" w:cs="宋体"/>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935B420">
      <w:pPr>
        <w:pStyle w:val="7"/>
        <w:tabs>
          <w:tab w:val="center" w:pos="4592"/>
          <w:tab w:val="left" w:pos="7860"/>
        </w:tabs>
        <w:spacing w:before="0" w:after="0" w:line="360" w:lineRule="auto"/>
        <w:rPr>
          <w:rFonts w:hint="eastAsia" w:ascii="宋体" w:hAnsi="宋体" w:eastAsia="宋体" w:cs="宋体"/>
          <w:sz w:val="28"/>
          <w:u w:val="none"/>
        </w:rPr>
      </w:pPr>
      <w:bookmarkStart w:id="89" w:name="_Toc151193832"/>
      <w:bookmarkStart w:id="90" w:name="_Toc305158786"/>
      <w:bookmarkStart w:id="91" w:name="_Toc264969208"/>
      <w:bookmarkStart w:id="92" w:name="_Toc151193616"/>
      <w:bookmarkStart w:id="93" w:name="_Toc226965791"/>
      <w:bookmarkStart w:id="94" w:name="_Toc151193906"/>
      <w:bookmarkStart w:id="95" w:name="_Toc142311020"/>
      <w:bookmarkStart w:id="96" w:name="_Toc127151518"/>
      <w:bookmarkStart w:id="97" w:name="_Toc150480756"/>
      <w:bookmarkStart w:id="98" w:name="_Toc150774723"/>
      <w:bookmarkStart w:id="99" w:name="_Toc520356143"/>
      <w:bookmarkStart w:id="100" w:name="_Toc150774618"/>
      <w:bookmarkStart w:id="101" w:name="_Toc150509269"/>
      <w:bookmarkStart w:id="102" w:name="_Toc151193688"/>
      <w:bookmarkStart w:id="103" w:name="_Toc151190145"/>
      <w:bookmarkStart w:id="104" w:name="_Toc226965708"/>
      <w:bookmarkStart w:id="105" w:name="_Toc195842883"/>
      <w:bookmarkStart w:id="106" w:name="_Toc226309762"/>
      <w:bookmarkStart w:id="107" w:name="_Toc151193760"/>
      <w:bookmarkStart w:id="108" w:name="_Toc305158860"/>
      <w:bookmarkStart w:id="109" w:name="_Toc265228356"/>
      <w:bookmarkStart w:id="110" w:name="_Toc226337214"/>
      <w:r>
        <w:rPr>
          <w:rFonts w:hint="eastAsia" w:ascii="宋体" w:hAnsi="宋体" w:eastAsia="宋体" w:cs="宋体"/>
          <w:sz w:val="28"/>
          <w:u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B97B935">
      <w:pPr>
        <w:numPr>
          <w:ilvl w:val="0"/>
          <w:numId w:val="8"/>
        </w:numPr>
        <w:tabs>
          <w:tab w:val="left" w:pos="360"/>
          <w:tab w:val="clear" w:pos="900"/>
        </w:tabs>
        <w:snapToGrid w:val="0"/>
        <w:spacing w:after="0" w:line="360" w:lineRule="auto"/>
        <w:ind w:left="357" w:hanging="357"/>
        <w:outlineLvl w:val="3"/>
        <w:rPr>
          <w:rFonts w:hint="eastAsia" w:ascii="宋体" w:hAnsi="宋体" w:eastAsia="宋体" w:cs="宋体"/>
          <w:sz w:val="24"/>
        </w:rPr>
      </w:pPr>
      <w:bookmarkStart w:id="111" w:name="_Toc265228357"/>
      <w:bookmarkStart w:id="112" w:name="_Toc305158861"/>
      <w:bookmarkStart w:id="113" w:name="_Toc305158787"/>
      <w:bookmarkStart w:id="114" w:name="_Toc264969209"/>
      <w:r>
        <w:rPr>
          <w:rFonts w:hint="eastAsia" w:ascii="宋体" w:hAnsi="宋体" w:eastAsia="宋体" w:cs="宋体"/>
          <w:sz w:val="24"/>
        </w:rPr>
        <w:t>采购人、采购代理机构、投标人</w:t>
      </w:r>
      <w:bookmarkEnd w:id="111"/>
      <w:bookmarkEnd w:id="112"/>
      <w:bookmarkEnd w:id="113"/>
      <w:bookmarkEnd w:id="114"/>
      <w:r>
        <w:rPr>
          <w:rFonts w:hint="eastAsia" w:ascii="宋体" w:hAnsi="宋体" w:eastAsia="宋体" w:cs="宋体"/>
          <w:sz w:val="24"/>
        </w:rPr>
        <w:t>、联合体</w:t>
      </w:r>
    </w:p>
    <w:p w14:paraId="33C9B59D">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采购人、采购代理机构：指依法进行政府采购的国家机关、事业单位、团体组织，及其委托的采购代理机构。本项目采购人、采购代理机构见第一章《投标邀请》。</w:t>
      </w:r>
    </w:p>
    <w:p w14:paraId="21246087">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投标人（也称“供应商”、“申请人”）：指向采购人提供货物、工程或者服务的法人、其他组织或者自然人。</w:t>
      </w:r>
    </w:p>
    <w:p w14:paraId="3D70772A">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53DCECEC">
      <w:pPr>
        <w:numPr>
          <w:ilvl w:val="0"/>
          <w:numId w:val="8"/>
        </w:numPr>
        <w:tabs>
          <w:tab w:val="left" w:pos="360"/>
          <w:tab w:val="clear" w:pos="900"/>
        </w:tabs>
        <w:snapToGrid w:val="0"/>
        <w:spacing w:after="0" w:line="360" w:lineRule="auto"/>
        <w:ind w:left="357" w:hanging="357"/>
        <w:outlineLvl w:val="3"/>
        <w:rPr>
          <w:rFonts w:hint="eastAsia" w:ascii="宋体" w:hAnsi="宋体" w:eastAsia="宋体" w:cs="宋体"/>
          <w:sz w:val="24"/>
        </w:rPr>
      </w:pPr>
      <w:bookmarkStart w:id="115" w:name="_Toc150480758"/>
      <w:bookmarkStart w:id="116" w:name="_Toc164351614"/>
      <w:bookmarkStart w:id="117" w:name="_Toc264969210"/>
      <w:bookmarkStart w:id="118" w:name="_Toc226965710"/>
      <w:bookmarkStart w:id="119" w:name="_Toc305158788"/>
      <w:bookmarkStart w:id="120" w:name="_Toc226965793"/>
      <w:bookmarkStart w:id="121" w:name="_Toc164229215"/>
      <w:bookmarkStart w:id="122" w:name="_Toc226337216"/>
      <w:bookmarkStart w:id="123" w:name="_Toc164229361"/>
      <w:bookmarkStart w:id="124" w:name="_Toc226309764"/>
      <w:bookmarkStart w:id="125" w:name="_Toc150774620"/>
      <w:bookmarkStart w:id="126" w:name="_Toc150509271"/>
      <w:bookmarkStart w:id="127" w:name="_Toc305158862"/>
      <w:bookmarkStart w:id="128" w:name="_Toc151193618"/>
      <w:bookmarkStart w:id="129" w:name="_Toc164608634"/>
      <w:bookmarkStart w:id="130" w:name="_Toc151190147"/>
      <w:bookmarkStart w:id="131" w:name="_Toc149720813"/>
      <w:bookmarkStart w:id="132" w:name="_Toc142311022"/>
      <w:bookmarkStart w:id="133" w:name="_Toc127161434"/>
      <w:bookmarkStart w:id="134" w:name="_Toc151193834"/>
      <w:bookmarkStart w:id="135" w:name="_Toc127151721"/>
      <w:bookmarkStart w:id="136" w:name="_Toc151193908"/>
      <w:bookmarkStart w:id="137" w:name="_Toc151193762"/>
      <w:bookmarkStart w:id="138" w:name="_Toc195842885"/>
      <w:bookmarkStart w:id="139" w:name="_Toc150774725"/>
      <w:bookmarkStart w:id="140" w:name="_Toc151193690"/>
      <w:bookmarkStart w:id="141" w:name="_Toc265228358"/>
      <w:bookmarkStart w:id="142" w:name="_Toc127151520"/>
      <w:bookmarkStart w:id="143" w:name="_Toc164608789"/>
      <w:r>
        <w:rPr>
          <w:rFonts w:hint="eastAsia" w:ascii="宋体" w:hAnsi="宋体" w:eastAsia="宋体" w:cs="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eastAsia="宋体" w:cs="宋体"/>
          <w:sz w:val="24"/>
        </w:rPr>
        <w:t>、项目属性、科研仪器设备采购、核心产品</w:t>
      </w:r>
    </w:p>
    <w:p w14:paraId="379A593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3E337DCD">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项目属性见《投标人须知资料表》。</w:t>
      </w:r>
    </w:p>
    <w:p w14:paraId="7125309E">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是否属于科研仪器设备采购见《投标人须知资料表》。</w:t>
      </w:r>
    </w:p>
    <w:p w14:paraId="67CF723A">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核心产品见《投标人须知资料表》。</w:t>
      </w:r>
    </w:p>
    <w:p w14:paraId="67779DFB">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现场考察、开标前答疑会</w:t>
      </w:r>
    </w:p>
    <w:p w14:paraId="6BB18F4D">
      <w:pPr>
        <w:numPr>
          <w:ilvl w:val="1"/>
          <w:numId w:val="8"/>
        </w:numPr>
        <w:tabs>
          <w:tab w:val="left" w:pos="1080"/>
          <w:tab w:val="left" w:pos="2014"/>
        </w:tabs>
        <w:snapToGrid w:val="0"/>
        <w:spacing w:after="0" w:line="360" w:lineRule="auto"/>
        <w:ind w:left="1080" w:hanging="720"/>
        <w:rPr>
          <w:rFonts w:hint="eastAsia" w:ascii="宋体" w:hAnsi="宋体" w:eastAsia="宋体" w:cs="宋体"/>
          <w:sz w:val="28"/>
        </w:rPr>
      </w:pPr>
      <w:r>
        <w:rPr>
          <w:rFonts w:hint="eastAsia" w:ascii="宋体" w:hAnsi="宋体" w:eastAsia="宋体" w:cs="宋体"/>
          <w:sz w:val="24"/>
        </w:rPr>
        <w:t>若《投标人须知资料表》中规定了组织现场考察、召开开标前答疑会，则投标人应按要求在规定的时间和地点参加。</w:t>
      </w:r>
      <w:bookmarkStart w:id="144" w:name="_Toc151193836"/>
      <w:bookmarkStart w:id="145" w:name="_Toc305158864"/>
      <w:bookmarkStart w:id="146" w:name="_Toc151193764"/>
      <w:bookmarkStart w:id="147" w:name="_Toc127151522"/>
      <w:bookmarkStart w:id="148" w:name="_Toc226965712"/>
      <w:bookmarkStart w:id="149" w:name="_Toc226337218"/>
      <w:bookmarkStart w:id="150" w:name="_Toc150480760"/>
      <w:bookmarkStart w:id="151" w:name="_Toc305158790"/>
      <w:bookmarkStart w:id="152" w:name="_Toc142311024"/>
      <w:bookmarkStart w:id="153" w:name="_Toc264969212"/>
      <w:bookmarkStart w:id="154" w:name="_Toc265228360"/>
      <w:bookmarkStart w:id="155" w:name="_Toc226309766"/>
      <w:bookmarkStart w:id="156" w:name="_Toc151193620"/>
      <w:bookmarkStart w:id="157" w:name="_Toc150774727"/>
      <w:bookmarkStart w:id="158" w:name="_Toc226965795"/>
      <w:bookmarkStart w:id="159" w:name="_Toc195842887"/>
      <w:bookmarkStart w:id="160" w:name="_Toc151190149"/>
      <w:bookmarkStart w:id="161" w:name="_Toc150509273"/>
      <w:bookmarkStart w:id="162" w:name="_Toc151193910"/>
      <w:bookmarkStart w:id="163" w:name="_Toc150774622"/>
      <w:bookmarkStart w:id="164" w:name="_Toc151193692"/>
      <w:bookmarkStart w:id="165" w:name="_Toc520356146"/>
    </w:p>
    <w:p w14:paraId="58AC291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由于未参加现场考察或开标前答疑会而导致对项目实际情况不了解，影响投标文件编制、投标报价准确性、综合因素响应不全面等问题的，由投标人自行承担不利评审后果。</w:t>
      </w:r>
    </w:p>
    <w:p w14:paraId="4925F291">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样品</w:t>
      </w:r>
    </w:p>
    <w:p w14:paraId="457F25C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本项目是否要求投标人提供样品，以及样品制作的标准和要求、是否需要随样品提交相关检测报告、样品的递交与退还等要求见《投标人须知资料表》。</w:t>
      </w:r>
    </w:p>
    <w:p w14:paraId="5BE00B0F">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样品的评审方法以及评审标准等内容见第四章《评标程序、评标方法和评标标准》。</w:t>
      </w:r>
    </w:p>
    <w:p w14:paraId="367F6770">
      <w:pPr>
        <w:numPr>
          <w:ilvl w:val="0"/>
          <w:numId w:val="8"/>
        </w:numPr>
        <w:tabs>
          <w:tab w:val="left" w:pos="360"/>
          <w:tab w:val="clear" w:pos="90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3964BC8E">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465E921D">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政府采购应当采购本国货物、工程和服务。但有《中华人民共和国政府采购法》第十条规定情形的除外。</w:t>
      </w:r>
    </w:p>
    <w:p w14:paraId="2096F695">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本项目如接受非本国货物、工程、服务参与投标，则具体要求见第四章《采购需求》。</w:t>
      </w:r>
    </w:p>
    <w:p w14:paraId="4549E85D">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FD5D59">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4E55FB01">
      <w:pPr>
        <w:numPr>
          <w:ilvl w:val="2"/>
          <w:numId w:val="8"/>
        </w:numPr>
        <w:snapToGrid w:val="0"/>
        <w:spacing w:after="0" w:line="360" w:lineRule="auto"/>
        <w:rPr>
          <w:rFonts w:hint="eastAsia" w:ascii="宋体" w:hAnsi="宋体" w:eastAsia="宋体" w:cs="宋体"/>
          <w:vanish/>
          <w:color w:val="000000"/>
          <w:sz w:val="24"/>
        </w:rPr>
      </w:pPr>
      <w:r>
        <w:rPr>
          <w:rFonts w:hint="eastAsia" w:ascii="宋体" w:hAnsi="宋体" w:eastAsia="宋体" w:cs="宋体"/>
          <w:sz w:val="24"/>
        </w:rPr>
        <w:t>中小企业定义：</w:t>
      </w:r>
    </w:p>
    <w:p w14:paraId="38DF18D4">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79B2785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供应商提供的货物、工程或者服务符合下列情形的，享受中小企业扶持政策：</w:t>
      </w:r>
    </w:p>
    <w:p w14:paraId="74AC4D17">
      <w:pPr>
        <w:tabs>
          <w:tab w:val="left" w:pos="1980"/>
        </w:tabs>
        <w:snapToGrid w:val="0"/>
        <w:spacing w:after="0" w:line="360" w:lineRule="auto"/>
        <w:ind w:left="2835" w:leftChars="1350"/>
        <w:rPr>
          <w:rFonts w:hint="eastAsia" w:ascii="宋体" w:hAnsi="宋体" w:eastAsia="宋体" w:cs="宋体"/>
          <w:color w:val="000000"/>
          <w:sz w:val="24"/>
        </w:rPr>
      </w:pPr>
      <w:r>
        <w:rPr>
          <w:rFonts w:hint="eastAsia" w:ascii="宋体" w:hAnsi="宋体" w:eastAsia="宋体" w:cs="宋体"/>
          <w:color w:val="000000"/>
          <w:sz w:val="24"/>
        </w:rPr>
        <w:t>（1）在货物采购项目中，货物由中小企业制造，即货物由中小企业生产且使用该中小企业商号或者注册商标；</w:t>
      </w:r>
    </w:p>
    <w:p w14:paraId="6D0BB6A6">
      <w:pPr>
        <w:tabs>
          <w:tab w:val="left" w:pos="1980"/>
        </w:tabs>
        <w:snapToGrid w:val="0"/>
        <w:spacing w:after="0" w:line="360" w:lineRule="auto"/>
        <w:ind w:left="2835" w:leftChars="1350"/>
        <w:rPr>
          <w:rFonts w:hint="eastAsia" w:ascii="宋体" w:hAnsi="宋体" w:eastAsia="宋体" w:cs="宋体"/>
          <w:color w:val="000000"/>
          <w:sz w:val="24"/>
        </w:rPr>
      </w:pPr>
      <w:r>
        <w:rPr>
          <w:rFonts w:hint="eastAsia" w:ascii="宋体" w:hAnsi="宋体" w:eastAsia="宋体" w:cs="宋体"/>
          <w:color w:val="000000"/>
          <w:sz w:val="24"/>
        </w:rPr>
        <w:t>（2）在工程采购项目中，工程由中小企业承建，即工程施工单位为中小企业；</w:t>
      </w:r>
    </w:p>
    <w:p w14:paraId="5481D7B3">
      <w:pPr>
        <w:tabs>
          <w:tab w:val="left" w:pos="1980"/>
        </w:tabs>
        <w:snapToGrid w:val="0"/>
        <w:spacing w:after="0" w:line="360" w:lineRule="auto"/>
        <w:ind w:left="2835" w:leftChars="1350"/>
        <w:rPr>
          <w:rFonts w:hint="eastAsia" w:ascii="宋体" w:hAnsi="宋体" w:eastAsia="宋体" w:cs="宋体"/>
          <w:color w:val="000000"/>
          <w:sz w:val="24"/>
        </w:rPr>
      </w:pPr>
      <w:r>
        <w:rPr>
          <w:rFonts w:hint="eastAsia" w:ascii="宋体" w:hAnsi="宋体" w:eastAsia="宋体" w:cs="宋体"/>
          <w:color w:val="000000"/>
          <w:sz w:val="24"/>
        </w:rPr>
        <w:t>（3）在服务采购项目中，服务由中小企业承接，即提供服务的人员为中小企业依照《中华人民共和国劳动合同法》订立劳动合同的从业人员。</w:t>
      </w:r>
    </w:p>
    <w:p w14:paraId="379F86B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58A3C1A9">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sz w:val="24"/>
        </w:rPr>
      </w:pPr>
      <w:r>
        <w:rPr>
          <w:rFonts w:hint="eastAsia" w:ascii="宋体" w:hAnsi="宋体" w:eastAsia="宋体" w:cs="宋体"/>
          <w:color w:val="000000"/>
          <w:sz w:val="24"/>
        </w:rPr>
        <w:t>以联合体形式参加政府采购活动，联合体各方均为中小企业的，联合体视同中小企业。其中，联合体各方均为小微企业的，联合体视同小微企业。</w:t>
      </w:r>
    </w:p>
    <w:p w14:paraId="5F8A7D77">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67F502">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BF48F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color w:val="000000"/>
          <w:sz w:val="24"/>
        </w:rPr>
        <w:t>安置的残疾人占本单位在职职工人数的比例不低于25%（含25%），并且安置的残疾人人数不少于10人（含10人）；</w:t>
      </w:r>
    </w:p>
    <w:p w14:paraId="16C5E2E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依法与安置的每位残疾人签订了一年以上（含一年）的劳动合同或服务协议；</w:t>
      </w:r>
    </w:p>
    <w:p w14:paraId="37FC83E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为安置的每位残疾人按月足额缴纳了基本养老保险、基本医疗保险、失业保险、工伤保险和生育保险等社会保险费；</w:t>
      </w:r>
    </w:p>
    <w:p w14:paraId="130C4AB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4EACDE4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0F44545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6F2EEB">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本项目是否专门面向中小企业预留采购份额见第一章《投标邀请》。</w:t>
      </w:r>
    </w:p>
    <w:p w14:paraId="364BF5DF">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采购标的对应的中小企业划分标准所属行业见《投标人须知资料表》。</w:t>
      </w:r>
    </w:p>
    <w:p w14:paraId="3B9DA983">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小微企业价格评审优惠的政策调整：见第四章《评标程序、评标方法和评标标准》。</w:t>
      </w:r>
    </w:p>
    <w:p w14:paraId="7D7D3388">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6602A7EF">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C5780D">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2EC2EA">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6181C1BF">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非政府强制采购的节能产品或环境标志产品，依据品目清单和认证证书实施政府优先采购。优先采购的具体规定见第四章《评标程序、评标方法和评标标准》（如涉及）。</w:t>
      </w:r>
    </w:p>
    <w:p w14:paraId="50D36ED9">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775005C2">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1766E13">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31CB566B">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41285C1">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12E1DAF5">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；属于推荐性标准的，优先采购，具体见第四章《评标程序、评标方法和评标标准》。</w:t>
      </w:r>
    </w:p>
    <w:p w14:paraId="43A5C18D">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采购需求标准</w:t>
      </w:r>
    </w:p>
    <w:p w14:paraId="61327CEA">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75459183">
      <w:pPr>
        <w:tabs>
          <w:tab w:val="left" w:pos="2014"/>
        </w:tabs>
        <w:snapToGrid w:val="0"/>
        <w:spacing w:after="0" w:line="360" w:lineRule="auto"/>
        <w:ind w:left="1900"/>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22F540D">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绿色数据中心政府采购需求标准（试行）</w:t>
      </w:r>
    </w:p>
    <w:p w14:paraId="43AE8B60">
      <w:pPr>
        <w:tabs>
          <w:tab w:val="left" w:pos="2014"/>
        </w:tabs>
        <w:snapToGrid w:val="0"/>
        <w:spacing w:after="0" w:line="360" w:lineRule="auto"/>
        <w:ind w:left="190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7D7AF71E">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投标费用</w:t>
      </w:r>
    </w:p>
    <w:p w14:paraId="0C305694">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投标人应自行承担所有与准备和参加投标有关的费用，无论投标的结果如何，采购人或采购代理机构在任何情况下均无承担这些费用的义务和责任。</w:t>
      </w:r>
    </w:p>
    <w:p w14:paraId="3094D38F">
      <w:pPr>
        <w:tabs>
          <w:tab w:val="left" w:pos="1080"/>
        </w:tabs>
        <w:snapToGrid w:val="0"/>
        <w:spacing w:after="0" w:line="360" w:lineRule="auto"/>
        <w:ind w:left="1080"/>
        <w:rPr>
          <w:rFonts w:hint="eastAsia" w:ascii="宋体" w:hAnsi="宋体" w:eastAsia="宋体" w:cs="宋体"/>
          <w:sz w:val="28"/>
        </w:rPr>
      </w:pPr>
      <w:bookmarkStart w:id="166" w:name="_1.8_计量单位"/>
      <w:bookmarkEnd w:id="166"/>
    </w:p>
    <w:p w14:paraId="150892CA">
      <w:pPr>
        <w:pStyle w:val="7"/>
        <w:tabs>
          <w:tab w:val="center" w:pos="4592"/>
          <w:tab w:val="left" w:pos="7860"/>
        </w:tabs>
        <w:spacing w:before="0" w:after="0" w:line="360" w:lineRule="auto"/>
        <w:rPr>
          <w:rFonts w:hint="eastAsia" w:ascii="宋体" w:hAnsi="宋体" w:eastAsia="宋体" w:cs="宋体"/>
          <w:sz w:val="28"/>
          <w:u w:val="none"/>
        </w:rPr>
      </w:pPr>
      <w:r>
        <w:rPr>
          <w:rFonts w:hint="eastAsia" w:ascii="宋体" w:hAnsi="宋体" w:eastAsia="宋体" w:cs="宋体"/>
          <w:sz w:val="28"/>
          <w:u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0D9C1A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167" w:name="_Toc226309767"/>
      <w:bookmarkStart w:id="168" w:name="_Toc151190150"/>
      <w:bookmarkStart w:id="169" w:name="_Toc195842888"/>
      <w:bookmarkStart w:id="170" w:name="_Toc164229218"/>
      <w:bookmarkStart w:id="171" w:name="_Toc151193693"/>
      <w:bookmarkStart w:id="172" w:name="_Toc142311025"/>
      <w:bookmarkStart w:id="173" w:name="_Toc127151724"/>
      <w:bookmarkStart w:id="174" w:name="_Toc520356147"/>
      <w:bookmarkStart w:id="175" w:name="_Toc150774623"/>
      <w:bookmarkStart w:id="176" w:name="_Toc127151523"/>
      <w:bookmarkStart w:id="177" w:name="_Toc151193621"/>
      <w:bookmarkStart w:id="178" w:name="_Toc226965796"/>
      <w:bookmarkStart w:id="179" w:name="_Toc150774728"/>
      <w:bookmarkStart w:id="180" w:name="_Toc164351617"/>
      <w:bookmarkStart w:id="181" w:name="_Toc164608637"/>
      <w:bookmarkStart w:id="182" w:name="_Toc151193765"/>
      <w:bookmarkStart w:id="183" w:name="_Toc226337219"/>
      <w:bookmarkStart w:id="184" w:name="_Toc265228361"/>
      <w:bookmarkStart w:id="185" w:name="_Toc305158791"/>
      <w:bookmarkStart w:id="186" w:name="_Toc149720816"/>
      <w:bookmarkStart w:id="187" w:name="_Toc151193837"/>
      <w:bookmarkStart w:id="188" w:name="_Toc164608792"/>
      <w:bookmarkStart w:id="189" w:name="_Toc264969213"/>
      <w:bookmarkStart w:id="190" w:name="_Toc164229364"/>
      <w:bookmarkStart w:id="191" w:name="_Toc150509274"/>
      <w:bookmarkStart w:id="192" w:name="_Toc150480761"/>
      <w:bookmarkStart w:id="193" w:name="_Toc226965713"/>
      <w:bookmarkStart w:id="194" w:name="_Toc151193911"/>
      <w:bookmarkStart w:id="195" w:name="_Toc305158865"/>
      <w:bookmarkStart w:id="196" w:name="_Toc127161437"/>
      <w:r>
        <w:rPr>
          <w:rFonts w:hint="eastAsia" w:ascii="宋体" w:hAnsi="宋体" w:eastAsia="宋体" w:cs="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eastAsia="宋体" w:cs="宋体"/>
          <w:sz w:val="24"/>
        </w:rPr>
        <w:t>成</w:t>
      </w:r>
    </w:p>
    <w:p w14:paraId="2CD7E986">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招标文件包括以下部分：</w:t>
      </w:r>
    </w:p>
    <w:p w14:paraId="16FCE988">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投标邀请</w:t>
      </w:r>
    </w:p>
    <w:p w14:paraId="51D94A70">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投标人须知</w:t>
      </w:r>
    </w:p>
    <w:p w14:paraId="09670075">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资格审查</w:t>
      </w:r>
    </w:p>
    <w:p w14:paraId="1238BB08">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评标程序、评标方法和评标标准</w:t>
      </w:r>
    </w:p>
    <w:p w14:paraId="04A8D682">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4B174547">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拟签订的合同文本</w:t>
      </w:r>
    </w:p>
    <w:p w14:paraId="1F76934A">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投标文件格式</w:t>
      </w:r>
    </w:p>
    <w:p w14:paraId="176047C8">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088D0E75">
      <w:pPr>
        <w:numPr>
          <w:ilvl w:val="0"/>
          <w:numId w:val="8"/>
        </w:numPr>
        <w:tabs>
          <w:tab w:val="left" w:pos="1080"/>
          <w:tab w:val="left" w:pos="2014"/>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对招标文件的澄清或修改</w:t>
      </w:r>
    </w:p>
    <w:p w14:paraId="519939F2">
      <w:pPr>
        <w:numPr>
          <w:ilvl w:val="1"/>
          <w:numId w:val="8"/>
        </w:numPr>
        <w:tabs>
          <w:tab w:val="left" w:pos="1080"/>
          <w:tab w:val="left" w:pos="1561"/>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采购人或采购代理机构对已发出的招标文件进行必要澄清或者修改的，将在原公告发布媒体上发布更正公告，并以书面形式通知所有获取招标文件的潜在投标人。</w:t>
      </w:r>
    </w:p>
    <w:p w14:paraId="6DE4D8DD">
      <w:pPr>
        <w:numPr>
          <w:ilvl w:val="1"/>
          <w:numId w:val="8"/>
        </w:numPr>
        <w:tabs>
          <w:tab w:val="left" w:pos="1080"/>
          <w:tab w:val="left" w:pos="1561"/>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上述书面通知，按照获取招标文件的潜在投标人提供的联系方式发出，因提供的信息有误导致通知延迟或无法通知的，采购人或采购代理机构不承担责任。</w:t>
      </w:r>
    </w:p>
    <w:p w14:paraId="5B8024ED">
      <w:pPr>
        <w:numPr>
          <w:ilvl w:val="1"/>
          <w:numId w:val="8"/>
        </w:numPr>
        <w:tabs>
          <w:tab w:val="left" w:pos="1080"/>
          <w:tab w:val="left" w:pos="1561"/>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9FBCE3F">
      <w:pPr>
        <w:tabs>
          <w:tab w:val="left" w:pos="1080"/>
          <w:tab w:val="left" w:pos="1561"/>
        </w:tabs>
        <w:snapToGrid w:val="0"/>
        <w:spacing w:after="0" w:line="360" w:lineRule="auto"/>
        <w:ind w:left="1080"/>
        <w:rPr>
          <w:rFonts w:hint="eastAsia" w:ascii="宋体" w:hAnsi="宋体" w:eastAsia="宋体" w:cs="宋体"/>
          <w:sz w:val="28"/>
        </w:rPr>
      </w:pPr>
      <w:bookmarkStart w:id="197" w:name="_Toc516367020"/>
      <w:bookmarkStart w:id="198" w:name="_Toc151190153"/>
      <w:bookmarkStart w:id="199" w:name="_Toc226309770"/>
      <w:bookmarkStart w:id="200" w:name="_Toc151193768"/>
      <w:bookmarkStart w:id="201" w:name="_Toc226337222"/>
      <w:bookmarkStart w:id="202" w:name="_Toc150480764"/>
      <w:bookmarkStart w:id="203" w:name="_Toc127151526"/>
      <w:bookmarkStart w:id="204" w:name="_Toc264969216"/>
      <w:bookmarkStart w:id="205" w:name="_Toc520356150"/>
      <w:bookmarkStart w:id="206" w:name="_Toc150509277"/>
      <w:bookmarkStart w:id="207" w:name="_Toc195842891"/>
      <w:bookmarkStart w:id="208" w:name="_Toc265228364"/>
      <w:bookmarkStart w:id="209" w:name="_Toc150774731"/>
      <w:bookmarkStart w:id="210" w:name="_Toc151193840"/>
      <w:bookmarkStart w:id="211" w:name="_Toc151193624"/>
      <w:bookmarkStart w:id="212" w:name="_Toc226965799"/>
      <w:bookmarkStart w:id="213" w:name="_Toc151193914"/>
      <w:bookmarkStart w:id="214" w:name="_Toc305158794"/>
      <w:bookmarkStart w:id="215" w:name="_Toc142311028"/>
      <w:bookmarkStart w:id="216" w:name="_Toc150774626"/>
      <w:bookmarkStart w:id="217" w:name="_Toc305158868"/>
      <w:bookmarkStart w:id="218" w:name="_Toc151193696"/>
      <w:bookmarkStart w:id="219" w:name="_Toc226965716"/>
    </w:p>
    <w:p w14:paraId="075D7FFE">
      <w:pPr>
        <w:pStyle w:val="7"/>
        <w:tabs>
          <w:tab w:val="center" w:pos="4592"/>
          <w:tab w:val="left" w:pos="7860"/>
        </w:tabs>
        <w:spacing w:before="0" w:after="0" w:line="360" w:lineRule="auto"/>
        <w:rPr>
          <w:rFonts w:hint="eastAsia" w:ascii="宋体" w:hAnsi="宋体" w:eastAsia="宋体" w:cs="宋体"/>
          <w:sz w:val="28"/>
          <w:u w:val="none"/>
        </w:rPr>
      </w:pPr>
      <w:r>
        <w:rPr>
          <w:rFonts w:hint="eastAsia" w:ascii="宋体" w:hAnsi="宋体" w:eastAsia="宋体" w:cs="宋体"/>
          <w:sz w:val="28"/>
          <w:u w:val="none"/>
        </w:rPr>
        <w:t>三   投标文件</w:t>
      </w:r>
      <w:bookmarkEnd w:id="197"/>
      <w:r>
        <w:rPr>
          <w:rFonts w:hint="eastAsia" w:ascii="宋体" w:hAnsi="宋体" w:eastAsia="宋体" w:cs="宋体"/>
          <w:sz w:val="28"/>
          <w:u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5858F8B">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220" w:name="_Toc151193915"/>
      <w:bookmarkStart w:id="221" w:name="_Toc127151728"/>
      <w:bookmarkStart w:id="222" w:name="_Toc264969217"/>
      <w:bookmarkStart w:id="223" w:name="_Toc151193697"/>
      <w:bookmarkStart w:id="224" w:name="_Toc226309771"/>
      <w:bookmarkStart w:id="225" w:name="_Toc164608796"/>
      <w:bookmarkStart w:id="226" w:name="_Toc305158795"/>
      <w:bookmarkStart w:id="227" w:name="_Toc226337223"/>
      <w:bookmarkStart w:id="228" w:name="_Toc226965717"/>
      <w:bookmarkStart w:id="229" w:name="_Toc164229368"/>
      <w:bookmarkStart w:id="230" w:name="_Toc127151527"/>
      <w:bookmarkStart w:id="231" w:name="_Toc150480765"/>
      <w:bookmarkStart w:id="232" w:name="_Toc195842892"/>
      <w:bookmarkStart w:id="233" w:name="_Toc150509278"/>
      <w:bookmarkStart w:id="234" w:name="_Toc305158869"/>
      <w:bookmarkStart w:id="235" w:name="_Toc516367021"/>
      <w:bookmarkStart w:id="236" w:name="_Toc265228365"/>
      <w:bookmarkStart w:id="237" w:name="_Toc150774732"/>
      <w:bookmarkStart w:id="238" w:name="_Toc151193625"/>
      <w:bookmarkStart w:id="239" w:name="_Toc520356151"/>
      <w:bookmarkStart w:id="240" w:name="_Toc149720820"/>
      <w:bookmarkStart w:id="241" w:name="_Toc164229222"/>
      <w:bookmarkStart w:id="242" w:name="_Toc150774627"/>
      <w:bookmarkStart w:id="243" w:name="_Toc151193841"/>
      <w:bookmarkStart w:id="244" w:name="_Toc151193769"/>
      <w:bookmarkStart w:id="245" w:name="_Toc226965800"/>
      <w:bookmarkStart w:id="246" w:name="_Toc151190154"/>
      <w:bookmarkStart w:id="247" w:name="_Toc164608641"/>
      <w:bookmarkStart w:id="248" w:name="_Toc127161441"/>
      <w:bookmarkStart w:id="249" w:name="_Toc164351621"/>
      <w:bookmarkStart w:id="250" w:name="_Toc142311029"/>
      <w:r>
        <w:rPr>
          <w:rFonts w:hint="eastAsia" w:ascii="宋体" w:hAnsi="宋体" w:eastAsia="宋体" w:cs="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eastAsia="宋体" w:cs="宋体"/>
          <w:sz w:val="24"/>
        </w:rPr>
        <w:t>及投标语言</w:t>
      </w:r>
    </w:p>
    <w:p w14:paraId="5B562D8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462AC291">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除招标文件有特殊要求外，本项目投标所使用的计量单位，应采用中华人民共和国法定计量单位。</w:t>
      </w:r>
    </w:p>
    <w:p w14:paraId="7A3AF081">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09C4399">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251" w:name="_Toc516367022"/>
      <w:bookmarkStart w:id="252" w:name="_Ref467306195"/>
      <w:bookmarkStart w:id="253" w:name="_Ref467306676"/>
      <w:bookmarkStart w:id="254" w:name="_Toc127151528"/>
      <w:bookmarkStart w:id="255" w:name="_Toc164608797"/>
      <w:bookmarkStart w:id="256" w:name="_Toc226309772"/>
      <w:bookmarkStart w:id="257" w:name="_Toc264969218"/>
      <w:bookmarkStart w:id="258" w:name="_Toc164229369"/>
      <w:bookmarkStart w:id="259" w:name="_Toc226337224"/>
      <w:bookmarkStart w:id="260" w:name="_Toc149720821"/>
      <w:bookmarkStart w:id="261" w:name="_Toc127151729"/>
      <w:bookmarkStart w:id="262" w:name="_Toc195842893"/>
      <w:bookmarkStart w:id="263" w:name="_Toc127161442"/>
      <w:bookmarkStart w:id="264" w:name="_Toc305158870"/>
      <w:bookmarkStart w:id="265" w:name="_Toc151193698"/>
      <w:bookmarkStart w:id="266" w:name="_Toc164351622"/>
      <w:bookmarkStart w:id="267" w:name="_Toc520356152"/>
      <w:bookmarkStart w:id="268" w:name="_Toc150480766"/>
      <w:bookmarkStart w:id="269" w:name="_Toc151193626"/>
      <w:bookmarkStart w:id="270" w:name="_Toc305158796"/>
      <w:bookmarkStart w:id="271" w:name="_Toc164608642"/>
      <w:bookmarkStart w:id="272" w:name="_Toc150774628"/>
      <w:bookmarkStart w:id="273" w:name="_Toc151193916"/>
      <w:bookmarkStart w:id="274" w:name="_Toc142311030"/>
      <w:bookmarkStart w:id="275" w:name="_Toc150774733"/>
      <w:bookmarkStart w:id="276" w:name="_Toc226965801"/>
      <w:bookmarkStart w:id="277" w:name="_Toc226965718"/>
      <w:bookmarkStart w:id="278" w:name="_Toc151190155"/>
      <w:bookmarkStart w:id="279" w:name="_Toc151193842"/>
      <w:bookmarkStart w:id="280" w:name="_Toc265228366"/>
      <w:bookmarkStart w:id="281" w:name="_Toc150509279"/>
      <w:bookmarkStart w:id="282" w:name="_Toc164229223"/>
      <w:bookmarkStart w:id="283" w:name="_Toc151193770"/>
      <w:r>
        <w:rPr>
          <w:rFonts w:hint="eastAsia" w:ascii="宋体" w:hAnsi="宋体" w:eastAsia="宋体" w:cs="宋体"/>
          <w:sz w:val="24"/>
        </w:rPr>
        <w:t>投标文件</w:t>
      </w:r>
      <w:bookmarkEnd w:id="251"/>
      <w:bookmarkEnd w:id="252"/>
      <w:bookmarkEnd w:id="253"/>
      <w:r>
        <w:rPr>
          <w:rFonts w:hint="eastAsia" w:ascii="宋体" w:hAnsi="宋体" w:eastAsia="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6A1723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bookmarkStart w:id="284" w:name="_Ref467052588"/>
      <w:r>
        <w:rPr>
          <w:rFonts w:hint="eastAsia" w:ascii="宋体" w:hAnsi="宋体" w:eastAsia="宋体" w:cs="宋体"/>
          <w:sz w:val="24"/>
        </w:rPr>
        <w:t>投标人应当按照招标文件的要求编制投标文件。投标文件应由《资格证明文件》《商务技术文件》两部分构成。投标文件的部分格式要求，见第七章《投标文件格式》。</w:t>
      </w:r>
    </w:p>
    <w:p w14:paraId="2F5343F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5E49652E">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第四章《评标程序、评标方法和评标标准》中涉及的证明文件。</w:t>
      </w:r>
    </w:p>
    <w:p w14:paraId="27642C6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D6DCFA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投标人认为应附的其他材料。</w:t>
      </w:r>
      <w:bookmarkEnd w:id="284"/>
    </w:p>
    <w:p w14:paraId="41218BAE">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285" w:name="_Toc520356155"/>
      <w:bookmarkStart w:id="286" w:name="_Toc151193700"/>
      <w:bookmarkStart w:id="287" w:name="_Toc127161444"/>
      <w:bookmarkStart w:id="288" w:name="_Toc164229371"/>
      <w:bookmarkStart w:id="289" w:name="_Toc151193844"/>
      <w:bookmarkStart w:id="290" w:name="_Toc151193772"/>
      <w:bookmarkStart w:id="291" w:name="_Toc142311032"/>
      <w:bookmarkStart w:id="292" w:name="_Toc150774630"/>
      <w:bookmarkStart w:id="293" w:name="_Toc164608799"/>
      <w:bookmarkStart w:id="294" w:name="_Toc150509281"/>
      <w:bookmarkStart w:id="295" w:name="_Toc127151530"/>
      <w:bookmarkStart w:id="296" w:name="_Toc164229225"/>
      <w:bookmarkStart w:id="297" w:name="_Toc151193918"/>
      <w:bookmarkStart w:id="298" w:name="_Toc164351624"/>
      <w:bookmarkStart w:id="299" w:name="_Toc127151731"/>
      <w:bookmarkStart w:id="300" w:name="_Toc149720823"/>
      <w:bookmarkStart w:id="301" w:name="_Toc164608644"/>
      <w:bookmarkStart w:id="302" w:name="_Toc150480768"/>
      <w:bookmarkStart w:id="303" w:name="_Toc195842895"/>
      <w:bookmarkStart w:id="304" w:name="_Toc151193628"/>
      <w:bookmarkStart w:id="305" w:name="_Toc150774735"/>
      <w:bookmarkStart w:id="306" w:name="_Toc151190157"/>
      <w:r>
        <w:rPr>
          <w:rFonts w:hint="eastAsia" w:ascii="宋体" w:hAnsi="宋体" w:eastAsia="宋体" w:cs="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6BAB9F5">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所有投标均以人民币报价。</w:t>
      </w:r>
    </w:p>
    <w:p w14:paraId="456D2B5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518BEDCC">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FFBF714">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 xml:space="preserve">按照招标文件要求完成本项目的全部相关费用。 </w:t>
      </w:r>
    </w:p>
    <w:p w14:paraId="4350ECF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2396B3FC">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投标人不能提供任何有选择性或可调整的报价（招标文件另有规定的除外），否则其</w:t>
      </w:r>
      <w:r>
        <w:rPr>
          <w:rFonts w:hint="eastAsia" w:ascii="宋体" w:hAnsi="宋体" w:eastAsia="宋体" w:cs="宋体"/>
          <w:b/>
          <w:sz w:val="24"/>
        </w:rPr>
        <w:t>投标无效</w:t>
      </w:r>
      <w:r>
        <w:rPr>
          <w:rFonts w:hint="eastAsia" w:ascii="宋体" w:hAnsi="宋体" w:eastAsia="宋体" w:cs="宋体"/>
          <w:sz w:val="24"/>
        </w:rPr>
        <w:t>。</w:t>
      </w:r>
    </w:p>
    <w:p w14:paraId="12351B20">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307" w:name="_Toc226309775"/>
      <w:bookmarkStart w:id="308" w:name="_Toc150480769"/>
      <w:bookmarkStart w:id="309" w:name="_Toc164229372"/>
      <w:bookmarkStart w:id="310" w:name="_Toc226337227"/>
      <w:bookmarkStart w:id="311" w:name="_Toc305158873"/>
      <w:bookmarkStart w:id="312" w:name="_Toc151193773"/>
      <w:bookmarkStart w:id="313" w:name="_Toc226965721"/>
      <w:bookmarkStart w:id="314" w:name="_Toc151193701"/>
      <w:bookmarkStart w:id="315" w:name="_Toc150509282"/>
      <w:bookmarkStart w:id="316" w:name="_Toc264969221"/>
      <w:bookmarkStart w:id="317" w:name="_Toc127151531"/>
      <w:bookmarkStart w:id="318" w:name="_Toc150774631"/>
      <w:bookmarkStart w:id="319" w:name="_Ref467306513"/>
      <w:bookmarkStart w:id="320" w:name="_Toc164608800"/>
      <w:bookmarkStart w:id="321" w:name="_Toc150774736"/>
      <w:bookmarkStart w:id="322" w:name="_Toc195842896"/>
      <w:bookmarkStart w:id="323" w:name="_Toc520356156"/>
      <w:bookmarkStart w:id="324" w:name="_Toc142311033"/>
      <w:bookmarkStart w:id="325" w:name="_Toc151193845"/>
      <w:bookmarkStart w:id="326" w:name="_Toc151190158"/>
      <w:bookmarkStart w:id="327" w:name="_Toc127161445"/>
      <w:bookmarkStart w:id="328" w:name="_Toc149720824"/>
      <w:bookmarkStart w:id="329" w:name="_Toc226965804"/>
      <w:bookmarkStart w:id="330" w:name="_Toc265228369"/>
      <w:bookmarkStart w:id="331" w:name="_Toc305158799"/>
      <w:bookmarkStart w:id="332" w:name="_Toc151193919"/>
      <w:bookmarkStart w:id="333" w:name="_Toc127151732"/>
      <w:bookmarkStart w:id="334" w:name="_Toc164608645"/>
      <w:bookmarkStart w:id="335" w:name="_Toc164229226"/>
      <w:bookmarkStart w:id="336" w:name="_Toc164351625"/>
      <w:bookmarkStart w:id="337" w:name="_Toc151193629"/>
      <w:r>
        <w:rPr>
          <w:rFonts w:hint="eastAsia" w:ascii="宋体" w:hAnsi="宋体" w:eastAsia="宋体" w:cs="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B51A68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投标人应按《投标人须知资料表》中规定的金额及要求交纳投标保证金。投标人自愿超额缴纳投标保证金的，投标文件不做无效处理。</w:t>
      </w:r>
    </w:p>
    <w:p w14:paraId="46CDE12A">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交纳投标保证金可采用的形式：政府采购法律法规接受的支票、汇票、本票、网上银行支付或者金融机构、担保机构出具的保函等非现金形式。</w:t>
      </w:r>
    </w:p>
    <w:p w14:paraId="2FE6866B">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052872F4">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投标人除需在投标文件中提供“投标保证金凭证/交款单据电子件”，还需在投标截止时间前，通过电子交易平台上传“投标保证金凭证/交款单据电子件”。</w:t>
      </w:r>
    </w:p>
    <w:p w14:paraId="0743AD9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投标保证金有效期同投标有效期。</w:t>
      </w:r>
    </w:p>
    <w:p w14:paraId="2CDE79C8">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投标人为联合体的，可以由联合体中的一方或者多方共同交纳投标保证金，其交纳的投标保证金对联合体各方均具有约束力。</w:t>
      </w:r>
    </w:p>
    <w:p w14:paraId="06CB1A2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74C1BCC6">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投标人在投标截止时间前撤回已提交的投标文件的，自收到投标人书面撤回通知之日起5个工作日内退还已收取的投标保证金；</w:t>
      </w:r>
    </w:p>
    <w:p w14:paraId="4F8B8211">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中标人的投标保证金，自采购合同签订之日起5个工作日内退还中标人；</w:t>
      </w:r>
    </w:p>
    <w:p w14:paraId="1D420FEB">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未中标投标人的投标保证金，自中标通知书发出之日起5个工作日内退还未中标人；</w:t>
      </w:r>
    </w:p>
    <w:p w14:paraId="39AB6F71">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终止招标项目已经收取投标保证金的，自终止采购活动后5个工作日内退还已收取的投标保证金及其在银行产生的孳息。</w:t>
      </w:r>
    </w:p>
    <w:p w14:paraId="6CBBE674">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有下列情形之一的，采购人或采购代理机构可以不予退还投标保证金：</w:t>
      </w:r>
    </w:p>
    <w:p w14:paraId="17809265">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投标有效期内投标人撤销投标文件的；</w:t>
      </w:r>
    </w:p>
    <w:p w14:paraId="518D9050">
      <w:pPr>
        <w:numPr>
          <w:ilvl w:val="2"/>
          <w:numId w:val="8"/>
        </w:numPr>
        <w:tabs>
          <w:tab w:val="left" w:pos="900"/>
          <w:tab w:val="left" w:pos="1080"/>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《投标人须知资料表》中规定的其他情形。</w:t>
      </w:r>
    </w:p>
    <w:p w14:paraId="69AB6D02">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338" w:name="_Toc151193920"/>
      <w:bookmarkStart w:id="339" w:name="_Toc150774737"/>
      <w:bookmarkStart w:id="340" w:name="_Toc151193630"/>
      <w:bookmarkStart w:id="341" w:name="_Toc265228370"/>
      <w:bookmarkStart w:id="342" w:name="_Toc195842897"/>
      <w:bookmarkStart w:id="343" w:name="_Toc226965722"/>
      <w:bookmarkStart w:id="344" w:name="_Toc164351626"/>
      <w:bookmarkStart w:id="345" w:name="_Toc151190159"/>
      <w:bookmarkStart w:id="346" w:name="_Toc305158874"/>
      <w:bookmarkStart w:id="347" w:name="_Toc150509283"/>
      <w:bookmarkStart w:id="348" w:name="_Toc127151733"/>
      <w:bookmarkStart w:id="349" w:name="_Toc226337228"/>
      <w:bookmarkStart w:id="350" w:name="_Toc226309776"/>
      <w:bookmarkStart w:id="351" w:name="_Toc164229227"/>
      <w:bookmarkStart w:id="352" w:name="_Toc520356157"/>
      <w:bookmarkStart w:id="353" w:name="_Toc264969222"/>
      <w:bookmarkStart w:id="354" w:name="_Toc127161446"/>
      <w:bookmarkStart w:id="355" w:name="_Toc164229373"/>
      <w:bookmarkStart w:id="356" w:name="_Toc151193846"/>
      <w:bookmarkStart w:id="357" w:name="_Toc164608801"/>
      <w:bookmarkStart w:id="358" w:name="_Toc142311034"/>
      <w:bookmarkStart w:id="359" w:name="_Toc164608646"/>
      <w:bookmarkStart w:id="360" w:name="_Toc226965805"/>
      <w:bookmarkStart w:id="361" w:name="_Toc150480770"/>
      <w:bookmarkStart w:id="362" w:name="_Toc127151532"/>
      <w:bookmarkStart w:id="363" w:name="_Toc149720825"/>
      <w:bookmarkStart w:id="364" w:name="_Toc151193774"/>
      <w:bookmarkStart w:id="365" w:name="_Toc151193702"/>
      <w:bookmarkStart w:id="366" w:name="_Toc305158800"/>
      <w:bookmarkStart w:id="367" w:name="_Toc150774632"/>
      <w:r>
        <w:rPr>
          <w:rFonts w:hint="eastAsia" w:ascii="宋体" w:hAnsi="宋体" w:eastAsia="宋体" w:cs="宋体"/>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3508EEF">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7AF36C7F">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368" w:name="_Toc150480771"/>
      <w:bookmarkStart w:id="369" w:name="_Toc127151533"/>
      <w:bookmarkStart w:id="370" w:name="_Toc520356158"/>
      <w:bookmarkStart w:id="371" w:name="_Toc305158875"/>
      <w:bookmarkStart w:id="372" w:name="_Toc164608647"/>
      <w:bookmarkStart w:id="373" w:name="_Toc226337229"/>
      <w:bookmarkStart w:id="374" w:name="_Toc151190160"/>
      <w:bookmarkStart w:id="375" w:name="_Toc226965806"/>
      <w:bookmarkStart w:id="376" w:name="_Toc226309777"/>
      <w:bookmarkStart w:id="377" w:name="_Toc150774633"/>
      <w:bookmarkStart w:id="378" w:name="_Toc127151734"/>
      <w:bookmarkStart w:id="379" w:name="_Toc151193921"/>
      <w:bookmarkStart w:id="380" w:name="_Toc142311035"/>
      <w:bookmarkStart w:id="381" w:name="_Toc149720826"/>
      <w:bookmarkStart w:id="382" w:name="_Toc151193631"/>
      <w:bookmarkStart w:id="383" w:name="_Toc164608802"/>
      <w:bookmarkStart w:id="384" w:name="_Toc164351627"/>
      <w:bookmarkStart w:id="385" w:name="_Toc127161447"/>
      <w:bookmarkStart w:id="386" w:name="_Toc164229374"/>
      <w:bookmarkStart w:id="387" w:name="_Toc150509284"/>
      <w:bookmarkStart w:id="388" w:name="_Toc226965723"/>
      <w:bookmarkStart w:id="389" w:name="_Toc151193847"/>
      <w:bookmarkStart w:id="390" w:name="_Toc151193775"/>
      <w:bookmarkStart w:id="391" w:name="_Toc195842898"/>
      <w:bookmarkStart w:id="392" w:name="_Toc265228371"/>
      <w:bookmarkStart w:id="393" w:name="_Toc164229228"/>
      <w:bookmarkStart w:id="394" w:name="_Toc264969223"/>
      <w:bookmarkStart w:id="395" w:name="_Toc150774738"/>
      <w:bookmarkStart w:id="396" w:name="_Toc305158801"/>
      <w:bookmarkStart w:id="397" w:name="_Toc151193703"/>
      <w:r>
        <w:rPr>
          <w:rFonts w:hint="eastAsia" w:ascii="宋体" w:hAnsi="宋体" w:eastAsia="宋体" w:cs="宋体"/>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sz w:val="24"/>
        </w:rPr>
        <w:t>、盖章</w:t>
      </w:r>
    </w:p>
    <w:p w14:paraId="1BEEFFF9">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bookmarkStart w:id="398" w:name="_Toc305158876"/>
      <w:bookmarkStart w:id="399" w:name="_Toc305158802"/>
      <w:bookmarkStart w:id="400" w:name="_Toc226337230"/>
      <w:bookmarkStart w:id="401" w:name="_Toc151190161"/>
      <w:bookmarkStart w:id="402" w:name="_Toc151193632"/>
      <w:bookmarkStart w:id="403" w:name="_Toc520356159"/>
      <w:bookmarkStart w:id="404" w:name="_Toc142311036"/>
      <w:bookmarkStart w:id="405" w:name="_Toc195842899"/>
      <w:bookmarkStart w:id="406" w:name="_Toc226965724"/>
      <w:bookmarkStart w:id="407" w:name="_Toc151193922"/>
      <w:bookmarkStart w:id="408" w:name="_Toc265228372"/>
      <w:bookmarkStart w:id="409" w:name="_Toc226309778"/>
      <w:bookmarkStart w:id="410" w:name="_Toc151193776"/>
      <w:bookmarkStart w:id="411" w:name="_Toc150774634"/>
      <w:bookmarkStart w:id="412" w:name="_Toc264969224"/>
      <w:bookmarkStart w:id="413" w:name="_Toc127151534"/>
      <w:bookmarkStart w:id="414" w:name="_Toc150509285"/>
      <w:bookmarkStart w:id="415" w:name="_Toc150480772"/>
      <w:bookmarkStart w:id="416" w:name="_Toc151193704"/>
      <w:bookmarkStart w:id="417" w:name="_Toc150774739"/>
      <w:bookmarkStart w:id="418" w:name="_Toc151193848"/>
      <w:bookmarkStart w:id="419" w:name="_Toc226965807"/>
      <w:r>
        <w:rPr>
          <w:rFonts w:hint="eastAsia" w:ascii="宋体" w:hAnsi="宋体"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FD9125B">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招标文件要求盖章的内容，一般通过投标文件编制工具加盖电子签章。</w:t>
      </w:r>
    </w:p>
    <w:p w14:paraId="66ECFD03">
      <w:pPr>
        <w:pStyle w:val="7"/>
        <w:tabs>
          <w:tab w:val="center" w:pos="4592"/>
          <w:tab w:val="left" w:pos="7860"/>
        </w:tabs>
        <w:spacing w:before="0" w:after="0" w:line="360" w:lineRule="auto"/>
        <w:rPr>
          <w:rFonts w:hint="eastAsia" w:ascii="宋体" w:hAnsi="宋体" w:eastAsia="宋体" w:cs="宋体"/>
          <w:sz w:val="28"/>
          <w:u w:val="none"/>
        </w:rPr>
      </w:pPr>
      <w:r>
        <w:rPr>
          <w:rFonts w:hint="eastAsia" w:ascii="宋体" w:hAnsi="宋体" w:eastAsia="宋体" w:cs="宋体"/>
          <w:sz w:val="28"/>
          <w:u w:val="none"/>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476B151">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420" w:name="_Toc127151535"/>
      <w:bookmarkStart w:id="421" w:name="_Toc151193923"/>
      <w:bookmarkStart w:id="422" w:name="_Toc150774635"/>
      <w:bookmarkStart w:id="423" w:name="_Toc127161449"/>
      <w:bookmarkStart w:id="424" w:name="_Toc195842900"/>
      <w:bookmarkStart w:id="425" w:name="_Toc150509286"/>
      <w:bookmarkStart w:id="426" w:name="_Toc127151736"/>
      <w:bookmarkStart w:id="427" w:name="_Toc150480773"/>
      <w:bookmarkStart w:id="428" w:name="_Toc226309779"/>
      <w:bookmarkStart w:id="429" w:name="_Toc151193633"/>
      <w:bookmarkStart w:id="430" w:name="_Toc150774740"/>
      <w:bookmarkStart w:id="431" w:name="_Toc151190162"/>
      <w:bookmarkStart w:id="432" w:name="_Toc226965725"/>
      <w:bookmarkStart w:id="433" w:name="_Toc142311037"/>
      <w:bookmarkStart w:id="434" w:name="_Toc151193777"/>
      <w:bookmarkStart w:id="435" w:name="_Toc164351629"/>
      <w:bookmarkStart w:id="436" w:name="_Toc164229230"/>
      <w:bookmarkStart w:id="437" w:name="_Toc164608804"/>
      <w:bookmarkStart w:id="438" w:name="_Toc164229376"/>
      <w:bookmarkStart w:id="439" w:name="_Toc226965808"/>
      <w:bookmarkStart w:id="440" w:name="_Toc226337231"/>
      <w:bookmarkStart w:id="441" w:name="_Toc149720828"/>
      <w:bookmarkStart w:id="442" w:name="_Toc164608649"/>
      <w:bookmarkStart w:id="443" w:name="_Toc305158877"/>
      <w:bookmarkStart w:id="444" w:name="_Toc305158803"/>
      <w:bookmarkStart w:id="445" w:name="_Toc520356160"/>
      <w:bookmarkStart w:id="446" w:name="_Toc151193849"/>
      <w:bookmarkStart w:id="447" w:name="_Toc151193705"/>
      <w:bookmarkStart w:id="448" w:name="_Toc264969225"/>
      <w:bookmarkStart w:id="449" w:name="_Toc265228373"/>
      <w:r>
        <w:rPr>
          <w:rFonts w:hint="eastAsia" w:ascii="宋体" w:hAnsi="宋体" w:eastAsia="宋体" w:cs="宋体"/>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宋体" w:hAnsi="宋体" w:eastAsia="宋体" w:cs="宋体"/>
          <w:sz w:val="24"/>
        </w:rPr>
        <w:t>提交</w:t>
      </w:r>
    </w:p>
    <w:p w14:paraId="640C072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本项目使用北京市政府采购电子交易平台。投标人根据招标文件及电子交易平台供应商操作手册要求编制、生成并提交电子投标文件。</w:t>
      </w:r>
    </w:p>
    <w:p w14:paraId="77C3F2CC">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采购人及采购代理机构通过电子交易平台</w:t>
      </w:r>
      <w:r>
        <w:rPr>
          <w:rFonts w:hint="eastAsia" w:ascii="宋体" w:hAnsi="宋体" w:eastAsia="宋体" w:cs="宋体"/>
          <w:sz w:val="24"/>
          <w:lang w:val="en-US" w:eastAsia="zh-CN"/>
        </w:rPr>
        <w:t>接受电子</w:t>
      </w:r>
      <w:r>
        <w:rPr>
          <w:rFonts w:hint="eastAsia" w:ascii="宋体" w:hAnsi="宋体" w:eastAsia="宋体" w:cs="宋体"/>
          <w:sz w:val="24"/>
        </w:rPr>
        <w:t>投标文件。</w:t>
      </w:r>
    </w:p>
    <w:p w14:paraId="3D23AE62">
      <w:pPr>
        <w:numPr>
          <w:ilvl w:val="1"/>
          <w:numId w:val="8"/>
        </w:numPr>
        <w:tabs>
          <w:tab w:val="left" w:pos="1080"/>
          <w:tab w:val="left" w:pos="2014"/>
        </w:tabs>
        <w:snapToGrid w:val="0"/>
        <w:spacing w:after="0" w:line="360" w:lineRule="auto"/>
        <w:ind w:left="1077" w:hanging="720"/>
        <w:rPr>
          <w:rFonts w:hint="eastAsia" w:ascii="宋体" w:hAnsi="宋体" w:eastAsia="宋体" w:cs="宋体"/>
          <w:b/>
          <w:bCs/>
          <w:sz w:val="24"/>
        </w:rPr>
      </w:pPr>
      <w:r>
        <w:rPr>
          <w:rFonts w:hint="eastAsia" w:ascii="宋体" w:hAnsi="宋体" w:eastAsia="宋体" w:cs="宋体"/>
          <w:b/>
          <w:bCs/>
          <w:sz w:val="24"/>
        </w:rPr>
        <w:t>投标人</w:t>
      </w:r>
      <w:r>
        <w:rPr>
          <w:rFonts w:hint="eastAsia" w:ascii="宋体" w:hAnsi="宋体" w:eastAsia="宋体" w:cs="宋体"/>
          <w:b/>
          <w:bCs/>
          <w:sz w:val="24"/>
          <w:lang w:val="en-US" w:eastAsia="zh-CN"/>
        </w:rPr>
        <w:t>务必按照</w:t>
      </w:r>
      <w:r>
        <w:rPr>
          <w:rFonts w:hint="eastAsia" w:ascii="宋体" w:hAnsi="宋体" w:eastAsia="宋体" w:cs="宋体"/>
          <w:b/>
          <w:bCs/>
          <w:sz w:val="24"/>
        </w:rPr>
        <w:t>使用北京市政府采购电子交易平台</w:t>
      </w:r>
      <w:r>
        <w:rPr>
          <w:rFonts w:hint="eastAsia" w:ascii="宋体" w:hAnsi="宋体" w:eastAsia="宋体" w:cs="宋体"/>
          <w:b/>
          <w:bCs/>
          <w:sz w:val="24"/>
          <w:lang w:val="en-US" w:eastAsia="zh-CN"/>
        </w:rPr>
        <w:t>要求</w:t>
      </w:r>
      <w:r>
        <w:rPr>
          <w:rFonts w:hint="eastAsia" w:ascii="宋体" w:hAnsi="宋体" w:eastAsia="宋体" w:cs="宋体"/>
          <w:b/>
          <w:bCs/>
          <w:sz w:val="24"/>
        </w:rPr>
        <w:t>递交电子投标文件</w:t>
      </w:r>
      <w:r>
        <w:rPr>
          <w:rFonts w:hint="eastAsia" w:ascii="宋体" w:hAnsi="宋体" w:eastAsia="宋体" w:cs="宋体"/>
          <w:b/>
          <w:bCs/>
          <w:sz w:val="24"/>
          <w:lang w:eastAsia="zh-CN"/>
        </w:rPr>
        <w:t>。</w:t>
      </w:r>
      <w:r>
        <w:rPr>
          <w:rFonts w:hint="eastAsia" w:ascii="宋体" w:hAnsi="宋体" w:eastAsia="宋体" w:cs="宋体"/>
          <w:b/>
          <w:bCs/>
          <w:sz w:val="24"/>
        </w:rPr>
        <w:t>在开标</w:t>
      </w:r>
      <w:r>
        <w:rPr>
          <w:rFonts w:hint="eastAsia" w:ascii="宋体" w:hAnsi="宋体" w:eastAsia="宋体" w:cs="宋体"/>
          <w:b/>
          <w:bCs/>
          <w:sz w:val="24"/>
          <w:lang w:val="en-US" w:eastAsia="zh-CN"/>
        </w:rPr>
        <w:t>后当天</w:t>
      </w:r>
      <w:r>
        <w:rPr>
          <w:rFonts w:hint="eastAsia" w:ascii="宋体" w:hAnsi="宋体" w:eastAsia="宋体" w:cs="宋体"/>
          <w:b/>
          <w:bCs/>
          <w:sz w:val="24"/>
        </w:rPr>
        <w:t>提交纸质版的投标文件一正二副（与电子投标文件一致），投标文件须胶装成册，按招标文件要求加盖公章、法人章。公司代表无需授权书即可递交纸质版文件，递交</w:t>
      </w:r>
      <w:r>
        <w:rPr>
          <w:rFonts w:hint="eastAsia" w:ascii="宋体" w:hAnsi="宋体" w:eastAsia="宋体" w:cs="宋体"/>
          <w:b/>
          <w:bCs/>
          <w:sz w:val="24"/>
          <w:lang w:val="en-US" w:eastAsia="zh-CN"/>
        </w:rPr>
        <w:t>纸质版</w:t>
      </w:r>
      <w:r>
        <w:rPr>
          <w:rFonts w:hint="eastAsia" w:ascii="宋体" w:hAnsi="宋体" w:eastAsia="宋体" w:cs="宋体"/>
          <w:b/>
          <w:bCs/>
          <w:sz w:val="24"/>
        </w:rPr>
        <w:t>文件可快递或邮寄寄出，地址：北京市丰台区科技园工商联大厦B座1401室。</w:t>
      </w:r>
      <w:r>
        <w:rPr>
          <w:rFonts w:hint="eastAsia" w:ascii="宋体" w:hAnsi="宋体" w:eastAsia="宋体" w:cs="宋体"/>
          <w:b/>
          <w:bCs/>
          <w:sz w:val="24"/>
          <w:lang w:eastAsia="zh-CN"/>
        </w:rPr>
        <w:t>（</w:t>
      </w:r>
      <w:r>
        <w:rPr>
          <w:rFonts w:hint="eastAsia" w:ascii="宋体" w:hAnsi="宋体" w:eastAsia="宋体" w:cs="宋体"/>
          <w:b/>
          <w:bCs/>
          <w:sz w:val="24"/>
          <w:lang w:val="en-US" w:eastAsia="zh-CN"/>
        </w:rPr>
        <w:t>是否递交纸质版文件不影响在电子交易平台递交的电子投标文件评审</w:t>
      </w:r>
      <w:r>
        <w:rPr>
          <w:rFonts w:hint="eastAsia" w:ascii="宋体" w:hAnsi="宋体" w:eastAsia="宋体" w:cs="宋体"/>
          <w:b/>
          <w:bCs/>
          <w:sz w:val="24"/>
          <w:lang w:eastAsia="zh-CN"/>
        </w:rPr>
        <w:t>）</w:t>
      </w:r>
    </w:p>
    <w:p w14:paraId="688396FC">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450" w:name="_Toc127151536"/>
      <w:bookmarkStart w:id="451" w:name="_Toc226965726"/>
      <w:bookmarkStart w:id="452" w:name="_Toc151193706"/>
      <w:bookmarkStart w:id="453" w:name="_Toc265228374"/>
      <w:bookmarkStart w:id="454" w:name="_Toc150774636"/>
      <w:bookmarkStart w:id="455" w:name="_Toc164351630"/>
      <w:bookmarkStart w:id="456" w:name="_Toc164229231"/>
      <w:bookmarkStart w:id="457" w:name="_Toc226965809"/>
      <w:bookmarkStart w:id="458" w:name="_Toc520356161"/>
      <w:bookmarkStart w:id="459" w:name="_Toc151193634"/>
      <w:bookmarkStart w:id="460" w:name="_Toc151193924"/>
      <w:bookmarkStart w:id="461" w:name="_Toc149720829"/>
      <w:bookmarkStart w:id="462" w:name="_Toc142311038"/>
      <w:bookmarkStart w:id="463" w:name="_Toc226337232"/>
      <w:bookmarkStart w:id="464" w:name="_Toc127161450"/>
      <w:bookmarkStart w:id="465" w:name="_Toc305158878"/>
      <w:bookmarkStart w:id="466" w:name="_Toc305158804"/>
      <w:bookmarkStart w:id="467" w:name="_Toc164229377"/>
      <w:bookmarkStart w:id="468" w:name="_Toc164608805"/>
      <w:bookmarkStart w:id="469" w:name="_Toc151190163"/>
      <w:bookmarkStart w:id="470" w:name="_Toc226309780"/>
      <w:bookmarkStart w:id="471" w:name="_Toc150774741"/>
      <w:bookmarkStart w:id="472" w:name="_Toc151193850"/>
      <w:bookmarkStart w:id="473" w:name="_Toc127151737"/>
      <w:bookmarkStart w:id="474" w:name="_Toc195842901"/>
      <w:bookmarkStart w:id="475" w:name="_Toc150509287"/>
      <w:bookmarkStart w:id="476" w:name="_Toc264969226"/>
      <w:bookmarkStart w:id="477" w:name="_Toc151193778"/>
      <w:bookmarkStart w:id="478" w:name="_Toc150480774"/>
      <w:bookmarkStart w:id="479" w:name="_Toc164608650"/>
      <w:r>
        <w:rPr>
          <w:rFonts w:hint="eastAsia" w:ascii="宋体" w:hAnsi="宋体" w:eastAsia="宋体" w:cs="宋体"/>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hint="eastAsia" w:ascii="宋体" w:hAnsi="宋体" w:eastAsia="宋体" w:cs="宋体"/>
          <w:sz w:val="24"/>
        </w:rPr>
        <w:t>时间</w:t>
      </w:r>
    </w:p>
    <w:p w14:paraId="0B1F2335">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投标人应在招标文件要求提交投标文件截止时间前，将电子投标文件提交至电子交易平台。</w:t>
      </w:r>
    </w:p>
    <w:p w14:paraId="7C9BD7E7">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480" w:name="_Toc164229378"/>
      <w:bookmarkStart w:id="481" w:name="_Toc127151537"/>
      <w:bookmarkStart w:id="482" w:name="_Toc150774637"/>
      <w:bookmarkStart w:id="483" w:name="_Toc226965727"/>
      <w:bookmarkStart w:id="484" w:name="_Toc142311039"/>
      <w:bookmarkStart w:id="485" w:name="_Toc151193707"/>
      <w:bookmarkStart w:id="486" w:name="_Toc305158805"/>
      <w:bookmarkStart w:id="487" w:name="_Toc151193925"/>
      <w:bookmarkStart w:id="488" w:name="_Toc127161451"/>
      <w:bookmarkStart w:id="489" w:name="_Toc520356162"/>
      <w:bookmarkStart w:id="490" w:name="_Toc127151738"/>
      <w:bookmarkStart w:id="491" w:name="_Toc151193851"/>
      <w:bookmarkStart w:id="492" w:name="_Toc226965810"/>
      <w:bookmarkStart w:id="493" w:name="_Toc150509288"/>
      <w:bookmarkStart w:id="494" w:name="_Toc195842902"/>
      <w:bookmarkStart w:id="495" w:name="_Toc226309781"/>
      <w:bookmarkStart w:id="496" w:name="_Toc151190164"/>
      <w:bookmarkStart w:id="497" w:name="_Toc164229232"/>
      <w:bookmarkStart w:id="498" w:name="_Toc305158879"/>
      <w:bookmarkStart w:id="499" w:name="_Toc149720830"/>
      <w:bookmarkStart w:id="500" w:name="_Toc150480775"/>
      <w:bookmarkStart w:id="501" w:name="_Toc164608806"/>
      <w:bookmarkStart w:id="502" w:name="_Toc164608651"/>
      <w:bookmarkStart w:id="503" w:name="_Toc150774742"/>
      <w:bookmarkStart w:id="504" w:name="_Toc264969227"/>
      <w:bookmarkStart w:id="505" w:name="_Toc265228375"/>
      <w:bookmarkStart w:id="506" w:name="_Toc164351631"/>
      <w:bookmarkStart w:id="507" w:name="_Toc226337233"/>
      <w:bookmarkStart w:id="508" w:name="_Toc151193779"/>
      <w:bookmarkStart w:id="509" w:name="_Toc151193635"/>
      <w:r>
        <w:rPr>
          <w:rFonts w:hint="eastAsia" w:ascii="宋体" w:hAnsi="宋体" w:eastAsia="宋体" w:cs="宋体"/>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4B01B3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5FC769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投标人对投标文件的补充、修改的内容应当按照招标文件要求签署、盖章， 作为投标文件的组成部分。</w:t>
      </w:r>
    </w:p>
    <w:p w14:paraId="40CE6EBA">
      <w:pPr>
        <w:spacing w:after="0" w:line="360" w:lineRule="auto"/>
        <w:rPr>
          <w:rFonts w:hint="eastAsia" w:ascii="宋体" w:hAnsi="宋体" w:eastAsia="宋体" w:cs="宋体"/>
          <w:sz w:val="24"/>
        </w:rPr>
      </w:pPr>
    </w:p>
    <w:p w14:paraId="6E327BA4">
      <w:pPr>
        <w:pStyle w:val="7"/>
        <w:tabs>
          <w:tab w:val="center" w:pos="4592"/>
          <w:tab w:val="left" w:pos="7860"/>
        </w:tabs>
        <w:spacing w:before="0" w:after="0" w:line="360" w:lineRule="auto"/>
        <w:rPr>
          <w:rFonts w:hint="eastAsia" w:ascii="宋体" w:hAnsi="宋体" w:eastAsia="宋体" w:cs="宋体"/>
          <w:sz w:val="28"/>
          <w:u w:val="none"/>
        </w:rPr>
      </w:pPr>
      <w:bookmarkStart w:id="510" w:name="_Toc150480776"/>
      <w:bookmarkStart w:id="511" w:name="_Toc150774638"/>
      <w:bookmarkStart w:id="512" w:name="_Toc151193852"/>
      <w:bookmarkStart w:id="513" w:name="_Toc151193780"/>
      <w:bookmarkStart w:id="514" w:name="_Toc226337234"/>
      <w:bookmarkStart w:id="515" w:name="_Toc226309782"/>
      <w:bookmarkStart w:id="516" w:name="_Toc151190165"/>
      <w:bookmarkStart w:id="517" w:name="_Toc264969228"/>
      <w:bookmarkStart w:id="518" w:name="_Toc305158880"/>
      <w:bookmarkStart w:id="519" w:name="_Toc226965811"/>
      <w:bookmarkStart w:id="520" w:name="_Toc127151538"/>
      <w:bookmarkStart w:id="521" w:name="_Toc305158806"/>
      <w:bookmarkStart w:id="522" w:name="_Toc195842903"/>
      <w:bookmarkStart w:id="523" w:name="_Toc150509289"/>
      <w:bookmarkStart w:id="524" w:name="_Toc150774743"/>
      <w:bookmarkStart w:id="525" w:name="_Toc142311040"/>
      <w:bookmarkStart w:id="526" w:name="_Toc520356163"/>
      <w:bookmarkStart w:id="527" w:name="_Toc151193636"/>
      <w:bookmarkStart w:id="528" w:name="_Toc151193708"/>
      <w:bookmarkStart w:id="529" w:name="_Toc265228376"/>
      <w:bookmarkStart w:id="530" w:name="_Toc151193926"/>
      <w:bookmarkStart w:id="531" w:name="_Toc226965728"/>
      <w:r>
        <w:rPr>
          <w:rFonts w:hint="eastAsia" w:ascii="宋体" w:hAnsi="宋体" w:eastAsia="宋体" w:cs="宋体"/>
          <w:sz w:val="28"/>
          <w:u w:val="none"/>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6B57268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532" w:name="_Toc164351633"/>
      <w:bookmarkStart w:id="533" w:name="_Toc151190166"/>
      <w:bookmarkStart w:id="534" w:name="_Toc150509290"/>
      <w:bookmarkStart w:id="535" w:name="_Toc305158807"/>
      <w:bookmarkStart w:id="536" w:name="_Toc150480777"/>
      <w:bookmarkStart w:id="537" w:name="_Toc265228377"/>
      <w:bookmarkStart w:id="538" w:name="_Toc226337235"/>
      <w:bookmarkStart w:id="539" w:name="_Toc142311041"/>
      <w:bookmarkStart w:id="540" w:name="_Toc127161453"/>
      <w:bookmarkStart w:id="541" w:name="_Toc520356164"/>
      <w:bookmarkStart w:id="542" w:name="_Toc151193637"/>
      <w:bookmarkStart w:id="543" w:name="_Toc164608653"/>
      <w:bookmarkStart w:id="544" w:name="_Toc151193853"/>
      <w:bookmarkStart w:id="545" w:name="_Toc151193927"/>
      <w:bookmarkStart w:id="546" w:name="_Toc127151740"/>
      <w:bookmarkStart w:id="547" w:name="_Toc151193781"/>
      <w:bookmarkStart w:id="548" w:name="_Toc164229234"/>
      <w:bookmarkStart w:id="549" w:name="_Toc151193709"/>
      <w:bookmarkStart w:id="550" w:name="_Toc164608808"/>
      <w:bookmarkStart w:id="551" w:name="_Toc164229380"/>
      <w:bookmarkStart w:id="552" w:name="_Toc226965729"/>
      <w:bookmarkStart w:id="553" w:name="_Toc195842904"/>
      <w:bookmarkStart w:id="554" w:name="_Toc127151539"/>
      <w:bookmarkStart w:id="555" w:name="_Toc150774639"/>
      <w:bookmarkStart w:id="556" w:name="_Toc305158881"/>
      <w:bookmarkStart w:id="557" w:name="_Toc264969229"/>
      <w:bookmarkStart w:id="558" w:name="_Toc226965812"/>
      <w:bookmarkStart w:id="559" w:name="_Toc149720832"/>
      <w:bookmarkStart w:id="560" w:name="_Toc226309783"/>
      <w:bookmarkStart w:id="561" w:name="_Toc150774744"/>
      <w:r>
        <w:rPr>
          <w:rFonts w:hint="eastAsia" w:ascii="宋体" w:hAnsi="宋体" w:eastAsia="宋体" w:cs="宋体"/>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F80A9DE">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bookmarkStart w:id="562" w:name="_Toc520356165"/>
      <w:r>
        <w:rPr>
          <w:rFonts w:hint="eastAsia" w:ascii="宋体" w:hAnsi="宋体" w:eastAsia="宋体" w:cs="宋体"/>
          <w:sz w:val="24"/>
        </w:rPr>
        <w:t>采购人或采购代理机构将按招标文件的规定，在投标截止时间的同一时间和招标文件预先确定的地点组织开标。</w:t>
      </w:r>
    </w:p>
    <w:p w14:paraId="6646269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本项目开标使用北京市政府采购电子交易平台。投标人应在《投标人须知资料表》规定的时间内对投标文件进行解密，因非系统原因导致的解密失败，视为投标无效。</w:t>
      </w:r>
    </w:p>
    <w:p w14:paraId="5ED989B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2A23705">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40DA70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投标人不足 3 家的，不予开标。</w:t>
      </w:r>
    </w:p>
    <w:p w14:paraId="510B5CE7">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资格审查</w:t>
      </w:r>
    </w:p>
    <w:p w14:paraId="0993F38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见第三章《资格审查》。</w:t>
      </w:r>
    </w:p>
    <w:bookmarkEnd w:id="562"/>
    <w:p w14:paraId="41B94827">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563" w:name="_Toc127151741"/>
      <w:bookmarkStart w:id="564" w:name="_Toc149720833"/>
      <w:bookmarkStart w:id="565" w:name="_Toc226309784"/>
      <w:bookmarkStart w:id="566" w:name="_Toc150480778"/>
      <w:bookmarkStart w:id="567" w:name="_Toc150509291"/>
      <w:bookmarkStart w:id="568" w:name="_Toc127151540"/>
      <w:bookmarkStart w:id="569" w:name="_Toc150774745"/>
      <w:bookmarkStart w:id="570" w:name="_Toc226965730"/>
      <w:bookmarkStart w:id="571" w:name="_Toc164229235"/>
      <w:bookmarkStart w:id="572" w:name="_Toc151193710"/>
      <w:bookmarkStart w:id="573" w:name="_Toc195842905"/>
      <w:bookmarkStart w:id="574" w:name="_Toc151193638"/>
      <w:bookmarkStart w:id="575" w:name="_Toc164229381"/>
      <w:bookmarkStart w:id="576" w:name="_Toc226337236"/>
      <w:bookmarkStart w:id="577" w:name="_Toc150774640"/>
      <w:bookmarkStart w:id="578" w:name="_Toc164608654"/>
      <w:bookmarkStart w:id="579" w:name="_Toc151190167"/>
      <w:bookmarkStart w:id="580" w:name="_Toc164351634"/>
      <w:bookmarkStart w:id="581" w:name="_Toc305158808"/>
      <w:bookmarkStart w:id="582" w:name="_Toc151193782"/>
      <w:bookmarkStart w:id="583" w:name="_Toc164608809"/>
      <w:bookmarkStart w:id="584" w:name="_Toc264969230"/>
      <w:bookmarkStart w:id="585" w:name="_Toc226965813"/>
      <w:bookmarkStart w:id="586" w:name="_Toc151193854"/>
      <w:bookmarkStart w:id="587" w:name="_Toc142311042"/>
      <w:bookmarkStart w:id="588" w:name="_Toc127161454"/>
      <w:bookmarkStart w:id="589" w:name="_Toc265228378"/>
      <w:bookmarkStart w:id="590" w:name="_Toc305158882"/>
      <w:bookmarkStart w:id="591" w:name="_Toc151193928"/>
      <w:r>
        <w:rPr>
          <w:rFonts w:hint="eastAsia" w:ascii="宋体" w:hAnsi="宋体" w:eastAsia="宋体" w:cs="宋体"/>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6DEF93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评标委员会根据政府采购有关规定和本次采购项目的特点进行组建，并负责具体评标事务，独立履行职责。</w:t>
      </w:r>
      <w:bookmarkStart w:id="592" w:name="_Toc520356166"/>
    </w:p>
    <w:p w14:paraId="29276BF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4B8457F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评标程序、评标方法和评标标准</w:t>
      </w:r>
    </w:p>
    <w:p w14:paraId="47FA7E8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见第四章《评标程序、评标方法和评标标准》。</w:t>
      </w:r>
    </w:p>
    <w:p w14:paraId="365AE887">
      <w:pPr>
        <w:tabs>
          <w:tab w:val="left" w:pos="360"/>
          <w:tab w:val="left" w:pos="1080"/>
        </w:tabs>
        <w:snapToGrid w:val="0"/>
        <w:spacing w:after="0" w:line="360" w:lineRule="auto"/>
        <w:ind w:left="1080"/>
        <w:rPr>
          <w:rFonts w:hint="eastAsia" w:ascii="宋体" w:hAnsi="宋体" w:eastAsia="宋体" w:cs="宋体"/>
          <w:sz w:val="24"/>
        </w:rPr>
      </w:pPr>
    </w:p>
    <w:p w14:paraId="677C1580">
      <w:pPr>
        <w:pStyle w:val="7"/>
        <w:tabs>
          <w:tab w:val="center" w:pos="4592"/>
          <w:tab w:val="left" w:pos="7860"/>
        </w:tabs>
        <w:spacing w:before="0" w:after="0" w:line="360" w:lineRule="auto"/>
        <w:rPr>
          <w:rFonts w:hint="eastAsia" w:ascii="宋体" w:hAnsi="宋体" w:eastAsia="宋体" w:cs="宋体"/>
          <w:sz w:val="28"/>
          <w:u w:val="none"/>
        </w:rPr>
      </w:pPr>
      <w:bookmarkStart w:id="594" w:name="_Toc151193859"/>
      <w:bookmarkStart w:id="595" w:name="_Toc142311047"/>
      <w:bookmarkStart w:id="596" w:name="_Toc226309789"/>
      <w:bookmarkStart w:id="597" w:name="_Toc151193787"/>
      <w:bookmarkStart w:id="598" w:name="_Toc226965735"/>
      <w:bookmarkStart w:id="599" w:name="_Toc264969235"/>
      <w:bookmarkStart w:id="600" w:name="_Toc305158887"/>
      <w:bookmarkStart w:id="601" w:name="_Toc150774645"/>
      <w:bookmarkStart w:id="602" w:name="_Toc150509296"/>
      <w:bookmarkStart w:id="603" w:name="_Toc151193643"/>
      <w:bookmarkStart w:id="604" w:name="_Toc151193715"/>
      <w:bookmarkStart w:id="605" w:name="_Toc127151545"/>
      <w:bookmarkStart w:id="606" w:name="_Toc151193933"/>
      <w:bookmarkStart w:id="607" w:name="_Toc226337241"/>
      <w:bookmarkStart w:id="608" w:name="_Toc151190172"/>
      <w:bookmarkStart w:id="609" w:name="_Toc265228383"/>
      <w:bookmarkStart w:id="610" w:name="_Toc150774750"/>
      <w:bookmarkStart w:id="611" w:name="_Toc195842910"/>
      <w:bookmarkStart w:id="612" w:name="_Toc305158813"/>
      <w:bookmarkStart w:id="613" w:name="_Toc150480783"/>
      <w:bookmarkStart w:id="614" w:name="_Toc226965818"/>
      <w:r>
        <w:rPr>
          <w:rFonts w:hint="eastAsia" w:ascii="宋体" w:hAnsi="宋体" w:eastAsia="宋体" w:cs="宋体"/>
          <w:sz w:val="28"/>
          <w:u w:val="none"/>
        </w:rPr>
        <w:t xml:space="preserve">六   </w:t>
      </w:r>
      <w:bookmarkEnd w:id="593"/>
      <w:r>
        <w:rPr>
          <w:rFonts w:hint="eastAsia" w:ascii="宋体" w:hAnsi="宋体" w:eastAsia="宋体" w:cs="宋体"/>
          <w:sz w:val="28"/>
          <w:u w:val="none"/>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51193935"/>
      <w:bookmarkStart w:id="616" w:name="_Toc226309791"/>
      <w:bookmarkStart w:id="617" w:name="_Toc164351641"/>
      <w:bookmarkStart w:id="618" w:name="_Toc150774647"/>
      <w:bookmarkStart w:id="619" w:name="_Toc164229242"/>
      <w:bookmarkStart w:id="620" w:name="_Toc151193645"/>
      <w:bookmarkStart w:id="621" w:name="_Toc305158815"/>
      <w:bookmarkStart w:id="622" w:name="_Toc151190174"/>
      <w:bookmarkStart w:id="623" w:name="_Toc150509298"/>
      <w:bookmarkStart w:id="624" w:name="_Toc226965820"/>
      <w:bookmarkStart w:id="625" w:name="_Toc265228385"/>
      <w:bookmarkStart w:id="626" w:name="_Toc226965737"/>
      <w:bookmarkStart w:id="627" w:name="_Toc150480785"/>
      <w:bookmarkStart w:id="628" w:name="_Toc149720840"/>
      <w:bookmarkStart w:id="629" w:name="_Toc150774752"/>
      <w:bookmarkStart w:id="630" w:name="_Toc151193789"/>
      <w:bookmarkStart w:id="631" w:name="_Toc226337243"/>
      <w:bookmarkStart w:id="632" w:name="_Toc127151748"/>
      <w:bookmarkStart w:id="633" w:name="_Toc305158889"/>
      <w:bookmarkStart w:id="634" w:name="_Toc164608816"/>
      <w:bookmarkStart w:id="635" w:name="_Toc264969237"/>
      <w:bookmarkStart w:id="636" w:name="_Toc127151547"/>
      <w:bookmarkStart w:id="637" w:name="_Toc151193717"/>
      <w:bookmarkStart w:id="638" w:name="_Toc142311049"/>
      <w:bookmarkStart w:id="639" w:name="_Toc164229388"/>
      <w:bookmarkStart w:id="640" w:name="_Toc151193861"/>
      <w:bookmarkStart w:id="641" w:name="_Toc195842912"/>
      <w:bookmarkStart w:id="642" w:name="_Toc127161461"/>
      <w:bookmarkStart w:id="643" w:name="_Toc164608661"/>
    </w:p>
    <w:p w14:paraId="6890A351">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F24AABC">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A9E5236">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644" w:name="_Toc305158817"/>
      <w:bookmarkStart w:id="645" w:name="_Toc305158891"/>
      <w:bookmarkStart w:id="646" w:name="_Toc150774754"/>
      <w:bookmarkStart w:id="647" w:name="_Toc149720842"/>
      <w:bookmarkStart w:id="648" w:name="_Toc150509300"/>
      <w:bookmarkStart w:id="649" w:name="_Toc150774649"/>
      <w:bookmarkStart w:id="650" w:name="_Toc264969239"/>
      <w:bookmarkStart w:id="651" w:name="_Toc151193719"/>
      <w:bookmarkStart w:id="652" w:name="_Toc150480787"/>
      <w:bookmarkStart w:id="653" w:name="_Toc164229244"/>
      <w:bookmarkStart w:id="654" w:name="_Toc151193647"/>
      <w:bookmarkStart w:id="655" w:name="_Toc151193863"/>
      <w:bookmarkStart w:id="656" w:name="_Toc127161463"/>
      <w:bookmarkStart w:id="657" w:name="_Toc226965739"/>
      <w:bookmarkStart w:id="658" w:name="_Toc265228387"/>
      <w:bookmarkStart w:id="659" w:name="_Toc127151750"/>
      <w:bookmarkStart w:id="660" w:name="_Toc151193937"/>
      <w:bookmarkStart w:id="661" w:name="_Toc226337245"/>
      <w:bookmarkStart w:id="662" w:name="_Toc142311051"/>
      <w:bookmarkStart w:id="663" w:name="_Toc164608663"/>
      <w:bookmarkStart w:id="664" w:name="_Toc127151549"/>
      <w:bookmarkStart w:id="665" w:name="_Toc226965822"/>
      <w:bookmarkStart w:id="666" w:name="_Toc151193791"/>
      <w:bookmarkStart w:id="667" w:name="_Toc195842914"/>
      <w:bookmarkStart w:id="668" w:name="_Toc151190176"/>
      <w:bookmarkStart w:id="669" w:name="_Toc164229390"/>
      <w:bookmarkStart w:id="670" w:name="_Toc164351643"/>
      <w:bookmarkStart w:id="671" w:name="_Toc226309793"/>
      <w:bookmarkStart w:id="672" w:name="_Toc164608818"/>
      <w:bookmarkStart w:id="673" w:name="_Toc520356176"/>
      <w:bookmarkStart w:id="674" w:name="_Ref467306425"/>
      <w:bookmarkStart w:id="675" w:name="_Ref467307090"/>
      <w:r>
        <w:rPr>
          <w:rFonts w:hint="eastAsia" w:ascii="宋体" w:hAnsi="宋体" w:eastAsia="宋体" w:cs="宋体"/>
          <w:sz w:val="24"/>
        </w:rPr>
        <w:t>中标公告与中标通知书</w:t>
      </w:r>
      <w:bookmarkEnd w:id="644"/>
      <w:bookmarkEnd w:id="645"/>
    </w:p>
    <w:p w14:paraId="54AF86E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采购人或采购代理机构自中标人确定之日起2个工作日内，</w:t>
      </w:r>
      <w:r>
        <w:rPr>
          <w:rFonts w:hint="eastAsia" w:ascii="宋体" w:hAnsi="宋体" w:eastAsia="宋体" w:cs="宋体"/>
          <w:color w:val="000000"/>
          <w:kern w:val="0"/>
          <w:sz w:val="24"/>
        </w:rPr>
        <w:t>在北京市政府采购网公告中标结果</w:t>
      </w:r>
      <w:r>
        <w:rPr>
          <w:rFonts w:hint="eastAsia" w:ascii="宋体" w:hAnsi="宋体" w:eastAsia="宋体" w:cs="宋体"/>
          <w:sz w:val="24"/>
        </w:rPr>
        <w:t>，同时向中标人发出中标通知书，中标公告期限为1个工作日。</w:t>
      </w:r>
    </w:p>
    <w:p w14:paraId="3817E02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中标通知书对采购人和中标供应商均具有法律效力。中标通知书发出后，采购人改变中标结果的，或者中标供应商放弃中标项目的，应当依法承担法律责任。</w:t>
      </w:r>
    </w:p>
    <w:p w14:paraId="6FD610DD">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废标</w:t>
      </w:r>
    </w:p>
    <w:p w14:paraId="7CE415D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在招标采购中，出现下列情形之一的，应予废标：</w:t>
      </w:r>
    </w:p>
    <w:p w14:paraId="6D64E1A9">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符合专业条件的供应商或者对招标文件作实质响应的供应商不足三家的；</w:t>
      </w:r>
    </w:p>
    <w:p w14:paraId="79669FDE">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511844CA">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投标人的报价均超过了采购预算，采购人不能支付的；</w:t>
      </w:r>
    </w:p>
    <w:p w14:paraId="3E1A3418">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因重大变故，采购任务取消的。</w:t>
      </w:r>
    </w:p>
    <w:p w14:paraId="76B70C5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2E6189C0">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676" w:name="_Toc164229391"/>
      <w:bookmarkStart w:id="677" w:name="_Toc151193648"/>
      <w:bookmarkStart w:id="678" w:name="_Toc151193864"/>
      <w:bookmarkStart w:id="679" w:name="_Toc149720843"/>
      <w:bookmarkStart w:id="680" w:name="_Toc127151751"/>
      <w:bookmarkStart w:id="681" w:name="_Toc151190177"/>
      <w:bookmarkStart w:id="682" w:name="_Toc127161464"/>
      <w:bookmarkStart w:id="683" w:name="_Ref467306377"/>
      <w:bookmarkStart w:id="684" w:name="_Toc151193792"/>
      <w:bookmarkStart w:id="685" w:name="_Toc305158892"/>
      <w:bookmarkStart w:id="686" w:name="_Toc226337246"/>
      <w:bookmarkStart w:id="687" w:name="_Toc151193720"/>
      <w:bookmarkStart w:id="688" w:name="_Toc305158818"/>
      <w:bookmarkStart w:id="689" w:name="_Ref467307204"/>
      <w:bookmarkStart w:id="690" w:name="_Ref467306978"/>
      <w:bookmarkStart w:id="691" w:name="_Toc151193938"/>
      <w:bookmarkStart w:id="692" w:name="_Toc164351644"/>
      <w:bookmarkStart w:id="693" w:name="_Toc150509301"/>
      <w:bookmarkStart w:id="694" w:name="_Toc150480788"/>
      <w:bookmarkStart w:id="695" w:name="_Toc520356175"/>
      <w:bookmarkStart w:id="696" w:name="_Toc226309794"/>
      <w:bookmarkStart w:id="697" w:name="_Toc150774650"/>
      <w:bookmarkStart w:id="698" w:name="_Toc150774755"/>
      <w:bookmarkStart w:id="699" w:name="_Ref467307062"/>
      <w:bookmarkStart w:id="700" w:name="_Toc142311052"/>
      <w:bookmarkStart w:id="701" w:name="_Toc226965740"/>
      <w:bookmarkStart w:id="702" w:name="_Toc164229245"/>
      <w:bookmarkStart w:id="703" w:name="_Toc164608664"/>
      <w:bookmarkStart w:id="704" w:name="_Toc164608819"/>
      <w:bookmarkStart w:id="705" w:name="_Toc127151550"/>
      <w:bookmarkStart w:id="706" w:name="_Toc265228388"/>
      <w:bookmarkStart w:id="707" w:name="_Toc226965823"/>
      <w:bookmarkStart w:id="708" w:name="_Toc264969240"/>
      <w:bookmarkStart w:id="709" w:name="_Toc195842915"/>
      <w:r>
        <w:rPr>
          <w:rFonts w:hint="eastAsia" w:ascii="宋体" w:hAnsi="宋体" w:eastAsia="宋体" w:cs="宋体"/>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0A69F13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74E4EE79">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中标人拒绝与采购人签订合同的，采购人可以按照评标报告推荐的中标候选人名单排序，确定下一候选人为中标人，也可以重新开展政府采购活动。</w:t>
      </w:r>
    </w:p>
    <w:p w14:paraId="3F13C49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联合体中标的，联合体各方应当共同与采购人签订合同，就采购合同约定的事项向采购人承担连带责任。</w:t>
      </w:r>
    </w:p>
    <w:p w14:paraId="6DCD7B77">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5B2EA9EA">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。中标人就采购项目和分包项目向采购人负责，分包供应商就分包项目承担责任。</w:t>
      </w:r>
    </w:p>
    <w:p w14:paraId="33AE1D4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“政采贷”融资指引：详见《投标人须知资料表》。</w:t>
      </w:r>
    </w:p>
    <w:bookmarkEnd w:id="673"/>
    <w:bookmarkEnd w:id="674"/>
    <w:bookmarkEnd w:id="675"/>
    <w:p w14:paraId="42717FA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询问与质疑</w:t>
      </w:r>
    </w:p>
    <w:p w14:paraId="6459E0C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询问</w:t>
      </w:r>
    </w:p>
    <w:p w14:paraId="3C1CE460">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投标人对政府采购活动事项有疑问的，可依法向采购人或采购代理机构提出询问，提出形式见《投标人须知资料表》。</w:t>
      </w:r>
    </w:p>
    <w:p w14:paraId="5F805D83">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7A13850B">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质疑</w:t>
      </w:r>
    </w:p>
    <w:p w14:paraId="1EA15395">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6F5B85D">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8DA47DC">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208B34E">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投标人应在法定质疑期内一次性提出针对同一采购程序环节的质疑，法定质疑期内针对同一采购程序环节再次提出的质疑，采购人、采购代理机构有权不予答复。</w:t>
      </w:r>
    </w:p>
    <w:p w14:paraId="21DCAD5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接收询问和质疑的联系部门、联系电话和通讯地址见《投标人须知资料表》。</w:t>
      </w:r>
    </w:p>
    <w:p w14:paraId="5F0F4DFE">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代理费</w:t>
      </w:r>
    </w:p>
    <w:p w14:paraId="71A4C1E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收费对象、收费标准及缴纳时间见《投标人须知资料表》。由中标人支付的，中标人须一次性向采购代理机构缴纳代理费，投标报价应包含代理费用。</w:t>
      </w:r>
    </w:p>
    <w:p w14:paraId="070DCFD8">
      <w:pPr>
        <w:tabs>
          <w:tab w:val="left" w:pos="900"/>
          <w:tab w:val="left" w:pos="1080"/>
          <w:tab w:val="left" w:pos="1589"/>
        </w:tabs>
        <w:snapToGrid w:val="0"/>
        <w:spacing w:after="0" w:line="360" w:lineRule="auto"/>
        <w:rPr>
          <w:rFonts w:hint="eastAsia" w:ascii="宋体" w:hAnsi="宋体" w:eastAsia="宋体" w:cs="宋体"/>
          <w:sz w:val="24"/>
        </w:rPr>
      </w:pPr>
    </w:p>
    <w:p w14:paraId="6E8C0CAC">
      <w:pPr>
        <w:tabs>
          <w:tab w:val="left" w:pos="360"/>
          <w:tab w:val="left" w:pos="1080"/>
        </w:tabs>
        <w:snapToGrid w:val="0"/>
        <w:spacing w:after="0" w:line="360" w:lineRule="auto"/>
        <w:ind w:left="360"/>
        <w:rPr>
          <w:rFonts w:hint="eastAsia" w:ascii="宋体" w:hAnsi="宋体" w:eastAsia="宋体" w:cs="宋体"/>
          <w:sz w:val="24"/>
        </w:rPr>
      </w:pPr>
    </w:p>
    <w:p w14:paraId="52CABA53">
      <w:pPr>
        <w:spacing w:after="0" w:line="360" w:lineRule="auto"/>
        <w:jc w:val="center"/>
        <w:outlineLvl w:val="0"/>
        <w:rPr>
          <w:rFonts w:hint="eastAsia" w:ascii="宋体" w:hAnsi="宋体" w:eastAsia="宋体" w:cs="宋体"/>
          <w:b/>
          <w:sz w:val="36"/>
          <w:szCs w:val="36"/>
        </w:rPr>
      </w:pPr>
      <w:bookmarkStart w:id="710" w:name="_Toc305158896"/>
      <w:bookmarkStart w:id="711" w:name="_Toc264969244"/>
      <w:bookmarkStart w:id="712" w:name="_Toc353873664"/>
      <w:bookmarkStart w:id="713" w:name="_Toc150480792"/>
      <w:bookmarkStart w:id="714" w:name="_Toc150774759"/>
      <w:bookmarkStart w:id="715" w:name="_Toc226337250"/>
      <w:bookmarkStart w:id="716" w:name="_Toc305158822"/>
      <w:bookmarkStart w:id="717" w:name="_Toc226965827"/>
      <w:bookmarkStart w:id="718" w:name="_Toc265228392"/>
      <w:bookmarkStart w:id="719" w:name="_Toc142311056"/>
      <w:bookmarkStart w:id="720" w:name="_Toc127151554"/>
      <w:bookmarkStart w:id="721" w:name="_Toc353873934"/>
      <w:bookmarkStart w:id="722" w:name="_Toc353825544"/>
      <w:r>
        <w:rPr>
          <w:rFonts w:hint="eastAsia" w:ascii="宋体" w:hAnsi="宋体" w:eastAsia="宋体" w:cs="宋体"/>
          <w:sz w:val="24"/>
        </w:rPr>
        <w:br w:type="page"/>
      </w:r>
      <w:bookmarkStart w:id="723" w:name="_Toc14392"/>
      <w:r>
        <w:rPr>
          <w:rFonts w:hint="eastAsia" w:ascii="宋体" w:hAnsi="宋体" w:eastAsia="宋体" w:cs="宋体"/>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rFonts w:hint="eastAsia" w:ascii="宋体" w:hAnsi="宋体" w:eastAsia="宋体" w:cs="宋体"/>
          <w:b/>
          <w:sz w:val="36"/>
          <w:szCs w:val="36"/>
        </w:rPr>
        <w:t>资格审查</w:t>
      </w:r>
      <w:bookmarkEnd w:id="723"/>
      <w:bookmarkStart w:id="724" w:name="_Toc487900382"/>
    </w:p>
    <w:p w14:paraId="49D45C46">
      <w:pPr>
        <w:tabs>
          <w:tab w:val="left" w:pos="360"/>
          <w:tab w:val="left" w:pos="900"/>
        </w:tabs>
        <w:snapToGrid w:val="0"/>
        <w:spacing w:after="0" w:line="360" w:lineRule="auto"/>
        <w:jc w:val="center"/>
        <w:outlineLvl w:val="1"/>
        <w:rPr>
          <w:rFonts w:hint="eastAsia" w:ascii="宋体" w:hAnsi="宋体" w:eastAsia="宋体" w:cs="宋体"/>
          <w:b/>
          <w:sz w:val="24"/>
        </w:rPr>
      </w:pPr>
      <w:bookmarkStart w:id="725" w:name="_Toc99301422"/>
      <w:r>
        <w:rPr>
          <w:rFonts w:hint="eastAsia" w:ascii="宋体" w:hAnsi="宋体" w:eastAsia="宋体" w:cs="宋体"/>
          <w:b/>
          <w:sz w:val="24"/>
        </w:rPr>
        <w:t>一、资格审查程序</w:t>
      </w:r>
      <w:bookmarkEnd w:id="725"/>
    </w:p>
    <w:p w14:paraId="5AE0B780">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开标结束后，采购人或采购代理机构将根据《资格审查要求》中的规定，对投标人进行资格审查，并形成资格审查结果。</w:t>
      </w:r>
    </w:p>
    <w:p w14:paraId="41E1D95A">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《资格审查要求》中对格式有要求的，除招标文件另有规定外，均为“实质性格式”文件。</w:t>
      </w:r>
    </w:p>
    <w:p w14:paraId="779D4D79">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14:paraId="6D75D583">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资格审查合格的投标人不足3家的，不进行评标。</w:t>
      </w:r>
    </w:p>
    <w:p w14:paraId="4390F076">
      <w:pPr>
        <w:tabs>
          <w:tab w:val="left" w:pos="360"/>
          <w:tab w:val="left" w:pos="900"/>
        </w:tabs>
        <w:snapToGrid w:val="0"/>
        <w:spacing w:after="0" w:line="360" w:lineRule="auto"/>
        <w:jc w:val="center"/>
        <w:outlineLvl w:val="1"/>
        <w:rPr>
          <w:rFonts w:hint="eastAsia" w:ascii="宋体" w:hAnsi="宋体" w:eastAsia="宋体" w:cs="宋体"/>
          <w:b/>
          <w:sz w:val="24"/>
        </w:rPr>
      </w:pPr>
      <w:r>
        <w:rPr>
          <w:rFonts w:hint="eastAsia" w:ascii="宋体" w:hAnsi="宋体" w:eastAsia="宋体" w:cs="宋体"/>
          <w:b/>
          <w:sz w:val="24"/>
        </w:rPr>
        <w:t>二、资格审查要求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6CAAC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3343F59B">
            <w:pPr>
              <w:tabs>
                <w:tab w:val="left" w:pos="1080"/>
              </w:tabs>
              <w:snapToGrid w:val="0"/>
              <w:spacing w:after="0" w:line="360" w:lineRule="auto"/>
              <w:jc w:val="center"/>
              <w:rPr>
                <w:rFonts w:hint="eastAsia" w:ascii="宋体" w:hAnsi="宋体" w:eastAsia="宋体" w:cs="宋体"/>
                <w:b/>
                <w:sz w:val="24"/>
              </w:rPr>
            </w:pPr>
            <w:bookmarkStart w:id="726" w:name="_Hlt487972895"/>
            <w:bookmarkEnd w:id="726"/>
            <w:r>
              <w:rPr>
                <w:rFonts w:hint="eastAsia" w:ascii="宋体" w:hAnsi="宋体" w:eastAsia="宋体" w:cs="宋体"/>
                <w:b/>
                <w:sz w:val="24"/>
              </w:rPr>
              <w:t>序号</w:t>
            </w:r>
          </w:p>
        </w:tc>
        <w:tc>
          <w:tcPr>
            <w:tcW w:w="1958" w:type="dxa"/>
            <w:noWrap w:val="0"/>
            <w:vAlign w:val="center"/>
          </w:tcPr>
          <w:p w14:paraId="6230C4A5">
            <w:pPr>
              <w:tabs>
                <w:tab w:val="left" w:pos="1080"/>
              </w:tabs>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审查因素</w:t>
            </w:r>
          </w:p>
        </w:tc>
        <w:tc>
          <w:tcPr>
            <w:tcW w:w="4763" w:type="dxa"/>
            <w:noWrap w:val="0"/>
            <w:vAlign w:val="center"/>
          </w:tcPr>
          <w:p w14:paraId="0E5679CE">
            <w:pPr>
              <w:tabs>
                <w:tab w:val="left" w:pos="1080"/>
              </w:tabs>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审查内容</w:t>
            </w:r>
          </w:p>
        </w:tc>
        <w:tc>
          <w:tcPr>
            <w:tcW w:w="1619" w:type="dxa"/>
            <w:noWrap w:val="0"/>
            <w:vAlign w:val="center"/>
          </w:tcPr>
          <w:p w14:paraId="35F38CC7">
            <w:pPr>
              <w:tabs>
                <w:tab w:val="left" w:pos="1080"/>
              </w:tabs>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格式要求</w:t>
            </w:r>
          </w:p>
        </w:tc>
      </w:tr>
      <w:tr w14:paraId="0400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035B391">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w:t>
            </w:r>
          </w:p>
        </w:tc>
        <w:tc>
          <w:tcPr>
            <w:tcW w:w="1958" w:type="dxa"/>
            <w:noWrap w:val="0"/>
            <w:vAlign w:val="center"/>
          </w:tcPr>
          <w:p w14:paraId="684CB5BB">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4763" w:type="dxa"/>
            <w:noWrap w:val="0"/>
            <w:vAlign w:val="center"/>
          </w:tcPr>
          <w:p w14:paraId="797B2B5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具体规定见第一章《投标邀请》。</w:t>
            </w:r>
          </w:p>
        </w:tc>
        <w:tc>
          <w:tcPr>
            <w:tcW w:w="1619" w:type="dxa"/>
            <w:noWrap w:val="0"/>
            <w:vAlign w:val="center"/>
          </w:tcPr>
          <w:p w14:paraId="7B684A9B">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w:t>
            </w:r>
          </w:p>
        </w:tc>
      </w:tr>
      <w:tr w14:paraId="4C099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4877DDDB">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1-1</w:t>
            </w:r>
          </w:p>
        </w:tc>
        <w:tc>
          <w:tcPr>
            <w:tcW w:w="1958" w:type="dxa"/>
            <w:noWrap w:val="0"/>
            <w:vAlign w:val="center"/>
          </w:tcPr>
          <w:p w14:paraId="4BACA4A4">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营业执照等证明文件</w:t>
            </w:r>
          </w:p>
        </w:tc>
        <w:tc>
          <w:tcPr>
            <w:tcW w:w="4763" w:type="dxa"/>
            <w:noWrap w:val="0"/>
            <w:vAlign w:val="center"/>
          </w:tcPr>
          <w:p w14:paraId="0D8DF16E">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6580267F">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0FF0D1D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39F6EF9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57523C6C">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11BB62D2">
            <w:pPr>
              <w:tabs>
                <w:tab w:val="left" w:pos="1080"/>
              </w:tabs>
              <w:snapToGrid w:val="0"/>
              <w:spacing w:after="0" w:line="360" w:lineRule="auto"/>
              <w:rPr>
                <w:rFonts w:hint="eastAsia" w:ascii="宋体" w:hAnsi="宋体" w:eastAsia="宋体" w:cs="宋体"/>
                <w:color w:val="000000"/>
                <w:sz w:val="24"/>
              </w:rPr>
            </w:pPr>
            <w:r>
              <w:rPr>
                <w:rFonts w:hint="eastAsia" w:ascii="宋体" w:hAnsi="宋体" w:eastAsia="宋体" w:cs="宋体"/>
                <w:color w:val="000000"/>
                <w:sz w:val="24"/>
              </w:rPr>
              <w:t>分支机构参加投标的，应</w:t>
            </w:r>
            <w:r>
              <w:rPr>
                <w:rFonts w:hint="eastAsia" w:ascii="宋体" w:hAnsi="宋体" w:eastAsia="宋体" w:cs="宋体"/>
                <w:sz w:val="24"/>
              </w:rPr>
              <w:t>提</w:t>
            </w:r>
            <w:r>
              <w:rPr>
                <w:rFonts w:hint="eastAsia" w:ascii="宋体" w:hAnsi="宋体" w:eastAsia="宋体" w:cs="宋体"/>
                <w:color w:val="000000"/>
                <w:sz w:val="24"/>
              </w:rPr>
              <w:t>供该分支机构或</w:t>
            </w:r>
          </w:p>
          <w:p w14:paraId="124D5291">
            <w:pPr>
              <w:tabs>
                <w:tab w:val="left" w:pos="1080"/>
              </w:tabs>
              <w:snapToGrid w:val="0"/>
              <w:spacing w:after="0" w:line="360" w:lineRule="auto"/>
              <w:rPr>
                <w:rFonts w:hint="eastAsia" w:ascii="宋体" w:hAnsi="宋体" w:eastAsia="宋体" w:cs="宋体"/>
                <w:color w:val="000000"/>
                <w:sz w:val="24"/>
              </w:rPr>
            </w:pPr>
            <w:r>
              <w:rPr>
                <w:rFonts w:hint="eastAsia" w:ascii="宋体" w:hAnsi="宋体" w:eastAsia="宋体" w:cs="宋体"/>
                <w:color w:val="000000"/>
                <w:sz w:val="24"/>
              </w:rPr>
              <w:t>其所属法人/其他组织的相应证明文件；同时还应</w:t>
            </w:r>
            <w:r>
              <w:rPr>
                <w:rFonts w:hint="eastAsia" w:ascii="宋体" w:hAnsi="宋体" w:eastAsia="宋体" w:cs="宋体"/>
                <w:sz w:val="24"/>
              </w:rPr>
              <w:t>提</w:t>
            </w:r>
            <w:r>
              <w:rPr>
                <w:rFonts w:hint="eastAsia" w:ascii="宋体" w:hAnsi="宋体" w:eastAsia="宋体" w:cs="宋体"/>
                <w:color w:val="000000"/>
                <w:sz w:val="24"/>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sz w:val="24"/>
              </w:rPr>
              <w:t>提</w:t>
            </w:r>
            <w:r>
              <w:rPr>
                <w:rFonts w:hint="eastAsia" w:ascii="宋体" w:hAnsi="宋体" w:eastAsia="宋体" w:cs="宋体"/>
                <w:color w:val="000000"/>
                <w:sz w:val="24"/>
              </w:rPr>
              <w:t>供上述授权，也可以</w:t>
            </w:r>
            <w:r>
              <w:rPr>
                <w:rFonts w:hint="eastAsia" w:ascii="宋体" w:hAnsi="宋体" w:eastAsia="宋体" w:cs="宋体"/>
                <w:sz w:val="24"/>
              </w:rPr>
              <w:t>提</w:t>
            </w:r>
            <w:r>
              <w:rPr>
                <w:rFonts w:hint="eastAsia" w:ascii="宋体" w:hAnsi="宋体" w:eastAsia="宋体" w:cs="宋体"/>
                <w:color w:val="000000"/>
                <w:sz w:val="24"/>
              </w:rPr>
              <w:t>供其所属法人/其他组织的有关文件或制度等能够证明授权其独立开展业务的证明材料。</w:t>
            </w:r>
          </w:p>
        </w:tc>
        <w:tc>
          <w:tcPr>
            <w:tcW w:w="1619" w:type="dxa"/>
            <w:noWrap w:val="0"/>
            <w:vAlign w:val="center"/>
          </w:tcPr>
          <w:p w14:paraId="4980937D">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提供证明文件的电子件或电子证照</w:t>
            </w:r>
          </w:p>
        </w:tc>
      </w:tr>
      <w:tr w14:paraId="06084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094A4810">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1-2</w:t>
            </w:r>
          </w:p>
        </w:tc>
        <w:tc>
          <w:tcPr>
            <w:tcW w:w="1958" w:type="dxa"/>
            <w:noWrap w:val="0"/>
            <w:vAlign w:val="center"/>
          </w:tcPr>
          <w:p w14:paraId="6B674BC9">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投标人资格声明书</w:t>
            </w:r>
          </w:p>
        </w:tc>
        <w:tc>
          <w:tcPr>
            <w:tcW w:w="4763" w:type="dxa"/>
            <w:noWrap w:val="0"/>
            <w:vAlign w:val="center"/>
          </w:tcPr>
          <w:p w14:paraId="101D3D9C">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1619" w:type="dxa"/>
            <w:noWrap w:val="0"/>
            <w:vAlign w:val="center"/>
          </w:tcPr>
          <w:p w14:paraId="37D8F22C">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格式见《投标文件格式》</w:t>
            </w:r>
          </w:p>
        </w:tc>
      </w:tr>
      <w:tr w14:paraId="5A41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113EE020">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1-3</w:t>
            </w:r>
          </w:p>
        </w:tc>
        <w:tc>
          <w:tcPr>
            <w:tcW w:w="1958" w:type="dxa"/>
            <w:noWrap w:val="0"/>
            <w:vAlign w:val="center"/>
          </w:tcPr>
          <w:p w14:paraId="16BB6C94">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投标人信用记录</w:t>
            </w:r>
          </w:p>
        </w:tc>
        <w:tc>
          <w:tcPr>
            <w:tcW w:w="4763" w:type="dxa"/>
            <w:noWrap w:val="0"/>
            <w:vAlign w:val="center"/>
          </w:tcPr>
          <w:p w14:paraId="1BB2F5E2">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查询渠道：信用中国网站和中国政府采购网（www.creditchina.gov.cn、www.ccgp.gov</w:t>
            </w:r>
          </w:p>
          <w:p w14:paraId="15A62615">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.cn）；</w:t>
            </w:r>
          </w:p>
          <w:p w14:paraId="6C1392B3">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3D4150AF">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1ABFBD9B">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。联合体形式投标的，联合体成员存在不良信用记录，视同联合体存在不良信用记录。</w:t>
            </w:r>
          </w:p>
        </w:tc>
        <w:tc>
          <w:tcPr>
            <w:tcW w:w="1619" w:type="dxa"/>
            <w:noWrap w:val="0"/>
            <w:vAlign w:val="center"/>
          </w:tcPr>
          <w:p w14:paraId="5CBAF62E">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无须投标人提供，由采购人或采购代理机构查询。</w:t>
            </w:r>
          </w:p>
        </w:tc>
      </w:tr>
      <w:tr w14:paraId="4B87C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63D728D">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1-4</w:t>
            </w:r>
          </w:p>
        </w:tc>
        <w:tc>
          <w:tcPr>
            <w:tcW w:w="1958" w:type="dxa"/>
            <w:noWrap w:val="0"/>
            <w:vAlign w:val="center"/>
          </w:tcPr>
          <w:p w14:paraId="50833287">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 xml:space="preserve">法律、行政法规规定的其他条件  </w:t>
            </w:r>
          </w:p>
        </w:tc>
        <w:tc>
          <w:tcPr>
            <w:tcW w:w="4763" w:type="dxa"/>
            <w:noWrap w:val="0"/>
            <w:vAlign w:val="center"/>
          </w:tcPr>
          <w:p w14:paraId="06F44745">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 xml:space="preserve">法律、行政法规规定的其他条件。  </w:t>
            </w:r>
          </w:p>
        </w:tc>
        <w:tc>
          <w:tcPr>
            <w:tcW w:w="1619" w:type="dxa"/>
            <w:noWrap w:val="0"/>
            <w:vAlign w:val="center"/>
          </w:tcPr>
          <w:p w14:paraId="3E42EAF1">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w:t>
            </w:r>
          </w:p>
        </w:tc>
      </w:tr>
      <w:tr w14:paraId="302D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36AFB512">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2</w:t>
            </w:r>
          </w:p>
        </w:tc>
        <w:tc>
          <w:tcPr>
            <w:tcW w:w="1958" w:type="dxa"/>
            <w:noWrap w:val="0"/>
            <w:vAlign w:val="center"/>
          </w:tcPr>
          <w:p w14:paraId="30F8164F">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落实政府采购政策需满足的资格要求</w:t>
            </w:r>
          </w:p>
        </w:tc>
        <w:tc>
          <w:tcPr>
            <w:tcW w:w="4763" w:type="dxa"/>
            <w:noWrap w:val="0"/>
            <w:vAlign w:val="center"/>
          </w:tcPr>
          <w:p w14:paraId="493782D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具体要求见第一章《投标邀请》。</w:t>
            </w:r>
          </w:p>
        </w:tc>
        <w:tc>
          <w:tcPr>
            <w:tcW w:w="1619" w:type="dxa"/>
            <w:noWrap w:val="0"/>
            <w:vAlign w:val="center"/>
          </w:tcPr>
          <w:p w14:paraId="7C6F4A7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w:t>
            </w:r>
          </w:p>
        </w:tc>
      </w:tr>
      <w:tr w14:paraId="10D5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0C8A7C2">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2-2</w:t>
            </w:r>
          </w:p>
        </w:tc>
        <w:tc>
          <w:tcPr>
            <w:tcW w:w="1958" w:type="dxa"/>
            <w:noWrap w:val="0"/>
            <w:vAlign w:val="center"/>
          </w:tcPr>
          <w:p w14:paraId="11AB51CD">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其它落实政府采购政策的资格要求</w:t>
            </w:r>
          </w:p>
        </w:tc>
        <w:tc>
          <w:tcPr>
            <w:tcW w:w="4763" w:type="dxa"/>
            <w:noWrap w:val="0"/>
            <w:vAlign w:val="center"/>
          </w:tcPr>
          <w:p w14:paraId="2A34800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如有，见第一章《投标邀请》。</w:t>
            </w:r>
          </w:p>
        </w:tc>
        <w:tc>
          <w:tcPr>
            <w:tcW w:w="1619" w:type="dxa"/>
            <w:noWrap w:val="0"/>
            <w:vAlign w:val="center"/>
          </w:tcPr>
          <w:p w14:paraId="636F291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提供证明文件的电子件或电子证照</w:t>
            </w:r>
          </w:p>
        </w:tc>
      </w:tr>
      <w:tr w14:paraId="20C7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Merge w:val="restart"/>
            <w:noWrap w:val="0"/>
            <w:vAlign w:val="center"/>
          </w:tcPr>
          <w:p w14:paraId="7865E1EA">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3</w:t>
            </w:r>
          </w:p>
        </w:tc>
        <w:tc>
          <w:tcPr>
            <w:tcW w:w="1958" w:type="dxa"/>
            <w:vMerge w:val="restart"/>
            <w:noWrap w:val="0"/>
            <w:vAlign w:val="center"/>
          </w:tcPr>
          <w:p w14:paraId="27D804F7">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本项目的特定资格要求</w:t>
            </w:r>
          </w:p>
        </w:tc>
        <w:tc>
          <w:tcPr>
            <w:tcW w:w="4763" w:type="dxa"/>
            <w:noWrap w:val="0"/>
            <w:vAlign w:val="center"/>
          </w:tcPr>
          <w:p w14:paraId="4FCA265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lang w:val="en-US" w:eastAsia="zh-CN"/>
              </w:rPr>
              <w:t>第一包的</w:t>
            </w:r>
            <w:r>
              <w:rPr>
                <w:rFonts w:hint="eastAsia" w:ascii="宋体" w:hAnsi="宋体" w:eastAsia="宋体" w:cs="宋体"/>
                <w:sz w:val="24"/>
              </w:rPr>
              <w:t>制造商、投标人均需具备《辐射安全许可证》</w:t>
            </w:r>
          </w:p>
        </w:tc>
        <w:tc>
          <w:tcPr>
            <w:tcW w:w="1619" w:type="dxa"/>
            <w:noWrap w:val="0"/>
            <w:vAlign w:val="center"/>
          </w:tcPr>
          <w:p w14:paraId="47614C75">
            <w:pPr>
              <w:tabs>
                <w:tab w:val="left" w:pos="1080"/>
              </w:tabs>
              <w:snapToGrid w:val="0"/>
              <w:spacing w:after="0" w:line="360" w:lineRule="auto"/>
              <w:rPr>
                <w:rFonts w:hint="eastAsia" w:ascii="宋体" w:hAnsi="宋体" w:eastAsia="宋体" w:cs="宋体"/>
                <w:sz w:val="24"/>
                <w:lang w:val="en-US" w:eastAsia="zh-CN"/>
              </w:rPr>
            </w:pPr>
            <w:r>
              <w:rPr>
                <w:rFonts w:hint="eastAsia" w:ascii="宋体" w:hAnsi="宋体" w:eastAsia="宋体" w:cs="宋体"/>
                <w:sz w:val="24"/>
                <w:szCs w:val="24"/>
              </w:rPr>
              <w:t>需提供相关证明文件复印件加盖公章</w:t>
            </w:r>
          </w:p>
        </w:tc>
      </w:tr>
      <w:tr w14:paraId="3889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Merge w:val="continue"/>
            <w:noWrap w:val="0"/>
            <w:vAlign w:val="center"/>
          </w:tcPr>
          <w:p w14:paraId="65D0E049">
            <w:pPr>
              <w:tabs>
                <w:tab w:val="left" w:pos="1080"/>
              </w:tabs>
              <w:snapToGrid w:val="0"/>
              <w:spacing w:after="0" w:line="360" w:lineRule="auto"/>
              <w:jc w:val="center"/>
              <w:rPr>
                <w:rFonts w:hint="eastAsia" w:ascii="宋体" w:hAnsi="宋体" w:eastAsia="宋体" w:cs="宋体"/>
                <w:sz w:val="24"/>
              </w:rPr>
            </w:pPr>
          </w:p>
        </w:tc>
        <w:tc>
          <w:tcPr>
            <w:tcW w:w="1958" w:type="dxa"/>
            <w:vMerge w:val="continue"/>
            <w:noWrap w:val="0"/>
            <w:vAlign w:val="center"/>
          </w:tcPr>
          <w:p w14:paraId="3ACC30B2">
            <w:pPr>
              <w:tabs>
                <w:tab w:val="left" w:pos="1080"/>
              </w:tabs>
              <w:snapToGrid w:val="0"/>
              <w:spacing w:after="0" w:line="360" w:lineRule="auto"/>
              <w:rPr>
                <w:rFonts w:hint="eastAsia" w:ascii="宋体" w:hAnsi="宋体" w:eastAsia="宋体" w:cs="宋体"/>
                <w:sz w:val="24"/>
              </w:rPr>
            </w:pPr>
          </w:p>
        </w:tc>
        <w:tc>
          <w:tcPr>
            <w:tcW w:w="4763" w:type="dxa"/>
            <w:noWrap w:val="0"/>
            <w:vAlign w:val="center"/>
          </w:tcPr>
          <w:p w14:paraId="7FE7EF76">
            <w:pPr>
              <w:tabs>
                <w:tab w:val="left" w:pos="1080"/>
              </w:tabs>
              <w:snapToGrid w:val="0"/>
              <w:spacing w:after="0"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投标产品属于医疗器械的，投标人如为代理商，投标人应具有合法的医疗器械经营资格；投标人如为制造商，使用自身生产的产品投标时，投标人应具有合法的医疗器械生产资格。</w:t>
            </w:r>
          </w:p>
        </w:tc>
        <w:tc>
          <w:tcPr>
            <w:tcW w:w="1619" w:type="dxa"/>
            <w:noWrap w:val="0"/>
            <w:vAlign w:val="center"/>
          </w:tcPr>
          <w:p w14:paraId="752378F8">
            <w:pPr>
              <w:tabs>
                <w:tab w:val="left" w:pos="1080"/>
              </w:tabs>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需提供相关证明文件复印件加盖公章</w:t>
            </w:r>
          </w:p>
        </w:tc>
      </w:tr>
      <w:tr w14:paraId="0C96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084602CD">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58" w:type="dxa"/>
            <w:noWrap w:val="0"/>
            <w:vAlign w:val="center"/>
          </w:tcPr>
          <w:p w14:paraId="5CD48E51">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4763" w:type="dxa"/>
            <w:noWrap w:val="0"/>
            <w:vAlign w:val="center"/>
          </w:tcPr>
          <w:p w14:paraId="0252BDE3">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color w:val="000000"/>
                <w:kern w:val="0"/>
                <w:sz w:val="24"/>
                <w:highlight w:val="none"/>
              </w:rPr>
              <w:t>按照招标文件的规定提交投标保证金。</w:t>
            </w:r>
          </w:p>
        </w:tc>
        <w:tc>
          <w:tcPr>
            <w:tcW w:w="1619" w:type="dxa"/>
            <w:noWrap w:val="0"/>
            <w:vAlign w:val="center"/>
          </w:tcPr>
          <w:p w14:paraId="0C9628E7">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szCs w:val="24"/>
              </w:rPr>
              <w:t>需提供相关证明文件复印件加盖公章</w:t>
            </w:r>
          </w:p>
        </w:tc>
        <w:bookmarkStart w:id="727" w:name="_Hlt522424701"/>
        <w:bookmarkStart w:id="728" w:name="_Hlt487900425"/>
      </w:tr>
      <w:tr w14:paraId="6AEF3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65C6E214">
            <w:pPr>
              <w:tabs>
                <w:tab w:val="left" w:pos="1080"/>
              </w:tabs>
              <w:snapToGrid w:val="0"/>
              <w:spacing w:after="0" w:line="360" w:lineRule="auto"/>
              <w:jc w:val="center"/>
              <w:rPr>
                <w:rFonts w:hint="eastAsia" w:ascii="宋体" w:hAnsi="宋体" w:eastAsia="宋体" w:cs="宋体"/>
                <w:sz w:val="24"/>
                <w:highlight w:val="none"/>
              </w:rPr>
            </w:pPr>
            <w:bookmarkStart w:id="729" w:name="_Toc127161490"/>
            <w:bookmarkStart w:id="730" w:name="_Toc127151779"/>
            <w:bookmarkStart w:id="731" w:name="_Toc353873940"/>
            <w:bookmarkStart w:id="732" w:name="_Toc226965858"/>
            <w:bookmarkStart w:id="733" w:name="_Toc353825550"/>
            <w:r>
              <w:rPr>
                <w:rFonts w:hint="eastAsia" w:ascii="宋体" w:hAnsi="宋体" w:eastAsia="宋体" w:cs="宋体"/>
                <w:sz w:val="24"/>
                <w:highlight w:val="none"/>
              </w:rPr>
              <w:t>5</w:t>
            </w:r>
          </w:p>
        </w:tc>
        <w:tc>
          <w:tcPr>
            <w:tcW w:w="1958" w:type="dxa"/>
            <w:noWrap w:val="0"/>
            <w:vAlign w:val="center"/>
          </w:tcPr>
          <w:p w14:paraId="3BCD386A">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4763" w:type="dxa"/>
            <w:noWrap w:val="0"/>
            <w:vAlign w:val="center"/>
          </w:tcPr>
          <w:p w14:paraId="189FF562">
            <w:pPr>
              <w:tabs>
                <w:tab w:val="left" w:pos="1080"/>
              </w:tabs>
              <w:snapToGrid w:val="0"/>
              <w:spacing w:after="0"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在规定期限内通过北京市政府采购电子交易平台获取所参与包的招标文件。</w:t>
            </w:r>
          </w:p>
          <w:p w14:paraId="16D32F93">
            <w:pPr>
              <w:tabs>
                <w:tab w:val="left" w:pos="1080"/>
              </w:tabs>
              <w:snapToGrid w:val="0"/>
              <w:spacing w:after="0"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注：如本项目接受联合体，且供应商为联合体时，联合体中任一成员获取文件即视为满足要求。</w:t>
            </w:r>
          </w:p>
        </w:tc>
        <w:tc>
          <w:tcPr>
            <w:tcW w:w="1619" w:type="dxa"/>
            <w:noWrap w:val="0"/>
            <w:vAlign w:val="center"/>
          </w:tcPr>
          <w:p w14:paraId="40F588AC">
            <w:pPr>
              <w:tabs>
                <w:tab w:val="left" w:pos="1080"/>
              </w:tabs>
              <w:snapToGrid w:val="0"/>
              <w:spacing w:after="0" w:line="360" w:lineRule="auto"/>
              <w:rPr>
                <w:rFonts w:hint="eastAsia" w:ascii="宋体" w:hAnsi="宋体" w:eastAsia="宋体" w:cs="宋体"/>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4"/>
      <w:bookmarkEnd w:id="727"/>
      <w:bookmarkEnd w:id="728"/>
    </w:tbl>
    <w:p w14:paraId="4F72D9D7">
      <w:pPr>
        <w:widowControl/>
        <w:spacing w:after="0" w:line="360" w:lineRule="auto"/>
        <w:jc w:val="left"/>
        <w:rPr>
          <w:rFonts w:hint="eastAsia" w:ascii="宋体" w:hAnsi="宋体" w:eastAsia="宋体" w:cs="宋体"/>
          <w:sz w:val="24"/>
        </w:rPr>
      </w:pPr>
      <w:r>
        <w:rPr>
          <w:rFonts w:hint="eastAsia" w:ascii="宋体" w:hAnsi="宋体" w:eastAsia="宋体" w:cs="宋体"/>
          <w:sz w:val="24"/>
        </w:rPr>
        <w:br w:type="page"/>
      </w:r>
    </w:p>
    <w:p w14:paraId="74B99F35">
      <w:pPr>
        <w:spacing w:after="0" w:line="360" w:lineRule="auto"/>
        <w:jc w:val="center"/>
        <w:outlineLvl w:val="0"/>
        <w:rPr>
          <w:rFonts w:hint="eastAsia" w:ascii="宋体" w:hAnsi="宋体" w:eastAsia="宋体" w:cs="宋体"/>
          <w:b/>
          <w:sz w:val="36"/>
          <w:szCs w:val="36"/>
        </w:rPr>
      </w:pPr>
      <w:bookmarkStart w:id="734" w:name="_Toc3021"/>
      <w:r>
        <w:rPr>
          <w:rFonts w:hint="eastAsia" w:ascii="宋体" w:hAnsi="宋体" w:eastAsia="宋体" w:cs="宋体"/>
          <w:b/>
          <w:sz w:val="36"/>
          <w:szCs w:val="36"/>
        </w:rPr>
        <w:t xml:space="preserve">第四章   </w:t>
      </w:r>
      <w:bookmarkEnd w:id="729"/>
      <w:bookmarkEnd w:id="730"/>
      <w:bookmarkEnd w:id="731"/>
      <w:bookmarkEnd w:id="732"/>
      <w:bookmarkEnd w:id="733"/>
      <w:bookmarkStart w:id="735" w:name="_Hlt164229061"/>
      <w:bookmarkEnd w:id="735"/>
      <w:r>
        <w:rPr>
          <w:rFonts w:hint="eastAsia" w:ascii="宋体" w:hAnsi="宋体" w:eastAsia="宋体" w:cs="宋体"/>
          <w:b/>
          <w:sz w:val="36"/>
          <w:szCs w:val="36"/>
        </w:rPr>
        <w:t>评标程序、评标方法和评标标准</w:t>
      </w:r>
      <w:bookmarkEnd w:id="734"/>
    </w:p>
    <w:p w14:paraId="6300D4B5">
      <w:pPr>
        <w:tabs>
          <w:tab w:val="left" w:pos="360"/>
          <w:tab w:val="left" w:pos="900"/>
        </w:tabs>
        <w:snapToGrid w:val="0"/>
        <w:spacing w:after="0" w:line="360" w:lineRule="auto"/>
        <w:jc w:val="center"/>
        <w:outlineLvl w:val="1"/>
        <w:rPr>
          <w:rFonts w:hint="eastAsia" w:ascii="宋体" w:hAnsi="宋体" w:eastAsia="宋体" w:cs="宋体"/>
          <w:b/>
        </w:rPr>
      </w:pPr>
      <w:r>
        <w:rPr>
          <w:rFonts w:hint="eastAsia" w:ascii="宋体" w:hAnsi="宋体" w:eastAsia="宋体" w:cs="宋体"/>
          <w:b/>
          <w:sz w:val="24"/>
        </w:rPr>
        <w:t>一、评标方法</w:t>
      </w:r>
    </w:p>
    <w:p w14:paraId="786A63D2">
      <w:pPr>
        <w:numPr>
          <w:ilvl w:val="0"/>
          <w:numId w:val="11"/>
        </w:numPr>
        <w:tabs>
          <w:tab w:val="left" w:pos="360"/>
        </w:tabs>
        <w:snapToGrid w:val="0"/>
        <w:spacing w:after="0" w:line="360" w:lineRule="auto"/>
        <w:outlineLvl w:val="2"/>
        <w:rPr>
          <w:rFonts w:hint="eastAsia" w:ascii="宋体" w:hAnsi="宋体" w:eastAsia="宋体" w:cs="宋体"/>
          <w:sz w:val="24"/>
        </w:rPr>
      </w:pPr>
      <w:bookmarkStart w:id="736" w:name="_Toc305158883"/>
      <w:bookmarkStart w:id="737" w:name="_Toc265228379"/>
      <w:bookmarkStart w:id="738" w:name="_Toc142311043"/>
      <w:bookmarkStart w:id="739" w:name="_Toc151193639"/>
      <w:bookmarkStart w:id="740" w:name="_Toc164229236"/>
      <w:bookmarkStart w:id="741" w:name="_Toc264969231"/>
      <w:bookmarkStart w:id="742" w:name="_Toc150509292"/>
      <w:bookmarkStart w:id="743" w:name="_Toc127151541"/>
      <w:bookmarkStart w:id="744" w:name="_Toc226965731"/>
      <w:bookmarkStart w:id="745" w:name="_Toc226965814"/>
      <w:bookmarkStart w:id="746" w:name="_Toc164351635"/>
      <w:bookmarkStart w:id="747" w:name="_Toc127151742"/>
      <w:bookmarkStart w:id="748" w:name="_Toc151193711"/>
      <w:bookmarkStart w:id="749" w:name="_Toc151193929"/>
      <w:bookmarkStart w:id="750" w:name="_Toc305158809"/>
      <w:bookmarkStart w:id="751" w:name="_Toc150774746"/>
      <w:bookmarkStart w:id="752" w:name="_Toc164608655"/>
      <w:bookmarkStart w:id="753" w:name="_Toc150774641"/>
      <w:bookmarkStart w:id="754" w:name="_Toc127161455"/>
      <w:bookmarkStart w:id="755" w:name="_Toc164608810"/>
      <w:bookmarkStart w:id="756" w:name="_Toc151193783"/>
      <w:bookmarkStart w:id="757" w:name="_Toc195842906"/>
      <w:bookmarkStart w:id="758" w:name="_Toc226337237"/>
      <w:bookmarkStart w:id="759" w:name="_Toc151193855"/>
      <w:bookmarkStart w:id="760" w:name="_Toc226309785"/>
      <w:bookmarkStart w:id="761" w:name="_Toc149720834"/>
      <w:bookmarkStart w:id="762" w:name="_Toc150480779"/>
      <w:bookmarkStart w:id="763" w:name="_Toc164229382"/>
      <w:bookmarkStart w:id="764" w:name="_Toc151190168"/>
      <w:bookmarkStart w:id="765" w:name="_Toc353873941"/>
      <w:bookmarkStart w:id="766" w:name="_Toc353825551"/>
      <w:bookmarkStart w:id="767" w:name="_Toc142311057"/>
      <w:bookmarkStart w:id="768" w:name="_Toc226965828"/>
      <w:bookmarkStart w:id="769" w:name="_Toc264969245"/>
      <w:bookmarkStart w:id="770" w:name="_Toc226337251"/>
      <w:bookmarkStart w:id="771" w:name="_Toc305158823"/>
      <w:bookmarkStart w:id="772" w:name="_Toc353825545"/>
      <w:bookmarkStart w:id="773" w:name="_Toc150480793"/>
      <w:bookmarkStart w:id="774" w:name="_Toc353873665"/>
      <w:bookmarkStart w:id="775" w:name="_Toc353873935"/>
      <w:bookmarkStart w:id="776" w:name="_Toc150774760"/>
      <w:bookmarkStart w:id="777" w:name="_Toc127151555"/>
      <w:bookmarkStart w:id="778" w:name="_Toc305158897"/>
      <w:bookmarkStart w:id="779" w:name="_Toc195842920"/>
      <w:bookmarkStart w:id="780" w:name="_Toc265228393"/>
      <w:r>
        <w:rPr>
          <w:rFonts w:hint="eastAsia" w:ascii="宋体" w:hAnsi="宋体" w:eastAsia="宋体" w:cs="宋体"/>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64D5ABF2">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bookmarkStart w:id="781" w:name="_Toc520356167"/>
    </w:p>
    <w:p w14:paraId="0A3B951A">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1"/>
      <w:r>
        <w:rPr>
          <w:rFonts w:hint="eastAsia" w:ascii="宋体" w:hAnsi="宋体" w:eastAsia="宋体" w:cs="宋体"/>
          <w:sz w:val="24"/>
        </w:rPr>
        <w:t>要求的，</w:t>
      </w:r>
      <w:r>
        <w:rPr>
          <w:rFonts w:hint="eastAsia" w:ascii="宋体" w:hAnsi="宋体" w:eastAsia="宋体" w:cs="宋体"/>
          <w:b/>
          <w:sz w:val="24"/>
        </w:rPr>
        <w:t>投标无效</w:t>
      </w:r>
      <w:r>
        <w:rPr>
          <w:rFonts w:hint="eastAsia" w:ascii="宋体" w:hAnsi="宋体" w:eastAsia="宋体" w:cs="宋体"/>
          <w:sz w:val="24"/>
        </w:rPr>
        <w:t>。</w:t>
      </w:r>
    </w:p>
    <w:p w14:paraId="2D19E354">
      <w:pPr>
        <w:tabs>
          <w:tab w:val="left" w:pos="900"/>
          <w:tab w:val="left" w:pos="1080"/>
          <w:tab w:val="left" w:pos="1589"/>
        </w:tabs>
        <w:snapToGrid w:val="0"/>
        <w:spacing w:after="0" w:line="360" w:lineRule="auto"/>
        <w:ind w:left="0" w:leftChars="-170" w:hanging="357" w:hangingChars="148"/>
        <w:jc w:val="center"/>
        <w:rPr>
          <w:rFonts w:hint="eastAsia" w:ascii="宋体" w:hAnsi="宋体" w:eastAsia="宋体" w:cs="宋体"/>
          <w:b/>
          <w:color w:val="000000"/>
          <w:sz w:val="24"/>
        </w:rPr>
      </w:pPr>
      <w:r>
        <w:rPr>
          <w:rFonts w:hint="eastAsia" w:ascii="宋体" w:hAnsi="宋体" w:eastAsia="宋体" w:cs="宋体"/>
          <w:b/>
          <w:sz w:val="24"/>
        </w:rPr>
        <w:t>符合性审查要求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91"/>
        <w:gridCol w:w="6644"/>
      </w:tblGrid>
      <w:tr w14:paraId="415B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0" w:type="dxa"/>
            <w:noWrap w:val="0"/>
            <w:vAlign w:val="center"/>
          </w:tcPr>
          <w:p w14:paraId="314805AB">
            <w:pPr>
              <w:widowControl/>
              <w:spacing w:after="0"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1791" w:type="dxa"/>
            <w:noWrap w:val="0"/>
            <w:vAlign w:val="center"/>
          </w:tcPr>
          <w:p w14:paraId="259E34C4">
            <w:pPr>
              <w:widowControl/>
              <w:spacing w:after="0"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审查因素</w:t>
            </w:r>
          </w:p>
        </w:tc>
        <w:tc>
          <w:tcPr>
            <w:tcW w:w="6644" w:type="dxa"/>
            <w:noWrap w:val="0"/>
            <w:vAlign w:val="center"/>
          </w:tcPr>
          <w:p w14:paraId="70CB296D">
            <w:pPr>
              <w:widowControl/>
              <w:spacing w:after="0"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审查内容</w:t>
            </w:r>
          </w:p>
        </w:tc>
      </w:tr>
      <w:tr w14:paraId="130A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5217CF11">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791" w:type="dxa"/>
            <w:noWrap w:val="0"/>
            <w:vAlign w:val="center"/>
          </w:tcPr>
          <w:p w14:paraId="65D6236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授权委托书</w:t>
            </w:r>
          </w:p>
        </w:tc>
        <w:tc>
          <w:tcPr>
            <w:tcW w:w="6644" w:type="dxa"/>
            <w:noWrap w:val="0"/>
            <w:vAlign w:val="center"/>
          </w:tcPr>
          <w:p w14:paraId="5BAE9EE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按招标文件要求提供授权委托书；</w:t>
            </w:r>
          </w:p>
        </w:tc>
      </w:tr>
      <w:tr w14:paraId="06D3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3CF08DE6">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791" w:type="dxa"/>
            <w:noWrap w:val="0"/>
            <w:vAlign w:val="center"/>
          </w:tcPr>
          <w:p w14:paraId="46E92FF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投标完整性</w:t>
            </w:r>
          </w:p>
        </w:tc>
        <w:tc>
          <w:tcPr>
            <w:tcW w:w="6644" w:type="dxa"/>
            <w:noWrap w:val="0"/>
            <w:vAlign w:val="center"/>
          </w:tcPr>
          <w:p w14:paraId="76A1A323">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sz w:val="24"/>
              </w:rPr>
              <w:t>未将一个采购包中的内容拆开投标；</w:t>
            </w:r>
          </w:p>
        </w:tc>
      </w:tr>
      <w:tr w14:paraId="0E8E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27F7473F">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791" w:type="dxa"/>
            <w:noWrap w:val="0"/>
            <w:vAlign w:val="center"/>
          </w:tcPr>
          <w:p w14:paraId="67F9F75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w:t>
            </w:r>
          </w:p>
        </w:tc>
        <w:tc>
          <w:tcPr>
            <w:tcW w:w="6644" w:type="dxa"/>
            <w:noWrap w:val="0"/>
            <w:vAlign w:val="center"/>
          </w:tcPr>
          <w:p w14:paraId="0C93A091">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sz w:val="24"/>
              </w:rPr>
              <w:t>超过招标文件中规定的项目/采购包预算金额或者项目/采购包最高限价</w:t>
            </w:r>
            <w:r>
              <w:rPr>
                <w:rFonts w:hint="eastAsia" w:ascii="宋体" w:hAnsi="宋体" w:eastAsia="宋体" w:cs="宋体"/>
                <w:color w:val="000000"/>
                <w:kern w:val="0"/>
                <w:sz w:val="24"/>
              </w:rPr>
              <w:t>；</w:t>
            </w:r>
          </w:p>
        </w:tc>
      </w:tr>
      <w:tr w14:paraId="02B4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7C245C09">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791" w:type="dxa"/>
            <w:noWrap w:val="0"/>
            <w:vAlign w:val="center"/>
          </w:tcPr>
          <w:p w14:paraId="78A7AF48">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报价唯一性</w:t>
            </w:r>
          </w:p>
        </w:tc>
        <w:tc>
          <w:tcPr>
            <w:tcW w:w="6644" w:type="dxa"/>
            <w:noWrap w:val="0"/>
            <w:vAlign w:val="center"/>
          </w:tcPr>
          <w:p w14:paraId="2DFC74CE">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r>
      <w:tr w14:paraId="7CB0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3A192E5C">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1791" w:type="dxa"/>
            <w:noWrap w:val="0"/>
            <w:vAlign w:val="center"/>
          </w:tcPr>
          <w:p w14:paraId="4EFA95C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6644" w:type="dxa"/>
            <w:noWrap w:val="0"/>
            <w:vAlign w:val="center"/>
          </w:tcPr>
          <w:p w14:paraId="659CA894">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投标文件中承诺的投标有效期满足招标文件中载明的投标有效期的；</w:t>
            </w:r>
          </w:p>
        </w:tc>
      </w:tr>
      <w:tr w14:paraId="70C3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4EE0AEFA">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1791" w:type="dxa"/>
            <w:noWrap w:val="0"/>
            <w:vAlign w:val="center"/>
          </w:tcPr>
          <w:p w14:paraId="27BD2BFB">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实质性格式</w:t>
            </w:r>
          </w:p>
        </w:tc>
        <w:tc>
          <w:tcPr>
            <w:tcW w:w="6644" w:type="dxa"/>
            <w:noWrap w:val="0"/>
            <w:vAlign w:val="center"/>
          </w:tcPr>
          <w:p w14:paraId="6B176853">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kern w:val="0"/>
                <w:sz w:val="24"/>
              </w:rPr>
              <w:t>标记为“实质性格式”的文件均按招标文件要求提供且签署、盖章的；</w:t>
            </w:r>
          </w:p>
        </w:tc>
      </w:tr>
      <w:tr w14:paraId="2E8D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23BC6A9E">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1791" w:type="dxa"/>
            <w:noWrap w:val="0"/>
            <w:vAlign w:val="center"/>
          </w:tcPr>
          <w:p w14:paraId="0ABA12B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★号条款响应</w:t>
            </w:r>
          </w:p>
        </w:tc>
        <w:tc>
          <w:tcPr>
            <w:tcW w:w="6644" w:type="dxa"/>
            <w:noWrap w:val="0"/>
            <w:vAlign w:val="center"/>
          </w:tcPr>
          <w:p w14:paraId="1CB00F2F">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3926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01097E1E">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8</w:t>
            </w:r>
          </w:p>
        </w:tc>
        <w:tc>
          <w:tcPr>
            <w:tcW w:w="1791" w:type="dxa"/>
            <w:noWrap w:val="0"/>
            <w:vAlign w:val="center"/>
          </w:tcPr>
          <w:p w14:paraId="6336CA01">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报价合理性</w:t>
            </w:r>
          </w:p>
        </w:tc>
        <w:tc>
          <w:tcPr>
            <w:tcW w:w="6644" w:type="dxa"/>
            <w:noWrap w:val="0"/>
            <w:vAlign w:val="center"/>
          </w:tcPr>
          <w:p w14:paraId="4662208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报价合理，或</w:t>
            </w:r>
            <w:r>
              <w:rPr>
                <w:rFonts w:hint="eastAsia" w:ascii="宋体" w:hAnsi="宋体" w:eastAsia="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rPr>
              <w:t>；</w:t>
            </w:r>
          </w:p>
        </w:tc>
      </w:tr>
      <w:tr w14:paraId="2F2E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0" w:type="dxa"/>
            <w:noWrap w:val="0"/>
            <w:vAlign w:val="center"/>
          </w:tcPr>
          <w:p w14:paraId="035E2185">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9</w:t>
            </w:r>
          </w:p>
        </w:tc>
        <w:tc>
          <w:tcPr>
            <w:tcW w:w="1791" w:type="dxa"/>
            <w:noWrap w:val="0"/>
            <w:vAlign w:val="center"/>
          </w:tcPr>
          <w:p w14:paraId="5962A2A0">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公平竞争</w:t>
            </w:r>
          </w:p>
        </w:tc>
        <w:tc>
          <w:tcPr>
            <w:tcW w:w="6644" w:type="dxa"/>
            <w:noWrap w:val="0"/>
            <w:vAlign w:val="center"/>
          </w:tcPr>
          <w:p w14:paraId="6E7B0C87">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投标人遵循公平竞争的原则，不存在恶意串通，妨碍其他投标人的竞争行为，不存在损害采购人或者其他投标人的合法权益情形的；</w:t>
            </w:r>
          </w:p>
        </w:tc>
      </w:tr>
      <w:tr w14:paraId="1269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617BCFAC">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0</w:t>
            </w:r>
          </w:p>
        </w:tc>
        <w:tc>
          <w:tcPr>
            <w:tcW w:w="1791" w:type="dxa"/>
            <w:noWrap w:val="0"/>
            <w:vAlign w:val="center"/>
          </w:tcPr>
          <w:p w14:paraId="4002431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串通投标</w:t>
            </w:r>
          </w:p>
        </w:tc>
        <w:tc>
          <w:tcPr>
            <w:tcW w:w="6644" w:type="dxa"/>
            <w:noWrap w:val="0"/>
            <w:vAlign w:val="center"/>
          </w:tcPr>
          <w:p w14:paraId="2F327DE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2B69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48AD276A">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1</w:t>
            </w:r>
          </w:p>
        </w:tc>
        <w:tc>
          <w:tcPr>
            <w:tcW w:w="1791" w:type="dxa"/>
            <w:noWrap w:val="0"/>
            <w:vAlign w:val="center"/>
          </w:tcPr>
          <w:p w14:paraId="6168C553">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附加条件</w:t>
            </w:r>
          </w:p>
        </w:tc>
        <w:tc>
          <w:tcPr>
            <w:tcW w:w="6644" w:type="dxa"/>
            <w:noWrap w:val="0"/>
            <w:vAlign w:val="center"/>
          </w:tcPr>
          <w:p w14:paraId="69E78C9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投标文件未含有采购人不能接受的附加条件的；</w:t>
            </w:r>
          </w:p>
        </w:tc>
      </w:tr>
      <w:tr w14:paraId="1697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42ABE855">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2</w:t>
            </w:r>
          </w:p>
        </w:tc>
        <w:tc>
          <w:tcPr>
            <w:tcW w:w="1791" w:type="dxa"/>
            <w:noWrap w:val="0"/>
            <w:vAlign w:val="center"/>
          </w:tcPr>
          <w:p w14:paraId="7EA1151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其他无效情形</w:t>
            </w:r>
          </w:p>
        </w:tc>
        <w:tc>
          <w:tcPr>
            <w:tcW w:w="6644" w:type="dxa"/>
            <w:noWrap w:val="0"/>
            <w:vAlign w:val="center"/>
          </w:tcPr>
          <w:p w14:paraId="1C309FC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投标人、投标文件不存在不符合法律、法规和招标文件规定的其他无效情形。</w:t>
            </w:r>
          </w:p>
        </w:tc>
      </w:tr>
    </w:tbl>
    <w:p w14:paraId="74E739F6">
      <w:pPr>
        <w:numPr>
          <w:ilvl w:val="0"/>
          <w:numId w:val="12"/>
        </w:numPr>
        <w:tabs>
          <w:tab w:val="left" w:pos="1080"/>
          <w:tab w:val="left" w:pos="1589"/>
        </w:tabs>
        <w:snapToGrid w:val="0"/>
        <w:spacing w:after="0" w:line="360" w:lineRule="auto"/>
        <w:rPr>
          <w:rFonts w:hint="eastAsia" w:ascii="宋体" w:hAnsi="宋体" w:eastAsia="宋体" w:cs="宋体"/>
          <w:sz w:val="24"/>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3214AF66">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投标文件有关事项的澄清或者说明</w:t>
      </w:r>
    </w:p>
    <w:p w14:paraId="44FFFC13">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410BE88">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14:paraId="6A3E403E">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rPr>
        <w:t>投标无效</w:t>
      </w:r>
      <w:r>
        <w:rPr>
          <w:rFonts w:hint="eastAsia" w:ascii="宋体" w:hAnsi="宋体" w:eastAsia="宋体" w:cs="宋体"/>
          <w:sz w:val="24"/>
        </w:rPr>
        <w:t>。</w:t>
      </w:r>
    </w:p>
    <w:p w14:paraId="64CC7388">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22AF482D">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66701A40">
      <w:pPr>
        <w:tabs>
          <w:tab w:val="left" w:pos="1080"/>
          <w:tab w:val="left" w:pos="1589"/>
          <w:tab w:val="left" w:pos="2035"/>
          <w:tab w:val="left" w:pos="2114"/>
        </w:tabs>
        <w:snapToGrid w:val="0"/>
        <w:spacing w:after="0"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□有，具体规定为：______________</w:t>
      </w:r>
    </w:p>
    <w:p w14:paraId="6CEB7E27">
      <w:p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无，按下述2.4.2-2.4.8项规定修正。</w:t>
      </w:r>
    </w:p>
    <w:p w14:paraId="23C9603A">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单独递交的开标一览表（报价表）与投标文件中开标一览表（报价表）内容不一致的，以单独递交的开标一览表（报价表）为准；</w:t>
      </w:r>
    </w:p>
    <w:p w14:paraId="011F31C1">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投标文件中开标一览表（报价表）内容与投标文件中相应内容不一致的，以开标一览表（报价表）为准；</w:t>
      </w:r>
    </w:p>
    <w:p w14:paraId="444BCC7F">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大写金额和小写金额不一致的，以大写金额为准；</w:t>
      </w:r>
    </w:p>
    <w:p w14:paraId="2E63F278">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单价金额小数点或者百分比有明显错位的，以开标一览表的总价为准，并修改单价；</w:t>
      </w:r>
    </w:p>
    <w:p w14:paraId="7D54EE0E">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总价金额与按单价汇总金额不一致的，以单价金额计算结果为准。</w:t>
      </w:r>
    </w:p>
    <w:p w14:paraId="7A03D6AC">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48134370">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7DCA0AB0">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落实政府采购政策的价格调整：只有符合第二章《投标人须知》5.2条规定情形的，可以享受中小企业扶持政策，用扣除后的价格参加评审；否则，评标时价格不予扣除。</w:t>
      </w:r>
    </w:p>
    <w:p w14:paraId="59291687">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对于未预留份额专门面向中小企业采购的采购项目，以及预留份额项目中的非预留部分采购包，对小微企业报价给予10%的扣除，用扣除后的价格参加评审。</w:t>
      </w:r>
    </w:p>
    <w:p w14:paraId="7905BD82">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4C01742">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5CD3C564">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7CF83EA5">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color w:val="000000"/>
          <w:sz w:val="24"/>
        </w:rPr>
        <w:t>中小企业参加政府采购活动，应当按照招标文件给定的格式出具《中小企业声明函》，否则不得享受相关中小企业扶持政策。</w:t>
      </w:r>
    </w:p>
    <w:p w14:paraId="20E2273A">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4ADC4E3A">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残疾人福利性单位按招标文件要求提供了《残疾人福利性单位声明函》的，视同小微企业。</w:t>
      </w:r>
    </w:p>
    <w:p w14:paraId="232B1BCF">
      <w:pPr>
        <w:numPr>
          <w:ilvl w:val="2"/>
          <w:numId w:val="11"/>
        </w:numPr>
        <w:tabs>
          <w:tab w:val="left" w:pos="1080"/>
          <w:tab w:val="left" w:pos="1589"/>
          <w:tab w:val="left" w:pos="2014"/>
          <w:tab w:val="clear" w:pos="1980"/>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14:paraId="5AFB1AAF">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投标文件的比较和评价</w:t>
      </w:r>
      <w:bookmarkEnd w:id="765"/>
      <w:bookmarkEnd w:id="766"/>
    </w:p>
    <w:p w14:paraId="7AD208CA">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1246A8F6">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14:paraId="74BC0E16">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4BEC5263">
      <w:pPr>
        <w:tabs>
          <w:tab w:val="left" w:pos="900"/>
          <w:tab w:val="left" w:pos="1589"/>
          <w:tab w:val="left" w:pos="1701"/>
        </w:tabs>
        <w:snapToGrid w:val="0"/>
        <w:spacing w:after="0" w:line="360" w:lineRule="auto"/>
        <w:ind w:left="1985"/>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F592439">
      <w:pPr>
        <w:tabs>
          <w:tab w:val="left" w:pos="900"/>
          <w:tab w:val="left" w:pos="1589"/>
          <w:tab w:val="left" w:pos="1701"/>
        </w:tabs>
        <w:snapToGrid w:val="0"/>
        <w:spacing w:after="0"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44960883">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p>
    <w:p w14:paraId="206A62FA">
      <w:p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□随机抽取</w:t>
      </w:r>
    </w:p>
    <w:p w14:paraId="33C22D81">
      <w:pPr>
        <w:tabs>
          <w:tab w:val="left" w:pos="1080"/>
          <w:tab w:val="left" w:pos="1589"/>
          <w:tab w:val="left" w:pos="2035"/>
        </w:tabs>
        <w:snapToGrid w:val="0"/>
        <w:spacing w:after="0" w:line="360" w:lineRule="auto"/>
        <w:ind w:left="2035"/>
        <w:rPr>
          <w:rFonts w:hint="eastAsia" w:ascii="宋体" w:hAnsi="宋体" w:eastAsia="宋体" w:cs="宋体"/>
          <w:sz w:val="24"/>
          <w:u w:val="single"/>
        </w:rPr>
      </w:pPr>
      <w:r>
        <w:rPr>
          <w:rFonts w:hint="eastAsia" w:ascii="宋体" w:hAnsi="宋体" w:eastAsia="宋体" w:cs="宋体"/>
          <w:sz w:val="24"/>
        </w:rPr>
        <w:t>□其他方式，具体要求：_____</w:t>
      </w:r>
    </w:p>
    <w:p w14:paraId="3B7A6B48">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eastAsia="宋体" w:cs="宋体"/>
          <w:sz w:val="24"/>
          <w:u w:val="single"/>
        </w:rPr>
        <w:t>无</w:t>
      </w:r>
      <w:r>
        <w:rPr>
          <w:rFonts w:hint="eastAsia" w:ascii="宋体" w:hAnsi="宋体" w:eastAsia="宋体" w:cs="宋体"/>
          <w:sz w:val="24"/>
        </w:rPr>
        <w:t>。</w:t>
      </w:r>
    </w:p>
    <w:p w14:paraId="58970A1D">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确定</w:t>
      </w:r>
      <w:bookmarkStart w:id="782" w:name="_Toc164229387"/>
      <w:bookmarkStart w:id="783" w:name="_Toc226337242"/>
      <w:bookmarkStart w:id="784" w:name="_Toc164608660"/>
      <w:bookmarkStart w:id="785" w:name="_Toc149720839"/>
      <w:bookmarkStart w:id="786" w:name="_Toc151193788"/>
      <w:bookmarkStart w:id="787" w:name="_Toc226309790"/>
      <w:bookmarkStart w:id="788" w:name="_Toc164229241"/>
      <w:bookmarkStart w:id="789" w:name="_Toc127161460"/>
      <w:bookmarkStart w:id="790" w:name="_Toc150509297"/>
      <w:bookmarkStart w:id="791" w:name="_Toc142311048"/>
      <w:bookmarkStart w:id="792" w:name="_Ref467307010"/>
      <w:bookmarkStart w:id="793" w:name="_Toc151190173"/>
      <w:bookmarkStart w:id="794" w:name="_Toc127151747"/>
      <w:bookmarkStart w:id="795" w:name="_Toc195842911"/>
      <w:bookmarkStart w:id="796" w:name="_Toc164351640"/>
      <w:bookmarkStart w:id="797" w:name="_Toc164608815"/>
      <w:bookmarkStart w:id="798" w:name="_Toc151193716"/>
      <w:bookmarkStart w:id="799" w:name="_Toc150774646"/>
      <w:bookmarkStart w:id="800" w:name="_Toc305158888"/>
      <w:bookmarkStart w:id="801" w:name="_Toc151193644"/>
      <w:bookmarkStart w:id="802" w:name="_Toc150480784"/>
      <w:bookmarkStart w:id="803" w:name="_Toc265228384"/>
      <w:bookmarkStart w:id="804" w:name="_Toc150774751"/>
      <w:bookmarkStart w:id="805" w:name="_Toc226965819"/>
      <w:bookmarkStart w:id="806" w:name="_Toc127151546"/>
      <w:bookmarkStart w:id="807" w:name="_Toc226965736"/>
      <w:bookmarkStart w:id="808" w:name="_Toc151193934"/>
      <w:bookmarkStart w:id="809" w:name="_Toc264969236"/>
      <w:bookmarkStart w:id="810" w:name="_Toc520356170"/>
      <w:bookmarkStart w:id="811" w:name="_Toc151193860"/>
      <w:bookmarkStart w:id="812" w:name="_Toc305158814"/>
      <w:r>
        <w:rPr>
          <w:rFonts w:hint="eastAsia" w:ascii="宋体" w:hAnsi="宋体" w:eastAsia="宋体" w:cs="宋体"/>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0F7FD796">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716A0F">
      <w:pPr>
        <w:pStyle w:val="25"/>
        <w:tabs>
          <w:tab w:val="left" w:pos="900"/>
          <w:tab w:val="left" w:pos="2127"/>
        </w:tabs>
        <w:adjustRightInd w:val="0"/>
        <w:snapToGrid w:val="0"/>
        <w:spacing w:after="0"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□随机抽取</w:t>
      </w:r>
    </w:p>
    <w:p w14:paraId="0486F7BB">
      <w:pPr>
        <w:pStyle w:val="25"/>
        <w:tabs>
          <w:tab w:val="left" w:pos="900"/>
          <w:tab w:val="left" w:pos="2127"/>
        </w:tabs>
        <w:adjustRightInd w:val="0"/>
        <w:snapToGrid w:val="0"/>
        <w:spacing w:after="0" w:line="360" w:lineRule="auto"/>
        <w:ind w:left="993" w:firstLine="137" w:firstLineChars="57"/>
        <w:rPr>
          <w:rFonts w:hint="eastAsia" w:ascii="宋体" w:hAnsi="宋体" w:eastAsia="宋体" w:cs="宋体"/>
          <w:sz w:val="24"/>
          <w:szCs w:val="24"/>
        </w:rPr>
      </w:pPr>
      <w:r>
        <w:rPr>
          <w:rFonts w:hint="eastAsia" w:ascii="宋体" w:hAnsi="宋体" w:eastAsia="宋体" w:cs="宋体"/>
          <w:b/>
          <w:sz w:val="24"/>
        </w:rPr>
        <w:t>■</w:t>
      </w:r>
      <w:r>
        <w:rPr>
          <w:rFonts w:hint="eastAsia" w:ascii="宋体" w:hAnsi="宋体" w:eastAsia="宋体" w:cs="宋体"/>
          <w:sz w:val="24"/>
          <w:szCs w:val="24"/>
        </w:rPr>
        <w:t>其他方式，具体要求：</w:t>
      </w:r>
      <w:r>
        <w:rPr>
          <w:rFonts w:hint="eastAsia" w:ascii="宋体" w:hAnsi="宋体" w:eastAsia="宋体" w:cs="宋体"/>
          <w:sz w:val="24"/>
          <w:szCs w:val="24"/>
          <w:u w:val="single"/>
        </w:rPr>
        <w:t>按投标报价由低到高的顺序推荐</w:t>
      </w:r>
    </w:p>
    <w:p w14:paraId="2B0A5CFB">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401990">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2CAC2D1">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14:paraId="65E780EB">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评标委员会将根据各投标人的评标排序，依次推荐本项目（各采购包）的中标候选人，起草并签署评标报告。本项目（各采购包）评标委员会共（各）推荐3名中标候选人。</w:t>
      </w:r>
    </w:p>
    <w:p w14:paraId="27000E92">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报告违法行为</w:t>
      </w:r>
    </w:p>
    <w:p w14:paraId="61E1EF92">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评标委员会在评标过程中发现投标人有行贿、提供虚假材料或者串通等违法行为时，应当及时向财政部门报告。</w:t>
      </w:r>
    </w:p>
    <w:p w14:paraId="7213765C">
      <w:pPr>
        <w:widowControl/>
        <w:spacing w:after="0" w:line="360" w:lineRule="auto"/>
        <w:jc w:val="left"/>
        <w:rPr>
          <w:rFonts w:hint="eastAsia" w:ascii="宋体" w:hAnsi="宋体" w:eastAsia="宋体" w:cs="宋体"/>
          <w:b/>
          <w:sz w:val="24"/>
        </w:rPr>
      </w:pPr>
      <w:r>
        <w:rPr>
          <w:rFonts w:hint="eastAsia" w:ascii="宋体" w:hAnsi="宋体" w:eastAsia="宋体" w:cs="宋体"/>
          <w:b/>
          <w:sz w:val="24"/>
        </w:rPr>
        <w:br w:type="page"/>
      </w:r>
    </w:p>
    <w:p w14:paraId="33DE103D">
      <w:pPr>
        <w:tabs>
          <w:tab w:val="left" w:pos="360"/>
          <w:tab w:val="left" w:pos="900"/>
        </w:tabs>
        <w:snapToGrid w:val="0"/>
        <w:spacing w:after="0" w:line="360" w:lineRule="auto"/>
        <w:jc w:val="center"/>
        <w:outlineLvl w:val="1"/>
        <w:rPr>
          <w:rFonts w:hint="eastAsia" w:ascii="宋体" w:hAnsi="宋体" w:eastAsia="宋体" w:cs="宋体"/>
          <w:b/>
        </w:rPr>
      </w:pPr>
      <w:r>
        <w:rPr>
          <w:rFonts w:hint="eastAsia" w:ascii="宋体" w:hAnsi="宋体" w:eastAsia="宋体" w:cs="宋体"/>
          <w:b/>
          <w:sz w:val="24"/>
        </w:rPr>
        <w:t>二、评标标准</w:t>
      </w:r>
    </w:p>
    <w:p w14:paraId="4839F6F5">
      <w:pPr>
        <w:rPr>
          <w:rFonts w:ascii="等线" w:hAnsi="等线" w:eastAsia="等线"/>
          <w:szCs w:val="22"/>
        </w:rPr>
      </w:pPr>
      <w:r>
        <w:rPr>
          <w:rFonts w:hint="eastAsia" w:ascii="宋体" w:hAnsi="宋体" w:eastAsia="宋体" w:cs="宋体"/>
          <w:sz w:val="24"/>
        </w:rPr>
        <w:fldChar w:fldCharType="begin"/>
      </w:r>
      <w:r>
        <w:rPr>
          <w:rFonts w:hint="eastAsia" w:ascii="宋体" w:hAnsi="宋体" w:eastAsia="宋体" w:cs="宋体"/>
          <w:sz w:val="24"/>
        </w:rPr>
        <w:instrText xml:space="preserve"> DOCVARIABLE var评审项目 \* MERGEFORMAT </w:instrText>
      </w:r>
      <w:r>
        <w:rPr>
          <w:rFonts w:hint="eastAsia" w:ascii="宋体" w:hAnsi="宋体" w:eastAsia="宋体" w:cs="宋体"/>
          <w:sz w:val="24"/>
        </w:rPr>
        <w:fldChar w:fldCharType="separate"/>
      </w:r>
      <w:r>
        <w:rPr>
          <w:rFonts w:hint="eastAsia" w:ascii="宋体" w:hAnsi="宋体" w:eastAsia="宋体" w:cs="宋体"/>
          <w:sz w:val="24"/>
        </w:rPr>
        <w:fldChar w:fldCharType="end"/>
      </w:r>
      <w:bookmarkStart w:id="813" w:name="评审项目同步文档"/>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4" w:name="定性评审1" w:colFirst="0" w:colLast="0"/>
            <w:r>
              <w:rPr>
                <w:rFonts w:ascii="宋体" w:hAnsi="宋体" w:cs="宋体"/>
                <w:szCs w:val="22"/>
              </w:rPr>
              <w:t>资格性评审</w:t>
            </w:r>
          </w:p>
        </w:tc>
      </w:tr>
      <w:bookmarkEnd w:id="814"/>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6B7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B40CE17">
            <w:pPr>
              <w:spacing w:line="360" w:lineRule="auto"/>
              <w:jc w:val="center"/>
              <w:rPr>
                <w:rFonts w:ascii="宋体" w:hAnsi="宋体"/>
                <w:szCs w:val="22"/>
              </w:rPr>
            </w:pPr>
            <w:r>
              <w:rPr>
                <w:rFonts w:ascii="宋体" w:hAnsi="宋体" w:cs="宋体"/>
                <w:szCs w:val="22"/>
              </w:rPr>
              <w:t>2</w:t>
            </w:r>
          </w:p>
        </w:tc>
        <w:tc>
          <w:tcPr>
            <w:tcW w:w="2126" w:type="dxa"/>
            <w:vAlign w:val="center"/>
          </w:tcPr>
          <w:p w14:paraId="736E4437">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4D4B202C">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59B20781">
            <w:pPr>
              <w:spacing w:line="360" w:lineRule="auto"/>
              <w:jc w:val="center"/>
              <w:rPr>
                <w:rFonts w:ascii="宋体" w:hAnsi="宋体"/>
                <w:szCs w:val="22"/>
              </w:rPr>
            </w:pPr>
            <w:r>
              <w:rPr>
                <w:rFonts w:ascii="宋体" w:hAnsi="宋体" w:cs="宋体"/>
                <w:szCs w:val="22"/>
              </w:rPr>
              <w:t>重要指标</w:t>
            </w:r>
          </w:p>
        </w:tc>
        <w:tc>
          <w:tcPr>
            <w:tcW w:w="1497" w:type="dxa"/>
          </w:tcPr>
          <w:p w14:paraId="2298A839">
            <w:pPr>
              <w:spacing w:line="360" w:lineRule="auto"/>
              <w:jc w:val="left"/>
              <w:rPr>
                <w:rFonts w:ascii="宋体" w:hAnsi="宋体"/>
                <w:szCs w:val="22"/>
              </w:rPr>
            </w:pPr>
            <w:r>
              <w:rPr>
                <w:rFonts w:ascii="宋体" w:hAnsi="宋体" w:cs="宋体"/>
                <w:szCs w:val="22"/>
              </w:rPr>
              <w:t>提供证明文件的电子件或电子证照</w:t>
            </w:r>
          </w:p>
        </w:tc>
      </w:tr>
      <w:tr w14:paraId="0DE9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3E6E22B">
            <w:pPr>
              <w:spacing w:line="360" w:lineRule="auto"/>
              <w:jc w:val="center"/>
              <w:rPr>
                <w:rFonts w:ascii="宋体" w:hAnsi="宋体"/>
                <w:szCs w:val="22"/>
              </w:rPr>
            </w:pPr>
            <w:r>
              <w:rPr>
                <w:rFonts w:ascii="宋体" w:hAnsi="宋体" w:cs="宋体"/>
                <w:szCs w:val="22"/>
              </w:rPr>
              <w:t>3</w:t>
            </w:r>
          </w:p>
        </w:tc>
        <w:tc>
          <w:tcPr>
            <w:tcW w:w="2126" w:type="dxa"/>
            <w:vAlign w:val="center"/>
          </w:tcPr>
          <w:p w14:paraId="0CD274B4">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12D48D70">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4A87BB3F">
            <w:pPr>
              <w:spacing w:line="360" w:lineRule="auto"/>
              <w:jc w:val="center"/>
              <w:rPr>
                <w:rFonts w:ascii="宋体" w:hAnsi="宋体"/>
                <w:szCs w:val="22"/>
              </w:rPr>
            </w:pPr>
            <w:r>
              <w:rPr>
                <w:rFonts w:ascii="宋体" w:hAnsi="宋体" w:cs="宋体"/>
                <w:szCs w:val="22"/>
              </w:rPr>
              <w:t>重要指标</w:t>
            </w:r>
          </w:p>
        </w:tc>
        <w:tc>
          <w:tcPr>
            <w:tcW w:w="1497" w:type="dxa"/>
          </w:tcPr>
          <w:p w14:paraId="79D2AE9C">
            <w:pPr>
              <w:spacing w:line="360" w:lineRule="auto"/>
              <w:jc w:val="left"/>
              <w:rPr>
                <w:rFonts w:ascii="宋体" w:hAnsi="宋体"/>
                <w:szCs w:val="22"/>
              </w:rPr>
            </w:pPr>
            <w:r>
              <w:rPr>
                <w:rFonts w:ascii="宋体" w:hAnsi="宋体" w:cs="宋体"/>
                <w:szCs w:val="22"/>
              </w:rPr>
              <w:t>格式见《投标文件格式》</w:t>
            </w:r>
          </w:p>
        </w:tc>
      </w:tr>
      <w:tr w14:paraId="22D1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60F911D">
            <w:pPr>
              <w:spacing w:line="360" w:lineRule="auto"/>
              <w:jc w:val="center"/>
              <w:rPr>
                <w:rFonts w:ascii="宋体" w:hAnsi="宋体"/>
                <w:szCs w:val="22"/>
              </w:rPr>
            </w:pPr>
            <w:r>
              <w:rPr>
                <w:rFonts w:ascii="宋体" w:hAnsi="宋体" w:cs="宋体"/>
                <w:szCs w:val="22"/>
              </w:rPr>
              <w:t>4</w:t>
            </w:r>
          </w:p>
        </w:tc>
        <w:tc>
          <w:tcPr>
            <w:tcW w:w="2126" w:type="dxa"/>
            <w:vAlign w:val="center"/>
          </w:tcPr>
          <w:p w14:paraId="7BC1FD19">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176778C7">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0313F609">
            <w:pPr>
              <w:spacing w:line="360" w:lineRule="auto"/>
              <w:jc w:val="center"/>
              <w:rPr>
                <w:rFonts w:ascii="宋体" w:hAnsi="宋体"/>
                <w:szCs w:val="22"/>
              </w:rPr>
            </w:pPr>
            <w:r>
              <w:rPr>
                <w:rFonts w:ascii="宋体" w:hAnsi="宋体" w:cs="宋体"/>
                <w:szCs w:val="22"/>
              </w:rPr>
              <w:t>重要指标</w:t>
            </w:r>
          </w:p>
        </w:tc>
        <w:tc>
          <w:tcPr>
            <w:tcW w:w="1497" w:type="dxa"/>
          </w:tcPr>
          <w:p w14:paraId="682B0C99">
            <w:pPr>
              <w:spacing w:line="360" w:lineRule="auto"/>
              <w:jc w:val="left"/>
              <w:rPr>
                <w:rFonts w:ascii="宋体" w:hAnsi="宋体"/>
                <w:szCs w:val="22"/>
              </w:rPr>
            </w:pPr>
            <w:r>
              <w:rPr>
                <w:rFonts w:ascii="宋体" w:hAnsi="宋体" w:cs="宋体"/>
                <w:szCs w:val="22"/>
              </w:rPr>
              <w:t>无须投标人提供，由采购人或采购代理机构查询。</w:t>
            </w:r>
          </w:p>
        </w:tc>
      </w:tr>
      <w:tr w14:paraId="2E8C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5F13209">
            <w:pPr>
              <w:spacing w:line="360" w:lineRule="auto"/>
              <w:jc w:val="center"/>
              <w:rPr>
                <w:rFonts w:ascii="宋体" w:hAnsi="宋体"/>
                <w:szCs w:val="22"/>
              </w:rPr>
            </w:pPr>
            <w:r>
              <w:rPr>
                <w:rFonts w:ascii="宋体" w:hAnsi="宋体" w:cs="宋体"/>
                <w:szCs w:val="22"/>
              </w:rPr>
              <w:t>5</w:t>
            </w:r>
          </w:p>
        </w:tc>
        <w:tc>
          <w:tcPr>
            <w:tcW w:w="2126" w:type="dxa"/>
            <w:vAlign w:val="center"/>
          </w:tcPr>
          <w:p w14:paraId="35222912">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22B46048">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28850F7A">
            <w:pPr>
              <w:spacing w:line="360" w:lineRule="auto"/>
              <w:jc w:val="center"/>
              <w:rPr>
                <w:rFonts w:ascii="宋体" w:hAnsi="宋体"/>
                <w:szCs w:val="22"/>
              </w:rPr>
            </w:pPr>
            <w:r>
              <w:rPr>
                <w:rFonts w:ascii="宋体" w:hAnsi="宋体" w:cs="宋体"/>
                <w:szCs w:val="22"/>
              </w:rPr>
              <w:t>重要指标</w:t>
            </w:r>
          </w:p>
        </w:tc>
        <w:tc>
          <w:tcPr>
            <w:tcW w:w="1497" w:type="dxa"/>
          </w:tcPr>
          <w:p w14:paraId="1F7D9567">
            <w:pPr>
              <w:spacing w:line="360" w:lineRule="auto"/>
              <w:jc w:val="left"/>
              <w:rPr>
                <w:rFonts w:ascii="宋体" w:hAnsi="宋体"/>
                <w:szCs w:val="22"/>
              </w:rPr>
            </w:pPr>
          </w:p>
        </w:tc>
      </w:tr>
      <w:tr w14:paraId="79D6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AC6E231">
            <w:pPr>
              <w:spacing w:line="360" w:lineRule="auto"/>
              <w:jc w:val="center"/>
              <w:rPr>
                <w:rFonts w:ascii="宋体" w:hAnsi="宋体"/>
                <w:szCs w:val="22"/>
              </w:rPr>
            </w:pPr>
            <w:r>
              <w:rPr>
                <w:rFonts w:ascii="宋体" w:hAnsi="宋体" w:cs="宋体"/>
                <w:szCs w:val="22"/>
              </w:rPr>
              <w:t>6</w:t>
            </w:r>
          </w:p>
        </w:tc>
        <w:tc>
          <w:tcPr>
            <w:tcW w:w="2126" w:type="dxa"/>
            <w:vAlign w:val="center"/>
          </w:tcPr>
          <w:p w14:paraId="1D09EFC9">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3C1BB4A2">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7FB60E4D">
            <w:pPr>
              <w:spacing w:line="360" w:lineRule="auto"/>
              <w:jc w:val="center"/>
              <w:rPr>
                <w:rFonts w:ascii="宋体" w:hAnsi="宋体"/>
                <w:szCs w:val="22"/>
              </w:rPr>
            </w:pPr>
            <w:r>
              <w:rPr>
                <w:rFonts w:ascii="宋体" w:hAnsi="宋体" w:cs="宋体"/>
                <w:szCs w:val="22"/>
              </w:rPr>
              <w:t>重要指标</w:t>
            </w:r>
          </w:p>
        </w:tc>
        <w:tc>
          <w:tcPr>
            <w:tcW w:w="1497" w:type="dxa"/>
          </w:tcPr>
          <w:p w14:paraId="19D51A31">
            <w:pPr>
              <w:spacing w:line="360" w:lineRule="auto"/>
              <w:jc w:val="left"/>
              <w:rPr>
                <w:rFonts w:ascii="宋体" w:hAnsi="宋体"/>
                <w:szCs w:val="22"/>
              </w:rPr>
            </w:pPr>
          </w:p>
        </w:tc>
      </w:tr>
      <w:tr w14:paraId="5AE9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8BE5402">
            <w:pPr>
              <w:spacing w:line="360" w:lineRule="auto"/>
              <w:jc w:val="center"/>
              <w:rPr>
                <w:rFonts w:ascii="宋体" w:hAnsi="宋体"/>
                <w:szCs w:val="22"/>
              </w:rPr>
            </w:pPr>
            <w:r>
              <w:rPr>
                <w:rFonts w:ascii="宋体" w:hAnsi="宋体" w:cs="宋体"/>
                <w:szCs w:val="22"/>
              </w:rPr>
              <w:t>7</w:t>
            </w:r>
          </w:p>
        </w:tc>
        <w:tc>
          <w:tcPr>
            <w:tcW w:w="2126" w:type="dxa"/>
            <w:vAlign w:val="center"/>
          </w:tcPr>
          <w:p w14:paraId="16E92303">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76A1758F">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279D00F9">
            <w:pPr>
              <w:spacing w:line="360" w:lineRule="auto"/>
              <w:jc w:val="center"/>
              <w:rPr>
                <w:rFonts w:ascii="宋体" w:hAnsi="宋体"/>
                <w:szCs w:val="22"/>
              </w:rPr>
            </w:pPr>
            <w:r>
              <w:rPr>
                <w:rFonts w:ascii="宋体" w:hAnsi="宋体" w:cs="宋体"/>
                <w:szCs w:val="22"/>
              </w:rPr>
              <w:t>重要指标</w:t>
            </w:r>
          </w:p>
        </w:tc>
        <w:tc>
          <w:tcPr>
            <w:tcW w:w="1497" w:type="dxa"/>
          </w:tcPr>
          <w:p w14:paraId="0A77DDA5">
            <w:pPr>
              <w:spacing w:line="360" w:lineRule="auto"/>
              <w:jc w:val="left"/>
              <w:rPr>
                <w:rFonts w:ascii="宋体" w:hAnsi="宋体"/>
                <w:szCs w:val="22"/>
              </w:rPr>
            </w:pPr>
          </w:p>
        </w:tc>
      </w:tr>
      <w:tr w14:paraId="4A5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EC4B3B">
            <w:pPr>
              <w:spacing w:line="360" w:lineRule="auto"/>
              <w:jc w:val="center"/>
              <w:rPr>
                <w:rFonts w:ascii="宋体" w:hAnsi="宋体"/>
                <w:szCs w:val="22"/>
              </w:rPr>
            </w:pPr>
            <w:r>
              <w:rPr>
                <w:rFonts w:ascii="宋体" w:hAnsi="宋体" w:cs="宋体"/>
                <w:szCs w:val="22"/>
              </w:rPr>
              <w:t>8</w:t>
            </w:r>
          </w:p>
        </w:tc>
        <w:tc>
          <w:tcPr>
            <w:tcW w:w="2126" w:type="dxa"/>
            <w:vAlign w:val="center"/>
          </w:tcPr>
          <w:p w14:paraId="0F87BC3E">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3B4887F3">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4A5F1DD0">
            <w:pPr>
              <w:spacing w:line="360" w:lineRule="auto"/>
              <w:jc w:val="center"/>
              <w:rPr>
                <w:rFonts w:ascii="宋体" w:hAnsi="宋体"/>
                <w:szCs w:val="22"/>
              </w:rPr>
            </w:pPr>
            <w:r>
              <w:rPr>
                <w:rFonts w:ascii="宋体" w:hAnsi="宋体" w:cs="宋体"/>
                <w:szCs w:val="22"/>
              </w:rPr>
              <w:t>重要指标</w:t>
            </w:r>
          </w:p>
        </w:tc>
        <w:tc>
          <w:tcPr>
            <w:tcW w:w="1497" w:type="dxa"/>
          </w:tcPr>
          <w:p w14:paraId="0D8699CE">
            <w:pPr>
              <w:spacing w:line="360" w:lineRule="auto"/>
              <w:jc w:val="left"/>
              <w:rPr>
                <w:rFonts w:ascii="宋体" w:hAnsi="宋体"/>
                <w:szCs w:val="22"/>
              </w:rPr>
            </w:pPr>
            <w:r>
              <w:rPr>
                <w:rFonts w:ascii="宋体" w:hAnsi="宋体" w:cs="宋体"/>
                <w:szCs w:val="22"/>
              </w:rPr>
              <w:t>格式见《投标文件格式》</w:t>
            </w:r>
          </w:p>
        </w:tc>
      </w:tr>
      <w:tr w14:paraId="6CF3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10234A8">
            <w:pPr>
              <w:spacing w:line="360" w:lineRule="auto"/>
              <w:jc w:val="center"/>
              <w:rPr>
                <w:rFonts w:ascii="宋体" w:hAnsi="宋体"/>
                <w:szCs w:val="22"/>
              </w:rPr>
            </w:pPr>
            <w:r>
              <w:rPr>
                <w:rFonts w:ascii="宋体" w:hAnsi="宋体" w:cs="宋体"/>
                <w:szCs w:val="22"/>
              </w:rPr>
              <w:t>9</w:t>
            </w:r>
          </w:p>
        </w:tc>
        <w:tc>
          <w:tcPr>
            <w:tcW w:w="2126" w:type="dxa"/>
            <w:vAlign w:val="center"/>
          </w:tcPr>
          <w:p w14:paraId="16A3161F">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1ADDAA01">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4CD89E82">
            <w:pPr>
              <w:spacing w:line="360" w:lineRule="auto"/>
              <w:jc w:val="center"/>
              <w:rPr>
                <w:rFonts w:ascii="宋体" w:hAnsi="宋体"/>
                <w:szCs w:val="22"/>
              </w:rPr>
            </w:pPr>
            <w:r>
              <w:rPr>
                <w:rFonts w:ascii="宋体" w:hAnsi="宋体" w:cs="宋体"/>
                <w:szCs w:val="22"/>
              </w:rPr>
              <w:t>重要指标</w:t>
            </w:r>
          </w:p>
        </w:tc>
        <w:tc>
          <w:tcPr>
            <w:tcW w:w="1497" w:type="dxa"/>
          </w:tcPr>
          <w:p w14:paraId="1D3B7003">
            <w:pPr>
              <w:spacing w:line="360" w:lineRule="auto"/>
              <w:jc w:val="left"/>
              <w:rPr>
                <w:rFonts w:ascii="宋体" w:hAnsi="宋体"/>
                <w:szCs w:val="22"/>
              </w:rPr>
            </w:pPr>
            <w:r>
              <w:rPr>
                <w:rFonts w:ascii="宋体" w:hAnsi="宋体" w:cs="宋体"/>
                <w:szCs w:val="22"/>
              </w:rPr>
              <w:t>格式见《投标文件格式》</w:t>
            </w:r>
          </w:p>
        </w:tc>
      </w:tr>
      <w:tr w14:paraId="4E94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4D15772">
            <w:pPr>
              <w:spacing w:line="360" w:lineRule="auto"/>
              <w:jc w:val="center"/>
              <w:rPr>
                <w:rFonts w:ascii="宋体" w:hAnsi="宋体"/>
                <w:szCs w:val="22"/>
              </w:rPr>
            </w:pPr>
            <w:r>
              <w:rPr>
                <w:rFonts w:ascii="宋体" w:hAnsi="宋体" w:cs="宋体"/>
                <w:szCs w:val="22"/>
              </w:rPr>
              <w:t>10</w:t>
            </w:r>
          </w:p>
        </w:tc>
        <w:tc>
          <w:tcPr>
            <w:tcW w:w="2126" w:type="dxa"/>
            <w:vAlign w:val="center"/>
          </w:tcPr>
          <w:p w14:paraId="33BBA413">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52AA1FDE">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0B83FF9B">
            <w:pPr>
              <w:spacing w:line="360" w:lineRule="auto"/>
              <w:jc w:val="center"/>
              <w:rPr>
                <w:rFonts w:ascii="宋体" w:hAnsi="宋体"/>
                <w:szCs w:val="22"/>
              </w:rPr>
            </w:pPr>
            <w:r>
              <w:rPr>
                <w:rFonts w:ascii="宋体" w:hAnsi="宋体" w:cs="宋体"/>
                <w:szCs w:val="22"/>
              </w:rPr>
              <w:t>重要指标</w:t>
            </w:r>
          </w:p>
        </w:tc>
        <w:tc>
          <w:tcPr>
            <w:tcW w:w="1497" w:type="dxa"/>
          </w:tcPr>
          <w:p w14:paraId="06492566">
            <w:pPr>
              <w:spacing w:line="360" w:lineRule="auto"/>
              <w:jc w:val="left"/>
              <w:rPr>
                <w:rFonts w:ascii="宋体" w:hAnsi="宋体"/>
                <w:szCs w:val="22"/>
              </w:rPr>
            </w:pPr>
            <w:r>
              <w:rPr>
                <w:rFonts w:ascii="宋体" w:hAnsi="宋体" w:cs="宋体"/>
                <w:szCs w:val="22"/>
              </w:rPr>
              <w:t>提供证明文件的电子件或电子证照</w:t>
            </w:r>
          </w:p>
        </w:tc>
      </w:tr>
      <w:tr w14:paraId="5C90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2B29DA0">
            <w:pPr>
              <w:spacing w:line="360" w:lineRule="auto"/>
              <w:jc w:val="center"/>
              <w:rPr>
                <w:rFonts w:ascii="宋体" w:hAnsi="宋体"/>
                <w:szCs w:val="22"/>
              </w:rPr>
            </w:pPr>
            <w:r>
              <w:rPr>
                <w:rFonts w:ascii="宋体" w:hAnsi="宋体" w:cs="宋体"/>
                <w:szCs w:val="22"/>
              </w:rPr>
              <w:t>11</w:t>
            </w:r>
          </w:p>
        </w:tc>
        <w:tc>
          <w:tcPr>
            <w:tcW w:w="2126" w:type="dxa"/>
            <w:vAlign w:val="center"/>
          </w:tcPr>
          <w:p w14:paraId="15E61CC3">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0A1F737D">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39558F30">
            <w:pPr>
              <w:spacing w:line="360" w:lineRule="auto"/>
              <w:jc w:val="center"/>
              <w:rPr>
                <w:rFonts w:ascii="宋体" w:hAnsi="宋体"/>
                <w:szCs w:val="22"/>
              </w:rPr>
            </w:pPr>
            <w:r>
              <w:rPr>
                <w:rFonts w:ascii="宋体" w:hAnsi="宋体" w:cs="宋体"/>
                <w:szCs w:val="22"/>
              </w:rPr>
              <w:t>重要指标</w:t>
            </w:r>
          </w:p>
        </w:tc>
        <w:tc>
          <w:tcPr>
            <w:tcW w:w="1497" w:type="dxa"/>
          </w:tcPr>
          <w:p w14:paraId="7B970A73">
            <w:pPr>
              <w:spacing w:line="360" w:lineRule="auto"/>
              <w:jc w:val="left"/>
              <w:rPr>
                <w:rFonts w:ascii="宋体" w:hAnsi="宋体"/>
                <w:szCs w:val="22"/>
              </w:rPr>
            </w:pPr>
          </w:p>
        </w:tc>
      </w:tr>
      <w:tr w14:paraId="0C7A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E11D20">
            <w:pPr>
              <w:spacing w:line="360" w:lineRule="auto"/>
              <w:jc w:val="center"/>
              <w:rPr>
                <w:rFonts w:ascii="宋体" w:hAnsi="宋体"/>
                <w:szCs w:val="22"/>
              </w:rPr>
            </w:pPr>
            <w:r>
              <w:rPr>
                <w:rFonts w:ascii="宋体" w:hAnsi="宋体" w:cs="宋体"/>
                <w:szCs w:val="22"/>
              </w:rPr>
              <w:t>12</w:t>
            </w:r>
          </w:p>
        </w:tc>
        <w:tc>
          <w:tcPr>
            <w:tcW w:w="2126" w:type="dxa"/>
            <w:vAlign w:val="center"/>
          </w:tcPr>
          <w:p w14:paraId="4FA3F57E">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2FC7F3CD">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32155DB3">
            <w:pPr>
              <w:spacing w:line="360" w:lineRule="auto"/>
              <w:jc w:val="center"/>
              <w:rPr>
                <w:rFonts w:ascii="宋体" w:hAnsi="宋体"/>
                <w:szCs w:val="22"/>
              </w:rPr>
            </w:pPr>
            <w:r>
              <w:rPr>
                <w:rFonts w:ascii="宋体" w:hAnsi="宋体" w:cs="宋体"/>
                <w:szCs w:val="22"/>
              </w:rPr>
              <w:t>重要指标</w:t>
            </w:r>
          </w:p>
        </w:tc>
        <w:tc>
          <w:tcPr>
            <w:tcW w:w="1497" w:type="dxa"/>
          </w:tcPr>
          <w:p w14:paraId="218807B2">
            <w:pPr>
              <w:spacing w:line="360" w:lineRule="auto"/>
              <w:jc w:val="left"/>
              <w:rPr>
                <w:rFonts w:ascii="宋体" w:hAnsi="宋体"/>
                <w:szCs w:val="22"/>
              </w:rPr>
            </w:pPr>
          </w:p>
        </w:tc>
      </w:tr>
      <w:tr w14:paraId="606F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F4282B">
            <w:pPr>
              <w:spacing w:line="360" w:lineRule="auto"/>
              <w:jc w:val="center"/>
              <w:rPr>
                <w:rFonts w:ascii="宋体" w:hAnsi="宋体"/>
                <w:szCs w:val="22"/>
              </w:rPr>
            </w:pPr>
            <w:r>
              <w:rPr>
                <w:rFonts w:ascii="宋体" w:hAnsi="宋体" w:cs="宋体"/>
                <w:szCs w:val="22"/>
              </w:rPr>
              <w:t>13</w:t>
            </w:r>
          </w:p>
        </w:tc>
        <w:tc>
          <w:tcPr>
            <w:tcW w:w="2126" w:type="dxa"/>
            <w:vAlign w:val="center"/>
          </w:tcPr>
          <w:p w14:paraId="76601EE5">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0159D72C">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37F6313B">
            <w:pPr>
              <w:spacing w:line="360" w:lineRule="auto"/>
              <w:jc w:val="center"/>
              <w:rPr>
                <w:rFonts w:ascii="宋体" w:hAnsi="宋体"/>
                <w:szCs w:val="22"/>
              </w:rPr>
            </w:pPr>
            <w:r>
              <w:rPr>
                <w:rFonts w:ascii="宋体" w:hAnsi="宋体" w:cs="宋体"/>
                <w:szCs w:val="22"/>
              </w:rPr>
              <w:t>重要指标</w:t>
            </w:r>
          </w:p>
        </w:tc>
        <w:tc>
          <w:tcPr>
            <w:tcW w:w="1497" w:type="dxa"/>
          </w:tcPr>
          <w:p w14:paraId="778F5F5B">
            <w:pPr>
              <w:spacing w:line="360" w:lineRule="auto"/>
              <w:jc w:val="left"/>
              <w:rPr>
                <w:rFonts w:ascii="宋体" w:hAnsi="宋体"/>
                <w:szCs w:val="22"/>
              </w:rPr>
            </w:pPr>
          </w:p>
        </w:tc>
      </w:tr>
      <w:tr w14:paraId="4079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5AAF11">
            <w:pPr>
              <w:spacing w:line="360" w:lineRule="auto"/>
              <w:jc w:val="center"/>
              <w:rPr>
                <w:rFonts w:ascii="宋体" w:hAnsi="宋体"/>
                <w:szCs w:val="22"/>
              </w:rPr>
            </w:pPr>
            <w:r>
              <w:rPr>
                <w:rFonts w:ascii="宋体" w:hAnsi="宋体" w:cs="宋体"/>
                <w:szCs w:val="22"/>
              </w:rPr>
              <w:t>14</w:t>
            </w:r>
          </w:p>
        </w:tc>
        <w:tc>
          <w:tcPr>
            <w:tcW w:w="2126" w:type="dxa"/>
            <w:vAlign w:val="center"/>
          </w:tcPr>
          <w:p w14:paraId="5CEC3206">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193A024D">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32E863E9">
            <w:pPr>
              <w:spacing w:line="360" w:lineRule="auto"/>
              <w:jc w:val="center"/>
              <w:rPr>
                <w:rFonts w:ascii="宋体" w:hAnsi="宋体"/>
                <w:szCs w:val="22"/>
              </w:rPr>
            </w:pPr>
            <w:r>
              <w:rPr>
                <w:rFonts w:ascii="宋体" w:hAnsi="宋体" w:cs="宋体"/>
                <w:szCs w:val="22"/>
              </w:rPr>
              <w:t>重要指标</w:t>
            </w:r>
          </w:p>
        </w:tc>
        <w:tc>
          <w:tcPr>
            <w:tcW w:w="1497" w:type="dxa"/>
          </w:tcPr>
          <w:p w14:paraId="555D942F">
            <w:pPr>
              <w:spacing w:line="360" w:lineRule="auto"/>
              <w:jc w:val="left"/>
              <w:rPr>
                <w:rFonts w:ascii="宋体" w:hAnsi="宋体"/>
                <w:szCs w:val="22"/>
              </w:rPr>
            </w:pPr>
          </w:p>
        </w:tc>
      </w:tr>
      <w:tr w14:paraId="5520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1E58D6">
            <w:pPr>
              <w:spacing w:line="360" w:lineRule="auto"/>
              <w:jc w:val="center"/>
              <w:rPr>
                <w:rFonts w:ascii="宋体" w:hAnsi="宋体"/>
                <w:szCs w:val="22"/>
              </w:rPr>
            </w:pPr>
            <w:r>
              <w:rPr>
                <w:rFonts w:ascii="宋体" w:hAnsi="宋体" w:cs="宋体"/>
                <w:szCs w:val="22"/>
              </w:rPr>
              <w:t>15</w:t>
            </w:r>
          </w:p>
        </w:tc>
        <w:tc>
          <w:tcPr>
            <w:tcW w:w="2126" w:type="dxa"/>
            <w:vAlign w:val="center"/>
          </w:tcPr>
          <w:p w14:paraId="06CCDB7B">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194C9575">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2EF461C2">
            <w:pPr>
              <w:spacing w:line="360" w:lineRule="auto"/>
              <w:jc w:val="center"/>
              <w:rPr>
                <w:rFonts w:ascii="宋体" w:hAnsi="宋体"/>
                <w:szCs w:val="22"/>
              </w:rPr>
            </w:pPr>
            <w:r>
              <w:rPr>
                <w:rFonts w:ascii="宋体" w:hAnsi="宋体" w:cs="宋体"/>
                <w:szCs w:val="22"/>
              </w:rPr>
              <w:t>重要指标</w:t>
            </w:r>
          </w:p>
        </w:tc>
        <w:tc>
          <w:tcPr>
            <w:tcW w:w="1497" w:type="dxa"/>
          </w:tcPr>
          <w:p w14:paraId="0D3B9989">
            <w:pPr>
              <w:spacing w:line="360" w:lineRule="auto"/>
              <w:jc w:val="left"/>
              <w:rPr>
                <w:rFonts w:ascii="宋体" w:hAnsi="宋体"/>
                <w:szCs w:val="22"/>
              </w:rPr>
            </w:pPr>
          </w:p>
        </w:tc>
      </w:tr>
      <w:tr w14:paraId="7086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5694A6D">
            <w:pPr>
              <w:spacing w:line="360" w:lineRule="auto"/>
              <w:jc w:val="center"/>
              <w:rPr>
                <w:rFonts w:ascii="宋体" w:hAnsi="宋体"/>
                <w:szCs w:val="22"/>
              </w:rPr>
            </w:pPr>
            <w:r>
              <w:rPr>
                <w:rFonts w:ascii="宋体" w:hAnsi="宋体" w:cs="宋体"/>
                <w:szCs w:val="22"/>
              </w:rPr>
              <w:t>16</w:t>
            </w:r>
          </w:p>
        </w:tc>
        <w:tc>
          <w:tcPr>
            <w:tcW w:w="2126" w:type="dxa"/>
            <w:vAlign w:val="center"/>
          </w:tcPr>
          <w:p w14:paraId="3A19C3D8">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00241C2E">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4E4C3130">
            <w:pPr>
              <w:spacing w:line="360" w:lineRule="auto"/>
              <w:jc w:val="center"/>
              <w:rPr>
                <w:rFonts w:ascii="宋体" w:hAnsi="宋体"/>
                <w:szCs w:val="22"/>
              </w:rPr>
            </w:pPr>
            <w:r>
              <w:rPr>
                <w:rFonts w:ascii="宋体" w:hAnsi="宋体" w:cs="宋体"/>
                <w:szCs w:val="22"/>
              </w:rPr>
              <w:t>重要指标</w:t>
            </w:r>
          </w:p>
        </w:tc>
        <w:tc>
          <w:tcPr>
            <w:tcW w:w="1497" w:type="dxa"/>
          </w:tcPr>
          <w:p w14:paraId="02696CF8">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5929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34C9DAC">
            <w:pPr>
              <w:spacing w:line="360" w:lineRule="auto"/>
              <w:jc w:val="center"/>
              <w:rPr>
                <w:rFonts w:ascii="微软雅黑" w:hAnsi="微软雅黑" w:eastAsia="微软雅黑"/>
                <w:sz w:val="24"/>
              </w:rPr>
            </w:pPr>
            <w:r>
              <w:rPr>
                <w:rFonts w:ascii="宋体" w:hAnsi="宋体" w:cs="宋体"/>
                <w:szCs w:val="22"/>
              </w:rPr>
              <w:t>符合性评审</w:t>
            </w:r>
          </w:p>
        </w:tc>
      </w:tr>
      <w:tr w14:paraId="1638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1B615B8C">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5511E97D">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2C3D3E9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4968026D">
            <w:pPr>
              <w:spacing w:line="360" w:lineRule="auto"/>
              <w:jc w:val="center"/>
              <w:rPr>
                <w:szCs w:val="22"/>
              </w:rPr>
            </w:pPr>
            <w:r>
              <w:rPr>
                <w:rFonts w:hint="eastAsia" w:ascii="微软雅黑" w:hAnsi="微软雅黑" w:eastAsia="微软雅黑" w:cs="宋体"/>
                <w:szCs w:val="21"/>
              </w:rPr>
              <w:t>评审类型</w:t>
            </w:r>
          </w:p>
        </w:tc>
        <w:tc>
          <w:tcPr>
            <w:tcW w:w="1497" w:type="dxa"/>
          </w:tcPr>
          <w:p w14:paraId="1910483E">
            <w:pPr>
              <w:spacing w:line="360" w:lineRule="auto"/>
              <w:jc w:val="center"/>
              <w:rPr>
                <w:szCs w:val="22"/>
              </w:rPr>
            </w:pPr>
            <w:r>
              <w:rPr>
                <w:rFonts w:hint="eastAsia" w:ascii="微软雅黑" w:hAnsi="微软雅黑" w:eastAsia="微软雅黑" w:cs="宋体"/>
                <w:szCs w:val="21"/>
              </w:rPr>
              <w:t>备注</w:t>
            </w:r>
          </w:p>
        </w:tc>
      </w:tr>
      <w:tr w14:paraId="1BFD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0B016B">
            <w:pPr>
              <w:spacing w:line="360" w:lineRule="auto"/>
              <w:jc w:val="center"/>
              <w:rPr>
                <w:rFonts w:ascii="宋体" w:hAnsi="宋体"/>
                <w:szCs w:val="22"/>
              </w:rPr>
            </w:pPr>
            <w:r>
              <w:rPr>
                <w:rFonts w:ascii="宋体" w:hAnsi="宋体" w:cs="宋体"/>
                <w:szCs w:val="22"/>
              </w:rPr>
              <w:t>1</w:t>
            </w:r>
          </w:p>
        </w:tc>
        <w:tc>
          <w:tcPr>
            <w:tcW w:w="2126" w:type="dxa"/>
            <w:vAlign w:val="center"/>
          </w:tcPr>
          <w:p w14:paraId="7FF80264">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1F625BEC">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51221084">
            <w:pPr>
              <w:spacing w:line="360" w:lineRule="auto"/>
              <w:jc w:val="center"/>
              <w:rPr>
                <w:rFonts w:ascii="宋体" w:hAnsi="宋体"/>
                <w:szCs w:val="22"/>
              </w:rPr>
            </w:pPr>
            <w:r>
              <w:rPr>
                <w:rFonts w:ascii="宋体" w:hAnsi="宋体" w:cs="宋体"/>
                <w:szCs w:val="22"/>
              </w:rPr>
              <w:t>重要指标</w:t>
            </w:r>
          </w:p>
        </w:tc>
        <w:tc>
          <w:tcPr>
            <w:tcW w:w="1497" w:type="dxa"/>
          </w:tcPr>
          <w:p w14:paraId="4C773E4E">
            <w:pPr>
              <w:spacing w:line="360" w:lineRule="auto"/>
              <w:jc w:val="left"/>
              <w:rPr>
                <w:rFonts w:ascii="宋体" w:hAnsi="宋体"/>
                <w:szCs w:val="22"/>
              </w:rPr>
            </w:pPr>
          </w:p>
        </w:tc>
      </w:tr>
      <w:tr w14:paraId="59F1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EE3997">
            <w:pPr>
              <w:spacing w:line="360" w:lineRule="auto"/>
              <w:jc w:val="center"/>
              <w:rPr>
                <w:rFonts w:ascii="宋体" w:hAnsi="宋体"/>
                <w:szCs w:val="22"/>
              </w:rPr>
            </w:pPr>
            <w:r>
              <w:rPr>
                <w:rFonts w:ascii="宋体" w:hAnsi="宋体" w:cs="宋体"/>
                <w:szCs w:val="22"/>
              </w:rPr>
              <w:t>2</w:t>
            </w:r>
          </w:p>
        </w:tc>
        <w:tc>
          <w:tcPr>
            <w:tcW w:w="2126" w:type="dxa"/>
            <w:vAlign w:val="center"/>
          </w:tcPr>
          <w:p w14:paraId="1B4DC071">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026CBB6A">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60BC8777">
            <w:pPr>
              <w:spacing w:line="360" w:lineRule="auto"/>
              <w:jc w:val="center"/>
              <w:rPr>
                <w:rFonts w:ascii="宋体" w:hAnsi="宋体"/>
                <w:szCs w:val="22"/>
              </w:rPr>
            </w:pPr>
            <w:r>
              <w:rPr>
                <w:rFonts w:ascii="宋体" w:hAnsi="宋体" w:cs="宋体"/>
                <w:szCs w:val="22"/>
              </w:rPr>
              <w:t>重要指标</w:t>
            </w:r>
          </w:p>
        </w:tc>
        <w:tc>
          <w:tcPr>
            <w:tcW w:w="1497" w:type="dxa"/>
          </w:tcPr>
          <w:p w14:paraId="41245299">
            <w:pPr>
              <w:spacing w:line="360" w:lineRule="auto"/>
              <w:jc w:val="left"/>
              <w:rPr>
                <w:rFonts w:ascii="宋体" w:hAnsi="宋体"/>
                <w:szCs w:val="22"/>
              </w:rPr>
            </w:pPr>
          </w:p>
        </w:tc>
      </w:tr>
      <w:tr w14:paraId="063D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3683E6">
            <w:pPr>
              <w:spacing w:line="360" w:lineRule="auto"/>
              <w:jc w:val="center"/>
              <w:rPr>
                <w:rFonts w:ascii="宋体" w:hAnsi="宋体"/>
                <w:szCs w:val="22"/>
              </w:rPr>
            </w:pPr>
            <w:r>
              <w:rPr>
                <w:rFonts w:ascii="宋体" w:hAnsi="宋体" w:cs="宋体"/>
                <w:szCs w:val="22"/>
              </w:rPr>
              <w:t>3</w:t>
            </w:r>
          </w:p>
        </w:tc>
        <w:tc>
          <w:tcPr>
            <w:tcW w:w="2126" w:type="dxa"/>
            <w:vAlign w:val="center"/>
          </w:tcPr>
          <w:p w14:paraId="6791863A">
            <w:pPr>
              <w:spacing w:line="360" w:lineRule="auto"/>
              <w:jc w:val="left"/>
              <w:rPr>
                <w:rFonts w:ascii="宋体" w:hAnsi="宋体"/>
                <w:szCs w:val="22"/>
              </w:rPr>
            </w:pPr>
            <w:r>
              <w:rPr>
                <w:rFonts w:ascii="宋体" w:hAnsi="宋体" w:cs="宋体"/>
                <w:szCs w:val="22"/>
              </w:rPr>
              <w:t>投标报价</w:t>
            </w:r>
          </w:p>
        </w:tc>
        <w:tc>
          <w:tcPr>
            <w:tcW w:w="2835" w:type="dxa"/>
            <w:vAlign w:val="center"/>
          </w:tcPr>
          <w:p w14:paraId="1380EB77">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155BA5B5">
            <w:pPr>
              <w:spacing w:line="360" w:lineRule="auto"/>
              <w:jc w:val="center"/>
              <w:rPr>
                <w:rFonts w:ascii="宋体" w:hAnsi="宋体"/>
                <w:szCs w:val="22"/>
              </w:rPr>
            </w:pPr>
            <w:r>
              <w:rPr>
                <w:rFonts w:ascii="宋体" w:hAnsi="宋体" w:cs="宋体"/>
                <w:szCs w:val="22"/>
              </w:rPr>
              <w:t>重要指标</w:t>
            </w:r>
          </w:p>
        </w:tc>
        <w:tc>
          <w:tcPr>
            <w:tcW w:w="1497" w:type="dxa"/>
          </w:tcPr>
          <w:p w14:paraId="0DEBEABC">
            <w:pPr>
              <w:spacing w:line="360" w:lineRule="auto"/>
              <w:jc w:val="left"/>
              <w:rPr>
                <w:rFonts w:ascii="宋体" w:hAnsi="宋体"/>
                <w:szCs w:val="22"/>
              </w:rPr>
            </w:pPr>
          </w:p>
        </w:tc>
      </w:tr>
      <w:tr w14:paraId="5B09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5F04F95">
            <w:pPr>
              <w:spacing w:line="360" w:lineRule="auto"/>
              <w:jc w:val="center"/>
              <w:rPr>
                <w:rFonts w:ascii="宋体" w:hAnsi="宋体"/>
                <w:szCs w:val="22"/>
              </w:rPr>
            </w:pPr>
            <w:r>
              <w:rPr>
                <w:rFonts w:ascii="宋体" w:hAnsi="宋体" w:cs="宋体"/>
                <w:szCs w:val="22"/>
              </w:rPr>
              <w:t>4</w:t>
            </w:r>
          </w:p>
        </w:tc>
        <w:tc>
          <w:tcPr>
            <w:tcW w:w="2126" w:type="dxa"/>
            <w:vAlign w:val="center"/>
          </w:tcPr>
          <w:p w14:paraId="606881FB">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3AC3026C">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042E65A6">
            <w:pPr>
              <w:spacing w:line="360" w:lineRule="auto"/>
              <w:jc w:val="center"/>
              <w:rPr>
                <w:rFonts w:ascii="宋体" w:hAnsi="宋体"/>
                <w:szCs w:val="22"/>
              </w:rPr>
            </w:pPr>
            <w:r>
              <w:rPr>
                <w:rFonts w:ascii="宋体" w:hAnsi="宋体" w:cs="宋体"/>
                <w:szCs w:val="22"/>
              </w:rPr>
              <w:t>重要指标</w:t>
            </w:r>
          </w:p>
        </w:tc>
        <w:tc>
          <w:tcPr>
            <w:tcW w:w="1497" w:type="dxa"/>
          </w:tcPr>
          <w:p w14:paraId="525CFDA1">
            <w:pPr>
              <w:spacing w:line="360" w:lineRule="auto"/>
              <w:jc w:val="left"/>
              <w:rPr>
                <w:rFonts w:ascii="宋体" w:hAnsi="宋体"/>
                <w:szCs w:val="22"/>
              </w:rPr>
            </w:pPr>
          </w:p>
        </w:tc>
      </w:tr>
      <w:tr w14:paraId="5B62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3D5EAE0">
            <w:pPr>
              <w:spacing w:line="360" w:lineRule="auto"/>
              <w:jc w:val="center"/>
              <w:rPr>
                <w:rFonts w:ascii="宋体" w:hAnsi="宋体"/>
                <w:szCs w:val="22"/>
              </w:rPr>
            </w:pPr>
            <w:r>
              <w:rPr>
                <w:rFonts w:ascii="宋体" w:hAnsi="宋体" w:cs="宋体"/>
                <w:szCs w:val="22"/>
              </w:rPr>
              <w:t>5</w:t>
            </w:r>
          </w:p>
        </w:tc>
        <w:tc>
          <w:tcPr>
            <w:tcW w:w="2126" w:type="dxa"/>
            <w:vAlign w:val="center"/>
          </w:tcPr>
          <w:p w14:paraId="39C20355">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1CC89441">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3DDB1434">
            <w:pPr>
              <w:spacing w:line="360" w:lineRule="auto"/>
              <w:jc w:val="center"/>
              <w:rPr>
                <w:rFonts w:ascii="宋体" w:hAnsi="宋体"/>
                <w:szCs w:val="22"/>
              </w:rPr>
            </w:pPr>
            <w:r>
              <w:rPr>
                <w:rFonts w:ascii="宋体" w:hAnsi="宋体" w:cs="宋体"/>
                <w:szCs w:val="22"/>
              </w:rPr>
              <w:t>重要指标</w:t>
            </w:r>
          </w:p>
        </w:tc>
        <w:tc>
          <w:tcPr>
            <w:tcW w:w="1497" w:type="dxa"/>
          </w:tcPr>
          <w:p w14:paraId="75C24B52">
            <w:pPr>
              <w:spacing w:line="360" w:lineRule="auto"/>
              <w:jc w:val="left"/>
              <w:rPr>
                <w:rFonts w:ascii="宋体" w:hAnsi="宋体"/>
                <w:szCs w:val="22"/>
              </w:rPr>
            </w:pPr>
          </w:p>
        </w:tc>
      </w:tr>
      <w:tr w14:paraId="77A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5DE5B5">
            <w:pPr>
              <w:spacing w:line="360" w:lineRule="auto"/>
              <w:jc w:val="center"/>
              <w:rPr>
                <w:rFonts w:ascii="宋体" w:hAnsi="宋体"/>
                <w:szCs w:val="22"/>
              </w:rPr>
            </w:pPr>
            <w:r>
              <w:rPr>
                <w:rFonts w:ascii="宋体" w:hAnsi="宋体" w:cs="宋体"/>
                <w:szCs w:val="22"/>
              </w:rPr>
              <w:t>6</w:t>
            </w:r>
          </w:p>
        </w:tc>
        <w:tc>
          <w:tcPr>
            <w:tcW w:w="2126" w:type="dxa"/>
            <w:vAlign w:val="center"/>
          </w:tcPr>
          <w:p w14:paraId="5B31E5B8">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18FF682B">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776041FB">
            <w:pPr>
              <w:spacing w:line="360" w:lineRule="auto"/>
              <w:jc w:val="center"/>
              <w:rPr>
                <w:rFonts w:ascii="宋体" w:hAnsi="宋体"/>
                <w:szCs w:val="22"/>
              </w:rPr>
            </w:pPr>
            <w:r>
              <w:rPr>
                <w:rFonts w:ascii="宋体" w:hAnsi="宋体" w:cs="宋体"/>
                <w:szCs w:val="22"/>
              </w:rPr>
              <w:t>重要指标</w:t>
            </w:r>
          </w:p>
        </w:tc>
        <w:tc>
          <w:tcPr>
            <w:tcW w:w="1497" w:type="dxa"/>
          </w:tcPr>
          <w:p w14:paraId="35A058A5">
            <w:pPr>
              <w:spacing w:line="360" w:lineRule="auto"/>
              <w:jc w:val="left"/>
              <w:rPr>
                <w:rFonts w:ascii="宋体" w:hAnsi="宋体"/>
                <w:szCs w:val="22"/>
              </w:rPr>
            </w:pPr>
          </w:p>
        </w:tc>
      </w:tr>
      <w:tr w14:paraId="1D6C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794903E">
            <w:pPr>
              <w:spacing w:line="360" w:lineRule="auto"/>
              <w:jc w:val="center"/>
              <w:rPr>
                <w:rFonts w:ascii="宋体" w:hAnsi="宋体"/>
                <w:szCs w:val="22"/>
              </w:rPr>
            </w:pPr>
            <w:r>
              <w:rPr>
                <w:rFonts w:ascii="宋体" w:hAnsi="宋体" w:cs="宋体"/>
                <w:szCs w:val="22"/>
              </w:rPr>
              <w:t>7</w:t>
            </w:r>
          </w:p>
        </w:tc>
        <w:tc>
          <w:tcPr>
            <w:tcW w:w="2126" w:type="dxa"/>
            <w:vAlign w:val="center"/>
          </w:tcPr>
          <w:p w14:paraId="1C603256">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4450919E">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21EFB283">
            <w:pPr>
              <w:spacing w:line="360" w:lineRule="auto"/>
              <w:jc w:val="center"/>
              <w:rPr>
                <w:rFonts w:ascii="宋体" w:hAnsi="宋体"/>
                <w:szCs w:val="22"/>
              </w:rPr>
            </w:pPr>
            <w:r>
              <w:rPr>
                <w:rFonts w:ascii="宋体" w:hAnsi="宋体" w:cs="宋体"/>
                <w:szCs w:val="22"/>
              </w:rPr>
              <w:t>重要指标</w:t>
            </w:r>
          </w:p>
        </w:tc>
        <w:tc>
          <w:tcPr>
            <w:tcW w:w="1497" w:type="dxa"/>
          </w:tcPr>
          <w:p w14:paraId="11D76168">
            <w:pPr>
              <w:spacing w:line="360" w:lineRule="auto"/>
              <w:jc w:val="left"/>
              <w:rPr>
                <w:rFonts w:ascii="宋体" w:hAnsi="宋体"/>
                <w:szCs w:val="22"/>
              </w:rPr>
            </w:pPr>
          </w:p>
        </w:tc>
      </w:tr>
      <w:tr w14:paraId="4937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EA4A16">
            <w:pPr>
              <w:spacing w:line="360" w:lineRule="auto"/>
              <w:jc w:val="center"/>
              <w:rPr>
                <w:rFonts w:ascii="宋体" w:hAnsi="宋体"/>
                <w:szCs w:val="22"/>
              </w:rPr>
            </w:pPr>
            <w:r>
              <w:rPr>
                <w:rFonts w:ascii="宋体" w:hAnsi="宋体" w:cs="宋体"/>
                <w:szCs w:val="22"/>
              </w:rPr>
              <w:t>8</w:t>
            </w:r>
          </w:p>
        </w:tc>
        <w:tc>
          <w:tcPr>
            <w:tcW w:w="2126" w:type="dxa"/>
            <w:vAlign w:val="center"/>
          </w:tcPr>
          <w:p w14:paraId="106E4D9C">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2690A455">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655FCE31">
            <w:pPr>
              <w:spacing w:line="360" w:lineRule="auto"/>
              <w:jc w:val="center"/>
              <w:rPr>
                <w:rFonts w:ascii="宋体" w:hAnsi="宋体"/>
                <w:szCs w:val="22"/>
              </w:rPr>
            </w:pPr>
            <w:r>
              <w:rPr>
                <w:rFonts w:ascii="宋体" w:hAnsi="宋体" w:cs="宋体"/>
                <w:szCs w:val="22"/>
              </w:rPr>
              <w:t>重要指标</w:t>
            </w:r>
          </w:p>
        </w:tc>
        <w:tc>
          <w:tcPr>
            <w:tcW w:w="1497" w:type="dxa"/>
          </w:tcPr>
          <w:p w14:paraId="0CF24AC2">
            <w:pPr>
              <w:spacing w:line="360" w:lineRule="auto"/>
              <w:jc w:val="left"/>
              <w:rPr>
                <w:rFonts w:ascii="宋体" w:hAnsi="宋体"/>
                <w:szCs w:val="22"/>
              </w:rPr>
            </w:pPr>
          </w:p>
        </w:tc>
      </w:tr>
      <w:tr w14:paraId="7A6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6F0F618">
            <w:pPr>
              <w:spacing w:line="360" w:lineRule="auto"/>
              <w:jc w:val="center"/>
              <w:rPr>
                <w:rFonts w:ascii="宋体" w:hAnsi="宋体"/>
                <w:szCs w:val="22"/>
              </w:rPr>
            </w:pPr>
            <w:r>
              <w:rPr>
                <w:rFonts w:ascii="宋体" w:hAnsi="宋体" w:cs="宋体"/>
                <w:szCs w:val="22"/>
              </w:rPr>
              <w:t>9</w:t>
            </w:r>
          </w:p>
        </w:tc>
        <w:tc>
          <w:tcPr>
            <w:tcW w:w="2126" w:type="dxa"/>
            <w:vAlign w:val="center"/>
          </w:tcPr>
          <w:p w14:paraId="062B0E6B">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18147ADF">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63918116">
            <w:pPr>
              <w:spacing w:line="360" w:lineRule="auto"/>
              <w:jc w:val="center"/>
              <w:rPr>
                <w:rFonts w:ascii="宋体" w:hAnsi="宋体"/>
                <w:szCs w:val="22"/>
              </w:rPr>
            </w:pPr>
            <w:r>
              <w:rPr>
                <w:rFonts w:ascii="宋体" w:hAnsi="宋体" w:cs="宋体"/>
                <w:szCs w:val="22"/>
              </w:rPr>
              <w:t>重要指标</w:t>
            </w:r>
          </w:p>
        </w:tc>
        <w:tc>
          <w:tcPr>
            <w:tcW w:w="1497" w:type="dxa"/>
          </w:tcPr>
          <w:p w14:paraId="443A3E3E">
            <w:pPr>
              <w:spacing w:line="360" w:lineRule="auto"/>
              <w:jc w:val="left"/>
              <w:rPr>
                <w:rFonts w:ascii="宋体" w:hAnsi="宋体"/>
                <w:szCs w:val="22"/>
              </w:rPr>
            </w:pPr>
          </w:p>
        </w:tc>
      </w:tr>
      <w:tr w14:paraId="3033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D7CA4F">
            <w:pPr>
              <w:spacing w:line="360" w:lineRule="auto"/>
              <w:jc w:val="center"/>
              <w:rPr>
                <w:rFonts w:ascii="宋体" w:hAnsi="宋体"/>
                <w:szCs w:val="22"/>
              </w:rPr>
            </w:pPr>
            <w:r>
              <w:rPr>
                <w:rFonts w:ascii="宋体" w:hAnsi="宋体" w:cs="宋体"/>
                <w:szCs w:val="22"/>
              </w:rPr>
              <w:t>10</w:t>
            </w:r>
          </w:p>
        </w:tc>
        <w:tc>
          <w:tcPr>
            <w:tcW w:w="2126" w:type="dxa"/>
            <w:vAlign w:val="center"/>
          </w:tcPr>
          <w:p w14:paraId="6BE0EBAB">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118288D0">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7182F9B3">
            <w:pPr>
              <w:spacing w:line="360" w:lineRule="auto"/>
              <w:jc w:val="center"/>
              <w:rPr>
                <w:rFonts w:ascii="宋体" w:hAnsi="宋体"/>
                <w:szCs w:val="22"/>
              </w:rPr>
            </w:pPr>
            <w:r>
              <w:rPr>
                <w:rFonts w:ascii="宋体" w:hAnsi="宋体" w:cs="宋体"/>
                <w:szCs w:val="22"/>
              </w:rPr>
              <w:t>重要指标</w:t>
            </w:r>
          </w:p>
        </w:tc>
        <w:tc>
          <w:tcPr>
            <w:tcW w:w="1497" w:type="dxa"/>
          </w:tcPr>
          <w:p w14:paraId="4C3E4A13">
            <w:pPr>
              <w:spacing w:line="360" w:lineRule="auto"/>
              <w:jc w:val="left"/>
              <w:rPr>
                <w:rFonts w:ascii="宋体" w:hAnsi="宋体"/>
                <w:szCs w:val="22"/>
              </w:rPr>
            </w:pPr>
          </w:p>
        </w:tc>
      </w:tr>
      <w:tr w14:paraId="087B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8D6540">
            <w:pPr>
              <w:spacing w:line="360" w:lineRule="auto"/>
              <w:jc w:val="center"/>
              <w:rPr>
                <w:rFonts w:ascii="宋体" w:hAnsi="宋体"/>
                <w:szCs w:val="22"/>
              </w:rPr>
            </w:pPr>
            <w:r>
              <w:rPr>
                <w:rFonts w:ascii="宋体" w:hAnsi="宋体" w:cs="宋体"/>
                <w:szCs w:val="22"/>
              </w:rPr>
              <w:t>11</w:t>
            </w:r>
          </w:p>
        </w:tc>
        <w:tc>
          <w:tcPr>
            <w:tcW w:w="2126" w:type="dxa"/>
            <w:vAlign w:val="center"/>
          </w:tcPr>
          <w:p w14:paraId="37578206">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3E0CAD35">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2638326B">
            <w:pPr>
              <w:spacing w:line="360" w:lineRule="auto"/>
              <w:jc w:val="center"/>
              <w:rPr>
                <w:rFonts w:ascii="宋体" w:hAnsi="宋体"/>
                <w:szCs w:val="22"/>
              </w:rPr>
            </w:pPr>
            <w:r>
              <w:rPr>
                <w:rFonts w:ascii="宋体" w:hAnsi="宋体" w:cs="宋体"/>
                <w:szCs w:val="22"/>
              </w:rPr>
              <w:t>重要指标</w:t>
            </w:r>
          </w:p>
        </w:tc>
        <w:tc>
          <w:tcPr>
            <w:tcW w:w="1497" w:type="dxa"/>
          </w:tcPr>
          <w:p w14:paraId="0A56C4CA">
            <w:pPr>
              <w:spacing w:line="360" w:lineRule="auto"/>
              <w:jc w:val="left"/>
              <w:rPr>
                <w:rFonts w:ascii="宋体" w:hAnsi="宋体"/>
                <w:szCs w:val="22"/>
              </w:rPr>
            </w:pPr>
          </w:p>
        </w:tc>
      </w:tr>
      <w:tr w14:paraId="6709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2FD0F78">
            <w:pPr>
              <w:spacing w:line="360" w:lineRule="auto"/>
              <w:jc w:val="center"/>
              <w:rPr>
                <w:rFonts w:ascii="宋体" w:hAnsi="宋体"/>
                <w:szCs w:val="22"/>
              </w:rPr>
            </w:pPr>
            <w:r>
              <w:rPr>
                <w:rFonts w:ascii="宋体" w:hAnsi="宋体" w:cs="宋体"/>
                <w:szCs w:val="22"/>
              </w:rPr>
              <w:t>12</w:t>
            </w:r>
          </w:p>
        </w:tc>
        <w:tc>
          <w:tcPr>
            <w:tcW w:w="2126" w:type="dxa"/>
            <w:vAlign w:val="center"/>
          </w:tcPr>
          <w:p w14:paraId="18585A8A">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05336169">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3FABDC2E">
            <w:pPr>
              <w:spacing w:line="360" w:lineRule="auto"/>
              <w:jc w:val="center"/>
              <w:rPr>
                <w:rFonts w:ascii="宋体" w:hAnsi="宋体"/>
                <w:szCs w:val="22"/>
              </w:rPr>
            </w:pPr>
            <w:r>
              <w:rPr>
                <w:rFonts w:ascii="宋体" w:hAnsi="宋体" w:cs="宋体"/>
                <w:szCs w:val="22"/>
              </w:rPr>
              <w:t>重要指标</w:t>
            </w:r>
          </w:p>
        </w:tc>
        <w:tc>
          <w:tcPr>
            <w:tcW w:w="1497" w:type="dxa"/>
          </w:tcPr>
          <w:p w14:paraId="3253B2FA">
            <w:pPr>
              <w:spacing w:line="360" w:lineRule="auto"/>
              <w:jc w:val="left"/>
              <w:rPr>
                <w:rFonts w:ascii="宋体" w:hAnsi="宋体"/>
                <w:szCs w:val="22"/>
              </w:rPr>
            </w:pPr>
          </w:p>
        </w:tc>
      </w:tr>
      <w:tr w14:paraId="5474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085202">
            <w:pPr>
              <w:spacing w:line="360" w:lineRule="auto"/>
              <w:jc w:val="center"/>
              <w:rPr>
                <w:rFonts w:ascii="宋体" w:hAnsi="宋体"/>
                <w:szCs w:val="22"/>
              </w:rPr>
            </w:pPr>
            <w:r>
              <w:rPr>
                <w:rFonts w:ascii="宋体" w:hAnsi="宋体" w:cs="宋体"/>
                <w:szCs w:val="22"/>
              </w:rPr>
              <w:t>13</w:t>
            </w:r>
          </w:p>
        </w:tc>
        <w:tc>
          <w:tcPr>
            <w:tcW w:w="2126" w:type="dxa"/>
            <w:vAlign w:val="center"/>
          </w:tcPr>
          <w:p w14:paraId="708ED203">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52B01FA4">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4E309802">
            <w:pPr>
              <w:spacing w:line="360" w:lineRule="auto"/>
              <w:jc w:val="center"/>
              <w:rPr>
                <w:rFonts w:ascii="宋体" w:hAnsi="宋体"/>
                <w:szCs w:val="22"/>
              </w:rPr>
            </w:pPr>
            <w:r>
              <w:rPr>
                <w:rFonts w:ascii="宋体" w:hAnsi="宋体" w:cs="宋体"/>
                <w:szCs w:val="22"/>
              </w:rPr>
              <w:t>重要指标</w:t>
            </w:r>
          </w:p>
        </w:tc>
        <w:tc>
          <w:tcPr>
            <w:tcW w:w="1497" w:type="dxa"/>
          </w:tcPr>
          <w:p w14:paraId="5AC3B371">
            <w:pPr>
              <w:spacing w:line="360" w:lineRule="auto"/>
              <w:jc w:val="left"/>
              <w:rPr>
                <w:rFonts w:ascii="宋体" w:hAnsi="宋体"/>
                <w:szCs w:val="22"/>
              </w:rPr>
            </w:pPr>
          </w:p>
        </w:tc>
      </w:tr>
      <w:tr w14:paraId="6D21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263A21">
            <w:pPr>
              <w:spacing w:line="360" w:lineRule="auto"/>
              <w:jc w:val="center"/>
              <w:rPr>
                <w:rFonts w:ascii="宋体" w:hAnsi="宋体"/>
                <w:szCs w:val="22"/>
              </w:rPr>
            </w:pPr>
            <w:r>
              <w:rPr>
                <w:rFonts w:ascii="宋体" w:hAnsi="宋体" w:cs="宋体"/>
                <w:szCs w:val="22"/>
              </w:rPr>
              <w:t>14</w:t>
            </w:r>
          </w:p>
        </w:tc>
        <w:tc>
          <w:tcPr>
            <w:tcW w:w="2126" w:type="dxa"/>
            <w:vAlign w:val="center"/>
          </w:tcPr>
          <w:p w14:paraId="2DE32F12">
            <w:pPr>
              <w:spacing w:line="360" w:lineRule="auto"/>
              <w:jc w:val="left"/>
              <w:rPr>
                <w:rFonts w:ascii="宋体" w:hAnsi="宋体"/>
                <w:szCs w:val="22"/>
              </w:rPr>
            </w:pPr>
            <w:r>
              <w:rPr>
                <w:rFonts w:ascii="宋体" w:hAnsi="宋体" w:cs="宋体"/>
                <w:szCs w:val="22"/>
              </w:rPr>
              <w:t>公平竞争</w:t>
            </w:r>
          </w:p>
        </w:tc>
        <w:tc>
          <w:tcPr>
            <w:tcW w:w="2835" w:type="dxa"/>
            <w:vAlign w:val="center"/>
          </w:tcPr>
          <w:p w14:paraId="235FC734">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316839F6">
            <w:pPr>
              <w:spacing w:line="360" w:lineRule="auto"/>
              <w:jc w:val="center"/>
              <w:rPr>
                <w:rFonts w:ascii="宋体" w:hAnsi="宋体"/>
                <w:szCs w:val="22"/>
              </w:rPr>
            </w:pPr>
            <w:r>
              <w:rPr>
                <w:rFonts w:ascii="宋体" w:hAnsi="宋体" w:cs="宋体"/>
                <w:szCs w:val="22"/>
              </w:rPr>
              <w:t>重要指标</w:t>
            </w:r>
          </w:p>
        </w:tc>
        <w:tc>
          <w:tcPr>
            <w:tcW w:w="1497" w:type="dxa"/>
          </w:tcPr>
          <w:p w14:paraId="7625CCD8">
            <w:pPr>
              <w:spacing w:line="360" w:lineRule="auto"/>
              <w:jc w:val="left"/>
              <w:rPr>
                <w:rFonts w:ascii="宋体" w:hAnsi="宋体"/>
                <w:szCs w:val="22"/>
              </w:rPr>
            </w:pPr>
          </w:p>
        </w:tc>
      </w:tr>
      <w:tr w14:paraId="39E7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746DC4">
            <w:pPr>
              <w:spacing w:line="360" w:lineRule="auto"/>
              <w:jc w:val="center"/>
              <w:rPr>
                <w:rFonts w:ascii="宋体" w:hAnsi="宋体"/>
                <w:szCs w:val="22"/>
              </w:rPr>
            </w:pPr>
            <w:r>
              <w:rPr>
                <w:rFonts w:ascii="宋体" w:hAnsi="宋体" w:cs="宋体"/>
                <w:szCs w:val="22"/>
              </w:rPr>
              <w:t>15</w:t>
            </w:r>
          </w:p>
        </w:tc>
        <w:tc>
          <w:tcPr>
            <w:tcW w:w="2126" w:type="dxa"/>
            <w:vAlign w:val="center"/>
          </w:tcPr>
          <w:p w14:paraId="15C689BB">
            <w:pPr>
              <w:spacing w:line="360" w:lineRule="auto"/>
              <w:jc w:val="left"/>
              <w:rPr>
                <w:rFonts w:ascii="宋体" w:hAnsi="宋体"/>
                <w:szCs w:val="22"/>
              </w:rPr>
            </w:pPr>
            <w:r>
              <w:rPr>
                <w:rFonts w:ascii="宋体" w:hAnsi="宋体" w:cs="宋体"/>
                <w:szCs w:val="22"/>
              </w:rPr>
              <w:t>串通投标</w:t>
            </w:r>
          </w:p>
        </w:tc>
        <w:tc>
          <w:tcPr>
            <w:tcW w:w="2835" w:type="dxa"/>
            <w:vAlign w:val="center"/>
          </w:tcPr>
          <w:p w14:paraId="37E8F82A">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0F7E64D0">
            <w:pPr>
              <w:spacing w:line="360" w:lineRule="auto"/>
              <w:jc w:val="center"/>
              <w:rPr>
                <w:rFonts w:ascii="宋体" w:hAnsi="宋体"/>
                <w:szCs w:val="22"/>
              </w:rPr>
            </w:pPr>
            <w:r>
              <w:rPr>
                <w:rFonts w:ascii="宋体" w:hAnsi="宋体" w:cs="宋体"/>
                <w:szCs w:val="22"/>
              </w:rPr>
              <w:t>重要指标</w:t>
            </w:r>
          </w:p>
        </w:tc>
        <w:tc>
          <w:tcPr>
            <w:tcW w:w="1497" w:type="dxa"/>
          </w:tcPr>
          <w:p w14:paraId="2FE7335C">
            <w:pPr>
              <w:spacing w:line="360" w:lineRule="auto"/>
              <w:jc w:val="left"/>
              <w:rPr>
                <w:rFonts w:ascii="宋体" w:hAnsi="宋体"/>
                <w:szCs w:val="22"/>
              </w:rPr>
            </w:pPr>
          </w:p>
        </w:tc>
      </w:tr>
      <w:tr w14:paraId="50F2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05015B">
            <w:pPr>
              <w:spacing w:line="360" w:lineRule="auto"/>
              <w:jc w:val="center"/>
              <w:rPr>
                <w:rFonts w:ascii="宋体" w:hAnsi="宋体"/>
                <w:szCs w:val="22"/>
              </w:rPr>
            </w:pPr>
            <w:r>
              <w:rPr>
                <w:rFonts w:ascii="宋体" w:hAnsi="宋体" w:cs="宋体"/>
                <w:szCs w:val="22"/>
              </w:rPr>
              <w:t>16</w:t>
            </w:r>
          </w:p>
        </w:tc>
        <w:tc>
          <w:tcPr>
            <w:tcW w:w="2126" w:type="dxa"/>
            <w:vAlign w:val="center"/>
          </w:tcPr>
          <w:p w14:paraId="3112B6FE">
            <w:pPr>
              <w:spacing w:line="360" w:lineRule="auto"/>
              <w:jc w:val="left"/>
              <w:rPr>
                <w:rFonts w:ascii="宋体" w:hAnsi="宋体"/>
                <w:szCs w:val="22"/>
              </w:rPr>
            </w:pPr>
            <w:r>
              <w:rPr>
                <w:rFonts w:ascii="宋体" w:hAnsi="宋体" w:cs="宋体"/>
                <w:szCs w:val="22"/>
              </w:rPr>
              <w:t>附加条件</w:t>
            </w:r>
          </w:p>
        </w:tc>
        <w:tc>
          <w:tcPr>
            <w:tcW w:w="2835" w:type="dxa"/>
            <w:vAlign w:val="center"/>
          </w:tcPr>
          <w:p w14:paraId="7967369E">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69FF1DB5">
            <w:pPr>
              <w:spacing w:line="360" w:lineRule="auto"/>
              <w:jc w:val="center"/>
              <w:rPr>
                <w:rFonts w:ascii="宋体" w:hAnsi="宋体"/>
                <w:szCs w:val="22"/>
              </w:rPr>
            </w:pPr>
            <w:r>
              <w:rPr>
                <w:rFonts w:ascii="宋体" w:hAnsi="宋体" w:cs="宋体"/>
                <w:szCs w:val="22"/>
              </w:rPr>
              <w:t>重要指标</w:t>
            </w:r>
          </w:p>
        </w:tc>
        <w:tc>
          <w:tcPr>
            <w:tcW w:w="1497" w:type="dxa"/>
          </w:tcPr>
          <w:p w14:paraId="67A70CB9">
            <w:pPr>
              <w:spacing w:line="360" w:lineRule="auto"/>
              <w:jc w:val="left"/>
              <w:rPr>
                <w:rFonts w:ascii="宋体" w:hAnsi="宋体"/>
                <w:szCs w:val="22"/>
              </w:rPr>
            </w:pPr>
          </w:p>
        </w:tc>
      </w:tr>
      <w:tr w14:paraId="2BF4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CDE3DAB">
            <w:pPr>
              <w:spacing w:line="360" w:lineRule="auto"/>
              <w:jc w:val="center"/>
              <w:rPr>
                <w:rFonts w:ascii="宋体" w:hAnsi="宋体"/>
                <w:szCs w:val="22"/>
              </w:rPr>
            </w:pPr>
            <w:r>
              <w:rPr>
                <w:rFonts w:ascii="宋体" w:hAnsi="宋体" w:cs="宋体"/>
                <w:szCs w:val="22"/>
              </w:rPr>
              <w:t>17</w:t>
            </w:r>
          </w:p>
        </w:tc>
        <w:tc>
          <w:tcPr>
            <w:tcW w:w="2126" w:type="dxa"/>
            <w:vAlign w:val="center"/>
          </w:tcPr>
          <w:p w14:paraId="0CD9240F">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203B22B9">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1D39F615">
            <w:pPr>
              <w:spacing w:line="360" w:lineRule="auto"/>
              <w:jc w:val="center"/>
              <w:rPr>
                <w:rFonts w:ascii="宋体" w:hAnsi="宋体"/>
                <w:szCs w:val="22"/>
              </w:rPr>
            </w:pPr>
            <w:r>
              <w:rPr>
                <w:rFonts w:ascii="宋体" w:hAnsi="宋体" w:cs="宋体"/>
                <w:szCs w:val="22"/>
              </w:rPr>
              <w:t>重要指标</w:t>
            </w:r>
          </w:p>
        </w:tc>
        <w:tc>
          <w:tcPr>
            <w:tcW w:w="1497" w:type="dxa"/>
          </w:tcPr>
          <w:p w14:paraId="79C6A6ED">
            <w:pPr>
              <w:spacing w:line="360" w:lineRule="auto"/>
              <w:jc w:val="left"/>
              <w:rPr>
                <w:rFonts w:ascii="宋体" w:hAnsi="宋体"/>
                <w:szCs w:val="22"/>
              </w:rPr>
            </w:pPr>
          </w:p>
        </w:tc>
      </w:tr>
      <w:tr w14:paraId="7AE7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181A811">
            <w:pPr>
              <w:spacing w:line="360" w:lineRule="auto"/>
              <w:jc w:val="center"/>
              <w:rPr>
                <w:rFonts w:ascii="宋体" w:hAnsi="宋体"/>
                <w:szCs w:val="22"/>
              </w:rPr>
            </w:pPr>
            <w:r>
              <w:rPr>
                <w:rFonts w:ascii="宋体" w:hAnsi="宋体" w:cs="宋体"/>
                <w:szCs w:val="22"/>
              </w:rPr>
              <w:t>评审方式：定性；明暗标设定：明标；</w:t>
            </w:r>
          </w:p>
        </w:tc>
      </w:tr>
    </w:tbl>
    <w:p w14:paraId="004557F7">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5" w:name="定量评审1" w:colFirst="0" w:colLast="0"/>
            <w:r>
              <w:rPr>
                <w:rFonts w:ascii="宋体" w:hAnsi="宋体" w:cs="宋体"/>
                <w:szCs w:val="22"/>
              </w:rPr>
              <w:t>商务</w:t>
            </w:r>
          </w:p>
        </w:tc>
      </w:tr>
      <w:bookmarkEnd w:id="815"/>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业绩</w:t>
            </w:r>
          </w:p>
        </w:tc>
        <w:tc>
          <w:tcPr>
            <w:tcW w:w="1559" w:type="dxa"/>
            <w:vAlign w:val="center"/>
          </w:tcPr>
          <w:p w14:paraId="5A015B3C">
            <w:pPr>
              <w:spacing w:line="360" w:lineRule="auto"/>
              <w:rPr>
                <w:rFonts w:ascii="宋体" w:hAnsi="宋体"/>
                <w:szCs w:val="22"/>
              </w:rPr>
            </w:pPr>
            <w:r>
              <w:rPr>
                <w:rFonts w:ascii="宋体" w:hAnsi="宋体" w:cs="宋体"/>
                <w:szCs w:val="22"/>
              </w:rPr>
              <w:t>投标人 2022 年 10 月20日至今与本项目相同或相关的项目业绩（以合同签订日期为准）每份合同 1 分，最多6分（提供合同复印件，至少包含合同首页、主要建设内容页、合同盖单位章页）。</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最低分：0分，最高分：6分</w:t>
            </w:r>
          </w:p>
        </w:tc>
        <w:tc>
          <w:tcPr>
            <w:tcW w:w="914" w:type="dxa"/>
            <w:vAlign w:val="center"/>
          </w:tcPr>
          <w:p w14:paraId="01160429">
            <w:pPr>
              <w:spacing w:line="360" w:lineRule="auto"/>
              <w:jc w:val="center"/>
              <w:rPr>
                <w:rFonts w:ascii="宋体" w:hAnsi="宋体"/>
                <w:szCs w:val="22"/>
              </w:rPr>
            </w:pPr>
            <w:r>
              <w:rPr>
                <w:rFonts w:ascii="宋体" w:hAnsi="宋体" w:cs="宋体"/>
                <w:szCs w:val="22"/>
              </w:rPr>
              <w:t>6</w:t>
            </w:r>
          </w:p>
        </w:tc>
        <w:tc>
          <w:tcPr>
            <w:tcW w:w="1008" w:type="dxa"/>
            <w:vAlign w:val="center"/>
          </w:tcPr>
          <w:p w14:paraId="44AA59EF">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评审方式：定量；明暗标设定：明标；满分：6分；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20BD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FB7F670">
            <w:pPr>
              <w:spacing w:line="360" w:lineRule="auto"/>
              <w:jc w:val="center"/>
              <w:rPr>
                <w:rFonts w:ascii="微软雅黑" w:hAnsi="微软雅黑" w:eastAsia="微软雅黑"/>
                <w:sz w:val="24"/>
              </w:rPr>
            </w:pPr>
            <w:r>
              <w:rPr>
                <w:rFonts w:ascii="宋体" w:hAnsi="宋体" w:cs="宋体"/>
                <w:szCs w:val="22"/>
              </w:rPr>
              <w:t>技术</w:t>
            </w:r>
          </w:p>
        </w:tc>
      </w:tr>
      <w:tr w14:paraId="521D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6E9758E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0F60C46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71C844C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3F6D659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7DD5AF3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41B01F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068E8AE3">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488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C6706C">
            <w:pPr>
              <w:spacing w:line="360" w:lineRule="auto"/>
              <w:jc w:val="center"/>
              <w:rPr>
                <w:rFonts w:ascii="宋体" w:hAnsi="宋体"/>
                <w:szCs w:val="22"/>
              </w:rPr>
            </w:pPr>
            <w:r>
              <w:rPr>
                <w:rFonts w:ascii="宋体" w:hAnsi="宋体" w:cs="宋体"/>
                <w:szCs w:val="22"/>
              </w:rPr>
              <w:t>1</w:t>
            </w:r>
          </w:p>
        </w:tc>
        <w:tc>
          <w:tcPr>
            <w:tcW w:w="1276" w:type="dxa"/>
            <w:vAlign w:val="center"/>
          </w:tcPr>
          <w:p w14:paraId="1BF24EE2">
            <w:pPr>
              <w:spacing w:line="360" w:lineRule="auto"/>
              <w:rPr>
                <w:rFonts w:ascii="宋体" w:hAnsi="宋体"/>
                <w:szCs w:val="22"/>
              </w:rPr>
            </w:pPr>
            <w:r>
              <w:rPr>
                <w:rFonts w:ascii="宋体" w:hAnsi="宋体" w:cs="宋体"/>
                <w:szCs w:val="22"/>
              </w:rPr>
              <w:t>对招标文件技术规格要求的响应程度</w:t>
            </w:r>
          </w:p>
        </w:tc>
        <w:tc>
          <w:tcPr>
            <w:tcW w:w="1559" w:type="dxa"/>
            <w:vAlign w:val="center"/>
          </w:tcPr>
          <w:p w14:paraId="2020D5BB">
            <w:pPr>
              <w:spacing w:line="360" w:lineRule="auto"/>
              <w:rPr>
                <w:rFonts w:ascii="宋体" w:hAnsi="宋体"/>
                <w:szCs w:val="22"/>
              </w:rPr>
            </w:pPr>
            <w:r>
              <w:rPr>
                <w:rFonts w:ascii="宋体" w:hAnsi="宋体" w:cs="宋体"/>
                <w:szCs w:val="22"/>
              </w:rPr>
              <w:t>根据投标人对招标文件《第五章采购需求》中“技术参数”的响应情况进行评审，全部满足技术要求得34分</w:t>
            </w:r>
            <w:r>
              <w:rPr>
                <w:rFonts w:ascii="宋体" w:hAnsi="宋体" w:cs="宋体"/>
                <w:szCs w:val="22"/>
              </w:rPr>
              <w:cr/>
            </w:r>
            <w:r>
              <w:rPr>
                <w:rFonts w:ascii="宋体" w:hAnsi="宋体" w:cs="宋体"/>
                <w:szCs w:val="22"/>
              </w:rPr>
              <w:t xml:space="preserve">（1）▲号条款共计12条，不满足每条扣2分； </w:t>
            </w:r>
            <w:r>
              <w:rPr>
                <w:rFonts w:ascii="宋体" w:hAnsi="宋体" w:cs="宋体"/>
                <w:szCs w:val="22"/>
              </w:rPr>
              <w:cr/>
            </w:r>
            <w:r>
              <w:rPr>
                <w:rFonts w:ascii="宋体" w:hAnsi="宋体" w:cs="宋体"/>
                <w:szCs w:val="22"/>
              </w:rPr>
              <w:t xml:space="preserve">（2）一般条款共计 100条，不满足每条扣 0.1分； </w:t>
            </w:r>
            <w:r>
              <w:rPr>
                <w:rFonts w:ascii="宋体" w:hAnsi="宋体" w:cs="宋体"/>
                <w:szCs w:val="22"/>
              </w:rPr>
              <w:cr/>
            </w:r>
            <w:r>
              <w:rPr>
                <w:rFonts w:ascii="宋体" w:hAnsi="宋体" w:cs="宋体"/>
                <w:szCs w:val="22"/>
              </w:rPr>
              <w:t>（3）漏报技术条款视为该条不满足。</w:t>
            </w:r>
            <w:r>
              <w:rPr>
                <w:rFonts w:ascii="宋体" w:hAnsi="宋体" w:cs="宋体"/>
                <w:szCs w:val="22"/>
              </w:rPr>
              <w:cr/>
            </w:r>
            <w:r>
              <w:rPr>
                <w:rFonts w:ascii="宋体" w:hAnsi="宋体" w:cs="宋体"/>
                <w:szCs w:val="22"/>
              </w:rPr>
              <w:t>扣完为止</w:t>
            </w:r>
          </w:p>
        </w:tc>
        <w:tc>
          <w:tcPr>
            <w:tcW w:w="1134" w:type="dxa"/>
            <w:vAlign w:val="center"/>
          </w:tcPr>
          <w:p w14:paraId="6DADE25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BE13192">
            <w:pPr>
              <w:spacing w:line="360" w:lineRule="auto"/>
              <w:rPr>
                <w:rFonts w:ascii="宋体" w:hAnsi="宋体"/>
                <w:szCs w:val="22"/>
              </w:rPr>
            </w:pPr>
            <w:r>
              <w:rPr>
                <w:rFonts w:ascii="宋体" w:hAnsi="宋体" w:cs="宋体"/>
                <w:szCs w:val="22"/>
              </w:rPr>
              <w:t>最低分：0分，最高分：34分</w:t>
            </w:r>
          </w:p>
        </w:tc>
        <w:tc>
          <w:tcPr>
            <w:tcW w:w="914" w:type="dxa"/>
            <w:vAlign w:val="center"/>
          </w:tcPr>
          <w:p w14:paraId="4AF0B33D">
            <w:pPr>
              <w:spacing w:line="360" w:lineRule="auto"/>
              <w:jc w:val="center"/>
              <w:rPr>
                <w:rFonts w:ascii="宋体" w:hAnsi="宋体"/>
                <w:szCs w:val="22"/>
              </w:rPr>
            </w:pPr>
            <w:r>
              <w:rPr>
                <w:rFonts w:ascii="宋体" w:hAnsi="宋体" w:cs="宋体"/>
                <w:szCs w:val="22"/>
              </w:rPr>
              <w:t>34</w:t>
            </w:r>
          </w:p>
        </w:tc>
        <w:tc>
          <w:tcPr>
            <w:tcW w:w="1008" w:type="dxa"/>
            <w:vAlign w:val="center"/>
          </w:tcPr>
          <w:p w14:paraId="17745919">
            <w:pPr>
              <w:spacing w:line="360" w:lineRule="auto"/>
              <w:rPr>
                <w:rFonts w:ascii="宋体" w:hAnsi="宋体"/>
                <w:szCs w:val="22"/>
              </w:rPr>
            </w:pPr>
          </w:p>
        </w:tc>
      </w:tr>
      <w:tr w14:paraId="367D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EBF13E">
            <w:pPr>
              <w:spacing w:line="360" w:lineRule="auto"/>
              <w:jc w:val="center"/>
              <w:rPr>
                <w:rFonts w:ascii="宋体" w:hAnsi="宋体"/>
                <w:szCs w:val="22"/>
              </w:rPr>
            </w:pPr>
            <w:r>
              <w:rPr>
                <w:rFonts w:ascii="宋体" w:hAnsi="宋体" w:cs="宋体"/>
                <w:szCs w:val="22"/>
              </w:rPr>
              <w:t>2</w:t>
            </w:r>
          </w:p>
        </w:tc>
        <w:tc>
          <w:tcPr>
            <w:tcW w:w="1276" w:type="dxa"/>
            <w:vAlign w:val="center"/>
          </w:tcPr>
          <w:p w14:paraId="72DFE871">
            <w:pPr>
              <w:spacing w:line="360" w:lineRule="auto"/>
              <w:rPr>
                <w:rFonts w:ascii="宋体" w:hAnsi="宋体"/>
                <w:szCs w:val="22"/>
              </w:rPr>
            </w:pPr>
            <w:r>
              <w:rPr>
                <w:rFonts w:ascii="宋体" w:hAnsi="宋体" w:cs="宋体"/>
                <w:szCs w:val="22"/>
              </w:rPr>
              <w:t>对投标产品整体性能质量的评价</w:t>
            </w:r>
          </w:p>
        </w:tc>
        <w:tc>
          <w:tcPr>
            <w:tcW w:w="1559" w:type="dxa"/>
            <w:vAlign w:val="center"/>
          </w:tcPr>
          <w:p w14:paraId="28D01014">
            <w:pPr>
              <w:spacing w:line="360" w:lineRule="auto"/>
              <w:rPr>
                <w:rFonts w:ascii="宋体" w:hAnsi="宋体"/>
                <w:szCs w:val="22"/>
              </w:rPr>
            </w:pPr>
            <w:r>
              <w:rPr>
                <w:rFonts w:ascii="宋体" w:hAnsi="宋体" w:cs="宋体"/>
                <w:szCs w:val="22"/>
              </w:rPr>
              <w:t>根据招标文件技术要求和投标技术响应情况进行综合评审，能够完全满足招标文件要求且投标产品的技术水平、先进性、稳定性、安全性优，得10分；</w:t>
            </w:r>
            <w:r>
              <w:rPr>
                <w:rFonts w:ascii="宋体" w:hAnsi="宋体" w:cs="宋体"/>
                <w:szCs w:val="22"/>
              </w:rPr>
              <w:cr/>
            </w:r>
            <w:r>
              <w:rPr>
                <w:rFonts w:ascii="宋体" w:hAnsi="宋体" w:cs="宋体"/>
                <w:szCs w:val="22"/>
              </w:rPr>
              <w:t>能够基本满足招标文件要求且投标产品的技术水平、先进性、稳定性、安全性良好，得7分；</w:t>
            </w:r>
            <w:r>
              <w:rPr>
                <w:rFonts w:ascii="宋体" w:hAnsi="宋体" w:cs="宋体"/>
                <w:szCs w:val="22"/>
              </w:rPr>
              <w:cr/>
            </w:r>
            <w:r>
              <w:rPr>
                <w:rFonts w:ascii="宋体" w:hAnsi="宋体" w:cs="宋体"/>
                <w:szCs w:val="22"/>
              </w:rPr>
              <w:t>能够基本满足招标文件要求且投标产品的技术水平、先进性、稳定性、安全性良一般，得4分；</w:t>
            </w:r>
            <w:r>
              <w:rPr>
                <w:rFonts w:ascii="宋体" w:hAnsi="宋体" w:cs="宋体"/>
                <w:szCs w:val="22"/>
              </w:rPr>
              <w:cr/>
            </w:r>
            <w:r>
              <w:rPr>
                <w:rFonts w:ascii="宋体" w:hAnsi="宋体" w:cs="宋体"/>
                <w:szCs w:val="22"/>
              </w:rPr>
              <w:t>基本不能满足招标文件要求且投标产品的技术水平、先进性、稳定性、安全性较差，得1分；</w:t>
            </w:r>
            <w:r>
              <w:rPr>
                <w:rFonts w:ascii="宋体" w:hAnsi="宋体" w:cs="宋体"/>
                <w:szCs w:val="22"/>
              </w:rPr>
              <w:cr/>
            </w:r>
            <w:r>
              <w:rPr>
                <w:rFonts w:ascii="宋体" w:hAnsi="宋体" w:cs="宋体"/>
                <w:szCs w:val="22"/>
              </w:rPr>
              <w:t>未提供不得分。</w:t>
            </w:r>
          </w:p>
        </w:tc>
        <w:tc>
          <w:tcPr>
            <w:tcW w:w="1134" w:type="dxa"/>
            <w:vAlign w:val="center"/>
          </w:tcPr>
          <w:p w14:paraId="24F1CCF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F1A52AB">
            <w:pPr>
              <w:spacing w:line="360" w:lineRule="auto"/>
              <w:rPr>
                <w:rFonts w:ascii="宋体" w:hAnsi="宋体"/>
                <w:szCs w:val="22"/>
              </w:rPr>
            </w:pPr>
            <w:r>
              <w:rPr>
                <w:rFonts w:ascii="宋体" w:hAnsi="宋体" w:cs="宋体"/>
                <w:szCs w:val="22"/>
              </w:rPr>
              <w:t>最低分：0分，最高分：10分</w:t>
            </w:r>
          </w:p>
        </w:tc>
        <w:tc>
          <w:tcPr>
            <w:tcW w:w="914" w:type="dxa"/>
            <w:vAlign w:val="center"/>
          </w:tcPr>
          <w:p w14:paraId="26363AC2">
            <w:pPr>
              <w:spacing w:line="360" w:lineRule="auto"/>
              <w:jc w:val="center"/>
              <w:rPr>
                <w:rFonts w:ascii="宋体" w:hAnsi="宋体"/>
                <w:szCs w:val="22"/>
              </w:rPr>
            </w:pPr>
            <w:r>
              <w:rPr>
                <w:rFonts w:ascii="宋体" w:hAnsi="宋体" w:cs="宋体"/>
                <w:szCs w:val="22"/>
              </w:rPr>
              <w:t>10</w:t>
            </w:r>
          </w:p>
        </w:tc>
        <w:tc>
          <w:tcPr>
            <w:tcW w:w="1008" w:type="dxa"/>
            <w:vAlign w:val="center"/>
          </w:tcPr>
          <w:p w14:paraId="1EC3E147">
            <w:pPr>
              <w:spacing w:line="360" w:lineRule="auto"/>
              <w:rPr>
                <w:rFonts w:ascii="宋体" w:hAnsi="宋体"/>
                <w:szCs w:val="22"/>
              </w:rPr>
            </w:pPr>
          </w:p>
        </w:tc>
      </w:tr>
      <w:tr w14:paraId="7400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1F0B7E">
            <w:pPr>
              <w:spacing w:line="360" w:lineRule="auto"/>
              <w:jc w:val="center"/>
              <w:rPr>
                <w:rFonts w:ascii="宋体" w:hAnsi="宋体"/>
                <w:szCs w:val="22"/>
              </w:rPr>
            </w:pPr>
            <w:r>
              <w:rPr>
                <w:rFonts w:ascii="宋体" w:hAnsi="宋体" w:cs="宋体"/>
                <w:szCs w:val="22"/>
              </w:rPr>
              <w:t>3</w:t>
            </w:r>
          </w:p>
        </w:tc>
        <w:tc>
          <w:tcPr>
            <w:tcW w:w="1276" w:type="dxa"/>
            <w:vAlign w:val="center"/>
          </w:tcPr>
          <w:p w14:paraId="72C7BB87">
            <w:pPr>
              <w:spacing w:line="360" w:lineRule="auto"/>
              <w:rPr>
                <w:rFonts w:ascii="宋体" w:hAnsi="宋体"/>
                <w:szCs w:val="22"/>
              </w:rPr>
            </w:pPr>
            <w:r>
              <w:rPr>
                <w:rFonts w:ascii="宋体" w:hAnsi="宋体" w:cs="宋体"/>
                <w:szCs w:val="22"/>
              </w:rPr>
              <w:t>对投标人提供的送货、安装、调试方案的评价</w:t>
            </w:r>
          </w:p>
        </w:tc>
        <w:tc>
          <w:tcPr>
            <w:tcW w:w="1559" w:type="dxa"/>
            <w:vAlign w:val="center"/>
          </w:tcPr>
          <w:p w14:paraId="217A93E4">
            <w:pPr>
              <w:spacing w:line="360" w:lineRule="auto"/>
              <w:rPr>
                <w:rFonts w:ascii="宋体" w:hAnsi="宋体"/>
                <w:szCs w:val="22"/>
              </w:rPr>
            </w:pPr>
            <w:r>
              <w:rPr>
                <w:rFonts w:ascii="宋体" w:hAnsi="宋体" w:cs="宋体"/>
                <w:szCs w:val="22"/>
              </w:rPr>
              <w:t>根据投标文件提供的送货、安装、调试方案进行综合评审，满足招标文件要求且完整性、可行性好，得5分；</w:t>
            </w:r>
            <w:r>
              <w:rPr>
                <w:rFonts w:ascii="宋体" w:hAnsi="宋体" w:cs="宋体"/>
                <w:szCs w:val="22"/>
              </w:rPr>
              <w:cr/>
            </w:r>
            <w:r>
              <w:rPr>
                <w:rFonts w:ascii="宋体" w:hAnsi="宋体" w:cs="宋体"/>
                <w:szCs w:val="22"/>
              </w:rPr>
              <w:t>方案能够基本满足招标文件要求且完整性、可行性较好，得4分；</w:t>
            </w:r>
            <w:r>
              <w:rPr>
                <w:rFonts w:ascii="宋体" w:hAnsi="宋体" w:cs="宋体"/>
                <w:szCs w:val="22"/>
              </w:rPr>
              <w:cr/>
            </w:r>
            <w:r>
              <w:rPr>
                <w:rFonts w:ascii="宋体" w:hAnsi="宋体" w:cs="宋体"/>
                <w:szCs w:val="22"/>
              </w:rPr>
              <w:t>方案能够基本满足招标文件要求且完整性、可行性一般，得3分；</w:t>
            </w:r>
            <w:r>
              <w:rPr>
                <w:rFonts w:ascii="宋体" w:hAnsi="宋体" w:cs="宋体"/>
                <w:szCs w:val="22"/>
              </w:rPr>
              <w:cr/>
            </w:r>
            <w:r>
              <w:rPr>
                <w:rFonts w:ascii="宋体" w:hAnsi="宋体" w:cs="宋体"/>
                <w:szCs w:val="22"/>
              </w:rPr>
              <w:t>方案不能完全满足招标文件要求且完整性、可行性较差，得1分；</w:t>
            </w:r>
            <w:r>
              <w:rPr>
                <w:rFonts w:ascii="宋体" w:hAnsi="宋体" w:cs="宋体"/>
                <w:szCs w:val="22"/>
              </w:rPr>
              <w:cr/>
            </w:r>
            <w:r>
              <w:rPr>
                <w:rFonts w:ascii="宋体" w:hAnsi="宋体" w:cs="宋体"/>
                <w:szCs w:val="22"/>
              </w:rPr>
              <w:t>未提供不得分。</w:t>
            </w:r>
          </w:p>
        </w:tc>
        <w:tc>
          <w:tcPr>
            <w:tcW w:w="1134" w:type="dxa"/>
            <w:vAlign w:val="center"/>
          </w:tcPr>
          <w:p w14:paraId="3B060A2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A774D97">
            <w:pPr>
              <w:spacing w:line="360" w:lineRule="auto"/>
              <w:rPr>
                <w:rFonts w:ascii="宋体" w:hAnsi="宋体"/>
                <w:szCs w:val="22"/>
              </w:rPr>
            </w:pPr>
            <w:r>
              <w:rPr>
                <w:rFonts w:ascii="宋体" w:hAnsi="宋体" w:cs="宋体"/>
                <w:szCs w:val="22"/>
              </w:rPr>
              <w:t>最低分：0分，最高分：5分</w:t>
            </w:r>
          </w:p>
        </w:tc>
        <w:tc>
          <w:tcPr>
            <w:tcW w:w="914" w:type="dxa"/>
            <w:vAlign w:val="center"/>
          </w:tcPr>
          <w:p w14:paraId="06B9A678">
            <w:pPr>
              <w:spacing w:line="360" w:lineRule="auto"/>
              <w:jc w:val="center"/>
              <w:rPr>
                <w:rFonts w:ascii="宋体" w:hAnsi="宋体"/>
                <w:szCs w:val="22"/>
              </w:rPr>
            </w:pPr>
            <w:r>
              <w:rPr>
                <w:rFonts w:ascii="宋体" w:hAnsi="宋体" w:cs="宋体"/>
                <w:szCs w:val="22"/>
              </w:rPr>
              <w:t>5</w:t>
            </w:r>
          </w:p>
        </w:tc>
        <w:tc>
          <w:tcPr>
            <w:tcW w:w="1008" w:type="dxa"/>
            <w:vAlign w:val="center"/>
          </w:tcPr>
          <w:p w14:paraId="36290D9C">
            <w:pPr>
              <w:spacing w:line="360" w:lineRule="auto"/>
              <w:rPr>
                <w:rFonts w:ascii="宋体" w:hAnsi="宋体"/>
                <w:szCs w:val="22"/>
              </w:rPr>
            </w:pPr>
          </w:p>
        </w:tc>
      </w:tr>
      <w:tr w14:paraId="51CD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4B5661">
            <w:pPr>
              <w:spacing w:line="360" w:lineRule="auto"/>
              <w:jc w:val="center"/>
              <w:rPr>
                <w:rFonts w:ascii="宋体" w:hAnsi="宋体"/>
                <w:szCs w:val="22"/>
              </w:rPr>
            </w:pPr>
            <w:r>
              <w:rPr>
                <w:rFonts w:ascii="宋体" w:hAnsi="宋体" w:cs="宋体"/>
                <w:szCs w:val="22"/>
              </w:rPr>
              <w:t>4</w:t>
            </w:r>
          </w:p>
        </w:tc>
        <w:tc>
          <w:tcPr>
            <w:tcW w:w="1276" w:type="dxa"/>
            <w:vAlign w:val="center"/>
          </w:tcPr>
          <w:p w14:paraId="0764F17D">
            <w:pPr>
              <w:spacing w:line="360" w:lineRule="auto"/>
              <w:rPr>
                <w:rFonts w:ascii="宋体" w:hAnsi="宋体"/>
                <w:szCs w:val="22"/>
              </w:rPr>
            </w:pPr>
            <w:r>
              <w:rPr>
                <w:rFonts w:ascii="宋体" w:hAnsi="宋体" w:cs="宋体"/>
                <w:szCs w:val="22"/>
              </w:rPr>
              <w:t>培训方案</w:t>
            </w:r>
          </w:p>
        </w:tc>
        <w:tc>
          <w:tcPr>
            <w:tcW w:w="1559" w:type="dxa"/>
            <w:vAlign w:val="center"/>
          </w:tcPr>
          <w:p w14:paraId="7F3AF653">
            <w:pPr>
              <w:spacing w:line="360" w:lineRule="auto"/>
              <w:rPr>
                <w:rFonts w:ascii="宋体" w:hAnsi="宋体"/>
                <w:szCs w:val="22"/>
              </w:rPr>
            </w:pPr>
            <w:r>
              <w:rPr>
                <w:rFonts w:ascii="宋体" w:hAnsi="宋体" w:cs="宋体"/>
                <w:szCs w:val="22"/>
              </w:rPr>
              <w:t>投标人提供的培训方案能够完全满足招标文件要求且完整性、可行性好，得5分；</w:t>
            </w:r>
            <w:r>
              <w:rPr>
                <w:rFonts w:ascii="宋体" w:hAnsi="宋体" w:cs="宋体"/>
                <w:szCs w:val="22"/>
              </w:rPr>
              <w:cr/>
            </w:r>
            <w:r>
              <w:rPr>
                <w:rFonts w:ascii="宋体" w:hAnsi="宋体" w:cs="宋体"/>
                <w:szCs w:val="22"/>
              </w:rPr>
              <w:t>培训方案能够基本满足招标文件要求且完整性、可行性较好，得3分；</w:t>
            </w:r>
            <w:r>
              <w:rPr>
                <w:rFonts w:ascii="宋体" w:hAnsi="宋体" w:cs="宋体"/>
                <w:szCs w:val="22"/>
              </w:rPr>
              <w:cr/>
            </w:r>
            <w:r>
              <w:rPr>
                <w:rFonts w:ascii="宋体" w:hAnsi="宋体" w:cs="宋体"/>
                <w:szCs w:val="22"/>
              </w:rPr>
              <w:t>培训方案能够基本满足招标文件要求且完整性、可行性一般，得2分；</w:t>
            </w:r>
            <w:r>
              <w:rPr>
                <w:rFonts w:ascii="宋体" w:hAnsi="宋体" w:cs="宋体"/>
                <w:szCs w:val="22"/>
              </w:rPr>
              <w:cr/>
            </w:r>
            <w:r>
              <w:rPr>
                <w:rFonts w:ascii="宋体" w:hAnsi="宋体" w:cs="宋体"/>
                <w:szCs w:val="22"/>
              </w:rPr>
              <w:t>培训方案不能完全满足招标文件要求且完整性、可行性较差，得1分；</w:t>
            </w:r>
            <w:r>
              <w:rPr>
                <w:rFonts w:ascii="宋体" w:hAnsi="宋体" w:cs="宋体"/>
                <w:szCs w:val="22"/>
              </w:rPr>
              <w:cr/>
            </w:r>
            <w:r>
              <w:rPr>
                <w:rFonts w:ascii="宋体" w:hAnsi="宋体" w:cs="宋体"/>
                <w:szCs w:val="22"/>
              </w:rPr>
              <w:t>未提供不得分。</w:t>
            </w:r>
          </w:p>
        </w:tc>
        <w:tc>
          <w:tcPr>
            <w:tcW w:w="1134" w:type="dxa"/>
            <w:vAlign w:val="center"/>
          </w:tcPr>
          <w:p w14:paraId="5B958F4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432C669">
            <w:pPr>
              <w:spacing w:line="360" w:lineRule="auto"/>
              <w:rPr>
                <w:rFonts w:ascii="宋体" w:hAnsi="宋体"/>
                <w:szCs w:val="22"/>
              </w:rPr>
            </w:pPr>
            <w:r>
              <w:rPr>
                <w:rFonts w:ascii="宋体" w:hAnsi="宋体" w:cs="宋体"/>
                <w:szCs w:val="22"/>
              </w:rPr>
              <w:t>最低分：0分，最高分：5分</w:t>
            </w:r>
          </w:p>
        </w:tc>
        <w:tc>
          <w:tcPr>
            <w:tcW w:w="914" w:type="dxa"/>
            <w:vAlign w:val="center"/>
          </w:tcPr>
          <w:p w14:paraId="73428708">
            <w:pPr>
              <w:spacing w:line="360" w:lineRule="auto"/>
              <w:jc w:val="center"/>
              <w:rPr>
                <w:rFonts w:ascii="宋体" w:hAnsi="宋体"/>
                <w:szCs w:val="22"/>
              </w:rPr>
            </w:pPr>
            <w:r>
              <w:rPr>
                <w:rFonts w:ascii="宋体" w:hAnsi="宋体" w:cs="宋体"/>
                <w:szCs w:val="22"/>
              </w:rPr>
              <w:t>5</w:t>
            </w:r>
          </w:p>
        </w:tc>
        <w:tc>
          <w:tcPr>
            <w:tcW w:w="1008" w:type="dxa"/>
            <w:vAlign w:val="center"/>
          </w:tcPr>
          <w:p w14:paraId="7B8853A1">
            <w:pPr>
              <w:spacing w:line="360" w:lineRule="auto"/>
              <w:rPr>
                <w:rFonts w:ascii="宋体" w:hAnsi="宋体"/>
                <w:szCs w:val="22"/>
              </w:rPr>
            </w:pPr>
          </w:p>
        </w:tc>
      </w:tr>
      <w:tr w14:paraId="0426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42A8EB">
            <w:pPr>
              <w:spacing w:line="360" w:lineRule="auto"/>
              <w:jc w:val="center"/>
              <w:rPr>
                <w:rFonts w:ascii="宋体" w:hAnsi="宋体"/>
                <w:szCs w:val="22"/>
              </w:rPr>
            </w:pPr>
            <w:r>
              <w:rPr>
                <w:rFonts w:ascii="宋体" w:hAnsi="宋体" w:cs="宋体"/>
                <w:szCs w:val="22"/>
              </w:rPr>
              <w:t>5</w:t>
            </w:r>
          </w:p>
        </w:tc>
        <w:tc>
          <w:tcPr>
            <w:tcW w:w="1276" w:type="dxa"/>
            <w:vAlign w:val="center"/>
          </w:tcPr>
          <w:p w14:paraId="0A39D481">
            <w:pPr>
              <w:spacing w:line="360" w:lineRule="auto"/>
              <w:rPr>
                <w:rFonts w:ascii="宋体" w:hAnsi="宋体"/>
                <w:szCs w:val="22"/>
              </w:rPr>
            </w:pPr>
            <w:r>
              <w:rPr>
                <w:rFonts w:ascii="宋体" w:hAnsi="宋体" w:cs="宋体"/>
                <w:szCs w:val="22"/>
              </w:rPr>
              <w:t>对投标人售后服务能力的评价</w:t>
            </w:r>
          </w:p>
        </w:tc>
        <w:tc>
          <w:tcPr>
            <w:tcW w:w="1559" w:type="dxa"/>
            <w:vAlign w:val="center"/>
          </w:tcPr>
          <w:p w14:paraId="21F804A4">
            <w:pPr>
              <w:spacing w:line="360" w:lineRule="auto"/>
              <w:rPr>
                <w:rFonts w:ascii="宋体" w:hAnsi="宋体"/>
                <w:szCs w:val="22"/>
              </w:rPr>
            </w:pPr>
            <w:r>
              <w:rPr>
                <w:rFonts w:ascii="宋体" w:hAnsi="宋体" w:cs="宋体"/>
                <w:szCs w:val="22"/>
              </w:rPr>
              <w:t>投标人提供的针对本项目的的售后服务机构、售后服务方案和应急预案能够完全满足招标文件要求且完整性、可行性好，得5分；</w:t>
            </w:r>
            <w:r>
              <w:rPr>
                <w:rFonts w:ascii="宋体" w:hAnsi="宋体" w:cs="宋体"/>
                <w:szCs w:val="22"/>
              </w:rPr>
              <w:cr/>
            </w:r>
            <w:r>
              <w:rPr>
                <w:rFonts w:ascii="宋体" w:hAnsi="宋体" w:cs="宋体"/>
                <w:szCs w:val="22"/>
              </w:rPr>
              <w:t>售后服务机构、售后服务方案和应急预案能够基本满足招标文件要求且完整性、可行性较好，得3分；</w:t>
            </w:r>
            <w:r>
              <w:rPr>
                <w:rFonts w:ascii="宋体" w:hAnsi="宋体" w:cs="宋体"/>
                <w:szCs w:val="22"/>
              </w:rPr>
              <w:cr/>
            </w:r>
            <w:r>
              <w:rPr>
                <w:rFonts w:ascii="宋体" w:hAnsi="宋体" w:cs="宋体"/>
                <w:szCs w:val="22"/>
              </w:rPr>
              <w:t>售后服务机构、售后服务方案和应急预案一般满足招标文件要求且完整性、可行性一般，得2分；</w:t>
            </w:r>
            <w:r>
              <w:rPr>
                <w:rFonts w:ascii="宋体" w:hAnsi="宋体" w:cs="宋体"/>
                <w:szCs w:val="22"/>
              </w:rPr>
              <w:cr/>
            </w:r>
            <w:r>
              <w:rPr>
                <w:rFonts w:ascii="宋体" w:hAnsi="宋体" w:cs="宋体"/>
                <w:szCs w:val="22"/>
              </w:rPr>
              <w:t>售后服务机构、售后服务方案和应急预案基本不能满足招标文件要求且完整性、可行性较差，得1分；</w:t>
            </w:r>
            <w:r>
              <w:rPr>
                <w:rFonts w:ascii="宋体" w:hAnsi="宋体" w:cs="宋体"/>
                <w:szCs w:val="22"/>
              </w:rPr>
              <w:cr/>
            </w:r>
            <w:r>
              <w:rPr>
                <w:rFonts w:ascii="宋体" w:hAnsi="宋体" w:cs="宋体"/>
                <w:szCs w:val="22"/>
              </w:rPr>
              <w:t>未提供不得分。</w:t>
            </w:r>
            <w:r>
              <w:rPr>
                <w:rFonts w:ascii="宋体" w:hAnsi="宋体" w:cs="宋体"/>
                <w:szCs w:val="22"/>
              </w:rPr>
              <w:cr/>
            </w:r>
            <w:r>
              <w:rPr>
                <w:rFonts w:ascii="宋体" w:hAnsi="宋体" w:cs="宋体"/>
                <w:szCs w:val="22"/>
              </w:rPr>
              <w:t>注：不满足招标文件要求的质量保证期（保修期）的投标此项评审为 0 分。</w:t>
            </w:r>
          </w:p>
        </w:tc>
        <w:tc>
          <w:tcPr>
            <w:tcW w:w="1134" w:type="dxa"/>
            <w:vAlign w:val="center"/>
          </w:tcPr>
          <w:p w14:paraId="2D098AF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7A584E8">
            <w:pPr>
              <w:spacing w:line="360" w:lineRule="auto"/>
              <w:rPr>
                <w:rFonts w:ascii="宋体" w:hAnsi="宋体"/>
                <w:szCs w:val="22"/>
              </w:rPr>
            </w:pPr>
            <w:r>
              <w:rPr>
                <w:rFonts w:ascii="宋体" w:hAnsi="宋体" w:cs="宋体"/>
                <w:szCs w:val="22"/>
              </w:rPr>
              <w:t>最低分：0分，最高分：5分</w:t>
            </w:r>
          </w:p>
        </w:tc>
        <w:tc>
          <w:tcPr>
            <w:tcW w:w="914" w:type="dxa"/>
            <w:vAlign w:val="center"/>
          </w:tcPr>
          <w:p w14:paraId="43E780C5">
            <w:pPr>
              <w:spacing w:line="360" w:lineRule="auto"/>
              <w:jc w:val="center"/>
              <w:rPr>
                <w:rFonts w:ascii="宋体" w:hAnsi="宋体"/>
                <w:szCs w:val="22"/>
              </w:rPr>
            </w:pPr>
            <w:r>
              <w:rPr>
                <w:rFonts w:ascii="宋体" w:hAnsi="宋体" w:cs="宋体"/>
                <w:szCs w:val="22"/>
              </w:rPr>
              <w:t>5</w:t>
            </w:r>
          </w:p>
        </w:tc>
        <w:tc>
          <w:tcPr>
            <w:tcW w:w="1008" w:type="dxa"/>
            <w:vAlign w:val="center"/>
          </w:tcPr>
          <w:p w14:paraId="2BCE6497">
            <w:pPr>
              <w:spacing w:line="360" w:lineRule="auto"/>
              <w:rPr>
                <w:rFonts w:ascii="宋体" w:hAnsi="宋体"/>
                <w:szCs w:val="22"/>
              </w:rPr>
            </w:pPr>
          </w:p>
        </w:tc>
      </w:tr>
      <w:tr w14:paraId="486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1B6D1CF">
            <w:pPr>
              <w:spacing w:line="360" w:lineRule="auto"/>
              <w:jc w:val="center"/>
              <w:rPr>
                <w:rFonts w:ascii="宋体" w:hAnsi="宋体"/>
                <w:szCs w:val="22"/>
              </w:rPr>
            </w:pPr>
            <w:r>
              <w:rPr>
                <w:rFonts w:ascii="宋体" w:hAnsi="宋体" w:cs="宋体"/>
                <w:szCs w:val="22"/>
              </w:rPr>
              <w:t>6</w:t>
            </w:r>
          </w:p>
        </w:tc>
        <w:tc>
          <w:tcPr>
            <w:tcW w:w="1276" w:type="dxa"/>
            <w:vAlign w:val="center"/>
          </w:tcPr>
          <w:p w14:paraId="3CDCB802">
            <w:pPr>
              <w:spacing w:line="360" w:lineRule="auto"/>
              <w:rPr>
                <w:rFonts w:ascii="宋体" w:hAnsi="宋体"/>
                <w:szCs w:val="22"/>
              </w:rPr>
            </w:pPr>
            <w:r>
              <w:rPr>
                <w:rFonts w:ascii="宋体" w:hAnsi="宋体" w:cs="宋体"/>
                <w:szCs w:val="22"/>
              </w:rPr>
              <w:t>对投标人质量保修能力的评价</w:t>
            </w:r>
          </w:p>
        </w:tc>
        <w:tc>
          <w:tcPr>
            <w:tcW w:w="1559" w:type="dxa"/>
            <w:vAlign w:val="center"/>
          </w:tcPr>
          <w:p w14:paraId="30C8A3DA">
            <w:pPr>
              <w:spacing w:line="360" w:lineRule="auto"/>
              <w:rPr>
                <w:rFonts w:ascii="宋体" w:hAnsi="宋体"/>
                <w:szCs w:val="22"/>
              </w:rPr>
            </w:pPr>
            <w:r>
              <w:rPr>
                <w:rFonts w:ascii="宋体" w:hAnsi="宋体" w:cs="宋体"/>
                <w:szCs w:val="22"/>
              </w:rPr>
              <w:t>根据招标要求和投标技术要求情况，在满足招标文件要求的质保期（保修期）前提下，投标人提供的质保期（保修期）每多质保1年，得1分，最高得3分。未提供额外的质保期（保修期）不得分。</w:t>
            </w:r>
          </w:p>
        </w:tc>
        <w:tc>
          <w:tcPr>
            <w:tcW w:w="1134" w:type="dxa"/>
            <w:vAlign w:val="center"/>
          </w:tcPr>
          <w:p w14:paraId="6D00DAA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0BCFF15">
            <w:pPr>
              <w:spacing w:line="360" w:lineRule="auto"/>
              <w:rPr>
                <w:rFonts w:ascii="宋体" w:hAnsi="宋体"/>
                <w:szCs w:val="22"/>
              </w:rPr>
            </w:pPr>
            <w:r>
              <w:rPr>
                <w:rFonts w:ascii="宋体" w:hAnsi="宋体" w:cs="宋体"/>
                <w:szCs w:val="22"/>
              </w:rPr>
              <w:t>最低分：0分，最高分：3分</w:t>
            </w:r>
          </w:p>
        </w:tc>
        <w:tc>
          <w:tcPr>
            <w:tcW w:w="914" w:type="dxa"/>
            <w:vAlign w:val="center"/>
          </w:tcPr>
          <w:p w14:paraId="1154E4DF">
            <w:pPr>
              <w:spacing w:line="360" w:lineRule="auto"/>
              <w:jc w:val="center"/>
              <w:rPr>
                <w:rFonts w:ascii="宋体" w:hAnsi="宋体"/>
                <w:szCs w:val="22"/>
              </w:rPr>
            </w:pPr>
            <w:r>
              <w:rPr>
                <w:rFonts w:ascii="宋体" w:hAnsi="宋体" w:cs="宋体"/>
                <w:szCs w:val="22"/>
              </w:rPr>
              <w:t>3</w:t>
            </w:r>
          </w:p>
        </w:tc>
        <w:tc>
          <w:tcPr>
            <w:tcW w:w="1008" w:type="dxa"/>
            <w:vAlign w:val="center"/>
          </w:tcPr>
          <w:p w14:paraId="6C024A81">
            <w:pPr>
              <w:spacing w:line="360" w:lineRule="auto"/>
              <w:rPr>
                <w:rFonts w:ascii="宋体" w:hAnsi="宋体"/>
                <w:szCs w:val="22"/>
              </w:rPr>
            </w:pPr>
          </w:p>
        </w:tc>
      </w:tr>
      <w:tr w14:paraId="44BD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EB9A10">
            <w:pPr>
              <w:spacing w:line="360" w:lineRule="auto"/>
              <w:jc w:val="center"/>
              <w:rPr>
                <w:rFonts w:ascii="宋体" w:hAnsi="宋体"/>
                <w:szCs w:val="22"/>
              </w:rPr>
            </w:pPr>
            <w:r>
              <w:rPr>
                <w:rFonts w:ascii="宋体" w:hAnsi="宋体" w:cs="宋体"/>
                <w:szCs w:val="22"/>
              </w:rPr>
              <w:t>7</w:t>
            </w:r>
          </w:p>
        </w:tc>
        <w:tc>
          <w:tcPr>
            <w:tcW w:w="1276" w:type="dxa"/>
            <w:vAlign w:val="center"/>
          </w:tcPr>
          <w:p w14:paraId="2D01C94A">
            <w:pPr>
              <w:spacing w:line="360" w:lineRule="auto"/>
              <w:rPr>
                <w:rFonts w:ascii="宋体" w:hAnsi="宋体"/>
                <w:szCs w:val="22"/>
              </w:rPr>
            </w:pPr>
            <w:r>
              <w:rPr>
                <w:rFonts w:ascii="宋体" w:hAnsi="宋体" w:cs="宋体"/>
                <w:szCs w:val="22"/>
              </w:rPr>
              <w:t>节能</w:t>
            </w:r>
          </w:p>
        </w:tc>
        <w:tc>
          <w:tcPr>
            <w:tcW w:w="1559" w:type="dxa"/>
            <w:vAlign w:val="center"/>
          </w:tcPr>
          <w:p w14:paraId="57E74410">
            <w:pPr>
              <w:spacing w:line="360" w:lineRule="auto"/>
              <w:rPr>
                <w:rFonts w:ascii="宋体" w:hAnsi="宋体"/>
                <w:szCs w:val="22"/>
              </w:rPr>
            </w:pPr>
            <w:r>
              <w:rPr>
                <w:rFonts w:ascii="宋体" w:hAnsi="宋体" w:cs="宋体"/>
                <w:szCs w:val="22"/>
              </w:rPr>
              <w:t>投标人所投货物列入国家发展和改革委员会、财政部最新发布的“节能产品政府采购品目清单”，且认证证书在有效截止日期内，得1分（投标人须提供认证证书和清单所在页方可得分。）</w:t>
            </w:r>
          </w:p>
        </w:tc>
        <w:tc>
          <w:tcPr>
            <w:tcW w:w="1134" w:type="dxa"/>
            <w:vAlign w:val="center"/>
          </w:tcPr>
          <w:p w14:paraId="3833C7C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D46C781">
            <w:pPr>
              <w:spacing w:line="360" w:lineRule="auto"/>
              <w:rPr>
                <w:rFonts w:ascii="宋体" w:hAnsi="宋体"/>
                <w:szCs w:val="22"/>
              </w:rPr>
            </w:pPr>
            <w:r>
              <w:rPr>
                <w:rFonts w:ascii="宋体" w:hAnsi="宋体" w:cs="宋体"/>
                <w:szCs w:val="22"/>
              </w:rPr>
              <w:t>最低分：0分，最高分：1分</w:t>
            </w:r>
          </w:p>
        </w:tc>
        <w:tc>
          <w:tcPr>
            <w:tcW w:w="914" w:type="dxa"/>
            <w:vAlign w:val="center"/>
          </w:tcPr>
          <w:p w14:paraId="32BC6CC7">
            <w:pPr>
              <w:spacing w:line="360" w:lineRule="auto"/>
              <w:jc w:val="center"/>
              <w:rPr>
                <w:rFonts w:ascii="宋体" w:hAnsi="宋体"/>
                <w:szCs w:val="22"/>
              </w:rPr>
            </w:pPr>
            <w:r>
              <w:rPr>
                <w:rFonts w:ascii="宋体" w:hAnsi="宋体" w:cs="宋体"/>
                <w:szCs w:val="22"/>
              </w:rPr>
              <w:t>1</w:t>
            </w:r>
          </w:p>
        </w:tc>
        <w:tc>
          <w:tcPr>
            <w:tcW w:w="1008" w:type="dxa"/>
            <w:vAlign w:val="center"/>
          </w:tcPr>
          <w:p w14:paraId="157F0078">
            <w:pPr>
              <w:spacing w:line="360" w:lineRule="auto"/>
              <w:rPr>
                <w:rFonts w:ascii="宋体" w:hAnsi="宋体"/>
                <w:szCs w:val="22"/>
              </w:rPr>
            </w:pPr>
          </w:p>
        </w:tc>
      </w:tr>
      <w:tr w14:paraId="6E8E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47E16B">
            <w:pPr>
              <w:spacing w:line="360" w:lineRule="auto"/>
              <w:jc w:val="center"/>
              <w:rPr>
                <w:rFonts w:ascii="宋体" w:hAnsi="宋体"/>
                <w:szCs w:val="22"/>
              </w:rPr>
            </w:pPr>
            <w:r>
              <w:rPr>
                <w:rFonts w:ascii="宋体" w:hAnsi="宋体" w:cs="宋体"/>
                <w:szCs w:val="22"/>
              </w:rPr>
              <w:t>8</w:t>
            </w:r>
          </w:p>
        </w:tc>
        <w:tc>
          <w:tcPr>
            <w:tcW w:w="1276" w:type="dxa"/>
            <w:vAlign w:val="center"/>
          </w:tcPr>
          <w:p w14:paraId="4CFCCF42">
            <w:pPr>
              <w:spacing w:line="360" w:lineRule="auto"/>
              <w:rPr>
                <w:rFonts w:ascii="宋体" w:hAnsi="宋体"/>
                <w:szCs w:val="22"/>
              </w:rPr>
            </w:pPr>
            <w:r>
              <w:rPr>
                <w:rFonts w:ascii="宋体" w:hAnsi="宋体" w:cs="宋体"/>
                <w:szCs w:val="22"/>
              </w:rPr>
              <w:t>环保</w:t>
            </w:r>
          </w:p>
        </w:tc>
        <w:tc>
          <w:tcPr>
            <w:tcW w:w="1559" w:type="dxa"/>
            <w:vAlign w:val="center"/>
          </w:tcPr>
          <w:p w14:paraId="25069D95">
            <w:pPr>
              <w:spacing w:line="360" w:lineRule="auto"/>
              <w:rPr>
                <w:rFonts w:ascii="宋体" w:hAnsi="宋体"/>
                <w:szCs w:val="22"/>
              </w:rPr>
            </w:pPr>
            <w:r>
              <w:rPr>
                <w:rFonts w:ascii="宋体" w:hAnsi="宋体" w:cs="宋体"/>
                <w:szCs w:val="22"/>
              </w:rPr>
              <w:t>投标人所投货物列入财政部、原国家环保总局最新发布的“环境标志产品政府采购品目清单”，且在有效截止日期内，得1分（投标人须提供认证证书和清单所在页方可得分。）</w:t>
            </w:r>
          </w:p>
        </w:tc>
        <w:tc>
          <w:tcPr>
            <w:tcW w:w="1134" w:type="dxa"/>
            <w:vAlign w:val="center"/>
          </w:tcPr>
          <w:p w14:paraId="60330D0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E7855AE">
            <w:pPr>
              <w:spacing w:line="360" w:lineRule="auto"/>
              <w:rPr>
                <w:rFonts w:ascii="宋体" w:hAnsi="宋体"/>
                <w:szCs w:val="22"/>
              </w:rPr>
            </w:pPr>
            <w:r>
              <w:rPr>
                <w:rFonts w:ascii="宋体" w:hAnsi="宋体" w:cs="宋体"/>
                <w:szCs w:val="22"/>
              </w:rPr>
              <w:t>最低分：0分，最高分：1分</w:t>
            </w:r>
          </w:p>
        </w:tc>
        <w:tc>
          <w:tcPr>
            <w:tcW w:w="914" w:type="dxa"/>
            <w:vAlign w:val="center"/>
          </w:tcPr>
          <w:p w14:paraId="191782BF">
            <w:pPr>
              <w:spacing w:line="360" w:lineRule="auto"/>
              <w:jc w:val="center"/>
              <w:rPr>
                <w:rFonts w:ascii="宋体" w:hAnsi="宋体"/>
                <w:szCs w:val="22"/>
              </w:rPr>
            </w:pPr>
            <w:r>
              <w:rPr>
                <w:rFonts w:ascii="宋体" w:hAnsi="宋体" w:cs="宋体"/>
                <w:szCs w:val="22"/>
              </w:rPr>
              <w:t>1</w:t>
            </w:r>
          </w:p>
        </w:tc>
        <w:tc>
          <w:tcPr>
            <w:tcW w:w="1008" w:type="dxa"/>
            <w:vAlign w:val="center"/>
          </w:tcPr>
          <w:p w14:paraId="77318E8E">
            <w:pPr>
              <w:spacing w:line="360" w:lineRule="auto"/>
              <w:rPr>
                <w:rFonts w:ascii="宋体" w:hAnsi="宋体"/>
                <w:szCs w:val="22"/>
              </w:rPr>
            </w:pPr>
          </w:p>
        </w:tc>
      </w:tr>
      <w:tr w14:paraId="1DDE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5515DF6">
            <w:pPr>
              <w:spacing w:line="360" w:lineRule="auto"/>
              <w:jc w:val="center"/>
              <w:rPr>
                <w:rFonts w:ascii="宋体" w:hAnsi="宋体"/>
                <w:szCs w:val="22"/>
              </w:rPr>
            </w:pPr>
            <w:r>
              <w:rPr>
                <w:rFonts w:ascii="宋体" w:hAnsi="宋体" w:cs="宋体"/>
                <w:szCs w:val="22"/>
              </w:rPr>
              <w:t>评审方式：定量；明暗标设定：明标；满分：64分；</w:t>
            </w:r>
          </w:p>
        </w:tc>
      </w:tr>
    </w:tbl>
    <w:p w14:paraId="324C83AB">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6"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M=30（价格评价分项满分值），投标报价得分=（评标基准价/投标报价）*M</w:t>
            </w:r>
          </w:p>
        </w:tc>
      </w:tr>
      <w:bookmarkEnd w:id="813"/>
      <w:bookmarkEnd w:id="816"/>
    </w:tbl>
    <w:p w14:paraId="03C84D54">
      <w:pPr>
        <w:rPr>
          <w:rFonts w:ascii="等线" w:hAnsi="等线" w:eastAsia="等线"/>
          <w:szCs w:val="22"/>
        </w:rPr>
      </w:pPr>
    </w:p>
    <w:p w14:paraId="50247535">
      <w:pPr>
        <w:rPr>
          <w:rFonts w:ascii="等线" w:hAnsi="等线" w:eastAsia="等线"/>
          <w:szCs w:val="22"/>
        </w:rPr>
      </w:pPr>
    </w:p>
    <w:p w14:paraId="625A3576">
      <w:pPr>
        <w:rPr>
          <w:rFonts w:ascii="等线" w:hAnsi="等线" w:eastAsia="等线"/>
          <w:szCs w:val="22"/>
        </w:rPr>
      </w:pPr>
    </w:p>
    <w:p w14:paraId="35D54FCC">
      <w:pPr>
        <w:spacing w:after="0"/>
        <w:rPr>
          <w:rFonts w:ascii="等线" w:hAnsi="等线" w:eastAsia="等线"/>
          <w:szCs w:val="22"/>
        </w:rPr>
      </w:pPr>
    </w:p>
    <w:p w14:paraId="4B7F2174">
      <w:pPr>
        <w:spacing w:after="0"/>
        <w:rPr>
          <w:rFonts w:ascii="等线" w:hAnsi="等线" w:eastAsia="等线"/>
          <w:szCs w:val="22"/>
        </w:rPr>
      </w:pPr>
    </w:p>
    <w:p w14:paraId="1167A033">
      <w:pPr>
        <w:tabs>
          <w:tab w:val="left" w:pos="360"/>
          <w:tab w:val="left" w:pos="900"/>
          <w:tab w:val="left" w:pos="1080"/>
          <w:tab w:val="left" w:pos="2014"/>
        </w:tabs>
        <w:snapToGrid w:val="0"/>
        <w:spacing w:after="0" w:line="360" w:lineRule="auto"/>
        <w:rPr>
          <w:rFonts w:hint="eastAsia" w:ascii="宋体" w:hAnsi="宋体" w:eastAsia="宋体" w:cs="宋体"/>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81"/>
        <w:gridCol w:w="806"/>
        <w:gridCol w:w="3650"/>
        <w:gridCol w:w="2280"/>
      </w:tblGrid>
      <w:tr w14:paraId="11A6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621BC89E">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序号</w:t>
            </w:r>
          </w:p>
        </w:tc>
        <w:tc>
          <w:tcPr>
            <w:tcW w:w="1481" w:type="dxa"/>
            <w:noWrap w:val="0"/>
            <w:vAlign w:val="center"/>
          </w:tcPr>
          <w:p w14:paraId="04BDBB5F">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806" w:type="dxa"/>
            <w:noWrap w:val="0"/>
            <w:vAlign w:val="center"/>
          </w:tcPr>
          <w:p w14:paraId="6C860197">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分值</w:t>
            </w:r>
          </w:p>
        </w:tc>
        <w:tc>
          <w:tcPr>
            <w:tcW w:w="3650" w:type="dxa"/>
            <w:noWrap w:val="0"/>
            <w:vAlign w:val="center"/>
          </w:tcPr>
          <w:p w14:paraId="13972F0E">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2280" w:type="dxa"/>
            <w:noWrap w:val="0"/>
            <w:vAlign w:val="center"/>
          </w:tcPr>
          <w:p w14:paraId="65E8C23A">
            <w:pPr>
              <w:pStyle w:val="248"/>
              <w:spacing w:before="0" w:after="0"/>
              <w:rPr>
                <w:rFonts w:hint="eastAsia" w:ascii="宋体" w:hAnsi="宋体" w:eastAsia="宋体" w:cs="宋体"/>
                <w:szCs w:val="24"/>
              </w:rPr>
            </w:pPr>
            <w:r>
              <w:rPr>
                <w:rFonts w:hint="eastAsia" w:ascii="宋体" w:hAnsi="宋体" w:eastAsia="宋体" w:cs="宋体"/>
                <w:szCs w:val="24"/>
              </w:rPr>
              <w:t>说明</w:t>
            </w:r>
          </w:p>
        </w:tc>
      </w:tr>
      <w:tr w14:paraId="3A9C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97" w:type="dxa"/>
            <w:gridSpan w:val="5"/>
            <w:noWrap w:val="0"/>
            <w:vAlign w:val="center"/>
          </w:tcPr>
          <w:p w14:paraId="72383372">
            <w:pPr>
              <w:pStyle w:val="248"/>
              <w:spacing w:before="0" w:after="0"/>
              <w:rPr>
                <w:rFonts w:hint="eastAsia" w:ascii="宋体" w:hAnsi="宋体" w:eastAsia="宋体" w:cs="宋体"/>
                <w:szCs w:val="24"/>
              </w:rPr>
            </w:pPr>
            <w:r>
              <w:rPr>
                <w:rFonts w:hint="eastAsia" w:ascii="宋体" w:hAnsi="宋体" w:eastAsia="宋体" w:cs="宋体"/>
                <w:szCs w:val="24"/>
              </w:rPr>
              <w:t>价格部分</w:t>
            </w:r>
          </w:p>
        </w:tc>
      </w:tr>
      <w:tr w14:paraId="3FB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780" w:type="dxa"/>
            <w:noWrap w:val="0"/>
            <w:vAlign w:val="center"/>
          </w:tcPr>
          <w:p w14:paraId="72A30A0A">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1</w:t>
            </w:r>
          </w:p>
        </w:tc>
        <w:tc>
          <w:tcPr>
            <w:tcW w:w="1481" w:type="dxa"/>
            <w:noWrap w:val="0"/>
            <w:vAlign w:val="center"/>
          </w:tcPr>
          <w:p w14:paraId="00F51CF4">
            <w:pPr>
              <w:spacing w:after="0" w:line="360" w:lineRule="auto"/>
              <w:ind w:firstLine="28"/>
              <w:jc w:val="center"/>
              <w:rPr>
                <w:rFonts w:hint="eastAsia" w:ascii="宋体" w:hAnsi="宋体" w:eastAsia="宋体" w:cs="宋体"/>
                <w:sz w:val="24"/>
              </w:rPr>
            </w:pPr>
            <w:r>
              <w:rPr>
                <w:rFonts w:hint="eastAsia" w:ascii="宋体" w:hAnsi="宋体" w:eastAsia="宋体" w:cs="宋体"/>
                <w:sz w:val="24"/>
              </w:rPr>
              <w:t>投标报价</w:t>
            </w:r>
          </w:p>
        </w:tc>
        <w:tc>
          <w:tcPr>
            <w:tcW w:w="806" w:type="dxa"/>
            <w:noWrap w:val="0"/>
            <w:vAlign w:val="center"/>
          </w:tcPr>
          <w:p w14:paraId="0A715F71">
            <w:pPr>
              <w:spacing w:after="0" w:line="360" w:lineRule="auto"/>
              <w:ind w:firstLine="28"/>
              <w:jc w:val="center"/>
              <w:rPr>
                <w:rFonts w:hint="eastAsia" w:ascii="宋体" w:hAnsi="宋体" w:eastAsia="宋体" w:cs="宋体"/>
                <w:sz w:val="24"/>
              </w:rPr>
            </w:pPr>
            <w:r>
              <w:rPr>
                <w:rFonts w:hint="eastAsia" w:ascii="宋体" w:hAnsi="宋体" w:eastAsia="宋体" w:cs="宋体"/>
                <w:sz w:val="24"/>
              </w:rPr>
              <w:t>30</w:t>
            </w:r>
          </w:p>
        </w:tc>
        <w:tc>
          <w:tcPr>
            <w:tcW w:w="3650" w:type="dxa"/>
            <w:noWrap w:val="0"/>
            <w:vAlign w:val="center"/>
          </w:tcPr>
          <w:p w14:paraId="08380AF0">
            <w:pPr>
              <w:spacing w:after="0" w:line="360" w:lineRule="auto"/>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w:t>
            </w:r>
          </w:p>
          <w:p w14:paraId="54F23AA9">
            <w:pPr>
              <w:spacing w:after="0" w:line="360" w:lineRule="auto"/>
              <w:rPr>
                <w:rFonts w:hint="eastAsia" w:ascii="宋体" w:hAnsi="宋体" w:eastAsia="宋体" w:cs="宋体"/>
                <w:sz w:val="24"/>
              </w:rPr>
            </w:pPr>
            <w:r>
              <w:rPr>
                <w:rFonts w:hint="eastAsia" w:ascii="宋体" w:hAnsi="宋体" w:eastAsia="宋体" w:cs="宋体"/>
                <w:sz w:val="24"/>
              </w:rPr>
              <w:t>其他投标人的价格分统一按照下列公式计算：</w:t>
            </w:r>
          </w:p>
          <w:p w14:paraId="61505792">
            <w:pPr>
              <w:spacing w:after="0" w:line="360" w:lineRule="auto"/>
              <w:rPr>
                <w:rFonts w:hint="eastAsia" w:ascii="宋体" w:hAnsi="宋体" w:eastAsia="宋体" w:cs="宋体"/>
                <w:sz w:val="24"/>
              </w:rPr>
            </w:pPr>
            <w:r>
              <w:rPr>
                <w:rFonts w:hint="eastAsia" w:ascii="宋体" w:hAnsi="宋体" w:eastAsia="宋体" w:cs="宋体"/>
                <w:sz w:val="24"/>
              </w:rPr>
              <w:t>投标报价得分＝（评标基准价/投标报价）×30。</w:t>
            </w:r>
          </w:p>
        </w:tc>
        <w:tc>
          <w:tcPr>
            <w:tcW w:w="2280" w:type="dxa"/>
            <w:noWrap w:val="0"/>
            <w:vAlign w:val="center"/>
          </w:tcPr>
          <w:p w14:paraId="47890713">
            <w:pPr>
              <w:spacing w:after="0" w:line="360" w:lineRule="auto"/>
              <w:ind w:left="-38"/>
              <w:rPr>
                <w:rFonts w:hint="eastAsia" w:ascii="宋体" w:hAnsi="宋体" w:eastAsia="宋体" w:cs="宋体"/>
                <w:sz w:val="24"/>
              </w:rPr>
            </w:pPr>
            <w:r>
              <w:rPr>
                <w:rFonts w:hint="eastAsia" w:ascii="宋体" w:hAnsi="宋体" w:eastAsia="宋体" w:cs="宋体"/>
                <w:sz w:val="24"/>
              </w:rPr>
              <w:t>此处投标报价指经过报价修正，及因落实政府采购政策进行价格调整后的报价，详见第四章《评标方法和评标标准》2.4及2.5。</w:t>
            </w:r>
          </w:p>
        </w:tc>
      </w:tr>
      <w:tr w14:paraId="6C0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97" w:type="dxa"/>
            <w:gridSpan w:val="5"/>
            <w:noWrap w:val="0"/>
            <w:vAlign w:val="center"/>
          </w:tcPr>
          <w:p w14:paraId="251C5A57">
            <w:pPr>
              <w:pStyle w:val="248"/>
              <w:spacing w:before="0" w:after="0"/>
              <w:rPr>
                <w:rFonts w:hint="eastAsia" w:ascii="宋体" w:hAnsi="宋体" w:eastAsia="宋体" w:cs="宋体"/>
                <w:b w:val="0"/>
                <w:bCs/>
                <w:szCs w:val="24"/>
              </w:rPr>
            </w:pPr>
            <w:r>
              <w:rPr>
                <w:rFonts w:hint="eastAsia" w:ascii="宋体" w:hAnsi="宋体" w:eastAsia="宋体" w:cs="宋体"/>
                <w:b w:val="0"/>
                <w:bCs/>
                <w:szCs w:val="24"/>
              </w:rPr>
              <w:t>商务部分</w:t>
            </w:r>
          </w:p>
        </w:tc>
      </w:tr>
      <w:tr w14:paraId="3AFE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78D266BC">
            <w:pPr>
              <w:spacing w:after="0" w:line="360" w:lineRule="auto"/>
              <w:ind w:firstLine="28"/>
              <w:jc w:val="center"/>
              <w:rPr>
                <w:rFonts w:hint="eastAsia" w:ascii="宋体" w:hAnsi="宋体" w:eastAsia="宋体" w:cs="宋体"/>
                <w:bCs/>
                <w:sz w:val="24"/>
              </w:rPr>
            </w:pPr>
            <w:r>
              <w:rPr>
                <w:rFonts w:hint="eastAsia" w:ascii="宋体" w:hAnsi="宋体" w:eastAsia="宋体" w:cs="宋体"/>
                <w:bCs/>
                <w:sz w:val="24"/>
              </w:rPr>
              <w:t>1</w:t>
            </w:r>
          </w:p>
        </w:tc>
        <w:tc>
          <w:tcPr>
            <w:tcW w:w="1481" w:type="dxa"/>
            <w:noWrap w:val="0"/>
            <w:vAlign w:val="center"/>
          </w:tcPr>
          <w:p w14:paraId="7C900F1F">
            <w:pPr>
              <w:spacing w:after="0" w:line="240" w:lineRule="exact"/>
              <w:jc w:val="center"/>
              <w:rPr>
                <w:rFonts w:hint="eastAsia" w:ascii="宋体" w:hAnsi="宋体" w:eastAsia="宋体" w:cs="宋体"/>
                <w:bCs/>
                <w:sz w:val="24"/>
              </w:rPr>
            </w:pPr>
            <w:r>
              <w:rPr>
                <w:rFonts w:hint="eastAsia" w:ascii="宋体" w:hAnsi="宋体" w:eastAsia="宋体" w:cs="宋体"/>
                <w:bCs/>
                <w:sz w:val="24"/>
              </w:rPr>
              <w:t>业绩</w:t>
            </w:r>
          </w:p>
        </w:tc>
        <w:tc>
          <w:tcPr>
            <w:tcW w:w="806" w:type="dxa"/>
            <w:noWrap w:val="0"/>
            <w:vAlign w:val="center"/>
          </w:tcPr>
          <w:p w14:paraId="0ACB61E3">
            <w:pPr>
              <w:spacing w:after="0" w:line="240" w:lineRule="exact"/>
              <w:jc w:val="center"/>
              <w:rPr>
                <w:rFonts w:hint="eastAsia" w:ascii="宋体" w:hAnsi="宋体" w:eastAsia="宋体" w:cs="宋体"/>
                <w:bCs/>
                <w:sz w:val="24"/>
              </w:rPr>
            </w:pPr>
            <w:r>
              <w:rPr>
                <w:rFonts w:hint="eastAsia" w:ascii="宋体" w:hAnsi="宋体" w:eastAsia="宋体" w:cs="宋体"/>
                <w:bCs/>
                <w:sz w:val="24"/>
              </w:rPr>
              <w:t>6</w:t>
            </w:r>
          </w:p>
        </w:tc>
        <w:tc>
          <w:tcPr>
            <w:tcW w:w="5930" w:type="dxa"/>
            <w:gridSpan w:val="2"/>
            <w:noWrap w:val="0"/>
            <w:vAlign w:val="center"/>
          </w:tcPr>
          <w:p w14:paraId="69EF18AF">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投标人 2022 年 10 月20日至今与本项目相同或相关的项目业绩（以合同签订日期为准）每份合同 1 分，最多6分（提供合同复印件，至少包含合同首页、主要建设内容页、合同盖单位章页）。</w:t>
            </w:r>
          </w:p>
        </w:tc>
      </w:tr>
      <w:tr w14:paraId="2E7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97" w:type="dxa"/>
            <w:gridSpan w:val="5"/>
            <w:noWrap w:val="0"/>
            <w:vAlign w:val="center"/>
          </w:tcPr>
          <w:p w14:paraId="21400251">
            <w:pPr>
              <w:pStyle w:val="248"/>
              <w:spacing w:before="0" w:after="0"/>
              <w:rPr>
                <w:rFonts w:hint="eastAsia" w:ascii="宋体" w:hAnsi="宋体" w:eastAsia="宋体" w:cs="宋体"/>
                <w:szCs w:val="24"/>
                <w:highlight w:val="cyan"/>
              </w:rPr>
            </w:pPr>
            <w:r>
              <w:rPr>
                <w:rFonts w:hint="eastAsia" w:ascii="宋体" w:hAnsi="宋体" w:eastAsia="宋体" w:cs="宋体"/>
                <w:szCs w:val="24"/>
              </w:rPr>
              <w:t>技术部分</w:t>
            </w:r>
          </w:p>
        </w:tc>
      </w:tr>
      <w:tr w14:paraId="7E5F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3C2B51D5">
            <w:pPr>
              <w:spacing w:after="0" w:line="360" w:lineRule="auto"/>
              <w:ind w:firstLine="28"/>
              <w:jc w:val="center"/>
              <w:rPr>
                <w:rFonts w:hint="eastAsia" w:ascii="宋体" w:hAnsi="宋体" w:eastAsia="宋体" w:cs="宋体"/>
                <w:sz w:val="24"/>
              </w:rPr>
            </w:pPr>
            <w:r>
              <w:rPr>
                <w:rFonts w:hint="eastAsia" w:ascii="宋体" w:hAnsi="宋体" w:eastAsia="宋体" w:cs="宋体"/>
                <w:sz w:val="24"/>
              </w:rPr>
              <w:t>1</w:t>
            </w:r>
          </w:p>
        </w:tc>
        <w:tc>
          <w:tcPr>
            <w:tcW w:w="1481" w:type="dxa"/>
            <w:noWrap w:val="0"/>
            <w:vAlign w:val="center"/>
          </w:tcPr>
          <w:p w14:paraId="6C17FDF0">
            <w:pPr>
              <w:spacing w:after="0"/>
              <w:jc w:val="left"/>
              <w:rPr>
                <w:rFonts w:hint="eastAsia" w:ascii="宋体" w:hAnsi="宋体" w:eastAsia="宋体" w:cs="宋体"/>
                <w:sz w:val="24"/>
              </w:rPr>
            </w:pPr>
            <w:r>
              <w:rPr>
                <w:rFonts w:hint="eastAsia" w:ascii="宋体" w:hAnsi="宋体" w:eastAsia="宋体" w:cs="宋体"/>
                <w:sz w:val="24"/>
              </w:rPr>
              <w:t>对招标文件技术规格要求的响应程度</w:t>
            </w:r>
          </w:p>
        </w:tc>
        <w:tc>
          <w:tcPr>
            <w:tcW w:w="806" w:type="dxa"/>
            <w:noWrap w:val="0"/>
            <w:vAlign w:val="center"/>
          </w:tcPr>
          <w:p w14:paraId="462CC3F0">
            <w:pPr>
              <w:spacing w:after="0" w:line="240" w:lineRule="exact"/>
              <w:jc w:val="center"/>
              <w:rPr>
                <w:rFonts w:hint="eastAsia" w:ascii="宋体" w:hAnsi="宋体" w:eastAsia="宋体" w:cs="宋体"/>
                <w:sz w:val="24"/>
              </w:rPr>
            </w:pPr>
            <w:r>
              <w:rPr>
                <w:rFonts w:hint="eastAsia" w:ascii="宋体" w:hAnsi="宋体" w:eastAsia="宋体" w:cs="宋体"/>
                <w:sz w:val="24"/>
              </w:rPr>
              <w:t>34</w:t>
            </w:r>
          </w:p>
        </w:tc>
        <w:tc>
          <w:tcPr>
            <w:tcW w:w="5930" w:type="dxa"/>
            <w:gridSpan w:val="2"/>
            <w:noWrap w:val="0"/>
            <w:vAlign w:val="center"/>
          </w:tcPr>
          <w:p w14:paraId="38127B29">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根据投标人对招标文件《第五章采购需求》中“技术参数”的响应情况进行评审，全部满足技术要求得34分</w:t>
            </w:r>
          </w:p>
          <w:p w14:paraId="2462A58F">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（1）</w:t>
            </w:r>
            <w:r>
              <w:rPr>
                <w:rFonts w:hint="eastAsia" w:ascii="宋体" w:hAnsi="宋体" w:eastAsia="宋体" w:cs="宋体"/>
                <w:color w:val="000000"/>
                <w:kern w:val="0"/>
              </w:rPr>
              <w:t>▲</w:t>
            </w:r>
            <w:r>
              <w:rPr>
                <w:rFonts w:hint="eastAsia" w:ascii="宋体" w:hAnsi="宋体" w:eastAsia="宋体" w:cs="宋体"/>
                <w:b w:val="0"/>
                <w:bCs/>
                <w:szCs w:val="24"/>
              </w:rPr>
              <w:t>号条款共计1</w:t>
            </w:r>
            <w:r>
              <w:rPr>
                <w:rFonts w:hint="eastAsia" w:ascii="宋体" w:hAnsi="宋体" w:eastAsia="宋体" w:cs="宋体"/>
                <w:b w:val="0"/>
                <w:bCs/>
                <w:szCs w:val="24"/>
                <w:lang w:val="en-US" w:eastAsia="zh-CN"/>
              </w:rPr>
              <w:t>2</w:t>
            </w:r>
            <w:r>
              <w:rPr>
                <w:rFonts w:hint="eastAsia" w:ascii="宋体" w:hAnsi="宋体" w:eastAsia="宋体" w:cs="宋体"/>
                <w:b w:val="0"/>
                <w:bCs/>
                <w:szCs w:val="24"/>
              </w:rPr>
              <w:t>条，不满足每条扣</w:t>
            </w:r>
            <w:r>
              <w:rPr>
                <w:rFonts w:hint="eastAsia" w:ascii="宋体" w:hAnsi="宋体" w:eastAsia="宋体" w:cs="宋体"/>
                <w:b w:val="0"/>
                <w:bCs/>
                <w:szCs w:val="24"/>
                <w:lang w:val="en-US" w:eastAsia="zh-CN"/>
              </w:rPr>
              <w:t>2</w:t>
            </w:r>
            <w:r>
              <w:rPr>
                <w:rFonts w:hint="eastAsia" w:ascii="宋体" w:hAnsi="宋体" w:eastAsia="宋体" w:cs="宋体"/>
                <w:b w:val="0"/>
                <w:bCs/>
                <w:szCs w:val="24"/>
              </w:rPr>
              <w:t xml:space="preserve">分； </w:t>
            </w:r>
          </w:p>
          <w:p w14:paraId="24085F4E">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（2）一般条款共计 100条，不满足每条扣 0.</w:t>
            </w:r>
            <w:r>
              <w:rPr>
                <w:rFonts w:hint="eastAsia" w:ascii="宋体" w:hAnsi="宋体" w:eastAsia="宋体" w:cs="宋体"/>
                <w:b w:val="0"/>
                <w:bCs/>
                <w:szCs w:val="24"/>
                <w:lang w:val="en-US" w:eastAsia="zh-CN"/>
              </w:rPr>
              <w:t>1</w:t>
            </w:r>
            <w:r>
              <w:rPr>
                <w:rFonts w:hint="eastAsia" w:ascii="宋体" w:hAnsi="宋体" w:eastAsia="宋体" w:cs="宋体"/>
                <w:b w:val="0"/>
                <w:bCs/>
                <w:szCs w:val="24"/>
              </w:rPr>
              <w:t xml:space="preserve">分； </w:t>
            </w:r>
          </w:p>
          <w:p w14:paraId="3015B26C">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（3）漏报技术条款视为该条不满足。</w:t>
            </w:r>
          </w:p>
          <w:p w14:paraId="4CB93A59">
            <w:pPr>
              <w:pStyle w:val="248"/>
              <w:spacing w:before="0" w:after="0"/>
              <w:jc w:val="left"/>
              <w:rPr>
                <w:rFonts w:hint="eastAsia" w:ascii="宋体" w:hAnsi="宋体" w:eastAsia="宋体" w:cs="宋体"/>
                <w:szCs w:val="24"/>
              </w:rPr>
            </w:pPr>
            <w:r>
              <w:rPr>
                <w:rFonts w:hint="eastAsia" w:ascii="宋体" w:hAnsi="宋体" w:eastAsia="宋体" w:cs="宋体"/>
                <w:b w:val="0"/>
                <w:bCs/>
                <w:szCs w:val="24"/>
              </w:rPr>
              <w:t>扣完为止</w:t>
            </w:r>
          </w:p>
        </w:tc>
      </w:tr>
      <w:tr w14:paraId="0405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50D492B8">
            <w:pPr>
              <w:spacing w:after="0" w:line="360" w:lineRule="auto"/>
              <w:ind w:firstLine="28"/>
              <w:jc w:val="center"/>
              <w:rPr>
                <w:rFonts w:hint="eastAsia" w:ascii="宋体" w:hAnsi="宋体" w:eastAsia="宋体" w:cs="宋体"/>
                <w:sz w:val="24"/>
              </w:rPr>
            </w:pPr>
            <w:r>
              <w:rPr>
                <w:rFonts w:hint="eastAsia" w:ascii="宋体" w:hAnsi="宋体" w:eastAsia="宋体" w:cs="宋体"/>
                <w:sz w:val="24"/>
              </w:rPr>
              <w:t>2</w:t>
            </w:r>
          </w:p>
        </w:tc>
        <w:tc>
          <w:tcPr>
            <w:tcW w:w="1481" w:type="dxa"/>
            <w:noWrap w:val="0"/>
            <w:vAlign w:val="center"/>
          </w:tcPr>
          <w:p w14:paraId="22B6EBD5">
            <w:pPr>
              <w:spacing w:after="0"/>
              <w:jc w:val="left"/>
              <w:rPr>
                <w:rFonts w:hint="eastAsia" w:ascii="宋体" w:hAnsi="宋体" w:eastAsia="宋体" w:cs="宋体"/>
                <w:sz w:val="24"/>
              </w:rPr>
            </w:pPr>
            <w:r>
              <w:rPr>
                <w:rFonts w:hint="eastAsia" w:ascii="宋体" w:hAnsi="宋体" w:eastAsia="宋体" w:cs="宋体"/>
                <w:sz w:val="24"/>
              </w:rPr>
              <w:t>对投标产品整体性能质量的评价</w:t>
            </w:r>
          </w:p>
        </w:tc>
        <w:tc>
          <w:tcPr>
            <w:tcW w:w="806" w:type="dxa"/>
            <w:noWrap w:val="0"/>
            <w:vAlign w:val="center"/>
          </w:tcPr>
          <w:p w14:paraId="7A05BEC3">
            <w:pPr>
              <w:spacing w:after="0" w:line="240" w:lineRule="exact"/>
              <w:jc w:val="center"/>
              <w:rPr>
                <w:rFonts w:hint="eastAsia" w:ascii="宋体" w:hAnsi="宋体" w:eastAsia="宋体" w:cs="宋体"/>
                <w:sz w:val="24"/>
              </w:rPr>
            </w:pPr>
            <w:r>
              <w:rPr>
                <w:rFonts w:hint="eastAsia" w:ascii="宋体" w:hAnsi="宋体" w:eastAsia="宋体" w:cs="宋体"/>
                <w:sz w:val="24"/>
              </w:rPr>
              <w:t>10</w:t>
            </w:r>
          </w:p>
        </w:tc>
        <w:tc>
          <w:tcPr>
            <w:tcW w:w="5930" w:type="dxa"/>
            <w:gridSpan w:val="2"/>
            <w:noWrap w:val="0"/>
            <w:vAlign w:val="center"/>
          </w:tcPr>
          <w:p w14:paraId="48459C7E">
            <w:pPr>
              <w:spacing w:after="0" w:line="360" w:lineRule="auto"/>
              <w:jc w:val="left"/>
              <w:rPr>
                <w:rFonts w:hint="eastAsia" w:ascii="宋体" w:hAnsi="宋体" w:eastAsia="宋体" w:cs="宋体"/>
                <w:sz w:val="24"/>
              </w:rPr>
            </w:pPr>
            <w:r>
              <w:rPr>
                <w:rFonts w:hint="eastAsia" w:ascii="宋体" w:hAnsi="宋体" w:eastAsia="宋体" w:cs="宋体"/>
                <w:sz w:val="24"/>
              </w:rPr>
              <w:t>根据招标文件技术要求和投标技术响应情况进行综合评审，能够完全满足招标文件要求且投标产品的技术水平、先进性、稳定性、安全性优，得10分；</w:t>
            </w:r>
          </w:p>
          <w:p w14:paraId="5F79DC6C">
            <w:pPr>
              <w:spacing w:after="0" w:line="360" w:lineRule="auto"/>
              <w:jc w:val="left"/>
              <w:rPr>
                <w:rFonts w:hint="eastAsia" w:ascii="宋体" w:hAnsi="宋体" w:eastAsia="宋体" w:cs="宋体"/>
                <w:sz w:val="24"/>
              </w:rPr>
            </w:pPr>
            <w:r>
              <w:rPr>
                <w:rFonts w:hint="eastAsia" w:ascii="宋体" w:hAnsi="宋体" w:eastAsia="宋体" w:cs="宋体"/>
                <w:sz w:val="24"/>
              </w:rPr>
              <w:t>能够基本满足招标文件要求且投标产品的技术水平、先进性、稳定性、安全性良好，得7分；</w:t>
            </w:r>
          </w:p>
          <w:p w14:paraId="358F2F04">
            <w:pPr>
              <w:spacing w:after="0" w:line="360" w:lineRule="auto"/>
              <w:jc w:val="left"/>
              <w:rPr>
                <w:rFonts w:hint="eastAsia" w:ascii="宋体" w:hAnsi="宋体" w:eastAsia="宋体" w:cs="宋体"/>
                <w:sz w:val="24"/>
              </w:rPr>
            </w:pPr>
            <w:r>
              <w:rPr>
                <w:rFonts w:hint="eastAsia" w:ascii="宋体" w:hAnsi="宋体" w:eastAsia="宋体" w:cs="宋体"/>
                <w:sz w:val="24"/>
              </w:rPr>
              <w:t>能够基本满足招标文件要求且投标产品的技术水平、先进性、稳定性、安全性良一般，得4分；</w:t>
            </w:r>
          </w:p>
          <w:p w14:paraId="794A5099">
            <w:pPr>
              <w:spacing w:after="0" w:line="360" w:lineRule="auto"/>
              <w:jc w:val="left"/>
              <w:rPr>
                <w:rFonts w:hint="eastAsia" w:ascii="宋体" w:hAnsi="宋体" w:eastAsia="宋体" w:cs="宋体"/>
                <w:sz w:val="24"/>
              </w:rPr>
            </w:pPr>
            <w:r>
              <w:rPr>
                <w:rFonts w:hint="eastAsia" w:ascii="宋体" w:hAnsi="宋体" w:eastAsia="宋体" w:cs="宋体"/>
                <w:sz w:val="24"/>
              </w:rPr>
              <w:t>基本不能满足招标文件要求且投标产品的技术水平、先进性、稳定性、安全性较差，得1分；</w:t>
            </w:r>
          </w:p>
          <w:p w14:paraId="47EBE9E1">
            <w:pPr>
              <w:pStyle w:val="248"/>
              <w:spacing w:before="0" w:after="0"/>
              <w:jc w:val="left"/>
              <w:rPr>
                <w:rFonts w:hint="eastAsia" w:ascii="宋体" w:hAnsi="宋体" w:eastAsia="宋体" w:cs="宋体"/>
                <w:szCs w:val="24"/>
              </w:rPr>
            </w:pPr>
            <w:r>
              <w:rPr>
                <w:rFonts w:hint="eastAsia" w:ascii="宋体" w:hAnsi="宋体" w:eastAsia="宋体" w:cs="宋体"/>
                <w:b w:val="0"/>
                <w:bCs/>
                <w:szCs w:val="24"/>
              </w:rPr>
              <w:t>未提供不得分。</w:t>
            </w:r>
          </w:p>
        </w:tc>
      </w:tr>
      <w:tr w14:paraId="4609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59D6B783">
            <w:pPr>
              <w:spacing w:after="0" w:line="360" w:lineRule="auto"/>
              <w:ind w:firstLine="28"/>
              <w:jc w:val="center"/>
              <w:rPr>
                <w:rFonts w:hint="eastAsia" w:ascii="宋体" w:hAnsi="宋体" w:eastAsia="宋体" w:cs="宋体"/>
                <w:sz w:val="24"/>
              </w:rPr>
            </w:pPr>
            <w:r>
              <w:rPr>
                <w:rFonts w:hint="eastAsia" w:ascii="宋体" w:hAnsi="宋体" w:eastAsia="宋体" w:cs="宋体"/>
                <w:sz w:val="24"/>
              </w:rPr>
              <w:t>3</w:t>
            </w:r>
          </w:p>
        </w:tc>
        <w:tc>
          <w:tcPr>
            <w:tcW w:w="1481" w:type="dxa"/>
            <w:noWrap w:val="0"/>
            <w:vAlign w:val="center"/>
          </w:tcPr>
          <w:p w14:paraId="5AF09869">
            <w:pPr>
              <w:spacing w:after="0"/>
              <w:jc w:val="left"/>
              <w:rPr>
                <w:rFonts w:hint="eastAsia" w:ascii="宋体" w:hAnsi="宋体" w:eastAsia="宋体" w:cs="宋体"/>
                <w:sz w:val="24"/>
              </w:rPr>
            </w:pPr>
            <w:r>
              <w:rPr>
                <w:rFonts w:hint="eastAsia" w:ascii="宋体" w:hAnsi="宋体" w:eastAsia="宋体" w:cs="宋体"/>
                <w:sz w:val="24"/>
              </w:rPr>
              <w:t>对投标人提供的送货、安装、调试方案的评价</w:t>
            </w:r>
          </w:p>
        </w:tc>
        <w:tc>
          <w:tcPr>
            <w:tcW w:w="806" w:type="dxa"/>
            <w:noWrap w:val="0"/>
            <w:vAlign w:val="center"/>
          </w:tcPr>
          <w:p w14:paraId="3CB867D2">
            <w:pPr>
              <w:spacing w:after="0" w:line="240" w:lineRule="exact"/>
              <w:jc w:val="center"/>
              <w:rPr>
                <w:rFonts w:hint="eastAsia" w:ascii="宋体" w:hAnsi="宋体" w:eastAsia="宋体" w:cs="宋体"/>
                <w:sz w:val="24"/>
              </w:rPr>
            </w:pPr>
            <w:r>
              <w:rPr>
                <w:rFonts w:hint="eastAsia" w:ascii="宋体" w:hAnsi="宋体" w:eastAsia="宋体" w:cs="宋体"/>
                <w:sz w:val="24"/>
              </w:rPr>
              <w:t>5</w:t>
            </w:r>
          </w:p>
        </w:tc>
        <w:tc>
          <w:tcPr>
            <w:tcW w:w="5930" w:type="dxa"/>
            <w:gridSpan w:val="2"/>
            <w:noWrap w:val="0"/>
            <w:vAlign w:val="center"/>
          </w:tcPr>
          <w:p w14:paraId="71093488">
            <w:pPr>
              <w:spacing w:after="0" w:line="360" w:lineRule="auto"/>
              <w:jc w:val="left"/>
              <w:rPr>
                <w:rFonts w:hint="eastAsia" w:ascii="宋体" w:hAnsi="宋体" w:eastAsia="宋体" w:cs="宋体"/>
                <w:sz w:val="24"/>
              </w:rPr>
            </w:pPr>
            <w:r>
              <w:rPr>
                <w:rFonts w:hint="eastAsia" w:ascii="宋体" w:hAnsi="宋体" w:eastAsia="宋体" w:cs="宋体"/>
                <w:sz w:val="24"/>
              </w:rPr>
              <w:t>根据投标文件提供的送货、安装、调试方案进行综合评审，满足招标文件要求且完整性、可行性好，得5分；</w:t>
            </w:r>
          </w:p>
          <w:p w14:paraId="67D642B7">
            <w:pPr>
              <w:spacing w:after="0" w:line="360" w:lineRule="auto"/>
              <w:jc w:val="left"/>
              <w:rPr>
                <w:rFonts w:hint="eastAsia" w:ascii="宋体" w:hAnsi="宋体" w:eastAsia="宋体" w:cs="宋体"/>
                <w:sz w:val="24"/>
              </w:rPr>
            </w:pPr>
            <w:r>
              <w:rPr>
                <w:rFonts w:hint="eastAsia" w:ascii="宋体" w:hAnsi="宋体" w:eastAsia="宋体" w:cs="宋体"/>
                <w:sz w:val="24"/>
              </w:rPr>
              <w:t>方案能够基本满足招标文件要求且完整性、可行性较好，得4分；</w:t>
            </w:r>
          </w:p>
          <w:p w14:paraId="2138CF8C">
            <w:pPr>
              <w:spacing w:after="0" w:line="360" w:lineRule="auto"/>
              <w:jc w:val="left"/>
              <w:rPr>
                <w:rFonts w:hint="eastAsia" w:ascii="宋体" w:hAnsi="宋体" w:eastAsia="宋体" w:cs="宋体"/>
                <w:sz w:val="24"/>
              </w:rPr>
            </w:pPr>
            <w:r>
              <w:rPr>
                <w:rFonts w:hint="eastAsia" w:ascii="宋体" w:hAnsi="宋体" w:eastAsia="宋体" w:cs="宋体"/>
                <w:sz w:val="24"/>
              </w:rPr>
              <w:t>方案能够基本满足招标文件要求且完整性、可行性一般，得3分；</w:t>
            </w:r>
          </w:p>
          <w:p w14:paraId="57586418">
            <w:pPr>
              <w:spacing w:after="0" w:line="360" w:lineRule="auto"/>
              <w:jc w:val="left"/>
              <w:rPr>
                <w:rFonts w:hint="eastAsia" w:ascii="宋体" w:hAnsi="宋体" w:eastAsia="宋体" w:cs="宋体"/>
                <w:sz w:val="24"/>
              </w:rPr>
            </w:pPr>
            <w:r>
              <w:rPr>
                <w:rFonts w:hint="eastAsia" w:ascii="宋体" w:hAnsi="宋体" w:eastAsia="宋体" w:cs="宋体"/>
                <w:sz w:val="24"/>
              </w:rPr>
              <w:t>方案不能完全满足招标文件要求且完整性、可行性较差，得1分；</w:t>
            </w:r>
          </w:p>
          <w:p w14:paraId="73BD9B5A">
            <w:pPr>
              <w:pStyle w:val="248"/>
              <w:spacing w:before="0" w:after="0"/>
              <w:jc w:val="left"/>
              <w:rPr>
                <w:rFonts w:hint="eastAsia" w:ascii="宋体" w:hAnsi="宋体" w:eastAsia="宋体" w:cs="宋体"/>
                <w:szCs w:val="24"/>
              </w:rPr>
            </w:pPr>
            <w:r>
              <w:rPr>
                <w:rFonts w:hint="eastAsia" w:ascii="宋体" w:hAnsi="宋体" w:eastAsia="宋体" w:cs="宋体"/>
                <w:b w:val="0"/>
                <w:bCs/>
                <w:szCs w:val="24"/>
              </w:rPr>
              <w:t>未提供不得分。</w:t>
            </w:r>
          </w:p>
        </w:tc>
      </w:tr>
      <w:tr w14:paraId="314B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08DA4A33">
            <w:pPr>
              <w:spacing w:after="0" w:line="360" w:lineRule="auto"/>
              <w:ind w:firstLine="28"/>
              <w:jc w:val="center"/>
              <w:rPr>
                <w:rFonts w:hint="eastAsia" w:ascii="宋体" w:hAnsi="宋体" w:eastAsia="宋体" w:cs="宋体"/>
                <w:sz w:val="24"/>
              </w:rPr>
            </w:pPr>
            <w:r>
              <w:rPr>
                <w:rFonts w:hint="eastAsia" w:ascii="宋体" w:hAnsi="宋体" w:eastAsia="宋体" w:cs="宋体"/>
                <w:sz w:val="24"/>
              </w:rPr>
              <w:t>4</w:t>
            </w:r>
          </w:p>
        </w:tc>
        <w:tc>
          <w:tcPr>
            <w:tcW w:w="1481" w:type="dxa"/>
            <w:noWrap w:val="0"/>
            <w:vAlign w:val="center"/>
          </w:tcPr>
          <w:p w14:paraId="78001FC9">
            <w:pPr>
              <w:spacing w:after="0" w:line="360" w:lineRule="auto"/>
              <w:jc w:val="left"/>
              <w:rPr>
                <w:rFonts w:hint="eastAsia" w:ascii="宋体" w:hAnsi="宋体" w:eastAsia="宋体" w:cs="宋体"/>
                <w:sz w:val="24"/>
              </w:rPr>
            </w:pPr>
            <w:r>
              <w:rPr>
                <w:rFonts w:hint="eastAsia" w:ascii="宋体" w:hAnsi="宋体" w:eastAsia="宋体" w:cs="宋体"/>
                <w:sz w:val="24"/>
              </w:rPr>
              <w:t>培训方案</w:t>
            </w:r>
          </w:p>
        </w:tc>
        <w:tc>
          <w:tcPr>
            <w:tcW w:w="806" w:type="dxa"/>
            <w:noWrap w:val="0"/>
            <w:vAlign w:val="center"/>
          </w:tcPr>
          <w:p w14:paraId="27687255">
            <w:pPr>
              <w:spacing w:after="0" w:line="240" w:lineRule="exact"/>
              <w:jc w:val="center"/>
              <w:rPr>
                <w:rFonts w:hint="eastAsia" w:ascii="宋体" w:hAnsi="宋体" w:eastAsia="宋体" w:cs="宋体"/>
                <w:sz w:val="24"/>
              </w:rPr>
            </w:pPr>
            <w:r>
              <w:rPr>
                <w:rFonts w:hint="eastAsia" w:ascii="宋体" w:hAnsi="宋体" w:eastAsia="宋体" w:cs="宋体"/>
                <w:sz w:val="24"/>
              </w:rPr>
              <w:t>5</w:t>
            </w:r>
          </w:p>
        </w:tc>
        <w:tc>
          <w:tcPr>
            <w:tcW w:w="5930" w:type="dxa"/>
            <w:gridSpan w:val="2"/>
            <w:noWrap w:val="0"/>
            <w:vAlign w:val="center"/>
          </w:tcPr>
          <w:p w14:paraId="4B442565">
            <w:pPr>
              <w:spacing w:after="0" w:line="360" w:lineRule="auto"/>
              <w:jc w:val="left"/>
              <w:rPr>
                <w:rFonts w:hint="eastAsia" w:ascii="宋体" w:hAnsi="宋体" w:eastAsia="宋体" w:cs="宋体"/>
                <w:sz w:val="24"/>
              </w:rPr>
            </w:pPr>
            <w:r>
              <w:rPr>
                <w:rFonts w:hint="eastAsia" w:ascii="宋体" w:hAnsi="宋体" w:eastAsia="宋体" w:cs="宋体"/>
                <w:sz w:val="24"/>
              </w:rPr>
              <w:t>投标人提供的培训方案能够完全满足招标文件要求且完整性、可行性好，得5分；</w:t>
            </w:r>
          </w:p>
          <w:p w14:paraId="2AEFC09C">
            <w:pPr>
              <w:spacing w:after="0" w:line="360" w:lineRule="auto"/>
              <w:jc w:val="left"/>
              <w:rPr>
                <w:rFonts w:hint="eastAsia" w:ascii="宋体" w:hAnsi="宋体" w:eastAsia="宋体" w:cs="宋体"/>
                <w:sz w:val="24"/>
              </w:rPr>
            </w:pPr>
            <w:r>
              <w:rPr>
                <w:rFonts w:hint="eastAsia" w:ascii="宋体" w:hAnsi="宋体" w:eastAsia="宋体" w:cs="宋体"/>
                <w:sz w:val="24"/>
              </w:rPr>
              <w:t>培训方案能够基本满足招标文件要求且完整性、可行性较好，得3分；</w:t>
            </w:r>
          </w:p>
          <w:p w14:paraId="1B810171">
            <w:pPr>
              <w:spacing w:after="0" w:line="360" w:lineRule="auto"/>
              <w:jc w:val="left"/>
              <w:rPr>
                <w:rFonts w:hint="eastAsia" w:ascii="宋体" w:hAnsi="宋体" w:eastAsia="宋体" w:cs="宋体"/>
                <w:sz w:val="24"/>
              </w:rPr>
            </w:pPr>
            <w:r>
              <w:rPr>
                <w:rFonts w:hint="eastAsia" w:ascii="宋体" w:hAnsi="宋体" w:eastAsia="宋体" w:cs="宋体"/>
                <w:sz w:val="24"/>
              </w:rPr>
              <w:t>培训方案能够基本满足招标文件要求且完整性、可行性一般，得2分；</w:t>
            </w:r>
          </w:p>
          <w:p w14:paraId="4C2863F0">
            <w:pPr>
              <w:spacing w:after="0" w:line="360" w:lineRule="auto"/>
              <w:jc w:val="left"/>
              <w:rPr>
                <w:rFonts w:hint="eastAsia" w:ascii="宋体" w:hAnsi="宋体" w:eastAsia="宋体" w:cs="宋体"/>
                <w:sz w:val="24"/>
              </w:rPr>
            </w:pPr>
            <w:r>
              <w:rPr>
                <w:rFonts w:hint="eastAsia" w:ascii="宋体" w:hAnsi="宋体" w:eastAsia="宋体" w:cs="宋体"/>
                <w:sz w:val="24"/>
              </w:rPr>
              <w:t>培训方案不能完全满足招标文件要求且完整性、可行性较差，得1分；</w:t>
            </w:r>
          </w:p>
          <w:p w14:paraId="4106CD3A">
            <w:pPr>
              <w:spacing w:after="0" w:line="360" w:lineRule="auto"/>
              <w:ind w:left="-38"/>
              <w:jc w:val="left"/>
              <w:rPr>
                <w:rFonts w:hint="eastAsia" w:ascii="宋体" w:hAnsi="宋体" w:eastAsia="宋体" w:cs="宋体"/>
                <w:sz w:val="24"/>
              </w:rPr>
            </w:pPr>
            <w:r>
              <w:rPr>
                <w:rFonts w:hint="eastAsia" w:ascii="宋体" w:hAnsi="宋体" w:eastAsia="宋体" w:cs="宋体"/>
                <w:sz w:val="24"/>
              </w:rPr>
              <w:t>未提供不得分。</w:t>
            </w:r>
          </w:p>
        </w:tc>
      </w:tr>
      <w:tr w14:paraId="3AA7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3B05BC52">
            <w:pPr>
              <w:pStyle w:val="248"/>
              <w:spacing w:before="0" w:after="0"/>
              <w:rPr>
                <w:rFonts w:hint="eastAsia" w:ascii="宋体" w:hAnsi="宋体" w:eastAsia="宋体" w:cs="宋体"/>
                <w:szCs w:val="24"/>
              </w:rPr>
            </w:pPr>
            <w:r>
              <w:rPr>
                <w:rFonts w:hint="eastAsia" w:ascii="宋体" w:hAnsi="宋体" w:eastAsia="宋体" w:cs="宋体"/>
                <w:szCs w:val="24"/>
              </w:rPr>
              <w:t>5</w:t>
            </w:r>
          </w:p>
        </w:tc>
        <w:tc>
          <w:tcPr>
            <w:tcW w:w="1481" w:type="dxa"/>
            <w:noWrap w:val="0"/>
            <w:vAlign w:val="center"/>
          </w:tcPr>
          <w:p w14:paraId="691295A9">
            <w:pPr>
              <w:spacing w:after="0"/>
              <w:jc w:val="left"/>
              <w:rPr>
                <w:rFonts w:hint="eastAsia" w:ascii="宋体" w:hAnsi="宋体" w:eastAsia="宋体" w:cs="宋体"/>
                <w:sz w:val="24"/>
              </w:rPr>
            </w:pPr>
            <w:r>
              <w:rPr>
                <w:rFonts w:hint="eastAsia" w:ascii="宋体" w:hAnsi="宋体" w:eastAsia="宋体" w:cs="宋体"/>
                <w:sz w:val="24"/>
              </w:rPr>
              <w:t>对投标人售后服务能力的评价</w:t>
            </w:r>
          </w:p>
        </w:tc>
        <w:tc>
          <w:tcPr>
            <w:tcW w:w="806" w:type="dxa"/>
            <w:noWrap w:val="0"/>
            <w:vAlign w:val="center"/>
          </w:tcPr>
          <w:p w14:paraId="08542BEA">
            <w:pPr>
              <w:spacing w:after="0" w:line="240" w:lineRule="exact"/>
              <w:jc w:val="center"/>
              <w:rPr>
                <w:rFonts w:hint="eastAsia" w:ascii="宋体" w:hAnsi="宋体" w:eastAsia="宋体" w:cs="宋体"/>
                <w:sz w:val="24"/>
              </w:rPr>
            </w:pPr>
            <w:r>
              <w:rPr>
                <w:rFonts w:hint="eastAsia" w:ascii="宋体" w:hAnsi="宋体" w:eastAsia="宋体" w:cs="宋体"/>
                <w:sz w:val="24"/>
              </w:rPr>
              <w:t>5</w:t>
            </w:r>
          </w:p>
        </w:tc>
        <w:tc>
          <w:tcPr>
            <w:tcW w:w="5930" w:type="dxa"/>
            <w:gridSpan w:val="2"/>
            <w:noWrap w:val="0"/>
            <w:vAlign w:val="center"/>
          </w:tcPr>
          <w:p w14:paraId="386FF8E3">
            <w:pPr>
              <w:spacing w:after="0" w:line="360" w:lineRule="auto"/>
              <w:jc w:val="left"/>
              <w:rPr>
                <w:rFonts w:hint="eastAsia" w:ascii="宋体" w:hAnsi="宋体" w:eastAsia="宋体" w:cs="宋体"/>
                <w:sz w:val="24"/>
              </w:rPr>
            </w:pPr>
            <w:r>
              <w:rPr>
                <w:rFonts w:hint="eastAsia" w:ascii="宋体" w:hAnsi="宋体" w:eastAsia="宋体" w:cs="宋体"/>
                <w:sz w:val="24"/>
              </w:rPr>
              <w:t>投标人提供的针对本项目的的售后服务机构、售后服务方案和应急预案能够完全满足招标文件要求且完整性、可行性好，得5分；</w:t>
            </w:r>
          </w:p>
          <w:p w14:paraId="4A39DA28">
            <w:pPr>
              <w:spacing w:after="0" w:line="360" w:lineRule="auto"/>
              <w:jc w:val="left"/>
              <w:rPr>
                <w:rFonts w:hint="eastAsia" w:ascii="宋体" w:hAnsi="宋体" w:eastAsia="宋体" w:cs="宋体"/>
                <w:sz w:val="24"/>
              </w:rPr>
            </w:pPr>
            <w:r>
              <w:rPr>
                <w:rFonts w:hint="eastAsia" w:ascii="宋体" w:hAnsi="宋体" w:eastAsia="宋体" w:cs="宋体"/>
                <w:sz w:val="24"/>
              </w:rPr>
              <w:t>售后服务机构、售后服务方案和应急预案能够基本满足招标文件要求且完整性、可行性较好，得3分；</w:t>
            </w:r>
          </w:p>
          <w:p w14:paraId="13E147B7">
            <w:pPr>
              <w:spacing w:after="0" w:line="360" w:lineRule="auto"/>
              <w:jc w:val="left"/>
              <w:rPr>
                <w:rFonts w:hint="eastAsia" w:ascii="宋体" w:hAnsi="宋体" w:eastAsia="宋体" w:cs="宋体"/>
                <w:sz w:val="24"/>
              </w:rPr>
            </w:pPr>
            <w:r>
              <w:rPr>
                <w:rFonts w:hint="eastAsia" w:ascii="宋体" w:hAnsi="宋体" w:eastAsia="宋体" w:cs="宋体"/>
                <w:sz w:val="24"/>
              </w:rPr>
              <w:t>售后服务机构、售后服务方案和应急预案一般满足招标文件要求且完整性、可行性一般，得2分；</w:t>
            </w:r>
          </w:p>
          <w:p w14:paraId="112A42B6">
            <w:pPr>
              <w:spacing w:after="0" w:line="360" w:lineRule="auto"/>
              <w:jc w:val="left"/>
              <w:rPr>
                <w:rFonts w:hint="eastAsia" w:ascii="宋体" w:hAnsi="宋体" w:eastAsia="宋体" w:cs="宋体"/>
                <w:sz w:val="24"/>
              </w:rPr>
            </w:pPr>
            <w:r>
              <w:rPr>
                <w:rFonts w:hint="eastAsia" w:ascii="宋体" w:hAnsi="宋体" w:eastAsia="宋体" w:cs="宋体"/>
                <w:sz w:val="24"/>
              </w:rPr>
              <w:t>售后服务机构、售后服务方案和应急预案基本不能满足招标文件要求且完整性、可行性较差，得1分；</w:t>
            </w:r>
          </w:p>
          <w:p w14:paraId="5C2D07DA">
            <w:pPr>
              <w:spacing w:after="0" w:line="360" w:lineRule="auto"/>
              <w:jc w:val="left"/>
              <w:rPr>
                <w:rFonts w:hint="eastAsia" w:ascii="宋体" w:hAnsi="宋体" w:eastAsia="宋体" w:cs="宋体"/>
                <w:sz w:val="24"/>
              </w:rPr>
            </w:pPr>
            <w:r>
              <w:rPr>
                <w:rFonts w:hint="eastAsia" w:ascii="宋体" w:hAnsi="宋体" w:eastAsia="宋体" w:cs="宋体"/>
                <w:sz w:val="24"/>
              </w:rPr>
              <w:t>未提供不得分。</w:t>
            </w:r>
          </w:p>
          <w:p w14:paraId="45477922">
            <w:pPr>
              <w:pStyle w:val="248"/>
              <w:spacing w:before="0" w:after="0"/>
              <w:jc w:val="left"/>
              <w:rPr>
                <w:rFonts w:hint="eastAsia" w:ascii="宋体" w:hAnsi="宋体" w:eastAsia="宋体" w:cs="宋体"/>
                <w:szCs w:val="24"/>
              </w:rPr>
            </w:pPr>
            <w:r>
              <w:rPr>
                <w:rFonts w:hint="eastAsia" w:ascii="宋体" w:hAnsi="宋体" w:eastAsia="宋体" w:cs="宋体"/>
                <w:bCs/>
                <w:szCs w:val="24"/>
              </w:rPr>
              <w:t>注：不满足招标文件要求的质量保证期（保修期）的投标此项评审为 0 分。</w:t>
            </w:r>
          </w:p>
        </w:tc>
      </w:tr>
      <w:tr w14:paraId="500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0" w:type="dxa"/>
            <w:noWrap w:val="0"/>
            <w:vAlign w:val="center"/>
          </w:tcPr>
          <w:p w14:paraId="2464A9D0">
            <w:pPr>
              <w:spacing w:after="0" w:line="360" w:lineRule="auto"/>
              <w:ind w:firstLine="28"/>
              <w:jc w:val="center"/>
              <w:rPr>
                <w:rFonts w:hint="eastAsia" w:ascii="宋体" w:hAnsi="宋体" w:eastAsia="宋体" w:cs="宋体"/>
                <w:sz w:val="24"/>
              </w:rPr>
            </w:pPr>
            <w:r>
              <w:rPr>
                <w:rFonts w:hint="eastAsia" w:ascii="宋体" w:hAnsi="宋体" w:eastAsia="宋体" w:cs="宋体"/>
                <w:sz w:val="24"/>
              </w:rPr>
              <w:t>6</w:t>
            </w:r>
          </w:p>
        </w:tc>
        <w:tc>
          <w:tcPr>
            <w:tcW w:w="1481" w:type="dxa"/>
            <w:noWrap w:val="0"/>
            <w:vAlign w:val="center"/>
          </w:tcPr>
          <w:p w14:paraId="03CF658A">
            <w:pPr>
              <w:spacing w:after="0"/>
              <w:jc w:val="left"/>
              <w:rPr>
                <w:rFonts w:hint="eastAsia" w:ascii="宋体" w:hAnsi="宋体" w:eastAsia="宋体" w:cs="宋体"/>
                <w:sz w:val="24"/>
              </w:rPr>
            </w:pPr>
            <w:r>
              <w:rPr>
                <w:rFonts w:hint="eastAsia" w:ascii="宋体" w:hAnsi="宋体" w:eastAsia="宋体" w:cs="宋体"/>
                <w:sz w:val="24"/>
              </w:rPr>
              <w:t>对投标人质量保修能力的评价</w:t>
            </w:r>
          </w:p>
        </w:tc>
        <w:tc>
          <w:tcPr>
            <w:tcW w:w="806" w:type="dxa"/>
            <w:noWrap w:val="0"/>
            <w:vAlign w:val="center"/>
          </w:tcPr>
          <w:p w14:paraId="62D8BC15">
            <w:pPr>
              <w:spacing w:after="0" w:line="240" w:lineRule="exact"/>
              <w:jc w:val="center"/>
              <w:rPr>
                <w:rFonts w:hint="eastAsia" w:ascii="宋体" w:hAnsi="宋体" w:eastAsia="宋体" w:cs="宋体"/>
                <w:sz w:val="24"/>
              </w:rPr>
            </w:pPr>
            <w:r>
              <w:rPr>
                <w:rFonts w:hint="eastAsia" w:ascii="宋体" w:hAnsi="宋体" w:eastAsia="宋体" w:cs="宋体"/>
                <w:sz w:val="24"/>
              </w:rPr>
              <w:t>3</w:t>
            </w:r>
          </w:p>
        </w:tc>
        <w:tc>
          <w:tcPr>
            <w:tcW w:w="5930" w:type="dxa"/>
            <w:gridSpan w:val="2"/>
            <w:noWrap w:val="0"/>
            <w:vAlign w:val="center"/>
          </w:tcPr>
          <w:p w14:paraId="7BC14807">
            <w:pPr>
              <w:spacing w:after="0" w:line="360" w:lineRule="auto"/>
              <w:jc w:val="left"/>
              <w:rPr>
                <w:rFonts w:hint="eastAsia" w:ascii="宋体" w:hAnsi="宋体" w:eastAsia="宋体" w:cs="宋体"/>
                <w:sz w:val="24"/>
              </w:rPr>
            </w:pPr>
            <w:r>
              <w:rPr>
                <w:rFonts w:hint="eastAsia" w:ascii="宋体" w:hAnsi="宋体" w:eastAsia="宋体" w:cs="宋体"/>
                <w:sz w:val="24"/>
              </w:rPr>
              <w:t>根据招标要求和投标技术要求情况，在满足招标文件要求的质保期（保修期）前提下，投标人提供的质保期（保修期）每多质保1年，得1分，最高得3分。未提供额外的质保期（保修期）不得分。</w:t>
            </w:r>
          </w:p>
        </w:tc>
      </w:tr>
      <w:tr w14:paraId="3DFA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97" w:type="dxa"/>
            <w:gridSpan w:val="5"/>
            <w:noWrap w:val="0"/>
            <w:vAlign w:val="center"/>
          </w:tcPr>
          <w:p w14:paraId="68FEA94B">
            <w:pPr>
              <w:spacing w:after="0" w:line="360" w:lineRule="auto"/>
              <w:jc w:val="center"/>
              <w:rPr>
                <w:rFonts w:hint="eastAsia" w:ascii="宋体" w:hAnsi="宋体" w:eastAsia="宋体" w:cs="宋体"/>
                <w:sz w:val="24"/>
              </w:rPr>
            </w:pPr>
            <w:r>
              <w:rPr>
                <w:rFonts w:hint="eastAsia" w:ascii="宋体" w:hAnsi="宋体" w:eastAsia="宋体" w:cs="宋体"/>
                <w:sz w:val="24"/>
              </w:rPr>
              <w:t>政策部分</w:t>
            </w:r>
          </w:p>
        </w:tc>
      </w:tr>
      <w:tr w14:paraId="50AB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0" w:type="dxa"/>
            <w:noWrap w:val="0"/>
            <w:vAlign w:val="center"/>
          </w:tcPr>
          <w:p w14:paraId="44FED899">
            <w:pPr>
              <w:spacing w:after="0" w:line="360" w:lineRule="auto"/>
              <w:ind w:firstLine="28"/>
              <w:jc w:val="center"/>
              <w:rPr>
                <w:rFonts w:hint="eastAsia" w:ascii="宋体" w:hAnsi="宋体" w:eastAsia="宋体" w:cs="宋体"/>
                <w:sz w:val="24"/>
              </w:rPr>
            </w:pPr>
            <w:r>
              <w:rPr>
                <w:rFonts w:hint="eastAsia" w:ascii="宋体" w:hAnsi="宋体" w:eastAsia="宋体" w:cs="宋体"/>
                <w:sz w:val="24"/>
              </w:rPr>
              <w:t>1</w:t>
            </w:r>
          </w:p>
        </w:tc>
        <w:tc>
          <w:tcPr>
            <w:tcW w:w="1481" w:type="dxa"/>
            <w:noWrap w:val="0"/>
            <w:vAlign w:val="center"/>
          </w:tcPr>
          <w:p w14:paraId="747FD957">
            <w:pPr>
              <w:spacing w:after="0"/>
              <w:jc w:val="center"/>
              <w:rPr>
                <w:rFonts w:hint="eastAsia" w:ascii="宋体" w:hAnsi="宋体" w:eastAsia="宋体" w:cs="宋体"/>
                <w:sz w:val="24"/>
              </w:rPr>
            </w:pPr>
            <w:r>
              <w:rPr>
                <w:rFonts w:hint="eastAsia" w:ascii="宋体" w:hAnsi="宋体" w:eastAsia="宋体" w:cs="宋体"/>
                <w:sz w:val="24"/>
              </w:rPr>
              <w:t>节能</w:t>
            </w:r>
          </w:p>
        </w:tc>
        <w:tc>
          <w:tcPr>
            <w:tcW w:w="806" w:type="dxa"/>
            <w:noWrap w:val="0"/>
            <w:vAlign w:val="center"/>
          </w:tcPr>
          <w:p w14:paraId="6DE0C56F">
            <w:pPr>
              <w:spacing w:after="0" w:line="240" w:lineRule="exact"/>
              <w:jc w:val="center"/>
              <w:rPr>
                <w:rFonts w:hint="eastAsia" w:ascii="宋体" w:hAnsi="宋体" w:eastAsia="宋体" w:cs="宋体"/>
                <w:sz w:val="24"/>
              </w:rPr>
            </w:pPr>
            <w:r>
              <w:rPr>
                <w:rFonts w:hint="eastAsia" w:ascii="宋体" w:hAnsi="宋体" w:eastAsia="宋体" w:cs="宋体"/>
                <w:sz w:val="24"/>
              </w:rPr>
              <w:t>1</w:t>
            </w:r>
          </w:p>
        </w:tc>
        <w:tc>
          <w:tcPr>
            <w:tcW w:w="5930" w:type="dxa"/>
            <w:gridSpan w:val="2"/>
            <w:noWrap w:val="0"/>
            <w:vAlign w:val="center"/>
          </w:tcPr>
          <w:p w14:paraId="11A76413">
            <w:pPr>
              <w:spacing w:after="0" w:line="360" w:lineRule="auto"/>
              <w:rPr>
                <w:rFonts w:hint="eastAsia" w:ascii="宋体" w:hAnsi="宋体" w:eastAsia="宋体" w:cs="宋体"/>
                <w:sz w:val="24"/>
              </w:rPr>
            </w:pPr>
            <w:r>
              <w:rPr>
                <w:rFonts w:hint="eastAsia" w:ascii="宋体" w:hAnsi="宋体" w:eastAsia="宋体" w:cs="宋体"/>
                <w:sz w:val="24"/>
              </w:rPr>
              <w:t>投标人所投货物列入国家发展和改革委员会、财政部最新发布的“节能产品政府采购品目清单”，且认证证书在有效截止日期内，得1分（投标人须提供认证证书和清单所在页方可得分。）</w:t>
            </w:r>
          </w:p>
        </w:tc>
      </w:tr>
      <w:tr w14:paraId="21DE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0" w:type="dxa"/>
            <w:noWrap w:val="0"/>
            <w:vAlign w:val="center"/>
          </w:tcPr>
          <w:p w14:paraId="1C8C2ADC">
            <w:pPr>
              <w:spacing w:after="0" w:line="360" w:lineRule="auto"/>
              <w:ind w:firstLine="28"/>
              <w:jc w:val="center"/>
              <w:rPr>
                <w:rFonts w:hint="eastAsia" w:ascii="宋体" w:hAnsi="宋体" w:eastAsia="宋体" w:cs="宋体"/>
                <w:sz w:val="24"/>
              </w:rPr>
            </w:pPr>
            <w:r>
              <w:rPr>
                <w:rFonts w:hint="eastAsia" w:ascii="宋体" w:hAnsi="宋体" w:eastAsia="宋体" w:cs="宋体"/>
                <w:sz w:val="24"/>
              </w:rPr>
              <w:t>2</w:t>
            </w:r>
          </w:p>
        </w:tc>
        <w:tc>
          <w:tcPr>
            <w:tcW w:w="1481" w:type="dxa"/>
            <w:noWrap w:val="0"/>
            <w:vAlign w:val="center"/>
          </w:tcPr>
          <w:p w14:paraId="1F7611CA">
            <w:pPr>
              <w:spacing w:after="0"/>
              <w:jc w:val="center"/>
              <w:rPr>
                <w:rFonts w:hint="eastAsia" w:ascii="宋体" w:hAnsi="宋体" w:eastAsia="宋体" w:cs="宋体"/>
                <w:sz w:val="24"/>
              </w:rPr>
            </w:pPr>
            <w:r>
              <w:rPr>
                <w:rFonts w:hint="eastAsia" w:ascii="宋体" w:hAnsi="宋体" w:eastAsia="宋体" w:cs="宋体"/>
                <w:sz w:val="24"/>
              </w:rPr>
              <w:t>环保</w:t>
            </w:r>
          </w:p>
        </w:tc>
        <w:tc>
          <w:tcPr>
            <w:tcW w:w="806" w:type="dxa"/>
            <w:noWrap w:val="0"/>
            <w:vAlign w:val="center"/>
          </w:tcPr>
          <w:p w14:paraId="55886AAE">
            <w:pPr>
              <w:spacing w:after="0" w:line="240" w:lineRule="exact"/>
              <w:jc w:val="center"/>
              <w:rPr>
                <w:rFonts w:hint="eastAsia" w:ascii="宋体" w:hAnsi="宋体" w:eastAsia="宋体" w:cs="宋体"/>
                <w:sz w:val="24"/>
              </w:rPr>
            </w:pPr>
            <w:r>
              <w:rPr>
                <w:rFonts w:hint="eastAsia" w:ascii="宋体" w:hAnsi="宋体" w:eastAsia="宋体" w:cs="宋体"/>
                <w:sz w:val="24"/>
              </w:rPr>
              <w:t>1</w:t>
            </w:r>
          </w:p>
        </w:tc>
        <w:tc>
          <w:tcPr>
            <w:tcW w:w="5930" w:type="dxa"/>
            <w:gridSpan w:val="2"/>
            <w:noWrap w:val="0"/>
            <w:vAlign w:val="center"/>
          </w:tcPr>
          <w:p w14:paraId="346B69F3">
            <w:pPr>
              <w:spacing w:after="0" w:line="360" w:lineRule="auto"/>
              <w:rPr>
                <w:rFonts w:hint="eastAsia" w:ascii="宋体" w:hAnsi="宋体" w:eastAsia="宋体" w:cs="宋体"/>
                <w:sz w:val="24"/>
              </w:rPr>
            </w:pPr>
            <w:r>
              <w:rPr>
                <w:rFonts w:hint="eastAsia" w:ascii="宋体" w:hAnsi="宋体" w:eastAsia="宋体" w:cs="宋体"/>
                <w:sz w:val="24"/>
              </w:rPr>
              <w:t>投标人所投货物列入财政部、原国家环保总局最新发布的“环境标志产品政府采购品目清单”，且在有效截止日期内，得1分（投标人须提供认证证书和清单所在页方可得分。）</w:t>
            </w:r>
          </w:p>
        </w:tc>
      </w:tr>
      <w:tr w14:paraId="5E24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gridSpan w:val="2"/>
            <w:noWrap w:val="0"/>
            <w:vAlign w:val="center"/>
          </w:tcPr>
          <w:p w14:paraId="0A7073B6">
            <w:pPr>
              <w:spacing w:after="0" w:line="360" w:lineRule="auto"/>
              <w:ind w:firstLine="28"/>
              <w:jc w:val="center"/>
              <w:rPr>
                <w:rFonts w:hint="eastAsia" w:ascii="宋体" w:hAnsi="宋体" w:eastAsia="宋体" w:cs="宋体"/>
                <w:sz w:val="24"/>
              </w:rPr>
            </w:pPr>
            <w:r>
              <w:rPr>
                <w:rFonts w:hint="eastAsia" w:ascii="宋体" w:hAnsi="宋体" w:eastAsia="宋体" w:cs="宋体"/>
                <w:sz w:val="24"/>
              </w:rPr>
              <w:t>合计</w:t>
            </w:r>
          </w:p>
        </w:tc>
        <w:tc>
          <w:tcPr>
            <w:tcW w:w="806" w:type="dxa"/>
            <w:noWrap w:val="0"/>
            <w:vAlign w:val="center"/>
          </w:tcPr>
          <w:p w14:paraId="4163181E">
            <w:pPr>
              <w:spacing w:after="0" w:line="360" w:lineRule="auto"/>
              <w:ind w:firstLine="28"/>
              <w:jc w:val="center"/>
              <w:rPr>
                <w:rFonts w:hint="eastAsia" w:ascii="宋体" w:hAnsi="宋体" w:eastAsia="宋体" w:cs="宋体"/>
                <w:sz w:val="24"/>
              </w:rPr>
            </w:pPr>
            <w:r>
              <w:rPr>
                <w:rFonts w:hint="eastAsia" w:ascii="宋体" w:hAnsi="宋体" w:eastAsia="宋体" w:cs="宋体"/>
                <w:sz w:val="24"/>
              </w:rPr>
              <w:t>100</w:t>
            </w:r>
          </w:p>
        </w:tc>
        <w:tc>
          <w:tcPr>
            <w:tcW w:w="5930" w:type="dxa"/>
            <w:gridSpan w:val="2"/>
            <w:noWrap w:val="0"/>
            <w:vAlign w:val="center"/>
          </w:tcPr>
          <w:p w14:paraId="782C1CC2">
            <w:pPr>
              <w:spacing w:after="0" w:line="360" w:lineRule="auto"/>
              <w:rPr>
                <w:rFonts w:hint="eastAsia" w:ascii="宋体" w:hAnsi="宋体" w:eastAsia="宋体" w:cs="宋体"/>
                <w:sz w:val="24"/>
                <w:highlight w:val="cyan"/>
              </w:rPr>
            </w:pPr>
          </w:p>
        </w:tc>
      </w:tr>
    </w:tbl>
    <w:p w14:paraId="5E8F51BE">
      <w:pPr>
        <w:widowControl/>
        <w:spacing w:after="0" w:line="360" w:lineRule="auto"/>
        <w:jc w:val="left"/>
        <w:rPr>
          <w:rFonts w:hint="eastAsia" w:ascii="宋体" w:hAnsi="宋体" w:eastAsia="宋体" w:cs="宋体"/>
          <w:b/>
          <w:sz w:val="36"/>
          <w:szCs w:val="36"/>
        </w:rPr>
      </w:pPr>
    </w:p>
    <w:p w14:paraId="7BB66BE9">
      <w:pPr>
        <w:spacing w:after="0"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817" w:name="_Toc15777"/>
      <w:r>
        <w:rPr>
          <w:rFonts w:hint="eastAsia" w:ascii="宋体" w:hAnsi="宋体" w:eastAsia="宋体" w:cs="宋体"/>
          <w:b/>
          <w:sz w:val="36"/>
          <w:szCs w:val="36"/>
        </w:rPr>
        <w:t>第五章   采购需求</w:t>
      </w:r>
      <w:bookmarkEnd w:id="817"/>
    </w:p>
    <w:p w14:paraId="423E1760">
      <w:pPr>
        <w:spacing w:after="0" w:line="360" w:lineRule="auto"/>
        <w:contextualSpacing/>
        <w:rPr>
          <w:rFonts w:hint="eastAsia" w:ascii="宋体" w:hAnsi="宋体" w:eastAsia="宋体" w:cs="宋体"/>
          <w:bCs/>
          <w:sz w:val="24"/>
        </w:rPr>
      </w:pPr>
      <w:r>
        <w:rPr>
          <w:rFonts w:hint="eastAsia" w:ascii="宋体" w:hAnsi="宋体" w:eastAsia="宋体" w:cs="宋体"/>
          <w:bCs/>
          <w:sz w:val="24"/>
        </w:rPr>
        <w:t>说明：</w:t>
      </w:r>
    </w:p>
    <w:p w14:paraId="0351BCC2">
      <w:pPr>
        <w:spacing w:after="0" w:line="360" w:lineRule="auto"/>
        <w:ind w:firstLine="420"/>
        <w:contextualSpacing/>
        <w:rPr>
          <w:rFonts w:hint="eastAsia" w:ascii="宋体" w:hAnsi="宋体" w:eastAsia="宋体" w:cs="宋体"/>
          <w:bCs/>
          <w:sz w:val="24"/>
        </w:rPr>
      </w:pPr>
      <w:r>
        <w:rPr>
          <w:rFonts w:hint="eastAsia" w:ascii="宋体" w:hAnsi="宋体" w:eastAsia="宋体" w:cs="宋体"/>
          <w:bCs/>
          <w:sz w:val="24"/>
        </w:rPr>
        <w:t>1.当采购项目涉及数据中心相关设备、运维服务时，采购需求应当符合《绿色数据中心政府采购需求标准（试行）》（财库〔2023〕7号）的有关要求。</w:t>
      </w:r>
    </w:p>
    <w:p w14:paraId="6D62C2F6">
      <w:pPr>
        <w:spacing w:after="0" w:line="360" w:lineRule="auto"/>
        <w:ind w:firstLine="420"/>
        <w:contextualSpacing/>
        <w:rPr>
          <w:rFonts w:hint="eastAsia" w:ascii="宋体" w:hAnsi="宋体" w:eastAsia="宋体" w:cs="宋体"/>
          <w:bCs/>
          <w:sz w:val="24"/>
        </w:rPr>
      </w:pPr>
      <w:r>
        <w:rPr>
          <w:rFonts w:hint="eastAsia" w:ascii="宋体" w:hAnsi="宋体" w:eastAsia="宋体" w:cs="宋体"/>
          <w:bCs/>
          <w:sz w:val="24"/>
        </w:rPr>
        <w:t>2.当采购项目涉及政务信息系统时，采购需求应当符合《政务信息系统政府采购管理暂行办法》（财库〔2017〕210号）的相关要求。</w:t>
      </w:r>
    </w:p>
    <w:p w14:paraId="5E371323">
      <w:pPr>
        <w:pStyle w:val="94"/>
        <w:spacing w:after="0" w:line="360" w:lineRule="auto"/>
        <w:ind w:firstLine="0" w:firstLineChars="0"/>
        <w:contextualSpacing/>
        <w:rPr>
          <w:rFonts w:hint="eastAsia" w:ascii="宋体" w:hAnsi="宋体" w:eastAsia="宋体" w:cs="宋体"/>
          <w:b/>
          <w:sz w:val="24"/>
          <w:szCs w:val="24"/>
        </w:rPr>
      </w:pPr>
      <w:r>
        <w:rPr>
          <w:rFonts w:hint="eastAsia" w:ascii="宋体" w:hAnsi="宋体" w:eastAsia="宋体" w:cs="宋体"/>
          <w:b/>
          <w:sz w:val="24"/>
          <w:szCs w:val="24"/>
        </w:rPr>
        <w:t>一、采购标的</w:t>
      </w:r>
    </w:p>
    <w:p w14:paraId="7F47FC34">
      <w:pPr>
        <w:spacing w:after="0" w:line="360" w:lineRule="auto"/>
        <w:contextualSpacing/>
        <w:rPr>
          <w:rFonts w:hint="eastAsia" w:ascii="宋体" w:hAnsi="宋体" w:eastAsia="宋体" w:cs="宋体"/>
          <w:bCs/>
          <w:sz w:val="24"/>
        </w:rPr>
      </w:pPr>
      <w:r>
        <w:rPr>
          <w:rFonts w:hint="eastAsia" w:ascii="宋体" w:hAnsi="宋体" w:eastAsia="宋体" w:cs="宋体"/>
          <w:bCs/>
          <w:sz w:val="24"/>
        </w:rPr>
        <w:t>1.采购标的（货物需求一览表或简要服务内容及数量）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39"/>
        <w:gridCol w:w="1681"/>
        <w:gridCol w:w="986"/>
        <w:gridCol w:w="4224"/>
      </w:tblGrid>
      <w:tr w14:paraId="557E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26F5B238">
            <w:pPr>
              <w:spacing w:after="0" w:line="360" w:lineRule="auto"/>
              <w:jc w:val="center"/>
              <w:rPr>
                <w:rFonts w:hint="eastAsia" w:ascii="宋体" w:hAnsi="宋体" w:eastAsia="宋体" w:cs="宋体"/>
                <w:bCs/>
                <w:sz w:val="24"/>
              </w:rPr>
            </w:pPr>
            <w:r>
              <w:rPr>
                <w:rFonts w:hint="eastAsia" w:ascii="宋体" w:hAnsi="宋体" w:eastAsia="宋体" w:cs="宋体"/>
                <w:bCs/>
                <w:sz w:val="24"/>
              </w:rPr>
              <w:t>包号</w:t>
            </w:r>
          </w:p>
        </w:tc>
        <w:tc>
          <w:tcPr>
            <w:tcW w:w="1539" w:type="dxa"/>
            <w:noWrap w:val="0"/>
            <w:vAlign w:val="center"/>
          </w:tcPr>
          <w:p w14:paraId="4A7A4A19">
            <w:pPr>
              <w:spacing w:after="0" w:line="360" w:lineRule="auto"/>
              <w:jc w:val="center"/>
              <w:rPr>
                <w:rFonts w:hint="eastAsia" w:ascii="宋体" w:hAnsi="宋体" w:eastAsia="宋体" w:cs="宋体"/>
                <w:bCs/>
                <w:sz w:val="24"/>
              </w:rPr>
            </w:pPr>
            <w:r>
              <w:rPr>
                <w:rFonts w:hint="eastAsia" w:ascii="宋体" w:hAnsi="宋体" w:eastAsia="宋体" w:cs="宋体"/>
                <w:bCs/>
                <w:sz w:val="24"/>
              </w:rPr>
              <w:t>标的名称</w:t>
            </w:r>
          </w:p>
        </w:tc>
        <w:tc>
          <w:tcPr>
            <w:tcW w:w="1681" w:type="dxa"/>
            <w:noWrap w:val="0"/>
            <w:vAlign w:val="center"/>
          </w:tcPr>
          <w:p w14:paraId="41DC3209">
            <w:pPr>
              <w:spacing w:after="0" w:line="360" w:lineRule="auto"/>
              <w:jc w:val="center"/>
              <w:rPr>
                <w:rFonts w:hint="eastAsia" w:ascii="宋体" w:hAnsi="宋体" w:eastAsia="宋体" w:cs="宋体"/>
                <w:bCs/>
                <w:sz w:val="24"/>
              </w:rPr>
            </w:pPr>
            <w:r>
              <w:rPr>
                <w:rFonts w:hint="eastAsia" w:ascii="宋体" w:hAnsi="宋体" w:eastAsia="宋体" w:cs="宋体"/>
                <w:bCs/>
                <w:sz w:val="24"/>
              </w:rPr>
              <w:t>采购包</w:t>
            </w:r>
          </w:p>
          <w:p w14:paraId="3EBA6C68">
            <w:pPr>
              <w:spacing w:after="0" w:line="360" w:lineRule="auto"/>
              <w:jc w:val="center"/>
              <w:rPr>
                <w:rFonts w:hint="eastAsia" w:ascii="宋体" w:hAnsi="宋体" w:eastAsia="宋体" w:cs="宋体"/>
                <w:bCs/>
                <w:sz w:val="24"/>
              </w:rPr>
            </w:pPr>
            <w:r>
              <w:rPr>
                <w:rFonts w:hint="eastAsia" w:ascii="宋体" w:hAnsi="宋体" w:eastAsia="宋体" w:cs="宋体"/>
                <w:bCs/>
                <w:sz w:val="24"/>
              </w:rPr>
              <w:t>预算金额</w:t>
            </w:r>
          </w:p>
          <w:p w14:paraId="2F1A7F32">
            <w:pPr>
              <w:spacing w:after="0" w:line="360" w:lineRule="auto"/>
              <w:jc w:val="center"/>
              <w:rPr>
                <w:rFonts w:hint="eastAsia" w:ascii="宋体" w:hAnsi="宋体" w:eastAsia="宋体" w:cs="宋体"/>
                <w:bCs/>
                <w:sz w:val="24"/>
              </w:rPr>
            </w:pPr>
            <w:r>
              <w:rPr>
                <w:rFonts w:hint="eastAsia" w:ascii="宋体" w:hAnsi="宋体" w:eastAsia="宋体" w:cs="宋体"/>
                <w:bCs/>
                <w:sz w:val="24"/>
              </w:rPr>
              <w:t>（万元）</w:t>
            </w:r>
          </w:p>
        </w:tc>
        <w:tc>
          <w:tcPr>
            <w:tcW w:w="986" w:type="dxa"/>
            <w:noWrap w:val="0"/>
            <w:vAlign w:val="center"/>
          </w:tcPr>
          <w:p w14:paraId="78F35C38">
            <w:pPr>
              <w:spacing w:after="0" w:line="360" w:lineRule="auto"/>
              <w:jc w:val="center"/>
              <w:rPr>
                <w:rFonts w:hint="eastAsia" w:ascii="宋体" w:hAnsi="宋体" w:eastAsia="宋体" w:cs="宋体"/>
                <w:bCs/>
                <w:sz w:val="24"/>
              </w:rPr>
            </w:pPr>
            <w:r>
              <w:rPr>
                <w:rFonts w:hint="eastAsia" w:ascii="宋体" w:hAnsi="宋体" w:eastAsia="宋体" w:cs="宋体"/>
                <w:bCs/>
                <w:sz w:val="24"/>
              </w:rPr>
              <w:t>数量</w:t>
            </w:r>
          </w:p>
        </w:tc>
        <w:tc>
          <w:tcPr>
            <w:tcW w:w="4224" w:type="dxa"/>
            <w:noWrap w:val="0"/>
            <w:vAlign w:val="center"/>
          </w:tcPr>
          <w:p w14:paraId="46A88D15">
            <w:pPr>
              <w:spacing w:after="0" w:line="360" w:lineRule="auto"/>
              <w:jc w:val="center"/>
              <w:rPr>
                <w:rFonts w:hint="eastAsia" w:ascii="宋体" w:hAnsi="宋体" w:eastAsia="宋体" w:cs="宋体"/>
                <w:sz w:val="24"/>
              </w:rPr>
            </w:pPr>
            <w:r>
              <w:rPr>
                <w:rFonts w:hint="eastAsia" w:ascii="宋体" w:hAnsi="宋体" w:eastAsia="宋体" w:cs="宋体"/>
                <w:sz w:val="24"/>
              </w:rPr>
              <w:t>简要技术需求或服务要求</w:t>
            </w:r>
          </w:p>
        </w:tc>
      </w:tr>
      <w:tr w14:paraId="02C1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67FF2DBD">
            <w:pPr>
              <w:spacing w:after="0" w:line="360" w:lineRule="auto"/>
              <w:jc w:val="center"/>
              <w:rPr>
                <w:rFonts w:hint="eastAsia" w:ascii="宋体" w:hAnsi="宋体" w:eastAsia="宋体" w:cs="宋体"/>
                <w:bCs/>
                <w:sz w:val="24"/>
              </w:rPr>
            </w:pPr>
            <w:r>
              <w:rPr>
                <w:rFonts w:hint="eastAsia" w:ascii="宋体" w:hAnsi="宋体" w:eastAsia="宋体" w:cs="宋体"/>
                <w:bCs/>
                <w:sz w:val="24"/>
              </w:rPr>
              <w:t>01</w:t>
            </w:r>
          </w:p>
        </w:tc>
        <w:tc>
          <w:tcPr>
            <w:tcW w:w="1539" w:type="dxa"/>
            <w:noWrap w:val="0"/>
            <w:vAlign w:val="center"/>
          </w:tcPr>
          <w:p w14:paraId="7018412D">
            <w:pPr>
              <w:spacing w:after="0" w:line="360" w:lineRule="auto"/>
              <w:jc w:val="center"/>
              <w:rPr>
                <w:rFonts w:hint="eastAsia" w:ascii="宋体" w:hAnsi="宋体" w:eastAsia="宋体" w:cs="宋体"/>
                <w:bCs/>
                <w:sz w:val="24"/>
              </w:rPr>
            </w:pPr>
            <w:r>
              <w:rPr>
                <w:rFonts w:hint="eastAsia" w:ascii="宋体" w:hAnsi="宋体" w:eastAsia="宋体" w:cs="宋体"/>
                <w:bCs/>
                <w:sz w:val="24"/>
              </w:rPr>
              <w:t>X射线计算机体层摄影系统</w:t>
            </w:r>
          </w:p>
        </w:tc>
        <w:tc>
          <w:tcPr>
            <w:tcW w:w="1681" w:type="dxa"/>
            <w:noWrap w:val="0"/>
            <w:vAlign w:val="center"/>
          </w:tcPr>
          <w:p w14:paraId="58C69742">
            <w:pPr>
              <w:spacing w:after="0" w:line="360" w:lineRule="auto"/>
              <w:jc w:val="center"/>
              <w:rPr>
                <w:rFonts w:hint="eastAsia" w:ascii="宋体" w:hAnsi="宋体" w:eastAsia="宋体" w:cs="宋体"/>
                <w:bCs/>
                <w:sz w:val="24"/>
              </w:rPr>
            </w:pPr>
            <w:r>
              <w:rPr>
                <w:rFonts w:hint="eastAsia" w:ascii="宋体" w:hAnsi="宋体" w:eastAsia="宋体" w:cs="宋体"/>
                <w:bCs/>
                <w:sz w:val="24"/>
              </w:rPr>
              <w:t>366</w:t>
            </w:r>
          </w:p>
        </w:tc>
        <w:tc>
          <w:tcPr>
            <w:tcW w:w="986" w:type="dxa"/>
            <w:noWrap w:val="0"/>
            <w:vAlign w:val="center"/>
          </w:tcPr>
          <w:p w14:paraId="5DD6DD76">
            <w:pPr>
              <w:spacing w:after="0"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4224" w:type="dxa"/>
            <w:vMerge w:val="restart"/>
            <w:noWrap w:val="0"/>
            <w:vAlign w:val="center"/>
          </w:tcPr>
          <w:p w14:paraId="011DA308">
            <w:pPr>
              <w:spacing w:after="0" w:line="360" w:lineRule="auto"/>
              <w:jc w:val="center"/>
              <w:rPr>
                <w:rFonts w:hint="eastAsia" w:ascii="宋体" w:hAnsi="宋体" w:eastAsia="宋体" w:cs="宋体"/>
                <w:bCs/>
                <w:sz w:val="24"/>
              </w:rPr>
            </w:pPr>
            <w:r>
              <w:rPr>
                <w:rFonts w:hint="eastAsia" w:ascii="宋体" w:hAnsi="宋体" w:eastAsia="宋体" w:cs="宋体"/>
                <w:sz w:val="24"/>
              </w:rPr>
              <w:t>全面提升医院服务能力与硬件水平，补足检查与治疗短板，提高诊疗能力，根据医院实际情况，拟购置X射线计算机体层摄影系统1台和重复经颅磁刺激仪2台</w:t>
            </w:r>
          </w:p>
        </w:tc>
      </w:tr>
      <w:tr w14:paraId="7532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1B678329">
            <w:pPr>
              <w:spacing w:after="0" w:line="360" w:lineRule="auto"/>
              <w:jc w:val="center"/>
              <w:rPr>
                <w:rFonts w:hint="eastAsia" w:ascii="宋体" w:hAnsi="宋体" w:eastAsia="宋体" w:cs="宋体"/>
                <w:bCs/>
                <w:sz w:val="24"/>
              </w:rPr>
            </w:pPr>
            <w:r>
              <w:rPr>
                <w:rFonts w:hint="eastAsia" w:ascii="宋体" w:hAnsi="宋体" w:eastAsia="宋体" w:cs="宋体"/>
                <w:bCs/>
                <w:sz w:val="24"/>
              </w:rPr>
              <w:t>02</w:t>
            </w:r>
          </w:p>
        </w:tc>
        <w:tc>
          <w:tcPr>
            <w:tcW w:w="1539" w:type="dxa"/>
            <w:noWrap w:val="0"/>
            <w:vAlign w:val="center"/>
          </w:tcPr>
          <w:p w14:paraId="187444D8">
            <w:pPr>
              <w:spacing w:after="0" w:line="360" w:lineRule="auto"/>
              <w:jc w:val="center"/>
              <w:rPr>
                <w:rFonts w:hint="eastAsia" w:ascii="宋体" w:hAnsi="宋体" w:eastAsia="宋体" w:cs="宋体"/>
                <w:bCs/>
                <w:sz w:val="24"/>
              </w:rPr>
            </w:pPr>
            <w:r>
              <w:rPr>
                <w:rFonts w:hint="eastAsia" w:ascii="宋体" w:hAnsi="宋体" w:eastAsia="宋体" w:cs="宋体"/>
                <w:bCs/>
                <w:sz w:val="24"/>
              </w:rPr>
              <w:t>重复经颅磁刺激仪</w:t>
            </w:r>
          </w:p>
        </w:tc>
        <w:tc>
          <w:tcPr>
            <w:tcW w:w="1681" w:type="dxa"/>
            <w:noWrap w:val="0"/>
            <w:vAlign w:val="center"/>
          </w:tcPr>
          <w:p w14:paraId="2123C020">
            <w:pPr>
              <w:spacing w:after="0" w:line="360" w:lineRule="auto"/>
              <w:jc w:val="center"/>
              <w:rPr>
                <w:rFonts w:hint="eastAsia" w:ascii="宋体" w:hAnsi="宋体" w:eastAsia="宋体" w:cs="宋体"/>
                <w:bCs/>
                <w:sz w:val="24"/>
              </w:rPr>
            </w:pPr>
            <w:r>
              <w:rPr>
                <w:rFonts w:hint="eastAsia" w:ascii="宋体" w:hAnsi="宋体" w:eastAsia="宋体" w:cs="宋体"/>
                <w:bCs/>
                <w:sz w:val="24"/>
              </w:rPr>
              <w:t>52</w:t>
            </w:r>
          </w:p>
        </w:tc>
        <w:tc>
          <w:tcPr>
            <w:tcW w:w="986" w:type="dxa"/>
            <w:noWrap w:val="0"/>
            <w:vAlign w:val="center"/>
          </w:tcPr>
          <w:p w14:paraId="725112F8">
            <w:pPr>
              <w:spacing w:after="0" w:line="360" w:lineRule="auto"/>
              <w:jc w:val="center"/>
              <w:rPr>
                <w:rFonts w:hint="eastAsia" w:ascii="宋体" w:hAnsi="宋体" w:eastAsia="宋体" w:cs="宋体"/>
                <w:bCs/>
                <w:sz w:val="24"/>
              </w:rPr>
            </w:pPr>
            <w:r>
              <w:rPr>
                <w:rFonts w:hint="eastAsia" w:ascii="宋体" w:hAnsi="宋体" w:eastAsia="宋体" w:cs="宋体"/>
                <w:bCs/>
                <w:sz w:val="24"/>
              </w:rPr>
              <w:t>2</w:t>
            </w:r>
          </w:p>
        </w:tc>
        <w:tc>
          <w:tcPr>
            <w:tcW w:w="4224" w:type="dxa"/>
            <w:vMerge w:val="continue"/>
            <w:noWrap w:val="0"/>
            <w:vAlign w:val="center"/>
          </w:tcPr>
          <w:p w14:paraId="45F8EBB7">
            <w:pPr>
              <w:spacing w:after="0" w:line="360" w:lineRule="auto"/>
              <w:jc w:val="center"/>
              <w:rPr>
                <w:rFonts w:hint="eastAsia" w:ascii="宋体" w:hAnsi="宋体" w:eastAsia="宋体" w:cs="宋体"/>
                <w:bCs/>
                <w:sz w:val="24"/>
              </w:rPr>
            </w:pPr>
          </w:p>
        </w:tc>
      </w:tr>
    </w:tbl>
    <w:p w14:paraId="77E99F22">
      <w:pPr>
        <w:spacing w:after="0" w:line="360" w:lineRule="auto"/>
        <w:contextualSpacing/>
        <w:rPr>
          <w:rFonts w:hint="eastAsia" w:ascii="宋体" w:hAnsi="宋体" w:eastAsia="宋体" w:cs="宋体"/>
          <w:bCs/>
          <w:sz w:val="24"/>
        </w:rPr>
      </w:pPr>
    </w:p>
    <w:p w14:paraId="6269390C">
      <w:pPr>
        <w:spacing w:after="0" w:line="360" w:lineRule="auto"/>
        <w:contextualSpacing/>
        <w:rPr>
          <w:rFonts w:hint="eastAsia" w:ascii="宋体" w:hAnsi="宋体" w:eastAsia="宋体" w:cs="宋体"/>
          <w:bCs/>
          <w:sz w:val="24"/>
        </w:rPr>
      </w:pPr>
      <w:r>
        <w:rPr>
          <w:rFonts w:hint="eastAsia" w:ascii="宋体" w:hAnsi="宋体" w:eastAsia="宋体" w:cs="宋体"/>
          <w:bCs/>
          <w:sz w:val="24"/>
        </w:rPr>
        <w:t>说明：本项目不接受进口产品。</w:t>
      </w:r>
    </w:p>
    <w:p w14:paraId="21B1F426">
      <w:pPr>
        <w:spacing w:after="0" w:line="360" w:lineRule="auto"/>
        <w:contextualSpacing/>
        <w:rPr>
          <w:rFonts w:hint="eastAsia" w:ascii="宋体" w:hAnsi="宋体" w:eastAsia="宋体" w:cs="宋体"/>
          <w:bCs/>
          <w:sz w:val="24"/>
        </w:rPr>
      </w:pPr>
      <w:r>
        <w:rPr>
          <w:rFonts w:hint="eastAsia" w:ascii="宋体" w:hAnsi="宋体" w:eastAsia="宋体" w:cs="宋体"/>
          <w:bCs/>
          <w:sz w:val="24"/>
        </w:rPr>
        <w:t>2.项目背景/项目概述（如有）</w:t>
      </w:r>
    </w:p>
    <w:p w14:paraId="69FEC48E">
      <w:pPr>
        <w:spacing w:after="0" w:line="360" w:lineRule="auto"/>
        <w:ind w:firstLine="480" w:firstLineChars="200"/>
        <w:contextualSpacing/>
        <w:rPr>
          <w:rFonts w:hint="eastAsia" w:ascii="宋体" w:hAnsi="宋体" w:eastAsia="宋体" w:cs="宋体"/>
          <w:bCs/>
          <w:sz w:val="24"/>
        </w:rPr>
      </w:pPr>
      <w:r>
        <w:rPr>
          <w:rFonts w:hint="eastAsia" w:ascii="宋体" w:hAnsi="宋体" w:eastAsia="宋体" w:cs="宋体"/>
          <w:sz w:val="24"/>
        </w:rPr>
        <w:t>全面提升医院服务能力与硬件水平，补足检查与治疗短板，提高诊疗能力，根据医院实际情况，拟购置X射线计算机体层摄影系统1台和重复经颅磁刺激仪2台</w:t>
      </w:r>
    </w:p>
    <w:p w14:paraId="4CECDE07">
      <w:pPr>
        <w:pStyle w:val="94"/>
        <w:spacing w:after="0" w:line="360" w:lineRule="auto"/>
        <w:ind w:firstLine="0" w:firstLineChars="0"/>
        <w:contextualSpacing/>
        <w:rPr>
          <w:rFonts w:hint="eastAsia" w:ascii="宋体" w:hAnsi="宋体" w:eastAsia="宋体" w:cs="宋体"/>
          <w:b/>
          <w:sz w:val="24"/>
          <w:szCs w:val="24"/>
        </w:rPr>
      </w:pPr>
      <w:r>
        <w:rPr>
          <w:rFonts w:hint="eastAsia" w:ascii="宋体" w:hAnsi="宋体" w:eastAsia="宋体" w:cs="宋体"/>
          <w:b/>
          <w:sz w:val="24"/>
          <w:szCs w:val="24"/>
        </w:rPr>
        <w:t>二、商务要求</w:t>
      </w:r>
    </w:p>
    <w:p w14:paraId="27D9A2DB">
      <w:pPr>
        <w:spacing w:after="0" w:line="360" w:lineRule="auto"/>
        <w:contextualSpacing/>
        <w:rPr>
          <w:rFonts w:hint="eastAsia" w:ascii="宋体" w:hAnsi="宋体" w:eastAsia="宋体" w:cs="宋体"/>
          <w:sz w:val="24"/>
        </w:rPr>
      </w:pPr>
      <w:r>
        <w:rPr>
          <w:rFonts w:hint="eastAsia" w:ascii="宋体" w:hAnsi="宋体" w:eastAsia="宋体" w:cs="宋体"/>
          <w:sz w:val="24"/>
        </w:rPr>
        <w:t>1.交付（实施）的时间（期限）和地点（范围）</w:t>
      </w:r>
    </w:p>
    <w:p w14:paraId="7FE5582D">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合同履行期限：自合同签订之日起 </w:t>
      </w:r>
      <w:r>
        <w:rPr>
          <w:rFonts w:hint="eastAsia" w:ascii="宋体" w:hAnsi="宋体" w:eastAsia="宋体" w:cs="宋体"/>
          <w:sz w:val="24"/>
          <w:lang w:val="en-US" w:eastAsia="zh-CN"/>
        </w:rPr>
        <w:t>60日</w:t>
      </w:r>
      <w:r>
        <w:rPr>
          <w:rFonts w:hint="eastAsia" w:ascii="宋体" w:hAnsi="宋体" w:eastAsia="宋体" w:cs="宋体"/>
          <w:sz w:val="24"/>
        </w:rPr>
        <w:t>内完成供货安装</w:t>
      </w:r>
    </w:p>
    <w:p w14:paraId="1587D0BC">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供货期：合同签订后</w:t>
      </w:r>
      <w:r>
        <w:rPr>
          <w:rFonts w:hint="eastAsia" w:ascii="宋体" w:hAnsi="宋体" w:eastAsia="宋体" w:cs="宋体"/>
          <w:sz w:val="24"/>
          <w:lang w:val="en-US" w:eastAsia="zh-CN"/>
        </w:rPr>
        <w:t>60</w:t>
      </w:r>
      <w:r>
        <w:rPr>
          <w:rFonts w:hint="eastAsia" w:ascii="宋体" w:hAnsi="宋体" w:eastAsia="宋体" w:cs="宋体"/>
          <w:sz w:val="24"/>
        </w:rPr>
        <w:t>日内完成送货、安装、调试</w:t>
      </w:r>
    </w:p>
    <w:p w14:paraId="26811168">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免费质保期：3年</w:t>
      </w:r>
    </w:p>
    <w:p w14:paraId="47A5FE1D">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服务地点：北京市大兴区心康医院</w:t>
      </w:r>
    </w:p>
    <w:p w14:paraId="03C5B45C">
      <w:pPr>
        <w:spacing w:after="0" w:line="360" w:lineRule="auto"/>
        <w:rPr>
          <w:rFonts w:hint="eastAsia" w:ascii="宋体" w:hAnsi="宋体" w:eastAsia="宋体" w:cs="宋体"/>
          <w:sz w:val="24"/>
        </w:rPr>
      </w:pPr>
      <w:r>
        <w:rPr>
          <w:rFonts w:hint="eastAsia" w:ascii="宋体" w:hAnsi="宋体" w:eastAsia="宋体" w:cs="宋体"/>
          <w:sz w:val="24"/>
        </w:rPr>
        <w:t>2.付款条件（进度和方式）</w:t>
      </w:r>
    </w:p>
    <w:p w14:paraId="3A0ABD12">
      <w:pPr>
        <w:spacing w:after="0" w:line="360" w:lineRule="auto"/>
        <w:ind w:firstLine="480" w:firstLineChars="200"/>
        <w:rPr>
          <w:rFonts w:hint="eastAsia" w:ascii="宋体" w:hAnsi="宋体" w:eastAsia="宋体" w:cs="宋体"/>
          <w:sz w:val="24"/>
        </w:rPr>
      </w:pPr>
    </w:p>
    <w:p w14:paraId="0A8E07BA">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全额付款：签订合同后乙方向甲方提交合同总价 5% 的履约保证金,全部设备安装、调试、试运行、培训验收合格后，开具发票后支付全部设备款，同时履约保证金</w:t>
      </w:r>
      <w:r>
        <w:rPr>
          <w:rFonts w:hint="eastAsia" w:ascii="宋体" w:hAnsi="宋体" w:eastAsia="宋体" w:cs="宋体"/>
          <w:sz w:val="24"/>
          <w:highlight w:val="none"/>
        </w:rPr>
        <w:t>转为质保金，质保金在质保期结束且无质量问题后，无息退还给乙方。</w:t>
      </w:r>
    </w:p>
    <w:p w14:paraId="786BF663">
      <w:pPr>
        <w:spacing w:after="0"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3.包装和运输（如适用，须满足《关于印发〈商品包装政府采购需求标准（试行）〉、〈快递包装政府采购需求标准（试行）〉的通知》（财办库﹝2020﹞123号））</w:t>
      </w:r>
    </w:p>
    <w:p w14:paraId="2D8A8873">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bCs/>
          <w:sz w:val="24"/>
        </w:rPr>
        <w:t>本合同涉及商品包装、快递包装的，除【政府采购合同专用条款】另有约定外，包装应适应远距离运输、防潮、防震、防锈和防野蛮装卸等要求，确保货物安全无损地运抵【政府采购合同专用条款】约定的指定现场。</w:t>
      </w:r>
    </w:p>
    <w:p w14:paraId="538A973A">
      <w:pPr>
        <w:numPr>
          <w:ilvl w:val="0"/>
          <w:numId w:val="13"/>
        </w:numPr>
        <w:spacing w:after="0" w:line="360" w:lineRule="auto"/>
        <w:contextualSpacing/>
        <w:rPr>
          <w:rFonts w:hint="eastAsia" w:ascii="宋体" w:hAnsi="宋体" w:eastAsia="宋体" w:cs="宋体"/>
          <w:sz w:val="24"/>
        </w:rPr>
      </w:pPr>
      <w:r>
        <w:rPr>
          <w:rFonts w:hint="eastAsia" w:ascii="宋体" w:hAnsi="宋体" w:eastAsia="宋体" w:cs="宋体"/>
          <w:sz w:val="24"/>
        </w:rPr>
        <w:t>售后服务（</w:t>
      </w:r>
      <w:bookmarkStart w:id="818" w:name="OLE_LINK2"/>
      <w:r>
        <w:rPr>
          <w:rFonts w:hint="eastAsia" w:ascii="宋体" w:hAnsi="宋体" w:eastAsia="宋体" w:cs="宋体"/>
          <w:sz w:val="24"/>
        </w:rPr>
        <w:t>质保期</w:t>
      </w:r>
      <w:bookmarkEnd w:id="818"/>
      <w:r>
        <w:rPr>
          <w:rFonts w:hint="eastAsia" w:ascii="宋体" w:hAnsi="宋体" w:eastAsia="宋体" w:cs="宋体"/>
          <w:sz w:val="24"/>
        </w:rPr>
        <w:t>）</w:t>
      </w:r>
    </w:p>
    <w:p w14:paraId="7F113D9B">
      <w:pPr>
        <w:spacing w:after="0" w:line="360" w:lineRule="auto"/>
        <w:ind w:firstLine="240" w:firstLineChars="100"/>
        <w:contextualSpacing/>
        <w:rPr>
          <w:rFonts w:hint="eastAsia" w:ascii="宋体" w:hAnsi="宋体" w:eastAsia="宋体" w:cs="宋体"/>
          <w:b/>
          <w:sz w:val="24"/>
        </w:rPr>
      </w:pPr>
      <w:r>
        <w:rPr>
          <w:rFonts w:hint="eastAsia" w:ascii="宋体" w:hAnsi="宋体" w:eastAsia="宋体" w:cs="宋体"/>
          <w:sz w:val="24"/>
        </w:rPr>
        <w:t>免费质保期：3 年</w:t>
      </w:r>
    </w:p>
    <w:p w14:paraId="4474CA55">
      <w:pPr>
        <w:pStyle w:val="94"/>
        <w:spacing w:after="0" w:line="360" w:lineRule="auto"/>
        <w:ind w:firstLine="0" w:firstLineChars="0"/>
        <w:contextualSpacing/>
        <w:rPr>
          <w:rFonts w:hint="eastAsia" w:ascii="宋体" w:hAnsi="宋体" w:eastAsia="宋体" w:cs="宋体"/>
          <w:b/>
          <w:sz w:val="24"/>
          <w:szCs w:val="24"/>
        </w:rPr>
      </w:pPr>
      <w:r>
        <w:rPr>
          <w:rFonts w:hint="eastAsia" w:ascii="宋体" w:hAnsi="宋体" w:eastAsia="宋体" w:cs="宋体"/>
          <w:b/>
          <w:sz w:val="24"/>
          <w:szCs w:val="24"/>
        </w:rPr>
        <w:t>三、技术要求</w:t>
      </w:r>
    </w:p>
    <w:p w14:paraId="26A562ED">
      <w:pPr>
        <w:spacing w:after="0" w:line="360" w:lineRule="auto"/>
        <w:contextualSpacing/>
        <w:rPr>
          <w:rFonts w:hint="eastAsia" w:ascii="宋体" w:hAnsi="宋体" w:eastAsia="宋体" w:cs="宋体"/>
          <w:sz w:val="24"/>
        </w:rPr>
      </w:pPr>
      <w:r>
        <w:rPr>
          <w:rFonts w:hint="eastAsia" w:ascii="宋体" w:hAnsi="宋体" w:eastAsia="宋体" w:cs="宋体"/>
          <w:sz w:val="24"/>
        </w:rPr>
        <w:t>1.基本要求</w:t>
      </w:r>
    </w:p>
    <w:p w14:paraId="2740E000">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1.1 采购标的需实现的功能或者目标</w:t>
      </w:r>
    </w:p>
    <w:p w14:paraId="64C27AB7">
      <w:pPr>
        <w:pStyle w:val="2"/>
        <w:spacing w:after="0"/>
        <w:ind w:left="0" w:leftChars="0" w:firstLine="480"/>
        <w:rPr>
          <w:rFonts w:hint="eastAsia" w:ascii="宋体" w:hAnsi="宋体" w:eastAsia="宋体" w:cs="宋体"/>
        </w:rPr>
      </w:pPr>
      <w:r>
        <w:rPr>
          <w:rFonts w:hint="eastAsia" w:ascii="宋体" w:hAnsi="宋体" w:eastAsia="宋体" w:cs="宋体"/>
          <w:szCs w:val="24"/>
        </w:rPr>
        <w:t>所购医疗设备能够满足临床业务要求，设备性能达标，质量符合国家标准要求，售后服务满足医院要求，质保期限不少于三年。</w:t>
      </w:r>
    </w:p>
    <w:p w14:paraId="4622709B">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 需执行的国家相关标准、行业标准、地方标准或者其他标准、规范</w:t>
      </w:r>
    </w:p>
    <w:p w14:paraId="5129EDFF">
      <w:pPr>
        <w:spacing w:after="0" w:line="360" w:lineRule="auto"/>
        <w:contextualSpacing/>
        <w:rPr>
          <w:rFonts w:hint="eastAsia" w:ascii="宋体" w:hAnsi="宋体" w:eastAsia="宋体" w:cs="宋体"/>
          <w:bCs/>
          <w:sz w:val="24"/>
        </w:rPr>
      </w:pPr>
      <w:r>
        <w:rPr>
          <w:rFonts w:hint="eastAsia" w:ascii="宋体" w:hAnsi="宋体" w:eastAsia="宋体" w:cs="宋体"/>
          <w:bCs/>
          <w:sz w:val="24"/>
        </w:rPr>
        <w:t>按国家相关标准规范执行。</w:t>
      </w:r>
    </w:p>
    <w:p w14:paraId="6A23F8ED">
      <w:pPr>
        <w:spacing w:after="0" w:line="360" w:lineRule="auto"/>
        <w:contextualSpacing/>
        <w:rPr>
          <w:rFonts w:hint="eastAsia" w:ascii="宋体" w:hAnsi="宋体" w:eastAsia="宋体" w:cs="宋体"/>
          <w:sz w:val="24"/>
        </w:rPr>
      </w:pPr>
      <w:r>
        <w:rPr>
          <w:rFonts w:hint="eastAsia" w:ascii="宋体" w:hAnsi="宋体" w:eastAsia="宋体" w:cs="宋体"/>
          <w:sz w:val="24"/>
        </w:rPr>
        <w:t>2.技术参数要求</w:t>
      </w:r>
    </w:p>
    <w:p w14:paraId="41A8C62E">
      <w:pPr>
        <w:spacing w:after="0"/>
        <w:jc w:val="center"/>
        <w:rPr>
          <w:rFonts w:hint="eastAsia" w:ascii="宋体" w:hAnsi="宋体" w:eastAsia="宋体" w:cs="宋体"/>
        </w:rPr>
      </w:pPr>
      <w:r>
        <w:rPr>
          <w:rFonts w:hint="eastAsia" w:ascii="宋体" w:hAnsi="宋体" w:eastAsia="宋体" w:cs="宋体"/>
          <w:b/>
          <w:bCs/>
          <w:sz w:val="28"/>
          <w:szCs w:val="28"/>
        </w:rPr>
        <w:t>设备明细表</w:t>
      </w:r>
    </w:p>
    <w:p w14:paraId="11BF2FFD">
      <w:pPr>
        <w:spacing w:after="0"/>
        <w:jc w:val="center"/>
        <w:rPr>
          <w:rFonts w:hint="eastAsia" w:ascii="宋体" w:hAnsi="宋体" w:eastAsia="宋体" w:cs="宋体"/>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070"/>
        <w:gridCol w:w="1706"/>
        <w:gridCol w:w="1506"/>
        <w:gridCol w:w="2333"/>
      </w:tblGrid>
      <w:tr w14:paraId="4184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 w:type="dxa"/>
            <w:noWrap w:val="0"/>
            <w:vAlign w:val="center"/>
          </w:tcPr>
          <w:p w14:paraId="0AFC5721">
            <w:pPr>
              <w:spacing w:after="0"/>
              <w:jc w:val="center"/>
              <w:rPr>
                <w:rFonts w:hint="eastAsia" w:ascii="宋体" w:hAnsi="宋体" w:eastAsia="宋体" w:cs="宋体"/>
                <w:b/>
                <w:bCs/>
                <w:sz w:val="24"/>
              </w:rPr>
            </w:pPr>
            <w:r>
              <w:rPr>
                <w:rFonts w:hint="eastAsia" w:ascii="宋体" w:hAnsi="宋体" w:eastAsia="宋体" w:cs="宋体"/>
                <w:b/>
                <w:bCs/>
                <w:sz w:val="24"/>
              </w:rPr>
              <w:t>包号</w:t>
            </w:r>
          </w:p>
        </w:tc>
        <w:tc>
          <w:tcPr>
            <w:tcW w:w="3070" w:type="dxa"/>
            <w:noWrap w:val="0"/>
            <w:vAlign w:val="center"/>
          </w:tcPr>
          <w:p w14:paraId="2CE79FE6">
            <w:pPr>
              <w:spacing w:after="0"/>
              <w:jc w:val="center"/>
              <w:rPr>
                <w:rFonts w:hint="eastAsia" w:ascii="宋体" w:hAnsi="宋体" w:eastAsia="宋体" w:cs="宋体"/>
                <w:b/>
                <w:bCs/>
                <w:sz w:val="24"/>
              </w:rPr>
            </w:pPr>
            <w:r>
              <w:rPr>
                <w:rFonts w:hint="eastAsia" w:ascii="宋体" w:hAnsi="宋体" w:eastAsia="宋体" w:cs="宋体"/>
                <w:b/>
                <w:bCs/>
                <w:sz w:val="24"/>
              </w:rPr>
              <w:t>设备名称</w:t>
            </w:r>
          </w:p>
        </w:tc>
        <w:tc>
          <w:tcPr>
            <w:tcW w:w="1706" w:type="dxa"/>
            <w:noWrap w:val="0"/>
            <w:vAlign w:val="center"/>
          </w:tcPr>
          <w:p w14:paraId="26F74874">
            <w:pPr>
              <w:spacing w:after="0"/>
              <w:jc w:val="center"/>
              <w:rPr>
                <w:rFonts w:hint="eastAsia" w:ascii="宋体" w:hAnsi="宋体" w:eastAsia="宋体" w:cs="宋体"/>
                <w:b/>
                <w:bCs/>
                <w:sz w:val="24"/>
              </w:rPr>
            </w:pPr>
            <w:r>
              <w:rPr>
                <w:rFonts w:hint="eastAsia" w:ascii="宋体" w:hAnsi="宋体" w:eastAsia="宋体" w:cs="宋体"/>
                <w:b/>
                <w:bCs/>
                <w:sz w:val="24"/>
              </w:rPr>
              <w:t>数量</w:t>
            </w:r>
          </w:p>
        </w:tc>
        <w:tc>
          <w:tcPr>
            <w:tcW w:w="1506" w:type="dxa"/>
            <w:noWrap w:val="0"/>
            <w:vAlign w:val="center"/>
          </w:tcPr>
          <w:p w14:paraId="1FD4F7D4">
            <w:pPr>
              <w:spacing w:after="0"/>
              <w:jc w:val="center"/>
              <w:rPr>
                <w:rFonts w:hint="eastAsia" w:ascii="宋体" w:hAnsi="宋体" w:eastAsia="宋体" w:cs="宋体"/>
                <w:b/>
                <w:bCs/>
                <w:sz w:val="24"/>
              </w:rPr>
            </w:pPr>
            <w:r>
              <w:rPr>
                <w:rFonts w:hint="eastAsia" w:ascii="宋体" w:hAnsi="宋体" w:eastAsia="宋体" w:cs="宋体"/>
                <w:b/>
                <w:bCs/>
                <w:sz w:val="24"/>
              </w:rPr>
              <w:t>台/套</w:t>
            </w:r>
          </w:p>
        </w:tc>
        <w:tc>
          <w:tcPr>
            <w:tcW w:w="2333" w:type="dxa"/>
            <w:noWrap w:val="0"/>
            <w:vAlign w:val="center"/>
          </w:tcPr>
          <w:p w14:paraId="0ACA7C9E">
            <w:pPr>
              <w:spacing w:after="0"/>
              <w:jc w:val="center"/>
              <w:rPr>
                <w:rFonts w:hint="eastAsia" w:ascii="宋体" w:hAnsi="宋体" w:eastAsia="宋体" w:cs="宋体"/>
                <w:b/>
                <w:bCs/>
                <w:sz w:val="24"/>
              </w:rPr>
            </w:pPr>
            <w:r>
              <w:rPr>
                <w:rFonts w:hint="eastAsia" w:ascii="宋体" w:hAnsi="宋体" w:eastAsia="宋体" w:cs="宋体"/>
                <w:b/>
                <w:bCs/>
                <w:sz w:val="24"/>
              </w:rPr>
              <w:t>是否接收进口产品</w:t>
            </w:r>
          </w:p>
        </w:tc>
      </w:tr>
      <w:tr w14:paraId="43B6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 w:type="dxa"/>
            <w:noWrap w:val="0"/>
            <w:vAlign w:val="center"/>
          </w:tcPr>
          <w:p w14:paraId="6102223B">
            <w:pPr>
              <w:spacing w:after="0"/>
              <w:jc w:val="center"/>
              <w:rPr>
                <w:rFonts w:hint="eastAsia" w:ascii="宋体" w:hAnsi="宋体" w:eastAsia="宋体" w:cs="宋体"/>
                <w:sz w:val="24"/>
              </w:rPr>
            </w:pPr>
            <w:r>
              <w:rPr>
                <w:rFonts w:hint="eastAsia" w:ascii="宋体" w:hAnsi="宋体" w:eastAsia="宋体" w:cs="宋体"/>
                <w:sz w:val="24"/>
              </w:rPr>
              <w:t>01</w:t>
            </w:r>
          </w:p>
        </w:tc>
        <w:tc>
          <w:tcPr>
            <w:tcW w:w="3070" w:type="dxa"/>
            <w:noWrap w:val="0"/>
            <w:vAlign w:val="center"/>
          </w:tcPr>
          <w:p w14:paraId="2BB9107A">
            <w:pPr>
              <w:spacing w:after="0" w:line="360" w:lineRule="auto"/>
              <w:jc w:val="center"/>
              <w:rPr>
                <w:rFonts w:hint="eastAsia" w:ascii="宋体" w:hAnsi="宋体" w:eastAsia="宋体" w:cs="宋体"/>
                <w:sz w:val="24"/>
              </w:rPr>
            </w:pPr>
            <w:r>
              <w:rPr>
                <w:rFonts w:hint="eastAsia" w:ascii="宋体" w:hAnsi="宋体" w:eastAsia="宋体" w:cs="宋体"/>
                <w:bCs/>
                <w:sz w:val="24"/>
              </w:rPr>
              <w:t>X射线计算机体层摄影系统</w:t>
            </w:r>
          </w:p>
        </w:tc>
        <w:tc>
          <w:tcPr>
            <w:tcW w:w="1706" w:type="dxa"/>
            <w:noWrap w:val="0"/>
            <w:vAlign w:val="center"/>
          </w:tcPr>
          <w:p w14:paraId="57766DA8">
            <w:pPr>
              <w:spacing w:after="0"/>
              <w:jc w:val="center"/>
              <w:rPr>
                <w:rFonts w:hint="eastAsia" w:ascii="宋体" w:hAnsi="宋体" w:eastAsia="宋体" w:cs="宋体"/>
                <w:sz w:val="24"/>
              </w:rPr>
            </w:pPr>
            <w:r>
              <w:rPr>
                <w:rFonts w:hint="eastAsia" w:ascii="宋体" w:hAnsi="宋体" w:eastAsia="宋体" w:cs="宋体"/>
                <w:sz w:val="24"/>
              </w:rPr>
              <w:t>1</w:t>
            </w:r>
          </w:p>
        </w:tc>
        <w:tc>
          <w:tcPr>
            <w:tcW w:w="1506" w:type="dxa"/>
            <w:noWrap w:val="0"/>
            <w:vAlign w:val="center"/>
          </w:tcPr>
          <w:p w14:paraId="3ACFF718">
            <w:pPr>
              <w:spacing w:after="0"/>
              <w:jc w:val="center"/>
              <w:rPr>
                <w:rFonts w:hint="eastAsia" w:ascii="宋体" w:hAnsi="宋体" w:eastAsia="宋体" w:cs="宋体"/>
                <w:sz w:val="24"/>
              </w:rPr>
            </w:pPr>
            <w:r>
              <w:rPr>
                <w:rFonts w:hint="eastAsia" w:ascii="宋体" w:hAnsi="宋体" w:eastAsia="宋体" w:cs="宋体"/>
                <w:sz w:val="24"/>
              </w:rPr>
              <w:t>台</w:t>
            </w:r>
          </w:p>
        </w:tc>
        <w:tc>
          <w:tcPr>
            <w:tcW w:w="2333" w:type="dxa"/>
            <w:noWrap w:val="0"/>
            <w:vAlign w:val="center"/>
          </w:tcPr>
          <w:p w14:paraId="22A66689">
            <w:pPr>
              <w:spacing w:after="0"/>
              <w:jc w:val="center"/>
              <w:rPr>
                <w:rFonts w:hint="eastAsia" w:ascii="宋体" w:hAnsi="宋体" w:eastAsia="宋体" w:cs="宋体"/>
                <w:sz w:val="24"/>
              </w:rPr>
            </w:pPr>
            <w:r>
              <w:rPr>
                <w:rFonts w:hint="eastAsia" w:ascii="宋体" w:hAnsi="宋体" w:eastAsia="宋体" w:cs="宋体"/>
                <w:sz w:val="24"/>
              </w:rPr>
              <w:t>否</w:t>
            </w:r>
          </w:p>
        </w:tc>
      </w:tr>
      <w:tr w14:paraId="4CD2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 w:type="dxa"/>
            <w:noWrap w:val="0"/>
            <w:vAlign w:val="center"/>
          </w:tcPr>
          <w:p w14:paraId="48A95DF7">
            <w:pPr>
              <w:spacing w:after="0"/>
              <w:jc w:val="center"/>
              <w:rPr>
                <w:rFonts w:hint="eastAsia" w:ascii="宋体" w:hAnsi="宋体" w:eastAsia="宋体" w:cs="宋体"/>
                <w:sz w:val="24"/>
              </w:rPr>
            </w:pPr>
            <w:r>
              <w:rPr>
                <w:rFonts w:hint="eastAsia" w:ascii="宋体" w:hAnsi="宋体" w:eastAsia="宋体" w:cs="宋体"/>
                <w:sz w:val="24"/>
              </w:rPr>
              <w:t>02</w:t>
            </w:r>
          </w:p>
        </w:tc>
        <w:tc>
          <w:tcPr>
            <w:tcW w:w="3070" w:type="dxa"/>
            <w:noWrap w:val="0"/>
            <w:vAlign w:val="center"/>
          </w:tcPr>
          <w:p w14:paraId="292D5AC9">
            <w:pPr>
              <w:spacing w:after="0" w:line="360" w:lineRule="auto"/>
              <w:jc w:val="center"/>
              <w:rPr>
                <w:rFonts w:hint="eastAsia" w:ascii="宋体" w:hAnsi="宋体" w:eastAsia="宋体" w:cs="宋体"/>
                <w:sz w:val="24"/>
              </w:rPr>
            </w:pPr>
            <w:r>
              <w:rPr>
                <w:rFonts w:hint="eastAsia" w:ascii="宋体" w:hAnsi="宋体" w:eastAsia="宋体" w:cs="宋体"/>
                <w:bCs/>
                <w:sz w:val="24"/>
              </w:rPr>
              <w:t>重复经颅磁刺激仪</w:t>
            </w:r>
          </w:p>
        </w:tc>
        <w:tc>
          <w:tcPr>
            <w:tcW w:w="1706" w:type="dxa"/>
            <w:noWrap w:val="0"/>
            <w:vAlign w:val="center"/>
          </w:tcPr>
          <w:p w14:paraId="6867C6BF">
            <w:pPr>
              <w:spacing w:after="0"/>
              <w:jc w:val="center"/>
              <w:rPr>
                <w:rFonts w:hint="eastAsia" w:ascii="宋体" w:hAnsi="宋体" w:eastAsia="宋体" w:cs="宋体"/>
                <w:sz w:val="24"/>
              </w:rPr>
            </w:pPr>
            <w:r>
              <w:rPr>
                <w:rFonts w:hint="eastAsia" w:ascii="宋体" w:hAnsi="宋体" w:eastAsia="宋体" w:cs="宋体"/>
                <w:sz w:val="24"/>
              </w:rPr>
              <w:t>2</w:t>
            </w:r>
          </w:p>
        </w:tc>
        <w:tc>
          <w:tcPr>
            <w:tcW w:w="1506" w:type="dxa"/>
            <w:noWrap w:val="0"/>
            <w:vAlign w:val="center"/>
          </w:tcPr>
          <w:p w14:paraId="5B5920F3">
            <w:pPr>
              <w:spacing w:after="0"/>
              <w:jc w:val="center"/>
              <w:rPr>
                <w:rFonts w:hint="eastAsia" w:ascii="宋体" w:hAnsi="宋体" w:eastAsia="宋体" w:cs="宋体"/>
                <w:sz w:val="24"/>
              </w:rPr>
            </w:pPr>
            <w:r>
              <w:rPr>
                <w:rFonts w:hint="eastAsia" w:ascii="宋体" w:hAnsi="宋体" w:eastAsia="宋体" w:cs="宋体"/>
                <w:sz w:val="24"/>
              </w:rPr>
              <w:t>台</w:t>
            </w:r>
          </w:p>
        </w:tc>
        <w:tc>
          <w:tcPr>
            <w:tcW w:w="2333" w:type="dxa"/>
            <w:noWrap w:val="0"/>
            <w:vAlign w:val="center"/>
          </w:tcPr>
          <w:p w14:paraId="1685C685">
            <w:pPr>
              <w:spacing w:after="0"/>
              <w:jc w:val="center"/>
              <w:rPr>
                <w:rFonts w:hint="eastAsia" w:ascii="宋体" w:hAnsi="宋体" w:eastAsia="宋体" w:cs="宋体"/>
                <w:sz w:val="24"/>
              </w:rPr>
            </w:pPr>
            <w:r>
              <w:rPr>
                <w:rFonts w:hint="eastAsia" w:ascii="宋体" w:hAnsi="宋体" w:eastAsia="宋体" w:cs="宋体"/>
                <w:sz w:val="24"/>
              </w:rPr>
              <w:t>否</w:t>
            </w:r>
          </w:p>
        </w:tc>
      </w:tr>
    </w:tbl>
    <w:p w14:paraId="73ED9439">
      <w:pPr>
        <w:widowControl/>
        <w:spacing w:after="0" w:line="360" w:lineRule="auto"/>
        <w:contextualSpacing/>
        <w:rPr>
          <w:rFonts w:hint="eastAsia" w:ascii="宋体" w:hAnsi="宋体" w:eastAsia="宋体" w:cs="宋体"/>
          <w:sz w:val="24"/>
        </w:rPr>
      </w:pPr>
    </w:p>
    <w:p w14:paraId="76805A22">
      <w:pPr>
        <w:spacing w:after="0" w:line="360" w:lineRule="auto"/>
        <w:contextualSpacing/>
        <w:rPr>
          <w:rFonts w:hint="eastAsia" w:ascii="宋体" w:hAnsi="宋体" w:eastAsia="宋体" w:cs="宋体"/>
          <w:bCs/>
          <w:sz w:val="24"/>
        </w:rPr>
      </w:pPr>
    </w:p>
    <w:p w14:paraId="67E06CAE">
      <w:pPr>
        <w:spacing w:after="0" w:line="360" w:lineRule="auto"/>
        <w:contextualSpacing/>
        <w:rPr>
          <w:rFonts w:hint="eastAsia" w:ascii="宋体" w:hAnsi="宋体" w:eastAsia="宋体" w:cs="宋体"/>
          <w:bCs/>
          <w:sz w:val="24"/>
        </w:rPr>
      </w:pPr>
    </w:p>
    <w:p w14:paraId="3046113F">
      <w:pPr>
        <w:pStyle w:val="94"/>
        <w:adjustRightInd w:val="0"/>
        <w:spacing w:after="0" w:line="360" w:lineRule="auto"/>
        <w:ind w:firstLine="0" w:firstLineChars="0"/>
        <w:contextualSpacing/>
        <w:jc w:val="left"/>
        <w:rPr>
          <w:rFonts w:hint="eastAsia" w:ascii="宋体" w:hAnsi="宋体" w:eastAsia="宋体" w:cs="宋体"/>
          <w:sz w:val="24"/>
          <w:szCs w:val="24"/>
        </w:rPr>
      </w:pPr>
    </w:p>
    <w:p w14:paraId="6E57B340">
      <w:pPr>
        <w:spacing w:after="0" w:line="360" w:lineRule="auto"/>
        <w:contextualSpacing/>
        <w:rPr>
          <w:rFonts w:hint="eastAsia" w:ascii="宋体" w:hAnsi="宋体" w:eastAsia="宋体" w:cs="宋体"/>
          <w:bCs/>
          <w:sz w:val="24"/>
        </w:rPr>
        <w:sectPr>
          <w:pgSz w:w="11907" w:h="16840"/>
          <w:pgMar w:top="1474" w:right="1474" w:bottom="1474" w:left="1474" w:header="851" w:footer="850" w:gutter="0"/>
          <w:pgNumType w:fmt="decimal"/>
          <w:cols w:space="720" w:num="1"/>
          <w:titlePg/>
          <w:docGrid w:linePitch="462" w:charSpace="0"/>
        </w:sectPr>
      </w:pPr>
    </w:p>
    <w:p w14:paraId="26360D8E">
      <w:pPr>
        <w:spacing w:after="0" w:line="360" w:lineRule="auto"/>
        <w:contextualSpacing/>
        <w:rPr>
          <w:rFonts w:hint="eastAsia" w:ascii="宋体" w:hAnsi="宋体" w:eastAsia="宋体" w:cs="宋体"/>
          <w:bCs/>
          <w:sz w:val="24"/>
        </w:rPr>
      </w:pPr>
      <w:r>
        <w:rPr>
          <w:rFonts w:hint="eastAsia" w:ascii="宋体" w:hAnsi="宋体" w:eastAsia="宋体" w:cs="宋体"/>
          <w:bCs/>
          <w:sz w:val="24"/>
        </w:rPr>
        <w:t>包号：第一包</w:t>
      </w:r>
    </w:p>
    <w:p w14:paraId="608240EE">
      <w:pPr>
        <w:spacing w:after="0" w:line="360" w:lineRule="auto"/>
        <w:contextualSpacing/>
        <w:jc w:val="center"/>
        <w:rPr>
          <w:rFonts w:hint="eastAsia" w:ascii="宋体" w:hAnsi="宋体" w:eastAsia="宋体" w:cs="宋体"/>
          <w:sz w:val="24"/>
        </w:rPr>
      </w:pPr>
      <w:r>
        <w:rPr>
          <w:rFonts w:hint="eastAsia" w:ascii="宋体" w:hAnsi="宋体" w:eastAsia="宋体" w:cs="宋体"/>
          <w:b/>
          <w:sz w:val="28"/>
          <w:szCs w:val="28"/>
        </w:rPr>
        <w:t>X射线计算机体层摄影系统</w:t>
      </w:r>
    </w:p>
    <w:p w14:paraId="5EEF1E12">
      <w:pPr>
        <w:widowControl/>
        <w:spacing w:after="0" w:line="360" w:lineRule="auto"/>
        <w:jc w:val="left"/>
        <w:textAlignment w:val="center"/>
        <w:rPr>
          <w:rFonts w:hint="eastAsia" w:ascii="宋体" w:hAnsi="宋体" w:eastAsia="宋体" w:cs="宋体"/>
          <w:sz w:val="24"/>
        </w:rPr>
      </w:pPr>
      <w:r>
        <w:rPr>
          <w:rFonts w:hint="eastAsia" w:ascii="宋体" w:hAnsi="宋体" w:eastAsia="宋体" w:cs="宋体"/>
          <w:sz w:val="24"/>
        </w:rPr>
        <w:t>一、台数：1台</w:t>
      </w:r>
    </w:p>
    <w:p w14:paraId="53F309CA">
      <w:pPr>
        <w:widowControl/>
        <w:spacing w:after="0" w:line="360" w:lineRule="auto"/>
        <w:jc w:val="left"/>
        <w:textAlignment w:val="center"/>
        <w:rPr>
          <w:rFonts w:hint="eastAsia" w:ascii="宋体" w:hAnsi="宋体" w:eastAsia="宋体" w:cs="宋体"/>
          <w:sz w:val="24"/>
        </w:rPr>
      </w:pPr>
      <w:r>
        <w:rPr>
          <w:rFonts w:hint="eastAsia" w:ascii="宋体" w:hAnsi="宋体" w:eastAsia="宋体" w:cs="宋体"/>
          <w:sz w:val="24"/>
        </w:rPr>
        <w:t>二、技术参数</w:t>
      </w:r>
    </w:p>
    <w:p w14:paraId="6063513C">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1、机架与探测器：</w:t>
      </w:r>
    </w:p>
    <w:p w14:paraId="1EB11759">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1.1、机架孔径：≥70cm。</w:t>
      </w:r>
    </w:p>
    <w:p w14:paraId="7AC18AC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1.2、机架冷却方式：风冷。</w:t>
      </w:r>
    </w:p>
    <w:p w14:paraId="7CE4700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★1.3、探测器排数：≥64排,探测器Z轴覆盖宽度：≥40mm。</w:t>
      </w:r>
    </w:p>
    <w:p w14:paraId="032FE35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▲1.4、每排探测器物理单元数：≥800个。</w:t>
      </w:r>
    </w:p>
    <w:p w14:paraId="6BD364E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1.5、探测器单元Z轴最小像素尺寸：≤0.625mm</w:t>
      </w:r>
      <w:r>
        <w:rPr>
          <w:rFonts w:hint="eastAsia" w:ascii="宋体" w:hAnsi="宋体" w:eastAsia="宋体" w:cs="宋体"/>
          <w:color w:val="000000"/>
          <w:sz w:val="24"/>
        </w:rPr>
        <w:t>。</w:t>
      </w:r>
    </w:p>
    <w:p w14:paraId="4FF3613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▲1.6、扫描架物理倾角（非数字倾角）：不少于±30°。</w:t>
      </w:r>
    </w:p>
    <w:p w14:paraId="3630627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2、X线系统</w:t>
      </w:r>
    </w:p>
    <w:p w14:paraId="2538D3F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▲2.1、球管阳极物理热容量(非等效)：≥7.5MHu。</w:t>
      </w:r>
    </w:p>
    <w:p w14:paraId="5E4B73C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2.2、球管阳极实际散热率：≥1300KHU/min</w:t>
      </w:r>
    </w:p>
    <w:p w14:paraId="7D244BA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2.3、球管电流调节范围：10mA～660mA；调节步长≤1mA</w:t>
      </w:r>
    </w:p>
    <w:p w14:paraId="5F120FF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2.4、球管最小输出管电压：≤70KV，最高电压≥140kV，管电压≥5档可调</w:t>
      </w:r>
    </w:p>
    <w:p w14:paraId="1A551B9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▲2.5、高压发生器物理功率(非等效)：≥80kW。</w:t>
      </w:r>
    </w:p>
    <w:p w14:paraId="6E1F8A8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3、扫描床系统：</w:t>
      </w:r>
    </w:p>
    <w:p w14:paraId="7EDCC98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3.1、扫描床垂直最低高度：≤50cm。</w:t>
      </w:r>
    </w:p>
    <w:p w14:paraId="02D578B9">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3.2、扫描床最大水平移动速度调节范围：2mm/s～200mm/s</w:t>
      </w:r>
    </w:p>
    <w:p w14:paraId="71061D2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3.3、扫描床承重：≥200kg。</w:t>
      </w:r>
    </w:p>
    <w:p w14:paraId="765163C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3.4、扫描床水平移动精度：±0.25mm以内。</w:t>
      </w:r>
    </w:p>
    <w:p w14:paraId="2D2E23F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4、扫描参数</w:t>
      </w:r>
    </w:p>
    <w:p w14:paraId="7F6017B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▲4.1、最快扫描速度：≤0.35s/圈。</w:t>
      </w:r>
    </w:p>
    <w:p w14:paraId="259E391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4.2、单圈轴扫最大采集层数：≥128层。</w:t>
      </w:r>
    </w:p>
    <w:p w14:paraId="0CC6169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4.3、扫描采集视野：≥50cm。</w:t>
      </w:r>
    </w:p>
    <w:p w14:paraId="07640F9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4.4、最大可扫描长度：≥170cm。</w:t>
      </w:r>
    </w:p>
    <w:p w14:paraId="3BF19B6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4.5、螺距调节范围：0.1～2.0。</w:t>
      </w:r>
    </w:p>
    <w:p w14:paraId="21CAB7A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4.6、单次连续螺旋扫描：≥100s。</w:t>
      </w:r>
    </w:p>
    <w:p w14:paraId="62947D8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5、图像质量：</w:t>
      </w:r>
    </w:p>
    <w:p w14:paraId="6879E4E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▲5.1、X-Y轴空间分辨率：≥20LP/cm@MTF=0%。</w:t>
      </w:r>
    </w:p>
    <w:p w14:paraId="04EB2FD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5.2、Z轴空间分辨率：≥20LP/cm@MTF=0%。</w:t>
      </w:r>
    </w:p>
    <w:p w14:paraId="09076C2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5.3、密度分辨率：≤2mm@0.3%、40mGy。</w:t>
      </w:r>
    </w:p>
    <w:p w14:paraId="0C8E6EF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5.4、具备三维锥束重建技术。</w:t>
      </w:r>
    </w:p>
    <w:p w14:paraId="6C6E4B1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5.5、最大图像重建矩阵：≥1024×1024。</w:t>
      </w:r>
    </w:p>
    <w:p w14:paraId="3AB10B7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6、主控制台计算机系统：</w:t>
      </w:r>
    </w:p>
    <w:p w14:paraId="7706193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6.1、CPU：≥4核。</w:t>
      </w:r>
    </w:p>
    <w:p w14:paraId="54045B5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6.2、内存：≥32GB。</w:t>
      </w:r>
    </w:p>
    <w:p w14:paraId="4CBD8C7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6.3、硬盘容量：≥1.0TB，图像存储量：≥520,000幅@512×512不压缩。</w:t>
      </w:r>
    </w:p>
    <w:p w14:paraId="2072CBB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6.4、彩色液晶显示器：≥24英寸,分辨率≥1920×1200。</w:t>
      </w:r>
    </w:p>
    <w:p w14:paraId="51EB605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7、临床应用软件</w:t>
      </w:r>
    </w:p>
    <w:p w14:paraId="77914C4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7.1、基础应用功能包括：</w:t>
      </w:r>
    </w:p>
    <w:p w14:paraId="757D4F7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7.1.1、多平面重建MPR。</w:t>
      </w:r>
    </w:p>
    <w:p w14:paraId="1FA6283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7.1.2、最大密度投影 (MIP)。</w:t>
      </w:r>
    </w:p>
    <w:p w14:paraId="610F83B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7.1.3、最小密度投影 (MinIP)。</w:t>
      </w:r>
    </w:p>
    <w:p w14:paraId="3B7A165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7.1.4、曲面重建 (CPR)。</w:t>
      </w:r>
    </w:p>
    <w:p w14:paraId="3635FBF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7.1.5、容积三维重建 (VR)。</w:t>
      </w:r>
    </w:p>
    <w:p w14:paraId="22F4C6C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7.1.6、区域生长容积分析功能</w:t>
      </w:r>
    </w:p>
    <w:p w14:paraId="6745845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7.1.7、表面重建 (SSD)。。</w:t>
      </w:r>
    </w:p>
    <w:p w14:paraId="63E253C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7.1.8、容积漫游 (VRT)。</w:t>
      </w:r>
    </w:p>
    <w:p w14:paraId="0213020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7.1.9、组织裁剪。</w:t>
      </w:r>
    </w:p>
    <w:p w14:paraId="06667E4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7.1.10、图像增强技术。</w:t>
      </w:r>
    </w:p>
    <w:p w14:paraId="30D148B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7.1.11、图像减影功能。</w:t>
      </w:r>
    </w:p>
    <w:p w14:paraId="66DB1C5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7.1.12、CT电影功能。</w:t>
      </w:r>
    </w:p>
    <w:p w14:paraId="2A8FADA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7.1.13、特定结构的自动提取或者隐藏。</w:t>
      </w:r>
    </w:p>
    <w:p w14:paraId="23DBDF6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7.1.14、CT血管造影 (CTA)。</w:t>
      </w:r>
    </w:p>
    <w:p w14:paraId="251CAFB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7.1.15、血管测量功能。</w:t>
      </w:r>
    </w:p>
    <w:p w14:paraId="24C9663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7.2、头颈部血管软件包包括：</w:t>
      </w:r>
    </w:p>
    <w:p w14:paraId="22C9F0C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7.2.1、具备自动头颈血管提取功能，一次增强扫描即可直接提取头颈部血管。</w:t>
      </w:r>
    </w:p>
    <w:p w14:paraId="382A58F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7.2.2、可一键自动去除头颈部骨组织，直接显示血管三维图像。</w:t>
      </w:r>
    </w:p>
    <w:p w14:paraId="33B56BD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7.2.3、头颈部血管追踪功能。</w:t>
      </w:r>
    </w:p>
    <w:p w14:paraId="403E1B4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7.2.4、头颈部血管中心线提取、拉直处理、自动测量等分析功能</w:t>
      </w:r>
      <w:r>
        <w:rPr>
          <w:rFonts w:hint="eastAsia" w:ascii="宋体" w:hAnsi="宋体" w:eastAsia="宋体" w:cs="宋体"/>
          <w:color w:val="000000"/>
          <w:sz w:val="24"/>
        </w:rPr>
        <w:t>。</w:t>
      </w:r>
    </w:p>
    <w:p w14:paraId="340EBE0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7.3、具备去金属伪影算法。</w:t>
      </w:r>
    </w:p>
    <w:p w14:paraId="3663044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7.4、MPR在线重建技术包括。</w:t>
      </w:r>
    </w:p>
    <w:p w14:paraId="2E82802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7.4.1、无需进入工作站后处理便可在线直接生成MPR 图像。</w:t>
      </w:r>
    </w:p>
    <w:p w14:paraId="3D5A931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7.4.2、可实现任意角度冠状位、矢状位、横断位批处理重建。</w:t>
      </w:r>
    </w:p>
    <w:p w14:paraId="14599DB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7.5、肺结节分析软件包括：</w:t>
      </w:r>
    </w:p>
    <w:p w14:paraId="230E920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7.5.1、肺部结节检测：自动检测、分割可凝结节。</w:t>
      </w:r>
    </w:p>
    <w:p w14:paraId="1E6E848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7.5.2、肺结节CAD：自动测量结节直径、体积、CT值等参数。</w:t>
      </w:r>
    </w:p>
    <w:p w14:paraId="2193C36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7.5.3、自动计算结节中不同密度成分占比并以图文形式显示。</w:t>
      </w:r>
    </w:p>
    <w:p w14:paraId="2CE4631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7.5.4、支持同一患者在不同时间段的多个序列的图像比较，可提供评估结节的变化曲线</w:t>
      </w:r>
      <w:r>
        <w:rPr>
          <w:rFonts w:hint="eastAsia" w:ascii="宋体" w:hAnsi="宋体" w:eastAsia="宋体" w:cs="宋体"/>
          <w:color w:val="000000"/>
          <w:sz w:val="24"/>
        </w:rPr>
        <w:t>。</w:t>
      </w:r>
    </w:p>
    <w:p w14:paraId="1217624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7.5.5、支持不同类型结节的提取、评估分析，包括实结节、磨玻璃结节、混合性结节</w:t>
      </w:r>
      <w:r>
        <w:rPr>
          <w:rFonts w:hint="eastAsia" w:ascii="宋体" w:hAnsi="宋体" w:eastAsia="宋体" w:cs="宋体"/>
          <w:color w:val="000000"/>
          <w:sz w:val="24"/>
        </w:rPr>
        <w:t>。</w:t>
      </w:r>
    </w:p>
    <w:p w14:paraId="2F41511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7.6、肺气肿分析软件包括：</w:t>
      </w:r>
    </w:p>
    <w:p w14:paraId="64127AB9">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7.6.1、肺气肿(体积)的量化测量和肺气肿区域的颜色标记显示。</w:t>
      </w:r>
    </w:p>
    <w:p w14:paraId="6DCA585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7.6.2、左肺、右肺和气管的3D查看。</w:t>
      </w:r>
    </w:p>
    <w:p w14:paraId="38E5868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7.6.3、肺气肿体积数值分析和密度曲线图显示。</w:t>
      </w:r>
    </w:p>
    <w:p w14:paraId="10DAD1B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7.7、体部血管分析软件包括：</w:t>
      </w:r>
    </w:p>
    <w:p w14:paraId="6192577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7.7.1、一键自动去除体部骨组织，显示血管三维图像。</w:t>
      </w:r>
    </w:p>
    <w:p w14:paraId="6713104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7.7.2、对体部血管进行追踪。</w:t>
      </w:r>
    </w:p>
    <w:p w14:paraId="1F5AB5B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7.7.3、对体部血管进行中心线提取、拉直处理、自动测量等等分析功能。</w:t>
      </w:r>
    </w:p>
    <w:p w14:paraId="037BD732">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7.8、仿真内窥镜软件包括：将容积数据进行逻辑转化，以内部视角观察管腔，可用于观察气道、血管、消化道等。</w:t>
      </w:r>
    </w:p>
    <w:p w14:paraId="76B24A23">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8、心脏冠脉成像平台：</w:t>
      </w:r>
    </w:p>
    <w:p w14:paraId="6E11DBF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8.1、具备心电监护仪。</w:t>
      </w:r>
    </w:p>
    <w:p w14:paraId="6613F8B5">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8.2、具备冠脉分析软件。</w:t>
      </w:r>
    </w:p>
    <w:p w14:paraId="7CA78CE9">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8.3、具备冠脉钙化分析软件。</w:t>
      </w:r>
    </w:p>
    <w:p w14:paraId="24605A7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8.4、具备冠脉狭窄分析软件。</w:t>
      </w:r>
    </w:p>
    <w:p w14:paraId="6C1ECDF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8.5、具备心脏功能评估软件。</w:t>
      </w:r>
    </w:p>
    <w:p w14:paraId="45B96939">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9、具备头部灌注软件包。</w:t>
      </w:r>
    </w:p>
    <w:p w14:paraId="404A93DF">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10、具备体部灌注软件。</w:t>
      </w:r>
    </w:p>
    <w:p w14:paraId="3EBABA2D">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11、具备结肠分析软件。</w:t>
      </w:r>
    </w:p>
    <w:p w14:paraId="77C070EC">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12、低剂量平台</w:t>
      </w:r>
    </w:p>
    <w:p w14:paraId="06A2056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12.1、具备低剂量迭代技术。</w:t>
      </w:r>
    </w:p>
    <w:p w14:paraId="0C5179EC">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12.2、具备3D智能mA调节技术。</w:t>
      </w:r>
    </w:p>
    <w:p w14:paraId="4ED8C5E8">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12.3、具备智能管电压调节技术。</w:t>
      </w:r>
    </w:p>
    <w:p w14:paraId="1AFFEE79">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13、配备原厂后处理工作站及软件。</w:t>
      </w:r>
    </w:p>
    <w:p w14:paraId="407E2A27">
      <w:pPr>
        <w:spacing w:after="0" w:line="360" w:lineRule="auto"/>
        <w:rPr>
          <w:rFonts w:hint="eastAsia" w:ascii="宋体" w:hAnsi="宋体" w:eastAsia="宋体" w:cs="宋体"/>
          <w:sz w:val="24"/>
        </w:rPr>
      </w:pPr>
      <w:r>
        <w:rPr>
          <w:rFonts w:hint="eastAsia" w:ascii="宋体" w:hAnsi="宋体" w:eastAsia="宋体" w:cs="宋体"/>
          <w:sz w:val="24"/>
        </w:rPr>
        <w:t>三、附属设备</w:t>
      </w:r>
    </w:p>
    <w:p w14:paraId="52B89F17">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1、配备双筒高压注射器1台。</w:t>
      </w:r>
    </w:p>
    <w:p w14:paraId="4A1C33A2">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2、配备医生工作站1套（含竖屏、报告打印机）和配备登记工作站1套（含扫描仪、条码打印机）。</w:t>
      </w:r>
    </w:p>
    <w:p w14:paraId="04CC033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3、配备病人防护产品3套（每套包括铅衣1件、围脖1件、三角巾1个、铅帽1顶）。</w:t>
      </w:r>
    </w:p>
    <w:p w14:paraId="720984C2">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四、售后服务：</w:t>
      </w:r>
    </w:p>
    <w:p w14:paraId="0FAF3E33">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1、质保期：≥3年（含球管、探测器、高压发生器）。</w:t>
      </w:r>
    </w:p>
    <w:p w14:paraId="4D6551E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2、负责相关设备连入pacs系统、Ris系统接口费用。</w:t>
      </w:r>
    </w:p>
    <w:p w14:paraId="3004235B">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3、软件终身免费升级。</w:t>
      </w:r>
    </w:p>
    <w:p w14:paraId="4E9121D1">
      <w:pPr>
        <w:spacing w:after="0" w:line="360" w:lineRule="auto"/>
        <w:contextualSpacing/>
        <w:rPr>
          <w:rFonts w:hint="eastAsia" w:ascii="宋体" w:hAnsi="宋体" w:eastAsia="宋体" w:cs="宋体"/>
          <w:bCs/>
        </w:rPr>
      </w:pPr>
      <w:r>
        <w:rPr>
          <w:rFonts w:hint="eastAsia" w:ascii="宋体" w:hAnsi="宋体" w:eastAsia="宋体" w:cs="宋体"/>
          <w:color w:val="000000"/>
          <w:kern w:val="0"/>
          <w:sz w:val="24"/>
        </w:rPr>
        <w:t>4、提供出保后年保的费用（全保、含球管、探测器、高压发生器）和单独更换球管费用）</w:t>
      </w:r>
    </w:p>
    <w:p w14:paraId="0871F03B">
      <w:pPr>
        <w:widowControl/>
        <w:spacing w:after="0" w:line="360" w:lineRule="auto"/>
        <w:jc w:val="left"/>
        <w:textAlignment w:val="center"/>
        <w:rPr>
          <w:rFonts w:hint="eastAsia" w:ascii="宋体" w:hAnsi="宋体" w:eastAsia="宋体" w:cs="宋体"/>
          <w:color w:val="000000"/>
          <w:kern w:val="0"/>
          <w:sz w:val="24"/>
          <w:lang w:val="en-US" w:eastAsia="zh-CN"/>
        </w:rPr>
        <w:sectPr>
          <w:pgSz w:w="11907" w:h="16840"/>
          <w:pgMar w:top="1474" w:right="1474" w:bottom="1474" w:left="1474" w:header="851" w:footer="850" w:gutter="0"/>
          <w:pgNumType w:fmt="decimal"/>
          <w:cols w:space="720" w:num="1"/>
          <w:titlePg/>
          <w:docGrid w:linePitch="462" w:charSpace="0"/>
        </w:sectPr>
      </w:pPr>
      <w:r>
        <w:rPr>
          <w:rFonts w:hint="eastAsia" w:ascii="宋体" w:hAnsi="宋体" w:eastAsia="宋体" w:cs="宋体"/>
          <w:color w:val="000000"/>
          <w:kern w:val="0"/>
          <w:sz w:val="24"/>
          <w:lang w:val="en-US" w:eastAsia="zh-CN"/>
        </w:rPr>
        <w:t>五、第一包的</w:t>
      </w:r>
      <w:r>
        <w:rPr>
          <w:rFonts w:hint="eastAsia" w:ascii="宋体" w:hAnsi="宋体" w:eastAsia="宋体" w:cs="宋体"/>
          <w:color w:val="000000"/>
          <w:kern w:val="0"/>
          <w:sz w:val="24"/>
        </w:rPr>
        <w:t>制造商、投标人均需具备《辐射安全许可证》</w:t>
      </w:r>
      <w:r>
        <w:rPr>
          <w:rFonts w:hint="eastAsia" w:ascii="宋体" w:hAnsi="宋体" w:eastAsia="宋体" w:cs="宋体"/>
          <w:color w:val="000000"/>
          <w:kern w:val="0"/>
          <w:sz w:val="24"/>
          <w:lang w:eastAsia="zh-CN"/>
        </w:rPr>
        <w:t>。</w:t>
      </w:r>
    </w:p>
    <w:p w14:paraId="121DF6C4">
      <w:pPr>
        <w:pStyle w:val="2"/>
        <w:spacing w:after="0"/>
        <w:ind w:left="0" w:leftChars="0" w:firstLine="0" w:firstLineChars="0"/>
        <w:rPr>
          <w:rFonts w:hint="eastAsia" w:ascii="宋体" w:hAnsi="宋体" w:eastAsia="宋体" w:cs="宋体"/>
          <w:bCs/>
        </w:rPr>
      </w:pPr>
      <w:r>
        <w:rPr>
          <w:rFonts w:hint="eastAsia" w:ascii="宋体" w:hAnsi="宋体" w:eastAsia="宋体" w:cs="宋体"/>
          <w:bCs/>
        </w:rPr>
        <w:t>包号：第二包</w:t>
      </w:r>
    </w:p>
    <w:p w14:paraId="1020867C">
      <w:pPr>
        <w:spacing w:after="0" w:line="360" w:lineRule="auto"/>
        <w:jc w:val="center"/>
        <w:rPr>
          <w:rFonts w:hint="eastAsia" w:ascii="宋体" w:hAnsi="宋体" w:eastAsia="宋体" w:cs="宋体"/>
          <w:b/>
          <w:sz w:val="28"/>
          <w:szCs w:val="28"/>
        </w:rPr>
      </w:pPr>
      <w:r>
        <w:rPr>
          <w:rFonts w:hint="eastAsia" w:ascii="宋体" w:hAnsi="宋体" w:eastAsia="宋体" w:cs="宋体"/>
          <w:b/>
          <w:sz w:val="28"/>
          <w:szCs w:val="28"/>
        </w:rPr>
        <w:t>重复经颅磁刺激仪</w:t>
      </w:r>
    </w:p>
    <w:p w14:paraId="2DA6BC77">
      <w:pPr>
        <w:numPr>
          <w:ilvl w:val="0"/>
          <w:numId w:val="14"/>
        </w:numPr>
        <w:spacing w:after="0" w:line="360" w:lineRule="auto"/>
        <w:jc w:val="left"/>
        <w:rPr>
          <w:rFonts w:hint="eastAsia" w:ascii="宋体" w:hAnsi="宋体" w:eastAsia="宋体" w:cs="宋体"/>
          <w:bCs/>
          <w:sz w:val="24"/>
        </w:rPr>
      </w:pPr>
      <w:r>
        <w:rPr>
          <w:rFonts w:hint="eastAsia" w:ascii="宋体" w:hAnsi="宋体" w:eastAsia="宋体" w:cs="宋体"/>
          <w:bCs/>
          <w:sz w:val="24"/>
        </w:rPr>
        <w:t>主要用途：用于人体中枢神经刺激和外周神经刺激和失眠治疗症状。还可用于运动神经功能评定。</w:t>
      </w:r>
    </w:p>
    <w:p w14:paraId="78F34038">
      <w:pPr>
        <w:pStyle w:val="2"/>
        <w:spacing w:after="0"/>
        <w:ind w:left="0" w:leftChars="0" w:firstLine="0" w:firstLineChars="0"/>
        <w:rPr>
          <w:rFonts w:hint="eastAsia" w:ascii="宋体" w:hAnsi="宋体" w:eastAsia="宋体" w:cs="宋体"/>
        </w:rPr>
      </w:pPr>
      <w:r>
        <w:rPr>
          <w:rFonts w:hint="eastAsia" w:ascii="宋体" w:hAnsi="宋体" w:eastAsia="宋体" w:cs="宋体"/>
        </w:rPr>
        <w:t>二、台数：2台</w:t>
      </w:r>
    </w:p>
    <w:p w14:paraId="1D1EBB7B">
      <w:pPr>
        <w:spacing w:after="0" w:line="360" w:lineRule="auto"/>
        <w:jc w:val="left"/>
        <w:rPr>
          <w:rFonts w:hint="eastAsia" w:ascii="宋体" w:hAnsi="宋体" w:eastAsia="宋体" w:cs="宋体"/>
          <w:bCs/>
          <w:sz w:val="24"/>
        </w:rPr>
      </w:pPr>
      <w:r>
        <w:rPr>
          <w:rFonts w:hint="eastAsia" w:ascii="宋体" w:hAnsi="宋体" w:eastAsia="宋体" w:cs="宋体"/>
          <w:bCs/>
          <w:sz w:val="24"/>
        </w:rPr>
        <w:t>三、技术参数：</w:t>
      </w:r>
    </w:p>
    <w:p w14:paraId="47AA3679">
      <w:pPr>
        <w:spacing w:after="0" w:line="360" w:lineRule="auto"/>
        <w:jc w:val="left"/>
        <w:rPr>
          <w:rFonts w:hint="eastAsia" w:ascii="宋体" w:hAnsi="宋体" w:eastAsia="宋体" w:cs="宋体"/>
          <w:bCs/>
          <w:sz w:val="24"/>
        </w:rPr>
      </w:pPr>
      <w:r>
        <w:rPr>
          <w:rFonts w:hint="eastAsia" w:ascii="宋体" w:hAnsi="宋体" w:eastAsia="宋体" w:cs="宋体"/>
          <w:bCs/>
          <w:sz w:val="24"/>
        </w:rPr>
        <w:t>1、主机：</w:t>
      </w:r>
    </w:p>
    <w:p w14:paraId="0ACE64DB">
      <w:pPr>
        <w:spacing w:after="0" w:line="360" w:lineRule="auto"/>
        <w:jc w:val="left"/>
        <w:rPr>
          <w:rFonts w:hint="eastAsia" w:ascii="宋体" w:hAnsi="宋体" w:eastAsia="宋体" w:cs="宋体"/>
          <w:bCs/>
          <w:sz w:val="24"/>
        </w:rPr>
      </w:pPr>
      <w:r>
        <w:rPr>
          <w:rFonts w:hint="eastAsia" w:ascii="宋体" w:hAnsi="宋体" w:eastAsia="宋体" w:cs="宋体"/>
          <w:bCs/>
          <w:sz w:val="24"/>
        </w:rPr>
        <w:t>1.1、一体式主机，内置冷却系统。</w:t>
      </w:r>
    </w:p>
    <w:p w14:paraId="70CD2554">
      <w:pPr>
        <w:spacing w:after="0" w:line="360" w:lineRule="auto"/>
        <w:jc w:val="left"/>
        <w:rPr>
          <w:rFonts w:hint="eastAsia" w:ascii="宋体" w:hAnsi="宋体" w:eastAsia="宋体" w:cs="宋体"/>
          <w:bCs/>
          <w:sz w:val="24"/>
        </w:rPr>
      </w:pPr>
      <w:r>
        <w:rPr>
          <w:rFonts w:hint="eastAsia" w:ascii="宋体" w:hAnsi="宋体" w:eastAsia="宋体" w:cs="宋体"/>
          <w:bCs/>
          <w:sz w:val="24"/>
        </w:rPr>
        <w:t>▲1.2、冷却系统：液态内循环冷却系统。</w:t>
      </w:r>
    </w:p>
    <w:p w14:paraId="60C45AF0">
      <w:pPr>
        <w:spacing w:after="0" w:line="360" w:lineRule="auto"/>
        <w:jc w:val="left"/>
        <w:rPr>
          <w:rFonts w:hint="eastAsia" w:ascii="宋体" w:hAnsi="宋体" w:eastAsia="宋体" w:cs="宋体"/>
          <w:bCs/>
          <w:sz w:val="24"/>
        </w:rPr>
      </w:pPr>
      <w:r>
        <w:rPr>
          <w:rFonts w:hint="eastAsia" w:ascii="宋体" w:hAnsi="宋体" w:eastAsia="宋体" w:cs="宋体"/>
          <w:bCs/>
          <w:sz w:val="24"/>
        </w:rPr>
        <w:t>1.3、安全预警：当冷却系统发生故障时，可提示或停止磁场输出。</w:t>
      </w:r>
    </w:p>
    <w:p w14:paraId="29E6CD16">
      <w:pPr>
        <w:spacing w:after="0" w:line="360" w:lineRule="auto"/>
        <w:jc w:val="left"/>
        <w:rPr>
          <w:rFonts w:hint="eastAsia" w:ascii="宋体" w:hAnsi="宋体" w:eastAsia="宋体" w:cs="宋体"/>
          <w:bCs/>
          <w:sz w:val="24"/>
        </w:rPr>
      </w:pPr>
      <w:r>
        <w:rPr>
          <w:rFonts w:hint="eastAsia" w:ascii="宋体" w:hAnsi="宋体" w:eastAsia="宋体" w:cs="宋体"/>
          <w:bCs/>
          <w:sz w:val="24"/>
        </w:rPr>
        <w:t>1.4、可记录电容放电次数，当电容放电次数达到上限时具有提示功能。</w:t>
      </w:r>
    </w:p>
    <w:p w14:paraId="5BF0A293">
      <w:pPr>
        <w:spacing w:after="0" w:line="360" w:lineRule="auto"/>
        <w:jc w:val="left"/>
        <w:rPr>
          <w:rFonts w:hint="eastAsia" w:ascii="宋体" w:hAnsi="宋体" w:eastAsia="宋体" w:cs="宋体"/>
          <w:bCs/>
          <w:sz w:val="24"/>
        </w:rPr>
      </w:pPr>
      <w:r>
        <w:rPr>
          <w:rFonts w:hint="eastAsia" w:ascii="宋体" w:hAnsi="宋体" w:eastAsia="宋体" w:cs="宋体"/>
          <w:bCs/>
          <w:sz w:val="24"/>
        </w:rPr>
        <w:t>1.5、设备连续工作中，可手动停止磁场输出。</w:t>
      </w:r>
    </w:p>
    <w:p w14:paraId="48411415">
      <w:pPr>
        <w:spacing w:after="0" w:line="360" w:lineRule="auto"/>
        <w:jc w:val="left"/>
        <w:rPr>
          <w:rFonts w:hint="eastAsia" w:ascii="宋体" w:hAnsi="宋体" w:eastAsia="宋体" w:cs="宋体"/>
          <w:bCs/>
          <w:sz w:val="24"/>
        </w:rPr>
      </w:pPr>
      <w:r>
        <w:rPr>
          <w:rFonts w:hint="eastAsia" w:ascii="宋体" w:hAnsi="宋体" w:eastAsia="宋体" w:cs="宋体"/>
          <w:bCs/>
          <w:sz w:val="24"/>
        </w:rPr>
        <w:t>1.6、刺激模块：</w:t>
      </w:r>
    </w:p>
    <w:p w14:paraId="338FC0D3">
      <w:pPr>
        <w:spacing w:after="0" w:line="360" w:lineRule="auto"/>
        <w:jc w:val="left"/>
        <w:rPr>
          <w:rFonts w:hint="eastAsia" w:ascii="宋体" w:hAnsi="宋体" w:eastAsia="宋体" w:cs="宋体"/>
          <w:bCs/>
          <w:sz w:val="24"/>
        </w:rPr>
      </w:pPr>
      <w:r>
        <w:rPr>
          <w:rFonts w:hint="eastAsia" w:ascii="宋体" w:hAnsi="宋体" w:eastAsia="宋体" w:cs="宋体"/>
          <w:bCs/>
          <w:sz w:val="24"/>
        </w:rPr>
        <w:t>1.6.1、刺激模式：单脉冲（sTMS）、重复脉冲（rTMS）、复合刺激（TBS）可选</w:t>
      </w:r>
    </w:p>
    <w:p w14:paraId="507C1EBC">
      <w:pPr>
        <w:spacing w:after="0" w:line="360" w:lineRule="auto"/>
        <w:jc w:val="left"/>
        <w:rPr>
          <w:rFonts w:hint="eastAsia" w:ascii="宋体" w:hAnsi="宋体" w:eastAsia="宋体" w:cs="宋体"/>
          <w:bCs/>
          <w:sz w:val="24"/>
        </w:rPr>
      </w:pPr>
      <w:r>
        <w:rPr>
          <w:rFonts w:hint="eastAsia" w:ascii="宋体" w:hAnsi="宋体" w:eastAsia="宋体" w:cs="宋体"/>
          <w:bCs/>
          <w:sz w:val="24"/>
        </w:rPr>
        <w:t>1.6.2、内置多种专家方案，可自定义刺激方案，设置刺激时间、输出频率、刺激间歇、刺激强度、刺激数量等。</w:t>
      </w:r>
    </w:p>
    <w:p w14:paraId="1290A3AA">
      <w:pPr>
        <w:spacing w:after="0" w:line="360" w:lineRule="auto"/>
        <w:jc w:val="left"/>
        <w:rPr>
          <w:rFonts w:hint="eastAsia" w:ascii="宋体" w:hAnsi="宋体" w:eastAsia="宋体" w:cs="宋体"/>
          <w:bCs/>
          <w:sz w:val="24"/>
        </w:rPr>
      </w:pPr>
      <w:r>
        <w:rPr>
          <w:rFonts w:hint="eastAsia" w:ascii="宋体" w:hAnsi="宋体" w:eastAsia="宋体" w:cs="宋体"/>
          <w:bCs/>
          <w:sz w:val="24"/>
        </w:rPr>
        <w:t>1.6.3、可显示阈值强度、相对输出强度、刺激序列、刺激时间、刺激数量。</w:t>
      </w:r>
    </w:p>
    <w:p w14:paraId="7FC11B30">
      <w:pPr>
        <w:spacing w:after="0" w:line="360" w:lineRule="auto"/>
        <w:jc w:val="left"/>
        <w:rPr>
          <w:rFonts w:hint="eastAsia" w:ascii="宋体" w:hAnsi="宋体" w:eastAsia="宋体" w:cs="宋体"/>
          <w:bCs/>
          <w:sz w:val="24"/>
        </w:rPr>
      </w:pPr>
      <w:r>
        <w:rPr>
          <w:rFonts w:hint="eastAsia" w:ascii="宋体" w:hAnsi="宋体" w:eastAsia="宋体" w:cs="宋体"/>
          <w:bCs/>
          <w:sz w:val="24"/>
        </w:rPr>
        <w:t>1.6.4、刺激线圈最大磁感应强度：1.0T～6T；误差：不超过±5%。</w:t>
      </w:r>
    </w:p>
    <w:p w14:paraId="2CDD7C92">
      <w:pPr>
        <w:spacing w:after="0" w:line="360" w:lineRule="auto"/>
        <w:jc w:val="left"/>
        <w:rPr>
          <w:rFonts w:hint="eastAsia" w:ascii="宋体" w:hAnsi="宋体" w:eastAsia="宋体" w:cs="宋体"/>
          <w:bCs/>
          <w:sz w:val="24"/>
        </w:rPr>
      </w:pPr>
      <w:r>
        <w:rPr>
          <w:rFonts w:hint="eastAsia" w:ascii="宋体" w:hAnsi="宋体" w:eastAsia="宋体" w:cs="宋体"/>
          <w:bCs/>
          <w:sz w:val="24"/>
        </w:rPr>
        <w:t>1.6.5、磁感应强度变化率：20KT/s～80KT/s。</w:t>
      </w:r>
    </w:p>
    <w:p w14:paraId="3F1767BB">
      <w:pPr>
        <w:spacing w:after="0" w:line="360" w:lineRule="auto"/>
        <w:jc w:val="left"/>
        <w:rPr>
          <w:rFonts w:hint="eastAsia" w:ascii="宋体" w:hAnsi="宋体" w:eastAsia="宋体" w:cs="宋体"/>
          <w:bCs/>
          <w:sz w:val="24"/>
        </w:rPr>
      </w:pPr>
      <w:r>
        <w:rPr>
          <w:rFonts w:hint="eastAsia" w:ascii="宋体" w:hAnsi="宋体" w:eastAsia="宋体" w:cs="宋体"/>
          <w:bCs/>
          <w:sz w:val="24"/>
        </w:rPr>
        <w:t>1.6.6、脉冲上升时间：≤70μs。</w:t>
      </w:r>
    </w:p>
    <w:p w14:paraId="22468B27">
      <w:pPr>
        <w:spacing w:after="0" w:line="360" w:lineRule="auto"/>
        <w:jc w:val="left"/>
        <w:rPr>
          <w:rFonts w:hint="eastAsia" w:ascii="宋体" w:hAnsi="宋体" w:eastAsia="宋体" w:cs="宋体"/>
          <w:bCs/>
          <w:sz w:val="24"/>
        </w:rPr>
      </w:pPr>
      <w:r>
        <w:rPr>
          <w:rFonts w:hint="eastAsia" w:ascii="宋体" w:hAnsi="宋体" w:eastAsia="宋体" w:cs="宋体"/>
          <w:bCs/>
          <w:sz w:val="24"/>
        </w:rPr>
        <w:t>1.6.7、输出脉冲宽度： 340μs±20μs</w:t>
      </w:r>
    </w:p>
    <w:p w14:paraId="41CE508A">
      <w:pPr>
        <w:spacing w:after="0" w:line="360" w:lineRule="auto"/>
        <w:jc w:val="left"/>
        <w:rPr>
          <w:rFonts w:hint="eastAsia" w:ascii="宋体" w:hAnsi="宋体" w:eastAsia="宋体" w:cs="宋体"/>
          <w:bCs/>
          <w:sz w:val="24"/>
        </w:rPr>
      </w:pPr>
      <w:r>
        <w:rPr>
          <w:rFonts w:hint="eastAsia" w:ascii="宋体" w:hAnsi="宋体" w:eastAsia="宋体" w:cs="宋体"/>
          <w:bCs/>
          <w:sz w:val="24"/>
        </w:rPr>
        <w:t>▲1.6.8、输出脉冲频率：0.1Hz～40Hz可调，脉冲频率误差：不超过±2%（提供第三方检测报告）</w:t>
      </w:r>
    </w:p>
    <w:p w14:paraId="108ABF23">
      <w:pPr>
        <w:spacing w:after="0" w:line="360" w:lineRule="auto"/>
        <w:jc w:val="left"/>
        <w:rPr>
          <w:rFonts w:hint="eastAsia" w:ascii="宋体" w:hAnsi="宋体" w:eastAsia="宋体" w:cs="宋体"/>
          <w:bCs/>
          <w:sz w:val="24"/>
        </w:rPr>
      </w:pPr>
      <w:r>
        <w:rPr>
          <w:rFonts w:hint="eastAsia" w:ascii="宋体" w:hAnsi="宋体" w:eastAsia="宋体" w:cs="宋体"/>
          <w:bCs/>
          <w:sz w:val="24"/>
        </w:rPr>
        <w:t>1.6.9、触发输出：脉冲波宽，350μs±50μs；幅度：5V±0.5V。</w:t>
      </w:r>
    </w:p>
    <w:p w14:paraId="6D4BBE32">
      <w:pPr>
        <w:spacing w:after="0" w:line="360" w:lineRule="auto"/>
        <w:jc w:val="left"/>
        <w:rPr>
          <w:rFonts w:hint="eastAsia" w:ascii="宋体" w:hAnsi="宋体" w:eastAsia="宋体" w:cs="宋体"/>
          <w:bCs/>
          <w:sz w:val="24"/>
        </w:rPr>
      </w:pPr>
      <w:r>
        <w:rPr>
          <w:rFonts w:hint="eastAsia" w:ascii="宋体" w:hAnsi="宋体" w:eastAsia="宋体" w:cs="宋体"/>
          <w:bCs/>
          <w:sz w:val="24"/>
        </w:rPr>
        <w:t>1.6.10、触发输入：脉冲波宽，≥16μs；幅度：5V±0.5V。</w:t>
      </w:r>
    </w:p>
    <w:p w14:paraId="7E444E7D">
      <w:pPr>
        <w:spacing w:after="0" w:line="360" w:lineRule="auto"/>
        <w:jc w:val="left"/>
        <w:rPr>
          <w:rFonts w:hint="eastAsia" w:ascii="宋体" w:hAnsi="宋体" w:eastAsia="宋体" w:cs="宋体"/>
          <w:bCs/>
          <w:sz w:val="24"/>
        </w:rPr>
      </w:pPr>
      <w:r>
        <w:rPr>
          <w:rFonts w:hint="eastAsia" w:ascii="宋体" w:hAnsi="宋体" w:eastAsia="宋体" w:cs="宋体"/>
          <w:bCs/>
          <w:sz w:val="24"/>
        </w:rPr>
        <w:t>1.6.11、触发输入延时时间调节范围：0～500ms；调节步长≤0.1ms。</w:t>
      </w:r>
    </w:p>
    <w:p w14:paraId="15AD7231">
      <w:pPr>
        <w:spacing w:after="0" w:line="360" w:lineRule="auto"/>
        <w:jc w:val="left"/>
        <w:rPr>
          <w:rFonts w:hint="eastAsia" w:ascii="宋体" w:hAnsi="宋体" w:eastAsia="宋体" w:cs="宋体"/>
          <w:bCs/>
          <w:sz w:val="24"/>
        </w:rPr>
      </w:pPr>
      <w:r>
        <w:rPr>
          <w:rFonts w:hint="eastAsia" w:ascii="宋体" w:hAnsi="宋体" w:eastAsia="宋体" w:cs="宋体"/>
          <w:bCs/>
          <w:sz w:val="24"/>
        </w:rPr>
        <w:t>1.6.12、触发输出延时时间调节范围：-500～+500ms；调节步长≤0.1ms。</w:t>
      </w:r>
    </w:p>
    <w:p w14:paraId="01813A08">
      <w:pPr>
        <w:spacing w:after="0" w:line="360" w:lineRule="auto"/>
        <w:jc w:val="left"/>
        <w:rPr>
          <w:rFonts w:hint="eastAsia" w:ascii="宋体" w:hAnsi="宋体" w:eastAsia="宋体" w:cs="宋体"/>
          <w:bCs/>
          <w:sz w:val="24"/>
        </w:rPr>
      </w:pPr>
      <w:r>
        <w:rPr>
          <w:rFonts w:hint="eastAsia" w:ascii="宋体" w:hAnsi="宋体" w:eastAsia="宋体" w:cs="宋体"/>
          <w:bCs/>
          <w:sz w:val="24"/>
        </w:rPr>
        <w:t>1.7、检测模块：</w:t>
      </w:r>
    </w:p>
    <w:p w14:paraId="3038D41E">
      <w:pPr>
        <w:spacing w:after="0" w:line="360" w:lineRule="auto"/>
        <w:jc w:val="left"/>
        <w:rPr>
          <w:rFonts w:hint="eastAsia" w:ascii="宋体" w:hAnsi="宋体" w:eastAsia="宋体" w:cs="宋体"/>
          <w:bCs/>
          <w:sz w:val="24"/>
        </w:rPr>
      </w:pPr>
      <w:r>
        <w:rPr>
          <w:rFonts w:hint="eastAsia" w:ascii="宋体" w:hAnsi="宋体" w:eastAsia="宋体" w:cs="宋体"/>
          <w:bCs/>
          <w:sz w:val="24"/>
        </w:rPr>
        <w:t>▲1.7.1、内置式MEP模块，通道数：≥2通道</w:t>
      </w:r>
    </w:p>
    <w:p w14:paraId="04DF8D06">
      <w:pPr>
        <w:spacing w:after="0" w:line="360" w:lineRule="auto"/>
        <w:jc w:val="left"/>
        <w:rPr>
          <w:rFonts w:hint="eastAsia" w:ascii="宋体" w:hAnsi="宋体" w:eastAsia="宋体" w:cs="宋体"/>
          <w:bCs/>
          <w:sz w:val="24"/>
        </w:rPr>
      </w:pPr>
      <w:r>
        <w:rPr>
          <w:rFonts w:hint="eastAsia" w:ascii="宋体" w:hAnsi="宋体" w:eastAsia="宋体" w:cs="宋体"/>
          <w:bCs/>
          <w:sz w:val="24"/>
        </w:rPr>
        <w:t>▲1.7.2、采样率：≥100kHz（提供第三方检测报告证明）</w:t>
      </w:r>
    </w:p>
    <w:p w14:paraId="03923FE2">
      <w:pPr>
        <w:spacing w:after="0" w:line="360" w:lineRule="auto"/>
        <w:jc w:val="left"/>
        <w:rPr>
          <w:rFonts w:hint="eastAsia" w:ascii="宋体" w:hAnsi="宋体" w:eastAsia="宋体" w:cs="宋体"/>
          <w:bCs/>
          <w:sz w:val="24"/>
        </w:rPr>
      </w:pPr>
      <w:r>
        <w:rPr>
          <w:rFonts w:hint="eastAsia" w:ascii="宋体" w:hAnsi="宋体" w:eastAsia="宋体" w:cs="宋体"/>
          <w:bCs/>
          <w:sz w:val="24"/>
        </w:rPr>
        <w:t>1.7.3、频率测量范围：1Hz～25KHz。</w:t>
      </w:r>
    </w:p>
    <w:p w14:paraId="0F3BC941">
      <w:pPr>
        <w:spacing w:after="0" w:line="360" w:lineRule="auto"/>
        <w:jc w:val="left"/>
        <w:rPr>
          <w:rFonts w:hint="eastAsia" w:ascii="宋体" w:hAnsi="宋体" w:eastAsia="宋体" w:cs="宋体"/>
          <w:bCs/>
          <w:sz w:val="24"/>
        </w:rPr>
      </w:pPr>
      <w:r>
        <w:rPr>
          <w:rFonts w:hint="eastAsia" w:ascii="宋体" w:hAnsi="宋体" w:eastAsia="宋体" w:cs="宋体"/>
          <w:bCs/>
          <w:sz w:val="24"/>
        </w:rPr>
        <w:t xml:space="preserve">1.7.4、诱发电位最小分辨率：≤0.1μV。 </w:t>
      </w:r>
    </w:p>
    <w:p w14:paraId="4C6D92DF">
      <w:pPr>
        <w:spacing w:after="0" w:line="360" w:lineRule="auto"/>
        <w:jc w:val="left"/>
        <w:rPr>
          <w:rFonts w:hint="eastAsia" w:ascii="宋体" w:hAnsi="宋体" w:eastAsia="宋体" w:cs="宋体"/>
          <w:bCs/>
          <w:sz w:val="24"/>
        </w:rPr>
      </w:pPr>
      <w:r>
        <w:rPr>
          <w:rFonts w:hint="eastAsia" w:ascii="宋体" w:hAnsi="宋体" w:eastAsia="宋体" w:cs="宋体"/>
          <w:bCs/>
          <w:sz w:val="24"/>
        </w:rPr>
        <w:t>▲1.7.5、检测项目：具备运动阈值（MT）、运动诱发电位（MEP）、中枢神经传导时间（CMCT）、静息期检测功能。</w:t>
      </w:r>
    </w:p>
    <w:p w14:paraId="284772EE">
      <w:pPr>
        <w:spacing w:after="0" w:line="360" w:lineRule="auto"/>
        <w:jc w:val="left"/>
        <w:rPr>
          <w:rFonts w:hint="eastAsia" w:ascii="宋体" w:hAnsi="宋体" w:eastAsia="宋体" w:cs="宋体"/>
          <w:bCs/>
          <w:sz w:val="24"/>
        </w:rPr>
      </w:pPr>
      <w:r>
        <w:rPr>
          <w:rFonts w:hint="eastAsia" w:ascii="宋体" w:hAnsi="宋体" w:eastAsia="宋体" w:cs="宋体"/>
          <w:bCs/>
          <w:sz w:val="24"/>
        </w:rPr>
        <w:t>1.7.6、可自动计算神经传导时间。</w:t>
      </w:r>
    </w:p>
    <w:p w14:paraId="6B2F5D6C">
      <w:pPr>
        <w:spacing w:after="0" w:line="360" w:lineRule="auto"/>
        <w:jc w:val="left"/>
        <w:rPr>
          <w:rFonts w:hint="eastAsia" w:ascii="宋体" w:hAnsi="宋体" w:eastAsia="宋体" w:cs="宋体"/>
          <w:bCs/>
          <w:sz w:val="24"/>
        </w:rPr>
      </w:pPr>
      <w:r>
        <w:rPr>
          <w:rFonts w:hint="eastAsia" w:ascii="宋体" w:hAnsi="宋体" w:eastAsia="宋体" w:cs="宋体"/>
          <w:bCs/>
          <w:sz w:val="24"/>
        </w:rPr>
        <w:t>1.7.7、具备运动阈值与治疗方案自动记忆功能，可对保存文档中波形与数据进行复现。</w:t>
      </w:r>
    </w:p>
    <w:p w14:paraId="78E78BBF">
      <w:pPr>
        <w:spacing w:after="0" w:line="360" w:lineRule="auto"/>
        <w:jc w:val="left"/>
        <w:rPr>
          <w:rFonts w:hint="eastAsia" w:ascii="宋体" w:hAnsi="宋体" w:eastAsia="宋体" w:cs="宋体"/>
          <w:bCs/>
          <w:sz w:val="24"/>
        </w:rPr>
      </w:pPr>
      <w:r>
        <w:rPr>
          <w:rFonts w:hint="eastAsia" w:ascii="宋体" w:hAnsi="宋体" w:eastAsia="宋体" w:cs="宋体"/>
          <w:bCs/>
          <w:sz w:val="24"/>
        </w:rPr>
        <w:t>1.7.8、可显示运动诱发电位（MEP）波形。</w:t>
      </w:r>
    </w:p>
    <w:p w14:paraId="3FF4261B">
      <w:pPr>
        <w:spacing w:after="0" w:line="360" w:lineRule="auto"/>
        <w:jc w:val="left"/>
        <w:rPr>
          <w:rFonts w:hint="eastAsia" w:ascii="宋体" w:hAnsi="宋体" w:eastAsia="宋体" w:cs="宋体"/>
          <w:bCs/>
          <w:sz w:val="24"/>
        </w:rPr>
      </w:pPr>
      <w:r>
        <w:rPr>
          <w:rFonts w:hint="eastAsia" w:ascii="宋体" w:hAnsi="宋体" w:eastAsia="宋体" w:cs="宋体"/>
          <w:bCs/>
          <w:sz w:val="24"/>
        </w:rPr>
        <w:t>1.8、开放式技术平台，可与电刺激、近红外、导航等设备兼容。</w:t>
      </w:r>
    </w:p>
    <w:p w14:paraId="4AEA9245">
      <w:pPr>
        <w:spacing w:after="0" w:line="360" w:lineRule="auto"/>
        <w:jc w:val="left"/>
        <w:rPr>
          <w:rFonts w:hint="eastAsia" w:ascii="宋体" w:hAnsi="宋体" w:eastAsia="宋体" w:cs="宋体"/>
          <w:bCs/>
          <w:sz w:val="24"/>
        </w:rPr>
      </w:pPr>
      <w:r>
        <w:rPr>
          <w:rFonts w:hint="eastAsia" w:ascii="宋体" w:hAnsi="宋体" w:eastAsia="宋体" w:cs="宋体"/>
          <w:bCs/>
          <w:sz w:val="24"/>
        </w:rPr>
        <w:t>2、刺激线圈：</w:t>
      </w:r>
    </w:p>
    <w:p w14:paraId="4DD09068">
      <w:pPr>
        <w:spacing w:after="0" w:line="360" w:lineRule="auto"/>
        <w:jc w:val="left"/>
        <w:rPr>
          <w:rFonts w:hint="eastAsia" w:ascii="宋体" w:hAnsi="宋体" w:eastAsia="宋体" w:cs="宋体"/>
          <w:bCs/>
          <w:sz w:val="24"/>
        </w:rPr>
      </w:pPr>
      <w:r>
        <w:rPr>
          <w:rFonts w:hint="eastAsia" w:ascii="宋体" w:hAnsi="宋体" w:eastAsia="宋体" w:cs="宋体"/>
          <w:bCs/>
          <w:sz w:val="24"/>
        </w:rPr>
        <w:t>▲2.1、配备圆形或8字形线圈，能实现双面双向刺激</w:t>
      </w:r>
    </w:p>
    <w:p w14:paraId="5C4B4932">
      <w:pPr>
        <w:spacing w:after="0" w:line="360" w:lineRule="auto"/>
        <w:jc w:val="left"/>
        <w:rPr>
          <w:rFonts w:hint="eastAsia" w:ascii="宋体" w:hAnsi="宋体" w:eastAsia="宋体" w:cs="宋体"/>
          <w:bCs/>
          <w:sz w:val="24"/>
        </w:rPr>
      </w:pPr>
      <w:r>
        <w:rPr>
          <w:rFonts w:hint="eastAsia" w:ascii="宋体" w:hAnsi="宋体" w:eastAsia="宋体" w:cs="宋体"/>
          <w:bCs/>
          <w:sz w:val="24"/>
        </w:rPr>
        <w:t>2.2、线圈全封闭一体式工艺。</w:t>
      </w:r>
    </w:p>
    <w:p w14:paraId="34456FF2">
      <w:pPr>
        <w:spacing w:after="0" w:line="360" w:lineRule="auto"/>
        <w:jc w:val="left"/>
        <w:rPr>
          <w:rFonts w:hint="eastAsia" w:ascii="宋体" w:hAnsi="宋体" w:eastAsia="宋体" w:cs="宋体"/>
          <w:bCs/>
          <w:sz w:val="24"/>
        </w:rPr>
      </w:pPr>
      <w:r>
        <w:rPr>
          <w:rFonts w:hint="eastAsia" w:ascii="宋体" w:hAnsi="宋体" w:eastAsia="宋体" w:cs="宋体"/>
          <w:bCs/>
          <w:sz w:val="24"/>
        </w:rPr>
        <w:t>2.3、具有电动吸液和电动排液功能。</w:t>
      </w:r>
    </w:p>
    <w:p w14:paraId="15E37648">
      <w:pPr>
        <w:spacing w:after="0" w:line="360" w:lineRule="auto"/>
        <w:jc w:val="left"/>
        <w:rPr>
          <w:rFonts w:hint="eastAsia" w:ascii="宋体" w:hAnsi="宋体" w:eastAsia="宋体" w:cs="宋体"/>
          <w:bCs/>
          <w:sz w:val="24"/>
        </w:rPr>
      </w:pPr>
      <w:r>
        <w:rPr>
          <w:rFonts w:hint="eastAsia" w:ascii="宋体" w:hAnsi="宋体" w:eastAsia="宋体" w:cs="宋体"/>
          <w:bCs/>
          <w:sz w:val="24"/>
        </w:rPr>
        <w:t>3、软件功能：</w:t>
      </w:r>
    </w:p>
    <w:p w14:paraId="61FE628A">
      <w:pPr>
        <w:spacing w:after="0" w:line="360" w:lineRule="auto"/>
        <w:jc w:val="left"/>
        <w:rPr>
          <w:rFonts w:hint="eastAsia" w:ascii="宋体" w:hAnsi="宋体" w:eastAsia="宋体" w:cs="宋体"/>
          <w:bCs/>
          <w:sz w:val="24"/>
        </w:rPr>
      </w:pPr>
      <w:r>
        <w:rPr>
          <w:rFonts w:hint="eastAsia" w:ascii="宋体" w:hAnsi="宋体" w:eastAsia="宋体" w:cs="宋体"/>
          <w:bCs/>
          <w:sz w:val="24"/>
        </w:rPr>
        <w:t>3.1、可建立和储存患者的一般信息。</w:t>
      </w:r>
    </w:p>
    <w:p w14:paraId="6082829A">
      <w:pPr>
        <w:spacing w:after="0" w:line="360" w:lineRule="auto"/>
        <w:jc w:val="left"/>
        <w:rPr>
          <w:rFonts w:hint="eastAsia" w:ascii="宋体" w:hAnsi="宋体" w:eastAsia="宋体" w:cs="宋体"/>
          <w:bCs/>
          <w:sz w:val="24"/>
        </w:rPr>
      </w:pPr>
      <w:r>
        <w:rPr>
          <w:rFonts w:hint="eastAsia" w:ascii="宋体" w:hAnsi="宋体" w:eastAsia="宋体" w:cs="宋体"/>
          <w:bCs/>
          <w:sz w:val="24"/>
        </w:rPr>
        <w:t>3.2、可根据病人姓名查找相关储存资料调出回放。</w:t>
      </w:r>
    </w:p>
    <w:p w14:paraId="452EA6FD">
      <w:pPr>
        <w:spacing w:after="0" w:line="360" w:lineRule="auto"/>
        <w:jc w:val="left"/>
        <w:rPr>
          <w:rFonts w:hint="eastAsia" w:ascii="宋体" w:hAnsi="宋体" w:eastAsia="宋体" w:cs="宋体"/>
          <w:bCs/>
          <w:sz w:val="24"/>
        </w:rPr>
      </w:pPr>
      <w:r>
        <w:rPr>
          <w:rFonts w:hint="eastAsia" w:ascii="宋体" w:hAnsi="宋体" w:eastAsia="宋体" w:cs="宋体"/>
          <w:bCs/>
          <w:sz w:val="24"/>
        </w:rPr>
        <w:t>3.3、具备病人档案管理功能。</w:t>
      </w:r>
    </w:p>
    <w:p w14:paraId="0705702F">
      <w:pPr>
        <w:spacing w:after="0" w:line="360" w:lineRule="auto"/>
        <w:jc w:val="left"/>
        <w:rPr>
          <w:rFonts w:hint="eastAsia" w:ascii="宋体" w:hAnsi="宋体" w:eastAsia="宋体" w:cs="宋体"/>
          <w:bCs/>
          <w:sz w:val="24"/>
        </w:rPr>
      </w:pPr>
      <w:r>
        <w:rPr>
          <w:rFonts w:hint="eastAsia" w:ascii="宋体" w:hAnsi="宋体" w:eastAsia="宋体" w:cs="宋体"/>
          <w:bCs/>
          <w:sz w:val="24"/>
        </w:rPr>
        <w:t>3.4、可显示实时线圈温度。</w:t>
      </w:r>
    </w:p>
    <w:p w14:paraId="69CE4800">
      <w:pPr>
        <w:spacing w:after="0" w:line="360" w:lineRule="auto"/>
        <w:jc w:val="left"/>
        <w:rPr>
          <w:rFonts w:hint="eastAsia" w:ascii="宋体" w:hAnsi="宋体" w:eastAsia="宋体" w:cs="宋体"/>
          <w:bCs/>
          <w:sz w:val="24"/>
        </w:rPr>
      </w:pPr>
      <w:r>
        <w:rPr>
          <w:rFonts w:hint="eastAsia" w:ascii="宋体" w:hAnsi="宋体" w:eastAsia="宋体" w:cs="宋体"/>
          <w:bCs/>
          <w:sz w:val="24"/>
        </w:rPr>
        <w:t>3.5、可统计呈现每个患者的治疗记录，可以将记录存为.docx文档。</w:t>
      </w:r>
    </w:p>
    <w:p w14:paraId="401C3287">
      <w:pPr>
        <w:spacing w:after="0" w:line="360" w:lineRule="auto"/>
        <w:contextualSpacing/>
        <w:rPr>
          <w:rFonts w:hint="eastAsia" w:ascii="宋体" w:hAnsi="宋体" w:eastAsia="宋体" w:cs="宋体"/>
        </w:rPr>
      </w:pPr>
      <w:r>
        <w:rPr>
          <w:rFonts w:hint="eastAsia" w:ascii="宋体" w:hAnsi="宋体" w:eastAsia="宋体" w:cs="宋体"/>
          <w:bCs/>
          <w:sz w:val="24"/>
        </w:rPr>
        <w:t>4、生产厂家通过ISO13485、ISO9001认证并提供证书复印件</w:t>
      </w:r>
    </w:p>
    <w:p w14:paraId="6C2F55DD">
      <w:pPr>
        <w:spacing w:after="0" w:line="360" w:lineRule="auto"/>
        <w:contextualSpacing/>
        <w:rPr>
          <w:rFonts w:hint="eastAsia" w:ascii="宋体" w:hAnsi="宋体" w:eastAsia="宋体" w:cs="宋体"/>
          <w:sz w:val="24"/>
        </w:rPr>
      </w:pPr>
    </w:p>
    <w:p w14:paraId="4F1FCD61">
      <w:pPr>
        <w:spacing w:after="0" w:line="360" w:lineRule="auto"/>
        <w:contextualSpacing/>
        <w:rPr>
          <w:rFonts w:hint="eastAsia" w:ascii="宋体" w:hAnsi="宋体" w:eastAsia="宋体" w:cs="宋体"/>
          <w:sz w:val="24"/>
        </w:rPr>
      </w:pPr>
      <w:r>
        <w:rPr>
          <w:rFonts w:hint="eastAsia" w:ascii="宋体" w:hAnsi="宋体" w:eastAsia="宋体" w:cs="宋体"/>
          <w:sz w:val="24"/>
        </w:rPr>
        <w:t>3.验收标准</w:t>
      </w:r>
    </w:p>
    <w:p w14:paraId="355AC8D1">
      <w:pPr>
        <w:spacing w:after="0"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由甲乙双方代表及代理机构负责人、第三方专家老师在约定地点对本包所提供的产品逐一进行清点，其数量、技术参数、整机情况与招标文件和投标文件所提供的内容一致为验收合格。</w:t>
      </w:r>
    </w:p>
    <w:p w14:paraId="132555BD">
      <w:pPr>
        <w:pStyle w:val="2"/>
        <w:spacing w:after="0"/>
        <w:ind w:firstLine="480"/>
        <w:rPr>
          <w:rFonts w:hint="eastAsia" w:ascii="宋体" w:hAnsi="宋体" w:eastAsia="宋体" w:cs="宋体"/>
        </w:rPr>
      </w:pPr>
    </w:p>
    <w:p w14:paraId="69ED6EAD">
      <w:pPr>
        <w:pStyle w:val="94"/>
        <w:adjustRightInd w:val="0"/>
        <w:spacing w:after="0" w:line="360" w:lineRule="auto"/>
        <w:ind w:firstLine="0" w:firstLineChars="0"/>
        <w:contextualSpacing/>
        <w:jc w:val="left"/>
        <w:rPr>
          <w:rFonts w:hint="eastAsia" w:ascii="宋体" w:hAnsi="宋体" w:eastAsia="宋体" w:cs="宋体"/>
          <w:sz w:val="24"/>
          <w:szCs w:val="24"/>
        </w:rPr>
      </w:pPr>
    </w:p>
    <w:p w14:paraId="76DAA925">
      <w:pPr>
        <w:pStyle w:val="94"/>
        <w:adjustRightInd w:val="0"/>
        <w:spacing w:after="0" w:line="360" w:lineRule="auto"/>
        <w:ind w:firstLine="0" w:firstLineChars="0"/>
        <w:contextualSpacing/>
        <w:jc w:val="left"/>
        <w:rPr>
          <w:rFonts w:hint="eastAsia" w:ascii="宋体" w:hAnsi="宋体" w:eastAsia="宋体" w:cs="宋体"/>
          <w:sz w:val="24"/>
          <w:szCs w:val="24"/>
        </w:rPr>
      </w:pPr>
    </w:p>
    <w:p w14:paraId="5C4196A3">
      <w:pPr>
        <w:spacing w:after="0" w:line="360" w:lineRule="auto"/>
        <w:jc w:val="center"/>
        <w:outlineLvl w:val="0"/>
        <w:rPr>
          <w:rFonts w:hint="eastAsia" w:ascii="宋体" w:hAnsi="宋体" w:eastAsia="宋体" w:cs="宋体"/>
          <w:b/>
          <w:sz w:val="36"/>
          <w:szCs w:val="36"/>
        </w:rPr>
      </w:pPr>
      <w:bookmarkStart w:id="819" w:name="_Toc3868"/>
      <w:r>
        <w:rPr>
          <w:rFonts w:hint="eastAsia" w:ascii="宋体" w:hAnsi="宋体" w:eastAsia="宋体" w:cs="宋体"/>
          <w:b/>
          <w:sz w:val="36"/>
          <w:szCs w:val="36"/>
        </w:rPr>
        <w:t>第六章   拟签订的合同文本</w:t>
      </w:r>
      <w:bookmarkEnd w:id="819"/>
    </w:p>
    <w:p w14:paraId="2D2111B5">
      <w:pPr>
        <w:spacing w:after="0" w:line="360" w:lineRule="auto"/>
        <w:contextualSpacing/>
        <w:rPr>
          <w:rFonts w:hint="eastAsia" w:ascii="宋体" w:hAnsi="宋体" w:eastAsia="宋体" w:cs="宋体"/>
          <w:sz w:val="24"/>
        </w:rPr>
      </w:pPr>
      <w:r>
        <w:rPr>
          <w:rFonts w:hint="eastAsia" w:ascii="宋体" w:hAnsi="宋体" w:eastAsia="宋体" w:cs="宋体"/>
          <w:sz w:val="24"/>
        </w:rPr>
        <w:t>说明：</w:t>
      </w:r>
    </w:p>
    <w:p w14:paraId="125169F4">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1.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采购人应积极配合供应商获得政府采购合同融资贷款，无特殊原因，应在收到供应商因融资需要发起的变更收款账户申请后10个工作日内确认通过。</w:t>
      </w:r>
    </w:p>
    <w:p w14:paraId="36624ADB">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p w14:paraId="2F379637">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3.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EC6CEC6">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4.合同条款中应规定，乙方完全遵守《中华人民共和国妇女权益保障法》中关于“劳动和社会保障权益”的有关要求。</w:t>
      </w:r>
    </w:p>
    <w:p w14:paraId="3A815946">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5.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88043E2">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6.政府采购合同设定首付款支付方式的，首付款支付比例原则上不低于合同金额的30%；对于中小企业，首付款支付比例原则上不低于合同金额的50%。</w:t>
      </w:r>
    </w:p>
    <w:p w14:paraId="5AEAC2FA">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7.政府采购合同应当约定资金支付的方式、时间和条件，明确逾期支付资金的违约责任。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790789D2">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B4696C7">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9.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655F7183">
      <w:pPr>
        <w:spacing w:after="0" w:line="360" w:lineRule="auto"/>
        <w:contextualSpacing/>
        <w:rPr>
          <w:rFonts w:hint="eastAsia" w:ascii="宋体" w:hAnsi="宋体" w:eastAsia="宋体" w:cs="宋体"/>
          <w:sz w:val="24"/>
        </w:rPr>
      </w:pPr>
    </w:p>
    <w:p w14:paraId="7C755D0A">
      <w:pPr>
        <w:spacing w:after="0" w:line="360" w:lineRule="auto"/>
        <w:contextualSpacing/>
        <w:rPr>
          <w:rFonts w:hint="eastAsia" w:ascii="宋体" w:hAnsi="宋体" w:eastAsia="宋体" w:cs="宋体"/>
          <w:sz w:val="24"/>
        </w:rPr>
      </w:pPr>
    </w:p>
    <w:p w14:paraId="40D30670">
      <w:pPr>
        <w:spacing w:after="0" w:line="360" w:lineRule="auto"/>
        <w:rPr>
          <w:rFonts w:hint="eastAsia" w:ascii="宋体" w:hAnsi="宋体" w:eastAsia="宋体" w:cs="宋体"/>
          <w:b/>
          <w:sz w:val="36"/>
          <w:szCs w:val="36"/>
        </w:rPr>
      </w:pPr>
    </w:p>
    <w:p w14:paraId="237F48D5">
      <w:pPr>
        <w:pStyle w:val="20"/>
        <w:spacing w:after="0"/>
        <w:jc w:val="center"/>
        <w:rPr>
          <w:rFonts w:hint="eastAsia" w:ascii="宋体" w:hAnsi="宋体" w:eastAsia="宋体" w:cs="宋体"/>
          <w:b/>
          <w:sz w:val="36"/>
          <w:szCs w:val="36"/>
        </w:rPr>
      </w:pPr>
      <w:r>
        <w:rPr>
          <w:rFonts w:hint="eastAsia" w:ascii="宋体" w:hAnsi="宋体" w:eastAsia="宋体" w:cs="宋体"/>
          <w:b/>
          <w:sz w:val="36"/>
          <w:szCs w:val="36"/>
        </w:rPr>
        <w:br w:type="page"/>
      </w:r>
    </w:p>
    <w:p w14:paraId="1C689CA5">
      <w:pPr>
        <w:pStyle w:val="20"/>
        <w:spacing w:after="0"/>
        <w:rPr>
          <w:rFonts w:hint="eastAsia" w:ascii="宋体" w:hAnsi="宋体" w:eastAsia="宋体" w:cs="宋体"/>
          <w:b/>
          <w:sz w:val="36"/>
          <w:szCs w:val="36"/>
        </w:rPr>
      </w:pPr>
    </w:p>
    <w:p w14:paraId="6F8C59D3">
      <w:pPr>
        <w:pStyle w:val="20"/>
        <w:spacing w:after="0"/>
        <w:jc w:val="center"/>
        <w:rPr>
          <w:rFonts w:hint="eastAsia" w:ascii="宋体" w:hAnsi="宋体" w:eastAsia="宋体" w:cs="宋体"/>
          <w:b/>
          <w:bCs/>
          <w:spacing w:val="-20"/>
          <w:kern w:val="44"/>
          <w:sz w:val="40"/>
          <w:szCs w:val="40"/>
        </w:rPr>
      </w:pPr>
      <w:r>
        <w:rPr>
          <w:rFonts w:hint="eastAsia" w:ascii="宋体" w:hAnsi="宋体" w:eastAsia="宋体" w:cs="宋体"/>
          <w:b/>
          <w:bCs/>
          <w:spacing w:val="-20"/>
          <w:kern w:val="44"/>
          <w:sz w:val="48"/>
          <w:szCs w:val="48"/>
        </w:rPr>
        <w:t>政府采购货物买卖合同</w:t>
      </w:r>
    </w:p>
    <w:p w14:paraId="27044A94">
      <w:pPr>
        <w:pStyle w:val="2"/>
        <w:spacing w:after="0"/>
        <w:ind w:firstLine="723"/>
        <w:rPr>
          <w:rFonts w:hint="eastAsia" w:ascii="宋体" w:hAnsi="宋体" w:eastAsia="宋体" w:cs="宋体"/>
          <w:b/>
          <w:bCs/>
          <w:spacing w:val="-20"/>
          <w:kern w:val="44"/>
          <w:sz w:val="40"/>
          <w:szCs w:val="40"/>
        </w:rPr>
      </w:pPr>
    </w:p>
    <w:p w14:paraId="71E0B2AD">
      <w:pPr>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（此合同仅供参考。以最终采购人与中标供应商签定的合同条款为准，</w:t>
      </w:r>
    </w:p>
    <w:p w14:paraId="2398F56B">
      <w:pPr>
        <w:spacing w:after="0" w:line="360" w:lineRule="auto"/>
        <w:jc w:val="center"/>
        <w:rPr>
          <w:rFonts w:hint="eastAsia" w:ascii="宋体" w:hAnsi="宋体" w:eastAsia="宋体" w:cs="宋体"/>
          <w:b/>
          <w:bCs/>
          <w:spacing w:val="-20"/>
          <w:kern w:val="44"/>
          <w:sz w:val="24"/>
        </w:rPr>
      </w:pPr>
      <w:r>
        <w:rPr>
          <w:rFonts w:hint="eastAsia" w:ascii="宋体" w:hAnsi="宋体" w:eastAsia="宋体" w:cs="宋体"/>
          <w:color w:val="000000"/>
          <w:sz w:val="24"/>
        </w:rPr>
        <w:t>最终签定合同的主要条款不能与招标文件有冲突）</w:t>
      </w:r>
    </w:p>
    <w:p w14:paraId="46F0A73C">
      <w:pPr>
        <w:pStyle w:val="2"/>
        <w:spacing w:after="0"/>
        <w:ind w:firstLine="723"/>
        <w:rPr>
          <w:rFonts w:hint="eastAsia" w:ascii="宋体" w:hAnsi="宋体" w:eastAsia="宋体" w:cs="宋体"/>
          <w:b/>
          <w:bCs/>
          <w:spacing w:val="-20"/>
          <w:kern w:val="44"/>
          <w:sz w:val="40"/>
          <w:szCs w:val="40"/>
        </w:rPr>
      </w:pPr>
    </w:p>
    <w:p w14:paraId="620D4F49">
      <w:pPr>
        <w:spacing w:after="0"/>
        <w:rPr>
          <w:rFonts w:hint="eastAsia" w:ascii="宋体" w:hAnsi="宋体" w:eastAsia="宋体" w:cs="宋体"/>
        </w:rPr>
      </w:pPr>
    </w:p>
    <w:p w14:paraId="09D7925E">
      <w:pPr>
        <w:spacing w:after="0"/>
        <w:rPr>
          <w:rFonts w:hint="eastAsia" w:ascii="宋体" w:hAnsi="宋体" w:eastAsia="宋体" w:cs="宋体"/>
          <w:b/>
          <w:bCs/>
          <w:spacing w:val="-20"/>
          <w:kern w:val="44"/>
          <w:sz w:val="40"/>
          <w:szCs w:val="40"/>
        </w:rPr>
      </w:pPr>
    </w:p>
    <w:p w14:paraId="263E9AF5">
      <w:pPr>
        <w:pStyle w:val="2"/>
        <w:spacing w:after="0"/>
        <w:ind w:firstLine="723"/>
        <w:rPr>
          <w:rFonts w:hint="eastAsia" w:ascii="宋体" w:hAnsi="宋体" w:eastAsia="宋体" w:cs="宋体"/>
          <w:b/>
          <w:bCs/>
          <w:spacing w:val="-20"/>
          <w:kern w:val="44"/>
          <w:sz w:val="40"/>
          <w:szCs w:val="40"/>
        </w:rPr>
      </w:pPr>
    </w:p>
    <w:p w14:paraId="14A356E8">
      <w:pPr>
        <w:pStyle w:val="2"/>
        <w:spacing w:after="0"/>
        <w:ind w:left="0" w:leftChars="0" w:firstLine="0" w:firstLineChars="0"/>
        <w:rPr>
          <w:rFonts w:hint="eastAsia" w:ascii="宋体" w:hAnsi="宋体" w:eastAsia="宋体" w:cs="宋体"/>
          <w:b/>
          <w:bCs/>
          <w:spacing w:val="-20"/>
          <w:kern w:val="44"/>
          <w:sz w:val="40"/>
          <w:szCs w:val="40"/>
        </w:rPr>
      </w:pPr>
    </w:p>
    <w:p w14:paraId="7FB061A2">
      <w:pPr>
        <w:spacing w:after="0"/>
        <w:rPr>
          <w:rFonts w:hint="eastAsia" w:ascii="宋体" w:hAnsi="宋体" w:eastAsia="宋体" w:cs="宋体"/>
        </w:rPr>
      </w:pPr>
    </w:p>
    <w:p w14:paraId="66B51925">
      <w:pPr>
        <w:pStyle w:val="2"/>
        <w:spacing w:after="0"/>
        <w:ind w:firstLine="480"/>
        <w:rPr>
          <w:rFonts w:hint="eastAsia" w:ascii="宋体" w:hAnsi="宋体" w:eastAsia="宋体" w:cs="宋体"/>
        </w:rPr>
      </w:pPr>
    </w:p>
    <w:p w14:paraId="330A3B7F">
      <w:pPr>
        <w:spacing w:after="0"/>
        <w:rPr>
          <w:rFonts w:hint="eastAsia" w:ascii="宋体" w:hAnsi="宋体" w:eastAsia="宋体" w:cs="宋体"/>
        </w:rPr>
      </w:pPr>
    </w:p>
    <w:p w14:paraId="4EEB2A14">
      <w:pPr>
        <w:pStyle w:val="2"/>
        <w:spacing w:after="0"/>
        <w:ind w:firstLine="480"/>
        <w:rPr>
          <w:rFonts w:hint="eastAsia" w:ascii="宋体" w:hAnsi="宋体" w:eastAsia="宋体" w:cs="宋体"/>
        </w:rPr>
      </w:pPr>
    </w:p>
    <w:p w14:paraId="66F19F53">
      <w:pPr>
        <w:spacing w:after="0"/>
        <w:rPr>
          <w:rFonts w:hint="eastAsia" w:ascii="宋体" w:hAnsi="宋体" w:eastAsia="宋体" w:cs="宋体"/>
        </w:rPr>
      </w:pPr>
    </w:p>
    <w:p w14:paraId="4DD7BEB6">
      <w:pPr>
        <w:pStyle w:val="2"/>
        <w:spacing w:after="0"/>
        <w:ind w:firstLine="480"/>
        <w:rPr>
          <w:rFonts w:hint="eastAsia" w:ascii="宋体" w:hAnsi="宋体" w:eastAsia="宋体" w:cs="宋体"/>
        </w:rPr>
      </w:pPr>
    </w:p>
    <w:p w14:paraId="6529108E">
      <w:pPr>
        <w:spacing w:after="0" w:line="360" w:lineRule="auto"/>
        <w:ind w:left="420" w:leftChars="200"/>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bCs/>
          <w:sz w:val="32"/>
          <w:szCs w:val="36"/>
          <w:u w:val="single"/>
        </w:rPr>
        <w:t xml:space="preserve">                             </w:t>
      </w:r>
    </w:p>
    <w:p w14:paraId="6D5FD916">
      <w:pPr>
        <w:spacing w:after="0"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bCs/>
          <w:sz w:val="32"/>
          <w:szCs w:val="36"/>
          <w:u w:val="single"/>
        </w:rPr>
        <w:t xml:space="preserve">                             </w:t>
      </w:r>
    </w:p>
    <w:p w14:paraId="00224E0C">
      <w:pPr>
        <w:spacing w:after="0"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58AE5A05">
      <w:pPr>
        <w:spacing w:after="0"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086D9B06">
      <w:pPr>
        <w:spacing w:after="0"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年   月    日          </w:t>
      </w:r>
    </w:p>
    <w:p w14:paraId="0B238643">
      <w:pPr>
        <w:spacing w:after="0"/>
        <w:rPr>
          <w:rFonts w:hint="eastAsia" w:ascii="宋体" w:hAnsi="宋体" w:eastAsia="宋体" w:cs="宋体"/>
        </w:rPr>
      </w:pPr>
    </w:p>
    <w:p w14:paraId="2CBA6B8A">
      <w:pPr>
        <w:spacing w:after="0"/>
        <w:rPr>
          <w:rFonts w:hint="eastAsia" w:ascii="宋体" w:hAnsi="宋体" w:eastAsia="宋体" w:cs="宋体"/>
          <w:sz w:val="44"/>
          <w:szCs w:val="44"/>
        </w:rPr>
      </w:pPr>
      <w:r>
        <w:rPr>
          <w:rFonts w:hint="eastAsia" w:ascii="宋体" w:hAnsi="宋体" w:eastAsia="宋体" w:cs="宋体"/>
          <w:sz w:val="44"/>
          <w:szCs w:val="44"/>
        </w:rPr>
        <w:br w:type="page"/>
      </w:r>
    </w:p>
    <w:p w14:paraId="14B35CF2">
      <w:pPr>
        <w:spacing w:after="0"/>
        <w:jc w:val="center"/>
        <w:rPr>
          <w:rFonts w:hint="eastAsia" w:ascii="宋体" w:hAnsi="宋体" w:eastAsia="宋体" w:cs="宋体"/>
          <w:sz w:val="44"/>
          <w:szCs w:val="44"/>
        </w:rPr>
      </w:pPr>
      <w:r>
        <w:rPr>
          <w:rFonts w:hint="eastAsia" w:ascii="宋体" w:hAnsi="宋体" w:eastAsia="宋体" w:cs="宋体"/>
          <w:sz w:val="44"/>
          <w:szCs w:val="44"/>
        </w:rPr>
        <w:t>使 用 说 明</w:t>
      </w:r>
    </w:p>
    <w:p w14:paraId="64560A04">
      <w:pPr>
        <w:spacing w:after="0"/>
        <w:ind w:firstLine="640" w:firstLineChars="200"/>
        <w:rPr>
          <w:rFonts w:hint="eastAsia" w:ascii="宋体" w:hAnsi="宋体" w:eastAsia="宋体" w:cs="宋体"/>
          <w:sz w:val="32"/>
          <w:szCs w:val="32"/>
        </w:rPr>
      </w:pPr>
    </w:p>
    <w:p w14:paraId="4F878587">
      <w:pPr>
        <w:spacing w:after="0"/>
        <w:ind w:firstLine="640" w:firstLineChars="200"/>
        <w:rPr>
          <w:rFonts w:hint="eastAsia" w:ascii="宋体" w:hAnsi="宋体" w:eastAsia="宋体" w:cs="宋体"/>
          <w:sz w:val="32"/>
          <w:szCs w:val="32"/>
        </w:rPr>
      </w:pPr>
      <w:r>
        <w:rPr>
          <w:rFonts w:hint="eastAsia" w:ascii="宋体" w:hAnsi="宋体" w:eastAsia="宋体" w:cs="宋体"/>
          <w:sz w:val="32"/>
          <w:szCs w:val="32"/>
        </w:rPr>
        <w:t>1.本合同标准文本适用于购买现成货物的采购项目，不包括需要供应商定制开发、创新研发的货物采购项目。</w:t>
      </w:r>
    </w:p>
    <w:p w14:paraId="4B91466B">
      <w:pPr>
        <w:spacing w:after="0"/>
        <w:rPr>
          <w:rFonts w:hint="eastAsia" w:ascii="宋体" w:hAnsi="宋体" w:eastAsia="宋体" w:cs="宋体"/>
          <w:sz w:val="44"/>
          <w:szCs w:val="44"/>
        </w:rPr>
      </w:pPr>
      <w:r>
        <w:rPr>
          <w:rFonts w:hint="eastAsia" w:ascii="宋体" w:hAnsi="宋体" w:eastAsia="宋体" w:cs="宋体"/>
          <w:sz w:val="44"/>
          <w:szCs w:val="44"/>
        </w:rPr>
        <w:t xml:space="preserve">   </w:t>
      </w:r>
      <w:r>
        <w:rPr>
          <w:rFonts w:hint="eastAsia" w:ascii="宋体" w:hAnsi="宋体" w:eastAsia="宋体" w:cs="宋体"/>
          <w:sz w:val="32"/>
          <w:szCs w:val="32"/>
        </w:rPr>
        <w:t>2.本合同标准文本为政府采购货物买卖合同编制提供参考，可以结合采购项目具体情况，对文本作必要的调整修订后使用。</w:t>
      </w:r>
    </w:p>
    <w:p w14:paraId="15FE5BDC">
      <w:pPr>
        <w:spacing w:after="0"/>
        <w:ind w:firstLine="640" w:firstLineChars="200"/>
        <w:rPr>
          <w:rFonts w:hint="eastAsia" w:ascii="宋体" w:hAnsi="宋体" w:eastAsia="宋体" w:cs="宋体"/>
          <w:sz w:val="32"/>
          <w:szCs w:val="32"/>
        </w:rPr>
      </w:pPr>
      <w:r>
        <w:rPr>
          <w:rFonts w:hint="eastAsia" w:ascii="宋体" w:hAnsi="宋体" w:eastAsia="宋体" w:cs="宋体"/>
          <w:sz w:val="32"/>
          <w:szCs w:val="32"/>
        </w:rPr>
        <w:t>3.本合同标准文本各条款中，如涉及填写多家供应商、制造商，多种采购标的、分包主要内容等信息的，可根据采购项目具体情况添加信息项。</w:t>
      </w:r>
    </w:p>
    <w:p w14:paraId="56A19146">
      <w:pPr>
        <w:spacing w:after="0"/>
        <w:ind w:firstLine="880" w:firstLineChars="200"/>
        <w:rPr>
          <w:rFonts w:hint="eastAsia" w:ascii="宋体" w:hAnsi="宋体" w:eastAsia="宋体" w:cs="宋体"/>
          <w:sz w:val="44"/>
          <w:szCs w:val="44"/>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14:paraId="2B13B7A4">
      <w:pPr>
        <w:pStyle w:val="5"/>
        <w:snapToGrid w:val="0"/>
        <w:spacing w:after="0" w:line="400" w:lineRule="exact"/>
        <w:rPr>
          <w:rFonts w:hint="eastAsia" w:ascii="宋体" w:hAnsi="宋体" w:eastAsia="宋体" w:cs="宋体"/>
          <w:b w:val="0"/>
          <w:sz w:val="28"/>
          <w:szCs w:val="28"/>
        </w:rPr>
      </w:pPr>
      <w:bookmarkStart w:id="820" w:name="_Toc22209"/>
      <w:r>
        <w:rPr>
          <w:rFonts w:hint="eastAsia" w:ascii="宋体" w:hAnsi="宋体" w:eastAsia="宋体" w:cs="宋体"/>
          <w:b w:val="0"/>
          <w:sz w:val="28"/>
          <w:szCs w:val="28"/>
        </w:rPr>
        <w:t>第一节 政府采购合同协议书</w:t>
      </w:r>
      <w:bookmarkEnd w:id="820"/>
    </w:p>
    <w:p w14:paraId="0F712B1D">
      <w:pPr>
        <w:adjustRightInd w:val="0"/>
        <w:snapToGrid w:val="0"/>
        <w:spacing w:after="0" w:line="400" w:lineRule="exact"/>
        <w:rPr>
          <w:rFonts w:hint="eastAsia" w:ascii="宋体" w:hAnsi="宋体" w:eastAsia="宋体" w:cs="宋体"/>
          <w:sz w:val="28"/>
          <w:szCs w:val="28"/>
        </w:rPr>
      </w:pPr>
      <w:r>
        <w:rPr>
          <w:rFonts w:hint="eastAsia" w:ascii="宋体" w:hAnsi="宋体" w:eastAsia="宋体" w:cs="宋体"/>
          <w:sz w:val="28"/>
          <w:szCs w:val="28"/>
        </w:rPr>
        <w:t xml:space="preserve"> </w:t>
      </w:r>
    </w:p>
    <w:p w14:paraId="7A312C3A">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甲方（全称）：</w:t>
      </w:r>
      <w:r>
        <w:rPr>
          <w:rFonts w:hint="eastAsia" w:ascii="宋体" w:hAnsi="宋体" w:eastAsia="宋体" w:cs="宋体"/>
          <w:szCs w:val="21"/>
          <w:u w:val="single"/>
        </w:rPr>
        <w:t xml:space="preserve">                         </w:t>
      </w:r>
      <w:r>
        <w:rPr>
          <w:rFonts w:hint="eastAsia" w:ascii="宋体" w:hAnsi="宋体" w:eastAsia="宋体" w:cs="宋体"/>
          <w:szCs w:val="21"/>
        </w:rPr>
        <w:t>（采购人、受采购人委托签订合同的单位或采购</w:t>
      </w:r>
      <w:r>
        <w:rPr>
          <w:rFonts w:hint="eastAsia" w:ascii="宋体" w:hAnsi="宋体" w:eastAsia="宋体" w:cs="宋体"/>
          <w:szCs w:val="21"/>
        </w:rPr>
        <w:tab/>
      </w:r>
      <w:r>
        <w:rPr>
          <w:rFonts w:hint="eastAsia" w:ascii="宋体" w:hAnsi="宋体" w:eastAsia="宋体" w:cs="宋体"/>
          <w:szCs w:val="21"/>
        </w:rPr>
        <w:t xml:space="preserve">                                   文件约定的合同甲方）</w:t>
      </w:r>
    </w:p>
    <w:p w14:paraId="1158A040">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乙方1（全称）：</w:t>
      </w:r>
      <w:r>
        <w:rPr>
          <w:rFonts w:hint="eastAsia" w:ascii="宋体" w:hAnsi="宋体" w:eastAsia="宋体" w:cs="宋体"/>
          <w:szCs w:val="21"/>
          <w:u w:val="single"/>
        </w:rPr>
        <w:t xml:space="preserve">                        </w:t>
      </w:r>
      <w:r>
        <w:rPr>
          <w:rFonts w:hint="eastAsia" w:ascii="宋体" w:hAnsi="宋体" w:eastAsia="宋体" w:cs="宋体"/>
          <w:szCs w:val="21"/>
        </w:rPr>
        <w:t>（供应商）</w:t>
      </w:r>
    </w:p>
    <w:p w14:paraId="01331E49">
      <w:pPr>
        <w:pStyle w:val="3"/>
        <w:adjustRightInd w:val="0"/>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EBCB729">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项目信息</w:t>
      </w:r>
    </w:p>
    <w:p w14:paraId="40C8AFCA">
      <w:pPr>
        <w:pStyle w:val="3"/>
        <w:numPr>
          <w:ilvl w:val="0"/>
          <w:numId w:val="16"/>
        </w:numPr>
        <w:adjustRightInd w:val="0"/>
        <w:snapToGrid w:val="0"/>
        <w:spacing w:after="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p>
    <w:p w14:paraId="53F5E1E3">
      <w:pPr>
        <w:pStyle w:val="130"/>
        <w:spacing w:after="0" w:line="400" w:lineRule="exact"/>
        <w:ind w:firstLine="420" w:firstLineChars="200"/>
        <w:jc w:val="left"/>
        <w:rPr>
          <w:rFonts w:hint="eastAsia" w:ascii="宋体" w:hAnsi="宋体" w:eastAsia="宋体" w:cs="宋体"/>
          <w:bCs/>
          <w:sz w:val="21"/>
          <w:szCs w:val="21"/>
          <w:u w:val="single"/>
          <w:lang w:val="en-US" w:eastAsia="zh-CN"/>
        </w:rPr>
      </w:pPr>
      <w:r>
        <w:rPr>
          <w:rFonts w:hint="eastAsia" w:ascii="宋体" w:hAnsi="宋体" w:eastAsia="宋体" w:cs="宋体"/>
          <w:sz w:val="21"/>
          <w:szCs w:val="21"/>
        </w:rPr>
        <w:t xml:space="preserve">     采购项目编号：</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p>
    <w:p w14:paraId="28CB4A8F">
      <w:pPr>
        <w:pStyle w:val="3"/>
        <w:adjustRightInd w:val="0"/>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（2）采购计划编号： </w:t>
      </w:r>
    </w:p>
    <w:p w14:paraId="20DEFDF9">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（3）项目内容：</w:t>
      </w:r>
    </w:p>
    <w:p w14:paraId="6C49CF3B">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采购标的及数量（台/套</w:t>
      </w:r>
      <w:r>
        <w:rPr>
          <w:rFonts w:hint="eastAsia" w:ascii="宋体" w:hAnsi="宋体" w:eastAsia="宋体" w:cs="宋体"/>
          <w:szCs w:val="21"/>
          <w:lang w:val="en"/>
        </w:rPr>
        <w:t>/个/架/组等</w:t>
      </w:r>
      <w:r>
        <w:rPr>
          <w:rFonts w:hint="eastAsia" w:ascii="宋体" w:hAnsi="宋体" w:eastAsia="宋体" w:cs="宋体"/>
          <w:szCs w:val="21"/>
        </w:rPr>
        <w:t>）：</w:t>
      </w:r>
      <w:r>
        <w:rPr>
          <w:rFonts w:hint="eastAsia" w:ascii="宋体" w:hAnsi="宋体" w:eastAsia="宋体" w:cs="宋体"/>
          <w:szCs w:val="21"/>
          <w:u w:val="single"/>
        </w:rPr>
        <w:t xml:space="preserve">          </w:t>
      </w:r>
    </w:p>
    <w:tbl>
      <w:tblPr>
        <w:tblStyle w:val="43"/>
        <w:tblpPr w:leftFromText="180" w:rightFromText="180" w:vertAnchor="text" w:horzAnchor="page" w:tblpX="719" w:tblpY="899"/>
        <w:tblOverlap w:val="never"/>
        <w:tblW w:w="0" w:type="auto"/>
        <w:tblInd w:w="0" w:type="dxa"/>
        <w:tblLayout w:type="fixed"/>
        <w:tblCellMar>
          <w:top w:w="0" w:type="dxa"/>
          <w:left w:w="108" w:type="dxa"/>
          <w:bottom w:w="0" w:type="dxa"/>
          <w:right w:w="108" w:type="dxa"/>
        </w:tblCellMar>
      </w:tblPr>
      <w:tblGrid>
        <w:gridCol w:w="392"/>
        <w:gridCol w:w="2977"/>
        <w:gridCol w:w="1134"/>
        <w:gridCol w:w="738"/>
        <w:gridCol w:w="2225"/>
        <w:gridCol w:w="1216"/>
        <w:gridCol w:w="709"/>
        <w:gridCol w:w="1275"/>
      </w:tblGrid>
      <w:tr w14:paraId="2305DF98">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454630DD">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F970145">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商品名称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E213E8">
            <w:pPr>
              <w:widowControl/>
              <w:spacing w:after="0"/>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商品</w:t>
            </w:r>
          </w:p>
          <w:p w14:paraId="7126DA71">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型号</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3D3FAA21">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商品品牌</w:t>
            </w:r>
          </w:p>
        </w:tc>
        <w:tc>
          <w:tcPr>
            <w:tcW w:w="2225" w:type="dxa"/>
            <w:tcBorders>
              <w:top w:val="single" w:color="000000" w:sz="4" w:space="0"/>
              <w:left w:val="single" w:color="000000" w:sz="4" w:space="0"/>
              <w:bottom w:val="single" w:color="000000" w:sz="4" w:space="0"/>
              <w:right w:val="single" w:color="000000" w:sz="4" w:space="0"/>
            </w:tcBorders>
            <w:noWrap/>
            <w:vAlign w:val="center"/>
          </w:tcPr>
          <w:p w14:paraId="71BC6924">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制造商名称</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3C1E8B9">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单价（元）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4D4107">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2F45B15">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合价（元）</w:t>
            </w:r>
          </w:p>
        </w:tc>
      </w:tr>
      <w:tr w14:paraId="15C77E82">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37BFC9A8">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1</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4787E53">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2C49806">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32B17C17">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74EBE97A">
            <w:pPr>
              <w:widowControl/>
              <w:spacing w:after="0"/>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8C6217">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6B976A">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202129B">
            <w:pPr>
              <w:widowControl/>
              <w:spacing w:after="0"/>
              <w:jc w:val="center"/>
              <w:textAlignment w:val="center"/>
              <w:rPr>
                <w:rFonts w:hint="eastAsia" w:ascii="宋体" w:hAnsi="宋体" w:eastAsia="宋体" w:cs="宋体"/>
                <w:color w:val="000000"/>
                <w:sz w:val="24"/>
              </w:rPr>
            </w:pPr>
          </w:p>
        </w:tc>
      </w:tr>
      <w:tr w14:paraId="5580B21D">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0614B9C8">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43CB8B7">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E829E0">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7ABC35EF">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134EFBBB">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4A0C1E3">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2C5A2B">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9528193">
            <w:pPr>
              <w:widowControl/>
              <w:spacing w:after="0"/>
              <w:jc w:val="center"/>
              <w:textAlignment w:val="center"/>
              <w:rPr>
                <w:rFonts w:hint="eastAsia" w:ascii="宋体" w:hAnsi="宋体" w:eastAsia="宋体" w:cs="宋体"/>
                <w:color w:val="000000"/>
                <w:sz w:val="24"/>
              </w:rPr>
            </w:pPr>
          </w:p>
        </w:tc>
      </w:tr>
      <w:tr w14:paraId="1FF92E68">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05B63632">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3</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A7FB05A">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1E010C">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17BD1C62">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72BC4986">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B420A7">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72739D">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26A9FF6">
            <w:pPr>
              <w:widowControl/>
              <w:spacing w:after="0"/>
              <w:jc w:val="center"/>
              <w:textAlignment w:val="center"/>
              <w:rPr>
                <w:rFonts w:hint="eastAsia" w:ascii="宋体" w:hAnsi="宋体" w:eastAsia="宋体" w:cs="宋体"/>
                <w:color w:val="000000"/>
                <w:sz w:val="24"/>
              </w:rPr>
            </w:pPr>
          </w:p>
        </w:tc>
      </w:tr>
      <w:tr w14:paraId="7F77BFEE">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52D27722">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4</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52D26A1">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6BF5EC">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4713A86E">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3EAF57E7">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FEB6EC5">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46F037">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F337CC4">
            <w:pPr>
              <w:widowControl/>
              <w:spacing w:after="0"/>
              <w:jc w:val="center"/>
              <w:textAlignment w:val="center"/>
              <w:rPr>
                <w:rFonts w:hint="eastAsia" w:ascii="宋体" w:hAnsi="宋体" w:eastAsia="宋体" w:cs="宋体"/>
                <w:color w:val="000000"/>
                <w:sz w:val="24"/>
              </w:rPr>
            </w:pPr>
          </w:p>
        </w:tc>
      </w:tr>
      <w:tr w14:paraId="2BC4FB34">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1491D913">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5</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C7C2019">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7C2A77">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07F8E20F">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5487DB2D">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9D7036">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B0874E">
            <w:pPr>
              <w:widowControl/>
              <w:spacing w:after="0"/>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313EA58">
            <w:pPr>
              <w:widowControl/>
              <w:spacing w:after="0"/>
              <w:jc w:val="center"/>
              <w:textAlignment w:val="center"/>
              <w:rPr>
                <w:rFonts w:hint="eastAsia" w:ascii="宋体" w:hAnsi="宋体" w:eastAsia="宋体" w:cs="宋体"/>
                <w:color w:val="000000"/>
                <w:sz w:val="24"/>
              </w:rPr>
            </w:pPr>
          </w:p>
        </w:tc>
      </w:tr>
      <w:tr w14:paraId="332ED4F7">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585BC246">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6</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91B32F2">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3CBC4C1">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3409424F">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4CFCD31B">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1650343">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3A5811">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551FF92">
            <w:pPr>
              <w:widowControl/>
              <w:spacing w:after="0"/>
              <w:jc w:val="center"/>
              <w:textAlignment w:val="center"/>
              <w:rPr>
                <w:rFonts w:hint="eastAsia" w:ascii="宋体" w:hAnsi="宋体" w:eastAsia="宋体" w:cs="宋体"/>
                <w:color w:val="000000"/>
                <w:sz w:val="24"/>
              </w:rPr>
            </w:pPr>
          </w:p>
        </w:tc>
      </w:tr>
      <w:tr w14:paraId="0A929B61">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217B6913">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7</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4C08D32">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02A516">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77D24388">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6BF77B1D">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23F949A">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71056C">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68EF78B">
            <w:pPr>
              <w:widowControl/>
              <w:spacing w:after="0"/>
              <w:jc w:val="center"/>
              <w:textAlignment w:val="center"/>
              <w:rPr>
                <w:rFonts w:hint="eastAsia" w:ascii="宋体" w:hAnsi="宋体" w:eastAsia="宋体" w:cs="宋体"/>
                <w:color w:val="000000"/>
                <w:sz w:val="24"/>
              </w:rPr>
            </w:pPr>
          </w:p>
        </w:tc>
      </w:tr>
      <w:tr w14:paraId="55AB4007">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344CCD22">
            <w:pPr>
              <w:widowControl/>
              <w:spacing w:after="0"/>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8</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F29D84E">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111F5A">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14CDED28">
            <w:pPr>
              <w:widowControl/>
              <w:spacing w:after="0"/>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71EAC5FB">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D80A962">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642A91">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9DF1F28">
            <w:pPr>
              <w:widowControl/>
              <w:spacing w:after="0"/>
              <w:jc w:val="center"/>
              <w:textAlignment w:val="center"/>
              <w:rPr>
                <w:rFonts w:hint="eastAsia" w:ascii="宋体" w:hAnsi="宋体" w:eastAsia="宋体" w:cs="宋体"/>
                <w:color w:val="000000"/>
                <w:sz w:val="24"/>
              </w:rPr>
            </w:pPr>
          </w:p>
        </w:tc>
      </w:tr>
      <w:tr w14:paraId="6EAC477F">
        <w:tblPrEx>
          <w:tblCellMar>
            <w:top w:w="0" w:type="dxa"/>
            <w:left w:w="108" w:type="dxa"/>
            <w:bottom w:w="0" w:type="dxa"/>
            <w:right w:w="108" w:type="dxa"/>
          </w:tblCellMar>
        </w:tblPrEx>
        <w:trPr>
          <w:trHeight w:val="360" w:hRule="atLeast"/>
        </w:trPr>
        <w:tc>
          <w:tcPr>
            <w:tcW w:w="10666" w:type="dxa"/>
            <w:gridSpan w:val="8"/>
            <w:tcBorders>
              <w:top w:val="single" w:color="000000" w:sz="4" w:space="0"/>
              <w:left w:val="single" w:color="000000" w:sz="4" w:space="0"/>
              <w:bottom w:val="single" w:color="000000" w:sz="4" w:space="0"/>
              <w:right w:val="single" w:color="000000" w:sz="4" w:space="0"/>
            </w:tcBorders>
            <w:noWrap/>
            <w:vAlign w:val="top"/>
          </w:tcPr>
          <w:p w14:paraId="20430B57">
            <w:pPr>
              <w:widowControl/>
              <w:spacing w:after="0"/>
              <w:jc w:val="left"/>
              <w:textAlignment w:val="top"/>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总价（元）</w:t>
            </w:r>
            <w:r>
              <w:rPr>
                <w:rFonts w:hint="eastAsia" w:ascii="宋体" w:hAnsi="宋体" w:eastAsia="宋体" w:cs="宋体"/>
                <w:sz w:val="24"/>
              </w:rPr>
              <w:t xml:space="preserve">     元整</w:t>
            </w:r>
            <w:r>
              <w:rPr>
                <w:rFonts w:hint="eastAsia" w:ascii="宋体" w:hAnsi="宋体" w:eastAsia="宋体" w:cs="宋体"/>
                <w:b/>
                <w:bCs/>
                <w:color w:val="000000"/>
                <w:kern w:val="0"/>
                <w:sz w:val="24"/>
                <w:lang w:bidi="ar"/>
              </w:rPr>
              <w:t xml:space="preserve">      </w:t>
            </w:r>
          </w:p>
        </w:tc>
      </w:tr>
    </w:tbl>
    <w:p w14:paraId="0054C550">
      <w:pPr>
        <w:pStyle w:val="15"/>
        <w:spacing w:after="0"/>
        <w:ind w:left="0" w:leftChars="0"/>
        <w:rPr>
          <w:rFonts w:hint="eastAsia" w:ascii="宋体" w:hAnsi="宋体" w:eastAsia="宋体" w:cs="宋体"/>
          <w:lang w:val="en"/>
        </w:rPr>
      </w:pPr>
    </w:p>
    <w:p w14:paraId="33B22C95">
      <w:pPr>
        <w:adjustRightInd w:val="0"/>
        <w:snapToGrid w:val="0"/>
        <w:spacing w:after="0" w:line="400" w:lineRule="exact"/>
        <w:ind w:firstLine="945" w:firstLineChars="450"/>
        <w:rPr>
          <w:rFonts w:hint="eastAsia" w:ascii="宋体" w:hAnsi="宋体" w:eastAsia="宋体" w:cs="宋体"/>
          <w:szCs w:val="21"/>
        </w:rPr>
      </w:pPr>
    </w:p>
    <w:p w14:paraId="04545611">
      <w:pPr>
        <w:adjustRightInd w:val="0"/>
        <w:snapToGrid w:val="0"/>
        <w:spacing w:after="0" w:line="400" w:lineRule="exact"/>
        <w:ind w:firstLine="945" w:firstLineChars="450"/>
        <w:rPr>
          <w:rFonts w:hint="eastAsia" w:ascii="宋体" w:hAnsi="宋体" w:eastAsia="宋体" w:cs="宋体"/>
          <w:szCs w:val="21"/>
          <w:u w:val="single"/>
        </w:rPr>
      </w:pPr>
      <w:r>
        <w:rPr>
          <w:rFonts w:hint="eastAsia" w:ascii="宋体" w:hAnsi="宋体" w:eastAsia="宋体" w:cs="宋体"/>
          <w:szCs w:val="21"/>
        </w:rPr>
        <w:t>采购标的的技术要求、商务要求具体见附件。</w:t>
      </w:r>
    </w:p>
    <w:p w14:paraId="23F3D2C7">
      <w:pPr>
        <w:adjustRightInd w:val="0"/>
        <w:snapToGrid w:val="0"/>
        <w:spacing w:after="0" w:line="400" w:lineRule="exact"/>
        <w:ind w:firstLine="945" w:firstLineChars="450"/>
        <w:rPr>
          <w:rFonts w:hint="eastAsia" w:ascii="宋体" w:hAnsi="宋体" w:eastAsia="宋体" w:cs="宋体"/>
          <w:szCs w:val="21"/>
        </w:rPr>
      </w:pPr>
      <w:r>
        <w:rPr>
          <w:rFonts w:hint="eastAsia" w:ascii="宋体" w:hAnsi="宋体" w:eastAsia="宋体" w:cs="宋体"/>
          <w:szCs w:val="21"/>
        </w:rPr>
        <w:t>①涉及信息类产品，请填写该产品关键部件的品牌、型号：</w:t>
      </w:r>
    </w:p>
    <w:p w14:paraId="3C1319C0">
      <w:pPr>
        <w:adjustRightInd w:val="0"/>
        <w:snapToGrid w:val="0"/>
        <w:spacing w:after="0"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
        </w:rPr>
        <w:t xml:space="preserve">    </w:t>
      </w:r>
      <w:r>
        <w:rPr>
          <w:rFonts w:hint="eastAsia" w:ascii="宋体" w:hAnsi="宋体" w:eastAsia="宋体" w:cs="宋体"/>
          <w:kern w:val="0"/>
          <w:szCs w:val="21"/>
          <w:u w:val="single"/>
        </w:rPr>
        <w:t>/</w:t>
      </w:r>
      <w:r>
        <w:rPr>
          <w:rFonts w:hint="eastAsia"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142DDFE8">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   </w:t>
      </w:r>
      <w:r>
        <w:rPr>
          <w:rFonts w:hint="eastAsia" w:ascii="宋体" w:hAnsi="宋体" w:eastAsia="宋体" w:cs="宋体"/>
          <w:szCs w:val="21"/>
        </w:rPr>
        <w:t xml:space="preserve"> 型号：</w:t>
      </w:r>
      <w:r>
        <w:rPr>
          <w:rFonts w:hint="eastAsia" w:ascii="宋体" w:hAnsi="宋体" w:eastAsia="宋体" w:cs="宋体"/>
          <w:szCs w:val="21"/>
          <w:u w:val="single"/>
        </w:rPr>
        <w:t xml:space="preserve">    /   </w:t>
      </w:r>
      <w:r>
        <w:rPr>
          <w:rFonts w:hint="eastAsia" w:ascii="宋体" w:hAnsi="宋体" w:eastAsia="宋体" w:cs="宋体"/>
          <w:szCs w:val="21"/>
        </w:rPr>
        <w:t xml:space="preserve"> </w:t>
      </w:r>
    </w:p>
    <w:p w14:paraId="31E6AF47">
      <w:pPr>
        <w:pStyle w:val="200"/>
        <w:spacing w:after="0"/>
        <w:ind w:firstLine="420"/>
        <w:rPr>
          <w:rFonts w:hint="eastAsia" w:ascii="宋体" w:hAnsi="宋体" w:eastAsia="宋体" w:cs="宋体"/>
          <w:sz w:val="21"/>
        </w:rPr>
      </w:pPr>
      <w:r>
        <w:rPr>
          <w:rFonts w:hint="eastAsia" w:ascii="宋体" w:hAnsi="宋体" w:eastAsia="宋体" w:cs="宋体"/>
          <w:sz w:val="21"/>
        </w:rPr>
        <w:t xml:space="preserve">     </w:t>
      </w:r>
    </w:p>
    <w:p w14:paraId="7CA2CD3E">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BFFBDBD">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②涉及车辆采购，请填写是否属于新能源汽车：</w:t>
      </w:r>
    </w:p>
    <w:p w14:paraId="4DB63A26">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w:t>
      </w:r>
      <w:r>
        <w:rPr>
          <w:rFonts w:ascii="Wingdings" w:hAnsi="Wingdings" w:eastAsia="宋体" w:cs="宋体"/>
          <w:sz w:val="21"/>
        </w:rPr>
        <w:sym w:font="Wingdings" w:char="F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14AF6950">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w:t>
      </w:r>
      <w:r>
        <w:rPr>
          <w:rFonts w:ascii="Wingdings" w:hAnsi="Wingdings" w:eastAsia="宋体" w:cs="宋体"/>
          <w:sz w:val="21"/>
        </w:rPr>
        <w:sym w:font="Wingdings" w:char="F0FE"/>
      </w:r>
      <w:r>
        <w:rPr>
          <w:rFonts w:hint="eastAsia" w:ascii="宋体" w:hAnsi="宋体" w:eastAsia="宋体" w:cs="宋体"/>
          <w:sz w:val="21"/>
        </w:rPr>
        <w:t>否</w:t>
      </w:r>
    </w:p>
    <w:p w14:paraId="7D504AB5">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4</w:t>
      </w:r>
      <w:r>
        <w:rPr>
          <w:rFonts w:hint="eastAsia" w:ascii="宋体" w:hAnsi="宋体" w:eastAsia="宋体" w:cs="宋体"/>
          <w:sz w:val="21"/>
        </w:rPr>
        <w:t>）政府采购组织形式：</w:t>
      </w:r>
      <w:r>
        <w:rPr>
          <w:rFonts w:ascii="Wingdings" w:hAnsi="Wingdings" w:eastAsia="宋体" w:cs="宋体"/>
          <w:sz w:val="21"/>
        </w:rPr>
        <w:sym w:font="Wingdings" w:char="F0A8"/>
      </w:r>
      <w:r>
        <w:rPr>
          <w:rFonts w:hint="eastAsia" w:ascii="宋体" w:hAnsi="宋体" w:eastAsia="宋体" w:cs="宋体"/>
          <w:sz w:val="21"/>
        </w:rPr>
        <w:t xml:space="preserve">政府集中采购  </w:t>
      </w:r>
      <w:r>
        <w:rPr>
          <w:rFonts w:ascii="Wingdings" w:hAnsi="Wingdings" w:eastAsia="宋体" w:cs="宋体"/>
          <w:sz w:val="21"/>
        </w:rPr>
        <w:sym w:font="Wingdings" w:char="F0A8"/>
      </w:r>
      <w:r>
        <w:rPr>
          <w:rFonts w:hint="eastAsia" w:ascii="宋体" w:hAnsi="宋体" w:eastAsia="宋体" w:cs="宋体"/>
          <w:sz w:val="21"/>
        </w:rPr>
        <w:t xml:space="preserve">部门集中采购  </w:t>
      </w:r>
      <w:r>
        <w:rPr>
          <w:rFonts w:ascii="Wingdings" w:hAnsi="Wingdings" w:eastAsia="宋体" w:cs="宋体"/>
          <w:sz w:val="21"/>
        </w:rPr>
        <w:sym w:font="Wingdings" w:char="F0FE"/>
      </w:r>
      <w:r>
        <w:rPr>
          <w:rFonts w:hint="eastAsia" w:ascii="宋体" w:hAnsi="宋体" w:eastAsia="宋体" w:cs="宋体"/>
          <w:sz w:val="21"/>
        </w:rPr>
        <w:t>分散采购</w:t>
      </w:r>
    </w:p>
    <w:p w14:paraId="662118CF">
      <w:pPr>
        <w:pStyle w:val="200"/>
        <w:snapToGrid w:val="0"/>
        <w:spacing w:after="0"/>
        <w:ind w:firstLine="420" w:firstLineChars="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
        </w:rPr>
        <w:t>5</w:t>
      </w:r>
      <w:r>
        <w:rPr>
          <w:rFonts w:hint="eastAsia" w:ascii="宋体" w:hAnsi="宋体" w:eastAsia="宋体" w:cs="宋体"/>
          <w:sz w:val="21"/>
        </w:rPr>
        <w:t>）政府采购方式：</w:t>
      </w:r>
      <w:r>
        <w:rPr>
          <w:rFonts w:ascii="Wingdings" w:hAnsi="Wingdings" w:eastAsia="宋体" w:cs="宋体"/>
          <w:sz w:val="21"/>
        </w:rPr>
        <w:sym w:font="Wingdings" w:char="F0FE"/>
      </w:r>
      <w:r>
        <w:rPr>
          <w:rFonts w:hint="eastAsia" w:ascii="宋体" w:hAnsi="宋体" w:eastAsia="宋体" w:cs="宋体"/>
          <w:sz w:val="21"/>
        </w:rPr>
        <w:t xml:space="preserve">公开招标 </w:t>
      </w:r>
      <w:r>
        <w:rPr>
          <w:rFonts w:ascii="Wingdings" w:hAnsi="Wingdings" w:eastAsia="宋体" w:cs="宋体"/>
          <w:sz w:val="21"/>
        </w:rPr>
        <w:sym w:font="Wingdings" w:char="F0A8"/>
      </w:r>
      <w:r>
        <w:rPr>
          <w:rFonts w:hint="eastAsia" w:ascii="宋体" w:hAnsi="宋体" w:eastAsia="宋体" w:cs="宋体"/>
          <w:sz w:val="21"/>
        </w:rPr>
        <w:t xml:space="preserve">邀请招标 </w:t>
      </w:r>
      <w:r>
        <w:rPr>
          <w:rFonts w:ascii="Wingdings" w:hAnsi="Wingdings" w:eastAsia="宋体" w:cs="宋体"/>
          <w:sz w:val="21"/>
        </w:rPr>
        <w:sym w:font="Wingdings" w:char="F0A8"/>
      </w:r>
      <w:r>
        <w:rPr>
          <w:rFonts w:hint="eastAsia" w:ascii="宋体" w:hAnsi="宋体" w:eastAsia="宋体" w:cs="宋体"/>
          <w:sz w:val="21"/>
        </w:rPr>
        <w:t xml:space="preserve">竞争性谈判 </w:t>
      </w:r>
      <w:r>
        <w:rPr>
          <w:rFonts w:ascii="Wingdings" w:hAnsi="Wingdings" w:eastAsia="宋体" w:cs="宋体"/>
          <w:sz w:val="21"/>
        </w:rPr>
        <w:sym w:font="Wingdings" w:char="F0A8"/>
      </w:r>
      <w:r>
        <w:rPr>
          <w:rFonts w:hint="eastAsia" w:ascii="宋体" w:hAnsi="宋体" w:eastAsia="宋体" w:cs="宋体"/>
          <w:sz w:val="21"/>
        </w:rPr>
        <w:t>竞争性磋商</w:t>
      </w:r>
    </w:p>
    <w:p w14:paraId="774AD592">
      <w:pPr>
        <w:pStyle w:val="200"/>
        <w:snapToGrid w:val="0"/>
        <w:spacing w:after="0"/>
        <w:ind w:firstLine="420" w:firstLineChars="0"/>
        <w:rPr>
          <w:rFonts w:hint="eastAsia" w:ascii="宋体" w:hAnsi="宋体" w:eastAsia="宋体" w:cs="宋体"/>
          <w:sz w:val="21"/>
          <w:u w:val="single"/>
        </w:rPr>
      </w:pPr>
      <w:r>
        <w:rPr>
          <w:rFonts w:hint="eastAsia" w:ascii="宋体" w:hAnsi="宋体" w:eastAsia="宋体" w:cs="宋体"/>
        </w:rPr>
        <w:t xml:space="preserve">                  </w:t>
      </w:r>
      <w:r>
        <w:rPr>
          <w:rFonts w:ascii="Wingdings" w:hAnsi="Wingdings" w:eastAsia="宋体" w:cs="宋体"/>
          <w:sz w:val="21"/>
        </w:rPr>
        <w:sym w:font="Wingdings" w:char="F0A8"/>
      </w:r>
      <w:r>
        <w:rPr>
          <w:rFonts w:hint="eastAsia" w:ascii="宋体" w:hAnsi="宋体" w:eastAsia="宋体" w:cs="宋体"/>
          <w:sz w:val="21"/>
        </w:rPr>
        <w:t xml:space="preserve">询价 </w:t>
      </w:r>
      <w:r>
        <w:rPr>
          <w:rFonts w:ascii="Wingdings" w:hAnsi="Wingdings" w:eastAsia="宋体" w:cs="宋体"/>
          <w:sz w:val="21"/>
        </w:rPr>
        <w:sym w:font="Wingdings" w:char="F0A8"/>
      </w:r>
      <w:r>
        <w:rPr>
          <w:rFonts w:hint="eastAsia" w:ascii="宋体" w:hAnsi="宋体" w:eastAsia="宋体" w:cs="宋体"/>
          <w:sz w:val="21"/>
        </w:rPr>
        <w:t xml:space="preserve">单一来源 </w:t>
      </w:r>
      <w:r>
        <w:rPr>
          <w:rFonts w:ascii="Wingdings" w:hAnsi="Wingdings" w:eastAsia="宋体" w:cs="宋体"/>
          <w:sz w:val="21"/>
        </w:rPr>
        <w:sym w:font="Wingdings" w:char="F0A8"/>
      </w:r>
      <w:r>
        <w:rPr>
          <w:rFonts w:hint="eastAsia" w:ascii="宋体" w:hAnsi="宋体" w:eastAsia="宋体" w:cs="宋体"/>
          <w:sz w:val="21"/>
        </w:rPr>
        <w:t xml:space="preserve">框架协议 </w:t>
      </w:r>
      <w:r>
        <w:rPr>
          <w:rFonts w:ascii="Wingdings" w:hAnsi="Wingdings" w:eastAsia="宋体" w:cs="宋体"/>
          <w:sz w:val="21"/>
        </w:rPr>
        <w:sym w:font="Wingdings" w:char="F0A8"/>
      </w:r>
      <w:r>
        <w:rPr>
          <w:rFonts w:hint="eastAsia" w:ascii="宋体" w:hAnsi="宋体" w:eastAsia="宋体" w:cs="宋体"/>
          <w:sz w:val="21"/>
        </w:rPr>
        <w:t>其他：</w:t>
      </w:r>
      <w:r>
        <w:rPr>
          <w:rFonts w:hint="eastAsia" w:ascii="宋体" w:hAnsi="宋体" w:eastAsia="宋体" w:cs="宋体"/>
          <w:sz w:val="21"/>
          <w:u w:val="single"/>
        </w:rPr>
        <w:t xml:space="preserve">          </w:t>
      </w:r>
    </w:p>
    <w:p w14:paraId="2B1B7A1C">
      <w:pPr>
        <w:pStyle w:val="200"/>
        <w:snapToGrid w:val="0"/>
        <w:spacing w:after="0"/>
        <w:ind w:firstLine="420" w:firstLineChars="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284A4188">
      <w:pPr>
        <w:pStyle w:val="200"/>
        <w:snapToGrid w:val="0"/>
        <w:spacing w:after="0"/>
        <w:ind w:firstLine="220" w:firstLineChars="100"/>
        <w:rPr>
          <w:rFonts w:hint="eastAsia" w:ascii="宋体" w:hAnsi="宋体" w:eastAsia="宋体" w:cs="宋体"/>
          <w:kern w:val="2"/>
          <w:sz w:val="21"/>
        </w:rPr>
      </w:pPr>
      <w:r>
        <w:rPr>
          <w:rFonts w:hint="eastAsia" w:ascii="宋体" w:hAnsi="宋体" w:eastAsia="宋体" w:cs="宋体"/>
        </w:rPr>
        <w:t xml:space="preserve"> （</w:t>
      </w:r>
      <w:r>
        <w:rPr>
          <w:rFonts w:hint="eastAsia" w:ascii="宋体" w:hAnsi="宋体" w:eastAsia="宋体" w:cs="宋体"/>
          <w:lang w:val="en"/>
        </w:rPr>
        <w:t>6</w:t>
      </w:r>
      <w:r>
        <w:rPr>
          <w:rFonts w:hint="eastAsia" w:ascii="宋体" w:hAnsi="宋体" w:eastAsia="宋体" w:cs="宋体"/>
        </w:rPr>
        <w:t>）</w:t>
      </w:r>
      <w:r>
        <w:rPr>
          <w:rFonts w:hint="eastAsia" w:ascii="宋体" w:hAnsi="宋体" w:eastAsia="宋体" w:cs="宋体"/>
          <w:kern w:val="2"/>
          <w:sz w:val="21"/>
        </w:rPr>
        <w:t>中标（成交）采购标的制造商是否为中小企业：</w:t>
      </w:r>
      <w:r>
        <w:rPr>
          <w:rFonts w:ascii="Wingdings" w:hAnsi="Wingdings" w:eastAsia="宋体" w:cs="宋体"/>
          <w:sz w:val="21"/>
        </w:rPr>
        <w:sym w:font="Wingdings" w:char="F0A8"/>
      </w:r>
      <w:r>
        <w:rPr>
          <w:rFonts w:hint="eastAsia" w:ascii="宋体" w:hAnsi="宋体" w:eastAsia="宋体" w:cs="宋体"/>
          <w:kern w:val="2"/>
          <w:sz w:val="21"/>
        </w:rPr>
        <w:t xml:space="preserve">是      </w:t>
      </w:r>
      <w:r>
        <w:rPr>
          <w:rFonts w:ascii="Wingdings" w:hAnsi="Wingdings" w:eastAsia="宋体" w:cs="宋体"/>
          <w:kern w:val="2"/>
          <w:sz w:val="21"/>
        </w:rPr>
        <w:sym w:font="Wingdings" w:char="F0A8"/>
      </w:r>
      <w:r>
        <w:rPr>
          <w:rFonts w:hint="eastAsia" w:ascii="宋体" w:hAnsi="宋体" w:eastAsia="宋体" w:cs="宋体"/>
          <w:kern w:val="2"/>
          <w:sz w:val="21"/>
        </w:rPr>
        <w:t>否</w:t>
      </w:r>
    </w:p>
    <w:p w14:paraId="61EAE7DB">
      <w:pPr>
        <w:adjustRightInd w:val="0"/>
        <w:snapToGrid w:val="0"/>
        <w:spacing w:after="0" w:line="400" w:lineRule="exact"/>
        <w:rPr>
          <w:rFonts w:hint="eastAsia" w:ascii="宋体" w:hAnsi="宋体" w:eastAsia="宋体" w:cs="宋体"/>
          <w:iCs/>
          <w:szCs w:val="21"/>
        </w:rPr>
      </w:pPr>
      <w:r>
        <w:rPr>
          <w:rFonts w:hint="eastAsia" w:ascii="宋体" w:hAnsi="宋体" w:eastAsia="宋体" w:cs="宋体"/>
          <w:szCs w:val="21"/>
        </w:rPr>
        <w:t xml:space="preserve">         本合同是否为专门面向中小企业的采购合同（中小企业预留合同）：</w:t>
      </w:r>
      <w:r>
        <w:rPr>
          <w:rFonts w:ascii="Wingdings" w:hAnsi="Wingdings" w:eastAsia="宋体" w:cs="宋体"/>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A8"/>
      </w:r>
      <w:r>
        <w:rPr>
          <w:rFonts w:hint="eastAsia" w:ascii="宋体" w:hAnsi="宋体" w:eastAsia="宋体" w:cs="宋体"/>
          <w:iCs/>
          <w:szCs w:val="21"/>
        </w:rPr>
        <w:t>否</w:t>
      </w:r>
    </w:p>
    <w:p w14:paraId="1815DCE4">
      <w:pPr>
        <w:adjustRightInd w:val="0"/>
        <w:snapToGrid w:val="0"/>
        <w:spacing w:after="0" w:line="400" w:lineRule="exact"/>
        <w:rPr>
          <w:rFonts w:hint="eastAsia" w:ascii="宋体" w:hAnsi="宋体" w:eastAsia="宋体" w:cs="宋体"/>
          <w:iCs/>
          <w:szCs w:val="21"/>
        </w:rPr>
      </w:pPr>
      <w:r>
        <w:rPr>
          <w:rFonts w:hint="eastAsia" w:ascii="宋体" w:hAnsi="宋体" w:eastAsia="宋体" w:cs="宋体"/>
        </w:rPr>
        <w:t xml:space="preserve">         若本项目不专门面向中小企业采购，是否给予小微企业评审优惠：</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A8"/>
      </w:r>
      <w:r>
        <w:rPr>
          <w:rFonts w:hint="eastAsia" w:ascii="宋体" w:hAnsi="宋体" w:eastAsia="宋体" w:cs="宋体"/>
          <w:iCs/>
          <w:szCs w:val="21"/>
        </w:rPr>
        <w:t>否</w:t>
      </w:r>
    </w:p>
    <w:p w14:paraId="5A6A7F1A">
      <w:pPr>
        <w:adjustRightInd w:val="0"/>
        <w:snapToGrid w:val="0"/>
        <w:spacing w:after="0" w:line="400" w:lineRule="exact"/>
        <w:rPr>
          <w:rFonts w:hint="eastAsia" w:ascii="宋体" w:hAnsi="宋体" w:eastAsia="宋体" w:cs="宋体"/>
          <w:iCs/>
          <w:szCs w:val="21"/>
        </w:rPr>
      </w:pPr>
      <w:r>
        <w:rPr>
          <w:rFonts w:hint="eastAsia" w:ascii="宋体" w:hAnsi="宋体" w:eastAsia="宋体" w:cs="宋体"/>
        </w:rPr>
        <w:t xml:space="preserve">         中标（成交）采购标的制造商是否为残疾人福利性单位：</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4353002F">
      <w:pPr>
        <w:snapToGrid w:val="0"/>
        <w:spacing w:after="0" w:line="400" w:lineRule="exact"/>
        <w:rPr>
          <w:rFonts w:hint="eastAsia" w:ascii="宋体" w:hAnsi="宋体" w:eastAsia="宋体" w:cs="宋体"/>
        </w:rPr>
      </w:pPr>
      <w:r>
        <w:rPr>
          <w:rFonts w:hint="eastAsia" w:ascii="宋体" w:hAnsi="宋体" w:eastAsia="宋体" w:cs="宋体"/>
        </w:rPr>
        <w:t xml:space="preserve">         中标（成交）采购标的制造商是否为监狱企业：</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6072DD9B">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rPr>
        <w:t>7</w:t>
      </w:r>
      <w:r>
        <w:rPr>
          <w:rFonts w:hint="eastAsia" w:ascii="宋体" w:hAnsi="宋体" w:eastAsia="宋体" w:cs="宋体"/>
          <w:szCs w:val="21"/>
        </w:rPr>
        <w:t>）合同是否分包：</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76939E4E">
      <w:pPr>
        <w:adjustRightInd w:val="0"/>
        <w:snapToGrid w:val="0"/>
        <w:spacing w:after="0"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分包主要内容：</w:t>
      </w:r>
      <w:r>
        <w:rPr>
          <w:rFonts w:hint="eastAsia" w:ascii="宋体" w:hAnsi="宋体" w:eastAsia="宋体" w:cs="宋体"/>
          <w:szCs w:val="21"/>
          <w:u w:val="single"/>
        </w:rPr>
        <w:t xml:space="preserve">                                            </w:t>
      </w:r>
    </w:p>
    <w:p w14:paraId="03F00B06">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分包供应商/制造商名称（如供应商和制造商不同，请分别填写）：</w:t>
      </w:r>
    </w:p>
    <w:p w14:paraId="618A3EFA">
      <w:pPr>
        <w:adjustRightInd w:val="0"/>
        <w:snapToGrid w:val="0"/>
        <w:spacing w:after="0"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5907FB47">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分包供应商/制造商类型（如果供应商和制造商不同，只填写制造商类型）：</w:t>
      </w:r>
    </w:p>
    <w:p w14:paraId="56EDB0D2">
      <w:pPr>
        <w:adjustRightInd w:val="0"/>
        <w:snapToGrid w:val="0"/>
        <w:spacing w:after="0" w:line="400" w:lineRule="exact"/>
        <w:ind w:firstLine="840" w:firstLineChars="400"/>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大型企业  </w:t>
      </w:r>
      <w:r>
        <w:rPr>
          <w:rFonts w:ascii="Wingdings" w:hAnsi="Wingdings" w:eastAsia="宋体" w:cs="宋体"/>
          <w:iCs/>
          <w:szCs w:val="21"/>
        </w:rPr>
        <w:sym w:font="Wingdings" w:char="F0A8"/>
      </w:r>
      <w:r>
        <w:rPr>
          <w:rFonts w:hint="eastAsia" w:ascii="宋体" w:hAnsi="宋体" w:eastAsia="宋体" w:cs="宋体"/>
          <w:iCs/>
          <w:szCs w:val="21"/>
        </w:rPr>
        <w:t xml:space="preserve">中型企业  </w:t>
      </w:r>
      <w:r>
        <w:rPr>
          <w:rFonts w:ascii="Wingdings" w:hAnsi="Wingdings" w:eastAsia="宋体" w:cs="宋体"/>
          <w:iCs/>
          <w:szCs w:val="21"/>
        </w:rPr>
        <w:sym w:font="Wingdings" w:char="F0A8"/>
      </w:r>
      <w:r>
        <w:rPr>
          <w:rFonts w:hint="eastAsia" w:ascii="宋体" w:hAnsi="宋体" w:eastAsia="宋体" w:cs="宋体"/>
          <w:iCs/>
          <w:szCs w:val="21"/>
        </w:rPr>
        <w:t xml:space="preserve">小微型企业  </w:t>
      </w:r>
    </w:p>
    <w:p w14:paraId="6F858BD3">
      <w:pPr>
        <w:adjustRightInd w:val="0"/>
        <w:snapToGrid w:val="0"/>
        <w:spacing w:after="0" w:line="400" w:lineRule="exact"/>
        <w:ind w:firstLine="840" w:firstLineChars="400"/>
        <w:rPr>
          <w:rFonts w:hint="eastAsia" w:ascii="宋体" w:hAnsi="宋体" w:eastAsia="宋体" w:cs="宋体"/>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残疾人福利性单位 </w:t>
      </w:r>
      <w:r>
        <w:rPr>
          <w:rFonts w:ascii="Wingdings" w:hAnsi="Wingdings" w:eastAsia="宋体" w:cs="宋体"/>
          <w:iCs/>
          <w:szCs w:val="21"/>
        </w:rPr>
        <w:sym w:font="Wingdings" w:char="F0A8"/>
      </w:r>
      <w:r>
        <w:rPr>
          <w:rFonts w:hint="eastAsia" w:ascii="宋体" w:hAnsi="宋体" w:eastAsia="宋体" w:cs="宋体"/>
          <w:iCs/>
          <w:szCs w:val="21"/>
        </w:rPr>
        <w:t xml:space="preserve">监狱企业 </w:t>
      </w:r>
      <w:r>
        <w:rPr>
          <w:rFonts w:ascii="Wingdings" w:hAnsi="Wingdings" w:eastAsia="宋体" w:cs="宋体"/>
          <w:iCs/>
          <w:szCs w:val="21"/>
        </w:rPr>
        <w:sym w:font="Wingdings" w:char="F0A8"/>
      </w:r>
      <w:r>
        <w:rPr>
          <w:rFonts w:hint="eastAsia" w:ascii="宋体" w:hAnsi="宋体" w:eastAsia="宋体" w:cs="宋体"/>
          <w:iCs/>
          <w:szCs w:val="21"/>
        </w:rPr>
        <w:t>其他</w:t>
      </w:r>
    </w:p>
    <w:p w14:paraId="2DED1DB5">
      <w:pPr>
        <w:adjustRightInd w:val="0"/>
        <w:snapToGrid w:val="0"/>
        <w:spacing w:after="0" w:line="400" w:lineRule="exact"/>
        <w:rPr>
          <w:rFonts w:hint="eastAsia" w:ascii="宋体" w:hAnsi="宋体" w:eastAsia="宋体" w:cs="宋体"/>
          <w:iCs/>
          <w:szCs w:val="21"/>
        </w:rPr>
      </w:pPr>
      <w:r>
        <w:rPr>
          <w:rFonts w:hint="eastAsia" w:ascii="宋体" w:hAnsi="宋体" w:eastAsia="宋体" w:cs="宋体"/>
          <w:szCs w:val="21"/>
        </w:rPr>
        <w:t xml:space="preserve">    （</w:t>
      </w:r>
      <w:r>
        <w:rPr>
          <w:rFonts w:hint="eastAsia" w:ascii="宋体" w:hAnsi="宋体" w:eastAsia="宋体" w:cs="宋体"/>
          <w:szCs w:val="21"/>
          <w:lang w:val="en"/>
        </w:rPr>
        <w:t>8</w:t>
      </w:r>
      <w:r>
        <w:rPr>
          <w:rFonts w:hint="eastAsia" w:ascii="宋体" w:hAnsi="宋体" w:eastAsia="宋体" w:cs="宋体"/>
          <w:szCs w:val="21"/>
        </w:rPr>
        <w:t>）中标（成交）供应商是否为外商投资企业：</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26F57237">
      <w:pPr>
        <w:pStyle w:val="200"/>
        <w:tabs>
          <w:tab w:val="left" w:pos="1340"/>
        </w:tabs>
        <w:spacing w:after="0"/>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ascii="Wingdings" w:hAnsi="Wingdings" w:eastAsia="宋体" w:cs="宋体"/>
          <w:iCs/>
          <w:sz w:val="21"/>
        </w:rPr>
        <w:sym w:font="Wingdings" w:char="F0A8"/>
      </w:r>
      <w:r>
        <w:rPr>
          <w:rFonts w:hint="eastAsia" w:ascii="宋体" w:hAnsi="宋体" w:eastAsia="宋体" w:cs="宋体"/>
          <w:sz w:val="21"/>
        </w:rPr>
        <w:t xml:space="preserve">全部由外国投资者投资  </w:t>
      </w:r>
      <w:r>
        <w:rPr>
          <w:rFonts w:ascii="Wingdings" w:hAnsi="Wingdings" w:eastAsia="宋体" w:cs="宋体"/>
          <w:iCs/>
          <w:sz w:val="21"/>
        </w:rPr>
        <w:sym w:font="Wingdings" w:char="F0A8"/>
      </w:r>
      <w:r>
        <w:rPr>
          <w:rFonts w:hint="eastAsia" w:ascii="宋体" w:hAnsi="宋体" w:eastAsia="宋体" w:cs="宋体"/>
          <w:iCs/>
          <w:sz w:val="21"/>
        </w:rPr>
        <w:t>部分由外国投资者投资</w:t>
      </w:r>
    </w:p>
    <w:p w14:paraId="75B8AF7A">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rPr>
        <w:t>9</w:t>
      </w:r>
      <w:r>
        <w:rPr>
          <w:rFonts w:hint="eastAsia" w:ascii="宋体" w:hAnsi="宋体" w:eastAsia="宋体" w:cs="宋体"/>
          <w:szCs w:val="21"/>
        </w:rPr>
        <w:t>）是否涉及进口产品：</w:t>
      </w:r>
    </w:p>
    <w:p w14:paraId="7A012036">
      <w:pPr>
        <w:adjustRightInd w:val="0"/>
        <w:snapToGrid w:val="0"/>
        <w:spacing w:after="0"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ascii="Wingdings" w:hAnsi="Wingdings" w:eastAsia="宋体" w:cs="宋体"/>
          <w:szCs w:val="21"/>
        </w:rPr>
        <w:sym w:font="Wingdings" w:char="F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E82E664">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D73D02C">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w:t>
      </w:r>
      <w:r>
        <w:rPr>
          <w:rFonts w:ascii="Wingdings" w:hAnsi="Wingdings" w:eastAsia="宋体" w:cs="宋体"/>
          <w:szCs w:val="21"/>
        </w:rPr>
        <w:sym w:font="Wingdings" w:char="F0FE"/>
      </w:r>
      <w:r>
        <w:rPr>
          <w:rFonts w:hint="eastAsia" w:ascii="宋体" w:hAnsi="宋体" w:eastAsia="宋体" w:cs="宋体"/>
          <w:szCs w:val="21"/>
        </w:rPr>
        <w:t>否</w:t>
      </w:r>
    </w:p>
    <w:p w14:paraId="1EA2CC03">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（1</w:t>
      </w:r>
      <w:r>
        <w:rPr>
          <w:rFonts w:hint="eastAsia" w:ascii="宋体" w:hAnsi="宋体" w:eastAsia="宋体" w:cs="宋体"/>
          <w:szCs w:val="21"/>
          <w:lang w:val="en"/>
        </w:rPr>
        <w:t>0</w:t>
      </w:r>
      <w:r>
        <w:rPr>
          <w:rFonts w:hint="eastAsia" w:ascii="宋体" w:hAnsi="宋体" w:eastAsia="宋体" w:cs="宋体"/>
          <w:szCs w:val="21"/>
        </w:rPr>
        <w:t>）是否涉及节能产品：</w:t>
      </w:r>
    </w:p>
    <w:p w14:paraId="53E409B9">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szCs w:val="21"/>
        </w:rPr>
        <w:t xml:space="preserve">         </w:t>
      </w:r>
      <w:r>
        <w:rPr>
          <w:rFonts w:ascii="Wingdings" w:hAnsi="Wingdings" w:eastAsia="宋体" w:cs="宋体"/>
          <w:szCs w:val="21"/>
        </w:rPr>
        <w:sym w:font="Wingdings" w:char="F0A8"/>
      </w:r>
      <w:r>
        <w:rPr>
          <w:rFonts w:hint="eastAsia" w:ascii="宋体" w:hAnsi="宋体" w:eastAsia="宋体" w:cs="宋体"/>
          <w:szCs w:val="21"/>
        </w:rPr>
        <w:t>是，《节能产品政府采购品目清单》的底级品目名称：</w:t>
      </w:r>
      <w:r>
        <w:rPr>
          <w:rFonts w:hint="eastAsia" w:ascii="宋体" w:hAnsi="宋体" w:eastAsia="宋体" w:cs="宋体"/>
          <w:szCs w:val="21"/>
          <w:u w:val="single"/>
        </w:rPr>
        <w:t xml:space="preserve">         </w:t>
      </w:r>
      <w:r>
        <w:rPr>
          <w:rFonts w:hint="eastAsia" w:ascii="宋体" w:hAnsi="宋体" w:eastAsia="宋体" w:cs="宋体"/>
          <w:iCs/>
          <w:szCs w:val="21"/>
        </w:rPr>
        <w:t xml:space="preserve">     </w:t>
      </w:r>
    </w:p>
    <w:p w14:paraId="594EF47C">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强制采购       </w:t>
      </w:r>
      <w:r>
        <w:rPr>
          <w:rFonts w:ascii="Wingdings" w:hAnsi="Wingdings" w:eastAsia="宋体" w:cs="宋体"/>
          <w:iCs/>
          <w:szCs w:val="21"/>
        </w:rPr>
        <w:sym w:font="Wingdings" w:char="F0A8"/>
      </w:r>
      <w:r>
        <w:rPr>
          <w:rFonts w:hint="eastAsia" w:ascii="宋体" w:hAnsi="宋体" w:eastAsia="宋体" w:cs="宋体"/>
          <w:iCs/>
          <w:szCs w:val="21"/>
        </w:rPr>
        <w:t xml:space="preserve">优先采购    </w:t>
      </w:r>
    </w:p>
    <w:p w14:paraId="0983FC72">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iCs/>
          <w:szCs w:val="21"/>
        </w:rPr>
        <w:t xml:space="preserve">         </w:t>
      </w:r>
      <w:r>
        <w:rPr>
          <w:rFonts w:ascii="Wingdings" w:hAnsi="Wingdings" w:eastAsia="宋体" w:cs="宋体"/>
          <w:szCs w:val="21"/>
        </w:rPr>
        <w:sym w:font="Wingdings" w:char="F0FE"/>
      </w:r>
      <w:r>
        <w:rPr>
          <w:rFonts w:hint="eastAsia" w:ascii="宋体" w:hAnsi="宋体" w:eastAsia="宋体" w:cs="宋体"/>
          <w:szCs w:val="21"/>
        </w:rPr>
        <w:t>否</w:t>
      </w:r>
    </w:p>
    <w:p w14:paraId="211621A1">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是否涉及环境标志产品：</w:t>
      </w:r>
    </w:p>
    <w:p w14:paraId="267556D3">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w:t>
      </w:r>
      <w:r>
        <w:rPr>
          <w:rFonts w:ascii="Wingdings" w:hAnsi="Wingdings" w:eastAsia="宋体" w:cs="宋体"/>
          <w:szCs w:val="21"/>
        </w:rPr>
        <w:sym w:font="Wingdings" w:char="F0A8"/>
      </w:r>
      <w:r>
        <w:rPr>
          <w:rFonts w:hint="eastAsia" w:ascii="宋体" w:hAnsi="宋体" w:eastAsia="宋体" w:cs="宋体"/>
          <w:szCs w:val="21"/>
        </w:rPr>
        <w:t>是，《环境标志产品政府采购品目清单》的底级品目名称：</w:t>
      </w:r>
      <w:r>
        <w:rPr>
          <w:rFonts w:hint="eastAsia" w:ascii="宋体" w:hAnsi="宋体" w:eastAsia="宋体" w:cs="宋体"/>
          <w:szCs w:val="21"/>
          <w:u w:val="single"/>
        </w:rPr>
        <w:t xml:space="preserve">         </w:t>
      </w:r>
      <w:r>
        <w:rPr>
          <w:rFonts w:hint="eastAsia" w:ascii="宋体" w:hAnsi="宋体" w:eastAsia="宋体" w:cs="宋体"/>
          <w:iCs/>
          <w:szCs w:val="21"/>
        </w:rPr>
        <w:t xml:space="preserve"> </w:t>
      </w:r>
    </w:p>
    <w:p w14:paraId="1C50813F">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强制采购       </w:t>
      </w:r>
      <w:r>
        <w:rPr>
          <w:rFonts w:ascii="Wingdings" w:hAnsi="Wingdings" w:eastAsia="宋体" w:cs="宋体"/>
          <w:iCs/>
          <w:szCs w:val="21"/>
        </w:rPr>
        <w:sym w:font="Wingdings" w:char="F0A8"/>
      </w:r>
      <w:r>
        <w:rPr>
          <w:rFonts w:hint="eastAsia" w:ascii="宋体" w:hAnsi="宋体" w:eastAsia="宋体" w:cs="宋体"/>
          <w:iCs/>
          <w:szCs w:val="21"/>
        </w:rPr>
        <w:t xml:space="preserve">优先采购    </w:t>
      </w:r>
    </w:p>
    <w:p w14:paraId="7E026117">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iCs/>
          <w:szCs w:val="21"/>
        </w:rPr>
        <w:t xml:space="preserve">         </w:t>
      </w:r>
      <w:r>
        <w:rPr>
          <w:rFonts w:ascii="Wingdings" w:hAnsi="Wingdings" w:eastAsia="宋体" w:cs="宋体"/>
          <w:szCs w:val="21"/>
        </w:rPr>
        <w:sym w:font="Wingdings" w:char="F0FE"/>
      </w:r>
      <w:r>
        <w:rPr>
          <w:rFonts w:hint="eastAsia" w:ascii="宋体" w:hAnsi="宋体" w:eastAsia="宋体" w:cs="宋体"/>
          <w:szCs w:val="21"/>
        </w:rPr>
        <w:t>否</w:t>
      </w:r>
    </w:p>
    <w:p w14:paraId="3E5D5CA2">
      <w:pPr>
        <w:pStyle w:val="200"/>
        <w:snapToGrid w:val="0"/>
        <w:spacing w:after="0"/>
        <w:ind w:firstLine="0" w:firstLineChars="0"/>
        <w:rPr>
          <w:rFonts w:hint="eastAsia"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kern w:val="2"/>
          <w:sz w:val="21"/>
        </w:rPr>
        <w:t xml:space="preserve">是否涉及绿色产品： </w:t>
      </w:r>
    </w:p>
    <w:p w14:paraId="6081C3C5">
      <w:pPr>
        <w:pStyle w:val="200"/>
        <w:spacing w:after="0"/>
        <w:ind w:firstLine="420" w:firstLineChars="0"/>
        <w:rPr>
          <w:rFonts w:hint="eastAsia" w:ascii="宋体" w:hAnsi="宋体" w:eastAsia="宋体" w:cs="宋体"/>
          <w:u w:val="single"/>
        </w:rPr>
      </w:pPr>
      <w:r>
        <w:rPr>
          <w:rFonts w:hint="eastAsia" w:ascii="宋体" w:hAnsi="宋体" w:eastAsia="宋体" w:cs="宋体"/>
          <w:kern w:val="2"/>
          <w:sz w:val="21"/>
        </w:rPr>
        <w:t xml:space="preserve">     </w:t>
      </w:r>
      <w:r>
        <w:rPr>
          <w:rFonts w:ascii="Wingdings" w:hAnsi="Wingdings" w:eastAsia="宋体" w:cs="宋体"/>
          <w:kern w:val="2"/>
          <w:sz w:val="21"/>
        </w:rPr>
        <w:sym w:font="Wingdings" w:char="F0A8"/>
      </w:r>
      <w:r>
        <w:rPr>
          <w:rFonts w:hint="eastAsia" w:ascii="宋体" w:hAnsi="宋体" w:eastAsia="宋体" w:cs="宋体"/>
          <w:kern w:val="2"/>
          <w:sz w:val="21"/>
        </w:rPr>
        <w:t>是，绿色产品政府采购相关政策确定的底级品目名称：</w:t>
      </w:r>
      <w:r>
        <w:rPr>
          <w:rFonts w:hint="eastAsia" w:ascii="宋体" w:hAnsi="宋体" w:eastAsia="宋体" w:cs="宋体"/>
          <w:u w:val="single"/>
        </w:rPr>
        <w:t xml:space="preserve">         </w:t>
      </w:r>
    </w:p>
    <w:p w14:paraId="11869C2C">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强制采购       </w:t>
      </w:r>
      <w:r>
        <w:rPr>
          <w:rFonts w:ascii="Wingdings" w:hAnsi="Wingdings" w:eastAsia="宋体" w:cs="宋体"/>
          <w:iCs/>
          <w:szCs w:val="21"/>
        </w:rPr>
        <w:sym w:font="Wingdings" w:char="F0A8"/>
      </w:r>
      <w:r>
        <w:rPr>
          <w:rFonts w:hint="eastAsia" w:ascii="宋体" w:hAnsi="宋体" w:eastAsia="宋体" w:cs="宋体"/>
          <w:iCs/>
          <w:szCs w:val="21"/>
        </w:rPr>
        <w:t xml:space="preserve">优先采购    </w:t>
      </w:r>
    </w:p>
    <w:p w14:paraId="3BA9504E">
      <w:pPr>
        <w:pStyle w:val="200"/>
        <w:spacing w:after="0"/>
        <w:ind w:firstLine="420" w:firstLineChars="0"/>
        <w:rPr>
          <w:rFonts w:hint="eastAsia" w:ascii="宋体" w:hAnsi="宋体" w:eastAsia="宋体" w:cs="宋体"/>
          <w:sz w:val="21"/>
        </w:rPr>
      </w:pPr>
      <w:r>
        <w:rPr>
          <w:rFonts w:hint="eastAsia" w:ascii="宋体" w:hAnsi="宋体" w:eastAsia="宋体" w:cs="宋体"/>
          <w:kern w:val="2"/>
          <w:sz w:val="21"/>
        </w:rPr>
        <w:t xml:space="preserve">     </w:t>
      </w:r>
      <w:r>
        <w:rPr>
          <w:rFonts w:ascii="Wingdings" w:hAnsi="Wingdings" w:eastAsia="宋体" w:cs="宋体"/>
          <w:kern w:val="2"/>
          <w:sz w:val="21"/>
        </w:rPr>
        <w:sym w:font="Wingdings" w:char="F0FE"/>
      </w:r>
      <w:r>
        <w:rPr>
          <w:rFonts w:hint="eastAsia" w:ascii="宋体" w:hAnsi="宋体" w:eastAsia="宋体" w:cs="宋体"/>
          <w:kern w:val="2"/>
          <w:sz w:val="21"/>
        </w:rPr>
        <w:t>否</w:t>
      </w:r>
    </w:p>
    <w:p w14:paraId="6F06BFEC">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（1</w:t>
      </w:r>
      <w:r>
        <w:rPr>
          <w:rFonts w:hint="eastAsia" w:ascii="宋体" w:hAnsi="宋体" w:eastAsia="宋体" w:cs="宋体"/>
          <w:szCs w:val="21"/>
          <w:lang w:val="en"/>
        </w:rPr>
        <w:t>1</w:t>
      </w:r>
      <w:r>
        <w:rPr>
          <w:rFonts w:hint="eastAsia" w:ascii="宋体" w:hAnsi="宋体" w:eastAsia="宋体" w:cs="宋体"/>
          <w:szCs w:val="21"/>
        </w:rPr>
        <w:t>）涉及商品包装和快递包装的，是否参考《商品包装政府采购需求标准（试行）》、《快递包装政府采购需求标准（试行）》明确产品及相关快递服务的具体包装要求：</w:t>
      </w:r>
    </w:p>
    <w:p w14:paraId="79D037C1">
      <w:pPr>
        <w:adjustRightInd w:val="0"/>
        <w:snapToGrid w:val="0"/>
        <w:spacing w:after="0" w:line="400" w:lineRule="exact"/>
        <w:ind w:firstLine="840" w:firstLineChars="400"/>
        <w:rPr>
          <w:rFonts w:hint="eastAsia" w:ascii="宋体" w:hAnsi="宋体" w:eastAsia="宋体" w:cs="宋体"/>
          <w:szCs w:val="21"/>
        </w:rPr>
      </w:pPr>
      <w:r>
        <w:rPr>
          <w:rFonts w:ascii="Wingdings" w:hAnsi="Wingdings" w:eastAsia="宋体" w:cs="宋体"/>
          <w:szCs w:val="21"/>
        </w:rPr>
        <w:sym w:font="Wingdings" w:char="F0A8"/>
      </w:r>
      <w:r>
        <w:rPr>
          <w:rFonts w:hint="eastAsia" w:ascii="宋体" w:hAnsi="宋体" w:eastAsia="宋体" w:cs="宋体"/>
          <w:szCs w:val="21"/>
        </w:rPr>
        <w:t xml:space="preserve">是       </w:t>
      </w:r>
      <w:r>
        <w:rPr>
          <w:rFonts w:ascii="Wingdings" w:hAnsi="Wingdings" w:eastAsia="宋体" w:cs="宋体"/>
          <w:szCs w:val="21"/>
        </w:rPr>
        <w:sym w:font="Wingdings" w:char="F0A8"/>
      </w:r>
      <w:r>
        <w:rPr>
          <w:rFonts w:hint="eastAsia" w:ascii="宋体" w:hAnsi="宋体" w:eastAsia="宋体" w:cs="宋体"/>
          <w:szCs w:val="21"/>
        </w:rPr>
        <w:t xml:space="preserve">否      </w:t>
      </w:r>
      <w:r>
        <w:rPr>
          <w:rFonts w:ascii="Wingdings" w:hAnsi="Wingdings" w:eastAsia="宋体" w:cs="宋体"/>
          <w:szCs w:val="21"/>
        </w:rPr>
        <w:sym w:font="Wingdings" w:char="F0FE"/>
      </w:r>
      <w:r>
        <w:rPr>
          <w:rFonts w:hint="eastAsia" w:ascii="宋体" w:hAnsi="宋体" w:eastAsia="宋体" w:cs="宋体"/>
          <w:szCs w:val="21"/>
        </w:rPr>
        <w:t>不涉及</w:t>
      </w:r>
    </w:p>
    <w:p w14:paraId="2D9D4DAD">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合同金额</w:t>
      </w:r>
    </w:p>
    <w:p w14:paraId="1FB31C4C">
      <w:pPr>
        <w:adjustRightInd w:val="0"/>
        <w:snapToGrid w:val="0"/>
        <w:spacing w:after="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（1）合同金额小写： 0000.00</w:t>
      </w:r>
    </w:p>
    <w:p w14:paraId="24B0F11D">
      <w:pPr>
        <w:adjustRightInd w:val="0"/>
        <w:snapToGrid w:val="0"/>
        <w:spacing w:after="0" w:line="400" w:lineRule="exact"/>
        <w:rPr>
          <w:rFonts w:hint="eastAsia" w:ascii="宋体" w:hAnsi="宋体" w:eastAsia="宋体" w:cs="宋体"/>
          <w:szCs w:val="21"/>
          <w:u w:val="single"/>
        </w:rPr>
      </w:pPr>
      <w:r>
        <w:rPr>
          <w:rFonts w:hint="eastAsia" w:ascii="宋体" w:hAnsi="宋体" w:eastAsia="宋体" w:cs="宋体"/>
          <w:szCs w:val="21"/>
        </w:rPr>
        <w:t xml:space="preserve">                 大写：   元整</w:t>
      </w:r>
    </w:p>
    <w:p w14:paraId="359C07EB">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分包金额（如有）小写：</w:t>
      </w:r>
      <w:r>
        <w:rPr>
          <w:rFonts w:hint="eastAsia" w:ascii="宋体" w:hAnsi="宋体" w:eastAsia="宋体" w:cs="宋体"/>
          <w:szCs w:val="21"/>
          <w:u w:val="single"/>
        </w:rPr>
        <w:t xml:space="preserve">       /            </w:t>
      </w:r>
    </w:p>
    <w:p w14:paraId="674A67E2">
      <w:pPr>
        <w:adjustRightInd w:val="0"/>
        <w:snapToGrid w:val="0"/>
        <w:spacing w:after="0" w:line="400" w:lineRule="exact"/>
        <w:rPr>
          <w:rFonts w:hint="eastAsia" w:ascii="宋体" w:hAnsi="宋体" w:eastAsia="宋体" w:cs="宋体"/>
          <w:szCs w:val="21"/>
          <w:u w:val="single"/>
        </w:rPr>
      </w:pPr>
      <w:r>
        <w:rPr>
          <w:rFonts w:hint="eastAsia" w:ascii="宋体" w:hAnsi="宋体" w:eastAsia="宋体" w:cs="宋体"/>
          <w:szCs w:val="21"/>
        </w:rPr>
        <w:t xml:space="preserve">                     大写：</w:t>
      </w:r>
      <w:r>
        <w:rPr>
          <w:rFonts w:hint="eastAsia" w:ascii="宋体" w:hAnsi="宋体" w:eastAsia="宋体" w:cs="宋体"/>
          <w:szCs w:val="21"/>
          <w:u w:val="single"/>
        </w:rPr>
        <w:t xml:space="preserve">        /               </w:t>
      </w:r>
    </w:p>
    <w:p w14:paraId="3B19A9E7">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（注：固定单价合同应填写单价和最高限价）</w:t>
      </w:r>
    </w:p>
    <w:p w14:paraId="0F618975">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（2）合同定价方式（采用组合定价方式的，可以勾选多项）：</w:t>
      </w:r>
    </w:p>
    <w:p w14:paraId="73881BA5">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iCs/>
          <w:szCs w:val="21"/>
        </w:rPr>
        <w:t xml:space="preserve">  </w:t>
      </w:r>
      <w:r>
        <w:rPr>
          <w:rFonts w:ascii="Wingdings" w:hAnsi="Wingdings" w:eastAsia="宋体" w:cs="宋体"/>
          <w:iCs/>
          <w:szCs w:val="21"/>
        </w:rPr>
        <w:sym w:font="Wingdings" w:char="F0FE"/>
      </w:r>
      <w:r>
        <w:rPr>
          <w:rFonts w:hint="eastAsia" w:ascii="宋体" w:hAnsi="宋体" w:eastAsia="宋体" w:cs="宋体"/>
          <w:iCs/>
          <w:szCs w:val="21"/>
        </w:rPr>
        <w:t xml:space="preserve">固定总价 </w:t>
      </w:r>
      <w:r>
        <w:rPr>
          <w:rFonts w:ascii="Wingdings" w:hAnsi="Wingdings" w:eastAsia="宋体" w:cs="宋体"/>
          <w:iCs/>
          <w:szCs w:val="21"/>
        </w:rPr>
        <w:sym w:font="Wingdings" w:char="F0A8"/>
      </w:r>
      <w:r>
        <w:rPr>
          <w:rFonts w:hint="eastAsia" w:ascii="宋体" w:hAnsi="宋体" w:eastAsia="宋体" w:cs="宋体"/>
          <w:iCs/>
          <w:szCs w:val="21"/>
        </w:rPr>
        <w:t xml:space="preserve">固定单价 </w:t>
      </w:r>
      <w:r>
        <w:rPr>
          <w:rFonts w:ascii="Wingdings" w:hAnsi="Wingdings" w:eastAsia="宋体" w:cs="宋体"/>
          <w:iCs/>
          <w:szCs w:val="21"/>
        </w:rPr>
        <w:sym w:font="Wingdings" w:char="F0A8"/>
      </w:r>
      <w:r>
        <w:rPr>
          <w:rFonts w:hint="eastAsia" w:ascii="宋体" w:hAnsi="宋体" w:eastAsia="宋体" w:cs="宋体"/>
          <w:iCs/>
          <w:szCs w:val="21"/>
        </w:rPr>
        <w:t xml:space="preserve">固定费率 </w:t>
      </w:r>
      <w:r>
        <w:rPr>
          <w:rFonts w:ascii="Wingdings" w:hAnsi="Wingdings" w:eastAsia="宋体" w:cs="宋体"/>
          <w:iCs/>
          <w:szCs w:val="21"/>
        </w:rPr>
        <w:sym w:font="Wingdings" w:char="F0A8"/>
      </w:r>
      <w:r>
        <w:rPr>
          <w:rFonts w:hint="eastAsia" w:ascii="宋体" w:hAnsi="宋体" w:eastAsia="宋体" w:cs="宋体"/>
          <w:iCs/>
          <w:szCs w:val="21"/>
        </w:rPr>
        <w:t xml:space="preserve">成本补偿 </w:t>
      </w:r>
      <w:r>
        <w:rPr>
          <w:rFonts w:ascii="Wingdings" w:hAnsi="Wingdings" w:eastAsia="宋体" w:cs="宋体"/>
          <w:iCs/>
          <w:szCs w:val="21"/>
        </w:rPr>
        <w:sym w:font="Wingdings" w:char="F0A8"/>
      </w:r>
      <w:r>
        <w:rPr>
          <w:rFonts w:hint="eastAsia" w:ascii="宋体" w:hAnsi="宋体" w:eastAsia="宋体" w:cs="宋体"/>
          <w:iCs/>
          <w:szCs w:val="21"/>
        </w:rPr>
        <w:t xml:space="preserve">绩效激励 </w:t>
      </w:r>
      <w:r>
        <w:rPr>
          <w:rFonts w:ascii="Wingdings" w:hAnsi="Wingdings" w:eastAsia="宋体" w:cs="宋体"/>
          <w:iCs/>
          <w:szCs w:val="21"/>
        </w:rPr>
        <w:sym w:font="Wingdings" w:char="F0A8"/>
      </w:r>
      <w:r>
        <w:rPr>
          <w:rFonts w:hint="eastAsia" w:ascii="宋体" w:hAnsi="宋体" w:eastAsia="宋体" w:cs="宋体"/>
          <w:iCs/>
          <w:szCs w:val="21"/>
        </w:rPr>
        <w:t>其他</w:t>
      </w:r>
      <w:r>
        <w:rPr>
          <w:rFonts w:hint="eastAsia" w:ascii="宋体" w:hAnsi="宋体" w:eastAsia="宋体" w:cs="宋体"/>
          <w:szCs w:val="21"/>
          <w:u w:val="single"/>
        </w:rPr>
        <w:t xml:space="preserve">       </w:t>
      </w:r>
    </w:p>
    <w:p w14:paraId="11643EA0">
      <w:pPr>
        <w:pStyle w:val="232"/>
        <w:spacing w:after="0" w:line="400" w:lineRule="exact"/>
        <w:rPr>
          <w:rFonts w:hint="eastAsia" w:ascii="宋体" w:hAnsi="宋体" w:eastAsia="宋体" w:cs="宋体"/>
        </w:rPr>
      </w:pPr>
      <w:r>
        <w:rPr>
          <w:rFonts w:hint="eastAsia" w:ascii="宋体" w:hAnsi="宋体" w:eastAsia="宋体" w:cs="宋体"/>
        </w:rPr>
        <w:t>（3）付款方式（按项目实际勾选填写）：</w:t>
      </w:r>
    </w:p>
    <w:p w14:paraId="69A5D9A8">
      <w:pPr>
        <w:adjustRightInd w:val="0"/>
        <w:snapToGrid w:val="0"/>
        <w:spacing w:after="0" w:line="400" w:lineRule="exact"/>
        <w:ind w:firstLine="630" w:firstLineChars="300"/>
        <w:rPr>
          <w:rFonts w:hint="eastAsia" w:ascii="宋体" w:hAnsi="宋体" w:eastAsia="宋体" w:cs="宋体"/>
          <w:szCs w:val="21"/>
          <w:u w:val="single"/>
        </w:rPr>
      </w:pPr>
      <w:r>
        <w:rPr>
          <w:rFonts w:ascii="Wingdings" w:hAnsi="Wingdings" w:eastAsia="宋体" w:cs="宋体"/>
          <w:szCs w:val="21"/>
        </w:rPr>
        <w:sym w:font="Wingdings" w:char="F0FE"/>
      </w:r>
      <w:r>
        <w:rPr>
          <w:rFonts w:hint="eastAsia" w:ascii="宋体" w:hAnsi="宋体" w:eastAsia="宋体" w:cs="宋体"/>
          <w:szCs w:val="21"/>
        </w:rPr>
        <w:t>全额付款：</w:t>
      </w:r>
      <w:r>
        <w:rPr>
          <w:rFonts w:hint="eastAsia" w:ascii="宋体" w:hAnsi="宋体" w:eastAsia="宋体" w:cs="宋体"/>
          <w:szCs w:val="21"/>
          <w:u w:val="single"/>
        </w:rPr>
        <w:t xml:space="preserve">   签订合同后乙方向甲方提交合同总价 5% 的履约保证金,全部设备安装、调试、试运行、培训验收合格后，开具发票后支付全部设备款，同时履约保证金转为质保金，质保金在质保期结束且无质量问题后，无息退还给乙方。</w:t>
      </w:r>
    </w:p>
    <w:p w14:paraId="0B7FBC8D">
      <w:pPr>
        <w:snapToGrid w:val="0"/>
        <w:spacing w:after="0" w:line="400" w:lineRule="exact"/>
        <w:ind w:firstLine="630" w:firstLineChars="300"/>
        <w:rPr>
          <w:rFonts w:hint="eastAsia" w:ascii="宋体" w:hAnsi="宋体" w:eastAsia="宋体" w:cs="宋体"/>
        </w:rPr>
      </w:pPr>
      <w:r>
        <w:rPr>
          <w:rFonts w:ascii="Wingdings" w:hAnsi="Wingdings" w:eastAsia="宋体" w:cs="宋体"/>
          <w:szCs w:val="21"/>
        </w:rPr>
        <w:sym w:font="Wingdings" w:char="F0A8"/>
      </w:r>
      <w:r>
        <w:rPr>
          <w:rFonts w:hint="eastAsia" w:ascii="宋体" w:hAnsi="宋体" w:eastAsia="宋体" w:cs="宋体"/>
          <w:szCs w:val="21"/>
        </w:rPr>
        <w:t>分期付款：</w:t>
      </w:r>
      <w:r>
        <w:rPr>
          <w:rFonts w:hint="eastAsia" w:ascii="宋体" w:hAnsi="宋体" w:eastAsia="宋体" w:cs="宋体"/>
          <w:szCs w:val="21"/>
          <w:u w:val="single"/>
        </w:rPr>
        <w:t xml:space="preserve">  （应明确分期支付合同款项的各期比例和支付条件，各期支付条件应与分期履约验收情况挂钩） </w:t>
      </w:r>
      <w:r>
        <w:rPr>
          <w:rFonts w:hint="eastAsia" w:ascii="宋体" w:hAnsi="宋体" w:eastAsia="宋体" w:cs="宋体"/>
          <w:szCs w:val="21"/>
        </w:rPr>
        <w:t>，其中涉及预付款的：</w:t>
      </w:r>
      <w:r>
        <w:rPr>
          <w:rFonts w:hint="eastAsia" w:ascii="宋体" w:hAnsi="宋体" w:eastAsia="宋体" w:cs="宋体"/>
          <w:szCs w:val="21"/>
          <w:u w:val="single"/>
        </w:rPr>
        <w:t xml:space="preserve"> （应明确预付款的支付比例和支付条件） </w:t>
      </w:r>
    </w:p>
    <w:p w14:paraId="1C8B6E6C">
      <w:pPr>
        <w:adjustRightInd w:val="0"/>
        <w:snapToGrid w:val="0"/>
        <w:spacing w:after="0" w:line="400" w:lineRule="exact"/>
        <w:ind w:firstLine="630" w:firstLineChars="300"/>
        <w:rPr>
          <w:rFonts w:hint="eastAsia" w:ascii="宋体" w:hAnsi="宋体" w:eastAsia="宋体" w:cs="宋体"/>
          <w:szCs w:val="21"/>
          <w:u w:val="single"/>
        </w:rPr>
      </w:pPr>
      <w:r>
        <w:rPr>
          <w:rFonts w:ascii="Wingdings" w:hAnsi="Wingdings" w:eastAsia="宋体" w:cs="宋体"/>
          <w:szCs w:val="21"/>
        </w:rPr>
        <w:sym w:font="Wingdings" w:char="F0A8"/>
      </w:r>
      <w:r>
        <w:rPr>
          <w:rFonts w:hint="eastAsia" w:ascii="宋体" w:hAnsi="宋体" w:eastAsia="宋体" w:cs="宋体"/>
          <w:szCs w:val="21"/>
        </w:rPr>
        <w:t>成本补偿：</w:t>
      </w:r>
      <w:r>
        <w:rPr>
          <w:rFonts w:hint="eastAsia" w:ascii="宋体" w:hAnsi="宋体" w:eastAsia="宋体" w:cs="宋体"/>
          <w:szCs w:val="21"/>
          <w:u w:val="single"/>
        </w:rPr>
        <w:t xml:space="preserve">      （应明确按照成本补偿方式的支付方式和支付条件）   </w:t>
      </w:r>
    </w:p>
    <w:p w14:paraId="48151E74">
      <w:pPr>
        <w:adjustRightInd w:val="0"/>
        <w:snapToGrid w:val="0"/>
        <w:spacing w:after="0" w:line="400" w:lineRule="exact"/>
        <w:ind w:firstLine="630" w:firstLineChars="300"/>
        <w:rPr>
          <w:rFonts w:hint="eastAsia" w:ascii="宋体" w:hAnsi="宋体" w:eastAsia="宋体" w:cs="宋体"/>
          <w:szCs w:val="21"/>
        </w:rPr>
      </w:pPr>
      <w:r>
        <w:rPr>
          <w:rFonts w:ascii="Wingdings" w:hAnsi="Wingdings" w:eastAsia="宋体" w:cs="宋体"/>
          <w:szCs w:val="21"/>
        </w:rPr>
        <w:sym w:font="Wingdings" w:char="F0A8"/>
      </w:r>
      <w:r>
        <w:rPr>
          <w:rFonts w:hint="eastAsia" w:ascii="宋体" w:hAnsi="宋体" w:eastAsia="宋体" w:cs="宋体"/>
          <w:szCs w:val="21"/>
        </w:rPr>
        <w:t>绩效激励：</w:t>
      </w:r>
      <w:r>
        <w:rPr>
          <w:rFonts w:hint="eastAsia" w:ascii="宋体" w:hAnsi="宋体" w:eastAsia="宋体" w:cs="宋体"/>
          <w:szCs w:val="21"/>
          <w:u w:val="single"/>
        </w:rPr>
        <w:t xml:space="preserve">      （应明确按照绩效激励方式的支付方式和支付条件）   </w:t>
      </w:r>
    </w:p>
    <w:p w14:paraId="52F8DBF9">
      <w:pPr>
        <w:numPr>
          <w:ilvl w:val="0"/>
          <w:numId w:val="15"/>
        </w:numPr>
        <w:adjustRightInd w:val="0"/>
        <w:snapToGrid w:val="0"/>
        <w:spacing w:after="0" w:line="400" w:lineRule="exact"/>
        <w:ind w:firstLine="422" w:firstLineChars="200"/>
        <w:rPr>
          <w:rFonts w:hint="eastAsia" w:ascii="宋体" w:hAnsi="宋体" w:eastAsia="宋体" w:cs="宋体"/>
          <w:b/>
          <w:szCs w:val="21"/>
          <w:u w:val="single"/>
        </w:rPr>
      </w:pPr>
      <w:r>
        <w:rPr>
          <w:rFonts w:hint="eastAsia" w:ascii="宋体" w:hAnsi="宋体" w:eastAsia="宋体" w:cs="宋体"/>
          <w:b/>
          <w:szCs w:val="21"/>
        </w:rPr>
        <w:t>合同履行</w:t>
      </w:r>
    </w:p>
    <w:p w14:paraId="003296AA">
      <w:pPr>
        <w:adjustRightInd w:val="0"/>
        <w:snapToGrid w:val="0"/>
        <w:spacing w:after="0" w:line="400" w:lineRule="exact"/>
        <w:ind w:firstLine="420" w:firstLineChars="200"/>
        <w:rPr>
          <w:rFonts w:hint="eastAsia" w:ascii="宋体" w:hAnsi="宋体" w:eastAsia="宋体" w:cs="宋体"/>
          <w:color w:val="FF0000"/>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2B83FB2">
      <w:pPr>
        <w:adjustRightInd w:val="0"/>
        <w:snapToGrid w:val="0"/>
        <w:spacing w:after="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bCs/>
          <w:szCs w:val="21"/>
          <w:u w:val="single"/>
        </w:rPr>
        <w:t xml:space="preserve">                                    </w:t>
      </w:r>
    </w:p>
    <w:p w14:paraId="7B32E202">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ascii="Wingdings" w:hAnsi="Wingdings" w:eastAsia="宋体" w:cs="宋体"/>
          <w:szCs w:val="21"/>
        </w:rPr>
        <w:sym w:font="Wingdings" w:char="F0FE"/>
      </w:r>
      <w:r>
        <w:rPr>
          <w:rFonts w:hint="eastAsia" w:ascii="宋体" w:hAnsi="宋体" w:eastAsia="宋体" w:cs="宋体"/>
          <w:szCs w:val="21"/>
        </w:rPr>
        <w:t xml:space="preserve">是    </w:t>
      </w:r>
      <w:r>
        <w:rPr>
          <w:rFonts w:ascii="Wingdings" w:hAnsi="Wingdings" w:eastAsia="宋体" w:cs="宋体"/>
          <w:szCs w:val="21"/>
        </w:rPr>
        <w:sym w:font="Wingdings" w:char="F0A8"/>
      </w:r>
      <w:r>
        <w:rPr>
          <w:rFonts w:hint="eastAsia" w:ascii="宋体" w:hAnsi="宋体" w:eastAsia="宋体" w:cs="宋体"/>
          <w:szCs w:val="21"/>
        </w:rPr>
        <w:t>否</w:t>
      </w:r>
    </w:p>
    <w:p w14:paraId="6E289647">
      <w:pPr>
        <w:pStyle w:val="200"/>
        <w:spacing w:after="0"/>
        <w:rPr>
          <w:rFonts w:hint="eastAsia" w:ascii="宋体" w:hAnsi="宋体" w:eastAsia="宋体" w:cs="宋体"/>
          <w:sz w:val="21"/>
        </w:rPr>
      </w:pPr>
      <w:r>
        <w:rPr>
          <w:rFonts w:hint="eastAsia" w:ascii="宋体" w:hAnsi="宋体" w:eastAsia="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合同金额的5%                                          </w:t>
      </w:r>
    </w:p>
    <w:p w14:paraId="56477766">
      <w:pPr>
        <w:pStyle w:val="200"/>
        <w:spacing w:after="0"/>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                                                  </w:t>
      </w:r>
    </w:p>
    <w:p w14:paraId="0E1208FD">
      <w:pPr>
        <w:snapToGrid w:val="0"/>
        <w:spacing w:after="0"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3年 (自全部设备安装调试完成并经验收合格之日起计算）                                                        </w:t>
      </w:r>
    </w:p>
    <w:p w14:paraId="0374F574">
      <w:p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5D01D7D9">
      <w:pPr>
        <w:adjustRightInd w:val="0"/>
        <w:snapToGrid w:val="0"/>
        <w:spacing w:after="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50215578">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合同验收</w:t>
      </w:r>
    </w:p>
    <w:p w14:paraId="2622B91B">
      <w:pPr>
        <w:numPr>
          <w:ilvl w:val="0"/>
          <w:numId w:val="17"/>
        </w:num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验收组织方式：</w:t>
      </w:r>
      <w:r>
        <w:rPr>
          <w:rFonts w:ascii="Wingdings" w:hAnsi="Wingdings" w:eastAsia="宋体" w:cs="宋体"/>
          <w:szCs w:val="21"/>
        </w:rPr>
        <w:sym w:font="Wingdings" w:char="F0A8"/>
      </w:r>
      <w:r>
        <w:rPr>
          <w:rFonts w:hint="eastAsia" w:ascii="宋体" w:hAnsi="宋体" w:eastAsia="宋体" w:cs="宋体"/>
          <w:bCs/>
          <w:szCs w:val="21"/>
        </w:rPr>
        <w:t xml:space="preserve">自行组织 </w:t>
      </w:r>
      <w:r>
        <w:rPr>
          <w:rFonts w:ascii="Wingdings" w:hAnsi="Wingdings" w:eastAsia="宋体" w:cs="宋体"/>
          <w:szCs w:val="21"/>
        </w:rPr>
        <w:sym w:font="Wingdings" w:char="F0FE"/>
      </w:r>
      <w:r>
        <w:rPr>
          <w:rFonts w:hint="eastAsia" w:ascii="宋体" w:hAnsi="宋体" w:eastAsia="宋体" w:cs="宋体"/>
          <w:bCs/>
          <w:szCs w:val="21"/>
        </w:rPr>
        <w:t>委托第三方组织</w:t>
      </w:r>
    </w:p>
    <w:p w14:paraId="6748A898">
      <w:pPr>
        <w:adjustRightInd w:val="0"/>
        <w:snapToGrid w:val="0"/>
        <w:spacing w:after="0" w:line="400" w:lineRule="exact"/>
        <w:rPr>
          <w:rFonts w:hint="eastAsia" w:ascii="宋体" w:hAnsi="宋体" w:eastAsia="宋体" w:cs="宋体"/>
          <w:bCs/>
          <w:szCs w:val="21"/>
        </w:rPr>
      </w:pPr>
      <w:r>
        <w:rPr>
          <w:rFonts w:hint="eastAsia" w:ascii="宋体" w:hAnsi="宋体" w:eastAsia="宋体" w:cs="宋体"/>
          <w:bCs/>
          <w:szCs w:val="21"/>
        </w:rPr>
        <w:t xml:space="preserve">         验收主体：</w:t>
      </w:r>
      <w:r>
        <w:rPr>
          <w:rFonts w:hint="eastAsia" w:ascii="宋体" w:hAnsi="宋体" w:eastAsia="宋体" w:cs="宋体"/>
          <w:bCs/>
          <w:szCs w:val="21"/>
          <w:u w:val="single"/>
        </w:rPr>
        <w:t xml:space="preserve">                  </w:t>
      </w:r>
    </w:p>
    <w:p w14:paraId="3DBBFD66">
      <w:pPr>
        <w:adjustRightInd w:val="0"/>
        <w:snapToGrid w:val="0"/>
        <w:spacing w:after="0" w:line="400" w:lineRule="exact"/>
        <w:rPr>
          <w:rFonts w:hint="eastAsia" w:ascii="宋体" w:hAnsi="宋体" w:eastAsia="宋体" w:cs="宋体"/>
          <w:bCs/>
          <w:szCs w:val="21"/>
        </w:rPr>
      </w:pPr>
      <w:r>
        <w:rPr>
          <w:rFonts w:hint="eastAsia" w:ascii="宋体" w:hAnsi="宋体" w:eastAsia="宋体" w:cs="宋体"/>
          <w:bCs/>
          <w:szCs w:val="21"/>
        </w:rPr>
        <w:t xml:space="preserve">        是否邀请本项目的其他供应商参加验收：</w:t>
      </w:r>
      <w:r>
        <w:rPr>
          <w:rFonts w:ascii="Wingdings" w:hAnsi="Wingdings" w:eastAsia="宋体" w:cs="宋体"/>
          <w:szCs w:val="21"/>
        </w:rPr>
        <w:sym w:font="Wingdings" w:char="F0A8"/>
      </w:r>
      <w:r>
        <w:rPr>
          <w:rFonts w:hint="eastAsia" w:ascii="宋体" w:hAnsi="宋体" w:eastAsia="宋体" w:cs="宋体"/>
          <w:bCs/>
          <w:szCs w:val="21"/>
        </w:rPr>
        <w:t xml:space="preserve">是  </w:t>
      </w:r>
      <w:r>
        <w:rPr>
          <w:rFonts w:ascii="Wingdings" w:hAnsi="Wingdings" w:eastAsia="宋体" w:cs="宋体"/>
          <w:szCs w:val="21"/>
        </w:rPr>
        <w:sym w:font="Wingdings" w:char="F0FE"/>
      </w:r>
      <w:r>
        <w:rPr>
          <w:rFonts w:hint="eastAsia" w:ascii="宋体" w:hAnsi="宋体" w:eastAsia="宋体" w:cs="宋体"/>
          <w:bCs/>
          <w:szCs w:val="21"/>
        </w:rPr>
        <w:t>否</w:t>
      </w:r>
    </w:p>
    <w:p w14:paraId="2573ECEA">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是否邀请专家参加验收：</w:t>
      </w:r>
      <w:r>
        <w:rPr>
          <w:rFonts w:ascii="Wingdings" w:hAnsi="Wingdings" w:eastAsia="宋体" w:cs="宋体"/>
          <w:szCs w:val="21"/>
        </w:rPr>
        <w:sym w:font="Wingdings" w:char="F0FE"/>
      </w:r>
      <w:r>
        <w:rPr>
          <w:rFonts w:hint="eastAsia" w:ascii="宋体" w:hAnsi="宋体" w:eastAsia="宋体" w:cs="宋体"/>
          <w:bCs/>
          <w:szCs w:val="21"/>
        </w:rPr>
        <w:t xml:space="preserve">是  </w:t>
      </w:r>
      <w:r>
        <w:rPr>
          <w:rFonts w:ascii="Wingdings" w:hAnsi="Wingdings" w:eastAsia="宋体" w:cs="宋体"/>
          <w:szCs w:val="21"/>
        </w:rPr>
        <w:sym w:font="Wingdings" w:char="F0A8"/>
      </w:r>
      <w:r>
        <w:rPr>
          <w:rFonts w:hint="eastAsia" w:ascii="宋体" w:hAnsi="宋体" w:eastAsia="宋体" w:cs="宋体"/>
          <w:bCs/>
          <w:szCs w:val="21"/>
        </w:rPr>
        <w:t>否</w:t>
      </w:r>
    </w:p>
    <w:p w14:paraId="5EFD86CA">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是否邀请服务对象参加验收：</w:t>
      </w:r>
      <w:r>
        <w:rPr>
          <w:rFonts w:ascii="Wingdings" w:hAnsi="Wingdings" w:eastAsia="宋体" w:cs="宋体"/>
          <w:szCs w:val="21"/>
        </w:rPr>
        <w:sym w:font="Wingdings" w:char="F0FE"/>
      </w:r>
      <w:r>
        <w:rPr>
          <w:rFonts w:hint="eastAsia" w:ascii="宋体" w:hAnsi="宋体" w:eastAsia="宋体" w:cs="宋体"/>
          <w:bCs/>
          <w:szCs w:val="21"/>
        </w:rPr>
        <w:t xml:space="preserve">是  </w:t>
      </w:r>
      <w:r>
        <w:rPr>
          <w:rFonts w:ascii="Wingdings" w:hAnsi="Wingdings" w:eastAsia="宋体" w:cs="宋体"/>
          <w:szCs w:val="21"/>
        </w:rPr>
        <w:sym w:font="Wingdings" w:char="F0A8"/>
      </w:r>
      <w:r>
        <w:rPr>
          <w:rFonts w:hint="eastAsia" w:ascii="宋体" w:hAnsi="宋体" w:eastAsia="宋体" w:cs="宋体"/>
          <w:bCs/>
          <w:szCs w:val="21"/>
        </w:rPr>
        <w:t>否</w:t>
      </w:r>
    </w:p>
    <w:p w14:paraId="0A8E2F35">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是否邀请第三方检测机构参加验收：</w:t>
      </w:r>
      <w:r>
        <w:rPr>
          <w:rFonts w:ascii="Wingdings" w:hAnsi="Wingdings" w:eastAsia="宋体" w:cs="宋体"/>
          <w:szCs w:val="21"/>
        </w:rPr>
        <w:sym w:font="Wingdings" w:char="F0A8"/>
      </w:r>
      <w:r>
        <w:rPr>
          <w:rFonts w:hint="eastAsia" w:ascii="宋体" w:hAnsi="宋体" w:eastAsia="宋体" w:cs="宋体"/>
          <w:bCs/>
          <w:szCs w:val="21"/>
        </w:rPr>
        <w:t xml:space="preserve">是  </w:t>
      </w:r>
      <w:r>
        <w:rPr>
          <w:rFonts w:ascii="Wingdings" w:hAnsi="Wingdings" w:eastAsia="宋体" w:cs="宋体"/>
          <w:szCs w:val="21"/>
        </w:rPr>
        <w:sym w:font="Wingdings" w:char="F0FE"/>
      </w:r>
      <w:r>
        <w:rPr>
          <w:rFonts w:hint="eastAsia" w:ascii="宋体" w:hAnsi="宋体" w:eastAsia="宋体" w:cs="宋体"/>
          <w:bCs/>
          <w:szCs w:val="21"/>
        </w:rPr>
        <w:t>否</w:t>
      </w:r>
    </w:p>
    <w:p w14:paraId="53D6A70C">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是否进行抽查检测：</w:t>
      </w:r>
      <w:r>
        <w:rPr>
          <w:rFonts w:ascii="Wingdings" w:hAnsi="Wingdings" w:eastAsia="宋体" w:cs="宋体"/>
          <w:szCs w:val="21"/>
        </w:rPr>
        <w:sym w:font="Wingdings" w:char="F0FE"/>
      </w:r>
      <w:r>
        <w:rPr>
          <w:rFonts w:hint="eastAsia" w:ascii="宋体" w:hAnsi="宋体" w:eastAsia="宋体" w:cs="宋体"/>
          <w:bCs/>
          <w:szCs w:val="21"/>
        </w:rPr>
        <w:t>是，抽查比例：</w:t>
      </w:r>
      <w:r>
        <w:rPr>
          <w:rFonts w:hint="eastAsia" w:ascii="宋体" w:hAnsi="宋体" w:eastAsia="宋体" w:cs="宋体"/>
          <w:bCs/>
          <w:szCs w:val="21"/>
          <w:u w:val="single"/>
        </w:rPr>
        <w:t xml:space="preserve">100% </w:t>
      </w:r>
      <w:r>
        <w:rPr>
          <w:rFonts w:hint="eastAsia" w:ascii="宋体" w:hAnsi="宋体" w:eastAsia="宋体" w:cs="宋体"/>
          <w:bCs/>
          <w:szCs w:val="21"/>
        </w:rPr>
        <w:t xml:space="preserve"> </w:t>
      </w:r>
      <w:r>
        <w:rPr>
          <w:rFonts w:ascii="Wingdings" w:hAnsi="Wingdings" w:eastAsia="宋体" w:cs="宋体"/>
          <w:szCs w:val="21"/>
        </w:rPr>
        <w:sym w:font="Wingdings" w:char="F0A8"/>
      </w:r>
      <w:r>
        <w:rPr>
          <w:rFonts w:hint="eastAsia" w:ascii="宋体" w:hAnsi="宋体" w:eastAsia="宋体" w:cs="宋体"/>
          <w:bCs/>
          <w:szCs w:val="21"/>
        </w:rPr>
        <w:t>否</w:t>
      </w:r>
    </w:p>
    <w:p w14:paraId="7114DD5A">
      <w:pPr>
        <w:adjustRightInd w:val="0"/>
        <w:snapToGrid w:val="0"/>
        <w:spacing w:after="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是否存在破坏性检测：</w:t>
      </w:r>
      <w:r>
        <w:rPr>
          <w:rFonts w:ascii="Wingdings" w:hAnsi="Wingdings" w:eastAsia="宋体" w:cs="宋体"/>
          <w:szCs w:val="21"/>
        </w:rPr>
        <w:sym w:font="Wingdings" w:char="F0FE"/>
      </w:r>
      <w:r>
        <w:rPr>
          <w:rFonts w:hint="eastAsia" w:ascii="宋体" w:hAnsi="宋体" w:eastAsia="宋体" w:cs="宋体"/>
          <w:bCs/>
          <w:szCs w:val="21"/>
        </w:rPr>
        <w:t>是，</w:t>
      </w:r>
      <w:r>
        <w:rPr>
          <w:rFonts w:hint="eastAsia" w:ascii="宋体" w:hAnsi="宋体" w:eastAsia="宋体" w:cs="宋体"/>
          <w:bCs/>
          <w:szCs w:val="21"/>
          <w:u w:val="single"/>
        </w:rPr>
        <w:t>（应明确对被破坏的检测产品的处理方式）</w:t>
      </w:r>
    </w:p>
    <w:p w14:paraId="359D35C8">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 xml:space="preserve">                    </w:t>
      </w:r>
      <w:r>
        <w:rPr>
          <w:rFonts w:ascii="Wingdings" w:hAnsi="Wingdings" w:eastAsia="宋体" w:cs="宋体"/>
          <w:szCs w:val="21"/>
        </w:rPr>
        <w:sym w:font="Wingdings" w:char="F0A8"/>
      </w:r>
      <w:r>
        <w:rPr>
          <w:rFonts w:hint="eastAsia" w:ascii="宋体" w:hAnsi="宋体" w:eastAsia="宋体" w:cs="宋体"/>
          <w:bCs/>
          <w:szCs w:val="21"/>
        </w:rPr>
        <w:t>否</w:t>
      </w:r>
    </w:p>
    <w:p w14:paraId="59C001DD">
      <w:pPr>
        <w:adjustRightInd w:val="0"/>
        <w:snapToGrid w:val="0"/>
        <w:spacing w:after="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验收组织的其他事项：</w:t>
      </w:r>
      <w:r>
        <w:rPr>
          <w:rFonts w:hint="eastAsia" w:ascii="宋体" w:hAnsi="宋体" w:eastAsia="宋体" w:cs="宋体"/>
          <w:bCs/>
          <w:szCs w:val="21"/>
          <w:u w:val="single"/>
        </w:rPr>
        <w:t xml:space="preserve">                </w:t>
      </w:r>
    </w:p>
    <w:p w14:paraId="37DA9213">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（2）履约验收时间：</w:t>
      </w:r>
      <w:r>
        <w:rPr>
          <w:rFonts w:hint="eastAsia" w:ascii="宋体" w:hAnsi="宋体" w:eastAsia="宋体" w:cs="宋体"/>
          <w:bCs/>
          <w:szCs w:val="21"/>
          <w:u w:val="single"/>
        </w:rPr>
        <w:t xml:space="preserve">计划于何时验收/供应商提出验收申请之日起5日内组织验收 </w:t>
      </w:r>
    </w:p>
    <w:p w14:paraId="4B94174E">
      <w:p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（3）履约验收方式：</w:t>
      </w:r>
      <w:r>
        <w:rPr>
          <w:rFonts w:ascii="Wingdings" w:hAnsi="Wingdings" w:eastAsia="宋体" w:cs="宋体"/>
          <w:szCs w:val="21"/>
        </w:rPr>
        <w:sym w:font="Wingdings" w:char="F0FE"/>
      </w:r>
      <w:r>
        <w:rPr>
          <w:rFonts w:hint="eastAsia" w:ascii="宋体" w:hAnsi="宋体" w:eastAsia="宋体" w:cs="宋体"/>
          <w:bCs/>
          <w:szCs w:val="21"/>
        </w:rPr>
        <w:t xml:space="preserve">一次性验收         </w:t>
      </w:r>
    </w:p>
    <w:p w14:paraId="7AF89C4A">
      <w:pPr>
        <w:adjustRightInd w:val="0"/>
        <w:snapToGrid w:val="0"/>
        <w:spacing w:after="0" w:line="400" w:lineRule="exact"/>
        <w:rPr>
          <w:rFonts w:hint="eastAsia" w:ascii="宋体" w:hAnsi="宋体" w:eastAsia="宋体" w:cs="宋体"/>
          <w:bCs/>
          <w:szCs w:val="21"/>
        </w:rPr>
      </w:pPr>
      <w:r>
        <w:rPr>
          <w:rFonts w:hint="eastAsia" w:ascii="宋体" w:hAnsi="宋体" w:eastAsia="宋体" w:cs="宋体"/>
          <w:bCs/>
          <w:szCs w:val="21"/>
        </w:rPr>
        <w:t xml:space="preserve">                       </w:t>
      </w:r>
      <w:r>
        <w:rPr>
          <w:rFonts w:ascii="Wingdings" w:hAnsi="Wingdings" w:eastAsia="宋体" w:cs="宋体"/>
          <w:szCs w:val="21"/>
        </w:rPr>
        <w:sym w:font="Wingdings" w:char="F0A8"/>
      </w:r>
      <w:r>
        <w:rPr>
          <w:rFonts w:hint="eastAsia" w:ascii="宋体" w:hAnsi="宋体" w:eastAsia="宋体" w:cs="宋体"/>
          <w:bCs/>
          <w:szCs w:val="21"/>
        </w:rPr>
        <w:t>分期/分项验收：</w:t>
      </w:r>
      <w:r>
        <w:rPr>
          <w:rFonts w:hint="eastAsia" w:ascii="宋体" w:hAnsi="宋体" w:eastAsia="宋体" w:cs="宋体"/>
          <w:bCs/>
          <w:szCs w:val="21"/>
          <w:u w:val="single"/>
        </w:rPr>
        <w:t xml:space="preserve"> （应明确分期</w:t>
      </w:r>
      <w:r>
        <w:rPr>
          <w:rFonts w:hint="eastAsia" w:ascii="宋体" w:hAnsi="宋体" w:eastAsia="宋体" w:cs="宋体"/>
          <w:bCs/>
          <w:szCs w:val="21"/>
          <w:u w:val="single"/>
          <w:lang w:val="en"/>
        </w:rPr>
        <w:t>/分项验收的工作安排</w:t>
      </w:r>
      <w:r>
        <w:rPr>
          <w:rFonts w:hint="eastAsia" w:ascii="宋体" w:hAnsi="宋体" w:eastAsia="宋体" w:cs="宋体"/>
          <w:bCs/>
          <w:szCs w:val="21"/>
          <w:u w:val="single"/>
        </w:rPr>
        <w:t xml:space="preserve">）  </w:t>
      </w:r>
    </w:p>
    <w:p w14:paraId="793F132B">
      <w:p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由甲乙双方代表及代理机构负责人、第三方专家老师在约定地点对本包所提供的产品逐一进行清点，其数量、技术参数、整机情况与招标文件和投标文件所提供的内容一致为验收合格。                                       </w:t>
      </w:r>
    </w:p>
    <w:p w14:paraId="48ED3123">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（应当包括每一项技术和商务要求的履约情况，特别是落实政府采购扶持中小企业，支持绿色发展和乡村振兴等政策情况）                                      </w:t>
      </w:r>
    </w:p>
    <w:p w14:paraId="14076BB6">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符合招标文件中所需产品要求的技术参数                </w:t>
      </w:r>
    </w:p>
    <w:p w14:paraId="32BE1864">
      <w:pPr>
        <w:pStyle w:val="200"/>
        <w:spacing w:after="0"/>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ascii="Wingdings" w:hAnsi="Wingdings" w:eastAsia="宋体" w:cs="宋体"/>
          <w:sz w:val="21"/>
        </w:rPr>
        <w:sym w:font="Wingdings" w:char="F0A8"/>
      </w:r>
      <w:r>
        <w:rPr>
          <w:rFonts w:hint="eastAsia" w:ascii="宋体" w:hAnsi="宋体" w:eastAsia="宋体" w:cs="宋体"/>
          <w:bCs/>
          <w:sz w:val="21"/>
        </w:rPr>
        <w:t xml:space="preserve">是  </w:t>
      </w:r>
      <w:r>
        <w:rPr>
          <w:rFonts w:ascii="Wingdings" w:hAnsi="Wingdings" w:eastAsia="宋体" w:cs="宋体"/>
          <w:sz w:val="21"/>
        </w:rPr>
        <w:sym w:font="Wingdings" w:char="F0FE"/>
      </w:r>
      <w:r>
        <w:rPr>
          <w:rFonts w:hint="eastAsia" w:ascii="宋体" w:hAnsi="宋体" w:eastAsia="宋体" w:cs="宋体"/>
          <w:bCs/>
          <w:sz w:val="21"/>
        </w:rPr>
        <w:t>否</w:t>
      </w:r>
    </w:p>
    <w:p w14:paraId="7A587523">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19AF118F">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组成合同的文件</w:t>
      </w:r>
    </w:p>
    <w:p w14:paraId="1DB2EBD2">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1062EDAE">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111468F5">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21E6F097">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4EFD7E54">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44A915A1">
      <w:pPr>
        <w:adjustRightInd w:val="0"/>
        <w:snapToGrid w:val="0"/>
        <w:spacing w:after="0" w:line="400" w:lineRule="exact"/>
        <w:ind w:firstLine="420" w:firstLineChars="200"/>
        <w:rPr>
          <w:rFonts w:hint="eastAsia" w:ascii="宋体" w:hAnsi="宋体" w:eastAsia="宋体" w:cs="宋体"/>
          <w:color w:val="FF0000"/>
          <w:szCs w:val="21"/>
        </w:rPr>
      </w:pPr>
      <w:r>
        <w:rPr>
          <w:rFonts w:hint="eastAsia" w:ascii="宋体" w:hAnsi="宋体" w:eastAsia="宋体" w:cs="宋体"/>
          <w:szCs w:val="21"/>
        </w:rPr>
        <w:t>（5）投标（响应）文件</w:t>
      </w:r>
    </w:p>
    <w:p w14:paraId="11050CF9">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（6）采购文件</w:t>
      </w:r>
    </w:p>
    <w:p w14:paraId="7CA2E411">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81C7A47">
      <w:pPr>
        <w:pStyle w:val="200"/>
        <w:spacing w:after="0"/>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kern w:val="2"/>
          <w:sz w:val="21"/>
        </w:rPr>
        <w:t>国家法律、行政法规和规章制度规定或合同约定的作为合同组成部分的其他文件</w:t>
      </w:r>
    </w:p>
    <w:p w14:paraId="18F8C558">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合同生效</w:t>
      </w:r>
    </w:p>
    <w:p w14:paraId="36558B9D">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本合同自 双方签字并加盖公章或合同专用章之日起  生效。</w:t>
      </w:r>
    </w:p>
    <w:p w14:paraId="6D1398BC">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争议解决方法</w:t>
      </w:r>
    </w:p>
    <w:p w14:paraId="4F50C189">
      <w:pPr>
        <w:numPr>
          <w:ilvl w:val="0"/>
          <w:numId w:val="18"/>
        </w:numPr>
        <w:adjustRightInd w:val="0"/>
        <w:snapToGrid w:val="0"/>
        <w:spacing w:after="0" w:line="400" w:lineRule="exact"/>
        <w:ind w:left="420" w:leftChars="200"/>
        <w:rPr>
          <w:rFonts w:hint="eastAsia" w:ascii="宋体" w:hAnsi="宋体" w:eastAsia="宋体" w:cs="宋体"/>
          <w:szCs w:val="21"/>
        </w:rPr>
      </w:pPr>
      <w:r>
        <w:rPr>
          <w:rFonts w:hint="eastAsia" w:ascii="宋体" w:hAnsi="宋体" w:eastAsia="宋体" w:cs="宋体"/>
          <w:szCs w:val="21"/>
        </w:rPr>
        <w:t>乙双方因履行本合同发生争议时，应友好协商；如协商未果，均可向合同签订地（北京市大兴区）有管辖权的人民法院提起诉讼。</w:t>
      </w:r>
    </w:p>
    <w:p w14:paraId="7D47DE8E">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根据甲方上级单位要求，如遇大兴区纪检委等职能部门检查，乙方应主动配合接受结果查究。</w:t>
      </w:r>
    </w:p>
    <w:p w14:paraId="4B0CEA41">
      <w:pPr>
        <w:adjustRightInd w:val="0"/>
        <w:snapToGrid w:val="0"/>
        <w:spacing w:after="0" w:line="400" w:lineRule="exact"/>
        <w:ind w:firstLine="420" w:firstLineChars="200"/>
        <w:rPr>
          <w:rFonts w:hint="eastAsia" w:ascii="宋体" w:hAnsi="宋体" w:eastAsia="宋体" w:cs="宋体"/>
          <w:szCs w:val="21"/>
        </w:rPr>
      </w:pPr>
    </w:p>
    <w:p w14:paraId="47642B39">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合同份数</w:t>
      </w:r>
    </w:p>
    <w:p w14:paraId="1D009FD4">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5</w:t>
      </w:r>
      <w:r>
        <w:rPr>
          <w:rFonts w:hint="eastAsia" w:ascii="宋体" w:hAnsi="宋体" w:eastAsia="宋体" w:cs="宋体"/>
          <w:szCs w:val="21"/>
        </w:rPr>
        <w:t>份，甲方执</w:t>
      </w:r>
      <w:r>
        <w:rPr>
          <w:rFonts w:hint="eastAsia" w:ascii="宋体" w:hAnsi="宋体" w:eastAsia="宋体" w:cs="宋体"/>
          <w:szCs w:val="21"/>
          <w:u w:val="single"/>
        </w:rPr>
        <w:t>2</w:t>
      </w:r>
      <w:r>
        <w:rPr>
          <w:rFonts w:hint="eastAsia" w:ascii="宋体" w:hAnsi="宋体" w:eastAsia="宋体" w:cs="宋体"/>
          <w:szCs w:val="21"/>
        </w:rPr>
        <w:t>份，乙方执</w:t>
      </w:r>
      <w:r>
        <w:rPr>
          <w:rFonts w:hint="eastAsia" w:ascii="宋体" w:hAnsi="宋体" w:eastAsia="宋体" w:cs="宋体"/>
          <w:szCs w:val="21"/>
          <w:u w:val="single"/>
        </w:rPr>
        <w:t xml:space="preserve"> 2</w:t>
      </w:r>
      <w:r>
        <w:rPr>
          <w:rFonts w:hint="eastAsia" w:ascii="宋体" w:hAnsi="宋体" w:eastAsia="宋体" w:cs="宋体"/>
          <w:szCs w:val="21"/>
        </w:rPr>
        <w:t>份，招标代理执</w:t>
      </w:r>
      <w:r>
        <w:rPr>
          <w:rFonts w:hint="eastAsia" w:ascii="宋体" w:hAnsi="宋体" w:eastAsia="宋体" w:cs="宋体"/>
          <w:szCs w:val="21"/>
          <w:u w:val="single"/>
        </w:rPr>
        <w:t>1</w:t>
      </w:r>
      <w:r>
        <w:rPr>
          <w:rFonts w:hint="eastAsia" w:ascii="宋体" w:hAnsi="宋体" w:eastAsia="宋体" w:cs="宋体"/>
          <w:szCs w:val="21"/>
        </w:rPr>
        <w:t>份，均具有同等法律效力。</w:t>
      </w:r>
    </w:p>
    <w:p w14:paraId="1C0A1A9A">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8485834">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合同订立地点：</w:t>
      </w:r>
      <w:bookmarkStart w:id="821" w:name="OLE_LINK3"/>
      <w:r>
        <w:rPr>
          <w:rFonts w:hint="eastAsia" w:ascii="宋体" w:hAnsi="宋体" w:eastAsia="宋体" w:cs="宋体"/>
          <w:bCs/>
          <w:szCs w:val="21"/>
          <w:u w:val="single"/>
        </w:rPr>
        <w:t xml:space="preserve">                        </w:t>
      </w:r>
    </w:p>
    <w:bookmarkEnd w:id="821"/>
    <w:p w14:paraId="776A706A">
      <w:pPr>
        <w:adjustRightInd w:val="0"/>
        <w:snapToGrid w:val="0"/>
        <w:spacing w:after="0" w:line="400" w:lineRule="exact"/>
        <w:ind w:firstLine="420" w:firstLineChars="200"/>
        <w:rPr>
          <w:rFonts w:hint="eastAsia" w:ascii="宋体" w:hAnsi="宋体" w:eastAsia="宋体" w:cs="宋体"/>
        </w:rPr>
      </w:pPr>
      <w:r>
        <w:rPr>
          <w:rFonts w:hint="eastAsia" w:ascii="宋体" w:hAnsi="宋体" w:eastAsia="宋体" w:cs="宋体"/>
          <w:szCs w:val="21"/>
        </w:rPr>
        <w:t>附件：具体标的及其技术要求和商务要求、联合协议、分包意向协议等。</w:t>
      </w:r>
    </w:p>
    <w:p w14:paraId="2B3CC73A">
      <w:pPr>
        <w:pStyle w:val="232"/>
        <w:spacing w:after="0" w:line="400" w:lineRule="exact"/>
        <w:rPr>
          <w:rFonts w:hint="eastAsia" w:ascii="宋体" w:hAnsi="宋体" w:eastAsia="宋体" w:cs="宋体"/>
        </w:rPr>
      </w:pPr>
    </w:p>
    <w:p w14:paraId="3AC8EF10">
      <w:pPr>
        <w:spacing w:after="0"/>
        <w:rPr>
          <w:rFonts w:hint="eastAsia" w:ascii="宋体" w:hAnsi="宋体" w:eastAsia="宋体" w:cs="宋体"/>
        </w:rPr>
      </w:pPr>
    </w:p>
    <w:p w14:paraId="3C7F9914">
      <w:pPr>
        <w:pStyle w:val="232"/>
        <w:spacing w:after="0"/>
        <w:rPr>
          <w:rFonts w:hint="eastAsia" w:ascii="宋体" w:hAnsi="宋体" w:eastAsia="宋体" w:cs="宋体"/>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691"/>
        <w:gridCol w:w="2212"/>
        <w:gridCol w:w="1779"/>
        <w:gridCol w:w="2716"/>
      </w:tblGrid>
      <w:tr w14:paraId="6B9933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3903" w:type="dxa"/>
            <w:gridSpan w:val="2"/>
            <w:tcBorders>
              <w:bottom w:val="single" w:color="auto" w:sz="2" w:space="0"/>
              <w:right w:val="single" w:color="auto" w:sz="2" w:space="0"/>
            </w:tcBorders>
            <w:noWrap w:val="0"/>
            <w:vAlign w:val="center"/>
          </w:tcPr>
          <w:p w14:paraId="7F98175C">
            <w:pPr>
              <w:adjustRightInd w:val="0"/>
              <w:snapToGrid w:val="0"/>
              <w:spacing w:after="0" w:line="300" w:lineRule="exact"/>
              <w:jc w:val="center"/>
              <w:rPr>
                <w:rFonts w:hint="eastAsia" w:ascii="宋体" w:hAnsi="宋体" w:eastAsia="宋体" w:cs="宋体"/>
              </w:rPr>
            </w:pPr>
            <w:r>
              <w:rPr>
                <w:rFonts w:hint="eastAsia" w:ascii="宋体" w:hAnsi="宋体" w:eastAsia="宋体" w:cs="宋体"/>
                <w:szCs w:val="21"/>
              </w:rPr>
              <w:t>甲方（采购人、受采购人委托签订合同的单位或采购文件约定的合同甲方）</w:t>
            </w:r>
          </w:p>
        </w:tc>
        <w:tc>
          <w:tcPr>
            <w:tcW w:w="4495" w:type="dxa"/>
            <w:gridSpan w:val="2"/>
            <w:tcBorders>
              <w:left w:val="single" w:color="auto" w:sz="2" w:space="0"/>
              <w:bottom w:val="single" w:color="auto" w:sz="2" w:space="0"/>
            </w:tcBorders>
            <w:noWrap w:val="0"/>
            <w:vAlign w:val="center"/>
          </w:tcPr>
          <w:p w14:paraId="01FBB84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乙方（供应商）</w:t>
            </w:r>
          </w:p>
        </w:tc>
      </w:tr>
      <w:tr w14:paraId="33D7EC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91" w:type="dxa"/>
            <w:tcBorders>
              <w:top w:val="single" w:color="auto" w:sz="2" w:space="0"/>
              <w:bottom w:val="single" w:color="auto" w:sz="2" w:space="0"/>
              <w:right w:val="single" w:color="auto" w:sz="2" w:space="0"/>
            </w:tcBorders>
            <w:noWrap w:val="0"/>
            <w:vAlign w:val="center"/>
          </w:tcPr>
          <w:p w14:paraId="1C946CF6">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单位名称（公章或合同章）</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3DCA43CA">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北京市大兴区心康医院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78811EC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单位名称（公章或合同章）</w:t>
            </w:r>
          </w:p>
        </w:tc>
        <w:tc>
          <w:tcPr>
            <w:tcW w:w="2716" w:type="dxa"/>
            <w:tcBorders>
              <w:top w:val="single" w:color="auto" w:sz="2" w:space="0"/>
              <w:left w:val="single" w:color="auto" w:sz="2" w:space="0"/>
              <w:bottom w:val="single" w:color="auto" w:sz="2" w:space="0"/>
            </w:tcBorders>
            <w:noWrap w:val="0"/>
            <w:vAlign w:val="center"/>
          </w:tcPr>
          <w:p w14:paraId="0335F88E">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1A583D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91" w:type="dxa"/>
            <w:vMerge w:val="restart"/>
            <w:tcBorders>
              <w:top w:val="single" w:color="auto" w:sz="2" w:space="0"/>
              <w:right w:val="single" w:color="auto" w:sz="2" w:space="0"/>
            </w:tcBorders>
            <w:noWrap w:val="0"/>
            <w:vAlign w:val="center"/>
          </w:tcPr>
          <w:p w14:paraId="3166C591">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26AAF94D">
            <w:pPr>
              <w:adjustRightInd w:val="0"/>
              <w:snapToGrid w:val="0"/>
              <w:spacing w:after="0"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或其授权代表（签章）</w:t>
            </w:r>
          </w:p>
        </w:tc>
        <w:tc>
          <w:tcPr>
            <w:tcW w:w="2212" w:type="dxa"/>
            <w:vMerge w:val="restart"/>
            <w:tcBorders>
              <w:top w:val="single" w:color="auto" w:sz="2" w:space="0"/>
              <w:left w:val="single" w:color="auto" w:sz="2" w:space="0"/>
              <w:right w:val="single" w:color="auto" w:sz="2" w:space="0"/>
            </w:tcBorders>
            <w:noWrap w:val="0"/>
            <w:vAlign w:val="center"/>
          </w:tcPr>
          <w:p w14:paraId="349BD47D">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right w:val="single" w:color="auto" w:sz="2" w:space="0"/>
            </w:tcBorders>
            <w:noWrap w:val="0"/>
            <w:vAlign w:val="center"/>
          </w:tcPr>
          <w:p w14:paraId="77DAE1C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3B2621A6">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或其授权代表（签章）</w:t>
            </w:r>
          </w:p>
        </w:tc>
        <w:tc>
          <w:tcPr>
            <w:tcW w:w="2716" w:type="dxa"/>
            <w:tcBorders>
              <w:top w:val="single" w:color="auto" w:sz="2" w:space="0"/>
              <w:left w:val="single" w:color="auto" w:sz="2" w:space="0"/>
              <w:bottom w:val="single" w:color="auto" w:sz="2" w:space="0"/>
            </w:tcBorders>
            <w:noWrap w:val="0"/>
            <w:vAlign w:val="center"/>
          </w:tcPr>
          <w:p w14:paraId="2D8F4D45">
            <w:pPr>
              <w:adjustRightInd w:val="0"/>
              <w:snapToGrid w:val="0"/>
              <w:spacing w:after="0" w:line="300" w:lineRule="exact"/>
              <w:jc w:val="center"/>
              <w:rPr>
                <w:rFonts w:hint="eastAsia" w:ascii="宋体" w:hAnsi="宋体" w:eastAsia="宋体" w:cs="宋体"/>
                <w:szCs w:val="21"/>
              </w:rPr>
            </w:pPr>
          </w:p>
        </w:tc>
      </w:tr>
      <w:tr w14:paraId="777DE0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vMerge w:val="continue"/>
            <w:tcBorders>
              <w:bottom w:val="single" w:color="auto" w:sz="2" w:space="0"/>
              <w:right w:val="single" w:color="auto" w:sz="2" w:space="0"/>
            </w:tcBorders>
            <w:noWrap w:val="0"/>
            <w:vAlign w:val="center"/>
          </w:tcPr>
          <w:p w14:paraId="50FAC748">
            <w:pPr>
              <w:adjustRightInd w:val="0"/>
              <w:snapToGrid w:val="0"/>
              <w:spacing w:after="0" w:line="300" w:lineRule="exact"/>
              <w:jc w:val="center"/>
              <w:rPr>
                <w:rFonts w:hint="eastAsia" w:ascii="宋体" w:hAnsi="宋体" w:eastAsia="宋体" w:cs="宋体"/>
                <w:szCs w:val="21"/>
              </w:rPr>
            </w:pPr>
          </w:p>
        </w:tc>
        <w:tc>
          <w:tcPr>
            <w:tcW w:w="2212" w:type="dxa"/>
            <w:vMerge w:val="continue"/>
            <w:tcBorders>
              <w:left w:val="single" w:color="auto" w:sz="2" w:space="0"/>
              <w:bottom w:val="single" w:color="auto" w:sz="2" w:space="0"/>
              <w:right w:val="single" w:color="auto" w:sz="2" w:space="0"/>
            </w:tcBorders>
            <w:noWrap w:val="0"/>
            <w:vAlign w:val="center"/>
          </w:tcPr>
          <w:p w14:paraId="738CD5ED">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310AE44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拥有者性别</w:t>
            </w:r>
          </w:p>
        </w:tc>
        <w:tc>
          <w:tcPr>
            <w:tcW w:w="2716" w:type="dxa"/>
            <w:tcBorders>
              <w:top w:val="single" w:color="auto" w:sz="2" w:space="0"/>
              <w:left w:val="single" w:color="auto" w:sz="2" w:space="0"/>
              <w:bottom w:val="single" w:color="auto" w:sz="2" w:space="0"/>
            </w:tcBorders>
            <w:noWrap w:val="0"/>
            <w:vAlign w:val="center"/>
          </w:tcPr>
          <w:p w14:paraId="1B27E074">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58B530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77FE30A3">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住  所</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428594E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bCs/>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1DE66895">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住  所</w:t>
            </w:r>
          </w:p>
        </w:tc>
        <w:tc>
          <w:tcPr>
            <w:tcW w:w="2716" w:type="dxa"/>
            <w:tcBorders>
              <w:top w:val="single" w:color="auto" w:sz="2" w:space="0"/>
              <w:left w:val="single" w:color="auto" w:sz="2" w:space="0"/>
              <w:bottom w:val="single" w:color="auto" w:sz="2" w:space="0"/>
            </w:tcBorders>
            <w:noWrap w:val="0"/>
            <w:vAlign w:val="center"/>
          </w:tcPr>
          <w:p w14:paraId="189074AD">
            <w:pPr>
              <w:adjustRightInd w:val="0"/>
              <w:snapToGrid w:val="0"/>
              <w:spacing w:after="0" w:line="300" w:lineRule="exact"/>
              <w:jc w:val="left"/>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46ACD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298F9841">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2666814A">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2CCAF256">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2716" w:type="dxa"/>
            <w:tcBorders>
              <w:top w:val="single" w:color="auto" w:sz="2" w:space="0"/>
              <w:left w:val="single" w:color="auto" w:sz="2" w:space="0"/>
              <w:bottom w:val="single" w:color="auto" w:sz="2" w:space="0"/>
            </w:tcBorders>
            <w:noWrap w:val="0"/>
            <w:vAlign w:val="center"/>
          </w:tcPr>
          <w:p w14:paraId="6E1859DF">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39E09A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26470E71">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028041FF">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5D9CC4F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2716" w:type="dxa"/>
            <w:tcBorders>
              <w:top w:val="single" w:color="auto" w:sz="2" w:space="0"/>
              <w:left w:val="single" w:color="auto" w:sz="2" w:space="0"/>
              <w:bottom w:val="single" w:color="auto" w:sz="2" w:space="0"/>
            </w:tcBorders>
            <w:noWrap w:val="0"/>
            <w:vAlign w:val="center"/>
          </w:tcPr>
          <w:p w14:paraId="0C83D59E">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7C613B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500F0E1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通信地址</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39CAE56C">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bCs/>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430963E0">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通信地址</w:t>
            </w:r>
          </w:p>
        </w:tc>
        <w:tc>
          <w:tcPr>
            <w:tcW w:w="2716" w:type="dxa"/>
            <w:tcBorders>
              <w:top w:val="single" w:color="auto" w:sz="2" w:space="0"/>
              <w:left w:val="single" w:color="auto" w:sz="2" w:space="0"/>
              <w:bottom w:val="single" w:color="auto" w:sz="2" w:space="0"/>
            </w:tcBorders>
            <w:noWrap w:val="0"/>
            <w:vAlign w:val="center"/>
          </w:tcPr>
          <w:p w14:paraId="3247FE25">
            <w:pPr>
              <w:adjustRightInd w:val="0"/>
              <w:snapToGrid w:val="0"/>
              <w:spacing w:after="0" w:line="300" w:lineRule="exact"/>
              <w:jc w:val="left"/>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12ED3F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6C1AE4E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78F7032D">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59024B20">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2716" w:type="dxa"/>
            <w:tcBorders>
              <w:top w:val="single" w:color="auto" w:sz="2" w:space="0"/>
              <w:left w:val="single" w:color="auto" w:sz="2" w:space="0"/>
              <w:bottom w:val="single" w:color="auto" w:sz="2" w:space="0"/>
            </w:tcBorders>
            <w:noWrap w:val="0"/>
            <w:vAlign w:val="center"/>
          </w:tcPr>
          <w:p w14:paraId="0091D879">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5F0910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476435A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2891A2D3">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34FAB159">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2716" w:type="dxa"/>
            <w:tcBorders>
              <w:top w:val="single" w:color="auto" w:sz="2" w:space="0"/>
              <w:left w:val="single" w:color="auto" w:sz="2" w:space="0"/>
              <w:bottom w:val="single" w:color="auto" w:sz="2" w:space="0"/>
            </w:tcBorders>
            <w:noWrap w:val="0"/>
            <w:vAlign w:val="center"/>
          </w:tcPr>
          <w:p w14:paraId="376E4B47">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68703A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1B4F0881">
            <w:pPr>
              <w:adjustRightInd w:val="0"/>
              <w:snapToGrid w:val="0"/>
              <w:spacing w:after="0" w:line="300" w:lineRule="exact"/>
              <w:jc w:val="center"/>
              <w:rPr>
                <w:rFonts w:hint="eastAsia" w:ascii="宋体" w:hAnsi="宋体" w:eastAsia="宋体" w:cs="宋体"/>
                <w:szCs w:val="21"/>
              </w:rPr>
            </w:pPr>
          </w:p>
        </w:tc>
        <w:tc>
          <w:tcPr>
            <w:tcW w:w="2212" w:type="dxa"/>
            <w:tcBorders>
              <w:top w:val="single" w:color="auto" w:sz="2" w:space="0"/>
              <w:left w:val="single" w:color="auto" w:sz="2" w:space="0"/>
              <w:bottom w:val="single" w:color="auto" w:sz="2" w:space="0"/>
              <w:right w:val="single" w:color="auto" w:sz="2" w:space="0"/>
            </w:tcBorders>
            <w:noWrap w:val="0"/>
            <w:vAlign w:val="center"/>
          </w:tcPr>
          <w:p w14:paraId="58BC5E9C">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5F37B97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2716" w:type="dxa"/>
            <w:tcBorders>
              <w:top w:val="single" w:color="auto" w:sz="2" w:space="0"/>
              <w:left w:val="single" w:color="auto" w:sz="2" w:space="0"/>
              <w:bottom w:val="single" w:color="auto" w:sz="2" w:space="0"/>
            </w:tcBorders>
            <w:noWrap w:val="0"/>
            <w:vAlign w:val="center"/>
          </w:tcPr>
          <w:p w14:paraId="4B8C1943">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4E9511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167AFFF6">
            <w:pPr>
              <w:adjustRightInd w:val="0"/>
              <w:snapToGrid w:val="0"/>
              <w:spacing w:after="0" w:line="300" w:lineRule="exact"/>
              <w:jc w:val="center"/>
              <w:rPr>
                <w:rFonts w:hint="eastAsia" w:ascii="宋体" w:hAnsi="宋体" w:eastAsia="宋体" w:cs="宋体"/>
                <w:szCs w:val="21"/>
              </w:rPr>
            </w:pPr>
          </w:p>
        </w:tc>
        <w:tc>
          <w:tcPr>
            <w:tcW w:w="2212" w:type="dxa"/>
            <w:tcBorders>
              <w:top w:val="single" w:color="auto" w:sz="2" w:space="0"/>
              <w:left w:val="single" w:color="auto" w:sz="2" w:space="0"/>
              <w:bottom w:val="single" w:color="auto" w:sz="2" w:space="0"/>
              <w:right w:val="single" w:color="auto" w:sz="2" w:space="0"/>
            </w:tcBorders>
            <w:noWrap w:val="0"/>
            <w:vAlign w:val="center"/>
          </w:tcPr>
          <w:p w14:paraId="1091DC53">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67FEB4A9">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2716" w:type="dxa"/>
            <w:tcBorders>
              <w:top w:val="single" w:color="auto" w:sz="2" w:space="0"/>
              <w:left w:val="single" w:color="auto" w:sz="2" w:space="0"/>
              <w:bottom w:val="single" w:color="auto" w:sz="2" w:space="0"/>
            </w:tcBorders>
            <w:noWrap w:val="0"/>
            <w:vAlign w:val="center"/>
          </w:tcPr>
          <w:p w14:paraId="78BCC9FF">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04484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202FFA74">
            <w:pPr>
              <w:adjustRightInd w:val="0"/>
              <w:snapToGrid w:val="0"/>
              <w:spacing w:after="0" w:line="300" w:lineRule="exact"/>
              <w:jc w:val="center"/>
              <w:rPr>
                <w:rFonts w:hint="eastAsia" w:ascii="宋体" w:hAnsi="宋体" w:eastAsia="宋体" w:cs="宋体"/>
                <w:szCs w:val="21"/>
              </w:rPr>
            </w:pPr>
          </w:p>
        </w:tc>
        <w:tc>
          <w:tcPr>
            <w:tcW w:w="2212" w:type="dxa"/>
            <w:tcBorders>
              <w:top w:val="single" w:color="auto" w:sz="2" w:space="0"/>
              <w:left w:val="single" w:color="auto" w:sz="2" w:space="0"/>
              <w:bottom w:val="single" w:color="auto" w:sz="2" w:space="0"/>
              <w:right w:val="single" w:color="auto" w:sz="2" w:space="0"/>
            </w:tcBorders>
            <w:noWrap w:val="0"/>
            <w:vAlign w:val="center"/>
          </w:tcPr>
          <w:p w14:paraId="277E66F0">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6DA918AF">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2716" w:type="dxa"/>
            <w:tcBorders>
              <w:top w:val="single" w:color="auto" w:sz="2" w:space="0"/>
              <w:left w:val="single" w:color="auto" w:sz="2" w:space="0"/>
              <w:bottom w:val="single" w:color="auto" w:sz="2" w:space="0"/>
            </w:tcBorders>
            <w:noWrap w:val="0"/>
            <w:vAlign w:val="center"/>
          </w:tcPr>
          <w:p w14:paraId="25F152D9">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48B0C5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03D14FD6">
            <w:pPr>
              <w:pStyle w:val="3"/>
              <w:adjustRightInd w:val="0"/>
              <w:snapToGrid w:val="0"/>
              <w:spacing w:before="120" w:beforeLines="50" w:after="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28ADFDE0">
      <w:pPr>
        <w:pStyle w:val="5"/>
        <w:snapToGrid w:val="0"/>
        <w:spacing w:before="120" w:beforeLines="50" w:after="0"/>
        <w:rPr>
          <w:rFonts w:hint="eastAsia" w:ascii="宋体" w:hAnsi="宋体" w:eastAsia="宋体" w:cs="宋体"/>
          <w:sz w:val="28"/>
          <w:szCs w:val="28"/>
        </w:rPr>
      </w:pPr>
      <w:r>
        <w:rPr>
          <w:rFonts w:hint="eastAsia" w:ascii="宋体" w:hAnsi="宋体" w:eastAsia="宋体" w:cs="宋体"/>
          <w:sz w:val="21"/>
          <w:szCs w:val="21"/>
          <w:u w:val="single"/>
        </w:rPr>
        <w:br w:type="page"/>
      </w:r>
      <w:bookmarkStart w:id="822" w:name="_Toc27624"/>
      <w:r>
        <w:rPr>
          <w:rFonts w:hint="eastAsia" w:ascii="宋体" w:hAnsi="宋体" w:eastAsia="宋体" w:cs="宋体"/>
          <w:b w:val="0"/>
          <w:sz w:val="28"/>
          <w:szCs w:val="28"/>
        </w:rPr>
        <w:t>第二节 政府采购合同通用条款</w:t>
      </w:r>
      <w:bookmarkEnd w:id="822"/>
    </w:p>
    <w:p w14:paraId="2D07031F">
      <w:pPr>
        <w:tabs>
          <w:tab w:val="left" w:pos="8820"/>
          <w:tab w:val="left" w:pos="9345"/>
          <w:tab w:val="left" w:pos="9765"/>
        </w:tabs>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sz w:val="24"/>
        </w:rPr>
        <w:t xml:space="preserve">1. </w:t>
      </w:r>
      <w:r>
        <w:rPr>
          <w:rFonts w:hint="eastAsia" w:ascii="宋体" w:hAnsi="宋体" w:eastAsia="宋体" w:cs="宋体"/>
          <w:b/>
          <w:bCs/>
          <w:sz w:val="24"/>
        </w:rPr>
        <w:t>定义</w:t>
      </w:r>
    </w:p>
    <w:p w14:paraId="4E0AA25C">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1.1合同当事人</w:t>
      </w:r>
    </w:p>
    <w:p w14:paraId="07497204">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（1）采购人（以下称甲方）是指使用财政性资金，通过政府采购方式向供应商购买货物及其相关服务的国家机关、事业单位、团体组织。</w:t>
      </w:r>
    </w:p>
    <w:p w14:paraId="10C7E8F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（2）供应商（以下称乙方）是指参加政府采购活动并且中标（成交），向采购人提供合同约定的货物及其相关服务的法人、非法人组织或者自然人。</w:t>
      </w:r>
    </w:p>
    <w:p w14:paraId="346E186E">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s="宋体"/>
          <w:szCs w:val="21"/>
        </w:rPr>
        <w:t>。</w:t>
      </w:r>
    </w:p>
    <w:p w14:paraId="67FC0660">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1.2本合同下列术语应解释为：</w:t>
      </w:r>
    </w:p>
    <w:p w14:paraId="4028327F">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s="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cs="宋体"/>
          <w:szCs w:val="21"/>
        </w:rPr>
        <w:t>。</w:t>
      </w:r>
    </w:p>
    <w:p w14:paraId="7CD1465D">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（2）“合同价款”系指根据本合同规定乙方在全面履行合同义务后甲方应支付给乙方的价款。</w:t>
      </w:r>
    </w:p>
    <w:p w14:paraId="687822FB">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szCs w:val="21"/>
        </w:rPr>
        <w:t>（3）“货物”系指乙方根据本合同规定须向甲方提供的各种形态和种类的物品，包括原材料、设备、产品（</w:t>
      </w:r>
      <w:r>
        <w:rPr>
          <w:rFonts w:hint="eastAsia" w:ascii="宋体" w:hAnsi="宋体" w:eastAsia="宋体" w:cs="宋体"/>
          <w:color w:val="000000"/>
          <w:szCs w:val="21"/>
        </w:rPr>
        <w:t>包括软件）及相关的其备品备件、工具、手册及</w:t>
      </w:r>
      <w:r>
        <w:rPr>
          <w:rFonts w:hint="eastAsia" w:ascii="宋体" w:hAnsi="宋体" w:eastAsia="宋体" w:cs="宋体"/>
          <w:color w:val="000000"/>
          <w:szCs w:val="21"/>
          <w:lang w:val="en"/>
        </w:rPr>
        <w:t>其他</w:t>
      </w:r>
      <w:r>
        <w:rPr>
          <w:rFonts w:hint="eastAsia" w:ascii="宋体" w:hAnsi="宋体" w:eastAsia="宋体" w:cs="宋体"/>
          <w:color w:val="000000"/>
          <w:szCs w:val="21"/>
        </w:rPr>
        <w:t>技术资料和材料等。</w:t>
      </w:r>
    </w:p>
    <w:p w14:paraId="5EC7ED65">
      <w:pPr>
        <w:adjustRightInd w:val="0"/>
        <w:snapToGrid w:val="0"/>
        <w:spacing w:after="0" w:line="400" w:lineRule="exact"/>
        <w:ind w:firstLine="420" w:firstLineChars="200"/>
        <w:jc w:val="left"/>
        <w:rPr>
          <w:rFonts w:hint="eastAsia" w:ascii="宋体" w:hAnsi="宋体" w:eastAsia="宋体" w:cs="宋体"/>
          <w:color w:val="000000"/>
          <w:szCs w:val="21"/>
          <w:highlight w:val="yellow"/>
        </w:rPr>
      </w:pPr>
      <w:r>
        <w:rPr>
          <w:rFonts w:hint="eastAsia" w:ascii="宋体" w:hAnsi="宋体" w:eastAsia="宋体" w:cs="宋体"/>
          <w:color w:val="000000"/>
          <w:szCs w:val="21"/>
        </w:rPr>
        <w:t>（4）“</w:t>
      </w:r>
      <w:r>
        <w:rPr>
          <w:rFonts w:hint="eastAsia" w:ascii="宋体" w:hAnsi="宋体" w:eastAsia="宋体" w:cs="宋体"/>
          <w:szCs w:val="21"/>
        </w:rPr>
        <w:t>相关</w:t>
      </w:r>
      <w:r>
        <w:rPr>
          <w:rFonts w:hint="eastAsia" w:ascii="宋体" w:hAnsi="宋体" w:eastAsia="宋体" w:cs="宋体"/>
          <w:color w:val="000000"/>
          <w:szCs w:val="21"/>
        </w:rPr>
        <w:t>服务”系指根据合同规定，乙方应提供的与货物有关的技术、管理和</w:t>
      </w:r>
      <w:r>
        <w:rPr>
          <w:rFonts w:hint="eastAsia" w:ascii="宋体" w:hAnsi="宋体" w:eastAsia="宋体" w:cs="宋体"/>
          <w:color w:val="000000"/>
          <w:szCs w:val="21"/>
          <w:lang w:val="en"/>
        </w:rPr>
        <w:t>其他</w:t>
      </w:r>
      <w:r>
        <w:rPr>
          <w:rFonts w:hint="eastAsia" w:ascii="宋体" w:hAnsi="宋体" w:eastAsia="宋体" w:cs="宋体"/>
          <w:color w:val="000000"/>
          <w:szCs w:val="21"/>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szCs w:val="21"/>
          <w:lang w:val="en"/>
        </w:rPr>
        <w:t>其他</w:t>
      </w:r>
      <w:r>
        <w:rPr>
          <w:rFonts w:hint="eastAsia" w:ascii="宋体" w:hAnsi="宋体" w:eastAsia="宋体" w:cs="宋体"/>
          <w:color w:val="000000"/>
          <w:szCs w:val="21"/>
        </w:rPr>
        <w:t>义务。</w:t>
      </w:r>
    </w:p>
    <w:p w14:paraId="0BCDB454">
      <w:pPr>
        <w:adjustRightInd w:val="0"/>
        <w:snapToGrid w:val="0"/>
        <w:spacing w:after="0" w:line="400" w:lineRule="exact"/>
        <w:ind w:firstLine="420" w:firstLineChars="200"/>
        <w:jc w:val="left"/>
        <w:rPr>
          <w:rFonts w:hint="eastAsia" w:ascii="宋体" w:hAnsi="宋体" w:eastAsia="宋体" w:cs="宋体"/>
          <w:color w:val="000000"/>
          <w:szCs w:val="21"/>
          <w:highlight w:val="yellow"/>
        </w:rPr>
      </w:pPr>
      <w:r>
        <w:rPr>
          <w:rFonts w:hint="eastAsia" w:ascii="宋体" w:hAnsi="宋体" w:eastAsia="宋体" w:cs="宋体"/>
          <w:color w:val="000000"/>
          <w:szCs w:val="21"/>
        </w:rPr>
        <w:t>（5）“分包”系指中标（成交）供应商按采购文件、投标（响应）文件的规定，根据分包意向协议，将中标（成交）项目中的部分履约内容，分给具有相应资质条件的供应商履行合同的行为。</w:t>
      </w:r>
    </w:p>
    <w:p w14:paraId="5E0C7712">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szCs w:val="21"/>
        </w:rPr>
        <w:t>“联合体”系指由两个以上的自然人、法人或者非法人组织组成，以一个供应商的身份共同参加政府采购的主体</w:t>
      </w:r>
      <w:r>
        <w:rPr>
          <w:rFonts w:hint="eastAsia" w:ascii="宋体" w:hAnsi="宋体" w:eastAsia="宋体" w:cs="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Cs w:val="21"/>
        </w:rPr>
        <w:t>政府采购合同专用条款</w:t>
      </w:r>
      <w:r>
        <w:rPr>
          <w:rFonts w:hint="eastAsia" w:ascii="宋体" w:hAnsi="宋体" w:eastAsia="宋体" w:cs="宋体"/>
          <w:color w:val="000000"/>
          <w:szCs w:val="21"/>
        </w:rPr>
        <w:t>】。</w:t>
      </w:r>
    </w:p>
    <w:p w14:paraId="275F862A">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（7）其他术语解释，见【</w:t>
      </w:r>
      <w:r>
        <w:rPr>
          <w:rFonts w:hint="eastAsia" w:ascii="宋体" w:hAnsi="宋体" w:eastAsia="宋体" w:cs="宋体"/>
          <w:b/>
          <w:bCs/>
          <w:color w:val="000000"/>
          <w:szCs w:val="21"/>
        </w:rPr>
        <w:t>政府采购合同专用条款</w:t>
      </w:r>
      <w:r>
        <w:rPr>
          <w:rFonts w:hint="eastAsia" w:ascii="宋体" w:hAnsi="宋体" w:eastAsia="宋体" w:cs="宋体"/>
          <w:color w:val="000000"/>
          <w:szCs w:val="21"/>
        </w:rPr>
        <w:t>】。</w:t>
      </w:r>
    </w:p>
    <w:p w14:paraId="5C40D073">
      <w:pPr>
        <w:numPr>
          <w:ilvl w:val="0"/>
          <w:numId w:val="19"/>
        </w:num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color w:val="000000"/>
          <w:sz w:val="24"/>
        </w:rPr>
        <w:t>合同标的及金额</w:t>
      </w:r>
    </w:p>
    <w:p w14:paraId="3EFC6F41">
      <w:pPr>
        <w:autoSpaceDE w:val="0"/>
        <w:autoSpaceDN w:val="0"/>
        <w:adjustRightInd w:val="0"/>
        <w:snapToGrid w:val="0"/>
        <w:spacing w:after="0" w:line="400" w:lineRule="exact"/>
        <w:ind w:firstLine="420" w:firstLineChars="200"/>
        <w:jc w:val="left"/>
        <w:rPr>
          <w:rFonts w:hint="eastAsia" w:ascii="宋体" w:hAnsi="宋体" w:eastAsia="宋体" w:cs="宋体"/>
          <w:b/>
          <w:bCs/>
          <w:i/>
          <w:iCs/>
          <w:color w:val="000000"/>
          <w:szCs w:val="21"/>
        </w:rPr>
      </w:pPr>
      <w:r>
        <w:rPr>
          <w:rFonts w:hint="eastAsia" w:ascii="宋体" w:hAnsi="宋体" w:eastAsia="宋体" w:cs="宋体"/>
          <w:color w:val="000000"/>
          <w:szCs w:val="21"/>
        </w:rPr>
        <w:t>2.1 合同标的及金额应与中标（成交）结果一致。乙方为履行本合同而发生的所有费用均应包含在合同价款中，甲方不再另行支付</w:t>
      </w:r>
      <w:r>
        <w:rPr>
          <w:rFonts w:hint="eastAsia" w:ascii="宋体" w:hAnsi="宋体" w:eastAsia="宋体" w:cs="宋体"/>
          <w:color w:val="000000"/>
          <w:szCs w:val="21"/>
          <w:lang w:val="en"/>
        </w:rPr>
        <w:t>其他</w:t>
      </w:r>
      <w:r>
        <w:rPr>
          <w:rFonts w:hint="eastAsia" w:ascii="宋体" w:hAnsi="宋体" w:eastAsia="宋体" w:cs="宋体"/>
          <w:color w:val="000000"/>
          <w:szCs w:val="21"/>
        </w:rPr>
        <w:t>任何费用。</w:t>
      </w:r>
    </w:p>
    <w:p w14:paraId="7329F458">
      <w:pPr>
        <w:adjustRightInd w:val="0"/>
        <w:snapToGrid w:val="0"/>
        <w:spacing w:after="0" w:line="400" w:lineRule="exact"/>
        <w:jc w:val="left"/>
        <w:rPr>
          <w:rFonts w:hint="eastAsia" w:ascii="宋体" w:hAnsi="宋体" w:eastAsia="宋体" w:cs="宋体"/>
          <w:b/>
          <w:color w:val="000000"/>
          <w:sz w:val="24"/>
        </w:rPr>
      </w:pPr>
      <w:r>
        <w:rPr>
          <w:rFonts w:hint="eastAsia" w:ascii="宋体" w:hAnsi="宋体" w:eastAsia="宋体" w:cs="宋体"/>
          <w:b/>
          <w:color w:val="000000"/>
          <w:sz w:val="24"/>
        </w:rPr>
        <w:t>3. 履行合同的时间、地点和方式</w:t>
      </w:r>
    </w:p>
    <w:p w14:paraId="19CF25AB">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3.1 </w:t>
      </w:r>
      <w:r>
        <w:rPr>
          <w:rFonts w:hint="eastAsia" w:ascii="宋体" w:hAnsi="宋体" w:eastAsia="宋体" w:cs="宋体"/>
          <w:szCs w:val="21"/>
        </w:rPr>
        <w:t>乙方应当在约定的时间、地点，按照约定方式履行合同。</w:t>
      </w:r>
    </w:p>
    <w:p w14:paraId="17738143">
      <w:p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4. 甲方的权利和义务</w:t>
      </w:r>
    </w:p>
    <w:p w14:paraId="0DC83D22">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77BAACC">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4.2 甲方有权要求乙方按时提交各阶段有关安排计划，并有权定期核对乙方提供货物数量、规格、质量等内容。甲方有权督促乙方工作并要求乙方更换不符合要求的货物。</w:t>
      </w:r>
    </w:p>
    <w:p w14:paraId="268BC840">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4.3 甲方有权要求乙方对缺陷部分予以修复，并按合同约定享有货物保修及其他合同约定的权利。</w:t>
      </w:r>
    </w:p>
    <w:p w14:paraId="382471FE">
      <w:pPr>
        <w:snapToGrid w:val="0"/>
        <w:spacing w:after="0" w:line="400" w:lineRule="exact"/>
        <w:ind w:firstLine="420" w:firstLineChars="200"/>
        <w:rPr>
          <w:rFonts w:hint="eastAsia" w:ascii="宋体" w:hAnsi="宋体" w:eastAsia="宋体" w:cs="宋体"/>
        </w:rPr>
      </w:pPr>
      <w:r>
        <w:rPr>
          <w:rFonts w:hint="eastAsia" w:ascii="宋体" w:hAnsi="宋体" w:eastAsia="宋体" w:cs="宋体"/>
          <w:color w:val="000000"/>
          <w:szCs w:val="21"/>
        </w:rPr>
        <w:t>4.4 甲方应当按照合同约定及时对交付的货物进行验收，</w:t>
      </w:r>
      <w:r>
        <w:rPr>
          <w:rFonts w:hint="eastAsia" w:ascii="宋体" w:hAnsi="宋体" w:eastAsia="宋体" w:cs="宋体"/>
          <w:szCs w:val="21"/>
        </w:rPr>
        <w:t>未</w:t>
      </w:r>
      <w:r>
        <w:rPr>
          <w:rFonts w:hint="eastAsia" w:ascii="宋体" w:hAnsi="宋体" w:eastAsia="宋体" w:cs="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s="宋体"/>
          <w:color w:val="000000"/>
          <w:szCs w:val="21"/>
        </w:rPr>
        <w:t>视为验收通过。</w:t>
      </w:r>
    </w:p>
    <w:p w14:paraId="5F046208">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4.5 甲方应当根据合同约定及时向乙方支付合同价款，不得以内部人员变更、履行内部付款流程等为由，拒绝或迟延支付。</w:t>
      </w:r>
    </w:p>
    <w:p w14:paraId="02AFD091">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4.6 国家法律法规规定及</w:t>
      </w:r>
      <w:r>
        <w:rPr>
          <w:rFonts w:hint="eastAsia" w:ascii="宋体" w:hAnsi="宋体" w:eastAsia="宋体" w:cs="宋体"/>
          <w:b/>
          <w:bCs/>
          <w:szCs w:val="21"/>
        </w:rPr>
        <w:t>【政府采购合同专用条款】</w:t>
      </w:r>
      <w:r>
        <w:rPr>
          <w:rFonts w:hint="eastAsia" w:ascii="宋体" w:hAnsi="宋体" w:eastAsia="宋体" w:cs="宋体"/>
          <w:color w:val="000000"/>
          <w:szCs w:val="21"/>
        </w:rPr>
        <w:t>约定应由甲方承担的其他义务和责任。</w:t>
      </w:r>
    </w:p>
    <w:p w14:paraId="0E168D1D">
      <w:p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5. 乙方的权利和义务</w:t>
      </w:r>
    </w:p>
    <w:p w14:paraId="4127F95F">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5.1 签署合同后，乙方应确定项目负责人（或项目联系人），负责与本合同有关的事务。</w:t>
      </w:r>
    </w:p>
    <w:p w14:paraId="71938EE0">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7231CEE">
      <w:pPr>
        <w:pStyle w:val="20"/>
        <w:spacing w:after="0" w:line="400" w:lineRule="exact"/>
        <w:ind w:firstLine="422" w:firstLineChars="176"/>
        <w:rPr>
          <w:rFonts w:hint="eastAsia" w:ascii="宋体" w:hAnsi="宋体" w:eastAsia="宋体" w:cs="宋体"/>
          <w:color w:val="000000"/>
          <w:szCs w:val="21"/>
        </w:rPr>
      </w:pPr>
      <w:r>
        <w:rPr>
          <w:rFonts w:hint="eastAsia" w:ascii="宋体" w:hAnsi="宋体" w:eastAsia="宋体" w:cs="宋体"/>
          <w:color w:val="000000"/>
          <w:szCs w:val="21"/>
        </w:rPr>
        <w:t>5.3乙方有权根据合同约定向甲方收取合同价款。</w:t>
      </w:r>
    </w:p>
    <w:p w14:paraId="5D601BAD">
      <w:pPr>
        <w:pStyle w:val="20"/>
        <w:spacing w:after="0" w:line="400" w:lineRule="exact"/>
        <w:ind w:firstLine="422" w:firstLineChars="176"/>
        <w:rPr>
          <w:rFonts w:hint="eastAsia" w:ascii="宋体" w:hAnsi="宋体" w:eastAsia="宋体" w:cs="宋体"/>
          <w:color w:val="000000"/>
          <w:szCs w:val="21"/>
        </w:rPr>
      </w:pPr>
      <w:r>
        <w:rPr>
          <w:rFonts w:hint="eastAsia" w:ascii="宋体" w:hAnsi="宋体" w:eastAsia="宋体" w:cs="宋体"/>
          <w:color w:val="000000"/>
          <w:szCs w:val="21"/>
        </w:rPr>
        <w:t>5.4国家法律法规规定及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5E8A0936">
      <w:pPr>
        <w:numPr>
          <w:ilvl w:val="0"/>
          <w:numId w:val="20"/>
        </w:num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合同履行</w:t>
      </w:r>
    </w:p>
    <w:p w14:paraId="1BE651E9">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s="宋体"/>
          <w:color w:val="000000"/>
          <w:szCs w:val="21"/>
        </w:rPr>
        <w:t>约定顺序履行合同义务；如果没有先后顺序的，应当同时履行。</w:t>
      </w:r>
    </w:p>
    <w:p w14:paraId="7AB54E6E">
      <w:pPr>
        <w:autoSpaceDE w:val="0"/>
        <w:autoSpaceDN w:val="0"/>
        <w:adjustRightInd w:val="0"/>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4B21778B">
      <w:pPr>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7. 货物包装、运输、保险和交付要求</w:t>
      </w:r>
    </w:p>
    <w:p w14:paraId="5F3C4295">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7.1 本合同</w:t>
      </w:r>
      <w:r>
        <w:rPr>
          <w:rFonts w:hint="eastAsia" w:ascii="宋体" w:hAnsi="宋体" w:eastAsia="宋体" w:cs="宋体"/>
          <w:bCs/>
          <w:color w:val="000000"/>
          <w:szCs w:val="21"/>
        </w:rPr>
        <w:t>涉及商品包装、快递包装的，</w:t>
      </w:r>
      <w:r>
        <w:rPr>
          <w:rFonts w:hint="eastAsia" w:ascii="宋体" w:hAnsi="宋体" w:eastAsia="宋体" w:cs="宋体"/>
          <w:color w:val="000000"/>
          <w:szCs w:val="21"/>
        </w:rPr>
        <w:t>除</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另有约定外，</w:t>
      </w:r>
      <w:r>
        <w:rPr>
          <w:rFonts w:hint="eastAsia" w:ascii="宋体" w:hAnsi="宋体" w:eastAsia="宋体" w:cs="宋体"/>
          <w:color w:val="000000"/>
          <w:szCs w:val="21"/>
        </w:rPr>
        <w:t>包装应适应远距离运输、防潮、防震、防锈和防野蛮装卸等要求，确保货物安全无损地运抵</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约定的</w:t>
      </w:r>
      <w:r>
        <w:rPr>
          <w:rFonts w:hint="eastAsia" w:ascii="宋体" w:hAnsi="宋体" w:eastAsia="宋体" w:cs="宋体"/>
          <w:color w:val="000000"/>
          <w:szCs w:val="21"/>
        </w:rPr>
        <w:t>指定现场。</w:t>
      </w:r>
    </w:p>
    <w:p w14:paraId="27D6E484">
      <w:pPr>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7.2 除</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另有约定外，</w:t>
      </w:r>
      <w:r>
        <w:rPr>
          <w:rFonts w:hint="eastAsia" w:ascii="宋体" w:hAnsi="宋体" w:eastAsia="宋体" w:cs="宋体"/>
          <w:color w:val="000000"/>
          <w:szCs w:val="21"/>
        </w:rPr>
        <w:t>乙方负责办理将货物运抵本合同规定的交货地点，并装卸、交付至甲方的一切运输事项，相关费用应包含在合同价款中。</w:t>
      </w:r>
    </w:p>
    <w:p w14:paraId="6F6B1ADA">
      <w:pPr>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7.3 货物保险要求按</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规定执行</w:t>
      </w:r>
      <w:r>
        <w:rPr>
          <w:rFonts w:hint="eastAsia" w:ascii="宋体" w:hAnsi="宋体" w:eastAsia="宋体" w:cs="宋体"/>
          <w:color w:val="000000"/>
          <w:szCs w:val="21"/>
        </w:rPr>
        <w:t>。</w:t>
      </w:r>
    </w:p>
    <w:p w14:paraId="0E0FEEA9">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BF4BF04">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7.5 乙方在运输到达之前应提前通知甲方，并提示货物运输装卸的注意事项，甲方配合乙方做好货物的接收工作。</w:t>
      </w:r>
    </w:p>
    <w:p w14:paraId="47BE6BEB">
      <w:pPr>
        <w:pStyle w:val="200"/>
        <w:spacing w:after="0"/>
        <w:ind w:firstLine="420"/>
        <w:rPr>
          <w:rFonts w:hint="eastAsia" w:ascii="宋体" w:hAnsi="宋体" w:eastAsia="宋体" w:cs="宋体"/>
          <w:sz w:val="21"/>
        </w:rPr>
      </w:pPr>
      <w:r>
        <w:rPr>
          <w:rFonts w:hint="eastAsia" w:ascii="宋体" w:hAnsi="宋体" w:eastAsia="宋体" w:cs="宋体"/>
          <w:color w:val="000000"/>
          <w:kern w:val="2"/>
          <w:sz w:val="21"/>
        </w:rPr>
        <w:t>7.6 如因包装、运输问题导致货物损毁、丢失或者品质下降，甲方有权要求降价、换货、拒收部分或整批货物，由此产生的费用和损失，均由乙方承担。</w:t>
      </w:r>
    </w:p>
    <w:p w14:paraId="3C8525AB">
      <w:pPr>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color w:val="000000"/>
          <w:sz w:val="24"/>
        </w:rPr>
        <w:t xml:space="preserve">8. </w:t>
      </w:r>
      <w:r>
        <w:rPr>
          <w:rFonts w:hint="eastAsia" w:ascii="宋体" w:hAnsi="宋体" w:eastAsia="宋体" w:cs="宋体"/>
          <w:b/>
          <w:sz w:val="24"/>
        </w:rPr>
        <w:t>质量标准和保证</w:t>
      </w:r>
    </w:p>
    <w:p w14:paraId="7F445CDD">
      <w:pPr>
        <w:pStyle w:val="25"/>
        <w:adjustRightInd w:val="0"/>
        <w:snapToGrid w:val="0"/>
        <w:spacing w:after="0" w:line="400" w:lineRule="exact"/>
        <w:ind w:firstLine="420" w:firstLineChars="200"/>
        <w:jc w:val="left"/>
        <w:rPr>
          <w:rFonts w:hint="eastAsia" w:ascii="宋体" w:hAnsi="宋体" w:eastAsia="宋体" w:cs="宋体"/>
          <w:b/>
        </w:rPr>
      </w:pPr>
      <w:r>
        <w:rPr>
          <w:rFonts w:hint="eastAsia" w:ascii="宋体" w:hAnsi="宋体" w:eastAsia="宋体" w:cs="宋体"/>
        </w:rPr>
        <w:t>8.1 质量标准</w:t>
      </w:r>
    </w:p>
    <w:p w14:paraId="0DC5F5D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109532E">
      <w:pPr>
        <w:pStyle w:val="25"/>
        <w:adjustRightInd w:val="0"/>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rPr>
        <w:t>（2）采用中华人民共和国法定计量单位。</w:t>
      </w:r>
    </w:p>
    <w:p w14:paraId="71FEB4A4">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（3）乙方所提供的货物应符合国家有关安全、环保、卫生的规定。</w:t>
      </w:r>
    </w:p>
    <w:p w14:paraId="1A8E2BF8">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（4）乙方应向甲方提交所提供货物的技术文件，包括相应的中文技术文件，如：产品目录、图纸、操作手册、使用说明、维护手册或服务指南等。上述文件应包装好随货物一同发运。</w:t>
      </w:r>
    </w:p>
    <w:p w14:paraId="07E1F23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8.2 保证</w:t>
      </w:r>
    </w:p>
    <w:p w14:paraId="29F79C0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Cs w:val="21"/>
        </w:rPr>
        <w:t>【政府采购合同专用条款】</w:t>
      </w:r>
      <w:r>
        <w:rPr>
          <w:rFonts w:hint="eastAsia" w:ascii="宋体" w:hAnsi="宋体" w:eastAsia="宋体" w:cs="宋体"/>
          <w:szCs w:val="21"/>
        </w:rPr>
        <w:t>规定或乙方书面承诺（两者以较长的为准）的质量保证期内，本保证保持有效。</w:t>
      </w:r>
    </w:p>
    <w:p w14:paraId="6ED30D9B">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（2）在质量保证期内所发现的缺陷，甲方应尽快以书面形式通知乙方。</w:t>
      </w:r>
    </w:p>
    <w:p w14:paraId="077B7A6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（3）乙方收到通知后，应在</w:t>
      </w:r>
      <w:r>
        <w:rPr>
          <w:rFonts w:hint="eastAsia" w:ascii="宋体" w:hAnsi="宋体" w:eastAsia="宋体" w:cs="宋体"/>
          <w:b/>
          <w:szCs w:val="21"/>
        </w:rPr>
        <w:t>【政府采购合同专用条款】</w:t>
      </w:r>
      <w:r>
        <w:rPr>
          <w:rFonts w:hint="eastAsia" w:ascii="宋体" w:hAnsi="宋体" w:eastAsia="宋体" w:cs="宋体"/>
          <w:szCs w:val="21"/>
        </w:rPr>
        <w:t>规定的响应时间内以合理的速度免费维修或更换有缺陷的货物或部件。</w:t>
      </w:r>
    </w:p>
    <w:p w14:paraId="729C21F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Cs w:val="21"/>
        </w:rPr>
        <w:t>5</w:t>
      </w:r>
      <w:r>
        <w:rPr>
          <w:rFonts w:hint="eastAsia" w:ascii="宋体" w:hAnsi="宋体" w:eastAsia="宋体" w:cs="宋体"/>
          <w:szCs w:val="21"/>
        </w:rPr>
        <w:t>.1条规定以书面形式</w:t>
      </w:r>
      <w:r>
        <w:rPr>
          <w:rFonts w:hint="eastAsia" w:ascii="宋体" w:hAnsi="宋体" w:eastAsia="宋体" w:cs="宋体"/>
          <w:color w:val="000000"/>
          <w:szCs w:val="21"/>
        </w:rPr>
        <w:t>追究</w:t>
      </w:r>
      <w:r>
        <w:rPr>
          <w:rFonts w:hint="eastAsia" w:ascii="宋体" w:hAnsi="宋体" w:eastAsia="宋体" w:cs="宋体"/>
          <w:szCs w:val="21"/>
        </w:rPr>
        <w:t>乙方</w:t>
      </w:r>
      <w:r>
        <w:rPr>
          <w:rFonts w:hint="eastAsia" w:ascii="宋体" w:hAnsi="宋体" w:eastAsia="宋体" w:cs="宋体"/>
          <w:color w:val="000000"/>
          <w:szCs w:val="21"/>
        </w:rPr>
        <w:t>的违约责任</w:t>
      </w:r>
      <w:r>
        <w:rPr>
          <w:rFonts w:hint="eastAsia" w:ascii="宋体" w:hAnsi="宋体" w:eastAsia="宋体" w:cs="宋体"/>
          <w:szCs w:val="21"/>
        </w:rPr>
        <w:t>。</w:t>
      </w:r>
    </w:p>
    <w:p w14:paraId="4F92C68A">
      <w:pPr>
        <w:adjustRightInd w:val="0"/>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szCs w:val="21"/>
        </w:rPr>
        <w:t>（5）乙方在约定的时间内未能弥补缺陷，甲方可采取必要的补救措施，但其风险和费用将由乙方承担，甲方根据合同约定对乙方行使的其他权利不受影响。</w:t>
      </w:r>
    </w:p>
    <w:p w14:paraId="6E535B7D">
      <w:pPr>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color w:val="000000"/>
          <w:sz w:val="24"/>
        </w:rPr>
        <w:t>9</w:t>
      </w:r>
      <w:r>
        <w:rPr>
          <w:rFonts w:hint="eastAsia" w:ascii="宋体" w:hAnsi="宋体" w:eastAsia="宋体" w:cs="宋体"/>
          <w:b/>
          <w:bCs/>
          <w:sz w:val="24"/>
        </w:rPr>
        <w:t>.</w:t>
      </w:r>
      <w:r>
        <w:rPr>
          <w:rFonts w:hint="eastAsia" w:ascii="宋体" w:hAnsi="宋体" w:eastAsia="宋体" w:cs="宋体"/>
          <w:b/>
          <w:bCs/>
          <w:color w:val="000000"/>
          <w:sz w:val="24"/>
        </w:rPr>
        <w:t xml:space="preserve"> </w:t>
      </w:r>
      <w:r>
        <w:rPr>
          <w:rFonts w:hint="eastAsia" w:ascii="宋体" w:hAnsi="宋体" w:eastAsia="宋体" w:cs="宋体"/>
          <w:b/>
          <w:bCs/>
          <w:sz w:val="24"/>
        </w:rPr>
        <w:t>权利瑕疵担保</w:t>
      </w:r>
    </w:p>
    <w:p w14:paraId="6AEB2DC7">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9.1 乙方保证对其出售的货物享有合法的权利。</w:t>
      </w:r>
    </w:p>
    <w:p w14:paraId="73F2CF6E">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9.2 </w:t>
      </w:r>
      <w:r>
        <w:rPr>
          <w:rFonts w:hint="eastAsia" w:ascii="宋体" w:hAnsi="宋体" w:eastAsia="宋体" w:cs="宋体"/>
          <w:szCs w:val="15"/>
        </w:rPr>
        <w:t>乙方保证在交付的货物上不存在抵押权等担保物权。</w:t>
      </w:r>
    </w:p>
    <w:p w14:paraId="04CF2A91">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9.3 如甲方使用上述货物构成对第三人侵权的，则由乙方承担全部责任。</w:t>
      </w:r>
    </w:p>
    <w:p w14:paraId="005CC12E">
      <w:p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10. 知识产权保护</w:t>
      </w:r>
    </w:p>
    <w:p w14:paraId="5F103BA5">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color w:val="000000"/>
          <w:szCs w:val="21"/>
        </w:rPr>
        <w:t>10.1 乙方对其所销售的货物应当享有知识产权或经权利人合法授权，保证没有侵犯任</w:t>
      </w:r>
      <w:r>
        <w:rPr>
          <w:rFonts w:hint="eastAsia" w:ascii="宋体" w:hAnsi="宋体" w:eastAsia="宋体" w:cs="宋体"/>
          <w:szCs w:val="21"/>
        </w:rPr>
        <w:t>何第三人的知识产权等权利。</w:t>
      </w:r>
      <w:bookmarkStart w:id="82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23"/>
      <w:r>
        <w:rPr>
          <w:rFonts w:hint="eastAsia" w:ascii="宋体" w:hAnsi="宋体" w:eastAsia="宋体" w:cs="宋体"/>
          <w:szCs w:val="21"/>
        </w:rPr>
        <w:t>。</w:t>
      </w:r>
    </w:p>
    <w:p w14:paraId="7E4F8A35">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11. 保密义务</w:t>
      </w:r>
    </w:p>
    <w:p w14:paraId="3D9F8209">
      <w:pPr>
        <w:autoSpaceDE w:val="0"/>
        <w:autoSpaceDN w:val="0"/>
        <w:adjustRightInd w:val="0"/>
        <w:snapToGrid w:val="0"/>
        <w:spacing w:after="0"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56F8A4D3">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12. 合同价款支付</w:t>
      </w:r>
    </w:p>
    <w:p w14:paraId="341FD873">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12.1 合同价款支付按照国库集中支付制度及财政管理相关规定执行。</w:t>
      </w:r>
    </w:p>
    <w:p w14:paraId="0970E913">
      <w:pPr>
        <w:pStyle w:val="5"/>
        <w:spacing w:after="0" w:line="400" w:lineRule="exact"/>
        <w:ind w:firstLine="420" w:firstLineChars="200"/>
        <w:jc w:val="left"/>
        <w:rPr>
          <w:rFonts w:hint="eastAsia" w:ascii="宋体" w:hAnsi="宋体" w:eastAsia="宋体" w:cs="宋体"/>
          <w:b w:val="0"/>
          <w:kern w:val="2"/>
          <w:sz w:val="21"/>
          <w:szCs w:val="21"/>
        </w:rPr>
      </w:pPr>
      <w:r>
        <w:rPr>
          <w:rFonts w:hint="eastAsia" w:ascii="宋体" w:hAnsi="宋体" w:eastAsia="宋体" w:cs="宋体"/>
          <w:b w:val="0"/>
          <w:sz w:val="21"/>
          <w:szCs w:val="21"/>
        </w:rPr>
        <w:t xml:space="preserve">12.2 </w:t>
      </w:r>
      <w:r>
        <w:rPr>
          <w:rFonts w:hint="eastAsia" w:ascii="宋体" w:hAnsi="宋体" w:eastAsia="宋体" w:cs="宋体"/>
          <w:b w:val="0"/>
          <w:kern w:val="2"/>
          <w:sz w:val="21"/>
          <w:szCs w:val="21"/>
        </w:rPr>
        <w:t>对于满足合同约定支付条件的，甲方</w:t>
      </w:r>
      <w:r>
        <w:rPr>
          <w:rFonts w:hint="eastAsia" w:ascii="宋体" w:hAnsi="宋体" w:eastAsia="宋体" w:cs="宋体"/>
          <w:b w:val="0"/>
          <w:sz w:val="21"/>
          <w:szCs w:val="21"/>
        </w:rPr>
        <w:t>原则上应当自收到发票后10个工作日内</w:t>
      </w:r>
      <w:r>
        <w:rPr>
          <w:rFonts w:hint="eastAsia" w:ascii="宋体" w:hAnsi="宋体" w:eastAsia="宋体" w:cs="宋体"/>
          <w:b w:val="0"/>
          <w:kern w:val="2"/>
          <w:sz w:val="21"/>
          <w:szCs w:val="21"/>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kern w:val="2"/>
          <w:sz w:val="21"/>
          <w:szCs w:val="21"/>
        </w:rPr>
        <w:t>政府采购合同专用条款</w:t>
      </w:r>
      <w:r>
        <w:rPr>
          <w:rFonts w:hint="eastAsia" w:ascii="宋体" w:hAnsi="宋体" w:eastAsia="宋体" w:cs="宋体"/>
          <w:b w:val="0"/>
          <w:kern w:val="2"/>
          <w:sz w:val="21"/>
          <w:szCs w:val="21"/>
        </w:rPr>
        <w:t>】中约定。</w:t>
      </w:r>
    </w:p>
    <w:p w14:paraId="3FEEE60A">
      <w:pPr>
        <w:pStyle w:val="5"/>
        <w:spacing w:after="0" w:line="400" w:lineRule="exact"/>
        <w:ind w:firstLine="420" w:firstLineChars="20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12.3 如乙方变更合同记载的账户信息，应提前书面通知甲方，否则甲方将合同款支付至上述账户视为乙方收讫，由此造成损失的，责任由乙方自行承担。</w:t>
      </w:r>
    </w:p>
    <w:p w14:paraId="5BA192D7">
      <w:pPr>
        <w:pStyle w:val="5"/>
        <w:spacing w:after="0" w:line="400" w:lineRule="exact"/>
        <w:ind w:firstLine="420" w:firstLineChars="20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12.4 特别约定：乙方知晓甲方为国家财政拨款单位，对财政资金管理有特殊要求。乙方认可并知晓如甲方因财政审批流程、财政拨款未到位、财政政策调整、财政资金使用管理要求造成的甲方未按时付款，不视为甲方违约，甲方不承担逾期付款的责任。</w:t>
      </w:r>
    </w:p>
    <w:p w14:paraId="274A03DB">
      <w:pPr>
        <w:pStyle w:val="20"/>
        <w:spacing w:after="0" w:line="400" w:lineRule="exact"/>
        <w:rPr>
          <w:rFonts w:hint="eastAsia" w:ascii="宋体" w:hAnsi="宋体" w:eastAsia="宋体" w:cs="宋体"/>
          <w:b/>
          <w:bCs/>
        </w:rPr>
      </w:pPr>
      <w:r>
        <w:rPr>
          <w:rFonts w:hint="eastAsia" w:ascii="宋体" w:hAnsi="宋体" w:eastAsia="宋体" w:cs="宋体"/>
          <w:b/>
          <w:bCs/>
        </w:rPr>
        <w:t>13. 履约保证金</w:t>
      </w:r>
    </w:p>
    <w:p w14:paraId="648ECF7B">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13.1 </w:t>
      </w:r>
      <w:r>
        <w:rPr>
          <w:rFonts w:hint="eastAsia" w:ascii="宋体" w:hAnsi="宋体" w:eastAsia="宋体" w:cs="宋体"/>
          <w:szCs w:val="15"/>
        </w:rPr>
        <w:t>乙方应当以支票、汇票、本票或者金融机构、担保机构出具的保函等非现金形式提交。</w:t>
      </w:r>
    </w:p>
    <w:p w14:paraId="50CD115D">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cs="宋体"/>
          <w:szCs w:val="21"/>
        </w:rPr>
        <w:t>，履约保证金不予退还；如果乙方未能按合同约定全面履行义务，甲方有权从履约保证金中取得补偿或赔偿，且不影响甲方要求乙方承担合同约定的超过履约保证金的违约责任的权利。</w:t>
      </w:r>
    </w:p>
    <w:p w14:paraId="68C15CC0">
      <w:pPr>
        <w:spacing w:after="0" w:line="400" w:lineRule="exact"/>
        <w:ind w:firstLine="420"/>
        <w:rPr>
          <w:rFonts w:hint="eastAsia" w:ascii="宋体" w:hAnsi="宋体" w:eastAsia="宋体" w:cs="宋体"/>
        </w:rPr>
      </w:pPr>
      <w:r>
        <w:rPr>
          <w:rFonts w:hint="eastAsia" w:ascii="宋体" w:hAnsi="宋体" w:eastAsia="宋体" w:cs="宋体"/>
          <w:szCs w:val="21"/>
        </w:rPr>
        <w:t>13.3 甲方在项目通过验收后按照</w:t>
      </w:r>
      <w:r>
        <w:rPr>
          <w:rFonts w:hint="eastAsia" w:ascii="宋体" w:hAnsi="宋体" w:eastAsia="宋体" w:cs="宋体"/>
          <w:b/>
          <w:szCs w:val="21"/>
        </w:rPr>
        <w:t>【政府采购合同专用条款】</w:t>
      </w:r>
      <w:r>
        <w:rPr>
          <w:rFonts w:hint="eastAsia" w:ascii="宋体" w:hAnsi="宋体" w:eastAsia="宋体" w:cs="宋体"/>
          <w:szCs w:val="21"/>
        </w:rPr>
        <w:t>规定的时间内将履约保证金退还乙方；逾期退还的，乙方可要求甲方支付违约金，违约金按照</w:t>
      </w:r>
      <w:r>
        <w:rPr>
          <w:rFonts w:hint="eastAsia" w:ascii="宋体" w:hAnsi="宋体" w:eastAsia="宋体" w:cs="宋体"/>
          <w:b/>
          <w:szCs w:val="21"/>
        </w:rPr>
        <w:t>【政府采购合同专用条款】</w:t>
      </w:r>
      <w:r>
        <w:rPr>
          <w:rFonts w:hint="eastAsia" w:ascii="宋体" w:hAnsi="宋体" w:eastAsia="宋体" w:cs="宋体"/>
          <w:szCs w:val="21"/>
        </w:rPr>
        <w:t>规定支付。</w:t>
      </w:r>
    </w:p>
    <w:p w14:paraId="420FC741">
      <w:p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bCs/>
          <w:sz w:val="24"/>
        </w:rPr>
        <w:t xml:space="preserve">14. </w:t>
      </w:r>
      <w:r>
        <w:rPr>
          <w:rFonts w:hint="eastAsia" w:ascii="宋体" w:hAnsi="宋体" w:eastAsia="宋体" w:cs="宋体"/>
          <w:b/>
          <w:sz w:val="24"/>
        </w:rPr>
        <w:t>售后服务</w:t>
      </w:r>
    </w:p>
    <w:p w14:paraId="340569E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14.1 除项目不涉及或采购活动中明确约定无须承担外，乙方还应提供下列服务：</w:t>
      </w:r>
    </w:p>
    <w:p w14:paraId="71ADC32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（1）货物的现场移动、安装、调试、启动监督及技术支持；</w:t>
      </w:r>
    </w:p>
    <w:p w14:paraId="437D423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（2）提供货物组装和维修所需的专用工具和辅助材料；</w:t>
      </w:r>
    </w:p>
    <w:p w14:paraId="4591DCC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（3）在</w:t>
      </w:r>
      <w:r>
        <w:rPr>
          <w:rFonts w:hint="eastAsia" w:ascii="宋体" w:hAnsi="宋体" w:eastAsia="宋体" w:cs="宋体"/>
          <w:b/>
          <w:bCs/>
          <w:szCs w:val="15"/>
        </w:rPr>
        <w:t>【政府采购合同专用条款】</w:t>
      </w:r>
      <w:r>
        <w:rPr>
          <w:rFonts w:hint="eastAsia" w:ascii="宋体" w:hAnsi="宋体" w:eastAsia="宋体" w:cs="宋体"/>
          <w:szCs w:val="21"/>
        </w:rPr>
        <w:t>约定的期限内对所有的货物实施运行监督、维修，但前提条件是该服务并不能免除乙方在质量保证期内所承担的义务；</w:t>
      </w:r>
    </w:p>
    <w:p w14:paraId="28CAC35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（4）在制造商所在地或指定现场就货物的安装、启动、运营、维护、废弃处置等对甲方操作人员进行培训</w:t>
      </w:r>
      <w:r>
        <w:rPr>
          <w:rFonts w:hint="eastAsia" w:ascii="宋体" w:hAnsi="宋体" w:eastAsia="宋体" w:cs="宋体"/>
          <w:szCs w:val="15"/>
        </w:rPr>
        <w:t>；</w:t>
      </w:r>
    </w:p>
    <w:p w14:paraId="5E097908">
      <w:pPr>
        <w:pStyle w:val="200"/>
        <w:spacing w:after="0"/>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1675315E">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b/>
          <w:szCs w:val="21"/>
        </w:rPr>
        <w:t>【政府采购合同专用条款】</w:t>
      </w:r>
      <w:r>
        <w:rPr>
          <w:rFonts w:hint="eastAsia" w:ascii="宋体" w:hAnsi="宋体" w:eastAsia="宋体" w:cs="宋体"/>
          <w:szCs w:val="21"/>
        </w:rPr>
        <w:t>规定由乙方提供的其他服务。</w:t>
      </w:r>
    </w:p>
    <w:p w14:paraId="59138755">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14.2 乙方提供的售后服务的费用已包含在合同价款中，甲方不再另行支付。</w:t>
      </w:r>
    </w:p>
    <w:p w14:paraId="3332C081">
      <w:pPr>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15. 违约责任</w:t>
      </w:r>
    </w:p>
    <w:p w14:paraId="2DFD8564">
      <w:pPr>
        <w:adjustRightInd w:val="0"/>
        <w:snapToGrid w:val="0"/>
        <w:spacing w:after="0"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15.1质量瑕疵的违约责任</w:t>
      </w:r>
    </w:p>
    <w:p w14:paraId="64B1253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乙方提供的产品不符合合同约定的质量标准或存在产品质量缺陷，甲方有权要求乙方根据</w:t>
      </w:r>
      <w:r>
        <w:rPr>
          <w:rFonts w:hint="eastAsia" w:ascii="宋体" w:hAnsi="宋体" w:eastAsia="宋体" w:cs="宋体"/>
          <w:b/>
          <w:szCs w:val="21"/>
        </w:rPr>
        <w:t>【政府采购合同专用条款】</w:t>
      </w:r>
      <w:r>
        <w:rPr>
          <w:rFonts w:hint="eastAsia" w:ascii="宋体" w:hAnsi="宋体" w:eastAsia="宋体" w:cs="宋体"/>
          <w:bCs/>
          <w:szCs w:val="21"/>
        </w:rPr>
        <w:t>要求</w:t>
      </w:r>
      <w:r>
        <w:rPr>
          <w:rFonts w:hint="eastAsia" w:ascii="宋体" w:hAnsi="宋体" w:eastAsia="宋体" w:cs="宋体"/>
          <w:szCs w:val="21"/>
        </w:rPr>
        <w:t>及时修理、重作、更换，并承担由此给甲方造成的损失。</w:t>
      </w:r>
    </w:p>
    <w:p w14:paraId="1D57403C">
      <w:pPr>
        <w:autoSpaceDE w:val="0"/>
        <w:autoSpaceDN w:val="0"/>
        <w:adjustRightInd w:val="0"/>
        <w:snapToGrid w:val="0"/>
        <w:spacing w:after="0"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15.2 迟延交货的违约责任</w:t>
      </w:r>
    </w:p>
    <w:p w14:paraId="3BB71F52">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7FD2AA9">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cs="宋体"/>
          <w:b/>
          <w:szCs w:val="21"/>
        </w:rPr>
        <w:t>【政府采购合同专用条款】</w:t>
      </w:r>
      <w:r>
        <w:rPr>
          <w:rFonts w:hint="eastAsia" w:ascii="宋体" w:hAnsi="宋体" w:eastAsia="宋体" w:cs="宋体"/>
          <w:szCs w:val="21"/>
        </w:rPr>
        <w:t>规定执行。如果涉及公共利益，且赔偿金额无法弥补公共利益损失，甲方可要求继续履行或者采取其他补救措施。</w:t>
      </w:r>
    </w:p>
    <w:p w14:paraId="0AE16F73">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15.3 迟延支付的违约责任</w:t>
      </w:r>
    </w:p>
    <w:p w14:paraId="64CD4E15">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甲方存在迟延支付乙方合同款项的，应当承担</w:t>
      </w:r>
      <w:r>
        <w:rPr>
          <w:rFonts w:hint="eastAsia" w:ascii="宋体" w:hAnsi="宋体" w:eastAsia="宋体" w:cs="宋体"/>
          <w:b/>
          <w:bCs/>
          <w:szCs w:val="21"/>
        </w:rPr>
        <w:t>【政府采购合同专用条款】</w:t>
      </w:r>
      <w:r>
        <w:rPr>
          <w:rFonts w:hint="eastAsia" w:ascii="宋体" w:hAnsi="宋体" w:eastAsia="宋体" w:cs="宋体"/>
          <w:szCs w:val="21"/>
        </w:rPr>
        <w:t>规定的逾期付款利息。</w:t>
      </w:r>
    </w:p>
    <w:p w14:paraId="1C5341AE">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bCs/>
          <w:szCs w:val="21"/>
        </w:rPr>
        <w:t>15.4其他违约责任根据项目实际需要按</w:t>
      </w:r>
      <w:r>
        <w:rPr>
          <w:rFonts w:hint="eastAsia" w:ascii="宋体" w:hAnsi="宋体" w:eastAsia="宋体" w:cs="宋体"/>
          <w:b/>
          <w:bCs/>
          <w:szCs w:val="21"/>
        </w:rPr>
        <w:t>【政府采购合同专用条款】</w:t>
      </w:r>
      <w:r>
        <w:rPr>
          <w:rFonts w:hint="eastAsia" w:ascii="宋体" w:hAnsi="宋体" w:eastAsia="宋体" w:cs="宋体"/>
          <w:szCs w:val="21"/>
        </w:rPr>
        <w:t>规定执行。</w:t>
      </w:r>
    </w:p>
    <w:p w14:paraId="13371DF5">
      <w:pPr>
        <w:numPr>
          <w:ilvl w:val="0"/>
          <w:numId w:val="21"/>
        </w:num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sz w:val="24"/>
        </w:rPr>
        <w:t>合同变更、中止与终止</w:t>
      </w:r>
    </w:p>
    <w:p w14:paraId="15C50F78">
      <w:pPr>
        <w:adjustRightInd w:val="0"/>
        <w:snapToGrid w:val="0"/>
        <w:spacing w:after="0" w:line="400" w:lineRule="exact"/>
        <w:jc w:val="left"/>
        <w:rPr>
          <w:rFonts w:hint="eastAsia" w:ascii="宋体" w:hAnsi="宋体" w:eastAsia="宋体" w:cs="宋体"/>
          <w:szCs w:val="21"/>
        </w:rPr>
      </w:pPr>
      <w:r>
        <w:rPr>
          <w:rFonts w:hint="eastAsia" w:ascii="宋体" w:hAnsi="宋体" w:eastAsia="宋体" w:cs="宋体"/>
          <w:szCs w:val="21"/>
        </w:rPr>
        <w:t xml:space="preserve">    16.1合同的变更</w:t>
      </w:r>
    </w:p>
    <w:p w14:paraId="0F01D0C8">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政府采购合同履行中，在不改变合同其他条款的前提下，甲方可以在合同价款10%的范围内追加与合同标的相同的货物，并就此与乙方协商一致后签订补充协议。</w:t>
      </w:r>
    </w:p>
    <w:p w14:paraId="77CED078">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16.2合同的中止</w:t>
      </w:r>
    </w:p>
    <w:p w14:paraId="424ABA1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（1）合同履行过程中因供应商就采购文件、采购过程或结果提起投诉的，甲方认为有必要的，可以中止合同的履行。</w:t>
      </w:r>
    </w:p>
    <w:p w14:paraId="56846BAD">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ADC4D46">
      <w:pPr>
        <w:pStyle w:val="200"/>
        <w:spacing w:after="0"/>
        <w:ind w:firstLine="420"/>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415BCCD5">
      <w:pPr>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szCs w:val="21"/>
        </w:rPr>
        <w:t>（4）甲方不得以行政区划调整、政府换届、机构或者职能调整以及相关责任人更替为由中止合同。</w:t>
      </w:r>
    </w:p>
    <w:p w14:paraId="2C4E8F80">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16.3合同的终止</w:t>
      </w:r>
    </w:p>
    <w:p w14:paraId="1904D22B">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（1）合同因有效期限届满而终止；</w:t>
      </w:r>
    </w:p>
    <w:p w14:paraId="4E78E754">
      <w:pPr>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（2）乙方未按合同约定履行，构成根本性违约的，甲方有权终止合同，并追究乙方的违约责任。</w:t>
      </w:r>
    </w:p>
    <w:p w14:paraId="0AA95B69">
      <w:pPr>
        <w:pStyle w:val="200"/>
        <w:spacing w:after="0"/>
        <w:rPr>
          <w:rFonts w:hint="eastAsia" w:ascii="宋体" w:hAnsi="宋体" w:eastAsia="宋体" w:cs="宋体"/>
        </w:rPr>
      </w:pPr>
      <w:r>
        <w:rPr>
          <w:rFonts w:hint="eastAsia" w:ascii="宋体" w:hAnsi="宋体" w:eastAsia="宋体" w:cs="宋体"/>
        </w:rPr>
        <w:t xml:space="preserve">16.4 </w:t>
      </w:r>
      <w:r>
        <w:rPr>
          <w:rFonts w:hint="eastAsia" w:ascii="宋体" w:hAnsi="宋体" w:eastAsia="宋体" w:cs="宋体"/>
          <w:kern w:val="2"/>
          <w:sz w:val="21"/>
        </w:rPr>
        <w:t>涉及国家利益、社会公共利益的情形</w:t>
      </w:r>
    </w:p>
    <w:p w14:paraId="3EEEA262">
      <w:pPr>
        <w:pStyle w:val="200"/>
        <w:spacing w:after="0"/>
        <w:ind w:firstLine="420"/>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106166E">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17. 合同分包</w:t>
      </w:r>
    </w:p>
    <w:p w14:paraId="123BD20D">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17.1 乙方不得将合同转包给其他供应商。涉及合同分包的，乙方应根据采购文件和投标（响应）文件规定进行合同分包。</w:t>
      </w:r>
    </w:p>
    <w:p w14:paraId="7B370B70">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17.2 乙方执行政府采购政策向中小企业依法分包的，乙方应当按采购文件和投标（响应）文件签订分包意向协议，分包意向协议属于本合同组成部分。</w:t>
      </w:r>
    </w:p>
    <w:p w14:paraId="0B1C2280">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18. 不可抗力</w:t>
      </w:r>
    </w:p>
    <w:p w14:paraId="762EF733">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18.1 不可抗力是指合同双方不能预见、不能避免且不能克服的客观情况。</w:t>
      </w:r>
    </w:p>
    <w:p w14:paraId="32356D2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18.2 任何一方对由于不可抗力造成的部分或全部不能履行合同不承担违约责任。但迟延履行后发生不可抗力的，不能免除责任。</w:t>
      </w:r>
    </w:p>
    <w:p w14:paraId="7B3146D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066F803">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19. 解决争议的方法</w:t>
      </w:r>
    </w:p>
    <w:p w14:paraId="48739198">
      <w:pPr>
        <w:pStyle w:val="200"/>
        <w:spacing w:after="0"/>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3B179441">
      <w:pPr>
        <w:pStyle w:val="200"/>
        <w:spacing w:after="0"/>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3F310CA">
      <w:pPr>
        <w:pStyle w:val="200"/>
        <w:spacing w:after="0"/>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51BE9784">
      <w:pPr>
        <w:autoSpaceDE w:val="0"/>
        <w:autoSpaceDN w:val="0"/>
        <w:adjustRightInd w:val="0"/>
        <w:snapToGrid w:val="0"/>
        <w:spacing w:after="0" w:line="400" w:lineRule="exact"/>
        <w:jc w:val="left"/>
        <w:rPr>
          <w:rFonts w:hint="eastAsia" w:ascii="宋体" w:hAnsi="宋体" w:eastAsia="宋体" w:cs="宋体"/>
          <w:sz w:val="24"/>
        </w:rPr>
      </w:pPr>
      <w:r>
        <w:rPr>
          <w:rFonts w:hint="eastAsia" w:ascii="宋体" w:hAnsi="宋体" w:eastAsia="宋体" w:cs="宋体"/>
          <w:b/>
          <w:sz w:val="24"/>
        </w:rPr>
        <w:t>20. 政府采购政策</w:t>
      </w:r>
    </w:p>
    <w:p w14:paraId="45BF500D">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20.1 </w:t>
      </w:r>
      <w:r>
        <w:rPr>
          <w:rFonts w:hint="eastAsia" w:ascii="宋体" w:hAnsi="宋体" w:eastAsia="宋体" w:cs="宋体"/>
          <w:lang w:val="en-GB"/>
        </w:rPr>
        <w:t>本合同应当按照规定执行政府采购政策。</w:t>
      </w:r>
    </w:p>
    <w:p w14:paraId="6AF79D0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cs="宋体"/>
          <w:szCs w:val="21"/>
        </w:rPr>
        <w:t>，有过错的一方应当承担赔偿责任，双方都有过错的，各自承担相应的责任。</w:t>
      </w:r>
    </w:p>
    <w:p w14:paraId="72A450F4">
      <w:pPr>
        <w:pStyle w:val="20"/>
        <w:spacing w:after="0" w:line="400" w:lineRule="exact"/>
        <w:ind w:firstLine="480" w:firstLineChars="200"/>
        <w:rPr>
          <w:rFonts w:hint="eastAsia" w:ascii="宋体" w:hAnsi="宋体" w:eastAsia="宋体" w:cs="宋体"/>
        </w:rPr>
      </w:pPr>
      <w:r>
        <w:rPr>
          <w:rFonts w:hint="eastAsia" w:ascii="宋体" w:hAnsi="宋体" w:eastAsia="宋体" w:cs="宋体"/>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7F7F03">
      <w:p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sz w:val="24"/>
        </w:rPr>
        <w:t>21. 法律适用</w:t>
      </w:r>
    </w:p>
    <w:p w14:paraId="1E5B152E">
      <w:pPr>
        <w:pStyle w:val="200"/>
        <w:spacing w:after="0"/>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7ABAFA10">
      <w:pPr>
        <w:pStyle w:val="200"/>
        <w:spacing w:after="0"/>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2EE0B37">
      <w:p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sz w:val="24"/>
        </w:rPr>
        <w:t>22. 通知</w:t>
      </w:r>
    </w:p>
    <w:p w14:paraId="69F37848">
      <w:pPr>
        <w:pStyle w:val="200"/>
        <w:spacing w:after="0"/>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ADF69AF">
      <w:pPr>
        <w:pStyle w:val="200"/>
        <w:spacing w:after="0"/>
        <w:ind w:firstLine="0" w:firstLineChars="0"/>
        <w:jc w:val="both"/>
        <w:rPr>
          <w:rFonts w:hint="eastAsia" w:ascii="宋体" w:hAnsi="宋体" w:eastAsia="宋体" w:cs="宋体"/>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4AE34E5B">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22.3本合同一方给另一方的通知均应采用书面形式，传真或快递送到本合同中规定的对方的地址和办理签收手续。</w:t>
      </w:r>
    </w:p>
    <w:p w14:paraId="60740AA5">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22.4通知以送达之日或通知书中规定的生效之日起生效，两者中以较迟之日为准。</w:t>
      </w:r>
    </w:p>
    <w:p w14:paraId="174DF034">
      <w:pPr>
        <w:numPr>
          <w:ilvl w:val="0"/>
          <w:numId w:val="22"/>
        </w:numPr>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合同未尽事项</w:t>
      </w:r>
    </w:p>
    <w:p w14:paraId="7C3EAA3B">
      <w:pPr>
        <w:adjustRightInd w:val="0"/>
        <w:snapToGrid w:val="0"/>
        <w:spacing w:after="0"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23.1合同未尽事项见</w:t>
      </w:r>
      <w:r>
        <w:rPr>
          <w:rFonts w:hint="eastAsia" w:ascii="宋体" w:hAnsi="宋体" w:eastAsia="宋体" w:cs="宋体"/>
          <w:b/>
          <w:szCs w:val="21"/>
        </w:rPr>
        <w:t>【政府采购合同专用条款】</w:t>
      </w:r>
      <w:r>
        <w:rPr>
          <w:rFonts w:hint="eastAsia" w:ascii="宋体" w:hAnsi="宋体" w:eastAsia="宋体" w:cs="宋体"/>
          <w:bCs/>
          <w:szCs w:val="21"/>
        </w:rPr>
        <w:t>。</w:t>
      </w:r>
    </w:p>
    <w:p w14:paraId="2C6A8583">
      <w:pPr>
        <w:adjustRightInd w:val="0"/>
        <w:snapToGrid w:val="0"/>
        <w:spacing w:after="0" w:line="400" w:lineRule="exact"/>
        <w:jc w:val="left"/>
        <w:rPr>
          <w:rFonts w:hint="eastAsia" w:ascii="宋体" w:hAnsi="宋体" w:eastAsia="宋体" w:cs="宋体"/>
          <w:sz w:val="28"/>
          <w:szCs w:val="28"/>
        </w:rPr>
      </w:pPr>
      <w:r>
        <w:rPr>
          <w:rFonts w:hint="eastAsia" w:ascii="宋体" w:hAnsi="宋体" w:eastAsia="宋体" w:cs="宋体"/>
          <w:bCs/>
          <w:szCs w:val="21"/>
        </w:rPr>
        <w:t xml:space="preserve">    23.2 合同附件与合同正文具有同等的法律效力。</w:t>
      </w:r>
      <w:bookmarkStart w:id="824" w:name="_Toc20313"/>
    </w:p>
    <w:p w14:paraId="4FE5C8A2">
      <w:pPr>
        <w:adjustRightInd w:val="0"/>
        <w:snapToGrid w:val="0"/>
        <w:spacing w:after="0"/>
        <w:jc w:val="center"/>
        <w:rPr>
          <w:rFonts w:hint="eastAsia" w:ascii="宋体" w:hAnsi="宋体" w:eastAsia="宋体" w:cs="宋体"/>
          <w:sz w:val="28"/>
          <w:szCs w:val="28"/>
        </w:rPr>
      </w:pPr>
      <w:r>
        <w:rPr>
          <w:rFonts w:hint="eastAsia" w:ascii="宋体" w:hAnsi="宋体" w:eastAsia="宋体" w:cs="宋体"/>
          <w:sz w:val="28"/>
          <w:szCs w:val="28"/>
        </w:rPr>
        <w:br w:type="page"/>
      </w:r>
    </w:p>
    <w:p w14:paraId="09BE065C">
      <w:pPr>
        <w:pStyle w:val="5"/>
        <w:snapToGrid w:val="0"/>
        <w:spacing w:after="0"/>
        <w:rPr>
          <w:rFonts w:hint="eastAsia" w:ascii="宋体" w:hAnsi="宋体" w:eastAsia="宋体" w:cs="宋体"/>
          <w:b w:val="0"/>
          <w:sz w:val="28"/>
          <w:szCs w:val="28"/>
        </w:rPr>
      </w:pPr>
      <w:r>
        <w:rPr>
          <w:rFonts w:hint="eastAsia" w:ascii="宋体" w:hAnsi="宋体" w:eastAsia="宋体" w:cs="宋体"/>
          <w:b w:val="0"/>
          <w:sz w:val="28"/>
          <w:szCs w:val="28"/>
        </w:rPr>
        <w:t>第三节 政府采购合同专用条款</w:t>
      </w:r>
      <w:bookmarkEnd w:id="824"/>
    </w:p>
    <w:tbl>
      <w:tblPr>
        <w:tblStyle w:val="43"/>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D0EA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683AD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15219BC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第1.2（6）项</w:t>
            </w:r>
          </w:p>
        </w:tc>
        <w:tc>
          <w:tcPr>
            <w:tcW w:w="1742" w:type="dxa"/>
            <w:noWrap w:val="0"/>
            <w:vAlign w:val="center"/>
          </w:tcPr>
          <w:p w14:paraId="151BACF1">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联合体具体要求</w:t>
            </w:r>
          </w:p>
        </w:tc>
        <w:tc>
          <w:tcPr>
            <w:tcW w:w="5170" w:type="dxa"/>
            <w:noWrap w:val="0"/>
            <w:vAlign w:val="center"/>
          </w:tcPr>
          <w:p w14:paraId="1991956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本项目不接受联合体投标</w:t>
            </w:r>
          </w:p>
        </w:tc>
      </w:tr>
      <w:tr w14:paraId="12725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58BBD38">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6AE1E4BE">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第1.2（7）项</w:t>
            </w:r>
          </w:p>
        </w:tc>
        <w:tc>
          <w:tcPr>
            <w:tcW w:w="1742" w:type="dxa"/>
            <w:noWrap w:val="0"/>
            <w:vAlign w:val="center"/>
          </w:tcPr>
          <w:p w14:paraId="7DD794A2">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其他术语解释</w:t>
            </w:r>
          </w:p>
        </w:tc>
        <w:tc>
          <w:tcPr>
            <w:tcW w:w="5170" w:type="dxa"/>
            <w:noWrap w:val="0"/>
            <w:vAlign w:val="center"/>
          </w:tcPr>
          <w:p w14:paraId="01FB0DD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1.“合同”系指买卖双方签署的、合同格式中载明的买卖双方所达成的协议，包括所有的附件、附录和构成合同的其它文件。</w:t>
            </w:r>
          </w:p>
          <w:p w14:paraId="53722F90">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2.“合同价”系指根据合同约定，卖方在完全履行合同义务后买方应付给卖方的价格。</w:t>
            </w:r>
          </w:p>
          <w:p w14:paraId="0AA4F4C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3.“货物”系指卖方根据合同约定须向买方提供的一切设备、机械、仪表、备件，包括工具、手册等其它相关资料。</w:t>
            </w:r>
          </w:p>
          <w:p w14:paraId="2920E91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4.“服务”系指根据合同约定卖方承担与供货有关的辅助服务，如运输、保险及安装、调试、提供技术援助、培训和其他类似的服务。</w:t>
            </w:r>
          </w:p>
          <w:p w14:paraId="7790112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5.“买方”系指与中标供应商签署供货合同的单位（含最终用户）。</w:t>
            </w:r>
          </w:p>
          <w:p w14:paraId="04507AC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6.“卖方”系指根据合同约定提供货物及相关服务的中标供应商。</w:t>
            </w:r>
          </w:p>
          <w:p w14:paraId="73EB982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7.“现场”系指合同约定货物将要运至和安装的地点。</w:t>
            </w:r>
          </w:p>
          <w:p w14:paraId="15EC952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8.“验收”系指合同双方依据强制性的国家技术质量规范和合同约定，确认合同项下的货物符合合同规定的活动。</w:t>
            </w:r>
          </w:p>
          <w:p w14:paraId="6D30E787">
            <w:pPr>
              <w:adjustRightInd w:val="0"/>
              <w:snapToGrid w:val="0"/>
              <w:spacing w:after="0"/>
              <w:jc w:val="left"/>
              <w:rPr>
                <w:rFonts w:hint="eastAsia" w:ascii="宋体" w:hAnsi="宋体" w:eastAsia="宋体" w:cs="宋体"/>
                <w:szCs w:val="21"/>
              </w:rPr>
            </w:pPr>
          </w:p>
        </w:tc>
      </w:tr>
      <w:tr w14:paraId="7BD4A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69B28BF">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23F86A7">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第4.4款</w:t>
            </w:r>
          </w:p>
        </w:tc>
        <w:tc>
          <w:tcPr>
            <w:tcW w:w="1742" w:type="dxa"/>
            <w:noWrap w:val="0"/>
            <w:vAlign w:val="center"/>
          </w:tcPr>
          <w:p w14:paraId="03FDDBFF">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履约验收中甲方提出异议或作出说明的期限</w:t>
            </w:r>
          </w:p>
        </w:tc>
        <w:tc>
          <w:tcPr>
            <w:tcW w:w="5170" w:type="dxa"/>
            <w:noWrap w:val="0"/>
            <w:vAlign w:val="center"/>
          </w:tcPr>
          <w:p w14:paraId="0D4E1D4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发起异议之日起5个工作日内</w:t>
            </w:r>
          </w:p>
        </w:tc>
      </w:tr>
      <w:tr w14:paraId="5D815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A3C00A">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27048355">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第4.6款</w:t>
            </w:r>
          </w:p>
        </w:tc>
        <w:tc>
          <w:tcPr>
            <w:tcW w:w="1742" w:type="dxa"/>
            <w:noWrap w:val="0"/>
            <w:vAlign w:val="center"/>
          </w:tcPr>
          <w:p w14:paraId="183DDB9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约定甲方承担的其他义务和责任</w:t>
            </w:r>
          </w:p>
        </w:tc>
        <w:tc>
          <w:tcPr>
            <w:tcW w:w="5170" w:type="dxa"/>
            <w:noWrap w:val="0"/>
            <w:vAlign w:val="center"/>
          </w:tcPr>
          <w:p w14:paraId="16593B57">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与合同通用条款一致</w:t>
            </w:r>
          </w:p>
        </w:tc>
      </w:tr>
      <w:tr w14:paraId="2A11D0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8400F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352C33C">
            <w:pPr>
              <w:snapToGrid w:val="0"/>
              <w:spacing w:after="0"/>
              <w:jc w:val="center"/>
              <w:rPr>
                <w:rFonts w:hint="eastAsia" w:ascii="宋体" w:hAnsi="宋体" w:eastAsia="宋体" w:cs="宋体"/>
              </w:rPr>
            </w:pPr>
            <w:r>
              <w:rPr>
                <w:rFonts w:hint="eastAsia" w:ascii="宋体" w:hAnsi="宋体" w:eastAsia="宋体" w:cs="宋体"/>
                <w:szCs w:val="21"/>
              </w:rPr>
              <w:t>第5.4款</w:t>
            </w:r>
          </w:p>
        </w:tc>
        <w:tc>
          <w:tcPr>
            <w:tcW w:w="1742" w:type="dxa"/>
            <w:noWrap w:val="0"/>
            <w:vAlign w:val="center"/>
          </w:tcPr>
          <w:p w14:paraId="78E1372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约定乙方承担的其他义务和责任</w:t>
            </w:r>
          </w:p>
        </w:tc>
        <w:tc>
          <w:tcPr>
            <w:tcW w:w="5170" w:type="dxa"/>
            <w:noWrap w:val="0"/>
            <w:vAlign w:val="center"/>
          </w:tcPr>
          <w:p w14:paraId="3D4D294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与合同通用条款一致</w:t>
            </w:r>
          </w:p>
        </w:tc>
      </w:tr>
      <w:tr w14:paraId="74E90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852C03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54A2A8D9">
            <w:pPr>
              <w:snapToGrid w:val="0"/>
              <w:spacing w:after="0"/>
              <w:jc w:val="center"/>
              <w:rPr>
                <w:rFonts w:hint="eastAsia" w:ascii="宋体" w:hAnsi="宋体" w:eastAsia="宋体" w:cs="宋体"/>
                <w:szCs w:val="21"/>
              </w:rPr>
            </w:pPr>
            <w:r>
              <w:rPr>
                <w:rFonts w:hint="eastAsia" w:ascii="宋体" w:hAnsi="宋体" w:eastAsia="宋体" w:cs="宋体"/>
                <w:szCs w:val="21"/>
              </w:rPr>
              <w:t>第6.1款</w:t>
            </w:r>
          </w:p>
        </w:tc>
        <w:tc>
          <w:tcPr>
            <w:tcW w:w="1742" w:type="dxa"/>
            <w:noWrap w:val="0"/>
            <w:vAlign w:val="center"/>
          </w:tcPr>
          <w:p w14:paraId="701F87C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履行合同义务的顺序</w:t>
            </w:r>
          </w:p>
        </w:tc>
        <w:tc>
          <w:tcPr>
            <w:tcW w:w="5170" w:type="dxa"/>
            <w:noWrap w:val="0"/>
            <w:vAlign w:val="center"/>
          </w:tcPr>
          <w:p w14:paraId="4133327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与合同通用条款一致</w:t>
            </w:r>
          </w:p>
        </w:tc>
      </w:tr>
      <w:tr w14:paraId="689DBD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97565D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2442843C">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第7.1款</w:t>
            </w:r>
          </w:p>
        </w:tc>
        <w:tc>
          <w:tcPr>
            <w:tcW w:w="1742" w:type="dxa"/>
            <w:noWrap w:val="0"/>
            <w:vAlign w:val="center"/>
          </w:tcPr>
          <w:p w14:paraId="6E05A14A">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包装特殊要求</w:t>
            </w:r>
          </w:p>
        </w:tc>
        <w:tc>
          <w:tcPr>
            <w:tcW w:w="5170" w:type="dxa"/>
            <w:noWrap w:val="0"/>
            <w:vAlign w:val="center"/>
          </w:tcPr>
          <w:p w14:paraId="6425A2C0">
            <w:pPr>
              <w:spacing w:after="0"/>
              <w:rPr>
                <w:rFonts w:hint="eastAsia" w:ascii="宋体" w:hAnsi="宋体" w:eastAsia="宋体" w:cs="宋体"/>
              </w:rPr>
            </w:pPr>
            <w:r>
              <w:rPr>
                <w:rFonts w:hint="eastAsia" w:ascii="宋体" w:hAnsi="宋体" w:eastAsia="宋体" w:cs="宋体"/>
              </w:rPr>
              <w:t>1.乙方应在每一包装箱的四侧用不褪色的油漆以醒目的中文字样做出下列标记：</w:t>
            </w:r>
          </w:p>
          <w:p w14:paraId="2A929AC0">
            <w:pPr>
              <w:spacing w:after="0"/>
              <w:rPr>
                <w:rFonts w:hint="eastAsia" w:ascii="宋体" w:hAnsi="宋体" w:eastAsia="宋体" w:cs="宋体"/>
              </w:rPr>
            </w:pPr>
            <w:r>
              <w:rPr>
                <w:rFonts w:hint="eastAsia" w:ascii="宋体" w:hAnsi="宋体" w:eastAsia="宋体" w:cs="宋体"/>
              </w:rPr>
              <w:t>合同号：</w:t>
            </w:r>
          </w:p>
          <w:p w14:paraId="04544100">
            <w:pPr>
              <w:spacing w:after="0"/>
              <w:rPr>
                <w:rFonts w:hint="eastAsia" w:ascii="宋体" w:hAnsi="宋体" w:eastAsia="宋体" w:cs="宋体"/>
              </w:rPr>
            </w:pPr>
            <w:r>
              <w:rPr>
                <w:rFonts w:hint="eastAsia" w:ascii="宋体" w:hAnsi="宋体" w:eastAsia="宋体" w:cs="宋体"/>
              </w:rPr>
              <w:t>装运标志：</w:t>
            </w:r>
          </w:p>
          <w:p w14:paraId="6DE8E964">
            <w:pPr>
              <w:spacing w:after="0"/>
              <w:rPr>
                <w:rFonts w:hint="eastAsia" w:ascii="宋体" w:hAnsi="宋体" w:eastAsia="宋体" w:cs="宋体"/>
              </w:rPr>
            </w:pPr>
            <w:r>
              <w:rPr>
                <w:rFonts w:hint="eastAsia" w:ascii="宋体" w:hAnsi="宋体" w:eastAsia="宋体" w:cs="宋体"/>
              </w:rPr>
              <w:t>收货人代号：</w:t>
            </w:r>
          </w:p>
          <w:p w14:paraId="023DB4E6">
            <w:pPr>
              <w:spacing w:after="0"/>
              <w:rPr>
                <w:rFonts w:hint="eastAsia" w:ascii="宋体" w:hAnsi="宋体" w:eastAsia="宋体" w:cs="宋体"/>
              </w:rPr>
            </w:pPr>
            <w:r>
              <w:rPr>
                <w:rFonts w:hint="eastAsia" w:ascii="宋体" w:hAnsi="宋体" w:eastAsia="宋体" w:cs="宋体"/>
              </w:rPr>
              <w:t>目的地：甲方指地点</w:t>
            </w:r>
          </w:p>
          <w:p w14:paraId="393F6F1C">
            <w:pPr>
              <w:spacing w:after="0"/>
              <w:rPr>
                <w:rFonts w:hint="eastAsia" w:ascii="宋体" w:hAnsi="宋体" w:eastAsia="宋体" w:cs="宋体"/>
              </w:rPr>
            </w:pPr>
            <w:r>
              <w:rPr>
                <w:rFonts w:hint="eastAsia" w:ascii="宋体" w:hAnsi="宋体" w:eastAsia="宋体" w:cs="宋体"/>
              </w:rPr>
              <w:t>货物名称、品目号和箱号：</w:t>
            </w:r>
          </w:p>
          <w:p w14:paraId="475CDD11">
            <w:pPr>
              <w:spacing w:after="0"/>
              <w:rPr>
                <w:rFonts w:hint="eastAsia" w:ascii="宋体" w:hAnsi="宋体" w:eastAsia="宋体" w:cs="宋体"/>
              </w:rPr>
            </w:pPr>
            <w:r>
              <w:rPr>
                <w:rFonts w:hint="eastAsia" w:ascii="宋体" w:hAnsi="宋体" w:eastAsia="宋体" w:cs="宋体"/>
              </w:rPr>
              <w:t>毛重／净重：</w:t>
            </w:r>
          </w:p>
          <w:p w14:paraId="10EF20D5">
            <w:pPr>
              <w:spacing w:after="0"/>
              <w:rPr>
                <w:rFonts w:hint="eastAsia" w:ascii="宋体" w:hAnsi="宋体" w:eastAsia="宋体" w:cs="宋体"/>
              </w:rPr>
            </w:pPr>
            <w:r>
              <w:rPr>
                <w:rFonts w:hint="eastAsia" w:ascii="宋体" w:hAnsi="宋体" w:eastAsia="宋体" w:cs="宋体"/>
              </w:rPr>
              <w:t>尺寸(长×宽×高以厘米计)：</w:t>
            </w:r>
          </w:p>
          <w:p w14:paraId="666C49F6">
            <w:pPr>
              <w:spacing w:after="0"/>
              <w:rPr>
                <w:rFonts w:hint="eastAsia" w:ascii="宋体" w:hAnsi="宋体" w:eastAsia="宋体" w:cs="宋体"/>
              </w:rPr>
            </w:pPr>
            <w:r>
              <w:rPr>
                <w:rFonts w:hint="eastAsia" w:ascii="宋体" w:hAnsi="宋体" w:eastAsia="宋体" w:cs="宋体"/>
              </w:rPr>
              <w:t>2.如果货物单件重量在2吨或2吨以上，乙方应在每件包装箱的两侧用中文和适当的运输标记，标明“重心”和“吊装点”，以便装卸和搬运。根据货物的特点和运输的不同要求，乙方应在包装箱上清楚地标有“小心轻放”、“防潮”、 “勿倒置”等字样和其他适当的标志。</w:t>
            </w:r>
          </w:p>
          <w:p w14:paraId="38BADBF8">
            <w:pPr>
              <w:spacing w:after="0"/>
              <w:rPr>
                <w:rFonts w:hint="eastAsia" w:ascii="宋体" w:hAnsi="宋体" w:eastAsia="宋体" w:cs="宋体"/>
              </w:rPr>
            </w:pPr>
          </w:p>
        </w:tc>
      </w:tr>
      <w:tr w14:paraId="29510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4C9425CD">
            <w:pPr>
              <w:adjustRightInd w:val="0"/>
              <w:snapToGrid w:val="0"/>
              <w:spacing w:after="0"/>
              <w:jc w:val="center"/>
              <w:rPr>
                <w:rFonts w:hint="eastAsia" w:ascii="宋体" w:hAnsi="宋体" w:eastAsia="宋体" w:cs="宋体"/>
                <w:szCs w:val="21"/>
              </w:rPr>
            </w:pPr>
          </w:p>
        </w:tc>
        <w:tc>
          <w:tcPr>
            <w:tcW w:w="1742" w:type="dxa"/>
            <w:noWrap w:val="0"/>
            <w:vAlign w:val="center"/>
          </w:tcPr>
          <w:p w14:paraId="46B6CB23">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指定现场</w:t>
            </w:r>
          </w:p>
        </w:tc>
        <w:tc>
          <w:tcPr>
            <w:tcW w:w="5170" w:type="dxa"/>
            <w:noWrap w:val="0"/>
            <w:vAlign w:val="center"/>
          </w:tcPr>
          <w:p w14:paraId="15AA96F1">
            <w:pPr>
              <w:spacing w:after="0"/>
              <w:rPr>
                <w:rFonts w:hint="eastAsia" w:ascii="宋体" w:hAnsi="宋体" w:eastAsia="宋体" w:cs="宋体"/>
              </w:rPr>
            </w:pPr>
            <w:r>
              <w:rPr>
                <w:rFonts w:hint="eastAsia" w:ascii="宋体" w:hAnsi="宋体" w:eastAsia="宋体" w:cs="宋体"/>
              </w:rPr>
              <w:t>由甲方指定</w:t>
            </w:r>
          </w:p>
        </w:tc>
      </w:tr>
      <w:tr w14:paraId="11042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B328CFD">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5199AD63">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第7.2款</w:t>
            </w:r>
          </w:p>
        </w:tc>
        <w:tc>
          <w:tcPr>
            <w:tcW w:w="1742" w:type="dxa"/>
            <w:noWrap w:val="0"/>
            <w:vAlign w:val="center"/>
          </w:tcPr>
          <w:p w14:paraId="2D3C6DF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运输特殊要求</w:t>
            </w:r>
          </w:p>
        </w:tc>
        <w:tc>
          <w:tcPr>
            <w:tcW w:w="5170" w:type="dxa"/>
            <w:noWrap w:val="0"/>
            <w:vAlign w:val="center"/>
          </w:tcPr>
          <w:p w14:paraId="364FAF15">
            <w:pPr>
              <w:spacing w:after="0"/>
              <w:rPr>
                <w:rFonts w:hint="eastAsia" w:ascii="宋体" w:hAnsi="宋体" w:eastAsia="宋体" w:cs="宋体"/>
              </w:rPr>
            </w:pPr>
            <w:r>
              <w:rPr>
                <w:rFonts w:hint="eastAsia" w:ascii="宋体" w:hAnsi="宋体" w:eastAsia="宋体" w:cs="宋体"/>
              </w:rPr>
              <w:t>乙方负责办理运输和保险，将货物运抵现场。有关运输和保险的一切费用由乙方承担。所有货物运抵现场的日期为交货日期。</w:t>
            </w:r>
          </w:p>
        </w:tc>
      </w:tr>
      <w:tr w14:paraId="634301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BDC13C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5FD1CB5">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第7.3款</w:t>
            </w:r>
          </w:p>
        </w:tc>
        <w:tc>
          <w:tcPr>
            <w:tcW w:w="1742" w:type="dxa"/>
            <w:noWrap w:val="0"/>
            <w:vAlign w:val="center"/>
          </w:tcPr>
          <w:p w14:paraId="6CB01AF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保险要求</w:t>
            </w:r>
          </w:p>
        </w:tc>
        <w:tc>
          <w:tcPr>
            <w:tcW w:w="5170" w:type="dxa"/>
            <w:noWrap w:val="0"/>
            <w:vAlign w:val="center"/>
          </w:tcPr>
          <w:p w14:paraId="4A810417">
            <w:pPr>
              <w:spacing w:after="0"/>
              <w:rPr>
                <w:rFonts w:hint="eastAsia" w:ascii="宋体" w:hAnsi="宋体" w:eastAsia="宋体" w:cs="宋体"/>
              </w:rPr>
            </w:pPr>
            <w:r>
              <w:rPr>
                <w:rFonts w:hint="eastAsia" w:ascii="宋体" w:hAnsi="宋体" w:eastAsia="宋体" w:cs="宋体"/>
              </w:rPr>
              <w:t>/</w:t>
            </w:r>
          </w:p>
        </w:tc>
      </w:tr>
      <w:tr w14:paraId="514E9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BDA5AAE">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5B929CC">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第8.2（1）项</w:t>
            </w:r>
          </w:p>
        </w:tc>
        <w:tc>
          <w:tcPr>
            <w:tcW w:w="1742" w:type="dxa"/>
            <w:noWrap w:val="0"/>
            <w:vAlign w:val="center"/>
          </w:tcPr>
          <w:p w14:paraId="53647405">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质量保证期</w:t>
            </w:r>
          </w:p>
        </w:tc>
        <w:tc>
          <w:tcPr>
            <w:tcW w:w="5170" w:type="dxa"/>
            <w:noWrap w:val="0"/>
            <w:vAlign w:val="center"/>
          </w:tcPr>
          <w:p w14:paraId="251DEA9C">
            <w:pPr>
              <w:autoSpaceDE w:val="0"/>
              <w:autoSpaceDN w:val="0"/>
              <w:adjustRightInd w:val="0"/>
              <w:snapToGrid w:val="0"/>
              <w:spacing w:after="0"/>
              <w:jc w:val="left"/>
              <w:rPr>
                <w:rFonts w:hint="eastAsia" w:ascii="宋体" w:hAnsi="宋体" w:eastAsia="宋体" w:cs="宋体"/>
                <w:szCs w:val="21"/>
              </w:rPr>
            </w:pPr>
            <w:r>
              <w:rPr>
                <w:rFonts w:hint="eastAsia" w:ascii="宋体" w:hAnsi="宋体" w:eastAsia="宋体" w:cs="宋体"/>
                <w:szCs w:val="21"/>
              </w:rPr>
              <w:t>质保期3年，包含整机、软硬件设施。</w:t>
            </w:r>
          </w:p>
        </w:tc>
      </w:tr>
      <w:tr w14:paraId="5DF21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833AE6">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99E8ECD">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第8.2（3）项</w:t>
            </w:r>
          </w:p>
        </w:tc>
        <w:tc>
          <w:tcPr>
            <w:tcW w:w="1742" w:type="dxa"/>
            <w:noWrap w:val="0"/>
            <w:vAlign w:val="center"/>
          </w:tcPr>
          <w:p w14:paraId="3DEBADC7">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货物质量缺陷</w:t>
            </w:r>
          </w:p>
          <w:p w14:paraId="08D6141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响应时间</w:t>
            </w:r>
          </w:p>
        </w:tc>
        <w:tc>
          <w:tcPr>
            <w:tcW w:w="5170" w:type="dxa"/>
            <w:noWrap w:val="0"/>
            <w:vAlign w:val="center"/>
          </w:tcPr>
          <w:p w14:paraId="0D22B54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自发现之日起5个工作日内予以解决</w:t>
            </w:r>
          </w:p>
        </w:tc>
      </w:tr>
      <w:tr w14:paraId="62C6D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D5B6D9">
            <w:pPr>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5378C37">
            <w:pPr>
              <w:pStyle w:val="200"/>
              <w:spacing w:after="0"/>
              <w:ind w:firstLine="0" w:firstLineChars="0"/>
              <w:jc w:val="center"/>
              <w:rPr>
                <w:rFonts w:hint="eastAsia" w:ascii="宋体" w:hAnsi="宋体" w:eastAsia="宋体" w:cs="宋体"/>
              </w:rPr>
            </w:pPr>
            <w:r>
              <w:rPr>
                <w:rFonts w:hint="eastAsia" w:ascii="宋体" w:hAnsi="宋体" w:eastAsia="宋体" w:cs="宋体"/>
              </w:rPr>
              <w:t>第11.1款</w:t>
            </w:r>
          </w:p>
        </w:tc>
        <w:tc>
          <w:tcPr>
            <w:tcW w:w="1742" w:type="dxa"/>
            <w:noWrap w:val="0"/>
            <w:vAlign w:val="center"/>
          </w:tcPr>
          <w:p w14:paraId="046B9C4B">
            <w:pPr>
              <w:adjustRightInd w:val="0"/>
              <w:snapToGrid w:val="0"/>
              <w:spacing w:after="0"/>
              <w:rPr>
                <w:rFonts w:hint="eastAsia" w:ascii="宋体" w:hAnsi="宋体" w:eastAsia="宋体" w:cs="宋体"/>
                <w:szCs w:val="21"/>
              </w:rPr>
            </w:pPr>
            <w:r>
              <w:rPr>
                <w:rFonts w:hint="eastAsia" w:ascii="宋体" w:hAnsi="宋体" w:eastAsia="宋体" w:cs="宋体"/>
                <w:szCs w:val="21"/>
              </w:rPr>
              <w:t>其他应当保密的信息</w:t>
            </w:r>
          </w:p>
        </w:tc>
        <w:tc>
          <w:tcPr>
            <w:tcW w:w="5170" w:type="dxa"/>
            <w:noWrap w:val="0"/>
            <w:vAlign w:val="center"/>
          </w:tcPr>
          <w:p w14:paraId="7D84F7F1">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本项目不适用</w:t>
            </w:r>
          </w:p>
        </w:tc>
      </w:tr>
      <w:tr w14:paraId="04090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29129D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1704257">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第12.2款</w:t>
            </w:r>
          </w:p>
        </w:tc>
        <w:tc>
          <w:tcPr>
            <w:tcW w:w="1742" w:type="dxa"/>
            <w:noWrap w:val="0"/>
            <w:vAlign w:val="center"/>
          </w:tcPr>
          <w:p w14:paraId="48B3DE6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合同价款支付时间</w:t>
            </w:r>
          </w:p>
        </w:tc>
        <w:tc>
          <w:tcPr>
            <w:tcW w:w="5170" w:type="dxa"/>
            <w:noWrap w:val="0"/>
            <w:vAlign w:val="center"/>
          </w:tcPr>
          <w:p w14:paraId="277697B0">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全部设备安装、调试、试运行、培训验收合格后，开具发票后支付全部设备款</w:t>
            </w:r>
          </w:p>
        </w:tc>
      </w:tr>
      <w:tr w14:paraId="120EA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54136">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2D8315E">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第13.2款</w:t>
            </w:r>
          </w:p>
        </w:tc>
        <w:tc>
          <w:tcPr>
            <w:tcW w:w="1742" w:type="dxa"/>
            <w:noWrap w:val="0"/>
            <w:vAlign w:val="center"/>
          </w:tcPr>
          <w:p w14:paraId="1239E72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履约保证金不予退还的情形</w:t>
            </w:r>
          </w:p>
        </w:tc>
        <w:tc>
          <w:tcPr>
            <w:tcW w:w="5170" w:type="dxa"/>
            <w:noWrap w:val="0"/>
            <w:vAlign w:val="center"/>
          </w:tcPr>
          <w:p w14:paraId="4B560FB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乙方不履行与甲方订立的合同的，履约保证金不予退还，给甲方造成的损失超过履约保证金数额的，还应当对超过部分予以赔偿；没有提交履约保证金的，应当对甲方的损失承担赔偿责任。</w:t>
            </w:r>
          </w:p>
        </w:tc>
      </w:tr>
      <w:tr w14:paraId="68074C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550BFB">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6E308F0D">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第13.3款</w:t>
            </w:r>
          </w:p>
        </w:tc>
        <w:tc>
          <w:tcPr>
            <w:tcW w:w="1742" w:type="dxa"/>
            <w:noWrap w:val="0"/>
            <w:vAlign w:val="center"/>
          </w:tcPr>
          <w:p w14:paraId="4BF811C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履约保证金退还时间及逾期退还的违约金</w:t>
            </w:r>
          </w:p>
        </w:tc>
        <w:tc>
          <w:tcPr>
            <w:tcW w:w="5170" w:type="dxa"/>
            <w:noWrap w:val="0"/>
            <w:vAlign w:val="center"/>
          </w:tcPr>
          <w:p w14:paraId="0D3B8347">
            <w:pPr>
              <w:adjustRightInd w:val="0"/>
              <w:snapToGrid w:val="0"/>
              <w:spacing w:after="0"/>
              <w:jc w:val="left"/>
              <w:rPr>
                <w:rFonts w:hint="eastAsia" w:ascii="宋体" w:hAnsi="宋体" w:eastAsia="宋体" w:cs="宋体"/>
                <w:szCs w:val="21"/>
              </w:rPr>
            </w:pPr>
            <w:r>
              <w:rPr>
                <w:rFonts w:hint="eastAsia" w:ascii="宋体" w:hAnsi="宋体" w:eastAsia="宋体" w:cs="宋体"/>
                <w:szCs w:val="21"/>
                <w:u w:val="single"/>
              </w:rPr>
              <w:t>履约质保期结束后，5个工作日内甲方退还乙方全部履约质保金，违约金每天按质保金的0.5%计收。</w:t>
            </w:r>
          </w:p>
        </w:tc>
      </w:tr>
      <w:tr w14:paraId="53EDA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B1258B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C635E0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第14.1（3）项</w:t>
            </w:r>
          </w:p>
        </w:tc>
        <w:tc>
          <w:tcPr>
            <w:tcW w:w="1742" w:type="dxa"/>
            <w:noWrap w:val="0"/>
            <w:vAlign w:val="center"/>
          </w:tcPr>
          <w:p w14:paraId="101DEB6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运行监督、维修期限</w:t>
            </w:r>
          </w:p>
        </w:tc>
        <w:tc>
          <w:tcPr>
            <w:tcW w:w="5170" w:type="dxa"/>
            <w:noWrap w:val="0"/>
            <w:vAlign w:val="center"/>
          </w:tcPr>
          <w:p w14:paraId="4D722EC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本项目不适用</w:t>
            </w:r>
          </w:p>
        </w:tc>
      </w:tr>
      <w:tr w14:paraId="34458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3B824C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4E4FD3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第14.1（5）项</w:t>
            </w:r>
          </w:p>
        </w:tc>
        <w:tc>
          <w:tcPr>
            <w:tcW w:w="1742" w:type="dxa"/>
            <w:noWrap w:val="0"/>
            <w:vAlign w:val="center"/>
          </w:tcPr>
          <w:p w14:paraId="7B11AE8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货物回收的约定</w:t>
            </w:r>
          </w:p>
        </w:tc>
        <w:tc>
          <w:tcPr>
            <w:tcW w:w="5170" w:type="dxa"/>
            <w:noWrap w:val="0"/>
            <w:vAlign w:val="center"/>
          </w:tcPr>
          <w:p w14:paraId="4BA8987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本项目不适用</w:t>
            </w:r>
          </w:p>
        </w:tc>
      </w:tr>
      <w:tr w14:paraId="36CDD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5A5D45">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5BD28B1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第14.1（6）项</w:t>
            </w:r>
          </w:p>
        </w:tc>
        <w:tc>
          <w:tcPr>
            <w:tcW w:w="1742" w:type="dxa"/>
            <w:noWrap w:val="0"/>
            <w:vAlign w:val="center"/>
          </w:tcPr>
          <w:p w14:paraId="057104B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noWrap w:val="0"/>
            <w:vAlign w:val="center"/>
          </w:tcPr>
          <w:p w14:paraId="44673C4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无其他服务要求</w:t>
            </w:r>
          </w:p>
        </w:tc>
      </w:tr>
      <w:tr w14:paraId="3898B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C11398B">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48A597D8">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第15.1款</w:t>
            </w:r>
          </w:p>
        </w:tc>
        <w:tc>
          <w:tcPr>
            <w:tcW w:w="1742" w:type="dxa"/>
            <w:noWrap w:val="0"/>
            <w:vAlign w:val="center"/>
          </w:tcPr>
          <w:p w14:paraId="382FA64F">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修理、重作、更换相关具体规定</w:t>
            </w:r>
          </w:p>
        </w:tc>
        <w:tc>
          <w:tcPr>
            <w:tcW w:w="5170" w:type="dxa"/>
            <w:noWrap w:val="0"/>
            <w:vAlign w:val="center"/>
          </w:tcPr>
          <w:p w14:paraId="160E405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乙方未能履行合同规定的其它主要义务的；</w:t>
            </w:r>
          </w:p>
          <w:p w14:paraId="090DFAA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1.在本合同履行过程中有腐败和欺诈行为的。</w:t>
            </w:r>
          </w:p>
          <w:p w14:paraId="0B55E963">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“腐败行为”和“欺诈行为”定义如下:</w:t>
            </w:r>
          </w:p>
          <w:p w14:paraId="5A1F6C9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（1）腐败行为”是指提供/给予/接受或索取任何有价值的东西来影响买方在合同签订、履行过程中的行为。</w:t>
            </w:r>
          </w:p>
          <w:p w14:paraId="4765FE8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（2）“欺诈行为”是指为了影响合同签订、履行过程，以谎报事实的方法，损害甲方的利益的行为。</w:t>
            </w:r>
          </w:p>
          <w:p w14:paraId="7062CBE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2.在甲方根据本合同规定，全部或部分解除合同之后，乙方应当遵循诚实信用原则，全部或部分购买与未交付的货物类似的货物或服务，乙方应承担甲方购买类似货物或服务而产生的额外支出。部分解除合同的，乙方应继续履行合同中未解除的部分。</w:t>
            </w:r>
          </w:p>
        </w:tc>
      </w:tr>
      <w:tr w14:paraId="5A0BC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D1063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B8765C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第15.2（2）项</w:t>
            </w:r>
          </w:p>
        </w:tc>
        <w:tc>
          <w:tcPr>
            <w:tcW w:w="1742" w:type="dxa"/>
            <w:noWrap w:val="0"/>
            <w:vAlign w:val="center"/>
          </w:tcPr>
          <w:p w14:paraId="3FCD0E13">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noWrap w:val="0"/>
            <w:vAlign w:val="center"/>
          </w:tcPr>
          <w:p w14:paraId="6F875B69">
            <w:pPr>
              <w:adjustRightInd w:val="0"/>
              <w:snapToGrid w:val="0"/>
              <w:spacing w:after="0"/>
              <w:ind w:firstLine="420" w:firstLineChars="200"/>
              <w:jc w:val="left"/>
              <w:rPr>
                <w:rFonts w:hint="eastAsia" w:ascii="宋体" w:hAnsi="宋体" w:eastAsia="宋体" w:cs="宋体"/>
                <w:szCs w:val="21"/>
                <w:u w:val="single"/>
              </w:rPr>
            </w:pPr>
            <w:r>
              <w:rPr>
                <w:rFonts w:hint="eastAsia" w:ascii="宋体" w:hAnsi="宋体" w:eastAsia="宋体" w:cs="宋体"/>
                <w:szCs w:val="21"/>
                <w:u w:val="single"/>
              </w:rPr>
              <w:t>乙方应按照“服务需求一览表及技术规格”中甲方规定的时间表交货和提供服务。</w:t>
            </w:r>
          </w:p>
          <w:p w14:paraId="35CDFD73">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1.如果乙方无正当理由迟延交货，甲方有权提出违约损失赔偿或解除合同。</w:t>
            </w:r>
          </w:p>
          <w:p w14:paraId="34D71405">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2.在履行合同过程中，如果乙方遇到不能按时交货和提供服务的情况，应及时以书面形式将不能按时交货的理由、预期延误时间通知甲方。甲方收到乙方通知后，认为其理由正当时必须出据书面批示，可酌情延长交货时间，此批示作为最终验收的一部分，否则乙方应按照合同约定按时交货和提供服务。</w:t>
            </w:r>
          </w:p>
          <w:p w14:paraId="36743939">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3.如果乙方没有按照合同规定的时间交货和提供服务，甲方可要求乙方支付违约金。违约金按每天迟交货物或未提供服务交货价的0.5%计收。如果达到最高限额，甲方有权解除合同。违约金的最高限额为迟交货物或没有提供服务的合同价的5%，因此造成的损失，均由乙方承担。</w:t>
            </w:r>
          </w:p>
          <w:p w14:paraId="4F7E65D5">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4.乙方应当按照约定完成交货和提供服务，未经甲方书面同意，不得将本合同项下义务擅自分包、转包给任何第三方。否则，甲方有权单方解除合同，因此造成的损失，均由乙方承担。</w:t>
            </w:r>
          </w:p>
          <w:p w14:paraId="49C92291">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5.乙方负责设备安装、调试过程中的安全保障义务，如因乙方违规操作等原因导致甲方或第三方人身、财产损失的，由乙方承担全部的赔偿责任。</w:t>
            </w:r>
          </w:p>
          <w:p w14:paraId="3003DE98">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6.质量保证期内，如乙方未按照本合同约定及时响应的，甲方有权自行委托第三方进行维修，因此产生的费用及损失均由乙方承担。</w:t>
            </w:r>
          </w:p>
          <w:p w14:paraId="289DE218">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7.若因乙方违约，甲方在追究乙方违约责任过程中所发生的费用及损失包括但不限于诉讼费、律师费、保全费、公告费、鉴定费、评估费、差旅费、电讯费等，均由乙方承担。</w:t>
            </w:r>
          </w:p>
          <w:p w14:paraId="5166608A">
            <w:pPr>
              <w:adjustRightInd w:val="0"/>
              <w:snapToGrid w:val="0"/>
              <w:spacing w:after="0"/>
              <w:jc w:val="left"/>
              <w:rPr>
                <w:rFonts w:hint="eastAsia" w:ascii="宋体" w:hAnsi="宋体" w:eastAsia="宋体" w:cs="宋体"/>
                <w:szCs w:val="21"/>
                <w:u w:val="single"/>
              </w:rPr>
            </w:pPr>
          </w:p>
          <w:p w14:paraId="30FDE0C5">
            <w:pPr>
              <w:adjustRightInd w:val="0"/>
              <w:snapToGrid w:val="0"/>
              <w:spacing w:after="0"/>
              <w:jc w:val="left"/>
              <w:rPr>
                <w:rFonts w:hint="eastAsia" w:ascii="宋体" w:hAnsi="宋体" w:eastAsia="宋体" w:cs="宋体"/>
                <w:szCs w:val="21"/>
                <w:u w:val="single"/>
              </w:rPr>
            </w:pPr>
          </w:p>
        </w:tc>
      </w:tr>
      <w:tr w14:paraId="37D65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D4458E8">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44DA3EA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第15.3款</w:t>
            </w:r>
          </w:p>
        </w:tc>
        <w:tc>
          <w:tcPr>
            <w:tcW w:w="1742" w:type="dxa"/>
            <w:noWrap w:val="0"/>
            <w:vAlign w:val="center"/>
          </w:tcPr>
          <w:p w14:paraId="7B2AFB1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noWrap w:val="0"/>
            <w:vAlign w:val="center"/>
          </w:tcPr>
          <w:p w14:paraId="699BC22B">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无</w:t>
            </w:r>
          </w:p>
        </w:tc>
      </w:tr>
      <w:tr w14:paraId="714093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5C75FB7">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6DAD61F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第15.4款</w:t>
            </w:r>
          </w:p>
        </w:tc>
        <w:tc>
          <w:tcPr>
            <w:tcW w:w="1742" w:type="dxa"/>
            <w:tcBorders>
              <w:left w:val="single" w:color="auto" w:sz="2" w:space="0"/>
              <w:bottom w:val="single" w:color="auto" w:sz="2" w:space="0"/>
              <w:right w:val="single" w:color="auto" w:sz="2" w:space="0"/>
            </w:tcBorders>
            <w:noWrap w:val="0"/>
            <w:vAlign w:val="center"/>
          </w:tcPr>
          <w:p w14:paraId="7FAA5B1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noWrap w:val="0"/>
            <w:vAlign w:val="center"/>
          </w:tcPr>
          <w:p w14:paraId="16C74BD3">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 xml:space="preserve"> 如果货物的质量、规格、数量、重量等与合同不符，或在招标文件中规定的质量保证期内证实货物存有缺陷，包括潜在的缺陷或使用不符合要求的材料等，甲方有权根据有资质的权威质检机构的检验结果向乙方提出索赔（但责任应由保险公司或运输部门承担的除外）。</w:t>
            </w:r>
          </w:p>
        </w:tc>
      </w:tr>
      <w:tr w14:paraId="69BB0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5314142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8EBCE4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第19.2款</w:t>
            </w:r>
          </w:p>
        </w:tc>
        <w:tc>
          <w:tcPr>
            <w:tcW w:w="1742" w:type="dxa"/>
            <w:tcBorders>
              <w:top w:val="single" w:color="auto" w:sz="2" w:space="0"/>
              <w:left w:val="single" w:color="auto" w:sz="2" w:space="0"/>
              <w:right w:val="single" w:color="auto" w:sz="2" w:space="0"/>
            </w:tcBorders>
            <w:noWrap w:val="0"/>
            <w:vAlign w:val="center"/>
          </w:tcPr>
          <w:p w14:paraId="5993C29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解决争议的方法</w:t>
            </w:r>
          </w:p>
        </w:tc>
        <w:tc>
          <w:tcPr>
            <w:tcW w:w="5170" w:type="dxa"/>
            <w:tcBorders>
              <w:top w:val="single" w:color="auto" w:sz="2" w:space="0"/>
              <w:left w:val="single" w:color="auto" w:sz="2" w:space="0"/>
            </w:tcBorders>
            <w:noWrap w:val="0"/>
            <w:vAlign w:val="center"/>
          </w:tcPr>
          <w:p w14:paraId="43094260">
            <w:pPr>
              <w:autoSpaceDE w:val="0"/>
              <w:autoSpaceDN w:val="0"/>
              <w:adjustRightInd w:val="0"/>
              <w:snapToGrid w:val="0"/>
              <w:spacing w:after="0"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2</w:t>
            </w:r>
            <w:r>
              <w:rPr>
                <w:rFonts w:hint="eastAsia" w:ascii="宋体" w:hAnsi="宋体" w:eastAsia="宋体" w:cs="宋体"/>
                <w:iCs/>
                <w:szCs w:val="21"/>
              </w:rPr>
              <w:t>种方式解决：</w:t>
            </w:r>
          </w:p>
          <w:p w14:paraId="363A2227">
            <w:pPr>
              <w:autoSpaceDE w:val="0"/>
              <w:autoSpaceDN w:val="0"/>
              <w:adjustRightInd w:val="0"/>
              <w:snapToGrid w:val="0"/>
              <w:spacing w:after="0"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13002E93">
            <w:pPr>
              <w:adjustRightInd w:val="0"/>
              <w:snapToGrid w:val="0"/>
              <w:spacing w:after="0"/>
              <w:jc w:val="left"/>
              <w:rPr>
                <w:rFonts w:hint="eastAsia" w:ascii="宋体" w:hAnsi="宋体" w:eastAsia="宋体" w:cs="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本合同签订地北京市大兴区有管辖权的</w:t>
            </w:r>
            <w:r>
              <w:rPr>
                <w:rFonts w:hint="eastAsia" w:ascii="宋体" w:hAnsi="宋体" w:eastAsia="宋体" w:cs="宋体"/>
                <w:iCs/>
                <w:szCs w:val="21"/>
              </w:rPr>
              <w:t>人民法院起诉。</w:t>
            </w:r>
          </w:p>
        </w:tc>
      </w:tr>
      <w:tr w14:paraId="18970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C8CDC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7E96D9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第23.1款</w:t>
            </w:r>
          </w:p>
        </w:tc>
        <w:tc>
          <w:tcPr>
            <w:tcW w:w="1742" w:type="dxa"/>
            <w:noWrap w:val="0"/>
            <w:vAlign w:val="center"/>
          </w:tcPr>
          <w:p w14:paraId="6D8BF26A">
            <w:pPr>
              <w:adjustRightInd w:val="0"/>
              <w:snapToGrid w:val="0"/>
              <w:spacing w:after="0"/>
              <w:jc w:val="left"/>
              <w:rPr>
                <w:rFonts w:hint="eastAsia" w:ascii="宋体" w:hAnsi="宋体" w:eastAsia="宋体" w:cs="宋体"/>
                <w:szCs w:val="21"/>
              </w:rPr>
            </w:pPr>
            <w:r>
              <w:rPr>
                <w:rFonts w:hint="eastAsia" w:ascii="宋体" w:hAnsi="宋体" w:eastAsia="宋体" w:cs="宋体"/>
                <w:bCs/>
                <w:szCs w:val="21"/>
              </w:rPr>
              <w:t>其他专用条款</w:t>
            </w:r>
          </w:p>
        </w:tc>
        <w:tc>
          <w:tcPr>
            <w:tcW w:w="5170" w:type="dxa"/>
            <w:noWrap w:val="0"/>
            <w:vAlign w:val="center"/>
          </w:tcPr>
          <w:p w14:paraId="7D2A3092">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双方主动配合结果查究</w:t>
            </w:r>
          </w:p>
        </w:tc>
      </w:tr>
    </w:tbl>
    <w:p w14:paraId="0732A66A">
      <w:pPr>
        <w:spacing w:after="0"/>
        <w:rPr>
          <w:rFonts w:hint="eastAsia" w:ascii="宋体" w:hAnsi="宋体" w:eastAsia="宋体" w:cs="宋体"/>
        </w:rPr>
      </w:pPr>
    </w:p>
    <w:p w14:paraId="5FED67B9">
      <w:pPr>
        <w:spacing w:after="0"/>
        <w:jc w:val="center"/>
        <w:rPr>
          <w:rFonts w:hint="eastAsia" w:ascii="宋体" w:hAnsi="宋体" w:eastAsia="宋体" w:cs="宋体"/>
          <w:szCs w:val="21"/>
        </w:rPr>
      </w:pPr>
      <w:r>
        <w:rPr>
          <w:rFonts w:hint="eastAsia" w:ascii="宋体" w:hAnsi="宋体" w:eastAsia="宋体" w:cs="宋体"/>
          <w:sz w:val="24"/>
        </w:rPr>
        <w:t>医疗卫生机构医药产品廉洁购销合同</w:t>
      </w:r>
    </w:p>
    <w:p w14:paraId="1B30809B">
      <w:pPr>
        <w:spacing w:after="0" w:line="580" w:lineRule="exact"/>
        <w:rPr>
          <w:rFonts w:hint="eastAsia" w:ascii="宋体" w:hAnsi="宋体" w:eastAsia="宋体" w:cs="宋体"/>
          <w:szCs w:val="21"/>
        </w:rPr>
      </w:pPr>
      <w:r>
        <w:rPr>
          <w:rFonts w:hint="eastAsia" w:ascii="宋体" w:hAnsi="宋体" w:eastAsia="宋体" w:cs="宋体"/>
          <w:szCs w:val="21"/>
        </w:rPr>
        <w:t xml:space="preserve">甲方（医疗卫生机构）：  </w:t>
      </w:r>
    </w:p>
    <w:p w14:paraId="0C8D1247">
      <w:pPr>
        <w:spacing w:after="0" w:line="440" w:lineRule="exact"/>
        <w:ind w:left="3704" w:leftChars="14" w:hanging="3675" w:hangingChars="1750"/>
        <w:rPr>
          <w:rFonts w:hint="eastAsia" w:ascii="宋体" w:hAnsi="宋体" w:eastAsia="宋体" w:cs="宋体"/>
          <w:szCs w:val="21"/>
          <w:u w:val="single"/>
        </w:rPr>
      </w:pPr>
      <w:r>
        <w:rPr>
          <w:rFonts w:hint="eastAsia" w:ascii="宋体" w:hAnsi="宋体" w:eastAsia="宋体" w:cs="宋体"/>
          <w:szCs w:val="21"/>
        </w:rPr>
        <w:t xml:space="preserve">乙方（医药生产经营企业及其代理人）：    </w:t>
      </w:r>
    </w:p>
    <w:p w14:paraId="3603BF00">
      <w:pPr>
        <w:spacing w:after="0" w:line="580" w:lineRule="exact"/>
        <w:ind w:firstLine="630" w:firstLineChars="300"/>
        <w:rPr>
          <w:rFonts w:hint="eastAsia" w:ascii="宋体" w:hAnsi="宋体" w:eastAsia="宋体" w:cs="宋体"/>
          <w:szCs w:val="21"/>
        </w:rPr>
      </w:pPr>
      <w:r>
        <w:rPr>
          <w:rFonts w:hint="eastAsia" w:ascii="宋体" w:hAnsi="宋体" w:eastAsia="宋体" w:cs="宋体"/>
          <w:szCs w:val="21"/>
        </w:rPr>
        <w:t>为进一步加强医疗卫生行风建设，规范医疗卫生机构医药购销行为，有效防范商业贿赂行为，营造公平交易、诚实守信的购销环境，经甲、乙双方协商，同意签订本合同，并共同遵守：</w:t>
      </w:r>
    </w:p>
    <w:p w14:paraId="09D7744C">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一、甲乙双方按照《中华人民共和国民法典》及医药产品购销合同约定购销药品、医用设备、医用耗材等医药产品。</w:t>
      </w:r>
    </w:p>
    <w:p w14:paraId="561ADAF5">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二、甲方应当严格执行医药产品购销合同验收、入库制度，对采购医药产品及发票进行查验，不得违反有关规定合同外采购、违价采购或从非规定渠道采购。</w:t>
      </w:r>
    </w:p>
    <w:p w14:paraId="4F705D65">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C6EE1CF">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四、严禁甲方工作人员利用任何途径和方式，为乙方统计医师个人及临床科室有关医药产品用量信息，或为乙方统计提供便利。</w:t>
      </w:r>
    </w:p>
    <w:p w14:paraId="707CAEFC">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五、乙方不得以回扣、宴请等方式影响甲方工作人员采购或使用医药产品的选择权，不得在学术活动中提供旅游、超标准支付食宿费用。</w:t>
      </w:r>
    </w:p>
    <w:p w14:paraId="79C6B672">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 xml:space="preserve">六、乙方指定 </w:t>
      </w:r>
      <w:r>
        <w:rPr>
          <w:rFonts w:hint="eastAsia" w:ascii="宋体" w:hAnsi="宋体" w:eastAsia="宋体" w:cs="宋体"/>
          <w:color w:val="000000"/>
          <w:szCs w:val="21"/>
          <w:u w:val="single"/>
        </w:rPr>
        <w:t xml:space="preserve"> 李晨 </w:t>
      </w:r>
      <w:r>
        <w:rPr>
          <w:rFonts w:hint="eastAsia" w:ascii="宋体" w:hAnsi="宋体" w:eastAsia="宋体" w:cs="宋体"/>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A4A8933">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宋体" w:hAnsi="宋体" w:eastAsia="宋体" w:cs="宋体"/>
          <w:szCs w:val="21"/>
          <w:shd w:val="clear" w:color="auto" w:fill="FFFFFF"/>
        </w:rPr>
        <w:t>（国卫法制发〔2013〕50号）</w:t>
      </w:r>
      <w:r>
        <w:rPr>
          <w:rFonts w:hint="eastAsia" w:ascii="宋体" w:hAnsi="宋体" w:eastAsia="宋体" w:cs="宋体"/>
          <w:szCs w:val="21"/>
        </w:rPr>
        <w:t>相关规定处理。</w:t>
      </w:r>
    </w:p>
    <w:p w14:paraId="084475BB">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八、本合同作为医药产品购销合同的重要组成部分，与购销合同一并执行，具有同等的法律效力。</w:t>
      </w:r>
    </w:p>
    <w:p w14:paraId="46B4DDC7">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九、本合同一式</w:t>
      </w:r>
      <w:r>
        <w:rPr>
          <w:rFonts w:hint="eastAsia" w:ascii="宋体" w:hAnsi="宋体" w:eastAsia="宋体" w:cs="宋体"/>
          <w:szCs w:val="21"/>
          <w:u w:val="single"/>
        </w:rPr>
        <w:t>3</w:t>
      </w:r>
      <w:r>
        <w:rPr>
          <w:rFonts w:hint="eastAsia" w:ascii="宋体" w:hAnsi="宋体" w:eastAsia="宋体" w:cs="宋体"/>
          <w:szCs w:val="21"/>
        </w:rPr>
        <w:t>份，甲方执</w:t>
      </w:r>
      <w:r>
        <w:rPr>
          <w:rFonts w:hint="eastAsia" w:ascii="宋体" w:hAnsi="宋体" w:eastAsia="宋体" w:cs="宋体"/>
          <w:szCs w:val="21"/>
          <w:u w:val="single"/>
        </w:rPr>
        <w:t xml:space="preserve"> 1</w:t>
      </w:r>
      <w:r>
        <w:rPr>
          <w:rFonts w:hint="eastAsia" w:ascii="宋体" w:hAnsi="宋体" w:eastAsia="宋体" w:cs="宋体"/>
          <w:szCs w:val="21"/>
        </w:rPr>
        <w:t xml:space="preserve"> 份、乙方执</w:t>
      </w:r>
      <w:r>
        <w:rPr>
          <w:rFonts w:hint="eastAsia" w:ascii="宋体" w:hAnsi="宋体" w:eastAsia="宋体" w:cs="宋体"/>
          <w:szCs w:val="21"/>
          <w:u w:val="single"/>
        </w:rPr>
        <w:t xml:space="preserve"> 1 </w:t>
      </w:r>
      <w:r>
        <w:rPr>
          <w:rFonts w:hint="eastAsia" w:ascii="宋体" w:hAnsi="宋体" w:eastAsia="宋体" w:cs="宋体"/>
          <w:szCs w:val="21"/>
        </w:rPr>
        <w:t>份，招标代理执</w:t>
      </w:r>
      <w:r>
        <w:rPr>
          <w:rFonts w:hint="eastAsia" w:ascii="宋体" w:hAnsi="宋体" w:eastAsia="宋体" w:cs="宋体"/>
          <w:szCs w:val="21"/>
          <w:u w:val="single"/>
        </w:rPr>
        <w:t xml:space="preserve"> 1</w:t>
      </w:r>
      <w:r>
        <w:rPr>
          <w:rFonts w:hint="eastAsia" w:ascii="宋体" w:hAnsi="宋体" w:eastAsia="宋体" w:cs="宋体"/>
          <w:szCs w:val="21"/>
        </w:rPr>
        <w:t>份，甲方纪检监察部门（基层医疗卫生机构上报上级卫生行政部门）执一份，并从法定代表人或授权代表签字并加盖公章之日起生效。</w:t>
      </w:r>
    </w:p>
    <w:p w14:paraId="4DCDFDF3">
      <w:pPr>
        <w:spacing w:after="0" w:line="580" w:lineRule="exact"/>
        <w:rPr>
          <w:rFonts w:hint="eastAsia" w:ascii="宋体" w:hAnsi="宋体" w:eastAsia="宋体" w:cs="宋体"/>
          <w:szCs w:val="21"/>
        </w:rPr>
      </w:pPr>
    </w:p>
    <w:p w14:paraId="1298DB0F">
      <w:pPr>
        <w:spacing w:after="0" w:line="580" w:lineRule="exact"/>
        <w:rPr>
          <w:rFonts w:hint="eastAsia" w:ascii="宋体" w:hAnsi="宋体" w:eastAsia="宋体" w:cs="宋体"/>
          <w:szCs w:val="21"/>
        </w:rPr>
      </w:pPr>
      <w:r>
        <w:rPr>
          <w:rFonts w:hint="eastAsia" w:ascii="宋体" w:hAnsi="宋体" w:eastAsia="宋体" w:cs="宋体"/>
          <w:szCs w:val="21"/>
        </w:rPr>
        <w:t xml:space="preserve">甲方（盖章）：                               乙方（盖章）： </w:t>
      </w:r>
    </w:p>
    <w:p w14:paraId="0FB63959">
      <w:pPr>
        <w:spacing w:after="0" w:line="580" w:lineRule="exact"/>
        <w:rPr>
          <w:rFonts w:hint="eastAsia" w:ascii="宋体" w:hAnsi="宋体" w:eastAsia="宋体" w:cs="宋体"/>
          <w:szCs w:val="21"/>
        </w:rPr>
      </w:pPr>
      <w:r>
        <w:rPr>
          <w:rFonts w:hint="eastAsia" w:ascii="宋体" w:hAnsi="宋体" w:eastAsia="宋体" w:cs="宋体"/>
          <w:szCs w:val="21"/>
        </w:rPr>
        <w:t>法定代表人或授权代表：                       法定代表人或授权代表：</w:t>
      </w:r>
    </w:p>
    <w:p w14:paraId="312740F1">
      <w:pPr>
        <w:spacing w:after="0" w:line="580" w:lineRule="exact"/>
        <w:rPr>
          <w:rFonts w:hint="eastAsia" w:ascii="宋体" w:hAnsi="宋体" w:eastAsia="宋体" w:cs="宋体"/>
          <w:szCs w:val="21"/>
        </w:rPr>
      </w:pPr>
      <w:r>
        <w:rPr>
          <w:rFonts w:hint="eastAsia" w:ascii="宋体" w:hAnsi="宋体" w:eastAsia="宋体" w:cs="宋体"/>
          <w:szCs w:val="21"/>
        </w:rPr>
        <w:t>经办人签名：                                经办人签名：</w:t>
      </w:r>
    </w:p>
    <w:p w14:paraId="7E7DFF64">
      <w:pPr>
        <w:spacing w:after="0" w:line="580" w:lineRule="exact"/>
        <w:ind w:firstLine="735" w:firstLineChars="350"/>
        <w:rPr>
          <w:rFonts w:hint="eastAsia" w:ascii="宋体" w:hAnsi="宋体" w:eastAsia="宋体" w:cs="宋体"/>
          <w:szCs w:val="21"/>
        </w:rPr>
      </w:pPr>
      <w:r>
        <w:rPr>
          <w:rFonts w:hint="eastAsia" w:ascii="宋体" w:hAnsi="宋体" w:eastAsia="宋体" w:cs="宋体"/>
          <w:szCs w:val="21"/>
        </w:rPr>
        <w:t>年   月   日                              年   月  日</w:t>
      </w:r>
    </w:p>
    <w:p w14:paraId="45185151">
      <w:pPr>
        <w:spacing w:after="0"/>
        <w:rPr>
          <w:rFonts w:hint="eastAsia" w:ascii="宋体" w:hAnsi="宋体" w:eastAsia="宋体" w:cs="宋体"/>
          <w:b/>
          <w:sz w:val="36"/>
          <w:szCs w:val="36"/>
        </w:rPr>
      </w:pPr>
    </w:p>
    <w:p w14:paraId="2E0F9980">
      <w:pPr>
        <w:spacing w:after="0" w:line="360" w:lineRule="auto"/>
        <w:jc w:val="center"/>
        <w:outlineLvl w:val="0"/>
        <w:rPr>
          <w:rFonts w:hint="eastAsia" w:ascii="宋体" w:hAnsi="宋体" w:eastAsia="宋体" w:cs="宋体"/>
          <w:b/>
          <w:sz w:val="36"/>
          <w:szCs w:val="36"/>
        </w:rPr>
        <w:sectPr>
          <w:pgSz w:w="11907" w:h="16840"/>
          <w:pgMar w:top="1474" w:right="1474" w:bottom="1474" w:left="1474" w:header="851" w:footer="850" w:gutter="0"/>
          <w:pgNumType w:fmt="decimal"/>
          <w:cols w:space="720" w:num="1"/>
          <w:titlePg/>
          <w:docGrid w:linePitch="462" w:charSpace="0"/>
        </w:sectPr>
      </w:pPr>
    </w:p>
    <w:p w14:paraId="4D443AB3">
      <w:pPr>
        <w:spacing w:after="0" w:line="360" w:lineRule="auto"/>
        <w:jc w:val="center"/>
        <w:outlineLvl w:val="0"/>
        <w:rPr>
          <w:rFonts w:hint="eastAsia" w:ascii="宋体" w:hAnsi="宋体" w:eastAsia="宋体" w:cs="宋体"/>
          <w:b/>
          <w:sz w:val="36"/>
          <w:szCs w:val="36"/>
        </w:rPr>
      </w:pPr>
      <w:bookmarkStart w:id="825" w:name="_Toc24504"/>
      <w:r>
        <w:rPr>
          <w:rFonts w:hint="eastAsia" w:ascii="宋体" w:hAnsi="宋体" w:eastAsia="宋体" w:cs="宋体"/>
          <w:b/>
          <w:sz w:val="36"/>
          <w:szCs w:val="36"/>
        </w:rPr>
        <w:t>第七章   投标文件格式</w:t>
      </w:r>
      <w:bookmarkEnd w:id="825"/>
    </w:p>
    <w:p w14:paraId="2A2917D7">
      <w:pPr>
        <w:tabs>
          <w:tab w:val="left" w:pos="900"/>
          <w:tab w:val="left" w:pos="1980"/>
        </w:tabs>
        <w:snapToGrid w:val="0"/>
        <w:spacing w:after="0"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0B37B047">
      <w:pPr>
        <w:tabs>
          <w:tab w:val="left" w:pos="900"/>
          <w:tab w:val="left" w:pos="1980"/>
        </w:tabs>
        <w:snapToGrid w:val="0"/>
        <w:spacing w:after="0"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7DFADD1C">
      <w:pPr>
        <w:tabs>
          <w:tab w:val="left" w:pos="900"/>
          <w:tab w:val="left" w:pos="1980"/>
        </w:tabs>
        <w:snapToGrid w:val="0"/>
        <w:spacing w:after="0"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403C5DD3">
      <w:pPr>
        <w:tabs>
          <w:tab w:val="left" w:pos="900"/>
          <w:tab w:val="left" w:pos="1980"/>
        </w:tabs>
        <w:snapToGrid w:val="0"/>
        <w:spacing w:after="0"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67252838">
      <w:pPr>
        <w:widowControl/>
        <w:spacing w:after="0" w:line="360" w:lineRule="auto"/>
        <w:jc w:val="left"/>
        <w:rPr>
          <w:rFonts w:hint="eastAsia" w:ascii="宋体" w:hAnsi="宋体" w:eastAsia="宋体" w:cs="宋体"/>
          <w:sz w:val="24"/>
        </w:rPr>
      </w:pP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0E087AE8">
      <w:pPr>
        <w:keepNext/>
        <w:keepLines/>
        <w:autoSpaceDE w:val="0"/>
        <w:autoSpaceDN w:val="0"/>
        <w:adjustRightInd w:val="0"/>
        <w:spacing w:before="120" w:after="0" w:line="360" w:lineRule="auto"/>
        <w:jc w:val="left"/>
        <w:outlineLvl w:val="1"/>
        <w:rPr>
          <w:rFonts w:hint="eastAsia" w:ascii="宋体" w:hAnsi="宋体" w:eastAsia="宋体" w:cs="宋体"/>
          <w:b/>
          <w:spacing w:val="20"/>
          <w:sz w:val="24"/>
        </w:rPr>
        <w:sectPr>
          <w:pgSz w:w="11907" w:h="16840"/>
          <w:pgMar w:top="1474" w:right="1474" w:bottom="1474" w:left="1474" w:header="851" w:footer="850" w:gutter="0"/>
          <w:pgNumType w:fmt="decimal"/>
          <w:cols w:space="720" w:num="1"/>
          <w:titlePg/>
          <w:docGrid w:linePitch="462" w:charSpace="0"/>
        </w:sectPr>
      </w:pPr>
    </w:p>
    <w:p w14:paraId="433EF326">
      <w:pPr>
        <w:keepNext/>
        <w:keepLines/>
        <w:autoSpaceDE w:val="0"/>
        <w:autoSpaceDN w:val="0"/>
        <w:adjustRightInd w:val="0"/>
        <w:spacing w:before="120" w:after="0" w:line="360" w:lineRule="auto"/>
        <w:jc w:val="left"/>
        <w:outlineLvl w:val="1"/>
        <w:rPr>
          <w:rFonts w:hint="eastAsia" w:ascii="宋体" w:hAnsi="宋体" w:eastAsia="宋体" w:cs="宋体"/>
          <w:b/>
          <w:kern w:val="0"/>
          <w:sz w:val="30"/>
          <w:szCs w:val="20"/>
        </w:rPr>
      </w:pPr>
      <w:r>
        <w:rPr>
          <w:rFonts w:hint="eastAsia" w:ascii="宋体" w:hAnsi="宋体" w:eastAsia="宋体" w:cs="宋体"/>
          <w:b/>
          <w:spacing w:val="20"/>
          <w:sz w:val="24"/>
        </w:rPr>
        <w:t>一、资格证明文件格式</w:t>
      </w:r>
    </w:p>
    <w:p w14:paraId="60B42E2A">
      <w:pPr>
        <w:spacing w:after="0" w:line="360" w:lineRule="auto"/>
        <w:rPr>
          <w:rFonts w:hint="eastAsia" w:ascii="宋体" w:hAnsi="宋体" w:eastAsia="宋体" w:cs="宋体"/>
          <w:b/>
          <w:spacing w:val="20"/>
          <w:szCs w:val="21"/>
        </w:rPr>
      </w:pPr>
    </w:p>
    <w:p w14:paraId="45EFDD93">
      <w:pPr>
        <w:spacing w:after="0" w:line="360" w:lineRule="auto"/>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086493F8">
      <w:pPr>
        <w:spacing w:after="0" w:line="360" w:lineRule="auto"/>
        <w:jc w:val="center"/>
        <w:rPr>
          <w:rFonts w:hint="eastAsia" w:ascii="宋体" w:hAnsi="宋体" w:eastAsia="宋体" w:cs="宋体"/>
          <w:szCs w:val="21"/>
        </w:rPr>
      </w:pPr>
    </w:p>
    <w:p w14:paraId="0DDDCDEF">
      <w:pPr>
        <w:spacing w:after="0" w:line="360" w:lineRule="auto"/>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3992E6E6">
      <w:pPr>
        <w:spacing w:after="0" w:line="360" w:lineRule="auto"/>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61BE91D7">
      <w:pPr>
        <w:spacing w:after="0" w:line="360" w:lineRule="auto"/>
        <w:ind w:firstLine="542" w:firstLineChars="150"/>
        <w:rPr>
          <w:rFonts w:hint="eastAsia" w:ascii="宋体" w:hAnsi="宋体" w:eastAsia="宋体" w:cs="宋体"/>
          <w:b/>
          <w:spacing w:val="20"/>
          <w:sz w:val="32"/>
          <w:szCs w:val="32"/>
        </w:rPr>
      </w:pPr>
    </w:p>
    <w:p w14:paraId="27F5D77F">
      <w:pPr>
        <w:spacing w:after="0" w:line="360" w:lineRule="auto"/>
        <w:ind w:firstLine="542" w:firstLineChars="150"/>
        <w:rPr>
          <w:rFonts w:hint="eastAsia" w:ascii="宋体" w:hAnsi="宋体" w:eastAsia="宋体" w:cs="宋体"/>
          <w:b/>
          <w:spacing w:val="20"/>
          <w:sz w:val="32"/>
          <w:szCs w:val="32"/>
        </w:rPr>
      </w:pPr>
    </w:p>
    <w:p w14:paraId="41E0B46E">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358BB89A">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3F7F8123">
      <w:pPr>
        <w:spacing w:after="0" w:line="360" w:lineRule="auto"/>
        <w:ind w:firstLine="542" w:firstLineChars="150"/>
        <w:rPr>
          <w:rFonts w:hint="eastAsia" w:ascii="宋体" w:hAnsi="宋体" w:eastAsia="宋体" w:cs="宋体"/>
          <w:b/>
          <w:spacing w:val="20"/>
          <w:sz w:val="32"/>
          <w:szCs w:val="32"/>
        </w:rPr>
      </w:pPr>
    </w:p>
    <w:p w14:paraId="06F1C0DB">
      <w:pPr>
        <w:spacing w:after="0" w:line="360" w:lineRule="auto"/>
        <w:ind w:firstLine="542" w:firstLineChars="150"/>
        <w:rPr>
          <w:rFonts w:hint="eastAsia" w:ascii="宋体" w:hAnsi="宋体" w:eastAsia="宋体" w:cs="宋体"/>
          <w:b/>
          <w:spacing w:val="20"/>
          <w:sz w:val="32"/>
          <w:szCs w:val="32"/>
        </w:rPr>
      </w:pPr>
    </w:p>
    <w:p w14:paraId="7B80B1AD">
      <w:pPr>
        <w:spacing w:after="0" w:line="360" w:lineRule="auto"/>
        <w:jc w:val="center"/>
        <w:rPr>
          <w:rFonts w:hint="eastAsia" w:ascii="宋体" w:hAnsi="宋体" w:eastAsia="宋体" w:cs="宋体"/>
          <w:b/>
          <w:sz w:val="32"/>
          <w:szCs w:val="32"/>
        </w:rPr>
      </w:pPr>
    </w:p>
    <w:p w14:paraId="32D03422">
      <w:pPr>
        <w:spacing w:after="0" w:line="360" w:lineRule="auto"/>
        <w:jc w:val="center"/>
        <w:rPr>
          <w:rFonts w:hint="eastAsia" w:ascii="宋体" w:hAnsi="宋体" w:eastAsia="宋体" w:cs="宋体"/>
          <w:b/>
          <w:sz w:val="32"/>
          <w:szCs w:val="32"/>
        </w:rPr>
      </w:pPr>
    </w:p>
    <w:p w14:paraId="18D64896">
      <w:pPr>
        <w:spacing w:after="0" w:line="360" w:lineRule="auto"/>
        <w:jc w:val="center"/>
        <w:rPr>
          <w:rFonts w:hint="eastAsia" w:ascii="宋体" w:hAnsi="宋体" w:eastAsia="宋体" w:cs="宋体"/>
          <w:b/>
          <w:sz w:val="32"/>
          <w:szCs w:val="32"/>
        </w:rPr>
      </w:pPr>
    </w:p>
    <w:p w14:paraId="145E35B0">
      <w:pPr>
        <w:spacing w:after="0" w:line="360" w:lineRule="auto"/>
        <w:jc w:val="center"/>
        <w:rPr>
          <w:rFonts w:hint="eastAsia" w:ascii="宋体" w:hAnsi="宋体" w:eastAsia="宋体" w:cs="宋体"/>
          <w:b/>
          <w:spacing w:val="20"/>
          <w:sz w:val="32"/>
          <w:szCs w:val="32"/>
        </w:rPr>
      </w:pPr>
    </w:p>
    <w:p w14:paraId="722E0DD3">
      <w:pPr>
        <w:spacing w:after="0" w:line="360" w:lineRule="auto"/>
        <w:jc w:val="center"/>
        <w:rPr>
          <w:rFonts w:hint="eastAsia" w:ascii="宋体" w:hAnsi="宋体" w:eastAsia="宋体" w:cs="宋体"/>
          <w:b/>
          <w:spacing w:val="20"/>
          <w:sz w:val="32"/>
          <w:szCs w:val="32"/>
        </w:rPr>
      </w:pPr>
    </w:p>
    <w:p w14:paraId="6C9F0E44">
      <w:pPr>
        <w:spacing w:after="0" w:line="360" w:lineRule="auto"/>
        <w:jc w:val="center"/>
        <w:rPr>
          <w:rFonts w:hint="eastAsia" w:ascii="宋体" w:hAnsi="宋体" w:eastAsia="宋体" w:cs="宋体"/>
          <w:b/>
          <w:spacing w:val="20"/>
          <w:sz w:val="32"/>
          <w:szCs w:val="32"/>
        </w:rPr>
      </w:pPr>
    </w:p>
    <w:p w14:paraId="35803E20">
      <w:pPr>
        <w:spacing w:after="0" w:line="360" w:lineRule="auto"/>
        <w:ind w:firstLine="723" w:firstLineChars="2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47BCF3CA">
      <w:pPr>
        <w:spacing w:after="0" w:line="360" w:lineRule="auto"/>
        <w:jc w:val="center"/>
        <w:rPr>
          <w:rFonts w:hint="eastAsia" w:ascii="宋体" w:hAnsi="宋体" w:eastAsia="宋体" w:cs="宋体"/>
          <w:b/>
          <w:sz w:val="32"/>
          <w:szCs w:val="32"/>
        </w:rPr>
      </w:pPr>
    </w:p>
    <w:p w14:paraId="4256B195">
      <w:pPr>
        <w:spacing w:after="0" w:line="360" w:lineRule="auto"/>
        <w:rPr>
          <w:rFonts w:hint="eastAsia" w:ascii="宋体" w:hAnsi="宋体" w:eastAsia="宋体" w:cs="宋体"/>
          <w:b/>
        </w:rPr>
      </w:pPr>
    </w:p>
    <w:p w14:paraId="23320791">
      <w:pPr>
        <w:spacing w:after="0"/>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4812F718">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1 </w:t>
      </w:r>
      <w:r>
        <w:rPr>
          <w:rFonts w:hint="eastAsia" w:ascii="宋体" w:hAnsi="宋体" w:eastAsia="宋体" w:cs="宋体"/>
          <w:sz w:val="24"/>
        </w:rPr>
        <w:t>满足《中华人民共和国政府采购法》第二十二条规定</w:t>
      </w:r>
    </w:p>
    <w:p w14:paraId="3010F551">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1-1营业执照等证明文件</w:t>
      </w:r>
    </w:p>
    <w:p w14:paraId="7F51C2D2">
      <w:pPr>
        <w:tabs>
          <w:tab w:val="left" w:pos="1080"/>
        </w:tabs>
        <w:snapToGrid w:val="0"/>
        <w:spacing w:after="0" w:line="360" w:lineRule="auto"/>
        <w:rPr>
          <w:rFonts w:hint="eastAsia" w:ascii="宋体" w:hAnsi="宋体" w:eastAsia="宋体" w:cs="宋体"/>
          <w:sz w:val="24"/>
        </w:rPr>
      </w:pPr>
    </w:p>
    <w:p w14:paraId="6EF739F2">
      <w:pPr>
        <w:widowControl/>
        <w:spacing w:after="0" w:line="360" w:lineRule="auto"/>
        <w:jc w:val="left"/>
        <w:rPr>
          <w:rFonts w:hint="eastAsia" w:ascii="宋体" w:hAnsi="宋体" w:eastAsia="宋体" w:cs="宋体"/>
          <w:color w:val="000000"/>
          <w:sz w:val="24"/>
          <w:szCs w:val="20"/>
        </w:rPr>
      </w:pPr>
    </w:p>
    <w:p w14:paraId="24196E4E">
      <w:pPr>
        <w:spacing w:after="0"/>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7F60CA35">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1-2投标人资格声明书</w:t>
      </w:r>
    </w:p>
    <w:p w14:paraId="08B52256">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投标人资格声明书</w:t>
      </w:r>
    </w:p>
    <w:p w14:paraId="27D39DBF">
      <w:pPr>
        <w:tabs>
          <w:tab w:val="left" w:pos="5580"/>
        </w:tabs>
        <w:spacing w:after="0"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311074AA">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1FB6083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07597EE2">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083105F8">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3AB4B1D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A771B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0417D3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03AA4259">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7B6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7D1E655">
            <w:pPr>
              <w:spacing w:after="0" w:line="360" w:lineRule="auto"/>
              <w:jc w:val="center"/>
              <w:rPr>
                <w:rFonts w:hint="eastAsia" w:ascii="宋体" w:hAnsi="宋体" w:eastAsia="宋体" w:cs="宋体"/>
                <w:sz w:val="24"/>
              </w:rPr>
            </w:pPr>
            <w:r>
              <w:rPr>
                <w:rFonts w:hint="eastAsia" w:ascii="宋体" w:hAnsi="宋体" w:eastAsia="宋体" w:cs="宋体"/>
                <w:sz w:val="24"/>
              </w:rPr>
              <w:t>序号</w:t>
            </w:r>
          </w:p>
        </w:tc>
        <w:tc>
          <w:tcPr>
            <w:tcW w:w="4574" w:type="dxa"/>
            <w:noWrap w:val="0"/>
            <w:vAlign w:val="center"/>
          </w:tcPr>
          <w:p w14:paraId="531F8EE7">
            <w:pPr>
              <w:spacing w:after="0" w:line="360" w:lineRule="auto"/>
              <w:jc w:val="center"/>
              <w:rPr>
                <w:rFonts w:hint="eastAsia" w:ascii="宋体" w:hAnsi="宋体" w:eastAsia="宋体" w:cs="宋体"/>
                <w:sz w:val="24"/>
              </w:rPr>
            </w:pPr>
            <w:r>
              <w:rPr>
                <w:rFonts w:hint="eastAsia" w:ascii="宋体" w:hAnsi="宋体" w:eastAsia="宋体" w:cs="宋体"/>
                <w:sz w:val="24"/>
              </w:rPr>
              <w:t>单位名称</w:t>
            </w:r>
          </w:p>
        </w:tc>
        <w:tc>
          <w:tcPr>
            <w:tcW w:w="2976" w:type="dxa"/>
            <w:noWrap w:val="0"/>
            <w:vAlign w:val="center"/>
          </w:tcPr>
          <w:p w14:paraId="7612C71B">
            <w:pPr>
              <w:spacing w:after="0" w:line="360" w:lineRule="auto"/>
              <w:jc w:val="center"/>
              <w:rPr>
                <w:rFonts w:hint="eastAsia" w:ascii="宋体" w:hAnsi="宋体" w:eastAsia="宋体" w:cs="宋体"/>
                <w:sz w:val="24"/>
              </w:rPr>
            </w:pPr>
            <w:r>
              <w:rPr>
                <w:rFonts w:hint="eastAsia" w:ascii="宋体" w:hAnsi="宋体" w:eastAsia="宋体" w:cs="宋体"/>
                <w:sz w:val="24"/>
              </w:rPr>
              <w:t>相互关系</w:t>
            </w:r>
          </w:p>
        </w:tc>
      </w:tr>
      <w:tr w14:paraId="64D4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5BC5DEB">
            <w:pPr>
              <w:spacing w:after="0" w:line="360" w:lineRule="auto"/>
              <w:jc w:val="center"/>
              <w:rPr>
                <w:rFonts w:hint="eastAsia" w:ascii="宋体" w:hAnsi="宋体" w:eastAsia="宋体" w:cs="宋体"/>
                <w:sz w:val="24"/>
              </w:rPr>
            </w:pPr>
            <w:r>
              <w:rPr>
                <w:rFonts w:hint="eastAsia" w:ascii="宋体" w:hAnsi="宋体" w:eastAsia="宋体" w:cs="宋体"/>
                <w:sz w:val="24"/>
              </w:rPr>
              <w:t>1</w:t>
            </w:r>
          </w:p>
        </w:tc>
        <w:tc>
          <w:tcPr>
            <w:tcW w:w="4574" w:type="dxa"/>
            <w:noWrap w:val="0"/>
            <w:vAlign w:val="center"/>
          </w:tcPr>
          <w:p w14:paraId="3398A1C2">
            <w:pPr>
              <w:spacing w:after="0" w:line="360" w:lineRule="auto"/>
              <w:jc w:val="center"/>
              <w:rPr>
                <w:rFonts w:hint="eastAsia" w:ascii="宋体" w:hAnsi="宋体" w:eastAsia="宋体" w:cs="宋体"/>
                <w:sz w:val="24"/>
              </w:rPr>
            </w:pPr>
          </w:p>
        </w:tc>
        <w:tc>
          <w:tcPr>
            <w:tcW w:w="2976" w:type="dxa"/>
            <w:noWrap w:val="0"/>
            <w:vAlign w:val="center"/>
          </w:tcPr>
          <w:p w14:paraId="14EF518C">
            <w:pPr>
              <w:spacing w:after="0" w:line="360" w:lineRule="auto"/>
              <w:jc w:val="center"/>
              <w:rPr>
                <w:rFonts w:hint="eastAsia" w:ascii="宋体" w:hAnsi="宋体" w:eastAsia="宋体" w:cs="宋体"/>
                <w:sz w:val="24"/>
              </w:rPr>
            </w:pPr>
          </w:p>
        </w:tc>
      </w:tr>
      <w:tr w14:paraId="558D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D7426DB">
            <w:pPr>
              <w:spacing w:after="0" w:line="360" w:lineRule="auto"/>
              <w:jc w:val="center"/>
              <w:rPr>
                <w:rFonts w:hint="eastAsia" w:ascii="宋体" w:hAnsi="宋体" w:eastAsia="宋体" w:cs="宋体"/>
                <w:sz w:val="24"/>
              </w:rPr>
            </w:pPr>
            <w:r>
              <w:rPr>
                <w:rFonts w:hint="eastAsia" w:ascii="宋体" w:hAnsi="宋体" w:eastAsia="宋体" w:cs="宋体"/>
                <w:sz w:val="24"/>
              </w:rPr>
              <w:t>2</w:t>
            </w:r>
          </w:p>
        </w:tc>
        <w:tc>
          <w:tcPr>
            <w:tcW w:w="4574" w:type="dxa"/>
            <w:noWrap w:val="0"/>
            <w:vAlign w:val="center"/>
          </w:tcPr>
          <w:p w14:paraId="1A79C9E2">
            <w:pPr>
              <w:spacing w:after="0" w:line="360" w:lineRule="auto"/>
              <w:jc w:val="center"/>
              <w:rPr>
                <w:rFonts w:hint="eastAsia" w:ascii="宋体" w:hAnsi="宋体" w:eastAsia="宋体" w:cs="宋体"/>
                <w:sz w:val="24"/>
              </w:rPr>
            </w:pPr>
          </w:p>
        </w:tc>
        <w:tc>
          <w:tcPr>
            <w:tcW w:w="2976" w:type="dxa"/>
            <w:noWrap w:val="0"/>
            <w:vAlign w:val="center"/>
          </w:tcPr>
          <w:p w14:paraId="628DA941">
            <w:pPr>
              <w:spacing w:after="0" w:line="360" w:lineRule="auto"/>
              <w:jc w:val="center"/>
              <w:rPr>
                <w:rFonts w:hint="eastAsia" w:ascii="宋体" w:hAnsi="宋体" w:eastAsia="宋体" w:cs="宋体"/>
                <w:sz w:val="24"/>
              </w:rPr>
            </w:pPr>
          </w:p>
        </w:tc>
      </w:tr>
      <w:tr w14:paraId="23398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749D79B">
            <w:pPr>
              <w:spacing w:after="0" w:line="360" w:lineRule="auto"/>
              <w:jc w:val="center"/>
              <w:rPr>
                <w:rFonts w:hint="eastAsia" w:ascii="宋体" w:hAnsi="宋体" w:eastAsia="宋体" w:cs="宋体"/>
                <w:sz w:val="24"/>
              </w:rPr>
            </w:pPr>
            <w:r>
              <w:rPr>
                <w:rFonts w:hint="eastAsia" w:ascii="宋体" w:hAnsi="宋体" w:eastAsia="宋体" w:cs="宋体"/>
                <w:sz w:val="24"/>
              </w:rPr>
              <w:t>…</w:t>
            </w:r>
          </w:p>
        </w:tc>
        <w:tc>
          <w:tcPr>
            <w:tcW w:w="4574" w:type="dxa"/>
            <w:noWrap w:val="0"/>
            <w:vAlign w:val="center"/>
          </w:tcPr>
          <w:p w14:paraId="768DAFB0">
            <w:pPr>
              <w:spacing w:after="0" w:line="360" w:lineRule="auto"/>
              <w:jc w:val="center"/>
              <w:rPr>
                <w:rFonts w:hint="eastAsia" w:ascii="宋体" w:hAnsi="宋体" w:eastAsia="宋体" w:cs="宋体"/>
                <w:sz w:val="24"/>
              </w:rPr>
            </w:pPr>
          </w:p>
        </w:tc>
        <w:tc>
          <w:tcPr>
            <w:tcW w:w="2976" w:type="dxa"/>
            <w:noWrap w:val="0"/>
            <w:vAlign w:val="center"/>
          </w:tcPr>
          <w:p w14:paraId="17727455">
            <w:pPr>
              <w:spacing w:after="0" w:line="360" w:lineRule="auto"/>
              <w:jc w:val="center"/>
              <w:rPr>
                <w:rFonts w:hint="eastAsia" w:ascii="宋体" w:hAnsi="宋体" w:eastAsia="宋体" w:cs="宋体"/>
                <w:sz w:val="24"/>
              </w:rPr>
            </w:pPr>
          </w:p>
        </w:tc>
      </w:tr>
    </w:tbl>
    <w:p w14:paraId="6CA8CE78">
      <w:pPr>
        <w:spacing w:after="0" w:line="360" w:lineRule="auto"/>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456D2223">
      <w:pPr>
        <w:wordWrap w:val="0"/>
        <w:autoSpaceDE w:val="0"/>
        <w:autoSpaceDN w:val="0"/>
        <w:adjustRightInd w:val="0"/>
        <w:snapToGrid w:val="0"/>
        <w:spacing w:before="25" w:after="0" w:line="360" w:lineRule="auto"/>
        <w:jc w:val="right"/>
        <w:rPr>
          <w:rFonts w:hint="eastAsia" w:ascii="宋体" w:hAnsi="宋体" w:eastAsia="宋体" w:cs="宋体"/>
          <w:color w:val="000000"/>
          <w:sz w:val="24"/>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u w:val="single"/>
        </w:rPr>
        <w:t xml:space="preserve">             </w:t>
      </w:r>
    </w:p>
    <w:p w14:paraId="1C1E99D1">
      <w:pPr>
        <w:spacing w:after="0"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日期：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szCs w:val="20"/>
        </w:rPr>
        <w:t xml:space="preserve">日   </w:t>
      </w:r>
    </w:p>
    <w:p w14:paraId="7BFE3300">
      <w:pPr>
        <w:spacing w:after="0"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2776829D">
      <w:pPr>
        <w:tabs>
          <w:tab w:val="left" w:pos="5580"/>
        </w:tabs>
        <w:spacing w:after="0" w:line="360" w:lineRule="auto"/>
        <w:rPr>
          <w:rFonts w:hint="eastAsia" w:ascii="宋体" w:hAnsi="宋体" w:eastAsia="宋体" w:cs="宋体"/>
          <w:sz w:val="24"/>
        </w:rPr>
        <w:sectPr>
          <w:pgSz w:w="11907" w:h="16840"/>
          <w:pgMar w:top="1474" w:right="1474" w:bottom="1474" w:left="1474" w:header="851" w:footer="850" w:gutter="0"/>
          <w:pgNumType w:fmt="decimal"/>
          <w:cols w:space="720" w:num="1"/>
          <w:titlePg/>
          <w:docGrid w:linePitch="462" w:charSpace="0"/>
        </w:sectPr>
      </w:pPr>
    </w:p>
    <w:p w14:paraId="34EE05AC">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 落实政府采购政策需满足的资格要求（如有）</w:t>
      </w:r>
    </w:p>
    <w:p w14:paraId="3FACA489">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2-1 中小企业证明文件</w:t>
      </w:r>
    </w:p>
    <w:p w14:paraId="7D966E84">
      <w:pPr>
        <w:tabs>
          <w:tab w:val="left" w:pos="5580"/>
        </w:tabs>
        <w:spacing w:after="0" w:line="360" w:lineRule="auto"/>
        <w:rPr>
          <w:rFonts w:hint="eastAsia" w:ascii="宋体" w:hAnsi="宋体" w:eastAsia="宋体" w:cs="宋体"/>
          <w:sz w:val="24"/>
        </w:rPr>
      </w:pPr>
      <w:r>
        <w:rPr>
          <w:rFonts w:hint="eastAsia" w:ascii="宋体" w:hAnsi="宋体" w:eastAsia="宋体" w:cs="宋体"/>
          <w:sz w:val="24"/>
        </w:rPr>
        <w:t>说明：</w:t>
      </w:r>
    </w:p>
    <w:p w14:paraId="2F393BE7">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471973E2">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98C3BF4">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5AE4476">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F6254D2">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（5）中小企业声明函填写注意事项</w:t>
      </w:r>
    </w:p>
    <w:p w14:paraId="6FA0944D">
      <w:pPr>
        <w:tabs>
          <w:tab w:val="left" w:pos="5580"/>
        </w:tabs>
        <w:spacing w:after="0" w:line="360" w:lineRule="auto"/>
        <w:ind w:left="420" w:firstLine="420"/>
        <w:rPr>
          <w:rFonts w:hint="eastAsia" w:ascii="宋体" w:hAnsi="宋体" w:eastAsia="宋体" w:cs="宋体"/>
          <w:sz w:val="24"/>
        </w:rPr>
      </w:pPr>
      <w:r>
        <w:rPr>
          <w:rFonts w:hint="eastAsia" w:ascii="宋体" w:hAnsi="宋体" w:eastAsia="宋体" w:cs="宋体"/>
          <w:sz w:val="24"/>
        </w:rPr>
        <w:t>1）《中小企业声明函》由参加政府采购活动的投标人出具。联合体投标的，《中小企业声明函》可由牵头人出具。</w:t>
      </w:r>
    </w:p>
    <w:p w14:paraId="3FEB1BF8">
      <w:pPr>
        <w:tabs>
          <w:tab w:val="left" w:pos="5580"/>
        </w:tabs>
        <w:spacing w:after="0" w:line="360" w:lineRule="auto"/>
        <w:ind w:left="420" w:firstLine="420"/>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BE61560">
      <w:pPr>
        <w:tabs>
          <w:tab w:val="left" w:pos="5580"/>
        </w:tabs>
        <w:spacing w:after="0" w:line="360" w:lineRule="auto"/>
        <w:ind w:left="420" w:firstLine="420"/>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5D4A71DB">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2A074BA5">
      <w:pPr>
        <w:widowControl/>
        <w:spacing w:after="0" w:line="360" w:lineRule="auto"/>
        <w:jc w:val="left"/>
        <w:rPr>
          <w:rFonts w:hint="eastAsia" w:ascii="宋体" w:hAnsi="宋体" w:eastAsia="宋体" w:cs="宋体"/>
          <w:sz w:val="24"/>
        </w:rPr>
        <w:sectPr>
          <w:headerReference r:id="rId15" w:type="first"/>
          <w:footerReference r:id="rId17" w:type="first"/>
          <w:headerReference r:id="rId14" w:type="even"/>
          <w:footerReference r:id="rId16" w:type="even"/>
          <w:pgSz w:w="11907" w:h="16840"/>
          <w:pgMar w:top="1474" w:right="1474" w:bottom="1474" w:left="1474" w:header="851" w:footer="850" w:gutter="0"/>
          <w:pgNumType w:fmt="decimal"/>
          <w:cols w:space="720" w:num="1"/>
          <w:titlePg/>
          <w:docGrid w:linePitch="462" w:charSpace="0"/>
        </w:sectPr>
      </w:pPr>
    </w:p>
    <w:p w14:paraId="268F423D">
      <w:pPr>
        <w:spacing w:after="0" w:line="360" w:lineRule="auto"/>
        <w:outlineLvl w:val="4"/>
        <w:rPr>
          <w:rFonts w:hint="eastAsia" w:ascii="宋体" w:hAnsi="宋体" w:eastAsia="宋体" w:cs="宋体"/>
          <w:color w:val="000000"/>
          <w:sz w:val="24"/>
          <w:szCs w:val="20"/>
        </w:rPr>
      </w:pPr>
      <w:r>
        <w:rPr>
          <w:rFonts w:hint="eastAsia" w:ascii="宋体" w:hAnsi="宋体" w:eastAsia="宋体" w:cs="宋体"/>
          <w:color w:val="000000"/>
          <w:sz w:val="24"/>
          <w:szCs w:val="20"/>
        </w:rPr>
        <w:t>2-1-1 中小企业声明函及残疾人福利性单位声明函格式</w:t>
      </w:r>
    </w:p>
    <w:p w14:paraId="642702A4">
      <w:pPr>
        <w:spacing w:before="240" w:beforeLines="100" w:after="0" w:line="360" w:lineRule="auto"/>
        <w:jc w:val="center"/>
        <w:rPr>
          <w:rFonts w:hint="eastAsia" w:ascii="宋体" w:hAnsi="宋体" w:eastAsia="宋体" w:cs="宋体"/>
          <w:b/>
          <w:color w:val="000000"/>
          <w:sz w:val="28"/>
          <w:szCs w:val="28"/>
        </w:rPr>
      </w:pPr>
      <w:r>
        <w:rPr>
          <w:rFonts w:hint="eastAsia" w:ascii="宋体" w:hAnsi="宋体" w:eastAsia="宋体" w:cs="宋体"/>
          <w:b/>
          <w:bCs/>
          <w:color w:val="000000"/>
          <w:sz w:val="28"/>
          <w:szCs w:val="28"/>
        </w:rPr>
        <w:t>中小企业声明函（货物）格式</w:t>
      </w:r>
    </w:p>
    <w:p w14:paraId="06454E41">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采购活动，提供的货物全部由符合政策要求的中小企业制造。相关企业（含联合体中的中小企业、签订分包意向协议的中小企业）的具体情况如下：</w:t>
      </w:r>
    </w:p>
    <w:p w14:paraId="4725116F">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5B186D85">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463CD659">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68CD14F">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290B9858">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5A0C94DE">
      <w:pPr>
        <w:spacing w:after="0" w:line="360" w:lineRule="auto"/>
        <w:ind w:firstLine="504"/>
        <w:rPr>
          <w:rFonts w:hint="eastAsia" w:ascii="宋体" w:hAnsi="宋体" w:eastAsia="宋体" w:cs="宋体"/>
          <w:spacing w:val="6"/>
          <w:sz w:val="24"/>
        </w:rPr>
      </w:pPr>
    </w:p>
    <w:p w14:paraId="1E8FD470">
      <w:pPr>
        <w:spacing w:after="0" w:line="360" w:lineRule="auto"/>
        <w:ind w:right="360" w:firstLine="3837"/>
        <w:jc w:val="center"/>
        <w:rPr>
          <w:rFonts w:hint="eastAsia" w:ascii="宋体" w:hAnsi="宋体" w:eastAsia="宋体" w:cs="宋体"/>
          <w:color w:val="000000"/>
          <w:sz w:val="24"/>
          <w:u w:val="single"/>
          <w:lang w:val="zh-CN"/>
        </w:rPr>
      </w:pPr>
      <w:r>
        <w:rPr>
          <w:rFonts w:hint="eastAsia" w:ascii="宋体" w:hAnsi="宋体" w:eastAsia="宋体" w:cs="宋体"/>
          <w:color w:val="000000"/>
          <w:sz w:val="24"/>
        </w:rPr>
        <w:t>企业名称（盖章）：</w:t>
      </w:r>
      <w:r>
        <w:rPr>
          <w:rFonts w:hint="eastAsia" w:ascii="宋体" w:hAnsi="宋体" w:eastAsia="宋体" w:cs="宋体"/>
          <w:color w:val="000000"/>
          <w:sz w:val="24"/>
          <w:u w:val="single"/>
          <w:lang w:val="zh-CN"/>
        </w:rPr>
        <w:t xml:space="preserve">           </w:t>
      </w:r>
    </w:p>
    <w:p w14:paraId="4DAE950A">
      <w:pPr>
        <w:spacing w:after="0" w:line="360" w:lineRule="auto"/>
        <w:ind w:right="360" w:firstLine="3837"/>
        <w:jc w:val="center"/>
        <w:rPr>
          <w:rFonts w:hint="eastAsia" w:ascii="宋体" w:hAnsi="宋体" w:eastAsia="宋体" w:cs="宋体"/>
          <w:color w:val="000000"/>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15217056">
      <w:pPr>
        <w:spacing w:after="0" w:line="360" w:lineRule="auto"/>
        <w:ind w:right="360" w:firstLine="480"/>
        <w:jc w:val="right"/>
        <w:rPr>
          <w:rFonts w:hint="eastAsia" w:ascii="宋体" w:hAnsi="宋体" w:eastAsia="宋体" w:cs="宋体"/>
          <w:color w:val="000000"/>
          <w:sz w:val="24"/>
        </w:rPr>
      </w:pPr>
    </w:p>
    <w:p w14:paraId="145DBE11">
      <w:pPr>
        <w:spacing w:after="0" w:line="360" w:lineRule="auto"/>
        <w:ind w:right="360" w:firstLine="480"/>
        <w:jc w:val="right"/>
        <w:rPr>
          <w:rFonts w:hint="eastAsia" w:ascii="宋体" w:hAnsi="宋体" w:eastAsia="宋体" w:cs="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E3EF4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EE320E5">
            <w:pPr>
              <w:adjustRightInd w:val="0"/>
              <w:snapToGrid w:val="0"/>
              <w:spacing w:after="0" w:line="360" w:lineRule="auto"/>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5DE15C96">
      <w:pPr>
        <w:autoSpaceDE w:val="0"/>
        <w:autoSpaceDN w:val="0"/>
        <w:adjustRightInd w:val="0"/>
        <w:spacing w:after="0" w:line="360" w:lineRule="auto"/>
        <w:ind w:firstLine="420"/>
        <w:jc w:val="left"/>
        <w:rPr>
          <w:rFonts w:hint="eastAsia" w:ascii="宋体" w:hAnsi="宋体" w:eastAsia="宋体" w:cs="宋体"/>
          <w:sz w:val="24"/>
        </w:rPr>
      </w:pPr>
    </w:p>
    <w:p w14:paraId="7FE1BFF6">
      <w:pPr>
        <w:spacing w:after="0" w:line="360" w:lineRule="auto"/>
        <w:rPr>
          <w:rFonts w:hint="eastAsia" w:ascii="宋体" w:hAnsi="宋体" w:eastAsia="宋体" w:cs="宋体"/>
          <w:color w:val="000000"/>
          <w:sz w:val="24"/>
        </w:rPr>
      </w:pPr>
    </w:p>
    <w:p w14:paraId="07BD87AF">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疾人福利性单位声明函格式</w:t>
      </w:r>
    </w:p>
    <w:p w14:paraId="607F8506">
      <w:pPr>
        <w:spacing w:after="0" w:line="360" w:lineRule="auto"/>
        <w:ind w:firstLine="504"/>
        <w:rPr>
          <w:rFonts w:hint="eastAsia" w:ascii="宋体" w:hAnsi="宋体" w:eastAsia="宋体" w:cs="宋体"/>
          <w:spacing w:val="6"/>
          <w:sz w:val="24"/>
        </w:rPr>
      </w:pPr>
    </w:p>
    <w:p w14:paraId="20BCF7D2">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10A8FC67">
      <w:pPr>
        <w:spacing w:after="0" w:line="360" w:lineRule="auto"/>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4CB14C61">
      <w:pPr>
        <w:spacing w:after="0" w:line="360" w:lineRule="auto"/>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57DA2CF1">
      <w:pPr>
        <w:spacing w:after="0" w:line="360" w:lineRule="auto"/>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1F75FD7B">
      <w:pPr>
        <w:spacing w:after="0" w:line="360" w:lineRule="auto"/>
        <w:ind w:firstLine="504" w:firstLineChars="200"/>
        <w:rPr>
          <w:rFonts w:hint="eastAsia" w:ascii="宋体" w:hAnsi="宋体" w:eastAsia="宋体" w:cs="宋体"/>
          <w:spacing w:val="6"/>
          <w:sz w:val="24"/>
        </w:rPr>
      </w:pPr>
    </w:p>
    <w:p w14:paraId="2C222E23">
      <w:pPr>
        <w:spacing w:after="0" w:line="360" w:lineRule="auto"/>
        <w:ind w:firstLine="504" w:firstLineChars="200"/>
        <w:rPr>
          <w:rFonts w:hint="eastAsia" w:ascii="宋体" w:hAnsi="宋体" w:eastAsia="宋体" w:cs="宋体"/>
          <w:spacing w:val="6"/>
          <w:sz w:val="24"/>
        </w:rPr>
      </w:pPr>
    </w:p>
    <w:p w14:paraId="0A954D4F">
      <w:pPr>
        <w:spacing w:after="0" w:line="360" w:lineRule="auto"/>
        <w:ind w:right="360" w:firstLine="5108" w:firstLineChars="2027"/>
        <w:rPr>
          <w:rFonts w:hint="eastAsia" w:ascii="宋体" w:hAnsi="宋体" w:eastAsia="宋体" w:cs="宋体"/>
          <w:color w:val="000000"/>
          <w:sz w:val="24"/>
          <w:u w:val="single"/>
          <w:lang w:val="zh-CN"/>
        </w:rPr>
      </w:pPr>
      <w:r>
        <w:rPr>
          <w:rFonts w:hint="eastAsia" w:ascii="宋体" w:hAnsi="宋体" w:eastAsia="宋体" w:cs="宋体"/>
          <w:spacing w:val="6"/>
          <w:sz w:val="24"/>
        </w:rPr>
        <w:t>单位</w:t>
      </w:r>
      <w:r>
        <w:rPr>
          <w:rFonts w:hint="eastAsia" w:ascii="宋体" w:hAnsi="宋体" w:eastAsia="宋体" w:cs="宋体"/>
          <w:color w:val="000000"/>
          <w:sz w:val="24"/>
        </w:rPr>
        <w:t>名称（盖章）：</w:t>
      </w:r>
      <w:r>
        <w:rPr>
          <w:rFonts w:hint="eastAsia" w:ascii="宋体" w:hAnsi="宋体" w:eastAsia="宋体" w:cs="宋体"/>
          <w:color w:val="000000"/>
          <w:sz w:val="24"/>
          <w:u w:val="single"/>
          <w:lang w:val="zh-CN"/>
        </w:rPr>
        <w:t xml:space="preserve">           </w:t>
      </w:r>
    </w:p>
    <w:p w14:paraId="70CBC5FA">
      <w:pPr>
        <w:tabs>
          <w:tab w:val="left" w:pos="4860"/>
        </w:tabs>
        <w:spacing w:after="0" w:line="360" w:lineRule="auto"/>
        <w:ind w:right="139" w:firstLine="480" w:firstLineChars="200"/>
        <w:jc w:val="center"/>
        <w:rPr>
          <w:rFonts w:hint="eastAsia" w:ascii="宋体" w:hAnsi="宋体" w:eastAsia="宋体" w:cs="宋体"/>
          <w:spacing w:val="6"/>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07F63E30">
      <w:pPr>
        <w:widowControl/>
        <w:spacing w:after="0" w:line="360" w:lineRule="auto"/>
        <w:jc w:val="left"/>
        <w:rPr>
          <w:rFonts w:hint="eastAsia" w:ascii="宋体" w:hAnsi="宋体" w:eastAsia="宋体" w:cs="宋体"/>
          <w:color w:val="000000"/>
          <w:sz w:val="24"/>
          <w:szCs w:val="20"/>
        </w:rPr>
      </w:pPr>
    </w:p>
    <w:p w14:paraId="5E4E3CC8">
      <w:pPr>
        <w:spacing w:after="0" w:line="360" w:lineRule="auto"/>
        <w:outlineLvl w:val="4"/>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5FEC2A91">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6CE0436D">
      <w:pPr>
        <w:widowControl/>
        <w:spacing w:after="0" w:line="360" w:lineRule="auto"/>
        <w:jc w:val="left"/>
        <w:rPr>
          <w:rFonts w:hint="eastAsia" w:ascii="宋体" w:hAnsi="宋体" w:eastAsia="宋体" w:cs="宋体"/>
          <w:sz w:val="24"/>
        </w:rPr>
      </w:pPr>
    </w:p>
    <w:p w14:paraId="10F4D885">
      <w:pPr>
        <w:widowControl/>
        <w:spacing w:after="0" w:line="360" w:lineRule="auto"/>
        <w:jc w:val="left"/>
        <w:rPr>
          <w:rFonts w:hint="eastAsia" w:ascii="宋体" w:hAnsi="宋体" w:eastAsia="宋体" w:cs="宋体"/>
          <w:sz w:val="24"/>
        </w:rPr>
      </w:pPr>
    </w:p>
    <w:p w14:paraId="131EB74E">
      <w:pPr>
        <w:spacing w:after="0" w:line="360" w:lineRule="auto"/>
        <w:outlineLvl w:val="2"/>
        <w:rPr>
          <w:rFonts w:hint="eastAsia" w:ascii="宋体" w:hAnsi="宋体" w:eastAsia="宋体" w:cs="宋体"/>
          <w:color w:val="000000"/>
          <w:sz w:val="24"/>
          <w:szCs w:val="20"/>
        </w:rPr>
        <w:sectPr>
          <w:headerReference r:id="rId19" w:type="first"/>
          <w:footerReference r:id="rId21" w:type="first"/>
          <w:headerReference r:id="rId18" w:type="even"/>
          <w:footerReference r:id="rId20" w:type="even"/>
          <w:pgSz w:w="11907" w:h="16840"/>
          <w:pgMar w:top="1474" w:right="1474" w:bottom="1474" w:left="1474" w:header="851" w:footer="850" w:gutter="0"/>
          <w:pgNumType w:fmt="decimal"/>
          <w:cols w:space="720" w:num="1"/>
          <w:titlePg/>
          <w:docGrid w:linePitch="462" w:charSpace="0"/>
        </w:sectPr>
      </w:pPr>
    </w:p>
    <w:p w14:paraId="2B214A73">
      <w:pPr>
        <w:spacing w:after="0"/>
        <w:rPr>
          <w:rFonts w:hint="eastAsia" w:ascii="宋体" w:hAnsi="宋体" w:eastAsia="宋体" w:cs="宋体"/>
          <w:sz w:val="24"/>
          <w:szCs w:val="20"/>
        </w:rPr>
      </w:pPr>
      <w:r>
        <w:rPr>
          <w:rFonts w:hint="eastAsia" w:ascii="宋体" w:hAnsi="宋体" w:eastAsia="宋体" w:cs="宋体"/>
          <w:color w:val="000000"/>
          <w:sz w:val="24"/>
          <w:szCs w:val="20"/>
        </w:rPr>
        <w:t>3-</w:t>
      </w: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其他</w:t>
      </w:r>
      <w:r>
        <w:rPr>
          <w:rFonts w:hint="eastAsia" w:ascii="宋体" w:hAnsi="宋体" w:eastAsia="宋体" w:cs="宋体"/>
          <w:sz w:val="24"/>
          <w:szCs w:val="20"/>
        </w:rPr>
        <w:t>特定资格要求</w:t>
      </w:r>
    </w:p>
    <w:p w14:paraId="2ABCC065">
      <w:pPr>
        <w:widowControl/>
        <w:spacing w:after="0" w:line="360" w:lineRule="auto"/>
        <w:jc w:val="left"/>
        <w:rPr>
          <w:rFonts w:hint="eastAsia" w:ascii="宋体" w:hAnsi="宋体" w:eastAsia="宋体" w:cs="宋体"/>
          <w:sz w:val="24"/>
          <w:szCs w:val="20"/>
        </w:rPr>
      </w:pPr>
    </w:p>
    <w:p w14:paraId="670E671A">
      <w:pPr>
        <w:spacing w:after="0"/>
        <w:rPr>
          <w:rFonts w:hint="eastAsia" w:ascii="宋体" w:hAnsi="宋体" w:eastAsia="宋体" w:cs="宋体"/>
          <w:sz w:val="24"/>
          <w:szCs w:val="20"/>
        </w:rPr>
      </w:pPr>
      <w:r>
        <w:rPr>
          <w:rFonts w:hint="eastAsia" w:ascii="宋体" w:hAnsi="宋体" w:eastAsia="宋体" w:cs="宋体"/>
          <w:sz w:val="24"/>
          <w:szCs w:val="20"/>
        </w:rPr>
        <w:br w:type="page"/>
      </w:r>
      <w:r>
        <w:rPr>
          <w:rFonts w:hint="eastAsia" w:ascii="宋体" w:hAnsi="宋体" w:eastAsia="宋体" w:cs="宋体"/>
          <w:sz w:val="24"/>
          <w:szCs w:val="20"/>
        </w:rPr>
        <w:t xml:space="preserve">4 </w:t>
      </w:r>
      <w:r>
        <w:rPr>
          <w:rFonts w:hint="eastAsia" w:ascii="宋体" w:hAnsi="宋体" w:eastAsia="宋体" w:cs="宋体"/>
          <w:color w:val="000000"/>
          <w:sz w:val="24"/>
          <w:szCs w:val="20"/>
        </w:rPr>
        <w:t>投标保证金凭证/交款单据电子件</w:t>
      </w:r>
    </w:p>
    <w:p w14:paraId="3E5872C4">
      <w:pPr>
        <w:spacing w:after="0" w:line="360" w:lineRule="auto"/>
        <w:rPr>
          <w:rFonts w:hint="eastAsia" w:ascii="宋体" w:hAnsi="宋体" w:eastAsia="宋体" w:cs="宋体"/>
          <w:sz w:val="24"/>
          <w:szCs w:val="20"/>
        </w:rPr>
      </w:pPr>
    </w:p>
    <w:p w14:paraId="469BB2ED">
      <w:pPr>
        <w:widowControl/>
        <w:spacing w:after="0" w:line="360" w:lineRule="auto"/>
        <w:jc w:val="left"/>
        <w:rPr>
          <w:rFonts w:hint="eastAsia" w:ascii="宋体" w:hAnsi="宋体" w:eastAsia="宋体" w:cs="宋体"/>
          <w:kern w:val="0"/>
          <w:sz w:val="24"/>
          <w:szCs w:val="20"/>
        </w:rPr>
      </w:pPr>
    </w:p>
    <w:p w14:paraId="222A0949">
      <w:pPr>
        <w:spacing w:after="0"/>
        <w:rPr>
          <w:rFonts w:hint="eastAsia" w:ascii="宋体" w:hAnsi="宋体" w:eastAsia="宋体" w:cs="宋体"/>
          <w:b/>
          <w:spacing w:val="20"/>
          <w:sz w:val="24"/>
        </w:rPr>
      </w:pPr>
      <w:r>
        <w:rPr>
          <w:rFonts w:hint="eastAsia" w:ascii="宋体" w:hAnsi="宋体" w:eastAsia="宋体" w:cs="宋体"/>
          <w:b/>
          <w:spacing w:val="20"/>
          <w:sz w:val="24"/>
        </w:rPr>
        <w:br w:type="page"/>
      </w:r>
      <w:r>
        <w:rPr>
          <w:rFonts w:hint="eastAsia" w:ascii="宋体" w:hAnsi="宋体" w:eastAsia="宋体" w:cs="宋体"/>
          <w:b/>
          <w:spacing w:val="20"/>
          <w:sz w:val="24"/>
        </w:rPr>
        <w:t>二、商务技术文件格式</w:t>
      </w:r>
    </w:p>
    <w:p w14:paraId="5A5C9EA8">
      <w:pPr>
        <w:spacing w:after="0" w:line="360" w:lineRule="auto"/>
        <w:rPr>
          <w:rFonts w:hint="eastAsia" w:ascii="宋体" w:hAnsi="宋体" w:eastAsia="宋体" w:cs="宋体"/>
          <w:b/>
          <w:spacing w:val="20"/>
          <w:szCs w:val="21"/>
        </w:rPr>
      </w:pPr>
    </w:p>
    <w:p w14:paraId="02A4B9EB">
      <w:pPr>
        <w:spacing w:after="0" w:line="360" w:lineRule="auto"/>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260A805F">
      <w:pPr>
        <w:spacing w:after="0" w:line="360" w:lineRule="auto"/>
        <w:jc w:val="center"/>
        <w:rPr>
          <w:rFonts w:hint="eastAsia" w:ascii="宋体" w:hAnsi="宋体" w:eastAsia="宋体" w:cs="宋体"/>
          <w:szCs w:val="21"/>
        </w:rPr>
      </w:pPr>
    </w:p>
    <w:p w14:paraId="7404BBD2">
      <w:pPr>
        <w:spacing w:after="0" w:line="360" w:lineRule="auto"/>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203E2FA0">
      <w:pPr>
        <w:spacing w:after="0" w:line="360" w:lineRule="auto"/>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3203855A">
      <w:pPr>
        <w:spacing w:after="0" w:line="360" w:lineRule="auto"/>
        <w:ind w:firstLine="542" w:firstLineChars="150"/>
        <w:rPr>
          <w:rFonts w:hint="eastAsia" w:ascii="宋体" w:hAnsi="宋体" w:eastAsia="宋体" w:cs="宋体"/>
          <w:b/>
          <w:spacing w:val="20"/>
          <w:sz w:val="32"/>
          <w:szCs w:val="32"/>
        </w:rPr>
      </w:pPr>
    </w:p>
    <w:p w14:paraId="366AF771">
      <w:pPr>
        <w:spacing w:after="0" w:line="360" w:lineRule="auto"/>
        <w:ind w:firstLine="542" w:firstLineChars="150"/>
        <w:rPr>
          <w:rFonts w:hint="eastAsia" w:ascii="宋体" w:hAnsi="宋体" w:eastAsia="宋体" w:cs="宋体"/>
          <w:b/>
          <w:spacing w:val="20"/>
          <w:sz w:val="32"/>
          <w:szCs w:val="32"/>
        </w:rPr>
      </w:pPr>
    </w:p>
    <w:p w14:paraId="6805C6D9">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6CD6CCD4">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4DAF2BE8">
      <w:pPr>
        <w:spacing w:after="0" w:line="360" w:lineRule="auto"/>
        <w:ind w:firstLine="542" w:firstLineChars="150"/>
        <w:rPr>
          <w:rFonts w:hint="eastAsia" w:ascii="宋体" w:hAnsi="宋体" w:eastAsia="宋体" w:cs="宋体"/>
          <w:b/>
          <w:spacing w:val="20"/>
          <w:sz w:val="32"/>
          <w:szCs w:val="32"/>
        </w:rPr>
      </w:pPr>
    </w:p>
    <w:p w14:paraId="75A3359D">
      <w:pPr>
        <w:spacing w:after="0" w:line="360" w:lineRule="auto"/>
        <w:ind w:firstLine="542" w:firstLineChars="150"/>
        <w:rPr>
          <w:rFonts w:hint="eastAsia" w:ascii="宋体" w:hAnsi="宋体" w:eastAsia="宋体" w:cs="宋体"/>
          <w:b/>
          <w:spacing w:val="20"/>
          <w:sz w:val="32"/>
          <w:szCs w:val="32"/>
        </w:rPr>
      </w:pPr>
    </w:p>
    <w:p w14:paraId="07B94659">
      <w:pPr>
        <w:spacing w:after="0" w:line="360" w:lineRule="auto"/>
        <w:jc w:val="center"/>
        <w:rPr>
          <w:rFonts w:hint="eastAsia" w:ascii="宋体" w:hAnsi="宋体" w:eastAsia="宋体" w:cs="宋体"/>
          <w:b/>
          <w:sz w:val="32"/>
          <w:szCs w:val="32"/>
        </w:rPr>
      </w:pPr>
    </w:p>
    <w:p w14:paraId="0A907689">
      <w:pPr>
        <w:spacing w:after="0" w:line="360" w:lineRule="auto"/>
        <w:jc w:val="center"/>
        <w:rPr>
          <w:rFonts w:hint="eastAsia" w:ascii="宋体" w:hAnsi="宋体" w:eastAsia="宋体" w:cs="宋体"/>
          <w:b/>
          <w:sz w:val="32"/>
          <w:szCs w:val="32"/>
        </w:rPr>
      </w:pPr>
    </w:p>
    <w:p w14:paraId="6B19CB3A">
      <w:pPr>
        <w:spacing w:after="0" w:line="360" w:lineRule="auto"/>
        <w:jc w:val="center"/>
        <w:rPr>
          <w:rFonts w:hint="eastAsia" w:ascii="宋体" w:hAnsi="宋体" w:eastAsia="宋体" w:cs="宋体"/>
          <w:b/>
          <w:sz w:val="32"/>
          <w:szCs w:val="32"/>
        </w:rPr>
      </w:pPr>
    </w:p>
    <w:p w14:paraId="13B8C13E">
      <w:pPr>
        <w:spacing w:after="0" w:line="360" w:lineRule="auto"/>
        <w:jc w:val="center"/>
        <w:rPr>
          <w:rFonts w:hint="eastAsia" w:ascii="宋体" w:hAnsi="宋体" w:eastAsia="宋体" w:cs="宋体"/>
          <w:b/>
          <w:spacing w:val="20"/>
          <w:sz w:val="32"/>
          <w:szCs w:val="32"/>
        </w:rPr>
      </w:pPr>
    </w:p>
    <w:p w14:paraId="6497D2C1">
      <w:pPr>
        <w:spacing w:after="0" w:line="360" w:lineRule="auto"/>
        <w:jc w:val="center"/>
        <w:rPr>
          <w:rFonts w:hint="eastAsia" w:ascii="宋体" w:hAnsi="宋体" w:eastAsia="宋体" w:cs="宋体"/>
          <w:b/>
          <w:spacing w:val="20"/>
          <w:sz w:val="32"/>
          <w:szCs w:val="32"/>
        </w:rPr>
      </w:pPr>
    </w:p>
    <w:p w14:paraId="74C50458">
      <w:pPr>
        <w:spacing w:after="0" w:line="360" w:lineRule="auto"/>
        <w:jc w:val="center"/>
        <w:rPr>
          <w:rFonts w:hint="eastAsia" w:ascii="宋体" w:hAnsi="宋体" w:eastAsia="宋体" w:cs="宋体"/>
          <w:b/>
          <w:spacing w:val="20"/>
          <w:sz w:val="32"/>
          <w:szCs w:val="32"/>
        </w:rPr>
      </w:pPr>
    </w:p>
    <w:p w14:paraId="013066B7">
      <w:pPr>
        <w:spacing w:after="0" w:line="360" w:lineRule="auto"/>
        <w:ind w:firstLine="723" w:firstLineChars="2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292B577D">
      <w:pPr>
        <w:spacing w:after="0" w:line="360" w:lineRule="auto"/>
        <w:jc w:val="center"/>
        <w:rPr>
          <w:rFonts w:hint="eastAsia" w:ascii="宋体" w:hAnsi="宋体" w:eastAsia="宋体" w:cs="宋体"/>
          <w:b/>
          <w:sz w:val="32"/>
          <w:szCs w:val="32"/>
        </w:rPr>
      </w:pPr>
    </w:p>
    <w:p w14:paraId="7C531969">
      <w:pPr>
        <w:spacing w:after="0"/>
        <w:rPr>
          <w:rFonts w:hint="eastAsia" w:ascii="宋体" w:hAnsi="宋体" w:eastAsia="宋体" w:cs="宋体"/>
          <w:color w:val="000000"/>
          <w:sz w:val="24"/>
        </w:rPr>
      </w:pPr>
      <w:bookmarkStart w:id="826" w:name="_Hlt520343000"/>
      <w:bookmarkEnd w:id="826"/>
      <w:bookmarkStart w:id="827" w:name="_Hlt520274407"/>
      <w:bookmarkEnd w:id="827"/>
      <w:bookmarkStart w:id="828" w:name="_Hlt520273711"/>
      <w:bookmarkEnd w:id="828"/>
      <w:bookmarkStart w:id="829" w:name="_Hlt520274393"/>
      <w:bookmarkEnd w:id="829"/>
      <w:bookmarkStart w:id="830" w:name="_Hlt520350918"/>
      <w:bookmarkEnd w:id="830"/>
      <w:bookmarkStart w:id="831" w:name="_Hlt520271212"/>
      <w:bookmarkEnd w:id="831"/>
      <w:bookmarkStart w:id="832" w:name="_Hlt520274121"/>
      <w:bookmarkEnd w:id="832"/>
      <w:bookmarkStart w:id="833" w:name="_Hlt520274065"/>
      <w:bookmarkEnd w:id="833"/>
      <w:bookmarkStart w:id="834" w:name="_Hlt520355504"/>
      <w:bookmarkEnd w:id="834"/>
      <w:bookmarkStart w:id="835" w:name="_Hlt520343392"/>
      <w:bookmarkEnd w:id="835"/>
      <w:bookmarkStart w:id="836" w:name="_Ref467988698"/>
      <w:bookmarkStart w:id="837" w:name="_Toc480942349"/>
      <w:bookmarkStart w:id="838" w:name="_Toc226965746"/>
      <w:bookmarkStart w:id="839" w:name="_Toc226965829"/>
      <w:bookmarkStart w:id="840" w:name="_Toc226337252"/>
      <w:bookmarkStart w:id="841" w:name="_Toc150480794"/>
      <w:bookmarkStart w:id="842" w:name="_Toc142311058"/>
      <w:bookmarkStart w:id="843" w:name="_Toc195842921"/>
      <w:bookmarkStart w:id="844" w:name="_Toc127151556"/>
      <w:bookmarkStart w:id="845" w:name="_Toc520356217"/>
      <w:bookmarkStart w:id="846" w:name="_Toc226309800"/>
      <w:bookmarkStart w:id="847" w:name="_Toc150774761"/>
    </w:p>
    <w:p w14:paraId="3329E042">
      <w:pPr>
        <w:spacing w:after="0" w:line="360" w:lineRule="auto"/>
        <w:outlineLvl w:val="2"/>
        <w:rPr>
          <w:rFonts w:hint="eastAsia" w:ascii="宋体" w:hAnsi="宋体" w:eastAsia="宋体" w:cs="宋体"/>
          <w:color w:val="000000"/>
          <w:sz w:val="24"/>
        </w:rPr>
        <w:sectPr>
          <w:pgSz w:w="11907" w:h="16840"/>
          <w:pgMar w:top="1474" w:right="1474" w:bottom="1474" w:left="1474" w:header="851" w:footer="850" w:gutter="0"/>
          <w:pgNumType w:fmt="decimal"/>
          <w:cols w:space="720" w:num="1"/>
          <w:titlePg/>
          <w:docGrid w:linePitch="462" w:charSpace="0"/>
        </w:sectPr>
      </w:pPr>
    </w:p>
    <w:p w14:paraId="716FC501">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rPr>
        <w:t>1</w:t>
      </w:r>
      <w:r>
        <w:rPr>
          <w:rFonts w:hint="eastAsia" w:ascii="宋体" w:hAnsi="宋体" w:eastAsia="宋体" w:cs="宋体"/>
          <w:color w:val="000000"/>
          <w:sz w:val="24"/>
          <w:szCs w:val="20"/>
        </w:rPr>
        <w:t xml:space="preserve"> </w:t>
      </w:r>
      <w:r>
        <w:rPr>
          <w:rFonts w:hint="eastAsia" w:ascii="宋体" w:hAnsi="宋体" w:eastAsia="宋体" w:cs="宋体"/>
          <w:color w:val="000000"/>
          <w:sz w:val="24"/>
        </w:rPr>
        <w:t>投标</w:t>
      </w:r>
      <w:bookmarkEnd w:id="836"/>
      <w:bookmarkEnd w:id="837"/>
      <w:r>
        <w:rPr>
          <w:rFonts w:hint="eastAsia" w:ascii="宋体" w:hAnsi="宋体" w:eastAsia="宋体" w:cs="宋体"/>
          <w:color w:val="000000"/>
          <w:sz w:val="24"/>
        </w:rPr>
        <w:t>书</w:t>
      </w:r>
      <w:bookmarkEnd w:id="838"/>
      <w:bookmarkEnd w:id="839"/>
      <w:bookmarkEnd w:id="840"/>
      <w:bookmarkEnd w:id="841"/>
      <w:bookmarkEnd w:id="842"/>
      <w:bookmarkEnd w:id="843"/>
      <w:bookmarkEnd w:id="844"/>
      <w:bookmarkEnd w:id="845"/>
      <w:bookmarkEnd w:id="846"/>
      <w:bookmarkEnd w:id="847"/>
      <w:r>
        <w:rPr>
          <w:rFonts w:hint="eastAsia" w:ascii="宋体" w:hAnsi="宋体" w:eastAsia="宋体" w:cs="宋体"/>
          <w:color w:val="000000"/>
          <w:sz w:val="24"/>
          <w:szCs w:val="20"/>
        </w:rPr>
        <w:t>（实质性格式）</w:t>
      </w:r>
    </w:p>
    <w:p w14:paraId="7F1C895D">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投标书</w:t>
      </w:r>
    </w:p>
    <w:p w14:paraId="126C70E0">
      <w:pPr>
        <w:tabs>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4FA4912E">
      <w:pPr>
        <w:tabs>
          <w:tab w:val="left" w:pos="5580"/>
        </w:tabs>
        <w:spacing w:after="0" w:line="360" w:lineRule="auto"/>
        <w:rPr>
          <w:rFonts w:hint="eastAsia" w:ascii="宋体" w:hAnsi="宋体" w:eastAsia="宋体" w:cs="宋体"/>
          <w:color w:val="000000"/>
          <w:sz w:val="24"/>
          <w:szCs w:val="20"/>
        </w:rPr>
      </w:pPr>
    </w:p>
    <w:p w14:paraId="6DDB7AA9">
      <w:pPr>
        <w:tabs>
          <w:tab w:val="left" w:pos="5580"/>
        </w:tabs>
        <w:spacing w:after="0"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（项目名称，项目编号/包号）组织的招标活动，并对此项目进行投标。</w:t>
      </w:r>
    </w:p>
    <w:p w14:paraId="52550F9E">
      <w:pPr>
        <w:tabs>
          <w:tab w:val="left" w:pos="5580"/>
        </w:tabs>
        <w:spacing w:after="0"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5D497095">
      <w:pPr>
        <w:tabs>
          <w:tab w:val="left" w:pos="720"/>
          <w:tab w:val="left" w:pos="900"/>
        </w:tabs>
        <w:spacing w:after="0"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个日历日。</w:t>
      </w:r>
    </w:p>
    <w:p w14:paraId="1FD584CE">
      <w:pPr>
        <w:tabs>
          <w:tab w:val="left" w:pos="720"/>
          <w:tab w:val="left" w:pos="900"/>
        </w:tabs>
        <w:spacing w:after="0"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39D9FC83">
      <w:pPr>
        <w:tabs>
          <w:tab w:val="left" w:pos="5580"/>
        </w:tabs>
        <w:spacing w:after="0"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67B6EBC3">
      <w:pPr>
        <w:tabs>
          <w:tab w:val="left" w:pos="5580"/>
        </w:tabs>
        <w:spacing w:after="0"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0FDDFEA2">
      <w:pPr>
        <w:spacing w:after="0"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w:t>
      </w:r>
    </w:p>
    <w:p w14:paraId="6AEF7B38">
      <w:pPr>
        <w:spacing w:after="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3EA319C5">
      <w:pPr>
        <w:tabs>
          <w:tab w:val="left" w:pos="5580"/>
        </w:tabs>
        <w:spacing w:after="0" w:line="360" w:lineRule="auto"/>
        <w:ind w:left="420"/>
        <w:rPr>
          <w:rFonts w:hint="eastAsia" w:ascii="宋体" w:hAnsi="宋体" w:eastAsia="宋体" w:cs="宋体"/>
          <w:color w:val="000000"/>
          <w:sz w:val="24"/>
          <w:szCs w:val="20"/>
        </w:rPr>
      </w:pPr>
    </w:p>
    <w:p w14:paraId="05A7F9C4">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     </w:t>
      </w:r>
    </w:p>
    <w:p w14:paraId="2EFF9C1A">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传真</w:t>
      </w:r>
      <w:r>
        <w:rPr>
          <w:rFonts w:hint="eastAsia" w:ascii="宋体" w:hAnsi="宋体" w:eastAsia="宋体" w:cs="宋体"/>
          <w:color w:val="000000"/>
          <w:sz w:val="24"/>
          <w:szCs w:val="20"/>
          <w:u w:val="single"/>
        </w:rPr>
        <w:t xml:space="preserve">                        </w:t>
      </w:r>
    </w:p>
    <w:p w14:paraId="70B53C3E">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     </w:t>
      </w:r>
    </w:p>
    <w:p w14:paraId="3B75CB28">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电子函件</w:t>
      </w:r>
      <w:r>
        <w:rPr>
          <w:rFonts w:hint="eastAsia" w:ascii="宋体" w:hAnsi="宋体" w:eastAsia="宋体" w:cs="宋体"/>
          <w:color w:val="000000"/>
          <w:sz w:val="24"/>
          <w:szCs w:val="20"/>
          <w:u w:val="single"/>
        </w:rPr>
        <w:t xml:space="preserve">                        </w:t>
      </w:r>
    </w:p>
    <w:p w14:paraId="12A3599E">
      <w:pPr>
        <w:tabs>
          <w:tab w:val="left" w:pos="5580"/>
        </w:tabs>
        <w:spacing w:after="0" w:line="360" w:lineRule="auto"/>
        <w:ind w:left="420"/>
        <w:rPr>
          <w:rFonts w:hint="eastAsia" w:ascii="宋体" w:hAnsi="宋体" w:eastAsia="宋体" w:cs="宋体"/>
          <w:color w:val="000000"/>
          <w:sz w:val="24"/>
          <w:szCs w:val="20"/>
        </w:rPr>
      </w:pPr>
    </w:p>
    <w:p w14:paraId="3F79E218">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w:t>
      </w:r>
      <w:r>
        <w:rPr>
          <w:rFonts w:hint="eastAsia" w:ascii="宋体" w:hAnsi="宋体" w:eastAsia="宋体" w:cs="宋体"/>
          <w:color w:val="000000"/>
          <w:sz w:val="24"/>
          <w:szCs w:val="20"/>
          <w:u w:val="single"/>
        </w:rPr>
        <w:t xml:space="preserve">                </w:t>
      </w:r>
    </w:p>
    <w:p w14:paraId="538AFA51">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3E4FD885">
      <w:pPr>
        <w:tabs>
          <w:tab w:val="left" w:pos="5580"/>
        </w:tabs>
        <w:spacing w:after="0" w:line="360" w:lineRule="auto"/>
        <w:ind w:left="420"/>
        <w:rPr>
          <w:rFonts w:hint="eastAsia" w:ascii="宋体" w:hAnsi="宋体" w:eastAsia="宋体" w:cs="宋体"/>
          <w:color w:val="000000"/>
          <w:sz w:val="24"/>
          <w:szCs w:val="20"/>
          <w:u w:val="single"/>
        </w:rPr>
      </w:pPr>
    </w:p>
    <w:p w14:paraId="52ED0EF4">
      <w:pPr>
        <w:widowControl/>
        <w:spacing w:after="0" w:line="360" w:lineRule="auto"/>
        <w:jc w:val="left"/>
        <w:rPr>
          <w:rFonts w:hint="eastAsia" w:ascii="宋体" w:hAnsi="宋体" w:eastAsia="宋体" w:cs="宋体"/>
          <w:color w:val="000000"/>
          <w:sz w:val="24"/>
        </w:rPr>
      </w:pPr>
      <w:bookmarkStart w:id="848" w:name="_Hlt520356243"/>
      <w:bookmarkEnd w:id="848"/>
      <w:bookmarkStart w:id="849" w:name="_Hlt520355938"/>
      <w:bookmarkEnd w:id="849"/>
      <w:bookmarkStart w:id="850" w:name="_Toc142311059"/>
      <w:bookmarkStart w:id="851" w:name="_Toc226965830"/>
      <w:bookmarkStart w:id="852" w:name="_Toc520356218"/>
      <w:bookmarkStart w:id="853" w:name="_Toc226337253"/>
      <w:bookmarkStart w:id="854" w:name="_Toc226965747"/>
      <w:bookmarkStart w:id="855" w:name="_Toc305158825"/>
      <w:bookmarkStart w:id="856" w:name="_Ref467988705"/>
      <w:bookmarkStart w:id="857" w:name="_Toc305158899"/>
      <w:bookmarkStart w:id="858" w:name="_Toc150774762"/>
      <w:bookmarkStart w:id="859" w:name="_Toc195842922"/>
      <w:bookmarkStart w:id="860" w:name="_Toc265228395"/>
      <w:bookmarkStart w:id="861" w:name="_Toc226309801"/>
      <w:bookmarkStart w:id="862" w:name="_Toc480942350"/>
      <w:bookmarkStart w:id="863" w:name="_Toc264969247"/>
      <w:bookmarkStart w:id="864" w:name="_Toc150480795"/>
      <w:bookmarkStart w:id="865" w:name="_Toc127151557"/>
    </w:p>
    <w:p w14:paraId="7FAA4D14">
      <w:pPr>
        <w:spacing w:after="0"/>
        <w:rPr>
          <w:rFonts w:hint="eastAsia" w:ascii="宋体" w:hAnsi="宋体" w:eastAsia="宋体" w:cs="宋体"/>
          <w:color w:val="000000"/>
          <w:sz w:val="24"/>
        </w:rPr>
      </w:pPr>
    </w:p>
    <w:p w14:paraId="3342139B">
      <w:pPr>
        <w:spacing w:after="0" w:line="360" w:lineRule="auto"/>
        <w:outlineLvl w:val="2"/>
        <w:rPr>
          <w:rFonts w:hint="eastAsia" w:ascii="宋体" w:hAnsi="宋体" w:eastAsia="宋体" w:cs="宋体"/>
          <w:color w:val="000000"/>
          <w:sz w:val="24"/>
        </w:rPr>
        <w:sectPr>
          <w:pgSz w:w="11907" w:h="16840"/>
          <w:pgMar w:top="1474" w:right="1474" w:bottom="1474" w:left="1474" w:header="851" w:footer="850" w:gutter="0"/>
          <w:pgNumType w:fmt="decimal"/>
          <w:cols w:space="720" w:num="1"/>
          <w:titlePg/>
          <w:docGrid w:linePitch="462" w:charSpace="0"/>
        </w:sectPr>
      </w:pPr>
    </w:p>
    <w:p w14:paraId="7C3EE7B9">
      <w:pPr>
        <w:spacing w:after="0" w:line="360" w:lineRule="auto"/>
        <w:outlineLvl w:val="2"/>
        <w:rPr>
          <w:rFonts w:hint="eastAsia" w:ascii="宋体" w:hAnsi="宋体" w:eastAsia="宋体" w:cs="宋体"/>
          <w:color w:val="000000"/>
          <w:sz w:val="24"/>
        </w:rPr>
      </w:pPr>
      <w:r>
        <w:rPr>
          <w:rFonts w:hint="eastAsia" w:ascii="宋体" w:hAnsi="宋体" w:eastAsia="宋体" w:cs="宋体"/>
          <w:color w:val="000000"/>
          <w:sz w:val="24"/>
        </w:rPr>
        <w:t>2 授权委托书（实质性格式）</w:t>
      </w:r>
    </w:p>
    <w:p w14:paraId="50B6F0CB">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授权委托书</w:t>
      </w:r>
    </w:p>
    <w:p w14:paraId="4804A29A">
      <w:pPr>
        <w:spacing w:after="0"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（姓名）系</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（姓名）为我方代理人。代理人根据授权，以我方名义签署、澄清确认、提交、撤回、修改</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（项目名称）投标文件和处理有关事宜，其法律后果由我方承担。</w:t>
      </w:r>
    </w:p>
    <w:p w14:paraId="1945EE7E">
      <w:pPr>
        <w:spacing w:after="0"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委托期限：自本授权委托书签署之日起至投标有效期届满之日止。</w:t>
      </w:r>
    </w:p>
    <w:p w14:paraId="0726371E">
      <w:pPr>
        <w:spacing w:after="0"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0FBD6FDC">
      <w:pPr>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613B7EE2">
      <w:pPr>
        <w:spacing w:after="0"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w:t>
      </w:r>
      <w:r>
        <w:rPr>
          <w:rFonts w:hint="eastAsia" w:ascii="宋体" w:hAnsi="宋体" w:eastAsia="宋体" w:cs="宋体"/>
          <w:color w:val="000000"/>
          <w:sz w:val="24"/>
          <w:szCs w:val="20"/>
          <w:u w:val="single"/>
        </w:rPr>
        <w:t xml:space="preserve">                </w:t>
      </w:r>
    </w:p>
    <w:p w14:paraId="747EC2B3">
      <w:pPr>
        <w:autoSpaceDE w:val="0"/>
        <w:autoSpaceDN w:val="0"/>
        <w:adjustRightInd w:val="0"/>
        <w:snapToGrid w:val="0"/>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委托代理人（签字或签章）：</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790F4D2C">
      <w:pPr>
        <w:autoSpaceDE w:val="0"/>
        <w:autoSpaceDN w:val="0"/>
        <w:adjustRightInd w:val="0"/>
        <w:snapToGrid w:val="0"/>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日</w:t>
      </w:r>
    </w:p>
    <w:p w14:paraId="43CCE865">
      <w:pPr>
        <w:tabs>
          <w:tab w:val="left" w:pos="5580"/>
        </w:tabs>
        <w:spacing w:after="0" w:line="360" w:lineRule="auto"/>
        <w:ind w:firstLine="480" w:firstLineChars="200"/>
        <w:rPr>
          <w:rFonts w:hint="eastAsia" w:ascii="宋体" w:hAnsi="宋体" w:eastAsia="宋体" w:cs="宋体"/>
          <w:color w:val="000000"/>
          <w:sz w:val="24"/>
          <w:szCs w:val="20"/>
        </w:rPr>
      </w:pPr>
    </w:p>
    <w:p w14:paraId="420F5A63">
      <w:pPr>
        <w:tabs>
          <w:tab w:val="left" w:pos="5580"/>
        </w:tabs>
        <w:spacing w:after="0"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附：法定代表人（单位负责人）及委托代理人身份证明文件电子件：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03EB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val="0"/>
            <w:vAlign w:val="top"/>
          </w:tcPr>
          <w:p w14:paraId="31F169DC">
            <w:pPr>
              <w:tabs>
                <w:tab w:val="left" w:pos="5580"/>
              </w:tabs>
              <w:spacing w:after="0" w:line="360" w:lineRule="auto"/>
              <w:jc w:val="left"/>
              <w:rPr>
                <w:rFonts w:hint="eastAsia" w:ascii="宋体" w:hAnsi="宋体" w:eastAsia="宋体" w:cs="宋体"/>
                <w:color w:val="000000"/>
                <w:sz w:val="24"/>
                <w:szCs w:val="20"/>
              </w:rPr>
            </w:pPr>
          </w:p>
          <w:p w14:paraId="6B31CA15">
            <w:pPr>
              <w:tabs>
                <w:tab w:val="left" w:pos="5580"/>
              </w:tabs>
              <w:spacing w:after="0" w:line="360" w:lineRule="auto"/>
              <w:jc w:val="left"/>
              <w:rPr>
                <w:rFonts w:hint="eastAsia" w:ascii="宋体" w:hAnsi="宋体" w:eastAsia="宋体" w:cs="宋体"/>
                <w:color w:val="000000"/>
                <w:sz w:val="24"/>
                <w:szCs w:val="20"/>
              </w:rPr>
            </w:pPr>
          </w:p>
          <w:p w14:paraId="7819F6D8">
            <w:pPr>
              <w:tabs>
                <w:tab w:val="left" w:pos="5580"/>
              </w:tabs>
              <w:spacing w:after="0" w:line="360" w:lineRule="auto"/>
              <w:jc w:val="left"/>
              <w:rPr>
                <w:rFonts w:hint="eastAsia" w:ascii="宋体" w:hAnsi="宋体" w:eastAsia="宋体" w:cs="宋体"/>
                <w:color w:val="000000"/>
                <w:sz w:val="24"/>
                <w:szCs w:val="20"/>
              </w:rPr>
            </w:pPr>
          </w:p>
        </w:tc>
      </w:tr>
    </w:tbl>
    <w:p w14:paraId="5C537660">
      <w:pPr>
        <w:tabs>
          <w:tab w:val="left" w:pos="5580"/>
        </w:tabs>
        <w:spacing w:after="0"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0D5F5539">
      <w:pPr>
        <w:tabs>
          <w:tab w:val="left" w:pos="5580"/>
        </w:tabs>
        <w:spacing w:after="0" w:line="360" w:lineRule="auto"/>
        <w:ind w:firstLine="420"/>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58593DB2">
      <w:pPr>
        <w:tabs>
          <w:tab w:val="left" w:pos="5580"/>
        </w:tabs>
        <w:spacing w:after="0" w:line="360" w:lineRule="auto"/>
        <w:ind w:firstLine="420"/>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DEDC12F">
      <w:pPr>
        <w:tabs>
          <w:tab w:val="left" w:pos="5580"/>
        </w:tabs>
        <w:spacing w:after="0" w:line="360" w:lineRule="auto"/>
        <w:ind w:firstLine="420"/>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055BEA64">
      <w:pPr>
        <w:tabs>
          <w:tab w:val="left" w:pos="5580"/>
        </w:tabs>
        <w:spacing w:after="0" w:line="360" w:lineRule="auto"/>
        <w:ind w:firstLine="420"/>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eastAsia="宋体" w:cs="宋体"/>
          <w:color w:val="000000"/>
          <w:sz w:val="30"/>
          <w:szCs w:val="30"/>
        </w:rPr>
        <w:br w:type="page"/>
      </w:r>
    </w:p>
    <w:p w14:paraId="766EB8E8">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法定代表人（单位负责人）身份证明</w:t>
      </w:r>
    </w:p>
    <w:p w14:paraId="7A1A0C4C">
      <w:pPr>
        <w:kinsoku w:val="0"/>
        <w:overflowPunct w:val="0"/>
        <w:spacing w:after="0" w:line="360" w:lineRule="auto"/>
        <w:rPr>
          <w:rFonts w:hint="eastAsia" w:ascii="宋体" w:hAnsi="宋体" w:eastAsia="宋体" w:cs="宋体"/>
          <w:sz w:val="20"/>
          <w:szCs w:val="20"/>
        </w:rPr>
      </w:pPr>
    </w:p>
    <w:p w14:paraId="6AA89EF8">
      <w:pPr>
        <w:tabs>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0BFA9BED">
      <w:pPr>
        <w:pStyle w:val="20"/>
        <w:tabs>
          <w:tab w:val="left" w:pos="2412"/>
          <w:tab w:val="left" w:pos="3883"/>
          <w:tab w:val="left" w:pos="5352"/>
          <w:tab w:val="left" w:pos="6821"/>
        </w:tabs>
        <w:kinsoku w:val="0"/>
        <w:overflowPunct w:val="0"/>
        <w:spacing w:after="0" w:line="360" w:lineRule="auto"/>
        <w:ind w:firstLine="480" w:firstLineChars="200"/>
        <w:rPr>
          <w:rFonts w:hint="eastAsia" w:ascii="宋体" w:hAnsi="宋体" w:eastAsia="宋体" w:cs="宋体"/>
        </w:rPr>
      </w:pPr>
      <w:r>
        <w:rPr>
          <w:rFonts w:hint="eastAsia" w:ascii="宋体" w:hAnsi="宋体" w:eastAsia="宋体" w:cs="宋体"/>
        </w:rPr>
        <w:t>兹证明，</w:t>
      </w:r>
    </w:p>
    <w:p w14:paraId="436F21F6">
      <w:pPr>
        <w:pStyle w:val="20"/>
        <w:tabs>
          <w:tab w:val="left" w:pos="1690"/>
          <w:tab w:val="left" w:pos="3400"/>
          <w:tab w:val="left" w:pos="5110"/>
          <w:tab w:val="left" w:pos="6821"/>
        </w:tabs>
        <w:kinsoku w:val="0"/>
        <w:overflowPunct w:val="0"/>
        <w:spacing w:after="0" w:line="360" w:lineRule="auto"/>
        <w:rPr>
          <w:rFonts w:hint="eastAsia" w:ascii="宋体" w:hAnsi="宋体" w:eastAsia="宋体" w:cs="宋体"/>
          <w:color w:val="000000"/>
          <w:szCs w:val="20"/>
          <w:u w:val="single"/>
        </w:rPr>
      </w:pPr>
      <w:r>
        <w:rPr>
          <w:rFonts w:hint="eastAsia" w:ascii="宋体" w:hAnsi="宋体" w:eastAsia="宋体" w:cs="宋体"/>
        </w:rPr>
        <w:t>姓名：</w:t>
      </w:r>
      <w:r>
        <w:rPr>
          <w:rFonts w:hint="eastAsia" w:ascii="宋体" w:hAnsi="宋体" w:eastAsia="宋体" w:cs="宋体"/>
          <w:color w:val="000000"/>
          <w:szCs w:val="20"/>
          <w:u w:val="single"/>
        </w:rPr>
        <w:t xml:space="preserve">      </w:t>
      </w:r>
    </w:p>
    <w:p w14:paraId="24651CB1">
      <w:pPr>
        <w:pStyle w:val="20"/>
        <w:tabs>
          <w:tab w:val="left" w:pos="1690"/>
          <w:tab w:val="left" w:pos="3400"/>
          <w:tab w:val="left" w:pos="5110"/>
          <w:tab w:val="left" w:pos="6821"/>
        </w:tabs>
        <w:kinsoku w:val="0"/>
        <w:overflowPunct w:val="0"/>
        <w:spacing w:after="0" w:line="360" w:lineRule="auto"/>
        <w:rPr>
          <w:rFonts w:hint="eastAsia" w:ascii="宋体" w:hAnsi="宋体" w:eastAsia="宋体" w:cs="宋体"/>
        </w:rPr>
      </w:pPr>
      <w:r>
        <w:rPr>
          <w:rFonts w:hint="eastAsia" w:ascii="宋体" w:hAnsi="宋体" w:eastAsia="宋体" w:cs="宋体"/>
        </w:rPr>
        <w:t>性别：</w:t>
      </w:r>
      <w:r>
        <w:rPr>
          <w:rFonts w:hint="eastAsia" w:ascii="宋体" w:hAnsi="宋体" w:eastAsia="宋体" w:cs="宋体"/>
          <w:color w:val="000000"/>
          <w:szCs w:val="20"/>
          <w:u w:val="single"/>
        </w:rPr>
        <w:t xml:space="preserve">      </w:t>
      </w:r>
      <w:r>
        <w:rPr>
          <w:rFonts w:hint="eastAsia" w:ascii="宋体" w:hAnsi="宋体" w:eastAsia="宋体" w:cs="宋体"/>
        </w:rPr>
        <w:t>年龄：</w:t>
      </w:r>
      <w:r>
        <w:rPr>
          <w:rFonts w:hint="eastAsia" w:ascii="宋体" w:hAnsi="宋体" w:eastAsia="宋体" w:cs="宋体"/>
          <w:color w:val="000000"/>
          <w:szCs w:val="20"/>
          <w:u w:val="single"/>
        </w:rPr>
        <w:t xml:space="preserve">      </w:t>
      </w:r>
      <w:r>
        <w:rPr>
          <w:rFonts w:hint="eastAsia" w:ascii="宋体" w:hAnsi="宋体" w:eastAsia="宋体" w:cs="宋体"/>
        </w:rPr>
        <w:t>职务：</w:t>
      </w:r>
      <w:r>
        <w:rPr>
          <w:rFonts w:hint="eastAsia" w:ascii="宋体" w:hAnsi="宋体" w:eastAsia="宋体" w:cs="宋体"/>
          <w:color w:val="000000"/>
          <w:szCs w:val="20"/>
          <w:u w:val="single"/>
        </w:rPr>
        <w:t xml:space="preserve">      </w:t>
      </w:r>
    </w:p>
    <w:p w14:paraId="302AF872">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43A7378D">
      <w:pPr>
        <w:pStyle w:val="20"/>
        <w:tabs>
          <w:tab w:val="left" w:pos="2250"/>
          <w:tab w:val="left" w:pos="2412"/>
          <w:tab w:val="left" w:pos="3883"/>
          <w:tab w:val="left" w:pos="5352"/>
          <w:tab w:val="left" w:pos="6821"/>
          <w:tab w:val="clear" w:pos="567"/>
        </w:tabs>
        <w:kinsoku w:val="0"/>
        <w:overflowPunct w:val="0"/>
        <w:spacing w:after="0" w:line="360" w:lineRule="auto"/>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u w:val="single"/>
        </w:rPr>
        <w:t xml:space="preserve">            </w:t>
      </w:r>
      <w:r>
        <w:rPr>
          <w:rFonts w:hint="eastAsia" w:ascii="宋体" w:hAnsi="宋体" w:eastAsia="宋体" w:cs="宋体"/>
        </w:rPr>
        <w:t>（投标人名称）的法定代表人（单位负责人）。</w:t>
      </w:r>
    </w:p>
    <w:p w14:paraId="19E09D5B">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0593AB9A">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6054608F">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65D8331A">
      <w:pPr>
        <w:pStyle w:val="20"/>
        <w:kinsoku w:val="0"/>
        <w:overflowPunct w:val="0"/>
        <w:spacing w:after="0" w:line="360" w:lineRule="auto"/>
        <w:ind w:right="-46"/>
        <w:rPr>
          <w:rFonts w:hint="eastAsia" w:ascii="宋体" w:hAnsi="宋体" w:eastAsia="宋体" w:cs="宋体"/>
          <w:spacing w:val="-3"/>
        </w:rPr>
      </w:pPr>
      <w:r>
        <w:rPr>
          <w:rFonts w:hint="eastAsia" w:ascii="宋体" w:hAnsi="宋体" w:eastAsia="宋体" w:cs="宋体"/>
        </w:rPr>
        <w:t>附：</w:t>
      </w:r>
      <w:r>
        <w:rPr>
          <w:rFonts w:hint="eastAsia" w:ascii="宋体" w:hAnsi="宋体" w:eastAsia="宋体" w:cs="宋体"/>
          <w:spacing w:val="-3"/>
        </w:rPr>
        <w:t>法</w:t>
      </w:r>
      <w:r>
        <w:rPr>
          <w:rFonts w:hint="eastAsia" w:ascii="宋体" w:hAnsi="宋体" w:eastAsia="宋体" w:cs="宋体"/>
        </w:rPr>
        <w:t>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责人</w:t>
      </w:r>
      <w:r>
        <w:rPr>
          <w:rFonts w:hint="eastAsia" w:ascii="宋体" w:hAnsi="宋体" w:eastAsia="宋体" w:cs="宋体"/>
          <w:spacing w:val="-3"/>
        </w:rPr>
        <w:t>）身份证或护照等身份证明文件电子件：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705D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62EB69F2">
            <w:pPr>
              <w:tabs>
                <w:tab w:val="left" w:pos="5580"/>
              </w:tabs>
              <w:spacing w:after="0" w:line="360" w:lineRule="auto"/>
              <w:jc w:val="left"/>
              <w:rPr>
                <w:rFonts w:hint="eastAsia" w:ascii="宋体" w:hAnsi="宋体" w:eastAsia="宋体" w:cs="宋体"/>
                <w:color w:val="000000"/>
                <w:sz w:val="24"/>
                <w:szCs w:val="20"/>
              </w:rPr>
            </w:pPr>
          </w:p>
          <w:p w14:paraId="70BB3440">
            <w:pPr>
              <w:tabs>
                <w:tab w:val="left" w:pos="5580"/>
              </w:tabs>
              <w:spacing w:after="0" w:line="360" w:lineRule="auto"/>
              <w:jc w:val="left"/>
              <w:rPr>
                <w:rFonts w:hint="eastAsia" w:ascii="宋体" w:hAnsi="宋体" w:eastAsia="宋体" w:cs="宋体"/>
                <w:color w:val="000000"/>
                <w:sz w:val="24"/>
                <w:szCs w:val="20"/>
              </w:rPr>
            </w:pPr>
          </w:p>
          <w:p w14:paraId="3AB30EC8">
            <w:pPr>
              <w:tabs>
                <w:tab w:val="left" w:pos="5580"/>
              </w:tabs>
              <w:spacing w:after="0" w:line="360" w:lineRule="auto"/>
              <w:jc w:val="left"/>
              <w:rPr>
                <w:rFonts w:hint="eastAsia" w:ascii="宋体" w:hAnsi="宋体" w:eastAsia="宋体" w:cs="宋体"/>
                <w:color w:val="000000"/>
                <w:sz w:val="24"/>
                <w:szCs w:val="20"/>
              </w:rPr>
            </w:pPr>
          </w:p>
          <w:p w14:paraId="615591ED">
            <w:pPr>
              <w:tabs>
                <w:tab w:val="left" w:pos="5580"/>
              </w:tabs>
              <w:spacing w:after="0" w:line="360" w:lineRule="auto"/>
              <w:jc w:val="left"/>
              <w:rPr>
                <w:rFonts w:hint="eastAsia" w:ascii="宋体" w:hAnsi="宋体" w:eastAsia="宋体" w:cs="宋体"/>
                <w:color w:val="000000"/>
                <w:sz w:val="24"/>
                <w:szCs w:val="20"/>
              </w:rPr>
            </w:pPr>
          </w:p>
          <w:p w14:paraId="65DE76BD">
            <w:pPr>
              <w:tabs>
                <w:tab w:val="left" w:pos="5580"/>
              </w:tabs>
              <w:spacing w:after="0" w:line="360" w:lineRule="auto"/>
              <w:jc w:val="left"/>
              <w:rPr>
                <w:rFonts w:hint="eastAsia" w:ascii="宋体" w:hAnsi="宋体" w:eastAsia="宋体" w:cs="宋体"/>
                <w:color w:val="000000"/>
                <w:sz w:val="24"/>
                <w:szCs w:val="20"/>
              </w:rPr>
            </w:pPr>
          </w:p>
          <w:p w14:paraId="76EB4DEA">
            <w:pPr>
              <w:tabs>
                <w:tab w:val="left" w:pos="5580"/>
              </w:tabs>
              <w:spacing w:after="0" w:line="360" w:lineRule="auto"/>
              <w:jc w:val="left"/>
              <w:rPr>
                <w:rFonts w:hint="eastAsia" w:ascii="宋体" w:hAnsi="宋体" w:eastAsia="宋体" w:cs="宋体"/>
                <w:color w:val="000000"/>
                <w:sz w:val="24"/>
                <w:szCs w:val="20"/>
              </w:rPr>
            </w:pPr>
          </w:p>
        </w:tc>
      </w:tr>
    </w:tbl>
    <w:p w14:paraId="5288E84C">
      <w:pPr>
        <w:pStyle w:val="20"/>
        <w:kinsoku w:val="0"/>
        <w:overflowPunct w:val="0"/>
        <w:spacing w:after="0" w:line="360" w:lineRule="auto"/>
        <w:ind w:right="4305"/>
        <w:rPr>
          <w:rFonts w:hint="eastAsia" w:ascii="宋体" w:hAnsi="宋体" w:eastAsia="宋体" w:cs="宋体"/>
          <w:spacing w:val="-3"/>
        </w:rPr>
      </w:pPr>
    </w:p>
    <w:p w14:paraId="014E6047">
      <w:pPr>
        <w:pStyle w:val="20"/>
        <w:kinsoku w:val="0"/>
        <w:overflowPunct w:val="0"/>
        <w:spacing w:after="0" w:line="360" w:lineRule="auto"/>
        <w:ind w:right="4305"/>
        <w:rPr>
          <w:rFonts w:hint="eastAsia" w:ascii="宋体" w:hAnsi="宋体" w:eastAsia="宋体" w:cs="宋体"/>
          <w:spacing w:val="-3"/>
        </w:rPr>
      </w:pPr>
    </w:p>
    <w:p w14:paraId="22678438">
      <w:pPr>
        <w:autoSpaceDE w:val="0"/>
        <w:autoSpaceDN w:val="0"/>
        <w:adjustRightInd w:val="0"/>
        <w:snapToGrid w:val="0"/>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3DB92E2F">
      <w:pPr>
        <w:pStyle w:val="20"/>
        <w:kinsoku w:val="0"/>
        <w:overflowPunct w:val="0"/>
        <w:spacing w:after="0" w:line="360" w:lineRule="auto"/>
        <w:ind w:right="95"/>
        <w:rPr>
          <w:rFonts w:hint="eastAsia" w:ascii="宋体" w:hAnsi="宋体" w:eastAsia="宋体" w:cs="宋体"/>
          <w:color w:val="000000"/>
          <w:szCs w:val="20"/>
          <w:u w:val="single"/>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）（签字或签章）：</w:t>
      </w:r>
      <w:r>
        <w:rPr>
          <w:rFonts w:hint="eastAsia" w:ascii="宋体" w:hAnsi="宋体" w:eastAsia="宋体" w:cs="宋体"/>
          <w:color w:val="000000"/>
          <w:szCs w:val="20"/>
          <w:u w:val="single"/>
        </w:rPr>
        <w:t xml:space="preserve">            </w:t>
      </w:r>
    </w:p>
    <w:p w14:paraId="64F5E106">
      <w:pPr>
        <w:pStyle w:val="20"/>
        <w:kinsoku w:val="0"/>
        <w:overflowPunct w:val="0"/>
        <w:spacing w:after="0" w:line="360" w:lineRule="auto"/>
        <w:ind w:right="95"/>
        <w:rPr>
          <w:rFonts w:hint="eastAsia" w:ascii="宋体" w:hAnsi="宋体" w:eastAsia="宋体" w:cs="宋体"/>
          <w:color w:val="000000"/>
          <w:lang w:val="zh-CN"/>
        </w:rPr>
      </w:pPr>
      <w:r>
        <w:rPr>
          <w:rFonts w:hint="eastAsia" w:ascii="宋体" w:hAnsi="宋体" w:eastAsia="宋体" w:cs="宋体"/>
          <w:color w:val="000000"/>
        </w:rPr>
        <w:t>日期：</w:t>
      </w:r>
      <w:r>
        <w:rPr>
          <w:rFonts w:hint="eastAsia" w:ascii="宋体" w:hAnsi="宋体" w:eastAsia="宋体" w:cs="宋体"/>
          <w:color w:val="000000"/>
          <w:szCs w:val="20"/>
          <w:u w:val="single"/>
        </w:rPr>
        <w:t xml:space="preserve">      </w:t>
      </w:r>
      <w:r>
        <w:rPr>
          <w:rFonts w:hint="eastAsia" w:ascii="宋体" w:hAnsi="宋体" w:eastAsia="宋体" w:cs="宋体"/>
          <w:color w:val="000000"/>
        </w:rPr>
        <w:t>年</w:t>
      </w:r>
      <w:r>
        <w:rPr>
          <w:rFonts w:hint="eastAsia" w:ascii="宋体" w:hAnsi="宋体" w:eastAsia="宋体" w:cs="宋体"/>
          <w:color w:val="000000"/>
          <w:szCs w:val="20"/>
          <w:u w:val="single"/>
        </w:rPr>
        <w:t xml:space="preserve">      </w:t>
      </w:r>
      <w:r>
        <w:rPr>
          <w:rFonts w:hint="eastAsia" w:ascii="宋体" w:hAnsi="宋体" w:eastAsia="宋体" w:cs="宋体"/>
          <w:color w:val="000000"/>
        </w:rPr>
        <w:t>月</w:t>
      </w:r>
      <w:r>
        <w:rPr>
          <w:rFonts w:hint="eastAsia" w:ascii="宋体" w:hAnsi="宋体" w:eastAsia="宋体" w:cs="宋体"/>
          <w:color w:val="000000"/>
          <w:szCs w:val="20"/>
          <w:u w:val="single"/>
        </w:rPr>
        <w:t xml:space="preserve">      </w:t>
      </w:r>
      <w:r>
        <w:rPr>
          <w:rFonts w:hint="eastAsia" w:ascii="宋体" w:hAnsi="宋体" w:eastAsia="宋体" w:cs="宋体"/>
          <w:color w:val="000000"/>
        </w:rPr>
        <w:t>日</w:t>
      </w:r>
    </w:p>
    <w:p w14:paraId="1FCF3278">
      <w:pPr>
        <w:widowControl/>
        <w:spacing w:after="0" w:line="360" w:lineRule="auto"/>
        <w:jc w:val="left"/>
        <w:rPr>
          <w:rFonts w:hint="eastAsia" w:ascii="宋体" w:hAnsi="宋体" w:eastAsia="宋体" w:cs="宋体"/>
          <w:color w:val="000000"/>
          <w:sz w:val="24"/>
          <w:szCs w:val="20"/>
          <w:u w:val="single"/>
        </w:rPr>
      </w:pPr>
    </w:p>
    <w:p w14:paraId="3B694BA9">
      <w:pPr>
        <w:spacing w:after="0"/>
        <w:rPr>
          <w:rFonts w:hint="eastAsia" w:ascii="宋体" w:hAnsi="宋体" w:eastAsia="宋体" w:cs="宋体"/>
          <w:color w:val="000000"/>
          <w:sz w:val="24"/>
          <w:szCs w:val="20"/>
        </w:rPr>
      </w:pPr>
    </w:p>
    <w:p w14:paraId="0E34E5C9">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2F9B59C8">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 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eastAsia="宋体" w:cs="宋体"/>
          <w:color w:val="000000"/>
          <w:sz w:val="24"/>
          <w:szCs w:val="20"/>
        </w:rPr>
        <w:t>（实质性格式）</w:t>
      </w:r>
    </w:p>
    <w:p w14:paraId="7AB1C7F7">
      <w:pPr>
        <w:spacing w:after="0" w:line="360" w:lineRule="auto"/>
        <w:jc w:val="center"/>
        <w:rPr>
          <w:rFonts w:hint="eastAsia" w:ascii="宋体" w:hAnsi="宋体" w:eastAsia="宋体" w:cs="宋体"/>
          <w:b/>
          <w:color w:val="000000"/>
          <w:sz w:val="28"/>
          <w:szCs w:val="28"/>
        </w:rPr>
      </w:pPr>
      <w:bookmarkStart w:id="866" w:name="_Toc226337254"/>
      <w:bookmarkStart w:id="867" w:name="_Toc226965748"/>
      <w:bookmarkStart w:id="868" w:name="_Toc265228396"/>
      <w:bookmarkStart w:id="869" w:name="_Toc195842923"/>
      <w:bookmarkStart w:id="870" w:name="_Toc164608827"/>
      <w:bookmarkStart w:id="871" w:name="_Toc226309802"/>
      <w:bookmarkStart w:id="872" w:name="_Toc226965831"/>
      <w:bookmarkStart w:id="873" w:name="_Toc164608672"/>
      <w:bookmarkStart w:id="874" w:name="_Toc305158900"/>
      <w:bookmarkStart w:id="875" w:name="_Toc305158826"/>
      <w:bookmarkStart w:id="876" w:name="_Toc264969248"/>
      <w:r>
        <w:rPr>
          <w:rFonts w:hint="eastAsia" w:ascii="宋体" w:hAnsi="宋体" w:eastAsia="宋体" w:cs="宋体"/>
          <w:b/>
          <w:color w:val="000000"/>
          <w:sz w:val="28"/>
          <w:szCs w:val="28"/>
        </w:rPr>
        <w:t>开标一览表</w:t>
      </w:r>
      <w:bookmarkEnd w:id="866"/>
      <w:bookmarkEnd w:id="867"/>
      <w:bookmarkEnd w:id="868"/>
      <w:bookmarkEnd w:id="869"/>
      <w:bookmarkEnd w:id="870"/>
      <w:bookmarkEnd w:id="871"/>
      <w:bookmarkEnd w:id="872"/>
      <w:bookmarkEnd w:id="873"/>
      <w:bookmarkEnd w:id="874"/>
      <w:bookmarkEnd w:id="875"/>
      <w:bookmarkEnd w:id="876"/>
    </w:p>
    <w:p w14:paraId="189EEAD2">
      <w:pPr>
        <w:tabs>
          <w:tab w:val="left" w:pos="1800"/>
          <w:tab w:val="left" w:pos="5580"/>
        </w:tabs>
        <w:spacing w:after="0" w:line="360" w:lineRule="auto"/>
        <w:ind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2280415E">
      <w:pPr>
        <w:tabs>
          <w:tab w:val="left" w:pos="1800"/>
          <w:tab w:val="left" w:pos="5580"/>
        </w:tabs>
        <w:spacing w:after="0"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
        <w:gridCol w:w="2367"/>
        <w:gridCol w:w="1564"/>
        <w:gridCol w:w="1470"/>
        <w:gridCol w:w="1530"/>
        <w:gridCol w:w="1206"/>
        <w:gridCol w:w="840"/>
      </w:tblGrid>
      <w:tr w14:paraId="68C5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1" w:type="dxa"/>
            <w:vMerge w:val="restart"/>
            <w:noWrap w:val="0"/>
            <w:vAlign w:val="center"/>
          </w:tcPr>
          <w:p w14:paraId="4CF50886">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包号</w:t>
            </w:r>
          </w:p>
        </w:tc>
        <w:tc>
          <w:tcPr>
            <w:tcW w:w="2367" w:type="dxa"/>
            <w:vMerge w:val="restart"/>
            <w:noWrap w:val="0"/>
            <w:vAlign w:val="center"/>
          </w:tcPr>
          <w:p w14:paraId="3EAAFF9C">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投标人名称</w:t>
            </w:r>
          </w:p>
        </w:tc>
        <w:tc>
          <w:tcPr>
            <w:tcW w:w="3034" w:type="dxa"/>
            <w:gridSpan w:val="2"/>
            <w:noWrap w:val="0"/>
            <w:vAlign w:val="center"/>
          </w:tcPr>
          <w:p w14:paraId="01E8B25A">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投标报价（元）</w:t>
            </w:r>
          </w:p>
        </w:tc>
        <w:tc>
          <w:tcPr>
            <w:tcW w:w="1530" w:type="dxa"/>
            <w:noWrap w:val="0"/>
            <w:vAlign w:val="center"/>
          </w:tcPr>
          <w:p w14:paraId="40512E91">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供货期</w:t>
            </w:r>
          </w:p>
        </w:tc>
        <w:tc>
          <w:tcPr>
            <w:tcW w:w="1206" w:type="dxa"/>
            <w:noWrap w:val="0"/>
            <w:vAlign w:val="center"/>
          </w:tcPr>
          <w:p w14:paraId="6D907FB3">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质保期</w:t>
            </w:r>
          </w:p>
        </w:tc>
        <w:tc>
          <w:tcPr>
            <w:tcW w:w="840" w:type="dxa"/>
            <w:noWrap w:val="0"/>
            <w:vAlign w:val="center"/>
          </w:tcPr>
          <w:p w14:paraId="5255C089">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备注</w:t>
            </w:r>
          </w:p>
        </w:tc>
      </w:tr>
      <w:tr w14:paraId="067F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1" w:type="dxa"/>
            <w:vMerge w:val="continue"/>
            <w:noWrap w:val="0"/>
            <w:vAlign w:val="center"/>
          </w:tcPr>
          <w:p w14:paraId="7A155BB6">
            <w:pPr>
              <w:tabs>
                <w:tab w:val="left" w:pos="5580"/>
              </w:tabs>
              <w:spacing w:after="0" w:line="360" w:lineRule="auto"/>
              <w:jc w:val="center"/>
              <w:rPr>
                <w:rFonts w:hint="eastAsia" w:ascii="宋体" w:hAnsi="宋体" w:eastAsia="宋体" w:cs="宋体"/>
                <w:sz w:val="24"/>
              </w:rPr>
            </w:pPr>
          </w:p>
        </w:tc>
        <w:tc>
          <w:tcPr>
            <w:tcW w:w="2367" w:type="dxa"/>
            <w:vMerge w:val="continue"/>
            <w:noWrap w:val="0"/>
            <w:vAlign w:val="center"/>
          </w:tcPr>
          <w:p w14:paraId="17148EB3">
            <w:pPr>
              <w:tabs>
                <w:tab w:val="left" w:pos="5580"/>
              </w:tabs>
              <w:spacing w:after="0" w:line="360" w:lineRule="auto"/>
              <w:jc w:val="center"/>
              <w:rPr>
                <w:rFonts w:hint="eastAsia" w:ascii="宋体" w:hAnsi="宋体" w:eastAsia="宋体" w:cs="宋体"/>
                <w:sz w:val="24"/>
              </w:rPr>
            </w:pPr>
          </w:p>
        </w:tc>
        <w:tc>
          <w:tcPr>
            <w:tcW w:w="1564" w:type="dxa"/>
            <w:noWrap w:val="0"/>
            <w:vAlign w:val="center"/>
          </w:tcPr>
          <w:p w14:paraId="0766325B">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大写</w:t>
            </w:r>
          </w:p>
        </w:tc>
        <w:tc>
          <w:tcPr>
            <w:tcW w:w="1470" w:type="dxa"/>
            <w:noWrap w:val="0"/>
            <w:vAlign w:val="center"/>
          </w:tcPr>
          <w:p w14:paraId="5259B99E">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小写</w:t>
            </w:r>
          </w:p>
        </w:tc>
        <w:tc>
          <w:tcPr>
            <w:tcW w:w="1530" w:type="dxa"/>
            <w:vMerge w:val="restart"/>
            <w:noWrap w:val="0"/>
            <w:vAlign w:val="center"/>
          </w:tcPr>
          <w:p w14:paraId="604163D4">
            <w:pPr>
              <w:tabs>
                <w:tab w:val="left" w:pos="5580"/>
              </w:tabs>
              <w:spacing w:after="0" w:line="360" w:lineRule="auto"/>
              <w:jc w:val="center"/>
              <w:rPr>
                <w:rFonts w:hint="eastAsia" w:ascii="宋体" w:hAnsi="宋体" w:eastAsia="宋体" w:cs="宋体"/>
                <w:b/>
                <w:sz w:val="24"/>
              </w:rPr>
            </w:pPr>
          </w:p>
        </w:tc>
        <w:tc>
          <w:tcPr>
            <w:tcW w:w="1206" w:type="dxa"/>
            <w:vMerge w:val="restart"/>
            <w:noWrap w:val="0"/>
            <w:vAlign w:val="center"/>
          </w:tcPr>
          <w:p w14:paraId="3692D848">
            <w:pPr>
              <w:tabs>
                <w:tab w:val="left" w:pos="5580"/>
              </w:tabs>
              <w:spacing w:after="0" w:line="360" w:lineRule="auto"/>
              <w:jc w:val="center"/>
              <w:rPr>
                <w:rFonts w:hint="eastAsia" w:ascii="宋体" w:hAnsi="宋体" w:eastAsia="宋体" w:cs="宋体"/>
                <w:b/>
                <w:sz w:val="24"/>
              </w:rPr>
            </w:pPr>
          </w:p>
        </w:tc>
        <w:tc>
          <w:tcPr>
            <w:tcW w:w="840" w:type="dxa"/>
            <w:vMerge w:val="restart"/>
            <w:noWrap w:val="0"/>
            <w:vAlign w:val="center"/>
          </w:tcPr>
          <w:p w14:paraId="55129AFB">
            <w:pPr>
              <w:tabs>
                <w:tab w:val="left" w:pos="5580"/>
              </w:tabs>
              <w:spacing w:after="0" w:line="360" w:lineRule="auto"/>
              <w:jc w:val="center"/>
              <w:rPr>
                <w:rFonts w:hint="eastAsia" w:ascii="宋体" w:hAnsi="宋体" w:eastAsia="宋体" w:cs="宋体"/>
                <w:b/>
                <w:sz w:val="24"/>
              </w:rPr>
            </w:pPr>
          </w:p>
        </w:tc>
      </w:tr>
      <w:tr w14:paraId="5CAA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1" w:type="dxa"/>
            <w:noWrap w:val="0"/>
            <w:vAlign w:val="center"/>
          </w:tcPr>
          <w:p w14:paraId="09182586">
            <w:pPr>
              <w:tabs>
                <w:tab w:val="left" w:pos="5580"/>
              </w:tabs>
              <w:spacing w:after="0" w:line="360" w:lineRule="auto"/>
              <w:jc w:val="center"/>
              <w:rPr>
                <w:rFonts w:hint="eastAsia" w:ascii="宋体" w:hAnsi="宋体" w:eastAsia="宋体" w:cs="宋体"/>
                <w:sz w:val="24"/>
              </w:rPr>
            </w:pPr>
          </w:p>
        </w:tc>
        <w:tc>
          <w:tcPr>
            <w:tcW w:w="2367" w:type="dxa"/>
            <w:noWrap w:val="0"/>
            <w:vAlign w:val="center"/>
          </w:tcPr>
          <w:p w14:paraId="102AEA49">
            <w:pPr>
              <w:tabs>
                <w:tab w:val="left" w:pos="5580"/>
              </w:tabs>
              <w:spacing w:after="0" w:line="360" w:lineRule="auto"/>
              <w:jc w:val="center"/>
              <w:rPr>
                <w:rFonts w:hint="eastAsia" w:ascii="宋体" w:hAnsi="宋体" w:eastAsia="宋体" w:cs="宋体"/>
                <w:sz w:val="24"/>
              </w:rPr>
            </w:pPr>
          </w:p>
        </w:tc>
        <w:tc>
          <w:tcPr>
            <w:tcW w:w="1564" w:type="dxa"/>
            <w:noWrap w:val="0"/>
            <w:vAlign w:val="center"/>
          </w:tcPr>
          <w:p w14:paraId="41509015">
            <w:pPr>
              <w:tabs>
                <w:tab w:val="left" w:pos="5580"/>
              </w:tabs>
              <w:spacing w:after="0" w:line="360" w:lineRule="auto"/>
              <w:jc w:val="center"/>
              <w:rPr>
                <w:rFonts w:hint="eastAsia" w:ascii="宋体" w:hAnsi="宋体" w:eastAsia="宋体" w:cs="宋体"/>
                <w:sz w:val="24"/>
              </w:rPr>
            </w:pPr>
          </w:p>
        </w:tc>
        <w:tc>
          <w:tcPr>
            <w:tcW w:w="1470" w:type="dxa"/>
            <w:noWrap w:val="0"/>
            <w:vAlign w:val="center"/>
          </w:tcPr>
          <w:p w14:paraId="7A2170B0">
            <w:pPr>
              <w:tabs>
                <w:tab w:val="left" w:pos="5580"/>
              </w:tabs>
              <w:spacing w:after="0" w:line="360" w:lineRule="auto"/>
              <w:jc w:val="center"/>
              <w:rPr>
                <w:rFonts w:hint="eastAsia" w:ascii="宋体" w:hAnsi="宋体" w:eastAsia="宋体" w:cs="宋体"/>
                <w:sz w:val="24"/>
              </w:rPr>
            </w:pPr>
          </w:p>
        </w:tc>
        <w:tc>
          <w:tcPr>
            <w:tcW w:w="1530" w:type="dxa"/>
            <w:vMerge w:val="continue"/>
            <w:noWrap w:val="0"/>
            <w:vAlign w:val="center"/>
          </w:tcPr>
          <w:p w14:paraId="2EAFDA2E">
            <w:pPr>
              <w:tabs>
                <w:tab w:val="left" w:pos="5580"/>
              </w:tabs>
              <w:spacing w:after="0" w:line="360" w:lineRule="auto"/>
              <w:jc w:val="center"/>
              <w:rPr>
                <w:rFonts w:hint="eastAsia" w:ascii="宋体" w:hAnsi="宋体" w:eastAsia="宋体" w:cs="宋体"/>
                <w:sz w:val="24"/>
              </w:rPr>
            </w:pPr>
          </w:p>
        </w:tc>
        <w:tc>
          <w:tcPr>
            <w:tcW w:w="1206" w:type="dxa"/>
            <w:vMerge w:val="continue"/>
            <w:noWrap w:val="0"/>
            <w:vAlign w:val="center"/>
          </w:tcPr>
          <w:p w14:paraId="79298D49">
            <w:pPr>
              <w:tabs>
                <w:tab w:val="left" w:pos="5580"/>
              </w:tabs>
              <w:spacing w:after="0" w:line="360" w:lineRule="auto"/>
              <w:jc w:val="center"/>
              <w:rPr>
                <w:rFonts w:hint="eastAsia" w:ascii="宋体" w:hAnsi="宋体" w:eastAsia="宋体" w:cs="宋体"/>
                <w:sz w:val="24"/>
              </w:rPr>
            </w:pPr>
          </w:p>
        </w:tc>
        <w:tc>
          <w:tcPr>
            <w:tcW w:w="840" w:type="dxa"/>
            <w:vMerge w:val="continue"/>
            <w:noWrap w:val="0"/>
            <w:vAlign w:val="center"/>
          </w:tcPr>
          <w:p w14:paraId="66671E1A">
            <w:pPr>
              <w:tabs>
                <w:tab w:val="left" w:pos="5580"/>
              </w:tabs>
              <w:spacing w:after="0" w:line="360" w:lineRule="auto"/>
              <w:jc w:val="center"/>
              <w:rPr>
                <w:rFonts w:hint="eastAsia" w:ascii="宋体" w:hAnsi="宋体" w:eastAsia="宋体" w:cs="宋体"/>
                <w:sz w:val="24"/>
              </w:rPr>
            </w:pPr>
          </w:p>
        </w:tc>
      </w:tr>
    </w:tbl>
    <w:p w14:paraId="51E61353">
      <w:pPr>
        <w:autoSpaceDE w:val="0"/>
        <w:autoSpaceDN w:val="0"/>
        <w:adjustRightInd w:val="0"/>
        <w:spacing w:after="0" w:line="360" w:lineRule="auto"/>
        <w:jc w:val="left"/>
        <w:rPr>
          <w:rFonts w:hint="eastAsia" w:ascii="宋体" w:hAnsi="宋体" w:eastAsia="宋体" w:cs="宋体"/>
          <w:color w:val="000000"/>
          <w:kern w:val="0"/>
          <w:sz w:val="24"/>
        </w:rPr>
      </w:pPr>
    </w:p>
    <w:p w14:paraId="7E63C8B4">
      <w:pPr>
        <w:autoSpaceDE w:val="0"/>
        <w:autoSpaceDN w:val="0"/>
        <w:adjustRightInd w:val="0"/>
        <w:spacing w:after="0" w:line="360" w:lineRule="auto"/>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0D3A41D2">
      <w:pPr>
        <w:tabs>
          <w:tab w:val="left" w:pos="5580"/>
        </w:tabs>
        <w:spacing w:after="0"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3B5D2CF4">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674817E8">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1F84387E">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41492AF6">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0AF81CF8">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7BB98282">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45FF999A">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CFD2E88">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1EAAD481">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10DD4DF8">
      <w:pPr>
        <w:widowControl/>
        <w:spacing w:after="0" w:line="360" w:lineRule="auto"/>
        <w:jc w:val="left"/>
        <w:rPr>
          <w:rFonts w:hint="eastAsia" w:ascii="宋体" w:hAnsi="宋体" w:eastAsia="宋体" w:cs="宋体"/>
          <w:color w:val="000000"/>
          <w:sz w:val="24"/>
          <w:szCs w:val="20"/>
        </w:rPr>
      </w:pPr>
      <w:bookmarkStart w:id="877" w:name="_Toc305158827"/>
      <w:bookmarkStart w:id="878" w:name="_Toc150480796"/>
      <w:bookmarkStart w:id="879" w:name="_Toc265228397"/>
      <w:bookmarkStart w:id="880" w:name="_Toc142311060"/>
      <w:bookmarkStart w:id="881" w:name="_Toc226965749"/>
      <w:bookmarkStart w:id="882" w:name="_Toc127151558"/>
      <w:bookmarkStart w:id="883" w:name="_Toc226965832"/>
      <w:bookmarkStart w:id="884" w:name="_Toc226337255"/>
      <w:bookmarkStart w:id="885" w:name="_Toc264969249"/>
      <w:bookmarkStart w:id="886" w:name="_Toc195842924"/>
      <w:bookmarkStart w:id="887" w:name="_Toc305158901"/>
      <w:bookmarkStart w:id="888" w:name="_Toc150774763"/>
      <w:bookmarkStart w:id="889" w:name="_Toc226309803"/>
    </w:p>
    <w:p w14:paraId="7336EE04">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7299DEC8">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4 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eastAsia="宋体" w:cs="宋体"/>
          <w:color w:val="000000"/>
          <w:sz w:val="24"/>
          <w:szCs w:val="20"/>
        </w:rPr>
        <w:t>（实质性格式）</w:t>
      </w:r>
    </w:p>
    <w:p w14:paraId="6670B095">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投标分项报价表</w:t>
      </w:r>
    </w:p>
    <w:p w14:paraId="2F2626FE">
      <w:pPr>
        <w:tabs>
          <w:tab w:val="left" w:pos="1800"/>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项目编号/包号：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77DC24E0">
      <w:pPr>
        <w:tabs>
          <w:tab w:val="left" w:pos="1800"/>
          <w:tab w:val="left" w:pos="5580"/>
        </w:tabs>
        <w:spacing w:after="0" w:line="360" w:lineRule="auto"/>
        <w:rPr>
          <w:rFonts w:hint="eastAsia" w:ascii="宋体" w:hAnsi="宋体" w:eastAsia="宋体" w:cs="宋体"/>
          <w:color w:val="000000"/>
          <w:sz w:val="24"/>
          <w:szCs w:val="20"/>
          <w:u w:val="single"/>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p w14:paraId="0F0BEB0C">
      <w:pPr>
        <w:tabs>
          <w:tab w:val="left" w:pos="1800"/>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报价单位：人民币元</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563"/>
        <w:gridCol w:w="950"/>
        <w:gridCol w:w="967"/>
        <w:gridCol w:w="1881"/>
        <w:gridCol w:w="1002"/>
        <w:gridCol w:w="1250"/>
        <w:gridCol w:w="867"/>
        <w:gridCol w:w="816"/>
        <w:gridCol w:w="922"/>
        <w:gridCol w:w="1268"/>
        <w:gridCol w:w="975"/>
        <w:gridCol w:w="1112"/>
        <w:gridCol w:w="32"/>
      </w:tblGrid>
      <w:tr w14:paraId="7BE9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94" w:hRule="atLeast"/>
          <w:jc w:val="center"/>
        </w:trPr>
        <w:tc>
          <w:tcPr>
            <w:tcW w:w="495" w:type="dxa"/>
            <w:noWrap w:val="0"/>
            <w:vAlign w:val="center"/>
          </w:tcPr>
          <w:p w14:paraId="01451B6E">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序号</w:t>
            </w:r>
          </w:p>
        </w:tc>
        <w:tc>
          <w:tcPr>
            <w:tcW w:w="1563" w:type="dxa"/>
            <w:noWrap w:val="0"/>
            <w:vAlign w:val="center"/>
          </w:tcPr>
          <w:p w14:paraId="039E3EF0">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分项名称</w:t>
            </w:r>
          </w:p>
        </w:tc>
        <w:tc>
          <w:tcPr>
            <w:tcW w:w="950" w:type="dxa"/>
            <w:noWrap w:val="0"/>
            <w:vAlign w:val="center"/>
          </w:tcPr>
          <w:p w14:paraId="4B73986A">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制造商</w:t>
            </w:r>
          </w:p>
        </w:tc>
        <w:tc>
          <w:tcPr>
            <w:tcW w:w="967" w:type="dxa"/>
            <w:noWrap w:val="0"/>
            <w:vAlign w:val="center"/>
          </w:tcPr>
          <w:p w14:paraId="03C62E11">
            <w:pPr>
              <w:spacing w:after="0"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产地</w:t>
            </w:r>
          </w:p>
          <w:p w14:paraId="4AB882B5">
            <w:pPr>
              <w:spacing w:after="0"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/国别</w:t>
            </w:r>
          </w:p>
        </w:tc>
        <w:tc>
          <w:tcPr>
            <w:tcW w:w="1881" w:type="dxa"/>
            <w:noWrap w:val="0"/>
            <w:vAlign w:val="center"/>
          </w:tcPr>
          <w:p w14:paraId="25657E3E">
            <w:pPr>
              <w:spacing w:after="0" w:line="360" w:lineRule="auto"/>
              <w:jc w:val="center"/>
              <w:rPr>
                <w:rFonts w:hint="eastAsia" w:ascii="宋体" w:hAnsi="宋体" w:eastAsia="宋体" w:cs="宋体"/>
                <w:b/>
                <w:sz w:val="24"/>
              </w:rPr>
            </w:pPr>
            <w:r>
              <w:rPr>
                <w:rFonts w:hint="eastAsia" w:ascii="宋体" w:hAnsi="宋体" w:eastAsia="宋体" w:cs="宋体"/>
                <w:b/>
                <w:sz w:val="24"/>
              </w:rPr>
              <w:t>制造商</w:t>
            </w:r>
          </w:p>
          <w:p w14:paraId="459DCB92">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统一信用代码</w:t>
            </w:r>
          </w:p>
        </w:tc>
        <w:tc>
          <w:tcPr>
            <w:tcW w:w="1002" w:type="dxa"/>
            <w:noWrap w:val="0"/>
            <w:vAlign w:val="center"/>
          </w:tcPr>
          <w:p w14:paraId="66B78C9F">
            <w:pPr>
              <w:spacing w:after="0" w:line="360" w:lineRule="auto"/>
              <w:jc w:val="center"/>
              <w:rPr>
                <w:rFonts w:hint="eastAsia" w:ascii="宋体" w:hAnsi="宋体" w:eastAsia="宋体" w:cs="宋体"/>
                <w:b/>
                <w:sz w:val="24"/>
              </w:rPr>
            </w:pPr>
            <w:r>
              <w:rPr>
                <w:rFonts w:hint="eastAsia" w:ascii="宋体" w:hAnsi="宋体" w:eastAsia="宋体" w:cs="宋体"/>
                <w:b/>
                <w:sz w:val="24"/>
              </w:rPr>
              <w:t>制造商</w:t>
            </w:r>
          </w:p>
          <w:p w14:paraId="43457634">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规模</w:t>
            </w:r>
          </w:p>
        </w:tc>
        <w:tc>
          <w:tcPr>
            <w:tcW w:w="1250" w:type="dxa"/>
            <w:noWrap w:val="0"/>
            <w:vAlign w:val="center"/>
          </w:tcPr>
          <w:p w14:paraId="69F56D5B">
            <w:pPr>
              <w:spacing w:after="0" w:line="360" w:lineRule="auto"/>
              <w:jc w:val="center"/>
              <w:rPr>
                <w:rFonts w:hint="eastAsia" w:ascii="宋体" w:hAnsi="宋体" w:eastAsia="宋体" w:cs="宋体"/>
                <w:b/>
                <w:sz w:val="24"/>
              </w:rPr>
            </w:pPr>
            <w:r>
              <w:rPr>
                <w:rFonts w:hint="eastAsia" w:ascii="宋体" w:hAnsi="宋体" w:eastAsia="宋体" w:cs="宋体"/>
                <w:b/>
                <w:sz w:val="24"/>
              </w:rPr>
              <w:t>制造商</w:t>
            </w:r>
          </w:p>
          <w:p w14:paraId="4FEA5742">
            <w:pPr>
              <w:spacing w:after="0" w:line="360" w:lineRule="auto"/>
              <w:jc w:val="center"/>
              <w:rPr>
                <w:rFonts w:hint="eastAsia" w:ascii="宋体" w:hAnsi="宋体" w:eastAsia="宋体" w:cs="宋体"/>
                <w:b/>
                <w:sz w:val="24"/>
              </w:rPr>
            </w:pPr>
            <w:r>
              <w:rPr>
                <w:rFonts w:hint="eastAsia" w:ascii="宋体" w:hAnsi="宋体" w:eastAsia="宋体" w:cs="宋体"/>
                <w:b/>
                <w:sz w:val="24"/>
              </w:rPr>
              <w:t>所属性别</w:t>
            </w:r>
          </w:p>
        </w:tc>
        <w:tc>
          <w:tcPr>
            <w:tcW w:w="867" w:type="dxa"/>
            <w:noWrap w:val="0"/>
            <w:vAlign w:val="center"/>
          </w:tcPr>
          <w:p w14:paraId="2DAB5402">
            <w:pPr>
              <w:spacing w:after="0" w:line="360" w:lineRule="auto"/>
              <w:jc w:val="center"/>
              <w:rPr>
                <w:rFonts w:hint="eastAsia" w:ascii="宋体" w:hAnsi="宋体" w:eastAsia="宋体" w:cs="宋体"/>
                <w:b/>
                <w:sz w:val="24"/>
              </w:rPr>
            </w:pPr>
            <w:r>
              <w:rPr>
                <w:rFonts w:hint="eastAsia" w:ascii="宋体" w:hAnsi="宋体" w:eastAsia="宋体" w:cs="宋体"/>
                <w:b/>
                <w:sz w:val="24"/>
              </w:rPr>
              <w:t>外商投资 类型</w:t>
            </w:r>
          </w:p>
        </w:tc>
        <w:tc>
          <w:tcPr>
            <w:tcW w:w="816" w:type="dxa"/>
            <w:noWrap w:val="0"/>
            <w:vAlign w:val="center"/>
          </w:tcPr>
          <w:p w14:paraId="4B6153D8">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品牌</w:t>
            </w:r>
          </w:p>
        </w:tc>
        <w:tc>
          <w:tcPr>
            <w:tcW w:w="922" w:type="dxa"/>
            <w:noWrap w:val="0"/>
            <w:vAlign w:val="center"/>
          </w:tcPr>
          <w:p w14:paraId="582C8C11">
            <w:pPr>
              <w:spacing w:after="0"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规格、型号</w:t>
            </w:r>
          </w:p>
        </w:tc>
        <w:tc>
          <w:tcPr>
            <w:tcW w:w="1268" w:type="dxa"/>
            <w:noWrap w:val="0"/>
            <w:vAlign w:val="center"/>
          </w:tcPr>
          <w:p w14:paraId="26EEE4D0">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单价（元）</w:t>
            </w:r>
          </w:p>
        </w:tc>
        <w:tc>
          <w:tcPr>
            <w:tcW w:w="975" w:type="dxa"/>
            <w:noWrap w:val="0"/>
            <w:vAlign w:val="center"/>
          </w:tcPr>
          <w:p w14:paraId="18D85BCC">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数量</w:t>
            </w:r>
          </w:p>
        </w:tc>
        <w:tc>
          <w:tcPr>
            <w:tcW w:w="1112" w:type="dxa"/>
            <w:noWrap w:val="0"/>
            <w:vAlign w:val="center"/>
          </w:tcPr>
          <w:p w14:paraId="44CC1677">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合价（元）</w:t>
            </w:r>
          </w:p>
        </w:tc>
      </w:tr>
      <w:tr w14:paraId="09ED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42F0D63C">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1</w:t>
            </w:r>
          </w:p>
        </w:tc>
        <w:tc>
          <w:tcPr>
            <w:tcW w:w="1563" w:type="dxa"/>
            <w:noWrap w:val="0"/>
            <w:vAlign w:val="center"/>
          </w:tcPr>
          <w:p w14:paraId="4EC884F1">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6B48C068">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626930D9">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00588D32">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4F350AD1">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13985E68">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2734FECC">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366DCED7">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29DC5688">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05BD6311">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4B1A5579">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699D6CE2">
            <w:pPr>
              <w:adjustRightInd w:val="0"/>
              <w:snapToGrid w:val="0"/>
              <w:spacing w:after="0" w:line="360" w:lineRule="auto"/>
              <w:jc w:val="left"/>
              <w:rPr>
                <w:rFonts w:hint="eastAsia" w:ascii="宋体" w:hAnsi="宋体" w:eastAsia="宋体" w:cs="宋体"/>
                <w:color w:val="000000"/>
                <w:sz w:val="24"/>
              </w:rPr>
            </w:pPr>
          </w:p>
        </w:tc>
      </w:tr>
      <w:tr w14:paraId="1D93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111B0A65">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2</w:t>
            </w:r>
          </w:p>
        </w:tc>
        <w:tc>
          <w:tcPr>
            <w:tcW w:w="1563" w:type="dxa"/>
            <w:noWrap w:val="0"/>
            <w:vAlign w:val="center"/>
          </w:tcPr>
          <w:p w14:paraId="16CA3992">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1F160CFA">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76D6ECEE">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2CB91AEF">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46ADDBDF">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01B6B6C7">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3CBE8132">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33990598">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7549526C">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003E7FA3">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1FA0C5E2">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6401536C">
            <w:pPr>
              <w:adjustRightInd w:val="0"/>
              <w:snapToGrid w:val="0"/>
              <w:spacing w:after="0" w:line="360" w:lineRule="auto"/>
              <w:jc w:val="left"/>
              <w:rPr>
                <w:rFonts w:hint="eastAsia" w:ascii="宋体" w:hAnsi="宋体" w:eastAsia="宋体" w:cs="宋体"/>
                <w:color w:val="000000"/>
                <w:sz w:val="24"/>
              </w:rPr>
            </w:pPr>
          </w:p>
        </w:tc>
      </w:tr>
      <w:tr w14:paraId="6A81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1BDB0051">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3</w:t>
            </w:r>
          </w:p>
        </w:tc>
        <w:tc>
          <w:tcPr>
            <w:tcW w:w="1563" w:type="dxa"/>
            <w:noWrap w:val="0"/>
            <w:vAlign w:val="center"/>
          </w:tcPr>
          <w:p w14:paraId="5DEDC9A4">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3C024EB0">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1224AEF4">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1A44EE03">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5867220C">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6CB9B80E">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530EAE5A">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772D7B2B">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0D027285">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42CF60F0">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053FE520">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50ADB444">
            <w:pPr>
              <w:adjustRightInd w:val="0"/>
              <w:snapToGrid w:val="0"/>
              <w:spacing w:after="0" w:line="360" w:lineRule="auto"/>
              <w:jc w:val="left"/>
              <w:rPr>
                <w:rFonts w:hint="eastAsia" w:ascii="宋体" w:hAnsi="宋体" w:eastAsia="宋体" w:cs="宋体"/>
                <w:color w:val="000000"/>
                <w:sz w:val="24"/>
              </w:rPr>
            </w:pPr>
          </w:p>
        </w:tc>
      </w:tr>
      <w:tr w14:paraId="69F6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3DB6368A">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4</w:t>
            </w:r>
          </w:p>
        </w:tc>
        <w:tc>
          <w:tcPr>
            <w:tcW w:w="1563" w:type="dxa"/>
            <w:noWrap w:val="0"/>
            <w:vAlign w:val="center"/>
          </w:tcPr>
          <w:p w14:paraId="2B82DCAA">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4A9CDA19">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5AAE5B6D">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7EA2853C">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1DE847B4">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037EA038">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614BD336">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27BA4B3A">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32B16D81">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59ED27F0">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01C7FC82">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6F7C2B8E">
            <w:pPr>
              <w:adjustRightInd w:val="0"/>
              <w:snapToGrid w:val="0"/>
              <w:spacing w:after="0" w:line="360" w:lineRule="auto"/>
              <w:jc w:val="left"/>
              <w:rPr>
                <w:rFonts w:hint="eastAsia" w:ascii="宋体" w:hAnsi="宋体" w:eastAsia="宋体" w:cs="宋体"/>
                <w:color w:val="000000"/>
                <w:sz w:val="24"/>
              </w:rPr>
            </w:pPr>
          </w:p>
        </w:tc>
      </w:tr>
      <w:tr w14:paraId="71D3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016855A7">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563" w:type="dxa"/>
            <w:noWrap w:val="0"/>
            <w:vAlign w:val="center"/>
          </w:tcPr>
          <w:p w14:paraId="37C082B5">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13BA8CD8">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277A93DC">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07A50A47">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156CC7E8">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47FF393F">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4FF1D679">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6174AAC5">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588E2008">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6A4CA21C">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1433996C">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5A54438E">
            <w:pPr>
              <w:adjustRightInd w:val="0"/>
              <w:snapToGrid w:val="0"/>
              <w:spacing w:after="0" w:line="360" w:lineRule="auto"/>
              <w:jc w:val="left"/>
              <w:rPr>
                <w:rFonts w:hint="eastAsia" w:ascii="宋体" w:hAnsi="宋体" w:eastAsia="宋体" w:cs="宋体"/>
                <w:color w:val="000000"/>
                <w:sz w:val="24"/>
              </w:rPr>
            </w:pPr>
          </w:p>
        </w:tc>
      </w:tr>
      <w:tr w14:paraId="369D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56" w:type="dxa"/>
            <w:gridSpan w:val="12"/>
            <w:noWrap w:val="0"/>
            <w:vAlign w:val="top"/>
          </w:tcPr>
          <w:p w14:paraId="71A685C5">
            <w:pPr>
              <w:adjustRightInd w:val="0"/>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总价（元）</w:t>
            </w:r>
          </w:p>
        </w:tc>
        <w:tc>
          <w:tcPr>
            <w:tcW w:w="1144" w:type="dxa"/>
            <w:gridSpan w:val="2"/>
            <w:noWrap w:val="0"/>
            <w:vAlign w:val="center"/>
          </w:tcPr>
          <w:p w14:paraId="5B672D14">
            <w:pPr>
              <w:adjustRightInd w:val="0"/>
              <w:snapToGrid w:val="0"/>
              <w:spacing w:after="0" w:line="360" w:lineRule="auto"/>
              <w:jc w:val="left"/>
              <w:rPr>
                <w:rFonts w:hint="eastAsia" w:ascii="宋体" w:hAnsi="宋体" w:eastAsia="宋体" w:cs="宋体"/>
                <w:color w:val="000000"/>
                <w:sz w:val="24"/>
              </w:rPr>
            </w:pPr>
          </w:p>
        </w:tc>
      </w:tr>
    </w:tbl>
    <w:p w14:paraId="0913382C">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55A74770">
      <w:pPr>
        <w:tabs>
          <w:tab w:val="left" w:pos="1800"/>
          <w:tab w:val="left" w:pos="5580"/>
        </w:tabs>
        <w:spacing w:after="0"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2.如果不提供分项报价将视为没有实质性响应招标文件。</w:t>
      </w:r>
    </w:p>
    <w:p w14:paraId="796C53F4">
      <w:pPr>
        <w:tabs>
          <w:tab w:val="left" w:pos="1800"/>
          <w:tab w:val="left" w:pos="5580"/>
        </w:tabs>
        <w:spacing w:after="0"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3.上述各项的详细规格（如有），可另页描述。</w:t>
      </w:r>
    </w:p>
    <w:p w14:paraId="3807DB0F">
      <w:pPr>
        <w:tabs>
          <w:tab w:val="left" w:pos="1800"/>
          <w:tab w:val="left" w:pos="5580"/>
        </w:tabs>
        <w:spacing w:after="0"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3B42F8A7">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68E4EBE3">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58C29985">
      <w:pPr>
        <w:spacing w:after="0"/>
        <w:rPr>
          <w:rFonts w:hint="eastAsia" w:ascii="宋体" w:hAnsi="宋体" w:eastAsia="宋体" w:cs="宋体"/>
          <w:color w:val="000000"/>
          <w:sz w:val="24"/>
          <w:szCs w:val="20"/>
        </w:rPr>
      </w:pPr>
      <w:bookmarkStart w:id="890" w:name="_Toc127151562"/>
      <w:bookmarkStart w:id="891" w:name="_Toc150480798"/>
      <w:bookmarkStart w:id="892" w:name="_Toc150774765"/>
      <w:bookmarkStart w:id="893" w:name="_Toc226309806"/>
      <w:bookmarkStart w:id="894" w:name="_Toc226965835"/>
      <w:bookmarkStart w:id="895" w:name="_Toc142311062"/>
      <w:bookmarkStart w:id="896" w:name="_Toc265228400"/>
      <w:bookmarkStart w:id="897" w:name="_Toc226965752"/>
      <w:bookmarkStart w:id="898" w:name="_Toc226337258"/>
      <w:bookmarkStart w:id="899" w:name="_Toc305158904"/>
      <w:bookmarkStart w:id="900" w:name="_Toc195842927"/>
      <w:bookmarkStart w:id="901" w:name="_Toc305158830"/>
      <w:bookmarkStart w:id="902" w:name="_Toc264969252"/>
      <w:bookmarkStart w:id="903" w:name="_Toc226309805"/>
      <w:bookmarkStart w:id="904" w:name="_Toc226965834"/>
      <w:bookmarkStart w:id="905" w:name="_Toc226337257"/>
      <w:bookmarkStart w:id="906" w:name="_Toc305158903"/>
      <w:bookmarkStart w:id="907" w:name="_Toc226965751"/>
      <w:bookmarkStart w:id="908" w:name="_Toc150480797"/>
      <w:bookmarkStart w:id="909" w:name="_Toc305158829"/>
      <w:bookmarkStart w:id="910" w:name="_Toc150774764"/>
      <w:bookmarkStart w:id="911" w:name="_Toc127151561"/>
      <w:bookmarkStart w:id="912" w:name="_Toc195842926"/>
      <w:bookmarkStart w:id="913" w:name="_Toc264969251"/>
      <w:bookmarkStart w:id="914" w:name="_Toc142311061"/>
      <w:bookmarkStart w:id="915" w:name="_Toc265228399"/>
    </w:p>
    <w:p w14:paraId="2AF5E118">
      <w:pPr>
        <w:spacing w:after="0" w:line="360" w:lineRule="auto"/>
        <w:outlineLvl w:val="2"/>
        <w:rPr>
          <w:rFonts w:hint="eastAsia" w:ascii="宋体" w:hAnsi="宋体" w:eastAsia="宋体" w:cs="宋体"/>
          <w:color w:val="000000"/>
          <w:sz w:val="24"/>
          <w:szCs w:val="20"/>
        </w:rPr>
        <w:sectPr>
          <w:pgSz w:w="16840" w:h="11907" w:orient="landscape"/>
          <w:pgMar w:top="1474" w:right="1474" w:bottom="1474" w:left="1474" w:header="851" w:footer="850" w:gutter="0"/>
          <w:pgNumType w:fmt="decimal"/>
          <w:cols w:space="720" w:num="1"/>
          <w:titlePg/>
          <w:docGrid w:linePitch="462" w:charSpace="0"/>
        </w:sectPr>
      </w:pPr>
    </w:p>
    <w:p w14:paraId="047CB58C">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5 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eastAsia="宋体" w:cs="宋体"/>
          <w:color w:val="000000"/>
          <w:sz w:val="24"/>
          <w:szCs w:val="20"/>
        </w:rPr>
        <w:t>（实质性格式）</w:t>
      </w:r>
    </w:p>
    <w:p w14:paraId="37DA6F17">
      <w:pPr>
        <w:tabs>
          <w:tab w:val="left" w:pos="2775"/>
          <w:tab w:val="center" w:pos="4153"/>
        </w:tabs>
        <w:autoSpaceDE w:val="0"/>
        <w:autoSpaceDN w:val="0"/>
        <w:adjustRightInd w:val="0"/>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合同条款偏离表</w:t>
      </w:r>
    </w:p>
    <w:p w14:paraId="357B2A56">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项目编号/包号：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75D729F6">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80"/>
        <w:gridCol w:w="1954"/>
        <w:gridCol w:w="1955"/>
        <w:gridCol w:w="2389"/>
        <w:gridCol w:w="777"/>
      </w:tblGrid>
      <w:tr w14:paraId="5E78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083C478C">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280" w:type="dxa"/>
            <w:noWrap w:val="0"/>
            <w:vAlign w:val="center"/>
          </w:tcPr>
          <w:p w14:paraId="759161B0">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954" w:type="dxa"/>
            <w:noWrap w:val="0"/>
            <w:vAlign w:val="center"/>
          </w:tcPr>
          <w:p w14:paraId="5DB7FEA1">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955" w:type="dxa"/>
            <w:noWrap w:val="0"/>
            <w:vAlign w:val="center"/>
          </w:tcPr>
          <w:p w14:paraId="2578242E">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2389" w:type="dxa"/>
            <w:noWrap w:val="0"/>
            <w:vAlign w:val="center"/>
          </w:tcPr>
          <w:p w14:paraId="12912840">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77" w:type="dxa"/>
            <w:noWrap w:val="0"/>
            <w:vAlign w:val="center"/>
          </w:tcPr>
          <w:p w14:paraId="421D6338">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F33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0"/>
            <w:vAlign w:val="center"/>
          </w:tcPr>
          <w:p w14:paraId="38E9789B">
            <w:pPr>
              <w:adjustRightInd w:val="0"/>
              <w:snapToGrid w:val="0"/>
              <w:spacing w:after="0" w:line="360" w:lineRule="auto"/>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投标无效）：</w:t>
            </w:r>
          </w:p>
          <w:p w14:paraId="6D9BBD6F">
            <w:pPr>
              <w:adjustRightInd w:val="0"/>
              <w:snapToGrid w:val="0"/>
              <w:spacing w:after="0" w:line="360" w:lineRule="auto"/>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（如无偏离，仅选择无偏离即可；无偏离即为对合同条款中的所有要求，均视作供应商已对之理解和响应）</w:t>
            </w:r>
          </w:p>
          <w:p w14:paraId="1245834E">
            <w:pPr>
              <w:adjustRightInd w:val="0"/>
              <w:snapToGrid w:val="0"/>
              <w:spacing w:after="0" w:line="360" w:lineRule="auto"/>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（如有偏离，则应在本表中对偏离项逐一列明，否则</w:t>
            </w:r>
            <w:r>
              <w:rPr>
                <w:rFonts w:hint="eastAsia" w:ascii="宋体" w:hAnsi="宋体" w:eastAsia="宋体" w:cs="宋体"/>
                <w:b/>
                <w:bCs/>
                <w:color w:val="000000"/>
                <w:sz w:val="24"/>
              </w:rPr>
              <w:t>投标无效</w:t>
            </w:r>
            <w:r>
              <w:rPr>
                <w:rFonts w:hint="eastAsia" w:ascii="宋体" w:hAnsi="宋体" w:eastAsia="宋体" w:cs="宋体"/>
                <w:color w:val="000000"/>
                <w:sz w:val="24"/>
              </w:rPr>
              <w:t>；对合同条款中的所有要求，除本表列明的偏离外，均视作供应商已对之理解和响应。）</w:t>
            </w:r>
          </w:p>
        </w:tc>
      </w:tr>
      <w:tr w14:paraId="351E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7E1FF8E8">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6D19C05E">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442537D6">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2D5245A1">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31E507DD">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74016120">
            <w:pPr>
              <w:adjustRightInd w:val="0"/>
              <w:snapToGrid w:val="0"/>
              <w:spacing w:after="0" w:line="360" w:lineRule="auto"/>
              <w:jc w:val="center"/>
              <w:rPr>
                <w:rFonts w:hint="eastAsia" w:ascii="宋体" w:hAnsi="宋体" w:eastAsia="宋体" w:cs="宋体"/>
                <w:color w:val="000000"/>
                <w:sz w:val="24"/>
              </w:rPr>
            </w:pPr>
          </w:p>
        </w:tc>
      </w:tr>
      <w:tr w14:paraId="0D92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1A063464">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053CEA33">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59A749F2">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3E87EC1E">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37C1B6F2">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6B2154C5">
            <w:pPr>
              <w:adjustRightInd w:val="0"/>
              <w:snapToGrid w:val="0"/>
              <w:spacing w:after="0" w:line="360" w:lineRule="auto"/>
              <w:jc w:val="center"/>
              <w:rPr>
                <w:rFonts w:hint="eastAsia" w:ascii="宋体" w:hAnsi="宋体" w:eastAsia="宋体" w:cs="宋体"/>
                <w:color w:val="000000"/>
                <w:sz w:val="24"/>
              </w:rPr>
            </w:pPr>
          </w:p>
        </w:tc>
      </w:tr>
      <w:tr w14:paraId="46D3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3D77759A">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03A42041">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6E317955">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6368917D">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2D15D4AA">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7161E631">
            <w:pPr>
              <w:adjustRightInd w:val="0"/>
              <w:snapToGrid w:val="0"/>
              <w:spacing w:after="0" w:line="360" w:lineRule="auto"/>
              <w:jc w:val="center"/>
              <w:rPr>
                <w:rFonts w:hint="eastAsia" w:ascii="宋体" w:hAnsi="宋体" w:eastAsia="宋体" w:cs="宋体"/>
                <w:color w:val="000000"/>
                <w:sz w:val="24"/>
              </w:rPr>
            </w:pPr>
          </w:p>
        </w:tc>
      </w:tr>
      <w:tr w14:paraId="5DBD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4B938E9F">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7744BFE2">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514A73C4">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21C6FF62">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7D194460">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2FE34239">
            <w:pPr>
              <w:adjustRightInd w:val="0"/>
              <w:snapToGrid w:val="0"/>
              <w:spacing w:after="0" w:line="360" w:lineRule="auto"/>
              <w:jc w:val="center"/>
              <w:rPr>
                <w:rFonts w:hint="eastAsia" w:ascii="宋体" w:hAnsi="宋体" w:eastAsia="宋体" w:cs="宋体"/>
                <w:color w:val="000000"/>
                <w:sz w:val="24"/>
              </w:rPr>
            </w:pPr>
          </w:p>
        </w:tc>
      </w:tr>
    </w:tbl>
    <w:p w14:paraId="14376A1C">
      <w:pPr>
        <w:tabs>
          <w:tab w:val="left" w:pos="1800"/>
          <w:tab w:val="left" w:pos="5580"/>
        </w:tabs>
        <w:spacing w:after="0" w:line="360" w:lineRule="auto"/>
        <w:jc w:val="left"/>
        <w:rPr>
          <w:rFonts w:hint="eastAsia" w:ascii="宋体" w:hAnsi="宋体" w:eastAsia="宋体" w:cs="宋体"/>
          <w:color w:val="000000"/>
          <w:sz w:val="24"/>
        </w:rPr>
      </w:pPr>
    </w:p>
    <w:p w14:paraId="4AB76729">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5D0F7CEC">
      <w:pPr>
        <w:spacing w:after="0" w:line="360" w:lineRule="auto"/>
        <w:rPr>
          <w:rFonts w:hint="eastAsia" w:ascii="宋体" w:hAnsi="宋体" w:eastAsia="宋体" w:cs="宋体"/>
          <w:color w:val="000000"/>
          <w:sz w:val="24"/>
          <w:szCs w:val="20"/>
        </w:rPr>
      </w:pPr>
    </w:p>
    <w:p w14:paraId="20ADEAE7">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62BCB97E">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0CB16EB9">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5A3CA730">
      <w:pPr>
        <w:spacing w:after="0"/>
        <w:rPr>
          <w:rFonts w:hint="eastAsia" w:ascii="宋体" w:hAnsi="宋体" w:eastAsia="宋体" w:cs="宋体"/>
          <w:color w:val="000000"/>
          <w:sz w:val="24"/>
          <w:szCs w:val="20"/>
        </w:rPr>
      </w:pPr>
    </w:p>
    <w:p w14:paraId="707F5771">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7AB7509B">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eastAsia="宋体" w:cs="宋体"/>
          <w:color w:val="000000"/>
          <w:sz w:val="24"/>
          <w:szCs w:val="20"/>
        </w:rPr>
        <w:t>采购需求偏离表（实质性格式）</w:t>
      </w:r>
    </w:p>
    <w:p w14:paraId="50AD6872">
      <w:pPr>
        <w:autoSpaceDE w:val="0"/>
        <w:autoSpaceDN w:val="0"/>
        <w:adjustRightInd w:val="0"/>
        <w:spacing w:after="0"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378B8465">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项目编号/包号：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4ED033D1">
      <w:pPr>
        <w:tabs>
          <w:tab w:val="left" w:pos="1800"/>
          <w:tab w:val="left" w:pos="5580"/>
        </w:tabs>
        <w:spacing w:after="0" w:line="360" w:lineRule="auto"/>
        <w:jc w:val="left"/>
        <w:rPr>
          <w:rFonts w:hint="eastAsia" w:ascii="宋体" w:hAnsi="宋体" w:eastAsia="宋体" w:cs="宋体"/>
          <w:color w:val="000000"/>
          <w:sz w:val="24"/>
          <w:u w:val="single"/>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8A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617EDFEF">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noWrap w:val="0"/>
            <w:vAlign w:val="center"/>
          </w:tcPr>
          <w:p w14:paraId="788E5B0A">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noWrap w:val="0"/>
            <w:vAlign w:val="center"/>
          </w:tcPr>
          <w:p w14:paraId="7DDD5D11">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noWrap w:val="0"/>
            <w:vAlign w:val="center"/>
          </w:tcPr>
          <w:p w14:paraId="50D5B237">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noWrap w:val="0"/>
            <w:vAlign w:val="center"/>
          </w:tcPr>
          <w:p w14:paraId="3BD8D0B3">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noWrap w:val="0"/>
            <w:vAlign w:val="center"/>
          </w:tcPr>
          <w:p w14:paraId="0AC135C8">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012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B8F718A">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63A97F6B">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24608755">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33032154">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0DD0EDA3">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198C4B95">
            <w:pPr>
              <w:adjustRightInd w:val="0"/>
              <w:snapToGrid w:val="0"/>
              <w:spacing w:after="0" w:line="360" w:lineRule="auto"/>
              <w:jc w:val="center"/>
              <w:rPr>
                <w:rFonts w:hint="eastAsia" w:ascii="宋体" w:hAnsi="宋体" w:eastAsia="宋体" w:cs="宋体"/>
                <w:color w:val="000000"/>
                <w:sz w:val="24"/>
              </w:rPr>
            </w:pPr>
          </w:p>
        </w:tc>
      </w:tr>
      <w:tr w14:paraId="460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3A9D94">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716E8078">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061D2321">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5B0E1973">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5015A727">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2CD7505E">
            <w:pPr>
              <w:adjustRightInd w:val="0"/>
              <w:snapToGrid w:val="0"/>
              <w:spacing w:after="0" w:line="360" w:lineRule="auto"/>
              <w:jc w:val="center"/>
              <w:rPr>
                <w:rFonts w:hint="eastAsia" w:ascii="宋体" w:hAnsi="宋体" w:eastAsia="宋体" w:cs="宋体"/>
                <w:color w:val="000000"/>
                <w:sz w:val="24"/>
              </w:rPr>
            </w:pPr>
          </w:p>
        </w:tc>
      </w:tr>
      <w:tr w14:paraId="6DBF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95631A">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6A93B2EF">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7C7E6F0B">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10F455B8">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0FC647FE">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6B95DA92">
            <w:pPr>
              <w:adjustRightInd w:val="0"/>
              <w:snapToGrid w:val="0"/>
              <w:spacing w:after="0" w:line="360" w:lineRule="auto"/>
              <w:jc w:val="center"/>
              <w:rPr>
                <w:rFonts w:hint="eastAsia" w:ascii="宋体" w:hAnsi="宋体" w:eastAsia="宋体" w:cs="宋体"/>
                <w:color w:val="000000"/>
                <w:sz w:val="24"/>
              </w:rPr>
            </w:pPr>
          </w:p>
        </w:tc>
      </w:tr>
      <w:tr w14:paraId="1605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608B2CD">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59B54159">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1B599CA9">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5C6AF675">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1F6AE926">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64E32E9F">
            <w:pPr>
              <w:adjustRightInd w:val="0"/>
              <w:snapToGrid w:val="0"/>
              <w:spacing w:after="0" w:line="360" w:lineRule="auto"/>
              <w:jc w:val="center"/>
              <w:rPr>
                <w:rFonts w:hint="eastAsia" w:ascii="宋体" w:hAnsi="宋体" w:eastAsia="宋体" w:cs="宋体"/>
                <w:color w:val="000000"/>
                <w:sz w:val="24"/>
              </w:rPr>
            </w:pPr>
          </w:p>
        </w:tc>
      </w:tr>
      <w:tr w14:paraId="0CE8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368346">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5D539EDD">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08CCB868">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1504E98A">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03487884">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493ADE1D">
            <w:pPr>
              <w:adjustRightInd w:val="0"/>
              <w:snapToGrid w:val="0"/>
              <w:spacing w:after="0" w:line="360" w:lineRule="auto"/>
              <w:jc w:val="center"/>
              <w:rPr>
                <w:rFonts w:hint="eastAsia" w:ascii="宋体" w:hAnsi="宋体" w:eastAsia="宋体" w:cs="宋体"/>
                <w:color w:val="000000"/>
                <w:sz w:val="24"/>
              </w:rPr>
            </w:pPr>
          </w:p>
        </w:tc>
      </w:tr>
      <w:tr w14:paraId="524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6CBD240">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17A59474">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577861A8">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38D8FB54">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5915C966">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4172A0E8">
            <w:pPr>
              <w:adjustRightInd w:val="0"/>
              <w:snapToGrid w:val="0"/>
              <w:spacing w:after="0" w:line="360" w:lineRule="auto"/>
              <w:jc w:val="center"/>
              <w:rPr>
                <w:rFonts w:hint="eastAsia" w:ascii="宋体" w:hAnsi="宋体" w:eastAsia="宋体" w:cs="宋体"/>
                <w:color w:val="000000"/>
                <w:sz w:val="24"/>
              </w:rPr>
            </w:pPr>
          </w:p>
        </w:tc>
      </w:tr>
    </w:tbl>
    <w:p w14:paraId="6673548E">
      <w:pPr>
        <w:tabs>
          <w:tab w:val="left" w:pos="1800"/>
          <w:tab w:val="left" w:pos="5580"/>
        </w:tabs>
        <w:spacing w:after="0" w:line="360" w:lineRule="auto"/>
        <w:ind w:firstLine="360" w:firstLineChars="150"/>
        <w:jc w:val="left"/>
        <w:rPr>
          <w:rFonts w:hint="eastAsia" w:ascii="宋体" w:hAnsi="宋体" w:eastAsia="宋体" w:cs="宋体"/>
          <w:color w:val="000000"/>
          <w:sz w:val="24"/>
          <w:u w:val="single"/>
        </w:rPr>
      </w:pPr>
    </w:p>
    <w:p w14:paraId="7C0F3DFB">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p>
    <w:p w14:paraId="49AD0465">
      <w:pPr>
        <w:tabs>
          <w:tab w:val="left" w:pos="1800"/>
          <w:tab w:val="left" w:pos="5580"/>
        </w:tabs>
        <w:spacing w:after="0" w:line="360" w:lineRule="auto"/>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4"/>
        </w:rPr>
        <w:t>投标无效。</w:t>
      </w:r>
    </w:p>
    <w:p w14:paraId="3AF3A6B8">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26DA8BCC">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2430BF1">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107533B5">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79F0965E">
      <w:pPr>
        <w:spacing w:after="0"/>
        <w:rPr>
          <w:rFonts w:hint="eastAsia" w:ascii="宋体" w:hAnsi="宋体" w:eastAsia="宋体" w:cs="宋体"/>
          <w:color w:val="000000"/>
          <w:sz w:val="24"/>
          <w:szCs w:val="20"/>
        </w:rPr>
      </w:pPr>
    </w:p>
    <w:p w14:paraId="771064FB">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786CE481">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7 中小企业声明函</w:t>
      </w:r>
    </w:p>
    <w:p w14:paraId="6016509E">
      <w:pPr>
        <w:tabs>
          <w:tab w:val="left" w:pos="5580"/>
        </w:tabs>
        <w:spacing w:after="0" w:line="360" w:lineRule="auto"/>
        <w:rPr>
          <w:rFonts w:hint="eastAsia" w:ascii="宋体" w:hAnsi="宋体" w:eastAsia="宋体" w:cs="宋体"/>
          <w:sz w:val="24"/>
        </w:rPr>
      </w:pPr>
      <w:r>
        <w:rPr>
          <w:rFonts w:hint="eastAsia" w:ascii="宋体" w:hAnsi="宋体" w:eastAsia="宋体" w:cs="宋体"/>
          <w:sz w:val="24"/>
        </w:rPr>
        <w:t>说明：</w:t>
      </w:r>
    </w:p>
    <w:p w14:paraId="01AD2699">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93E4697">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7E0C2DDA">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780D8FCE">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B9BAE65">
      <w:pPr>
        <w:widowControl/>
        <w:spacing w:after="0" w:line="360" w:lineRule="auto"/>
        <w:jc w:val="left"/>
        <w:rPr>
          <w:rFonts w:hint="eastAsia" w:ascii="宋体" w:hAnsi="宋体" w:eastAsia="宋体" w:cs="宋体"/>
          <w:b/>
          <w:bCs/>
          <w:color w:val="000000"/>
          <w:sz w:val="24"/>
        </w:rPr>
      </w:pPr>
    </w:p>
    <w:p w14:paraId="2B6CCC49">
      <w:pPr>
        <w:spacing w:after="0"/>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中小企业声明函（货物）格式</w:t>
      </w:r>
    </w:p>
    <w:p w14:paraId="3FF0A204">
      <w:pPr>
        <w:pStyle w:val="2"/>
        <w:spacing w:after="0"/>
        <w:ind w:firstLine="480"/>
        <w:rPr>
          <w:rFonts w:hint="eastAsia" w:ascii="宋体" w:hAnsi="宋体" w:eastAsia="宋体" w:cs="宋体"/>
        </w:rPr>
      </w:pPr>
    </w:p>
    <w:p w14:paraId="06D0FD76">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采购活动，提供的货物全部由符合政策要求的中小企业制造。相关企业（含联合体中的中小企业、签订分包意向协议的中小企业）的具体情况如下：</w:t>
      </w:r>
    </w:p>
    <w:p w14:paraId="7FCFC0BF">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5E668AB1">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6DA6307C">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848C4BB">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15E181B7">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0E3F7E4F">
      <w:pPr>
        <w:spacing w:after="0" w:line="360" w:lineRule="auto"/>
        <w:ind w:firstLine="504"/>
        <w:rPr>
          <w:rFonts w:hint="eastAsia" w:ascii="宋体" w:hAnsi="宋体" w:eastAsia="宋体" w:cs="宋体"/>
          <w:spacing w:val="6"/>
          <w:sz w:val="24"/>
        </w:rPr>
      </w:pPr>
    </w:p>
    <w:p w14:paraId="1E6B7F85">
      <w:pPr>
        <w:spacing w:after="0" w:line="360" w:lineRule="auto"/>
        <w:ind w:right="360" w:firstLine="3837"/>
        <w:jc w:val="center"/>
        <w:rPr>
          <w:rFonts w:hint="eastAsia" w:ascii="宋体" w:hAnsi="宋体" w:eastAsia="宋体" w:cs="宋体"/>
          <w:color w:val="000000"/>
          <w:sz w:val="24"/>
          <w:u w:val="single"/>
          <w:lang w:val="zh-CN"/>
        </w:rPr>
      </w:pPr>
      <w:r>
        <w:rPr>
          <w:rFonts w:hint="eastAsia" w:ascii="宋体" w:hAnsi="宋体" w:eastAsia="宋体" w:cs="宋体"/>
          <w:color w:val="000000"/>
          <w:sz w:val="24"/>
        </w:rPr>
        <w:t>企业名称（盖章）：</w:t>
      </w:r>
      <w:r>
        <w:rPr>
          <w:rFonts w:hint="eastAsia" w:ascii="宋体" w:hAnsi="宋体" w:eastAsia="宋体" w:cs="宋体"/>
          <w:color w:val="000000"/>
          <w:sz w:val="24"/>
          <w:u w:val="single"/>
          <w:lang w:val="zh-CN"/>
        </w:rPr>
        <w:t xml:space="preserve">           </w:t>
      </w:r>
    </w:p>
    <w:p w14:paraId="1EE65AA4">
      <w:pPr>
        <w:spacing w:after="0" w:line="360" w:lineRule="auto"/>
        <w:ind w:right="360" w:firstLine="3837"/>
        <w:jc w:val="center"/>
        <w:rPr>
          <w:rFonts w:hint="eastAsia" w:ascii="宋体" w:hAnsi="宋体" w:eastAsia="宋体" w:cs="宋体"/>
          <w:color w:val="000000"/>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7A337B7F">
      <w:pPr>
        <w:spacing w:after="0" w:line="360" w:lineRule="auto"/>
        <w:ind w:right="360" w:firstLine="480"/>
        <w:jc w:val="right"/>
        <w:rPr>
          <w:rFonts w:hint="eastAsia" w:ascii="宋体" w:hAnsi="宋体" w:eastAsia="宋体" w:cs="宋体"/>
          <w:color w:val="000000"/>
          <w:sz w:val="24"/>
        </w:rPr>
      </w:pPr>
    </w:p>
    <w:p w14:paraId="5A58A732">
      <w:pPr>
        <w:spacing w:after="0" w:line="360" w:lineRule="auto"/>
        <w:ind w:right="360" w:firstLine="480"/>
        <w:jc w:val="right"/>
        <w:rPr>
          <w:rFonts w:hint="eastAsia" w:ascii="宋体" w:hAnsi="宋体" w:eastAsia="宋体" w:cs="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690C8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2ABEF850">
            <w:pPr>
              <w:adjustRightInd w:val="0"/>
              <w:snapToGrid w:val="0"/>
              <w:spacing w:after="0" w:line="360" w:lineRule="auto"/>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2D8482E3">
      <w:pPr>
        <w:autoSpaceDE w:val="0"/>
        <w:autoSpaceDN w:val="0"/>
        <w:adjustRightInd w:val="0"/>
        <w:spacing w:after="0" w:line="360" w:lineRule="auto"/>
        <w:ind w:firstLine="420"/>
        <w:jc w:val="left"/>
        <w:rPr>
          <w:rFonts w:hint="eastAsia" w:ascii="宋体" w:hAnsi="宋体" w:eastAsia="宋体" w:cs="宋体"/>
          <w:sz w:val="24"/>
        </w:rPr>
      </w:pPr>
    </w:p>
    <w:p w14:paraId="7D6264C2">
      <w:pPr>
        <w:spacing w:after="0" w:line="360" w:lineRule="auto"/>
        <w:rPr>
          <w:rFonts w:hint="eastAsia" w:ascii="宋体" w:hAnsi="宋体" w:eastAsia="宋体" w:cs="宋体"/>
          <w:color w:val="000000"/>
          <w:sz w:val="24"/>
        </w:rPr>
      </w:pPr>
    </w:p>
    <w:p w14:paraId="3FDCE49E">
      <w:pPr>
        <w:spacing w:after="0" w:line="360" w:lineRule="auto"/>
        <w:rPr>
          <w:rFonts w:hint="eastAsia" w:ascii="宋体" w:hAnsi="宋体" w:eastAsia="宋体" w:cs="宋体"/>
        </w:rPr>
      </w:pPr>
      <w:r>
        <w:rPr>
          <w:rFonts w:hint="eastAsia" w:ascii="宋体" w:hAnsi="宋体" w:eastAsia="宋体" w:cs="宋体"/>
          <w:b/>
          <w:bCs/>
          <w:color w:val="000000"/>
          <w:sz w:val="28"/>
          <w:szCs w:val="28"/>
        </w:rPr>
        <w:br w:type="page"/>
      </w:r>
    </w:p>
    <w:p w14:paraId="6D54B8E4">
      <w:pPr>
        <w:spacing w:before="240" w:beforeLines="100" w:after="0" w:line="360" w:lineRule="auto"/>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残疾人福利性单位声明函格式</w:t>
      </w:r>
      <w:r>
        <w:rPr>
          <w:rFonts w:hint="eastAsia" w:ascii="宋体" w:hAnsi="宋体" w:eastAsia="宋体" w:cs="宋体"/>
          <w:color w:val="000000"/>
          <w:sz w:val="28"/>
          <w:szCs w:val="28"/>
        </w:rPr>
        <w:t xml:space="preserve"> </w:t>
      </w:r>
    </w:p>
    <w:p w14:paraId="6586DDC7">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633F9CC7">
      <w:pPr>
        <w:spacing w:after="0" w:line="360" w:lineRule="auto"/>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100F4614">
      <w:pPr>
        <w:spacing w:after="0" w:line="360" w:lineRule="auto"/>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1B487EE4">
      <w:pPr>
        <w:spacing w:after="0" w:line="360" w:lineRule="auto"/>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7C96A6D2">
      <w:pPr>
        <w:spacing w:after="0" w:line="360" w:lineRule="auto"/>
        <w:ind w:firstLine="504" w:firstLineChars="200"/>
        <w:rPr>
          <w:rFonts w:hint="eastAsia" w:ascii="宋体" w:hAnsi="宋体" w:eastAsia="宋体" w:cs="宋体"/>
          <w:spacing w:val="6"/>
          <w:sz w:val="24"/>
        </w:rPr>
      </w:pPr>
    </w:p>
    <w:p w14:paraId="10221304">
      <w:pPr>
        <w:spacing w:after="0" w:line="360" w:lineRule="auto"/>
        <w:ind w:firstLine="504" w:firstLineChars="200"/>
        <w:rPr>
          <w:rFonts w:hint="eastAsia" w:ascii="宋体" w:hAnsi="宋体" w:eastAsia="宋体" w:cs="宋体"/>
          <w:spacing w:val="6"/>
          <w:sz w:val="24"/>
        </w:rPr>
      </w:pPr>
    </w:p>
    <w:p w14:paraId="48A51561">
      <w:pPr>
        <w:spacing w:after="0" w:line="360" w:lineRule="auto"/>
        <w:ind w:right="360" w:firstLine="5108" w:firstLineChars="2027"/>
        <w:rPr>
          <w:rFonts w:hint="eastAsia" w:ascii="宋体" w:hAnsi="宋体" w:eastAsia="宋体" w:cs="宋体"/>
          <w:color w:val="000000"/>
          <w:sz w:val="24"/>
          <w:u w:val="single"/>
          <w:lang w:val="zh-CN"/>
        </w:rPr>
      </w:pPr>
      <w:r>
        <w:rPr>
          <w:rFonts w:hint="eastAsia" w:ascii="宋体" w:hAnsi="宋体" w:eastAsia="宋体" w:cs="宋体"/>
          <w:spacing w:val="6"/>
          <w:sz w:val="24"/>
        </w:rPr>
        <w:t>单位</w:t>
      </w:r>
      <w:r>
        <w:rPr>
          <w:rFonts w:hint="eastAsia" w:ascii="宋体" w:hAnsi="宋体" w:eastAsia="宋体" w:cs="宋体"/>
          <w:color w:val="000000"/>
          <w:sz w:val="24"/>
        </w:rPr>
        <w:t>名称（盖章）：</w:t>
      </w:r>
      <w:r>
        <w:rPr>
          <w:rFonts w:hint="eastAsia" w:ascii="宋体" w:hAnsi="宋体" w:eastAsia="宋体" w:cs="宋体"/>
          <w:color w:val="000000"/>
          <w:sz w:val="24"/>
          <w:u w:val="single"/>
          <w:lang w:val="zh-CN"/>
        </w:rPr>
        <w:t xml:space="preserve">           </w:t>
      </w:r>
    </w:p>
    <w:p w14:paraId="50C44DAA">
      <w:pPr>
        <w:tabs>
          <w:tab w:val="left" w:pos="4860"/>
        </w:tabs>
        <w:spacing w:after="0" w:line="360" w:lineRule="auto"/>
        <w:ind w:right="139" w:firstLine="480" w:firstLineChars="200"/>
        <w:jc w:val="center"/>
        <w:rPr>
          <w:rFonts w:hint="eastAsia" w:ascii="宋体" w:hAnsi="宋体" w:eastAsia="宋体" w:cs="宋体"/>
          <w:spacing w:val="6"/>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5E908580">
      <w:pPr>
        <w:spacing w:after="0"/>
        <w:rPr>
          <w:rFonts w:hint="eastAsia" w:ascii="宋体" w:hAnsi="宋体" w:eastAsia="宋体" w:cs="宋体"/>
          <w:color w:val="000000"/>
          <w:sz w:val="24"/>
          <w:szCs w:val="20"/>
        </w:rPr>
      </w:pPr>
    </w:p>
    <w:p w14:paraId="71A66BA0">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3A3254E2">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8</w:t>
      </w:r>
      <w:r>
        <w:rPr>
          <w:rFonts w:hint="eastAsia" w:ascii="宋体" w:hAnsi="宋体" w:eastAsia="宋体" w:cs="宋体"/>
          <w:color w:val="000000"/>
          <w:sz w:val="24"/>
          <w:szCs w:val="20"/>
        </w:rPr>
        <w:t xml:space="preserve"> 招标文件要求提供或投标人认为应附的其他材料</w:t>
      </w:r>
    </w:p>
    <w:p w14:paraId="2D1C5522">
      <w:pPr>
        <w:adjustRightInd w:val="0"/>
        <w:snapToGrid w:val="0"/>
        <w:spacing w:after="0" w:line="360" w:lineRule="auto"/>
        <w:jc w:val="left"/>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-1 供应商信息采集表</w:t>
      </w:r>
    </w:p>
    <w:tbl>
      <w:tblPr>
        <w:tblStyle w:val="4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8E0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6BA3C9A0">
            <w:pPr>
              <w:autoSpaceDE w:val="0"/>
              <w:autoSpaceDN w:val="0"/>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供应商名称</w:t>
            </w:r>
          </w:p>
        </w:tc>
        <w:tc>
          <w:tcPr>
            <w:tcW w:w="3095" w:type="dxa"/>
            <w:noWrap w:val="0"/>
            <w:vAlign w:val="top"/>
          </w:tcPr>
          <w:p w14:paraId="501F84A5">
            <w:pPr>
              <w:autoSpaceDE w:val="0"/>
              <w:autoSpaceDN w:val="0"/>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供应商所属性别</w:t>
            </w:r>
          </w:p>
        </w:tc>
        <w:tc>
          <w:tcPr>
            <w:tcW w:w="3098" w:type="dxa"/>
            <w:noWrap w:val="0"/>
            <w:vAlign w:val="top"/>
          </w:tcPr>
          <w:p w14:paraId="63D9B91B">
            <w:pPr>
              <w:autoSpaceDE w:val="0"/>
              <w:autoSpaceDN w:val="0"/>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外商投资类型</w:t>
            </w:r>
          </w:p>
        </w:tc>
      </w:tr>
      <w:tr w14:paraId="6A57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3E68D49F">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0035C074">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7B0F20B0">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r w14:paraId="59E7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255DE3A0">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5CEF8C5F">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1F7C5B2B">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r w14:paraId="08AAA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6EDAA588">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1DE42401">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06EA2045">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r w14:paraId="2282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14:paraId="353D1DB2">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2129CD0C">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6555E94C">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bl>
    <w:p w14:paraId="513D78C6">
      <w:pPr>
        <w:adjustRightInd w:val="0"/>
        <w:snapToGrid w:val="0"/>
        <w:spacing w:after="0" w:line="360" w:lineRule="auto"/>
        <w:jc w:val="left"/>
        <w:rPr>
          <w:rFonts w:hint="eastAsia" w:ascii="宋体" w:hAnsi="宋体" w:eastAsia="宋体" w:cs="宋体"/>
          <w:sz w:val="24"/>
        </w:rPr>
      </w:pPr>
      <w:r>
        <w:rPr>
          <w:rFonts w:hint="eastAsia" w:ascii="宋体" w:hAnsi="宋体" w:eastAsia="宋体" w:cs="宋体"/>
          <w:sz w:val="24"/>
        </w:rPr>
        <w:t>注：1.供应商如为联合体，则应填写联合体各成员信息。</w:t>
      </w:r>
    </w:p>
    <w:p w14:paraId="50252D23">
      <w:pPr>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2.供应商所属性别请填写“男”或“女”，指拥有供应商51%以上绝对所有权的性别；绝对所有权拥有者可以是一个人，也可以是多人合计计算。</w:t>
      </w:r>
    </w:p>
    <w:p w14:paraId="2782D41C">
      <w:pPr>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3.外商投资类型请填写“外商单独投资”、“外商部分投资”或“内资”。</w:t>
      </w:r>
    </w:p>
    <w:p w14:paraId="77C548C4">
      <w:pPr>
        <w:widowControl/>
        <w:spacing w:after="0" w:line="360" w:lineRule="auto"/>
        <w:jc w:val="left"/>
        <w:rPr>
          <w:rFonts w:hint="eastAsia" w:ascii="宋体" w:hAnsi="宋体" w:eastAsia="宋体" w:cs="宋体"/>
          <w:b/>
          <w:sz w:val="36"/>
          <w:szCs w:val="36"/>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0CF0">
    <w:pPr>
      <w:pStyle w:val="30"/>
      <w:framePr w:wrap="around" w:vAnchor="text" w:hAnchor="margin" w:xAlign="right" w:y="1"/>
      <w:rPr>
        <w:rStyle w:val="48"/>
      </w:rPr>
    </w:pPr>
  </w:p>
  <w:p w14:paraId="20E3BDF0">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B31B">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3F8B1">
                          <w:pPr>
                            <w:pStyle w:val="30"/>
                          </w:pPr>
                          <w:r>
                            <w:fldChar w:fldCharType="begin"/>
                          </w:r>
                          <w:r>
                            <w:instrText xml:space="preserve"> PAGE  \* MERGEFORMAT </w:instrText>
                          </w:r>
                          <w:r>
                            <w:fldChar w:fldCharType="separate"/>
                          </w:r>
                          <w:r>
                            <w:t>72</w:t>
                          </w:r>
                          <w: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3WjdgBAACzAwAADgAAAGRycy9lMm9Eb2MueG1srVPNjtMwEL4j8Q6W&#10;7zRpk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yPdaN2AEAALMDAAAOAAAAAAAAAAEAIAAA&#10;AB4BAABkcnMvZTJvRG9jLnhtbFBLBQYAAAAABgAGAFkBAABoBQAAAAA=&#10;">
              <v:fill on="f" focussize="0,0"/>
              <v:stroke on="f"/>
              <v:imagedata o:title=""/>
              <o:lock v:ext="edit" aspectratio="f"/>
              <v:textbox inset="0mm,0mm,0mm,0mm" style="mso-fit-shape-to-text:t;">
                <w:txbxContent>
                  <w:p w14:paraId="34B3F8B1">
                    <w:pPr>
                      <w:pStyle w:val="3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026D">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AB1E2A">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ygsrXAQAAsgMAAA4AAAAAAAAAAQAgAAAA&#10;HgEAAGRycy9lMm9Eb2MueG1sUEsFBgAAAAAGAAYAWQEAAGcFAAAAAA==&#10;">
              <v:fill on="f" focussize="0,0"/>
              <v:stroke on="f"/>
              <v:imagedata o:title=""/>
              <o:lock v:ext="edit" aspectratio="f"/>
              <v:textbox inset="0mm,0mm,0mm,0mm" style="mso-fit-shape-to-text:t;">
                <w:txbxContent>
                  <w:p w14:paraId="52AB1E2A">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17DC">
    <w:pPr>
      <w:pStyle w:val="30"/>
      <w:rPr>
        <w:rStyle w:val="4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FB756">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btPoTXAQAAsgMAAA4AAAAAAAAAAQAgAAAA&#10;HgEAAGRycy9lMm9Eb2MueG1sUEsFBgAAAAAGAAYAWQEAAGcFAAAAAA==&#10;">
              <v:fill on="f" focussize="0,0"/>
              <v:stroke on="f"/>
              <v:imagedata o:title=""/>
              <o:lock v:ext="edit" aspectratio="f"/>
              <v:textbox inset="0mm,0mm,0mm,0mm" style="mso-fit-shape-to-text:t;">
                <w:txbxContent>
                  <w:p w14:paraId="3C7FB756">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EE7FDA7">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0F9B">
    <w:pPr>
      <w:pStyle w:val="30"/>
      <w:framePr w:wrap="around" w:vAnchor="text" w:hAnchor="margin" w:xAlign="right" w:y="1"/>
      <w:rPr>
        <w:rStyle w:val="48"/>
      </w:rPr>
    </w:pPr>
    <w:r>
      <w:fldChar w:fldCharType="begin"/>
    </w:r>
    <w:r>
      <w:rPr>
        <w:rStyle w:val="48"/>
      </w:rPr>
      <w:instrText xml:space="preserve">PAGE  </w:instrText>
    </w:r>
    <w:r>
      <w:fldChar w:fldCharType="separate"/>
    </w:r>
    <w:r>
      <w:fldChar w:fldCharType="end"/>
    </w:r>
  </w:p>
  <w:p w14:paraId="3285B427">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5E8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64329">
                          <w:pPr>
                            <w:pStyle w:val="30"/>
                          </w:pPr>
                          <w:r>
                            <w:fldChar w:fldCharType="begin"/>
                          </w:r>
                          <w:r>
                            <w:instrText xml:space="preserve"> PAGE  \* MERGEFORMAT </w:instrText>
                          </w:r>
                          <w:r>
                            <w:fldChar w:fldCharType="separate"/>
                          </w:r>
                          <w:r>
                            <w:t>9</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3RxUzXAQAAswMAAA4AAAAAAAAAAQAgAAAA&#10;HgEAAGRycy9lMm9Eb2MueG1sUEsFBgAAAAAGAAYAWQEAAGcFAAAAAA==&#10;">
              <v:fill on="f" focussize="0,0"/>
              <v:stroke on="f"/>
              <v:imagedata o:title=""/>
              <o:lock v:ext="edit" aspectratio="f"/>
              <v:textbox inset="0mm,0mm,0mm,0mm" style="mso-fit-shape-to-text:t;">
                <w:txbxContent>
                  <w:p w14:paraId="0A964329">
                    <w:pPr>
                      <w:pStyle w:val="3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1544">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75E78B">
                          <w:pPr>
                            <w:pStyle w:val="30"/>
                          </w:pPr>
                          <w:r>
                            <w:fldChar w:fldCharType="begin"/>
                          </w:r>
                          <w:r>
                            <w:instrText xml:space="preserve"> PAGE  \* MERGEFORMAT </w:instrText>
                          </w:r>
                          <w:r>
                            <w:fldChar w:fldCharType="separate"/>
                          </w:r>
                          <w:r>
                            <w:t>41</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Ob6s9cBAACzAwAADgAAAGRycy9lMm9Eb2MueG1srVNBrtMwEN0jcQfL&#10;e5q0Q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l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PDm+rPXAQAAswMAAA4AAAAAAAAAAQAgAAAA&#10;HgEAAGRycy9lMm9Eb2MueG1sUEsFBgAAAAAGAAYAWQEAAGcFAAAAAA==&#10;">
              <v:fill on="f" focussize="0,0"/>
              <v:stroke on="f"/>
              <v:imagedata o:title=""/>
              <o:lock v:ext="edit" aspectratio="f"/>
              <v:textbox inset="0mm,0mm,0mm,0mm" style="mso-fit-shape-to-text:t;">
                <w:txbxContent>
                  <w:p w14:paraId="3875E78B">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4D4B">
    <w:pPr>
      <w:pStyle w:val="30"/>
      <w:framePr w:wrap="around" w:vAnchor="text" w:hAnchor="margin" w:xAlign="right" w:y="1"/>
      <w:rPr>
        <w:rStyle w:val="48"/>
      </w:rPr>
    </w:pPr>
    <w:r>
      <w:fldChar w:fldCharType="begin"/>
    </w:r>
    <w:r>
      <w:rPr>
        <w:rStyle w:val="48"/>
      </w:rPr>
      <w:instrText xml:space="preserve">PAGE  </w:instrText>
    </w:r>
    <w:r>
      <w:fldChar w:fldCharType="separate"/>
    </w:r>
    <w:r>
      <w:fldChar w:fldCharType="end"/>
    </w:r>
  </w:p>
  <w:p w14:paraId="0039CD8F">
    <w:pPr>
      <w:pStyle w:val="30"/>
      <w:ind w:right="360"/>
    </w:pPr>
  </w:p>
  <w:p w14:paraId="63FA2A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F1AD">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DB210A">
                          <w:pPr>
                            <w:pStyle w:val="30"/>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2Ynzd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V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dmJ83XAQAAswMAAA4AAAAAAAAAAQAgAAAA&#10;HgEAAGRycy9lMm9Eb2MueG1sUEsFBgAAAAAGAAYAWQEAAGcFAAAAAA==&#10;">
              <v:fill on="f" focussize="0,0"/>
              <v:stroke on="f"/>
              <v:imagedata o:title=""/>
              <o:lock v:ext="edit" aspectratio="f"/>
              <v:textbox inset="0mm,0mm,0mm,0mm" style="mso-fit-shape-to-text:t;">
                <w:txbxContent>
                  <w:p w14:paraId="4DDB210A">
                    <w:pPr>
                      <w:pStyle w:val="3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EF1D">
    <w:pPr>
      <w:pStyle w:val="30"/>
      <w:framePr w:wrap="around" w:vAnchor="text" w:hAnchor="margin" w:xAlign="right" w:y="1"/>
      <w:rPr>
        <w:rStyle w:val="48"/>
      </w:rPr>
    </w:pPr>
    <w:r>
      <w:fldChar w:fldCharType="begin"/>
    </w:r>
    <w:r>
      <w:rPr>
        <w:rStyle w:val="48"/>
      </w:rPr>
      <w:instrText xml:space="preserve">PAGE  </w:instrText>
    </w:r>
    <w:r>
      <w:fldChar w:fldCharType="separate"/>
    </w:r>
    <w:r>
      <w:fldChar w:fldCharType="end"/>
    </w:r>
  </w:p>
  <w:p w14:paraId="63798497">
    <w:pPr>
      <w:pStyle w:val="30"/>
      <w:ind w:right="360"/>
    </w:pPr>
  </w:p>
  <w:p w14:paraId="6EA5363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9B1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F61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5CD5">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2EA8A">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76C0E">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903C">
    <w:pPr>
      <w:pStyle w:val="31"/>
    </w:pPr>
  </w:p>
  <w:p w14:paraId="36C6DD3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DC0B">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8924">
    <w:pPr>
      <w:pStyle w:val="31"/>
    </w:pPr>
  </w:p>
  <w:p w14:paraId="45EB5AA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E944">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C351FBB"/>
    <w:multiLevelType w:val="singleLevel"/>
    <w:tmpl w:val="CC351FBB"/>
    <w:lvl w:ilvl="0" w:tentative="0">
      <w:start w:val="1"/>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3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85"/>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3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25E61F6"/>
    <w:multiLevelType w:val="singleLevel"/>
    <w:tmpl w:val="025E61F6"/>
    <w:lvl w:ilvl="0" w:tentative="0">
      <w:start w:val="1"/>
      <w:numFmt w:val="ideographTraditional"/>
      <w:suff w:val="nothing"/>
      <w:lvlText w:val="%1、"/>
      <w:lvlJc w:val="left"/>
      <w:rPr>
        <w:rFonts w:hint="eastAsia"/>
      </w:rPr>
    </w:lvl>
  </w:abstractNum>
  <w:abstractNum w:abstractNumId="16">
    <w:nsid w:val="0E230849"/>
    <w:multiLevelType w:val="multilevel"/>
    <w:tmpl w:val="0E230849"/>
    <w:lvl w:ilvl="0" w:tentative="0">
      <w:start w:val="1"/>
      <w:numFmt w:val="decimal"/>
      <w:pStyle w:val="163"/>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5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157087C"/>
    <w:multiLevelType w:val="singleLevel"/>
    <w:tmpl w:val="6157087C"/>
    <w:lvl w:ilvl="0" w:tentative="0">
      <w:start w:val="4"/>
      <w:numFmt w:val="decimal"/>
      <w:lvlText w:val="%1."/>
      <w:lvlJc w:val="left"/>
      <w:pPr>
        <w:tabs>
          <w:tab w:val="left" w:pos="312"/>
        </w:tabs>
      </w:p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A0F6431"/>
    <w:multiLevelType w:val="singleLevel"/>
    <w:tmpl w:val="7A0F6431"/>
    <w:lvl w:ilvl="0" w:tentative="0">
      <w:start w:val="1"/>
      <w:numFmt w:val="decimal"/>
      <w:suff w:val="space"/>
      <w:lvlText w:val="%1."/>
      <w:lvlJc w:val="left"/>
    </w:lvl>
  </w:abstractNum>
  <w:num w:numId="1">
    <w:abstractNumId w:val="14"/>
  </w:num>
  <w:num w:numId="2">
    <w:abstractNumId w:val="8"/>
  </w:num>
  <w:num w:numId="3">
    <w:abstractNumId w:val="11"/>
  </w:num>
  <w:num w:numId="4">
    <w:abstractNumId w:val="9"/>
  </w:num>
  <w:num w:numId="5">
    <w:abstractNumId w:val="16"/>
  </w:num>
  <w:num w:numId="6">
    <w:abstractNumId w:val="10"/>
  </w:num>
  <w:num w:numId="7">
    <w:abstractNumId w:val="12"/>
  </w:num>
  <w:num w:numId="8">
    <w:abstractNumId w:val="13"/>
  </w:num>
  <w:num w:numId="9">
    <w:abstractNumId w:val="7"/>
  </w:num>
  <w:num w:numId="10">
    <w:abstractNumId w:val="19"/>
  </w:num>
  <w:num w:numId="11">
    <w:abstractNumId w:val="17"/>
  </w:num>
  <w:num w:numId="12">
    <w:abstractNumId w:val="21"/>
  </w:num>
  <w:num w:numId="13">
    <w:abstractNumId w:val="20"/>
  </w:num>
  <w:num w:numId="14">
    <w:abstractNumId w:val="1"/>
  </w:num>
  <w:num w:numId="15">
    <w:abstractNumId w:val="22"/>
  </w:num>
  <w:num w:numId="16">
    <w:abstractNumId w:val="2"/>
  </w:num>
  <w:num w:numId="17">
    <w:abstractNumId w:val="6"/>
  </w:num>
  <w:num w:numId="18">
    <w:abstractNumId w:val="15"/>
  </w:num>
  <w:num w:numId="19">
    <w:abstractNumId w:val="4"/>
  </w:num>
  <w:num w:numId="20">
    <w:abstractNumId w:val="3"/>
  </w:num>
  <w:num w:numId="21">
    <w:abstractNumId w:val="0"/>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snxBhywlffCMyg/RkaK8wjHR1Tg=" w:salt="2w96p7PWkt/Jdi0yoN1Fbg=="/>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165"/>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50"/>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1F8"/>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62"/>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00"/>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1F2B"/>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7127"/>
    <w:rsid w:val="010A478A"/>
    <w:rsid w:val="010B22B0"/>
    <w:rsid w:val="01107382"/>
    <w:rsid w:val="011078C7"/>
    <w:rsid w:val="01141165"/>
    <w:rsid w:val="01211AD4"/>
    <w:rsid w:val="014A4B87"/>
    <w:rsid w:val="01522213"/>
    <w:rsid w:val="0176597C"/>
    <w:rsid w:val="01802C9E"/>
    <w:rsid w:val="01967DCC"/>
    <w:rsid w:val="019D73AC"/>
    <w:rsid w:val="01A06E9D"/>
    <w:rsid w:val="01B039A0"/>
    <w:rsid w:val="01C27C15"/>
    <w:rsid w:val="01F114A6"/>
    <w:rsid w:val="01F1594A"/>
    <w:rsid w:val="020C62E0"/>
    <w:rsid w:val="020F2003"/>
    <w:rsid w:val="020F7B7E"/>
    <w:rsid w:val="02112470"/>
    <w:rsid w:val="02251150"/>
    <w:rsid w:val="022A6766"/>
    <w:rsid w:val="02345366"/>
    <w:rsid w:val="024141DC"/>
    <w:rsid w:val="024B0FCA"/>
    <w:rsid w:val="02581525"/>
    <w:rsid w:val="026954E1"/>
    <w:rsid w:val="026D3223"/>
    <w:rsid w:val="02816CCE"/>
    <w:rsid w:val="02A62291"/>
    <w:rsid w:val="02A8425B"/>
    <w:rsid w:val="02A93B2F"/>
    <w:rsid w:val="02B0310F"/>
    <w:rsid w:val="02B81FC4"/>
    <w:rsid w:val="02DE4BCD"/>
    <w:rsid w:val="02F474A0"/>
    <w:rsid w:val="03345AEF"/>
    <w:rsid w:val="033C0E47"/>
    <w:rsid w:val="033E071B"/>
    <w:rsid w:val="03465822"/>
    <w:rsid w:val="034F3FB9"/>
    <w:rsid w:val="035241C7"/>
    <w:rsid w:val="035959F1"/>
    <w:rsid w:val="038A1BB2"/>
    <w:rsid w:val="038D3451"/>
    <w:rsid w:val="03AC38D7"/>
    <w:rsid w:val="03B42563"/>
    <w:rsid w:val="03D64DF8"/>
    <w:rsid w:val="03DA48E8"/>
    <w:rsid w:val="03E44845"/>
    <w:rsid w:val="03E72B61"/>
    <w:rsid w:val="04161698"/>
    <w:rsid w:val="04206073"/>
    <w:rsid w:val="04207E21"/>
    <w:rsid w:val="0422003D"/>
    <w:rsid w:val="042518DB"/>
    <w:rsid w:val="042B4352"/>
    <w:rsid w:val="0442248D"/>
    <w:rsid w:val="044C330C"/>
    <w:rsid w:val="04553F6E"/>
    <w:rsid w:val="04651CD8"/>
    <w:rsid w:val="046A7F8B"/>
    <w:rsid w:val="04874344"/>
    <w:rsid w:val="04A44EF6"/>
    <w:rsid w:val="04AE7B23"/>
    <w:rsid w:val="04B12248"/>
    <w:rsid w:val="04B360C1"/>
    <w:rsid w:val="04C64E6C"/>
    <w:rsid w:val="04D05CEB"/>
    <w:rsid w:val="04EE7F1F"/>
    <w:rsid w:val="04FC3F8D"/>
    <w:rsid w:val="05087233"/>
    <w:rsid w:val="055A55B4"/>
    <w:rsid w:val="055C132D"/>
    <w:rsid w:val="056D178C"/>
    <w:rsid w:val="058368B9"/>
    <w:rsid w:val="05860158"/>
    <w:rsid w:val="058663AA"/>
    <w:rsid w:val="058D598A"/>
    <w:rsid w:val="05900FD6"/>
    <w:rsid w:val="059A0CCC"/>
    <w:rsid w:val="05A131E3"/>
    <w:rsid w:val="05B66C8F"/>
    <w:rsid w:val="05B80C59"/>
    <w:rsid w:val="05B9677F"/>
    <w:rsid w:val="05C05834"/>
    <w:rsid w:val="05F25272"/>
    <w:rsid w:val="060D7C05"/>
    <w:rsid w:val="061C3F4A"/>
    <w:rsid w:val="0620235A"/>
    <w:rsid w:val="06253E14"/>
    <w:rsid w:val="06367DD0"/>
    <w:rsid w:val="0639166E"/>
    <w:rsid w:val="063D2385"/>
    <w:rsid w:val="065564A8"/>
    <w:rsid w:val="065F7326"/>
    <w:rsid w:val="06604E4C"/>
    <w:rsid w:val="066606B5"/>
    <w:rsid w:val="0668393D"/>
    <w:rsid w:val="06695AAF"/>
    <w:rsid w:val="067601CC"/>
    <w:rsid w:val="067F4BD4"/>
    <w:rsid w:val="069D7E4F"/>
    <w:rsid w:val="069F3BC7"/>
    <w:rsid w:val="06D51397"/>
    <w:rsid w:val="06E049A3"/>
    <w:rsid w:val="06E4782C"/>
    <w:rsid w:val="06FC6EAE"/>
    <w:rsid w:val="07035F04"/>
    <w:rsid w:val="07106873"/>
    <w:rsid w:val="0728596A"/>
    <w:rsid w:val="07322345"/>
    <w:rsid w:val="076170CE"/>
    <w:rsid w:val="07660241"/>
    <w:rsid w:val="0774295E"/>
    <w:rsid w:val="07783EDF"/>
    <w:rsid w:val="077947FF"/>
    <w:rsid w:val="07846919"/>
    <w:rsid w:val="07931BC2"/>
    <w:rsid w:val="079B438E"/>
    <w:rsid w:val="07A34FF1"/>
    <w:rsid w:val="07A66E8D"/>
    <w:rsid w:val="07AF3996"/>
    <w:rsid w:val="07AF7E3A"/>
    <w:rsid w:val="07B23486"/>
    <w:rsid w:val="07E775D3"/>
    <w:rsid w:val="07EF46DA"/>
    <w:rsid w:val="07F86735"/>
    <w:rsid w:val="07FB6BDB"/>
    <w:rsid w:val="08017F69"/>
    <w:rsid w:val="080812F8"/>
    <w:rsid w:val="08122176"/>
    <w:rsid w:val="08204893"/>
    <w:rsid w:val="0837398B"/>
    <w:rsid w:val="084D4100"/>
    <w:rsid w:val="0854453D"/>
    <w:rsid w:val="085D1644"/>
    <w:rsid w:val="08607386"/>
    <w:rsid w:val="086E1AA3"/>
    <w:rsid w:val="08B2735C"/>
    <w:rsid w:val="08B576D2"/>
    <w:rsid w:val="08BF40AC"/>
    <w:rsid w:val="08C47915"/>
    <w:rsid w:val="08C90A87"/>
    <w:rsid w:val="08CE2541"/>
    <w:rsid w:val="08D44585"/>
    <w:rsid w:val="08DD60E0"/>
    <w:rsid w:val="08E21B49"/>
    <w:rsid w:val="08E25FED"/>
    <w:rsid w:val="08E41AE4"/>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9FA40B4"/>
    <w:rsid w:val="0A017581"/>
    <w:rsid w:val="0A037FC9"/>
    <w:rsid w:val="0A1421D6"/>
    <w:rsid w:val="0A1D552E"/>
    <w:rsid w:val="0A1E12A6"/>
    <w:rsid w:val="0A2F5262"/>
    <w:rsid w:val="0A3B7763"/>
    <w:rsid w:val="0A410AF1"/>
    <w:rsid w:val="0A431E9D"/>
    <w:rsid w:val="0A5922DF"/>
    <w:rsid w:val="0A6A44EC"/>
    <w:rsid w:val="0A8D3D36"/>
    <w:rsid w:val="0AAC0660"/>
    <w:rsid w:val="0AAF0151"/>
    <w:rsid w:val="0AC43BFC"/>
    <w:rsid w:val="0AC734B8"/>
    <w:rsid w:val="0AEE6ECB"/>
    <w:rsid w:val="0AFB3396"/>
    <w:rsid w:val="0AFB5144"/>
    <w:rsid w:val="0B016BFE"/>
    <w:rsid w:val="0B333027"/>
    <w:rsid w:val="0B36617C"/>
    <w:rsid w:val="0B3D575C"/>
    <w:rsid w:val="0B4F3615"/>
    <w:rsid w:val="0B534F80"/>
    <w:rsid w:val="0B584344"/>
    <w:rsid w:val="0B660C1A"/>
    <w:rsid w:val="0B6D6042"/>
    <w:rsid w:val="0B70168E"/>
    <w:rsid w:val="0B745622"/>
    <w:rsid w:val="0B785C4C"/>
    <w:rsid w:val="0B7D3DAB"/>
    <w:rsid w:val="0B974E6D"/>
    <w:rsid w:val="0BAB6B6A"/>
    <w:rsid w:val="0BB2614A"/>
    <w:rsid w:val="0BBE064B"/>
    <w:rsid w:val="0BC47C2C"/>
    <w:rsid w:val="0BD53378"/>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B47CA0"/>
    <w:rsid w:val="0CC632FD"/>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B0190"/>
    <w:rsid w:val="0E681446"/>
    <w:rsid w:val="0E6A54A7"/>
    <w:rsid w:val="0E6C21F1"/>
    <w:rsid w:val="0E6D6359"/>
    <w:rsid w:val="0E721BC1"/>
    <w:rsid w:val="0E7616B1"/>
    <w:rsid w:val="0E7E0566"/>
    <w:rsid w:val="0E9A3896"/>
    <w:rsid w:val="0EA578A0"/>
    <w:rsid w:val="0EA77ABC"/>
    <w:rsid w:val="0EC00B7E"/>
    <w:rsid w:val="0EC20452"/>
    <w:rsid w:val="0F056591"/>
    <w:rsid w:val="0F152C78"/>
    <w:rsid w:val="0F1F3AF7"/>
    <w:rsid w:val="0F1F58A5"/>
    <w:rsid w:val="0F2D1010"/>
    <w:rsid w:val="0F492922"/>
    <w:rsid w:val="0F557518"/>
    <w:rsid w:val="0F590216"/>
    <w:rsid w:val="0F5D017B"/>
    <w:rsid w:val="0F67724C"/>
    <w:rsid w:val="0F7D29E3"/>
    <w:rsid w:val="0F7F48B2"/>
    <w:rsid w:val="0F865924"/>
    <w:rsid w:val="0F946D35"/>
    <w:rsid w:val="0FBF4992"/>
    <w:rsid w:val="0FC63F72"/>
    <w:rsid w:val="0FC93A62"/>
    <w:rsid w:val="0FCC70AF"/>
    <w:rsid w:val="0FD54089"/>
    <w:rsid w:val="0FE663C2"/>
    <w:rsid w:val="0FE91A0F"/>
    <w:rsid w:val="0FF22FB9"/>
    <w:rsid w:val="0FF860F6"/>
    <w:rsid w:val="10066A51"/>
    <w:rsid w:val="100B407B"/>
    <w:rsid w:val="1014128F"/>
    <w:rsid w:val="10196798"/>
    <w:rsid w:val="101A606C"/>
    <w:rsid w:val="10294501"/>
    <w:rsid w:val="102D3FF1"/>
    <w:rsid w:val="1032785A"/>
    <w:rsid w:val="104355C3"/>
    <w:rsid w:val="10463305"/>
    <w:rsid w:val="10482E63"/>
    <w:rsid w:val="105570A4"/>
    <w:rsid w:val="105A290D"/>
    <w:rsid w:val="106B2460"/>
    <w:rsid w:val="106B4ABC"/>
    <w:rsid w:val="106C2D6C"/>
    <w:rsid w:val="107B7182"/>
    <w:rsid w:val="108300B5"/>
    <w:rsid w:val="10833C11"/>
    <w:rsid w:val="10853E2D"/>
    <w:rsid w:val="1085610B"/>
    <w:rsid w:val="108F25B6"/>
    <w:rsid w:val="109220A6"/>
    <w:rsid w:val="10923E54"/>
    <w:rsid w:val="109B71AD"/>
    <w:rsid w:val="10A51DDA"/>
    <w:rsid w:val="10A67900"/>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91235E"/>
    <w:rsid w:val="119C142F"/>
    <w:rsid w:val="11A42091"/>
    <w:rsid w:val="11AC53EA"/>
    <w:rsid w:val="11BF549A"/>
    <w:rsid w:val="11C444E1"/>
    <w:rsid w:val="11C72224"/>
    <w:rsid w:val="11C95F9C"/>
    <w:rsid w:val="11D07A25"/>
    <w:rsid w:val="11DC5CCF"/>
    <w:rsid w:val="11E06E41"/>
    <w:rsid w:val="1202500A"/>
    <w:rsid w:val="120945EA"/>
    <w:rsid w:val="121231BB"/>
    <w:rsid w:val="121323EB"/>
    <w:rsid w:val="12280F14"/>
    <w:rsid w:val="122D02D9"/>
    <w:rsid w:val="122D2087"/>
    <w:rsid w:val="12311D71"/>
    <w:rsid w:val="1232769D"/>
    <w:rsid w:val="12527D3F"/>
    <w:rsid w:val="12577104"/>
    <w:rsid w:val="125923B4"/>
    <w:rsid w:val="12623816"/>
    <w:rsid w:val="127E28E2"/>
    <w:rsid w:val="12A85BB1"/>
    <w:rsid w:val="12B40B75"/>
    <w:rsid w:val="12B66520"/>
    <w:rsid w:val="12B97DBE"/>
    <w:rsid w:val="12CD1ABC"/>
    <w:rsid w:val="12D9220E"/>
    <w:rsid w:val="130152C1"/>
    <w:rsid w:val="130354DD"/>
    <w:rsid w:val="13223BB5"/>
    <w:rsid w:val="1330749E"/>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51386"/>
    <w:rsid w:val="14011A1D"/>
    <w:rsid w:val="14025795"/>
    <w:rsid w:val="1404150D"/>
    <w:rsid w:val="140D6614"/>
    <w:rsid w:val="140E7C96"/>
    <w:rsid w:val="142676D5"/>
    <w:rsid w:val="143C2A55"/>
    <w:rsid w:val="14445DAD"/>
    <w:rsid w:val="14465682"/>
    <w:rsid w:val="14504752"/>
    <w:rsid w:val="1466110B"/>
    <w:rsid w:val="14771CDF"/>
    <w:rsid w:val="147C72F5"/>
    <w:rsid w:val="147D6BCA"/>
    <w:rsid w:val="147E12BF"/>
    <w:rsid w:val="14887A48"/>
    <w:rsid w:val="149F2FE4"/>
    <w:rsid w:val="14A168E7"/>
    <w:rsid w:val="14B00D4D"/>
    <w:rsid w:val="14B940A6"/>
    <w:rsid w:val="14BB6070"/>
    <w:rsid w:val="14C60571"/>
    <w:rsid w:val="14CD7B51"/>
    <w:rsid w:val="14D528B1"/>
    <w:rsid w:val="14DE58BA"/>
    <w:rsid w:val="14DF145A"/>
    <w:rsid w:val="14E6306C"/>
    <w:rsid w:val="14ED7840"/>
    <w:rsid w:val="14F50E56"/>
    <w:rsid w:val="150870B3"/>
    <w:rsid w:val="150C68CB"/>
    <w:rsid w:val="151C1BF8"/>
    <w:rsid w:val="152D1544"/>
    <w:rsid w:val="15347BD0"/>
    <w:rsid w:val="154D47EE"/>
    <w:rsid w:val="155344FA"/>
    <w:rsid w:val="15545B7C"/>
    <w:rsid w:val="15671D54"/>
    <w:rsid w:val="156D4E90"/>
    <w:rsid w:val="157B135B"/>
    <w:rsid w:val="157C32A8"/>
    <w:rsid w:val="15AC3C0A"/>
    <w:rsid w:val="15C076B6"/>
    <w:rsid w:val="15CE1DD3"/>
    <w:rsid w:val="15DA0777"/>
    <w:rsid w:val="15E038B4"/>
    <w:rsid w:val="15EE09F8"/>
    <w:rsid w:val="15FA4976"/>
    <w:rsid w:val="161651B5"/>
    <w:rsid w:val="163360DA"/>
    <w:rsid w:val="163F4A7E"/>
    <w:rsid w:val="165A18B8"/>
    <w:rsid w:val="165A5414"/>
    <w:rsid w:val="166938A9"/>
    <w:rsid w:val="16723F6E"/>
    <w:rsid w:val="16753188"/>
    <w:rsid w:val="16895CFA"/>
    <w:rsid w:val="16A82624"/>
    <w:rsid w:val="16B41B7E"/>
    <w:rsid w:val="16B55AB3"/>
    <w:rsid w:val="16DD07B9"/>
    <w:rsid w:val="16E318AE"/>
    <w:rsid w:val="16ED44DA"/>
    <w:rsid w:val="16EF2001"/>
    <w:rsid w:val="16F47963"/>
    <w:rsid w:val="16F75359"/>
    <w:rsid w:val="16FA09A5"/>
    <w:rsid w:val="17253C74"/>
    <w:rsid w:val="172D0D7B"/>
    <w:rsid w:val="173C2D6C"/>
    <w:rsid w:val="17563E2E"/>
    <w:rsid w:val="175B7696"/>
    <w:rsid w:val="176A0758"/>
    <w:rsid w:val="17780248"/>
    <w:rsid w:val="177D585E"/>
    <w:rsid w:val="17836BED"/>
    <w:rsid w:val="17A4103D"/>
    <w:rsid w:val="17A74689"/>
    <w:rsid w:val="17A76437"/>
    <w:rsid w:val="17A821AF"/>
    <w:rsid w:val="17B943BD"/>
    <w:rsid w:val="17BD20FF"/>
    <w:rsid w:val="17C0399D"/>
    <w:rsid w:val="17CF598E"/>
    <w:rsid w:val="17F30151"/>
    <w:rsid w:val="17F93E0B"/>
    <w:rsid w:val="18047D2E"/>
    <w:rsid w:val="180715CC"/>
    <w:rsid w:val="18277578"/>
    <w:rsid w:val="182C4B8E"/>
    <w:rsid w:val="182F467F"/>
    <w:rsid w:val="183879D7"/>
    <w:rsid w:val="18414ADE"/>
    <w:rsid w:val="184719C8"/>
    <w:rsid w:val="184B770B"/>
    <w:rsid w:val="184C3483"/>
    <w:rsid w:val="18530B0E"/>
    <w:rsid w:val="185716FF"/>
    <w:rsid w:val="18574301"/>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919B3"/>
    <w:rsid w:val="196A1E12"/>
    <w:rsid w:val="196D1903"/>
    <w:rsid w:val="19777A51"/>
    <w:rsid w:val="19793E03"/>
    <w:rsid w:val="199944A6"/>
    <w:rsid w:val="19A760F5"/>
    <w:rsid w:val="19B11072"/>
    <w:rsid w:val="19BE3F0C"/>
    <w:rsid w:val="19C474E8"/>
    <w:rsid w:val="19EA2F53"/>
    <w:rsid w:val="19EC0A79"/>
    <w:rsid w:val="19EC2827"/>
    <w:rsid w:val="19F3005A"/>
    <w:rsid w:val="19F31F24"/>
    <w:rsid w:val="19F57A56"/>
    <w:rsid w:val="1A004B69"/>
    <w:rsid w:val="1A0642E1"/>
    <w:rsid w:val="1A143B2C"/>
    <w:rsid w:val="1A3F521F"/>
    <w:rsid w:val="1A473F02"/>
    <w:rsid w:val="1A5605E9"/>
    <w:rsid w:val="1A646862"/>
    <w:rsid w:val="1A703458"/>
    <w:rsid w:val="1A78230D"/>
    <w:rsid w:val="1A845156"/>
    <w:rsid w:val="1A8769F4"/>
    <w:rsid w:val="1A9B5FFB"/>
    <w:rsid w:val="1AA52F29"/>
    <w:rsid w:val="1AB0025A"/>
    <w:rsid w:val="1AD27C6F"/>
    <w:rsid w:val="1AE259D8"/>
    <w:rsid w:val="1AE312C8"/>
    <w:rsid w:val="1AE6196C"/>
    <w:rsid w:val="1AEB0D31"/>
    <w:rsid w:val="1AED4AA9"/>
    <w:rsid w:val="1AEF6A73"/>
    <w:rsid w:val="1AF23E6D"/>
    <w:rsid w:val="1AF35E37"/>
    <w:rsid w:val="1AF44089"/>
    <w:rsid w:val="1AF5395E"/>
    <w:rsid w:val="1B065B6B"/>
    <w:rsid w:val="1B0D6EF9"/>
    <w:rsid w:val="1B1B63F8"/>
    <w:rsid w:val="1B285AE1"/>
    <w:rsid w:val="1B324BB2"/>
    <w:rsid w:val="1B46065D"/>
    <w:rsid w:val="1B4A3CA9"/>
    <w:rsid w:val="1B5E7755"/>
    <w:rsid w:val="1B7A20B5"/>
    <w:rsid w:val="1B813443"/>
    <w:rsid w:val="1B827383"/>
    <w:rsid w:val="1B86562F"/>
    <w:rsid w:val="1B886580"/>
    <w:rsid w:val="1B912A8E"/>
    <w:rsid w:val="1BF14125"/>
    <w:rsid w:val="1BFE4A94"/>
    <w:rsid w:val="1C0876C1"/>
    <w:rsid w:val="1C1C4F1A"/>
    <w:rsid w:val="1C281B11"/>
    <w:rsid w:val="1C2A7637"/>
    <w:rsid w:val="1C455CA5"/>
    <w:rsid w:val="1C556DA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927B8A"/>
    <w:rsid w:val="1D970CFC"/>
    <w:rsid w:val="1DA5638E"/>
    <w:rsid w:val="1DAF24EA"/>
    <w:rsid w:val="1DB4365C"/>
    <w:rsid w:val="1DB7139E"/>
    <w:rsid w:val="1DCE478E"/>
    <w:rsid w:val="1DD025EF"/>
    <w:rsid w:val="1DE55F0B"/>
    <w:rsid w:val="1DE702CC"/>
    <w:rsid w:val="1DF51CE6"/>
    <w:rsid w:val="1DF83E91"/>
    <w:rsid w:val="1E0345E3"/>
    <w:rsid w:val="1E05035C"/>
    <w:rsid w:val="1E206F43"/>
    <w:rsid w:val="1E2702D2"/>
    <w:rsid w:val="1E28404A"/>
    <w:rsid w:val="1E2C3AD1"/>
    <w:rsid w:val="1E380731"/>
    <w:rsid w:val="1E6C03DB"/>
    <w:rsid w:val="1E707ECB"/>
    <w:rsid w:val="1E761259"/>
    <w:rsid w:val="1E813BF3"/>
    <w:rsid w:val="1E85149C"/>
    <w:rsid w:val="1E933BB9"/>
    <w:rsid w:val="1E937715"/>
    <w:rsid w:val="1E9D0594"/>
    <w:rsid w:val="1EA77665"/>
    <w:rsid w:val="1ECC6AB2"/>
    <w:rsid w:val="1ED0096A"/>
    <w:rsid w:val="1EE7180F"/>
    <w:rsid w:val="1EE937D9"/>
    <w:rsid w:val="1EF1268E"/>
    <w:rsid w:val="1EF5217E"/>
    <w:rsid w:val="1F42113B"/>
    <w:rsid w:val="1F446C62"/>
    <w:rsid w:val="1F5419C7"/>
    <w:rsid w:val="1F6B2440"/>
    <w:rsid w:val="1F864856"/>
    <w:rsid w:val="1F9C29ED"/>
    <w:rsid w:val="1F9C4CF0"/>
    <w:rsid w:val="1FCB1131"/>
    <w:rsid w:val="1FCD6C57"/>
    <w:rsid w:val="1FD71884"/>
    <w:rsid w:val="1FE8583F"/>
    <w:rsid w:val="20000DDB"/>
    <w:rsid w:val="2000527E"/>
    <w:rsid w:val="2000702C"/>
    <w:rsid w:val="20176124"/>
    <w:rsid w:val="202A22FB"/>
    <w:rsid w:val="202F346E"/>
    <w:rsid w:val="20686980"/>
    <w:rsid w:val="20765541"/>
    <w:rsid w:val="2079293B"/>
    <w:rsid w:val="2099122F"/>
    <w:rsid w:val="209A05D3"/>
    <w:rsid w:val="209D2ACD"/>
    <w:rsid w:val="20A83220"/>
    <w:rsid w:val="20AA51EA"/>
    <w:rsid w:val="20C4005A"/>
    <w:rsid w:val="20E00C0C"/>
    <w:rsid w:val="20E06E5E"/>
    <w:rsid w:val="20E94357"/>
    <w:rsid w:val="20EF0E4F"/>
    <w:rsid w:val="20F87D04"/>
    <w:rsid w:val="210165B1"/>
    <w:rsid w:val="210E5779"/>
    <w:rsid w:val="21115269"/>
    <w:rsid w:val="21134B3E"/>
    <w:rsid w:val="21154929"/>
    <w:rsid w:val="21162699"/>
    <w:rsid w:val="211A5ECC"/>
    <w:rsid w:val="21311468"/>
    <w:rsid w:val="213351E0"/>
    <w:rsid w:val="214271D1"/>
    <w:rsid w:val="21464F13"/>
    <w:rsid w:val="214F68AA"/>
    <w:rsid w:val="215F4227"/>
    <w:rsid w:val="21667363"/>
    <w:rsid w:val="21674E89"/>
    <w:rsid w:val="21690C01"/>
    <w:rsid w:val="21843C8D"/>
    <w:rsid w:val="2188552B"/>
    <w:rsid w:val="218E2416"/>
    <w:rsid w:val="21A8172A"/>
    <w:rsid w:val="21B87493"/>
    <w:rsid w:val="21DA38AD"/>
    <w:rsid w:val="21DD6EFA"/>
    <w:rsid w:val="21E169EA"/>
    <w:rsid w:val="21E5472C"/>
    <w:rsid w:val="21F4671D"/>
    <w:rsid w:val="21FC7CC7"/>
    <w:rsid w:val="220152DE"/>
    <w:rsid w:val="22032E04"/>
    <w:rsid w:val="220B7F0B"/>
    <w:rsid w:val="22250FCC"/>
    <w:rsid w:val="222B4109"/>
    <w:rsid w:val="223B259E"/>
    <w:rsid w:val="223E208E"/>
    <w:rsid w:val="22497C84"/>
    <w:rsid w:val="224A0A33"/>
    <w:rsid w:val="224F1BA5"/>
    <w:rsid w:val="226338A3"/>
    <w:rsid w:val="22833F45"/>
    <w:rsid w:val="228D6B72"/>
    <w:rsid w:val="22934188"/>
    <w:rsid w:val="22B20386"/>
    <w:rsid w:val="22B61C24"/>
    <w:rsid w:val="22EA3023"/>
    <w:rsid w:val="22F95FB5"/>
    <w:rsid w:val="23056708"/>
    <w:rsid w:val="23316C48"/>
    <w:rsid w:val="233174FD"/>
    <w:rsid w:val="23360FB7"/>
    <w:rsid w:val="233A036A"/>
    <w:rsid w:val="23411E36"/>
    <w:rsid w:val="234731C4"/>
    <w:rsid w:val="23533917"/>
    <w:rsid w:val="235356C5"/>
    <w:rsid w:val="2355143D"/>
    <w:rsid w:val="236B2A0F"/>
    <w:rsid w:val="23825FAA"/>
    <w:rsid w:val="23971A56"/>
    <w:rsid w:val="239E00B4"/>
    <w:rsid w:val="23C245F9"/>
    <w:rsid w:val="23CD36CA"/>
    <w:rsid w:val="23D40B7F"/>
    <w:rsid w:val="23DF33FD"/>
    <w:rsid w:val="23E97DD8"/>
    <w:rsid w:val="23F01166"/>
    <w:rsid w:val="23F956E8"/>
    <w:rsid w:val="24194B61"/>
    <w:rsid w:val="241E3F25"/>
    <w:rsid w:val="24262DDA"/>
    <w:rsid w:val="242B4894"/>
    <w:rsid w:val="24547947"/>
    <w:rsid w:val="24577437"/>
    <w:rsid w:val="24633955"/>
    <w:rsid w:val="24635DDC"/>
    <w:rsid w:val="24644151"/>
    <w:rsid w:val="246F29D3"/>
    <w:rsid w:val="24961D0D"/>
    <w:rsid w:val="249935AC"/>
    <w:rsid w:val="249B37C8"/>
    <w:rsid w:val="24A106B2"/>
    <w:rsid w:val="24A81A41"/>
    <w:rsid w:val="24BB79C6"/>
    <w:rsid w:val="24C85C3F"/>
    <w:rsid w:val="24CF6FCD"/>
    <w:rsid w:val="24D740D4"/>
    <w:rsid w:val="24EA2059"/>
    <w:rsid w:val="24FA6740"/>
    <w:rsid w:val="24FB4266"/>
    <w:rsid w:val="250824DF"/>
    <w:rsid w:val="250D7AF6"/>
    <w:rsid w:val="250F7D12"/>
    <w:rsid w:val="25145328"/>
    <w:rsid w:val="251610A0"/>
    <w:rsid w:val="25184E18"/>
    <w:rsid w:val="251E74A4"/>
    <w:rsid w:val="25283248"/>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AB507A"/>
    <w:rsid w:val="26C8461C"/>
    <w:rsid w:val="26C863CA"/>
    <w:rsid w:val="26DB434F"/>
    <w:rsid w:val="26EA27E4"/>
    <w:rsid w:val="26F86CAF"/>
    <w:rsid w:val="27003DB6"/>
    <w:rsid w:val="27070CA1"/>
    <w:rsid w:val="270E64D3"/>
    <w:rsid w:val="27194E78"/>
    <w:rsid w:val="272555CB"/>
    <w:rsid w:val="2728324D"/>
    <w:rsid w:val="27466CCD"/>
    <w:rsid w:val="27566847"/>
    <w:rsid w:val="275A6F71"/>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3A10FD"/>
    <w:rsid w:val="28441A80"/>
    <w:rsid w:val="28445F24"/>
    <w:rsid w:val="28722A91"/>
    <w:rsid w:val="288602EB"/>
    <w:rsid w:val="289B1FE8"/>
    <w:rsid w:val="28B409B4"/>
    <w:rsid w:val="28C36E49"/>
    <w:rsid w:val="28CF57EE"/>
    <w:rsid w:val="29023E15"/>
    <w:rsid w:val="290D24E8"/>
    <w:rsid w:val="291E49C7"/>
    <w:rsid w:val="29226266"/>
    <w:rsid w:val="292F0982"/>
    <w:rsid w:val="29303854"/>
    <w:rsid w:val="293711C1"/>
    <w:rsid w:val="29387837"/>
    <w:rsid w:val="29564161"/>
    <w:rsid w:val="297168A5"/>
    <w:rsid w:val="29752839"/>
    <w:rsid w:val="297A7E50"/>
    <w:rsid w:val="29896E94"/>
    <w:rsid w:val="298A5BB9"/>
    <w:rsid w:val="298C36DF"/>
    <w:rsid w:val="29930F11"/>
    <w:rsid w:val="29A24CB1"/>
    <w:rsid w:val="29A273A6"/>
    <w:rsid w:val="29AC5B2F"/>
    <w:rsid w:val="29B36EBE"/>
    <w:rsid w:val="29B67B1F"/>
    <w:rsid w:val="29CA4D51"/>
    <w:rsid w:val="29CE5AA6"/>
    <w:rsid w:val="29D532D8"/>
    <w:rsid w:val="29FF2103"/>
    <w:rsid w:val="2A392714"/>
    <w:rsid w:val="2A4144C9"/>
    <w:rsid w:val="2A554419"/>
    <w:rsid w:val="2A6D1762"/>
    <w:rsid w:val="2A794DC8"/>
    <w:rsid w:val="2A913169"/>
    <w:rsid w:val="2A9F5694"/>
    <w:rsid w:val="2AAA4765"/>
    <w:rsid w:val="2ABC6246"/>
    <w:rsid w:val="2AC31382"/>
    <w:rsid w:val="2AC60E73"/>
    <w:rsid w:val="2AC84BEB"/>
    <w:rsid w:val="2AD73080"/>
    <w:rsid w:val="2ADF3CE2"/>
    <w:rsid w:val="2AE9690F"/>
    <w:rsid w:val="2AF61758"/>
    <w:rsid w:val="2B05199B"/>
    <w:rsid w:val="2B053B7C"/>
    <w:rsid w:val="2B1716CE"/>
    <w:rsid w:val="2B200583"/>
    <w:rsid w:val="2B2636BF"/>
    <w:rsid w:val="2B5244B4"/>
    <w:rsid w:val="2B591CE7"/>
    <w:rsid w:val="2B6568DD"/>
    <w:rsid w:val="2B7037B2"/>
    <w:rsid w:val="2B7663F5"/>
    <w:rsid w:val="2B7D7254"/>
    <w:rsid w:val="2B832ACA"/>
    <w:rsid w:val="2B844FB6"/>
    <w:rsid w:val="2B9D6077"/>
    <w:rsid w:val="2BAA613D"/>
    <w:rsid w:val="2BB331A5"/>
    <w:rsid w:val="2BD33847"/>
    <w:rsid w:val="2BE45A54"/>
    <w:rsid w:val="2BFC0FF0"/>
    <w:rsid w:val="2C212804"/>
    <w:rsid w:val="2C2422F5"/>
    <w:rsid w:val="2C286F16"/>
    <w:rsid w:val="2C2C11A9"/>
    <w:rsid w:val="2C3047F6"/>
    <w:rsid w:val="2C4E2ECE"/>
    <w:rsid w:val="2C803EDB"/>
    <w:rsid w:val="2C8132A3"/>
    <w:rsid w:val="2C866B0B"/>
    <w:rsid w:val="2C965046"/>
    <w:rsid w:val="2C972AC7"/>
    <w:rsid w:val="2CA84CD4"/>
    <w:rsid w:val="2CB371D5"/>
    <w:rsid w:val="2CCF04B2"/>
    <w:rsid w:val="2CDC672B"/>
    <w:rsid w:val="2CE657FC"/>
    <w:rsid w:val="2CEB505C"/>
    <w:rsid w:val="2CF00429"/>
    <w:rsid w:val="2CF021D7"/>
    <w:rsid w:val="2D3227EF"/>
    <w:rsid w:val="2D3C3AD3"/>
    <w:rsid w:val="2D430559"/>
    <w:rsid w:val="2D441559"/>
    <w:rsid w:val="2D4D7629"/>
    <w:rsid w:val="2D5B1D46"/>
    <w:rsid w:val="2D6D3827"/>
    <w:rsid w:val="2D6F75A0"/>
    <w:rsid w:val="2D8D7A26"/>
    <w:rsid w:val="2D917516"/>
    <w:rsid w:val="2DA11DFD"/>
    <w:rsid w:val="2DB17BB8"/>
    <w:rsid w:val="2DB24C88"/>
    <w:rsid w:val="2DCE2518"/>
    <w:rsid w:val="2DD92C6B"/>
    <w:rsid w:val="2DDB2F86"/>
    <w:rsid w:val="2DE735DA"/>
    <w:rsid w:val="2DEB702A"/>
    <w:rsid w:val="2DF33D2D"/>
    <w:rsid w:val="2DF3608C"/>
    <w:rsid w:val="2DF90E26"/>
    <w:rsid w:val="2E0E6DB8"/>
    <w:rsid w:val="2E2B796A"/>
    <w:rsid w:val="2E2D19AE"/>
    <w:rsid w:val="2E316BEE"/>
    <w:rsid w:val="2E352597"/>
    <w:rsid w:val="2E6469D8"/>
    <w:rsid w:val="2E6D7F83"/>
    <w:rsid w:val="2E6E7857"/>
    <w:rsid w:val="2E7B3D22"/>
    <w:rsid w:val="2E8E614B"/>
    <w:rsid w:val="2E921798"/>
    <w:rsid w:val="2EBD3D50"/>
    <w:rsid w:val="2EC51D18"/>
    <w:rsid w:val="2EDE4D24"/>
    <w:rsid w:val="2F1A353B"/>
    <w:rsid w:val="2F1E302B"/>
    <w:rsid w:val="2F1F0B51"/>
    <w:rsid w:val="2F204FF5"/>
    <w:rsid w:val="2F264A9F"/>
    <w:rsid w:val="2F302D5E"/>
    <w:rsid w:val="2F3A1C98"/>
    <w:rsid w:val="2F407445"/>
    <w:rsid w:val="2F4221ED"/>
    <w:rsid w:val="2F5B427F"/>
    <w:rsid w:val="2F762E67"/>
    <w:rsid w:val="2F794705"/>
    <w:rsid w:val="2F882B9B"/>
    <w:rsid w:val="2F8A08CC"/>
    <w:rsid w:val="2F8B61E7"/>
    <w:rsid w:val="2F950E14"/>
    <w:rsid w:val="2FB76FDC"/>
    <w:rsid w:val="2FBB4D1E"/>
    <w:rsid w:val="2FC02627"/>
    <w:rsid w:val="2FC53627"/>
    <w:rsid w:val="2FC55B9D"/>
    <w:rsid w:val="2FC75471"/>
    <w:rsid w:val="2FD07A41"/>
    <w:rsid w:val="2FE8266C"/>
    <w:rsid w:val="2FE95EC5"/>
    <w:rsid w:val="2FEE50F3"/>
    <w:rsid w:val="2FFF63F9"/>
    <w:rsid w:val="300809E8"/>
    <w:rsid w:val="300C557A"/>
    <w:rsid w:val="302A3C52"/>
    <w:rsid w:val="303F594F"/>
    <w:rsid w:val="304C3BC8"/>
    <w:rsid w:val="30534F57"/>
    <w:rsid w:val="3062519A"/>
    <w:rsid w:val="306A22A0"/>
    <w:rsid w:val="307A24E3"/>
    <w:rsid w:val="307F65FB"/>
    <w:rsid w:val="30B71989"/>
    <w:rsid w:val="30BC6FA0"/>
    <w:rsid w:val="30C2546E"/>
    <w:rsid w:val="30D36097"/>
    <w:rsid w:val="30D616E4"/>
    <w:rsid w:val="30D8545C"/>
    <w:rsid w:val="30DD6F16"/>
    <w:rsid w:val="30EE1123"/>
    <w:rsid w:val="30F009F7"/>
    <w:rsid w:val="310149B3"/>
    <w:rsid w:val="312406A1"/>
    <w:rsid w:val="31305298"/>
    <w:rsid w:val="315F16D9"/>
    <w:rsid w:val="31674F0F"/>
    <w:rsid w:val="31833619"/>
    <w:rsid w:val="318D6246"/>
    <w:rsid w:val="319304BE"/>
    <w:rsid w:val="31B22151"/>
    <w:rsid w:val="31B859B9"/>
    <w:rsid w:val="31CD2AE7"/>
    <w:rsid w:val="31E57E30"/>
    <w:rsid w:val="31E71DFA"/>
    <w:rsid w:val="31EF5153"/>
    <w:rsid w:val="31F46EC0"/>
    <w:rsid w:val="32290665"/>
    <w:rsid w:val="323112C7"/>
    <w:rsid w:val="324059AE"/>
    <w:rsid w:val="324A05DB"/>
    <w:rsid w:val="326C67A3"/>
    <w:rsid w:val="326F1DF0"/>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A709B"/>
    <w:rsid w:val="33BC29FD"/>
    <w:rsid w:val="33C65786"/>
    <w:rsid w:val="33D44600"/>
    <w:rsid w:val="33F151B2"/>
    <w:rsid w:val="3409704A"/>
    <w:rsid w:val="341D7D55"/>
    <w:rsid w:val="342235BE"/>
    <w:rsid w:val="342A2472"/>
    <w:rsid w:val="344E7738"/>
    <w:rsid w:val="34563267"/>
    <w:rsid w:val="34565015"/>
    <w:rsid w:val="34572B3B"/>
    <w:rsid w:val="345B087E"/>
    <w:rsid w:val="345D45F6"/>
    <w:rsid w:val="345D63A4"/>
    <w:rsid w:val="34684D49"/>
    <w:rsid w:val="346C2A8B"/>
    <w:rsid w:val="34730F68"/>
    <w:rsid w:val="34880F47"/>
    <w:rsid w:val="34943D90"/>
    <w:rsid w:val="349472FB"/>
    <w:rsid w:val="34A264AC"/>
    <w:rsid w:val="34AE07E1"/>
    <w:rsid w:val="34B955A4"/>
    <w:rsid w:val="34C603ED"/>
    <w:rsid w:val="34CC3529"/>
    <w:rsid w:val="34EB1C02"/>
    <w:rsid w:val="35132F06"/>
    <w:rsid w:val="351849C1"/>
    <w:rsid w:val="35284C04"/>
    <w:rsid w:val="35345B1D"/>
    <w:rsid w:val="353635E0"/>
    <w:rsid w:val="354632DC"/>
    <w:rsid w:val="354B6B44"/>
    <w:rsid w:val="354E2190"/>
    <w:rsid w:val="3558300F"/>
    <w:rsid w:val="355E0625"/>
    <w:rsid w:val="3569521C"/>
    <w:rsid w:val="357A4D33"/>
    <w:rsid w:val="357B225F"/>
    <w:rsid w:val="35935DF5"/>
    <w:rsid w:val="35957DBF"/>
    <w:rsid w:val="359E4EC6"/>
    <w:rsid w:val="35A12023"/>
    <w:rsid w:val="35A57B26"/>
    <w:rsid w:val="35AB1391"/>
    <w:rsid w:val="35FB2318"/>
    <w:rsid w:val="36070CBD"/>
    <w:rsid w:val="36145188"/>
    <w:rsid w:val="36146F36"/>
    <w:rsid w:val="36162CAE"/>
    <w:rsid w:val="363B44C3"/>
    <w:rsid w:val="364041CF"/>
    <w:rsid w:val="365319B0"/>
    <w:rsid w:val="36541A28"/>
    <w:rsid w:val="3656754F"/>
    <w:rsid w:val="36633A19"/>
    <w:rsid w:val="36723C5D"/>
    <w:rsid w:val="368E1BCD"/>
    <w:rsid w:val="36A91D74"/>
    <w:rsid w:val="36AE1139"/>
    <w:rsid w:val="36AF4EB1"/>
    <w:rsid w:val="36C559EF"/>
    <w:rsid w:val="36E16D0D"/>
    <w:rsid w:val="36E46727"/>
    <w:rsid w:val="36E65199"/>
    <w:rsid w:val="36E763F9"/>
    <w:rsid w:val="36E903C3"/>
    <w:rsid w:val="370451FC"/>
    <w:rsid w:val="370E1BD7"/>
    <w:rsid w:val="37144761"/>
    <w:rsid w:val="37144D14"/>
    <w:rsid w:val="372E4412"/>
    <w:rsid w:val="373553B6"/>
    <w:rsid w:val="376C4B50"/>
    <w:rsid w:val="376E068B"/>
    <w:rsid w:val="37736A0D"/>
    <w:rsid w:val="3776484C"/>
    <w:rsid w:val="377F2AD5"/>
    <w:rsid w:val="378105FB"/>
    <w:rsid w:val="379A790F"/>
    <w:rsid w:val="37A4078E"/>
    <w:rsid w:val="37AE5168"/>
    <w:rsid w:val="37BF2F94"/>
    <w:rsid w:val="37D56B99"/>
    <w:rsid w:val="37DF17C6"/>
    <w:rsid w:val="37E64902"/>
    <w:rsid w:val="37EF7C5B"/>
    <w:rsid w:val="37F05781"/>
    <w:rsid w:val="37F92887"/>
    <w:rsid w:val="382C5E49"/>
    <w:rsid w:val="38507FCD"/>
    <w:rsid w:val="38651CCB"/>
    <w:rsid w:val="386B0EA1"/>
    <w:rsid w:val="386B4E07"/>
    <w:rsid w:val="387243E8"/>
    <w:rsid w:val="38743CBC"/>
    <w:rsid w:val="38883C0B"/>
    <w:rsid w:val="38934A8A"/>
    <w:rsid w:val="38AD5420"/>
    <w:rsid w:val="38E2156D"/>
    <w:rsid w:val="38E5105E"/>
    <w:rsid w:val="38EF77E6"/>
    <w:rsid w:val="38F848ED"/>
    <w:rsid w:val="390412B7"/>
    <w:rsid w:val="39047736"/>
    <w:rsid w:val="39070FD4"/>
    <w:rsid w:val="390D7E8C"/>
    <w:rsid w:val="3962445C"/>
    <w:rsid w:val="39763A64"/>
    <w:rsid w:val="39842625"/>
    <w:rsid w:val="39A653C7"/>
    <w:rsid w:val="39AA41B7"/>
    <w:rsid w:val="39BF18AF"/>
    <w:rsid w:val="39C944DB"/>
    <w:rsid w:val="39CA37A1"/>
    <w:rsid w:val="39D52E80"/>
    <w:rsid w:val="39E76710"/>
    <w:rsid w:val="39EB26A4"/>
    <w:rsid w:val="39F8091D"/>
    <w:rsid w:val="39FA28E7"/>
    <w:rsid w:val="39FF1CAB"/>
    <w:rsid w:val="3A010118"/>
    <w:rsid w:val="3A0722B3"/>
    <w:rsid w:val="3A296D28"/>
    <w:rsid w:val="3A492A30"/>
    <w:rsid w:val="3A4A73CA"/>
    <w:rsid w:val="3A4E0A72"/>
    <w:rsid w:val="3A4F2C33"/>
    <w:rsid w:val="3A766411"/>
    <w:rsid w:val="3A777A93"/>
    <w:rsid w:val="3A7E0E22"/>
    <w:rsid w:val="3A7E3A14"/>
    <w:rsid w:val="3A880C39"/>
    <w:rsid w:val="3A9104CC"/>
    <w:rsid w:val="3A993EAE"/>
    <w:rsid w:val="3AA1002F"/>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214A2"/>
    <w:rsid w:val="3B64626A"/>
    <w:rsid w:val="3B697D2B"/>
    <w:rsid w:val="3B6C511E"/>
    <w:rsid w:val="3B892C45"/>
    <w:rsid w:val="3B9528C7"/>
    <w:rsid w:val="3B9F3746"/>
    <w:rsid w:val="3BA40D5C"/>
    <w:rsid w:val="3BA50630"/>
    <w:rsid w:val="3BB0325D"/>
    <w:rsid w:val="3BBA232E"/>
    <w:rsid w:val="3BC35686"/>
    <w:rsid w:val="3BC9431F"/>
    <w:rsid w:val="3BCB62E9"/>
    <w:rsid w:val="3BCB6780"/>
    <w:rsid w:val="3BD46CE9"/>
    <w:rsid w:val="3BDC6748"/>
    <w:rsid w:val="3BEB24E7"/>
    <w:rsid w:val="3BF55114"/>
    <w:rsid w:val="3BFA097C"/>
    <w:rsid w:val="3C137C90"/>
    <w:rsid w:val="3C3519B4"/>
    <w:rsid w:val="3C460065"/>
    <w:rsid w:val="3C463BC1"/>
    <w:rsid w:val="3C4D31A2"/>
    <w:rsid w:val="3C90308E"/>
    <w:rsid w:val="3C972852"/>
    <w:rsid w:val="3C9A5CBB"/>
    <w:rsid w:val="3C9E39FD"/>
    <w:rsid w:val="3CA32DC2"/>
    <w:rsid w:val="3CCC056A"/>
    <w:rsid w:val="3CD553C5"/>
    <w:rsid w:val="3CE05DC4"/>
    <w:rsid w:val="3CF17FD1"/>
    <w:rsid w:val="3CF3094E"/>
    <w:rsid w:val="3CF8135F"/>
    <w:rsid w:val="3CF90C34"/>
    <w:rsid w:val="3CFE624A"/>
    <w:rsid w:val="3D0C4E0B"/>
    <w:rsid w:val="3D1912D6"/>
    <w:rsid w:val="3D195369"/>
    <w:rsid w:val="3D1D2B74"/>
    <w:rsid w:val="3D4225DB"/>
    <w:rsid w:val="3D475E43"/>
    <w:rsid w:val="3D4A5933"/>
    <w:rsid w:val="3D4C16AB"/>
    <w:rsid w:val="3D54230E"/>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E03620E"/>
    <w:rsid w:val="3E0636D4"/>
    <w:rsid w:val="3E077380"/>
    <w:rsid w:val="3E18333B"/>
    <w:rsid w:val="3E330175"/>
    <w:rsid w:val="3E3E5B56"/>
    <w:rsid w:val="3E4203B8"/>
    <w:rsid w:val="3E4B3711"/>
    <w:rsid w:val="3E4D7489"/>
    <w:rsid w:val="3E5E1696"/>
    <w:rsid w:val="3E682515"/>
    <w:rsid w:val="3E686071"/>
    <w:rsid w:val="3E693B97"/>
    <w:rsid w:val="3E6A003B"/>
    <w:rsid w:val="3E8A248B"/>
    <w:rsid w:val="3E8D5AD7"/>
    <w:rsid w:val="3E8E35FE"/>
    <w:rsid w:val="3E9B1F29"/>
    <w:rsid w:val="3E9C5D1B"/>
    <w:rsid w:val="3EA130E8"/>
    <w:rsid w:val="3EB43064"/>
    <w:rsid w:val="3ECB4852"/>
    <w:rsid w:val="3ED25BE0"/>
    <w:rsid w:val="3EE651E8"/>
    <w:rsid w:val="3EF06066"/>
    <w:rsid w:val="3EF20030"/>
    <w:rsid w:val="3EF55704"/>
    <w:rsid w:val="3F033FEC"/>
    <w:rsid w:val="3F035D9A"/>
    <w:rsid w:val="3F2F3033"/>
    <w:rsid w:val="3F2F6B8F"/>
    <w:rsid w:val="3F3441A5"/>
    <w:rsid w:val="3F38176A"/>
    <w:rsid w:val="3F395C5F"/>
    <w:rsid w:val="3F4168C2"/>
    <w:rsid w:val="3F4A39C9"/>
    <w:rsid w:val="3F4A7370"/>
    <w:rsid w:val="3F5860E5"/>
    <w:rsid w:val="3F6727CC"/>
    <w:rsid w:val="3F724CCD"/>
    <w:rsid w:val="3F76656C"/>
    <w:rsid w:val="3F854A01"/>
    <w:rsid w:val="3FAA26B9"/>
    <w:rsid w:val="3FBB23AB"/>
    <w:rsid w:val="3FCB2D5B"/>
    <w:rsid w:val="3FCE45FA"/>
    <w:rsid w:val="3FE23C01"/>
    <w:rsid w:val="40041DC9"/>
    <w:rsid w:val="401F30A7"/>
    <w:rsid w:val="402225B0"/>
    <w:rsid w:val="402661E4"/>
    <w:rsid w:val="403C77B5"/>
    <w:rsid w:val="404D19C2"/>
    <w:rsid w:val="40595635"/>
    <w:rsid w:val="405D0EC7"/>
    <w:rsid w:val="405F0B7D"/>
    <w:rsid w:val="406867FC"/>
    <w:rsid w:val="407451A1"/>
    <w:rsid w:val="40752CC7"/>
    <w:rsid w:val="4075369B"/>
    <w:rsid w:val="4077259B"/>
    <w:rsid w:val="407816AF"/>
    <w:rsid w:val="40786313"/>
    <w:rsid w:val="407927B7"/>
    <w:rsid w:val="407B5953"/>
    <w:rsid w:val="408847A8"/>
    <w:rsid w:val="40925627"/>
    <w:rsid w:val="409D5D7A"/>
    <w:rsid w:val="40B732E0"/>
    <w:rsid w:val="40C559FD"/>
    <w:rsid w:val="40C560F0"/>
    <w:rsid w:val="40C652D1"/>
    <w:rsid w:val="40D914A8"/>
    <w:rsid w:val="40DC2D46"/>
    <w:rsid w:val="40F736DC"/>
    <w:rsid w:val="40FC7AE7"/>
    <w:rsid w:val="410C6F3F"/>
    <w:rsid w:val="411073A2"/>
    <w:rsid w:val="411B561D"/>
    <w:rsid w:val="41452699"/>
    <w:rsid w:val="41596145"/>
    <w:rsid w:val="415A0117"/>
    <w:rsid w:val="415B1EBD"/>
    <w:rsid w:val="415C79E3"/>
    <w:rsid w:val="41614FF9"/>
    <w:rsid w:val="418A4550"/>
    <w:rsid w:val="41970A1B"/>
    <w:rsid w:val="419B49AF"/>
    <w:rsid w:val="41AC7E24"/>
    <w:rsid w:val="41B2577E"/>
    <w:rsid w:val="41D35EF7"/>
    <w:rsid w:val="41D8350E"/>
    <w:rsid w:val="41EE2D31"/>
    <w:rsid w:val="41FA1ECF"/>
    <w:rsid w:val="42380450"/>
    <w:rsid w:val="424961B9"/>
    <w:rsid w:val="425012F6"/>
    <w:rsid w:val="42521512"/>
    <w:rsid w:val="425A2175"/>
    <w:rsid w:val="42611755"/>
    <w:rsid w:val="426C3648"/>
    <w:rsid w:val="42750D5C"/>
    <w:rsid w:val="427A6373"/>
    <w:rsid w:val="427D6FBB"/>
    <w:rsid w:val="428B0580"/>
    <w:rsid w:val="429F5DD9"/>
    <w:rsid w:val="42A258CA"/>
    <w:rsid w:val="42A94EAA"/>
    <w:rsid w:val="42BF46CD"/>
    <w:rsid w:val="42C13FA2"/>
    <w:rsid w:val="42CA554C"/>
    <w:rsid w:val="42CB6BCE"/>
    <w:rsid w:val="42CD0A98"/>
    <w:rsid w:val="42D71A17"/>
    <w:rsid w:val="42DF267A"/>
    <w:rsid w:val="42E45EE2"/>
    <w:rsid w:val="42E83C24"/>
    <w:rsid w:val="42F33968"/>
    <w:rsid w:val="43195B8C"/>
    <w:rsid w:val="431A0C09"/>
    <w:rsid w:val="4352109E"/>
    <w:rsid w:val="43615785"/>
    <w:rsid w:val="43882D11"/>
    <w:rsid w:val="439416B6"/>
    <w:rsid w:val="43A55671"/>
    <w:rsid w:val="43AD4526"/>
    <w:rsid w:val="43AE647A"/>
    <w:rsid w:val="43C95804"/>
    <w:rsid w:val="43D441A9"/>
    <w:rsid w:val="43D47D05"/>
    <w:rsid w:val="43E048FB"/>
    <w:rsid w:val="44112D07"/>
    <w:rsid w:val="441445A5"/>
    <w:rsid w:val="44242A3A"/>
    <w:rsid w:val="442645F7"/>
    <w:rsid w:val="44330ECF"/>
    <w:rsid w:val="44507CD3"/>
    <w:rsid w:val="44615A3C"/>
    <w:rsid w:val="44623562"/>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372C41"/>
    <w:rsid w:val="454478B6"/>
    <w:rsid w:val="454669E0"/>
    <w:rsid w:val="454D5FC1"/>
    <w:rsid w:val="454D7D6F"/>
    <w:rsid w:val="45525385"/>
    <w:rsid w:val="456C546E"/>
    <w:rsid w:val="456F4F2D"/>
    <w:rsid w:val="45725A27"/>
    <w:rsid w:val="4582210E"/>
    <w:rsid w:val="458F65D9"/>
    <w:rsid w:val="45986A17"/>
    <w:rsid w:val="459B7FA8"/>
    <w:rsid w:val="45C81AEB"/>
    <w:rsid w:val="45FA180F"/>
    <w:rsid w:val="46020B59"/>
    <w:rsid w:val="46032B23"/>
    <w:rsid w:val="46054AED"/>
    <w:rsid w:val="460743C1"/>
    <w:rsid w:val="46080139"/>
    <w:rsid w:val="46386C71"/>
    <w:rsid w:val="463902F3"/>
    <w:rsid w:val="46442016"/>
    <w:rsid w:val="464452DC"/>
    <w:rsid w:val="464949DA"/>
    <w:rsid w:val="464B69A4"/>
    <w:rsid w:val="464C0026"/>
    <w:rsid w:val="4651096A"/>
    <w:rsid w:val="466E2692"/>
    <w:rsid w:val="46753A21"/>
    <w:rsid w:val="46794B93"/>
    <w:rsid w:val="467D4684"/>
    <w:rsid w:val="468A6DA0"/>
    <w:rsid w:val="46957C1F"/>
    <w:rsid w:val="46963A00"/>
    <w:rsid w:val="469814BD"/>
    <w:rsid w:val="46A2233C"/>
    <w:rsid w:val="46B247F6"/>
    <w:rsid w:val="46B502C1"/>
    <w:rsid w:val="46B67B95"/>
    <w:rsid w:val="46D149CF"/>
    <w:rsid w:val="46D72BB7"/>
    <w:rsid w:val="46D85D5E"/>
    <w:rsid w:val="46DD1482"/>
    <w:rsid w:val="46DF0E9A"/>
    <w:rsid w:val="46E42955"/>
    <w:rsid w:val="46E6047B"/>
    <w:rsid w:val="46ED1809"/>
    <w:rsid w:val="47176886"/>
    <w:rsid w:val="471C20EE"/>
    <w:rsid w:val="4723347D"/>
    <w:rsid w:val="4724535A"/>
    <w:rsid w:val="47290367"/>
    <w:rsid w:val="472E597E"/>
    <w:rsid w:val="47307948"/>
    <w:rsid w:val="473E02B7"/>
    <w:rsid w:val="474F4272"/>
    <w:rsid w:val="475A2C17"/>
    <w:rsid w:val="47685334"/>
    <w:rsid w:val="476F08AE"/>
    <w:rsid w:val="47727F60"/>
    <w:rsid w:val="477D5B8F"/>
    <w:rsid w:val="47867568"/>
    <w:rsid w:val="478A7058"/>
    <w:rsid w:val="47944F23"/>
    <w:rsid w:val="479F062A"/>
    <w:rsid w:val="47AA14A8"/>
    <w:rsid w:val="47BB1907"/>
    <w:rsid w:val="47BC11DC"/>
    <w:rsid w:val="47CD5197"/>
    <w:rsid w:val="47D91D8D"/>
    <w:rsid w:val="47DF5E7D"/>
    <w:rsid w:val="47EA5D49"/>
    <w:rsid w:val="47ED75E7"/>
    <w:rsid w:val="480E2158"/>
    <w:rsid w:val="481608EC"/>
    <w:rsid w:val="48164D90"/>
    <w:rsid w:val="481C1C7A"/>
    <w:rsid w:val="48205C0E"/>
    <w:rsid w:val="48276F9D"/>
    <w:rsid w:val="482B468D"/>
    <w:rsid w:val="482E032B"/>
    <w:rsid w:val="482F5E51"/>
    <w:rsid w:val="48384D06"/>
    <w:rsid w:val="48396CD0"/>
    <w:rsid w:val="483A0F8A"/>
    <w:rsid w:val="483D231C"/>
    <w:rsid w:val="48496F13"/>
    <w:rsid w:val="484C07B1"/>
    <w:rsid w:val="48711FC6"/>
    <w:rsid w:val="48745BFB"/>
    <w:rsid w:val="487844BA"/>
    <w:rsid w:val="48796DFE"/>
    <w:rsid w:val="487F2935"/>
    <w:rsid w:val="487F54BA"/>
    <w:rsid w:val="48883FAF"/>
    <w:rsid w:val="488C5052"/>
    <w:rsid w:val="488C6E00"/>
    <w:rsid w:val="48924E62"/>
    <w:rsid w:val="48952158"/>
    <w:rsid w:val="489D725F"/>
    <w:rsid w:val="48A979B2"/>
    <w:rsid w:val="48AF6F64"/>
    <w:rsid w:val="48B819A3"/>
    <w:rsid w:val="48BD16AF"/>
    <w:rsid w:val="48BF4A4F"/>
    <w:rsid w:val="48DF1625"/>
    <w:rsid w:val="49153299"/>
    <w:rsid w:val="491D3EFC"/>
    <w:rsid w:val="49331971"/>
    <w:rsid w:val="49470F79"/>
    <w:rsid w:val="4950607F"/>
    <w:rsid w:val="49635DB3"/>
    <w:rsid w:val="49695393"/>
    <w:rsid w:val="496F29A9"/>
    <w:rsid w:val="499441BE"/>
    <w:rsid w:val="499C3073"/>
    <w:rsid w:val="49B04D70"/>
    <w:rsid w:val="49B605D8"/>
    <w:rsid w:val="49C01EDD"/>
    <w:rsid w:val="49C66341"/>
    <w:rsid w:val="49CF3448"/>
    <w:rsid w:val="49DE7B2F"/>
    <w:rsid w:val="49E50EBD"/>
    <w:rsid w:val="49F04DF3"/>
    <w:rsid w:val="4A0D21C2"/>
    <w:rsid w:val="4A136EB3"/>
    <w:rsid w:val="4A174DEF"/>
    <w:rsid w:val="4A183041"/>
    <w:rsid w:val="4A270539"/>
    <w:rsid w:val="4A282B58"/>
    <w:rsid w:val="4A2D63C1"/>
    <w:rsid w:val="4A563B69"/>
    <w:rsid w:val="4A677B24"/>
    <w:rsid w:val="4A6A7C9D"/>
    <w:rsid w:val="4A742241"/>
    <w:rsid w:val="4A8835F7"/>
    <w:rsid w:val="4A8D4B15"/>
    <w:rsid w:val="4A91094F"/>
    <w:rsid w:val="4A914BA1"/>
    <w:rsid w:val="4A930987"/>
    <w:rsid w:val="4AB94A16"/>
    <w:rsid w:val="4ADD32B8"/>
    <w:rsid w:val="4AE90539"/>
    <w:rsid w:val="4AF84C20"/>
    <w:rsid w:val="4AF97BDF"/>
    <w:rsid w:val="4B056F13"/>
    <w:rsid w:val="4B057682"/>
    <w:rsid w:val="4B0F02D7"/>
    <w:rsid w:val="4B142950"/>
    <w:rsid w:val="4B372836"/>
    <w:rsid w:val="4B3A6FE7"/>
    <w:rsid w:val="4B517E8D"/>
    <w:rsid w:val="4B59658C"/>
    <w:rsid w:val="4B5E0F27"/>
    <w:rsid w:val="4B65373A"/>
    <w:rsid w:val="4B685902"/>
    <w:rsid w:val="4B72052F"/>
    <w:rsid w:val="4B9C37FE"/>
    <w:rsid w:val="4B9F6E4A"/>
    <w:rsid w:val="4BB01057"/>
    <w:rsid w:val="4BB24DCF"/>
    <w:rsid w:val="4BCA036B"/>
    <w:rsid w:val="4BD765E4"/>
    <w:rsid w:val="4BE60F1D"/>
    <w:rsid w:val="4BF661E6"/>
    <w:rsid w:val="4BF94693"/>
    <w:rsid w:val="4BFE6267"/>
    <w:rsid w:val="4C0D2006"/>
    <w:rsid w:val="4C0E5BAD"/>
    <w:rsid w:val="4C172E84"/>
    <w:rsid w:val="4C2061DD"/>
    <w:rsid w:val="4C303F46"/>
    <w:rsid w:val="4C486B77"/>
    <w:rsid w:val="4C4D4AF8"/>
    <w:rsid w:val="4C5456DA"/>
    <w:rsid w:val="4C8D3147"/>
    <w:rsid w:val="4C910E89"/>
    <w:rsid w:val="4CA566E2"/>
    <w:rsid w:val="4CAC7A71"/>
    <w:rsid w:val="4CAD5597"/>
    <w:rsid w:val="4CB16E35"/>
    <w:rsid w:val="4CC96874"/>
    <w:rsid w:val="4CD55219"/>
    <w:rsid w:val="4CD86AB8"/>
    <w:rsid w:val="4CF3569F"/>
    <w:rsid w:val="4CFD651E"/>
    <w:rsid w:val="4D00163A"/>
    <w:rsid w:val="4D01600E"/>
    <w:rsid w:val="4D090A1F"/>
    <w:rsid w:val="4D13189E"/>
    <w:rsid w:val="4D16313C"/>
    <w:rsid w:val="4D2224A6"/>
    <w:rsid w:val="4D2770F7"/>
    <w:rsid w:val="4D3F6B37"/>
    <w:rsid w:val="4D4759EB"/>
    <w:rsid w:val="4D4E6D7A"/>
    <w:rsid w:val="4D534390"/>
    <w:rsid w:val="4D583E78"/>
    <w:rsid w:val="4D673998"/>
    <w:rsid w:val="4D761E2D"/>
    <w:rsid w:val="4D783DF7"/>
    <w:rsid w:val="4D785BA5"/>
    <w:rsid w:val="4D7C38E7"/>
    <w:rsid w:val="4D896004"/>
    <w:rsid w:val="4DA4699A"/>
    <w:rsid w:val="4DB07781"/>
    <w:rsid w:val="4DB34E2F"/>
    <w:rsid w:val="4DB56DF9"/>
    <w:rsid w:val="4DDC6134"/>
    <w:rsid w:val="4DE82D2A"/>
    <w:rsid w:val="4DF07E31"/>
    <w:rsid w:val="4E0F475B"/>
    <w:rsid w:val="4E1A6C5C"/>
    <w:rsid w:val="4E37780E"/>
    <w:rsid w:val="4E3C4E24"/>
    <w:rsid w:val="4E4D5283"/>
    <w:rsid w:val="4E577EB0"/>
    <w:rsid w:val="4E65437B"/>
    <w:rsid w:val="4E6F6FA8"/>
    <w:rsid w:val="4E797E26"/>
    <w:rsid w:val="4E8A3DE2"/>
    <w:rsid w:val="4E920EE8"/>
    <w:rsid w:val="4E9C58C3"/>
    <w:rsid w:val="4EB26E94"/>
    <w:rsid w:val="4EB96475"/>
    <w:rsid w:val="4EC05A55"/>
    <w:rsid w:val="4ED17C62"/>
    <w:rsid w:val="4EEC684A"/>
    <w:rsid w:val="4EF92D15"/>
    <w:rsid w:val="4F05790C"/>
    <w:rsid w:val="4F0F5BE3"/>
    <w:rsid w:val="4F1D07B2"/>
    <w:rsid w:val="4F1D4C56"/>
    <w:rsid w:val="4F271630"/>
    <w:rsid w:val="4F334479"/>
    <w:rsid w:val="4F455F5A"/>
    <w:rsid w:val="4F49440A"/>
    <w:rsid w:val="4F4C553B"/>
    <w:rsid w:val="4F4F2935"/>
    <w:rsid w:val="4F5B74ED"/>
    <w:rsid w:val="4F642884"/>
    <w:rsid w:val="4F692C95"/>
    <w:rsid w:val="4F8B2B86"/>
    <w:rsid w:val="4F9547EC"/>
    <w:rsid w:val="4F9A0054"/>
    <w:rsid w:val="4FA05C21"/>
    <w:rsid w:val="4FA40ED3"/>
    <w:rsid w:val="4FA829A2"/>
    <w:rsid w:val="4FB61588"/>
    <w:rsid w:val="4FB96CA6"/>
    <w:rsid w:val="4FC43323"/>
    <w:rsid w:val="4FD01CC8"/>
    <w:rsid w:val="4FE65048"/>
    <w:rsid w:val="501A2F43"/>
    <w:rsid w:val="5032028D"/>
    <w:rsid w:val="503A5393"/>
    <w:rsid w:val="504B57F2"/>
    <w:rsid w:val="504B75A0"/>
    <w:rsid w:val="5052092F"/>
    <w:rsid w:val="505E1082"/>
    <w:rsid w:val="50A54F03"/>
    <w:rsid w:val="50AF18DD"/>
    <w:rsid w:val="50B415EA"/>
    <w:rsid w:val="50B60EBE"/>
    <w:rsid w:val="50C8299F"/>
    <w:rsid w:val="50DA3711"/>
    <w:rsid w:val="50DF1B2A"/>
    <w:rsid w:val="50EA6DB9"/>
    <w:rsid w:val="50F87FAC"/>
    <w:rsid w:val="50F9524E"/>
    <w:rsid w:val="50FE4613"/>
    <w:rsid w:val="510C6D30"/>
    <w:rsid w:val="511300BE"/>
    <w:rsid w:val="511D718F"/>
    <w:rsid w:val="51226553"/>
    <w:rsid w:val="5124051D"/>
    <w:rsid w:val="512F0C70"/>
    <w:rsid w:val="51303983"/>
    <w:rsid w:val="5139564B"/>
    <w:rsid w:val="515272F6"/>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3227C6"/>
    <w:rsid w:val="52422029"/>
    <w:rsid w:val="52650DED"/>
    <w:rsid w:val="52662470"/>
    <w:rsid w:val="52691F60"/>
    <w:rsid w:val="526B5CD8"/>
    <w:rsid w:val="52720E14"/>
    <w:rsid w:val="527642DC"/>
    <w:rsid w:val="52831274"/>
    <w:rsid w:val="52862B12"/>
    <w:rsid w:val="52923265"/>
    <w:rsid w:val="529671F9"/>
    <w:rsid w:val="52974D1F"/>
    <w:rsid w:val="52B61649"/>
    <w:rsid w:val="52B753C1"/>
    <w:rsid w:val="52C61160"/>
    <w:rsid w:val="52C804AE"/>
    <w:rsid w:val="52CB5842"/>
    <w:rsid w:val="52D41ACF"/>
    <w:rsid w:val="52E31D12"/>
    <w:rsid w:val="52E57838"/>
    <w:rsid w:val="52E837CD"/>
    <w:rsid w:val="52ED493F"/>
    <w:rsid w:val="52ED75F8"/>
    <w:rsid w:val="52F43F1F"/>
    <w:rsid w:val="52FB3500"/>
    <w:rsid w:val="52FE6B4C"/>
    <w:rsid w:val="530323B4"/>
    <w:rsid w:val="53277E51"/>
    <w:rsid w:val="53351BF4"/>
    <w:rsid w:val="53394028"/>
    <w:rsid w:val="533D58C6"/>
    <w:rsid w:val="533F163E"/>
    <w:rsid w:val="53430A03"/>
    <w:rsid w:val="534C78B7"/>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73A84"/>
    <w:rsid w:val="53EC109A"/>
    <w:rsid w:val="53EC4BF7"/>
    <w:rsid w:val="53F306B5"/>
    <w:rsid w:val="53F4463B"/>
    <w:rsid w:val="540158B7"/>
    <w:rsid w:val="540753EA"/>
    <w:rsid w:val="54295E4B"/>
    <w:rsid w:val="54596730"/>
    <w:rsid w:val="54752E3E"/>
    <w:rsid w:val="547C1215"/>
    <w:rsid w:val="547C241E"/>
    <w:rsid w:val="548D0188"/>
    <w:rsid w:val="549A28A4"/>
    <w:rsid w:val="54B5148C"/>
    <w:rsid w:val="54B55930"/>
    <w:rsid w:val="54B75204"/>
    <w:rsid w:val="54C81203"/>
    <w:rsid w:val="54D44008"/>
    <w:rsid w:val="54D9161F"/>
    <w:rsid w:val="54DE4E87"/>
    <w:rsid w:val="54EA7388"/>
    <w:rsid w:val="54F226E1"/>
    <w:rsid w:val="55040901"/>
    <w:rsid w:val="55081F04"/>
    <w:rsid w:val="551B51D0"/>
    <w:rsid w:val="5523289A"/>
    <w:rsid w:val="554271C4"/>
    <w:rsid w:val="554A6079"/>
    <w:rsid w:val="5557732B"/>
    <w:rsid w:val="5563538C"/>
    <w:rsid w:val="556F5ADF"/>
    <w:rsid w:val="5589244C"/>
    <w:rsid w:val="558E48F3"/>
    <w:rsid w:val="559A1DFE"/>
    <w:rsid w:val="559D264C"/>
    <w:rsid w:val="55A21A11"/>
    <w:rsid w:val="55A90FF1"/>
    <w:rsid w:val="55B41744"/>
    <w:rsid w:val="55B81234"/>
    <w:rsid w:val="55D84987"/>
    <w:rsid w:val="55DB1F32"/>
    <w:rsid w:val="55F01C4F"/>
    <w:rsid w:val="55FF50B5"/>
    <w:rsid w:val="560E52F8"/>
    <w:rsid w:val="561F7505"/>
    <w:rsid w:val="56220DA3"/>
    <w:rsid w:val="562403AC"/>
    <w:rsid w:val="56290384"/>
    <w:rsid w:val="56312D95"/>
    <w:rsid w:val="563A60ED"/>
    <w:rsid w:val="56436C26"/>
    <w:rsid w:val="564B20A8"/>
    <w:rsid w:val="565A053D"/>
    <w:rsid w:val="566E3FE9"/>
    <w:rsid w:val="566E677D"/>
    <w:rsid w:val="56780F70"/>
    <w:rsid w:val="567A0BDF"/>
    <w:rsid w:val="567E6655"/>
    <w:rsid w:val="56826CB4"/>
    <w:rsid w:val="568455BA"/>
    <w:rsid w:val="569E48CE"/>
    <w:rsid w:val="569F23F4"/>
    <w:rsid w:val="56A45C5C"/>
    <w:rsid w:val="56D57BC4"/>
    <w:rsid w:val="56DB0E1D"/>
    <w:rsid w:val="56DF05DE"/>
    <w:rsid w:val="56ED13B1"/>
    <w:rsid w:val="56F70118"/>
    <w:rsid w:val="570A1F63"/>
    <w:rsid w:val="570C5608"/>
    <w:rsid w:val="57182E80"/>
    <w:rsid w:val="571B53DB"/>
    <w:rsid w:val="573945F7"/>
    <w:rsid w:val="573C40E7"/>
    <w:rsid w:val="574134AB"/>
    <w:rsid w:val="57437223"/>
    <w:rsid w:val="57460AC2"/>
    <w:rsid w:val="574F3E1A"/>
    <w:rsid w:val="575C2093"/>
    <w:rsid w:val="57680A38"/>
    <w:rsid w:val="576D10A9"/>
    <w:rsid w:val="57743881"/>
    <w:rsid w:val="577C5FCD"/>
    <w:rsid w:val="57875362"/>
    <w:rsid w:val="57917F8F"/>
    <w:rsid w:val="57A10134"/>
    <w:rsid w:val="57AA2DFF"/>
    <w:rsid w:val="57AC6B77"/>
    <w:rsid w:val="57BE4AFC"/>
    <w:rsid w:val="57C2283E"/>
    <w:rsid w:val="57F56770"/>
    <w:rsid w:val="57F66683"/>
    <w:rsid w:val="57FC6189"/>
    <w:rsid w:val="5805272B"/>
    <w:rsid w:val="581450C2"/>
    <w:rsid w:val="5829466B"/>
    <w:rsid w:val="58301444"/>
    <w:rsid w:val="58522703"/>
    <w:rsid w:val="586456A3"/>
    <w:rsid w:val="587A0A23"/>
    <w:rsid w:val="587F6039"/>
    <w:rsid w:val="58A957AC"/>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27823"/>
    <w:rsid w:val="59586A01"/>
    <w:rsid w:val="596C74DE"/>
    <w:rsid w:val="596D0588"/>
    <w:rsid w:val="598A113A"/>
    <w:rsid w:val="598A66E0"/>
    <w:rsid w:val="59A246D5"/>
    <w:rsid w:val="59A85A64"/>
    <w:rsid w:val="59C52172"/>
    <w:rsid w:val="59C7413C"/>
    <w:rsid w:val="59C77731"/>
    <w:rsid w:val="59D83D12"/>
    <w:rsid w:val="59E940B2"/>
    <w:rsid w:val="59EE16C8"/>
    <w:rsid w:val="59F111B9"/>
    <w:rsid w:val="5A020743"/>
    <w:rsid w:val="5A0345E8"/>
    <w:rsid w:val="5A3F1F24"/>
    <w:rsid w:val="5A64267F"/>
    <w:rsid w:val="5A672F37"/>
    <w:rsid w:val="5A673229"/>
    <w:rsid w:val="5A6B1B59"/>
    <w:rsid w:val="5A6E6BF8"/>
    <w:rsid w:val="5A7616BE"/>
    <w:rsid w:val="5A7C4F26"/>
    <w:rsid w:val="5A7F4A16"/>
    <w:rsid w:val="5A851901"/>
    <w:rsid w:val="5AA4622B"/>
    <w:rsid w:val="5AAC047B"/>
    <w:rsid w:val="5AB73760"/>
    <w:rsid w:val="5AB81CD6"/>
    <w:rsid w:val="5AC62645"/>
    <w:rsid w:val="5AD4612C"/>
    <w:rsid w:val="5AD563E4"/>
    <w:rsid w:val="5ADA39FB"/>
    <w:rsid w:val="5AE2054A"/>
    <w:rsid w:val="5AFC6067"/>
    <w:rsid w:val="5B062A42"/>
    <w:rsid w:val="5B136F0D"/>
    <w:rsid w:val="5B3A53A5"/>
    <w:rsid w:val="5B3C46B5"/>
    <w:rsid w:val="5B48305A"/>
    <w:rsid w:val="5B490B80"/>
    <w:rsid w:val="5B547C51"/>
    <w:rsid w:val="5B555777"/>
    <w:rsid w:val="5B5A2D8E"/>
    <w:rsid w:val="5B652F32"/>
    <w:rsid w:val="5B6A1223"/>
    <w:rsid w:val="5B6C2124"/>
    <w:rsid w:val="5B841BB9"/>
    <w:rsid w:val="5B9408EC"/>
    <w:rsid w:val="5B9462A0"/>
    <w:rsid w:val="5BA81D4B"/>
    <w:rsid w:val="5BA858A7"/>
    <w:rsid w:val="5BAD213A"/>
    <w:rsid w:val="5BC07095"/>
    <w:rsid w:val="5BC12C6E"/>
    <w:rsid w:val="5BCA1CC1"/>
    <w:rsid w:val="5BCD7046"/>
    <w:rsid w:val="5BCF72D8"/>
    <w:rsid w:val="5C007E73"/>
    <w:rsid w:val="5C2E04A2"/>
    <w:rsid w:val="5C5D48E3"/>
    <w:rsid w:val="5C6043D4"/>
    <w:rsid w:val="5C725121"/>
    <w:rsid w:val="5C735EB5"/>
    <w:rsid w:val="5C8207EE"/>
    <w:rsid w:val="5C875E04"/>
    <w:rsid w:val="5CAB38A1"/>
    <w:rsid w:val="5CAC7619"/>
    <w:rsid w:val="5CC52489"/>
    <w:rsid w:val="5CC93D27"/>
    <w:rsid w:val="5CCE758F"/>
    <w:rsid w:val="5CDB3A5A"/>
    <w:rsid w:val="5CF214D0"/>
    <w:rsid w:val="5CF5541A"/>
    <w:rsid w:val="5CFD7E74"/>
    <w:rsid w:val="5D041203"/>
    <w:rsid w:val="5D0E2082"/>
    <w:rsid w:val="5D1256CE"/>
    <w:rsid w:val="5D1F7DEB"/>
    <w:rsid w:val="5D2856E9"/>
    <w:rsid w:val="5D3A69D3"/>
    <w:rsid w:val="5D413CF7"/>
    <w:rsid w:val="5D487342"/>
    <w:rsid w:val="5D59154F"/>
    <w:rsid w:val="5D5C2DED"/>
    <w:rsid w:val="5D5C4B9B"/>
    <w:rsid w:val="5D635F29"/>
    <w:rsid w:val="5D6B3030"/>
    <w:rsid w:val="5D6D0B56"/>
    <w:rsid w:val="5D79399F"/>
    <w:rsid w:val="5D810FC0"/>
    <w:rsid w:val="5D852344"/>
    <w:rsid w:val="5D85599D"/>
    <w:rsid w:val="5D900CE9"/>
    <w:rsid w:val="5D9D7BB3"/>
    <w:rsid w:val="5DB46785"/>
    <w:rsid w:val="5DBC1ADE"/>
    <w:rsid w:val="5DBE70C7"/>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47298"/>
    <w:rsid w:val="5F073306"/>
    <w:rsid w:val="5F1119B5"/>
    <w:rsid w:val="5F1576F7"/>
    <w:rsid w:val="5F296CFF"/>
    <w:rsid w:val="5F5F73B9"/>
    <w:rsid w:val="5F61293D"/>
    <w:rsid w:val="5F645F89"/>
    <w:rsid w:val="5F7A0282"/>
    <w:rsid w:val="5F7C32D2"/>
    <w:rsid w:val="5F7C7776"/>
    <w:rsid w:val="5F7F7267"/>
    <w:rsid w:val="5F8328B3"/>
    <w:rsid w:val="5F944AC0"/>
    <w:rsid w:val="5FB213EA"/>
    <w:rsid w:val="5FB379E1"/>
    <w:rsid w:val="5FB92779"/>
    <w:rsid w:val="5FC52ECB"/>
    <w:rsid w:val="5FCB425A"/>
    <w:rsid w:val="60065292"/>
    <w:rsid w:val="600D6620"/>
    <w:rsid w:val="603040BD"/>
    <w:rsid w:val="60326087"/>
    <w:rsid w:val="603C3DEB"/>
    <w:rsid w:val="604364E6"/>
    <w:rsid w:val="605B55DE"/>
    <w:rsid w:val="60602BF4"/>
    <w:rsid w:val="606D5311"/>
    <w:rsid w:val="608763D3"/>
    <w:rsid w:val="609355AC"/>
    <w:rsid w:val="6094289E"/>
    <w:rsid w:val="609E7C2E"/>
    <w:rsid w:val="60AB0526"/>
    <w:rsid w:val="60B151FE"/>
    <w:rsid w:val="60CF7272"/>
    <w:rsid w:val="60D96503"/>
    <w:rsid w:val="60DD2497"/>
    <w:rsid w:val="60DF620F"/>
    <w:rsid w:val="610E43FE"/>
    <w:rsid w:val="611063C8"/>
    <w:rsid w:val="61135EB8"/>
    <w:rsid w:val="61180C57"/>
    <w:rsid w:val="613C71BD"/>
    <w:rsid w:val="61502C69"/>
    <w:rsid w:val="615362B5"/>
    <w:rsid w:val="61616C24"/>
    <w:rsid w:val="616E7593"/>
    <w:rsid w:val="617605EE"/>
    <w:rsid w:val="618446C0"/>
    <w:rsid w:val="618D7A19"/>
    <w:rsid w:val="61A62889"/>
    <w:rsid w:val="61B96A60"/>
    <w:rsid w:val="61C3343B"/>
    <w:rsid w:val="61C40F61"/>
    <w:rsid w:val="61C62F2B"/>
    <w:rsid w:val="61CF0031"/>
    <w:rsid w:val="61D76EE6"/>
    <w:rsid w:val="61E433B1"/>
    <w:rsid w:val="620B4DE2"/>
    <w:rsid w:val="623C4F9B"/>
    <w:rsid w:val="62485641"/>
    <w:rsid w:val="624A3B5C"/>
    <w:rsid w:val="624D0F56"/>
    <w:rsid w:val="62522A10"/>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35FA1"/>
    <w:rsid w:val="62F85366"/>
    <w:rsid w:val="62FD472A"/>
    <w:rsid w:val="630006BE"/>
    <w:rsid w:val="63035E4B"/>
    <w:rsid w:val="630917CB"/>
    <w:rsid w:val="630A6E47"/>
    <w:rsid w:val="6311467A"/>
    <w:rsid w:val="631A3228"/>
    <w:rsid w:val="633914DA"/>
    <w:rsid w:val="634E4F86"/>
    <w:rsid w:val="635D78BF"/>
    <w:rsid w:val="637F3391"/>
    <w:rsid w:val="6384309D"/>
    <w:rsid w:val="638B28E8"/>
    <w:rsid w:val="639C2195"/>
    <w:rsid w:val="639F3861"/>
    <w:rsid w:val="63A4729C"/>
    <w:rsid w:val="63B219B9"/>
    <w:rsid w:val="63B53257"/>
    <w:rsid w:val="63BA261B"/>
    <w:rsid w:val="63C74D38"/>
    <w:rsid w:val="63DA0F0F"/>
    <w:rsid w:val="63ED479F"/>
    <w:rsid w:val="63F43D7F"/>
    <w:rsid w:val="64104931"/>
    <w:rsid w:val="64153CF6"/>
    <w:rsid w:val="6416019A"/>
    <w:rsid w:val="64202DC6"/>
    <w:rsid w:val="64346872"/>
    <w:rsid w:val="6451129F"/>
    <w:rsid w:val="64537D6D"/>
    <w:rsid w:val="6454481E"/>
    <w:rsid w:val="645F612F"/>
    <w:rsid w:val="646A0640"/>
    <w:rsid w:val="646A4041"/>
    <w:rsid w:val="646A5DEF"/>
    <w:rsid w:val="646D768E"/>
    <w:rsid w:val="648D67E1"/>
    <w:rsid w:val="648F3CAE"/>
    <w:rsid w:val="64903EA5"/>
    <w:rsid w:val="64A5151D"/>
    <w:rsid w:val="64AD2180"/>
    <w:rsid w:val="64B13A1E"/>
    <w:rsid w:val="64B259E8"/>
    <w:rsid w:val="64B33C3A"/>
    <w:rsid w:val="64C37BF6"/>
    <w:rsid w:val="64C574CA"/>
    <w:rsid w:val="64D92F75"/>
    <w:rsid w:val="64DE7946"/>
    <w:rsid w:val="651346D9"/>
    <w:rsid w:val="65197815"/>
    <w:rsid w:val="65222B6E"/>
    <w:rsid w:val="65332685"/>
    <w:rsid w:val="65393A14"/>
    <w:rsid w:val="65424FBE"/>
    <w:rsid w:val="656767D3"/>
    <w:rsid w:val="65715970"/>
    <w:rsid w:val="65750EF0"/>
    <w:rsid w:val="657D1B52"/>
    <w:rsid w:val="65827169"/>
    <w:rsid w:val="658E1FB1"/>
    <w:rsid w:val="65A417D5"/>
    <w:rsid w:val="65A6554D"/>
    <w:rsid w:val="65A67EA8"/>
    <w:rsid w:val="65B65064"/>
    <w:rsid w:val="65C6174B"/>
    <w:rsid w:val="65C71020"/>
    <w:rsid w:val="65C92FEA"/>
    <w:rsid w:val="65DF0A5F"/>
    <w:rsid w:val="65E47E23"/>
    <w:rsid w:val="66042274"/>
    <w:rsid w:val="66124991"/>
    <w:rsid w:val="66140709"/>
    <w:rsid w:val="66240220"/>
    <w:rsid w:val="665B5EF5"/>
    <w:rsid w:val="6663343E"/>
    <w:rsid w:val="666F1DE3"/>
    <w:rsid w:val="667E7FC4"/>
    <w:rsid w:val="668E48A8"/>
    <w:rsid w:val="669A09F6"/>
    <w:rsid w:val="66A31A8D"/>
    <w:rsid w:val="66A6332B"/>
    <w:rsid w:val="66BE0674"/>
    <w:rsid w:val="66C57C55"/>
    <w:rsid w:val="66CF63DE"/>
    <w:rsid w:val="672C6851"/>
    <w:rsid w:val="672E57FA"/>
    <w:rsid w:val="67362901"/>
    <w:rsid w:val="673821D5"/>
    <w:rsid w:val="67474204"/>
    <w:rsid w:val="67530DBD"/>
    <w:rsid w:val="67544B35"/>
    <w:rsid w:val="676254A4"/>
    <w:rsid w:val="67670B9E"/>
    <w:rsid w:val="67694A84"/>
    <w:rsid w:val="67962E45"/>
    <w:rsid w:val="67A942EF"/>
    <w:rsid w:val="67B6134C"/>
    <w:rsid w:val="67BB4BB4"/>
    <w:rsid w:val="67BD6B7E"/>
    <w:rsid w:val="67CC0B6F"/>
    <w:rsid w:val="67DA14DE"/>
    <w:rsid w:val="67DC2E70"/>
    <w:rsid w:val="67E81E4D"/>
    <w:rsid w:val="67EB5499"/>
    <w:rsid w:val="67ED7463"/>
    <w:rsid w:val="67F02AB0"/>
    <w:rsid w:val="67FB3202"/>
    <w:rsid w:val="67FC1454"/>
    <w:rsid w:val="68182006"/>
    <w:rsid w:val="68344ECA"/>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CA1553"/>
    <w:rsid w:val="68DC3034"/>
    <w:rsid w:val="68F14D31"/>
    <w:rsid w:val="68FF6FC3"/>
    <w:rsid w:val="690A5DF3"/>
    <w:rsid w:val="690C1B6B"/>
    <w:rsid w:val="69280027"/>
    <w:rsid w:val="693634DB"/>
    <w:rsid w:val="694D7A8E"/>
    <w:rsid w:val="694F3806"/>
    <w:rsid w:val="695232F6"/>
    <w:rsid w:val="69651736"/>
    <w:rsid w:val="69715F8B"/>
    <w:rsid w:val="69796AD5"/>
    <w:rsid w:val="697D70FF"/>
    <w:rsid w:val="69823BDB"/>
    <w:rsid w:val="69845BA5"/>
    <w:rsid w:val="698C05B6"/>
    <w:rsid w:val="698C6808"/>
    <w:rsid w:val="699F478D"/>
    <w:rsid w:val="69A51678"/>
    <w:rsid w:val="69A71894"/>
    <w:rsid w:val="69AB1384"/>
    <w:rsid w:val="69B144C0"/>
    <w:rsid w:val="69C45FA2"/>
    <w:rsid w:val="69DD52B6"/>
    <w:rsid w:val="69E91EAC"/>
    <w:rsid w:val="69FA5E67"/>
    <w:rsid w:val="6A2D7FEB"/>
    <w:rsid w:val="6A4946F9"/>
    <w:rsid w:val="6A507835"/>
    <w:rsid w:val="6A5F3F1C"/>
    <w:rsid w:val="6A617C95"/>
    <w:rsid w:val="6A6D6639"/>
    <w:rsid w:val="6A701C86"/>
    <w:rsid w:val="6A7A6FA8"/>
    <w:rsid w:val="6A7F011B"/>
    <w:rsid w:val="6A7F45BF"/>
    <w:rsid w:val="6A876FCF"/>
    <w:rsid w:val="6A9864AD"/>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2943AF"/>
    <w:rsid w:val="6B3C600C"/>
    <w:rsid w:val="6B513865"/>
    <w:rsid w:val="6B543355"/>
    <w:rsid w:val="6B5477F9"/>
    <w:rsid w:val="6B6C069F"/>
    <w:rsid w:val="6B721A2E"/>
    <w:rsid w:val="6B916358"/>
    <w:rsid w:val="6B9E0A74"/>
    <w:rsid w:val="6BA240C1"/>
    <w:rsid w:val="6BA442DD"/>
    <w:rsid w:val="6BA918F3"/>
    <w:rsid w:val="6BC02799"/>
    <w:rsid w:val="6BC404DB"/>
    <w:rsid w:val="6BC73B27"/>
    <w:rsid w:val="6BD61FBC"/>
    <w:rsid w:val="6BD91127"/>
    <w:rsid w:val="6BDB5825"/>
    <w:rsid w:val="6BE36A46"/>
    <w:rsid w:val="6BEA3CBA"/>
    <w:rsid w:val="6C027255"/>
    <w:rsid w:val="6C066D46"/>
    <w:rsid w:val="6C1D408F"/>
    <w:rsid w:val="6C276CBC"/>
    <w:rsid w:val="6C31178D"/>
    <w:rsid w:val="6C4E249B"/>
    <w:rsid w:val="6C506213"/>
    <w:rsid w:val="6C937EAD"/>
    <w:rsid w:val="6C97174C"/>
    <w:rsid w:val="6CAE4CE7"/>
    <w:rsid w:val="6CB95B66"/>
    <w:rsid w:val="6CBC5656"/>
    <w:rsid w:val="6CBE13CE"/>
    <w:rsid w:val="6CC60283"/>
    <w:rsid w:val="6CC62031"/>
    <w:rsid w:val="6CCA3A96"/>
    <w:rsid w:val="6CD40BF2"/>
    <w:rsid w:val="6CD97FB6"/>
    <w:rsid w:val="6CE801F9"/>
    <w:rsid w:val="6CE95D1F"/>
    <w:rsid w:val="6CF90658"/>
    <w:rsid w:val="6D1729D2"/>
    <w:rsid w:val="6D1E00BF"/>
    <w:rsid w:val="6D21195D"/>
    <w:rsid w:val="6D2154B9"/>
    <w:rsid w:val="6D2A6A64"/>
    <w:rsid w:val="6D323B6A"/>
    <w:rsid w:val="6D341690"/>
    <w:rsid w:val="6D460A1A"/>
    <w:rsid w:val="6D57537F"/>
    <w:rsid w:val="6D5A6EF7"/>
    <w:rsid w:val="6D5C2995"/>
    <w:rsid w:val="6D7D11F3"/>
    <w:rsid w:val="6D885538"/>
    <w:rsid w:val="6D8B6DD7"/>
    <w:rsid w:val="6D9B170F"/>
    <w:rsid w:val="6DB4632D"/>
    <w:rsid w:val="6DCE3893"/>
    <w:rsid w:val="6DE035C6"/>
    <w:rsid w:val="6DE2733E"/>
    <w:rsid w:val="6DE36758"/>
    <w:rsid w:val="6DEF3809"/>
    <w:rsid w:val="6DF1132F"/>
    <w:rsid w:val="6DFB3F5C"/>
    <w:rsid w:val="6E096679"/>
    <w:rsid w:val="6E0F17B6"/>
    <w:rsid w:val="6E2E4332"/>
    <w:rsid w:val="6E2F60E6"/>
    <w:rsid w:val="6E3A7B3E"/>
    <w:rsid w:val="6E4678CD"/>
    <w:rsid w:val="6E4753F3"/>
    <w:rsid w:val="6E494CC8"/>
    <w:rsid w:val="6E5518BE"/>
    <w:rsid w:val="6E55366C"/>
    <w:rsid w:val="6E565636"/>
    <w:rsid w:val="6E5F680C"/>
    <w:rsid w:val="6E7004A6"/>
    <w:rsid w:val="6E7D7067"/>
    <w:rsid w:val="6E7F4B8D"/>
    <w:rsid w:val="6E927932"/>
    <w:rsid w:val="6EB83BFB"/>
    <w:rsid w:val="6ECC3397"/>
    <w:rsid w:val="6ECE1671"/>
    <w:rsid w:val="6ED0363B"/>
    <w:rsid w:val="6ED76777"/>
    <w:rsid w:val="6EE60768"/>
    <w:rsid w:val="6F0137F4"/>
    <w:rsid w:val="6F0A08FB"/>
    <w:rsid w:val="6F0E30DC"/>
    <w:rsid w:val="6F2614AD"/>
    <w:rsid w:val="6F2A4AF9"/>
    <w:rsid w:val="6F536592"/>
    <w:rsid w:val="6F5953DE"/>
    <w:rsid w:val="6F5E47A3"/>
    <w:rsid w:val="6F7E3097"/>
    <w:rsid w:val="6F885CC3"/>
    <w:rsid w:val="6F97D24A"/>
    <w:rsid w:val="6FA80114"/>
    <w:rsid w:val="6FB22D40"/>
    <w:rsid w:val="6FBD3BBF"/>
    <w:rsid w:val="6FC11EA3"/>
    <w:rsid w:val="6FCC795E"/>
    <w:rsid w:val="6FCD1779"/>
    <w:rsid w:val="6FD42CB7"/>
    <w:rsid w:val="6FDB2297"/>
    <w:rsid w:val="6FDE7692"/>
    <w:rsid w:val="6FEA072C"/>
    <w:rsid w:val="6FF375E1"/>
    <w:rsid w:val="6FF9096F"/>
    <w:rsid w:val="7019691C"/>
    <w:rsid w:val="701D28B0"/>
    <w:rsid w:val="702E23C7"/>
    <w:rsid w:val="703B2D36"/>
    <w:rsid w:val="7047792D"/>
    <w:rsid w:val="705B6F34"/>
    <w:rsid w:val="705F07D2"/>
    <w:rsid w:val="7063658A"/>
    <w:rsid w:val="70761FC0"/>
    <w:rsid w:val="709661BE"/>
    <w:rsid w:val="7099639A"/>
    <w:rsid w:val="709F32C5"/>
    <w:rsid w:val="70B54896"/>
    <w:rsid w:val="70B76860"/>
    <w:rsid w:val="70B8608E"/>
    <w:rsid w:val="70C745CA"/>
    <w:rsid w:val="70C90342"/>
    <w:rsid w:val="70CE6331"/>
    <w:rsid w:val="70E94540"/>
    <w:rsid w:val="70F52EE5"/>
    <w:rsid w:val="70FC0717"/>
    <w:rsid w:val="71153587"/>
    <w:rsid w:val="71257C6E"/>
    <w:rsid w:val="712B4B58"/>
    <w:rsid w:val="7141437C"/>
    <w:rsid w:val="7141612A"/>
    <w:rsid w:val="71467BE4"/>
    <w:rsid w:val="714F4CEB"/>
    <w:rsid w:val="71622ED0"/>
    <w:rsid w:val="717C7162"/>
    <w:rsid w:val="717E2EDA"/>
    <w:rsid w:val="718B55F7"/>
    <w:rsid w:val="71A958F0"/>
    <w:rsid w:val="71AB7A47"/>
    <w:rsid w:val="71AD1A11"/>
    <w:rsid w:val="71BA40BB"/>
    <w:rsid w:val="71BC1C54"/>
    <w:rsid w:val="71BE3C1E"/>
    <w:rsid w:val="71BE59CD"/>
    <w:rsid w:val="71C01745"/>
    <w:rsid w:val="71DB032D"/>
    <w:rsid w:val="71E909FE"/>
    <w:rsid w:val="71EC078C"/>
    <w:rsid w:val="71F320E9"/>
    <w:rsid w:val="71F96A05"/>
    <w:rsid w:val="71FB09CF"/>
    <w:rsid w:val="72111FA0"/>
    <w:rsid w:val="721904C7"/>
    <w:rsid w:val="722142B5"/>
    <w:rsid w:val="723D0FE7"/>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254EF6"/>
    <w:rsid w:val="733F2B3D"/>
    <w:rsid w:val="73522870"/>
    <w:rsid w:val="735314CD"/>
    <w:rsid w:val="736507F6"/>
    <w:rsid w:val="73702CF6"/>
    <w:rsid w:val="73852C46"/>
    <w:rsid w:val="738D38A8"/>
    <w:rsid w:val="739755D2"/>
    <w:rsid w:val="73BA21C4"/>
    <w:rsid w:val="73C01536"/>
    <w:rsid w:val="73D56FFD"/>
    <w:rsid w:val="73DE5EB2"/>
    <w:rsid w:val="73E02686"/>
    <w:rsid w:val="73E27B77"/>
    <w:rsid w:val="73E3171A"/>
    <w:rsid w:val="73E536E4"/>
    <w:rsid w:val="73F12089"/>
    <w:rsid w:val="73F751C6"/>
    <w:rsid w:val="73F92CEC"/>
    <w:rsid w:val="73FB2F08"/>
    <w:rsid w:val="74081181"/>
    <w:rsid w:val="741915E0"/>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E23CA"/>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F1B5A"/>
    <w:rsid w:val="75976C60"/>
    <w:rsid w:val="75B0387E"/>
    <w:rsid w:val="75BC66C7"/>
    <w:rsid w:val="75C8506C"/>
    <w:rsid w:val="75D73501"/>
    <w:rsid w:val="75E1612D"/>
    <w:rsid w:val="75E35A02"/>
    <w:rsid w:val="75ED4AD2"/>
    <w:rsid w:val="75F47C0F"/>
    <w:rsid w:val="75F93477"/>
    <w:rsid w:val="760D2A7F"/>
    <w:rsid w:val="7610431D"/>
    <w:rsid w:val="7617607C"/>
    <w:rsid w:val="76261D92"/>
    <w:rsid w:val="762B1157"/>
    <w:rsid w:val="762E2F79"/>
    <w:rsid w:val="763174AC"/>
    <w:rsid w:val="76397D18"/>
    <w:rsid w:val="764566BC"/>
    <w:rsid w:val="764E12ED"/>
    <w:rsid w:val="76516E0F"/>
    <w:rsid w:val="76524935"/>
    <w:rsid w:val="765C57B4"/>
    <w:rsid w:val="76607052"/>
    <w:rsid w:val="766528BB"/>
    <w:rsid w:val="766A1C7F"/>
    <w:rsid w:val="766A7ED1"/>
    <w:rsid w:val="766F7295"/>
    <w:rsid w:val="767B0330"/>
    <w:rsid w:val="76851C46"/>
    <w:rsid w:val="76A41635"/>
    <w:rsid w:val="76CE356D"/>
    <w:rsid w:val="76CE4D82"/>
    <w:rsid w:val="76D012D1"/>
    <w:rsid w:val="76D13703"/>
    <w:rsid w:val="76D417EE"/>
    <w:rsid w:val="76E45ED5"/>
    <w:rsid w:val="76F36118"/>
    <w:rsid w:val="77112A42"/>
    <w:rsid w:val="77183DD1"/>
    <w:rsid w:val="771A18F7"/>
    <w:rsid w:val="773C186D"/>
    <w:rsid w:val="773F4EBA"/>
    <w:rsid w:val="77446974"/>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943E7"/>
    <w:rsid w:val="77CD4BBB"/>
    <w:rsid w:val="77D23F80"/>
    <w:rsid w:val="77D61BF0"/>
    <w:rsid w:val="77DE46D3"/>
    <w:rsid w:val="77E141C3"/>
    <w:rsid w:val="77E375D8"/>
    <w:rsid w:val="77FE4D75"/>
    <w:rsid w:val="780A196C"/>
    <w:rsid w:val="780D320A"/>
    <w:rsid w:val="780E2ADE"/>
    <w:rsid w:val="7831514A"/>
    <w:rsid w:val="783A38D3"/>
    <w:rsid w:val="78680440"/>
    <w:rsid w:val="786A065C"/>
    <w:rsid w:val="7886584B"/>
    <w:rsid w:val="78904CD1"/>
    <w:rsid w:val="78915BE9"/>
    <w:rsid w:val="789456D9"/>
    <w:rsid w:val="78A05E2C"/>
    <w:rsid w:val="78A7540C"/>
    <w:rsid w:val="78B10039"/>
    <w:rsid w:val="78D855C6"/>
    <w:rsid w:val="78E068EC"/>
    <w:rsid w:val="78E84DF7"/>
    <w:rsid w:val="791800B8"/>
    <w:rsid w:val="791F31F5"/>
    <w:rsid w:val="79262C4E"/>
    <w:rsid w:val="79352A18"/>
    <w:rsid w:val="79387C62"/>
    <w:rsid w:val="794C38BE"/>
    <w:rsid w:val="794F33AE"/>
    <w:rsid w:val="795A5FDB"/>
    <w:rsid w:val="79701CA2"/>
    <w:rsid w:val="797A07C3"/>
    <w:rsid w:val="797F1EE5"/>
    <w:rsid w:val="7983613E"/>
    <w:rsid w:val="798B4E50"/>
    <w:rsid w:val="798E1072"/>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F56B9"/>
    <w:rsid w:val="7A3031E0"/>
    <w:rsid w:val="7A37631C"/>
    <w:rsid w:val="7A3E3B4E"/>
    <w:rsid w:val="7A3F3609"/>
    <w:rsid w:val="7A560E98"/>
    <w:rsid w:val="7A6335B5"/>
    <w:rsid w:val="7A637111"/>
    <w:rsid w:val="7A6F1F5A"/>
    <w:rsid w:val="7A750E83"/>
    <w:rsid w:val="7AD924B1"/>
    <w:rsid w:val="7AF10BC1"/>
    <w:rsid w:val="7AF91823"/>
    <w:rsid w:val="7B034450"/>
    <w:rsid w:val="7B0E3521"/>
    <w:rsid w:val="7B0F17E6"/>
    <w:rsid w:val="7B1623D5"/>
    <w:rsid w:val="7B273B99"/>
    <w:rsid w:val="7B4C4049"/>
    <w:rsid w:val="7B6F1AE6"/>
    <w:rsid w:val="7B803CF3"/>
    <w:rsid w:val="7B825CBD"/>
    <w:rsid w:val="7B8C08E9"/>
    <w:rsid w:val="7B95779E"/>
    <w:rsid w:val="7B9D6653"/>
    <w:rsid w:val="7BAB6FC2"/>
    <w:rsid w:val="7BB12F84"/>
    <w:rsid w:val="7BBA0FB3"/>
    <w:rsid w:val="7BC506FF"/>
    <w:rsid w:val="7BC63DFB"/>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41407"/>
    <w:rsid w:val="7C6929D9"/>
    <w:rsid w:val="7C6B49A3"/>
    <w:rsid w:val="7C7D684C"/>
    <w:rsid w:val="7C833A9B"/>
    <w:rsid w:val="7C887FF1"/>
    <w:rsid w:val="7CBE31E1"/>
    <w:rsid w:val="7CC3033B"/>
    <w:rsid w:val="7CD73DE6"/>
    <w:rsid w:val="7CD93074"/>
    <w:rsid w:val="7CE16A13"/>
    <w:rsid w:val="7CE4330E"/>
    <w:rsid w:val="7CEA58C8"/>
    <w:rsid w:val="7CF77FE5"/>
    <w:rsid w:val="7CF90201"/>
    <w:rsid w:val="7D056BA5"/>
    <w:rsid w:val="7D080444"/>
    <w:rsid w:val="7D100764"/>
    <w:rsid w:val="7D11554A"/>
    <w:rsid w:val="7D1943FF"/>
    <w:rsid w:val="7D1E1A15"/>
    <w:rsid w:val="7D1E37C3"/>
    <w:rsid w:val="7D341239"/>
    <w:rsid w:val="7D5D253D"/>
    <w:rsid w:val="7D676F18"/>
    <w:rsid w:val="7D6C452F"/>
    <w:rsid w:val="7D6C5904"/>
    <w:rsid w:val="7D6F2271"/>
    <w:rsid w:val="7D782ED3"/>
    <w:rsid w:val="7D7B6E68"/>
    <w:rsid w:val="7D8201F6"/>
    <w:rsid w:val="7D937D0D"/>
    <w:rsid w:val="7DA55C93"/>
    <w:rsid w:val="7DAC5273"/>
    <w:rsid w:val="7DB12889"/>
    <w:rsid w:val="7DB163E5"/>
    <w:rsid w:val="7DBF4FA6"/>
    <w:rsid w:val="7DC425BD"/>
    <w:rsid w:val="7DCB56F9"/>
    <w:rsid w:val="7DD94014"/>
    <w:rsid w:val="7DE22A43"/>
    <w:rsid w:val="7DE60785"/>
    <w:rsid w:val="7DEE5187"/>
    <w:rsid w:val="7E123328"/>
    <w:rsid w:val="7E215319"/>
    <w:rsid w:val="7E2766A8"/>
    <w:rsid w:val="7E2B5368"/>
    <w:rsid w:val="7E5751DF"/>
    <w:rsid w:val="7E582D05"/>
    <w:rsid w:val="7E714CEC"/>
    <w:rsid w:val="7E7347A5"/>
    <w:rsid w:val="7E7F64E4"/>
    <w:rsid w:val="7E885398"/>
    <w:rsid w:val="7E891110"/>
    <w:rsid w:val="7E8A55B4"/>
    <w:rsid w:val="7E8F0526"/>
    <w:rsid w:val="7E930BC7"/>
    <w:rsid w:val="7E9401E1"/>
    <w:rsid w:val="7EB16CB8"/>
    <w:rsid w:val="7EB73ECF"/>
    <w:rsid w:val="7EBE525E"/>
    <w:rsid w:val="7EC14D4E"/>
    <w:rsid w:val="7ED93E46"/>
    <w:rsid w:val="7EF7251E"/>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11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2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12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8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0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2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75"/>
    <w:qFormat/>
    <w:uiPriority w:val="0"/>
    <w:pPr>
      <w:spacing w:after="120" w:line="480" w:lineRule="exact"/>
      <w:ind w:left="420" w:leftChars="200" w:firstLine="420" w:firstLineChars="200"/>
    </w:pPr>
    <w:rPr>
      <w:szCs w:val="20"/>
    </w:rPr>
  </w:style>
  <w:style w:type="paragraph" w:styleId="3">
    <w:name w:val="Body Text Indent"/>
    <w:basedOn w:val="1"/>
    <w:link w:val="71"/>
    <w:qFormat/>
    <w:uiPriority w:val="0"/>
    <w:pPr>
      <w:spacing w:line="360" w:lineRule="auto"/>
      <w:ind w:firstLine="570"/>
    </w:pPr>
    <w:rPr>
      <w:sz w:val="24"/>
    </w:rPr>
  </w:style>
  <w:style w:type="paragraph" w:styleId="6">
    <w:name w:val="Normal Indent"/>
    <w:basedOn w:val="1"/>
    <w:link w:val="5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index 8"/>
    <w:basedOn w:val="1"/>
    <w:next w:val="1"/>
    <w:qFormat/>
    <w:uiPriority w:val="0"/>
    <w:pPr>
      <w:ind w:left="1400" w:leftChars="14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100"/>
    <w:qFormat/>
    <w:uiPriority w:val="0"/>
    <w:pPr>
      <w:shd w:val="clear" w:color="auto" w:fill="000080"/>
    </w:pPr>
  </w:style>
  <w:style w:type="paragraph" w:styleId="18">
    <w:name w:val="annotation text"/>
    <w:basedOn w:val="1"/>
    <w:link w:val="88"/>
    <w:qFormat/>
    <w:uiPriority w:val="99"/>
    <w:pPr>
      <w:jc w:val="left"/>
    </w:pPr>
  </w:style>
  <w:style w:type="paragraph" w:styleId="19">
    <w:name w:val="Body Text 3"/>
    <w:basedOn w:val="1"/>
    <w:link w:val="126"/>
    <w:qFormat/>
    <w:uiPriority w:val="0"/>
    <w:pPr>
      <w:spacing w:after="120"/>
    </w:pPr>
    <w:rPr>
      <w:sz w:val="16"/>
      <w:szCs w:val="16"/>
    </w:rPr>
  </w:style>
  <w:style w:type="paragraph" w:styleId="20">
    <w:name w:val="Body Text"/>
    <w:basedOn w:val="1"/>
    <w:next w:val="1"/>
    <w:link w:val="90"/>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97"/>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95"/>
    <w:qFormat/>
    <w:uiPriority w:val="0"/>
    <w:pPr>
      <w:ind w:left="100" w:leftChars="2500"/>
    </w:pPr>
    <w:rPr>
      <w:rFonts w:ascii="仿宋_GB2312" w:hAnsi="宋体" w:eastAsia="仿宋_GB2312"/>
      <w:color w:val="000000"/>
      <w:sz w:val="24"/>
    </w:rPr>
  </w:style>
  <w:style w:type="paragraph" w:styleId="28">
    <w:name w:val="Body Text Indent 2"/>
    <w:basedOn w:val="1"/>
    <w:link w:val="63"/>
    <w:qFormat/>
    <w:uiPriority w:val="0"/>
    <w:pPr>
      <w:ind w:firstLine="480" w:firstLineChars="200"/>
    </w:pPr>
    <w:rPr>
      <w:rFonts w:ascii="仿宋_GB2312" w:eastAsia="仿宋_GB2312"/>
      <w:sz w:val="24"/>
    </w:rPr>
  </w:style>
  <w:style w:type="paragraph" w:styleId="29">
    <w:name w:val="Balloon Text"/>
    <w:basedOn w:val="1"/>
    <w:link w:val="76"/>
    <w:qFormat/>
    <w:uiPriority w:val="0"/>
    <w:rPr>
      <w:sz w:val="18"/>
      <w:szCs w:val="18"/>
    </w:rPr>
  </w:style>
  <w:style w:type="paragraph" w:styleId="30">
    <w:name w:val="footer"/>
    <w:basedOn w:val="1"/>
    <w:link w:val="6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6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08"/>
    <w:qFormat/>
    <w:uiPriority w:val="0"/>
    <w:pPr>
      <w:jc w:val="center"/>
      <w:outlineLvl w:val="0"/>
    </w:pPr>
    <w:rPr>
      <w:b/>
      <w:sz w:val="32"/>
      <w:szCs w:val="20"/>
    </w:rPr>
  </w:style>
  <w:style w:type="paragraph" w:styleId="42">
    <w:name w:val="annotation subject"/>
    <w:basedOn w:val="18"/>
    <w:next w:val="18"/>
    <w:link w:val="82"/>
    <w:qFormat/>
    <w:uiPriority w:val="0"/>
    <w:rPr>
      <w:b/>
      <w:bCs/>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title4"/>
    <w:qFormat/>
    <w:uiPriority w:val="0"/>
    <w:rPr>
      <w:b/>
      <w:bCs/>
      <w:color w:val="1D87B3"/>
      <w:sz w:val="15"/>
      <w:szCs w:val="15"/>
    </w:rPr>
  </w:style>
  <w:style w:type="character" w:customStyle="1" w:styleId="55">
    <w:name w:val="正文大标题 Char"/>
    <w:link w:val="56"/>
    <w:qFormat/>
    <w:uiPriority w:val="0"/>
    <w:rPr>
      <w:rFonts w:ascii="宋体" w:hAnsi="宋体"/>
      <w:b/>
      <w:color w:val="000000"/>
      <w:kern w:val="2"/>
      <w:sz w:val="28"/>
      <w:szCs w:val="21"/>
    </w:rPr>
  </w:style>
  <w:style w:type="paragraph" w:customStyle="1" w:styleId="56">
    <w:name w:val="正文大标题"/>
    <w:basedOn w:val="57"/>
    <w:next w:val="6"/>
    <w:link w:val="55"/>
    <w:qFormat/>
    <w:uiPriority w:val="0"/>
    <w:pPr>
      <w:jc w:val="center"/>
    </w:pPr>
    <w:rPr>
      <w:i w:val="0"/>
      <w:color w:val="000000"/>
      <w:sz w:val="28"/>
      <w:szCs w:val="21"/>
    </w:rPr>
  </w:style>
  <w:style w:type="paragraph" w:customStyle="1" w:styleId="57">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58">
    <w:name w:val="Char Char111"/>
    <w:qFormat/>
    <w:uiPriority w:val="0"/>
    <w:rPr>
      <w:rFonts w:ascii="宋体" w:eastAsia="宋体"/>
      <w:b/>
      <w:sz w:val="24"/>
      <w:u w:val="single"/>
      <w:lang w:val="en-US" w:eastAsia="zh-CN" w:bidi="ar-SA"/>
    </w:rPr>
  </w:style>
  <w:style w:type="character" w:customStyle="1" w:styleId="59">
    <w:name w:val="正文缩进 Char1"/>
    <w:link w:val="6"/>
    <w:qFormat/>
    <w:uiPriority w:val="0"/>
    <w:rPr>
      <w:rFonts w:ascii="宋体" w:eastAsia="宋体"/>
      <w:kern w:val="2"/>
      <w:sz w:val="24"/>
      <w:szCs w:val="24"/>
      <w:lang w:val="en-US" w:eastAsia="zh-CN" w:bidi="ar-SA"/>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标题 7 Char"/>
    <w:basedOn w:val="46"/>
    <w:link w:val="11"/>
    <w:qFormat/>
    <w:uiPriority w:val="0"/>
    <w:rPr>
      <w:b/>
      <w:sz w:val="24"/>
    </w:rPr>
  </w:style>
  <w:style w:type="character" w:customStyle="1" w:styleId="62">
    <w:name w:val="纯文本 字符1"/>
    <w:qFormat/>
    <w:uiPriority w:val="0"/>
    <w:rPr>
      <w:rFonts w:ascii="宋体" w:hAnsi="Courier New"/>
    </w:rPr>
  </w:style>
  <w:style w:type="character" w:customStyle="1" w:styleId="63">
    <w:name w:val="正文文本缩进 2 Char"/>
    <w:basedOn w:val="46"/>
    <w:link w:val="28"/>
    <w:qFormat/>
    <w:uiPriority w:val="0"/>
    <w:rPr>
      <w:rFonts w:ascii="仿宋_GB2312" w:eastAsia="仿宋_GB2312"/>
      <w:kern w:val="2"/>
      <w:sz w:val="24"/>
      <w:szCs w:val="24"/>
    </w:rPr>
  </w:style>
  <w:style w:type="character" w:customStyle="1" w:styleId="64">
    <w:name w:val="纯文本 Char1"/>
    <w:qFormat/>
    <w:uiPriority w:val="0"/>
    <w:rPr>
      <w:rFonts w:ascii="宋体" w:hAnsi="Courier New" w:eastAsia="宋体"/>
      <w:kern w:val="2"/>
      <w:sz w:val="21"/>
      <w:lang w:val="en-US" w:eastAsia="zh-CN" w:bidi="ar-SA"/>
    </w:rPr>
  </w:style>
  <w:style w:type="character" w:customStyle="1" w:styleId="65">
    <w:name w:val="标题 3 Char"/>
    <w:qFormat/>
    <w:uiPriority w:val="0"/>
    <w:rPr>
      <w:rFonts w:ascii="宋体" w:eastAsia="宋体"/>
      <w:b/>
      <w:sz w:val="24"/>
      <w:u w:val="single"/>
      <w:lang w:val="en-US" w:eastAsia="zh-CN" w:bidi="ar-SA"/>
    </w:rPr>
  </w:style>
  <w:style w:type="character" w:customStyle="1" w:styleId="66">
    <w:name w:val="正文文本缩进 3 Char"/>
    <w:basedOn w:val="46"/>
    <w:link w:val="35"/>
    <w:qFormat/>
    <w:uiPriority w:val="0"/>
    <w:rPr>
      <w:rFonts w:ascii="宋体"/>
      <w:sz w:val="24"/>
    </w:rPr>
  </w:style>
  <w:style w:type="character" w:customStyle="1" w:styleId="67">
    <w:name w:val="页脚 Char1"/>
    <w:link w:val="30"/>
    <w:qFormat/>
    <w:uiPriority w:val="99"/>
    <w:rPr>
      <w:rFonts w:ascii="宋体" w:eastAsia="宋体"/>
      <w:sz w:val="18"/>
      <w:lang w:val="en-US" w:eastAsia="zh-CN" w:bidi="ar-SA"/>
    </w:rPr>
  </w:style>
  <w:style w:type="character" w:customStyle="1" w:styleId="68">
    <w:name w:val="中等深浅网格 1 - 强调文字颜色 2 Char"/>
    <w:link w:val="69"/>
    <w:qFormat/>
    <w:uiPriority w:val="0"/>
    <w:rPr>
      <w:kern w:val="2"/>
      <w:sz w:val="21"/>
      <w:szCs w:val="24"/>
      <w:lang w:val="zh-CN" w:eastAsia="zh-CN" w:bidi="ar-SA"/>
    </w:rPr>
  </w:style>
  <w:style w:type="paragraph" w:customStyle="1" w:styleId="69">
    <w:name w:val="1"/>
    <w:link w:val="68"/>
    <w:qFormat/>
    <w:uiPriority w:val="0"/>
    <w:rPr>
      <w:rFonts w:ascii="Times New Roman" w:hAnsi="Times New Roman" w:eastAsia="宋体" w:cs="Times New Roman"/>
      <w:kern w:val="2"/>
      <w:sz w:val="21"/>
      <w:szCs w:val="24"/>
      <w:lang w:val="zh-CN" w:eastAsia="zh-CN" w:bidi="ar-SA"/>
    </w:rPr>
  </w:style>
  <w:style w:type="character" w:customStyle="1" w:styleId="70">
    <w:name w:val="chanpin拷贝"/>
    <w:basedOn w:val="46"/>
    <w:qFormat/>
    <w:uiPriority w:val="0"/>
  </w:style>
  <w:style w:type="character" w:customStyle="1" w:styleId="71">
    <w:name w:val="正文文本缩进 Char2"/>
    <w:link w:val="3"/>
    <w:qFormat/>
    <w:uiPriority w:val="0"/>
    <w:rPr>
      <w:rFonts w:eastAsia="宋体"/>
      <w:kern w:val="2"/>
      <w:sz w:val="24"/>
      <w:szCs w:val="24"/>
      <w:lang w:val="en-US" w:eastAsia="zh-CN" w:bidi="ar-SA"/>
    </w:rPr>
  </w:style>
  <w:style w:type="character" w:customStyle="1" w:styleId="72">
    <w:name w:val="正文文本缩进 Char1"/>
    <w:link w:val="73"/>
    <w:qFormat/>
    <w:uiPriority w:val="0"/>
    <w:rPr>
      <w:rFonts w:ascii="宋体" w:hAnsi="宋体" w:eastAsia="宋体"/>
      <w:sz w:val="24"/>
      <w:szCs w:val="24"/>
      <w:lang w:bidi="ar-SA"/>
    </w:rPr>
  </w:style>
  <w:style w:type="paragraph" w:customStyle="1" w:styleId="73">
    <w:name w:val="正文文本缩进1"/>
    <w:basedOn w:val="1"/>
    <w:link w:val="72"/>
    <w:qFormat/>
    <w:uiPriority w:val="0"/>
    <w:pPr>
      <w:spacing w:line="480" w:lineRule="exact"/>
      <w:ind w:firstLine="480" w:firstLineChars="200"/>
    </w:pPr>
    <w:rPr>
      <w:rFonts w:ascii="宋体" w:hAnsi="宋体"/>
      <w:kern w:val="0"/>
      <w:sz w:val="24"/>
    </w:rPr>
  </w:style>
  <w:style w:type="character" w:customStyle="1" w:styleId="74">
    <w:name w:val="HTML 预设格式 Char"/>
    <w:basedOn w:val="46"/>
    <w:link w:val="38"/>
    <w:qFormat/>
    <w:uiPriority w:val="0"/>
    <w:rPr>
      <w:rFonts w:ascii="宋体" w:hAnsi="宋体" w:cs="宋体"/>
      <w:sz w:val="24"/>
      <w:szCs w:val="24"/>
    </w:rPr>
  </w:style>
  <w:style w:type="character" w:customStyle="1" w:styleId="75">
    <w:name w:val="正文首行缩进 2 Char"/>
    <w:basedOn w:val="71"/>
    <w:link w:val="2"/>
    <w:qFormat/>
    <w:uiPriority w:val="0"/>
    <w:rPr>
      <w:rFonts w:eastAsia="宋体"/>
      <w:kern w:val="2"/>
      <w:sz w:val="24"/>
      <w:szCs w:val="24"/>
      <w:lang w:val="en-US" w:eastAsia="zh-CN" w:bidi="ar-SA"/>
    </w:rPr>
  </w:style>
  <w:style w:type="character" w:customStyle="1" w:styleId="76">
    <w:name w:val="批注框文本 Char"/>
    <w:basedOn w:val="46"/>
    <w:link w:val="29"/>
    <w:qFormat/>
    <w:uiPriority w:val="0"/>
    <w:rPr>
      <w:kern w:val="2"/>
      <w:sz w:val="18"/>
      <w:szCs w:val="18"/>
    </w:rPr>
  </w:style>
  <w:style w:type="character" w:customStyle="1" w:styleId="77">
    <w:name w:val="txt"/>
    <w:basedOn w:val="46"/>
    <w:qFormat/>
    <w:uiPriority w:val="0"/>
  </w:style>
  <w:style w:type="character" w:customStyle="1" w:styleId="78">
    <w:name w:val="bjh-p"/>
    <w:qFormat/>
    <w:uiPriority w:val="0"/>
  </w:style>
  <w:style w:type="character" w:customStyle="1" w:styleId="79">
    <w:name w:val="段1 Char"/>
    <w:qFormat/>
    <w:uiPriority w:val="0"/>
    <w:rPr>
      <w:rFonts w:ascii="宋体" w:eastAsia="宋体"/>
      <w:sz w:val="24"/>
      <w:lang w:val="en-US" w:eastAsia="zh-CN" w:bidi="ar-SA"/>
    </w:rPr>
  </w:style>
  <w:style w:type="character" w:customStyle="1" w:styleId="80">
    <w:name w:val="chanpin1"/>
    <w:qFormat/>
    <w:uiPriority w:val="0"/>
    <w:rPr>
      <w:rFonts w:hint="default" w:ascii="ˎ̥" w:hAnsi="ˎ̥"/>
      <w:color w:val="000000"/>
      <w:sz w:val="20"/>
      <w:szCs w:val="20"/>
      <w:u w:val="none"/>
    </w:rPr>
  </w:style>
  <w:style w:type="character" w:customStyle="1" w:styleId="81">
    <w:name w:val="标题 6 Char"/>
    <w:basedOn w:val="46"/>
    <w:link w:val="10"/>
    <w:qFormat/>
    <w:uiPriority w:val="0"/>
    <w:rPr>
      <w:rFonts w:ascii="Arial" w:hAnsi="Arial" w:eastAsia="黑体"/>
      <w:b/>
      <w:sz w:val="24"/>
    </w:rPr>
  </w:style>
  <w:style w:type="character" w:customStyle="1" w:styleId="82">
    <w:name w:val="批注主题 Char"/>
    <w:basedOn w:val="83"/>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页脚 Char"/>
    <w:qFormat/>
    <w:uiPriority w:val="0"/>
    <w:rPr>
      <w:rFonts w:ascii="宋体" w:eastAsia="宋体"/>
      <w:sz w:val="18"/>
      <w:lang w:val="en-US" w:eastAsia="zh-CN" w:bidi="ar-SA"/>
    </w:rPr>
  </w:style>
  <w:style w:type="character" w:customStyle="1" w:styleId="85">
    <w:name w:val="标题 1 Char"/>
    <w:basedOn w:val="46"/>
    <w:link w:val="4"/>
    <w:qFormat/>
    <w:uiPriority w:val="0"/>
    <w:rPr>
      <w:rFonts w:ascii="宋体"/>
      <w:b/>
      <w:kern w:val="44"/>
      <w:sz w:val="32"/>
    </w:rPr>
  </w:style>
  <w:style w:type="character" w:customStyle="1" w:styleId="86">
    <w:name w:val="标题 3 Char Char"/>
    <w:qFormat/>
    <w:uiPriority w:val="0"/>
    <w:rPr>
      <w:rFonts w:eastAsia="宋体"/>
      <w:b/>
      <w:bCs/>
      <w:kern w:val="2"/>
      <w:sz w:val="32"/>
      <w:szCs w:val="32"/>
      <w:lang w:val="en-US" w:eastAsia="zh-CN" w:bidi="ar-SA"/>
    </w:rPr>
  </w:style>
  <w:style w:type="character" w:customStyle="1" w:styleId="87">
    <w:name w:val="street-address"/>
    <w:basedOn w:val="46"/>
    <w:qFormat/>
    <w:uiPriority w:val="0"/>
  </w:style>
  <w:style w:type="character" w:customStyle="1" w:styleId="88">
    <w:name w:val="批注文字 Char1"/>
    <w:link w:val="18"/>
    <w:qFormat/>
    <w:uiPriority w:val="99"/>
    <w:rPr>
      <w:kern w:val="2"/>
      <w:sz w:val="21"/>
      <w:szCs w:val="24"/>
    </w:rPr>
  </w:style>
  <w:style w:type="character" w:customStyle="1" w:styleId="89">
    <w:name w:val="正文文本缩进 Char"/>
    <w:qFormat/>
    <w:uiPriority w:val="0"/>
    <w:rPr>
      <w:rFonts w:eastAsia="宋体"/>
      <w:kern w:val="2"/>
      <w:sz w:val="24"/>
      <w:szCs w:val="24"/>
      <w:lang w:val="en-US" w:eastAsia="zh-CN" w:bidi="ar-SA"/>
    </w:rPr>
  </w:style>
  <w:style w:type="character" w:customStyle="1" w:styleId="90">
    <w:name w:val="正文文本 Char"/>
    <w:basedOn w:val="46"/>
    <w:link w:val="20"/>
    <w:qFormat/>
    <w:uiPriority w:val="0"/>
    <w:rPr>
      <w:rFonts w:ascii="宋体" w:hAnsi="宋体"/>
      <w:kern w:val="2"/>
      <w:sz w:val="24"/>
      <w:szCs w:val="24"/>
    </w:rPr>
  </w:style>
  <w:style w:type="character" w:customStyle="1" w:styleId="91">
    <w:name w:val="c21"/>
    <w:qFormat/>
    <w:uiPriority w:val="0"/>
    <w:rPr>
      <w:rFonts w:hint="default" w:ascii="ˎ̥" w:hAnsi="ˎ̥"/>
      <w:color w:val="000000"/>
      <w:sz w:val="20"/>
      <w:szCs w:val="20"/>
      <w:u w:val="none"/>
    </w:rPr>
  </w:style>
  <w:style w:type="character" w:customStyle="1" w:styleId="92">
    <w:name w:val="批注文字 Char"/>
    <w:qFormat/>
    <w:uiPriority w:val="99"/>
    <w:rPr>
      <w:kern w:val="2"/>
      <w:sz w:val="21"/>
      <w:szCs w:val="24"/>
    </w:rPr>
  </w:style>
  <w:style w:type="character" w:customStyle="1" w:styleId="93">
    <w:name w:val="列出段落 Char1"/>
    <w:link w:val="94"/>
    <w:qFormat/>
    <w:uiPriority w:val="34"/>
    <w:rPr>
      <w:rFonts w:ascii="Calibri" w:hAnsi="Calibri" w:eastAsia="宋体"/>
      <w:kern w:val="2"/>
      <w:sz w:val="21"/>
      <w:szCs w:val="22"/>
      <w:lang w:val="en-US" w:eastAsia="zh-CN" w:bidi="ar-SA"/>
    </w:rPr>
  </w:style>
  <w:style w:type="paragraph" w:styleId="94">
    <w:name w:val="List Paragraph"/>
    <w:basedOn w:val="1"/>
    <w:link w:val="93"/>
    <w:qFormat/>
    <w:uiPriority w:val="34"/>
    <w:pPr>
      <w:ind w:firstLine="420" w:firstLineChars="200"/>
    </w:pPr>
    <w:rPr>
      <w:rFonts w:ascii="Calibri" w:hAnsi="Calibri"/>
      <w:szCs w:val="22"/>
    </w:rPr>
  </w:style>
  <w:style w:type="character" w:customStyle="1" w:styleId="95">
    <w:name w:val="日期 Char"/>
    <w:basedOn w:val="46"/>
    <w:link w:val="27"/>
    <w:qFormat/>
    <w:uiPriority w:val="0"/>
    <w:rPr>
      <w:rFonts w:ascii="仿宋_GB2312" w:hAnsi="宋体" w:eastAsia="仿宋_GB2312"/>
      <w:color w:val="000000"/>
      <w:kern w:val="2"/>
      <w:sz w:val="24"/>
      <w:szCs w:val="24"/>
    </w:rPr>
  </w:style>
  <w:style w:type="character" w:customStyle="1" w:styleId="96">
    <w:name w:val="标题 2 Char"/>
    <w:qFormat/>
    <w:uiPriority w:val="0"/>
    <w:rPr>
      <w:rFonts w:ascii="Arial" w:hAnsi="Arial" w:eastAsia="黑体"/>
      <w:b/>
      <w:sz w:val="30"/>
      <w:lang w:val="en-US" w:eastAsia="zh-CN" w:bidi="ar-SA"/>
    </w:rPr>
  </w:style>
  <w:style w:type="character" w:customStyle="1" w:styleId="97">
    <w:name w:val="纯文本 Char"/>
    <w:basedOn w:val="46"/>
    <w:link w:val="25"/>
    <w:qFormat/>
    <w:uiPriority w:val="0"/>
    <w:rPr>
      <w:rFonts w:hint="eastAsia" w:ascii="宋体" w:hAnsi="Courier New" w:eastAsia="宋体" w:cs="宋体"/>
      <w:kern w:val="2"/>
      <w:sz w:val="21"/>
    </w:rPr>
  </w:style>
  <w:style w:type="character" w:customStyle="1" w:styleId="98">
    <w:name w:val="apple-style-span"/>
    <w:qFormat/>
    <w:uiPriority w:val="0"/>
    <w:rPr>
      <w:rFonts w:cs="Times New Roman"/>
    </w:rPr>
  </w:style>
  <w:style w:type="character" w:customStyle="1" w:styleId="99">
    <w:name w:val="正文小标题 Char"/>
    <w:link w:val="57"/>
    <w:qFormat/>
    <w:uiPriority w:val="0"/>
    <w:rPr>
      <w:rFonts w:ascii="宋体" w:hAnsi="宋体"/>
      <w:b/>
      <w:i/>
      <w:color w:val="FF0000"/>
      <w:kern w:val="2"/>
      <w:sz w:val="24"/>
    </w:rPr>
  </w:style>
  <w:style w:type="character" w:customStyle="1" w:styleId="100">
    <w:name w:val="文档结构图 Char"/>
    <w:basedOn w:val="46"/>
    <w:link w:val="17"/>
    <w:qFormat/>
    <w:uiPriority w:val="0"/>
    <w:rPr>
      <w:kern w:val="2"/>
      <w:sz w:val="21"/>
      <w:szCs w:val="24"/>
      <w:shd w:val="clear" w:color="auto" w:fill="000080"/>
    </w:rPr>
  </w:style>
  <w:style w:type="character" w:customStyle="1" w:styleId="101">
    <w:name w:val="正文重点 Char"/>
    <w:link w:val="102"/>
    <w:qFormat/>
    <w:uiPriority w:val="0"/>
    <w:rPr>
      <w:b/>
      <w:sz w:val="24"/>
    </w:rPr>
  </w:style>
  <w:style w:type="paragraph" w:customStyle="1" w:styleId="102">
    <w:name w:val="正文重点"/>
    <w:basedOn w:val="1"/>
    <w:link w:val="101"/>
    <w:qFormat/>
    <w:uiPriority w:val="0"/>
    <w:pPr>
      <w:adjustRightInd w:val="0"/>
      <w:spacing w:line="360" w:lineRule="auto"/>
      <w:ind w:firstLine="482" w:firstLineChars="200"/>
      <w:jc w:val="left"/>
      <w:textAlignment w:val="baseline"/>
    </w:pPr>
    <w:rPr>
      <w:b/>
      <w:kern w:val="0"/>
      <w:sz w:val="24"/>
      <w:szCs w:val="20"/>
    </w:rPr>
  </w:style>
  <w:style w:type="character" w:customStyle="1" w:styleId="103">
    <w:name w:val="页眉 Char"/>
    <w:qFormat/>
    <w:uiPriority w:val="0"/>
    <w:rPr>
      <w:rFonts w:eastAsia="宋体"/>
      <w:kern w:val="2"/>
      <w:sz w:val="18"/>
      <w:szCs w:val="18"/>
      <w:lang w:val="en-US" w:eastAsia="zh-CN" w:bidi="ar-SA"/>
    </w:rPr>
  </w:style>
  <w:style w:type="character" w:customStyle="1" w:styleId="104">
    <w:name w:val="页眉 Char1"/>
    <w:link w:val="31"/>
    <w:qFormat/>
    <w:uiPriority w:val="0"/>
    <w:rPr>
      <w:rFonts w:eastAsia="宋体"/>
      <w:kern w:val="2"/>
      <w:sz w:val="18"/>
      <w:szCs w:val="18"/>
      <w:lang w:val="en-US" w:eastAsia="zh-CN" w:bidi="ar-SA"/>
    </w:rPr>
  </w:style>
  <w:style w:type="character" w:customStyle="1" w:styleId="105">
    <w:name w:val="locality"/>
    <w:basedOn w:val="46"/>
    <w:qFormat/>
    <w:uiPriority w:val="0"/>
  </w:style>
  <w:style w:type="character" w:customStyle="1" w:styleId="106">
    <w:name w:val="纯文本 字符"/>
    <w:qFormat/>
    <w:uiPriority w:val="99"/>
    <w:rPr>
      <w:rFonts w:ascii="宋体" w:hAnsi="Courier New" w:eastAsia="宋体" w:cs="Times New Roman"/>
      <w:kern w:val="2"/>
      <w:sz w:val="21"/>
      <w:szCs w:val="21"/>
      <w:lang w:val="en-US" w:eastAsia="zh-CN" w:bidi="ar-SA"/>
    </w:rPr>
  </w:style>
  <w:style w:type="character" w:customStyle="1" w:styleId="107">
    <w:name w:val="列出段落 Char"/>
    <w:qFormat/>
    <w:uiPriority w:val="0"/>
    <w:rPr>
      <w:rFonts w:ascii="Calibri" w:hAnsi="Calibri" w:eastAsia="宋体"/>
      <w:kern w:val="2"/>
      <w:sz w:val="21"/>
      <w:szCs w:val="22"/>
      <w:lang w:val="en-US" w:eastAsia="zh-CN" w:bidi="ar-SA"/>
    </w:rPr>
  </w:style>
  <w:style w:type="character" w:customStyle="1" w:styleId="108">
    <w:name w:val="标题 Char1"/>
    <w:link w:val="41"/>
    <w:qFormat/>
    <w:uiPriority w:val="0"/>
    <w:rPr>
      <w:b/>
      <w:kern w:val="2"/>
      <w:sz w:val="32"/>
    </w:rPr>
  </w:style>
  <w:style w:type="character" w:customStyle="1" w:styleId="109">
    <w:name w:val="标题 8 Char"/>
    <w:basedOn w:val="46"/>
    <w:link w:val="12"/>
    <w:qFormat/>
    <w:uiPriority w:val="0"/>
    <w:rPr>
      <w:rFonts w:ascii="Arial" w:hAnsi="Arial" w:eastAsia="黑体"/>
      <w:sz w:val="24"/>
    </w:rPr>
  </w:style>
  <w:style w:type="character" w:customStyle="1" w:styleId="110">
    <w:name w:val="标题 Char"/>
    <w:qFormat/>
    <w:uiPriority w:val="0"/>
    <w:rPr>
      <w:b/>
      <w:kern w:val="2"/>
      <w:sz w:val="32"/>
    </w:rPr>
  </w:style>
  <w:style w:type="character" w:customStyle="1" w:styleId="111">
    <w:name w:val="标题 2 Char1"/>
    <w:link w:val="5"/>
    <w:qFormat/>
    <w:uiPriority w:val="0"/>
    <w:rPr>
      <w:rFonts w:ascii="Arial" w:hAnsi="Arial" w:eastAsia="黑体"/>
      <w:b/>
      <w:sz w:val="30"/>
      <w:lang w:val="en-US" w:eastAsia="zh-CN" w:bidi="ar-SA"/>
    </w:rPr>
  </w:style>
  <w:style w:type="character" w:customStyle="1" w:styleId="112">
    <w:name w:val="正文表格 Char"/>
    <w:link w:val="113"/>
    <w:qFormat/>
    <w:uiPriority w:val="0"/>
    <w:rPr>
      <w:rFonts w:ascii="宋体" w:hAnsi="宋体"/>
      <w:color w:val="000000"/>
      <w:kern w:val="2"/>
      <w:sz w:val="21"/>
      <w:szCs w:val="21"/>
    </w:rPr>
  </w:style>
  <w:style w:type="paragraph" w:customStyle="1" w:styleId="113">
    <w:name w:val="正文表格"/>
    <w:basedOn w:val="1"/>
    <w:link w:val="112"/>
    <w:qFormat/>
    <w:uiPriority w:val="0"/>
    <w:pPr>
      <w:adjustRightInd w:val="0"/>
      <w:snapToGrid w:val="0"/>
      <w:jc w:val="left"/>
    </w:pPr>
    <w:rPr>
      <w:rFonts w:ascii="宋体" w:hAnsi="宋体"/>
      <w:color w:val="000000"/>
      <w:szCs w:val="21"/>
    </w:rPr>
  </w:style>
  <w:style w:type="character" w:customStyle="1" w:styleId="114">
    <w:name w:val="Char Char11"/>
    <w:qFormat/>
    <w:uiPriority w:val="0"/>
    <w:rPr>
      <w:rFonts w:ascii="宋体" w:eastAsia="宋体"/>
      <w:b/>
      <w:sz w:val="24"/>
      <w:u w:val="single"/>
      <w:lang w:val="en-US" w:eastAsia="zh-CN" w:bidi="ar-SA"/>
    </w:rPr>
  </w:style>
  <w:style w:type="character" w:customStyle="1" w:styleId="115">
    <w:name w:val="标题 3 Char1"/>
    <w:link w:val="7"/>
    <w:qFormat/>
    <w:uiPriority w:val="0"/>
    <w:rPr>
      <w:rFonts w:ascii="宋体" w:eastAsia="宋体"/>
      <w:b/>
      <w:sz w:val="24"/>
      <w:u w:val="single"/>
      <w:lang w:val="en-US" w:eastAsia="zh-CN" w:bidi="ar-SA"/>
    </w:rPr>
  </w:style>
  <w:style w:type="character" w:customStyle="1" w:styleId="116">
    <w:name w:val="正文缩进 Char"/>
    <w:qFormat/>
    <w:uiPriority w:val="0"/>
    <w:rPr>
      <w:rFonts w:ascii="宋体" w:eastAsia="宋体"/>
      <w:kern w:val="2"/>
      <w:sz w:val="24"/>
      <w:szCs w:val="24"/>
      <w:lang w:val="en-US" w:eastAsia="zh-CN" w:bidi="ar-SA"/>
    </w:rPr>
  </w:style>
  <w:style w:type="character" w:customStyle="1" w:styleId="117">
    <w:name w:val="正文缩进 Char Char"/>
    <w:link w:val="118"/>
    <w:qFormat/>
    <w:uiPriority w:val="0"/>
    <w:rPr>
      <w:rFonts w:ascii="宋体" w:eastAsia="宋体"/>
      <w:snapToGrid w:val="0"/>
      <w:color w:val="000000"/>
      <w:kern w:val="28"/>
      <w:sz w:val="28"/>
      <w:lang w:bidi="ar-SA"/>
    </w:rPr>
  </w:style>
  <w:style w:type="paragraph" w:customStyle="1" w:styleId="118">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9">
    <w:name w:val="black1"/>
    <w:qFormat/>
    <w:uiPriority w:val="0"/>
    <w:rPr>
      <w:color w:val="000000"/>
    </w:rPr>
  </w:style>
  <w:style w:type="character" w:customStyle="1" w:styleId="120">
    <w:name w:val="标题 9 Char"/>
    <w:basedOn w:val="46"/>
    <w:link w:val="13"/>
    <w:qFormat/>
    <w:uiPriority w:val="0"/>
    <w:rPr>
      <w:rFonts w:ascii="Arial" w:hAnsi="Arial" w:eastAsia="黑体"/>
      <w:sz w:val="21"/>
    </w:rPr>
  </w:style>
  <w:style w:type="character" w:customStyle="1" w:styleId="121">
    <w:name w:val="标题 5 Char"/>
    <w:basedOn w:val="46"/>
    <w:link w:val="9"/>
    <w:qFormat/>
    <w:uiPriority w:val="0"/>
    <w:rPr>
      <w:b/>
      <w:sz w:val="28"/>
    </w:rPr>
  </w:style>
  <w:style w:type="character" w:customStyle="1" w:styleId="122">
    <w:name w:val="普通文字1 Char1"/>
    <w:qFormat/>
    <w:uiPriority w:val="0"/>
    <w:rPr>
      <w:rFonts w:ascii="宋体" w:hAnsi="Courier New" w:eastAsia="宋体"/>
      <w:kern w:val="2"/>
      <w:sz w:val="21"/>
      <w:lang w:val="en-US" w:eastAsia="zh-CN" w:bidi="ar-SA"/>
    </w:rPr>
  </w:style>
  <w:style w:type="character" w:customStyle="1" w:styleId="123">
    <w:name w:val="标题 4 Char"/>
    <w:basedOn w:val="46"/>
    <w:link w:val="8"/>
    <w:qFormat/>
    <w:uiPriority w:val="0"/>
    <w:rPr>
      <w:rFonts w:ascii="Arial" w:hAnsi="Arial" w:eastAsia="黑体"/>
      <w:b/>
      <w:sz w:val="28"/>
    </w:rPr>
  </w:style>
  <w:style w:type="character" w:customStyle="1" w:styleId="124">
    <w:name w:val="正文格式 Char"/>
    <w:link w:val="125"/>
    <w:qFormat/>
    <w:locked/>
    <w:uiPriority w:val="0"/>
    <w:rPr>
      <w:rFonts w:ascii="宋体" w:hAnsi="宋体"/>
      <w:sz w:val="24"/>
      <w:szCs w:val="24"/>
      <w:lang w:val="en-GB"/>
    </w:rPr>
  </w:style>
  <w:style w:type="paragraph" w:customStyle="1" w:styleId="125">
    <w:name w:val="正文格式"/>
    <w:basedOn w:val="1"/>
    <w:link w:val="124"/>
    <w:qFormat/>
    <w:uiPriority w:val="0"/>
    <w:pPr>
      <w:spacing w:beforeLines="50" w:line="360" w:lineRule="auto"/>
      <w:ind w:firstLine="480" w:firstLineChars="200"/>
    </w:pPr>
    <w:rPr>
      <w:rFonts w:ascii="宋体" w:hAnsi="宋体"/>
      <w:kern w:val="0"/>
      <w:sz w:val="24"/>
      <w:lang w:val="en-GB"/>
    </w:rPr>
  </w:style>
  <w:style w:type="character" w:customStyle="1" w:styleId="126">
    <w:name w:val="正文文本 3 Char"/>
    <w:basedOn w:val="46"/>
    <w:link w:val="19"/>
    <w:qFormat/>
    <w:uiPriority w:val="0"/>
    <w:rPr>
      <w:kern w:val="2"/>
      <w:sz w:val="16"/>
      <w:szCs w:val="16"/>
    </w:rPr>
  </w:style>
  <w:style w:type="character" w:customStyle="1" w:styleId="127">
    <w:name w:val="注释 Char"/>
    <w:link w:val="128"/>
    <w:qFormat/>
    <w:uiPriority w:val="0"/>
    <w:rPr>
      <w:rFonts w:ascii="宋体" w:hAnsi="宋体"/>
      <w:kern w:val="2"/>
      <w:sz w:val="21"/>
      <w:szCs w:val="21"/>
    </w:rPr>
  </w:style>
  <w:style w:type="paragraph" w:customStyle="1" w:styleId="128">
    <w:name w:val="注释"/>
    <w:basedOn w:val="1"/>
    <w:link w:val="127"/>
    <w:qFormat/>
    <w:uiPriority w:val="0"/>
    <w:pPr>
      <w:adjustRightInd w:val="0"/>
      <w:snapToGrid w:val="0"/>
      <w:ind w:left="420" w:hanging="420" w:hangingChars="200"/>
      <w:jc w:val="left"/>
    </w:pPr>
    <w:rPr>
      <w:rFonts w:ascii="宋体" w:hAnsi="宋体"/>
      <w:szCs w:val="21"/>
    </w:rPr>
  </w:style>
  <w:style w:type="paragraph" w:customStyle="1" w:styleId="129">
    <w:name w:val="列出段落2"/>
    <w:basedOn w:val="1"/>
    <w:qFormat/>
    <w:uiPriority w:val="0"/>
    <w:pPr>
      <w:ind w:firstLine="420" w:firstLineChars="200"/>
    </w:pPr>
    <w:rPr>
      <w:rFonts w:ascii="Calibri" w:hAnsi="Calibri"/>
      <w:szCs w:val="22"/>
    </w:rPr>
  </w:style>
  <w:style w:type="paragraph" w:customStyle="1" w:styleId="130">
    <w:name w:val="表"/>
    <w:basedOn w:val="1"/>
    <w:qFormat/>
    <w:uiPriority w:val="0"/>
    <w:pPr>
      <w:spacing w:line="360" w:lineRule="auto"/>
      <w:jc w:val="center"/>
    </w:pPr>
    <w:rPr>
      <w:rFonts w:ascii="宋体" w:hAnsi="宋体" w:cs="宋体"/>
      <w:sz w:val="28"/>
      <w:szCs w:val="28"/>
    </w:rPr>
  </w:style>
  <w:style w:type="paragraph" w:customStyle="1" w:styleId="13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2">
    <w:name w:val="Char2 Char Char Char Char Char Char1"/>
    <w:basedOn w:val="1"/>
    <w:qFormat/>
    <w:uiPriority w:val="0"/>
    <w:pPr>
      <w:widowControl/>
      <w:spacing w:line="400" w:lineRule="exact"/>
      <w:jc w:val="center"/>
    </w:pPr>
  </w:style>
  <w:style w:type="paragraph" w:customStyle="1" w:styleId="1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4">
    <w:name w:val="Char3 Char Char Char"/>
    <w:basedOn w:val="1"/>
    <w:qFormat/>
    <w:uiPriority w:val="0"/>
    <w:rPr>
      <w:rFonts w:ascii="Tahoma" w:hAnsi="Tahoma"/>
      <w:sz w:val="24"/>
      <w:szCs w:val="20"/>
    </w:rPr>
  </w:style>
  <w:style w:type="paragraph" w:customStyle="1" w:styleId="135">
    <w:name w:val="Char Char4"/>
    <w:basedOn w:val="1"/>
    <w:qFormat/>
    <w:uiPriority w:val="0"/>
    <w:pPr>
      <w:widowControl/>
      <w:spacing w:line="400" w:lineRule="exact"/>
      <w:jc w:val="center"/>
    </w:pPr>
  </w:style>
  <w:style w:type="paragraph" w:customStyle="1" w:styleId="136">
    <w:name w:val="项目编号2"/>
    <w:basedOn w:val="137"/>
    <w:qFormat/>
    <w:uiPriority w:val="0"/>
    <w:pPr>
      <w:numPr>
        <w:numId w:val="1"/>
      </w:numPr>
    </w:pPr>
  </w:style>
  <w:style w:type="paragraph" w:customStyle="1" w:styleId="137">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3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三级条标题"/>
    <w:basedOn w:val="143"/>
    <w:next w:val="1"/>
    <w:qFormat/>
    <w:uiPriority w:val="0"/>
    <w:pPr>
      <w:numPr>
        <w:ilvl w:val="3"/>
        <w:numId w:val="3"/>
      </w:numPr>
      <w:tabs>
        <w:tab w:val="left" w:pos="360"/>
        <w:tab w:val="left" w:pos="840"/>
      </w:tabs>
      <w:ind w:left="0" w:hanging="840"/>
      <w:outlineLvl w:val="3"/>
    </w:pPr>
  </w:style>
  <w:style w:type="paragraph" w:customStyle="1" w:styleId="143">
    <w:name w:val="二级条标题"/>
    <w:basedOn w:val="14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44">
    <w:name w:val="一级条标题"/>
    <w:basedOn w:val="145"/>
    <w:next w:val="1"/>
    <w:qFormat/>
    <w:uiPriority w:val="0"/>
    <w:pPr>
      <w:numPr>
        <w:ilvl w:val="1"/>
      </w:numPr>
      <w:tabs>
        <w:tab w:val="left" w:pos="360"/>
        <w:tab w:val="left" w:pos="840"/>
      </w:tabs>
      <w:ind w:left="0" w:hanging="840"/>
      <w:outlineLvl w:val="1"/>
    </w:pPr>
  </w:style>
  <w:style w:type="paragraph" w:customStyle="1" w:styleId="145">
    <w:name w:val="章标题"/>
    <w:next w:val="1"/>
    <w:qFormat/>
    <w:uiPriority w:val="0"/>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标题1-附件"/>
    <w:basedOn w:val="4"/>
    <w:qFormat/>
    <w:uiPriority w:val="0"/>
    <w:pPr>
      <w:jc w:val="left"/>
    </w:pPr>
    <w:rPr>
      <w:sz w:val="24"/>
      <w:szCs w:val="24"/>
    </w:rPr>
  </w:style>
  <w:style w:type="paragraph" w:customStyle="1" w:styleId="14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8">
    <w:name w:val="五级条标题"/>
    <w:basedOn w:val="149"/>
    <w:next w:val="1"/>
    <w:qFormat/>
    <w:uiPriority w:val="0"/>
    <w:pPr>
      <w:numPr>
        <w:ilvl w:val="5"/>
      </w:numPr>
      <w:tabs>
        <w:tab w:val="left" w:pos="360"/>
        <w:tab w:val="left" w:pos="840"/>
      </w:tabs>
      <w:ind w:left="0" w:hanging="840"/>
      <w:outlineLvl w:val="5"/>
    </w:pPr>
  </w:style>
  <w:style w:type="paragraph" w:customStyle="1" w:styleId="149">
    <w:name w:val="四级条标题"/>
    <w:basedOn w:val="142"/>
    <w:next w:val="1"/>
    <w:qFormat/>
    <w:uiPriority w:val="0"/>
    <w:pPr>
      <w:numPr>
        <w:ilvl w:val="4"/>
      </w:numPr>
      <w:ind w:left="0" w:hanging="840"/>
      <w:outlineLvl w:val="4"/>
    </w:pPr>
  </w:style>
  <w:style w:type="paragraph" w:customStyle="1" w:styleId="150">
    <w:name w:val="Char Char Char Char Char Char Char Char Char Char"/>
    <w:basedOn w:val="1"/>
    <w:qFormat/>
    <w:uiPriority w:val="0"/>
  </w:style>
  <w:style w:type="paragraph" w:customStyle="1" w:styleId="151">
    <w:name w:val="项目编号3"/>
    <w:basedOn w:val="152"/>
    <w:qFormat/>
    <w:uiPriority w:val="0"/>
    <w:pPr>
      <w:numPr>
        <w:ilvl w:val="0"/>
        <w:numId w:val="4"/>
      </w:numPr>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7">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58">
    <w:name w:val="_Style 160"/>
    <w:qFormat/>
    <w:uiPriority w:val="0"/>
    <w:rPr>
      <w:rFonts w:ascii="Times New Roman" w:hAnsi="Times New Roman" w:eastAsia="宋体" w:cs="Times New Roman"/>
      <w:kern w:val="2"/>
      <w:sz w:val="21"/>
      <w:szCs w:val="24"/>
      <w:lang w:val="en-US" w:eastAsia="zh-CN" w:bidi="ar-SA"/>
    </w:rPr>
  </w:style>
  <w:style w:type="paragraph" w:customStyle="1" w:styleId="159">
    <w:name w:val="font8"/>
    <w:basedOn w:val="1"/>
    <w:qFormat/>
    <w:uiPriority w:val="0"/>
    <w:pPr>
      <w:widowControl/>
      <w:spacing w:before="100" w:beforeAutospacing="1" w:after="100" w:afterAutospacing="1"/>
      <w:jc w:val="left"/>
    </w:pPr>
    <w:rPr>
      <w:kern w:val="0"/>
      <w:sz w:val="36"/>
      <w:szCs w:val="36"/>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164">
    <w:name w:val="Char Char Char1 Char1"/>
    <w:basedOn w:val="1"/>
    <w:qFormat/>
    <w:uiPriority w:val="0"/>
    <w:rPr>
      <w:rFonts w:ascii="Tahoma" w:hAnsi="Tahoma"/>
      <w:sz w:val="24"/>
      <w:szCs w:val="20"/>
    </w:rPr>
  </w:style>
  <w:style w:type="paragraph" w:customStyle="1" w:styleId="16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6">
    <w:name w:val="Char2"/>
    <w:basedOn w:val="1"/>
    <w:qFormat/>
    <w:uiPriority w:val="0"/>
    <w:rPr>
      <w:rFonts w:ascii="Tahoma" w:hAnsi="Tahoma"/>
      <w:sz w:val="24"/>
      <w:szCs w:val="20"/>
    </w:rPr>
  </w:style>
  <w:style w:type="paragraph" w:customStyle="1" w:styleId="167">
    <w:name w:val="Char Char Char2"/>
    <w:basedOn w:val="1"/>
    <w:qFormat/>
    <w:uiPriority w:val="0"/>
    <w:rPr>
      <w:rFonts w:ascii="Tahoma" w:hAnsi="Tahoma"/>
      <w:sz w:val="24"/>
      <w:szCs w:val="20"/>
    </w:rPr>
  </w:style>
  <w:style w:type="paragraph" w:customStyle="1" w:styleId="1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0">
    <w:name w:val="Char Char Char Char Char Char Char"/>
    <w:basedOn w:val="1"/>
    <w:qFormat/>
    <w:uiPriority w:val="0"/>
    <w:pPr>
      <w:snapToGrid w:val="0"/>
      <w:spacing w:line="360" w:lineRule="auto"/>
      <w:ind w:firstLine="200" w:firstLineChars="200"/>
    </w:pPr>
    <w:rPr>
      <w:rFonts w:eastAsia="仿宋_GB2312"/>
      <w:sz w:val="24"/>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73">
    <w:name w:val="Char1 Char Char Char1"/>
    <w:basedOn w:val="1"/>
    <w:qFormat/>
    <w:uiPriority w:val="0"/>
    <w:rPr>
      <w:rFonts w:ascii="Tahoma" w:hAnsi="Tahoma" w:cs="仿宋_GB2312"/>
      <w:sz w:val="24"/>
      <w:szCs w:val="28"/>
    </w:rPr>
  </w:style>
  <w:style w:type="paragraph" w:customStyle="1" w:styleId="17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5">
    <w:name w:val="表格1"/>
    <w:basedOn w:val="1"/>
    <w:qFormat/>
    <w:uiPriority w:val="0"/>
    <w:pPr>
      <w:ind w:firstLine="480" w:firstLineChars="200"/>
      <w:jc w:val="center"/>
    </w:pPr>
    <w:rPr>
      <w:sz w:val="24"/>
      <w:szCs w:val="20"/>
    </w:rPr>
  </w:style>
  <w:style w:type="paragraph" w:customStyle="1" w:styleId="176">
    <w:name w:val="Char Char Char1"/>
    <w:basedOn w:val="1"/>
    <w:qFormat/>
    <w:uiPriority w:val="0"/>
    <w:rPr>
      <w:rFonts w:ascii="Tahoma" w:hAnsi="Tahoma"/>
      <w:sz w:val="24"/>
      <w:szCs w:val="20"/>
    </w:rPr>
  </w:style>
  <w:style w:type="paragraph" w:customStyle="1" w:styleId="1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85">
    <w:name w:val="1名"/>
    <w:basedOn w:val="1"/>
    <w:qFormat/>
    <w:uiPriority w:val="0"/>
    <w:pPr>
      <w:numPr>
        <w:ilvl w:val="0"/>
        <w:numId w:val="6"/>
      </w:numPr>
      <w:spacing w:before="120"/>
    </w:pPr>
    <w:rPr>
      <w:rFonts w:ascii="宋体"/>
      <w:sz w:val="28"/>
      <w:szCs w:val="20"/>
    </w:rPr>
  </w:style>
  <w:style w:type="paragraph" w:customStyle="1" w:styleId="186">
    <w:name w:val="Char3 Char Char Char1"/>
    <w:basedOn w:val="1"/>
    <w:qFormat/>
    <w:uiPriority w:val="0"/>
    <w:rPr>
      <w:rFonts w:ascii="Tahoma" w:hAnsi="Tahoma"/>
      <w:sz w:val="24"/>
      <w:szCs w:val="20"/>
    </w:rPr>
  </w:style>
  <w:style w:type="paragraph" w:customStyle="1" w:styleId="18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4">
    <w:name w:val="默认段落字体 Para Char Char Char Char"/>
    <w:basedOn w:val="1"/>
    <w:qFormat/>
    <w:uiPriority w:val="0"/>
    <w:rPr>
      <w:rFonts w:ascii="Arial" w:hAnsi="Arial" w:cs="Arial"/>
      <w:szCs w:val="21"/>
    </w:rPr>
  </w:style>
  <w:style w:type="paragraph" w:customStyle="1" w:styleId="1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6">
    <w:name w:val="List Paragraph1"/>
    <w:basedOn w:val="1"/>
    <w:qFormat/>
    <w:uiPriority w:val="0"/>
    <w:pPr>
      <w:ind w:firstLine="420" w:firstLineChars="200"/>
    </w:pPr>
    <w:rPr>
      <w:rFonts w:ascii="Calibri" w:hAnsi="Calibri"/>
      <w:szCs w:val="22"/>
    </w:rPr>
  </w:style>
  <w:style w:type="paragraph" w:customStyle="1" w:styleId="197">
    <w:name w:val="Char3"/>
    <w:basedOn w:val="1"/>
    <w:qFormat/>
    <w:uiPriority w:val="0"/>
    <w:pPr>
      <w:tabs>
        <w:tab w:val="left" w:pos="360"/>
      </w:tabs>
    </w:pPr>
    <w:rPr>
      <w:sz w:val="24"/>
    </w:rPr>
  </w:style>
  <w:style w:type="paragraph" w:customStyle="1" w:styleId="198">
    <w:name w:val="Char Char Char1 Char"/>
    <w:basedOn w:val="1"/>
    <w:qFormat/>
    <w:uiPriority w:val="0"/>
    <w:rPr>
      <w:rFonts w:ascii="Tahoma" w:hAnsi="Tahoma"/>
      <w:sz w:val="24"/>
      <w:szCs w:val="20"/>
    </w:rPr>
  </w:style>
  <w:style w:type="paragraph" w:customStyle="1" w:styleId="199">
    <w:name w:val="图中文字"/>
    <w:basedOn w:val="1"/>
    <w:qFormat/>
    <w:uiPriority w:val="0"/>
    <w:pPr>
      <w:adjustRightInd w:val="0"/>
      <w:snapToGrid w:val="0"/>
      <w:spacing w:line="0" w:lineRule="atLeast"/>
      <w:jc w:val="center"/>
    </w:pPr>
    <w:rPr>
      <w:sz w:val="24"/>
      <w:szCs w:val="20"/>
    </w:rPr>
  </w:style>
  <w:style w:type="paragraph" w:customStyle="1" w:styleId="20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1">
    <w:name w:val="Char1"/>
    <w:basedOn w:val="1"/>
    <w:qFormat/>
    <w:uiPriority w:val="0"/>
    <w:pPr>
      <w:tabs>
        <w:tab w:val="left" w:pos="360"/>
      </w:tabs>
    </w:pPr>
    <w:rPr>
      <w:sz w:val="24"/>
    </w:rPr>
  </w:style>
  <w:style w:type="paragraph" w:customStyle="1" w:styleId="202">
    <w:name w:val="Char Char41"/>
    <w:basedOn w:val="1"/>
    <w:qFormat/>
    <w:uiPriority w:val="0"/>
    <w:pPr>
      <w:widowControl/>
      <w:spacing w:line="400" w:lineRule="exact"/>
      <w:jc w:val="center"/>
    </w:pPr>
  </w:style>
  <w:style w:type="paragraph" w:customStyle="1" w:styleId="203">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7">
    <w:name w:val="Revision"/>
    <w:qFormat/>
    <w:uiPriority w:val="0"/>
    <w:rPr>
      <w:rFonts w:ascii="Times New Roman" w:hAnsi="Times New Roman" w:eastAsia="宋体" w:cs="Times New Roman"/>
      <w:kern w:val="2"/>
      <w:sz w:val="21"/>
      <w:szCs w:val="24"/>
      <w:lang w:val="en-US" w:eastAsia="zh-CN" w:bidi="ar-SA"/>
    </w:rPr>
  </w:style>
  <w:style w:type="paragraph" w:customStyle="1" w:styleId="20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样式 加粗"/>
    <w:basedOn w:val="152"/>
    <w:qFormat/>
    <w:uiPriority w:val="0"/>
    <w:rPr>
      <w:b/>
    </w:rPr>
  </w:style>
  <w:style w:type="paragraph" w:customStyle="1" w:styleId="215">
    <w:name w:val="Char Char Char"/>
    <w:basedOn w:val="1"/>
    <w:qFormat/>
    <w:uiPriority w:val="0"/>
    <w:rPr>
      <w:rFonts w:ascii="Tahoma" w:hAnsi="Tahoma"/>
      <w:sz w:val="24"/>
      <w:szCs w:val="20"/>
    </w:rPr>
  </w:style>
  <w:style w:type="paragraph" w:customStyle="1" w:styleId="216">
    <w:name w:val="Char Char Char1 Char2"/>
    <w:basedOn w:val="1"/>
    <w:qFormat/>
    <w:uiPriority w:val="0"/>
    <w:rPr>
      <w:rFonts w:ascii="Tahoma" w:hAnsi="Tahoma"/>
      <w:sz w:val="24"/>
      <w:szCs w:val="20"/>
    </w:rPr>
  </w:style>
  <w:style w:type="paragraph" w:customStyle="1" w:styleId="217">
    <w:name w:val="字元 字元1"/>
    <w:basedOn w:val="1"/>
    <w:qFormat/>
    <w:uiPriority w:val="0"/>
    <w:rPr>
      <w:rFonts w:ascii="Tahoma" w:hAnsi="Tahoma"/>
      <w:sz w:val="24"/>
      <w:szCs w:val="20"/>
    </w:rPr>
  </w:style>
  <w:style w:type="paragraph" w:customStyle="1" w:styleId="218">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0">
    <w:name w:val="字元 字元"/>
    <w:basedOn w:val="1"/>
    <w:qFormat/>
    <w:uiPriority w:val="0"/>
    <w:rPr>
      <w:rFonts w:ascii="Tahoma" w:hAnsi="Tahoma"/>
      <w:sz w:val="24"/>
      <w:szCs w:val="20"/>
    </w:rPr>
  </w:style>
  <w:style w:type="paragraph" w:customStyle="1" w:styleId="22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3">
    <w:name w:val="Char"/>
    <w:basedOn w:val="1"/>
    <w:qFormat/>
    <w:uiPriority w:val="0"/>
    <w:pPr>
      <w:tabs>
        <w:tab w:val="left" w:pos="360"/>
      </w:tabs>
    </w:pPr>
    <w:rPr>
      <w:sz w:val="24"/>
    </w:rPr>
  </w:style>
  <w:style w:type="paragraph" w:customStyle="1" w:styleId="22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5">
    <w:name w:val="字元 字元2"/>
    <w:basedOn w:val="1"/>
    <w:qFormat/>
    <w:uiPriority w:val="0"/>
    <w:rPr>
      <w:rFonts w:ascii="Tahoma" w:hAnsi="Tahoma"/>
      <w:sz w:val="24"/>
      <w:szCs w:val="20"/>
    </w:rPr>
  </w:style>
  <w:style w:type="paragraph" w:customStyle="1" w:styleId="2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31">
    <w:name w:val="缺省文本"/>
    <w:basedOn w:val="1"/>
    <w:qFormat/>
    <w:uiPriority w:val="0"/>
    <w:pPr>
      <w:autoSpaceDE w:val="0"/>
      <w:autoSpaceDN w:val="0"/>
      <w:adjustRightInd w:val="0"/>
      <w:jc w:val="left"/>
    </w:pPr>
    <w:rPr>
      <w:kern w:val="0"/>
      <w:sz w:val="24"/>
    </w:r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Char22"/>
    <w:basedOn w:val="1"/>
    <w:qFormat/>
    <w:uiPriority w:val="0"/>
    <w:rPr>
      <w:rFonts w:ascii="Tahoma" w:hAnsi="Tahoma"/>
      <w:sz w:val="24"/>
      <w:szCs w:val="20"/>
    </w:rPr>
  </w:style>
  <w:style w:type="paragraph" w:customStyle="1" w:styleId="2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6">
    <w:name w:val="Char2 Char Char Char Char Char Char"/>
    <w:basedOn w:val="1"/>
    <w:qFormat/>
    <w:uiPriority w:val="0"/>
    <w:pPr>
      <w:widowControl/>
      <w:spacing w:line="400" w:lineRule="exact"/>
      <w:jc w:val="center"/>
    </w:pPr>
  </w:style>
  <w:style w:type="paragraph" w:customStyle="1" w:styleId="237">
    <w:name w:val="项目符号1"/>
    <w:basedOn w:val="152"/>
    <w:qFormat/>
    <w:uiPriority w:val="0"/>
    <w:pPr>
      <w:ind w:left="-25" w:firstLine="0"/>
    </w:pPr>
  </w:style>
  <w:style w:type="paragraph" w:customStyle="1" w:styleId="238">
    <w:name w:val="样式 标题 2 + 宋体 五号 行距: 单倍行距"/>
    <w:basedOn w:val="5"/>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239">
    <w:name w:val="Char Char Char Char Char Char Char Char Char Char1"/>
    <w:basedOn w:val="1"/>
    <w:qFormat/>
    <w:uiPriority w:val="0"/>
    <w:rPr>
      <w:rFonts w:ascii="宋体" w:hAnsi="宋体" w:cs="Courier New"/>
      <w:sz w:val="32"/>
      <w:szCs w:val="32"/>
    </w:rPr>
  </w:style>
  <w:style w:type="paragraph" w:customStyle="1" w:styleId="240">
    <w:name w:val="Char Char1"/>
    <w:basedOn w:val="17"/>
    <w:qFormat/>
    <w:uiPriority w:val="0"/>
    <w:rPr>
      <w:rFonts w:ascii="Tahoma" w:hAnsi="Tahoma"/>
      <w:sz w:val="24"/>
    </w:rPr>
  </w:style>
  <w:style w:type="paragraph" w:customStyle="1" w:styleId="241">
    <w:name w:val="文档正文"/>
    <w:basedOn w:val="1"/>
    <w:qFormat/>
    <w:uiPriority w:val="0"/>
    <w:pPr>
      <w:snapToGrid w:val="0"/>
      <w:spacing w:before="120" w:after="120" w:line="180" w:lineRule="auto"/>
    </w:pPr>
    <w:rPr>
      <w:rFonts w:ascii="Arial" w:hAnsi="Arial"/>
      <w:szCs w:val="20"/>
    </w:rPr>
  </w:style>
  <w:style w:type="paragraph" w:customStyle="1" w:styleId="2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45">
    <w:name w:val="Table Text"/>
    <w:basedOn w:val="1"/>
    <w:semiHidden/>
    <w:qFormat/>
    <w:uiPriority w:val="0"/>
    <w:rPr>
      <w:rFonts w:ascii="Arial" w:hAnsi="Arial" w:eastAsia="Arial" w:cs="Arial"/>
      <w:sz w:val="21"/>
      <w:szCs w:val="21"/>
      <w:lang w:val="en-US" w:eastAsia="en-US" w:bidi="ar-SA"/>
    </w:rPr>
  </w:style>
  <w:style w:type="paragraph" w:customStyle="1" w:styleId="246">
    <w:name w:val="1 Char Char Char Char"/>
    <w:basedOn w:val="1"/>
    <w:qFormat/>
    <w:uiPriority w:val="0"/>
    <w:rPr>
      <w:rFonts w:ascii="Tahoma" w:hAnsi="Tahoma"/>
      <w:sz w:val="24"/>
      <w:szCs w:val="20"/>
    </w:rPr>
  </w:style>
  <w:style w:type="paragraph" w:customStyle="1" w:styleId="247">
    <w:name w:val="样式2"/>
    <w:basedOn w:val="40"/>
    <w:qFormat/>
    <w:uiPriority w:val="0"/>
    <w:pPr>
      <w:spacing w:line="360" w:lineRule="auto"/>
      <w:jc w:val="center"/>
    </w:pPr>
    <w:rPr>
      <w:sz w:val="24"/>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Char21"/>
    <w:basedOn w:val="1"/>
    <w:qFormat/>
    <w:uiPriority w:val="0"/>
    <w:rPr>
      <w:rFonts w:ascii="Tahoma" w:hAnsi="Tahoma"/>
      <w:sz w:val="24"/>
      <w:szCs w:val="20"/>
    </w:rPr>
  </w:style>
  <w:style w:type="paragraph" w:customStyle="1" w:styleId="25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251">
    <w:name w:val="Char Char Char Char Char Char Char Char Char Char2"/>
    <w:basedOn w:val="1"/>
    <w:qFormat/>
    <w:uiPriority w:val="0"/>
    <w:rPr>
      <w:rFonts w:ascii="宋体" w:hAnsi="宋体" w:cs="Courier New"/>
      <w:sz w:val="32"/>
      <w:szCs w:val="32"/>
    </w:rPr>
  </w:style>
  <w:style w:type="table" w:customStyle="1" w:styleId="252">
    <w:name w:val="Table Normal_0"/>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53">
    <w:name w:val="Table Grid_0"/>
    <w:basedOn w:val="4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1"/>
    <w:basedOn w:val="4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101</Pages>
  <Words>25715</Words>
  <Characters>27007</Characters>
  <Lines>385</Lines>
  <Paragraphs>108</Paragraphs>
  <TotalTime>5</TotalTime>
  <ScaleCrop>false</ScaleCrop>
  <LinksUpToDate>false</LinksUpToDate>
  <CharactersWithSpaces>27417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寒寒</cp:lastModifiedBy>
  <cp:lastPrinted>2020-04-02T03:13:00Z</cp:lastPrinted>
  <dcterms:modified xsi:type="dcterms:W3CDTF">2025-12-10T08:06:45Z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D660E162D6184DCA97758A2B398F9CCD_13</vt:lpwstr>
  </property>
  <property fmtid="{D5CDD505-2E9C-101B-9397-08002B2CF9AE}" pid="3" name="KSOProductBuildVer">
    <vt:lpwstr>2052-12.1.0.23542</vt:lpwstr>
  </property>
  <property fmtid="{D5CDD505-2E9C-101B-9397-08002B2CF9AE}" pid="4" name="KSOTemplateDocerSaveRecord">
    <vt:lpwstr>eyJoZGlkIjoiYThlYWE0YjVjOGQ1MzdjMDU3ZTU3ZjBhNzIzYmMxNjAiLCJ1c2VySWQiOiIzNTQzNzQyNzAifQ==</vt:lpwstr>
  </property>
</Properties>
</file>