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FBBF28">
      <w:pPr>
        <w:jc w:val="center"/>
        <w:outlineLvl w:val="0"/>
        <w:rPr>
          <w:rFonts w:hint="eastAsia" w:ascii="宋体" w:hAnsi="宋体" w:eastAsia="宋体" w:cs="宋体"/>
          <w:b/>
          <w:bCs/>
          <w:sz w:val="60"/>
          <w:szCs w:val="60"/>
        </w:rPr>
      </w:pPr>
      <w:bookmarkStart w:id="0" w:name="_Toc5343"/>
      <w:bookmarkStart w:id="1" w:name="_Toc3795"/>
    </w:p>
    <w:p w14:paraId="1FC0CBE3">
      <w:pPr>
        <w:tabs>
          <w:tab w:val="left" w:pos="7461"/>
        </w:tabs>
        <w:jc w:val="left"/>
        <w:outlineLvl w:val="0"/>
        <w:rPr>
          <w:rFonts w:hint="eastAsia" w:ascii="宋体" w:hAnsi="宋体" w:eastAsia="宋体" w:cs="宋体"/>
          <w:b/>
          <w:bCs/>
          <w:sz w:val="60"/>
          <w:szCs w:val="60"/>
          <w:lang w:eastAsia="zh-CN"/>
        </w:rPr>
      </w:pPr>
      <w:r>
        <w:rPr>
          <w:rFonts w:hint="eastAsia" w:ascii="宋体" w:hAnsi="宋体" w:eastAsia="宋体" w:cs="宋体"/>
          <w:b/>
          <w:bCs/>
          <w:sz w:val="60"/>
          <w:szCs w:val="60"/>
          <w:lang w:eastAsia="zh-CN"/>
        </w:rPr>
        <w:tab/>
      </w:r>
    </w:p>
    <w:p w14:paraId="61756205">
      <w:pPr>
        <w:jc w:val="center"/>
        <w:outlineLvl w:val="0"/>
        <w:rPr>
          <w:rFonts w:hint="eastAsia" w:ascii="宋体" w:hAnsi="宋体" w:eastAsia="宋体" w:cs="宋体"/>
          <w:b/>
          <w:bCs/>
          <w:sz w:val="60"/>
          <w:szCs w:val="60"/>
          <w:lang w:eastAsia="zh-CN"/>
        </w:rPr>
      </w:pPr>
      <w:bookmarkStart w:id="2" w:name="_Toc18455"/>
      <w:r>
        <w:rPr>
          <w:rFonts w:hint="eastAsia" w:ascii="宋体" w:hAnsi="宋体" w:eastAsia="宋体" w:cs="宋体"/>
          <w:b/>
          <w:bCs/>
          <w:sz w:val="60"/>
          <w:szCs w:val="60"/>
          <w:lang w:eastAsia="zh-CN"/>
        </w:rPr>
        <w:t>门头沟区殡仪馆2026年度木棺</w:t>
      </w:r>
      <w:bookmarkEnd w:id="2"/>
    </w:p>
    <w:p w14:paraId="70FB9309">
      <w:pPr>
        <w:jc w:val="center"/>
        <w:outlineLvl w:val="0"/>
        <w:rPr>
          <w:rFonts w:hint="eastAsia" w:ascii="宋体" w:hAnsi="宋体" w:eastAsia="宋体" w:cs="宋体"/>
          <w:b/>
          <w:bCs/>
          <w:sz w:val="60"/>
          <w:szCs w:val="60"/>
          <w:lang w:eastAsia="zh-CN"/>
        </w:rPr>
      </w:pPr>
      <w:bookmarkStart w:id="3" w:name="_Toc16682"/>
      <w:r>
        <w:rPr>
          <w:rFonts w:hint="eastAsia" w:ascii="宋体" w:hAnsi="宋体" w:eastAsia="宋体" w:cs="宋体"/>
          <w:b/>
          <w:bCs/>
          <w:sz w:val="60"/>
          <w:szCs w:val="60"/>
          <w:lang w:eastAsia="zh-CN"/>
        </w:rPr>
        <w:t>采购项目</w:t>
      </w:r>
      <w:bookmarkEnd w:id="3"/>
    </w:p>
    <w:p w14:paraId="05088441">
      <w:pPr>
        <w:jc w:val="center"/>
        <w:outlineLvl w:val="0"/>
        <w:rPr>
          <w:rFonts w:hint="eastAsia" w:ascii="宋体" w:hAnsi="宋体" w:eastAsia="宋体" w:cs="宋体"/>
          <w:b/>
          <w:bCs/>
          <w:sz w:val="60"/>
          <w:szCs w:val="60"/>
        </w:rPr>
      </w:pPr>
    </w:p>
    <w:p w14:paraId="4B27B34F">
      <w:pPr>
        <w:jc w:val="center"/>
        <w:outlineLvl w:val="0"/>
        <w:rPr>
          <w:rFonts w:hint="eastAsia" w:ascii="宋体" w:hAnsi="宋体" w:eastAsia="宋体" w:cs="宋体"/>
          <w:b/>
          <w:bCs/>
          <w:sz w:val="60"/>
          <w:szCs w:val="60"/>
        </w:rPr>
      </w:pPr>
    </w:p>
    <w:p w14:paraId="18E1058D">
      <w:pPr>
        <w:tabs>
          <w:tab w:val="left" w:pos="5099"/>
        </w:tabs>
        <w:jc w:val="left"/>
        <w:outlineLvl w:val="0"/>
        <w:rPr>
          <w:rFonts w:hint="eastAsia" w:ascii="宋体" w:hAnsi="宋体" w:eastAsia="宋体" w:cs="宋体"/>
          <w:b/>
          <w:bCs/>
          <w:sz w:val="60"/>
          <w:szCs w:val="60"/>
          <w:lang w:eastAsia="zh-CN"/>
        </w:rPr>
      </w:pPr>
      <w:r>
        <w:rPr>
          <w:rFonts w:hint="eastAsia" w:ascii="宋体" w:hAnsi="宋体" w:cs="宋体"/>
          <w:b/>
          <w:bCs/>
          <w:sz w:val="60"/>
          <w:szCs w:val="60"/>
          <w:lang w:eastAsia="zh-CN"/>
        </w:rPr>
        <w:tab/>
      </w:r>
    </w:p>
    <w:p w14:paraId="3A7E718A">
      <w:pPr>
        <w:pStyle w:val="30"/>
        <w:rPr>
          <w:rFonts w:hint="eastAsia" w:ascii="宋体" w:hAnsi="宋体" w:eastAsia="宋体" w:cs="宋体"/>
        </w:rPr>
      </w:pPr>
    </w:p>
    <w:p w14:paraId="2A31330E">
      <w:pPr>
        <w:pStyle w:val="30"/>
        <w:rPr>
          <w:rFonts w:hint="eastAsia" w:ascii="宋体" w:hAnsi="宋体" w:eastAsia="宋体" w:cs="宋体"/>
        </w:rPr>
      </w:pPr>
    </w:p>
    <w:p w14:paraId="6544F465">
      <w:pPr>
        <w:jc w:val="center"/>
        <w:outlineLvl w:val="0"/>
        <w:rPr>
          <w:rFonts w:hint="eastAsia" w:ascii="宋体" w:hAnsi="宋体" w:eastAsia="宋体" w:cs="宋体"/>
          <w:b/>
          <w:bCs/>
          <w:sz w:val="60"/>
          <w:szCs w:val="60"/>
        </w:rPr>
      </w:pPr>
      <w:bookmarkStart w:id="4" w:name="_Toc2107"/>
      <w:r>
        <w:rPr>
          <w:rFonts w:hint="eastAsia" w:ascii="宋体" w:hAnsi="宋体" w:eastAsia="宋体" w:cs="宋体"/>
          <w:b/>
          <w:bCs/>
          <w:sz w:val="60"/>
          <w:szCs w:val="60"/>
        </w:rPr>
        <w:t>公开招标文件</w:t>
      </w:r>
      <w:bookmarkEnd w:id="0"/>
      <w:bookmarkEnd w:id="1"/>
      <w:bookmarkEnd w:id="4"/>
    </w:p>
    <w:p w14:paraId="00E61260">
      <w:pPr>
        <w:pStyle w:val="44"/>
        <w:ind w:left="0" w:leftChars="0" w:firstLine="0" w:firstLineChars="0"/>
        <w:rPr>
          <w:rFonts w:hint="eastAsia" w:ascii="宋体" w:hAnsi="宋体" w:eastAsia="宋体" w:cs="宋体"/>
          <w:sz w:val="60"/>
          <w:szCs w:val="60"/>
        </w:rPr>
      </w:pPr>
    </w:p>
    <w:p w14:paraId="371DB9D6">
      <w:pPr>
        <w:pStyle w:val="44"/>
        <w:ind w:firstLine="1200"/>
        <w:rPr>
          <w:rFonts w:hint="eastAsia" w:ascii="宋体" w:hAnsi="宋体" w:eastAsia="宋体" w:cs="宋体"/>
          <w:sz w:val="60"/>
          <w:szCs w:val="60"/>
        </w:rPr>
      </w:pPr>
    </w:p>
    <w:p w14:paraId="4934D786">
      <w:pPr>
        <w:pStyle w:val="44"/>
        <w:ind w:firstLine="1200"/>
        <w:rPr>
          <w:rFonts w:hint="eastAsia" w:ascii="宋体" w:hAnsi="宋体" w:eastAsia="宋体" w:cs="宋体"/>
          <w:sz w:val="60"/>
          <w:szCs w:val="60"/>
        </w:rPr>
      </w:pPr>
    </w:p>
    <w:p w14:paraId="43FF9E94">
      <w:pPr>
        <w:pStyle w:val="44"/>
        <w:ind w:firstLine="1200"/>
        <w:rPr>
          <w:rFonts w:hint="eastAsia" w:ascii="宋体" w:hAnsi="宋体" w:eastAsia="宋体" w:cs="宋体"/>
          <w:sz w:val="60"/>
          <w:szCs w:val="60"/>
        </w:rPr>
      </w:pPr>
    </w:p>
    <w:p w14:paraId="1E4E6DCB">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eastAsia="宋体" w:cs="宋体"/>
          <w:bCs/>
          <w:sz w:val="36"/>
          <w:szCs w:val="36"/>
          <w:highlight w:val="none"/>
          <w:lang w:eastAsia="zh-CN"/>
        </w:rPr>
        <w:t>门头沟区殡仪馆2026年度木棺采购项目</w:t>
      </w:r>
    </w:p>
    <w:p w14:paraId="2E43FE6F">
      <w:pPr>
        <w:tabs>
          <w:tab w:val="left" w:pos="3240"/>
          <w:tab w:val="left" w:pos="3420"/>
        </w:tabs>
        <w:spacing w:line="360" w:lineRule="auto"/>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项目编号：</w:t>
      </w:r>
      <w:r>
        <w:rPr>
          <w:rFonts w:hint="eastAsia" w:ascii="宋体" w:hAnsi="宋体" w:cs="宋体"/>
          <w:bCs/>
          <w:sz w:val="36"/>
          <w:szCs w:val="36"/>
          <w:highlight w:val="none"/>
          <w:lang w:eastAsia="zh-CN"/>
        </w:rPr>
        <w:t>11010925210200016823-XM001</w:t>
      </w:r>
    </w:p>
    <w:p w14:paraId="33834276">
      <w:pPr>
        <w:tabs>
          <w:tab w:val="left" w:pos="3240"/>
          <w:tab w:val="left" w:pos="3420"/>
        </w:tabs>
        <w:spacing w:line="360" w:lineRule="auto"/>
        <w:jc w:val="left"/>
        <w:outlineLvl w:val="0"/>
        <w:rPr>
          <w:rFonts w:hint="eastAsia" w:ascii="宋体" w:hAnsi="宋体" w:eastAsia="宋体" w:cs="宋体"/>
          <w:bCs/>
          <w:sz w:val="36"/>
          <w:szCs w:val="36"/>
          <w:highlight w:val="none"/>
          <w:lang w:eastAsia="zh-CN"/>
        </w:rPr>
      </w:pPr>
      <w:bookmarkStart w:id="5" w:name="_Toc9156"/>
      <w:bookmarkStart w:id="6" w:name="_Toc4686"/>
      <w:bookmarkStart w:id="7" w:name="_Toc8789"/>
      <w:r>
        <w:rPr>
          <w:rFonts w:hint="eastAsia" w:ascii="宋体" w:hAnsi="宋体" w:eastAsia="宋体" w:cs="宋体"/>
          <w:bCs/>
          <w:sz w:val="36"/>
          <w:szCs w:val="36"/>
          <w:highlight w:val="none"/>
        </w:rPr>
        <w:t>采 购 人：</w:t>
      </w:r>
      <w:bookmarkEnd w:id="5"/>
      <w:bookmarkEnd w:id="6"/>
      <w:r>
        <w:rPr>
          <w:rFonts w:hint="eastAsia" w:ascii="宋体" w:hAnsi="宋体" w:eastAsia="宋体" w:cs="宋体"/>
          <w:bCs/>
          <w:sz w:val="36"/>
          <w:szCs w:val="36"/>
          <w:highlight w:val="none"/>
          <w:lang w:eastAsia="zh-CN"/>
        </w:rPr>
        <w:t>北京市门头沟区殡仪馆</w:t>
      </w:r>
      <w:bookmarkEnd w:id="7"/>
      <w:r>
        <w:rPr>
          <w:rFonts w:hint="eastAsia" w:ascii="宋体" w:hAnsi="宋体" w:eastAsia="宋体" w:cs="宋体"/>
          <w:bCs/>
          <w:sz w:val="36"/>
          <w:szCs w:val="36"/>
          <w:highlight w:val="none"/>
          <w:lang w:eastAsia="zh-CN"/>
        </w:rPr>
        <w:t xml:space="preserve"> </w:t>
      </w:r>
    </w:p>
    <w:p w14:paraId="22964E52">
      <w:pPr>
        <w:tabs>
          <w:tab w:val="left" w:pos="3240"/>
          <w:tab w:val="left" w:pos="3420"/>
        </w:tabs>
        <w:spacing w:line="360" w:lineRule="auto"/>
        <w:jc w:val="left"/>
        <w:rPr>
          <w:rFonts w:hint="eastAsia" w:ascii="宋体" w:hAnsi="宋体" w:eastAsia="宋体" w:cs="宋体"/>
          <w:bCs/>
          <w:sz w:val="36"/>
          <w:szCs w:val="36"/>
          <w:lang w:eastAsia="zh-CN"/>
        </w:rPr>
      </w:pPr>
      <w:r>
        <w:rPr>
          <w:rFonts w:hint="eastAsia" w:ascii="宋体" w:hAnsi="宋体" w:eastAsia="宋体" w:cs="宋体"/>
          <w:bCs/>
          <w:sz w:val="36"/>
          <w:szCs w:val="36"/>
        </w:rPr>
        <w:t>采购代理机构：</w:t>
      </w:r>
      <w:r>
        <w:rPr>
          <w:rFonts w:hint="eastAsia" w:ascii="宋体" w:hAnsi="宋体" w:eastAsia="宋体" w:cs="宋体"/>
          <w:bCs/>
          <w:sz w:val="36"/>
          <w:szCs w:val="36"/>
          <w:lang w:eastAsia="zh-CN"/>
        </w:rPr>
        <w:t xml:space="preserve"> 北京建龙通达工程管理有限公司</w:t>
      </w:r>
    </w:p>
    <w:p w14:paraId="50B2D468">
      <w:pPr>
        <w:spacing w:line="480" w:lineRule="auto"/>
        <w:jc w:val="center"/>
        <w:rPr>
          <w:rFonts w:hint="eastAsia" w:ascii="宋体" w:hAnsi="宋体" w:eastAsia="宋体" w:cs="宋体"/>
        </w:rPr>
        <w:sectPr>
          <w:foot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sdt>
      <w:sdtPr>
        <w:rPr>
          <w:rFonts w:ascii="宋体" w:hAnsi="宋体" w:eastAsia="宋体" w:cs="Times New Roman"/>
          <w:b/>
          <w:bCs/>
          <w:kern w:val="2"/>
          <w:sz w:val="21"/>
          <w:szCs w:val="24"/>
          <w:lang w:val="en-US" w:eastAsia="zh-CN" w:bidi="ar-SA"/>
        </w:rPr>
        <w:id w:val="147453712"/>
        <w15:color w:val="DBDBDB"/>
        <w:docPartObj>
          <w:docPartGallery w:val="Table of Contents"/>
          <w:docPartUnique/>
        </w:docPartObj>
      </w:sdtPr>
      <w:sdtEndPr>
        <w:rPr>
          <w:rFonts w:ascii="宋体" w:hAnsi="宋体" w:eastAsia="宋体" w:cs="Times New Roman"/>
          <w:b/>
          <w:bCs/>
          <w:kern w:val="2"/>
          <w:sz w:val="21"/>
          <w:szCs w:val="24"/>
          <w:lang w:val="en-US" w:eastAsia="zh-CN" w:bidi="ar-SA"/>
        </w:rPr>
      </w:sdtEndPr>
      <w:sdtContent>
        <w:p w14:paraId="36CBD590">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rPr>
          </w:pPr>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14:paraId="7542B6E0">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TOC \o "1-1" \h \u </w:instrText>
          </w:r>
          <w:r>
            <w:fldChar w:fldCharType="separate"/>
          </w:r>
        </w:p>
        <w:p w14:paraId="244A66A0">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_Toc13201 </w:instrText>
          </w:r>
          <w:r>
            <w:fldChar w:fldCharType="separate"/>
          </w:r>
          <w:r>
            <w:rPr>
              <w:rFonts w:hint="eastAsia" w:ascii="宋体" w:hAnsi="宋体" w:eastAsia="宋体" w:cs="宋体"/>
            </w:rPr>
            <w:t>第一章   投标邀请</w:t>
          </w:r>
          <w:r>
            <w:tab/>
          </w:r>
          <w:r>
            <w:fldChar w:fldCharType="begin"/>
          </w:r>
          <w:r>
            <w:instrText xml:space="preserve"> PAGEREF _Toc13201 \h </w:instrText>
          </w:r>
          <w:r>
            <w:fldChar w:fldCharType="separate"/>
          </w:r>
          <w:r>
            <w:t>2</w:t>
          </w:r>
          <w:r>
            <w:fldChar w:fldCharType="end"/>
          </w:r>
          <w:r>
            <w:fldChar w:fldCharType="end"/>
          </w:r>
        </w:p>
        <w:p w14:paraId="4DB64EEF">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_Toc6383 </w:instrText>
          </w:r>
          <w:r>
            <w:fldChar w:fldCharType="separate"/>
          </w:r>
          <w:r>
            <w:rPr>
              <w:rFonts w:hint="eastAsia" w:ascii="宋体" w:hAnsi="宋体" w:eastAsia="宋体" w:cs="宋体"/>
            </w:rPr>
            <w:t>第二章   投标人须知</w:t>
          </w:r>
          <w:r>
            <w:tab/>
          </w:r>
          <w:r>
            <w:fldChar w:fldCharType="begin"/>
          </w:r>
          <w:r>
            <w:instrText xml:space="preserve"> PAGEREF _Toc6383 \h </w:instrText>
          </w:r>
          <w:r>
            <w:fldChar w:fldCharType="separate"/>
          </w:r>
          <w:r>
            <w:t>7</w:t>
          </w:r>
          <w:r>
            <w:fldChar w:fldCharType="end"/>
          </w:r>
          <w:r>
            <w:fldChar w:fldCharType="end"/>
          </w:r>
        </w:p>
        <w:p w14:paraId="0B0B0D94">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_Toc13968 </w:instrText>
          </w:r>
          <w:r>
            <w:fldChar w:fldCharType="separate"/>
          </w:r>
          <w:r>
            <w:rPr>
              <w:rFonts w:hint="eastAsia" w:ascii="宋体" w:hAnsi="宋体" w:eastAsia="宋体" w:cs="宋体"/>
            </w:rPr>
            <w:t>第三章   资格审查</w:t>
          </w:r>
          <w:r>
            <w:tab/>
          </w:r>
          <w:r>
            <w:fldChar w:fldCharType="begin"/>
          </w:r>
          <w:r>
            <w:instrText xml:space="preserve"> PAGEREF _Toc13968 \h </w:instrText>
          </w:r>
          <w:r>
            <w:fldChar w:fldCharType="separate"/>
          </w:r>
          <w:r>
            <w:t>22</w:t>
          </w:r>
          <w:r>
            <w:fldChar w:fldCharType="end"/>
          </w:r>
          <w:r>
            <w:fldChar w:fldCharType="end"/>
          </w:r>
        </w:p>
        <w:p w14:paraId="080A1728">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_Toc27051 </w:instrText>
          </w:r>
          <w:r>
            <w:fldChar w:fldCharType="separate"/>
          </w:r>
          <w:r>
            <w:rPr>
              <w:rFonts w:hint="eastAsia" w:ascii="宋体" w:hAnsi="宋体" w:eastAsia="宋体" w:cs="宋体"/>
            </w:rPr>
            <w:t>第四章   评标程序、评标方法和评标标准</w:t>
          </w:r>
          <w:r>
            <w:tab/>
          </w:r>
          <w:r>
            <w:fldChar w:fldCharType="begin"/>
          </w:r>
          <w:r>
            <w:instrText xml:space="preserve"> PAGEREF _Toc27051 \h </w:instrText>
          </w:r>
          <w:r>
            <w:fldChar w:fldCharType="separate"/>
          </w:r>
          <w:r>
            <w:t>27</w:t>
          </w:r>
          <w:r>
            <w:fldChar w:fldCharType="end"/>
          </w:r>
          <w:r>
            <w:fldChar w:fldCharType="end"/>
          </w:r>
        </w:p>
        <w:p w14:paraId="4A07800B">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_Toc3238 </w:instrText>
          </w:r>
          <w:r>
            <w:fldChar w:fldCharType="separate"/>
          </w:r>
          <w:r>
            <w:rPr>
              <w:rFonts w:hint="eastAsia" w:ascii="宋体" w:hAnsi="宋体" w:eastAsia="宋体" w:cs="宋体"/>
              <w:szCs w:val="24"/>
            </w:rPr>
            <w:t xml:space="preserve">第五章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采购需求 </w:t>
          </w:r>
          <w:r>
            <w:tab/>
          </w:r>
          <w:r>
            <w:fldChar w:fldCharType="begin"/>
          </w:r>
          <w:r>
            <w:instrText xml:space="preserve"> PAGEREF _Toc3238 \h </w:instrText>
          </w:r>
          <w:r>
            <w:fldChar w:fldCharType="separate"/>
          </w:r>
          <w:r>
            <w:t>37</w:t>
          </w:r>
          <w:r>
            <w:fldChar w:fldCharType="end"/>
          </w:r>
          <w:r>
            <w:fldChar w:fldCharType="end"/>
          </w:r>
        </w:p>
        <w:p w14:paraId="5FEF891F">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_Toc13634 </w:instrText>
          </w:r>
          <w:r>
            <w:fldChar w:fldCharType="separate"/>
          </w:r>
          <w:r>
            <w:rPr>
              <w:rFonts w:hint="eastAsia" w:ascii="宋体" w:hAnsi="宋体" w:eastAsia="宋体" w:cs="宋体"/>
              <w:highlight w:val="none"/>
            </w:rPr>
            <w:t>第六章   拟签订的合同文本</w:t>
          </w:r>
          <w:r>
            <w:tab/>
          </w:r>
          <w:r>
            <w:fldChar w:fldCharType="begin"/>
          </w:r>
          <w:r>
            <w:instrText xml:space="preserve"> PAGEREF _Toc13634 \h </w:instrText>
          </w:r>
          <w:r>
            <w:fldChar w:fldCharType="separate"/>
          </w:r>
          <w:r>
            <w:t>42</w:t>
          </w:r>
          <w:r>
            <w:fldChar w:fldCharType="end"/>
          </w:r>
          <w:r>
            <w:fldChar w:fldCharType="end"/>
          </w:r>
        </w:p>
        <w:p w14:paraId="678F7931">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_Toc25498 </w:instrText>
          </w:r>
          <w:r>
            <w:fldChar w:fldCharType="separate"/>
          </w:r>
          <w:r>
            <w:rPr>
              <w:rFonts w:hint="eastAsia" w:ascii="宋体" w:hAnsi="宋体" w:eastAsia="宋体" w:cs="宋体"/>
            </w:rPr>
            <w:t>第七章   投标文件格式</w:t>
          </w:r>
          <w:r>
            <w:tab/>
          </w:r>
          <w:r>
            <w:fldChar w:fldCharType="begin"/>
          </w:r>
          <w:r>
            <w:instrText xml:space="preserve"> PAGEREF _Toc25498 \h </w:instrText>
          </w:r>
          <w:r>
            <w:fldChar w:fldCharType="separate"/>
          </w:r>
          <w:r>
            <w:t>48</w:t>
          </w:r>
          <w:r>
            <w:fldChar w:fldCharType="end"/>
          </w:r>
          <w:r>
            <w:fldChar w:fldCharType="end"/>
          </w:r>
        </w:p>
        <w:p w14:paraId="1CF26F45">
          <w:pPr>
            <w:keepNext w:val="0"/>
            <w:keepLines w:val="0"/>
            <w:pageBreakBefore w:val="0"/>
            <w:kinsoku/>
            <w:wordWrap/>
            <w:overflowPunct/>
            <w:topLinePunct w:val="0"/>
            <w:autoSpaceDE/>
            <w:autoSpaceDN/>
            <w:bidi w:val="0"/>
            <w:adjustRightInd/>
            <w:snapToGrid/>
            <w:spacing w:line="480" w:lineRule="auto"/>
            <w:textAlignment w:val="auto"/>
          </w:pPr>
          <w:r>
            <w:fldChar w:fldCharType="end"/>
          </w:r>
        </w:p>
      </w:sdtContent>
    </w:sdt>
    <w:p w14:paraId="348180D0">
      <w:pPr>
        <w:keepNext w:val="0"/>
        <w:keepLines w:val="0"/>
        <w:pageBreakBefore w:val="0"/>
        <w:kinsoku/>
        <w:wordWrap/>
        <w:overflowPunct/>
        <w:topLinePunct w:val="0"/>
        <w:autoSpaceDE/>
        <w:autoSpaceDN/>
        <w:bidi w:val="0"/>
        <w:adjustRightInd/>
        <w:snapToGrid/>
        <w:spacing w:line="480" w:lineRule="auto"/>
        <w:textAlignment w:val="auto"/>
      </w:pPr>
    </w:p>
    <w:p w14:paraId="5297016B">
      <w:pPr>
        <w:keepNext w:val="0"/>
        <w:keepLines w:val="0"/>
        <w:pageBreakBefore w:val="0"/>
        <w:tabs>
          <w:tab w:val="left" w:pos="7314"/>
        </w:tabs>
        <w:kinsoku/>
        <w:wordWrap/>
        <w:overflowPunct/>
        <w:topLinePunct w:val="0"/>
        <w:autoSpaceDE/>
        <w:autoSpaceDN/>
        <w:bidi w:val="0"/>
        <w:adjustRightInd/>
        <w:snapToGrid/>
        <w:spacing w:line="480" w:lineRule="auto"/>
        <w:jc w:val="left"/>
        <w:textAlignment w:val="auto"/>
        <w:outlineLvl w:val="0"/>
        <w:rPr>
          <w:rFonts w:hint="eastAsia" w:ascii="宋体" w:hAnsi="宋体" w:eastAsia="宋体" w:cs="宋体"/>
          <w:sz w:val="24"/>
          <w:lang w:eastAsia="zh-CN"/>
        </w:rPr>
      </w:pPr>
      <w:r>
        <w:rPr>
          <w:rFonts w:hint="eastAsia" w:ascii="宋体" w:hAnsi="宋体" w:eastAsia="宋体" w:cs="宋体"/>
          <w:sz w:val="24"/>
          <w:lang w:eastAsia="zh-CN"/>
        </w:rPr>
        <w:tab/>
      </w:r>
    </w:p>
    <w:p w14:paraId="1802FDA0">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8" w:name="_Toc13201"/>
      <w:bookmarkStart w:id="9" w:name="_Toc4167"/>
      <w:bookmarkStart w:id="10" w:name="_Toc99301419"/>
      <w:r>
        <w:rPr>
          <w:rStyle w:val="61"/>
          <w:rFonts w:hint="eastAsia" w:ascii="宋体" w:hAnsi="宋体" w:eastAsia="宋体" w:cs="宋体"/>
        </w:rPr>
        <w:t>第一章   投标邀请</w:t>
      </w:r>
      <w:bookmarkEnd w:id="8"/>
      <w:bookmarkEnd w:id="9"/>
      <w:bookmarkEnd w:id="10"/>
    </w:p>
    <w:p w14:paraId="33FEBA6B">
      <w:pPr>
        <w:spacing w:line="360" w:lineRule="auto"/>
        <w:ind w:firstLine="640" w:firstLineChars="200"/>
        <w:rPr>
          <w:rFonts w:hint="eastAsia" w:ascii="宋体" w:hAnsi="宋体" w:eastAsia="宋体" w:cs="宋体"/>
          <w:sz w:val="32"/>
          <w:szCs w:val="32"/>
        </w:rPr>
      </w:pPr>
    </w:p>
    <w:p w14:paraId="188A5FC5">
      <w:pPr>
        <w:pStyle w:val="3"/>
        <w:spacing w:before="0" w:line="360" w:lineRule="auto"/>
        <w:jc w:val="left"/>
        <w:rPr>
          <w:rFonts w:hint="eastAsia" w:ascii="宋体" w:hAnsi="宋体" w:eastAsia="宋体" w:cs="宋体"/>
          <w:sz w:val="24"/>
          <w:szCs w:val="24"/>
        </w:rPr>
      </w:pPr>
      <w:bookmarkStart w:id="11" w:name="_Toc28359079"/>
      <w:bookmarkStart w:id="12" w:name="_Toc35393621"/>
      <w:bookmarkStart w:id="13" w:name="_Toc28359002"/>
      <w:bookmarkStart w:id="14" w:name="_Toc35393790"/>
      <w:bookmarkStart w:id="15" w:name="_Hlk24379207"/>
      <w:r>
        <w:rPr>
          <w:rFonts w:hint="eastAsia" w:ascii="宋体" w:hAnsi="宋体" w:eastAsia="宋体" w:cs="宋体"/>
          <w:sz w:val="24"/>
          <w:szCs w:val="24"/>
        </w:rPr>
        <w:t>一、项目基本情况</w:t>
      </w:r>
      <w:bookmarkEnd w:id="11"/>
      <w:bookmarkEnd w:id="12"/>
      <w:bookmarkEnd w:id="13"/>
      <w:bookmarkEnd w:id="14"/>
    </w:p>
    <w:p w14:paraId="796950AC">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1.项目编</w:t>
      </w:r>
      <w:r>
        <w:rPr>
          <w:rFonts w:hint="eastAsia" w:ascii="宋体" w:hAnsi="宋体" w:eastAsia="宋体" w:cs="宋体"/>
          <w:sz w:val="24"/>
          <w:highlight w:val="none"/>
        </w:rPr>
        <w:t>号：</w:t>
      </w:r>
      <w:r>
        <w:rPr>
          <w:rFonts w:hint="eastAsia" w:ascii="宋体" w:hAnsi="宋体" w:cs="宋体"/>
          <w:sz w:val="24"/>
          <w:highlight w:val="none"/>
          <w:lang w:eastAsia="zh-CN"/>
        </w:rPr>
        <w:t>11010925210200016823-XM001</w:t>
      </w:r>
      <w:r>
        <w:rPr>
          <w:rFonts w:hint="eastAsia" w:ascii="宋体" w:hAnsi="宋体" w:eastAsia="宋体" w:cs="宋体"/>
          <w:sz w:val="24"/>
          <w:highlight w:val="none"/>
        </w:rPr>
        <w:t>；</w:t>
      </w:r>
    </w:p>
    <w:p w14:paraId="75B8417D">
      <w:pPr>
        <w:spacing w:line="360" w:lineRule="auto"/>
        <w:ind w:firstLine="480" w:firstLineChars="200"/>
        <w:rPr>
          <w:rFonts w:hint="eastAsia" w:ascii="宋体" w:hAnsi="宋体" w:eastAsia="宋体" w:cs="宋体"/>
          <w:sz w:val="24"/>
          <w:u w:val="none"/>
          <w:lang w:eastAsia="zh-CN"/>
        </w:rPr>
      </w:pPr>
      <w:r>
        <w:rPr>
          <w:rFonts w:hint="eastAsia" w:ascii="宋体" w:hAnsi="宋体" w:eastAsia="宋体" w:cs="宋体"/>
          <w:sz w:val="24"/>
        </w:rPr>
        <w:t>2.项目名称：</w:t>
      </w:r>
      <w:bookmarkEnd w:id="15"/>
      <w:r>
        <w:rPr>
          <w:rFonts w:hint="eastAsia" w:ascii="宋体" w:hAnsi="宋体" w:eastAsia="宋体" w:cs="宋体"/>
          <w:sz w:val="24"/>
          <w:u w:val="none"/>
          <w:lang w:eastAsia="zh-CN"/>
        </w:rPr>
        <w:t>门头沟区殡仪馆2026年度木棺采购项目</w:t>
      </w:r>
    </w:p>
    <w:p w14:paraId="5524197E">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w:t>
      </w:r>
      <w:r>
        <w:rPr>
          <w:rFonts w:hint="eastAsia" w:ascii="宋体" w:hAnsi="宋体" w:eastAsia="宋体" w:cs="宋体"/>
          <w:sz w:val="24"/>
          <w:highlight w:val="none"/>
        </w:rPr>
        <w:t>额：</w:t>
      </w:r>
      <w:r>
        <w:rPr>
          <w:rFonts w:hint="eastAsia" w:ascii="宋体" w:hAnsi="宋体" w:cs="宋体"/>
          <w:sz w:val="24"/>
          <w:highlight w:val="none"/>
          <w:u w:val="none"/>
          <w:lang w:eastAsia="zh-CN"/>
        </w:rPr>
        <w:t>295.100</w:t>
      </w:r>
      <w:r>
        <w:rPr>
          <w:rFonts w:hint="eastAsia" w:ascii="宋体" w:hAnsi="宋体" w:eastAsia="宋体" w:cs="宋体"/>
          <w:sz w:val="24"/>
          <w:highlight w:val="none"/>
          <w:u w:val="none"/>
        </w:rPr>
        <w:t>万元、项目最高限价（如有）：</w:t>
      </w:r>
      <w:r>
        <w:rPr>
          <w:rFonts w:hint="eastAsia" w:ascii="宋体" w:hAnsi="宋体" w:cs="宋体"/>
          <w:sz w:val="24"/>
          <w:highlight w:val="none"/>
          <w:u w:val="none"/>
          <w:lang w:eastAsia="zh-CN"/>
        </w:rPr>
        <w:t>295.100</w:t>
      </w:r>
      <w:r>
        <w:rPr>
          <w:rFonts w:hint="eastAsia" w:ascii="宋体" w:hAnsi="宋体" w:eastAsia="宋体" w:cs="宋体"/>
          <w:sz w:val="24"/>
          <w:highlight w:val="none"/>
          <w:u w:val="none"/>
        </w:rPr>
        <w:t>万元</w:t>
      </w:r>
    </w:p>
    <w:p w14:paraId="0958C826">
      <w:pPr>
        <w:spacing w:line="360" w:lineRule="auto"/>
        <w:ind w:firstLine="480" w:firstLineChars="200"/>
        <w:rPr>
          <w:rFonts w:hint="eastAsia" w:ascii="宋体" w:hAnsi="宋体" w:eastAsia="宋体" w:cs="宋体"/>
          <w:sz w:val="24"/>
          <w:vertAlign w:val="baseline"/>
          <w:lang w:val="en-US"/>
        </w:rPr>
      </w:pPr>
      <w:r>
        <w:rPr>
          <w:rFonts w:hint="eastAsia" w:ascii="宋体" w:hAnsi="宋体" w:eastAsia="宋体" w:cs="宋体"/>
          <w:sz w:val="24"/>
        </w:rPr>
        <w:t>4.采购需求：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3000"/>
        <w:gridCol w:w="615"/>
        <w:gridCol w:w="1365"/>
        <w:gridCol w:w="3814"/>
      </w:tblGrid>
      <w:tr w14:paraId="79C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721024F0">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包号</w:t>
            </w:r>
          </w:p>
        </w:tc>
        <w:tc>
          <w:tcPr>
            <w:tcW w:w="3000" w:type="dxa"/>
            <w:vAlign w:val="center"/>
          </w:tcPr>
          <w:p w14:paraId="5D2F56C4">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标的名称</w:t>
            </w:r>
          </w:p>
        </w:tc>
        <w:tc>
          <w:tcPr>
            <w:tcW w:w="615" w:type="dxa"/>
            <w:vAlign w:val="center"/>
          </w:tcPr>
          <w:p w14:paraId="42F697E7">
            <w:pPr>
              <w:jc w:val="center"/>
              <w:rPr>
                <w:rFonts w:hint="eastAsia" w:ascii="宋体" w:hAnsi="宋体" w:eastAsia="宋体" w:cs="宋体"/>
                <w:szCs w:val="21"/>
                <w:lang w:val="en-US" w:eastAsia="zh-CN"/>
              </w:rPr>
            </w:pPr>
            <w:r>
              <w:rPr>
                <w:rFonts w:hint="eastAsia" w:ascii="宋体" w:hAnsi="宋体" w:eastAsia="宋体" w:cs="宋体"/>
                <w:szCs w:val="21"/>
              </w:rPr>
              <w:t>数量</w:t>
            </w:r>
          </w:p>
        </w:tc>
        <w:tc>
          <w:tcPr>
            <w:tcW w:w="1365" w:type="dxa"/>
            <w:vAlign w:val="center"/>
          </w:tcPr>
          <w:p w14:paraId="4ECE115F">
            <w:pPr>
              <w:jc w:val="center"/>
              <w:rPr>
                <w:rFonts w:hint="eastAsia" w:ascii="宋体" w:hAnsi="宋体" w:eastAsia="宋体" w:cs="宋体"/>
                <w:szCs w:val="21"/>
              </w:rPr>
            </w:pPr>
            <w:r>
              <w:rPr>
                <w:rFonts w:hint="eastAsia" w:ascii="宋体" w:hAnsi="宋体" w:eastAsia="宋体" w:cs="宋体"/>
                <w:szCs w:val="21"/>
              </w:rPr>
              <w:t>采购包预算金额</w:t>
            </w:r>
          </w:p>
          <w:p w14:paraId="05252DC1">
            <w:pPr>
              <w:jc w:val="center"/>
              <w:rPr>
                <w:rFonts w:hint="eastAsia" w:ascii="宋体" w:hAnsi="宋体" w:eastAsia="宋体" w:cs="宋体"/>
                <w:szCs w:val="21"/>
                <w:lang w:val="en-US" w:eastAsia="zh-CN"/>
              </w:rPr>
            </w:pPr>
            <w:r>
              <w:rPr>
                <w:rFonts w:hint="eastAsia" w:ascii="宋体" w:hAnsi="宋体" w:eastAsia="宋体" w:cs="宋体"/>
                <w:szCs w:val="21"/>
              </w:rPr>
              <w:t>（万元）</w:t>
            </w:r>
          </w:p>
        </w:tc>
        <w:tc>
          <w:tcPr>
            <w:tcW w:w="3814" w:type="dxa"/>
            <w:vAlign w:val="center"/>
          </w:tcPr>
          <w:p w14:paraId="0E0D0A3C">
            <w:pPr>
              <w:jc w:val="center"/>
              <w:rPr>
                <w:rFonts w:hint="eastAsia" w:ascii="宋体" w:hAnsi="宋体" w:eastAsia="宋体" w:cs="宋体"/>
                <w:szCs w:val="21"/>
                <w:lang w:val="en-US" w:eastAsia="zh-CN"/>
              </w:rPr>
            </w:pPr>
            <w:r>
              <w:rPr>
                <w:rFonts w:hint="eastAsia" w:ascii="宋体" w:hAnsi="宋体" w:eastAsia="宋体" w:cs="宋体"/>
                <w:szCs w:val="21"/>
              </w:rPr>
              <w:t>简要技术需求或服务要求</w:t>
            </w:r>
          </w:p>
        </w:tc>
      </w:tr>
      <w:tr w14:paraId="5839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3A8EDB36">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01</w:t>
            </w:r>
          </w:p>
        </w:tc>
        <w:tc>
          <w:tcPr>
            <w:tcW w:w="3000" w:type="dxa"/>
            <w:vAlign w:val="center"/>
          </w:tcPr>
          <w:p w14:paraId="5D5E6344">
            <w:pPr>
              <w:jc w:val="center"/>
              <w:rPr>
                <w:rFonts w:hint="default"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w:t>
            </w:r>
            <w:r>
              <w:rPr>
                <w:rFonts w:hint="eastAsia" w:ascii="宋体" w:hAnsi="宋体" w:eastAsia="宋体" w:cs="宋体"/>
                <w:bCs/>
                <w:szCs w:val="21"/>
              </w:rPr>
              <w:t>普通</w:t>
            </w:r>
            <w:r>
              <w:rPr>
                <w:rFonts w:hint="eastAsia" w:ascii="宋体" w:hAnsi="宋体" w:eastAsia="宋体" w:cs="宋体"/>
                <w:bCs/>
                <w:szCs w:val="21"/>
                <w:lang w:val="en-US" w:eastAsia="zh-CN"/>
              </w:rPr>
              <w:t>木</w:t>
            </w:r>
            <w:r>
              <w:rPr>
                <w:rFonts w:hint="eastAsia" w:ascii="宋体" w:hAnsi="宋体" w:eastAsia="宋体" w:cs="宋体"/>
                <w:bCs/>
                <w:szCs w:val="21"/>
              </w:rPr>
              <w:t>棺</w:t>
            </w:r>
            <w:r>
              <w:rPr>
                <w:rFonts w:hint="eastAsia" w:ascii="宋体" w:hAnsi="宋体" w:cs="宋体"/>
                <w:bCs/>
                <w:szCs w:val="21"/>
                <w:lang w:eastAsia="zh-CN"/>
              </w:rPr>
              <w:t>、</w:t>
            </w:r>
            <w:r>
              <w:rPr>
                <w:rFonts w:hint="eastAsia" w:ascii="宋体" w:hAnsi="宋体" w:cs="宋体"/>
                <w:bCs/>
                <w:szCs w:val="21"/>
                <w:lang w:val="en-US" w:eastAsia="zh-CN"/>
              </w:rPr>
              <w:t>纸棺</w:t>
            </w:r>
          </w:p>
        </w:tc>
        <w:tc>
          <w:tcPr>
            <w:tcW w:w="615" w:type="dxa"/>
            <w:vAlign w:val="center"/>
          </w:tcPr>
          <w:p w14:paraId="7B947E2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365" w:type="dxa"/>
            <w:vAlign w:val="center"/>
          </w:tcPr>
          <w:p w14:paraId="515E27AB">
            <w:pPr>
              <w:jc w:val="center"/>
              <w:rPr>
                <w:rFonts w:hint="default" w:ascii="宋体" w:hAnsi="宋体" w:eastAsia="宋体" w:cs="宋体"/>
                <w:bCs/>
                <w:szCs w:val="21"/>
                <w:lang w:val="en-US" w:eastAsia="zh-CN"/>
              </w:rPr>
            </w:pPr>
            <w:r>
              <w:rPr>
                <w:rFonts w:hint="eastAsia" w:ascii="宋体" w:hAnsi="宋体" w:cs="宋体"/>
                <w:b w:val="0"/>
                <w:bCs w:val="0"/>
                <w:spacing w:val="6"/>
                <w:sz w:val="21"/>
                <w:szCs w:val="21"/>
                <w:lang w:val="en-US" w:eastAsia="zh-CN"/>
              </w:rPr>
              <w:t>197.600</w:t>
            </w:r>
          </w:p>
        </w:tc>
        <w:tc>
          <w:tcPr>
            <w:tcW w:w="3814" w:type="dxa"/>
            <w:vAlign w:val="center"/>
          </w:tcPr>
          <w:p w14:paraId="5ED22D83">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门头沟区殡仪馆2026年度木棺采购项目--普通棺</w:t>
            </w:r>
            <w:r>
              <w:rPr>
                <w:rFonts w:hint="eastAsia" w:ascii="宋体" w:hAnsi="宋体" w:cs="宋体"/>
                <w:bCs/>
                <w:szCs w:val="21"/>
                <w:lang w:val="en-US" w:eastAsia="zh-CN"/>
              </w:rPr>
              <w:t>、纸棺</w:t>
            </w:r>
            <w:r>
              <w:rPr>
                <w:rFonts w:hint="eastAsia" w:ascii="宋体" w:hAnsi="宋体" w:eastAsia="宋体" w:cs="宋体"/>
                <w:bCs/>
                <w:szCs w:val="21"/>
                <w:lang w:val="en-US" w:eastAsia="zh-CN"/>
              </w:rPr>
              <w:t>（具体详见第五章采购需求）</w:t>
            </w:r>
          </w:p>
        </w:tc>
      </w:tr>
      <w:tr w14:paraId="0DFC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31A449BA">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w:t>
            </w:r>
            <w:r>
              <w:rPr>
                <w:rFonts w:hint="eastAsia" w:ascii="宋体" w:hAnsi="宋体" w:cs="宋体"/>
                <w:bCs/>
                <w:szCs w:val="21"/>
                <w:lang w:val="en-US" w:eastAsia="zh-CN"/>
              </w:rPr>
              <w:t>2</w:t>
            </w:r>
          </w:p>
        </w:tc>
        <w:tc>
          <w:tcPr>
            <w:tcW w:w="3000" w:type="dxa"/>
            <w:vAlign w:val="center"/>
          </w:tcPr>
          <w:p w14:paraId="439DD85B">
            <w:pPr>
              <w:jc w:val="center"/>
              <w:rPr>
                <w:rFonts w:hint="eastAsia"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--高档木棺</w:t>
            </w:r>
          </w:p>
        </w:tc>
        <w:tc>
          <w:tcPr>
            <w:tcW w:w="615" w:type="dxa"/>
            <w:vAlign w:val="center"/>
          </w:tcPr>
          <w:p w14:paraId="17180300">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365" w:type="dxa"/>
            <w:vAlign w:val="center"/>
          </w:tcPr>
          <w:p w14:paraId="342E5C7C">
            <w:pPr>
              <w:jc w:val="center"/>
              <w:rPr>
                <w:rFonts w:hint="eastAsia" w:ascii="宋体" w:hAnsi="宋体" w:eastAsia="宋体" w:cs="宋体"/>
                <w:bCs/>
                <w:szCs w:val="21"/>
                <w:lang w:val="en-US" w:eastAsia="zh-CN"/>
              </w:rPr>
            </w:pPr>
            <w:r>
              <w:rPr>
                <w:rFonts w:hint="eastAsia" w:ascii="宋体" w:hAnsi="宋体" w:eastAsia="宋体" w:cs="宋体"/>
                <w:b w:val="0"/>
                <w:bCs w:val="0"/>
                <w:spacing w:val="6"/>
                <w:sz w:val="21"/>
                <w:szCs w:val="21"/>
                <w:lang w:val="en-US" w:eastAsia="zh-CN"/>
              </w:rPr>
              <w:t>97.500</w:t>
            </w:r>
          </w:p>
        </w:tc>
        <w:tc>
          <w:tcPr>
            <w:tcW w:w="3814" w:type="dxa"/>
            <w:vAlign w:val="center"/>
          </w:tcPr>
          <w:p w14:paraId="5BECDBBA">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门头沟区殡仪馆2026年度木棺采购项目--高档木棺（具体详见第五章采购需求）</w:t>
            </w:r>
          </w:p>
        </w:tc>
      </w:tr>
    </w:tbl>
    <w:p w14:paraId="3D221272">
      <w:pPr>
        <w:spacing w:line="360" w:lineRule="auto"/>
        <w:ind w:firstLine="480" w:firstLineChars="200"/>
        <w:rPr>
          <w:rFonts w:hint="eastAsia" w:ascii="宋体" w:hAnsi="宋体" w:eastAsia="宋体" w:cs="宋体"/>
          <w:sz w:val="24"/>
          <w:highlight w:val="yellow"/>
          <w:u w:val="single"/>
        </w:rPr>
      </w:pPr>
      <w:r>
        <w:rPr>
          <w:rFonts w:hint="eastAsia" w:ascii="宋体" w:hAnsi="宋体" w:eastAsia="宋体" w:cs="宋体"/>
          <w:sz w:val="24"/>
        </w:rPr>
        <w:t>5.合同履行期</w:t>
      </w:r>
      <w:r>
        <w:rPr>
          <w:rFonts w:hint="eastAsia" w:ascii="宋体" w:hAnsi="宋体" w:eastAsia="宋体" w:cs="宋体"/>
          <w:sz w:val="24"/>
          <w:highlight w:val="none"/>
        </w:rPr>
        <w:t>限：</w:t>
      </w:r>
      <w:r>
        <w:rPr>
          <w:rFonts w:hint="eastAsia" w:ascii="宋体" w:hAnsi="宋体" w:eastAsia="宋体" w:cs="宋体"/>
          <w:sz w:val="24"/>
          <w:highlight w:val="none"/>
          <w:u w:val="none"/>
          <w:lang w:eastAsia="zh-CN"/>
        </w:rPr>
        <w:t>1年（具体以最终签订的合同为准）</w:t>
      </w:r>
    </w:p>
    <w:p w14:paraId="35289116">
      <w:pPr>
        <w:pageBreakBefore w:val="0"/>
        <w:kinsoku/>
        <w:wordWrap/>
        <w:overflowPunct/>
        <w:topLinePunct w:val="0"/>
        <w:bidi w:val="0"/>
        <w:spacing w:line="360" w:lineRule="auto"/>
        <w:ind w:left="479" w:leftChars="228" w:firstLine="0" w:firstLineChars="0"/>
        <w:textAlignment w:val="auto"/>
        <w:rPr>
          <w:rFonts w:hint="eastAsia" w:ascii="宋体" w:hAnsi="宋体" w:eastAsia="宋体" w:cs="宋体"/>
          <w:sz w:val="24"/>
          <w:highlight w:val="none"/>
        </w:rPr>
      </w:pPr>
      <w:bookmarkStart w:id="16" w:name="_Toc28359003"/>
      <w:bookmarkStart w:id="17" w:name="_Toc35393622"/>
      <w:bookmarkStart w:id="18" w:name="_Toc35393791"/>
      <w:bookmarkStart w:id="19" w:name="_Toc28359080"/>
      <w:r>
        <w:rPr>
          <w:rFonts w:hint="eastAsia" w:ascii="宋体" w:hAnsi="宋体" w:eastAsia="宋体" w:cs="宋体"/>
          <w:sz w:val="24"/>
          <w:highlight w:val="none"/>
        </w:rPr>
        <w:t>6.交货时间：按照采购人要求的时间供货（全年无休）</w:t>
      </w:r>
    </w:p>
    <w:p w14:paraId="2091533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.本项目是否接受联合体投标：□是  ■否。</w:t>
      </w:r>
    </w:p>
    <w:p w14:paraId="15EF65F3">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bookmarkEnd w:id="16"/>
      <w:bookmarkEnd w:id="17"/>
      <w:bookmarkEnd w:id="18"/>
      <w:bookmarkEnd w:id="19"/>
    </w:p>
    <w:p w14:paraId="4AF519C7">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7538C41">
      <w:pPr>
        <w:spacing w:line="360" w:lineRule="auto"/>
        <w:ind w:firstLine="480" w:firstLineChars="200"/>
        <w:rPr>
          <w:rFonts w:hint="eastAsia" w:ascii="宋体" w:hAnsi="宋体" w:eastAsia="宋体" w:cs="宋体"/>
          <w:sz w:val="24"/>
        </w:rPr>
      </w:pPr>
      <w:bookmarkStart w:id="20" w:name="_Toc28359004"/>
      <w:bookmarkStart w:id="21" w:name="_Toc28359081"/>
      <w:r>
        <w:rPr>
          <w:rFonts w:hint="eastAsia" w:ascii="宋体" w:hAnsi="宋体" w:eastAsia="宋体" w:cs="宋体"/>
          <w:sz w:val="24"/>
        </w:rPr>
        <w:t>2.落实政府采购政策需满足的资格要求：</w:t>
      </w:r>
    </w:p>
    <w:p w14:paraId="23FB4647">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A109B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3AFBB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030656B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A9BF983">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其它落实政府采购政策的资格要求（如有）：________/___________。</w:t>
      </w:r>
    </w:p>
    <w:bookmarkEnd w:id="20"/>
    <w:bookmarkEnd w:id="21"/>
    <w:p w14:paraId="2843C7D5">
      <w:pPr>
        <w:spacing w:line="360" w:lineRule="auto"/>
        <w:ind w:firstLine="480" w:firstLineChars="200"/>
        <w:rPr>
          <w:rFonts w:hint="eastAsia" w:ascii="宋体" w:hAnsi="宋体" w:eastAsia="宋体" w:cs="宋体"/>
          <w:i/>
          <w:iCs/>
          <w:sz w:val="24"/>
          <w:u w:val="single"/>
        </w:rPr>
      </w:pPr>
      <w:bookmarkStart w:id="22" w:name="_Toc35393623"/>
      <w:bookmarkStart w:id="23" w:name="_Toc35393792"/>
      <w:r>
        <w:rPr>
          <w:rFonts w:hint="eastAsia" w:ascii="宋体" w:hAnsi="宋体" w:eastAsia="宋体" w:cs="宋体"/>
          <w:sz w:val="24"/>
        </w:rPr>
        <w:t>3.本项目的特定资格要求：</w:t>
      </w:r>
    </w:p>
    <w:p w14:paraId="1E9A496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本项目是否属于政府购买服务：</w:t>
      </w:r>
    </w:p>
    <w:p w14:paraId="6AFD1DF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p w14:paraId="1AAF871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yellow"/>
        </w:rPr>
      </w:pPr>
      <w:r>
        <w:rPr>
          <w:rFonts w:hint="eastAsia" w:ascii="宋体" w:hAnsi="宋体" w:eastAsia="宋体" w:cs="宋体"/>
          <w:sz w:val="24"/>
          <w:highlight w:val="none"/>
        </w:rPr>
        <w:t>□是，公益一类事业单位、使用事业编制且由财政拨款保障的群团组织，不得作为承接主体；</w:t>
      </w:r>
    </w:p>
    <w:p w14:paraId="1A4BD27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3.3其他特定资格要求：</w:t>
      </w:r>
    </w:p>
    <w:bookmarkEnd w:id="22"/>
    <w:bookmarkEnd w:id="23"/>
    <w:p w14:paraId="16CCB12F">
      <w:pPr>
        <w:widowControl/>
        <w:spacing w:line="360" w:lineRule="auto"/>
        <w:ind w:left="479" w:leftChars="228" w:firstLine="0" w:firstLineChars="0"/>
        <w:rPr>
          <w:rFonts w:hint="eastAsia" w:ascii="宋体" w:hAnsi="宋体" w:eastAsia="宋体" w:cs="宋体"/>
          <w:sz w:val="24"/>
        </w:rPr>
      </w:pPr>
      <w:bookmarkStart w:id="24" w:name="_Toc28359007"/>
      <w:bookmarkStart w:id="25" w:name="_Toc35393794"/>
      <w:bookmarkStart w:id="26" w:name="_Toc35393625"/>
      <w:bookmarkStart w:id="27" w:name="_Toc28359084"/>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）单位负责人为同一人或者存在直接控股、管理关系的不同供应商，不得同 </w:t>
      </w:r>
    </w:p>
    <w:p w14:paraId="76FA54E0">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时参加本项目； </w:t>
      </w:r>
    </w:p>
    <w:p w14:paraId="057A3B38">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 xml:space="preserve">）为本项目提供整体设计、规范编制或者项目管理、监理、检测等服务的供 </w:t>
      </w:r>
    </w:p>
    <w:p w14:paraId="30E93007">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应商，不得参加本项目；</w:t>
      </w:r>
    </w:p>
    <w:p w14:paraId="426A6123">
      <w:pPr>
        <w:widowControl/>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宋体" w:hAnsi="宋体" w:eastAsia="宋体" w:cs="宋体"/>
          <w:sz w:val="24"/>
          <w:lang w:eastAsia="zh-CN"/>
        </w:rPr>
        <w:t>；</w:t>
      </w:r>
    </w:p>
    <w:p w14:paraId="7F64490F">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）招标人不接受联合体投标，不接受投标人母、子公司同时投标。</w:t>
      </w:r>
    </w:p>
    <w:p w14:paraId="41061065">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p>
    <w:p w14:paraId="59031AB1">
      <w:pPr>
        <w:adjustRightInd w:val="0"/>
        <w:snapToGrid w:val="0"/>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lang w:bidi="ar"/>
        </w:rPr>
        <w:t>1.时间：</w:t>
      </w:r>
      <w:bookmarkStart w:id="28" w:name="_Toc28359082"/>
      <w:bookmarkStart w:id="29" w:name="_Toc28359005"/>
      <w:bookmarkStart w:id="30" w:name="_Toc35393793"/>
      <w:bookmarkStart w:id="31" w:name="_Toc35393624"/>
      <w:r>
        <w:rPr>
          <w:rFonts w:hint="eastAsia" w:ascii="宋体" w:hAnsi="宋体" w:cs="宋体"/>
          <w:sz w:val="24"/>
          <w:highlight w:val="none"/>
          <w:u w:val="none"/>
          <w:lang w:eastAsia="zh-CN"/>
        </w:rPr>
        <w:t>2025年12月 09日上午09：00至2025年 12月 15 日下午17：00</w:t>
      </w:r>
      <w:r>
        <w:rPr>
          <w:rFonts w:hint="eastAsia" w:ascii="宋体" w:hAnsi="宋体" w:eastAsia="宋体" w:cs="宋体"/>
          <w:sz w:val="24"/>
          <w:highlight w:val="none"/>
          <w:u w:val="none"/>
          <w:lang w:eastAsia="zh-CN"/>
        </w:rPr>
        <w:t>（北京时间，法定节假日除外）。</w:t>
      </w:r>
    </w:p>
    <w:p w14:paraId="6471DD5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2A2883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5941FC1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71BE21DB">
      <w:pPr>
        <w:pStyle w:val="3"/>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28"/>
      <w:bookmarkEnd w:id="29"/>
      <w:r>
        <w:rPr>
          <w:rFonts w:hint="eastAsia" w:ascii="宋体" w:hAnsi="宋体" w:eastAsia="宋体" w:cs="宋体"/>
          <w:sz w:val="24"/>
          <w:szCs w:val="24"/>
          <w:highlight w:val="none"/>
        </w:rPr>
        <w:t>截止时间、开标时间和地点</w:t>
      </w:r>
      <w:bookmarkEnd w:id="30"/>
      <w:bookmarkEnd w:id="31"/>
    </w:p>
    <w:p w14:paraId="6568C5AB">
      <w:pPr>
        <w:spacing w:line="360" w:lineRule="auto"/>
        <w:ind w:firstLine="480" w:firstLineChars="200"/>
        <w:rPr>
          <w:rFonts w:hint="eastAsia" w:ascii="宋体" w:hAnsi="宋体" w:eastAsia="宋体" w:cs="宋体"/>
          <w:iCs/>
          <w:sz w:val="24"/>
          <w:lang w:bidi="ar"/>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eastAsia="zh-CN" w:bidi="ar"/>
        </w:rPr>
        <w:t>2025年12月30日09:00</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3EB5B390">
      <w:pPr>
        <w:spacing w:line="360" w:lineRule="auto"/>
        <w:ind w:left="479" w:leftChars="228" w:firstLine="0" w:firstLineChars="0"/>
        <w:rPr>
          <w:rFonts w:hint="eastAsia" w:ascii="宋体" w:hAnsi="宋体" w:eastAsia="宋体" w:cs="宋体"/>
          <w:sz w:val="24"/>
          <w:highlight w:val="none"/>
          <w:lang w:val="zh-TW" w:eastAsia="zh-TW"/>
        </w:rPr>
      </w:pPr>
      <w:r>
        <w:rPr>
          <w:rFonts w:hint="eastAsia" w:ascii="宋体" w:hAnsi="宋体" w:eastAsia="宋体" w:cs="宋体"/>
          <w:sz w:val="24"/>
          <w:lang w:bidi="ar"/>
        </w:rPr>
        <w:t>地点</w:t>
      </w:r>
      <w:r>
        <w:rPr>
          <w:rFonts w:hint="eastAsia" w:ascii="宋体" w:hAnsi="宋体" w:eastAsia="宋体" w:cs="宋体"/>
          <w:sz w:val="24"/>
          <w:u w:val="none"/>
          <w:lang w:bidi="ar"/>
        </w:rPr>
        <w:t>：</w:t>
      </w:r>
      <w:r>
        <w:rPr>
          <w:rFonts w:hint="eastAsia" w:ascii="宋体" w:hAnsi="宋体" w:eastAsia="宋体" w:cs="宋体"/>
          <w:sz w:val="24"/>
          <w:highlight w:val="none"/>
          <w:lang w:bidi="ar"/>
        </w:rPr>
        <w:t>北京市政府采购电子交易平台</w:t>
      </w:r>
      <w:r>
        <w:rPr>
          <w:rFonts w:hint="eastAsia" w:ascii="宋体" w:hAnsi="宋体" w:eastAsia="宋体" w:cs="宋体"/>
          <w:sz w:val="24"/>
          <w:highlight w:val="none"/>
          <w:lang w:bidi="ar"/>
        </w:rPr>
        <w:br w:type="textWrapping"/>
      </w:r>
      <w:r>
        <w:rPr>
          <w:rFonts w:hint="eastAsia" w:ascii="宋体" w:hAnsi="宋体" w:eastAsia="宋体" w:cs="宋体"/>
          <w:sz w:val="24"/>
          <w:highlight w:val="none"/>
          <w:lang w:val="zh-TW" w:eastAsia="zh-TW"/>
        </w:rPr>
        <w:t>投标文件递交地点：电子投标文件须上传至</w:t>
      </w:r>
    </w:p>
    <w:p w14:paraId="72CE44E7">
      <w:pPr>
        <w:spacing w:line="360" w:lineRule="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http://zbcg-bjzc.zhongcy.com/bjczj-portal-site/index.html#/home，必须使用投标文件编制工具编制投标文件。</w:t>
      </w:r>
    </w:p>
    <w:p w14:paraId="34796B69">
      <w:pPr>
        <w:adjustRightInd w:val="0"/>
        <w:snapToGrid w:val="0"/>
        <w:spacing w:line="360" w:lineRule="auto"/>
        <w:ind w:firstLine="480" w:firstLineChars="200"/>
        <w:rPr>
          <w:rFonts w:hint="eastAsia" w:ascii="宋体" w:hAnsi="宋体" w:eastAsia="宋体" w:cs="宋体"/>
          <w:sz w:val="24"/>
          <w:lang w:val="zh-TW" w:bidi="ar"/>
        </w:rPr>
      </w:pPr>
    </w:p>
    <w:p w14:paraId="547532B8">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bookmarkEnd w:id="24"/>
      <w:bookmarkEnd w:id="25"/>
      <w:bookmarkEnd w:id="26"/>
      <w:bookmarkEnd w:id="27"/>
    </w:p>
    <w:p w14:paraId="0942455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06236A75">
      <w:pPr>
        <w:pStyle w:val="3"/>
        <w:spacing w:before="0" w:line="360" w:lineRule="auto"/>
        <w:jc w:val="left"/>
        <w:rPr>
          <w:rFonts w:hint="eastAsia" w:ascii="宋体" w:hAnsi="宋体" w:eastAsia="宋体" w:cs="宋体"/>
          <w:sz w:val="24"/>
          <w:szCs w:val="24"/>
        </w:rPr>
      </w:pPr>
      <w:bookmarkStart w:id="32" w:name="_Toc35393626"/>
      <w:bookmarkStart w:id="33" w:name="_Toc35393795"/>
      <w:r>
        <w:rPr>
          <w:rFonts w:hint="eastAsia" w:ascii="宋体" w:hAnsi="宋体" w:eastAsia="宋体" w:cs="宋体"/>
          <w:sz w:val="24"/>
          <w:szCs w:val="24"/>
        </w:rPr>
        <w:t>六、其他补充事宜</w:t>
      </w:r>
      <w:bookmarkEnd w:id="32"/>
      <w:bookmarkEnd w:id="33"/>
    </w:p>
    <w:p w14:paraId="3F0248E3">
      <w:pPr>
        <w:spacing w:line="360" w:lineRule="auto"/>
        <w:ind w:firstLine="480" w:firstLineChars="200"/>
        <w:rPr>
          <w:rFonts w:hint="eastAsia" w:ascii="宋体" w:hAnsi="宋体" w:eastAsia="宋体" w:cs="宋体"/>
          <w:sz w:val="24"/>
          <w:highlight w:val="none"/>
        </w:rPr>
      </w:pPr>
      <w:bookmarkStart w:id="34" w:name="_Toc28359085"/>
      <w:bookmarkStart w:id="35" w:name="_Toc35393627"/>
      <w:bookmarkStart w:id="36" w:name="_Toc28359008"/>
      <w:bookmarkStart w:id="37" w:name="_Toc35393796"/>
      <w:r>
        <w:rPr>
          <w:rFonts w:hint="eastAsia" w:ascii="宋体" w:hAnsi="宋体" w:eastAsia="宋体" w:cs="宋体"/>
          <w:sz w:val="24"/>
          <w:highlight w:val="none"/>
        </w:rPr>
        <w:t>1.本项目需要落实的政府采购政策：</w:t>
      </w:r>
    </w:p>
    <w:p w14:paraId="39B3F86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 号）</w:t>
      </w:r>
    </w:p>
    <w:p w14:paraId="7C442ABD">
      <w:pPr>
        <w:ind w:firstLine="480" w:firstLineChars="200"/>
        <w:rPr>
          <w:rFonts w:hint="eastAsia" w:ascii="宋体" w:hAnsi="宋体" w:eastAsia="宋体" w:cs="宋体"/>
          <w:sz w:val="24"/>
          <w:highlight w:val="none"/>
        </w:rPr>
      </w:pPr>
    </w:p>
    <w:p w14:paraId="362A98C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 号）；</w:t>
      </w:r>
    </w:p>
    <w:p w14:paraId="1D117E86">
      <w:pPr>
        <w:ind w:firstLine="480" w:firstLineChars="200"/>
        <w:rPr>
          <w:rFonts w:hint="eastAsia" w:ascii="宋体" w:hAnsi="宋体" w:eastAsia="宋体" w:cs="宋体"/>
          <w:sz w:val="24"/>
          <w:highlight w:val="none"/>
        </w:rPr>
      </w:pPr>
    </w:p>
    <w:p w14:paraId="3A30187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（3）执行《政府采购促进中小企业发展管理办法》（财库〔2020〕46号）；</w:t>
      </w:r>
    </w:p>
    <w:p w14:paraId="3F5C3D15">
      <w:pPr>
        <w:ind w:firstLine="480" w:firstLineChars="200"/>
        <w:rPr>
          <w:rFonts w:hint="eastAsia" w:ascii="宋体" w:hAnsi="宋体" w:eastAsia="宋体" w:cs="宋体"/>
          <w:sz w:val="24"/>
          <w:highlight w:val="none"/>
        </w:rPr>
      </w:pPr>
    </w:p>
    <w:p w14:paraId="5978E33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（4）财库〔2022〕19号《财政部关于进一步加大政府采购支持中小企业力度的通知》；</w:t>
      </w:r>
    </w:p>
    <w:p w14:paraId="37B85FDD">
      <w:pPr>
        <w:ind w:firstLine="480" w:firstLineChars="200"/>
        <w:rPr>
          <w:rFonts w:hint="eastAsia" w:ascii="宋体" w:hAnsi="宋体" w:eastAsia="宋体" w:cs="宋体"/>
          <w:sz w:val="24"/>
          <w:highlight w:val="none"/>
        </w:rPr>
      </w:pPr>
    </w:p>
    <w:p w14:paraId="7089B15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（5）执行《财政部关于开展政府采购信用担保试点工作方案》（财库[2011]124号）；</w:t>
      </w:r>
    </w:p>
    <w:p w14:paraId="1B9E95BB">
      <w:pPr>
        <w:ind w:firstLine="480" w:firstLineChars="200"/>
        <w:rPr>
          <w:rFonts w:hint="eastAsia" w:ascii="宋体" w:hAnsi="宋体" w:eastAsia="宋体" w:cs="宋体"/>
          <w:sz w:val="24"/>
          <w:highlight w:val="none"/>
        </w:rPr>
      </w:pPr>
    </w:p>
    <w:p w14:paraId="5A33B200">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（6）执行《财政部、司法部关于政府采购支持监狱企业发展有关问题的通知》（财库[2014]68号）；</w:t>
      </w:r>
    </w:p>
    <w:p w14:paraId="5B2D9F09">
      <w:pPr>
        <w:ind w:firstLine="480" w:firstLineChars="200"/>
        <w:rPr>
          <w:rFonts w:hint="eastAsia" w:ascii="宋体" w:hAnsi="宋体" w:eastAsia="宋体" w:cs="宋体"/>
          <w:sz w:val="24"/>
          <w:highlight w:val="none"/>
        </w:rPr>
      </w:pPr>
    </w:p>
    <w:p w14:paraId="3C3EEB2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（7）执行《关于促进残疾人就业政府采购政策的通知》（财库〔2017〕141号）；</w:t>
      </w:r>
    </w:p>
    <w:p w14:paraId="301CD9A2">
      <w:pPr>
        <w:ind w:firstLine="480" w:firstLineChars="200"/>
        <w:rPr>
          <w:rFonts w:hint="eastAsia" w:ascii="宋体" w:hAnsi="宋体" w:eastAsia="宋体" w:cs="宋体"/>
          <w:sz w:val="24"/>
          <w:highlight w:val="none"/>
        </w:rPr>
      </w:pPr>
    </w:p>
    <w:p w14:paraId="6FF80C4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（8）执行《财政部关于在政府采购活动中查询及使用信用记录有关问题的通知》（财库[2016]125号）；</w:t>
      </w:r>
    </w:p>
    <w:p w14:paraId="40EC204E">
      <w:pPr>
        <w:ind w:firstLine="480" w:firstLineChars="200"/>
        <w:rPr>
          <w:rFonts w:hint="eastAsia" w:ascii="宋体" w:hAnsi="宋体" w:eastAsia="宋体" w:cs="宋体"/>
          <w:sz w:val="24"/>
          <w:highlight w:val="none"/>
        </w:rPr>
      </w:pPr>
    </w:p>
    <w:p w14:paraId="1A4DE2C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（9）政府采购进口产品管理政策(财库[2007]119号、财库[2008]248号)；</w:t>
      </w:r>
    </w:p>
    <w:p w14:paraId="62CAA354">
      <w:pPr>
        <w:rPr>
          <w:rFonts w:hint="eastAsia" w:ascii="宋体" w:hAnsi="宋体" w:eastAsia="宋体" w:cs="宋体"/>
          <w:sz w:val="24"/>
          <w:highlight w:val="none"/>
        </w:rPr>
      </w:pPr>
    </w:p>
    <w:p w14:paraId="66CE5D39">
      <w:pPr>
        <w:numPr>
          <w:ilvl w:val="0"/>
          <w:numId w:val="8"/>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北京市财政局关于落实好政府采购支持中小企业发展的通知(京财采购〔2022〕1143号)。</w:t>
      </w:r>
    </w:p>
    <w:p w14:paraId="40D2AAD0">
      <w:pPr>
        <w:pStyle w:val="41"/>
        <w:rPr>
          <w:rFonts w:hint="eastAsia" w:ascii="宋体" w:hAnsi="宋体" w:eastAsia="宋体" w:cs="宋体"/>
          <w:highlight w:val="none"/>
        </w:rPr>
      </w:pPr>
    </w:p>
    <w:p w14:paraId="5CC23F82">
      <w:pPr>
        <w:widowControl/>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2.本项目采用全流程电子化采购方式，请供应商认真学习北京市政府采购电子交易平台发布的相关操作手册，办理CA认证证书、进行北京市政府采购电子交易平台注册绑定，并认真核实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eastAsia="宋体" w:cs="宋体"/>
          <w:bCs/>
          <w:sz w:val="24"/>
          <w:highlight w:val="none"/>
        </w:rPr>
        <w:t>数字认证证书情况确认是否符合本项目电子化采购流程要求。</w:t>
      </w:r>
    </w:p>
    <w:p w14:paraId="259E14E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CA认证证书服务热线 010-58511086</w:t>
      </w:r>
    </w:p>
    <w:p w14:paraId="2EB1C18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0C62331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2.1办理CA认证证书</w:t>
      </w:r>
    </w:p>
    <w:p w14:paraId="2B2594B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“用户指南”—“操作指南”—“市场主体CA办理操作流程指引”，按照程序要求办理。</w:t>
      </w:r>
    </w:p>
    <w:p w14:paraId="1CB4DC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2.2注册</w:t>
      </w:r>
    </w:p>
    <w:p w14:paraId="0B5079E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供应商登录北京市政府采购电子交易平台“用户指南”—“操作指南”—“市场主体注册入库操作流程指引”进行自助注册绑定。</w:t>
      </w:r>
    </w:p>
    <w:p w14:paraId="632C90F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2.3驱动、客户端下载</w:t>
      </w:r>
    </w:p>
    <w:p w14:paraId="6E648B7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供应商登录北京市政府采购电子交易平台“用户指南”—“工具下载”—“招标采购系统文件驱动安装包”下载相关驱动。</w:t>
      </w:r>
    </w:p>
    <w:p w14:paraId="194E22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供应商登录北京市政府采购电子交易平台“用户指南”—“工具下载”—“投标文件编制工具”下载相关客户端。</w:t>
      </w:r>
    </w:p>
    <w:p w14:paraId="2F2487A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获取电子招标文件</w:t>
      </w:r>
    </w:p>
    <w:p w14:paraId="540D33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2807862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2.5编制电子投标文件</w:t>
      </w:r>
    </w:p>
    <w:p w14:paraId="763F03B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供应商应使用电子投标客户端编制电子投标文件并进行线上投标，供应商电子投标文件需要加密并加盖电子签章</w:t>
      </w:r>
      <w:r>
        <w:rPr>
          <w:rFonts w:hint="eastAsia" w:ascii="宋体" w:hAnsi="宋体" w:eastAsia="宋体" w:cs="宋体"/>
          <w:bCs/>
          <w:sz w:val="24"/>
          <w:highlight w:val="none"/>
        </w:rPr>
        <w:t>，如无法按照要求在电子投标文件中加盖电子签章和加密，请及时通过技术支持服务热线联系技术人员</w:t>
      </w:r>
      <w:r>
        <w:rPr>
          <w:rFonts w:hint="eastAsia" w:ascii="宋体" w:hAnsi="宋体" w:eastAsia="宋体" w:cs="宋体"/>
          <w:sz w:val="24"/>
          <w:highlight w:val="none"/>
        </w:rPr>
        <w:t>。</w:t>
      </w:r>
    </w:p>
    <w:p w14:paraId="600F3776">
      <w:pPr>
        <w:widowControl/>
        <w:spacing w:line="360" w:lineRule="auto"/>
        <w:ind w:firstLine="480" w:firstLineChars="200"/>
        <w:jc w:val="left"/>
        <w:rPr>
          <w:rFonts w:hint="eastAsia" w:ascii="宋体" w:hAnsi="宋体" w:eastAsia="宋体" w:cs="宋体"/>
          <w:sz w:val="24"/>
          <w:highlight w:val="none"/>
          <w:lang w:val="zh-TW"/>
        </w:rPr>
      </w:pPr>
      <w:r>
        <w:rPr>
          <w:rFonts w:hint="eastAsia" w:ascii="宋体" w:hAnsi="宋体" w:eastAsia="宋体" w:cs="宋体"/>
          <w:sz w:val="24"/>
          <w:highlight w:val="none"/>
        </w:rPr>
        <w:t>2</w:t>
      </w:r>
      <w:r>
        <w:rPr>
          <w:rFonts w:hint="eastAsia" w:ascii="宋体" w:hAnsi="宋体" w:eastAsia="宋体" w:cs="宋体"/>
          <w:sz w:val="24"/>
          <w:highlight w:val="none"/>
          <w:lang w:val="zh-TW" w:eastAsia="zh-TW"/>
        </w:rPr>
        <w:t>.6</w:t>
      </w:r>
      <w:r>
        <w:rPr>
          <w:rFonts w:hint="eastAsia" w:ascii="宋体" w:hAnsi="宋体" w:eastAsia="宋体" w:cs="宋体"/>
          <w:sz w:val="24"/>
          <w:highlight w:val="none"/>
          <w:lang w:val="zh-TW"/>
        </w:rPr>
        <w:t>提交电子投标文件</w:t>
      </w:r>
    </w:p>
    <w:p w14:paraId="0F50103A">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供应商应于投标截止时间前在北京市政府采购电子交易平台提交电子投标文件，上传电子投标文件过程中请保持与互联网的连接畅通。</w:t>
      </w:r>
    </w:p>
    <w:p w14:paraId="7C53880B">
      <w:pPr>
        <w:widowControl/>
        <w:spacing w:line="360" w:lineRule="auto"/>
        <w:ind w:firstLine="480" w:firstLineChars="200"/>
        <w:jc w:val="left"/>
        <w:rPr>
          <w:rFonts w:hint="eastAsia" w:ascii="宋体" w:hAnsi="宋体" w:eastAsia="宋体" w:cs="宋体"/>
          <w:sz w:val="24"/>
          <w:highlight w:val="none"/>
          <w:lang w:eastAsia="zh-TW"/>
        </w:rPr>
      </w:pPr>
      <w:r>
        <w:rPr>
          <w:rFonts w:hint="eastAsia" w:ascii="宋体" w:hAnsi="宋体" w:eastAsia="宋体" w:cs="宋体"/>
          <w:sz w:val="24"/>
          <w:highlight w:val="none"/>
        </w:rPr>
        <w:t>2</w:t>
      </w:r>
      <w:r>
        <w:rPr>
          <w:rFonts w:hint="eastAsia" w:ascii="宋体" w:hAnsi="宋体" w:eastAsia="宋体" w:cs="宋体"/>
          <w:sz w:val="24"/>
          <w:highlight w:val="none"/>
          <w:lang w:val="zh-TW"/>
        </w:rPr>
        <w:t>.</w:t>
      </w:r>
      <w:r>
        <w:rPr>
          <w:rFonts w:hint="eastAsia" w:ascii="宋体" w:hAnsi="宋体" w:eastAsia="宋体" w:cs="宋体"/>
          <w:sz w:val="24"/>
          <w:highlight w:val="none"/>
          <w:lang w:val="zh-TW" w:eastAsia="zh-TW"/>
        </w:rPr>
        <w:t>7</w:t>
      </w:r>
      <w:r>
        <w:rPr>
          <w:rFonts w:hint="eastAsia" w:ascii="宋体" w:hAnsi="宋体" w:eastAsia="宋体" w:cs="宋体"/>
          <w:sz w:val="24"/>
          <w:highlight w:val="none"/>
          <w:lang w:val="zh-TW"/>
        </w:rPr>
        <w:t>电子开标</w:t>
      </w:r>
    </w:p>
    <w:p w14:paraId="4DDE375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TW"/>
        </w:rPr>
        <w:t>供应商在开标地点使用</w:t>
      </w:r>
      <w:r>
        <w:rPr>
          <w:rFonts w:hint="eastAsia" w:ascii="宋体" w:hAnsi="宋体" w:eastAsia="宋体" w:cs="宋体"/>
          <w:sz w:val="24"/>
          <w:highlight w:val="none"/>
        </w:rPr>
        <w:t>CA认证证书</w:t>
      </w:r>
      <w:r>
        <w:rPr>
          <w:rFonts w:hint="eastAsia" w:ascii="宋体" w:hAnsi="宋体" w:eastAsia="宋体" w:cs="宋体"/>
          <w:sz w:val="24"/>
          <w:highlight w:val="none"/>
          <w:lang w:val="zh-TW"/>
        </w:rPr>
        <w:t>登录</w:t>
      </w:r>
      <w:r>
        <w:rPr>
          <w:rFonts w:hint="eastAsia" w:ascii="宋体" w:hAnsi="宋体" w:eastAsia="宋体" w:cs="宋体"/>
          <w:sz w:val="24"/>
          <w:highlight w:val="none"/>
        </w:rPr>
        <w:t>北京市政府采购电子交易平台进行电子开标</w:t>
      </w:r>
      <w:r>
        <w:rPr>
          <w:rFonts w:hint="eastAsia" w:ascii="宋体" w:hAnsi="宋体" w:eastAsia="宋体" w:cs="宋体"/>
          <w:sz w:val="24"/>
          <w:highlight w:val="none"/>
          <w:lang w:val="zh-TW"/>
        </w:rPr>
        <w:t>。</w:t>
      </w:r>
    </w:p>
    <w:p w14:paraId="30435E7B">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34"/>
      <w:bookmarkEnd w:id="35"/>
      <w:bookmarkEnd w:id="36"/>
      <w:bookmarkEnd w:id="37"/>
    </w:p>
    <w:p w14:paraId="62BC9E14">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rPr>
        <w:t>　</w:t>
      </w:r>
      <w:bookmarkStart w:id="38" w:name="_Toc305158928"/>
      <w:bookmarkStart w:id="39" w:name="_Toc305158854"/>
      <w:bookmarkStart w:id="40" w:name="_Toc265228423"/>
      <w:bookmarkStart w:id="41" w:name="_Toc150774783"/>
      <w:bookmarkStart w:id="42" w:name="_Toc127151777"/>
      <w:bookmarkStart w:id="43" w:name="_Toc512937850"/>
      <w:bookmarkStart w:id="44" w:name="_Toc264969275"/>
      <w:bookmarkStart w:id="45" w:name="_Toc353825548"/>
      <w:bookmarkStart w:id="46" w:name="_Toc7921"/>
      <w:bookmarkStart w:id="47" w:name="_Toc127161488"/>
      <w:bookmarkStart w:id="48" w:name="_Toc226965856"/>
      <w:bookmarkStart w:id="49" w:name="_Toc99301420"/>
      <w:bookmarkStart w:id="50" w:name="_Toc195842950"/>
      <w:bookmarkStart w:id="51" w:name="_Toc353873938"/>
      <w:r>
        <w:rPr>
          <w:rFonts w:hint="eastAsia" w:ascii="宋体" w:hAnsi="宋体" w:eastAsia="宋体" w:cs="宋体"/>
          <w:sz w:val="24"/>
          <w:lang w:val="en-US" w:eastAsia="zh-CN"/>
        </w:rPr>
        <w:t xml:space="preserve">  </w:t>
      </w: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40889F68">
      <w:pPr>
        <w:spacing w:line="360" w:lineRule="auto"/>
        <w:ind w:left="1079" w:leftChars="371" w:hanging="300" w:hangingChars="125"/>
        <w:jc w:val="left"/>
        <w:rPr>
          <w:rFonts w:hint="eastAsia" w:ascii="宋体" w:hAnsi="宋体" w:eastAsia="宋体" w:cs="宋体"/>
          <w:sz w:val="24"/>
          <w:highlight w:val="none"/>
          <w:lang w:eastAsia="zh-CN"/>
        </w:rPr>
      </w:pPr>
      <w:bookmarkStart w:id="52" w:name="_Toc28359086"/>
      <w:bookmarkStart w:id="53" w:name="_Toc28359009"/>
      <w:r>
        <w:rPr>
          <w:rFonts w:hint="eastAsia" w:ascii="宋体" w:hAnsi="宋体" w:eastAsia="宋体" w:cs="宋体"/>
          <w:sz w:val="24"/>
          <w:highlight w:val="none"/>
          <w:lang w:eastAsia="zh-CN"/>
        </w:rPr>
        <w:t xml:space="preserve">名    称：北京市门头沟区殡仪馆 </w:t>
      </w:r>
    </w:p>
    <w:p w14:paraId="3A9F8E3F">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址：北京市门头沟区新桥南大街69号</w:t>
      </w:r>
    </w:p>
    <w:p w14:paraId="34A5B93E">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lang w:val="en-US" w:eastAsia="zh-CN"/>
        </w:rPr>
        <w:t>李大鹏  010-69821947</w:t>
      </w:r>
    </w:p>
    <w:p w14:paraId="1537666F">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52"/>
      <w:bookmarkEnd w:id="53"/>
    </w:p>
    <w:p w14:paraId="0D25ACDC">
      <w:pPr>
        <w:spacing w:line="360" w:lineRule="auto"/>
        <w:ind w:left="1079" w:leftChars="371" w:hanging="300" w:hangingChars="125"/>
        <w:jc w:val="left"/>
        <w:rPr>
          <w:rFonts w:hint="eastAsia" w:ascii="宋体" w:hAnsi="宋体" w:eastAsia="宋体" w:cs="宋体"/>
          <w:sz w:val="24"/>
          <w:highlight w:val="none"/>
        </w:rPr>
      </w:pPr>
      <w:bookmarkStart w:id="54" w:name="_Toc28359087"/>
      <w:bookmarkStart w:id="55" w:name="_Toc28359010"/>
      <w:r>
        <w:rPr>
          <w:rFonts w:hint="eastAsia" w:ascii="宋体" w:hAnsi="宋体" w:eastAsia="宋体" w:cs="宋体"/>
          <w:sz w:val="24"/>
          <w:highlight w:val="none"/>
        </w:rPr>
        <w:t>名    称：</w:t>
      </w:r>
      <w:r>
        <w:rPr>
          <w:rFonts w:hint="eastAsia" w:ascii="宋体" w:hAnsi="宋体" w:eastAsia="宋体" w:cs="宋体"/>
          <w:sz w:val="24"/>
          <w:highlight w:val="none"/>
          <w:lang w:eastAsia="zh-CN"/>
        </w:rPr>
        <w:t xml:space="preserve">北京建龙通达工程管理有限公司 </w:t>
      </w:r>
      <w:r>
        <w:rPr>
          <w:rFonts w:hint="eastAsia" w:ascii="宋体" w:hAnsi="宋体" w:eastAsia="宋体" w:cs="宋体"/>
          <w:sz w:val="24"/>
          <w:highlight w:val="none"/>
        </w:rPr>
        <w:t xml:space="preserve"> </w:t>
      </w:r>
    </w:p>
    <w:p w14:paraId="6EB32C17">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北京市门头沟区石龙北路20号5层501室</w:t>
      </w:r>
    </w:p>
    <w:p w14:paraId="4F8ECCAF">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kern w:val="0"/>
          <w:sz w:val="24"/>
          <w:highlight w:val="none"/>
        </w:rPr>
        <w:t>李泽，15600665235</w:t>
      </w:r>
    </w:p>
    <w:p w14:paraId="05DE08E2">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54"/>
      <w:bookmarkEnd w:id="55"/>
    </w:p>
    <w:p w14:paraId="359CC91C">
      <w:pPr>
        <w:pStyle w:val="25"/>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kern w:val="0"/>
          <w:sz w:val="24"/>
          <w:highlight w:val="none"/>
        </w:rPr>
        <w:t>李泽</w:t>
      </w:r>
    </w:p>
    <w:p w14:paraId="2A032E55">
      <w:pPr>
        <w:pStyle w:val="25"/>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kern w:val="0"/>
          <w:sz w:val="24"/>
          <w:highlight w:val="none"/>
        </w:rPr>
        <w:t>15600665235</w:t>
      </w:r>
    </w:p>
    <w:p w14:paraId="7B02437C">
      <w:pPr>
        <w:spacing w:line="360" w:lineRule="auto"/>
        <w:jc w:val="center"/>
        <w:rPr>
          <w:rStyle w:val="61"/>
          <w:rFonts w:hint="eastAsia" w:ascii="宋体" w:hAnsi="宋体" w:eastAsia="宋体" w:cs="宋体"/>
          <w:highlight w:val="none"/>
        </w:rPr>
        <w:sectPr>
          <w:footerReference r:id="rId5" w:type="default"/>
          <w:pgSz w:w="11907" w:h="16840"/>
          <w:pgMar w:top="1418" w:right="1134" w:bottom="1418" w:left="1701" w:header="851" w:footer="851" w:gutter="0"/>
          <w:pgNumType w:fmt="decimal" w:start="1"/>
          <w:cols w:space="720" w:num="1"/>
          <w:docGrid w:linePitch="462" w:charSpace="0"/>
        </w:sectPr>
      </w:pPr>
    </w:p>
    <w:p w14:paraId="5F8B3046">
      <w:pPr>
        <w:spacing w:line="360" w:lineRule="auto"/>
        <w:jc w:val="center"/>
        <w:outlineLvl w:val="0"/>
        <w:rPr>
          <w:rFonts w:hint="eastAsia" w:ascii="宋体" w:hAnsi="宋体" w:eastAsia="宋体" w:cs="宋体"/>
          <w:b/>
          <w:sz w:val="32"/>
          <w:szCs w:val="32"/>
        </w:rPr>
      </w:pPr>
      <w:bookmarkStart w:id="56" w:name="_Toc6383"/>
      <w:r>
        <w:rPr>
          <w:rStyle w:val="61"/>
          <w:rFonts w:hint="eastAsia" w:ascii="宋体" w:hAnsi="宋体" w:eastAsia="宋体" w:cs="宋体"/>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6"/>
    </w:p>
    <w:p w14:paraId="51F785B6">
      <w:pPr>
        <w:pStyle w:val="3"/>
        <w:tabs>
          <w:tab w:val="center" w:pos="4592"/>
          <w:tab w:val="left" w:pos="7860"/>
        </w:tabs>
        <w:spacing w:before="0" w:line="360" w:lineRule="auto"/>
        <w:rPr>
          <w:rFonts w:hint="eastAsia" w:ascii="宋体" w:hAnsi="宋体" w:eastAsia="宋体" w:cs="宋体"/>
          <w:b/>
          <w:sz w:val="28"/>
          <w:szCs w:val="28"/>
        </w:rPr>
      </w:pPr>
      <w:bookmarkStart w:id="57" w:name="_Toc226965709"/>
      <w:bookmarkStart w:id="58" w:name="_Toc150509270"/>
      <w:bookmarkStart w:id="59" w:name="_Toc151193689"/>
      <w:bookmarkStart w:id="60" w:name="_Toc149720812"/>
      <w:bookmarkStart w:id="61" w:name="_Toc164229214"/>
      <w:bookmarkStart w:id="62" w:name="_Toc151193907"/>
      <w:bookmarkStart w:id="63" w:name="_Toc127151519"/>
      <w:bookmarkStart w:id="64" w:name="_Toc226309763"/>
      <w:bookmarkStart w:id="65" w:name="_Toc164229360"/>
      <w:bookmarkStart w:id="66" w:name="_Toc226965792"/>
      <w:bookmarkStart w:id="67" w:name="_Toc520356144"/>
      <w:bookmarkStart w:id="68" w:name="_Toc164608633"/>
      <w:bookmarkStart w:id="69" w:name="_Toc195842884"/>
      <w:bookmarkStart w:id="70" w:name="_Toc151190146"/>
      <w:bookmarkStart w:id="71" w:name="_Toc151193617"/>
      <w:bookmarkStart w:id="72" w:name="_Toc226337215"/>
      <w:bookmarkStart w:id="73" w:name="_Toc164351613"/>
      <w:bookmarkStart w:id="74" w:name="_Toc150774619"/>
      <w:bookmarkStart w:id="75" w:name="_Toc127161433"/>
      <w:bookmarkStart w:id="76" w:name="_Toc150774724"/>
      <w:bookmarkStart w:id="77" w:name="_Toc164608788"/>
      <w:bookmarkStart w:id="78" w:name="_Toc151193833"/>
      <w:bookmarkStart w:id="79" w:name="_Toc127151720"/>
      <w:bookmarkStart w:id="80" w:name="_Toc151193761"/>
      <w:bookmarkStart w:id="81" w:name="_Toc150480757"/>
      <w:bookmarkStart w:id="82" w:name="_Toc142311021"/>
      <w:r>
        <w:rPr>
          <w:rFonts w:hint="eastAsia" w:ascii="宋体" w:hAnsi="宋体" w:eastAsia="宋体" w:cs="宋体"/>
          <w:sz w:val="28"/>
        </w:rPr>
        <w:t>投标人须知资料表</w:t>
      </w:r>
    </w:p>
    <w:p w14:paraId="7FE4C248">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6FC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8EF3B43">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3561B951">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332D46C5">
            <w:pPr>
              <w:jc w:val="center"/>
              <w:rPr>
                <w:rFonts w:hint="eastAsia" w:ascii="宋体" w:hAnsi="宋体" w:eastAsia="宋体" w:cs="宋体"/>
                <w:b/>
                <w:bCs/>
                <w:sz w:val="24"/>
              </w:rPr>
            </w:pPr>
            <w:r>
              <w:rPr>
                <w:rFonts w:hint="eastAsia" w:ascii="宋体" w:hAnsi="宋体" w:eastAsia="宋体" w:cs="宋体"/>
                <w:b/>
                <w:bCs/>
                <w:sz w:val="24"/>
              </w:rPr>
              <w:t>内容</w:t>
            </w:r>
          </w:p>
        </w:tc>
      </w:tr>
      <w:tr w14:paraId="03B4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2D1C46">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00B8E4D0">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2332128B">
            <w:pPr>
              <w:jc w:val="left"/>
              <w:rPr>
                <w:rFonts w:hint="eastAsia" w:ascii="宋体" w:hAnsi="宋体" w:eastAsia="宋体" w:cs="宋体"/>
                <w:sz w:val="24"/>
              </w:rPr>
            </w:pPr>
            <w:r>
              <w:rPr>
                <w:rFonts w:hint="eastAsia" w:ascii="宋体" w:hAnsi="宋体" w:eastAsia="宋体" w:cs="宋体"/>
                <w:sz w:val="24"/>
              </w:rPr>
              <w:t>项目属性：</w:t>
            </w:r>
          </w:p>
          <w:p w14:paraId="23B5E795">
            <w:pPr>
              <w:jc w:val="left"/>
              <w:rPr>
                <w:rFonts w:hint="eastAsia" w:ascii="宋体" w:hAnsi="宋体" w:eastAsia="宋体" w:cs="宋体"/>
                <w:sz w:val="24"/>
              </w:rPr>
            </w:pPr>
            <w:r>
              <w:rPr>
                <w:rFonts w:hint="eastAsia" w:ascii="宋体" w:hAnsi="宋体" w:eastAsia="宋体" w:cs="宋体"/>
                <w:sz w:val="24"/>
                <w:szCs w:val="24"/>
              </w:rPr>
              <w:t>□</w:t>
            </w:r>
            <w:r>
              <w:rPr>
                <w:rFonts w:hint="eastAsia" w:ascii="宋体" w:hAnsi="宋体" w:eastAsia="宋体" w:cs="宋体"/>
                <w:sz w:val="24"/>
              </w:rPr>
              <w:t>服务</w:t>
            </w:r>
          </w:p>
          <w:p w14:paraId="7E8F1E93">
            <w:pPr>
              <w:jc w:val="left"/>
              <w:rPr>
                <w:rFonts w:hint="eastAsia" w:ascii="宋体" w:hAnsi="宋体" w:eastAsia="宋体" w:cs="宋体"/>
                <w:sz w:val="24"/>
                <w:u w:val="single"/>
              </w:rPr>
            </w:pPr>
            <w:r>
              <w:rPr>
                <w:rFonts w:hint="eastAsia" w:ascii="宋体" w:hAnsi="宋体" w:eastAsia="宋体" w:cs="宋体"/>
                <w:sz w:val="32"/>
                <w:szCs w:val="32"/>
              </w:rPr>
              <w:t>■</w:t>
            </w:r>
            <w:r>
              <w:rPr>
                <w:rFonts w:hint="eastAsia" w:ascii="宋体" w:hAnsi="宋体" w:eastAsia="宋体" w:cs="宋体"/>
                <w:sz w:val="24"/>
              </w:rPr>
              <w:t>货物</w:t>
            </w:r>
          </w:p>
        </w:tc>
      </w:tr>
      <w:tr w14:paraId="0E7C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12B8EA">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2DAFD1FB">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0157C304">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2C853CD7">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6ECFC34D">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tc>
      </w:tr>
      <w:tr w14:paraId="1D23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37E3D5">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6799922C">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FC95EE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关于核心产品本项目不适用。 </w:t>
            </w:r>
          </w:p>
          <w:p w14:paraId="5260CFB0">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本项目</w:t>
            </w:r>
            <w:r>
              <w:rPr>
                <w:rFonts w:hint="eastAsia" w:ascii="宋体" w:hAnsi="宋体" w:eastAsia="宋体" w:cs="宋体"/>
                <w:color w:val="000000"/>
                <w:kern w:val="0"/>
                <w:sz w:val="24"/>
                <w:szCs w:val="24"/>
                <w:highlight w:val="none"/>
                <w:u w:val="single"/>
                <w:lang w:val="en-US" w:eastAsia="zh-CN" w:bidi="ar"/>
              </w:rPr>
              <w:t>01</w:t>
            </w:r>
            <w:r>
              <w:rPr>
                <w:rFonts w:hint="eastAsia" w:ascii="宋体" w:hAnsi="宋体" w:eastAsia="宋体" w:cs="宋体"/>
                <w:color w:val="000000"/>
                <w:kern w:val="0"/>
                <w:sz w:val="24"/>
                <w:szCs w:val="24"/>
                <w:highlight w:val="none"/>
                <w:lang w:val="en-US" w:eastAsia="zh-CN" w:bidi="ar"/>
              </w:rPr>
              <w:t xml:space="preserve">包为单一产品采购项目。 </w:t>
            </w:r>
          </w:p>
          <w:p w14:paraId="169AA7F7">
            <w:pPr>
              <w:keepNext w:val="0"/>
              <w:keepLines w:val="0"/>
              <w:widowControl/>
              <w:suppressLineNumbers w:val="0"/>
              <w:jc w:val="left"/>
              <w:rPr>
                <w:rFonts w:hint="eastAsia" w:ascii="宋体" w:hAnsi="宋体" w:eastAsia="宋体" w:cs="宋体"/>
                <w:sz w:val="24"/>
                <w:highlight w:val="none"/>
                <w:u w:val="single"/>
                <w:lang w:val="en-US"/>
              </w:rPr>
            </w:pPr>
            <w:r>
              <w:rPr>
                <w:rFonts w:hint="eastAsia" w:ascii="宋体" w:hAnsi="宋体" w:eastAsia="宋体" w:cs="宋体"/>
                <w:color w:val="000000"/>
                <w:kern w:val="0"/>
                <w:sz w:val="24"/>
                <w:szCs w:val="24"/>
                <w:highlight w:val="none"/>
                <w:lang w:val="en-US" w:eastAsia="zh-CN" w:bidi="ar"/>
              </w:rPr>
              <w:t>□本项目为非单一产品采购项目，核心产品为：</w:t>
            </w:r>
            <w:r>
              <w:rPr>
                <w:rFonts w:hint="eastAsia" w:ascii="宋体" w:hAnsi="宋体" w:eastAsia="宋体" w:cs="宋体"/>
                <w:color w:val="000000"/>
                <w:kern w:val="0"/>
                <w:sz w:val="24"/>
                <w:szCs w:val="24"/>
                <w:highlight w:val="none"/>
                <w:u w:val="single"/>
                <w:lang w:val="en-US" w:eastAsia="zh-CN" w:bidi="ar"/>
              </w:rPr>
              <w:t xml:space="preserve">  /  </w:t>
            </w:r>
          </w:p>
        </w:tc>
      </w:tr>
      <w:tr w14:paraId="45E8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68A7066">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5D339074">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2F2D4EAD">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不组织</w:t>
            </w:r>
          </w:p>
          <w:p w14:paraId="56285E96">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7F5CFC7A">
            <w:pPr>
              <w:pStyle w:val="25"/>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7746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A197725">
            <w:pPr>
              <w:pStyle w:val="25"/>
              <w:adjustRightInd w:val="0"/>
              <w:snapToGrid w:val="0"/>
              <w:jc w:val="center"/>
              <w:rPr>
                <w:rFonts w:hint="eastAsia" w:ascii="宋体" w:hAnsi="宋体" w:eastAsia="宋体" w:cs="宋体"/>
                <w:sz w:val="24"/>
                <w:szCs w:val="24"/>
              </w:rPr>
            </w:pPr>
          </w:p>
        </w:tc>
        <w:tc>
          <w:tcPr>
            <w:tcW w:w="1701" w:type="dxa"/>
            <w:vAlign w:val="center"/>
          </w:tcPr>
          <w:p w14:paraId="4D81DF73">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55E59C6F">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不召开</w:t>
            </w:r>
          </w:p>
          <w:p w14:paraId="07B33183">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2A9E7236">
            <w:pPr>
              <w:jc w:val="left"/>
              <w:rPr>
                <w:rFonts w:hint="eastAsia" w:ascii="宋体" w:hAnsi="宋体" w:eastAsia="宋体" w:cs="宋体"/>
                <w:sz w:val="24"/>
              </w:rPr>
            </w:pPr>
            <w:r>
              <w:rPr>
                <w:rFonts w:hint="eastAsia" w:ascii="宋体" w:hAnsi="宋体" w:eastAsia="宋体" w:cs="宋体"/>
                <w:sz w:val="24"/>
              </w:rPr>
              <w:t>召开地点：____________。</w:t>
            </w:r>
          </w:p>
        </w:tc>
      </w:tr>
      <w:tr w14:paraId="7EE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15D608">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37D65E71">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0C7D3CE2">
            <w:pPr>
              <w:jc w:val="left"/>
              <w:rPr>
                <w:rFonts w:hint="eastAsia" w:ascii="宋体" w:hAnsi="宋体" w:eastAsia="宋体" w:cs="宋体"/>
                <w:sz w:val="24"/>
              </w:rPr>
            </w:pPr>
            <w:r>
              <w:rPr>
                <w:rFonts w:hint="eastAsia" w:ascii="宋体" w:hAnsi="宋体" w:eastAsia="宋体" w:cs="宋体"/>
                <w:sz w:val="24"/>
              </w:rPr>
              <w:t>投标样品递交：</w:t>
            </w:r>
          </w:p>
          <w:p w14:paraId="751230A1">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不需要</w:t>
            </w:r>
          </w:p>
          <w:p w14:paraId="2E95F7C4">
            <w:pPr>
              <w:jc w:val="left"/>
              <w:rPr>
                <w:rFonts w:hint="eastAsia" w:ascii="宋体" w:hAnsi="宋体" w:eastAsia="宋体" w:cs="宋体"/>
                <w:sz w:val="24"/>
              </w:rPr>
            </w:pPr>
            <w:r>
              <w:rPr>
                <w:rFonts w:hint="eastAsia" w:ascii="宋体" w:hAnsi="宋体" w:eastAsia="宋体" w:cs="宋体"/>
                <w:sz w:val="24"/>
              </w:rPr>
              <w:t>□需要，具体要求如下：</w:t>
            </w:r>
          </w:p>
          <w:p w14:paraId="1E9FEE82">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1E8AC56B">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3B600A25">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6BF37153">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31DBB451">
            <w:pPr>
              <w:jc w:val="left"/>
              <w:rPr>
                <w:rFonts w:hint="eastAsia" w:ascii="宋体" w:hAnsi="宋体" w:eastAsia="宋体" w:cs="宋体"/>
                <w:sz w:val="24"/>
              </w:rPr>
            </w:pPr>
            <w:r>
              <w:rPr>
                <w:rFonts w:hint="eastAsia" w:ascii="宋体" w:hAnsi="宋体" w:eastAsia="宋体" w:cs="宋体"/>
                <w:sz w:val="24"/>
              </w:rPr>
              <w:t>（3）样品递交要求：_________；</w:t>
            </w:r>
          </w:p>
          <w:p w14:paraId="7254F29D">
            <w:pPr>
              <w:jc w:val="left"/>
              <w:rPr>
                <w:rFonts w:hint="eastAsia" w:ascii="宋体" w:hAnsi="宋体" w:eastAsia="宋体" w:cs="宋体"/>
                <w:sz w:val="24"/>
              </w:rPr>
            </w:pPr>
            <w:r>
              <w:rPr>
                <w:rFonts w:hint="eastAsia" w:ascii="宋体" w:hAnsi="宋体" w:eastAsia="宋体" w:cs="宋体"/>
                <w:sz w:val="24"/>
              </w:rPr>
              <w:t>（4）未中标人样品退还：_________；</w:t>
            </w:r>
          </w:p>
          <w:p w14:paraId="5AF8578D">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180AFD03">
            <w:pPr>
              <w:jc w:val="left"/>
              <w:rPr>
                <w:rFonts w:hint="eastAsia" w:ascii="宋体" w:hAnsi="宋体" w:eastAsia="宋体" w:cs="宋体"/>
                <w:sz w:val="24"/>
              </w:rPr>
            </w:pPr>
            <w:r>
              <w:rPr>
                <w:rFonts w:hint="eastAsia" w:ascii="宋体" w:hAnsi="宋体" w:eastAsia="宋体" w:cs="宋体"/>
                <w:sz w:val="24"/>
              </w:rPr>
              <w:t>（6）其他要求（如有）：_________。</w:t>
            </w:r>
          </w:p>
        </w:tc>
      </w:tr>
      <w:tr w14:paraId="0A5C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988" w:type="dxa"/>
            <w:vAlign w:val="center"/>
          </w:tcPr>
          <w:p w14:paraId="72AE55F7">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vAlign w:val="center"/>
          </w:tcPr>
          <w:p w14:paraId="3B305B8F">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083AF725">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2416"/>
            </w:tblGrid>
            <w:tr w14:paraId="060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48" w:type="pct"/>
                  <w:tcBorders>
                    <w:top w:val="single" w:color="auto" w:sz="4" w:space="0"/>
                    <w:left w:val="single" w:color="auto" w:sz="4" w:space="0"/>
                    <w:bottom w:val="single" w:color="auto" w:sz="4" w:space="0"/>
                    <w:right w:val="single" w:color="auto" w:sz="4" w:space="0"/>
                  </w:tcBorders>
                  <w:vAlign w:val="center"/>
                </w:tcPr>
                <w:p w14:paraId="1C64CF94">
                  <w:pPr>
                    <w:jc w:val="both"/>
                    <w:rPr>
                      <w:rFonts w:hint="eastAsia" w:ascii="宋体" w:hAnsi="宋体" w:eastAsia="宋体" w:cs="宋体"/>
                      <w:bCs/>
                      <w:szCs w:val="21"/>
                      <w:lang w:eastAsia="zh-CN"/>
                    </w:rPr>
                  </w:pPr>
                  <w:r>
                    <w:rPr>
                      <w:rFonts w:hint="eastAsia" w:ascii="宋体" w:hAnsi="宋体" w:eastAsia="宋体" w:cs="宋体"/>
                      <w:bCs/>
                      <w:szCs w:val="21"/>
                      <w:lang w:eastAsia="zh-CN"/>
                    </w:rPr>
                    <w:t>标的名称</w:t>
                  </w:r>
                </w:p>
              </w:tc>
              <w:tc>
                <w:tcPr>
                  <w:tcW w:w="1651" w:type="pct"/>
                  <w:tcBorders>
                    <w:top w:val="single" w:color="auto" w:sz="4" w:space="0"/>
                    <w:left w:val="single" w:color="auto" w:sz="4" w:space="0"/>
                    <w:bottom w:val="single" w:color="auto" w:sz="4" w:space="0"/>
                    <w:right w:val="single" w:color="auto" w:sz="4" w:space="0"/>
                  </w:tcBorders>
                  <w:vAlign w:val="center"/>
                </w:tcPr>
                <w:p w14:paraId="75847FFC">
                  <w:pPr>
                    <w:jc w:val="both"/>
                    <w:rPr>
                      <w:rFonts w:hint="eastAsia" w:ascii="宋体" w:hAnsi="宋体" w:eastAsia="宋体" w:cs="宋体"/>
                      <w:bCs/>
                      <w:szCs w:val="21"/>
                      <w:lang w:eastAsia="zh-CN"/>
                    </w:rPr>
                  </w:pPr>
                  <w:r>
                    <w:rPr>
                      <w:rFonts w:hint="eastAsia" w:ascii="宋体" w:hAnsi="宋体" w:eastAsia="宋体" w:cs="宋体"/>
                      <w:bCs/>
                      <w:szCs w:val="21"/>
                      <w:lang w:eastAsia="zh-CN"/>
                    </w:rPr>
                    <w:t>中小企业划分标准所属行业</w:t>
                  </w:r>
                </w:p>
              </w:tc>
            </w:tr>
            <w:tr w14:paraId="285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8" w:type="pct"/>
                  <w:tcBorders>
                    <w:top w:val="single" w:color="auto" w:sz="4" w:space="0"/>
                    <w:left w:val="single" w:color="auto" w:sz="4" w:space="0"/>
                    <w:bottom w:val="single" w:color="auto" w:sz="4" w:space="0"/>
                    <w:right w:val="single" w:color="auto" w:sz="4" w:space="0"/>
                  </w:tcBorders>
                  <w:vAlign w:val="center"/>
                </w:tcPr>
                <w:p w14:paraId="1915E34F">
                  <w:pPr>
                    <w:jc w:val="center"/>
                    <w:rPr>
                      <w:rFonts w:hint="eastAsia"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w:t>
                  </w:r>
                  <w:r>
                    <w:rPr>
                      <w:rFonts w:hint="eastAsia" w:ascii="宋体" w:hAnsi="宋体" w:eastAsia="宋体" w:cs="宋体"/>
                      <w:bCs/>
                      <w:szCs w:val="21"/>
                    </w:rPr>
                    <w:t>普通</w:t>
                  </w:r>
                  <w:r>
                    <w:rPr>
                      <w:rFonts w:hint="eastAsia" w:ascii="宋体" w:hAnsi="宋体" w:eastAsia="宋体" w:cs="宋体"/>
                      <w:bCs/>
                      <w:szCs w:val="21"/>
                      <w:lang w:val="en-US" w:eastAsia="zh-CN"/>
                    </w:rPr>
                    <w:t>木</w:t>
                  </w:r>
                  <w:r>
                    <w:rPr>
                      <w:rFonts w:hint="eastAsia" w:ascii="宋体" w:hAnsi="宋体" w:eastAsia="宋体" w:cs="宋体"/>
                      <w:bCs/>
                      <w:szCs w:val="21"/>
                    </w:rPr>
                    <w:t>棺</w:t>
                  </w:r>
                  <w:r>
                    <w:rPr>
                      <w:rFonts w:hint="eastAsia" w:ascii="宋体" w:hAnsi="宋体" w:cs="宋体"/>
                      <w:bCs/>
                      <w:szCs w:val="21"/>
                      <w:lang w:eastAsia="zh-CN"/>
                    </w:rPr>
                    <w:t>、</w:t>
                  </w:r>
                  <w:r>
                    <w:rPr>
                      <w:rFonts w:hint="eastAsia" w:ascii="宋体" w:hAnsi="宋体" w:cs="宋体"/>
                      <w:bCs/>
                      <w:szCs w:val="21"/>
                      <w:lang w:val="en-US" w:eastAsia="zh-CN"/>
                    </w:rPr>
                    <w:t>纸棺</w:t>
                  </w:r>
                </w:p>
              </w:tc>
              <w:tc>
                <w:tcPr>
                  <w:tcW w:w="1651" w:type="pct"/>
                  <w:tcBorders>
                    <w:top w:val="single" w:color="auto" w:sz="4" w:space="0"/>
                    <w:left w:val="single" w:color="auto" w:sz="4" w:space="0"/>
                    <w:bottom w:val="single" w:color="auto" w:sz="4" w:space="0"/>
                    <w:right w:val="single" w:color="auto" w:sz="4" w:space="0"/>
                  </w:tcBorders>
                  <w:vAlign w:val="center"/>
                </w:tcPr>
                <w:p w14:paraId="0BD57118">
                  <w:p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工业</w:t>
                  </w:r>
                </w:p>
              </w:tc>
            </w:tr>
            <w:tr w14:paraId="0CE7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8" w:type="pct"/>
                  <w:tcBorders>
                    <w:top w:val="single" w:color="auto" w:sz="4" w:space="0"/>
                    <w:left w:val="single" w:color="auto" w:sz="4" w:space="0"/>
                    <w:bottom w:val="single" w:color="auto" w:sz="4" w:space="0"/>
                    <w:right w:val="single" w:color="auto" w:sz="4" w:space="0"/>
                  </w:tcBorders>
                  <w:vAlign w:val="center"/>
                </w:tcPr>
                <w:p w14:paraId="2487D984">
                  <w:pPr>
                    <w:jc w:val="center"/>
                    <w:rPr>
                      <w:rFonts w:hint="eastAsia"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--高档木棺</w:t>
                  </w:r>
                </w:p>
              </w:tc>
              <w:tc>
                <w:tcPr>
                  <w:tcW w:w="1651" w:type="pct"/>
                  <w:tcBorders>
                    <w:top w:val="single" w:color="auto" w:sz="4" w:space="0"/>
                    <w:left w:val="single" w:color="auto" w:sz="4" w:space="0"/>
                    <w:bottom w:val="single" w:color="auto" w:sz="4" w:space="0"/>
                    <w:right w:val="single" w:color="auto" w:sz="4" w:space="0"/>
                  </w:tcBorders>
                  <w:vAlign w:val="center"/>
                </w:tcPr>
                <w:p w14:paraId="4BD1732B">
                  <w:p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工业</w:t>
                  </w:r>
                </w:p>
              </w:tc>
            </w:tr>
          </w:tbl>
          <w:p w14:paraId="6BD3F678">
            <w:pPr>
              <w:jc w:val="left"/>
              <w:rPr>
                <w:rFonts w:hint="eastAsia" w:ascii="宋体" w:hAnsi="宋体" w:eastAsia="宋体" w:cs="宋体"/>
                <w:sz w:val="24"/>
              </w:rPr>
            </w:pPr>
          </w:p>
        </w:tc>
      </w:tr>
    </w:tbl>
    <w:p w14:paraId="24AFED1C">
      <w:pPr>
        <w:rPr>
          <w:rFonts w:hint="eastAsia" w:ascii="宋体" w:hAnsi="宋体" w:eastAsia="宋体" w:cs="宋体"/>
        </w:rPr>
      </w:pPr>
      <w:r>
        <w:rPr>
          <w:rFonts w:hint="eastAsia" w:ascii="宋体" w:hAnsi="宋体" w:eastAsia="宋体" w:cs="宋体"/>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C65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6CFA565C">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vAlign w:val="center"/>
          </w:tcPr>
          <w:p w14:paraId="7F4B0BC4">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25ABC254">
            <w:pPr>
              <w:jc w:val="left"/>
              <w:rPr>
                <w:rFonts w:hint="eastAsia" w:ascii="宋体" w:hAnsi="宋体" w:eastAsia="宋体" w:cs="宋体"/>
                <w:sz w:val="24"/>
              </w:rPr>
            </w:pPr>
            <w:r>
              <w:rPr>
                <w:rFonts w:hint="eastAsia" w:ascii="宋体" w:hAnsi="宋体" w:eastAsia="宋体" w:cs="宋体"/>
                <w:sz w:val="24"/>
              </w:rPr>
              <w:t>投标报价的特殊规定：</w:t>
            </w:r>
          </w:p>
          <w:p w14:paraId="58A9A494">
            <w:pPr>
              <w:jc w:val="left"/>
              <w:rPr>
                <w:rFonts w:hint="eastAsia" w:ascii="宋体" w:hAnsi="宋体" w:eastAsia="宋体" w:cs="宋体"/>
                <w:sz w:val="24"/>
              </w:rPr>
            </w:pPr>
            <w:r>
              <w:rPr>
                <w:rFonts w:hint="eastAsia" w:ascii="宋体" w:hAnsi="宋体" w:eastAsia="宋体" w:cs="宋体"/>
                <w:sz w:val="24"/>
              </w:rPr>
              <w:t>■无</w:t>
            </w:r>
          </w:p>
          <w:p w14:paraId="1F50A186">
            <w:pPr>
              <w:jc w:val="left"/>
              <w:rPr>
                <w:rFonts w:hint="eastAsia" w:ascii="宋体" w:hAnsi="宋体" w:eastAsia="宋体" w:cs="宋体"/>
                <w:sz w:val="24"/>
              </w:rPr>
            </w:pPr>
            <w:r>
              <w:rPr>
                <w:rFonts w:hint="eastAsia" w:ascii="宋体" w:hAnsi="宋体" w:eastAsia="宋体" w:cs="宋体"/>
                <w:sz w:val="24"/>
              </w:rPr>
              <w:t>□有，具体情形：_____。</w:t>
            </w:r>
          </w:p>
        </w:tc>
      </w:tr>
      <w:tr w14:paraId="049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EA5982C">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330B2B6C">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3E54C894">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r>
              <w:rPr>
                <w:rFonts w:hint="eastAsia" w:ascii="宋体" w:hAnsi="宋体" w:eastAsia="宋体" w:cs="宋体"/>
                <w:sz w:val="24"/>
              </w:rPr>
              <w:t xml:space="preserve">（无） </w:t>
            </w:r>
          </w:p>
          <w:p w14:paraId="04B60BC0">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76AEBA2E">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包：</w:t>
            </w:r>
            <w:r>
              <w:rPr>
                <w:rFonts w:hint="eastAsia" w:ascii="宋体" w:hAnsi="宋体" w:eastAsia="宋体" w:cs="宋体"/>
                <w:sz w:val="24"/>
              </w:rPr>
              <w:t>______/_____</w:t>
            </w:r>
            <w:r>
              <w:rPr>
                <w:rFonts w:hint="eastAsia" w:ascii="宋体" w:hAnsi="宋体" w:eastAsia="宋体" w:cs="宋体"/>
                <w:sz w:val="24"/>
                <w:szCs w:val="24"/>
              </w:rPr>
              <w:t>；</w:t>
            </w:r>
          </w:p>
          <w:p w14:paraId="76F836D1">
            <w:pPr>
              <w:jc w:val="left"/>
              <w:rPr>
                <w:rFonts w:hint="eastAsia" w:ascii="宋体" w:hAnsi="宋体" w:eastAsia="宋体" w:cs="宋体"/>
                <w:sz w:val="24"/>
              </w:rPr>
            </w:pPr>
            <w:r>
              <w:rPr>
                <w:rFonts w:hint="eastAsia" w:ascii="宋体" w:hAnsi="宋体" w:eastAsia="宋体" w:cs="宋体"/>
                <w:sz w:val="24"/>
              </w:rPr>
              <w:t>投标保证金收受人信息：_____/______。</w:t>
            </w:r>
          </w:p>
        </w:tc>
      </w:tr>
      <w:tr w14:paraId="620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33D48947">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12.7.2</w:t>
            </w:r>
          </w:p>
        </w:tc>
        <w:tc>
          <w:tcPr>
            <w:tcW w:w="1701" w:type="dxa"/>
            <w:vMerge w:val="continue"/>
            <w:vAlign w:val="center"/>
          </w:tcPr>
          <w:p w14:paraId="6E506199">
            <w:pPr>
              <w:jc w:val="center"/>
              <w:rPr>
                <w:rFonts w:hint="eastAsia" w:ascii="宋体" w:hAnsi="宋体" w:eastAsia="宋体" w:cs="宋体"/>
                <w:sz w:val="24"/>
              </w:rPr>
            </w:pPr>
          </w:p>
        </w:tc>
        <w:tc>
          <w:tcPr>
            <w:tcW w:w="7540" w:type="dxa"/>
            <w:vAlign w:val="center"/>
          </w:tcPr>
          <w:p w14:paraId="2CFC2999">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5385C755">
            <w:pPr>
              <w:jc w:val="left"/>
              <w:rPr>
                <w:rFonts w:hint="eastAsia" w:ascii="宋体" w:hAnsi="宋体" w:eastAsia="宋体" w:cs="宋体"/>
                <w:sz w:val="24"/>
              </w:rPr>
            </w:pPr>
            <w:r>
              <w:rPr>
                <w:rFonts w:hint="eastAsia" w:ascii="宋体" w:hAnsi="宋体" w:eastAsia="宋体" w:cs="宋体"/>
                <w:sz w:val="24"/>
              </w:rPr>
              <w:t>■无</w:t>
            </w:r>
          </w:p>
          <w:p w14:paraId="45E20DCA">
            <w:pPr>
              <w:pStyle w:val="25"/>
              <w:adjustRightInd w:val="0"/>
              <w:snapToGrid w:val="0"/>
              <w:rPr>
                <w:rFonts w:hint="eastAsia" w:ascii="宋体" w:hAnsi="宋体" w:eastAsia="宋体" w:cs="宋体"/>
                <w:sz w:val="24"/>
                <w:szCs w:val="24"/>
              </w:rPr>
            </w:pPr>
            <w:r>
              <w:rPr>
                <w:rFonts w:hint="eastAsia" w:ascii="宋体" w:hAnsi="宋体" w:eastAsia="宋体" w:cs="宋体"/>
                <w:sz w:val="24"/>
              </w:rPr>
              <w:t>□有，具体情形：_____。</w:t>
            </w:r>
          </w:p>
        </w:tc>
      </w:tr>
      <w:tr w14:paraId="6D8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C8A2560">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6856820A">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6C026576">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rPr>
              <w:t>90</w:t>
            </w:r>
            <w:r>
              <w:rPr>
                <w:rFonts w:hint="eastAsia" w:ascii="宋体" w:hAnsi="宋体" w:eastAsia="宋体" w:cs="宋体"/>
                <w:sz w:val="24"/>
              </w:rPr>
              <w:t>日历天。</w:t>
            </w:r>
          </w:p>
        </w:tc>
      </w:tr>
      <w:tr w14:paraId="10B0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165D2D">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18.2</w:t>
            </w:r>
          </w:p>
        </w:tc>
        <w:tc>
          <w:tcPr>
            <w:tcW w:w="1701" w:type="dxa"/>
            <w:vAlign w:val="center"/>
          </w:tcPr>
          <w:p w14:paraId="196687CC">
            <w:pPr>
              <w:jc w:val="left"/>
              <w:rPr>
                <w:rFonts w:hint="eastAsia" w:ascii="宋体" w:hAnsi="宋体" w:eastAsia="宋体" w:cs="宋体"/>
                <w:sz w:val="24"/>
              </w:rPr>
            </w:pPr>
            <w:r>
              <w:rPr>
                <w:rFonts w:hint="eastAsia" w:ascii="宋体" w:hAnsi="宋体" w:eastAsia="宋体" w:cs="宋体"/>
                <w:sz w:val="24"/>
                <w:highlight w:val="none"/>
              </w:rPr>
              <w:t>解密时间</w:t>
            </w:r>
          </w:p>
        </w:tc>
        <w:tc>
          <w:tcPr>
            <w:tcW w:w="7540" w:type="dxa"/>
            <w:vAlign w:val="center"/>
          </w:tcPr>
          <w:p w14:paraId="2B0C16C4">
            <w:pPr>
              <w:jc w:val="left"/>
              <w:rPr>
                <w:rFonts w:hint="eastAsia" w:ascii="宋体" w:hAnsi="宋体" w:eastAsia="宋体" w:cs="宋体"/>
                <w:sz w:val="24"/>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分钟（建议不少于10分钟）</w:t>
            </w:r>
          </w:p>
        </w:tc>
      </w:tr>
      <w:tr w14:paraId="419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3A9C0F">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22.1</w:t>
            </w:r>
          </w:p>
        </w:tc>
        <w:tc>
          <w:tcPr>
            <w:tcW w:w="1701" w:type="dxa"/>
            <w:vAlign w:val="center"/>
          </w:tcPr>
          <w:p w14:paraId="40A21492">
            <w:pPr>
              <w:jc w:val="center"/>
              <w:rPr>
                <w:rFonts w:hint="eastAsia" w:ascii="宋体" w:hAnsi="宋体" w:eastAsia="宋体" w:cs="宋体"/>
                <w:sz w:val="24"/>
              </w:rPr>
            </w:pPr>
            <w:r>
              <w:rPr>
                <w:rFonts w:hint="eastAsia" w:ascii="宋体" w:hAnsi="宋体" w:eastAsia="宋体" w:cs="宋体"/>
                <w:sz w:val="24"/>
                <w:highlight w:val="none"/>
              </w:rPr>
              <w:t>确定中标人</w:t>
            </w:r>
          </w:p>
        </w:tc>
        <w:tc>
          <w:tcPr>
            <w:tcW w:w="7540" w:type="dxa"/>
            <w:vAlign w:val="center"/>
          </w:tcPr>
          <w:p w14:paraId="3524E75E">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5BA035E5">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■否</w:t>
            </w:r>
          </w:p>
          <w:p w14:paraId="11B931C9">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□是</w:t>
            </w:r>
          </w:p>
          <w:p w14:paraId="3C63A5F1">
            <w:pPr>
              <w:pStyle w:val="25"/>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r>
              <w:rPr>
                <w:rFonts w:hint="eastAsia" w:ascii="宋体" w:hAnsi="宋体" w:eastAsia="宋体" w:cs="宋体"/>
                <w:highlight w:val="none"/>
              </w:rPr>
              <w:t xml:space="preserve"> </w:t>
            </w:r>
          </w:p>
          <w:p w14:paraId="007BF398">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■得分且投标报价均相同的，以_</w:t>
            </w:r>
            <w:r>
              <w:rPr>
                <w:rFonts w:hint="eastAsia" w:ascii="宋体" w:hAnsi="宋体" w:eastAsia="宋体" w:cs="宋体"/>
                <w:sz w:val="24"/>
                <w:highlight w:val="none"/>
                <w:u w:val="single"/>
              </w:rPr>
              <w:t>_服务方案__</w:t>
            </w:r>
            <w:r>
              <w:rPr>
                <w:rFonts w:hint="eastAsia" w:ascii="宋体" w:hAnsi="宋体" w:eastAsia="宋体" w:cs="宋体"/>
                <w:sz w:val="24"/>
                <w:highlight w:val="none"/>
              </w:rPr>
              <w:t>得分高者为中标人</w:t>
            </w:r>
          </w:p>
          <w:p w14:paraId="6C114208">
            <w:pPr>
              <w:jc w:val="left"/>
              <w:rPr>
                <w:rFonts w:hint="eastAsia" w:ascii="宋体" w:hAnsi="宋体" w:eastAsia="宋体" w:cs="宋体"/>
                <w:sz w:val="24"/>
                <w:u w:val="single"/>
              </w:rPr>
            </w:pPr>
            <w:r>
              <w:rPr>
                <w:rFonts w:hint="eastAsia" w:ascii="宋体" w:hAnsi="宋体" w:eastAsia="宋体" w:cs="宋体"/>
                <w:sz w:val="24"/>
                <w:highlight w:val="none"/>
              </w:rPr>
              <w:t>□随机抽取</w:t>
            </w:r>
          </w:p>
        </w:tc>
      </w:tr>
      <w:tr w14:paraId="5EE2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2C2CCC24">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25.5</w:t>
            </w:r>
          </w:p>
        </w:tc>
        <w:tc>
          <w:tcPr>
            <w:tcW w:w="1701" w:type="dxa"/>
            <w:vAlign w:val="center"/>
          </w:tcPr>
          <w:p w14:paraId="12FF7F2C">
            <w:pPr>
              <w:jc w:val="center"/>
              <w:rPr>
                <w:rFonts w:hint="eastAsia" w:ascii="宋体" w:hAnsi="宋体" w:eastAsia="宋体" w:cs="宋体"/>
                <w:sz w:val="24"/>
              </w:rPr>
            </w:pPr>
            <w:r>
              <w:rPr>
                <w:rFonts w:hint="eastAsia" w:ascii="宋体" w:hAnsi="宋体" w:eastAsia="宋体" w:cs="宋体"/>
                <w:sz w:val="24"/>
                <w:highlight w:val="none"/>
              </w:rPr>
              <w:t>分包</w:t>
            </w:r>
          </w:p>
        </w:tc>
        <w:tc>
          <w:tcPr>
            <w:tcW w:w="7540" w:type="dxa"/>
            <w:vAlign w:val="center"/>
          </w:tcPr>
          <w:p w14:paraId="3FDCE337">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3838683D">
            <w:pPr>
              <w:jc w:val="left"/>
              <w:rPr>
                <w:rFonts w:hint="eastAsia" w:ascii="宋体" w:hAnsi="宋体" w:eastAsia="宋体" w:cs="宋体"/>
                <w:sz w:val="24"/>
                <w:highlight w:val="none"/>
              </w:rPr>
            </w:pPr>
            <w:r>
              <w:rPr>
                <w:rFonts w:hint="eastAsia" w:ascii="宋体" w:hAnsi="宋体" w:eastAsia="宋体" w:cs="宋体"/>
                <w:sz w:val="24"/>
                <w:highlight w:val="none"/>
              </w:rPr>
              <w:t>■不允许</w:t>
            </w:r>
          </w:p>
          <w:p w14:paraId="6F057CDA">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6A41CF36">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w:t>
            </w:r>
            <w:r>
              <w:rPr>
                <w:rFonts w:hint="eastAsia" w:ascii="宋体" w:hAnsi="宋体" w:eastAsia="宋体" w:cs="宋体"/>
                <w:kern w:val="2"/>
                <w:sz w:val="24"/>
                <w:szCs w:val="20"/>
                <w:highlight w:val="none"/>
                <w:u w:val="single"/>
                <w:lang w:val="en-US" w:eastAsia="zh-CN" w:bidi="ar-SA"/>
              </w:rPr>
              <w:t>；</w:t>
            </w:r>
          </w:p>
          <w:p w14:paraId="6093FACF">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w:t>
            </w:r>
          </w:p>
          <w:p w14:paraId="1AFF39C8">
            <w:pPr>
              <w:jc w:val="left"/>
              <w:rPr>
                <w:rFonts w:hint="eastAsia" w:ascii="宋体" w:hAnsi="宋体" w:eastAsia="宋体" w:cs="宋体"/>
                <w:sz w:val="24"/>
              </w:rPr>
            </w:pPr>
            <w:r>
              <w:rPr>
                <w:rFonts w:hint="eastAsia" w:ascii="宋体" w:hAnsi="宋体" w:eastAsia="宋体" w:cs="宋体"/>
                <w:sz w:val="24"/>
                <w:highlight w:val="none"/>
              </w:rPr>
              <w:t>（3）其他要求：</w:t>
            </w:r>
            <w:r>
              <w:rPr>
                <w:rFonts w:hint="eastAsia" w:ascii="宋体" w:hAnsi="宋体" w:eastAsia="宋体" w:cs="宋体"/>
                <w:kern w:val="2"/>
                <w:sz w:val="24"/>
                <w:szCs w:val="20"/>
                <w:highlight w:val="none"/>
                <w:u w:val="single"/>
                <w:lang w:val="en-US" w:eastAsia="zh-CN" w:bidi="ar-SA"/>
              </w:rPr>
              <w:t>__/__</w:t>
            </w:r>
            <w:r>
              <w:rPr>
                <w:rFonts w:hint="eastAsia" w:ascii="宋体" w:hAnsi="宋体" w:eastAsia="宋体" w:cs="宋体"/>
                <w:sz w:val="24"/>
                <w:highlight w:val="none"/>
              </w:rPr>
              <w:t>_。</w:t>
            </w:r>
          </w:p>
        </w:tc>
      </w:tr>
      <w:tr w14:paraId="73FC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8FC2F0">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25.6</w:t>
            </w:r>
          </w:p>
        </w:tc>
        <w:tc>
          <w:tcPr>
            <w:tcW w:w="1701" w:type="dxa"/>
            <w:vAlign w:val="center"/>
          </w:tcPr>
          <w:p w14:paraId="5C4E99C9">
            <w:pPr>
              <w:pStyle w:val="25"/>
              <w:adjustRightInd w:val="0"/>
              <w:snapToGrid w:val="0"/>
              <w:ind w:firstLine="480" w:firstLineChars="200"/>
              <w:rPr>
                <w:rFonts w:hint="eastAsia" w:ascii="宋体" w:hAnsi="宋体" w:eastAsia="宋体" w:cs="宋体"/>
                <w:sz w:val="24"/>
              </w:rPr>
            </w:pPr>
            <w:r>
              <w:rPr>
                <w:rFonts w:hint="eastAsia" w:ascii="宋体" w:hAnsi="宋体" w:eastAsia="宋体" w:cs="宋体"/>
                <w:sz w:val="24"/>
                <w:highlight w:val="none"/>
              </w:rPr>
              <w:t>政采贷</w:t>
            </w:r>
          </w:p>
        </w:tc>
        <w:tc>
          <w:tcPr>
            <w:tcW w:w="7540" w:type="dxa"/>
            <w:vAlign w:val="center"/>
          </w:tcPr>
          <w:p w14:paraId="6A41A7C6">
            <w:pPr>
              <w:pStyle w:val="25"/>
              <w:adjustRightInd w:val="0"/>
              <w:snapToGrid w:val="0"/>
              <w:rPr>
                <w:rFonts w:hint="eastAsia" w:ascii="宋体" w:hAnsi="宋体" w:eastAsia="宋体" w:cs="宋体"/>
                <w:sz w:val="24"/>
              </w:rPr>
            </w:pPr>
            <w:r>
              <w:rPr>
                <w:rFonts w:hint="eastAsia" w:ascii="宋体" w:hAnsi="宋体" w:eastAsia="宋体" w:cs="宋体"/>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4972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37B3293">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26.1.1</w:t>
            </w:r>
          </w:p>
        </w:tc>
        <w:tc>
          <w:tcPr>
            <w:tcW w:w="1701" w:type="dxa"/>
            <w:tcBorders>
              <w:top w:val="single" w:color="auto" w:sz="4" w:space="0"/>
              <w:left w:val="single" w:color="auto" w:sz="4" w:space="0"/>
              <w:bottom w:val="single" w:color="auto" w:sz="4" w:space="0"/>
              <w:right w:val="single" w:color="auto" w:sz="4" w:space="0"/>
            </w:tcBorders>
            <w:vAlign w:val="center"/>
          </w:tcPr>
          <w:p w14:paraId="5EDDF9FC">
            <w:pPr>
              <w:jc w:val="center"/>
              <w:rPr>
                <w:rFonts w:hint="eastAsia" w:ascii="宋体" w:hAnsi="宋体" w:eastAsia="宋体" w:cs="宋体"/>
                <w:sz w:val="24"/>
              </w:rPr>
            </w:pPr>
            <w:r>
              <w:rPr>
                <w:rFonts w:hint="eastAsia" w:ascii="宋体" w:hAnsi="宋体" w:eastAsia="宋体" w:cs="宋体"/>
                <w:sz w:val="24"/>
                <w:highlight w:val="none"/>
              </w:rPr>
              <w:t>询问</w:t>
            </w:r>
          </w:p>
        </w:tc>
        <w:tc>
          <w:tcPr>
            <w:tcW w:w="7540" w:type="dxa"/>
            <w:tcBorders>
              <w:top w:val="single" w:color="auto" w:sz="4" w:space="0"/>
              <w:left w:val="single" w:color="auto" w:sz="4" w:space="0"/>
              <w:bottom w:val="single" w:color="auto" w:sz="4" w:space="0"/>
              <w:right w:val="single" w:color="auto" w:sz="4" w:space="0"/>
            </w:tcBorders>
            <w:vAlign w:val="center"/>
          </w:tcPr>
          <w:p w14:paraId="342DD3FE">
            <w:pPr>
              <w:jc w:val="left"/>
              <w:rPr>
                <w:rFonts w:hint="eastAsia" w:ascii="宋体" w:hAnsi="宋体" w:eastAsia="宋体" w:cs="宋体"/>
                <w:sz w:val="24"/>
              </w:rPr>
            </w:pPr>
            <w:r>
              <w:rPr>
                <w:rFonts w:hint="eastAsia" w:ascii="宋体" w:hAnsi="宋体" w:eastAsia="宋体" w:cs="宋体"/>
                <w:sz w:val="24"/>
                <w:highlight w:val="none"/>
              </w:rPr>
              <w:t>询问送达形式：</w:t>
            </w:r>
            <w:r>
              <w:rPr>
                <w:rFonts w:hint="eastAsia" w:ascii="宋体" w:hAnsi="宋体" w:eastAsia="宋体" w:cs="宋体"/>
                <w:sz w:val="24"/>
                <w:highlight w:val="none"/>
                <w:u w:val="single"/>
              </w:rPr>
              <w:t>信函或传真</w:t>
            </w:r>
          </w:p>
        </w:tc>
      </w:tr>
      <w:tr w14:paraId="3C70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6AA3BA">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tcBorders>
              <w:top w:val="single" w:color="auto" w:sz="4" w:space="0"/>
              <w:left w:val="single" w:color="auto" w:sz="4" w:space="0"/>
              <w:bottom w:val="single" w:color="auto" w:sz="4" w:space="0"/>
              <w:right w:val="single" w:color="auto" w:sz="4" w:space="0"/>
            </w:tcBorders>
            <w:vAlign w:val="center"/>
          </w:tcPr>
          <w:p w14:paraId="42F8574A">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tcBorders>
              <w:top w:val="single" w:color="auto" w:sz="4" w:space="0"/>
              <w:left w:val="single" w:color="auto" w:sz="4" w:space="0"/>
              <w:bottom w:val="single" w:color="auto" w:sz="4" w:space="0"/>
              <w:right w:val="single" w:color="auto" w:sz="4" w:space="0"/>
            </w:tcBorders>
            <w:vAlign w:val="center"/>
          </w:tcPr>
          <w:p w14:paraId="4CD1FF59">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41CC1B85">
            <w:pPr>
              <w:jc w:val="left"/>
              <w:rPr>
                <w:rFonts w:hint="eastAsia" w:ascii="宋体" w:hAnsi="宋体" w:eastAsia="宋体" w:cs="宋体"/>
                <w:sz w:val="24"/>
                <w:highlight w:val="none"/>
              </w:rPr>
            </w:pPr>
            <w:r>
              <w:rPr>
                <w:rFonts w:hint="eastAsia" w:ascii="宋体" w:hAnsi="宋体" w:eastAsia="宋体" w:cs="宋体"/>
                <w:sz w:val="24"/>
                <w:highlight w:val="none"/>
              </w:rPr>
              <w:t>联系部门：招标代理部；</w:t>
            </w:r>
          </w:p>
          <w:p w14:paraId="49278E7D">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李泽</w:t>
            </w:r>
            <w:r>
              <w:rPr>
                <w:rFonts w:hint="eastAsia" w:ascii="宋体" w:hAnsi="宋体" w:eastAsia="宋体" w:cs="宋体"/>
                <w:sz w:val="24"/>
                <w:highlight w:val="none"/>
              </w:rPr>
              <w:t>，</w:t>
            </w:r>
            <w:r>
              <w:rPr>
                <w:rFonts w:hint="eastAsia" w:ascii="宋体" w:hAnsi="宋体" w:eastAsia="宋体" w:cs="宋体"/>
                <w:sz w:val="24"/>
                <w:highlight w:val="none"/>
                <w:lang w:eastAsia="zh-CN"/>
              </w:rPr>
              <w:t>15600665235</w:t>
            </w:r>
            <w:r>
              <w:rPr>
                <w:rFonts w:hint="eastAsia" w:ascii="宋体" w:hAnsi="宋体" w:eastAsia="宋体" w:cs="宋体"/>
                <w:sz w:val="24"/>
                <w:highlight w:val="none"/>
              </w:rPr>
              <w:t>；</w:t>
            </w:r>
          </w:p>
          <w:p w14:paraId="6F787022">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北京市门头沟区石龙北路20号5层501室</w:t>
            </w:r>
            <w:r>
              <w:rPr>
                <w:rFonts w:hint="eastAsia" w:ascii="宋体" w:hAnsi="宋体" w:eastAsia="宋体" w:cs="宋体"/>
                <w:sz w:val="24"/>
                <w:highlight w:val="none"/>
              </w:rPr>
              <w:t>。</w:t>
            </w:r>
          </w:p>
        </w:tc>
      </w:tr>
      <w:tr w14:paraId="4F60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7A6B4C1">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CBFA4C">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303C78D">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52B481AA">
            <w:pPr>
              <w:jc w:val="left"/>
              <w:rPr>
                <w:rFonts w:hint="eastAsia" w:ascii="宋体" w:hAnsi="宋体" w:eastAsia="宋体" w:cs="宋体"/>
                <w:sz w:val="24"/>
                <w:highlight w:val="none"/>
              </w:rPr>
            </w:pPr>
            <w:r>
              <w:rPr>
                <w:rFonts w:hint="eastAsia" w:ascii="宋体" w:hAnsi="宋体" w:eastAsia="宋体" w:cs="宋体"/>
                <w:sz w:val="24"/>
                <w:highlight w:val="none"/>
              </w:rPr>
              <w:t>□采购人  ■中标人</w:t>
            </w:r>
          </w:p>
          <w:p w14:paraId="7680D945">
            <w:pPr>
              <w:jc w:val="left"/>
              <w:rPr>
                <w:rFonts w:hint="eastAsia" w:ascii="宋体" w:hAnsi="宋体" w:eastAsia="宋体" w:cs="宋体"/>
                <w:sz w:val="24"/>
                <w:highlight w:val="none"/>
              </w:rPr>
            </w:pPr>
            <w:r>
              <w:rPr>
                <w:rFonts w:hint="eastAsia" w:ascii="宋体" w:hAnsi="宋体" w:eastAsia="宋体" w:cs="宋体"/>
                <w:sz w:val="24"/>
                <w:highlight w:val="none"/>
              </w:rPr>
              <w:t>收费标准：</w:t>
            </w:r>
          </w:p>
          <w:p w14:paraId="1E699872">
            <w:pPr>
              <w:jc w:val="left"/>
              <w:rPr>
                <w:rFonts w:hint="eastAsia" w:ascii="宋体" w:hAnsi="宋体" w:eastAsia="宋体" w:cs="宋体"/>
                <w:sz w:val="24"/>
                <w:lang w:eastAsia="zh-CN"/>
              </w:rPr>
            </w:pPr>
            <w:r>
              <w:rPr>
                <w:rFonts w:hint="eastAsia" w:ascii="宋体" w:hAnsi="宋体" w:eastAsia="宋体" w:cs="宋体"/>
                <w:sz w:val="24"/>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sz w:val="24"/>
                <w:lang w:val="en-US" w:eastAsia="zh-CN"/>
              </w:rPr>
              <w:t>5%，</w:t>
            </w:r>
            <w:r>
              <w:rPr>
                <w:rFonts w:hint="eastAsia" w:ascii="宋体" w:hAnsi="宋体" w:eastAsia="宋体" w:cs="宋体"/>
                <w:sz w:val="24"/>
                <w:lang w:eastAsia="zh-CN"/>
              </w:rPr>
              <w:t>招标代理服务收费按差额定率累进法计算，</w:t>
            </w:r>
            <w:r>
              <w:rPr>
                <w:rFonts w:hint="eastAsia" w:ascii="宋体" w:hAnsi="宋体" w:eastAsia="宋体" w:cs="宋体"/>
                <w:sz w:val="24"/>
                <w:lang w:val="en-US" w:eastAsia="zh-CN"/>
              </w:rPr>
              <w:t>相关代理费用向中标人进行收取</w:t>
            </w:r>
            <w:r>
              <w:rPr>
                <w:rFonts w:hint="eastAsia" w:ascii="宋体" w:hAnsi="宋体" w:eastAsia="宋体" w:cs="宋体"/>
                <w:sz w:val="24"/>
                <w:lang w:eastAsia="zh-CN"/>
              </w:rPr>
              <w:t>。</w:t>
            </w:r>
          </w:p>
          <w:tbl>
            <w:tblPr>
              <w:tblStyle w:val="46"/>
              <w:tblW w:w="6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4"/>
              <w:gridCol w:w="1994"/>
              <w:gridCol w:w="1679"/>
            </w:tblGrid>
            <w:tr w14:paraId="161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06" w:type="dxa"/>
                  <w:shd w:val="clear" w:color="auto" w:fill="auto"/>
                  <w:noWrap w:val="0"/>
                  <w:vAlign w:val="top"/>
                </w:tcPr>
                <w:p w14:paraId="0DEEEE34">
                  <w:pPr>
                    <w:jc w:val="center"/>
                    <w:rPr>
                      <w:rFonts w:hint="eastAsia" w:ascii="宋体" w:hAnsi="宋体" w:eastAsia="宋体" w:cs="宋体"/>
                      <w:sz w:val="24"/>
                    </w:rPr>
                  </w:pPr>
                </w:p>
                <w:p w14:paraId="393FCE7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序号</w:t>
                  </w:r>
                </w:p>
              </w:tc>
              <w:tc>
                <w:tcPr>
                  <w:tcW w:w="2034" w:type="dxa"/>
                  <w:shd w:val="clear" w:color="auto" w:fill="auto"/>
                  <w:noWrap w:val="0"/>
                  <w:vAlign w:val="top"/>
                </w:tcPr>
                <w:p w14:paraId="4FC199EB">
                  <w:pPr>
                    <w:jc w:val="center"/>
                    <w:rPr>
                      <w:rFonts w:hint="eastAsia" w:ascii="宋体" w:hAnsi="宋体" w:eastAsia="宋体" w:cs="宋体"/>
                      <w:kern w:val="2"/>
                      <w:sz w:val="24"/>
                      <w:szCs w:val="24"/>
                      <w:lang w:val="en-US" w:eastAsia="zh-CN" w:bidi="ar-SA"/>
                    </w:rPr>
                  </w:pPr>
                </w:p>
                <w:p w14:paraId="118BDB6E">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中标金额（万元）</w:t>
                  </w:r>
                </w:p>
              </w:tc>
              <w:tc>
                <w:tcPr>
                  <w:tcW w:w="1994" w:type="dxa"/>
                  <w:shd w:val="clear" w:color="auto" w:fill="auto"/>
                  <w:noWrap w:val="0"/>
                  <w:vAlign w:val="center"/>
                </w:tcPr>
                <w:p w14:paraId="72E01618">
                  <w:pPr>
                    <w:widowControl/>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货物招标</w:t>
                  </w:r>
                </w:p>
              </w:tc>
              <w:tc>
                <w:tcPr>
                  <w:tcW w:w="1679" w:type="dxa"/>
                  <w:noWrap w:val="0"/>
                  <w:vAlign w:val="top"/>
                </w:tcPr>
                <w:p w14:paraId="132F61AB">
                  <w:pPr>
                    <w:widowControl/>
                    <w:jc w:val="center"/>
                    <w:rPr>
                      <w:rFonts w:hint="eastAsia" w:ascii="宋体" w:hAnsi="宋体" w:eastAsia="宋体" w:cs="宋体"/>
                      <w:kern w:val="2"/>
                      <w:sz w:val="24"/>
                      <w:szCs w:val="24"/>
                      <w:lang w:val="en-US" w:eastAsia="zh-CN" w:bidi="ar-SA"/>
                    </w:rPr>
                  </w:pPr>
                </w:p>
                <w:p w14:paraId="0B2CCA3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服务招标</w:t>
                  </w:r>
                </w:p>
                <w:p w14:paraId="01E78278">
                  <w:pPr>
                    <w:pStyle w:val="252"/>
                    <w:spacing w:before="9"/>
                    <w:ind w:right="932" w:rightChars="0"/>
                    <w:jc w:val="center"/>
                    <w:rPr>
                      <w:rFonts w:hint="eastAsia" w:ascii="宋体" w:hAnsi="宋体" w:eastAsia="宋体" w:cs="宋体"/>
                      <w:kern w:val="2"/>
                      <w:sz w:val="24"/>
                      <w:szCs w:val="24"/>
                      <w:lang w:val="en-US" w:eastAsia="zh-CN" w:bidi="ar-SA"/>
                    </w:rPr>
                  </w:pPr>
                </w:p>
              </w:tc>
            </w:tr>
            <w:tr w14:paraId="2EEF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058484F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p>
              </w:tc>
              <w:tc>
                <w:tcPr>
                  <w:tcW w:w="2034" w:type="dxa"/>
                  <w:shd w:val="clear" w:color="auto" w:fill="auto"/>
                  <w:noWrap w:val="0"/>
                  <w:vAlign w:val="center"/>
                </w:tcPr>
                <w:p w14:paraId="09A40D3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rPr>
                    <w:t>100以下</w:t>
                  </w:r>
                </w:p>
              </w:tc>
              <w:tc>
                <w:tcPr>
                  <w:tcW w:w="1994" w:type="dxa"/>
                  <w:shd w:val="clear" w:color="auto" w:fill="auto"/>
                  <w:noWrap w:val="0"/>
                  <w:vAlign w:val="center"/>
                </w:tcPr>
                <w:p w14:paraId="2BFFC85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c>
                <w:tcPr>
                  <w:tcW w:w="1679" w:type="dxa"/>
                  <w:shd w:val="clear" w:color="auto" w:fill="auto"/>
                  <w:noWrap w:val="0"/>
                  <w:vAlign w:val="center"/>
                </w:tcPr>
                <w:p w14:paraId="323E63FB">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r>
            <w:tr w14:paraId="2C84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3909144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p>
              </w:tc>
              <w:tc>
                <w:tcPr>
                  <w:tcW w:w="2034" w:type="dxa"/>
                  <w:shd w:val="clear" w:color="auto" w:fill="auto"/>
                  <w:noWrap w:val="0"/>
                  <w:vAlign w:val="center"/>
                </w:tcPr>
                <w:p w14:paraId="4562FD3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100-500</w:t>
                  </w:r>
                </w:p>
              </w:tc>
              <w:tc>
                <w:tcPr>
                  <w:tcW w:w="1994" w:type="dxa"/>
                  <w:shd w:val="clear" w:color="auto" w:fill="auto"/>
                  <w:noWrap w:val="0"/>
                  <w:vAlign w:val="center"/>
                </w:tcPr>
                <w:p w14:paraId="0C45346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1.10%</w:t>
                  </w:r>
                </w:p>
              </w:tc>
              <w:tc>
                <w:tcPr>
                  <w:tcW w:w="1679" w:type="dxa"/>
                  <w:shd w:val="clear" w:color="auto" w:fill="auto"/>
                  <w:noWrap w:val="0"/>
                  <w:vAlign w:val="center"/>
                </w:tcPr>
                <w:p w14:paraId="740CC37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r>
            <w:tr w14:paraId="08E3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06" w:type="dxa"/>
                  <w:shd w:val="clear" w:color="auto" w:fill="auto"/>
                  <w:vAlign w:val="top"/>
                </w:tcPr>
                <w:p w14:paraId="7325D7FA">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34" w:type="dxa"/>
                  <w:shd w:val="clear" w:color="auto" w:fill="auto"/>
                  <w:vAlign w:val="center"/>
                </w:tcPr>
                <w:p w14:paraId="79828FD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500-1000</w:t>
                  </w:r>
                </w:p>
              </w:tc>
              <w:tc>
                <w:tcPr>
                  <w:tcW w:w="1994" w:type="dxa"/>
                  <w:shd w:val="clear" w:color="auto" w:fill="auto"/>
                  <w:vAlign w:val="center"/>
                </w:tcPr>
                <w:p w14:paraId="151C8733">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c>
                <w:tcPr>
                  <w:tcW w:w="1679" w:type="dxa"/>
                  <w:shd w:val="clear" w:color="auto" w:fill="auto"/>
                  <w:vAlign w:val="center"/>
                </w:tcPr>
                <w:p w14:paraId="6FF33F73">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0.45%</w:t>
                  </w:r>
                </w:p>
              </w:tc>
            </w:tr>
          </w:tbl>
          <w:p w14:paraId="17E779EF">
            <w:pPr>
              <w:jc w:val="left"/>
              <w:rPr>
                <w:rFonts w:hint="eastAsia" w:ascii="宋体" w:hAnsi="宋体" w:eastAsia="宋体" w:cs="宋体"/>
                <w:sz w:val="24"/>
                <w:highlight w:val="none"/>
              </w:rPr>
            </w:pPr>
            <w:r>
              <w:rPr>
                <w:rFonts w:hint="eastAsia" w:ascii="宋体" w:hAnsi="宋体" w:eastAsia="宋体" w:cs="宋体"/>
                <w:sz w:val="24"/>
              </w:rPr>
              <w:t>缴纳时间：中标人在领取中标通知书</w:t>
            </w:r>
            <w:r>
              <w:rPr>
                <w:rFonts w:hint="eastAsia" w:ascii="宋体" w:hAnsi="宋体" w:eastAsia="宋体" w:cs="宋体"/>
                <w:sz w:val="24"/>
                <w:lang w:val="en-US" w:eastAsia="zh-CN"/>
              </w:rPr>
              <w:t>后</w:t>
            </w:r>
            <w:r>
              <w:rPr>
                <w:rFonts w:hint="eastAsia" w:ascii="宋体" w:hAnsi="宋体" w:eastAsia="宋体" w:cs="宋体"/>
                <w:sz w:val="24"/>
              </w:rPr>
              <w:t>一次性向招标代理机构付清。</w:t>
            </w:r>
          </w:p>
        </w:tc>
      </w:tr>
    </w:tbl>
    <w:p w14:paraId="1DF63B3D">
      <w:pPr>
        <w:tabs>
          <w:tab w:val="left" w:pos="5580"/>
        </w:tabs>
        <w:adjustRightInd w:val="0"/>
        <w:spacing w:line="360" w:lineRule="auto"/>
        <w:jc w:val="distribute"/>
        <w:rPr>
          <w:rFonts w:hint="eastAsia" w:ascii="宋体" w:hAnsi="宋体" w:eastAsia="宋体" w:cs="宋体"/>
          <w:sz w:val="24"/>
        </w:rPr>
        <w:sectPr>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E8AA311">
      <w:pPr>
        <w:spacing w:before="240" w:beforeLines="100" w:after="240" w:afterLines="100"/>
        <w:jc w:val="center"/>
        <w:rPr>
          <w:rFonts w:hint="eastAsia" w:ascii="宋体" w:hAnsi="宋体" w:eastAsia="宋体" w:cs="宋体"/>
          <w:b/>
          <w:sz w:val="28"/>
          <w:szCs w:val="28"/>
          <w:highlight w:val="none"/>
        </w:rPr>
      </w:pPr>
      <w:bookmarkStart w:id="83" w:name="_Toc305158785"/>
      <w:bookmarkStart w:id="84" w:name="_Toc305158859"/>
      <w:bookmarkStart w:id="85" w:name="_Toc142311019"/>
      <w:bookmarkStart w:id="86" w:name="_Toc353873662"/>
      <w:bookmarkStart w:id="87" w:name="_Toc264969207"/>
      <w:bookmarkStart w:id="88" w:name="_Toc195842882"/>
      <w:bookmarkStart w:id="89" w:name="_Toc127151517"/>
      <w:bookmarkStart w:id="90" w:name="_Toc353873932"/>
      <w:bookmarkStart w:id="91" w:name="_Toc265228355"/>
      <w:bookmarkStart w:id="92" w:name="_Toc150480755"/>
      <w:bookmarkStart w:id="93" w:name="_Toc353825542"/>
      <w:bookmarkStart w:id="94" w:name="_Toc226965790"/>
      <w:bookmarkStart w:id="95" w:name="_Toc150774722"/>
      <w:bookmarkStart w:id="96" w:name="_Toc226337213"/>
      <w:bookmarkStart w:id="97" w:name="_Toc226965827"/>
      <w:bookmarkStart w:id="98" w:name="_Toc305158822"/>
      <w:bookmarkStart w:id="99" w:name="_Toc127151554"/>
      <w:bookmarkStart w:id="100" w:name="_Toc150774759"/>
      <w:bookmarkStart w:id="101" w:name="_Toc353825544"/>
      <w:bookmarkStart w:id="102" w:name="_Toc150480792"/>
      <w:bookmarkStart w:id="103" w:name="_Toc305158896"/>
      <w:bookmarkStart w:id="104" w:name="_Toc226337250"/>
      <w:bookmarkStart w:id="105" w:name="_Toc265228392"/>
      <w:bookmarkStart w:id="106" w:name="_Toc353873934"/>
      <w:bookmarkStart w:id="107" w:name="_Toc264969244"/>
      <w:bookmarkStart w:id="108" w:name="_Toc353873664"/>
      <w:bookmarkStart w:id="109" w:name="_Toc142311056"/>
      <w:bookmarkStart w:id="110" w:name="_Toc99301421"/>
      <w:r>
        <w:rPr>
          <w:rFonts w:hint="eastAsia" w:ascii="宋体" w:hAnsi="宋体" w:eastAsia="宋体" w:cs="宋体"/>
          <w:b/>
          <w:sz w:val="28"/>
          <w:szCs w:val="28"/>
          <w:highlight w:val="none"/>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1A40C6C">
      <w:pPr>
        <w:pStyle w:val="3"/>
        <w:tabs>
          <w:tab w:val="center" w:pos="4592"/>
          <w:tab w:val="left" w:pos="7860"/>
        </w:tabs>
        <w:spacing w:before="0" w:line="360" w:lineRule="auto"/>
        <w:jc w:val="left"/>
        <w:rPr>
          <w:rFonts w:hint="eastAsia" w:ascii="宋体" w:hAnsi="宋体" w:eastAsia="宋体" w:cs="宋体"/>
          <w:sz w:val="28"/>
          <w:highlight w:val="none"/>
        </w:rPr>
      </w:pPr>
      <w:bookmarkStart w:id="111" w:name="_Toc520356143"/>
      <w:bookmarkStart w:id="112" w:name="_Toc127151518"/>
      <w:r>
        <w:rPr>
          <w:rFonts w:hint="eastAsia" w:ascii="宋体" w:hAnsi="宋体" w:eastAsia="宋体" w:cs="宋体"/>
          <w:sz w:val="28"/>
          <w:highlight w:val="none"/>
        </w:rPr>
        <w:tab/>
      </w:r>
      <w:bookmarkStart w:id="113" w:name="_Toc151193616"/>
      <w:bookmarkStart w:id="114" w:name="_Toc150774723"/>
      <w:bookmarkStart w:id="115" w:name="_Toc226337214"/>
      <w:bookmarkStart w:id="116" w:name="_Toc150509269"/>
      <w:bookmarkStart w:id="117" w:name="_Toc150774618"/>
      <w:bookmarkStart w:id="118" w:name="_Toc151193688"/>
      <w:bookmarkStart w:id="119" w:name="_Toc151193760"/>
      <w:bookmarkStart w:id="120" w:name="_Toc226309762"/>
      <w:bookmarkStart w:id="121" w:name="_Toc150480756"/>
      <w:bookmarkStart w:id="122" w:name="_Toc151193906"/>
      <w:bookmarkStart w:id="123" w:name="_Toc305158786"/>
      <w:bookmarkStart w:id="124" w:name="_Toc195842883"/>
      <w:bookmarkStart w:id="125" w:name="_Toc264969208"/>
      <w:bookmarkStart w:id="126" w:name="_Toc265228356"/>
      <w:bookmarkStart w:id="127" w:name="_Toc151190145"/>
      <w:bookmarkStart w:id="128" w:name="_Toc151193832"/>
      <w:bookmarkStart w:id="129" w:name="_Toc226965791"/>
      <w:bookmarkStart w:id="130" w:name="_Toc142311020"/>
      <w:bookmarkStart w:id="131" w:name="_Toc305158860"/>
      <w:bookmarkStart w:id="132" w:name="_Toc226965708"/>
      <w:r>
        <w:rPr>
          <w:rFonts w:hint="eastAsia" w:ascii="宋体" w:hAnsi="宋体" w:eastAsia="宋体" w:cs="宋体"/>
          <w:sz w:val="28"/>
          <w:highlight w:val="none"/>
        </w:rPr>
        <w:t>一   说  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sz w:val="28"/>
          <w:highlight w:val="none"/>
        </w:rPr>
        <w:tab/>
      </w:r>
    </w:p>
    <w:p w14:paraId="4B6D0E0C">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3" w:name="_Toc305158787"/>
      <w:bookmarkStart w:id="134" w:name="_Toc264969209"/>
      <w:bookmarkStart w:id="135" w:name="_Toc305158861"/>
      <w:bookmarkStart w:id="136" w:name="_Toc265228357"/>
      <w:r>
        <w:rPr>
          <w:rFonts w:hint="eastAsia" w:ascii="宋体" w:hAnsi="宋体" w:eastAsia="宋体" w:cs="宋体"/>
          <w:sz w:val="24"/>
          <w:highlight w:val="none"/>
        </w:rPr>
        <w:t>采购人、采购代理机构、投标人</w:t>
      </w:r>
      <w:bookmarkEnd w:id="133"/>
      <w:bookmarkEnd w:id="134"/>
      <w:bookmarkEnd w:id="135"/>
      <w:bookmarkEnd w:id="136"/>
      <w:r>
        <w:rPr>
          <w:rFonts w:hint="eastAsia" w:ascii="宋体" w:hAnsi="宋体" w:eastAsia="宋体" w:cs="宋体"/>
          <w:sz w:val="24"/>
          <w:highlight w:val="none"/>
        </w:rPr>
        <w:t>、联合体</w:t>
      </w:r>
    </w:p>
    <w:p w14:paraId="739596F9">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51BB1A41">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4E904E2D">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CEF05FB">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7" w:name="_Toc305158788"/>
      <w:bookmarkStart w:id="138" w:name="_Toc265228358"/>
      <w:bookmarkStart w:id="139" w:name="_Toc226965710"/>
      <w:bookmarkStart w:id="140" w:name="_Toc150774725"/>
      <w:bookmarkStart w:id="141" w:name="_Toc150480758"/>
      <w:bookmarkStart w:id="142" w:name="_Toc151190147"/>
      <w:bookmarkStart w:id="143" w:name="_Toc127161434"/>
      <w:bookmarkStart w:id="144" w:name="_Toc195842885"/>
      <w:bookmarkStart w:id="145" w:name="_Toc164229215"/>
      <w:bookmarkStart w:id="146" w:name="_Toc164229361"/>
      <w:bookmarkStart w:id="147" w:name="_Toc150509271"/>
      <w:bookmarkStart w:id="148" w:name="_Toc127151520"/>
      <w:bookmarkStart w:id="149" w:name="_Toc151193762"/>
      <w:bookmarkStart w:id="150" w:name="_Toc305158862"/>
      <w:bookmarkStart w:id="151" w:name="_Toc149720813"/>
      <w:bookmarkStart w:id="152" w:name="_Toc226309764"/>
      <w:bookmarkStart w:id="153" w:name="_Toc151193618"/>
      <w:bookmarkStart w:id="154" w:name="_Toc164351614"/>
      <w:bookmarkStart w:id="155" w:name="_Toc226337216"/>
      <w:bookmarkStart w:id="156" w:name="_Toc142311022"/>
      <w:bookmarkStart w:id="157" w:name="_Toc164608789"/>
      <w:bookmarkStart w:id="158" w:name="_Toc151193908"/>
      <w:bookmarkStart w:id="159" w:name="_Toc127151721"/>
      <w:bookmarkStart w:id="160" w:name="_Toc151193834"/>
      <w:bookmarkStart w:id="161" w:name="_Toc164608634"/>
      <w:bookmarkStart w:id="162" w:name="_Toc226965793"/>
      <w:bookmarkStart w:id="163" w:name="_Toc150774620"/>
      <w:bookmarkStart w:id="164" w:name="_Toc151193690"/>
      <w:bookmarkStart w:id="165" w:name="_Toc264969210"/>
      <w:r>
        <w:rPr>
          <w:rFonts w:hint="eastAsia" w:ascii="宋体" w:hAnsi="宋体" w:eastAsia="宋体" w:cs="宋体"/>
          <w:sz w:val="24"/>
          <w:highlight w:val="none"/>
        </w:rPr>
        <w:t>资金来源</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宋体" w:hAnsi="宋体" w:eastAsia="宋体" w:cs="宋体"/>
          <w:sz w:val="24"/>
          <w:highlight w:val="none"/>
        </w:rPr>
        <w:t>、项目属性、科研仪器设备采购、核心产品</w:t>
      </w:r>
    </w:p>
    <w:p w14:paraId="4B562316">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1D582A3">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0236DFD3">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7CFE0CF7">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0CD0392D">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4E280596">
      <w:pPr>
        <w:numPr>
          <w:ilvl w:val="1"/>
          <w:numId w:val="9"/>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66" w:name="_Toc264969212"/>
      <w:bookmarkStart w:id="167" w:name="_Toc150509273"/>
      <w:bookmarkStart w:id="168" w:name="_Toc226965712"/>
      <w:bookmarkStart w:id="169" w:name="_Toc151190149"/>
      <w:bookmarkStart w:id="170" w:name="_Toc150774727"/>
      <w:bookmarkStart w:id="171" w:name="_Toc150480760"/>
      <w:bookmarkStart w:id="172" w:name="_Toc265228360"/>
      <w:bookmarkStart w:id="173" w:name="_Toc305158864"/>
      <w:bookmarkStart w:id="174" w:name="_Toc151193692"/>
      <w:bookmarkStart w:id="175" w:name="_Toc226965795"/>
      <w:bookmarkStart w:id="176" w:name="_Toc151193910"/>
      <w:bookmarkStart w:id="177" w:name="_Toc305158790"/>
      <w:bookmarkStart w:id="178" w:name="_Toc127151522"/>
      <w:bookmarkStart w:id="179" w:name="_Toc142311024"/>
      <w:bookmarkStart w:id="180" w:name="_Toc151193620"/>
      <w:bookmarkStart w:id="181" w:name="_Toc226309766"/>
      <w:bookmarkStart w:id="182" w:name="_Toc151193764"/>
      <w:bookmarkStart w:id="183" w:name="_Toc520356146"/>
      <w:bookmarkStart w:id="184" w:name="_Toc195842887"/>
      <w:bookmarkStart w:id="185" w:name="_Toc151193836"/>
      <w:bookmarkStart w:id="186" w:name="_Toc226337218"/>
      <w:bookmarkStart w:id="187" w:name="_Toc150774622"/>
    </w:p>
    <w:p w14:paraId="45344EC0">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14FF1AEF">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7D114A43">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0802CF87">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样品的评审方法以及评审标准等内容见第四章《评标方法和评标标准》。</w:t>
      </w:r>
    </w:p>
    <w:p w14:paraId="2271A97B">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988502B">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1"/>
          <w:sz w:val="24"/>
          <w:highlight w:val="none"/>
        </w:rPr>
        <w:t>采购本国货物、工程和服务</w:t>
      </w:r>
    </w:p>
    <w:p w14:paraId="61819287">
      <w:pPr>
        <w:pStyle w:val="19"/>
        <w:spacing w:before="78" w:line="219" w:lineRule="auto"/>
        <w:ind w:left="1099"/>
        <w:rPr>
          <w:rFonts w:hint="eastAsia" w:ascii="宋体" w:hAnsi="宋体" w:eastAsia="宋体" w:cs="宋体"/>
          <w:highlight w:val="none"/>
        </w:rPr>
      </w:pPr>
      <w:r>
        <w:rPr>
          <w:rFonts w:hint="eastAsia" w:ascii="宋体" w:hAnsi="宋体" w:eastAsia="宋体" w:cs="宋体"/>
          <w:spacing w:val="-1"/>
          <w:highlight w:val="none"/>
        </w:rPr>
        <w:t>5.1.1    政府采购应当采购本国货物、工程和服务。但有《中华人民共和国政</w:t>
      </w:r>
      <w:r>
        <w:rPr>
          <w:rFonts w:hint="eastAsia" w:ascii="宋体" w:hAnsi="宋体" w:eastAsia="宋体" w:cs="宋体"/>
          <w:spacing w:val="-3"/>
          <w:highlight w:val="none"/>
        </w:rPr>
        <w:t>府采购法》第十条规定情形的除外。</w:t>
      </w:r>
    </w:p>
    <w:p w14:paraId="461CB0C6">
      <w:pPr>
        <w:pStyle w:val="19"/>
        <w:spacing w:before="183" w:line="219" w:lineRule="auto"/>
        <w:ind w:left="1099"/>
        <w:rPr>
          <w:rFonts w:hint="eastAsia" w:ascii="宋体" w:hAnsi="宋体" w:eastAsia="宋体" w:cs="宋体"/>
          <w:highlight w:val="none"/>
        </w:rPr>
      </w:pPr>
      <w:r>
        <w:rPr>
          <w:rFonts w:hint="eastAsia" w:ascii="宋体" w:hAnsi="宋体" w:eastAsia="宋体" w:cs="宋体"/>
          <w:spacing w:val="-4"/>
          <w:highlight w:val="none"/>
        </w:rPr>
        <w:t>5.1.2    本项目如接受非本国货</w:t>
      </w:r>
      <w:r>
        <w:rPr>
          <w:rFonts w:hint="eastAsia" w:ascii="宋体" w:hAnsi="宋体" w:eastAsia="宋体" w:cs="宋体"/>
          <w:spacing w:val="-5"/>
          <w:highlight w:val="none"/>
        </w:rPr>
        <w:t>物、工程、服务参与投标，</w:t>
      </w:r>
      <w:r>
        <w:rPr>
          <w:rFonts w:hint="eastAsia" w:ascii="宋体" w:hAnsi="宋体" w:eastAsia="宋体" w:cs="宋体"/>
          <w:spacing w:val="30"/>
          <w:highlight w:val="none"/>
        </w:rPr>
        <w:t xml:space="preserve"> </w:t>
      </w:r>
      <w:r>
        <w:rPr>
          <w:rFonts w:hint="eastAsia" w:ascii="宋体" w:hAnsi="宋体" w:eastAsia="宋体" w:cs="宋体"/>
          <w:spacing w:val="-5"/>
          <w:highlight w:val="none"/>
        </w:rPr>
        <w:t>则具体要求见第四</w:t>
      </w:r>
    </w:p>
    <w:p w14:paraId="604C08E5">
      <w:pPr>
        <w:pStyle w:val="19"/>
        <w:spacing w:before="183" w:line="219" w:lineRule="auto"/>
        <w:ind w:left="1998"/>
        <w:rPr>
          <w:rFonts w:hint="eastAsia" w:ascii="宋体" w:hAnsi="宋体" w:eastAsia="宋体" w:cs="宋体"/>
          <w:highlight w:val="none"/>
        </w:rPr>
      </w:pPr>
      <w:r>
        <w:rPr>
          <w:rFonts w:hint="eastAsia" w:ascii="宋体" w:hAnsi="宋体" w:eastAsia="宋体" w:cs="宋体"/>
          <w:spacing w:val="-19"/>
          <w:highlight w:val="none"/>
        </w:rPr>
        <w:t>章《采购需求》。</w:t>
      </w:r>
    </w:p>
    <w:p w14:paraId="32BD38E2">
      <w:pPr>
        <w:pStyle w:val="19"/>
        <w:spacing w:before="183" w:line="219" w:lineRule="auto"/>
        <w:ind w:left="1099"/>
        <w:rPr>
          <w:rFonts w:hint="eastAsia" w:ascii="宋体" w:hAnsi="宋体" w:eastAsia="宋体" w:cs="宋体"/>
          <w:color w:val="000000"/>
          <w:highlight w:val="none"/>
        </w:rPr>
      </w:pPr>
      <w:r>
        <w:rPr>
          <w:rFonts w:hint="eastAsia" w:ascii="宋体" w:hAnsi="宋体" w:eastAsia="宋体" w:cs="宋体"/>
          <w:spacing w:val="6"/>
          <w:highlight w:val="none"/>
        </w:rPr>
        <w:t xml:space="preserve">5.1.3   </w:t>
      </w:r>
      <w:r>
        <w:rPr>
          <w:rFonts w:hint="eastAsia" w:ascii="宋体" w:hAnsi="宋体" w:eastAsia="宋体" w:cs="宋体"/>
          <w:spacing w:val="-4"/>
          <w:highlight w:val="none"/>
        </w:rPr>
        <w:t xml:space="preserve"> </w:t>
      </w:r>
      <w:r>
        <w:rPr>
          <w:rFonts w:hint="eastAsia" w:ascii="宋体" w:hAnsi="宋体" w:eastAsia="宋体" w:cs="宋体"/>
          <w:color w:val="000000"/>
          <w:highlight w:val="none"/>
        </w:rPr>
        <w:t>进口产品指通过中国海关报关验放进入中国境内且产自关境外的</w:t>
      </w:r>
    </w:p>
    <w:p w14:paraId="180F1515">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产品，包括已经进入中国境内的进口产品。关于进口产品的相关规</w:t>
      </w:r>
    </w:p>
    <w:p w14:paraId="78ACB4F1">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定依 据《政府采购进口产品管理办法》（财库〔2007〕119 号文）、</w:t>
      </w:r>
    </w:p>
    <w:p w14:paraId="1D1C6E0F">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《关 于政府采购进口产品管理有关问题的通知》（财办库〔2008〕</w:t>
      </w:r>
    </w:p>
    <w:p w14:paraId="76FAC35D">
      <w:pPr>
        <w:pStyle w:val="19"/>
        <w:spacing w:before="183" w:line="219" w:lineRule="auto"/>
        <w:ind w:left="1099" w:firstLine="960" w:firstLineChars="400"/>
        <w:rPr>
          <w:rFonts w:hint="eastAsia" w:ascii="宋体" w:hAnsi="宋体" w:eastAsia="宋体" w:cs="宋体"/>
          <w:highlight w:val="none"/>
        </w:rPr>
      </w:pPr>
      <w:r>
        <w:rPr>
          <w:rFonts w:hint="eastAsia" w:ascii="宋体" w:hAnsi="宋体" w:eastAsia="宋体" w:cs="宋体"/>
          <w:color w:val="000000"/>
          <w:highlight w:val="none"/>
        </w:rPr>
        <w:t>248号文）。</w:t>
      </w:r>
    </w:p>
    <w:p w14:paraId="389FC59E">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3FB4E3FB">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3DC4CD33">
      <w:pPr>
        <w:pStyle w:val="102"/>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01783430">
      <w:pPr>
        <w:pStyle w:val="102"/>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563C76A">
      <w:pPr>
        <w:pStyle w:val="102"/>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63A0FA6">
      <w:pPr>
        <w:pStyle w:val="102"/>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E042D3F">
      <w:pPr>
        <w:pStyle w:val="102"/>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55661619">
      <w:pPr>
        <w:pStyle w:val="102"/>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1B5A9D7A">
      <w:pPr>
        <w:pStyle w:val="102"/>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6392AF8C">
      <w:pPr>
        <w:pStyle w:val="102"/>
        <w:numPr>
          <w:ilvl w:val="2"/>
          <w:numId w:val="10"/>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2EF59180">
      <w:pPr>
        <w:spacing w:before="187" w:line="346" w:lineRule="auto"/>
        <w:ind w:left="2888" w:hanging="892"/>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hint="eastAsia" w:ascii="宋体" w:hAnsi="宋体" w:eastAsia="宋体" w:cs="宋体"/>
          <w:spacing w:val="-1"/>
          <w:sz w:val="24"/>
          <w:szCs w:val="24"/>
          <w:highlight w:val="none"/>
        </w:rPr>
        <w:t>、《金融业企业划型标准规定》</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（〔2015〕309  号）等国务院批准的中小企业划分标准执行。</w:t>
      </w:r>
    </w:p>
    <w:p w14:paraId="4343A00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3C3E2B2D">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16804095">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150D6DC0">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（3）在服务采购项目中，服务由中小企业承接，即提供服务的人员为中小企业依照《中华人民共和国劳动民法典》订立劳动合同的从业人员。</w:t>
      </w:r>
    </w:p>
    <w:p w14:paraId="43129A7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1FA8E1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BE9573F">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293C01AB">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6910A185">
      <w:pPr>
        <w:pStyle w:val="102"/>
        <w:numPr>
          <w:ilvl w:val="2"/>
          <w:numId w:val="10"/>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3DA367B">
      <w:pPr>
        <w:pStyle w:val="102"/>
        <w:numPr>
          <w:ilvl w:val="2"/>
          <w:numId w:val="10"/>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66DB156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18BA440E">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4F94489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61C9D21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63A42ED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4EB0786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542710">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A4880F8">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782D0B37">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07E8405C">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3C36FD8">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A8E396">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B8A653">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116DFC89">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非政府强制采购的节能产品或环境标志产品，依据品目清单和认证证书实施政府优先采购。优先采购的具体规定见第四章《评标方法和评标标准》（如涉及）。</w:t>
      </w:r>
    </w:p>
    <w:p w14:paraId="4025B1EA">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2C119580">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512E1D">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6389C32A">
      <w:pPr>
        <w:numPr>
          <w:ilvl w:val="2"/>
          <w:numId w:val="9"/>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14583C">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74C0D929">
      <w:pPr>
        <w:numPr>
          <w:ilvl w:val="2"/>
          <w:numId w:val="9"/>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；属于推荐性标准的，优先采购，具体见第四章《评标方法和评标标准》。</w:t>
      </w:r>
    </w:p>
    <w:p w14:paraId="10867145">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6595D670">
      <w:pPr>
        <w:numPr>
          <w:ilvl w:val="2"/>
          <w:numId w:val="9"/>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7AD05B6E">
      <w:pPr>
        <w:numPr>
          <w:ilvl w:val="2"/>
          <w:numId w:val="9"/>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绿色其他政府采购需求标准</w:t>
      </w:r>
    </w:p>
    <w:p w14:paraId="7DCCB65C">
      <w:pPr>
        <w:tabs>
          <w:tab w:val="left" w:pos="2014"/>
        </w:tabs>
        <w:snapToGrid w:val="0"/>
        <w:spacing w:line="360" w:lineRule="auto"/>
        <w:ind w:left="1915" w:leftChars="912"/>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rFonts w:hint="eastAsia" w:ascii="宋体" w:hAnsi="宋体" w:eastAsia="宋体" w:cs="宋体"/>
          <w:spacing w:val="-5"/>
          <w:sz w:val="24"/>
          <w:highlight w:val="none"/>
        </w:rPr>
        <w:t>》。</w:t>
      </w:r>
    </w:p>
    <w:p w14:paraId="47B55193">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7ACC183E">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4517F115">
      <w:pPr>
        <w:tabs>
          <w:tab w:val="left" w:pos="1080"/>
        </w:tabs>
        <w:snapToGrid w:val="0"/>
        <w:spacing w:line="360" w:lineRule="auto"/>
        <w:ind w:left="1080"/>
        <w:rPr>
          <w:rFonts w:hint="eastAsia" w:ascii="宋体" w:hAnsi="宋体" w:eastAsia="宋体" w:cs="宋体"/>
          <w:sz w:val="28"/>
          <w:highlight w:val="none"/>
        </w:rPr>
      </w:pPr>
      <w:bookmarkStart w:id="188" w:name="_1.8_计量单位"/>
      <w:bookmarkEnd w:id="188"/>
    </w:p>
    <w:p w14:paraId="768E0940">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57DBA96">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189" w:name="_Toc150774728"/>
      <w:bookmarkStart w:id="190" w:name="_Toc226309767"/>
      <w:bookmarkStart w:id="191" w:name="_Toc150509274"/>
      <w:bookmarkStart w:id="192" w:name="_Toc164608637"/>
      <w:bookmarkStart w:id="193" w:name="_Toc305158865"/>
      <w:bookmarkStart w:id="194" w:name="_Toc305158791"/>
      <w:bookmarkStart w:id="195" w:name="_Toc164351617"/>
      <w:bookmarkStart w:id="196" w:name="_Toc520356147"/>
      <w:bookmarkStart w:id="197" w:name="_Toc142311025"/>
      <w:bookmarkStart w:id="198" w:name="_Toc151190150"/>
      <w:bookmarkStart w:id="199" w:name="_Toc164229218"/>
      <w:bookmarkStart w:id="200" w:name="_Toc150774623"/>
      <w:bookmarkStart w:id="201" w:name="_Toc164229364"/>
      <w:bookmarkStart w:id="202" w:name="_Toc195842888"/>
      <w:bookmarkStart w:id="203" w:name="_Toc226965796"/>
      <w:bookmarkStart w:id="204" w:name="_Toc151193911"/>
      <w:bookmarkStart w:id="205" w:name="_Toc149720816"/>
      <w:bookmarkStart w:id="206" w:name="_Toc226965713"/>
      <w:bookmarkStart w:id="207" w:name="_Toc127161437"/>
      <w:bookmarkStart w:id="208" w:name="_Toc127151724"/>
      <w:bookmarkStart w:id="209" w:name="_Toc264969213"/>
      <w:bookmarkStart w:id="210" w:name="_Toc164608792"/>
      <w:bookmarkStart w:id="211" w:name="_Toc226337219"/>
      <w:bookmarkStart w:id="212" w:name="_Toc265228361"/>
      <w:bookmarkStart w:id="213" w:name="_Toc127151523"/>
      <w:bookmarkStart w:id="214" w:name="_Toc150480761"/>
      <w:bookmarkStart w:id="215" w:name="_Toc151193621"/>
      <w:bookmarkStart w:id="216" w:name="_Toc151193837"/>
      <w:bookmarkStart w:id="217" w:name="_Toc151193765"/>
      <w:bookmarkStart w:id="218" w:name="_Toc151193693"/>
      <w:r>
        <w:rPr>
          <w:rFonts w:hint="eastAsia" w:ascii="宋体" w:hAnsi="宋体" w:eastAsia="宋体" w:cs="宋体"/>
          <w:sz w:val="24"/>
          <w:highlight w:val="none"/>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hint="eastAsia" w:ascii="宋体" w:hAnsi="宋体" w:eastAsia="宋体" w:cs="宋体"/>
          <w:sz w:val="24"/>
          <w:highlight w:val="none"/>
        </w:rPr>
        <w:t>成</w:t>
      </w:r>
    </w:p>
    <w:p w14:paraId="449EB760">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6672CB85">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30A519F0">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585AE190">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498EF655">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0322547A">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2AD1C195">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3DC5EB68">
      <w:pPr>
        <w:numPr>
          <w:ilvl w:val="0"/>
          <w:numId w:val="11"/>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25D09337">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C9E96D9">
      <w:pPr>
        <w:numPr>
          <w:ilvl w:val="0"/>
          <w:numId w:val="9"/>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00E1FE0B">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79AD0698">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3F62657E">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F040A75">
      <w:pPr>
        <w:tabs>
          <w:tab w:val="left" w:pos="1080"/>
          <w:tab w:val="left" w:pos="1561"/>
        </w:tabs>
        <w:snapToGrid w:val="0"/>
        <w:spacing w:line="360" w:lineRule="auto"/>
        <w:ind w:left="1080"/>
        <w:rPr>
          <w:rFonts w:hint="eastAsia" w:ascii="宋体" w:hAnsi="宋体" w:eastAsia="宋体" w:cs="宋体"/>
          <w:sz w:val="28"/>
          <w:highlight w:val="none"/>
        </w:rPr>
      </w:pPr>
      <w:bookmarkStart w:id="219" w:name="_Toc516367020"/>
      <w:bookmarkStart w:id="220" w:name="_Toc150480764"/>
      <w:bookmarkStart w:id="221" w:name="_Toc226337222"/>
      <w:bookmarkStart w:id="222" w:name="_Toc226965716"/>
      <w:bookmarkStart w:id="223" w:name="_Toc151193914"/>
      <w:bookmarkStart w:id="224" w:name="_Toc305158794"/>
      <w:bookmarkStart w:id="225" w:name="_Toc226965799"/>
      <w:bookmarkStart w:id="226" w:name="_Toc142311028"/>
      <w:bookmarkStart w:id="227" w:name="_Toc151193624"/>
      <w:bookmarkStart w:id="228" w:name="_Toc151190153"/>
      <w:bookmarkStart w:id="229" w:name="_Toc151193696"/>
      <w:bookmarkStart w:id="230" w:name="_Toc150509277"/>
      <w:bookmarkStart w:id="231" w:name="_Toc520356150"/>
      <w:bookmarkStart w:id="232" w:name="_Toc150774626"/>
      <w:bookmarkStart w:id="233" w:name="_Toc305158868"/>
      <w:bookmarkStart w:id="234" w:name="_Toc150774731"/>
      <w:bookmarkStart w:id="235" w:name="_Toc195842891"/>
      <w:bookmarkStart w:id="236" w:name="_Toc151193768"/>
      <w:bookmarkStart w:id="237" w:name="_Toc151193840"/>
      <w:bookmarkStart w:id="238" w:name="_Toc265228364"/>
      <w:bookmarkStart w:id="239" w:name="_Toc264969216"/>
      <w:bookmarkStart w:id="240" w:name="_Toc226309770"/>
      <w:bookmarkStart w:id="241" w:name="_Toc127151526"/>
    </w:p>
    <w:p w14:paraId="7A544891">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219"/>
      <w:r>
        <w:rPr>
          <w:rFonts w:hint="eastAsia" w:ascii="宋体" w:hAnsi="宋体" w:eastAsia="宋体" w:cs="宋体"/>
          <w:sz w:val="28"/>
          <w:highlight w:val="none"/>
        </w:rPr>
        <w:t>的编制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30D5965">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242" w:name="_Toc164608641"/>
      <w:bookmarkStart w:id="243" w:name="_Toc150480765"/>
      <w:bookmarkStart w:id="244" w:name="_Toc164229222"/>
      <w:bookmarkStart w:id="245" w:name="_Toc516367021"/>
      <w:bookmarkStart w:id="246" w:name="_Toc151193625"/>
      <w:bookmarkStart w:id="247" w:name="_Toc127151527"/>
      <w:bookmarkStart w:id="248" w:name="_Toc226965717"/>
      <w:bookmarkStart w:id="249" w:name="_Toc150509278"/>
      <w:bookmarkStart w:id="250" w:name="_Toc265228365"/>
      <w:bookmarkStart w:id="251" w:name="_Toc127161441"/>
      <w:bookmarkStart w:id="252" w:name="_Toc151193697"/>
      <w:bookmarkStart w:id="253" w:name="_Toc264969217"/>
      <w:bookmarkStart w:id="254" w:name="_Toc151190154"/>
      <w:bookmarkStart w:id="255" w:name="_Toc164351621"/>
      <w:bookmarkStart w:id="256" w:name="_Toc520356151"/>
      <w:bookmarkStart w:id="257" w:name="_Toc149720820"/>
      <w:bookmarkStart w:id="258" w:name="_Toc226309771"/>
      <w:bookmarkStart w:id="259" w:name="_Toc150774627"/>
      <w:bookmarkStart w:id="260" w:name="_Toc127151728"/>
      <w:bookmarkStart w:id="261" w:name="_Toc226337223"/>
      <w:bookmarkStart w:id="262" w:name="_Toc150774732"/>
      <w:bookmarkStart w:id="263" w:name="_Toc151193769"/>
      <w:bookmarkStart w:id="264" w:name="_Toc226965800"/>
      <w:bookmarkStart w:id="265" w:name="_Toc305158795"/>
      <w:bookmarkStart w:id="266" w:name="_Toc195842892"/>
      <w:bookmarkStart w:id="267" w:name="_Toc142311029"/>
      <w:bookmarkStart w:id="268" w:name="_Toc305158869"/>
      <w:bookmarkStart w:id="269" w:name="_Toc151193915"/>
      <w:bookmarkStart w:id="270" w:name="_Toc151193841"/>
      <w:bookmarkStart w:id="271" w:name="_Toc164608796"/>
      <w:bookmarkStart w:id="272" w:name="_Toc164229368"/>
      <w:r>
        <w:rPr>
          <w:rFonts w:hint="eastAsia" w:ascii="宋体" w:hAnsi="宋体" w:eastAsia="宋体" w:cs="宋体"/>
          <w:sz w:val="24"/>
          <w:highlight w:val="none"/>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宋体" w:hAnsi="宋体" w:eastAsia="宋体" w:cs="宋体"/>
          <w:sz w:val="24"/>
          <w:highlight w:val="none"/>
        </w:rPr>
        <w:t>及投标语言</w:t>
      </w:r>
    </w:p>
    <w:p w14:paraId="0618A322">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7DFDCC07">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2DD81AD2">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7D53BD">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273" w:name="_Ref467306195"/>
      <w:bookmarkStart w:id="274" w:name="_Ref467306676"/>
      <w:bookmarkStart w:id="275" w:name="_Toc516367022"/>
      <w:bookmarkStart w:id="276" w:name="_Toc226965718"/>
      <w:bookmarkStart w:id="277" w:name="_Toc164229369"/>
      <w:bookmarkStart w:id="278" w:name="_Toc264969218"/>
      <w:bookmarkStart w:id="279" w:name="_Toc151193698"/>
      <w:bookmarkStart w:id="280" w:name="_Toc151193916"/>
      <w:bookmarkStart w:id="281" w:name="_Toc151193770"/>
      <w:bookmarkStart w:id="282" w:name="_Toc150774628"/>
      <w:bookmarkStart w:id="283" w:name="_Toc226309772"/>
      <w:bookmarkStart w:id="284" w:name="_Toc151193842"/>
      <w:bookmarkStart w:id="285" w:name="_Toc164351622"/>
      <w:bookmarkStart w:id="286" w:name="_Toc150480766"/>
      <w:bookmarkStart w:id="287" w:name="_Toc520356152"/>
      <w:bookmarkStart w:id="288" w:name="_Toc164229223"/>
      <w:bookmarkStart w:id="289" w:name="_Toc305158796"/>
      <w:bookmarkStart w:id="290" w:name="_Toc142311030"/>
      <w:bookmarkStart w:id="291" w:name="_Toc150774733"/>
      <w:bookmarkStart w:id="292" w:name="_Toc151190155"/>
      <w:bookmarkStart w:id="293" w:name="_Toc127161442"/>
      <w:bookmarkStart w:id="294" w:name="_Toc151193626"/>
      <w:bookmarkStart w:id="295" w:name="_Toc164608797"/>
      <w:bookmarkStart w:id="296" w:name="_Toc226337224"/>
      <w:bookmarkStart w:id="297" w:name="_Toc164608642"/>
      <w:bookmarkStart w:id="298" w:name="_Toc226965801"/>
      <w:bookmarkStart w:id="299" w:name="_Toc127151729"/>
      <w:bookmarkStart w:id="300" w:name="_Toc149720821"/>
      <w:bookmarkStart w:id="301" w:name="_Toc127151528"/>
      <w:bookmarkStart w:id="302" w:name="_Toc265228366"/>
      <w:bookmarkStart w:id="303" w:name="_Toc150509279"/>
      <w:bookmarkStart w:id="304" w:name="_Toc305158870"/>
      <w:bookmarkStart w:id="305" w:name="_Toc195842893"/>
      <w:r>
        <w:rPr>
          <w:rFonts w:hint="eastAsia" w:ascii="宋体" w:hAnsi="宋体" w:eastAsia="宋体" w:cs="宋体"/>
          <w:sz w:val="24"/>
          <w:highlight w:val="none"/>
        </w:rPr>
        <w:t>投标文件</w:t>
      </w:r>
      <w:bookmarkEnd w:id="273"/>
      <w:bookmarkEnd w:id="274"/>
      <w:bookmarkEnd w:id="275"/>
      <w:r>
        <w:rPr>
          <w:rFonts w:hint="eastAsia" w:ascii="宋体" w:hAnsi="宋体" w:eastAsia="宋体" w:cs="宋体"/>
          <w:sz w:val="24"/>
          <w:highlight w:val="none"/>
        </w:rPr>
        <w:t>构成</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50B5F8E">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6"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4D5437D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6C9C5F6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60B7950E">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F24EE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306"/>
    </w:p>
    <w:p w14:paraId="2A58F5B0">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307" w:name="_Toc151193844"/>
      <w:bookmarkStart w:id="308" w:name="_Toc150480768"/>
      <w:bookmarkStart w:id="309" w:name="_Toc127151731"/>
      <w:bookmarkStart w:id="310" w:name="_Toc142311032"/>
      <w:bookmarkStart w:id="311" w:name="_Toc150509281"/>
      <w:bookmarkStart w:id="312" w:name="_Toc164229225"/>
      <w:bookmarkStart w:id="313" w:name="_Toc164608644"/>
      <w:bookmarkStart w:id="314" w:name="_Toc195842895"/>
      <w:bookmarkStart w:id="315" w:name="_Toc127161444"/>
      <w:bookmarkStart w:id="316" w:name="_Toc151190157"/>
      <w:bookmarkStart w:id="317" w:name="_Toc164229371"/>
      <w:bookmarkStart w:id="318" w:name="_Toc127151530"/>
      <w:bookmarkStart w:id="319" w:name="_Toc150774630"/>
      <w:bookmarkStart w:id="320" w:name="_Toc149720823"/>
      <w:bookmarkStart w:id="321" w:name="_Toc151193772"/>
      <w:bookmarkStart w:id="322" w:name="_Toc151193628"/>
      <w:bookmarkStart w:id="323" w:name="_Toc151193700"/>
      <w:bookmarkStart w:id="324" w:name="_Toc164608799"/>
      <w:bookmarkStart w:id="325" w:name="_Toc164351624"/>
      <w:bookmarkStart w:id="326" w:name="_Toc151193918"/>
      <w:bookmarkStart w:id="327" w:name="_Toc150774735"/>
      <w:bookmarkStart w:id="328" w:name="_Toc520356155"/>
      <w:r>
        <w:rPr>
          <w:rFonts w:hint="eastAsia" w:ascii="宋体" w:hAnsi="宋体" w:eastAsia="宋体" w:cs="宋体"/>
          <w:sz w:val="24"/>
          <w:highlight w:val="none"/>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7DB44D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w:t>
      </w:r>
      <w:r>
        <w:rPr>
          <w:rFonts w:hint="eastAsia" w:ascii="宋体" w:hAnsi="宋体" w:eastAsia="宋体" w:cs="宋体"/>
          <w:spacing w:val="1"/>
          <w:sz w:val="24"/>
          <w:highlight w:val="none"/>
        </w:rPr>
        <w:t>投标均以人民币为计价货币。</w:t>
      </w:r>
    </w:p>
    <w:p w14:paraId="0FAA2F61">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的报价应包括为完成本项目所发生的一切费</w:t>
      </w:r>
      <w:r>
        <w:rPr>
          <w:rFonts w:hint="eastAsia" w:ascii="宋体" w:hAnsi="宋体" w:eastAsia="宋体" w:cs="宋体"/>
          <w:spacing w:val="1"/>
          <w:sz w:val="24"/>
          <w:highlight w:val="none"/>
        </w:rPr>
        <w:t>用和税费</w:t>
      </w:r>
      <w:r>
        <w:rPr>
          <w:rFonts w:hint="eastAsia" w:ascii="宋体" w:hAnsi="宋体" w:eastAsia="宋体" w:cs="宋体"/>
          <w:spacing w:val="-26"/>
          <w:sz w:val="24"/>
          <w:highlight w:val="none"/>
        </w:rPr>
        <w:t xml:space="preserve"> </w:t>
      </w:r>
      <w:r>
        <w:rPr>
          <w:rFonts w:hint="eastAsia" w:ascii="宋体" w:hAnsi="宋体" w:eastAsia="宋体" w:cs="宋体"/>
          <w:spacing w:val="1"/>
          <w:sz w:val="24"/>
          <w:highlight w:val="none"/>
        </w:rPr>
        <w:t>，采购人将不再</w:t>
      </w:r>
      <w:r>
        <w:rPr>
          <w:rFonts w:hint="eastAsia" w:ascii="宋体" w:hAnsi="宋体" w:eastAsia="宋体" w:cs="宋体"/>
          <w:sz w:val="24"/>
          <w:highlight w:val="none"/>
        </w:rPr>
        <w:t xml:space="preserve"> </w:t>
      </w:r>
      <w:r>
        <w:rPr>
          <w:rFonts w:hint="eastAsia" w:ascii="宋体" w:hAnsi="宋体" w:eastAsia="宋体" w:cs="宋体"/>
          <w:spacing w:val="-5"/>
          <w:sz w:val="24"/>
          <w:highlight w:val="none"/>
        </w:rPr>
        <w:t>支付报价以外的任何费用。投标人的报价应包括但不限于下列内容，《投标人</w:t>
      </w:r>
      <w:r>
        <w:rPr>
          <w:rFonts w:hint="eastAsia" w:ascii="宋体" w:hAnsi="宋体" w:eastAsia="宋体" w:cs="宋体"/>
          <w:sz w:val="24"/>
          <w:highlight w:val="none"/>
        </w:rPr>
        <w:t xml:space="preserve"> </w:t>
      </w:r>
      <w:r>
        <w:rPr>
          <w:rFonts w:hint="eastAsia" w:ascii="宋体" w:hAnsi="宋体" w:eastAsia="宋体" w:cs="宋体"/>
          <w:spacing w:val="-2"/>
          <w:sz w:val="24"/>
          <w:highlight w:val="none"/>
        </w:rPr>
        <w:t>须知资料表》</w:t>
      </w:r>
      <w:r>
        <w:rPr>
          <w:rFonts w:hint="eastAsia" w:ascii="宋体" w:hAnsi="宋体" w:eastAsia="宋体" w:cs="宋体"/>
          <w:spacing w:val="-40"/>
          <w:sz w:val="24"/>
          <w:highlight w:val="none"/>
        </w:rPr>
        <w:t xml:space="preserve"> </w:t>
      </w:r>
      <w:r>
        <w:rPr>
          <w:rFonts w:hint="eastAsia" w:ascii="宋体" w:hAnsi="宋体" w:eastAsia="宋体" w:cs="宋体"/>
          <w:spacing w:val="-2"/>
          <w:sz w:val="24"/>
          <w:highlight w:val="none"/>
        </w:rPr>
        <w:t>中有特殊规定的，从其规定。</w:t>
      </w:r>
    </w:p>
    <w:p w14:paraId="70DC4C2F">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pacing w:val="-1"/>
          <w:sz w:val="24"/>
          <w:highlight w:val="none"/>
        </w:rPr>
        <w:t>货物及标准附件、备品备件、专用工具等的出厂价（包括已在中</w:t>
      </w:r>
      <w:r>
        <w:rPr>
          <w:rFonts w:hint="eastAsia" w:ascii="宋体" w:hAnsi="宋体" w:eastAsia="宋体" w:cs="宋体"/>
          <w:sz w:val="24"/>
          <w:highlight w:val="none"/>
        </w:rPr>
        <w:t xml:space="preserve">  国国内的进口货物完税后的仓库交货价、展室交货价或货</w:t>
      </w:r>
      <w:r>
        <w:rPr>
          <w:rFonts w:hint="eastAsia" w:ascii="宋体" w:hAnsi="宋体" w:eastAsia="宋体" w:cs="宋体"/>
          <w:spacing w:val="-1"/>
          <w:sz w:val="24"/>
          <w:highlight w:val="none"/>
        </w:rPr>
        <w:t>架交货价）</w:t>
      </w:r>
      <w:r>
        <w:rPr>
          <w:rFonts w:hint="eastAsia" w:ascii="宋体" w:hAnsi="宋体" w:eastAsia="宋体" w:cs="宋体"/>
          <w:sz w:val="24"/>
          <w:highlight w:val="none"/>
        </w:rPr>
        <w:t xml:space="preserve"> 和运至最终目的地的运输费和保险费，安装调试、检验、</w:t>
      </w:r>
      <w:r>
        <w:rPr>
          <w:rFonts w:hint="eastAsia" w:ascii="宋体" w:hAnsi="宋体" w:eastAsia="宋体" w:cs="宋体"/>
          <w:spacing w:val="-1"/>
          <w:sz w:val="24"/>
          <w:highlight w:val="none"/>
        </w:rPr>
        <w:t>技术服务、</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培训、质量保证、售后服务、税费等；</w:t>
      </w:r>
    </w:p>
    <w:p w14:paraId="3D93CA7E">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按照招标文件要求完成本项目的全部相关服务费用。 </w:t>
      </w:r>
    </w:p>
    <w:p w14:paraId="711C33AD">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55E6937E">
      <w:pPr>
        <w:numPr>
          <w:ilvl w:val="1"/>
          <w:numId w:val="9"/>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不能提供任何有选择性或可调整的报价（招标文件另有</w:t>
      </w:r>
      <w:r>
        <w:rPr>
          <w:rFonts w:hint="eastAsia" w:ascii="宋体" w:hAnsi="宋体" w:eastAsia="宋体" w:cs="宋体"/>
          <w:sz w:val="24"/>
          <w:highlight w:val="none"/>
        </w:rPr>
        <w:t>规定的除外</w:t>
      </w:r>
      <w:r>
        <w:rPr>
          <w:rFonts w:hint="eastAsia" w:ascii="宋体" w:hAnsi="宋体" w:eastAsia="宋体" w:cs="宋体"/>
          <w:spacing w:val="-49"/>
          <w:w w:val="85"/>
          <w:sz w:val="24"/>
          <w:highlight w:val="none"/>
        </w:rPr>
        <w:t>），</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否则其</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0DA6BCDA">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329" w:name="_Toc151190158"/>
      <w:bookmarkStart w:id="330" w:name="_Toc151193845"/>
      <w:bookmarkStart w:id="331" w:name="_Toc150509282"/>
      <w:bookmarkStart w:id="332" w:name="_Toc520356156"/>
      <w:bookmarkStart w:id="333" w:name="_Ref467306513"/>
      <w:bookmarkStart w:id="334" w:name="_Toc142311033"/>
      <w:bookmarkStart w:id="335" w:name="_Toc305158873"/>
      <w:bookmarkStart w:id="336" w:name="_Toc164229372"/>
      <w:bookmarkStart w:id="337" w:name="_Toc164351625"/>
      <w:bookmarkStart w:id="338" w:name="_Toc226337227"/>
      <w:bookmarkStart w:id="339" w:name="_Toc150774736"/>
      <w:bookmarkStart w:id="340" w:name="_Toc150774631"/>
      <w:bookmarkStart w:id="341" w:name="_Toc127151732"/>
      <w:bookmarkStart w:id="342" w:name="_Toc150480769"/>
      <w:bookmarkStart w:id="343" w:name="_Toc226965804"/>
      <w:bookmarkStart w:id="344" w:name="_Toc164229226"/>
      <w:bookmarkStart w:id="345" w:name="_Toc226965721"/>
      <w:bookmarkStart w:id="346" w:name="_Toc151193773"/>
      <w:bookmarkStart w:id="347" w:name="_Toc195842896"/>
      <w:bookmarkStart w:id="348" w:name="_Toc265228369"/>
      <w:bookmarkStart w:id="349" w:name="_Toc149720824"/>
      <w:bookmarkStart w:id="350" w:name="_Toc305158799"/>
      <w:bookmarkStart w:id="351" w:name="_Toc151193629"/>
      <w:bookmarkStart w:id="352" w:name="_Toc226309775"/>
      <w:bookmarkStart w:id="353" w:name="_Toc151193701"/>
      <w:bookmarkStart w:id="354" w:name="_Toc164608645"/>
      <w:bookmarkStart w:id="355" w:name="_Toc151193919"/>
      <w:bookmarkStart w:id="356" w:name="_Toc127151531"/>
      <w:bookmarkStart w:id="357" w:name="_Toc264969221"/>
      <w:bookmarkStart w:id="358" w:name="_Toc127161445"/>
      <w:bookmarkStart w:id="359" w:name="_Toc164608800"/>
      <w:r>
        <w:rPr>
          <w:rFonts w:hint="eastAsia" w:ascii="宋体" w:hAnsi="宋体" w:eastAsia="宋体" w:cs="宋体"/>
          <w:sz w:val="24"/>
          <w:highlight w:val="none"/>
        </w:rPr>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F3DC09C">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60" w:name="_Ref467306302"/>
      <w:r>
        <w:rPr>
          <w:rFonts w:hint="eastAsia" w:ascii="宋体" w:hAnsi="宋体" w:eastAsia="宋体" w:cs="宋体"/>
          <w:sz w:val="24"/>
          <w:highlight w:val="none"/>
        </w:rPr>
        <w:t>投标人应按《投标人须知资料表》</w:t>
      </w:r>
      <w:bookmarkEnd w:id="360"/>
      <w:r>
        <w:rPr>
          <w:rFonts w:hint="eastAsia" w:ascii="宋体" w:hAnsi="宋体" w:eastAsia="宋体" w:cs="宋体"/>
          <w:spacing w:val="1"/>
          <w:sz w:val="24"/>
          <w:highlight w:val="none"/>
        </w:rPr>
        <w:t>中规定的金额及要求交纳投标保证金</w:t>
      </w:r>
      <w:r>
        <w:rPr>
          <w:rFonts w:hint="eastAsia" w:ascii="宋体" w:hAnsi="宋体" w:eastAsia="宋体" w:cs="宋体"/>
          <w:spacing w:val="-40"/>
          <w:sz w:val="24"/>
          <w:highlight w:val="none"/>
        </w:rPr>
        <w:t xml:space="preserve"> </w:t>
      </w:r>
      <w:r>
        <w:rPr>
          <w:rFonts w:hint="eastAsia" w:ascii="宋体" w:hAnsi="宋体" w:eastAsia="宋体" w:cs="宋体"/>
          <w:spacing w:val="1"/>
          <w:sz w:val="24"/>
          <w:highlight w:val="none"/>
        </w:rPr>
        <w:t>。投</w:t>
      </w:r>
      <w:r>
        <w:rPr>
          <w:rFonts w:hint="eastAsia" w:ascii="宋体" w:hAnsi="宋体" w:eastAsia="宋体" w:cs="宋体"/>
          <w:sz w:val="24"/>
          <w:highlight w:val="none"/>
        </w:rPr>
        <w:t xml:space="preserve"> 标人自愿超额缴纳投标保证金的，投标文件不做</w:t>
      </w:r>
      <w:r>
        <w:rPr>
          <w:rFonts w:hint="eastAsia" w:ascii="宋体" w:hAnsi="宋体" w:eastAsia="宋体" w:cs="宋体"/>
          <w:spacing w:val="-1"/>
          <w:sz w:val="24"/>
          <w:highlight w:val="none"/>
        </w:rPr>
        <w:t>无效处理。</w:t>
      </w:r>
    </w:p>
    <w:p w14:paraId="1855626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w:t>
      </w:r>
      <w:r>
        <w:rPr>
          <w:rFonts w:hint="eastAsia" w:ascii="宋体" w:hAnsi="宋体" w:eastAsia="宋体" w:cs="宋体"/>
          <w:spacing w:val="-1"/>
          <w:sz w:val="24"/>
          <w:highlight w:val="none"/>
        </w:rPr>
        <w:t>政府采购法律法规接受的支票、汇票、本票、</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网上银行支付或者金融机构、担保机构出具的保函等非现金形式。</w:t>
      </w:r>
    </w:p>
    <w:p w14:paraId="46670AD0">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、汇票</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 xml:space="preserve">、本 </w:t>
      </w:r>
      <w:r>
        <w:rPr>
          <w:rFonts w:hint="eastAsia" w:ascii="宋体" w:hAnsi="宋体" w:eastAsia="宋体" w:cs="宋体"/>
          <w:spacing w:val="-1"/>
          <w:sz w:val="24"/>
          <w:highlight w:val="none"/>
        </w:rPr>
        <w:t>票</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、网上银行支付等形式提交投标保证金的，应在投标截止时间前到账</w:t>
      </w:r>
      <w:r>
        <w:rPr>
          <w:rFonts w:hint="eastAsia" w:ascii="宋体" w:hAnsi="宋体" w:eastAsia="宋体" w:cs="宋体"/>
          <w:spacing w:val="-28"/>
          <w:sz w:val="24"/>
          <w:highlight w:val="none"/>
        </w:rPr>
        <w:t xml:space="preserve"> </w:t>
      </w:r>
      <w:r>
        <w:rPr>
          <w:rFonts w:hint="eastAsia" w:ascii="宋体" w:hAnsi="宋体" w:eastAsia="宋体" w:cs="宋体"/>
          <w:spacing w:val="-1"/>
          <w:sz w:val="24"/>
          <w:highlight w:val="none"/>
        </w:rPr>
        <w:t>；</w:t>
      </w:r>
      <w:r>
        <w:rPr>
          <w:rFonts w:hint="eastAsia" w:ascii="宋体" w:hAnsi="宋体" w:eastAsia="宋体" w:cs="宋体"/>
          <w:spacing w:val="-49"/>
          <w:sz w:val="24"/>
          <w:highlight w:val="none"/>
        </w:rPr>
        <w:t xml:space="preserve"> </w:t>
      </w:r>
      <w:r>
        <w:rPr>
          <w:rFonts w:hint="eastAsia" w:ascii="宋体" w:hAnsi="宋体" w:eastAsia="宋体" w:cs="宋体"/>
          <w:spacing w:val="-1"/>
          <w:sz w:val="24"/>
          <w:highlight w:val="none"/>
        </w:rPr>
        <w:t>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金融机构</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、担保机构出具的纸质保函等形式提交投标保证金的，应在投标截</w:t>
      </w:r>
      <w:r>
        <w:rPr>
          <w:rFonts w:hint="eastAsia" w:ascii="宋体" w:hAnsi="宋体" w:eastAsia="宋体" w:cs="宋体"/>
          <w:sz w:val="24"/>
          <w:highlight w:val="none"/>
        </w:rPr>
        <w:t xml:space="preserve"> 止时间前将原件提交至采购代理机构</w:t>
      </w:r>
      <w:r>
        <w:rPr>
          <w:rFonts w:hint="eastAsia" w:ascii="宋体" w:hAnsi="宋体" w:eastAsia="宋体" w:cs="宋体"/>
          <w:spacing w:val="-21"/>
          <w:sz w:val="24"/>
          <w:highlight w:val="none"/>
        </w:rPr>
        <w:t xml:space="preserve"> </w:t>
      </w:r>
      <w:r>
        <w:rPr>
          <w:rFonts w:hint="eastAsia" w:ascii="宋体" w:hAnsi="宋体" w:eastAsia="宋体" w:cs="宋体"/>
          <w:sz w:val="24"/>
          <w:highlight w:val="none"/>
        </w:rPr>
        <w:t>；</w:t>
      </w:r>
      <w:r>
        <w:rPr>
          <w:rFonts w:hint="eastAsia" w:ascii="宋体" w:hAnsi="宋体" w:eastAsia="宋体" w:cs="宋体"/>
          <w:spacing w:val="-50"/>
          <w:sz w:val="24"/>
          <w:highlight w:val="none"/>
        </w:rPr>
        <w:t xml:space="preserve"> </w:t>
      </w:r>
      <w:r>
        <w:rPr>
          <w:rFonts w:hint="eastAsia" w:ascii="宋体" w:hAnsi="宋体" w:eastAsia="宋体" w:cs="宋体"/>
          <w:sz w:val="24"/>
          <w:highlight w:val="none"/>
        </w:rPr>
        <w:t xml:space="preserve">以电子保函形式提交投标保证金的， </w:t>
      </w:r>
      <w:r>
        <w:rPr>
          <w:rFonts w:hint="eastAsia" w:ascii="宋体" w:hAnsi="宋体" w:eastAsia="宋体" w:cs="宋体"/>
          <w:spacing w:val="2"/>
          <w:sz w:val="24"/>
          <w:highlight w:val="none"/>
        </w:rPr>
        <w:t>应在投标截止时间前通过北京市政府采购电子交易平台完成电子保函在线办</w:t>
      </w:r>
      <w:r>
        <w:rPr>
          <w:rFonts w:hint="eastAsia" w:ascii="宋体" w:hAnsi="宋体" w:eastAsia="宋体" w:cs="宋体"/>
          <w:spacing w:val="5"/>
          <w:sz w:val="24"/>
          <w:highlight w:val="none"/>
        </w:rPr>
        <w:t xml:space="preserve"> </w:t>
      </w:r>
      <w:r>
        <w:rPr>
          <w:rFonts w:hint="eastAsia" w:ascii="宋体" w:hAnsi="宋体" w:eastAsia="宋体" w:cs="宋体"/>
          <w:sz w:val="24"/>
          <w:highlight w:val="none"/>
        </w:rPr>
        <w:t>理。未按上述要求缴纳投标保证金的，其</w:t>
      </w:r>
      <w:r>
        <w:rPr>
          <w:rFonts w:hint="eastAsia" w:ascii="宋体" w:hAnsi="宋体" w:eastAsia="宋体" w:cs="宋体"/>
          <w:b/>
          <w:bCs/>
          <w:sz w:val="24"/>
          <w:highlight w:val="none"/>
        </w:rPr>
        <w:t>投标</w:t>
      </w:r>
      <w:r>
        <w:rPr>
          <w:rFonts w:hint="eastAsia" w:ascii="宋体" w:hAnsi="宋体" w:eastAsia="宋体" w:cs="宋体"/>
          <w:b/>
          <w:bCs/>
          <w:spacing w:val="-1"/>
          <w:sz w:val="24"/>
          <w:highlight w:val="none"/>
        </w:rPr>
        <w:t>无效</w:t>
      </w:r>
      <w:r>
        <w:rPr>
          <w:rFonts w:hint="eastAsia" w:ascii="宋体" w:hAnsi="宋体" w:eastAsia="宋体" w:cs="宋体"/>
          <w:spacing w:val="-1"/>
          <w:sz w:val="24"/>
          <w:highlight w:val="none"/>
        </w:rPr>
        <w:t>。</w:t>
      </w:r>
    </w:p>
    <w:p w14:paraId="73E94576">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除需在投标文件中提供“投标保证</w:t>
      </w:r>
      <w:r>
        <w:rPr>
          <w:rFonts w:hint="eastAsia" w:ascii="宋体" w:hAnsi="宋体" w:eastAsia="宋体" w:cs="宋体"/>
          <w:sz w:val="24"/>
          <w:highlight w:val="none"/>
        </w:rPr>
        <w:t>金凭证/交款单据电子件</w:t>
      </w:r>
      <w:r>
        <w:rPr>
          <w:rFonts w:hint="eastAsia" w:ascii="宋体" w:hAnsi="宋体" w:eastAsia="宋体" w:cs="宋体"/>
          <w:spacing w:val="-49"/>
          <w:sz w:val="24"/>
          <w:highlight w:val="none"/>
        </w:rPr>
        <w:t xml:space="preserve"> </w:t>
      </w:r>
      <w:r>
        <w:rPr>
          <w:rFonts w:hint="eastAsia" w:ascii="宋体" w:hAnsi="宋体" w:eastAsia="宋体" w:cs="宋体"/>
          <w:sz w:val="24"/>
          <w:highlight w:val="none"/>
        </w:rPr>
        <w:t xml:space="preserve">”，还需在    </w:t>
      </w:r>
      <w:r>
        <w:rPr>
          <w:rFonts w:hint="eastAsia" w:ascii="宋体" w:hAnsi="宋体" w:eastAsia="宋体" w:cs="宋体"/>
          <w:spacing w:val="-8"/>
          <w:sz w:val="24"/>
          <w:highlight w:val="none"/>
        </w:rPr>
        <w:t>投标截止时间前，通过电子交易平台上传“投标保证金凭证/交款单据电子件</w:t>
      </w:r>
      <w:r>
        <w:rPr>
          <w:rFonts w:hint="eastAsia" w:ascii="宋体" w:hAnsi="宋体" w:eastAsia="宋体" w:cs="宋体"/>
          <w:spacing w:val="-52"/>
          <w:sz w:val="24"/>
          <w:highlight w:val="none"/>
        </w:rPr>
        <w:t xml:space="preserve"> </w:t>
      </w:r>
      <w:r>
        <w:rPr>
          <w:rFonts w:hint="eastAsia" w:ascii="宋体" w:hAnsi="宋体" w:eastAsia="宋体" w:cs="宋体"/>
          <w:spacing w:val="-8"/>
          <w:sz w:val="24"/>
          <w:highlight w:val="none"/>
        </w:rPr>
        <w:t>”。</w:t>
      </w:r>
    </w:p>
    <w:p w14:paraId="35F3A34D">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投标保证金有效期同投标有效期。</w:t>
      </w:r>
    </w:p>
    <w:p w14:paraId="57A96139">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联合体投标的，可以由联合体中的一方或者多方共同交纳投标保证金， </w:t>
      </w:r>
      <w:r>
        <w:rPr>
          <w:rFonts w:hint="eastAsia" w:ascii="宋体" w:hAnsi="宋体" w:eastAsia="宋体" w:cs="宋体"/>
          <w:spacing w:val="-1"/>
          <w:sz w:val="24"/>
          <w:highlight w:val="none"/>
        </w:rPr>
        <w:t>其交纳的投标保证金对联合体各方均具有约束力。</w:t>
      </w:r>
    </w:p>
    <w:p w14:paraId="371C202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w:t>
      </w:r>
      <w:r>
        <w:rPr>
          <w:rFonts w:hint="eastAsia" w:ascii="宋体" w:hAnsi="宋体" w:eastAsia="宋体" w:cs="宋体"/>
          <w:spacing w:val="-26"/>
          <w:sz w:val="24"/>
          <w:highlight w:val="none"/>
        </w:rPr>
        <w:t xml:space="preserve"> </w:t>
      </w:r>
      <w:r>
        <w:rPr>
          <w:rFonts w:hint="eastAsia" w:ascii="宋体" w:hAnsi="宋体" w:eastAsia="宋体" w:cs="宋体"/>
          <w:sz w:val="24"/>
          <w:highlight w:val="none"/>
        </w:rPr>
        <w:t>，采用银行保函</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、担 保机构担保函等形式递交的投标保证金</w:t>
      </w:r>
      <w:r>
        <w:rPr>
          <w:rFonts w:hint="eastAsia" w:ascii="宋体" w:hAnsi="宋体" w:eastAsia="宋体" w:cs="宋体"/>
          <w:spacing w:val="-27"/>
          <w:sz w:val="24"/>
          <w:highlight w:val="none"/>
        </w:rPr>
        <w:t xml:space="preserve"> </w:t>
      </w:r>
      <w:r>
        <w:rPr>
          <w:rFonts w:hint="eastAsia" w:ascii="宋体" w:hAnsi="宋体" w:eastAsia="宋体" w:cs="宋体"/>
          <w:sz w:val="24"/>
          <w:highlight w:val="none"/>
        </w:rPr>
        <w:t>，经投标人同意后采购人</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、采</w:t>
      </w:r>
      <w:r>
        <w:rPr>
          <w:rFonts w:hint="eastAsia" w:ascii="宋体" w:hAnsi="宋体" w:eastAsia="宋体" w:cs="宋体"/>
          <w:spacing w:val="-1"/>
          <w:sz w:val="24"/>
          <w:highlight w:val="none"/>
        </w:rPr>
        <w:t>购代理</w:t>
      </w:r>
      <w:r>
        <w:rPr>
          <w:rFonts w:hint="eastAsia" w:ascii="宋体" w:hAnsi="宋体" w:eastAsia="宋体" w:cs="宋体"/>
          <w:sz w:val="24"/>
          <w:highlight w:val="none"/>
        </w:rPr>
        <w:t xml:space="preserve"> 机构可以不再退还，但因投标人自身原因导致无法及时退还</w:t>
      </w:r>
      <w:r>
        <w:rPr>
          <w:rFonts w:hint="eastAsia" w:ascii="宋体" w:hAnsi="宋体" w:eastAsia="宋体" w:cs="宋体"/>
          <w:spacing w:val="-1"/>
          <w:sz w:val="24"/>
          <w:highlight w:val="none"/>
        </w:rPr>
        <w:t>的除外：</w:t>
      </w:r>
    </w:p>
    <w:p w14:paraId="28F19605">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342D22B1">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0F252E15">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60ECDBBE">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3F6B916D">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3514FC59">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1C578099">
      <w:pPr>
        <w:numPr>
          <w:ilvl w:val="2"/>
          <w:numId w:val="9"/>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1E5A5056">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361" w:name="_Toc264969222"/>
      <w:bookmarkStart w:id="362" w:name="_Toc305158874"/>
      <w:bookmarkStart w:id="363" w:name="_Toc150480770"/>
      <w:bookmarkStart w:id="364" w:name="_Toc127151733"/>
      <w:bookmarkStart w:id="365" w:name="_Toc195842897"/>
      <w:bookmarkStart w:id="366" w:name="_Toc127161446"/>
      <w:bookmarkStart w:id="367" w:name="_Toc226309776"/>
      <w:bookmarkStart w:id="368" w:name="_Toc226337228"/>
      <w:bookmarkStart w:id="369" w:name="_Toc164351626"/>
      <w:bookmarkStart w:id="370" w:name="_Toc164229373"/>
      <w:bookmarkStart w:id="371" w:name="_Toc149720825"/>
      <w:bookmarkStart w:id="372" w:name="_Toc520356157"/>
      <w:bookmarkStart w:id="373" w:name="_Toc151193630"/>
      <w:bookmarkStart w:id="374" w:name="_Toc151193920"/>
      <w:bookmarkStart w:id="375" w:name="_Toc265228370"/>
      <w:bookmarkStart w:id="376" w:name="_Toc142311034"/>
      <w:bookmarkStart w:id="377" w:name="_Toc164608646"/>
      <w:bookmarkStart w:id="378" w:name="_Toc151190159"/>
      <w:bookmarkStart w:id="379" w:name="_Toc305158800"/>
      <w:bookmarkStart w:id="380" w:name="_Toc150509283"/>
      <w:bookmarkStart w:id="381" w:name="_Toc226965722"/>
      <w:bookmarkStart w:id="382" w:name="_Toc151193702"/>
      <w:bookmarkStart w:id="383" w:name="_Toc164229227"/>
      <w:bookmarkStart w:id="384" w:name="_Toc151193846"/>
      <w:bookmarkStart w:id="385" w:name="_Toc150774737"/>
      <w:bookmarkStart w:id="386" w:name="_Toc164608801"/>
      <w:bookmarkStart w:id="387" w:name="_Toc150774632"/>
      <w:bookmarkStart w:id="388" w:name="_Toc127151532"/>
      <w:bookmarkStart w:id="389" w:name="_Toc226965805"/>
      <w:bookmarkStart w:id="390" w:name="_Toc151193774"/>
      <w:r>
        <w:rPr>
          <w:rFonts w:hint="eastAsia" w:ascii="宋体" w:hAnsi="宋体" w:eastAsia="宋体" w:cs="宋体"/>
          <w:sz w:val="24"/>
          <w:highlight w:val="none"/>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BB115C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322274D3">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391" w:name="_Toc151193775"/>
      <w:bookmarkStart w:id="392" w:name="_Toc265228371"/>
      <w:bookmarkStart w:id="393" w:name="_Toc150480771"/>
      <w:bookmarkStart w:id="394" w:name="_Toc151193921"/>
      <w:bookmarkStart w:id="395" w:name="_Toc150509284"/>
      <w:bookmarkStart w:id="396" w:name="_Toc149720826"/>
      <w:bookmarkStart w:id="397" w:name="_Toc151190160"/>
      <w:bookmarkStart w:id="398" w:name="_Toc164229228"/>
      <w:bookmarkStart w:id="399" w:name="_Toc164608647"/>
      <w:bookmarkStart w:id="400" w:name="_Toc150774633"/>
      <w:bookmarkStart w:id="401" w:name="_Toc164608802"/>
      <w:bookmarkStart w:id="402" w:name="_Toc305158801"/>
      <w:bookmarkStart w:id="403" w:name="_Toc264969223"/>
      <w:bookmarkStart w:id="404" w:name="_Toc226337229"/>
      <w:bookmarkStart w:id="405" w:name="_Toc226965723"/>
      <w:bookmarkStart w:id="406" w:name="_Toc226965806"/>
      <w:bookmarkStart w:id="407" w:name="_Toc151193847"/>
      <w:bookmarkStart w:id="408" w:name="_Toc127151533"/>
      <w:bookmarkStart w:id="409" w:name="_Toc127151734"/>
      <w:bookmarkStart w:id="410" w:name="_Toc305158875"/>
      <w:bookmarkStart w:id="411" w:name="_Toc151193631"/>
      <w:bookmarkStart w:id="412" w:name="_Toc142311035"/>
      <w:bookmarkStart w:id="413" w:name="_Toc151193703"/>
      <w:bookmarkStart w:id="414" w:name="_Toc195842898"/>
      <w:bookmarkStart w:id="415" w:name="_Toc226309777"/>
      <w:bookmarkStart w:id="416" w:name="_Toc164229374"/>
      <w:bookmarkStart w:id="417" w:name="_Toc164351627"/>
      <w:bookmarkStart w:id="418" w:name="_Toc127161447"/>
      <w:bookmarkStart w:id="419" w:name="_Toc150774738"/>
      <w:bookmarkStart w:id="420" w:name="_Toc520356158"/>
      <w:r>
        <w:rPr>
          <w:rFonts w:hint="eastAsia" w:ascii="宋体" w:hAnsi="宋体" w:eastAsia="宋体" w:cs="宋体"/>
          <w:sz w:val="24"/>
          <w:highlight w:val="none"/>
        </w:rPr>
        <w:t>投标文件的签署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4"/>
          <w:highlight w:val="none"/>
        </w:rPr>
        <w:t>、盖章</w:t>
      </w:r>
    </w:p>
    <w:p w14:paraId="5B226EBB">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21" w:name="_Toc150480772"/>
      <w:bookmarkStart w:id="422" w:name="_Toc150774634"/>
      <w:bookmarkStart w:id="423" w:name="_Toc520356159"/>
      <w:bookmarkStart w:id="424" w:name="_Toc151193776"/>
      <w:bookmarkStart w:id="425" w:name="_Toc151193632"/>
      <w:bookmarkStart w:id="426" w:name="_Toc151193704"/>
      <w:bookmarkStart w:id="427" w:name="_Toc151193922"/>
      <w:bookmarkStart w:id="428" w:name="_Toc142311036"/>
      <w:bookmarkStart w:id="429" w:name="_Toc151190161"/>
      <w:bookmarkStart w:id="430" w:name="_Toc305158876"/>
      <w:bookmarkStart w:id="431" w:name="_Toc127151534"/>
      <w:bookmarkStart w:id="432" w:name="_Toc265228372"/>
      <w:bookmarkStart w:id="433" w:name="_Toc150774739"/>
      <w:bookmarkStart w:id="434" w:name="_Toc195842899"/>
      <w:bookmarkStart w:id="435" w:name="_Toc226965724"/>
      <w:bookmarkStart w:id="436" w:name="_Toc305158802"/>
      <w:bookmarkStart w:id="437" w:name="_Toc226965807"/>
      <w:bookmarkStart w:id="438" w:name="_Toc226309778"/>
      <w:bookmarkStart w:id="439" w:name="_Toc264969224"/>
      <w:bookmarkStart w:id="440" w:name="_Toc226337230"/>
      <w:bookmarkStart w:id="441" w:name="_Toc150509285"/>
      <w:bookmarkStart w:id="442" w:name="_Toc151193848"/>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D512A39">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4920C68F">
      <w:pPr>
        <w:tabs>
          <w:tab w:val="left" w:pos="900"/>
          <w:tab w:val="left" w:pos="1080"/>
        </w:tabs>
        <w:snapToGrid w:val="0"/>
        <w:spacing w:line="360" w:lineRule="auto"/>
        <w:ind w:left="357"/>
        <w:rPr>
          <w:rFonts w:hint="eastAsia" w:ascii="宋体" w:hAnsi="宋体" w:eastAsia="宋体" w:cs="宋体"/>
          <w:highlight w:val="none"/>
        </w:rPr>
      </w:pPr>
    </w:p>
    <w:p w14:paraId="51DA35C7">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95B12FB">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443" w:name="_Toc226965725"/>
      <w:bookmarkStart w:id="444" w:name="_Toc151193777"/>
      <w:bookmarkStart w:id="445" w:name="_Toc226309779"/>
      <w:bookmarkStart w:id="446" w:name="_Toc151193923"/>
      <w:bookmarkStart w:id="447" w:name="_Toc195842900"/>
      <w:bookmarkStart w:id="448" w:name="_Toc150774740"/>
      <w:bookmarkStart w:id="449" w:name="_Toc150509286"/>
      <w:bookmarkStart w:id="450" w:name="_Toc520356160"/>
      <w:bookmarkStart w:id="451" w:name="_Toc226965808"/>
      <w:bookmarkStart w:id="452" w:name="_Toc127151736"/>
      <w:bookmarkStart w:id="453" w:name="_Toc151193849"/>
      <w:bookmarkStart w:id="454" w:name="_Toc151193633"/>
      <w:bookmarkStart w:id="455" w:name="_Toc265228373"/>
      <w:bookmarkStart w:id="456" w:name="_Toc151190162"/>
      <w:bookmarkStart w:id="457" w:name="_Toc226337231"/>
      <w:bookmarkStart w:id="458" w:name="_Toc127151535"/>
      <w:bookmarkStart w:id="459" w:name="_Toc305158803"/>
      <w:bookmarkStart w:id="460" w:name="_Toc150480773"/>
      <w:bookmarkStart w:id="461" w:name="_Toc264969225"/>
      <w:bookmarkStart w:id="462" w:name="_Toc164351629"/>
      <w:bookmarkStart w:id="463" w:name="_Toc164608649"/>
      <w:bookmarkStart w:id="464" w:name="_Toc164608804"/>
      <w:bookmarkStart w:id="465" w:name="_Toc164229376"/>
      <w:bookmarkStart w:id="466" w:name="_Toc142311037"/>
      <w:bookmarkStart w:id="467" w:name="_Toc149720828"/>
      <w:bookmarkStart w:id="468" w:name="_Toc164229230"/>
      <w:bookmarkStart w:id="469" w:name="_Toc305158877"/>
      <w:bookmarkStart w:id="470" w:name="_Toc151193705"/>
      <w:bookmarkStart w:id="471" w:name="_Toc150774635"/>
      <w:bookmarkStart w:id="472" w:name="_Toc127161449"/>
      <w:r>
        <w:rPr>
          <w:rFonts w:hint="eastAsia" w:ascii="宋体" w:hAnsi="宋体" w:eastAsia="宋体" w:cs="宋体"/>
          <w:sz w:val="24"/>
          <w:highlight w:val="none"/>
        </w:rPr>
        <w:t>投标文件的</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hint="eastAsia" w:ascii="宋体" w:hAnsi="宋体" w:eastAsia="宋体" w:cs="宋体"/>
          <w:sz w:val="24"/>
          <w:highlight w:val="none"/>
        </w:rPr>
        <w:t>提交</w:t>
      </w:r>
    </w:p>
    <w:p w14:paraId="7E345566">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w:t>
      </w:r>
      <w:r>
        <w:rPr>
          <w:rFonts w:hint="eastAsia" w:ascii="宋体" w:hAnsi="宋体" w:eastAsia="宋体" w:cs="宋体"/>
          <w:spacing w:val="2"/>
          <w:sz w:val="24"/>
          <w:highlight w:val="none"/>
        </w:rPr>
        <w:t>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。投标人根据招标文件及电子交易</w:t>
      </w:r>
      <w:r>
        <w:rPr>
          <w:rFonts w:hint="eastAsia" w:ascii="宋体" w:hAnsi="宋体" w:eastAsia="宋体" w:cs="宋体"/>
          <w:sz w:val="24"/>
          <w:highlight w:val="none"/>
        </w:rPr>
        <w:t xml:space="preserve"> 平台供应商操作手册要求编制、生成并提交电子</w:t>
      </w:r>
      <w:r>
        <w:rPr>
          <w:rFonts w:hint="eastAsia" w:ascii="宋体" w:hAnsi="宋体" w:eastAsia="宋体" w:cs="宋体"/>
          <w:spacing w:val="-1"/>
          <w:sz w:val="24"/>
          <w:highlight w:val="none"/>
        </w:rPr>
        <w:t>投标文件。</w:t>
      </w:r>
    </w:p>
    <w:p w14:paraId="5A095529">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50CB7DDC">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473" w:name="_Toc151193706"/>
      <w:bookmarkStart w:id="474" w:name="_Toc265228374"/>
      <w:bookmarkStart w:id="475" w:name="_Toc195842901"/>
      <w:bookmarkStart w:id="476" w:name="_Toc164351630"/>
      <w:bookmarkStart w:id="477" w:name="_Toc150509287"/>
      <w:bookmarkStart w:id="478" w:name="_Toc149720829"/>
      <w:bookmarkStart w:id="479" w:name="_Toc127151737"/>
      <w:bookmarkStart w:id="480" w:name="_Toc127161450"/>
      <w:bookmarkStart w:id="481" w:name="_Toc151193924"/>
      <w:bookmarkStart w:id="482" w:name="_Toc226965809"/>
      <w:bookmarkStart w:id="483" w:name="_Toc226337232"/>
      <w:bookmarkStart w:id="484" w:name="_Toc164608650"/>
      <w:bookmarkStart w:id="485" w:name="_Toc520356161"/>
      <w:bookmarkStart w:id="486" w:name="_Toc151190163"/>
      <w:bookmarkStart w:id="487" w:name="_Toc151193634"/>
      <w:bookmarkStart w:id="488" w:name="_Toc151193850"/>
      <w:bookmarkStart w:id="489" w:name="_Toc150774636"/>
      <w:bookmarkStart w:id="490" w:name="_Toc305158878"/>
      <w:bookmarkStart w:id="491" w:name="_Toc164229377"/>
      <w:bookmarkStart w:id="492" w:name="_Toc150774741"/>
      <w:bookmarkStart w:id="493" w:name="_Toc226965726"/>
      <w:bookmarkStart w:id="494" w:name="_Toc151193778"/>
      <w:bookmarkStart w:id="495" w:name="_Toc164608805"/>
      <w:bookmarkStart w:id="496" w:name="_Toc164229231"/>
      <w:bookmarkStart w:id="497" w:name="_Toc142311038"/>
      <w:bookmarkStart w:id="498" w:name="_Toc127151536"/>
      <w:bookmarkStart w:id="499" w:name="_Toc226309780"/>
      <w:bookmarkStart w:id="500" w:name="_Toc264969226"/>
      <w:bookmarkStart w:id="501" w:name="_Toc150480774"/>
      <w:bookmarkStart w:id="502" w:name="_Toc305158804"/>
      <w:r>
        <w:rPr>
          <w:rFonts w:hint="eastAsia" w:ascii="宋体" w:hAnsi="宋体" w:eastAsia="宋体" w:cs="宋体"/>
          <w:sz w:val="24"/>
          <w:highlight w:val="none"/>
        </w:rPr>
        <w:t>投标截止</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eastAsia="宋体" w:cs="宋体"/>
          <w:sz w:val="24"/>
          <w:highlight w:val="none"/>
        </w:rPr>
        <w:t>时间</w:t>
      </w:r>
    </w:p>
    <w:p w14:paraId="57883D52">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3FB4D4BF">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503" w:name="_Toc164351631"/>
      <w:bookmarkStart w:id="504" w:name="_Toc265228375"/>
      <w:bookmarkStart w:id="505" w:name="_Toc151193707"/>
      <w:bookmarkStart w:id="506" w:name="_Toc151190164"/>
      <w:bookmarkStart w:id="507" w:name="_Toc520356162"/>
      <w:bookmarkStart w:id="508" w:name="_Toc151193779"/>
      <w:bookmarkStart w:id="509" w:name="_Toc164229232"/>
      <w:bookmarkStart w:id="510" w:name="_Toc151193851"/>
      <w:bookmarkStart w:id="511" w:name="_Toc150480775"/>
      <w:bookmarkStart w:id="512" w:name="_Toc226337233"/>
      <w:bookmarkStart w:id="513" w:name="_Toc164608651"/>
      <w:bookmarkStart w:id="514" w:name="_Toc305158879"/>
      <w:bookmarkStart w:id="515" w:name="_Toc226965727"/>
      <w:bookmarkStart w:id="516" w:name="_Toc226965810"/>
      <w:bookmarkStart w:id="517" w:name="_Toc195842902"/>
      <w:bookmarkStart w:id="518" w:name="_Toc164229378"/>
      <w:bookmarkStart w:id="519" w:name="_Toc127151738"/>
      <w:bookmarkStart w:id="520" w:name="_Toc264969227"/>
      <w:bookmarkStart w:id="521" w:name="_Toc164608806"/>
      <w:bookmarkStart w:id="522" w:name="_Toc142311039"/>
      <w:bookmarkStart w:id="523" w:name="_Toc149720830"/>
      <w:bookmarkStart w:id="524" w:name="_Toc151193635"/>
      <w:bookmarkStart w:id="525" w:name="_Toc150509288"/>
      <w:bookmarkStart w:id="526" w:name="_Toc151193925"/>
      <w:bookmarkStart w:id="527" w:name="_Toc150774742"/>
      <w:bookmarkStart w:id="528" w:name="_Toc226309781"/>
      <w:bookmarkStart w:id="529" w:name="_Toc127151537"/>
      <w:bookmarkStart w:id="530" w:name="_Toc305158805"/>
      <w:bookmarkStart w:id="531" w:name="_Toc127161451"/>
      <w:bookmarkStart w:id="532" w:name="_Toc150774637"/>
      <w:r>
        <w:rPr>
          <w:rFonts w:hint="eastAsia" w:ascii="宋体" w:hAnsi="宋体" w:eastAsia="宋体" w:cs="宋体"/>
          <w:sz w:val="24"/>
          <w:highlight w:val="none"/>
        </w:rPr>
        <w:t>投标文件的修改与撤回</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B24D6B4">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4301213B">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0323EB76">
      <w:pPr>
        <w:spacing w:line="360" w:lineRule="auto"/>
        <w:rPr>
          <w:rFonts w:hint="eastAsia" w:ascii="宋体" w:hAnsi="宋体" w:eastAsia="宋体" w:cs="宋体"/>
          <w:sz w:val="24"/>
          <w:highlight w:val="none"/>
        </w:rPr>
      </w:pPr>
    </w:p>
    <w:p w14:paraId="356FBD1F">
      <w:pPr>
        <w:pStyle w:val="3"/>
        <w:spacing w:before="0" w:line="360" w:lineRule="auto"/>
        <w:rPr>
          <w:rFonts w:hint="eastAsia" w:ascii="宋体" w:hAnsi="宋体" w:eastAsia="宋体" w:cs="宋体"/>
          <w:sz w:val="28"/>
          <w:highlight w:val="none"/>
        </w:rPr>
      </w:pPr>
      <w:bookmarkStart w:id="533" w:name="_Toc265228376"/>
      <w:bookmarkStart w:id="534" w:name="_Toc150774638"/>
      <w:bookmarkStart w:id="535" w:name="_Toc226965728"/>
      <w:bookmarkStart w:id="536" w:name="_Toc264969228"/>
      <w:bookmarkStart w:id="537" w:name="_Toc150774743"/>
      <w:bookmarkStart w:id="538" w:name="_Toc142311040"/>
      <w:bookmarkStart w:id="539" w:name="_Toc305158880"/>
      <w:bookmarkStart w:id="540" w:name="_Toc150480776"/>
      <w:bookmarkStart w:id="541" w:name="_Toc226965811"/>
      <w:bookmarkStart w:id="542" w:name="_Toc226309782"/>
      <w:bookmarkStart w:id="543" w:name="_Toc151193926"/>
      <w:bookmarkStart w:id="544" w:name="_Toc226337234"/>
      <w:bookmarkStart w:id="545" w:name="_Toc520356163"/>
      <w:bookmarkStart w:id="546" w:name="_Toc150509289"/>
      <w:bookmarkStart w:id="547" w:name="_Toc151193780"/>
      <w:bookmarkStart w:id="548" w:name="_Toc127151538"/>
      <w:bookmarkStart w:id="549" w:name="_Toc151193708"/>
      <w:bookmarkStart w:id="550" w:name="_Toc151190165"/>
      <w:bookmarkStart w:id="551" w:name="_Toc151193852"/>
      <w:bookmarkStart w:id="552" w:name="_Toc195842903"/>
      <w:bookmarkStart w:id="553" w:name="_Toc151193636"/>
      <w:bookmarkStart w:id="554" w:name="_Toc305158806"/>
      <w:r>
        <w:rPr>
          <w:rFonts w:hint="eastAsia" w:ascii="宋体" w:hAnsi="宋体" w:eastAsia="宋体" w:cs="宋体"/>
          <w:sz w:val="28"/>
          <w:highlight w:val="none"/>
        </w:rPr>
        <w:t>五   开标、资格审查及评标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500BAB1">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555" w:name="_Toc195842904"/>
      <w:bookmarkStart w:id="556" w:name="_Toc265228377"/>
      <w:bookmarkStart w:id="557" w:name="_Toc127151539"/>
      <w:bookmarkStart w:id="558" w:name="_Toc305158807"/>
      <w:bookmarkStart w:id="559" w:name="_Toc305158881"/>
      <w:bookmarkStart w:id="560" w:name="_Toc151193853"/>
      <w:bookmarkStart w:id="561" w:name="_Toc150480777"/>
      <w:bookmarkStart w:id="562" w:name="_Toc150774744"/>
      <w:bookmarkStart w:id="563" w:name="_Toc226337235"/>
      <w:bookmarkStart w:id="564" w:name="_Toc151190166"/>
      <w:bookmarkStart w:id="565" w:name="_Toc151193781"/>
      <w:bookmarkStart w:id="566" w:name="_Toc127151740"/>
      <w:bookmarkStart w:id="567" w:name="_Toc151193927"/>
      <w:bookmarkStart w:id="568" w:name="_Toc520356164"/>
      <w:bookmarkStart w:id="569" w:name="_Toc164608808"/>
      <w:bookmarkStart w:id="570" w:name="_Toc150509290"/>
      <w:bookmarkStart w:id="571" w:name="_Toc164229380"/>
      <w:bookmarkStart w:id="572" w:name="_Toc226309783"/>
      <w:bookmarkStart w:id="573" w:name="_Toc226965729"/>
      <w:bookmarkStart w:id="574" w:name="_Toc164608653"/>
      <w:bookmarkStart w:id="575" w:name="_Toc142311041"/>
      <w:bookmarkStart w:id="576" w:name="_Toc164351633"/>
      <w:bookmarkStart w:id="577" w:name="_Toc164229234"/>
      <w:bookmarkStart w:id="578" w:name="_Toc151193709"/>
      <w:bookmarkStart w:id="579" w:name="_Toc264969229"/>
      <w:bookmarkStart w:id="580" w:name="_Toc127161453"/>
      <w:bookmarkStart w:id="581" w:name="_Toc149720832"/>
      <w:bookmarkStart w:id="582" w:name="_Toc150774639"/>
      <w:bookmarkStart w:id="583" w:name="_Toc226965812"/>
      <w:bookmarkStart w:id="584" w:name="_Toc151193637"/>
      <w:r>
        <w:rPr>
          <w:rFonts w:hint="eastAsia" w:ascii="宋体" w:hAnsi="宋体" w:eastAsia="宋体" w:cs="宋体"/>
          <w:sz w:val="24"/>
          <w:highlight w:val="none"/>
        </w:rPr>
        <w:t>开标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04972EF">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3525999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pacing w:val="2"/>
          <w:sz w:val="24"/>
          <w:highlight w:val="none"/>
        </w:rPr>
        <w:t>开标使用北京市政府采购电子交易平台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。投标人应在《投标人须知资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料表》规定的时间内对投标文件进行解密，</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因非系统原因导致的解密失败，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视为</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6A1C999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w:t>
      </w:r>
      <w:bookmarkStart w:id="585" w:name="_Toc520356165"/>
      <w:r>
        <w:rPr>
          <w:rFonts w:hint="eastAsia" w:ascii="宋体" w:hAnsi="宋体" w:eastAsia="宋体" w:cs="宋体"/>
          <w:spacing w:val="2"/>
          <w:sz w:val="24"/>
          <w:highlight w:val="none"/>
        </w:rPr>
        <w:t>过程将使用电子交易平台宣布投标人名称</w:t>
      </w:r>
      <w:r>
        <w:rPr>
          <w:rFonts w:hint="eastAsia" w:ascii="宋体" w:hAnsi="宋体" w:eastAsia="宋体" w:cs="宋体"/>
          <w:spacing w:val="-43"/>
          <w:sz w:val="24"/>
          <w:highlight w:val="none"/>
        </w:rPr>
        <w:t xml:space="preserve"> </w:t>
      </w:r>
      <w:r>
        <w:rPr>
          <w:rFonts w:hint="eastAsia" w:ascii="宋体" w:hAnsi="宋体" w:eastAsia="宋体" w:cs="宋体"/>
          <w:spacing w:val="2"/>
          <w:sz w:val="24"/>
          <w:highlight w:val="none"/>
        </w:rPr>
        <w:t>、投标价格和招标文件规定的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需要宣布的其他内容并进行记录，并由参加开标的各投标人确认</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。投标人未</w:t>
      </w:r>
      <w:r>
        <w:rPr>
          <w:rFonts w:hint="eastAsia" w:ascii="宋体" w:hAnsi="宋体" w:eastAsia="宋体" w:cs="宋体"/>
          <w:sz w:val="24"/>
          <w:highlight w:val="none"/>
        </w:rPr>
        <w:t xml:space="preserve"> 在规定时间内提出疑义或确认一览表的，视同认可</w:t>
      </w:r>
      <w:r>
        <w:rPr>
          <w:rFonts w:hint="eastAsia" w:ascii="宋体" w:hAnsi="宋体" w:eastAsia="宋体" w:cs="宋体"/>
          <w:spacing w:val="-1"/>
          <w:sz w:val="24"/>
          <w:highlight w:val="none"/>
        </w:rPr>
        <w:t>开标结果。</w:t>
      </w:r>
    </w:p>
    <w:p w14:paraId="32D98FFC">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对开标过程和开标记录有疑义，</w:t>
      </w:r>
      <w:r>
        <w:rPr>
          <w:rFonts w:hint="eastAsia" w:ascii="宋体" w:hAnsi="宋体" w:eastAsia="宋体" w:cs="宋体"/>
          <w:spacing w:val="-50"/>
          <w:sz w:val="24"/>
          <w:highlight w:val="none"/>
        </w:rPr>
        <w:t xml:space="preserve"> </w:t>
      </w:r>
      <w:r>
        <w:rPr>
          <w:rFonts w:hint="eastAsia" w:ascii="宋体" w:hAnsi="宋体" w:eastAsia="宋体" w:cs="宋体"/>
          <w:spacing w:val="1"/>
          <w:sz w:val="24"/>
          <w:highlight w:val="none"/>
        </w:rPr>
        <w:t>以及认为采购人</w:t>
      </w:r>
      <w:r>
        <w:rPr>
          <w:rFonts w:hint="eastAsia" w:ascii="宋体" w:hAnsi="宋体" w:eastAsia="宋体" w:cs="宋体"/>
          <w:spacing w:val="-42"/>
          <w:sz w:val="24"/>
          <w:highlight w:val="none"/>
        </w:rPr>
        <w:t xml:space="preserve"> </w:t>
      </w:r>
      <w:r>
        <w:rPr>
          <w:rFonts w:hint="eastAsia" w:ascii="宋体" w:hAnsi="宋体" w:eastAsia="宋体" w:cs="宋体"/>
          <w:spacing w:val="1"/>
          <w:sz w:val="24"/>
          <w:highlight w:val="none"/>
        </w:rPr>
        <w:t>、采购代理机构相关</w:t>
      </w:r>
      <w:r>
        <w:rPr>
          <w:rFonts w:hint="eastAsia" w:ascii="宋体" w:hAnsi="宋体" w:eastAsia="宋体" w:cs="宋体"/>
          <w:sz w:val="24"/>
          <w:highlight w:val="none"/>
        </w:rPr>
        <w:t xml:space="preserve"> 工作人员有需要回避的情形的，应当场提出询问或者回避申请</w:t>
      </w:r>
      <w:r>
        <w:rPr>
          <w:rFonts w:hint="eastAsia" w:ascii="宋体" w:hAnsi="宋体" w:eastAsia="宋体" w:cs="宋体"/>
          <w:spacing w:val="-32"/>
          <w:sz w:val="24"/>
          <w:highlight w:val="none"/>
        </w:rPr>
        <w:t xml:space="preserve"> </w:t>
      </w:r>
      <w:r>
        <w:rPr>
          <w:rFonts w:hint="eastAsia" w:ascii="宋体" w:hAnsi="宋体" w:eastAsia="宋体" w:cs="宋体"/>
          <w:sz w:val="24"/>
          <w:highlight w:val="none"/>
        </w:rPr>
        <w:t>。采购人</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、采 购代理机构对投标人提出的询问或者回避申</w:t>
      </w:r>
      <w:r>
        <w:rPr>
          <w:rFonts w:hint="eastAsia" w:ascii="宋体" w:hAnsi="宋体" w:eastAsia="宋体" w:cs="宋体"/>
          <w:spacing w:val="-1"/>
          <w:sz w:val="24"/>
          <w:highlight w:val="none"/>
        </w:rPr>
        <w:t>请将及时处理。</w:t>
      </w:r>
    </w:p>
    <w:p w14:paraId="73F118BA">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12D46372">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52E200BA">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85"/>
    <w:p w14:paraId="48BB188B">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586" w:name="_Toc164608809"/>
      <w:bookmarkStart w:id="587" w:name="_Toc226965813"/>
      <w:bookmarkStart w:id="588" w:name="_Toc305158808"/>
      <w:bookmarkStart w:id="589" w:name="_Toc264969230"/>
      <w:bookmarkStart w:id="590" w:name="_Toc149720833"/>
      <w:bookmarkStart w:id="591" w:name="_Toc305158882"/>
      <w:bookmarkStart w:id="592" w:name="_Toc226965730"/>
      <w:bookmarkStart w:id="593" w:name="_Toc164608654"/>
      <w:bookmarkStart w:id="594" w:name="_Toc151193928"/>
      <w:bookmarkStart w:id="595" w:name="_Toc265228378"/>
      <w:bookmarkStart w:id="596" w:name="_Toc151193638"/>
      <w:bookmarkStart w:id="597" w:name="_Toc142311042"/>
      <w:bookmarkStart w:id="598" w:name="_Toc164229381"/>
      <w:bookmarkStart w:id="599" w:name="_Toc127161454"/>
      <w:bookmarkStart w:id="600" w:name="_Toc150774640"/>
      <w:bookmarkStart w:id="601" w:name="_Toc151193710"/>
      <w:bookmarkStart w:id="602" w:name="_Toc151193854"/>
      <w:bookmarkStart w:id="603" w:name="_Toc150774745"/>
      <w:bookmarkStart w:id="604" w:name="_Toc127151540"/>
      <w:bookmarkStart w:id="605" w:name="_Toc151193782"/>
      <w:bookmarkStart w:id="606" w:name="_Toc164351634"/>
      <w:bookmarkStart w:id="607" w:name="_Toc226309784"/>
      <w:bookmarkStart w:id="608" w:name="_Toc151190167"/>
      <w:bookmarkStart w:id="609" w:name="_Toc226337236"/>
      <w:bookmarkStart w:id="610" w:name="_Toc150509291"/>
      <w:bookmarkStart w:id="611" w:name="_Toc164229235"/>
      <w:bookmarkStart w:id="612" w:name="_Toc195842905"/>
      <w:bookmarkStart w:id="613" w:name="_Toc127151741"/>
      <w:bookmarkStart w:id="614" w:name="_Toc150480778"/>
      <w:r>
        <w:rPr>
          <w:rFonts w:hint="eastAsia" w:ascii="宋体" w:hAnsi="宋体" w:eastAsia="宋体" w:cs="宋体"/>
          <w:sz w:val="24"/>
          <w:highlight w:val="none"/>
        </w:rPr>
        <w:t>评标委员会</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28A622CA">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评标委员会根据政府采购有关规定和本次招标采购项目的特点进行组建，并负责具体评标事务，独立履行职责。</w:t>
      </w:r>
      <w:bookmarkStart w:id="615" w:name="_Toc520356166"/>
    </w:p>
    <w:p w14:paraId="3D6AAE77">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5"/>
      <w:bookmarkStart w:id="616" w:name="_Toc520356169"/>
    </w:p>
    <w:p w14:paraId="496993A0">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7C9C202E">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03D97C07">
      <w:pPr>
        <w:tabs>
          <w:tab w:val="left" w:pos="360"/>
          <w:tab w:val="left" w:pos="1080"/>
        </w:tabs>
        <w:snapToGrid w:val="0"/>
        <w:spacing w:line="360" w:lineRule="auto"/>
        <w:ind w:left="1080"/>
        <w:rPr>
          <w:rFonts w:hint="eastAsia" w:ascii="宋体" w:hAnsi="宋体" w:eastAsia="宋体" w:cs="宋体"/>
          <w:sz w:val="24"/>
          <w:highlight w:val="none"/>
        </w:rPr>
      </w:pPr>
    </w:p>
    <w:p w14:paraId="4BE92BA8">
      <w:pPr>
        <w:pStyle w:val="3"/>
        <w:spacing w:before="0" w:line="360" w:lineRule="auto"/>
        <w:rPr>
          <w:rFonts w:hint="eastAsia" w:ascii="宋体" w:hAnsi="宋体" w:eastAsia="宋体" w:cs="宋体"/>
          <w:sz w:val="28"/>
          <w:highlight w:val="none"/>
        </w:rPr>
      </w:pPr>
      <w:bookmarkStart w:id="617" w:name="_Toc151193859"/>
      <w:bookmarkStart w:id="618" w:name="_Toc226337241"/>
      <w:bookmarkStart w:id="619" w:name="_Toc151193933"/>
      <w:bookmarkStart w:id="620" w:name="_Toc151190172"/>
      <w:bookmarkStart w:id="621" w:name="_Toc150509296"/>
      <w:bookmarkStart w:id="622" w:name="_Toc305158813"/>
      <w:bookmarkStart w:id="623" w:name="_Toc127151545"/>
      <w:bookmarkStart w:id="624" w:name="_Toc265228383"/>
      <w:bookmarkStart w:id="625" w:name="_Toc305158887"/>
      <w:bookmarkStart w:id="626" w:name="_Toc151193643"/>
      <w:bookmarkStart w:id="627" w:name="_Toc150774645"/>
      <w:bookmarkStart w:id="628" w:name="_Toc264969235"/>
      <w:bookmarkStart w:id="629" w:name="_Toc151193787"/>
      <w:bookmarkStart w:id="630" w:name="_Toc150774750"/>
      <w:bookmarkStart w:id="631" w:name="_Toc226309789"/>
      <w:bookmarkStart w:id="632" w:name="_Toc151193715"/>
      <w:bookmarkStart w:id="633" w:name="_Toc142311047"/>
      <w:bookmarkStart w:id="634" w:name="_Toc195842910"/>
      <w:bookmarkStart w:id="635" w:name="_Toc226965818"/>
      <w:bookmarkStart w:id="636" w:name="_Toc150480783"/>
      <w:bookmarkStart w:id="637" w:name="_Toc226965735"/>
      <w:r>
        <w:rPr>
          <w:rFonts w:hint="eastAsia" w:ascii="宋体" w:hAnsi="宋体" w:eastAsia="宋体" w:cs="宋体"/>
          <w:sz w:val="28"/>
          <w:highlight w:val="none"/>
        </w:rPr>
        <w:t xml:space="preserve">六   </w:t>
      </w:r>
      <w:bookmarkEnd w:id="616"/>
      <w:r>
        <w:rPr>
          <w:rFonts w:hint="eastAsia" w:ascii="宋体" w:hAnsi="宋体" w:eastAsia="宋体" w:cs="宋体"/>
          <w:sz w:val="28"/>
          <w:highlight w:val="none"/>
        </w:rPr>
        <w:t>确定中标</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Start w:id="638" w:name="_Toc305158815"/>
      <w:bookmarkStart w:id="639" w:name="_Toc151193645"/>
      <w:bookmarkStart w:id="640" w:name="_Toc150480785"/>
      <w:bookmarkStart w:id="641" w:name="_Toc164229242"/>
      <w:bookmarkStart w:id="642" w:name="_Toc151193861"/>
      <w:bookmarkStart w:id="643" w:name="_Toc151193789"/>
      <w:bookmarkStart w:id="644" w:name="_Toc226965820"/>
      <w:bookmarkStart w:id="645" w:name="_Toc149720840"/>
      <w:bookmarkStart w:id="646" w:name="_Toc127161461"/>
      <w:bookmarkStart w:id="647" w:name="_Toc305158889"/>
      <w:bookmarkStart w:id="648" w:name="_Toc164351641"/>
      <w:bookmarkStart w:id="649" w:name="_Toc151193717"/>
      <w:bookmarkStart w:id="650" w:name="_Toc164608816"/>
      <w:bookmarkStart w:id="651" w:name="_Toc226309791"/>
      <w:bookmarkStart w:id="652" w:name="_Toc150774647"/>
      <w:bookmarkStart w:id="653" w:name="_Toc164229388"/>
      <w:bookmarkStart w:id="654" w:name="_Toc195842912"/>
      <w:bookmarkStart w:id="655" w:name="_Toc150774752"/>
      <w:bookmarkStart w:id="656" w:name="_Toc142311049"/>
      <w:bookmarkStart w:id="657" w:name="_Toc264969237"/>
      <w:bookmarkStart w:id="658" w:name="_Toc127151748"/>
      <w:bookmarkStart w:id="659" w:name="_Toc127151547"/>
      <w:bookmarkStart w:id="660" w:name="_Toc226337243"/>
      <w:bookmarkStart w:id="661" w:name="_Toc265228385"/>
      <w:bookmarkStart w:id="662" w:name="_Toc151190174"/>
      <w:bookmarkStart w:id="663" w:name="_Toc151193935"/>
      <w:bookmarkStart w:id="664" w:name="_Toc150509298"/>
      <w:bookmarkStart w:id="665" w:name="_Toc164608661"/>
      <w:bookmarkStart w:id="666" w:name="_Toc226965737"/>
    </w:p>
    <w:p w14:paraId="76435E67">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63D9C07">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3F0D400">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667" w:name="_Toc305158891"/>
      <w:bookmarkStart w:id="668" w:name="_Toc305158817"/>
      <w:bookmarkStart w:id="669" w:name="_Toc127151750"/>
      <w:bookmarkStart w:id="670" w:name="_Toc151193719"/>
      <w:bookmarkStart w:id="671" w:name="_Toc127161463"/>
      <w:bookmarkStart w:id="672" w:name="_Toc226965822"/>
      <w:bookmarkStart w:id="673" w:name="_Toc264969239"/>
      <w:bookmarkStart w:id="674" w:name="_Toc127151549"/>
      <w:bookmarkStart w:id="675" w:name="_Toc151193937"/>
      <w:bookmarkStart w:id="676" w:name="_Toc150509300"/>
      <w:bookmarkStart w:id="677" w:name="_Toc164229390"/>
      <w:bookmarkStart w:id="678" w:name="_Toc150774754"/>
      <w:bookmarkStart w:id="679" w:name="_Toc151190176"/>
      <w:bookmarkStart w:id="680" w:name="_Toc164608663"/>
      <w:bookmarkStart w:id="681" w:name="_Toc265228387"/>
      <w:bookmarkStart w:id="682" w:name="_Toc151193791"/>
      <w:bookmarkStart w:id="683" w:name="_Toc149720842"/>
      <w:bookmarkStart w:id="684" w:name="_Toc226337245"/>
      <w:bookmarkStart w:id="685" w:name="_Toc151193647"/>
      <w:bookmarkStart w:id="686" w:name="_Toc226309793"/>
      <w:bookmarkStart w:id="687" w:name="_Toc164229244"/>
      <w:bookmarkStart w:id="688" w:name="_Toc195842914"/>
      <w:bookmarkStart w:id="689" w:name="_Toc151193863"/>
      <w:bookmarkStart w:id="690" w:name="_Toc142311051"/>
      <w:bookmarkStart w:id="691" w:name="_Toc164351643"/>
      <w:bookmarkStart w:id="692" w:name="_Toc226965739"/>
      <w:bookmarkStart w:id="693" w:name="_Toc150774649"/>
      <w:bookmarkStart w:id="694" w:name="_Toc150480787"/>
      <w:bookmarkStart w:id="695" w:name="_Toc164608818"/>
      <w:bookmarkStart w:id="696" w:name="_Ref467306425"/>
      <w:bookmarkStart w:id="697" w:name="_Toc520356176"/>
      <w:bookmarkStart w:id="698" w:name="_Ref467307090"/>
      <w:r>
        <w:rPr>
          <w:rFonts w:hint="eastAsia" w:ascii="宋体" w:hAnsi="宋体" w:eastAsia="宋体" w:cs="宋体"/>
          <w:sz w:val="24"/>
          <w:highlight w:val="none"/>
        </w:rPr>
        <w:t>中标公告与中标通知书</w:t>
      </w:r>
      <w:bookmarkEnd w:id="667"/>
      <w:bookmarkEnd w:id="668"/>
    </w:p>
    <w:p w14:paraId="54E8E5E4">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175BB604">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1D056FA8">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666FA4B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45BC1F4F">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12765550">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A31891E">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0EBF4945">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7C12D11B">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废标后，采购人将废标理由通知所有投标人。</w:t>
      </w:r>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14:paraId="489605DB">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bookmarkStart w:id="699" w:name="_Ref467306978"/>
      <w:bookmarkStart w:id="700" w:name="_Toc149720843"/>
      <w:bookmarkStart w:id="701" w:name="_Ref467307204"/>
      <w:bookmarkStart w:id="702" w:name="_Toc195842915"/>
      <w:bookmarkStart w:id="703" w:name="_Toc164351644"/>
      <w:bookmarkStart w:id="704" w:name="_Toc127161464"/>
      <w:bookmarkStart w:id="705" w:name="_Toc150774650"/>
      <w:bookmarkStart w:id="706" w:name="_Toc164229245"/>
      <w:bookmarkStart w:id="707" w:name="_Toc520356175"/>
      <w:bookmarkStart w:id="708" w:name="_Toc151193720"/>
      <w:bookmarkStart w:id="709" w:name="_Toc264969240"/>
      <w:bookmarkStart w:id="710" w:name="_Toc164608819"/>
      <w:bookmarkStart w:id="711" w:name="_Toc150480788"/>
      <w:bookmarkStart w:id="712" w:name="_Ref467307062"/>
      <w:bookmarkStart w:id="713" w:name="_Toc151190177"/>
      <w:bookmarkStart w:id="714" w:name="_Ref467306377"/>
      <w:bookmarkStart w:id="715" w:name="_Toc151193938"/>
      <w:bookmarkStart w:id="716" w:name="_Toc226337246"/>
      <w:bookmarkStart w:id="717" w:name="_Toc151193792"/>
      <w:bookmarkStart w:id="718" w:name="_Toc127151550"/>
      <w:bookmarkStart w:id="719" w:name="_Toc226965740"/>
      <w:bookmarkStart w:id="720" w:name="_Toc226309794"/>
      <w:bookmarkStart w:id="721" w:name="_Toc305158818"/>
      <w:bookmarkStart w:id="722" w:name="_Toc305158892"/>
      <w:bookmarkStart w:id="723" w:name="_Toc265228388"/>
      <w:bookmarkStart w:id="724" w:name="_Toc142311052"/>
      <w:bookmarkStart w:id="725" w:name="_Toc151193648"/>
      <w:bookmarkStart w:id="726" w:name="_Toc226965823"/>
      <w:bookmarkStart w:id="727" w:name="_Toc150509301"/>
      <w:bookmarkStart w:id="728" w:name="_Toc127151751"/>
      <w:bookmarkStart w:id="729" w:name="_Toc164608664"/>
      <w:bookmarkStart w:id="730" w:name="_Toc150774755"/>
      <w:bookmarkStart w:id="731" w:name="_Toc164229391"/>
      <w:bookmarkStart w:id="732" w:name="_Toc151193864"/>
      <w:r>
        <w:rPr>
          <w:rFonts w:hint="eastAsia" w:ascii="宋体" w:hAnsi="宋体" w:eastAsia="宋体" w:cs="宋体"/>
          <w:sz w:val="24"/>
          <w:highlight w:val="none"/>
        </w:rPr>
        <w:t>签订合同</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6804D789">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8BF34A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21C2C6B3">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联合体中标的，联合体各方应当共同与采购人签订合同，就中标项目向采购人承担连带责任。</w:t>
      </w:r>
    </w:p>
    <w:p w14:paraId="4DBAE6CE">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11B895C6">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bookmarkEnd w:id="696"/>
    <w:bookmarkEnd w:id="697"/>
    <w:bookmarkEnd w:id="698"/>
    <w:p w14:paraId="326D4B47">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4948CAA">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1C6A91F9">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投标人对政府采购活动事项有疑问的，可依法提出询问，并按《投标人须知资料表》载明的形式送达采购人或采购代理机构。</w:t>
      </w:r>
    </w:p>
    <w:p w14:paraId="2103541A">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770D79D8">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0E38D288">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E1C57F0">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w:t>
      </w:r>
      <w:r>
        <w:rPr>
          <w:rFonts w:hint="eastAsia" w:ascii="宋体" w:hAnsi="宋体" w:eastAsia="宋体" w:cs="宋体"/>
          <w:spacing w:val="-1"/>
          <w:sz w:val="24"/>
          <w:highlight w:val="none"/>
        </w:rPr>
        <w:t>函须使用财政部制定的范本文件。投标人为自然人的，质疑函应</w:t>
      </w:r>
      <w:r>
        <w:rPr>
          <w:rFonts w:hint="eastAsia" w:ascii="宋体" w:hAnsi="宋体" w:eastAsia="宋体" w:cs="宋体"/>
          <w:spacing w:val="10"/>
          <w:sz w:val="24"/>
          <w:highlight w:val="none"/>
        </w:rPr>
        <w:t xml:space="preserve"> </w:t>
      </w:r>
      <w:r>
        <w:rPr>
          <w:rFonts w:hint="eastAsia" w:ascii="宋体" w:hAnsi="宋体" w:eastAsia="宋体" w:cs="宋体"/>
          <w:spacing w:val="-4"/>
          <w:sz w:val="24"/>
          <w:highlight w:val="none"/>
        </w:rPr>
        <w:t>当由本人签字；投标人为法人或者其他组织的，质疑函应当由法定代</w:t>
      </w:r>
      <w:r>
        <w:rPr>
          <w:rFonts w:hint="eastAsia" w:ascii="宋体" w:hAnsi="宋体" w:eastAsia="宋体" w:cs="宋体"/>
          <w:spacing w:val="4"/>
          <w:sz w:val="24"/>
          <w:highlight w:val="none"/>
        </w:rPr>
        <w:t xml:space="preserve"> </w:t>
      </w:r>
      <w:r>
        <w:rPr>
          <w:rFonts w:hint="eastAsia" w:ascii="宋体" w:hAnsi="宋体" w:eastAsia="宋体" w:cs="宋体"/>
          <w:spacing w:val="-2"/>
          <w:sz w:val="24"/>
          <w:highlight w:val="none"/>
        </w:rPr>
        <w:t>表人、主要负责人</w:t>
      </w:r>
      <w:r>
        <w:rPr>
          <w:rFonts w:hint="eastAsia" w:ascii="宋体" w:hAnsi="宋体" w:eastAsia="宋体" w:cs="宋体"/>
          <w:spacing w:val="-21"/>
          <w:sz w:val="24"/>
          <w:highlight w:val="none"/>
        </w:rPr>
        <w:t xml:space="preserve"> </w:t>
      </w:r>
      <w:r>
        <w:rPr>
          <w:rFonts w:hint="eastAsia" w:ascii="宋体" w:hAnsi="宋体" w:eastAsia="宋体" w:cs="宋体"/>
          <w:spacing w:val="-2"/>
          <w:sz w:val="24"/>
          <w:highlight w:val="none"/>
        </w:rPr>
        <w:t>，或者其授权代表签字或者盖章，并加盖公章。</w:t>
      </w:r>
    </w:p>
    <w:p w14:paraId="733C569B">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pacing w:val="-1"/>
          <w:sz w:val="24"/>
          <w:highlight w:val="none"/>
        </w:rPr>
        <w:t>投标人委托代理人进行质疑的，应当随质疑函同时提交投标人签署的</w:t>
      </w:r>
      <w:r>
        <w:rPr>
          <w:rFonts w:hint="eastAsia" w:ascii="宋体" w:hAnsi="宋体" w:eastAsia="宋体" w:cs="宋体"/>
          <w:spacing w:val="5"/>
          <w:sz w:val="24"/>
          <w:highlight w:val="none"/>
        </w:rPr>
        <w:t xml:space="preserve">  </w:t>
      </w:r>
      <w:r>
        <w:rPr>
          <w:rFonts w:hint="eastAsia" w:ascii="宋体" w:hAnsi="宋体" w:eastAsia="宋体" w:cs="宋体"/>
          <w:spacing w:val="-9"/>
          <w:sz w:val="24"/>
          <w:highlight w:val="none"/>
        </w:rPr>
        <w:t>授权委托书。授权委托书应当载明代理人的姓名或者名称、代理事项、</w:t>
      </w:r>
      <w:r>
        <w:rPr>
          <w:rFonts w:hint="eastAsia" w:ascii="宋体" w:hAnsi="宋体" w:eastAsia="宋体" w:cs="宋体"/>
          <w:spacing w:val="17"/>
          <w:sz w:val="24"/>
          <w:highlight w:val="none"/>
        </w:rPr>
        <w:t xml:space="preserve"> </w:t>
      </w:r>
      <w:r>
        <w:rPr>
          <w:rFonts w:hint="eastAsia" w:ascii="宋体" w:hAnsi="宋体" w:eastAsia="宋体" w:cs="宋体"/>
          <w:spacing w:val="-1"/>
          <w:sz w:val="24"/>
          <w:highlight w:val="none"/>
        </w:rPr>
        <w:t>具体权限、期限和相关事项。投标人为自然人的，应当由本人签字；</w:t>
      </w:r>
      <w:r>
        <w:rPr>
          <w:rFonts w:hint="eastAsia" w:ascii="宋体" w:hAnsi="宋体" w:eastAsia="宋体" w:cs="宋体"/>
          <w:spacing w:val="8"/>
          <w:sz w:val="24"/>
          <w:highlight w:val="none"/>
        </w:rPr>
        <w:t xml:space="preserve"> </w:t>
      </w:r>
      <w:r>
        <w:rPr>
          <w:rFonts w:hint="eastAsia" w:ascii="宋体" w:hAnsi="宋体" w:eastAsia="宋体" w:cs="宋体"/>
          <w:spacing w:val="-4"/>
          <w:sz w:val="24"/>
          <w:highlight w:val="none"/>
        </w:rPr>
        <w:t>投标人为法人或者其他组织的，应当由法定代表人、主要负责人签字</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或者盖章，并加盖公章。</w:t>
      </w:r>
    </w:p>
    <w:p w14:paraId="7EC0E392">
      <w:pPr>
        <w:numPr>
          <w:ilvl w:val="2"/>
          <w:numId w:val="9"/>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应在法定质疑期内一次性提出针对同一采购程序环</w:t>
      </w:r>
      <w:r>
        <w:rPr>
          <w:rFonts w:hint="eastAsia" w:ascii="宋体" w:hAnsi="宋体" w:eastAsia="宋体" w:cs="宋体"/>
          <w:sz w:val="24"/>
          <w:highlight w:val="none"/>
        </w:rPr>
        <w:t xml:space="preserve">节的质疑， </w:t>
      </w:r>
      <w:r>
        <w:rPr>
          <w:rFonts w:hint="eastAsia" w:ascii="宋体" w:hAnsi="宋体" w:eastAsia="宋体" w:cs="宋体"/>
          <w:spacing w:val="-4"/>
          <w:sz w:val="24"/>
          <w:highlight w:val="none"/>
        </w:rPr>
        <w:t>法定质疑期内针对同一采购程序环节再次提出的质疑，采购人、采购</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代理机构有权不予答复。</w:t>
      </w:r>
    </w:p>
    <w:p w14:paraId="4E553726">
      <w:pPr>
        <w:numPr>
          <w:ilvl w:val="1"/>
          <w:numId w:val="9"/>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127C336E">
      <w:pPr>
        <w:numPr>
          <w:ilvl w:val="0"/>
          <w:numId w:val="9"/>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425F88A5">
      <w:pPr>
        <w:numPr>
          <w:ilvl w:val="1"/>
          <w:numId w:val="9"/>
        </w:numPr>
        <w:tabs>
          <w:tab w:val="left" w:pos="1080"/>
          <w:tab w:val="left" w:pos="2014"/>
        </w:tabs>
        <w:snapToGrid w:val="0"/>
        <w:spacing w:line="360" w:lineRule="auto"/>
        <w:ind w:left="1077" w:hanging="720"/>
        <w:jc w:val="center"/>
        <w:outlineLvl w:val="0"/>
        <w:rPr>
          <w:rFonts w:hint="eastAsia" w:ascii="宋体" w:hAnsi="宋体" w:eastAsia="宋体" w:cs="宋体"/>
          <w:b/>
          <w:sz w:val="36"/>
          <w:szCs w:val="36"/>
        </w:rPr>
      </w:pPr>
      <w:bookmarkStart w:id="733" w:name="_Toc13968"/>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w:t>
      </w:r>
      <w:r>
        <w:rPr>
          <w:rFonts w:hint="eastAsia" w:ascii="宋体" w:hAnsi="宋体" w:eastAsia="宋体" w:cs="宋体"/>
          <w:sz w:val="24"/>
        </w:rPr>
        <w:t>费用。</w:t>
      </w:r>
      <w:r>
        <w:rPr>
          <w:rFonts w:hint="eastAsia" w:ascii="宋体" w:hAnsi="宋体" w:eastAsia="宋体" w:cs="宋体"/>
          <w:sz w:val="24"/>
        </w:rPr>
        <w:br w:type="page"/>
      </w:r>
      <w:r>
        <w:rPr>
          <w:rStyle w:val="61"/>
          <w:rFonts w:hint="eastAsia" w:ascii="宋体" w:hAnsi="宋体" w:eastAsia="宋体" w:cs="宋体"/>
        </w:rPr>
        <w:t xml:space="preserve">第三章   </w:t>
      </w:r>
      <w:bookmarkEnd w:id="97"/>
      <w:bookmarkEnd w:id="98"/>
      <w:bookmarkEnd w:id="99"/>
      <w:bookmarkEnd w:id="100"/>
      <w:bookmarkEnd w:id="101"/>
      <w:bookmarkEnd w:id="102"/>
      <w:bookmarkEnd w:id="103"/>
      <w:bookmarkEnd w:id="104"/>
      <w:bookmarkEnd w:id="105"/>
      <w:bookmarkEnd w:id="106"/>
      <w:bookmarkEnd w:id="107"/>
      <w:bookmarkEnd w:id="108"/>
      <w:bookmarkEnd w:id="109"/>
      <w:r>
        <w:rPr>
          <w:rStyle w:val="61"/>
          <w:rFonts w:hint="eastAsia" w:ascii="宋体" w:hAnsi="宋体" w:eastAsia="宋体" w:cs="宋体"/>
        </w:rPr>
        <w:t>资格审查</w:t>
      </w:r>
      <w:bookmarkEnd w:id="110"/>
      <w:bookmarkEnd w:id="733"/>
      <w:bookmarkStart w:id="734" w:name="_Toc487900382"/>
    </w:p>
    <w:p w14:paraId="626DB6CE">
      <w:pPr>
        <w:tabs>
          <w:tab w:val="left" w:pos="360"/>
          <w:tab w:val="left" w:pos="900"/>
        </w:tabs>
        <w:snapToGrid w:val="0"/>
        <w:spacing w:line="360" w:lineRule="auto"/>
        <w:jc w:val="center"/>
        <w:outlineLvl w:val="1"/>
        <w:rPr>
          <w:rFonts w:hint="eastAsia" w:ascii="宋体" w:hAnsi="宋体" w:eastAsia="宋体" w:cs="宋体"/>
          <w:b/>
          <w:sz w:val="24"/>
        </w:rPr>
      </w:pPr>
      <w:bookmarkStart w:id="735" w:name="_Toc99301422"/>
      <w:r>
        <w:rPr>
          <w:rFonts w:hint="eastAsia" w:ascii="宋体" w:hAnsi="宋体" w:eastAsia="宋体" w:cs="宋体"/>
          <w:b/>
          <w:sz w:val="24"/>
        </w:rPr>
        <w:t>一、资格审查程序</w:t>
      </w:r>
      <w:bookmarkEnd w:id="735"/>
    </w:p>
    <w:p w14:paraId="5C1E78B8">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4F5139EF">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78B12A91">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B05E037">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05554C35">
      <w:pPr>
        <w:numPr>
          <w:ilvl w:val="0"/>
          <w:numId w:val="13"/>
        </w:num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资格审查要求</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4"/>
    <w:tbl>
      <w:tblPr>
        <w:tblStyle w:val="45"/>
        <w:tblpPr w:leftFromText="180" w:rightFromText="180" w:vertAnchor="text" w:horzAnchor="page" w:tblpX="1404" w:tblpY="454"/>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0"/>
        <w:gridCol w:w="1640"/>
      </w:tblGrid>
      <w:tr w14:paraId="5ECFC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1E195E30">
            <w:pPr>
              <w:widowControl/>
              <w:jc w:val="left"/>
              <w:rPr>
                <w:rFonts w:hint="eastAsia" w:ascii="宋体" w:hAnsi="宋体" w:eastAsia="宋体" w:cs="宋体"/>
                <w:b/>
                <w:sz w:val="24"/>
              </w:rPr>
            </w:pPr>
            <w:bookmarkStart w:id="736" w:name="_Hlt487972895"/>
            <w:bookmarkEnd w:id="736"/>
            <w:bookmarkStart w:id="737" w:name="_Toc353873940"/>
            <w:bookmarkStart w:id="738" w:name="_Toc353825550"/>
            <w:bookmarkStart w:id="739" w:name="_Toc127161490"/>
            <w:bookmarkStart w:id="740" w:name="_Toc226965858"/>
            <w:bookmarkStart w:id="741" w:name="_Toc127151779"/>
            <w:r>
              <w:rPr>
                <w:rFonts w:hint="eastAsia" w:ascii="宋体" w:hAnsi="宋体" w:eastAsia="宋体" w:cs="宋体"/>
                <w:sz w:val="24"/>
              </w:rPr>
              <w:br w:type="page"/>
            </w:r>
            <w:r>
              <w:rPr>
                <w:rFonts w:hint="eastAsia" w:ascii="宋体" w:hAnsi="宋体" w:eastAsia="宋体" w:cs="宋体"/>
                <w:b/>
                <w:sz w:val="24"/>
              </w:rPr>
              <w:t>序号</w:t>
            </w:r>
          </w:p>
        </w:tc>
        <w:tc>
          <w:tcPr>
            <w:tcW w:w="1066" w:type="pct"/>
            <w:vAlign w:val="center"/>
          </w:tcPr>
          <w:p w14:paraId="47E60D56">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6" w:type="pct"/>
            <w:vAlign w:val="center"/>
          </w:tcPr>
          <w:p w14:paraId="23579B6A">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3" w:type="pct"/>
            <w:vAlign w:val="center"/>
          </w:tcPr>
          <w:p w14:paraId="3028030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1FD1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0C31839">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w:t>
            </w:r>
          </w:p>
        </w:tc>
        <w:tc>
          <w:tcPr>
            <w:tcW w:w="1066" w:type="pct"/>
            <w:vAlign w:val="center"/>
          </w:tcPr>
          <w:p w14:paraId="4E0B446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满足《中华人民共和国政府采购法》第二十二条规定及法律法规的其他规定</w:t>
            </w:r>
          </w:p>
        </w:tc>
        <w:tc>
          <w:tcPr>
            <w:tcW w:w="2596" w:type="pct"/>
            <w:vAlign w:val="center"/>
          </w:tcPr>
          <w:p w14:paraId="24511AC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具体规定见第一章《投标邀请》</w:t>
            </w:r>
          </w:p>
        </w:tc>
        <w:tc>
          <w:tcPr>
            <w:tcW w:w="883" w:type="pct"/>
            <w:vAlign w:val="center"/>
          </w:tcPr>
          <w:p w14:paraId="0E0DAA3E">
            <w:pPr>
              <w:tabs>
                <w:tab w:val="left" w:pos="1080"/>
              </w:tabs>
              <w:snapToGrid w:val="0"/>
              <w:rPr>
                <w:rFonts w:hint="eastAsia" w:ascii="宋体" w:hAnsi="宋体" w:eastAsia="宋体" w:cs="宋体"/>
                <w:sz w:val="24"/>
              </w:rPr>
            </w:pPr>
          </w:p>
        </w:tc>
      </w:tr>
      <w:tr w14:paraId="76B7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850362C">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1-1</w:t>
            </w:r>
          </w:p>
        </w:tc>
        <w:tc>
          <w:tcPr>
            <w:tcW w:w="1066" w:type="pct"/>
            <w:vAlign w:val="center"/>
          </w:tcPr>
          <w:p w14:paraId="737BF34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营业执照等证明文件</w:t>
            </w:r>
          </w:p>
        </w:tc>
        <w:tc>
          <w:tcPr>
            <w:tcW w:w="2596" w:type="pct"/>
            <w:vAlign w:val="center"/>
          </w:tcPr>
          <w:p w14:paraId="091D85B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 的，应提供 有效的 “营业执照 ”；</w:t>
            </w:r>
          </w:p>
          <w:p w14:paraId="6E78BF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 “事业单 位法人证书 ”；</w:t>
            </w:r>
          </w:p>
          <w:p w14:paraId="43B2870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 “执业 许可证 ” 、“登记证书 ”等证明文件；</w:t>
            </w:r>
          </w:p>
          <w:p w14:paraId="0D32F7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 “个体 工商户营业执照 ”；</w:t>
            </w:r>
          </w:p>
          <w:p w14:paraId="74D948E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 份证明。</w:t>
            </w:r>
          </w:p>
          <w:p w14:paraId="24B73B4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883" w:type="pct"/>
            <w:vAlign w:val="center"/>
          </w:tcPr>
          <w:p w14:paraId="0B66A3BD">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19CD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76B9767">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1-2</w:t>
            </w:r>
          </w:p>
        </w:tc>
        <w:tc>
          <w:tcPr>
            <w:tcW w:w="1066" w:type="pct"/>
            <w:vAlign w:val="center"/>
          </w:tcPr>
          <w:p w14:paraId="2A47086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投标人资格声明书</w:t>
            </w:r>
          </w:p>
        </w:tc>
        <w:tc>
          <w:tcPr>
            <w:tcW w:w="2596" w:type="pct"/>
            <w:vAlign w:val="center"/>
          </w:tcPr>
          <w:p w14:paraId="1B434076">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提供了符合招标文件要求的《投标人资格声明书》。</w:t>
            </w:r>
          </w:p>
        </w:tc>
        <w:tc>
          <w:tcPr>
            <w:tcW w:w="883" w:type="pct"/>
            <w:vAlign w:val="center"/>
          </w:tcPr>
          <w:p w14:paraId="5763C8C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36F1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1F99529">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1-3</w:t>
            </w:r>
          </w:p>
        </w:tc>
        <w:tc>
          <w:tcPr>
            <w:tcW w:w="1066" w:type="pct"/>
            <w:vAlign w:val="center"/>
          </w:tcPr>
          <w:p w14:paraId="719623F2">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投标人信用记录</w:t>
            </w:r>
          </w:p>
        </w:tc>
        <w:tc>
          <w:tcPr>
            <w:tcW w:w="2596" w:type="pct"/>
            <w:vAlign w:val="center"/>
          </w:tcPr>
          <w:p w14:paraId="699BC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7EA3A46A">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2D5C607A">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52CDEA75">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3" w:type="pct"/>
            <w:vAlign w:val="center"/>
          </w:tcPr>
          <w:p w14:paraId="1877BD35">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无须投标人提供，由采购人或采购代理机构查询。</w:t>
            </w:r>
          </w:p>
        </w:tc>
      </w:tr>
      <w:tr w14:paraId="28AE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2B28C60">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1-4</w:t>
            </w:r>
          </w:p>
        </w:tc>
        <w:tc>
          <w:tcPr>
            <w:tcW w:w="1066" w:type="pct"/>
            <w:vAlign w:val="center"/>
          </w:tcPr>
          <w:p w14:paraId="1C6986B3">
            <w:pPr>
              <w:tabs>
                <w:tab w:val="left" w:pos="1080"/>
              </w:tabs>
              <w:snapToGrid w:val="0"/>
              <w:rPr>
                <w:rFonts w:hint="eastAsia" w:ascii="宋体" w:hAnsi="宋体" w:eastAsia="宋体" w:cs="宋体"/>
                <w:sz w:val="24"/>
              </w:rPr>
            </w:pPr>
            <w:r>
              <w:rPr>
                <w:rFonts w:hint="eastAsia" w:ascii="宋体" w:hAnsi="宋体" w:eastAsia="宋体" w:cs="宋体"/>
                <w:spacing w:val="10"/>
                <w:sz w:val="24"/>
                <w:highlight w:val="none"/>
              </w:rPr>
              <w:t>法律、行政法规</w:t>
            </w:r>
            <w:r>
              <w:rPr>
                <w:rFonts w:hint="eastAsia" w:ascii="宋体" w:hAnsi="宋体" w:eastAsia="宋体" w:cs="宋体"/>
                <w:spacing w:val="5"/>
                <w:sz w:val="24"/>
                <w:highlight w:val="none"/>
              </w:rPr>
              <w:t xml:space="preserve"> </w:t>
            </w:r>
            <w:r>
              <w:rPr>
                <w:rFonts w:hint="eastAsia" w:ascii="宋体" w:hAnsi="宋体" w:eastAsia="宋体" w:cs="宋体"/>
                <w:spacing w:val="-2"/>
                <w:sz w:val="24"/>
                <w:highlight w:val="none"/>
              </w:rPr>
              <w:t>规定的其他条件</w:t>
            </w:r>
          </w:p>
        </w:tc>
        <w:tc>
          <w:tcPr>
            <w:tcW w:w="2596" w:type="pct"/>
            <w:vAlign w:val="center"/>
          </w:tcPr>
          <w:p w14:paraId="41BB52FF">
            <w:pPr>
              <w:tabs>
                <w:tab w:val="left" w:pos="1080"/>
              </w:tabs>
              <w:snapToGrid w:val="0"/>
              <w:rPr>
                <w:rFonts w:hint="eastAsia" w:ascii="宋体" w:hAnsi="宋体" w:eastAsia="宋体" w:cs="宋体"/>
                <w:sz w:val="24"/>
              </w:rPr>
            </w:pPr>
            <w:r>
              <w:rPr>
                <w:rFonts w:hint="eastAsia" w:ascii="宋体" w:hAnsi="宋体" w:eastAsia="宋体" w:cs="宋体"/>
                <w:spacing w:val="-1"/>
                <w:sz w:val="24"/>
                <w:highlight w:val="none"/>
              </w:rPr>
              <w:t>法律、行政法规规定的其他条件</w:t>
            </w:r>
          </w:p>
        </w:tc>
        <w:tc>
          <w:tcPr>
            <w:tcW w:w="883" w:type="pct"/>
            <w:vAlign w:val="center"/>
          </w:tcPr>
          <w:p w14:paraId="57572AD5">
            <w:pPr>
              <w:tabs>
                <w:tab w:val="left" w:pos="1080"/>
              </w:tabs>
              <w:snapToGrid w:val="0"/>
              <w:rPr>
                <w:rFonts w:hint="eastAsia" w:ascii="宋体" w:hAnsi="宋体" w:eastAsia="宋体" w:cs="宋体"/>
                <w:sz w:val="24"/>
              </w:rPr>
            </w:pPr>
            <w:r>
              <w:rPr>
                <w:rFonts w:hint="eastAsia" w:ascii="宋体" w:hAnsi="宋体" w:eastAsia="宋体" w:cs="宋体"/>
                <w:spacing w:val="14"/>
                <w:sz w:val="24"/>
                <w:highlight w:val="none"/>
              </w:rPr>
              <w:t>/</w:t>
            </w:r>
          </w:p>
        </w:tc>
      </w:tr>
      <w:tr w14:paraId="4773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B907C2">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p>
        </w:tc>
        <w:tc>
          <w:tcPr>
            <w:tcW w:w="1066" w:type="pct"/>
            <w:vAlign w:val="center"/>
          </w:tcPr>
          <w:p w14:paraId="1CC3CDE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落实政府采购政策需满足的资格要求</w:t>
            </w:r>
          </w:p>
        </w:tc>
        <w:tc>
          <w:tcPr>
            <w:tcW w:w="2596" w:type="pct"/>
            <w:vAlign w:val="center"/>
          </w:tcPr>
          <w:p w14:paraId="57C42D4E">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具体要求见第一章《投标邀请》</w:t>
            </w:r>
          </w:p>
        </w:tc>
        <w:tc>
          <w:tcPr>
            <w:tcW w:w="883" w:type="pct"/>
            <w:vAlign w:val="center"/>
          </w:tcPr>
          <w:p w14:paraId="3B507262">
            <w:pPr>
              <w:tabs>
                <w:tab w:val="left" w:pos="1080"/>
              </w:tabs>
              <w:snapToGrid w:val="0"/>
              <w:rPr>
                <w:rFonts w:hint="eastAsia" w:ascii="宋体" w:hAnsi="宋体" w:eastAsia="宋体" w:cs="宋体"/>
                <w:sz w:val="24"/>
              </w:rPr>
            </w:pPr>
          </w:p>
        </w:tc>
      </w:tr>
      <w:tr w14:paraId="5180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3" w:type="pct"/>
            <w:shd w:val="clear" w:color="auto" w:fill="auto"/>
            <w:vAlign w:val="top"/>
          </w:tcPr>
          <w:p w14:paraId="19EEB588">
            <w:pPr>
              <w:spacing w:before="234" w:line="188" w:lineRule="auto"/>
              <w:ind w:left="257"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sz w:val="24"/>
                <w:szCs w:val="24"/>
                <w:highlight w:val="none"/>
              </w:rPr>
              <w:t>2-1</w:t>
            </w:r>
          </w:p>
        </w:tc>
        <w:tc>
          <w:tcPr>
            <w:tcW w:w="1066" w:type="pct"/>
            <w:shd w:val="clear" w:color="auto" w:fill="auto"/>
            <w:vAlign w:val="top"/>
          </w:tcPr>
          <w:p w14:paraId="00214FAC">
            <w:pPr>
              <w:pStyle w:val="254"/>
              <w:framePr w:hSpace="0" w:wrap="auto" w:vAnchor="margin" w:hAnchor="text" w:xAlign="left" w:yAlign="inline"/>
              <w:spacing w:before="38" w:line="223" w:lineRule="auto"/>
              <w:ind w:left="135" w:leftChars="0" w:right="106"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z w:val="24"/>
                <w:szCs w:val="24"/>
                <w:highlight w:val="none"/>
              </w:rPr>
              <w:t>中小企业政策证</w:t>
            </w:r>
            <w:r>
              <w:rPr>
                <w:rFonts w:hint="eastAsia" w:ascii="宋体" w:hAnsi="宋体" w:eastAsia="宋体" w:cs="宋体"/>
                <w:spacing w:val="-11"/>
                <w:sz w:val="24"/>
                <w:szCs w:val="24"/>
                <w:highlight w:val="none"/>
              </w:rPr>
              <w:t>明文件</w:t>
            </w:r>
          </w:p>
        </w:tc>
        <w:tc>
          <w:tcPr>
            <w:tcW w:w="2596" w:type="pct"/>
            <w:shd w:val="clear" w:color="auto" w:fill="auto"/>
            <w:vAlign w:val="top"/>
          </w:tcPr>
          <w:p w14:paraId="2021A52B">
            <w:pPr>
              <w:pStyle w:val="254"/>
              <w:framePr w:hSpace="0" w:wrap="auto" w:vAnchor="margin" w:hAnchor="text" w:xAlign="left" w:yAlign="inline"/>
              <w:spacing w:before="191" w:line="219" w:lineRule="auto"/>
              <w:ind w:left="119" w:leftChars="0" w:right="182"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具体要求见第一章《投标邀请》</w:t>
            </w:r>
          </w:p>
        </w:tc>
        <w:tc>
          <w:tcPr>
            <w:tcW w:w="883" w:type="pct"/>
            <w:shd w:val="clear" w:color="auto" w:fill="auto"/>
            <w:vAlign w:val="center"/>
          </w:tcPr>
          <w:p w14:paraId="7DB654F7">
            <w:pPr>
              <w:tabs>
                <w:tab w:val="left" w:pos="1080"/>
              </w:tabs>
              <w:snapToGrid w:val="0"/>
              <w:rPr>
                <w:rFonts w:hint="eastAsia" w:ascii="宋体" w:hAnsi="宋体" w:eastAsia="宋体" w:cs="宋体"/>
                <w:kern w:val="2"/>
                <w:sz w:val="24"/>
                <w:szCs w:val="24"/>
                <w:highlight w:val="none"/>
                <w:lang w:val="en-US" w:eastAsia="zh-CN" w:bidi="ar-SA"/>
              </w:rPr>
            </w:pPr>
          </w:p>
        </w:tc>
      </w:tr>
      <w:tr w14:paraId="491C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6A9DAF7">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1981" w:type="dxa"/>
            <w:vAlign w:val="center"/>
          </w:tcPr>
          <w:p w14:paraId="749D5BDA">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中小企业声明函</w:t>
            </w:r>
            <w:r>
              <w:rPr>
                <w:rFonts w:hint="eastAsia" w:ascii="宋体" w:hAnsi="宋体" w:eastAsia="宋体" w:cs="宋体"/>
                <w:b/>
                <w:bCs/>
                <w:sz w:val="24"/>
                <w:szCs w:val="24"/>
                <w:highlight w:val="none"/>
                <w:lang w:eastAsia="zh-CN"/>
              </w:rPr>
              <w:t>(大型企业可不提供此证明，</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w:t>
            </w:r>
            <w:r>
              <w:rPr>
                <w:rFonts w:hint="eastAsia" w:ascii="宋体" w:hAnsi="宋体" w:eastAsia="宋体" w:cs="宋体"/>
                <w:b/>
                <w:bCs/>
                <w:sz w:val="24"/>
                <w:szCs w:val="24"/>
                <w:highlight w:val="none"/>
                <w:lang w:val="en-US" w:eastAsia="zh-CN"/>
              </w:rPr>
              <w:t>微</w:t>
            </w:r>
            <w:r>
              <w:rPr>
                <w:rFonts w:hint="eastAsia" w:ascii="宋体" w:hAnsi="宋体" w:eastAsia="宋体" w:cs="宋体"/>
                <w:b/>
                <w:bCs/>
                <w:sz w:val="24"/>
                <w:szCs w:val="24"/>
                <w:highlight w:val="none"/>
                <w:lang w:eastAsia="zh-CN"/>
              </w:rPr>
              <w:t>企业如不提供则没有价格扣除)</w:t>
            </w:r>
          </w:p>
        </w:tc>
        <w:tc>
          <w:tcPr>
            <w:tcW w:w="4822" w:type="dxa"/>
            <w:vAlign w:val="center"/>
          </w:tcPr>
          <w:p w14:paraId="0D840481">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企业采购，此时建议在《资格证明文件》 中 提供。</w:t>
            </w:r>
          </w:p>
          <w:p w14:paraId="628171F8">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 明函》或《残疾人福利性单位声明函》或由 省级以上监狱管理局 、戒毒管理局（含新疆 生产建设兵团）出具的属于监狱企业的证明 文件。</w:t>
            </w:r>
          </w:p>
          <w:p w14:paraId="17456BCA">
            <w:pPr>
              <w:tabs>
                <w:tab w:val="left" w:pos="900"/>
                <w:tab w:val="left" w:pos="1980"/>
              </w:tabs>
              <w:snapToGrid w:val="0"/>
              <w:rPr>
                <w:rFonts w:hint="eastAsia" w:ascii="宋体" w:hAnsi="宋体" w:eastAsia="宋体" w:cs="宋体"/>
                <w:sz w:val="24"/>
              </w:rPr>
            </w:pPr>
            <w:r>
              <w:rPr>
                <w:rFonts w:hint="eastAsia" w:ascii="宋体" w:hAnsi="宋体" w:eastAsia="宋体" w:cs="宋体"/>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09C79D5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4F28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92CC404">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-1-2</w:t>
            </w:r>
          </w:p>
        </w:tc>
        <w:tc>
          <w:tcPr>
            <w:tcW w:w="1981" w:type="dxa"/>
            <w:vAlign w:val="center"/>
          </w:tcPr>
          <w:p w14:paraId="1E3AF6A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拟分包情况说明及分包意向协议（类型一）（本项目不适用）</w:t>
            </w:r>
          </w:p>
        </w:tc>
        <w:tc>
          <w:tcPr>
            <w:tcW w:w="4822" w:type="dxa"/>
            <w:vAlign w:val="center"/>
          </w:tcPr>
          <w:p w14:paraId="09F119C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0E3A7F4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2BC463AA">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412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A3986A2">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1981" w:type="dxa"/>
            <w:vAlign w:val="center"/>
          </w:tcPr>
          <w:p w14:paraId="4BF4991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其它落实政府采购政策的资格要求</w:t>
            </w:r>
          </w:p>
        </w:tc>
        <w:tc>
          <w:tcPr>
            <w:tcW w:w="4822" w:type="dxa"/>
            <w:vAlign w:val="center"/>
          </w:tcPr>
          <w:p w14:paraId="7B9DE59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6C303B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763B6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977A836">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w:t>
            </w:r>
          </w:p>
        </w:tc>
        <w:tc>
          <w:tcPr>
            <w:tcW w:w="1981" w:type="dxa"/>
            <w:vAlign w:val="center"/>
          </w:tcPr>
          <w:p w14:paraId="3F82FB3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本项目的特定资格要求</w:t>
            </w:r>
          </w:p>
        </w:tc>
        <w:tc>
          <w:tcPr>
            <w:tcW w:w="4822" w:type="dxa"/>
            <w:vAlign w:val="center"/>
          </w:tcPr>
          <w:p w14:paraId="3AC59AD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4A3B126">
            <w:pPr>
              <w:tabs>
                <w:tab w:val="left" w:pos="1080"/>
              </w:tabs>
              <w:snapToGrid w:val="0"/>
              <w:rPr>
                <w:rFonts w:hint="eastAsia" w:ascii="宋体" w:hAnsi="宋体" w:eastAsia="宋体" w:cs="宋体"/>
                <w:sz w:val="24"/>
              </w:rPr>
            </w:pPr>
          </w:p>
        </w:tc>
      </w:tr>
      <w:tr w14:paraId="6B00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F657810">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3-1</w:t>
            </w:r>
          </w:p>
        </w:tc>
        <w:tc>
          <w:tcPr>
            <w:tcW w:w="1981" w:type="dxa"/>
            <w:vAlign w:val="center"/>
          </w:tcPr>
          <w:p w14:paraId="782F443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是否接受联合体投标（本项目不适用）</w:t>
            </w:r>
          </w:p>
        </w:tc>
        <w:tc>
          <w:tcPr>
            <w:tcW w:w="4822" w:type="dxa"/>
            <w:vAlign w:val="center"/>
          </w:tcPr>
          <w:p w14:paraId="3BB4613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5FF8899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 1-1、1-2 的证明文件。联合体各成员单位均 应满足本表 3-2 项规定。</w:t>
            </w:r>
          </w:p>
          <w:p w14:paraId="3D6B951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 3-3 项规定的其他特定资格要 求中的每一小项要求 ，联合体各方中至少应 当有一方符合本表中其他资格要求并提供证 明文件。</w:t>
            </w:r>
          </w:p>
          <w:p w14:paraId="5FD1DA4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 分工承担相同工作的，应当按照资质等级较 低的供应商确定资质等级。</w:t>
            </w:r>
          </w:p>
          <w:p w14:paraId="426A4B9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 体各方不得再单独参加或者与其他供应商另 外组成联合体参加同一合同项下的政府采购 活动。</w:t>
            </w:r>
          </w:p>
          <w:p w14:paraId="7867AC9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D7A8E9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7、本项目不接受联合体投标时，投标人不得为联合体。</w:t>
            </w:r>
          </w:p>
        </w:tc>
        <w:tc>
          <w:tcPr>
            <w:tcW w:w="1640" w:type="dxa"/>
            <w:vAlign w:val="center"/>
          </w:tcPr>
          <w:p w14:paraId="0BEADB8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6F77B92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35634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015CE6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981" w:type="dxa"/>
            <w:vAlign w:val="center"/>
          </w:tcPr>
          <w:p w14:paraId="60686D4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 接主体的要求</w:t>
            </w:r>
          </w:p>
        </w:tc>
        <w:tc>
          <w:tcPr>
            <w:tcW w:w="4822" w:type="dxa"/>
            <w:vAlign w:val="center"/>
          </w:tcPr>
          <w:p w14:paraId="6273C84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 ，投标人不属于 公益一类事业单位 、使用事业编制且由财政 拨款保障的群团组织。</w:t>
            </w:r>
          </w:p>
        </w:tc>
        <w:tc>
          <w:tcPr>
            <w:tcW w:w="1640" w:type="dxa"/>
            <w:vAlign w:val="center"/>
          </w:tcPr>
          <w:p w14:paraId="2D9B3C1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w:t>
            </w:r>
          </w:p>
          <w:p w14:paraId="780D3BB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文件格式》</w:t>
            </w:r>
          </w:p>
          <w:p w14:paraId="13DACF2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1-2 投标</w:t>
            </w:r>
          </w:p>
          <w:p w14:paraId="7AFD5AA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人资格声明</w:t>
            </w:r>
          </w:p>
          <w:p w14:paraId="7BF3318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书 ”</w:t>
            </w:r>
          </w:p>
        </w:tc>
      </w:tr>
      <w:tr w14:paraId="678C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1980D8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981" w:type="dxa"/>
            <w:vAlign w:val="center"/>
          </w:tcPr>
          <w:p w14:paraId="02913C3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822" w:type="dxa"/>
            <w:vAlign w:val="center"/>
          </w:tcPr>
          <w:p w14:paraId="310B5A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r>
              <w:rPr>
                <w:rFonts w:hint="eastAsia" w:ascii="宋体" w:hAnsi="宋体" w:eastAsia="宋体" w:cs="宋体"/>
                <w:sz w:val="24"/>
                <w:highlight w:val="none"/>
              </w:rPr>
              <w:br w:type="textWrapping"/>
            </w:r>
            <w:r>
              <w:rPr>
                <w:rFonts w:hint="eastAsia" w:ascii="宋体" w:hAnsi="宋体" w:eastAsia="宋体" w:cs="宋体"/>
                <w:sz w:val="24"/>
                <w:highlight w:val="none"/>
              </w:rPr>
              <w:t>注 ：如联合体中有同类资质的供应商按照联 合体分工承担相同工作的 ，均应当提供资质 证书电子件或电子证照。</w:t>
            </w:r>
          </w:p>
        </w:tc>
        <w:tc>
          <w:tcPr>
            <w:tcW w:w="1640" w:type="dxa"/>
            <w:vAlign w:val="center"/>
          </w:tcPr>
          <w:p w14:paraId="33FE5E3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E9F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B9E8D20">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81" w:type="dxa"/>
            <w:vAlign w:val="center"/>
          </w:tcPr>
          <w:p w14:paraId="6F78868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822" w:type="dxa"/>
            <w:vAlign w:val="center"/>
          </w:tcPr>
          <w:p w14:paraId="6E6FD5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规定期限内通过北京市政府采购电子交易平台获取所参与包的招标文件。</w:t>
            </w:r>
          </w:p>
          <w:p w14:paraId="3358BB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 ：如本项目接受联合体，且供应商为联合 体时 ，联合体中任一成员获取文件即视为满 足要求。</w:t>
            </w:r>
          </w:p>
        </w:tc>
        <w:tc>
          <w:tcPr>
            <w:tcW w:w="1640" w:type="dxa"/>
            <w:vAlign w:val="center"/>
          </w:tcPr>
          <w:p w14:paraId="1072687F">
            <w:pPr>
              <w:tabs>
                <w:tab w:val="left" w:pos="1080"/>
              </w:tabs>
              <w:snapToGrid w:val="0"/>
              <w:rPr>
                <w:rFonts w:hint="eastAsia" w:ascii="宋体" w:hAnsi="宋体" w:eastAsia="宋体" w:cs="宋体"/>
                <w:sz w:val="24"/>
                <w:highlight w:val="none"/>
              </w:rPr>
            </w:pPr>
          </w:p>
        </w:tc>
      </w:tr>
    </w:tbl>
    <w:p w14:paraId="7616AD03">
      <w:pPr>
        <w:widowControl/>
        <w:jc w:val="left"/>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1032ECD">
      <w:pPr>
        <w:pStyle w:val="2"/>
        <w:outlineLvl w:val="0"/>
        <w:rPr>
          <w:rFonts w:hint="eastAsia" w:ascii="宋体" w:hAnsi="宋体" w:eastAsia="宋体" w:cs="宋体"/>
        </w:rPr>
      </w:pPr>
      <w:bookmarkStart w:id="742" w:name="_Toc27051"/>
      <w:bookmarkStart w:id="743" w:name="_Toc4529"/>
      <w:bookmarkStart w:id="744" w:name="_Toc99301423"/>
      <w:r>
        <w:rPr>
          <w:rFonts w:hint="eastAsia" w:ascii="宋体" w:hAnsi="宋体" w:eastAsia="宋体" w:cs="宋体"/>
        </w:rPr>
        <w:t xml:space="preserve">第四章   </w:t>
      </w:r>
      <w:bookmarkEnd w:id="737"/>
      <w:bookmarkEnd w:id="738"/>
      <w:bookmarkEnd w:id="739"/>
      <w:bookmarkEnd w:id="740"/>
      <w:bookmarkEnd w:id="741"/>
      <w:bookmarkStart w:id="745" w:name="_Hlt164229061"/>
      <w:bookmarkEnd w:id="745"/>
      <w:r>
        <w:rPr>
          <w:rFonts w:hint="eastAsia" w:ascii="宋体" w:hAnsi="宋体" w:eastAsia="宋体" w:cs="宋体"/>
        </w:rPr>
        <w:t>评标程序、评标方法和评标标准</w:t>
      </w:r>
      <w:bookmarkEnd w:id="742"/>
      <w:bookmarkEnd w:id="743"/>
      <w:bookmarkEnd w:id="744"/>
    </w:p>
    <w:p w14:paraId="34FF7F9A">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439576E8">
      <w:pPr>
        <w:numPr>
          <w:ilvl w:val="0"/>
          <w:numId w:val="14"/>
        </w:numPr>
        <w:tabs>
          <w:tab w:val="left" w:pos="360"/>
        </w:tabs>
        <w:snapToGrid w:val="0"/>
        <w:spacing w:line="360" w:lineRule="auto"/>
        <w:outlineLvl w:val="1"/>
        <w:rPr>
          <w:rFonts w:hint="eastAsia" w:ascii="宋体" w:hAnsi="宋体" w:eastAsia="宋体" w:cs="宋体"/>
          <w:sz w:val="24"/>
          <w:highlight w:val="none"/>
        </w:rPr>
      </w:pPr>
      <w:bookmarkStart w:id="746" w:name="_Toc151193639"/>
      <w:bookmarkStart w:id="747" w:name="_Toc150480779"/>
      <w:bookmarkStart w:id="748" w:name="_Toc150509292"/>
      <w:bookmarkStart w:id="749" w:name="_Toc164229236"/>
      <w:bookmarkStart w:id="750" w:name="_Toc164351635"/>
      <w:bookmarkStart w:id="751" w:name="_Toc164229382"/>
      <w:bookmarkStart w:id="752" w:name="_Toc151193855"/>
      <w:bookmarkStart w:id="753" w:name="_Toc151193711"/>
      <w:bookmarkStart w:id="754" w:name="_Toc151190168"/>
      <w:bookmarkStart w:id="755" w:name="_Toc150774641"/>
      <w:bookmarkStart w:id="756" w:name="_Toc195842906"/>
      <w:bookmarkStart w:id="757" w:name="_Toc305158883"/>
      <w:bookmarkStart w:id="758" w:name="_Toc127151541"/>
      <w:bookmarkStart w:id="759" w:name="_Toc226965731"/>
      <w:bookmarkStart w:id="760" w:name="_Toc127161455"/>
      <w:bookmarkStart w:id="761" w:name="_Toc226965814"/>
      <w:bookmarkStart w:id="762" w:name="_Toc226309785"/>
      <w:bookmarkStart w:id="763" w:name="_Toc265228379"/>
      <w:bookmarkStart w:id="764" w:name="_Toc151193929"/>
      <w:bookmarkStart w:id="765" w:name="_Toc127151742"/>
      <w:bookmarkStart w:id="766" w:name="_Toc305158809"/>
      <w:bookmarkStart w:id="767" w:name="_Toc226337237"/>
      <w:bookmarkStart w:id="768" w:name="_Toc150774746"/>
      <w:bookmarkStart w:id="769" w:name="_Toc151193783"/>
      <w:bookmarkStart w:id="770" w:name="_Toc164608655"/>
      <w:bookmarkStart w:id="771" w:name="_Toc149720834"/>
      <w:bookmarkStart w:id="772" w:name="_Toc164608810"/>
      <w:bookmarkStart w:id="773" w:name="_Toc142311043"/>
      <w:bookmarkStart w:id="774" w:name="_Toc264969231"/>
      <w:bookmarkStart w:id="775" w:name="_Toc353873941"/>
      <w:bookmarkStart w:id="776" w:name="_Toc353825551"/>
      <w:bookmarkStart w:id="777" w:name="_Toc353873665"/>
      <w:bookmarkStart w:id="778" w:name="_Toc264969245"/>
      <w:bookmarkStart w:id="779" w:name="_Toc353873935"/>
      <w:bookmarkStart w:id="780" w:name="_Toc226965828"/>
      <w:bookmarkStart w:id="781" w:name="_Toc353825545"/>
      <w:bookmarkStart w:id="782" w:name="_Toc195842920"/>
      <w:bookmarkStart w:id="783" w:name="_Toc142311057"/>
      <w:bookmarkStart w:id="784" w:name="_Toc305158823"/>
      <w:bookmarkStart w:id="785" w:name="_Toc150774760"/>
      <w:bookmarkStart w:id="786" w:name="_Toc305158897"/>
      <w:bookmarkStart w:id="787" w:name="_Toc226337251"/>
      <w:bookmarkStart w:id="788" w:name="_Toc150480793"/>
      <w:bookmarkStart w:id="789" w:name="_Toc127151555"/>
      <w:bookmarkStart w:id="790" w:name="_Toc265228393"/>
      <w:r>
        <w:rPr>
          <w:rFonts w:hint="eastAsia" w:ascii="宋体" w:hAnsi="宋体" w:eastAsia="宋体" w:cs="宋体"/>
          <w:sz w:val="24"/>
          <w:highlight w:val="none"/>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2DFEE4C0">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91" w:name="_Toc520356167"/>
    </w:p>
    <w:p w14:paraId="476706AB">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0C34ECB">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r>
        <w:rPr>
          <w:rFonts w:hint="eastAsia" w:ascii="宋体" w:hAnsi="宋体" w:eastAsia="宋体" w:cs="宋体"/>
          <w:b/>
          <w:sz w:val="24"/>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11281E39">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812" w:type="dxa"/>
            <w:vAlign w:val="center"/>
          </w:tcPr>
          <w:p w14:paraId="04BE12E6">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6728" w:type="dxa"/>
            <w:vAlign w:val="center"/>
          </w:tcPr>
          <w:p w14:paraId="184749EE">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812" w:type="dxa"/>
            <w:vAlign w:val="center"/>
          </w:tcPr>
          <w:p w14:paraId="04A6BA8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6728" w:type="dxa"/>
            <w:vAlign w:val="center"/>
          </w:tcPr>
          <w:p w14:paraId="680F9F1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812" w:type="dxa"/>
            <w:vAlign w:val="center"/>
          </w:tcPr>
          <w:p w14:paraId="4A67B21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6728" w:type="dxa"/>
            <w:vAlign w:val="center"/>
          </w:tcPr>
          <w:p w14:paraId="31BF96B1">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812" w:type="dxa"/>
            <w:vAlign w:val="center"/>
          </w:tcPr>
          <w:p w14:paraId="2F6DFD5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6728" w:type="dxa"/>
            <w:vAlign w:val="center"/>
          </w:tcPr>
          <w:p w14:paraId="6A86405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sz w:val="24"/>
                <w:highlight w:val="none"/>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812" w:type="dxa"/>
            <w:vAlign w:val="center"/>
          </w:tcPr>
          <w:p w14:paraId="5109870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6728" w:type="dxa"/>
            <w:vAlign w:val="center"/>
          </w:tcPr>
          <w:p w14:paraId="7EE76A4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812" w:type="dxa"/>
            <w:vAlign w:val="center"/>
          </w:tcPr>
          <w:p w14:paraId="5FCA842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6728" w:type="dxa"/>
            <w:vAlign w:val="center"/>
          </w:tcPr>
          <w:p w14:paraId="085D1ED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812" w:type="dxa"/>
            <w:vAlign w:val="center"/>
          </w:tcPr>
          <w:p w14:paraId="7CE6EB5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6728" w:type="dxa"/>
            <w:vAlign w:val="center"/>
          </w:tcPr>
          <w:p w14:paraId="61DB592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8" w:type="dxa"/>
            <w:vAlign w:val="center"/>
          </w:tcPr>
          <w:p w14:paraId="0735C84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812" w:type="dxa"/>
            <w:vAlign w:val="center"/>
          </w:tcPr>
          <w:p w14:paraId="31644E0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6728" w:type="dxa"/>
            <w:vAlign w:val="center"/>
          </w:tcPr>
          <w:p w14:paraId="7443491B">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w:t>
            </w:r>
          </w:p>
        </w:tc>
      </w:tr>
      <w:tr w14:paraId="44C2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49284D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8</w:t>
            </w:r>
          </w:p>
        </w:tc>
        <w:tc>
          <w:tcPr>
            <w:tcW w:w="1812" w:type="dxa"/>
            <w:vAlign w:val="center"/>
          </w:tcPr>
          <w:p w14:paraId="726D7A3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★号条款响应</w:t>
            </w:r>
          </w:p>
        </w:tc>
        <w:tc>
          <w:tcPr>
            <w:tcW w:w="6728" w:type="dxa"/>
            <w:vAlign w:val="center"/>
          </w:tcPr>
          <w:p w14:paraId="3D23F724">
            <w:pPr>
              <w:widowControl/>
              <w:jc w:val="left"/>
              <w:rPr>
                <w:rFonts w:hint="eastAsia" w:ascii="宋体" w:hAnsi="宋体" w:eastAsia="宋体" w:cs="宋体"/>
                <w:kern w:val="0"/>
                <w:sz w:val="24"/>
                <w:highlight w:val="none"/>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w:t>
            </w:r>
          </w:p>
        </w:tc>
        <w:tc>
          <w:tcPr>
            <w:tcW w:w="1812" w:type="dxa"/>
            <w:vAlign w:val="center"/>
          </w:tcPr>
          <w:p w14:paraId="20A8FE4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分包其他要（如有）</w:t>
            </w:r>
          </w:p>
        </w:tc>
        <w:tc>
          <w:tcPr>
            <w:tcW w:w="6728" w:type="dxa"/>
            <w:vAlign w:val="center"/>
          </w:tcPr>
          <w:p w14:paraId="22EFC01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分包履行的内容、金额或者比例未超出《投标人须知资料表》 中的规定；</w:t>
            </w:r>
          </w:p>
          <w:p w14:paraId="7DB0686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3C3D3542">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812" w:type="dxa"/>
            <w:vAlign w:val="center"/>
          </w:tcPr>
          <w:p w14:paraId="57924AD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 有）</w:t>
            </w:r>
          </w:p>
        </w:tc>
        <w:tc>
          <w:tcPr>
            <w:tcW w:w="6728" w:type="dxa"/>
            <w:vAlign w:val="center"/>
          </w:tcPr>
          <w:p w14:paraId="249BC1D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1</w:t>
            </w:r>
          </w:p>
        </w:tc>
        <w:tc>
          <w:tcPr>
            <w:tcW w:w="1812" w:type="dxa"/>
            <w:vAlign w:val="center"/>
          </w:tcPr>
          <w:p w14:paraId="1DEA06D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报价合理性</w:t>
            </w:r>
          </w:p>
        </w:tc>
        <w:tc>
          <w:tcPr>
            <w:tcW w:w="6728" w:type="dxa"/>
            <w:vAlign w:val="center"/>
          </w:tcPr>
          <w:p w14:paraId="2B23337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w:t>
            </w:r>
          </w:p>
        </w:tc>
        <w:tc>
          <w:tcPr>
            <w:tcW w:w="1812" w:type="dxa"/>
            <w:vAlign w:val="center"/>
          </w:tcPr>
          <w:p w14:paraId="33F5263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 （如有）</w:t>
            </w:r>
          </w:p>
        </w:tc>
        <w:tc>
          <w:tcPr>
            <w:tcW w:w="6728" w:type="dxa"/>
            <w:vAlign w:val="center"/>
          </w:tcPr>
          <w:p w14:paraId="57AD00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招标文件不接受进口产品投标的内容时，投标人所投产品不含 进口产品；</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3</w:t>
            </w:r>
          </w:p>
        </w:tc>
        <w:tc>
          <w:tcPr>
            <w:tcW w:w="1812" w:type="dxa"/>
            <w:vAlign w:val="center"/>
          </w:tcPr>
          <w:p w14:paraId="3765CC2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6728" w:type="dxa"/>
            <w:vAlign w:val="center"/>
          </w:tcPr>
          <w:p w14:paraId="28F5AEA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投标人遵循公平竞争的原则，不存在恶意串通，妨碍其他投标人的竞争行为，不存在损害采购人或者其他投标人的合法权益情形的；</w:t>
            </w:r>
          </w:p>
        </w:tc>
      </w:tr>
      <w:tr w14:paraId="2EA3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9BCEF13">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w:t>
            </w:r>
          </w:p>
        </w:tc>
        <w:tc>
          <w:tcPr>
            <w:tcW w:w="1812" w:type="dxa"/>
            <w:vAlign w:val="center"/>
          </w:tcPr>
          <w:p w14:paraId="3D00C9B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 对投标人的投 标产品有强制 性规定或要求 的</w:t>
            </w:r>
          </w:p>
        </w:tc>
        <w:tc>
          <w:tcPr>
            <w:tcW w:w="6728" w:type="dxa"/>
            <w:vAlign w:val="center"/>
          </w:tcPr>
          <w:p w14:paraId="65C8299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52F2872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52FB3F9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024F1F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3）项目中涉及涂料、胶黏剂、油墨、清洗剂等挥发性有机物  产品，且属于强制性标准的，供应商应执行符合本市和国家的 VOCs 含量限制标准。</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4A849BF">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5</w:t>
            </w:r>
          </w:p>
        </w:tc>
        <w:tc>
          <w:tcPr>
            <w:tcW w:w="1812" w:type="dxa"/>
            <w:vAlign w:val="center"/>
          </w:tcPr>
          <w:p w14:paraId="7D5C018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6728" w:type="dxa"/>
            <w:vAlign w:val="center"/>
          </w:tcPr>
          <w:p w14:paraId="4B625B5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6</w:t>
            </w:r>
          </w:p>
        </w:tc>
        <w:tc>
          <w:tcPr>
            <w:tcW w:w="1812" w:type="dxa"/>
            <w:vAlign w:val="center"/>
          </w:tcPr>
          <w:p w14:paraId="75AD7F5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6728" w:type="dxa"/>
            <w:vAlign w:val="center"/>
          </w:tcPr>
          <w:p w14:paraId="1107C90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7</w:t>
            </w:r>
          </w:p>
        </w:tc>
        <w:tc>
          <w:tcPr>
            <w:tcW w:w="1812" w:type="dxa"/>
            <w:vAlign w:val="center"/>
          </w:tcPr>
          <w:p w14:paraId="332C2D1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6728" w:type="dxa"/>
            <w:vAlign w:val="center"/>
          </w:tcPr>
          <w:p w14:paraId="4012096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投标人、投标文件不存在不符合法律、法规和招标文件规定的其他无效情形。</w:t>
            </w:r>
          </w:p>
        </w:tc>
      </w:tr>
    </w:tbl>
    <w:p w14:paraId="336ED58B">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p>
    <w:p w14:paraId="05CB5C6B">
      <w:pPr>
        <w:numPr>
          <w:ilvl w:val="0"/>
          <w:numId w:val="15"/>
        </w:numPr>
        <w:tabs>
          <w:tab w:val="left" w:pos="1080"/>
          <w:tab w:val="left" w:pos="1589"/>
        </w:tabs>
        <w:snapToGrid w:val="0"/>
        <w:spacing w:line="360" w:lineRule="auto"/>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75"/>
    <w:bookmarkEnd w:id="776"/>
    <w:p w14:paraId="4244CBCE">
      <w:pPr>
        <w:numPr>
          <w:ilvl w:val="0"/>
          <w:numId w:val="14"/>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4D1F113A">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35698F5">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14:paraId="586FD7A7">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D30E2E">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5151E932">
      <w:pPr>
        <w:numPr>
          <w:ilvl w:val="2"/>
          <w:numId w:val="14"/>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14915261">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14:paraId="48642586">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■无，按下述2.4.2-2.4.7项规定修正。</w:t>
      </w:r>
    </w:p>
    <w:p w14:paraId="5FBCA291">
      <w:pPr>
        <w:numPr>
          <w:ilvl w:val="2"/>
          <w:numId w:val="14"/>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14:paraId="07FF7E90">
      <w:pPr>
        <w:numPr>
          <w:ilvl w:val="2"/>
          <w:numId w:val="14"/>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14:paraId="1738EB92">
      <w:pPr>
        <w:numPr>
          <w:ilvl w:val="2"/>
          <w:numId w:val="14"/>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14:paraId="48660636">
      <w:pPr>
        <w:numPr>
          <w:ilvl w:val="2"/>
          <w:numId w:val="14"/>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14:paraId="3C051AC0">
      <w:pPr>
        <w:numPr>
          <w:ilvl w:val="2"/>
          <w:numId w:val="14"/>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14:paraId="71118B66">
      <w:pPr>
        <w:numPr>
          <w:ilvl w:val="2"/>
          <w:numId w:val="14"/>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4068F4EA">
      <w:pPr>
        <w:numPr>
          <w:ilvl w:val="2"/>
          <w:numId w:val="14"/>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672F6E8">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落实政府采购政策的价格调整：只有符合第二章《投标人须知》5.2条规定情形的，可以享受中小企业扶持政策，用扣除后的价格参加评审；否则，评标时价格不予扣除。</w:t>
      </w:r>
    </w:p>
    <w:p w14:paraId="2D26E459">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rPr>
        <w:t xml:space="preserve"> 10 </w:t>
      </w:r>
      <w:r>
        <w:rPr>
          <w:rFonts w:hint="eastAsia" w:ascii="宋体" w:hAnsi="宋体" w:eastAsia="宋体" w:cs="宋体"/>
          <w:sz w:val="24"/>
          <w:highlight w:val="none"/>
        </w:rPr>
        <w:t>%的扣除，用扣除后的价格参加评审。</w:t>
      </w:r>
    </w:p>
    <w:p w14:paraId="72E6BCA0">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rPr>
        <w:t xml:space="preserve">  4 </w:t>
      </w:r>
      <w:r>
        <w:rPr>
          <w:rFonts w:hint="eastAsia" w:ascii="宋体" w:hAnsi="宋体" w:eastAsia="宋体" w:cs="宋体"/>
          <w:sz w:val="24"/>
          <w:highlight w:val="none"/>
        </w:rPr>
        <w:t xml:space="preserve"> %的扣除，用扣除后的价格参加评审。</w:t>
      </w:r>
    </w:p>
    <w:p w14:paraId="2299B800">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67207C56">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588584D5">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14:paraId="36A19382">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14:paraId="21425BF2">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14:paraId="3189592F">
      <w:pPr>
        <w:numPr>
          <w:ilvl w:val="2"/>
          <w:numId w:val="14"/>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434A9F3C">
      <w:pPr>
        <w:numPr>
          <w:ilvl w:val="0"/>
          <w:numId w:val="14"/>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p>
    <w:p w14:paraId="2B5DA668">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D7A56C2">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16E76A25">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27D4008E">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D0F7412">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12B282B7">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2116F4E">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□随机抽取</w:t>
      </w:r>
    </w:p>
    <w:p w14:paraId="5C527354">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14:paraId="6F951653">
      <w:pPr>
        <w:numPr>
          <w:ilvl w:val="2"/>
          <w:numId w:val="14"/>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14:paraId="71D89B17">
      <w:pPr>
        <w:numPr>
          <w:ilvl w:val="0"/>
          <w:numId w:val="14"/>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2" w:name="_Toc226309790"/>
      <w:bookmarkStart w:id="793" w:name="_Toc151193644"/>
      <w:bookmarkStart w:id="794" w:name="_Toc151190173"/>
      <w:bookmarkStart w:id="795" w:name="_Toc520356170"/>
      <w:bookmarkStart w:id="796" w:name="_Toc150774751"/>
      <w:bookmarkStart w:id="797" w:name="_Toc164608815"/>
      <w:bookmarkStart w:id="798" w:name="_Toc151193716"/>
      <w:bookmarkStart w:id="799" w:name="_Toc127161460"/>
      <w:bookmarkStart w:id="800" w:name="_Toc150509297"/>
      <w:bookmarkStart w:id="801" w:name="_Toc195842911"/>
      <w:bookmarkStart w:id="802" w:name="_Ref467307010"/>
      <w:bookmarkStart w:id="803" w:name="_Toc164229387"/>
      <w:bookmarkStart w:id="804" w:name="_Toc226965819"/>
      <w:bookmarkStart w:id="805" w:name="_Toc264969236"/>
      <w:bookmarkStart w:id="806" w:name="_Toc164229241"/>
      <w:bookmarkStart w:id="807" w:name="_Toc151193934"/>
      <w:bookmarkStart w:id="808" w:name="_Toc149720839"/>
      <w:bookmarkStart w:id="809" w:name="_Toc305158814"/>
      <w:bookmarkStart w:id="810" w:name="_Toc226965736"/>
      <w:bookmarkStart w:id="811" w:name="_Toc142311048"/>
      <w:bookmarkStart w:id="812" w:name="_Toc164351640"/>
      <w:bookmarkStart w:id="813" w:name="_Toc127151747"/>
      <w:bookmarkStart w:id="814" w:name="_Toc265228384"/>
      <w:bookmarkStart w:id="815" w:name="_Toc150480784"/>
      <w:bookmarkStart w:id="816" w:name="_Toc305158888"/>
      <w:bookmarkStart w:id="817" w:name="_Toc164608660"/>
      <w:bookmarkStart w:id="818" w:name="_Toc127151546"/>
      <w:bookmarkStart w:id="819" w:name="_Toc150774646"/>
      <w:bookmarkStart w:id="820" w:name="_Toc151193860"/>
      <w:bookmarkStart w:id="821" w:name="_Toc226337242"/>
      <w:bookmarkStart w:id="822" w:name="_Toc151193788"/>
      <w:r>
        <w:rPr>
          <w:rFonts w:hint="eastAsia" w:ascii="宋体" w:hAnsi="宋体" w:eastAsia="宋体" w:cs="宋体"/>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659921C1">
      <w:pPr>
        <w:numPr>
          <w:ilvl w:val="1"/>
          <w:numId w:val="14"/>
        </w:numPr>
        <w:tabs>
          <w:tab w:val="left" w:pos="1080"/>
        </w:tabs>
        <w:snapToGrid w:val="0"/>
        <w:spacing w:line="360" w:lineRule="auto"/>
        <w:ind w:left="1077" w:hanging="720"/>
        <w:rPr>
          <w:rFonts w:hint="eastAsia" w:ascii="宋体" w:hAnsi="宋体" w:eastAsia="宋体" w:cs="宋体"/>
          <w:spacing w:val="1"/>
          <w:sz w:val="24"/>
          <w:highlight w:val="none"/>
        </w:rPr>
      </w:pPr>
      <w:r>
        <w:rPr>
          <w:rFonts w:hint="eastAsia" w:ascii="宋体" w:hAnsi="宋体" w:eastAsia="宋体" w:cs="宋体"/>
          <w:spacing w:val="2"/>
          <w:sz w:val="24"/>
          <w:highlight w:val="none"/>
        </w:rPr>
        <w:t>采用综合评分法时</w:t>
      </w:r>
      <w:r>
        <w:rPr>
          <w:rFonts w:hint="eastAsia" w:ascii="宋体" w:hAnsi="宋体" w:eastAsia="宋体" w:cs="宋体"/>
          <w:spacing w:val="-26"/>
          <w:sz w:val="24"/>
          <w:highlight w:val="none"/>
        </w:rPr>
        <w:t xml:space="preserve"> </w:t>
      </w:r>
      <w:r>
        <w:rPr>
          <w:rFonts w:hint="eastAsia" w:ascii="宋体" w:hAnsi="宋体" w:eastAsia="宋体" w:cs="宋体"/>
          <w:spacing w:val="2"/>
          <w:sz w:val="24"/>
          <w:highlight w:val="none"/>
        </w:rPr>
        <w:t>，提供相同品牌产品（单一</w:t>
      </w:r>
      <w:r>
        <w:rPr>
          <w:rFonts w:hint="eastAsia" w:ascii="宋体" w:hAnsi="宋体" w:eastAsia="宋体" w:cs="宋体"/>
          <w:spacing w:val="1"/>
          <w:sz w:val="24"/>
          <w:highlight w:val="none"/>
        </w:rPr>
        <w:t>产品或核心产品品牌相同）且通过资格审查</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、符合性审查的不同投标人参加同一合同项下投标的，按一家</w:t>
      </w:r>
      <w:r>
        <w:rPr>
          <w:rFonts w:hint="eastAsia" w:ascii="宋体" w:hAnsi="宋体" w:eastAsia="宋体" w:cs="宋体"/>
          <w:spacing w:val="2"/>
          <w:sz w:val="24"/>
          <w:highlight w:val="none"/>
        </w:rPr>
        <w:t>投标人计算，评审后得分最高的同品牌投标人获得中标人推荐资格；评审得分相同</w:t>
      </w:r>
      <w:r>
        <w:rPr>
          <w:rFonts w:hint="eastAsia" w:ascii="宋体" w:hAnsi="宋体" w:eastAsia="宋体" w:cs="宋体"/>
          <w:spacing w:val="1"/>
          <w:sz w:val="24"/>
          <w:highlight w:val="none"/>
        </w:rPr>
        <w:t>的，评标委员会按照下述规定确定一个投标人获得中标人推荐资格， 其他同品牌投标人不作为中标候选人。</w:t>
      </w:r>
    </w:p>
    <w:p w14:paraId="120AE863">
      <w:pPr>
        <w:tabs>
          <w:tab w:val="left" w:pos="1080"/>
        </w:tabs>
        <w:snapToGrid w:val="0"/>
        <w:spacing w:line="360" w:lineRule="auto"/>
        <w:ind w:left="357" w:firstLine="726" w:firstLineChars="300"/>
        <w:rPr>
          <w:rFonts w:hint="eastAsia" w:ascii="宋体" w:hAnsi="宋体" w:eastAsia="宋体" w:cs="宋体"/>
          <w:spacing w:val="1"/>
          <w:sz w:val="24"/>
          <w:highlight w:val="none"/>
        </w:rPr>
      </w:pPr>
      <w:r>
        <w:rPr>
          <w:rFonts w:hint="eastAsia" w:ascii="宋体" w:hAnsi="宋体" w:eastAsia="宋体" w:cs="宋体"/>
          <w:spacing w:val="1"/>
          <w:sz w:val="24"/>
          <w:highlight w:val="none"/>
        </w:rPr>
        <w:t>□随机抽取</w:t>
      </w:r>
    </w:p>
    <w:p w14:paraId="106A931D">
      <w:pPr>
        <w:tabs>
          <w:tab w:val="left" w:pos="1080"/>
        </w:tabs>
        <w:snapToGrid w:val="0"/>
        <w:spacing w:line="360" w:lineRule="auto"/>
        <w:ind w:left="357" w:firstLine="720" w:firstLine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pacing w:val="1"/>
          <w:sz w:val="24"/>
          <w:highlight w:val="none"/>
        </w:rPr>
        <w:t>其他方式，具体要求：_</w:t>
      </w:r>
      <w:r>
        <w:rPr>
          <w:rFonts w:hint="eastAsia" w:ascii="宋体" w:hAnsi="宋体" w:eastAsia="宋体" w:cs="宋体"/>
          <w:spacing w:val="1"/>
          <w:sz w:val="24"/>
          <w:highlight w:val="none"/>
          <w:u w:val="single"/>
        </w:rPr>
        <w:t>评审得分相同的</w:t>
      </w:r>
      <w:r>
        <w:rPr>
          <w:rFonts w:hint="eastAsia" w:ascii="宋体" w:hAnsi="宋体" w:eastAsia="宋体" w:cs="宋体"/>
          <w:spacing w:val="1"/>
          <w:sz w:val="24"/>
          <w:highlight w:val="none"/>
          <w:u w:val="single"/>
          <w:lang w:eastAsia="zh-CN"/>
        </w:rPr>
        <w:t>，</w:t>
      </w:r>
      <w:r>
        <w:rPr>
          <w:rFonts w:hint="eastAsia" w:ascii="宋体" w:hAnsi="宋体" w:eastAsia="宋体" w:cs="宋体"/>
          <w:spacing w:val="1"/>
          <w:sz w:val="24"/>
          <w:highlight w:val="none"/>
          <w:u w:val="single"/>
        </w:rPr>
        <w:t>技术部分</w:t>
      </w:r>
      <w:r>
        <w:rPr>
          <w:rFonts w:hint="eastAsia" w:ascii="宋体" w:hAnsi="宋体" w:eastAsia="宋体" w:cs="宋体"/>
          <w:spacing w:val="1"/>
          <w:sz w:val="24"/>
          <w:highlight w:val="none"/>
          <w:u w:val="single"/>
          <w:lang w:val="en-US" w:eastAsia="zh-CN"/>
        </w:rPr>
        <w:t>得分高</w:t>
      </w:r>
      <w:r>
        <w:rPr>
          <w:rFonts w:hint="eastAsia" w:ascii="宋体" w:hAnsi="宋体" w:eastAsia="宋体" w:cs="宋体"/>
          <w:spacing w:val="1"/>
          <w:sz w:val="24"/>
          <w:highlight w:val="none"/>
          <w:u w:val="single"/>
        </w:rPr>
        <w:t>获得中标人推荐资格</w:t>
      </w:r>
    </w:p>
    <w:p w14:paraId="1FA32970">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C20795D">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采用最低评标价法时，评标结果按本章 2.4、2.5 调整</w:t>
      </w:r>
      <w:r>
        <w:rPr>
          <w:rFonts w:hint="eastAsia" w:ascii="宋体" w:hAnsi="宋体" w:eastAsia="宋体" w:cs="宋体"/>
          <w:sz w:val="24"/>
          <w:highlight w:val="none"/>
        </w:rPr>
        <w:t>后的投标报价由低到高 顺序排列</w:t>
      </w:r>
      <w:r>
        <w:rPr>
          <w:rFonts w:hint="eastAsia" w:ascii="宋体" w:hAnsi="宋体" w:eastAsia="宋体" w:cs="宋体"/>
          <w:spacing w:val="-30"/>
          <w:sz w:val="24"/>
          <w:highlight w:val="none"/>
        </w:rPr>
        <w:t xml:space="preserve"> </w:t>
      </w:r>
      <w:r>
        <w:rPr>
          <w:rFonts w:hint="eastAsia" w:ascii="宋体" w:hAnsi="宋体" w:eastAsia="宋体" w:cs="宋体"/>
          <w:sz w:val="24"/>
          <w:highlight w:val="none"/>
        </w:rPr>
        <w:t>。投标报价相同的并列</w:t>
      </w:r>
      <w:r>
        <w:rPr>
          <w:rFonts w:hint="eastAsia" w:ascii="宋体" w:hAnsi="宋体" w:eastAsia="宋体" w:cs="宋体"/>
          <w:spacing w:val="-40"/>
          <w:sz w:val="24"/>
          <w:highlight w:val="none"/>
        </w:rPr>
        <w:t xml:space="preserve"> </w:t>
      </w:r>
      <w:r>
        <w:rPr>
          <w:rFonts w:hint="eastAsia" w:ascii="宋体" w:hAnsi="宋体" w:eastAsia="宋体" w:cs="宋体"/>
          <w:sz w:val="24"/>
          <w:highlight w:val="none"/>
        </w:rPr>
        <w:t>。投标文件满足招标文件全部实质性要求且 投标报价最低的投标人为排名第一的中标候选</w:t>
      </w:r>
      <w:r>
        <w:rPr>
          <w:rFonts w:hint="eastAsia" w:ascii="宋体" w:hAnsi="宋体" w:eastAsia="宋体" w:cs="宋体"/>
          <w:spacing w:val="-1"/>
          <w:sz w:val="24"/>
          <w:highlight w:val="none"/>
        </w:rPr>
        <w:t>人。</w:t>
      </w:r>
    </w:p>
    <w:p w14:paraId="3FEB7DA5">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3BFB49C0">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rPr>
        <w:t>3</w:t>
      </w:r>
      <w:r>
        <w:rPr>
          <w:rFonts w:hint="eastAsia" w:ascii="宋体" w:hAnsi="宋体" w:eastAsia="宋体" w:cs="宋体"/>
          <w:sz w:val="24"/>
          <w:highlight w:val="none"/>
        </w:rPr>
        <w:t>名中标候选人。</w:t>
      </w:r>
    </w:p>
    <w:p w14:paraId="7EE084D0">
      <w:pPr>
        <w:numPr>
          <w:ilvl w:val="0"/>
          <w:numId w:val="14"/>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D962E85">
      <w:pPr>
        <w:numPr>
          <w:ilvl w:val="1"/>
          <w:numId w:val="14"/>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14:paraId="3B22A16D">
      <w:pPr>
        <w:widowControl/>
        <w:jc w:val="left"/>
        <w:outlineLvl w:val="0"/>
        <w:rPr>
          <w:rFonts w:hint="eastAsia" w:ascii="宋体" w:hAnsi="宋体" w:eastAsia="宋体" w:cs="宋体"/>
          <w:b/>
          <w:sz w:val="24"/>
          <w:highlight w:val="none"/>
        </w:rPr>
      </w:pPr>
      <w:r>
        <w:rPr>
          <w:rFonts w:hint="eastAsia" w:ascii="宋体" w:hAnsi="宋体" w:eastAsia="宋体" w:cs="宋体"/>
          <w:b/>
          <w:sz w:val="24"/>
          <w:highlight w:val="none"/>
        </w:rPr>
        <w:br w:type="page"/>
      </w:r>
    </w:p>
    <w:p w14:paraId="7C99B88C">
      <w:pPr>
        <w:widowControl/>
        <w:jc w:val="center"/>
        <w:rPr>
          <w:rFonts w:hint="eastAsia" w:ascii="宋体" w:hAnsi="宋体" w:eastAsia="宋体" w:cs="宋体"/>
          <w:b/>
          <w:sz w:val="24"/>
        </w:rPr>
      </w:pPr>
      <w:bookmarkStart w:id="823" w:name="_Hlk157502685"/>
      <w:r>
        <w:rPr>
          <w:rFonts w:hint="eastAsia" w:ascii="宋体" w:hAnsi="宋体" w:eastAsia="宋体" w:cs="宋体"/>
          <w:b/>
          <w:sz w:val="24"/>
        </w:rPr>
        <w:t>二、评标标准</w:t>
      </w:r>
    </w:p>
    <w:p w14:paraId="15380BEA">
      <w:pPr>
        <w:widowControl/>
        <w:jc w:val="center"/>
        <w:rPr>
          <w:rFonts w:hint="eastAsia" w:ascii="宋体" w:hAnsi="宋体" w:eastAsia="宋体" w:cs="宋体"/>
          <w:sz w:val="24"/>
        </w:rPr>
      </w:pPr>
      <w:r>
        <w:rPr>
          <w:rFonts w:hint="eastAsia" w:ascii="宋体" w:hAnsi="宋体" w:eastAsia="宋体" w:cs="宋体"/>
          <w:b/>
          <w:sz w:val="24"/>
          <w:lang w:eastAsia="zh-CN"/>
        </w:rPr>
        <w:t>（门头沟区殡仪馆2026年度木棺采购项目</w:t>
      </w:r>
      <w:r>
        <w:rPr>
          <w:rFonts w:hint="eastAsia" w:ascii="宋体" w:hAnsi="宋体" w:eastAsia="宋体" w:cs="宋体"/>
          <w:b/>
          <w:sz w:val="24"/>
          <w:lang w:val="en-US" w:eastAsia="zh-CN"/>
        </w:rPr>
        <w:t>--</w:t>
      </w:r>
      <w:r>
        <w:rPr>
          <w:rFonts w:hint="eastAsia" w:ascii="宋体" w:hAnsi="宋体" w:eastAsia="宋体" w:cs="宋体"/>
          <w:b/>
          <w:sz w:val="24"/>
        </w:rPr>
        <w:t>普通</w:t>
      </w:r>
      <w:r>
        <w:rPr>
          <w:rFonts w:hint="eastAsia" w:ascii="宋体" w:hAnsi="宋体" w:eastAsia="宋体" w:cs="宋体"/>
          <w:b/>
          <w:sz w:val="24"/>
          <w:lang w:val="en-US" w:eastAsia="zh-CN"/>
        </w:rPr>
        <w:t>木</w:t>
      </w:r>
      <w:r>
        <w:rPr>
          <w:rFonts w:hint="eastAsia" w:ascii="宋体" w:hAnsi="宋体" w:eastAsia="宋体" w:cs="宋体"/>
          <w:b/>
          <w:sz w:val="24"/>
        </w:rPr>
        <w:t>棺</w:t>
      </w:r>
      <w:r>
        <w:rPr>
          <w:rFonts w:hint="eastAsia" w:ascii="宋体" w:hAnsi="宋体" w:eastAsia="宋体" w:cs="宋体"/>
          <w:b/>
          <w:sz w:val="24"/>
          <w:lang w:eastAsia="zh-CN"/>
        </w:rPr>
        <w:t>、</w:t>
      </w:r>
      <w:r>
        <w:rPr>
          <w:rFonts w:hint="eastAsia" w:ascii="宋体" w:hAnsi="宋体" w:eastAsia="宋体" w:cs="宋体"/>
          <w:b/>
          <w:sz w:val="24"/>
          <w:lang w:val="en-US" w:eastAsia="zh-CN"/>
        </w:rPr>
        <w:t>纸棺）</w:t>
      </w:r>
    </w:p>
    <w:bookmarkEnd w:id="823"/>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129"/>
        <w:gridCol w:w="640"/>
        <w:gridCol w:w="6048"/>
      </w:tblGrid>
      <w:tr w14:paraId="6E51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382EB1D9">
            <w:pPr>
              <w:widowControl w:val="0"/>
              <w:autoSpaceDE w:val="0"/>
              <w:autoSpaceDN w:val="0"/>
              <w:spacing w:before="108" w:line="218" w:lineRule="auto"/>
              <w:ind w:left="34"/>
              <w:jc w:val="both"/>
              <w:rPr>
                <w:rFonts w:hint="eastAsia" w:ascii="宋体" w:hAnsi="宋体" w:eastAsia="宋体" w:cs="宋体"/>
                <w:kern w:val="2"/>
                <w:sz w:val="20"/>
                <w:szCs w:val="20"/>
                <w:lang w:val="en-US" w:eastAsia="en-US" w:bidi="ar-SA"/>
              </w:rPr>
            </w:pPr>
            <w:bookmarkStart w:id="824" w:name="_Toc3108"/>
            <w:bookmarkStart w:id="825" w:name="_Toc99301424"/>
            <w:r>
              <w:rPr>
                <w:rFonts w:hint="eastAsia" w:ascii="宋体" w:hAnsi="宋体" w:eastAsia="宋体" w:cs="宋体"/>
                <w:b/>
                <w:bCs/>
                <w:spacing w:val="6"/>
                <w:kern w:val="2"/>
                <w:sz w:val="20"/>
                <w:szCs w:val="20"/>
                <w:lang w:val="en-US" w:eastAsia="en-US" w:bidi="ar-SA"/>
              </w:rPr>
              <w:t>序</w:t>
            </w:r>
            <w:r>
              <w:rPr>
                <w:rFonts w:hint="eastAsia" w:ascii="宋体" w:hAnsi="宋体" w:eastAsia="宋体" w:cs="宋体"/>
                <w:spacing w:val="99"/>
                <w:kern w:val="2"/>
                <w:sz w:val="20"/>
                <w:szCs w:val="20"/>
                <w:lang w:val="en-US" w:eastAsia="en-US" w:bidi="ar-SA"/>
              </w:rPr>
              <w:t xml:space="preserve"> </w:t>
            </w:r>
            <w:r>
              <w:rPr>
                <w:rFonts w:hint="eastAsia" w:ascii="宋体" w:hAnsi="宋体" w:eastAsia="宋体" w:cs="宋体"/>
                <w:b/>
                <w:bCs/>
                <w:spacing w:val="6"/>
                <w:kern w:val="2"/>
                <w:sz w:val="20"/>
                <w:szCs w:val="20"/>
                <w:lang w:val="en-US" w:eastAsia="en-US" w:bidi="ar-SA"/>
              </w:rPr>
              <w:t>号</w:t>
            </w:r>
          </w:p>
        </w:tc>
        <w:tc>
          <w:tcPr>
            <w:tcW w:w="1141" w:type="dxa"/>
            <w:vAlign w:val="top"/>
          </w:tcPr>
          <w:p w14:paraId="34D87C0D">
            <w:pPr>
              <w:widowControl w:val="0"/>
              <w:autoSpaceDE w:val="0"/>
              <w:autoSpaceDN w:val="0"/>
              <w:spacing w:before="237" w:line="228"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评审条款</w:t>
            </w:r>
          </w:p>
        </w:tc>
        <w:tc>
          <w:tcPr>
            <w:tcW w:w="1129" w:type="dxa"/>
            <w:vAlign w:val="top"/>
          </w:tcPr>
          <w:p w14:paraId="385BF2CC">
            <w:pPr>
              <w:widowControl w:val="0"/>
              <w:autoSpaceDE w:val="0"/>
              <w:autoSpaceDN w:val="0"/>
              <w:spacing w:before="237" w:line="228" w:lineRule="auto"/>
              <w:ind w:left="139"/>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评分因素</w:t>
            </w:r>
          </w:p>
        </w:tc>
        <w:tc>
          <w:tcPr>
            <w:tcW w:w="640" w:type="dxa"/>
            <w:vAlign w:val="top"/>
          </w:tcPr>
          <w:p w14:paraId="407838B8">
            <w:pPr>
              <w:widowControl w:val="0"/>
              <w:autoSpaceDE w:val="0"/>
              <w:autoSpaceDN w:val="0"/>
              <w:spacing w:before="237" w:line="228" w:lineRule="auto"/>
              <w:ind w:left="110"/>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2"/>
                <w:kern w:val="2"/>
                <w:sz w:val="20"/>
                <w:szCs w:val="20"/>
                <w:lang w:val="en-US" w:eastAsia="en-US" w:bidi="ar-SA"/>
              </w:rPr>
              <w:t>分值</w:t>
            </w:r>
          </w:p>
        </w:tc>
        <w:tc>
          <w:tcPr>
            <w:tcW w:w="6048" w:type="dxa"/>
            <w:vAlign w:val="top"/>
          </w:tcPr>
          <w:p w14:paraId="07E2D375">
            <w:pPr>
              <w:widowControl w:val="0"/>
              <w:autoSpaceDE w:val="0"/>
              <w:autoSpaceDN w:val="0"/>
              <w:spacing w:before="238" w:line="228" w:lineRule="auto"/>
              <w:ind w:left="2598"/>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评分标准</w:t>
            </w:r>
          </w:p>
        </w:tc>
      </w:tr>
      <w:tr w14:paraId="4F18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7460115D">
            <w:pPr>
              <w:autoSpaceDE w:val="0"/>
              <w:autoSpaceDN w:val="0"/>
              <w:spacing w:line="257" w:lineRule="auto"/>
              <w:rPr>
                <w:rFonts w:hint="eastAsia" w:ascii="宋体" w:hAnsi="宋体" w:eastAsia="宋体" w:cs="宋体"/>
                <w:sz w:val="21"/>
              </w:rPr>
            </w:pPr>
          </w:p>
          <w:p w14:paraId="74132AC9">
            <w:pPr>
              <w:autoSpaceDE w:val="0"/>
              <w:autoSpaceDN w:val="0"/>
              <w:spacing w:line="257" w:lineRule="auto"/>
              <w:rPr>
                <w:rFonts w:hint="eastAsia" w:ascii="宋体" w:hAnsi="宋体" w:eastAsia="宋体" w:cs="宋体"/>
                <w:sz w:val="21"/>
              </w:rPr>
            </w:pPr>
          </w:p>
          <w:p w14:paraId="2055A962">
            <w:pPr>
              <w:autoSpaceDE w:val="0"/>
              <w:autoSpaceDN w:val="0"/>
              <w:spacing w:line="258" w:lineRule="auto"/>
              <w:rPr>
                <w:rFonts w:hint="eastAsia" w:ascii="宋体" w:hAnsi="宋体" w:eastAsia="宋体" w:cs="宋体"/>
                <w:sz w:val="21"/>
              </w:rPr>
            </w:pPr>
          </w:p>
          <w:p w14:paraId="62B2F9E8">
            <w:pPr>
              <w:widowControl w:val="0"/>
              <w:autoSpaceDE w:val="0"/>
              <w:autoSpaceDN w:val="0"/>
              <w:spacing w:before="65" w:line="270" w:lineRule="exact"/>
              <w:ind w:left="179"/>
              <w:jc w:val="both"/>
              <w:rPr>
                <w:rFonts w:hint="eastAsia" w:ascii="宋体" w:hAnsi="宋体" w:eastAsia="宋体" w:cs="宋体"/>
                <w:kern w:val="2"/>
                <w:sz w:val="20"/>
                <w:szCs w:val="20"/>
                <w:lang w:val="en-US" w:eastAsia="en-US" w:bidi="ar-SA"/>
              </w:rPr>
            </w:pPr>
            <w:r>
              <w:rPr>
                <w:rFonts w:hint="eastAsia" w:ascii="宋体" w:hAnsi="宋体" w:eastAsia="宋体" w:cs="宋体"/>
                <w:kern w:val="2"/>
                <w:position w:val="1"/>
                <w:sz w:val="20"/>
                <w:szCs w:val="20"/>
                <w:lang w:val="en-US" w:eastAsia="en-US" w:bidi="ar-SA"/>
              </w:rPr>
              <w:t>1</w:t>
            </w:r>
          </w:p>
        </w:tc>
        <w:tc>
          <w:tcPr>
            <w:tcW w:w="1141" w:type="dxa"/>
            <w:vAlign w:val="top"/>
          </w:tcPr>
          <w:p w14:paraId="70B93A76">
            <w:pPr>
              <w:autoSpaceDE w:val="0"/>
              <w:autoSpaceDN w:val="0"/>
              <w:spacing w:line="285" w:lineRule="auto"/>
              <w:rPr>
                <w:rFonts w:hint="eastAsia" w:ascii="宋体" w:hAnsi="宋体" w:eastAsia="宋体" w:cs="宋体"/>
                <w:sz w:val="21"/>
              </w:rPr>
            </w:pPr>
          </w:p>
          <w:p w14:paraId="72B4573D">
            <w:pPr>
              <w:autoSpaceDE w:val="0"/>
              <w:autoSpaceDN w:val="0"/>
              <w:spacing w:line="285" w:lineRule="auto"/>
              <w:rPr>
                <w:rFonts w:hint="eastAsia" w:ascii="宋体" w:hAnsi="宋体" w:eastAsia="宋体" w:cs="宋体"/>
                <w:sz w:val="21"/>
              </w:rPr>
            </w:pPr>
          </w:p>
          <w:p w14:paraId="3FAE661A">
            <w:pPr>
              <w:widowControl w:val="0"/>
              <w:autoSpaceDE w:val="0"/>
              <w:autoSpaceDN w:val="0"/>
              <w:spacing w:before="65" w:line="378" w:lineRule="auto"/>
              <w:ind w:left="129" w:right="144" w:firstLine="18"/>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r>
              <w:rPr>
                <w:rFonts w:hint="eastAsia" w:ascii="宋体" w:hAnsi="宋体" w:eastAsia="宋体" w:cs="宋体"/>
                <w:spacing w:val="-3"/>
                <w:kern w:val="2"/>
                <w:sz w:val="20"/>
                <w:szCs w:val="20"/>
                <w:lang w:val="en-US" w:eastAsia="en-US" w:bidi="ar-SA"/>
              </w:rPr>
              <w:t>（</w:t>
            </w:r>
            <w:r>
              <w:rPr>
                <w:rFonts w:hint="eastAsia" w:ascii="宋体" w:hAnsi="宋体" w:eastAsia="宋体" w:cs="宋体"/>
                <w:spacing w:val="-3"/>
                <w:kern w:val="2"/>
                <w:sz w:val="20"/>
                <w:szCs w:val="20"/>
                <w:lang w:val="en-US" w:eastAsia="zh-CN" w:bidi="ar-SA"/>
              </w:rPr>
              <w:t>30</w:t>
            </w:r>
            <w:r>
              <w:rPr>
                <w:rFonts w:hint="eastAsia" w:ascii="宋体" w:hAnsi="宋体" w:eastAsia="宋体" w:cs="宋体"/>
                <w:spacing w:val="-3"/>
                <w:kern w:val="2"/>
                <w:sz w:val="20"/>
                <w:szCs w:val="20"/>
                <w:lang w:val="en-US" w:eastAsia="en-US" w:bidi="ar-SA"/>
              </w:rPr>
              <w:t>分）</w:t>
            </w:r>
          </w:p>
        </w:tc>
        <w:tc>
          <w:tcPr>
            <w:tcW w:w="1129" w:type="dxa"/>
            <w:vAlign w:val="top"/>
          </w:tcPr>
          <w:p w14:paraId="5E24DCB1">
            <w:pPr>
              <w:autoSpaceDE w:val="0"/>
              <w:autoSpaceDN w:val="0"/>
              <w:spacing w:line="257" w:lineRule="auto"/>
              <w:rPr>
                <w:rFonts w:hint="eastAsia" w:ascii="宋体" w:hAnsi="宋体" w:eastAsia="宋体" w:cs="宋体"/>
                <w:sz w:val="21"/>
              </w:rPr>
            </w:pPr>
          </w:p>
          <w:p w14:paraId="7C3A6C82">
            <w:pPr>
              <w:autoSpaceDE w:val="0"/>
              <w:autoSpaceDN w:val="0"/>
              <w:spacing w:line="257" w:lineRule="auto"/>
              <w:rPr>
                <w:rFonts w:hint="eastAsia" w:ascii="宋体" w:hAnsi="宋体" w:eastAsia="宋体" w:cs="宋体"/>
                <w:sz w:val="21"/>
              </w:rPr>
            </w:pPr>
          </w:p>
          <w:p w14:paraId="0ECF5B12">
            <w:pPr>
              <w:autoSpaceDE w:val="0"/>
              <w:autoSpaceDN w:val="0"/>
              <w:spacing w:line="258" w:lineRule="auto"/>
              <w:rPr>
                <w:rFonts w:hint="eastAsia" w:ascii="宋体" w:hAnsi="宋体" w:eastAsia="宋体" w:cs="宋体"/>
                <w:sz w:val="21"/>
              </w:rPr>
            </w:pPr>
          </w:p>
          <w:p w14:paraId="5B458F68">
            <w:pPr>
              <w:widowControl w:val="0"/>
              <w:autoSpaceDE w:val="0"/>
              <w:autoSpaceDN w:val="0"/>
              <w:spacing w:before="65" w:line="226"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p>
        </w:tc>
        <w:tc>
          <w:tcPr>
            <w:tcW w:w="640" w:type="dxa"/>
            <w:vAlign w:val="center"/>
          </w:tcPr>
          <w:p w14:paraId="768772C3">
            <w:pPr>
              <w:widowControl w:val="0"/>
              <w:autoSpaceDE w:val="0"/>
              <w:autoSpaceDN w:val="0"/>
              <w:spacing w:before="65" w:line="268"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w:t>
            </w:r>
          </w:p>
        </w:tc>
        <w:tc>
          <w:tcPr>
            <w:tcW w:w="6048" w:type="dxa"/>
            <w:vAlign w:val="top"/>
          </w:tcPr>
          <w:p w14:paraId="19244F83">
            <w:pPr>
              <w:widowControl w:val="0"/>
              <w:autoSpaceDE w:val="0"/>
              <w:autoSpaceDN w:val="0"/>
              <w:spacing w:before="27" w:line="377" w:lineRule="auto"/>
              <w:ind w:left="107" w:right="105"/>
              <w:jc w:val="both"/>
              <w:rPr>
                <w:rFonts w:hint="eastAsia" w:ascii="宋体" w:hAnsi="宋体" w:eastAsia="宋体" w:cs="宋体"/>
                <w:kern w:val="2"/>
                <w:sz w:val="20"/>
                <w:szCs w:val="20"/>
                <w:lang w:val="en-US" w:eastAsia="en-US" w:bidi="ar-SA"/>
              </w:rPr>
            </w:pPr>
            <w:r>
              <w:rPr>
                <w:rFonts w:hint="eastAsia" w:ascii="宋体" w:hAnsi="宋体" w:eastAsia="宋体" w:cs="宋体"/>
                <w:spacing w:val="15"/>
                <w:kern w:val="2"/>
                <w:sz w:val="20"/>
                <w:szCs w:val="20"/>
                <w:lang w:val="en-US" w:eastAsia="en-US" w:bidi="ar-SA"/>
              </w:rPr>
              <w:t>综合评分法中的价格分统一采用低价优先法计算，即满足招标文件要求且最低的</w:t>
            </w:r>
            <w:r>
              <w:rPr>
                <w:rFonts w:hint="eastAsia" w:ascii="宋体" w:hAnsi="宋体" w:cs="宋体"/>
                <w:spacing w:val="15"/>
                <w:kern w:val="2"/>
                <w:sz w:val="20"/>
                <w:szCs w:val="20"/>
                <w:lang w:val="en-US" w:eastAsia="zh-CN" w:bidi="ar-SA"/>
              </w:rPr>
              <w:t>报价</w:t>
            </w:r>
            <w:r>
              <w:rPr>
                <w:rFonts w:hint="eastAsia" w:ascii="宋体" w:hAnsi="宋体" w:eastAsia="宋体" w:cs="宋体"/>
                <w:spacing w:val="15"/>
                <w:kern w:val="2"/>
                <w:sz w:val="20"/>
                <w:szCs w:val="20"/>
                <w:lang w:val="en-US" w:eastAsia="en-US" w:bidi="ar-SA"/>
              </w:rPr>
              <w:t xml:space="preserve">为评标基准价，其价格分为满分 </w:t>
            </w:r>
            <w:r>
              <w:rPr>
                <w:rFonts w:hint="eastAsia" w:ascii="宋体" w:hAnsi="宋体" w:eastAsia="宋体" w:cs="宋体"/>
                <w:spacing w:val="15"/>
                <w:kern w:val="2"/>
                <w:sz w:val="20"/>
                <w:szCs w:val="20"/>
                <w:lang w:val="en-US" w:eastAsia="zh-CN" w:bidi="ar-SA"/>
              </w:rPr>
              <w:t>3</w:t>
            </w:r>
            <w:r>
              <w:rPr>
                <w:rFonts w:hint="eastAsia" w:ascii="宋体" w:hAnsi="宋体" w:eastAsia="宋体" w:cs="宋体"/>
                <w:spacing w:val="15"/>
                <w:kern w:val="2"/>
                <w:sz w:val="20"/>
                <w:szCs w:val="20"/>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lang w:val="en-US" w:eastAsia="en-US" w:bidi="ar-SA"/>
              </w:rPr>
              <w:br w:type="textWrapping"/>
            </w:r>
            <w:r>
              <w:rPr>
                <w:rFonts w:hint="eastAsia" w:ascii="宋体" w:hAnsi="宋体" w:eastAsia="宋体" w:cs="宋体"/>
                <w:spacing w:val="15"/>
                <w:kern w:val="2"/>
                <w:sz w:val="20"/>
                <w:szCs w:val="20"/>
                <w:lang w:val="en-US" w:eastAsia="en-US" w:bidi="ar-SA"/>
              </w:rPr>
              <w:t>此处投标报价指经过报价修正，及因落实政府采购政策进行价格调整后的报价，详见第四章《评标程序、评标方法和评标标准》2.4及2.5。</w:t>
            </w:r>
          </w:p>
        </w:tc>
      </w:tr>
      <w:tr w14:paraId="6738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01BAD297">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2</w:t>
            </w:r>
          </w:p>
        </w:tc>
        <w:tc>
          <w:tcPr>
            <w:tcW w:w="1141" w:type="dxa"/>
            <w:vAlign w:val="top"/>
          </w:tcPr>
          <w:p w14:paraId="07456E18">
            <w:pPr>
              <w:widowControl w:val="0"/>
              <w:autoSpaceDE w:val="0"/>
              <w:autoSpaceDN w:val="0"/>
              <w:spacing w:before="65" w:line="378" w:lineRule="auto"/>
              <w:ind w:left="129" w:right="144" w:firstLine="18"/>
              <w:jc w:val="both"/>
              <w:rPr>
                <w:rFonts w:hint="eastAsia" w:ascii="宋体" w:hAnsi="宋体" w:eastAsia="宋体" w:cs="宋体"/>
                <w:spacing w:val="6"/>
                <w:kern w:val="2"/>
                <w:sz w:val="20"/>
                <w:szCs w:val="20"/>
                <w:lang w:val="en-US" w:eastAsia="zh-CN"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r>
              <w:rPr>
                <w:rFonts w:hint="eastAsia" w:ascii="宋体" w:hAnsi="宋体" w:eastAsia="宋体" w:cs="宋体"/>
                <w:spacing w:val="5"/>
                <w:kern w:val="2"/>
                <w:sz w:val="20"/>
                <w:szCs w:val="20"/>
                <w:lang w:val="en-US" w:eastAsia="zh-CN" w:bidi="ar-SA"/>
              </w:rPr>
              <w:t>(8分）</w:t>
            </w:r>
          </w:p>
        </w:tc>
        <w:tc>
          <w:tcPr>
            <w:tcW w:w="1129" w:type="dxa"/>
            <w:vAlign w:val="top"/>
          </w:tcPr>
          <w:p w14:paraId="6583A15E">
            <w:pPr>
              <w:widowControl w:val="0"/>
              <w:autoSpaceDE w:val="0"/>
              <w:autoSpaceDN w:val="0"/>
              <w:spacing w:before="65" w:line="378" w:lineRule="auto"/>
              <w:ind w:right="142" w:rightChars="0"/>
              <w:jc w:val="both"/>
              <w:rPr>
                <w:rFonts w:hint="eastAsia" w:ascii="宋体" w:hAnsi="宋体" w:eastAsia="宋体" w:cs="宋体"/>
                <w:spacing w:val="6"/>
                <w:kern w:val="2"/>
                <w:sz w:val="20"/>
                <w:szCs w:val="20"/>
                <w:lang w:val="en-US" w:eastAsia="en-US"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p>
        </w:tc>
        <w:tc>
          <w:tcPr>
            <w:tcW w:w="640" w:type="dxa"/>
            <w:vAlign w:val="center"/>
          </w:tcPr>
          <w:p w14:paraId="2585ACBE">
            <w:pPr>
              <w:widowControl w:val="0"/>
              <w:autoSpaceDE w:val="0"/>
              <w:autoSpaceDN w:val="0"/>
              <w:spacing w:before="65" w:line="269" w:lineRule="exact"/>
              <w:jc w:val="center"/>
              <w:rPr>
                <w:rFonts w:hint="eastAsia" w:ascii="宋体" w:hAnsi="宋体" w:eastAsia="宋体" w:cs="宋体"/>
                <w:spacing w:val="-7"/>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6851F522">
            <w:pPr>
              <w:widowControl w:val="0"/>
              <w:autoSpaceDE w:val="0"/>
              <w:autoSpaceDN w:val="0"/>
              <w:spacing w:before="31" w:line="372" w:lineRule="auto"/>
              <w:ind w:left="106" w:leftChars="0" w:right="102" w:rightChars="0"/>
              <w:jc w:val="both"/>
              <w:rPr>
                <w:rFonts w:hint="eastAsia" w:ascii="宋体" w:hAnsi="宋体" w:eastAsia="宋体" w:cs="宋体"/>
                <w:spacing w:val="8"/>
                <w:kern w:val="2"/>
                <w:sz w:val="20"/>
                <w:szCs w:val="20"/>
                <w:lang w:val="en-US" w:eastAsia="en-US" w:bidi="ar-SA"/>
              </w:rPr>
            </w:pPr>
            <w:r>
              <w:rPr>
                <w:rFonts w:hint="eastAsia" w:ascii="宋体" w:hAnsi="宋体" w:eastAsia="宋体" w:cs="宋体"/>
                <w:spacing w:val="15"/>
                <w:kern w:val="2"/>
                <w:sz w:val="20"/>
                <w:szCs w:val="20"/>
                <w:lang w:val="en-US" w:eastAsia="en-US" w:bidi="ar-SA"/>
              </w:rPr>
              <w:t>提供投标人近3年（2022年</w:t>
            </w:r>
            <w:r>
              <w:rPr>
                <w:rFonts w:hint="eastAsia" w:ascii="宋体" w:hAnsi="宋体" w:eastAsia="宋体" w:cs="宋体"/>
                <w:spacing w:val="15"/>
                <w:kern w:val="2"/>
                <w:sz w:val="20"/>
                <w:szCs w:val="20"/>
                <w:lang w:val="en-US" w:eastAsia="zh-CN" w:bidi="ar-SA"/>
              </w:rPr>
              <w:t>10</w:t>
            </w:r>
            <w:r>
              <w:rPr>
                <w:rFonts w:hint="eastAsia" w:ascii="宋体" w:hAnsi="宋体" w:eastAsia="宋体" w:cs="宋体"/>
                <w:spacing w:val="15"/>
                <w:kern w:val="2"/>
                <w:sz w:val="20"/>
                <w:szCs w:val="20"/>
                <w:lang w:val="en-US" w:eastAsia="en-US" w:bidi="ar-SA"/>
              </w:rPr>
              <w:t>月至今，以合同签订时间为准）供应商承接</w:t>
            </w:r>
            <w:r>
              <w:rPr>
                <w:rFonts w:hint="eastAsia" w:ascii="宋体" w:hAnsi="宋体" w:eastAsia="宋体" w:cs="宋体"/>
                <w:spacing w:val="15"/>
                <w:kern w:val="2"/>
                <w:sz w:val="20"/>
                <w:szCs w:val="20"/>
                <w:lang w:val="en-US" w:eastAsia="zh-CN" w:bidi="ar-SA"/>
              </w:rPr>
              <w:t>同类项目</w:t>
            </w:r>
            <w:r>
              <w:rPr>
                <w:rFonts w:hint="eastAsia" w:ascii="宋体" w:hAnsi="宋体" w:eastAsia="宋体" w:cs="宋体"/>
                <w:spacing w:val="15"/>
                <w:kern w:val="2"/>
                <w:sz w:val="20"/>
                <w:szCs w:val="20"/>
                <w:lang w:val="en-US" w:eastAsia="en-US" w:bidi="ar-SA"/>
              </w:rPr>
              <w:t xml:space="preserve">业绩进行评审。满分 8 分。须提供与采购单位签订合同复印件。每提供一项有效业绩得 </w:t>
            </w:r>
            <w:r>
              <w:rPr>
                <w:rFonts w:hint="eastAsia" w:ascii="宋体" w:hAnsi="宋体" w:eastAsia="宋体" w:cs="宋体"/>
                <w:spacing w:val="15"/>
                <w:kern w:val="2"/>
                <w:sz w:val="20"/>
                <w:szCs w:val="20"/>
                <w:lang w:val="en-US" w:eastAsia="zh-CN" w:bidi="ar-SA"/>
              </w:rPr>
              <w:t>2</w:t>
            </w:r>
            <w:r>
              <w:rPr>
                <w:rFonts w:hint="eastAsia" w:ascii="宋体" w:hAnsi="宋体" w:eastAsia="宋体" w:cs="宋体"/>
                <w:spacing w:val="15"/>
                <w:kern w:val="2"/>
                <w:sz w:val="20"/>
                <w:szCs w:val="20"/>
                <w:lang w:val="en-US" w:eastAsia="en-US" w:bidi="ar-SA"/>
              </w:rPr>
              <w:t xml:space="preserve"> 分，最高得 </w:t>
            </w:r>
            <w:r>
              <w:rPr>
                <w:rFonts w:hint="eastAsia" w:ascii="宋体" w:hAnsi="宋体" w:eastAsia="宋体" w:cs="宋体"/>
                <w:spacing w:val="15"/>
                <w:kern w:val="2"/>
                <w:sz w:val="20"/>
                <w:szCs w:val="20"/>
                <w:lang w:val="en-US" w:eastAsia="zh-CN" w:bidi="ar-SA"/>
              </w:rPr>
              <w:t>8</w:t>
            </w:r>
            <w:r>
              <w:rPr>
                <w:rFonts w:hint="eastAsia" w:ascii="宋体" w:hAnsi="宋体" w:eastAsia="宋体" w:cs="宋体"/>
                <w:spacing w:val="15"/>
                <w:kern w:val="2"/>
                <w:sz w:val="20"/>
                <w:szCs w:val="20"/>
                <w:lang w:val="en-US" w:eastAsia="en-US" w:bidi="ar-SA"/>
              </w:rPr>
              <w:t>分，不提供不得分。（须提供相应的合同首页、内容页、与合同双方盖章页复印件并加盖公章，未按要求提供完整材料的不得分</w:t>
            </w:r>
            <w:r>
              <w:rPr>
                <w:rFonts w:hint="eastAsia" w:ascii="宋体" w:hAnsi="宋体" w:eastAsia="宋体" w:cs="宋体"/>
                <w:spacing w:val="15"/>
                <w:kern w:val="2"/>
                <w:sz w:val="20"/>
                <w:szCs w:val="20"/>
                <w:lang w:val="en-US" w:eastAsia="zh-CN" w:bidi="ar-SA"/>
              </w:rPr>
              <w:t>）</w:t>
            </w:r>
            <w:r>
              <w:rPr>
                <w:rFonts w:hint="eastAsia" w:ascii="宋体" w:hAnsi="宋体" w:eastAsia="宋体" w:cs="宋体"/>
                <w:spacing w:val="15"/>
                <w:kern w:val="2"/>
                <w:sz w:val="20"/>
                <w:szCs w:val="20"/>
                <w:lang w:val="en-US" w:eastAsia="en-US" w:bidi="ar-SA"/>
              </w:rPr>
              <w:t>。</w:t>
            </w:r>
          </w:p>
        </w:tc>
      </w:tr>
      <w:tr w14:paraId="72F1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232BEEAB">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3</w:t>
            </w:r>
          </w:p>
        </w:tc>
        <w:tc>
          <w:tcPr>
            <w:tcW w:w="1141" w:type="dxa"/>
            <w:vAlign w:val="top"/>
          </w:tcPr>
          <w:p w14:paraId="3B9354F2">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5B23C6E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78B8043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70815A3C">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37E98C0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6C68E463">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775327C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2817BA5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投标产品中每有一项品目清单范围内属于优先采购环境标志产品的（须提供国家确定的认证机构出具的、处于有效期之内的环境标志产品认证证书复印件）加 0.5 分，最多加 0.5 分。</w:t>
            </w:r>
          </w:p>
        </w:tc>
      </w:tr>
      <w:tr w14:paraId="05E1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6AC776AA">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4</w:t>
            </w:r>
          </w:p>
        </w:tc>
        <w:tc>
          <w:tcPr>
            <w:tcW w:w="1141" w:type="dxa"/>
            <w:vAlign w:val="top"/>
          </w:tcPr>
          <w:p w14:paraId="1AFEC4AF">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647CF8B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111FDC5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23D949B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06DE398A">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3B43DB85">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投标产品中每有一项品目清单范围内属于优先采购节能产品的（须提供国家确定的认证机构出具的、处于有效期之内的节能产品认证证书复印件）加 0.5 分，最多加 0.5 分，属于政府强制采购节能产品的不加分。</w:t>
            </w:r>
          </w:p>
        </w:tc>
      </w:tr>
      <w:tr w14:paraId="3FEE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436" w:type="dxa"/>
            <w:vMerge w:val="restart"/>
            <w:tcBorders>
              <w:bottom w:val="nil"/>
            </w:tcBorders>
            <w:vAlign w:val="top"/>
          </w:tcPr>
          <w:p w14:paraId="590E3AE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035A35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F082FD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6A54C6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7B5BE0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CBE218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7CB692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8F021A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F804E3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C79973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EC697E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301448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143814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6BDC5C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5</w:t>
            </w:r>
          </w:p>
        </w:tc>
        <w:tc>
          <w:tcPr>
            <w:tcW w:w="1141" w:type="dxa"/>
            <w:vMerge w:val="restart"/>
            <w:tcBorders>
              <w:bottom w:val="nil"/>
            </w:tcBorders>
            <w:vAlign w:val="top"/>
          </w:tcPr>
          <w:p w14:paraId="14B88FC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69793B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DC5D02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7423A9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FAFFD0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78194F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A94FB9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3AEEEE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F4D030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552DFE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CF4857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BECC88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F58858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技术部分（6</w:t>
            </w:r>
            <w:r>
              <w:rPr>
                <w:rFonts w:hint="eastAsia" w:ascii="宋体" w:hAnsi="宋体" w:eastAsia="宋体" w:cs="宋体"/>
                <w:spacing w:val="5"/>
                <w:kern w:val="2"/>
                <w:sz w:val="20"/>
                <w:szCs w:val="20"/>
                <w:lang w:val="en-US" w:eastAsia="zh-CN" w:bidi="ar-SA"/>
              </w:rPr>
              <w:t>1</w:t>
            </w:r>
            <w:r>
              <w:rPr>
                <w:rFonts w:hint="eastAsia" w:ascii="宋体" w:hAnsi="宋体" w:eastAsia="宋体" w:cs="宋体"/>
                <w:spacing w:val="5"/>
                <w:kern w:val="2"/>
                <w:sz w:val="20"/>
                <w:szCs w:val="20"/>
                <w:lang w:val="en-US" w:eastAsia="en-US" w:bidi="ar-SA"/>
              </w:rPr>
              <w:t xml:space="preserve"> 分）</w:t>
            </w:r>
          </w:p>
        </w:tc>
        <w:tc>
          <w:tcPr>
            <w:tcW w:w="1129" w:type="dxa"/>
            <w:vAlign w:val="top"/>
          </w:tcPr>
          <w:p w14:paraId="179C1D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技术指标响应情况</w:t>
            </w:r>
          </w:p>
        </w:tc>
        <w:tc>
          <w:tcPr>
            <w:tcW w:w="640" w:type="dxa"/>
            <w:vAlign w:val="top"/>
          </w:tcPr>
          <w:p w14:paraId="3957D13A">
            <w:pPr>
              <w:widowControl w:val="0"/>
              <w:autoSpaceDE w:val="0"/>
              <w:autoSpaceDN w:val="0"/>
              <w:spacing w:before="65" w:line="269" w:lineRule="exact"/>
              <w:jc w:val="center"/>
              <w:rPr>
                <w:rFonts w:hint="eastAsia" w:ascii="宋体" w:hAnsi="宋体" w:eastAsia="宋体" w:cs="宋体"/>
                <w:kern w:val="2"/>
                <w:position w:val="1"/>
                <w:sz w:val="20"/>
                <w:szCs w:val="20"/>
                <w:highlight w:val="none"/>
                <w:lang w:val="en-US" w:eastAsia="en-US" w:bidi="ar-SA"/>
              </w:rPr>
            </w:pPr>
          </w:p>
          <w:p w14:paraId="24937045">
            <w:pPr>
              <w:widowControl w:val="0"/>
              <w:autoSpaceDE w:val="0"/>
              <w:autoSpaceDN w:val="0"/>
              <w:spacing w:before="65" w:line="269" w:lineRule="exact"/>
              <w:jc w:val="center"/>
              <w:rPr>
                <w:rFonts w:hint="default" w:ascii="宋体" w:hAnsi="宋体" w:eastAsia="宋体" w:cs="宋体"/>
                <w:kern w:val="2"/>
                <w:position w:val="1"/>
                <w:sz w:val="20"/>
                <w:szCs w:val="20"/>
                <w:highlight w:val="none"/>
                <w:lang w:val="en-US" w:eastAsia="zh-CN" w:bidi="ar-SA"/>
              </w:rPr>
            </w:pPr>
            <w:r>
              <w:rPr>
                <w:rFonts w:hint="eastAsia" w:ascii="宋体" w:hAnsi="宋体" w:cs="宋体"/>
                <w:kern w:val="2"/>
                <w:position w:val="1"/>
                <w:sz w:val="20"/>
                <w:szCs w:val="20"/>
                <w:highlight w:val="none"/>
                <w:lang w:val="en-US" w:eastAsia="zh-CN" w:bidi="ar-SA"/>
              </w:rPr>
              <w:t>5</w:t>
            </w:r>
          </w:p>
        </w:tc>
        <w:tc>
          <w:tcPr>
            <w:tcW w:w="6048" w:type="dxa"/>
            <w:vAlign w:val="top"/>
          </w:tcPr>
          <w:p w14:paraId="7756C21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评委根据投标人的投标文件“货物清单及技术要求 ”的技术响应性进行评议：</w:t>
            </w:r>
          </w:p>
          <w:p w14:paraId="1301940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每有一项</w:t>
            </w:r>
            <w:r>
              <w:rPr>
                <w:rFonts w:hint="eastAsia" w:ascii="宋体" w:hAnsi="宋体" w:eastAsia="宋体" w:cs="宋体"/>
                <w:spacing w:val="5"/>
                <w:kern w:val="2"/>
                <w:sz w:val="20"/>
                <w:szCs w:val="20"/>
                <w:highlight w:val="none"/>
                <w:lang w:val="en-US" w:eastAsia="en-US" w:bidi="ar-SA"/>
              </w:rPr>
              <w:t xml:space="preserve">指标不符合扣减 0.5 分，扣分最高不超过 </w:t>
            </w:r>
            <w:r>
              <w:rPr>
                <w:rFonts w:hint="eastAsia" w:ascii="宋体" w:hAnsi="宋体" w:cs="宋体"/>
                <w:spacing w:val="5"/>
                <w:kern w:val="2"/>
                <w:sz w:val="20"/>
                <w:szCs w:val="20"/>
                <w:highlight w:val="none"/>
                <w:lang w:val="en-US" w:eastAsia="zh-CN" w:bidi="ar-SA"/>
              </w:rPr>
              <w:t>5</w:t>
            </w:r>
            <w:r>
              <w:rPr>
                <w:rFonts w:hint="eastAsia" w:ascii="宋体" w:hAnsi="宋体" w:eastAsia="宋体" w:cs="宋体"/>
                <w:spacing w:val="5"/>
                <w:kern w:val="2"/>
                <w:sz w:val="20"/>
                <w:szCs w:val="20"/>
                <w:highlight w:val="none"/>
                <w:lang w:val="en-US" w:eastAsia="en-US" w:bidi="ar-SA"/>
              </w:rPr>
              <w:t xml:space="preserve"> 分。</w:t>
            </w:r>
          </w:p>
        </w:tc>
      </w:tr>
      <w:tr w14:paraId="0375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36" w:type="dxa"/>
            <w:vMerge w:val="continue"/>
            <w:tcBorders>
              <w:top w:val="nil"/>
              <w:bottom w:val="nil"/>
            </w:tcBorders>
            <w:vAlign w:val="top"/>
          </w:tcPr>
          <w:p w14:paraId="2242525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3EF938C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09CF34D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1E4CD9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87EED74">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产品的生产工艺及生产设备规模情况</w:t>
            </w:r>
          </w:p>
        </w:tc>
        <w:tc>
          <w:tcPr>
            <w:tcW w:w="640" w:type="dxa"/>
            <w:vAlign w:val="top"/>
          </w:tcPr>
          <w:p w14:paraId="62AB083E">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36169E10">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2569DB71">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D15369C">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44A30575">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7DD6171B">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5D3ACB2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根据产品工艺制作流程说明、生产设备配置情况进行评审：</w:t>
            </w:r>
          </w:p>
          <w:p w14:paraId="7FA090F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 产品的生产工艺先进严谨，描述清晰具体，生产设备配置齐全先进，优于或满足采购需求，得 8 分；</w:t>
            </w:r>
          </w:p>
          <w:p w14:paraId="4420FCD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 产品的生产工艺严谨性一般，描述的清晰度和具体性不够，生产设备配置不够齐全先进，部分满足采购需求，得 4 分；</w:t>
            </w:r>
          </w:p>
          <w:p w14:paraId="62BD872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 产品的生产工艺差，无清晰具体的描述，生产设备配置不齐全得 1 分；</w:t>
            </w:r>
          </w:p>
          <w:p w14:paraId="592B2E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 无提供方案的得0 分。</w:t>
            </w:r>
          </w:p>
        </w:tc>
      </w:tr>
      <w:tr w14:paraId="3040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top w:val="nil"/>
              <w:bottom w:val="nil"/>
            </w:tcBorders>
            <w:vAlign w:val="top"/>
          </w:tcPr>
          <w:p w14:paraId="3C5EF64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1E8C247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560A305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A7A266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供货方案</w:t>
            </w:r>
          </w:p>
        </w:tc>
        <w:tc>
          <w:tcPr>
            <w:tcW w:w="640" w:type="dxa"/>
            <w:vAlign w:val="top"/>
          </w:tcPr>
          <w:p w14:paraId="267852DC">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60D9CD2">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15</w:t>
            </w:r>
          </w:p>
        </w:tc>
        <w:tc>
          <w:tcPr>
            <w:tcW w:w="6048" w:type="dxa"/>
            <w:vAlign w:val="top"/>
          </w:tcPr>
          <w:p w14:paraId="1B3B506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15</w:t>
            </w:r>
            <w:r>
              <w:rPr>
                <w:rFonts w:hint="eastAsia" w:ascii="宋体" w:hAnsi="宋体" w:eastAsia="宋体" w:cs="宋体"/>
                <w:spacing w:val="5"/>
                <w:kern w:val="2"/>
                <w:sz w:val="20"/>
                <w:szCs w:val="20"/>
                <w:lang w:val="en-US" w:eastAsia="en-US" w:bidi="ar-SA"/>
              </w:rPr>
              <w:t>分；</w:t>
            </w:r>
          </w:p>
          <w:p w14:paraId="538E8D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分；</w:t>
            </w:r>
          </w:p>
          <w:p w14:paraId="4F353D1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6DCC54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478F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2F89AB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13BFA40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2194048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F03F55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运输车辆安排方案</w:t>
            </w:r>
          </w:p>
        </w:tc>
        <w:tc>
          <w:tcPr>
            <w:tcW w:w="640" w:type="dxa"/>
            <w:vAlign w:val="top"/>
          </w:tcPr>
          <w:p w14:paraId="3D56F487">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509C19F8">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6</w:t>
            </w:r>
          </w:p>
        </w:tc>
        <w:tc>
          <w:tcPr>
            <w:tcW w:w="6048" w:type="dxa"/>
            <w:vAlign w:val="top"/>
          </w:tcPr>
          <w:p w14:paraId="47B1E67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 xml:space="preserve">6 </w:t>
            </w:r>
            <w:r>
              <w:rPr>
                <w:rFonts w:hint="eastAsia" w:ascii="宋体" w:hAnsi="宋体" w:eastAsia="宋体" w:cs="宋体"/>
                <w:spacing w:val="5"/>
                <w:kern w:val="2"/>
                <w:sz w:val="20"/>
                <w:szCs w:val="20"/>
                <w:lang w:val="en-US" w:eastAsia="en-US" w:bidi="ar-SA"/>
              </w:rPr>
              <w:t>分；</w:t>
            </w:r>
          </w:p>
          <w:p w14:paraId="7DE7620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4</w:t>
            </w:r>
            <w:r>
              <w:rPr>
                <w:rFonts w:hint="eastAsia" w:ascii="宋体" w:hAnsi="宋体" w:eastAsia="宋体" w:cs="宋体"/>
                <w:spacing w:val="5"/>
                <w:kern w:val="2"/>
                <w:sz w:val="20"/>
                <w:szCs w:val="20"/>
                <w:lang w:val="en-US" w:eastAsia="en-US" w:bidi="ar-SA"/>
              </w:rPr>
              <w:t xml:space="preserve"> 分；</w:t>
            </w:r>
          </w:p>
          <w:p w14:paraId="7655C8B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2935C13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41FA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5AFB400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5E8ACDB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76D01678">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1875CA0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应急处理方案</w:t>
            </w:r>
          </w:p>
        </w:tc>
        <w:tc>
          <w:tcPr>
            <w:tcW w:w="640" w:type="dxa"/>
            <w:shd w:val="clear" w:color="auto" w:fill="auto"/>
            <w:vAlign w:val="top"/>
          </w:tcPr>
          <w:p w14:paraId="5D3F42DD">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799EFB68">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68C4225A">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12</w:t>
            </w:r>
          </w:p>
        </w:tc>
        <w:tc>
          <w:tcPr>
            <w:tcW w:w="6048" w:type="dxa"/>
            <w:shd w:val="clear" w:color="auto" w:fill="auto"/>
            <w:vAlign w:val="top"/>
          </w:tcPr>
          <w:p w14:paraId="05FD44F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1.应急预案全面、合理，符合本项目特点，得 </w:t>
            </w:r>
            <w:r>
              <w:rPr>
                <w:rFonts w:hint="eastAsia" w:ascii="宋体" w:hAnsi="宋体" w:eastAsia="宋体" w:cs="宋体"/>
                <w:spacing w:val="5"/>
                <w:kern w:val="2"/>
                <w:sz w:val="20"/>
                <w:szCs w:val="20"/>
                <w:lang w:val="en-US" w:eastAsia="zh-CN" w:bidi="ar-SA"/>
              </w:rPr>
              <w:t>12</w:t>
            </w:r>
            <w:r>
              <w:rPr>
                <w:rFonts w:hint="eastAsia" w:ascii="宋体" w:hAnsi="宋体" w:eastAsia="宋体" w:cs="宋体"/>
                <w:spacing w:val="5"/>
                <w:kern w:val="2"/>
                <w:sz w:val="20"/>
                <w:szCs w:val="20"/>
                <w:lang w:val="en-US" w:eastAsia="en-US" w:bidi="ar-SA"/>
              </w:rPr>
              <w:t>分；</w:t>
            </w:r>
          </w:p>
          <w:p w14:paraId="7CD1FF8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2.应急预案较全面合理，基本符合本项目特点，部分内容表述不清晰不够细致的，得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 xml:space="preserve"> 分；</w:t>
            </w:r>
          </w:p>
          <w:p w14:paraId="1881AB9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3.应急预案不够完善存在实施风险，得 </w:t>
            </w:r>
            <w:r>
              <w:rPr>
                <w:rFonts w:hint="eastAsia" w:ascii="宋体" w:hAnsi="宋体" w:eastAsia="宋体" w:cs="宋体"/>
                <w:spacing w:val="5"/>
                <w:kern w:val="2"/>
                <w:sz w:val="20"/>
                <w:szCs w:val="20"/>
                <w:lang w:val="en-US" w:eastAsia="zh-CN" w:bidi="ar-SA"/>
              </w:rPr>
              <w:t>4</w:t>
            </w:r>
            <w:r>
              <w:rPr>
                <w:rFonts w:hint="eastAsia" w:ascii="宋体" w:hAnsi="宋体" w:eastAsia="宋体" w:cs="宋体"/>
                <w:spacing w:val="5"/>
                <w:kern w:val="2"/>
                <w:sz w:val="20"/>
                <w:szCs w:val="20"/>
                <w:lang w:val="en-US" w:eastAsia="en-US" w:bidi="ar-SA"/>
              </w:rPr>
              <w:t>分；</w:t>
            </w:r>
          </w:p>
          <w:p w14:paraId="7ED8288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4.未提供或不合理得0 分。</w:t>
            </w:r>
          </w:p>
        </w:tc>
      </w:tr>
      <w:tr w14:paraId="1BD1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2C2F8F8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6AB36FB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1758FD0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0C48E8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培训方案</w:t>
            </w:r>
          </w:p>
        </w:tc>
        <w:tc>
          <w:tcPr>
            <w:tcW w:w="640" w:type="dxa"/>
            <w:shd w:val="clear" w:color="auto" w:fill="auto"/>
            <w:vAlign w:val="top"/>
          </w:tcPr>
          <w:p w14:paraId="4BEC4C5C">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64ABDB99">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5</w:t>
            </w:r>
          </w:p>
        </w:tc>
        <w:tc>
          <w:tcPr>
            <w:tcW w:w="6048" w:type="dxa"/>
            <w:shd w:val="clear" w:color="auto" w:fill="auto"/>
            <w:vAlign w:val="top"/>
          </w:tcPr>
          <w:p w14:paraId="16A6C9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5 分；</w:t>
            </w:r>
          </w:p>
          <w:p w14:paraId="0C17A31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 3 分；</w:t>
            </w:r>
          </w:p>
          <w:p w14:paraId="341E24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345C1B4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63FA4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single" w:color="000000" w:sz="6" w:space="0"/>
            </w:tcBorders>
            <w:vAlign w:val="top"/>
          </w:tcPr>
          <w:p w14:paraId="1E05EA0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single" w:color="000000" w:sz="6" w:space="0"/>
            </w:tcBorders>
            <w:vAlign w:val="top"/>
          </w:tcPr>
          <w:p w14:paraId="6B3360F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tcBorders>
              <w:bottom w:val="single" w:color="000000" w:sz="6" w:space="0"/>
            </w:tcBorders>
            <w:shd w:val="clear" w:color="auto" w:fill="auto"/>
            <w:vAlign w:val="top"/>
          </w:tcPr>
          <w:p w14:paraId="45118DA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质量保证承诺和售后服务</w:t>
            </w:r>
          </w:p>
        </w:tc>
        <w:tc>
          <w:tcPr>
            <w:tcW w:w="640" w:type="dxa"/>
            <w:tcBorders>
              <w:bottom w:val="single" w:color="000000" w:sz="6" w:space="0"/>
            </w:tcBorders>
            <w:shd w:val="clear" w:color="auto" w:fill="auto"/>
            <w:vAlign w:val="top"/>
          </w:tcPr>
          <w:p w14:paraId="7A884855">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7BE5E89B">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10</w:t>
            </w:r>
          </w:p>
        </w:tc>
        <w:tc>
          <w:tcPr>
            <w:tcW w:w="6048" w:type="dxa"/>
            <w:shd w:val="clear" w:color="auto" w:fill="auto"/>
            <w:vAlign w:val="top"/>
          </w:tcPr>
          <w:p w14:paraId="01CF43C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10 分；</w:t>
            </w:r>
          </w:p>
          <w:p w14:paraId="31BE3D1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2.方案较细致合理、针对性较好得6 分；</w:t>
            </w:r>
          </w:p>
          <w:p w14:paraId="1651C76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05EA321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1130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706" w:type="dxa"/>
            <w:gridSpan w:val="3"/>
            <w:tcBorders>
              <w:top w:val="single" w:color="000000" w:sz="6" w:space="0"/>
            </w:tcBorders>
            <w:vAlign w:val="top"/>
          </w:tcPr>
          <w:p w14:paraId="6E65CA1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合计</w:t>
            </w:r>
          </w:p>
        </w:tc>
        <w:tc>
          <w:tcPr>
            <w:tcW w:w="640" w:type="dxa"/>
            <w:tcBorders>
              <w:top w:val="single" w:color="000000" w:sz="6" w:space="0"/>
            </w:tcBorders>
            <w:shd w:val="clear" w:color="auto" w:fill="auto"/>
            <w:vAlign w:val="top"/>
          </w:tcPr>
          <w:p w14:paraId="5D86072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100</w:t>
            </w:r>
          </w:p>
        </w:tc>
        <w:tc>
          <w:tcPr>
            <w:tcW w:w="6048" w:type="dxa"/>
            <w:shd w:val="clear" w:color="auto" w:fill="auto"/>
            <w:vAlign w:val="top"/>
          </w:tcPr>
          <w:p w14:paraId="45DFE53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r>
    </w:tbl>
    <w:p w14:paraId="7598F531">
      <w:pPr>
        <w:pStyle w:val="2"/>
        <w:rPr>
          <w:rFonts w:hint="eastAsia" w:ascii="宋体" w:hAnsi="宋体" w:eastAsia="宋体" w:cs="宋体"/>
          <w:sz w:val="24"/>
          <w:szCs w:val="24"/>
        </w:rPr>
        <w:sectPr>
          <w:headerReference r:id="rId7" w:type="defaul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26" w:name="_Toc3282"/>
      <w:r>
        <w:rPr>
          <w:rFonts w:hint="eastAsia" w:ascii="宋体" w:hAnsi="宋体" w:eastAsia="宋体" w:cs="宋体"/>
          <w:sz w:val="24"/>
          <w:szCs w:val="24"/>
        </w:rPr>
        <w:br w:type="textWrapping"/>
      </w:r>
      <w:bookmarkEnd w:id="826"/>
    </w:p>
    <w:p w14:paraId="7F0D19C6">
      <w:pPr>
        <w:widowControl/>
        <w:jc w:val="center"/>
        <w:rPr>
          <w:rFonts w:hint="eastAsia" w:ascii="宋体" w:hAnsi="宋体" w:eastAsia="宋体" w:cs="宋体"/>
          <w:b/>
          <w:sz w:val="24"/>
          <w:lang w:eastAsia="zh-CN"/>
        </w:rPr>
      </w:pPr>
      <w:r>
        <w:rPr>
          <w:rFonts w:hint="eastAsia" w:ascii="宋体" w:hAnsi="宋体" w:eastAsia="宋体" w:cs="宋体"/>
          <w:b/>
          <w:sz w:val="24"/>
          <w:lang w:eastAsia="zh-CN"/>
        </w:rPr>
        <w:t>（门头沟区殡仪馆2026年度木棺采购项目</w:t>
      </w:r>
      <w:r>
        <w:rPr>
          <w:rFonts w:hint="eastAsia" w:ascii="宋体" w:hAnsi="宋体" w:eastAsia="宋体" w:cs="宋体"/>
          <w:b/>
          <w:sz w:val="24"/>
          <w:lang w:val="en-US" w:eastAsia="zh-CN"/>
        </w:rPr>
        <w:t>--高档木棺）</w:t>
      </w:r>
    </w:p>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129"/>
        <w:gridCol w:w="640"/>
        <w:gridCol w:w="6048"/>
      </w:tblGrid>
      <w:tr w14:paraId="3E3B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734DAA1C">
            <w:pPr>
              <w:widowControl w:val="0"/>
              <w:autoSpaceDE w:val="0"/>
              <w:autoSpaceDN w:val="0"/>
              <w:spacing w:before="108" w:line="218" w:lineRule="auto"/>
              <w:ind w:left="34"/>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序</w:t>
            </w:r>
            <w:r>
              <w:rPr>
                <w:rFonts w:hint="eastAsia" w:ascii="宋体" w:hAnsi="宋体" w:eastAsia="宋体" w:cs="宋体"/>
                <w:spacing w:val="99"/>
                <w:kern w:val="2"/>
                <w:sz w:val="20"/>
                <w:szCs w:val="20"/>
                <w:lang w:val="en-US" w:eastAsia="en-US" w:bidi="ar-SA"/>
              </w:rPr>
              <w:t xml:space="preserve"> </w:t>
            </w:r>
            <w:r>
              <w:rPr>
                <w:rFonts w:hint="eastAsia" w:ascii="宋体" w:hAnsi="宋体" w:eastAsia="宋体" w:cs="宋体"/>
                <w:b/>
                <w:bCs/>
                <w:spacing w:val="6"/>
                <w:kern w:val="2"/>
                <w:sz w:val="20"/>
                <w:szCs w:val="20"/>
                <w:lang w:val="en-US" w:eastAsia="en-US" w:bidi="ar-SA"/>
              </w:rPr>
              <w:t>号</w:t>
            </w:r>
          </w:p>
        </w:tc>
        <w:tc>
          <w:tcPr>
            <w:tcW w:w="1141" w:type="dxa"/>
            <w:vAlign w:val="top"/>
          </w:tcPr>
          <w:p w14:paraId="0148C4F7">
            <w:pPr>
              <w:widowControl w:val="0"/>
              <w:autoSpaceDE w:val="0"/>
              <w:autoSpaceDN w:val="0"/>
              <w:spacing w:before="237" w:line="228"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评审条款</w:t>
            </w:r>
          </w:p>
        </w:tc>
        <w:tc>
          <w:tcPr>
            <w:tcW w:w="1129" w:type="dxa"/>
            <w:vAlign w:val="top"/>
          </w:tcPr>
          <w:p w14:paraId="230BF3E2">
            <w:pPr>
              <w:widowControl w:val="0"/>
              <w:autoSpaceDE w:val="0"/>
              <w:autoSpaceDN w:val="0"/>
              <w:spacing w:before="237" w:line="228" w:lineRule="auto"/>
              <w:ind w:left="139"/>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评分因素</w:t>
            </w:r>
          </w:p>
        </w:tc>
        <w:tc>
          <w:tcPr>
            <w:tcW w:w="640" w:type="dxa"/>
            <w:vAlign w:val="top"/>
          </w:tcPr>
          <w:p w14:paraId="269AB539">
            <w:pPr>
              <w:widowControl w:val="0"/>
              <w:autoSpaceDE w:val="0"/>
              <w:autoSpaceDN w:val="0"/>
              <w:spacing w:before="237" w:line="228" w:lineRule="auto"/>
              <w:ind w:left="110"/>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2"/>
                <w:kern w:val="2"/>
                <w:sz w:val="20"/>
                <w:szCs w:val="20"/>
                <w:lang w:val="en-US" w:eastAsia="en-US" w:bidi="ar-SA"/>
              </w:rPr>
              <w:t>分值</w:t>
            </w:r>
          </w:p>
        </w:tc>
        <w:tc>
          <w:tcPr>
            <w:tcW w:w="6048" w:type="dxa"/>
            <w:vAlign w:val="top"/>
          </w:tcPr>
          <w:p w14:paraId="0EC2E709">
            <w:pPr>
              <w:widowControl w:val="0"/>
              <w:autoSpaceDE w:val="0"/>
              <w:autoSpaceDN w:val="0"/>
              <w:spacing w:before="238" w:line="228" w:lineRule="auto"/>
              <w:ind w:left="2598"/>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评分标准</w:t>
            </w:r>
          </w:p>
        </w:tc>
      </w:tr>
      <w:tr w14:paraId="41AC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34B9E25E">
            <w:pPr>
              <w:autoSpaceDE w:val="0"/>
              <w:autoSpaceDN w:val="0"/>
              <w:spacing w:line="257" w:lineRule="auto"/>
              <w:rPr>
                <w:rFonts w:hint="eastAsia" w:ascii="宋体" w:hAnsi="宋体" w:eastAsia="宋体" w:cs="宋体"/>
                <w:sz w:val="21"/>
              </w:rPr>
            </w:pPr>
          </w:p>
          <w:p w14:paraId="485B5C1D">
            <w:pPr>
              <w:autoSpaceDE w:val="0"/>
              <w:autoSpaceDN w:val="0"/>
              <w:spacing w:line="257" w:lineRule="auto"/>
              <w:rPr>
                <w:rFonts w:hint="eastAsia" w:ascii="宋体" w:hAnsi="宋体" w:eastAsia="宋体" w:cs="宋体"/>
                <w:sz w:val="21"/>
              </w:rPr>
            </w:pPr>
          </w:p>
          <w:p w14:paraId="6311E584">
            <w:pPr>
              <w:autoSpaceDE w:val="0"/>
              <w:autoSpaceDN w:val="0"/>
              <w:spacing w:line="258" w:lineRule="auto"/>
              <w:rPr>
                <w:rFonts w:hint="eastAsia" w:ascii="宋体" w:hAnsi="宋体" w:eastAsia="宋体" w:cs="宋体"/>
                <w:sz w:val="21"/>
              </w:rPr>
            </w:pPr>
          </w:p>
          <w:p w14:paraId="3F3981DA">
            <w:pPr>
              <w:widowControl w:val="0"/>
              <w:autoSpaceDE w:val="0"/>
              <w:autoSpaceDN w:val="0"/>
              <w:spacing w:before="65" w:line="270" w:lineRule="exact"/>
              <w:ind w:left="179"/>
              <w:jc w:val="both"/>
              <w:rPr>
                <w:rFonts w:hint="eastAsia" w:ascii="宋体" w:hAnsi="宋体" w:eastAsia="宋体" w:cs="宋体"/>
                <w:kern w:val="2"/>
                <w:sz w:val="20"/>
                <w:szCs w:val="20"/>
                <w:lang w:val="en-US" w:eastAsia="en-US" w:bidi="ar-SA"/>
              </w:rPr>
            </w:pPr>
            <w:r>
              <w:rPr>
                <w:rFonts w:hint="eastAsia" w:ascii="宋体" w:hAnsi="宋体" w:eastAsia="宋体" w:cs="宋体"/>
                <w:kern w:val="2"/>
                <w:position w:val="1"/>
                <w:sz w:val="20"/>
                <w:szCs w:val="20"/>
                <w:lang w:val="en-US" w:eastAsia="en-US" w:bidi="ar-SA"/>
              </w:rPr>
              <w:t>1</w:t>
            </w:r>
          </w:p>
        </w:tc>
        <w:tc>
          <w:tcPr>
            <w:tcW w:w="1141" w:type="dxa"/>
            <w:vAlign w:val="top"/>
          </w:tcPr>
          <w:p w14:paraId="3372E4C3">
            <w:pPr>
              <w:autoSpaceDE w:val="0"/>
              <w:autoSpaceDN w:val="0"/>
              <w:spacing w:line="285" w:lineRule="auto"/>
              <w:rPr>
                <w:rFonts w:hint="eastAsia" w:ascii="宋体" w:hAnsi="宋体" w:eastAsia="宋体" w:cs="宋体"/>
                <w:sz w:val="21"/>
              </w:rPr>
            </w:pPr>
          </w:p>
          <w:p w14:paraId="639A65F1">
            <w:pPr>
              <w:autoSpaceDE w:val="0"/>
              <w:autoSpaceDN w:val="0"/>
              <w:spacing w:line="285" w:lineRule="auto"/>
              <w:rPr>
                <w:rFonts w:hint="eastAsia" w:ascii="宋体" w:hAnsi="宋体" w:eastAsia="宋体" w:cs="宋体"/>
                <w:sz w:val="21"/>
              </w:rPr>
            </w:pPr>
          </w:p>
          <w:p w14:paraId="384BFC29">
            <w:pPr>
              <w:widowControl w:val="0"/>
              <w:autoSpaceDE w:val="0"/>
              <w:autoSpaceDN w:val="0"/>
              <w:spacing w:before="65" w:line="378" w:lineRule="auto"/>
              <w:ind w:left="129" w:right="144" w:firstLine="18"/>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r>
              <w:rPr>
                <w:rFonts w:hint="eastAsia" w:ascii="宋体" w:hAnsi="宋体" w:eastAsia="宋体" w:cs="宋体"/>
                <w:spacing w:val="-3"/>
                <w:kern w:val="2"/>
                <w:sz w:val="20"/>
                <w:szCs w:val="20"/>
                <w:lang w:val="en-US" w:eastAsia="en-US" w:bidi="ar-SA"/>
              </w:rPr>
              <w:t>（</w:t>
            </w:r>
            <w:r>
              <w:rPr>
                <w:rFonts w:hint="eastAsia" w:ascii="宋体" w:hAnsi="宋体" w:eastAsia="宋体" w:cs="宋体"/>
                <w:spacing w:val="-3"/>
                <w:kern w:val="2"/>
                <w:sz w:val="20"/>
                <w:szCs w:val="20"/>
                <w:lang w:val="en-US" w:eastAsia="zh-CN" w:bidi="ar-SA"/>
              </w:rPr>
              <w:t>30</w:t>
            </w:r>
            <w:r>
              <w:rPr>
                <w:rFonts w:hint="eastAsia" w:ascii="宋体" w:hAnsi="宋体" w:eastAsia="宋体" w:cs="宋体"/>
                <w:spacing w:val="-3"/>
                <w:kern w:val="2"/>
                <w:sz w:val="20"/>
                <w:szCs w:val="20"/>
                <w:lang w:val="en-US" w:eastAsia="en-US" w:bidi="ar-SA"/>
              </w:rPr>
              <w:t>分）</w:t>
            </w:r>
          </w:p>
        </w:tc>
        <w:tc>
          <w:tcPr>
            <w:tcW w:w="1129" w:type="dxa"/>
            <w:vAlign w:val="top"/>
          </w:tcPr>
          <w:p w14:paraId="55FB4458">
            <w:pPr>
              <w:autoSpaceDE w:val="0"/>
              <w:autoSpaceDN w:val="0"/>
              <w:spacing w:line="257" w:lineRule="auto"/>
              <w:rPr>
                <w:rFonts w:hint="eastAsia" w:ascii="宋体" w:hAnsi="宋体" w:eastAsia="宋体" w:cs="宋体"/>
                <w:sz w:val="21"/>
              </w:rPr>
            </w:pPr>
          </w:p>
          <w:p w14:paraId="102C5E41">
            <w:pPr>
              <w:autoSpaceDE w:val="0"/>
              <w:autoSpaceDN w:val="0"/>
              <w:spacing w:line="257" w:lineRule="auto"/>
              <w:rPr>
                <w:rFonts w:hint="eastAsia" w:ascii="宋体" w:hAnsi="宋体" w:eastAsia="宋体" w:cs="宋体"/>
                <w:sz w:val="21"/>
              </w:rPr>
            </w:pPr>
          </w:p>
          <w:p w14:paraId="05CFAC10">
            <w:pPr>
              <w:autoSpaceDE w:val="0"/>
              <w:autoSpaceDN w:val="0"/>
              <w:spacing w:line="258" w:lineRule="auto"/>
              <w:rPr>
                <w:rFonts w:hint="eastAsia" w:ascii="宋体" w:hAnsi="宋体" w:eastAsia="宋体" w:cs="宋体"/>
                <w:sz w:val="21"/>
              </w:rPr>
            </w:pPr>
          </w:p>
          <w:p w14:paraId="13572E8C">
            <w:pPr>
              <w:widowControl w:val="0"/>
              <w:autoSpaceDE w:val="0"/>
              <w:autoSpaceDN w:val="0"/>
              <w:spacing w:before="65" w:line="226"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p>
        </w:tc>
        <w:tc>
          <w:tcPr>
            <w:tcW w:w="640" w:type="dxa"/>
            <w:vAlign w:val="center"/>
          </w:tcPr>
          <w:p w14:paraId="26710B52">
            <w:pPr>
              <w:widowControl w:val="0"/>
              <w:autoSpaceDE w:val="0"/>
              <w:autoSpaceDN w:val="0"/>
              <w:spacing w:before="65" w:line="268"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w:t>
            </w:r>
          </w:p>
        </w:tc>
        <w:tc>
          <w:tcPr>
            <w:tcW w:w="6048" w:type="dxa"/>
            <w:vAlign w:val="top"/>
          </w:tcPr>
          <w:p w14:paraId="0BFE4C21">
            <w:pPr>
              <w:widowControl w:val="0"/>
              <w:autoSpaceDE w:val="0"/>
              <w:autoSpaceDN w:val="0"/>
              <w:spacing w:before="27" w:line="377" w:lineRule="auto"/>
              <w:ind w:left="107" w:right="105"/>
              <w:jc w:val="both"/>
              <w:rPr>
                <w:rFonts w:hint="eastAsia" w:ascii="宋体" w:hAnsi="宋体" w:eastAsia="宋体" w:cs="宋体"/>
                <w:kern w:val="2"/>
                <w:sz w:val="20"/>
                <w:szCs w:val="20"/>
                <w:lang w:val="en-US" w:eastAsia="en-US" w:bidi="ar-SA"/>
              </w:rPr>
            </w:pPr>
            <w:r>
              <w:rPr>
                <w:rFonts w:hint="eastAsia" w:ascii="宋体" w:hAnsi="宋体" w:eastAsia="宋体" w:cs="宋体"/>
                <w:spacing w:val="15"/>
                <w:kern w:val="2"/>
                <w:sz w:val="20"/>
                <w:szCs w:val="20"/>
                <w:lang w:val="en-US" w:eastAsia="en-US" w:bidi="ar-SA"/>
              </w:rPr>
              <w:t>综合评分法中的价格分统一采用低价优先法计算，即满足招标文件要求且最低的</w:t>
            </w:r>
            <w:r>
              <w:rPr>
                <w:rFonts w:hint="eastAsia" w:ascii="宋体" w:hAnsi="宋体" w:cs="宋体"/>
                <w:spacing w:val="15"/>
                <w:kern w:val="2"/>
                <w:sz w:val="20"/>
                <w:szCs w:val="20"/>
                <w:lang w:val="en-US" w:eastAsia="zh-CN" w:bidi="ar-SA"/>
              </w:rPr>
              <w:t>报价</w:t>
            </w:r>
            <w:r>
              <w:rPr>
                <w:rFonts w:hint="eastAsia" w:ascii="宋体" w:hAnsi="宋体" w:eastAsia="宋体" w:cs="宋体"/>
                <w:spacing w:val="15"/>
                <w:kern w:val="2"/>
                <w:sz w:val="20"/>
                <w:szCs w:val="20"/>
                <w:lang w:val="en-US" w:eastAsia="en-US" w:bidi="ar-SA"/>
              </w:rPr>
              <w:t xml:space="preserve">为评标基准价，其价格分为满分 </w:t>
            </w:r>
            <w:r>
              <w:rPr>
                <w:rFonts w:hint="eastAsia" w:ascii="宋体" w:hAnsi="宋体" w:eastAsia="宋体" w:cs="宋体"/>
                <w:spacing w:val="15"/>
                <w:kern w:val="2"/>
                <w:sz w:val="20"/>
                <w:szCs w:val="20"/>
                <w:lang w:val="en-US" w:eastAsia="zh-CN" w:bidi="ar-SA"/>
              </w:rPr>
              <w:t>3</w:t>
            </w:r>
            <w:r>
              <w:rPr>
                <w:rFonts w:hint="eastAsia" w:ascii="宋体" w:hAnsi="宋体" w:eastAsia="宋体" w:cs="宋体"/>
                <w:spacing w:val="15"/>
                <w:kern w:val="2"/>
                <w:sz w:val="20"/>
                <w:szCs w:val="20"/>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lang w:val="en-US" w:eastAsia="en-US" w:bidi="ar-SA"/>
              </w:rPr>
              <w:br w:type="textWrapping"/>
            </w:r>
            <w:r>
              <w:rPr>
                <w:rFonts w:hint="eastAsia" w:ascii="宋体" w:hAnsi="宋体" w:eastAsia="宋体" w:cs="宋体"/>
                <w:spacing w:val="15"/>
                <w:kern w:val="2"/>
                <w:sz w:val="20"/>
                <w:szCs w:val="20"/>
                <w:lang w:val="en-US" w:eastAsia="en-US" w:bidi="ar-SA"/>
              </w:rPr>
              <w:t>此处投标报价指经过报价修正，及因落实政府采购政策进行价格调整后的报价，详见第四章《评标程序、评标方法和评标标准》2.4及2.5。</w:t>
            </w:r>
          </w:p>
        </w:tc>
      </w:tr>
      <w:tr w14:paraId="7EE0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32A78076">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2</w:t>
            </w:r>
          </w:p>
        </w:tc>
        <w:tc>
          <w:tcPr>
            <w:tcW w:w="1141" w:type="dxa"/>
            <w:vAlign w:val="top"/>
          </w:tcPr>
          <w:p w14:paraId="6099ABCD">
            <w:pPr>
              <w:widowControl w:val="0"/>
              <w:autoSpaceDE w:val="0"/>
              <w:autoSpaceDN w:val="0"/>
              <w:spacing w:before="65" w:line="378" w:lineRule="auto"/>
              <w:ind w:left="129" w:right="144" w:firstLine="18"/>
              <w:jc w:val="both"/>
              <w:rPr>
                <w:rFonts w:hint="eastAsia" w:ascii="宋体" w:hAnsi="宋体" w:eastAsia="宋体" w:cs="宋体"/>
                <w:spacing w:val="6"/>
                <w:kern w:val="2"/>
                <w:sz w:val="20"/>
                <w:szCs w:val="20"/>
                <w:lang w:val="en-US" w:eastAsia="zh-CN"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r>
              <w:rPr>
                <w:rFonts w:hint="eastAsia" w:ascii="宋体" w:hAnsi="宋体" w:eastAsia="宋体" w:cs="宋体"/>
                <w:spacing w:val="5"/>
                <w:kern w:val="2"/>
                <w:sz w:val="20"/>
                <w:szCs w:val="20"/>
                <w:lang w:val="en-US" w:eastAsia="zh-CN" w:bidi="ar-SA"/>
              </w:rPr>
              <w:t>(8分）</w:t>
            </w:r>
          </w:p>
        </w:tc>
        <w:tc>
          <w:tcPr>
            <w:tcW w:w="1129" w:type="dxa"/>
            <w:vAlign w:val="top"/>
          </w:tcPr>
          <w:p w14:paraId="46819F95">
            <w:pPr>
              <w:widowControl w:val="0"/>
              <w:autoSpaceDE w:val="0"/>
              <w:autoSpaceDN w:val="0"/>
              <w:spacing w:before="65" w:line="378" w:lineRule="auto"/>
              <w:ind w:right="142" w:rightChars="0"/>
              <w:jc w:val="both"/>
              <w:rPr>
                <w:rFonts w:hint="eastAsia" w:ascii="宋体" w:hAnsi="宋体" w:eastAsia="宋体" w:cs="宋体"/>
                <w:spacing w:val="6"/>
                <w:kern w:val="2"/>
                <w:sz w:val="20"/>
                <w:szCs w:val="20"/>
                <w:lang w:val="en-US" w:eastAsia="en-US"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p>
        </w:tc>
        <w:tc>
          <w:tcPr>
            <w:tcW w:w="640" w:type="dxa"/>
            <w:vAlign w:val="center"/>
          </w:tcPr>
          <w:p w14:paraId="3196C74E">
            <w:pPr>
              <w:widowControl w:val="0"/>
              <w:autoSpaceDE w:val="0"/>
              <w:autoSpaceDN w:val="0"/>
              <w:spacing w:before="65" w:line="269" w:lineRule="exact"/>
              <w:jc w:val="center"/>
              <w:rPr>
                <w:rFonts w:hint="eastAsia" w:ascii="宋体" w:hAnsi="宋体" w:eastAsia="宋体" w:cs="宋体"/>
                <w:spacing w:val="-7"/>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206F20C0">
            <w:pPr>
              <w:widowControl w:val="0"/>
              <w:autoSpaceDE w:val="0"/>
              <w:autoSpaceDN w:val="0"/>
              <w:spacing w:before="31" w:line="372" w:lineRule="auto"/>
              <w:ind w:left="106" w:leftChars="0" w:right="102" w:rightChars="0"/>
              <w:jc w:val="both"/>
              <w:rPr>
                <w:rFonts w:hint="eastAsia" w:ascii="宋体" w:hAnsi="宋体" w:eastAsia="宋体" w:cs="宋体"/>
                <w:spacing w:val="8"/>
                <w:kern w:val="2"/>
                <w:sz w:val="20"/>
                <w:szCs w:val="20"/>
                <w:lang w:val="en-US" w:eastAsia="en-US" w:bidi="ar-SA"/>
              </w:rPr>
            </w:pPr>
            <w:r>
              <w:rPr>
                <w:rFonts w:hint="eastAsia" w:ascii="宋体" w:hAnsi="宋体" w:eastAsia="宋体" w:cs="宋体"/>
                <w:spacing w:val="15"/>
                <w:kern w:val="2"/>
                <w:sz w:val="20"/>
                <w:szCs w:val="20"/>
                <w:lang w:val="en-US" w:eastAsia="en-US" w:bidi="ar-SA"/>
              </w:rPr>
              <w:t>提供投标人近3年（2022年</w:t>
            </w:r>
            <w:r>
              <w:rPr>
                <w:rFonts w:hint="eastAsia" w:ascii="宋体" w:hAnsi="宋体" w:eastAsia="宋体" w:cs="宋体"/>
                <w:spacing w:val="15"/>
                <w:kern w:val="2"/>
                <w:sz w:val="20"/>
                <w:szCs w:val="20"/>
                <w:lang w:val="en-US" w:eastAsia="zh-CN" w:bidi="ar-SA"/>
              </w:rPr>
              <w:t>10</w:t>
            </w:r>
            <w:r>
              <w:rPr>
                <w:rFonts w:hint="eastAsia" w:ascii="宋体" w:hAnsi="宋体" w:eastAsia="宋体" w:cs="宋体"/>
                <w:spacing w:val="15"/>
                <w:kern w:val="2"/>
                <w:sz w:val="20"/>
                <w:szCs w:val="20"/>
                <w:lang w:val="en-US" w:eastAsia="en-US" w:bidi="ar-SA"/>
              </w:rPr>
              <w:t>月至今，以合同签订时间为准）供应商承接</w:t>
            </w:r>
            <w:r>
              <w:rPr>
                <w:rFonts w:hint="eastAsia" w:ascii="宋体" w:hAnsi="宋体" w:eastAsia="宋体" w:cs="宋体"/>
                <w:spacing w:val="15"/>
                <w:kern w:val="2"/>
                <w:sz w:val="20"/>
                <w:szCs w:val="20"/>
                <w:lang w:val="en-US" w:eastAsia="zh-CN" w:bidi="ar-SA"/>
              </w:rPr>
              <w:t>同类项目</w:t>
            </w:r>
            <w:r>
              <w:rPr>
                <w:rFonts w:hint="eastAsia" w:ascii="宋体" w:hAnsi="宋体" w:eastAsia="宋体" w:cs="宋体"/>
                <w:spacing w:val="15"/>
                <w:kern w:val="2"/>
                <w:sz w:val="20"/>
                <w:szCs w:val="20"/>
                <w:lang w:val="en-US" w:eastAsia="en-US" w:bidi="ar-SA"/>
              </w:rPr>
              <w:t xml:space="preserve">业绩进行评审。满分 8 分。须提供与采购单位签订合同复印件。每提供一项有效业绩得 </w:t>
            </w:r>
            <w:r>
              <w:rPr>
                <w:rFonts w:hint="eastAsia" w:ascii="宋体" w:hAnsi="宋体" w:eastAsia="宋体" w:cs="宋体"/>
                <w:spacing w:val="15"/>
                <w:kern w:val="2"/>
                <w:sz w:val="20"/>
                <w:szCs w:val="20"/>
                <w:lang w:val="en-US" w:eastAsia="zh-CN" w:bidi="ar-SA"/>
              </w:rPr>
              <w:t>2</w:t>
            </w:r>
            <w:r>
              <w:rPr>
                <w:rFonts w:hint="eastAsia" w:ascii="宋体" w:hAnsi="宋体" w:eastAsia="宋体" w:cs="宋体"/>
                <w:spacing w:val="15"/>
                <w:kern w:val="2"/>
                <w:sz w:val="20"/>
                <w:szCs w:val="20"/>
                <w:lang w:val="en-US" w:eastAsia="en-US" w:bidi="ar-SA"/>
              </w:rPr>
              <w:t xml:space="preserve"> 分，最高得 </w:t>
            </w:r>
            <w:r>
              <w:rPr>
                <w:rFonts w:hint="eastAsia" w:ascii="宋体" w:hAnsi="宋体" w:eastAsia="宋体" w:cs="宋体"/>
                <w:spacing w:val="15"/>
                <w:kern w:val="2"/>
                <w:sz w:val="20"/>
                <w:szCs w:val="20"/>
                <w:lang w:val="en-US" w:eastAsia="zh-CN" w:bidi="ar-SA"/>
              </w:rPr>
              <w:t>8</w:t>
            </w:r>
            <w:r>
              <w:rPr>
                <w:rFonts w:hint="eastAsia" w:ascii="宋体" w:hAnsi="宋体" w:eastAsia="宋体" w:cs="宋体"/>
                <w:spacing w:val="15"/>
                <w:kern w:val="2"/>
                <w:sz w:val="20"/>
                <w:szCs w:val="20"/>
                <w:lang w:val="en-US" w:eastAsia="en-US" w:bidi="ar-SA"/>
              </w:rPr>
              <w:t>分，不提供不得分。（须提供相应的合同首页、内容页、与合同双方盖章页复印件并加盖公章，未按要求提供完整材料的不得分</w:t>
            </w:r>
            <w:r>
              <w:rPr>
                <w:rFonts w:hint="eastAsia" w:ascii="宋体" w:hAnsi="宋体" w:eastAsia="宋体" w:cs="宋体"/>
                <w:spacing w:val="15"/>
                <w:kern w:val="2"/>
                <w:sz w:val="20"/>
                <w:szCs w:val="20"/>
                <w:lang w:val="en-US" w:eastAsia="zh-CN" w:bidi="ar-SA"/>
              </w:rPr>
              <w:t>）</w:t>
            </w:r>
            <w:r>
              <w:rPr>
                <w:rFonts w:hint="eastAsia" w:ascii="宋体" w:hAnsi="宋体" w:eastAsia="宋体" w:cs="宋体"/>
                <w:spacing w:val="15"/>
                <w:kern w:val="2"/>
                <w:sz w:val="20"/>
                <w:szCs w:val="20"/>
                <w:lang w:val="en-US" w:eastAsia="en-US" w:bidi="ar-SA"/>
              </w:rPr>
              <w:t>。</w:t>
            </w:r>
          </w:p>
        </w:tc>
      </w:tr>
      <w:tr w14:paraId="0DD3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23CA8FD5">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3</w:t>
            </w:r>
          </w:p>
        </w:tc>
        <w:tc>
          <w:tcPr>
            <w:tcW w:w="1141" w:type="dxa"/>
            <w:vAlign w:val="top"/>
          </w:tcPr>
          <w:p w14:paraId="05F4118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608D4A78">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29AAFB0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76824B4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4EEA06FE">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1A063953">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7AB383A3">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52BF28B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投标产品中每有一项品目清单范围内属于优先采购环境标志产品的（须提供国家确定的认证机构出具的、处于有效期之内的环境标志产品认证证书复印件）加 0.5 分，最多加 0.5 分。</w:t>
            </w:r>
          </w:p>
        </w:tc>
      </w:tr>
      <w:tr w14:paraId="131C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663E2CFB">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4</w:t>
            </w:r>
          </w:p>
        </w:tc>
        <w:tc>
          <w:tcPr>
            <w:tcW w:w="1141" w:type="dxa"/>
            <w:vAlign w:val="top"/>
          </w:tcPr>
          <w:p w14:paraId="327A4D9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663C8AB2">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209EFEE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4A9F980C">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1C9B97A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2D365E3A">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投标产品中每有一项品目清单范围内属于优先采购节能产品的（须提供国家确定的认证机构出具的、处于有效期之内的节能产品认证证书复印件）加 0.5 分，最多加 0.5 分，属于政府强制采购节能产品的不加分。</w:t>
            </w:r>
          </w:p>
        </w:tc>
      </w:tr>
      <w:tr w14:paraId="2EE8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436" w:type="dxa"/>
            <w:vMerge w:val="restart"/>
            <w:tcBorders>
              <w:bottom w:val="nil"/>
            </w:tcBorders>
            <w:vAlign w:val="top"/>
          </w:tcPr>
          <w:p w14:paraId="3766852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FF7EBD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0EDF26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868977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DC68E8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6313FF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5971C8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EABA3A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AF7A89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8A3B5F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A377C9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766A76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67DB0B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46E4CD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5</w:t>
            </w:r>
          </w:p>
        </w:tc>
        <w:tc>
          <w:tcPr>
            <w:tcW w:w="1141" w:type="dxa"/>
            <w:vMerge w:val="restart"/>
            <w:tcBorders>
              <w:bottom w:val="nil"/>
            </w:tcBorders>
            <w:vAlign w:val="top"/>
          </w:tcPr>
          <w:p w14:paraId="59962E7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652808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D4336A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4BBD76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023341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F59728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2FF7F6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24EA20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10AF6F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56F78E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00A980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0D9EE3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C8F2CA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技术部分（6</w:t>
            </w:r>
            <w:r>
              <w:rPr>
                <w:rFonts w:hint="eastAsia" w:ascii="宋体" w:hAnsi="宋体" w:eastAsia="宋体" w:cs="宋体"/>
                <w:spacing w:val="5"/>
                <w:kern w:val="2"/>
                <w:sz w:val="20"/>
                <w:szCs w:val="20"/>
                <w:lang w:val="en-US" w:eastAsia="zh-CN" w:bidi="ar-SA"/>
              </w:rPr>
              <w:t>1</w:t>
            </w:r>
            <w:r>
              <w:rPr>
                <w:rFonts w:hint="eastAsia" w:ascii="宋体" w:hAnsi="宋体" w:eastAsia="宋体" w:cs="宋体"/>
                <w:spacing w:val="5"/>
                <w:kern w:val="2"/>
                <w:sz w:val="20"/>
                <w:szCs w:val="20"/>
                <w:lang w:val="en-US" w:eastAsia="en-US" w:bidi="ar-SA"/>
              </w:rPr>
              <w:t xml:space="preserve"> 分）</w:t>
            </w:r>
          </w:p>
        </w:tc>
        <w:tc>
          <w:tcPr>
            <w:tcW w:w="1129" w:type="dxa"/>
            <w:vAlign w:val="top"/>
          </w:tcPr>
          <w:p w14:paraId="0AC22E0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技术指标响应情况</w:t>
            </w:r>
          </w:p>
        </w:tc>
        <w:tc>
          <w:tcPr>
            <w:tcW w:w="640" w:type="dxa"/>
            <w:vAlign w:val="top"/>
          </w:tcPr>
          <w:p w14:paraId="5DBCB68E">
            <w:pPr>
              <w:widowControl w:val="0"/>
              <w:autoSpaceDE w:val="0"/>
              <w:autoSpaceDN w:val="0"/>
              <w:spacing w:before="65" w:line="269" w:lineRule="exact"/>
              <w:jc w:val="center"/>
              <w:rPr>
                <w:rFonts w:hint="eastAsia" w:ascii="宋体" w:hAnsi="宋体" w:eastAsia="宋体" w:cs="宋体"/>
                <w:kern w:val="2"/>
                <w:position w:val="1"/>
                <w:sz w:val="20"/>
                <w:szCs w:val="20"/>
                <w:highlight w:val="none"/>
                <w:lang w:val="en-US" w:eastAsia="en-US" w:bidi="ar-SA"/>
              </w:rPr>
            </w:pPr>
          </w:p>
          <w:p w14:paraId="3E8A9197">
            <w:pPr>
              <w:widowControl w:val="0"/>
              <w:autoSpaceDE w:val="0"/>
              <w:autoSpaceDN w:val="0"/>
              <w:spacing w:before="65" w:line="269" w:lineRule="exact"/>
              <w:jc w:val="center"/>
              <w:rPr>
                <w:rFonts w:hint="default" w:ascii="宋体" w:hAnsi="宋体" w:eastAsia="宋体" w:cs="宋体"/>
                <w:kern w:val="2"/>
                <w:position w:val="1"/>
                <w:sz w:val="20"/>
                <w:szCs w:val="20"/>
                <w:highlight w:val="none"/>
                <w:lang w:val="en-US" w:eastAsia="zh-CN" w:bidi="ar-SA"/>
              </w:rPr>
            </w:pPr>
            <w:r>
              <w:rPr>
                <w:rFonts w:hint="eastAsia" w:ascii="宋体" w:hAnsi="宋体" w:cs="宋体"/>
                <w:kern w:val="2"/>
                <w:position w:val="1"/>
                <w:sz w:val="20"/>
                <w:szCs w:val="20"/>
                <w:highlight w:val="none"/>
                <w:lang w:val="en-US" w:eastAsia="zh-CN" w:bidi="ar-SA"/>
              </w:rPr>
              <w:t>5</w:t>
            </w:r>
          </w:p>
        </w:tc>
        <w:tc>
          <w:tcPr>
            <w:tcW w:w="6048" w:type="dxa"/>
            <w:vAlign w:val="top"/>
          </w:tcPr>
          <w:p w14:paraId="1972C92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评委根据投标人的投标文件“货物清单及技术要求 ”的技术响应性进行评议：</w:t>
            </w:r>
          </w:p>
          <w:p w14:paraId="0ECE93F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每有一项</w:t>
            </w:r>
            <w:r>
              <w:rPr>
                <w:rFonts w:hint="eastAsia" w:ascii="宋体" w:hAnsi="宋体" w:eastAsia="宋体" w:cs="宋体"/>
                <w:spacing w:val="5"/>
                <w:kern w:val="2"/>
                <w:sz w:val="20"/>
                <w:szCs w:val="20"/>
                <w:highlight w:val="none"/>
                <w:lang w:val="en-US" w:eastAsia="en-US" w:bidi="ar-SA"/>
              </w:rPr>
              <w:t>指标不符合扣减</w:t>
            </w:r>
            <w:r>
              <w:rPr>
                <w:rFonts w:hint="eastAsia" w:ascii="宋体" w:hAnsi="宋体" w:cs="宋体"/>
                <w:spacing w:val="5"/>
                <w:kern w:val="2"/>
                <w:sz w:val="20"/>
                <w:szCs w:val="20"/>
                <w:highlight w:val="none"/>
                <w:lang w:val="en-US" w:eastAsia="zh-CN" w:bidi="ar-SA"/>
              </w:rPr>
              <w:t>1</w:t>
            </w:r>
            <w:r>
              <w:rPr>
                <w:rFonts w:hint="eastAsia" w:ascii="宋体" w:hAnsi="宋体" w:eastAsia="宋体" w:cs="宋体"/>
                <w:spacing w:val="5"/>
                <w:kern w:val="2"/>
                <w:sz w:val="20"/>
                <w:szCs w:val="20"/>
                <w:highlight w:val="none"/>
                <w:lang w:val="en-US" w:eastAsia="en-US" w:bidi="ar-SA"/>
              </w:rPr>
              <w:t xml:space="preserve"> 分，扣分最高不超过 </w:t>
            </w:r>
            <w:r>
              <w:rPr>
                <w:rFonts w:hint="eastAsia" w:ascii="宋体" w:hAnsi="宋体" w:cs="宋体"/>
                <w:spacing w:val="5"/>
                <w:kern w:val="2"/>
                <w:sz w:val="20"/>
                <w:szCs w:val="20"/>
                <w:highlight w:val="none"/>
                <w:lang w:val="en-US" w:eastAsia="zh-CN" w:bidi="ar-SA"/>
              </w:rPr>
              <w:t>5</w:t>
            </w:r>
            <w:r>
              <w:rPr>
                <w:rFonts w:hint="eastAsia" w:ascii="宋体" w:hAnsi="宋体" w:eastAsia="宋体" w:cs="宋体"/>
                <w:spacing w:val="5"/>
                <w:kern w:val="2"/>
                <w:sz w:val="20"/>
                <w:szCs w:val="20"/>
                <w:highlight w:val="none"/>
                <w:lang w:val="en-US" w:eastAsia="en-US" w:bidi="ar-SA"/>
              </w:rPr>
              <w:t xml:space="preserve"> 分。</w:t>
            </w:r>
          </w:p>
        </w:tc>
      </w:tr>
      <w:tr w14:paraId="0505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36" w:type="dxa"/>
            <w:vMerge w:val="continue"/>
            <w:tcBorders>
              <w:top w:val="nil"/>
              <w:bottom w:val="nil"/>
            </w:tcBorders>
            <w:vAlign w:val="top"/>
          </w:tcPr>
          <w:p w14:paraId="3A05028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5B753F4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1F8535E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FA110B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7ACA8CE">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产品的生产工艺及生产设备规模情况</w:t>
            </w:r>
          </w:p>
        </w:tc>
        <w:tc>
          <w:tcPr>
            <w:tcW w:w="640" w:type="dxa"/>
            <w:vAlign w:val="top"/>
          </w:tcPr>
          <w:p w14:paraId="5E42ED15">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AC1372F">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780B6B7E">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3AD7EC58">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3FD5FC4">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73FD9276">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1B4BECF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根据产品工艺制作流程说明、生产设备配置情况进行评审：</w:t>
            </w:r>
          </w:p>
          <w:p w14:paraId="6453A03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 产品的生产工艺先进严谨，描述清晰具体，生产设备配置齐全先进，优于或满足采购需求，得 8 分；</w:t>
            </w:r>
          </w:p>
          <w:p w14:paraId="27B3D83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 产品的生产工艺严谨性一般，描述的清晰度和具体性不够，生产设备配置不够齐全先进，部分满足采购需求，得 4 分；</w:t>
            </w:r>
          </w:p>
          <w:p w14:paraId="0F09AD1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 产品的生产工艺差，无清晰具体的描述，生产设备配置不齐全得 1 分；</w:t>
            </w:r>
          </w:p>
          <w:p w14:paraId="5B249DE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 无提供方案的得0 分。</w:t>
            </w:r>
          </w:p>
        </w:tc>
      </w:tr>
      <w:tr w14:paraId="384D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top w:val="nil"/>
              <w:bottom w:val="nil"/>
            </w:tcBorders>
            <w:vAlign w:val="top"/>
          </w:tcPr>
          <w:p w14:paraId="3EB16D1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6D5BF28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7AC0D63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642D84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供货方案</w:t>
            </w:r>
          </w:p>
        </w:tc>
        <w:tc>
          <w:tcPr>
            <w:tcW w:w="640" w:type="dxa"/>
            <w:vAlign w:val="top"/>
          </w:tcPr>
          <w:p w14:paraId="4E4917F1">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754FEC66">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15</w:t>
            </w:r>
          </w:p>
        </w:tc>
        <w:tc>
          <w:tcPr>
            <w:tcW w:w="6048" w:type="dxa"/>
            <w:vAlign w:val="top"/>
          </w:tcPr>
          <w:p w14:paraId="43A6CC6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15</w:t>
            </w:r>
            <w:r>
              <w:rPr>
                <w:rFonts w:hint="eastAsia" w:ascii="宋体" w:hAnsi="宋体" w:eastAsia="宋体" w:cs="宋体"/>
                <w:spacing w:val="5"/>
                <w:kern w:val="2"/>
                <w:sz w:val="20"/>
                <w:szCs w:val="20"/>
                <w:lang w:val="en-US" w:eastAsia="en-US" w:bidi="ar-SA"/>
              </w:rPr>
              <w:t>分；</w:t>
            </w:r>
          </w:p>
          <w:p w14:paraId="1190B9A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分；</w:t>
            </w:r>
          </w:p>
          <w:p w14:paraId="3D14CB4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0CE3B8F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3D29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560D85B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0383D4F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3ADECAE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E048EA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运输车辆安排方案</w:t>
            </w:r>
          </w:p>
        </w:tc>
        <w:tc>
          <w:tcPr>
            <w:tcW w:w="640" w:type="dxa"/>
            <w:vAlign w:val="top"/>
          </w:tcPr>
          <w:p w14:paraId="652D5682">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5A414BBE">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6</w:t>
            </w:r>
          </w:p>
        </w:tc>
        <w:tc>
          <w:tcPr>
            <w:tcW w:w="6048" w:type="dxa"/>
            <w:vAlign w:val="top"/>
          </w:tcPr>
          <w:p w14:paraId="6601E24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 xml:space="preserve">6 </w:t>
            </w:r>
            <w:r>
              <w:rPr>
                <w:rFonts w:hint="eastAsia" w:ascii="宋体" w:hAnsi="宋体" w:eastAsia="宋体" w:cs="宋体"/>
                <w:spacing w:val="5"/>
                <w:kern w:val="2"/>
                <w:sz w:val="20"/>
                <w:szCs w:val="20"/>
                <w:lang w:val="en-US" w:eastAsia="en-US" w:bidi="ar-SA"/>
              </w:rPr>
              <w:t>分；</w:t>
            </w:r>
          </w:p>
          <w:p w14:paraId="4985FA8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4</w:t>
            </w:r>
            <w:r>
              <w:rPr>
                <w:rFonts w:hint="eastAsia" w:ascii="宋体" w:hAnsi="宋体" w:eastAsia="宋体" w:cs="宋体"/>
                <w:spacing w:val="5"/>
                <w:kern w:val="2"/>
                <w:sz w:val="20"/>
                <w:szCs w:val="20"/>
                <w:lang w:val="en-US" w:eastAsia="en-US" w:bidi="ar-SA"/>
              </w:rPr>
              <w:t xml:space="preserve"> 分；</w:t>
            </w:r>
          </w:p>
          <w:p w14:paraId="62E2661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47F46DA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0DEA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6D29D5C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787CD47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56E53556">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3789E9D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应急处理方案</w:t>
            </w:r>
          </w:p>
        </w:tc>
        <w:tc>
          <w:tcPr>
            <w:tcW w:w="640" w:type="dxa"/>
            <w:shd w:val="clear" w:color="auto" w:fill="auto"/>
            <w:vAlign w:val="top"/>
          </w:tcPr>
          <w:p w14:paraId="23C4AACF">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101B972B">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p>
          <w:p w14:paraId="404226D9">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12</w:t>
            </w:r>
          </w:p>
        </w:tc>
        <w:tc>
          <w:tcPr>
            <w:tcW w:w="6048" w:type="dxa"/>
            <w:shd w:val="clear" w:color="auto" w:fill="auto"/>
            <w:vAlign w:val="top"/>
          </w:tcPr>
          <w:p w14:paraId="735FE46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1.应急预案全面、合理，符合本项目特点，得 </w:t>
            </w:r>
            <w:r>
              <w:rPr>
                <w:rFonts w:hint="eastAsia" w:ascii="宋体" w:hAnsi="宋体" w:eastAsia="宋体" w:cs="宋体"/>
                <w:spacing w:val="5"/>
                <w:kern w:val="2"/>
                <w:sz w:val="20"/>
                <w:szCs w:val="20"/>
                <w:lang w:val="en-US" w:eastAsia="zh-CN" w:bidi="ar-SA"/>
              </w:rPr>
              <w:t>12</w:t>
            </w:r>
            <w:r>
              <w:rPr>
                <w:rFonts w:hint="eastAsia" w:ascii="宋体" w:hAnsi="宋体" w:eastAsia="宋体" w:cs="宋体"/>
                <w:spacing w:val="5"/>
                <w:kern w:val="2"/>
                <w:sz w:val="20"/>
                <w:szCs w:val="20"/>
                <w:lang w:val="en-US" w:eastAsia="en-US" w:bidi="ar-SA"/>
              </w:rPr>
              <w:t>分；</w:t>
            </w:r>
          </w:p>
          <w:p w14:paraId="3E7AA64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2.应急预案较全面合理，基本符合本项目特点，部分内容表述不清晰不够细致的，得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 xml:space="preserve"> 分；</w:t>
            </w:r>
          </w:p>
          <w:p w14:paraId="62E3325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 xml:space="preserve">3.应急预案不够完善存在实施风险，得 </w:t>
            </w:r>
            <w:r>
              <w:rPr>
                <w:rFonts w:hint="eastAsia" w:ascii="宋体" w:hAnsi="宋体" w:eastAsia="宋体" w:cs="宋体"/>
                <w:spacing w:val="5"/>
                <w:kern w:val="2"/>
                <w:sz w:val="20"/>
                <w:szCs w:val="20"/>
                <w:lang w:val="en-US" w:eastAsia="zh-CN" w:bidi="ar-SA"/>
              </w:rPr>
              <w:t>4</w:t>
            </w:r>
            <w:r>
              <w:rPr>
                <w:rFonts w:hint="eastAsia" w:ascii="宋体" w:hAnsi="宋体" w:eastAsia="宋体" w:cs="宋体"/>
                <w:spacing w:val="5"/>
                <w:kern w:val="2"/>
                <w:sz w:val="20"/>
                <w:szCs w:val="20"/>
                <w:lang w:val="en-US" w:eastAsia="en-US" w:bidi="ar-SA"/>
              </w:rPr>
              <w:t>分；</w:t>
            </w:r>
          </w:p>
          <w:p w14:paraId="656AC6D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4.未提供或不合理得0 分。</w:t>
            </w:r>
          </w:p>
        </w:tc>
      </w:tr>
      <w:tr w14:paraId="1FAB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65763D3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1A3CE6A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29F40A9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106D3B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培训方案</w:t>
            </w:r>
          </w:p>
        </w:tc>
        <w:tc>
          <w:tcPr>
            <w:tcW w:w="640" w:type="dxa"/>
            <w:shd w:val="clear" w:color="auto" w:fill="auto"/>
            <w:vAlign w:val="top"/>
          </w:tcPr>
          <w:p w14:paraId="47D07DE4">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2CF2F747">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5</w:t>
            </w:r>
          </w:p>
        </w:tc>
        <w:tc>
          <w:tcPr>
            <w:tcW w:w="6048" w:type="dxa"/>
            <w:shd w:val="clear" w:color="auto" w:fill="auto"/>
            <w:vAlign w:val="top"/>
          </w:tcPr>
          <w:p w14:paraId="6F66D49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5 分；</w:t>
            </w:r>
          </w:p>
          <w:p w14:paraId="42EE7CA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 3 分；</w:t>
            </w:r>
          </w:p>
          <w:p w14:paraId="41AEE47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5F2CAA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3946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single" w:color="000000" w:sz="6" w:space="0"/>
            </w:tcBorders>
            <w:vAlign w:val="top"/>
          </w:tcPr>
          <w:p w14:paraId="5DB986A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single" w:color="000000" w:sz="6" w:space="0"/>
            </w:tcBorders>
            <w:vAlign w:val="top"/>
          </w:tcPr>
          <w:p w14:paraId="6F81B98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tcBorders>
              <w:bottom w:val="single" w:color="000000" w:sz="6" w:space="0"/>
            </w:tcBorders>
            <w:shd w:val="clear" w:color="auto" w:fill="auto"/>
            <w:vAlign w:val="top"/>
          </w:tcPr>
          <w:p w14:paraId="3B0787D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质量保证承诺和售后服务</w:t>
            </w:r>
          </w:p>
        </w:tc>
        <w:tc>
          <w:tcPr>
            <w:tcW w:w="640" w:type="dxa"/>
            <w:tcBorders>
              <w:bottom w:val="single" w:color="000000" w:sz="6" w:space="0"/>
            </w:tcBorders>
            <w:shd w:val="clear" w:color="auto" w:fill="auto"/>
            <w:vAlign w:val="top"/>
          </w:tcPr>
          <w:p w14:paraId="0DAB2CF9">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7EF5A10D">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10</w:t>
            </w:r>
          </w:p>
        </w:tc>
        <w:tc>
          <w:tcPr>
            <w:tcW w:w="6048" w:type="dxa"/>
            <w:shd w:val="clear" w:color="auto" w:fill="auto"/>
            <w:vAlign w:val="top"/>
          </w:tcPr>
          <w:p w14:paraId="60446A1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10 分；</w:t>
            </w:r>
          </w:p>
          <w:p w14:paraId="1B598CB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2.方案较细致合理、针对性较好得6 分；</w:t>
            </w:r>
          </w:p>
          <w:p w14:paraId="2270C56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679E55A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3FA3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706" w:type="dxa"/>
            <w:gridSpan w:val="3"/>
            <w:tcBorders>
              <w:top w:val="single" w:color="000000" w:sz="6" w:space="0"/>
            </w:tcBorders>
            <w:vAlign w:val="top"/>
          </w:tcPr>
          <w:p w14:paraId="510B652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合计</w:t>
            </w:r>
          </w:p>
        </w:tc>
        <w:tc>
          <w:tcPr>
            <w:tcW w:w="640" w:type="dxa"/>
            <w:tcBorders>
              <w:top w:val="single" w:color="000000" w:sz="6" w:space="0"/>
            </w:tcBorders>
            <w:shd w:val="clear" w:color="auto" w:fill="auto"/>
            <w:vAlign w:val="top"/>
          </w:tcPr>
          <w:p w14:paraId="4BB9526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100</w:t>
            </w:r>
          </w:p>
        </w:tc>
        <w:tc>
          <w:tcPr>
            <w:tcW w:w="6048" w:type="dxa"/>
            <w:shd w:val="clear" w:color="auto" w:fill="auto"/>
            <w:vAlign w:val="top"/>
          </w:tcPr>
          <w:p w14:paraId="46CFBF4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r>
    </w:tbl>
    <w:p w14:paraId="41C80193">
      <w:pPr>
        <w:rPr>
          <w:rFonts w:hint="eastAsia"/>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6238C0D5">
      <w:pPr>
        <w:pStyle w:val="2"/>
        <w:numPr>
          <w:ilvl w:val="0"/>
          <w:numId w:val="16"/>
        </w:numPr>
        <w:outlineLvl w:val="0"/>
        <w:rPr>
          <w:rFonts w:hint="eastAsia" w:ascii="宋体" w:hAnsi="宋体" w:eastAsia="宋体" w:cs="宋体"/>
          <w:sz w:val="24"/>
          <w:szCs w:val="24"/>
        </w:rPr>
      </w:pPr>
      <w:r>
        <w:rPr>
          <w:rFonts w:hint="eastAsia" w:ascii="宋体" w:hAnsi="宋体" w:eastAsia="宋体" w:cs="宋体"/>
          <w:sz w:val="24"/>
          <w:szCs w:val="24"/>
        </w:rPr>
        <w:t xml:space="preserve">  </w:t>
      </w:r>
      <w:bookmarkStart w:id="827" w:name="_Toc3238"/>
      <w:r>
        <w:rPr>
          <w:rFonts w:hint="eastAsia" w:ascii="宋体" w:hAnsi="宋体" w:eastAsia="宋体" w:cs="宋体"/>
          <w:sz w:val="24"/>
          <w:szCs w:val="24"/>
        </w:rPr>
        <w:t>采购需求</w:t>
      </w:r>
      <w:bookmarkEnd w:id="824"/>
      <w:bookmarkEnd w:id="825"/>
      <w:r>
        <w:rPr>
          <w:rFonts w:hint="eastAsia" w:ascii="宋体" w:hAnsi="宋体" w:eastAsia="宋体" w:cs="宋体"/>
          <w:sz w:val="24"/>
          <w:szCs w:val="24"/>
        </w:rPr>
        <w:br w:type="textWrapping"/>
      </w:r>
      <w:bookmarkEnd w:id="827"/>
    </w:p>
    <w:p w14:paraId="78B78473">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一、采购标的</w:t>
      </w:r>
    </w:p>
    <w:p w14:paraId="699FA9B2">
      <w:pPr>
        <w:spacing w:after="240" w:line="360" w:lineRule="auto"/>
        <w:contextualSpacing/>
        <w:rPr>
          <w:rFonts w:hint="eastAsia" w:ascii="宋体" w:hAnsi="宋体" w:eastAsia="宋体" w:cs="宋体"/>
          <w:b/>
          <w:sz w:val="24"/>
          <w:highlight w:val="none"/>
        </w:rPr>
      </w:pPr>
      <w:r>
        <w:rPr>
          <w:rFonts w:hint="eastAsia" w:ascii="宋体" w:hAnsi="宋体" w:eastAsia="宋体" w:cs="宋体"/>
          <w:b/>
          <w:sz w:val="24"/>
          <w:highlight w:val="none"/>
        </w:rPr>
        <w:t>1. 采购标的（简要服务内容及数量）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3000"/>
        <w:gridCol w:w="615"/>
        <w:gridCol w:w="1365"/>
        <w:gridCol w:w="3814"/>
      </w:tblGrid>
      <w:tr w14:paraId="1355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5532DF2F">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包号</w:t>
            </w:r>
          </w:p>
        </w:tc>
        <w:tc>
          <w:tcPr>
            <w:tcW w:w="3000" w:type="dxa"/>
            <w:vAlign w:val="center"/>
          </w:tcPr>
          <w:p w14:paraId="52455E7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标的名称</w:t>
            </w:r>
          </w:p>
        </w:tc>
        <w:tc>
          <w:tcPr>
            <w:tcW w:w="615" w:type="dxa"/>
            <w:vAlign w:val="center"/>
          </w:tcPr>
          <w:p w14:paraId="59A59D48">
            <w:pPr>
              <w:jc w:val="center"/>
              <w:rPr>
                <w:rFonts w:hint="eastAsia" w:ascii="宋体" w:hAnsi="宋体" w:eastAsia="宋体" w:cs="宋体"/>
                <w:szCs w:val="21"/>
                <w:lang w:val="en-US" w:eastAsia="zh-CN"/>
              </w:rPr>
            </w:pPr>
            <w:r>
              <w:rPr>
                <w:rFonts w:hint="eastAsia" w:ascii="宋体" w:hAnsi="宋体" w:eastAsia="宋体" w:cs="宋体"/>
                <w:szCs w:val="21"/>
              </w:rPr>
              <w:t>数量</w:t>
            </w:r>
          </w:p>
        </w:tc>
        <w:tc>
          <w:tcPr>
            <w:tcW w:w="1365" w:type="dxa"/>
            <w:vAlign w:val="center"/>
          </w:tcPr>
          <w:p w14:paraId="66126919">
            <w:pPr>
              <w:jc w:val="center"/>
              <w:rPr>
                <w:rFonts w:hint="eastAsia" w:ascii="宋体" w:hAnsi="宋体" w:eastAsia="宋体" w:cs="宋体"/>
                <w:szCs w:val="21"/>
              </w:rPr>
            </w:pPr>
            <w:r>
              <w:rPr>
                <w:rFonts w:hint="eastAsia" w:ascii="宋体" w:hAnsi="宋体" w:eastAsia="宋体" w:cs="宋体"/>
                <w:szCs w:val="21"/>
              </w:rPr>
              <w:t>采购包预算金额</w:t>
            </w:r>
          </w:p>
          <w:p w14:paraId="0D281145">
            <w:pPr>
              <w:jc w:val="center"/>
              <w:rPr>
                <w:rFonts w:hint="eastAsia" w:ascii="宋体" w:hAnsi="宋体" w:eastAsia="宋体" w:cs="宋体"/>
                <w:szCs w:val="21"/>
                <w:lang w:val="en-US" w:eastAsia="zh-CN"/>
              </w:rPr>
            </w:pPr>
            <w:r>
              <w:rPr>
                <w:rFonts w:hint="eastAsia" w:ascii="宋体" w:hAnsi="宋体" w:eastAsia="宋体" w:cs="宋体"/>
                <w:szCs w:val="21"/>
              </w:rPr>
              <w:t>（万元）</w:t>
            </w:r>
          </w:p>
        </w:tc>
        <w:tc>
          <w:tcPr>
            <w:tcW w:w="3814" w:type="dxa"/>
            <w:vAlign w:val="center"/>
          </w:tcPr>
          <w:p w14:paraId="715E4588">
            <w:pPr>
              <w:jc w:val="center"/>
              <w:rPr>
                <w:rFonts w:hint="eastAsia" w:ascii="宋体" w:hAnsi="宋体" w:eastAsia="宋体" w:cs="宋体"/>
                <w:szCs w:val="21"/>
                <w:lang w:val="en-US" w:eastAsia="zh-CN"/>
              </w:rPr>
            </w:pPr>
            <w:r>
              <w:rPr>
                <w:rFonts w:hint="eastAsia" w:ascii="宋体" w:hAnsi="宋体" w:eastAsia="宋体" w:cs="宋体"/>
                <w:szCs w:val="21"/>
              </w:rPr>
              <w:t>简要技术需求或服务要求</w:t>
            </w:r>
          </w:p>
        </w:tc>
      </w:tr>
      <w:tr w14:paraId="503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4137ED10">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01</w:t>
            </w:r>
          </w:p>
        </w:tc>
        <w:tc>
          <w:tcPr>
            <w:tcW w:w="3000" w:type="dxa"/>
            <w:vAlign w:val="center"/>
          </w:tcPr>
          <w:p w14:paraId="33E0809B">
            <w:pPr>
              <w:jc w:val="center"/>
              <w:rPr>
                <w:rFonts w:hint="default"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w:t>
            </w:r>
            <w:r>
              <w:rPr>
                <w:rFonts w:hint="eastAsia" w:ascii="宋体" w:hAnsi="宋体" w:eastAsia="宋体" w:cs="宋体"/>
                <w:bCs/>
                <w:szCs w:val="21"/>
              </w:rPr>
              <w:t>普通</w:t>
            </w:r>
            <w:r>
              <w:rPr>
                <w:rFonts w:hint="eastAsia" w:ascii="宋体" w:hAnsi="宋体" w:eastAsia="宋体" w:cs="宋体"/>
                <w:bCs/>
                <w:szCs w:val="21"/>
                <w:lang w:val="en-US" w:eastAsia="zh-CN"/>
              </w:rPr>
              <w:t>木</w:t>
            </w:r>
            <w:r>
              <w:rPr>
                <w:rFonts w:hint="eastAsia" w:ascii="宋体" w:hAnsi="宋体" w:eastAsia="宋体" w:cs="宋体"/>
                <w:bCs/>
                <w:szCs w:val="21"/>
              </w:rPr>
              <w:t>棺</w:t>
            </w:r>
            <w:r>
              <w:rPr>
                <w:rFonts w:hint="eastAsia" w:ascii="宋体" w:hAnsi="宋体" w:cs="宋体"/>
                <w:bCs/>
                <w:szCs w:val="21"/>
                <w:lang w:eastAsia="zh-CN"/>
              </w:rPr>
              <w:t>、</w:t>
            </w:r>
            <w:r>
              <w:rPr>
                <w:rFonts w:hint="eastAsia" w:ascii="宋体" w:hAnsi="宋体" w:cs="宋体"/>
                <w:bCs/>
                <w:szCs w:val="21"/>
                <w:lang w:val="en-US" w:eastAsia="zh-CN"/>
              </w:rPr>
              <w:t>纸棺</w:t>
            </w:r>
          </w:p>
        </w:tc>
        <w:tc>
          <w:tcPr>
            <w:tcW w:w="615" w:type="dxa"/>
            <w:vAlign w:val="center"/>
          </w:tcPr>
          <w:p w14:paraId="48CD2A0C">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365" w:type="dxa"/>
            <w:vAlign w:val="center"/>
          </w:tcPr>
          <w:p w14:paraId="570C9EB6">
            <w:pPr>
              <w:jc w:val="center"/>
              <w:rPr>
                <w:rFonts w:hint="default" w:ascii="宋体" w:hAnsi="宋体" w:eastAsia="宋体" w:cs="宋体"/>
                <w:bCs/>
                <w:szCs w:val="21"/>
                <w:lang w:val="en-US" w:eastAsia="zh-CN"/>
              </w:rPr>
            </w:pPr>
            <w:r>
              <w:rPr>
                <w:rFonts w:hint="eastAsia" w:ascii="宋体" w:hAnsi="宋体" w:cs="宋体"/>
                <w:b w:val="0"/>
                <w:bCs w:val="0"/>
                <w:spacing w:val="6"/>
                <w:sz w:val="21"/>
                <w:szCs w:val="21"/>
                <w:lang w:val="en-US" w:eastAsia="zh-CN"/>
              </w:rPr>
              <w:t>197.600</w:t>
            </w:r>
          </w:p>
        </w:tc>
        <w:tc>
          <w:tcPr>
            <w:tcW w:w="3814" w:type="dxa"/>
            <w:vAlign w:val="center"/>
          </w:tcPr>
          <w:p w14:paraId="63BE5BF7">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门头沟区殡仪馆2026年度木棺采购项目--普通棺</w:t>
            </w:r>
            <w:r>
              <w:rPr>
                <w:rFonts w:hint="eastAsia" w:ascii="宋体" w:hAnsi="宋体" w:cs="宋体"/>
                <w:bCs/>
                <w:szCs w:val="21"/>
                <w:lang w:val="en-US" w:eastAsia="zh-CN"/>
              </w:rPr>
              <w:t>、纸棺</w:t>
            </w:r>
          </w:p>
        </w:tc>
      </w:tr>
      <w:tr w14:paraId="1620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2052DA44">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w:t>
            </w:r>
            <w:r>
              <w:rPr>
                <w:rFonts w:hint="eastAsia" w:ascii="宋体" w:hAnsi="宋体" w:cs="宋体"/>
                <w:bCs/>
                <w:szCs w:val="21"/>
                <w:lang w:val="en-US" w:eastAsia="zh-CN"/>
              </w:rPr>
              <w:t>2</w:t>
            </w:r>
          </w:p>
        </w:tc>
        <w:tc>
          <w:tcPr>
            <w:tcW w:w="3000" w:type="dxa"/>
            <w:vAlign w:val="center"/>
          </w:tcPr>
          <w:p w14:paraId="384F1797">
            <w:pPr>
              <w:jc w:val="center"/>
              <w:rPr>
                <w:rFonts w:hint="eastAsia" w:ascii="宋体" w:hAnsi="宋体" w:eastAsia="宋体" w:cs="宋体"/>
                <w:bCs/>
                <w:szCs w:val="21"/>
                <w:lang w:val="en-US" w:eastAsia="zh-CN"/>
              </w:rPr>
            </w:pPr>
            <w:r>
              <w:rPr>
                <w:rFonts w:hint="eastAsia" w:ascii="宋体" w:hAnsi="宋体" w:eastAsia="宋体" w:cs="宋体"/>
                <w:bCs/>
                <w:szCs w:val="21"/>
                <w:lang w:eastAsia="zh-CN"/>
              </w:rPr>
              <w:t>门头沟区殡仪馆2026年度木棺采购项目</w:t>
            </w:r>
            <w:r>
              <w:rPr>
                <w:rFonts w:hint="eastAsia" w:ascii="宋体" w:hAnsi="宋体" w:eastAsia="宋体" w:cs="宋体"/>
                <w:bCs/>
                <w:szCs w:val="21"/>
                <w:lang w:val="en-US" w:eastAsia="zh-CN"/>
              </w:rPr>
              <w:t>--高档木棺</w:t>
            </w:r>
          </w:p>
        </w:tc>
        <w:tc>
          <w:tcPr>
            <w:tcW w:w="615" w:type="dxa"/>
            <w:vAlign w:val="center"/>
          </w:tcPr>
          <w:p w14:paraId="77BD7A06">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365" w:type="dxa"/>
            <w:vAlign w:val="center"/>
          </w:tcPr>
          <w:p w14:paraId="56E6FC6F">
            <w:pPr>
              <w:jc w:val="center"/>
              <w:rPr>
                <w:rFonts w:hint="eastAsia" w:ascii="宋体" w:hAnsi="宋体" w:eastAsia="宋体" w:cs="宋体"/>
                <w:bCs/>
                <w:szCs w:val="21"/>
                <w:lang w:val="en-US" w:eastAsia="zh-CN"/>
              </w:rPr>
            </w:pPr>
            <w:r>
              <w:rPr>
                <w:rFonts w:hint="eastAsia" w:ascii="宋体" w:hAnsi="宋体" w:eastAsia="宋体" w:cs="宋体"/>
                <w:b w:val="0"/>
                <w:bCs w:val="0"/>
                <w:spacing w:val="6"/>
                <w:sz w:val="21"/>
                <w:szCs w:val="21"/>
                <w:lang w:val="en-US" w:eastAsia="zh-CN"/>
              </w:rPr>
              <w:t>97.500</w:t>
            </w:r>
          </w:p>
        </w:tc>
        <w:tc>
          <w:tcPr>
            <w:tcW w:w="3814" w:type="dxa"/>
            <w:vAlign w:val="center"/>
          </w:tcPr>
          <w:p w14:paraId="29C96513">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门头沟区殡仪馆2026年度木棺采购项目--高档木棺</w:t>
            </w:r>
          </w:p>
        </w:tc>
      </w:tr>
    </w:tbl>
    <w:p w14:paraId="4FF1B8EC">
      <w:pPr>
        <w:numPr>
          <w:ilvl w:val="0"/>
          <w:numId w:val="0"/>
        </w:numPr>
        <w:rPr>
          <w:rFonts w:hint="eastAsia" w:ascii="宋体" w:hAnsi="宋体" w:eastAsia="宋体" w:cs="宋体"/>
        </w:rPr>
      </w:pPr>
    </w:p>
    <w:p w14:paraId="00225EA1">
      <w:pPr>
        <w:spacing w:before="240" w:after="240" w:line="360" w:lineRule="auto"/>
        <w:contextualSpacing/>
        <w:rPr>
          <w:rFonts w:hint="eastAsia" w:ascii="宋体" w:hAnsi="宋体" w:eastAsia="宋体" w:cs="宋体"/>
          <w:sz w:val="24"/>
          <w:highlight w:val="none"/>
        </w:rPr>
      </w:pPr>
      <w:bookmarkStart w:id="828" w:name="_Toc22499"/>
      <w:bookmarkStart w:id="829" w:name="_Toc99301425"/>
      <w:r>
        <w:rPr>
          <w:rFonts w:hint="eastAsia" w:ascii="宋体" w:hAnsi="宋体" w:eastAsia="宋体" w:cs="宋体"/>
          <w:b/>
          <w:sz w:val="24"/>
          <w:highlight w:val="none"/>
        </w:rPr>
        <w:t>2. 项目背景/项目概述</w:t>
      </w:r>
    </w:p>
    <w:p w14:paraId="3720F781">
      <w:pPr>
        <w:spacing w:before="182" w:line="359" w:lineRule="auto"/>
        <w:ind w:left="126" w:firstLine="48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门头沟区殡仪馆服务功能完善，设备设施先进，主要提供遗体接运、遗体存放、遗体整容、遗体告别、遗体火化、骨灰寄存和丧葬用品销售等殡仪服务。为了满足不同层次家属的需求，为我馆提供普通棺、纸棺、高档棺三种类别的遗体保护棺。</w:t>
      </w:r>
    </w:p>
    <w:p w14:paraId="1401535C">
      <w:pPr>
        <w:spacing w:before="240" w:line="360" w:lineRule="auto"/>
        <w:contextualSpacing/>
        <w:rPr>
          <w:rFonts w:hint="eastAsia" w:ascii="宋体" w:hAnsi="宋体" w:eastAsia="宋体" w:cs="宋体"/>
          <w:b/>
          <w:bCs/>
          <w:highlight w:val="none"/>
          <w:lang w:val="en-US" w:eastAsia="zh-CN"/>
        </w:rPr>
      </w:pPr>
      <w:r>
        <w:rPr>
          <w:rFonts w:hint="eastAsia" w:ascii="宋体" w:hAnsi="宋体" w:eastAsia="宋体" w:cs="宋体"/>
          <w:b/>
          <w:bCs/>
          <w:kern w:val="0"/>
          <w:sz w:val="30"/>
          <w:szCs w:val="20"/>
          <w:highlight w:val="none"/>
          <w:lang w:val="en-US" w:eastAsia="zh-CN" w:bidi="ar-SA"/>
        </w:rPr>
        <w:t>二、商务要求</w:t>
      </w:r>
      <w:r>
        <w:rPr>
          <w:rFonts w:hint="eastAsia" w:ascii="宋体" w:hAnsi="宋体" w:eastAsia="宋体" w:cs="宋体"/>
          <w:b/>
          <w:bCs/>
          <w:highlight w:val="none"/>
          <w:lang w:val="en-US" w:eastAsia="zh-CN"/>
        </w:rPr>
        <w:br w:type="textWrapping"/>
      </w:r>
      <w:r>
        <w:rPr>
          <w:rFonts w:hint="eastAsia" w:ascii="宋体" w:hAnsi="宋体" w:eastAsia="宋体" w:cs="宋体"/>
          <w:b/>
          <w:sz w:val="24"/>
          <w:highlight w:val="none"/>
        </w:rPr>
        <w:t>1. 交付（实施）的时间（期限）和地点（范围）</w:t>
      </w:r>
    </w:p>
    <w:p w14:paraId="7EF15610">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供货时间：按照供货需求时间（全年无休）</w:t>
      </w:r>
    </w:p>
    <w:p w14:paraId="076E30DC">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服务期限：1年（具体以最终签订的合同为准）</w:t>
      </w:r>
    </w:p>
    <w:p w14:paraId="7D98D95D">
      <w:pPr>
        <w:pStyle w:val="258"/>
        <w:tabs>
          <w:tab w:val="left" w:pos="1389"/>
        </w:tabs>
        <w:spacing w:before="240" w:line="360" w:lineRule="auto"/>
        <w:ind w:left="0" w:leftChars="0" w:firstLine="480" w:firstLineChars="200"/>
        <w:rPr>
          <w:rFonts w:hint="eastAsia" w:ascii="宋体" w:hAnsi="宋体" w:eastAsia="宋体" w:cs="宋体"/>
          <w:b/>
          <w:bCs/>
          <w:sz w:val="28"/>
          <w:szCs w:val="28"/>
          <w:highlight w:val="none"/>
        </w:rPr>
      </w:pPr>
      <w:r>
        <w:rPr>
          <w:rFonts w:hint="eastAsia" w:ascii="宋体" w:hAnsi="宋体" w:eastAsia="宋体" w:cs="宋体"/>
          <w:bCs/>
          <w:sz w:val="24"/>
          <w:szCs w:val="24"/>
          <w:lang w:val="en-US" w:eastAsia="zh-CN"/>
        </w:rPr>
        <w:t>供货地点：门头沟区殡仪馆或采购人指定地点</w:t>
      </w:r>
      <w:r>
        <w:rPr>
          <w:rFonts w:hint="eastAsia" w:ascii="宋体" w:hAnsi="宋体" w:eastAsia="宋体" w:cs="宋体"/>
          <w:bCs/>
          <w:sz w:val="24"/>
          <w:szCs w:val="24"/>
          <w:lang w:val="en-US" w:eastAsia="zh-CN"/>
        </w:rPr>
        <w:br w:type="textWrapping"/>
      </w:r>
      <w:r>
        <w:rPr>
          <w:rFonts w:hint="eastAsia" w:ascii="宋体" w:hAnsi="宋体" w:eastAsia="宋体" w:cs="宋体"/>
          <w:b/>
          <w:kern w:val="2"/>
          <w:sz w:val="24"/>
          <w:szCs w:val="24"/>
          <w:highlight w:val="none"/>
          <w:lang w:val="en-US" w:eastAsia="zh-CN" w:bidi="ar-SA"/>
        </w:rPr>
        <w:t>2. 付款条件（进度和方式）</w:t>
      </w:r>
    </w:p>
    <w:p w14:paraId="0473AC05">
      <w:pPr>
        <w:spacing w:before="182" w:line="359" w:lineRule="auto"/>
        <w:ind w:left="126" w:firstLine="480"/>
        <w:jc w:val="both"/>
        <w:rPr>
          <w:rFonts w:hint="eastAsia" w:ascii="宋体" w:hAnsi="宋体" w:eastAsia="宋体" w:cs="宋体"/>
          <w:sz w:val="24"/>
        </w:rPr>
      </w:pPr>
      <w:r>
        <w:rPr>
          <w:rFonts w:hint="eastAsia" w:ascii="宋体" w:hAnsi="宋体" w:eastAsia="宋体" w:cs="宋体"/>
          <w:bCs/>
          <w:sz w:val="24"/>
          <w:szCs w:val="24"/>
          <w:lang w:val="en-US" w:eastAsia="zh-CN"/>
        </w:rPr>
        <w:t>详见合同相关规定。</w:t>
      </w:r>
    </w:p>
    <w:p w14:paraId="32C7C3F6">
      <w:pPr>
        <w:pStyle w:val="3"/>
        <w:keepNext/>
        <w:keepLines/>
        <w:pageBreakBefore w:val="0"/>
        <w:widowControl w:val="0"/>
        <w:numPr>
          <w:ilvl w:val="0"/>
          <w:numId w:val="0"/>
        </w:numPr>
        <w:kinsoku/>
        <w:wordWrap/>
        <w:overflowPunct/>
        <w:topLinePunct w:val="0"/>
        <w:autoSpaceDE/>
        <w:autoSpaceDN/>
        <w:bidi w:val="0"/>
        <w:adjustRightInd/>
        <w:snapToGrid/>
        <w:spacing w:after="140"/>
        <w:jc w:val="left"/>
        <w:textAlignment w:val="auto"/>
        <w:rPr>
          <w:rFonts w:hint="eastAsia" w:ascii="宋体" w:hAnsi="宋体" w:eastAsia="宋体" w:cs="宋体"/>
          <w:sz w:val="24"/>
          <w:szCs w:val="24"/>
        </w:rPr>
      </w:pPr>
      <w:bookmarkStart w:id="830" w:name="_Toc878"/>
      <w:r>
        <w:rPr>
          <w:rFonts w:hint="eastAsia" w:ascii="宋体" w:hAnsi="宋体" w:eastAsia="宋体" w:cs="宋体"/>
          <w:b/>
          <w:bCs/>
          <w:highlight w:val="none"/>
          <w:lang w:val="en-US" w:eastAsia="zh-CN"/>
        </w:rPr>
        <w:t>三、</w:t>
      </w:r>
      <w:bookmarkEnd w:id="830"/>
      <w:r>
        <w:rPr>
          <w:rFonts w:hint="eastAsia" w:ascii="宋体" w:hAnsi="宋体" w:eastAsia="宋体" w:cs="宋体"/>
          <w:b/>
          <w:bCs/>
          <w:highlight w:val="none"/>
          <w:lang w:val="en-US" w:eastAsia="zh-CN"/>
        </w:rPr>
        <w:t>技术要求</w:t>
      </w:r>
      <w:r>
        <w:rPr>
          <w:rFonts w:hint="eastAsia" w:ascii="宋体" w:hAnsi="宋体" w:eastAsia="宋体" w:cs="宋体"/>
          <w:b/>
          <w:bCs/>
          <w:spacing w:val="-5"/>
          <w:sz w:val="24"/>
          <w:szCs w:val="24"/>
        </w:rPr>
        <w:br w:type="textWrapping"/>
      </w:r>
      <w:r>
        <w:rPr>
          <w:rFonts w:hint="eastAsia" w:ascii="宋体" w:hAnsi="宋体" w:eastAsia="宋体" w:cs="宋体"/>
          <w:b/>
          <w:bCs/>
          <w:spacing w:val="-5"/>
          <w:sz w:val="24"/>
          <w:szCs w:val="24"/>
        </w:rPr>
        <w:t>（一）合作方式</w:t>
      </w:r>
    </w:p>
    <w:p w14:paraId="49F5C48C">
      <w:pPr>
        <w:spacing w:before="179" w:line="219" w:lineRule="auto"/>
        <w:ind w:left="620"/>
        <w:rPr>
          <w:rFonts w:hint="eastAsia" w:ascii="宋体" w:hAnsi="宋体" w:eastAsia="宋体" w:cs="宋体"/>
          <w:sz w:val="24"/>
          <w:szCs w:val="24"/>
        </w:rPr>
      </w:pPr>
      <w:r>
        <w:rPr>
          <w:rFonts w:hint="eastAsia" w:ascii="宋体" w:hAnsi="宋体" w:eastAsia="宋体" w:cs="宋体"/>
          <w:spacing w:val="-1"/>
          <w:sz w:val="24"/>
          <w:szCs w:val="24"/>
        </w:rPr>
        <w:t>1、采购人在现有条件允许范围内提供安放遗体保护棺的场地和开展服务的支持。</w:t>
      </w:r>
    </w:p>
    <w:p w14:paraId="32375435">
      <w:pPr>
        <w:spacing w:before="184" w:line="289" w:lineRule="auto"/>
        <w:ind w:left="121" w:right="72" w:firstLine="483"/>
        <w:rPr>
          <w:rFonts w:hint="eastAsia" w:ascii="宋体" w:hAnsi="宋体" w:eastAsia="宋体" w:cs="宋体"/>
          <w:sz w:val="24"/>
          <w:szCs w:val="24"/>
        </w:rPr>
      </w:pPr>
      <w:r>
        <w:rPr>
          <w:rFonts w:hint="eastAsia" w:ascii="宋体" w:hAnsi="宋体" w:eastAsia="宋体" w:cs="宋体"/>
          <w:sz w:val="24"/>
          <w:szCs w:val="24"/>
        </w:rPr>
        <w:t>2、投标人需负责</w:t>
      </w:r>
      <w:r>
        <w:rPr>
          <w:rFonts w:hint="eastAsia" w:ascii="宋体" w:hAnsi="宋体" w:eastAsia="宋体" w:cs="宋体"/>
          <w:sz w:val="24"/>
          <w:szCs w:val="24"/>
          <w:lang w:eastAsia="zh-CN"/>
        </w:rPr>
        <w:t>门头沟区殡仪馆2026年度木棺</w:t>
      </w:r>
      <w:r>
        <w:rPr>
          <w:rFonts w:hint="eastAsia" w:ascii="宋体" w:hAnsi="宋体" w:eastAsia="宋体" w:cs="宋体"/>
          <w:sz w:val="24"/>
          <w:szCs w:val="24"/>
        </w:rPr>
        <w:t>供应及</w:t>
      </w:r>
      <w:r>
        <w:rPr>
          <w:rFonts w:hint="eastAsia" w:ascii="宋体" w:hAnsi="宋体" w:eastAsia="宋体" w:cs="宋体"/>
          <w:spacing w:val="-1"/>
          <w:sz w:val="24"/>
          <w:szCs w:val="24"/>
        </w:rPr>
        <w:t>其他采购人同意的相关服务，涉及的所有材料、人工</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运费</w:t>
      </w:r>
      <w:r>
        <w:rPr>
          <w:rFonts w:hint="eastAsia" w:ascii="宋体" w:hAnsi="宋体" w:eastAsia="宋体" w:cs="宋体"/>
          <w:spacing w:val="-1"/>
          <w:sz w:val="24"/>
          <w:szCs w:val="24"/>
        </w:rPr>
        <w:t>等成本费用由供应商承担。</w:t>
      </w:r>
    </w:p>
    <w:p w14:paraId="380A807C">
      <w:pPr>
        <w:spacing w:before="179" w:line="289" w:lineRule="auto"/>
        <w:ind w:left="126" w:right="130" w:firstLine="475"/>
        <w:rPr>
          <w:rFonts w:hint="eastAsia" w:ascii="宋体" w:hAnsi="宋体" w:eastAsia="宋体" w:cs="宋体"/>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、投标人必须按照现行的殡葬法规、主管部门及殡仪馆的规定进行管理、经营，不得从事超范围的经营。</w:t>
      </w:r>
    </w:p>
    <w:p w14:paraId="6B1FB450">
      <w:pPr>
        <w:spacing w:before="48" w:line="219" w:lineRule="auto"/>
        <w:ind w:left="41"/>
        <w:rPr>
          <w:rFonts w:hint="eastAsia" w:ascii="宋体" w:hAnsi="宋体" w:eastAsia="宋体" w:cs="宋体"/>
          <w:b/>
          <w:bCs/>
          <w:spacing w:val="-4"/>
          <w:sz w:val="24"/>
          <w:szCs w:val="24"/>
        </w:rPr>
      </w:pPr>
    </w:p>
    <w:p w14:paraId="129C0776">
      <w:pPr>
        <w:spacing w:before="48" w:line="219" w:lineRule="auto"/>
        <w:ind w:left="41"/>
        <w:rPr>
          <w:rFonts w:hint="eastAsia" w:ascii="宋体" w:hAnsi="宋体" w:eastAsia="宋体" w:cs="宋体"/>
          <w:sz w:val="24"/>
          <w:szCs w:val="24"/>
        </w:rPr>
      </w:pPr>
      <w:r>
        <w:rPr>
          <w:rFonts w:hint="eastAsia" w:ascii="宋体" w:hAnsi="宋体" w:eastAsia="宋体" w:cs="宋体"/>
          <w:b/>
          <w:bCs/>
          <w:spacing w:val="-4"/>
          <w:sz w:val="24"/>
          <w:szCs w:val="24"/>
        </w:rPr>
        <w:t>（二）服务要求（细化要求）</w:t>
      </w:r>
    </w:p>
    <w:p w14:paraId="60C8BBA7">
      <w:pPr>
        <w:spacing w:before="181" w:line="289" w:lineRule="auto"/>
        <w:ind w:left="29" w:right="185" w:firstLine="497"/>
        <w:rPr>
          <w:rFonts w:hint="eastAsia" w:ascii="宋体" w:hAnsi="宋体" w:eastAsia="宋体" w:cs="宋体"/>
          <w:sz w:val="24"/>
          <w:szCs w:val="24"/>
        </w:rPr>
      </w:pPr>
      <w:r>
        <w:rPr>
          <w:rFonts w:hint="eastAsia" w:ascii="宋体" w:hAnsi="宋体" w:eastAsia="宋体" w:cs="宋体"/>
          <w:spacing w:val="-1"/>
          <w:sz w:val="24"/>
          <w:szCs w:val="24"/>
        </w:rPr>
        <w:t>1、熟悉丧事习俗，有遗体保护棺供销经验，满足日常殡仪业务的同时，需具备提供日常服务及应急保障活动的供货能力。</w:t>
      </w:r>
    </w:p>
    <w:p w14:paraId="4FFB427B">
      <w:pPr>
        <w:spacing w:before="183" w:line="289" w:lineRule="auto"/>
        <w:ind w:left="29" w:right="185" w:firstLine="482"/>
        <w:rPr>
          <w:rFonts w:hint="eastAsia" w:ascii="宋体" w:hAnsi="宋体" w:eastAsia="宋体" w:cs="宋体"/>
          <w:sz w:val="24"/>
          <w:szCs w:val="24"/>
        </w:rPr>
      </w:pPr>
      <w:r>
        <w:rPr>
          <w:rFonts w:hint="eastAsia" w:ascii="宋体" w:hAnsi="宋体" w:eastAsia="宋体" w:cs="宋体"/>
          <w:sz w:val="24"/>
          <w:szCs w:val="24"/>
        </w:rPr>
        <w:t>2、保障服务人员的提供，供应商需在收到殡仪馆</w:t>
      </w:r>
      <w:r>
        <w:rPr>
          <w:rFonts w:hint="eastAsia" w:ascii="宋体" w:hAnsi="宋体" w:eastAsia="宋体" w:cs="宋体"/>
          <w:spacing w:val="-1"/>
          <w:sz w:val="24"/>
          <w:szCs w:val="24"/>
        </w:rPr>
        <w:t>供货需求后，按照约定时间将货</w:t>
      </w:r>
      <w:r>
        <w:rPr>
          <w:rFonts w:hint="eastAsia" w:ascii="宋体" w:hAnsi="宋体" w:eastAsia="宋体" w:cs="宋体"/>
          <w:sz w:val="24"/>
          <w:szCs w:val="24"/>
        </w:rPr>
        <w:t>物送至指定地点，并指定专职负责人与殡仪</w:t>
      </w:r>
      <w:r>
        <w:rPr>
          <w:rFonts w:hint="eastAsia" w:ascii="宋体" w:hAnsi="宋体" w:eastAsia="宋体" w:cs="宋体"/>
          <w:spacing w:val="-1"/>
          <w:sz w:val="24"/>
          <w:szCs w:val="24"/>
        </w:rPr>
        <w:t>馆进行业务沟通及对接。</w:t>
      </w:r>
    </w:p>
    <w:p w14:paraId="39F1D0FC">
      <w:pPr>
        <w:spacing w:before="182" w:line="219" w:lineRule="auto"/>
        <w:ind w:left="514"/>
        <w:rPr>
          <w:rFonts w:hint="eastAsia" w:ascii="宋体" w:hAnsi="宋体" w:eastAsia="宋体" w:cs="宋体"/>
          <w:sz w:val="24"/>
          <w:szCs w:val="24"/>
        </w:rPr>
      </w:pPr>
      <w:r>
        <w:rPr>
          <w:rFonts w:hint="eastAsia" w:ascii="宋体" w:hAnsi="宋体" w:eastAsia="宋体" w:cs="宋体"/>
          <w:sz w:val="24"/>
          <w:szCs w:val="24"/>
        </w:rPr>
        <w:t>3、单次所供货物的质量、数量不良率≤1%，</w:t>
      </w:r>
      <w:r>
        <w:rPr>
          <w:rFonts w:hint="eastAsia" w:ascii="宋体" w:hAnsi="宋体" w:eastAsia="宋体" w:cs="宋体"/>
          <w:spacing w:val="-1"/>
          <w:sz w:val="24"/>
          <w:szCs w:val="24"/>
        </w:rPr>
        <w:t>不良品需及时办理退货、换货手续。</w:t>
      </w:r>
    </w:p>
    <w:p w14:paraId="317C6B53">
      <w:pPr>
        <w:spacing w:before="182" w:line="350" w:lineRule="auto"/>
        <w:ind w:left="37" w:right="113" w:firstLine="236"/>
        <w:jc w:val="left"/>
        <w:rPr>
          <w:rFonts w:hint="eastAsia" w:ascii="宋体" w:hAnsi="宋体" w:eastAsia="宋体" w:cs="宋体"/>
          <w:spacing w:val="-2"/>
          <w:sz w:val="24"/>
          <w:szCs w:val="24"/>
        </w:rPr>
      </w:pPr>
      <w:r>
        <w:rPr>
          <w:rFonts w:hint="eastAsia" w:ascii="宋体" w:hAnsi="宋体" w:eastAsia="宋体" w:cs="宋体"/>
          <w:sz w:val="24"/>
          <w:szCs w:val="24"/>
        </w:rPr>
        <w:t>★4、供应商能够提供招标文件中规定的遗体保护</w:t>
      </w:r>
      <w:r>
        <w:rPr>
          <w:rFonts w:hint="eastAsia" w:ascii="宋体" w:hAnsi="宋体" w:eastAsia="宋体" w:cs="宋体"/>
          <w:spacing w:val="-1"/>
          <w:sz w:val="24"/>
          <w:szCs w:val="24"/>
        </w:rPr>
        <w:t>棺种类，满足家属多样化、多层次</w:t>
      </w:r>
      <w:r>
        <w:rPr>
          <w:rFonts w:hint="eastAsia" w:ascii="宋体" w:hAnsi="宋体" w:eastAsia="宋体" w:cs="宋体"/>
          <w:spacing w:val="-2"/>
          <w:sz w:val="24"/>
          <w:szCs w:val="24"/>
        </w:rPr>
        <w:t>的使用需求。供应商</w:t>
      </w:r>
      <w:r>
        <w:rPr>
          <w:rFonts w:hint="eastAsia" w:ascii="宋体" w:hAnsi="宋体" w:cs="宋体"/>
          <w:spacing w:val="-2"/>
          <w:sz w:val="24"/>
          <w:szCs w:val="24"/>
          <w:lang w:val="en-US" w:eastAsia="zh-CN"/>
        </w:rPr>
        <w:t>须</w:t>
      </w:r>
      <w:r>
        <w:rPr>
          <w:rFonts w:hint="eastAsia" w:ascii="宋体" w:hAnsi="宋体" w:eastAsia="宋体" w:cs="宋体"/>
          <w:spacing w:val="-2"/>
          <w:sz w:val="24"/>
          <w:szCs w:val="24"/>
        </w:rPr>
        <w:t>按下表提供遗体保护棺种类</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lang w:val="en-US" w:eastAsia="zh-CN"/>
        </w:rPr>
        <w:t>高档木棺</w:t>
      </w:r>
      <w:r>
        <w:rPr>
          <w:rFonts w:hint="eastAsia" w:ascii="宋体" w:hAnsi="宋体" w:eastAsia="宋体" w:cs="宋体"/>
          <w:b/>
          <w:bCs/>
          <w:spacing w:val="-2"/>
          <w:sz w:val="24"/>
          <w:szCs w:val="24"/>
        </w:rPr>
        <w:t>供应商</w:t>
      </w:r>
      <w:r>
        <w:rPr>
          <w:rFonts w:hint="eastAsia" w:ascii="宋体" w:hAnsi="宋体" w:eastAsia="宋体" w:cs="宋体"/>
          <w:b/>
          <w:bCs/>
          <w:spacing w:val="-2"/>
          <w:sz w:val="24"/>
          <w:szCs w:val="24"/>
          <w:lang w:val="en-US" w:eastAsia="zh-CN"/>
        </w:rPr>
        <w:t>提供不少于5种样式）</w:t>
      </w:r>
      <w:r>
        <w:rPr>
          <w:rFonts w:hint="eastAsia" w:ascii="宋体" w:hAnsi="宋体" w:eastAsia="宋体" w:cs="宋体"/>
          <w:spacing w:val="-2"/>
          <w:sz w:val="24"/>
          <w:szCs w:val="24"/>
        </w:rPr>
        <w:t>及报价。供应商各项报价不得超过下表中列明的单价最高限价。</w:t>
      </w:r>
    </w:p>
    <w:p w14:paraId="7257F2FE">
      <w:pPr>
        <w:spacing w:before="182" w:line="350" w:lineRule="auto"/>
        <w:ind w:left="37" w:right="113" w:firstLine="236"/>
        <w:jc w:val="center"/>
        <w:rPr>
          <w:rFonts w:hint="eastAsia" w:ascii="宋体" w:hAnsi="宋体" w:eastAsia="宋体" w:cs="宋体"/>
          <w:b/>
          <w:bCs/>
          <w:spacing w:val="-4"/>
          <w:sz w:val="24"/>
          <w:szCs w:val="24"/>
        </w:rPr>
      </w:pPr>
      <w:r>
        <w:rPr>
          <w:rFonts w:hint="eastAsia" w:ascii="宋体" w:hAnsi="宋体" w:eastAsia="宋体" w:cs="宋体"/>
          <w:spacing w:val="-2"/>
          <w:sz w:val="24"/>
          <w:szCs w:val="24"/>
        </w:rPr>
        <w:br w:type="textWrapping"/>
      </w:r>
      <w:r>
        <w:rPr>
          <w:rFonts w:hint="eastAsia" w:ascii="宋体" w:hAnsi="宋体" w:eastAsia="宋体" w:cs="宋体"/>
          <w:b/>
          <w:bCs/>
          <w:spacing w:val="-4"/>
          <w:sz w:val="24"/>
          <w:szCs w:val="24"/>
        </w:rPr>
        <w:t>货物清单及技术要求</w:t>
      </w:r>
    </w:p>
    <w:tbl>
      <w:tblPr>
        <w:tblStyle w:val="251"/>
        <w:tblW w:w="9188"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780"/>
        <w:gridCol w:w="3750"/>
        <w:gridCol w:w="870"/>
        <w:gridCol w:w="885"/>
        <w:gridCol w:w="1275"/>
        <w:gridCol w:w="1039"/>
      </w:tblGrid>
      <w:tr w14:paraId="76F3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9" w:type="dxa"/>
            <w:vAlign w:val="center"/>
          </w:tcPr>
          <w:p w14:paraId="32381542">
            <w:pPr>
              <w:pStyle w:val="254"/>
              <w:framePr w:wrap="around" w:x="1951" w:y="452"/>
              <w:autoSpaceDE w:val="0"/>
              <w:autoSpaceDN w:val="0"/>
              <w:spacing w:before="241" w:line="227" w:lineRule="auto"/>
              <w:jc w:val="center"/>
              <w:rPr>
                <w:rFonts w:hint="eastAsia" w:ascii="宋体" w:hAnsi="宋体" w:eastAsia="宋体" w:cs="宋体"/>
                <w:b/>
                <w:bCs/>
                <w:spacing w:val="4"/>
                <w:sz w:val="24"/>
                <w:szCs w:val="24"/>
                <w:highlight w:val="none"/>
                <w:lang w:val="en-US" w:eastAsia="zh-CN"/>
              </w:rPr>
            </w:pPr>
            <w:r>
              <w:rPr>
                <w:rFonts w:hint="eastAsia" w:cs="宋体"/>
                <w:b/>
                <w:bCs/>
                <w:spacing w:val="4"/>
                <w:sz w:val="24"/>
                <w:szCs w:val="24"/>
                <w:highlight w:val="none"/>
                <w:lang w:val="en-US" w:eastAsia="zh-CN"/>
              </w:rPr>
              <w:t>序号</w:t>
            </w:r>
          </w:p>
        </w:tc>
        <w:tc>
          <w:tcPr>
            <w:tcW w:w="780" w:type="dxa"/>
            <w:vAlign w:val="center"/>
          </w:tcPr>
          <w:p w14:paraId="460A1192">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cs="宋体"/>
                <w:b/>
                <w:bCs/>
                <w:spacing w:val="4"/>
                <w:sz w:val="24"/>
                <w:szCs w:val="24"/>
                <w:highlight w:val="none"/>
                <w:lang w:val="en-US" w:eastAsia="zh-CN"/>
              </w:rPr>
              <w:t>产品名称</w:t>
            </w:r>
          </w:p>
        </w:tc>
        <w:tc>
          <w:tcPr>
            <w:tcW w:w="3750" w:type="dxa"/>
            <w:vAlign w:val="center"/>
          </w:tcPr>
          <w:p w14:paraId="5C991900">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cs="宋体"/>
                <w:b/>
                <w:bCs/>
                <w:spacing w:val="4"/>
                <w:sz w:val="24"/>
                <w:szCs w:val="24"/>
                <w:highlight w:val="none"/>
                <w:lang w:val="en-US" w:eastAsia="zh-CN"/>
              </w:rPr>
              <w:t>材质</w:t>
            </w:r>
          </w:p>
        </w:tc>
        <w:tc>
          <w:tcPr>
            <w:tcW w:w="870" w:type="dxa"/>
            <w:vAlign w:val="center"/>
          </w:tcPr>
          <w:p w14:paraId="39210F99">
            <w:pPr>
              <w:pStyle w:val="254"/>
              <w:framePr w:wrap="around" w:x="1951" w:y="452"/>
              <w:autoSpaceDE w:val="0"/>
              <w:autoSpaceDN w:val="0"/>
              <w:spacing w:before="241" w:line="227" w:lineRule="auto"/>
              <w:jc w:val="center"/>
              <w:rPr>
                <w:rFonts w:hint="default" w:cs="宋体"/>
                <w:b/>
                <w:bCs/>
                <w:spacing w:val="4"/>
                <w:sz w:val="24"/>
                <w:szCs w:val="24"/>
                <w:highlight w:val="none"/>
                <w:lang w:val="en-US" w:eastAsia="zh-CN"/>
              </w:rPr>
            </w:pPr>
            <w:r>
              <w:rPr>
                <w:rFonts w:hint="eastAsia" w:cs="宋体"/>
                <w:b/>
                <w:bCs/>
                <w:spacing w:val="4"/>
                <w:sz w:val="24"/>
                <w:szCs w:val="24"/>
                <w:highlight w:val="none"/>
                <w:lang w:val="en-US" w:eastAsia="zh-CN"/>
              </w:rPr>
              <w:t>其他要求</w:t>
            </w:r>
          </w:p>
        </w:tc>
        <w:tc>
          <w:tcPr>
            <w:tcW w:w="885" w:type="dxa"/>
            <w:vAlign w:val="center"/>
          </w:tcPr>
          <w:p w14:paraId="2323E53D">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cs="宋体"/>
                <w:b/>
                <w:bCs/>
                <w:spacing w:val="4"/>
                <w:sz w:val="24"/>
                <w:szCs w:val="24"/>
                <w:highlight w:val="none"/>
                <w:lang w:val="en-US" w:eastAsia="zh-CN"/>
              </w:rPr>
              <w:t>单位</w:t>
            </w:r>
          </w:p>
        </w:tc>
        <w:tc>
          <w:tcPr>
            <w:tcW w:w="1275" w:type="dxa"/>
            <w:vAlign w:val="center"/>
          </w:tcPr>
          <w:p w14:paraId="5809011E">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cs="宋体"/>
                <w:b/>
                <w:bCs/>
                <w:spacing w:val="4"/>
                <w:sz w:val="24"/>
                <w:szCs w:val="24"/>
                <w:highlight w:val="none"/>
                <w:lang w:val="en-US" w:eastAsia="zh-CN"/>
              </w:rPr>
              <w:t>单价最高限价（元）</w:t>
            </w:r>
          </w:p>
        </w:tc>
        <w:tc>
          <w:tcPr>
            <w:tcW w:w="1039" w:type="dxa"/>
            <w:vAlign w:val="center"/>
          </w:tcPr>
          <w:p w14:paraId="763B1041">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cs="宋体"/>
                <w:b/>
                <w:bCs/>
                <w:spacing w:val="4"/>
                <w:sz w:val="24"/>
                <w:szCs w:val="24"/>
                <w:highlight w:val="none"/>
                <w:lang w:val="en-US" w:eastAsia="zh-CN"/>
              </w:rPr>
              <w:t>预估数量</w:t>
            </w:r>
          </w:p>
        </w:tc>
      </w:tr>
      <w:tr w14:paraId="6D2D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88" w:type="dxa"/>
            <w:gridSpan w:val="7"/>
            <w:vAlign w:val="top"/>
          </w:tcPr>
          <w:p w14:paraId="15A4B387">
            <w:pPr>
              <w:pStyle w:val="254"/>
              <w:framePr w:wrap="around" w:x="1951" w:y="452"/>
              <w:autoSpaceDE w:val="0"/>
              <w:autoSpaceDN w:val="0"/>
              <w:spacing w:before="241" w:line="227" w:lineRule="auto"/>
              <w:jc w:val="center"/>
              <w:rPr>
                <w:rFonts w:hint="eastAsia" w:cs="宋体"/>
                <w:b/>
                <w:bCs/>
                <w:spacing w:val="4"/>
                <w:sz w:val="24"/>
                <w:szCs w:val="24"/>
                <w:highlight w:val="none"/>
                <w:lang w:val="en-US" w:eastAsia="zh-CN"/>
              </w:rPr>
            </w:pPr>
            <w:r>
              <w:rPr>
                <w:rFonts w:hint="eastAsia" w:ascii="宋体" w:hAnsi="宋体" w:eastAsia="宋体" w:cs="宋体"/>
                <w:b/>
                <w:bCs w:val="0"/>
                <w:szCs w:val="21"/>
                <w:highlight w:val="none"/>
                <w:lang w:eastAsia="zh-CN"/>
              </w:rPr>
              <w:t>门头沟区殡仪馆2026年度木棺采购项目</w:t>
            </w:r>
            <w:r>
              <w:rPr>
                <w:rFonts w:hint="eastAsia" w:ascii="宋体" w:hAnsi="宋体" w:eastAsia="宋体" w:cs="宋体"/>
                <w:b/>
                <w:bCs w:val="0"/>
                <w:szCs w:val="21"/>
                <w:highlight w:val="none"/>
                <w:lang w:val="en-US" w:eastAsia="zh-CN"/>
              </w:rPr>
              <w:t>--</w:t>
            </w:r>
            <w:r>
              <w:rPr>
                <w:rFonts w:hint="eastAsia" w:ascii="宋体" w:hAnsi="宋体" w:eastAsia="宋体" w:cs="宋体"/>
                <w:b/>
                <w:bCs w:val="0"/>
                <w:szCs w:val="21"/>
                <w:highlight w:val="none"/>
              </w:rPr>
              <w:t>普通</w:t>
            </w:r>
            <w:r>
              <w:rPr>
                <w:rFonts w:hint="eastAsia" w:ascii="宋体" w:hAnsi="宋体" w:eastAsia="宋体" w:cs="宋体"/>
                <w:b/>
                <w:bCs w:val="0"/>
                <w:szCs w:val="21"/>
                <w:highlight w:val="none"/>
                <w:lang w:val="en-US" w:eastAsia="zh-CN"/>
              </w:rPr>
              <w:t>木</w:t>
            </w:r>
            <w:r>
              <w:rPr>
                <w:rFonts w:hint="eastAsia" w:ascii="宋体" w:hAnsi="宋体" w:eastAsia="宋体" w:cs="宋体"/>
                <w:b/>
                <w:bCs w:val="0"/>
                <w:szCs w:val="21"/>
                <w:highlight w:val="none"/>
              </w:rPr>
              <w:t>棺</w:t>
            </w:r>
            <w:r>
              <w:rPr>
                <w:rFonts w:hint="eastAsia" w:ascii="宋体" w:hAnsi="宋体" w:cs="宋体"/>
                <w:b/>
                <w:bCs w:val="0"/>
                <w:szCs w:val="21"/>
                <w:highlight w:val="none"/>
                <w:lang w:eastAsia="zh-CN"/>
              </w:rPr>
              <w:t>、</w:t>
            </w:r>
            <w:r>
              <w:rPr>
                <w:rFonts w:hint="eastAsia" w:ascii="宋体" w:hAnsi="宋体" w:cs="宋体"/>
                <w:b/>
                <w:bCs w:val="0"/>
                <w:szCs w:val="21"/>
                <w:highlight w:val="none"/>
                <w:lang w:val="en-US" w:eastAsia="zh-CN"/>
              </w:rPr>
              <w:t>纸棺</w:t>
            </w:r>
          </w:p>
        </w:tc>
      </w:tr>
      <w:tr w14:paraId="0020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trPr>
        <w:tc>
          <w:tcPr>
            <w:tcW w:w="589" w:type="dxa"/>
            <w:vAlign w:val="center"/>
          </w:tcPr>
          <w:p w14:paraId="433801A1">
            <w:pPr>
              <w:pStyle w:val="254"/>
              <w:framePr w:wrap="around" w:x="1951" w:y="452"/>
              <w:autoSpaceDE w:val="0"/>
              <w:autoSpaceDN w:val="0"/>
              <w:spacing w:before="241" w:line="227" w:lineRule="auto"/>
              <w:jc w:val="center"/>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1</w:t>
            </w:r>
          </w:p>
        </w:tc>
        <w:tc>
          <w:tcPr>
            <w:tcW w:w="780" w:type="dxa"/>
            <w:vAlign w:val="center"/>
          </w:tcPr>
          <w:p w14:paraId="208A21A5">
            <w:pPr>
              <w:pStyle w:val="254"/>
              <w:framePr w:wrap="around" w:x="1951" w:y="452"/>
              <w:autoSpaceDE w:val="0"/>
              <w:autoSpaceDN w:val="0"/>
              <w:spacing w:before="241" w:line="227" w:lineRule="auto"/>
              <w:jc w:val="center"/>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普通木棺</w:t>
            </w:r>
          </w:p>
        </w:tc>
        <w:tc>
          <w:tcPr>
            <w:tcW w:w="3750" w:type="dxa"/>
            <w:vAlign w:val="top"/>
          </w:tcPr>
          <w:p w14:paraId="564133AB">
            <w:pPr>
              <w:pStyle w:val="254"/>
              <w:framePr w:wrap="around" w:x="1951" w:y="452"/>
              <w:numPr>
                <w:ilvl w:val="0"/>
                <w:numId w:val="17"/>
              </w:numPr>
              <w:autoSpaceDE w:val="0"/>
              <w:autoSpaceDN w:val="0"/>
              <w:spacing w:before="241" w:line="227"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主板：高档全机拼松木芯免漆生态板；   </w:t>
            </w:r>
          </w:p>
          <w:p w14:paraId="4DCADCB6">
            <w:pPr>
              <w:pStyle w:val="254"/>
              <w:framePr w:wrap="around" w:x="1951" w:y="452"/>
              <w:autoSpaceDE w:val="0"/>
              <w:autoSpaceDN w:val="0"/>
              <w:spacing w:before="241" w:line="227"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2厘米厚；</w:t>
            </w:r>
          </w:p>
          <w:p w14:paraId="13F0EF91">
            <w:pPr>
              <w:pStyle w:val="254"/>
              <w:framePr w:wrap="around" w:x="1951" w:y="452"/>
              <w:autoSpaceDE w:val="0"/>
              <w:autoSpaceDN w:val="0"/>
              <w:spacing w:before="241" w:line="227" w:lineRule="auto"/>
              <w:jc w:val="both"/>
              <w:rPr>
                <w:rFonts w:hint="default" w:cs="宋体"/>
                <w:b w:val="0"/>
                <w:bCs w:val="0"/>
                <w:spacing w:val="4"/>
                <w:sz w:val="24"/>
                <w:szCs w:val="24"/>
                <w:highlight w:val="none"/>
                <w:lang w:val="en-US" w:eastAsia="zh-CN"/>
              </w:rPr>
            </w:pPr>
            <w:r>
              <w:rPr>
                <w:rFonts w:hint="eastAsia" w:ascii="宋体" w:hAnsi="宋体" w:eastAsia="宋体" w:cs="宋体"/>
                <w:kern w:val="2"/>
                <w:sz w:val="24"/>
                <w:szCs w:val="24"/>
                <w:highlight w:val="none"/>
                <w:lang w:val="en-US" w:eastAsia="zh-CN" w:bidi="ar-SA"/>
              </w:rPr>
              <w:t>3.</w:t>
            </w: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底部实木杠支撑；</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4.</w:t>
            </w: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内饰采用黄白单烫金布料装饰；</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5.</w:t>
            </w: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规格：1870mm×515mm×210mm和1900mm×570mm×230mm；</w:t>
            </w:r>
          </w:p>
        </w:tc>
        <w:tc>
          <w:tcPr>
            <w:tcW w:w="870" w:type="dxa"/>
            <w:vAlign w:val="top"/>
          </w:tcPr>
          <w:p w14:paraId="5AEF82F0">
            <w:pPr>
              <w:pStyle w:val="254"/>
              <w:framePr w:wrap="around" w:x="1951" w:y="452"/>
              <w:autoSpaceDE w:val="0"/>
              <w:autoSpaceDN w:val="0"/>
              <w:spacing w:before="241" w:line="227" w:lineRule="auto"/>
              <w:jc w:val="both"/>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无</w:t>
            </w:r>
          </w:p>
        </w:tc>
        <w:tc>
          <w:tcPr>
            <w:tcW w:w="885" w:type="dxa"/>
            <w:vAlign w:val="top"/>
          </w:tcPr>
          <w:p w14:paraId="7D026099">
            <w:pPr>
              <w:pStyle w:val="254"/>
              <w:framePr w:wrap="around" w:x="1951" w:y="452"/>
              <w:autoSpaceDE w:val="0"/>
              <w:autoSpaceDN w:val="0"/>
              <w:spacing w:before="241" w:line="227" w:lineRule="auto"/>
              <w:jc w:val="both"/>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只</w:t>
            </w:r>
          </w:p>
        </w:tc>
        <w:tc>
          <w:tcPr>
            <w:tcW w:w="1275" w:type="dxa"/>
            <w:vAlign w:val="top"/>
          </w:tcPr>
          <w:p w14:paraId="2D5DD12D">
            <w:pPr>
              <w:pStyle w:val="254"/>
              <w:framePr w:wrap="around" w:x="1951" w:y="452"/>
              <w:autoSpaceDE w:val="0"/>
              <w:autoSpaceDN w:val="0"/>
              <w:spacing w:before="241" w:line="227" w:lineRule="auto"/>
              <w:jc w:val="both"/>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350元/只</w:t>
            </w:r>
          </w:p>
        </w:tc>
        <w:tc>
          <w:tcPr>
            <w:tcW w:w="1039" w:type="dxa"/>
            <w:vAlign w:val="top"/>
          </w:tcPr>
          <w:p w14:paraId="3008A518">
            <w:pPr>
              <w:pStyle w:val="254"/>
              <w:framePr w:wrap="around" w:x="1951" w:y="452"/>
              <w:autoSpaceDE w:val="0"/>
              <w:autoSpaceDN w:val="0"/>
              <w:spacing w:before="241" w:line="227" w:lineRule="auto"/>
              <w:jc w:val="both"/>
              <w:rPr>
                <w:rFonts w:hint="eastAsia" w:cs="宋体"/>
                <w:b w:val="0"/>
                <w:bCs w:val="0"/>
                <w:spacing w:val="4"/>
                <w:sz w:val="24"/>
                <w:szCs w:val="24"/>
                <w:highlight w:val="none"/>
                <w:lang w:val="en-US" w:eastAsia="zh-CN"/>
              </w:rPr>
            </w:pPr>
            <w:r>
              <w:rPr>
                <w:rFonts w:hint="eastAsia" w:cs="宋体"/>
                <w:b w:val="0"/>
                <w:bCs w:val="0"/>
                <w:spacing w:val="4"/>
                <w:sz w:val="24"/>
                <w:szCs w:val="24"/>
                <w:highlight w:val="none"/>
                <w:lang w:val="en-US" w:eastAsia="zh-CN"/>
              </w:rPr>
              <w:t>4000只</w:t>
            </w:r>
          </w:p>
        </w:tc>
      </w:tr>
      <w:tr w14:paraId="635E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0" w:hRule="atLeast"/>
        </w:trPr>
        <w:tc>
          <w:tcPr>
            <w:tcW w:w="589" w:type="dxa"/>
            <w:vAlign w:val="center"/>
          </w:tcPr>
          <w:p w14:paraId="3C28B701">
            <w:pPr>
              <w:pStyle w:val="254"/>
              <w:framePr w:wrap="around" w:x="1951" w:y="452"/>
              <w:autoSpaceDE w:val="0"/>
              <w:autoSpaceDN w:val="0"/>
              <w:spacing w:before="111" w:line="218" w:lineRule="auto"/>
              <w:ind w:left="111"/>
              <w:jc w:val="center"/>
              <w:rPr>
                <w:rFonts w:hint="default" w:ascii="宋体" w:hAnsi="宋体" w:eastAsia="宋体" w:cs="宋体"/>
                <w:b w:val="0"/>
                <w:bCs w:val="0"/>
                <w:spacing w:val="6"/>
                <w:sz w:val="24"/>
                <w:szCs w:val="24"/>
                <w:highlight w:val="none"/>
                <w:lang w:val="en-US" w:eastAsia="zh-CN"/>
              </w:rPr>
            </w:pPr>
            <w:r>
              <w:rPr>
                <w:rFonts w:hint="eastAsia" w:cs="宋体"/>
                <w:b w:val="0"/>
                <w:bCs w:val="0"/>
                <w:spacing w:val="6"/>
                <w:sz w:val="24"/>
                <w:szCs w:val="24"/>
                <w:highlight w:val="none"/>
                <w:lang w:val="en-US" w:eastAsia="zh-CN"/>
              </w:rPr>
              <w:t>2</w:t>
            </w:r>
          </w:p>
        </w:tc>
        <w:tc>
          <w:tcPr>
            <w:tcW w:w="780" w:type="dxa"/>
            <w:vAlign w:val="center"/>
          </w:tcPr>
          <w:p w14:paraId="5022755F">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lang w:val="en-US" w:eastAsia="zh-CN"/>
              </w:rPr>
              <w:t>纸棺</w:t>
            </w:r>
          </w:p>
        </w:tc>
        <w:tc>
          <w:tcPr>
            <w:tcW w:w="3750" w:type="dxa"/>
            <w:vAlign w:val="center"/>
          </w:tcPr>
          <w:p w14:paraId="54533F25">
            <w:pPr>
              <w:pStyle w:val="254"/>
              <w:framePr w:wrap="around" w:x="1951" w:y="452"/>
              <w:numPr>
                <w:ilvl w:val="0"/>
                <w:numId w:val="18"/>
              </w:numPr>
              <w:autoSpaceDE w:val="0"/>
              <w:autoSpaceDN w:val="0"/>
              <w:spacing w:before="241" w:line="227"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十五层加厚纸棺；</w:t>
            </w:r>
          </w:p>
          <w:p w14:paraId="1D1DA316">
            <w:pPr>
              <w:pStyle w:val="254"/>
              <w:framePr w:wrap="around" w:x="1951" w:y="452"/>
              <w:numPr>
                <w:ilvl w:val="0"/>
                <w:numId w:val="18"/>
              </w:numPr>
              <w:autoSpaceDE w:val="0"/>
              <w:autoSpaceDN w:val="0"/>
              <w:spacing w:before="241" w:line="227" w:lineRule="auto"/>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表面采用绒布；</w:t>
            </w:r>
          </w:p>
          <w:p w14:paraId="1399E89A">
            <w:pPr>
              <w:pStyle w:val="254"/>
              <w:framePr w:wrap="around" w:x="1951" w:y="452"/>
              <w:numPr>
                <w:ilvl w:val="0"/>
                <w:numId w:val="18"/>
              </w:numPr>
              <w:autoSpaceDE w:val="0"/>
              <w:autoSpaceDN w:val="0"/>
              <w:spacing w:before="241" w:line="227" w:lineRule="auto"/>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内饰采用黄白单烫金布料装饰；</w:t>
            </w:r>
          </w:p>
          <w:p w14:paraId="0B5901D2">
            <w:pPr>
              <w:pStyle w:val="254"/>
              <w:framePr w:wrap="around" w:x="1951" w:y="452"/>
              <w:numPr>
                <w:ilvl w:val="0"/>
                <w:numId w:val="18"/>
              </w:numPr>
              <w:autoSpaceDE w:val="0"/>
              <w:autoSpaceDN w:val="0"/>
              <w:spacing w:before="241" w:line="227" w:lineRule="auto"/>
              <w:ind w:left="0" w:leftChars="0" w:firstLine="0" w:firstLineChars="0"/>
              <w:jc w:val="both"/>
              <w:rPr>
                <w:rFonts w:hint="default" w:ascii="宋体" w:hAnsi="宋体" w:eastAsia="宋体" w:cs="宋体"/>
                <w:spacing w:val="7"/>
                <w:sz w:val="24"/>
                <w:szCs w:val="24"/>
                <w:highlight w:val="none"/>
                <w:lang w:val="en-US" w:eastAsia="zh-CN"/>
              </w:rPr>
            </w:pPr>
            <w:r>
              <w:rPr>
                <w:rFonts w:hint="eastAsia" w:ascii="宋体" w:hAnsi="宋体" w:eastAsia="宋体" w:cs="宋体"/>
                <w:kern w:val="2"/>
                <w:sz w:val="24"/>
                <w:szCs w:val="24"/>
                <w:highlight w:val="none"/>
                <w:lang w:val="en-US" w:eastAsia="zh-CN" w:bidi="ar-SA"/>
              </w:rPr>
              <w:t>最小尺寸：1870mm×515mm×210mm；</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5.最大尺寸：1900mm*560mm*320mm；</w:t>
            </w:r>
          </w:p>
        </w:tc>
        <w:tc>
          <w:tcPr>
            <w:tcW w:w="870" w:type="dxa"/>
            <w:vAlign w:val="center"/>
          </w:tcPr>
          <w:p w14:paraId="148CFE7A">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lang w:val="en-US"/>
              </w:rPr>
            </w:pPr>
            <w:r>
              <w:rPr>
                <w:rFonts w:hint="eastAsia" w:ascii="宋体" w:hAnsi="宋体" w:eastAsia="宋体" w:cs="宋体"/>
                <w:b w:val="0"/>
                <w:bCs w:val="0"/>
                <w:spacing w:val="6"/>
                <w:sz w:val="24"/>
                <w:szCs w:val="24"/>
                <w:highlight w:val="none"/>
                <w:lang w:val="en-US" w:eastAsia="zh-CN"/>
              </w:rPr>
              <w:t>无</w:t>
            </w:r>
          </w:p>
        </w:tc>
        <w:tc>
          <w:tcPr>
            <w:tcW w:w="885" w:type="dxa"/>
            <w:vAlign w:val="center"/>
          </w:tcPr>
          <w:p w14:paraId="62DCB99D">
            <w:pPr>
              <w:pStyle w:val="254"/>
              <w:framePr w:wrap="around" w:x="1951" w:y="452"/>
              <w:autoSpaceDE w:val="0"/>
              <w:autoSpaceDN w:val="0"/>
              <w:spacing w:before="111" w:line="218" w:lineRule="auto"/>
              <w:jc w:val="center"/>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只</w:t>
            </w:r>
          </w:p>
        </w:tc>
        <w:tc>
          <w:tcPr>
            <w:tcW w:w="1275" w:type="dxa"/>
            <w:vAlign w:val="center"/>
          </w:tcPr>
          <w:p w14:paraId="30878CC3">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180元/只</w:t>
            </w:r>
          </w:p>
        </w:tc>
        <w:tc>
          <w:tcPr>
            <w:tcW w:w="1039" w:type="dxa"/>
            <w:vAlign w:val="center"/>
          </w:tcPr>
          <w:p w14:paraId="3D3E16E0">
            <w:pPr>
              <w:pStyle w:val="254"/>
              <w:framePr w:wrap="around" w:x="1951" w:y="452"/>
              <w:autoSpaceDE w:val="0"/>
              <w:autoSpaceDN w:val="0"/>
              <w:spacing w:before="111" w:line="218" w:lineRule="auto"/>
              <w:ind w:left="111"/>
              <w:jc w:val="center"/>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lang w:val="en-US" w:eastAsia="zh-CN"/>
              </w:rPr>
              <w:t>3200只</w:t>
            </w:r>
          </w:p>
        </w:tc>
      </w:tr>
      <w:tr w14:paraId="71A4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88" w:type="dxa"/>
            <w:gridSpan w:val="7"/>
            <w:vAlign w:val="center"/>
          </w:tcPr>
          <w:p w14:paraId="2E56065D">
            <w:pPr>
              <w:pStyle w:val="254"/>
              <w:framePr w:wrap="around" w:x="1951" w:y="452"/>
              <w:autoSpaceDE w:val="0"/>
              <w:autoSpaceDN w:val="0"/>
              <w:spacing w:before="111" w:line="218" w:lineRule="auto"/>
              <w:ind w:left="111"/>
              <w:jc w:val="center"/>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bCs w:val="0"/>
                <w:szCs w:val="21"/>
                <w:highlight w:val="none"/>
                <w:lang w:eastAsia="zh-CN"/>
              </w:rPr>
              <w:t>门头沟区殡仪馆2026年度木棺采购项目</w:t>
            </w:r>
            <w:r>
              <w:rPr>
                <w:rFonts w:hint="eastAsia" w:ascii="宋体" w:hAnsi="宋体" w:eastAsia="宋体" w:cs="宋体"/>
                <w:b/>
                <w:bCs w:val="0"/>
                <w:szCs w:val="21"/>
                <w:highlight w:val="none"/>
                <w:lang w:val="en-US" w:eastAsia="zh-CN"/>
              </w:rPr>
              <w:t>--高档木棺</w:t>
            </w:r>
          </w:p>
        </w:tc>
      </w:tr>
      <w:tr w14:paraId="1BAA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9" w:hRule="atLeast"/>
        </w:trPr>
        <w:tc>
          <w:tcPr>
            <w:tcW w:w="589" w:type="dxa"/>
            <w:vAlign w:val="center"/>
          </w:tcPr>
          <w:p w14:paraId="5CDC5567">
            <w:pPr>
              <w:pStyle w:val="254"/>
              <w:framePr w:wrap="around" w:x="1951" w:y="452"/>
              <w:autoSpaceDE w:val="0"/>
              <w:autoSpaceDN w:val="0"/>
              <w:spacing w:before="111" w:line="218" w:lineRule="auto"/>
              <w:ind w:left="111"/>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780" w:type="dxa"/>
            <w:vAlign w:val="center"/>
          </w:tcPr>
          <w:p w14:paraId="681DDF35">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高档木棺</w:t>
            </w:r>
          </w:p>
        </w:tc>
        <w:tc>
          <w:tcPr>
            <w:tcW w:w="3750" w:type="dxa"/>
            <w:vAlign w:val="center"/>
          </w:tcPr>
          <w:p w14:paraId="04DF43F0">
            <w:pPr>
              <w:pStyle w:val="254"/>
              <w:framePr w:wrap="around" w:x="1951" w:y="452"/>
              <w:numPr>
                <w:ilvl w:val="0"/>
                <w:numId w:val="19"/>
              </w:numPr>
              <w:autoSpaceDE w:val="0"/>
              <w:autoSpaceDN w:val="0"/>
              <w:spacing w:before="241" w:line="227" w:lineRule="auto"/>
              <w:jc w:val="both"/>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主板 ：木材、板材；</w:t>
            </w:r>
          </w:p>
          <w:p w14:paraId="7CF3109B">
            <w:pPr>
              <w:pStyle w:val="254"/>
              <w:framePr w:wrap="around" w:x="1951" w:y="452"/>
              <w:numPr>
                <w:ilvl w:val="0"/>
                <w:numId w:val="19"/>
              </w:numPr>
              <w:autoSpaceDE w:val="0"/>
              <w:autoSpaceDN w:val="0"/>
              <w:spacing w:before="241" w:line="227" w:lineRule="auto"/>
              <w:ind w:left="0" w:leftChars="0" w:firstLine="0" w:firstLineChars="0"/>
              <w:jc w:val="both"/>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外表质感贴皮工艺；</w:t>
            </w:r>
          </w:p>
          <w:p w14:paraId="653E1A24">
            <w:pPr>
              <w:pStyle w:val="254"/>
              <w:framePr w:wrap="around" w:x="1951" w:y="452"/>
              <w:numPr>
                <w:ilvl w:val="0"/>
                <w:numId w:val="19"/>
              </w:numPr>
              <w:autoSpaceDE w:val="0"/>
              <w:autoSpaceDN w:val="0"/>
              <w:spacing w:before="241" w:line="227" w:lineRule="auto"/>
              <w:ind w:left="0" w:leftChars="0" w:firstLine="0" w:firstLineChars="0"/>
              <w:jc w:val="both"/>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环保喷漆工艺；</w:t>
            </w:r>
          </w:p>
          <w:p w14:paraId="503F3C78">
            <w:pPr>
              <w:pStyle w:val="254"/>
              <w:framePr w:wrap="around" w:x="1951" w:y="452"/>
              <w:numPr>
                <w:ilvl w:val="0"/>
                <w:numId w:val="19"/>
              </w:numPr>
              <w:autoSpaceDE w:val="0"/>
              <w:autoSpaceDN w:val="0"/>
              <w:spacing w:before="241" w:line="227" w:lineRule="auto"/>
              <w:ind w:left="0" w:leftChars="0" w:firstLine="0" w:firstLineChars="0"/>
              <w:jc w:val="both"/>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内部绸布叠加花纹、花边装饰及点缀；</w:t>
            </w:r>
          </w:p>
          <w:p w14:paraId="4C5E991D">
            <w:pPr>
              <w:pStyle w:val="254"/>
              <w:framePr w:wrap="around" w:x="1951" w:y="452"/>
              <w:autoSpaceDE w:val="0"/>
              <w:autoSpaceDN w:val="0"/>
              <w:spacing w:before="241" w:line="227" w:lineRule="auto"/>
              <w:jc w:val="both"/>
              <w:rPr>
                <w:rFonts w:hint="eastAsia" w:ascii="宋体" w:hAnsi="宋体" w:eastAsia="宋体" w:cs="宋体"/>
                <w:b w:val="0"/>
                <w:bCs w:val="0"/>
                <w:spacing w:val="6"/>
                <w:sz w:val="24"/>
                <w:szCs w:val="24"/>
                <w:highlight w:val="none"/>
                <w:lang w:val="en-US" w:eastAsia="zh-CN"/>
              </w:rPr>
            </w:pPr>
            <w:r>
              <w:rPr>
                <w:rFonts w:hint="eastAsia" w:cs="宋体"/>
                <w:kern w:val="2"/>
                <w:sz w:val="24"/>
                <w:szCs w:val="24"/>
                <w:highlight w:val="none"/>
                <w:lang w:val="en-US" w:eastAsia="zh-CN" w:bidi="ar-SA"/>
              </w:rPr>
              <w:t>5.最大尺寸1900mm*560mm*320mm；</w:t>
            </w:r>
          </w:p>
        </w:tc>
        <w:tc>
          <w:tcPr>
            <w:tcW w:w="870" w:type="dxa"/>
            <w:vAlign w:val="center"/>
          </w:tcPr>
          <w:p w14:paraId="5F29FE90">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bCs/>
                <w:spacing w:val="-2"/>
                <w:sz w:val="24"/>
                <w:szCs w:val="24"/>
                <w:highlight w:val="none"/>
              </w:rPr>
              <w:t>供应商</w:t>
            </w:r>
            <w:r>
              <w:rPr>
                <w:rFonts w:hint="eastAsia" w:ascii="宋体" w:hAnsi="宋体" w:eastAsia="宋体" w:cs="宋体"/>
                <w:b/>
                <w:bCs/>
                <w:spacing w:val="-2"/>
                <w:sz w:val="24"/>
                <w:szCs w:val="24"/>
                <w:highlight w:val="none"/>
                <w:lang w:val="en-US" w:eastAsia="zh-CN"/>
              </w:rPr>
              <w:t>提供不少于5种样式高档木棺</w:t>
            </w:r>
          </w:p>
        </w:tc>
        <w:tc>
          <w:tcPr>
            <w:tcW w:w="885" w:type="dxa"/>
            <w:vAlign w:val="center"/>
          </w:tcPr>
          <w:p w14:paraId="1B79B6AC">
            <w:pPr>
              <w:pStyle w:val="254"/>
              <w:framePr w:wrap="around" w:x="1951" w:y="452"/>
              <w:autoSpaceDE w:val="0"/>
              <w:autoSpaceDN w:val="0"/>
              <w:spacing w:before="111" w:line="218" w:lineRule="auto"/>
              <w:jc w:val="center"/>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只</w:t>
            </w:r>
          </w:p>
        </w:tc>
        <w:tc>
          <w:tcPr>
            <w:tcW w:w="1275" w:type="dxa"/>
            <w:vAlign w:val="center"/>
          </w:tcPr>
          <w:p w14:paraId="1CB5CFE1">
            <w:pPr>
              <w:pStyle w:val="254"/>
              <w:framePr w:wrap="around" w:x="1951" w:y="452"/>
              <w:autoSpaceDE w:val="0"/>
              <w:autoSpaceDN w:val="0"/>
              <w:spacing w:before="111" w:line="218" w:lineRule="auto"/>
              <w:jc w:val="both"/>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1500元/只</w:t>
            </w:r>
          </w:p>
        </w:tc>
        <w:tc>
          <w:tcPr>
            <w:tcW w:w="1039" w:type="dxa"/>
            <w:vAlign w:val="center"/>
          </w:tcPr>
          <w:p w14:paraId="5E567EA7">
            <w:pPr>
              <w:pStyle w:val="254"/>
              <w:framePr w:wrap="around" w:x="1951" w:y="452"/>
              <w:autoSpaceDE w:val="0"/>
              <w:autoSpaceDN w:val="0"/>
              <w:spacing w:before="111" w:line="218" w:lineRule="auto"/>
              <w:jc w:val="center"/>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650只</w:t>
            </w:r>
          </w:p>
        </w:tc>
      </w:tr>
      <w:tr w14:paraId="59B8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9188" w:type="dxa"/>
            <w:gridSpan w:val="7"/>
            <w:vAlign w:val="center"/>
          </w:tcPr>
          <w:p w14:paraId="5F481DC6">
            <w:pPr>
              <w:pStyle w:val="254"/>
              <w:framePr w:wrap="around" w:x="1951" w:y="452"/>
              <w:autoSpaceDE w:val="0"/>
              <w:autoSpaceDN w:val="0"/>
              <w:spacing w:before="111" w:line="218" w:lineRule="auto"/>
              <w:jc w:val="center"/>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bCs/>
                <w:kern w:val="2"/>
                <w:sz w:val="24"/>
                <w:szCs w:val="24"/>
                <w:highlight w:val="none"/>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722157DF">
      <w:pPr>
        <w:spacing w:before="182" w:line="350" w:lineRule="auto"/>
        <w:ind w:right="113"/>
        <w:jc w:val="both"/>
        <w:rPr>
          <w:rFonts w:hint="eastAsia" w:ascii="宋体" w:hAnsi="宋体" w:eastAsia="宋体" w:cs="宋体"/>
          <w:b/>
          <w:bCs/>
          <w:spacing w:val="-4"/>
          <w:sz w:val="24"/>
          <w:szCs w:val="24"/>
        </w:rPr>
      </w:pPr>
    </w:p>
    <w:p w14:paraId="73B41AFC">
      <w:pPr>
        <w:spacing w:before="47" w:line="219" w:lineRule="auto"/>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注：</w:t>
      </w:r>
      <w:r>
        <w:rPr>
          <w:rFonts w:hint="eastAsia" w:ascii="宋体" w:hAnsi="宋体" w:eastAsia="宋体" w:cs="宋体"/>
          <w:b/>
          <w:bCs/>
          <w:spacing w:val="-1"/>
          <w:sz w:val="24"/>
          <w:szCs w:val="24"/>
        </w:rPr>
        <w:t>供应商在投标时应以画册形式提供展</w:t>
      </w:r>
      <w:r>
        <w:rPr>
          <w:rFonts w:hint="eastAsia" w:ascii="宋体" w:hAnsi="宋体" w:cs="宋体"/>
          <w:b/>
          <w:bCs/>
          <w:spacing w:val="-1"/>
          <w:sz w:val="24"/>
          <w:szCs w:val="24"/>
          <w:lang w:val="en-US" w:eastAsia="zh-CN"/>
        </w:rPr>
        <w:t xml:space="preserve"> </w:t>
      </w:r>
      <w:bookmarkStart w:id="938" w:name="_GoBack"/>
      <w:bookmarkEnd w:id="938"/>
      <w:r>
        <w:rPr>
          <w:rFonts w:hint="eastAsia" w:ascii="宋体" w:hAnsi="宋体" w:eastAsia="宋体" w:cs="宋体"/>
          <w:b/>
          <w:bCs/>
          <w:spacing w:val="-1"/>
          <w:sz w:val="24"/>
          <w:szCs w:val="24"/>
        </w:rPr>
        <w:t>示所有所投产品。</w:t>
      </w:r>
    </w:p>
    <w:p w14:paraId="4CCC6D1F">
      <w:pPr>
        <w:spacing w:before="182" w:line="350" w:lineRule="auto"/>
        <w:ind w:left="37" w:right="113" w:firstLine="236"/>
        <w:jc w:val="center"/>
        <w:rPr>
          <w:rFonts w:hint="eastAsia" w:ascii="宋体" w:hAnsi="宋体" w:eastAsia="宋体" w:cs="宋体"/>
          <w:b/>
          <w:bCs/>
          <w:spacing w:val="-4"/>
          <w:sz w:val="24"/>
          <w:szCs w:val="24"/>
        </w:rPr>
      </w:pPr>
    </w:p>
    <w:p w14:paraId="14F20AC2">
      <w:pPr>
        <w:spacing w:before="155" w:line="289" w:lineRule="auto"/>
        <w:ind w:left="508" w:leftChars="242" w:right="253" w:firstLine="67" w:firstLineChars="28"/>
        <w:rPr>
          <w:rFonts w:hint="eastAsia" w:ascii="宋体" w:hAnsi="宋体" w:eastAsia="宋体" w:cs="宋体"/>
          <w:sz w:val="24"/>
          <w:szCs w:val="24"/>
        </w:rPr>
      </w:pPr>
      <w:r>
        <w:rPr>
          <w:rFonts w:hint="eastAsia" w:ascii="宋体" w:hAnsi="宋体" w:eastAsia="宋体" w:cs="宋体"/>
          <w:sz w:val="24"/>
          <w:szCs w:val="24"/>
        </w:rPr>
        <w:t>5、采购人可根据市场需求情况调整种类，投</w:t>
      </w:r>
      <w:r>
        <w:rPr>
          <w:rFonts w:hint="eastAsia" w:ascii="宋体" w:hAnsi="宋体" w:eastAsia="宋体" w:cs="宋体"/>
          <w:spacing w:val="-1"/>
          <w:sz w:val="24"/>
          <w:szCs w:val="24"/>
        </w:rPr>
        <w:t>标单位需按采购人要求提供以上不同</w:t>
      </w:r>
      <w:r>
        <w:rPr>
          <w:rFonts w:hint="eastAsia" w:ascii="宋体" w:hAnsi="宋体" w:eastAsia="宋体" w:cs="宋体"/>
          <w:spacing w:val="-2"/>
          <w:sz w:val="24"/>
          <w:szCs w:val="24"/>
        </w:rPr>
        <w:t>款式的的遗体保护棺。</w:t>
      </w:r>
    </w:p>
    <w:p w14:paraId="46FADA68">
      <w:pPr>
        <w:spacing w:before="182" w:line="289" w:lineRule="auto"/>
        <w:ind w:left="30" w:right="181" w:firstLine="480"/>
        <w:rPr>
          <w:rFonts w:hint="eastAsia" w:ascii="宋体" w:hAnsi="宋体" w:eastAsia="宋体" w:cs="宋体"/>
          <w:sz w:val="24"/>
          <w:szCs w:val="24"/>
        </w:rPr>
      </w:pPr>
      <w:r>
        <w:rPr>
          <w:rFonts w:hint="eastAsia" w:ascii="宋体" w:hAnsi="宋体" w:eastAsia="宋体" w:cs="宋体"/>
          <w:spacing w:val="2"/>
          <w:sz w:val="24"/>
          <w:szCs w:val="24"/>
        </w:rPr>
        <w:t>6、所供产品包装及商品必须符合国家质量检测标准</w:t>
      </w:r>
      <w:r>
        <w:rPr>
          <w:rFonts w:hint="eastAsia" w:ascii="宋体" w:hAnsi="宋体" w:eastAsia="宋体" w:cs="宋体"/>
          <w:spacing w:val="1"/>
          <w:sz w:val="24"/>
          <w:szCs w:val="24"/>
        </w:rPr>
        <w:t>，必须具有厂名、厂址、产品</w:t>
      </w:r>
      <w:r>
        <w:rPr>
          <w:rFonts w:hint="eastAsia" w:ascii="宋体" w:hAnsi="宋体" w:eastAsia="宋体" w:cs="宋体"/>
          <w:spacing w:val="-1"/>
          <w:sz w:val="24"/>
          <w:szCs w:val="24"/>
        </w:rPr>
        <w:t>合格证等，提供完好、全新的棺木，严禁以次充好、假冒伪劣商品。</w:t>
      </w:r>
    </w:p>
    <w:p w14:paraId="4116D951">
      <w:pPr>
        <w:spacing w:before="182" w:line="312" w:lineRule="auto"/>
        <w:ind w:left="29" w:firstLine="485"/>
        <w:rPr>
          <w:rFonts w:hint="eastAsia" w:ascii="宋体" w:hAnsi="宋体" w:eastAsia="宋体" w:cs="宋体"/>
          <w:sz w:val="24"/>
          <w:szCs w:val="24"/>
        </w:rPr>
      </w:pPr>
      <w:r>
        <w:rPr>
          <w:rFonts w:hint="eastAsia" w:ascii="宋体" w:hAnsi="宋体" w:eastAsia="宋体" w:cs="宋体"/>
          <w:spacing w:val="2"/>
          <w:sz w:val="24"/>
          <w:szCs w:val="24"/>
        </w:rPr>
        <w:t>7、供应商应详细计划安排配送工作，防止</w:t>
      </w:r>
      <w:r>
        <w:rPr>
          <w:rFonts w:hint="eastAsia" w:ascii="宋体" w:hAnsi="宋体" w:eastAsia="宋体" w:cs="宋体"/>
          <w:spacing w:val="1"/>
          <w:sz w:val="24"/>
          <w:szCs w:val="24"/>
        </w:rPr>
        <w:t>误点错送，针对恶劣天气等不可抗力因</w:t>
      </w:r>
      <w:r>
        <w:rPr>
          <w:rFonts w:hint="eastAsia" w:ascii="宋体" w:hAnsi="宋体" w:eastAsia="宋体" w:cs="宋体"/>
          <w:spacing w:val="-3"/>
          <w:sz w:val="24"/>
          <w:szCs w:val="24"/>
        </w:rPr>
        <w:t>素建立完善的应急保障机制以确保遗体保护棺的供应。采购人因特殊情况需紧急送货时，</w:t>
      </w:r>
      <w:r>
        <w:rPr>
          <w:rFonts w:hint="eastAsia" w:ascii="宋体" w:hAnsi="宋体" w:eastAsia="宋体" w:cs="宋体"/>
          <w:spacing w:val="-1"/>
          <w:sz w:val="24"/>
          <w:szCs w:val="24"/>
        </w:rPr>
        <w:t>供应商务必按需当日送达，不得推诿延误。</w:t>
      </w:r>
    </w:p>
    <w:p w14:paraId="2559EB01">
      <w:pPr>
        <w:spacing w:before="184" w:line="312" w:lineRule="auto"/>
        <w:ind w:left="29" w:right="181" w:firstLine="480"/>
        <w:rPr>
          <w:rFonts w:hint="eastAsia" w:ascii="宋体" w:hAnsi="宋体" w:eastAsia="宋体" w:cs="宋体"/>
          <w:sz w:val="24"/>
          <w:szCs w:val="24"/>
        </w:rPr>
      </w:pPr>
      <w:r>
        <w:rPr>
          <w:rFonts w:hint="eastAsia" w:ascii="宋体" w:hAnsi="宋体" w:eastAsia="宋体" w:cs="宋体"/>
          <w:spacing w:val="2"/>
          <w:sz w:val="24"/>
          <w:szCs w:val="24"/>
        </w:rPr>
        <w:t>8、因供应商所提供货物的产品质量等引发纠纷，对殡</w:t>
      </w:r>
      <w:r>
        <w:rPr>
          <w:rFonts w:hint="eastAsia" w:ascii="宋体" w:hAnsi="宋体" w:eastAsia="宋体" w:cs="宋体"/>
          <w:spacing w:val="1"/>
          <w:sz w:val="24"/>
          <w:szCs w:val="24"/>
        </w:rPr>
        <w:t>仪馆造成不良影响的，</w:t>
      </w:r>
      <w:r>
        <w:rPr>
          <w:rFonts w:hint="eastAsia" w:ascii="宋体" w:hAnsi="宋体" w:eastAsia="宋体" w:cs="宋体"/>
          <w:spacing w:val="-2"/>
          <w:sz w:val="24"/>
          <w:szCs w:val="24"/>
        </w:rPr>
        <w:t>由供</w:t>
      </w:r>
      <w:r>
        <w:rPr>
          <w:rFonts w:hint="eastAsia" w:ascii="宋体" w:hAnsi="宋体" w:eastAsia="宋体" w:cs="宋体"/>
          <w:sz w:val="24"/>
          <w:szCs w:val="24"/>
        </w:rPr>
        <w:t>应商负责支付并承担全部责任。影响严重的</w:t>
      </w:r>
      <w:r>
        <w:rPr>
          <w:rFonts w:hint="eastAsia" w:ascii="宋体" w:hAnsi="宋体" w:eastAsia="宋体" w:cs="宋体"/>
          <w:spacing w:val="-1"/>
          <w:sz w:val="24"/>
          <w:szCs w:val="24"/>
        </w:rPr>
        <w:t>，采购人有权终止合作。</w:t>
      </w:r>
    </w:p>
    <w:p w14:paraId="4A2B7920">
      <w:pPr>
        <w:spacing w:before="181" w:line="219" w:lineRule="auto"/>
        <w:ind w:left="23"/>
        <w:rPr>
          <w:rFonts w:hint="eastAsia" w:ascii="宋体" w:hAnsi="宋体" w:eastAsia="宋体" w:cs="宋体"/>
          <w:sz w:val="24"/>
          <w:szCs w:val="24"/>
        </w:rPr>
      </w:pPr>
      <w:r>
        <w:rPr>
          <w:rFonts w:hint="eastAsia" w:ascii="宋体" w:hAnsi="宋体" w:eastAsia="宋体" w:cs="宋体"/>
          <w:b/>
          <w:bCs/>
          <w:spacing w:val="-8"/>
          <w:sz w:val="24"/>
          <w:szCs w:val="24"/>
        </w:rPr>
        <w:t>四、管理要求</w:t>
      </w:r>
    </w:p>
    <w:p w14:paraId="494440EC">
      <w:pPr>
        <w:spacing w:before="1" w:line="289" w:lineRule="auto"/>
        <w:ind w:right="72" w:firstLine="498"/>
        <w:rPr>
          <w:rFonts w:hint="eastAsia" w:ascii="宋体" w:hAnsi="宋体" w:eastAsia="宋体" w:cs="宋体"/>
          <w:spacing w:val="-1"/>
          <w:sz w:val="24"/>
          <w:szCs w:val="24"/>
        </w:rPr>
      </w:pPr>
    </w:p>
    <w:p w14:paraId="4245C18F">
      <w:pPr>
        <w:spacing w:before="1" w:line="289" w:lineRule="auto"/>
        <w:ind w:right="72" w:firstLine="498"/>
        <w:rPr>
          <w:rFonts w:hint="eastAsia" w:ascii="宋体" w:hAnsi="宋体" w:eastAsia="宋体" w:cs="宋体"/>
          <w:sz w:val="24"/>
          <w:szCs w:val="24"/>
        </w:rPr>
      </w:pPr>
      <w:r>
        <w:rPr>
          <w:rFonts w:hint="eastAsia" w:ascii="宋体" w:hAnsi="宋体" w:eastAsia="宋体" w:cs="宋体"/>
          <w:spacing w:val="-1"/>
          <w:sz w:val="24"/>
          <w:szCs w:val="24"/>
        </w:rPr>
        <w:t>1、供应商应严格遵守使用单位的各项管理制度，按照殡仪服务标准要求提供货物</w:t>
      </w:r>
      <w:r>
        <w:rPr>
          <w:rFonts w:hint="eastAsia" w:ascii="宋体" w:hAnsi="宋体" w:eastAsia="宋体" w:cs="宋体"/>
          <w:spacing w:val="-2"/>
          <w:sz w:val="24"/>
          <w:szCs w:val="24"/>
        </w:rPr>
        <w:t>及相应的服务。</w:t>
      </w:r>
    </w:p>
    <w:p w14:paraId="6395BB5E">
      <w:pPr>
        <w:spacing w:before="180" w:line="219" w:lineRule="auto"/>
        <w:ind w:left="483"/>
        <w:rPr>
          <w:rFonts w:hint="eastAsia" w:ascii="宋体" w:hAnsi="宋体" w:eastAsia="宋体" w:cs="宋体"/>
          <w:sz w:val="24"/>
          <w:szCs w:val="24"/>
        </w:rPr>
      </w:pPr>
      <w:r>
        <w:rPr>
          <w:rFonts w:hint="eastAsia" w:ascii="宋体" w:hAnsi="宋体" w:eastAsia="宋体" w:cs="宋体"/>
          <w:spacing w:val="-1"/>
          <w:sz w:val="24"/>
          <w:szCs w:val="24"/>
        </w:rPr>
        <w:t>2、供应商负责货物送达地点范围内的卫生清洁、秩序维护。</w:t>
      </w:r>
    </w:p>
    <w:p w14:paraId="0C5E039C">
      <w:pPr>
        <w:spacing w:before="185" w:line="312" w:lineRule="auto"/>
        <w:ind w:left="1" w:firstLine="483"/>
        <w:rPr>
          <w:rFonts w:hint="eastAsia" w:ascii="宋体" w:hAnsi="宋体" w:eastAsia="宋体" w:cs="宋体"/>
          <w:sz w:val="24"/>
          <w:szCs w:val="24"/>
        </w:rPr>
      </w:pPr>
      <w:r>
        <w:rPr>
          <w:rFonts w:hint="eastAsia" w:ascii="宋体" w:hAnsi="宋体" w:eastAsia="宋体" w:cs="宋体"/>
          <w:spacing w:val="2"/>
          <w:sz w:val="24"/>
          <w:szCs w:val="24"/>
        </w:rPr>
        <w:t>3、供应商负责保障工作范围内的人、财、物</w:t>
      </w:r>
      <w:r>
        <w:rPr>
          <w:rFonts w:hint="eastAsia" w:ascii="宋体" w:hAnsi="宋体" w:eastAsia="宋体" w:cs="宋体"/>
          <w:spacing w:val="1"/>
          <w:sz w:val="24"/>
          <w:szCs w:val="24"/>
        </w:rPr>
        <w:t>的安全，防止一切有碍使用单位业务</w:t>
      </w:r>
      <w:r>
        <w:rPr>
          <w:rFonts w:hint="eastAsia" w:ascii="宋体" w:hAnsi="宋体" w:eastAsia="宋体" w:cs="宋体"/>
          <w:spacing w:val="-2"/>
          <w:sz w:val="24"/>
          <w:szCs w:val="24"/>
        </w:rPr>
        <w:t>正常运作的事情发生。如有损坏遗失及纠纷，负责赔偿以及承担相关法律责任。</w:t>
      </w:r>
    </w:p>
    <w:p w14:paraId="395CF072">
      <w:pPr>
        <w:spacing w:before="180" w:line="290" w:lineRule="auto"/>
        <w:ind w:left="13" w:firstLine="466"/>
        <w:rPr>
          <w:rFonts w:hint="eastAsia" w:ascii="宋体" w:hAnsi="宋体" w:eastAsia="宋体" w:cs="宋体"/>
          <w:sz w:val="24"/>
          <w:szCs w:val="24"/>
        </w:rPr>
      </w:pPr>
      <w:r>
        <w:rPr>
          <w:rFonts w:hint="eastAsia" w:ascii="宋体" w:hAnsi="宋体" w:eastAsia="宋体" w:cs="宋体"/>
          <w:spacing w:val="2"/>
          <w:sz w:val="24"/>
          <w:szCs w:val="24"/>
        </w:rPr>
        <w:t>4、遇到清明等重大节假日和重要事件，供应商应积极协助</w:t>
      </w:r>
      <w:r>
        <w:rPr>
          <w:rFonts w:hint="eastAsia" w:ascii="宋体" w:hAnsi="宋体" w:eastAsia="宋体" w:cs="宋体"/>
          <w:spacing w:val="1"/>
          <w:sz w:val="24"/>
          <w:szCs w:val="24"/>
        </w:rPr>
        <w:t>采购人做好公益服务保</w:t>
      </w:r>
      <w:r>
        <w:rPr>
          <w:rFonts w:hint="eastAsia" w:ascii="宋体" w:hAnsi="宋体" w:eastAsia="宋体" w:cs="宋体"/>
          <w:spacing w:val="-6"/>
          <w:sz w:val="24"/>
          <w:szCs w:val="24"/>
        </w:rPr>
        <w:t>障工作。</w:t>
      </w:r>
    </w:p>
    <w:p w14:paraId="403FDD5D">
      <w:pPr>
        <w:spacing w:before="184" w:line="288" w:lineRule="auto"/>
        <w:ind w:left="2" w:firstLine="482"/>
        <w:rPr>
          <w:rFonts w:hint="eastAsia" w:ascii="宋体" w:hAnsi="宋体" w:eastAsia="宋体" w:cs="宋体"/>
          <w:sz w:val="24"/>
          <w:szCs w:val="24"/>
        </w:rPr>
      </w:pPr>
      <w:r>
        <w:rPr>
          <w:rFonts w:hint="eastAsia" w:ascii="宋体" w:hAnsi="宋体" w:eastAsia="宋体" w:cs="宋体"/>
          <w:spacing w:val="2"/>
          <w:sz w:val="24"/>
          <w:szCs w:val="24"/>
        </w:rPr>
        <w:t>5、供应商应主动接受行业主管部门及采购人</w:t>
      </w:r>
      <w:r>
        <w:rPr>
          <w:rFonts w:hint="eastAsia" w:ascii="宋体" w:hAnsi="宋体" w:eastAsia="宋体" w:cs="宋体"/>
          <w:spacing w:val="1"/>
          <w:sz w:val="24"/>
          <w:szCs w:val="24"/>
        </w:rPr>
        <w:t>的监督、指导，履行社会责任，积极</w:t>
      </w:r>
      <w:r>
        <w:rPr>
          <w:rFonts w:hint="eastAsia" w:ascii="宋体" w:hAnsi="宋体" w:eastAsia="宋体" w:cs="宋体"/>
          <w:spacing w:val="-1"/>
          <w:sz w:val="24"/>
          <w:szCs w:val="24"/>
        </w:rPr>
        <w:t>参与并无条件支持采购人发起的各项公益惠民活动。</w:t>
      </w:r>
    </w:p>
    <w:p w14:paraId="7ABDA7A0">
      <w:pPr>
        <w:spacing w:before="183" w:line="324" w:lineRule="auto"/>
        <w:ind w:firstLine="482"/>
        <w:rPr>
          <w:rFonts w:hint="eastAsia" w:ascii="宋体" w:hAnsi="宋体" w:eastAsia="宋体" w:cs="宋体"/>
          <w:sz w:val="24"/>
          <w:szCs w:val="24"/>
        </w:rPr>
      </w:pPr>
      <w:r>
        <w:rPr>
          <w:rFonts w:hint="eastAsia" w:ascii="宋体" w:hAnsi="宋体" w:eastAsia="宋体" w:cs="宋体"/>
          <w:spacing w:val="2"/>
          <w:sz w:val="24"/>
          <w:szCs w:val="24"/>
        </w:rPr>
        <w:t>6、供应商应严格遵守保密纪律，未经使用单位同意</w:t>
      </w:r>
      <w:r>
        <w:rPr>
          <w:rFonts w:hint="eastAsia" w:ascii="宋体" w:hAnsi="宋体" w:eastAsia="宋体" w:cs="宋体"/>
          <w:spacing w:val="1"/>
          <w:sz w:val="24"/>
          <w:szCs w:val="24"/>
        </w:rPr>
        <w:t>，不得以任何形式，将殡仪业</w:t>
      </w:r>
      <w:r>
        <w:rPr>
          <w:rFonts w:hint="eastAsia" w:ascii="宋体" w:hAnsi="宋体" w:eastAsia="宋体" w:cs="宋体"/>
          <w:spacing w:val="-2"/>
          <w:sz w:val="24"/>
          <w:szCs w:val="24"/>
        </w:rPr>
        <w:t>务、逝者家属等信息，以及在工作过程中获得或接触到的任何内部数据资料，向第三方</w:t>
      </w:r>
      <w:r>
        <w:rPr>
          <w:rFonts w:hint="eastAsia" w:ascii="宋体" w:hAnsi="宋体" w:eastAsia="宋体" w:cs="宋体"/>
          <w:spacing w:val="-1"/>
          <w:sz w:val="24"/>
          <w:szCs w:val="24"/>
        </w:rPr>
        <w:t>透露，造成损失的由成交单位负责赔偿</w:t>
      </w:r>
      <w:r>
        <w:rPr>
          <w:rFonts w:hint="eastAsia" w:ascii="宋体" w:hAnsi="宋体" w:eastAsia="宋体" w:cs="宋体"/>
          <w:spacing w:val="-5"/>
          <w:sz w:val="24"/>
          <w:szCs w:val="24"/>
        </w:rPr>
        <w:t>，</w:t>
      </w:r>
      <w:r>
        <w:rPr>
          <w:rFonts w:hint="eastAsia" w:ascii="宋体" w:hAnsi="宋体" w:eastAsia="宋体" w:cs="宋体"/>
          <w:spacing w:val="-2"/>
          <w:sz w:val="24"/>
          <w:szCs w:val="24"/>
        </w:rPr>
        <w:t>并将追究相关法律责</w:t>
      </w:r>
      <w:r>
        <w:rPr>
          <w:rFonts w:hint="eastAsia" w:ascii="宋体" w:hAnsi="宋体" w:eastAsia="宋体" w:cs="宋体"/>
          <w:spacing w:val="-5"/>
          <w:sz w:val="24"/>
          <w:szCs w:val="24"/>
        </w:rPr>
        <w:t>任。</w:t>
      </w:r>
    </w:p>
    <w:p w14:paraId="1904373A">
      <w:pPr>
        <w:spacing w:before="304" w:line="219" w:lineRule="auto"/>
        <w:ind w:left="4"/>
        <w:rPr>
          <w:rFonts w:hint="eastAsia" w:ascii="宋体" w:hAnsi="宋体" w:eastAsia="宋体" w:cs="宋体"/>
          <w:sz w:val="24"/>
          <w:szCs w:val="24"/>
        </w:rPr>
      </w:pPr>
      <w:r>
        <w:rPr>
          <w:rFonts w:hint="eastAsia" w:ascii="宋体" w:hAnsi="宋体" w:eastAsia="宋体" w:cs="宋体"/>
          <w:b/>
          <w:bCs/>
          <w:spacing w:val="-4"/>
          <w:sz w:val="24"/>
          <w:szCs w:val="24"/>
        </w:rPr>
        <w:t>五、售后服务要求</w:t>
      </w:r>
    </w:p>
    <w:p w14:paraId="41CC81A7">
      <w:pPr>
        <w:spacing w:before="180" w:line="219" w:lineRule="auto"/>
        <w:ind w:left="498"/>
        <w:rPr>
          <w:rFonts w:hint="eastAsia" w:ascii="宋体" w:hAnsi="宋体" w:eastAsia="宋体" w:cs="宋体"/>
          <w:sz w:val="24"/>
          <w:szCs w:val="24"/>
        </w:rPr>
      </w:pPr>
      <w:r>
        <w:rPr>
          <w:rFonts w:hint="eastAsia" w:ascii="宋体" w:hAnsi="宋体" w:eastAsia="宋体" w:cs="宋体"/>
          <w:spacing w:val="-1"/>
          <w:sz w:val="24"/>
          <w:szCs w:val="24"/>
        </w:rPr>
        <w:t>1.根据采购人要求，进行有关使用、维护等方面的技术指导。</w:t>
      </w:r>
    </w:p>
    <w:p w14:paraId="383B6BCC">
      <w:pPr>
        <w:spacing w:before="183" w:line="219" w:lineRule="auto"/>
        <w:ind w:left="483"/>
        <w:rPr>
          <w:rFonts w:hint="eastAsia" w:ascii="宋体" w:hAnsi="宋体" w:eastAsia="宋体" w:cs="宋体"/>
          <w:sz w:val="24"/>
          <w:szCs w:val="24"/>
        </w:rPr>
      </w:pPr>
      <w:r>
        <w:rPr>
          <w:rFonts w:hint="eastAsia" w:ascii="宋体" w:hAnsi="宋体" w:eastAsia="宋体" w:cs="宋体"/>
          <w:spacing w:val="-1"/>
          <w:sz w:val="24"/>
          <w:szCs w:val="24"/>
        </w:rPr>
        <w:t>2.负责维修服务，并提供定期维护、定期保养。</w:t>
      </w:r>
    </w:p>
    <w:p w14:paraId="1A04B476">
      <w:pPr>
        <w:spacing w:before="146" w:line="466" w:lineRule="exact"/>
        <w:ind w:left="485"/>
        <w:rPr>
          <w:rFonts w:hint="eastAsia" w:ascii="宋体" w:hAnsi="宋体" w:eastAsia="宋体" w:cs="宋体"/>
          <w:sz w:val="24"/>
          <w:szCs w:val="24"/>
        </w:rPr>
      </w:pPr>
      <w:r>
        <w:rPr>
          <w:rFonts w:hint="eastAsia" w:ascii="宋体" w:hAnsi="宋体" w:eastAsia="宋体" w:cs="宋体"/>
          <w:spacing w:val="-3"/>
          <w:position w:val="5"/>
          <w:sz w:val="24"/>
          <w:szCs w:val="24"/>
        </w:rPr>
        <w:t>3.对产品实行“三包</w:t>
      </w:r>
      <w:r>
        <w:rPr>
          <w:rFonts w:hint="eastAsia" w:ascii="宋体" w:hAnsi="宋体" w:eastAsia="宋体" w:cs="宋体"/>
          <w:spacing w:val="-70"/>
          <w:position w:val="5"/>
          <w:sz w:val="24"/>
          <w:szCs w:val="24"/>
        </w:rPr>
        <w:t xml:space="preserve"> </w:t>
      </w:r>
      <w:r>
        <w:rPr>
          <w:rFonts w:hint="eastAsia" w:ascii="宋体" w:hAnsi="宋体" w:eastAsia="宋体" w:cs="宋体"/>
          <w:spacing w:val="-3"/>
          <w:position w:val="5"/>
          <w:sz w:val="24"/>
          <w:szCs w:val="24"/>
        </w:rPr>
        <w:t>”，即</w:t>
      </w:r>
      <w:r>
        <w:rPr>
          <w:rFonts w:hint="eastAsia" w:ascii="宋体" w:hAnsi="宋体" w:eastAsia="宋体" w:cs="宋体"/>
        </w:rPr>
        <w:fldChar w:fldCharType="begin"/>
      </w:r>
      <w:r>
        <w:rPr>
          <w:rFonts w:hint="eastAsia" w:ascii="宋体" w:hAnsi="宋体" w:eastAsia="宋体" w:cs="宋体"/>
        </w:rPr>
        <w:instrText xml:space="preserve"> HYPERLINK "https://baike.baidu.com/item/%E5%8C%85%E4%BF%AE" </w:instrText>
      </w:r>
      <w:r>
        <w:rPr>
          <w:rFonts w:hint="eastAsia" w:ascii="宋体" w:hAnsi="宋体" w:eastAsia="宋体" w:cs="宋体"/>
        </w:rPr>
        <w:fldChar w:fldCharType="separate"/>
      </w:r>
      <w:r>
        <w:rPr>
          <w:rFonts w:hint="eastAsia" w:ascii="宋体" w:hAnsi="宋体" w:eastAsia="宋体" w:cs="宋体"/>
          <w:spacing w:val="-3"/>
          <w:position w:val="5"/>
          <w:sz w:val="24"/>
          <w:szCs w:val="24"/>
        </w:rPr>
        <w:t>包修</w:t>
      </w:r>
      <w:r>
        <w:rPr>
          <w:rFonts w:hint="eastAsia" w:ascii="宋体" w:hAnsi="宋体" w:eastAsia="宋体" w:cs="宋体"/>
          <w:spacing w:val="-3"/>
          <w:position w:val="5"/>
          <w:sz w:val="24"/>
          <w:szCs w:val="24"/>
        </w:rPr>
        <w:fldChar w:fldCharType="end"/>
      </w:r>
      <w:r>
        <w:rPr>
          <w:rFonts w:hint="eastAsia" w:ascii="宋体" w:hAnsi="宋体" w:eastAsia="宋体" w:cs="宋体"/>
          <w:spacing w:val="-3"/>
          <w:position w:val="5"/>
          <w:sz w:val="24"/>
          <w:szCs w:val="24"/>
        </w:rPr>
        <w:t>、包换、</w:t>
      </w:r>
      <w:r>
        <w:rPr>
          <w:rFonts w:hint="eastAsia" w:ascii="宋体" w:hAnsi="宋体" w:eastAsia="宋体" w:cs="宋体"/>
        </w:rPr>
        <w:fldChar w:fldCharType="begin"/>
      </w:r>
      <w:r>
        <w:rPr>
          <w:rFonts w:hint="eastAsia" w:ascii="宋体" w:hAnsi="宋体" w:eastAsia="宋体" w:cs="宋体"/>
        </w:rPr>
        <w:instrText xml:space="preserve"> HYPERLINK "https://baike.baidu.com/item/%E5%8C%85%E9%80%80" </w:instrText>
      </w:r>
      <w:r>
        <w:rPr>
          <w:rFonts w:hint="eastAsia" w:ascii="宋体" w:hAnsi="宋体" w:eastAsia="宋体" w:cs="宋体"/>
        </w:rPr>
        <w:fldChar w:fldCharType="separate"/>
      </w:r>
      <w:r>
        <w:rPr>
          <w:rFonts w:hint="eastAsia" w:ascii="宋体" w:hAnsi="宋体" w:eastAsia="宋体" w:cs="宋体"/>
          <w:spacing w:val="-3"/>
          <w:position w:val="5"/>
          <w:sz w:val="24"/>
          <w:szCs w:val="24"/>
        </w:rPr>
        <w:t>包退</w:t>
      </w:r>
      <w:r>
        <w:rPr>
          <w:rFonts w:hint="eastAsia" w:ascii="宋体" w:hAnsi="宋体" w:eastAsia="宋体" w:cs="宋体"/>
          <w:spacing w:val="-3"/>
          <w:position w:val="5"/>
          <w:sz w:val="24"/>
          <w:szCs w:val="24"/>
        </w:rPr>
        <w:fldChar w:fldCharType="end"/>
      </w:r>
      <w:r>
        <w:rPr>
          <w:rFonts w:hint="eastAsia" w:ascii="宋体" w:hAnsi="宋体" w:eastAsia="宋体" w:cs="宋体"/>
          <w:spacing w:val="-3"/>
          <w:position w:val="5"/>
          <w:sz w:val="24"/>
          <w:szCs w:val="24"/>
        </w:rPr>
        <w:t>。</w:t>
      </w:r>
    </w:p>
    <w:p w14:paraId="34D4A10F">
      <w:pPr>
        <w:spacing w:before="38" w:line="219" w:lineRule="auto"/>
        <w:ind w:left="480"/>
        <w:rPr>
          <w:rFonts w:hint="eastAsia" w:ascii="宋体" w:hAnsi="宋体" w:eastAsia="宋体" w:cs="宋体"/>
          <w:sz w:val="24"/>
          <w:szCs w:val="24"/>
        </w:rPr>
      </w:pPr>
      <w:r>
        <w:rPr>
          <w:rFonts w:hint="eastAsia" w:ascii="宋体" w:hAnsi="宋体" w:eastAsia="宋体" w:cs="宋体"/>
          <w:sz w:val="24"/>
          <w:szCs w:val="24"/>
        </w:rPr>
        <w:t>4.在使用过程中对产品质量、款式产生的意见</w:t>
      </w:r>
      <w:r>
        <w:rPr>
          <w:rFonts w:hint="eastAsia" w:ascii="宋体" w:hAnsi="宋体" w:eastAsia="宋体" w:cs="宋体"/>
          <w:spacing w:val="-1"/>
          <w:sz w:val="24"/>
          <w:szCs w:val="24"/>
        </w:rPr>
        <w:t>，根据情况及时改进。</w:t>
      </w:r>
    </w:p>
    <w:p w14:paraId="32C0650C">
      <w:pPr>
        <w:spacing w:before="300" w:line="220" w:lineRule="auto"/>
        <w:ind w:left="2"/>
        <w:rPr>
          <w:rFonts w:hint="eastAsia" w:ascii="宋体" w:hAnsi="宋体" w:eastAsia="宋体" w:cs="宋体"/>
          <w:sz w:val="24"/>
          <w:szCs w:val="24"/>
        </w:rPr>
      </w:pPr>
      <w:r>
        <w:rPr>
          <w:rFonts w:hint="eastAsia" w:ascii="宋体" w:hAnsi="宋体" w:eastAsia="宋体" w:cs="宋体"/>
          <w:b/>
          <w:bCs/>
          <w:spacing w:val="-4"/>
          <w:sz w:val="24"/>
          <w:szCs w:val="24"/>
        </w:rPr>
        <w:t>六、培训要求</w:t>
      </w:r>
    </w:p>
    <w:p w14:paraId="197ABB64">
      <w:pPr>
        <w:spacing w:before="181" w:line="289" w:lineRule="auto"/>
        <w:ind w:left="3" w:firstLine="494"/>
        <w:rPr>
          <w:rFonts w:hint="eastAsia" w:ascii="宋体" w:hAnsi="宋体" w:eastAsia="宋体" w:cs="宋体"/>
          <w:sz w:val="24"/>
          <w:szCs w:val="24"/>
        </w:rPr>
      </w:pPr>
      <w:r>
        <w:rPr>
          <w:rFonts w:hint="eastAsia" w:ascii="宋体" w:hAnsi="宋体" w:eastAsia="宋体" w:cs="宋体"/>
          <w:spacing w:val="-2"/>
          <w:sz w:val="24"/>
          <w:szCs w:val="24"/>
        </w:rPr>
        <w:t>1.对殡葬习俗的深入研究，对工艺技术的设计研发等项目进行培训，及时提</w:t>
      </w:r>
      <w:r>
        <w:rPr>
          <w:rFonts w:hint="eastAsia" w:ascii="宋体" w:hAnsi="宋体" w:eastAsia="宋体" w:cs="宋体"/>
          <w:spacing w:val="-3"/>
          <w:sz w:val="24"/>
          <w:szCs w:val="24"/>
        </w:rPr>
        <w:t>高制作</w:t>
      </w:r>
      <w:r>
        <w:rPr>
          <w:rFonts w:hint="eastAsia" w:ascii="宋体" w:hAnsi="宋体" w:eastAsia="宋体" w:cs="宋体"/>
          <w:spacing w:val="-1"/>
          <w:sz w:val="24"/>
          <w:szCs w:val="24"/>
        </w:rPr>
        <w:t>工艺水平，制作水准，满足绿色、生态、环保的殡葬要求。</w:t>
      </w:r>
    </w:p>
    <w:p w14:paraId="349844F0">
      <w:pPr>
        <w:spacing w:before="184" w:line="219" w:lineRule="auto"/>
        <w:ind w:left="483"/>
        <w:rPr>
          <w:rFonts w:hint="eastAsia" w:ascii="宋体" w:hAnsi="宋体" w:eastAsia="宋体" w:cs="宋体"/>
          <w:sz w:val="24"/>
          <w:szCs w:val="24"/>
        </w:rPr>
      </w:pPr>
      <w:r>
        <w:rPr>
          <w:rFonts w:hint="eastAsia" w:ascii="宋体" w:hAnsi="宋体" w:eastAsia="宋体" w:cs="宋体"/>
          <w:spacing w:val="-1"/>
          <w:sz w:val="24"/>
          <w:szCs w:val="24"/>
        </w:rPr>
        <w:t>2.入馆后遵守馆规馆纪，相关车辆、人员服从馆内安排。</w:t>
      </w:r>
    </w:p>
    <w:p w14:paraId="7207E562">
      <w:pPr>
        <w:spacing w:line="219" w:lineRule="auto"/>
        <w:rPr>
          <w:rFonts w:hint="eastAsia" w:ascii="宋体" w:hAnsi="宋体" w:eastAsia="宋体" w:cs="宋体"/>
          <w:sz w:val="24"/>
          <w:szCs w:val="24"/>
        </w:rPr>
      </w:pPr>
    </w:p>
    <w:p w14:paraId="62AEC548">
      <w:pPr>
        <w:spacing w:before="48" w:line="219" w:lineRule="auto"/>
        <w:rPr>
          <w:rFonts w:hint="eastAsia" w:ascii="宋体" w:hAnsi="宋体" w:eastAsia="宋体" w:cs="宋体"/>
          <w:sz w:val="24"/>
          <w:szCs w:val="24"/>
        </w:rPr>
      </w:pPr>
      <w:r>
        <w:rPr>
          <w:rFonts w:hint="eastAsia" w:ascii="宋体" w:hAnsi="宋体" w:eastAsia="宋体" w:cs="宋体"/>
          <w:b/>
          <w:bCs/>
          <w:spacing w:val="-4"/>
          <w:sz w:val="24"/>
          <w:szCs w:val="24"/>
        </w:rPr>
        <w:t>七、验收要求</w:t>
      </w:r>
    </w:p>
    <w:p w14:paraId="6CB9C18B">
      <w:pPr>
        <w:spacing w:before="180" w:line="313" w:lineRule="auto"/>
        <w:ind w:firstLine="499"/>
        <w:rPr>
          <w:rFonts w:hint="eastAsia" w:ascii="宋体" w:hAnsi="宋体" w:eastAsia="宋体" w:cs="宋体"/>
          <w:sz w:val="24"/>
          <w:szCs w:val="24"/>
        </w:rPr>
      </w:pPr>
      <w:r>
        <w:rPr>
          <w:rFonts w:hint="eastAsia" w:ascii="宋体" w:hAnsi="宋体" w:eastAsia="宋体" w:cs="宋体"/>
          <w:spacing w:val="-2"/>
          <w:sz w:val="24"/>
          <w:szCs w:val="24"/>
        </w:rPr>
        <w:t>1.数量要求：在采购人、供应商经办人同时在场的情况下，对货物进行数量</w:t>
      </w:r>
      <w:r>
        <w:rPr>
          <w:rFonts w:hint="eastAsia" w:ascii="宋体" w:hAnsi="宋体" w:eastAsia="宋体" w:cs="宋体"/>
          <w:spacing w:val="-3"/>
          <w:sz w:val="24"/>
          <w:szCs w:val="24"/>
        </w:rPr>
        <w:t>清点，</w:t>
      </w:r>
      <w:r>
        <w:rPr>
          <w:rFonts w:hint="eastAsia" w:ascii="宋体" w:hAnsi="宋体" w:eastAsia="宋体" w:cs="宋体"/>
          <w:spacing w:val="-1"/>
          <w:sz w:val="24"/>
          <w:szCs w:val="24"/>
        </w:rPr>
        <w:t>如合格，则进行签收；如不合格，则按实际</w:t>
      </w:r>
      <w:r>
        <w:rPr>
          <w:rFonts w:hint="eastAsia" w:ascii="宋体" w:hAnsi="宋体" w:eastAsia="宋体" w:cs="宋体"/>
          <w:spacing w:val="-2"/>
          <w:sz w:val="24"/>
          <w:szCs w:val="24"/>
        </w:rPr>
        <w:t>货物数量进行签收或供应商补齐货物后，再进行签收。</w:t>
      </w:r>
    </w:p>
    <w:p w14:paraId="7E21B23F">
      <w:pPr>
        <w:spacing w:before="181" w:line="289" w:lineRule="auto"/>
        <w:ind w:left="24" w:firstLine="460"/>
        <w:rPr>
          <w:rFonts w:hint="eastAsia" w:ascii="宋体" w:hAnsi="宋体" w:eastAsia="宋体" w:cs="宋体"/>
          <w:sz w:val="24"/>
          <w:szCs w:val="24"/>
        </w:rPr>
      </w:pPr>
      <w:r>
        <w:rPr>
          <w:rFonts w:hint="eastAsia" w:ascii="宋体" w:hAnsi="宋体" w:eastAsia="宋体" w:cs="宋体"/>
          <w:spacing w:val="-2"/>
          <w:sz w:val="24"/>
          <w:szCs w:val="24"/>
        </w:rPr>
        <w:t>2.质量要求：供应商应按招标文件中的技术要求进行货物提供，如在实际供货过程</w:t>
      </w:r>
      <w:r>
        <w:rPr>
          <w:rFonts w:hint="eastAsia" w:ascii="宋体" w:hAnsi="宋体" w:eastAsia="宋体" w:cs="宋体"/>
          <w:spacing w:val="-1"/>
          <w:sz w:val="24"/>
          <w:szCs w:val="24"/>
        </w:rPr>
        <w:t>中，发现以次充好、假冒伪劣、质量低下产品，</w:t>
      </w:r>
      <w:r>
        <w:rPr>
          <w:rFonts w:hint="eastAsia" w:ascii="宋体" w:hAnsi="宋体" w:eastAsia="宋体" w:cs="宋体"/>
          <w:spacing w:val="-2"/>
          <w:sz w:val="24"/>
          <w:szCs w:val="24"/>
        </w:rPr>
        <w:t>则不予签收。</w:t>
      </w:r>
    </w:p>
    <w:p w14:paraId="5115BE14">
      <w:pPr>
        <w:pStyle w:val="30"/>
        <w:rPr>
          <w:rFonts w:hint="eastAsia" w:ascii="宋体" w:hAnsi="宋体" w:eastAsia="宋体" w:cs="宋体"/>
          <w:lang w:val="en-US" w:eastAsia="zh-CN"/>
        </w:rPr>
      </w:pPr>
    </w:p>
    <w:p w14:paraId="425D5251">
      <w:pPr>
        <w:numPr>
          <w:ilvl w:val="0"/>
          <w:numId w:val="20"/>
        </w:num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合同条款：详见第五章</w:t>
      </w:r>
    </w:p>
    <w:p w14:paraId="0F155C32">
      <w:pPr>
        <w:numPr>
          <w:ilvl w:val="0"/>
          <w:numId w:val="0"/>
        </w:numPr>
        <w:spacing w:before="48" w:line="219" w:lineRule="auto"/>
        <w:rPr>
          <w:rFonts w:hint="eastAsia" w:ascii="宋体" w:hAnsi="宋体" w:eastAsia="宋体" w:cs="宋体"/>
          <w:b/>
          <w:bCs/>
          <w:spacing w:val="-4"/>
          <w:sz w:val="24"/>
          <w:szCs w:val="24"/>
          <w:lang w:val="en-US" w:eastAsia="zh-CN"/>
        </w:rPr>
      </w:pPr>
    </w:p>
    <w:p w14:paraId="3157E2EA">
      <w:p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九、为落实政府采购政策需满足的要求</w:t>
      </w:r>
    </w:p>
    <w:p w14:paraId="34BE7099">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C297E32">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44B1E3F">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B1D70F">
      <w:pPr>
        <w:spacing w:before="180" w:line="313" w:lineRule="auto"/>
        <w:ind w:firstLine="499"/>
        <w:rPr>
          <w:rFonts w:hint="eastAsia" w:ascii="宋体" w:hAnsi="宋体" w:eastAsia="宋体" w:cs="宋体"/>
          <w:spacing w:val="-2"/>
          <w:sz w:val="24"/>
          <w:szCs w:val="24"/>
          <w:lang w:val="en-US" w:eastAsia="zh-CN"/>
        </w:rPr>
      </w:pPr>
    </w:p>
    <w:p w14:paraId="1C38D1FC">
      <w:pPr>
        <w:spacing w:before="180" w:line="313" w:lineRule="auto"/>
        <w:ind w:firstLine="499"/>
        <w:rPr>
          <w:rFonts w:hint="eastAsia" w:ascii="宋体" w:hAnsi="宋体" w:eastAsia="宋体" w:cs="宋体"/>
          <w:spacing w:val="-2"/>
          <w:sz w:val="24"/>
          <w:szCs w:val="24"/>
          <w:lang w:val="en-US" w:eastAsia="zh-CN"/>
        </w:rPr>
        <w:sectPr>
          <w:headerReference r:id="rId9" w:type="default"/>
          <w:footerReference r:id="rId10"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C5A7ADD">
      <w:pPr>
        <w:pStyle w:val="2"/>
        <w:outlineLvl w:val="0"/>
        <w:rPr>
          <w:rFonts w:hint="eastAsia" w:ascii="宋体" w:hAnsi="宋体" w:eastAsia="宋体" w:cs="宋体"/>
          <w:kern w:val="0"/>
          <w:sz w:val="18"/>
          <w:szCs w:val="18"/>
          <w:highlight w:val="none"/>
        </w:rPr>
      </w:pPr>
      <w:bookmarkStart w:id="831" w:name="_Toc13634"/>
      <w:r>
        <w:rPr>
          <w:rFonts w:hint="eastAsia" w:ascii="宋体" w:hAnsi="宋体" w:eastAsia="宋体" w:cs="宋体"/>
          <w:highlight w:val="none"/>
        </w:rPr>
        <w:t>第六章   拟签订的合同文本</w:t>
      </w:r>
      <w:bookmarkEnd w:id="828"/>
      <w:bookmarkEnd w:id="829"/>
      <w:bookmarkEnd w:id="831"/>
    </w:p>
    <w:p w14:paraId="147DBD62">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832" w:name="_Toc22359"/>
      <w:bookmarkStart w:id="833" w:name="_Toc32361"/>
      <w:bookmarkStart w:id="834" w:name="_Toc25745"/>
      <w:bookmarkStart w:id="835" w:name="_Toc27090"/>
      <w:r>
        <w:rPr>
          <w:rFonts w:hint="eastAsia" w:ascii="宋体" w:hAnsi="宋体" w:eastAsia="宋体" w:cs="宋体"/>
          <w:b/>
          <w:kern w:val="0"/>
          <w:sz w:val="24"/>
          <w:highlight w:val="none"/>
        </w:rPr>
        <w:t>（最终合同文本以甲乙双方根据招标文件及投标文件协商后签订）</w:t>
      </w:r>
      <w:bookmarkEnd w:id="832"/>
      <w:bookmarkEnd w:id="833"/>
      <w:bookmarkEnd w:id="834"/>
      <w:bookmarkEnd w:id="835"/>
    </w:p>
    <w:p w14:paraId="11D8075A">
      <w:pPr>
        <w:rPr>
          <w:rFonts w:hint="eastAsia" w:ascii="宋体" w:hAnsi="宋体" w:eastAsia="宋体" w:cs="宋体"/>
          <w:kern w:val="0"/>
          <w:sz w:val="24"/>
        </w:rPr>
      </w:pPr>
    </w:p>
    <w:p w14:paraId="36CC385A">
      <w:pPr>
        <w:spacing w:before="91" w:line="219" w:lineRule="auto"/>
        <w:ind w:left="1312"/>
        <w:rPr>
          <w:rFonts w:hint="eastAsia" w:ascii="宋体" w:hAnsi="宋体" w:eastAsia="宋体" w:cs="宋体"/>
          <w:sz w:val="28"/>
          <w:szCs w:val="28"/>
        </w:rPr>
      </w:pPr>
      <w:r>
        <w:rPr>
          <w:rFonts w:hint="eastAsia" w:ascii="宋体" w:hAnsi="宋体" w:eastAsia="宋体" w:cs="宋体"/>
          <w:b/>
          <w:bCs/>
          <w:spacing w:val="-3"/>
          <w:sz w:val="28"/>
          <w:szCs w:val="28"/>
        </w:rPr>
        <w:t>北京市</w:t>
      </w:r>
      <w:r>
        <w:rPr>
          <w:rFonts w:hint="eastAsia" w:ascii="宋体" w:hAnsi="宋体" w:eastAsia="宋体" w:cs="宋体"/>
          <w:b/>
          <w:bCs/>
          <w:spacing w:val="-3"/>
          <w:sz w:val="28"/>
          <w:szCs w:val="28"/>
          <w:lang w:eastAsia="zh-CN"/>
        </w:rPr>
        <w:t>门头沟区殡仪馆2026年度木棺</w:t>
      </w:r>
      <w:r>
        <w:rPr>
          <w:rFonts w:hint="eastAsia" w:ascii="宋体" w:hAnsi="宋体" w:eastAsia="宋体" w:cs="宋体"/>
          <w:b/>
          <w:bCs/>
          <w:spacing w:val="-3"/>
          <w:sz w:val="28"/>
          <w:szCs w:val="28"/>
        </w:rPr>
        <w:t>项目采购合同</w:t>
      </w:r>
    </w:p>
    <w:p w14:paraId="0F13C8E8">
      <w:pPr>
        <w:pStyle w:val="19"/>
        <w:spacing w:line="271" w:lineRule="auto"/>
        <w:rPr>
          <w:rFonts w:hint="eastAsia" w:ascii="宋体" w:hAnsi="宋体" w:eastAsia="宋体" w:cs="宋体"/>
        </w:rPr>
      </w:pPr>
    </w:p>
    <w:p w14:paraId="0FB0A259">
      <w:pPr>
        <w:spacing w:before="92" w:line="221" w:lineRule="auto"/>
        <w:ind w:left="595"/>
        <w:rPr>
          <w:rFonts w:hint="eastAsia" w:ascii="宋体" w:hAnsi="宋体" w:eastAsia="宋体" w:cs="宋体"/>
          <w:sz w:val="28"/>
          <w:szCs w:val="28"/>
        </w:rPr>
      </w:pPr>
      <w:r>
        <w:rPr>
          <w:rFonts w:hint="eastAsia" w:ascii="宋体" w:hAnsi="宋体" w:eastAsia="宋体" w:cs="宋体"/>
          <w:spacing w:val="1"/>
          <w:sz w:val="28"/>
          <w:szCs w:val="28"/>
        </w:rPr>
        <w:t>甲方(买方):</w:t>
      </w:r>
    </w:p>
    <w:p w14:paraId="71343542">
      <w:pPr>
        <w:pStyle w:val="19"/>
        <w:spacing w:line="252" w:lineRule="auto"/>
        <w:rPr>
          <w:rFonts w:hint="eastAsia" w:ascii="宋体" w:hAnsi="宋体" w:eastAsia="宋体" w:cs="宋体"/>
        </w:rPr>
      </w:pPr>
    </w:p>
    <w:p w14:paraId="5B9F2FC0">
      <w:pPr>
        <w:spacing w:before="91" w:line="229" w:lineRule="auto"/>
        <w:ind w:left="559"/>
        <w:rPr>
          <w:rFonts w:hint="eastAsia" w:ascii="宋体" w:hAnsi="宋体" w:eastAsia="宋体" w:cs="宋体"/>
          <w:sz w:val="28"/>
          <w:szCs w:val="28"/>
        </w:rPr>
      </w:pPr>
      <w:r>
        <w:rPr>
          <w:rFonts w:hint="eastAsia" w:ascii="宋体" w:hAnsi="宋体" w:eastAsia="宋体" w:cs="宋体"/>
          <w:spacing w:val="-4"/>
          <w:sz w:val="28"/>
          <w:szCs w:val="28"/>
        </w:rPr>
        <w:t>地址：</w:t>
      </w:r>
    </w:p>
    <w:p w14:paraId="62E80DA3">
      <w:pPr>
        <w:spacing w:before="331" w:line="221" w:lineRule="auto"/>
        <w:ind w:left="586"/>
        <w:rPr>
          <w:rFonts w:hint="eastAsia" w:ascii="宋体" w:hAnsi="宋体" w:eastAsia="宋体" w:cs="宋体"/>
          <w:sz w:val="28"/>
          <w:szCs w:val="28"/>
        </w:rPr>
      </w:pPr>
      <w:r>
        <w:rPr>
          <w:rFonts w:hint="eastAsia" w:ascii="宋体" w:hAnsi="宋体" w:eastAsia="宋体" w:cs="宋体"/>
          <w:spacing w:val="2"/>
          <w:sz w:val="28"/>
          <w:szCs w:val="28"/>
        </w:rPr>
        <w:t>乙方(卖方):</w:t>
      </w:r>
    </w:p>
    <w:p w14:paraId="5D47B1B3">
      <w:pPr>
        <w:pStyle w:val="19"/>
        <w:spacing w:line="254" w:lineRule="auto"/>
        <w:rPr>
          <w:rFonts w:hint="eastAsia" w:ascii="宋体" w:hAnsi="宋体" w:eastAsia="宋体" w:cs="宋体"/>
        </w:rPr>
      </w:pPr>
    </w:p>
    <w:p w14:paraId="1B343889">
      <w:pPr>
        <w:spacing w:before="92" w:line="222" w:lineRule="auto"/>
        <w:ind w:left="559"/>
        <w:rPr>
          <w:rFonts w:hint="eastAsia" w:ascii="宋体" w:hAnsi="宋体" w:eastAsia="宋体" w:cs="宋体"/>
          <w:sz w:val="28"/>
          <w:szCs w:val="28"/>
        </w:rPr>
      </w:pPr>
      <w:r>
        <w:rPr>
          <w:rFonts w:hint="eastAsia" w:ascii="宋体" w:hAnsi="宋体" w:eastAsia="宋体" w:cs="宋体"/>
          <w:spacing w:val="-4"/>
          <w:sz w:val="28"/>
          <w:szCs w:val="28"/>
        </w:rPr>
        <w:t>地址：                                  电话：</w:t>
      </w:r>
    </w:p>
    <w:p w14:paraId="61EB0E58">
      <w:pPr>
        <w:spacing w:before="222" w:line="371" w:lineRule="auto"/>
        <w:ind w:right="97" w:firstLine="559"/>
        <w:jc w:val="both"/>
        <w:rPr>
          <w:rFonts w:hint="eastAsia" w:ascii="宋体" w:hAnsi="宋体" w:eastAsia="宋体" w:cs="宋体"/>
          <w:sz w:val="28"/>
          <w:szCs w:val="28"/>
        </w:rPr>
      </w:pPr>
      <w:r>
        <w:rPr>
          <w:rFonts w:hint="eastAsia" w:ascii="宋体" w:hAnsi="宋体" w:eastAsia="宋体" w:cs="宋体"/>
          <w:spacing w:val="-1"/>
          <w:sz w:val="28"/>
          <w:szCs w:val="28"/>
        </w:rPr>
        <w:t>根据《中华人民共和国民法典》及相关法律</w:t>
      </w:r>
      <w:r>
        <w:rPr>
          <w:rFonts w:hint="eastAsia" w:ascii="宋体" w:hAnsi="宋体" w:eastAsia="宋体" w:cs="宋体"/>
          <w:spacing w:val="-2"/>
          <w:sz w:val="28"/>
          <w:szCs w:val="28"/>
        </w:rPr>
        <w:t>法规，甲乙双方本着长</w:t>
      </w:r>
      <w:r>
        <w:rPr>
          <w:rFonts w:hint="eastAsia" w:ascii="宋体" w:hAnsi="宋体" w:eastAsia="宋体" w:cs="宋体"/>
          <w:spacing w:val="-1"/>
          <w:sz w:val="28"/>
          <w:szCs w:val="28"/>
        </w:rPr>
        <w:t>期合作、互惠互利的原则，就甲方向乙方采购产品</w:t>
      </w:r>
      <w:r>
        <w:rPr>
          <w:rFonts w:hint="eastAsia" w:ascii="宋体" w:hAnsi="宋体" w:eastAsia="宋体" w:cs="宋体"/>
          <w:spacing w:val="-2"/>
          <w:sz w:val="28"/>
          <w:szCs w:val="28"/>
        </w:rPr>
        <w:t>事宜，经友好协商一致，签订合同如下：</w:t>
      </w:r>
    </w:p>
    <w:p w14:paraId="49B30A37">
      <w:pPr>
        <w:spacing w:before="112" w:line="220" w:lineRule="auto"/>
        <w:ind w:left="563"/>
        <w:outlineLvl w:val="0"/>
        <w:rPr>
          <w:rFonts w:hint="eastAsia" w:ascii="宋体" w:hAnsi="宋体" w:eastAsia="宋体" w:cs="宋体"/>
          <w:sz w:val="28"/>
          <w:szCs w:val="28"/>
        </w:rPr>
      </w:pPr>
      <w:bookmarkStart w:id="836" w:name="_Toc8394"/>
      <w:r>
        <w:rPr>
          <w:rFonts w:hint="eastAsia" w:ascii="宋体" w:hAnsi="宋体" w:eastAsia="宋体" w:cs="宋体"/>
          <w:b/>
          <w:bCs/>
          <w:spacing w:val="-5"/>
          <w:sz w:val="28"/>
          <w:szCs w:val="28"/>
        </w:rPr>
        <w:t>一、产品需求</w:t>
      </w:r>
      <w:bookmarkEnd w:id="836"/>
    </w:p>
    <w:p w14:paraId="34FE1D3F">
      <w:pPr>
        <w:spacing w:before="226" w:line="295" w:lineRule="auto"/>
        <w:ind w:right="161" w:firstLine="579"/>
        <w:rPr>
          <w:rFonts w:hint="eastAsia" w:ascii="宋体" w:hAnsi="宋体" w:eastAsia="宋体" w:cs="宋体"/>
          <w:sz w:val="28"/>
          <w:szCs w:val="28"/>
        </w:rPr>
      </w:pPr>
      <w:r>
        <w:rPr>
          <w:rFonts w:hint="eastAsia" w:ascii="宋体" w:hAnsi="宋体" w:eastAsia="宋体" w:cs="宋体"/>
          <w:spacing w:val="-2"/>
          <w:sz w:val="28"/>
          <w:szCs w:val="28"/>
        </w:rPr>
        <w:t>1.1</w:t>
      </w:r>
      <w:r>
        <w:rPr>
          <w:rFonts w:hint="eastAsia" w:ascii="宋体" w:hAnsi="宋体" w:eastAsia="宋体" w:cs="宋体"/>
          <w:spacing w:val="-58"/>
          <w:sz w:val="28"/>
          <w:szCs w:val="28"/>
        </w:rPr>
        <w:t xml:space="preserve"> </w:t>
      </w:r>
      <w:r>
        <w:rPr>
          <w:rFonts w:hint="eastAsia" w:ascii="宋体" w:hAnsi="宋体" w:eastAsia="宋体" w:cs="宋体"/>
          <w:spacing w:val="-2"/>
          <w:sz w:val="28"/>
          <w:szCs w:val="28"/>
        </w:rPr>
        <w:t>本合同中，乙方提供产品的样式、种类、规格、</w:t>
      </w:r>
      <w:r>
        <w:rPr>
          <w:rFonts w:hint="eastAsia" w:ascii="宋体" w:hAnsi="宋体" w:eastAsia="宋体" w:cs="宋体"/>
          <w:spacing w:val="-3"/>
          <w:sz w:val="28"/>
          <w:szCs w:val="28"/>
        </w:rPr>
        <w:t>材质及数量，</w:t>
      </w:r>
      <w:r>
        <w:rPr>
          <w:rFonts w:hint="eastAsia" w:ascii="宋体" w:hAnsi="宋体" w:eastAsia="宋体" w:cs="宋体"/>
          <w:spacing w:val="-1"/>
          <w:sz w:val="28"/>
          <w:szCs w:val="28"/>
        </w:rPr>
        <w:t>应以甲方的实际需要为准，并按照甲方要求及时对产品进行更新。</w:t>
      </w:r>
    </w:p>
    <w:p w14:paraId="354EFD28">
      <w:pPr>
        <w:spacing w:before="224" w:line="320" w:lineRule="auto"/>
        <w:ind w:right="97" w:firstLine="579"/>
        <w:rPr>
          <w:rFonts w:hint="eastAsia" w:ascii="宋体" w:hAnsi="宋体" w:eastAsia="宋体" w:cs="宋体"/>
          <w:sz w:val="28"/>
          <w:szCs w:val="28"/>
        </w:rPr>
      </w:pPr>
      <w:r>
        <w:rPr>
          <w:rFonts w:hint="eastAsia" w:ascii="宋体" w:hAnsi="宋体" w:eastAsia="宋体" w:cs="宋体"/>
          <w:spacing w:val="-1"/>
          <w:sz w:val="28"/>
          <w:szCs w:val="28"/>
        </w:rPr>
        <w:t>1.2</w:t>
      </w:r>
      <w:r>
        <w:rPr>
          <w:rFonts w:hint="eastAsia" w:ascii="宋体" w:hAnsi="宋体" w:eastAsia="宋体" w:cs="宋体"/>
          <w:spacing w:val="-30"/>
          <w:sz w:val="28"/>
          <w:szCs w:val="28"/>
        </w:rPr>
        <w:t xml:space="preserve"> </w:t>
      </w:r>
      <w:r>
        <w:rPr>
          <w:rFonts w:hint="eastAsia" w:ascii="宋体" w:hAnsi="宋体" w:eastAsia="宋体" w:cs="宋体"/>
          <w:spacing w:val="-1"/>
          <w:sz w:val="28"/>
          <w:szCs w:val="28"/>
        </w:rPr>
        <w:t>乙方所供产品包装及商品必须符合国家质量检测标准，提供完好、全新的殡葬用品，严禁以次充好、假冒伪劣商</w:t>
      </w:r>
      <w:r>
        <w:rPr>
          <w:rFonts w:hint="eastAsia" w:ascii="宋体" w:hAnsi="宋体" w:eastAsia="宋体" w:cs="宋体"/>
          <w:spacing w:val="-2"/>
          <w:sz w:val="28"/>
          <w:szCs w:val="28"/>
        </w:rPr>
        <w:t>品。同时应符合国家</w:t>
      </w:r>
      <w:r>
        <w:rPr>
          <w:rFonts w:hint="eastAsia" w:ascii="宋体" w:hAnsi="宋体" w:eastAsia="宋体" w:cs="宋体"/>
          <w:spacing w:val="-1"/>
          <w:sz w:val="28"/>
          <w:szCs w:val="28"/>
        </w:rPr>
        <w:t>环境保护相关要求，不得造成人身伤害及大气污染。</w:t>
      </w:r>
    </w:p>
    <w:p w14:paraId="2C5CDB9F">
      <w:pPr>
        <w:pStyle w:val="19"/>
        <w:spacing w:line="252" w:lineRule="auto"/>
        <w:rPr>
          <w:rFonts w:hint="eastAsia" w:ascii="宋体" w:hAnsi="宋体" w:eastAsia="宋体" w:cs="宋体"/>
        </w:rPr>
      </w:pPr>
    </w:p>
    <w:p w14:paraId="14E47FFC">
      <w:pPr>
        <w:spacing w:before="92" w:line="220" w:lineRule="auto"/>
        <w:ind w:left="563"/>
        <w:rPr>
          <w:rFonts w:hint="eastAsia" w:ascii="宋体" w:hAnsi="宋体" w:eastAsia="宋体" w:cs="宋体"/>
          <w:sz w:val="28"/>
          <w:szCs w:val="28"/>
        </w:rPr>
      </w:pPr>
      <w:r>
        <w:rPr>
          <w:rFonts w:hint="eastAsia" w:ascii="宋体" w:hAnsi="宋体" w:eastAsia="宋体" w:cs="宋体"/>
          <w:b/>
          <w:bCs/>
          <w:spacing w:val="-4"/>
          <w:sz w:val="28"/>
          <w:szCs w:val="28"/>
        </w:rPr>
        <w:t>二、产品数量及计算方法</w:t>
      </w:r>
    </w:p>
    <w:p w14:paraId="2E0B18A6">
      <w:pPr>
        <w:spacing w:before="225" w:line="220" w:lineRule="auto"/>
        <w:jc w:val="right"/>
        <w:rPr>
          <w:rFonts w:hint="eastAsia" w:ascii="宋体" w:hAnsi="宋体" w:eastAsia="宋体" w:cs="宋体"/>
          <w:sz w:val="28"/>
          <w:szCs w:val="28"/>
        </w:rPr>
      </w:pPr>
      <w:r>
        <w:rPr>
          <w:rFonts w:hint="eastAsia" w:ascii="宋体" w:hAnsi="宋体" w:eastAsia="宋体" w:cs="宋体"/>
          <w:spacing w:val="-5"/>
          <w:sz w:val="28"/>
          <w:szCs w:val="28"/>
        </w:rPr>
        <w:t>2.1</w:t>
      </w:r>
      <w:r>
        <w:rPr>
          <w:rFonts w:hint="eastAsia" w:ascii="宋体" w:hAnsi="宋体" w:eastAsia="宋体" w:cs="宋体"/>
          <w:spacing w:val="-61"/>
          <w:sz w:val="28"/>
          <w:szCs w:val="28"/>
        </w:rPr>
        <w:t xml:space="preserve"> </w:t>
      </w:r>
      <w:r>
        <w:rPr>
          <w:rFonts w:hint="eastAsia" w:ascii="宋体" w:hAnsi="宋体" w:eastAsia="宋体" w:cs="宋体"/>
          <w:spacing w:val="-5"/>
          <w:sz w:val="28"/>
          <w:szCs w:val="28"/>
        </w:rPr>
        <w:t>产品数量以乙方按甲方数量、要求进行制作</w:t>
      </w:r>
      <w:r>
        <w:rPr>
          <w:rFonts w:hint="eastAsia" w:ascii="宋体" w:hAnsi="宋体" w:eastAsia="宋体" w:cs="宋体"/>
          <w:spacing w:val="-6"/>
          <w:sz w:val="28"/>
          <w:szCs w:val="28"/>
        </w:rPr>
        <w:t>和装饰的数量为准。</w:t>
      </w:r>
    </w:p>
    <w:p w14:paraId="57DF68F3">
      <w:pPr>
        <w:spacing w:before="228" w:line="220" w:lineRule="auto"/>
        <w:ind w:left="562" w:firstLine="276" w:firstLineChars="100"/>
        <w:rPr>
          <w:rFonts w:hint="eastAsia" w:ascii="宋体" w:hAnsi="宋体" w:eastAsia="宋体" w:cs="宋体"/>
          <w:sz w:val="28"/>
          <w:szCs w:val="28"/>
        </w:rPr>
      </w:pPr>
      <w:r>
        <w:rPr>
          <w:rFonts w:hint="eastAsia" w:ascii="宋体" w:hAnsi="宋体" w:eastAsia="宋体" w:cs="宋体"/>
          <w:spacing w:val="-2"/>
          <w:sz w:val="28"/>
          <w:szCs w:val="28"/>
        </w:rPr>
        <w:t>2.2</w:t>
      </w:r>
      <w:r>
        <w:rPr>
          <w:rFonts w:hint="eastAsia" w:ascii="宋体" w:hAnsi="宋体" w:eastAsia="宋体" w:cs="宋体"/>
          <w:spacing w:val="-60"/>
          <w:sz w:val="28"/>
          <w:szCs w:val="28"/>
        </w:rPr>
        <w:t xml:space="preserve"> </w:t>
      </w:r>
      <w:r>
        <w:rPr>
          <w:rFonts w:hint="eastAsia" w:ascii="宋体" w:hAnsi="宋体" w:eastAsia="宋体" w:cs="宋体"/>
          <w:spacing w:val="-2"/>
          <w:sz w:val="28"/>
          <w:szCs w:val="28"/>
        </w:rPr>
        <w:t>计算方法为单体核算。</w:t>
      </w:r>
    </w:p>
    <w:p w14:paraId="414F10B5">
      <w:pPr>
        <w:pStyle w:val="19"/>
        <w:spacing w:line="252" w:lineRule="auto"/>
        <w:rPr>
          <w:rFonts w:hint="eastAsia" w:ascii="宋体" w:hAnsi="宋体" w:eastAsia="宋体" w:cs="宋体"/>
        </w:rPr>
      </w:pPr>
    </w:p>
    <w:p w14:paraId="4BD0D9E2">
      <w:pPr>
        <w:spacing w:before="92" w:line="221" w:lineRule="auto"/>
        <w:ind w:left="559"/>
        <w:outlineLvl w:val="0"/>
        <w:rPr>
          <w:rFonts w:hint="eastAsia" w:ascii="宋体" w:hAnsi="宋体" w:eastAsia="宋体" w:cs="宋体"/>
          <w:sz w:val="28"/>
          <w:szCs w:val="28"/>
        </w:rPr>
      </w:pPr>
      <w:bookmarkStart w:id="837" w:name="_Toc27405"/>
      <w:r>
        <w:rPr>
          <w:rFonts w:hint="eastAsia" w:ascii="宋体" w:hAnsi="宋体" w:eastAsia="宋体" w:cs="宋体"/>
          <w:b/>
          <w:bCs/>
          <w:spacing w:val="-3"/>
          <w:sz w:val="28"/>
          <w:szCs w:val="28"/>
        </w:rPr>
        <w:t>三、包装方式及包装品的处理</w:t>
      </w:r>
      <w:bookmarkEnd w:id="837"/>
    </w:p>
    <w:p w14:paraId="0C0CDE28">
      <w:pPr>
        <w:spacing w:line="221" w:lineRule="auto"/>
        <w:rPr>
          <w:rFonts w:hint="eastAsia" w:ascii="宋体" w:hAnsi="宋体" w:eastAsia="宋体" w:cs="宋体"/>
          <w:sz w:val="28"/>
          <w:szCs w:val="28"/>
        </w:rPr>
        <w:sectPr>
          <w:footerReference r:id="rId11" w:type="default"/>
          <w:pgSz w:w="11907" w:h="16840"/>
          <w:pgMar w:top="1398" w:right="1455" w:bottom="1052" w:left="1712" w:header="0" w:footer="819" w:gutter="0"/>
          <w:cols w:space="720" w:num="1"/>
        </w:sectPr>
      </w:pPr>
    </w:p>
    <w:p w14:paraId="2418A5B0">
      <w:pPr>
        <w:spacing w:before="193" w:line="219" w:lineRule="auto"/>
        <w:ind w:left="564"/>
        <w:rPr>
          <w:rFonts w:hint="eastAsia" w:ascii="宋体" w:hAnsi="宋体" w:eastAsia="宋体" w:cs="宋体"/>
          <w:sz w:val="28"/>
          <w:szCs w:val="28"/>
        </w:rPr>
      </w:pPr>
      <w:r>
        <w:rPr>
          <w:rFonts w:hint="eastAsia" w:ascii="宋体" w:hAnsi="宋体" w:eastAsia="宋体" w:cs="宋体"/>
          <w:spacing w:val="-1"/>
          <w:sz w:val="28"/>
          <w:szCs w:val="28"/>
        </w:rPr>
        <w:t>3.1乙方保证交付甲方的货物外包装完整、无破损。</w:t>
      </w:r>
    </w:p>
    <w:p w14:paraId="4E22892B">
      <w:pPr>
        <w:pStyle w:val="19"/>
        <w:spacing w:line="256" w:lineRule="auto"/>
        <w:rPr>
          <w:rFonts w:hint="eastAsia" w:ascii="宋体" w:hAnsi="宋体" w:eastAsia="宋体" w:cs="宋体"/>
        </w:rPr>
      </w:pPr>
    </w:p>
    <w:p w14:paraId="1136C99C">
      <w:pPr>
        <w:spacing w:before="91" w:line="219" w:lineRule="auto"/>
        <w:ind w:left="564"/>
        <w:rPr>
          <w:rFonts w:hint="eastAsia" w:ascii="宋体" w:hAnsi="宋体" w:eastAsia="宋体" w:cs="宋体"/>
          <w:sz w:val="28"/>
          <w:szCs w:val="28"/>
        </w:rPr>
      </w:pPr>
      <w:r>
        <w:rPr>
          <w:rFonts w:hint="eastAsia" w:ascii="宋体" w:hAnsi="宋体" w:eastAsia="宋体" w:cs="宋体"/>
          <w:spacing w:val="-1"/>
          <w:sz w:val="28"/>
          <w:szCs w:val="28"/>
        </w:rPr>
        <w:t>3.2包装物品及附属垃圾由乙方负责回收处理。</w:t>
      </w:r>
    </w:p>
    <w:p w14:paraId="63C44778">
      <w:pPr>
        <w:pStyle w:val="19"/>
        <w:spacing w:line="254" w:lineRule="auto"/>
        <w:rPr>
          <w:rFonts w:hint="eastAsia" w:ascii="宋体" w:hAnsi="宋体" w:eastAsia="宋体" w:cs="宋体"/>
        </w:rPr>
      </w:pPr>
    </w:p>
    <w:p w14:paraId="4E146E6C">
      <w:pPr>
        <w:spacing w:before="91" w:line="219" w:lineRule="auto"/>
        <w:ind w:left="585"/>
        <w:rPr>
          <w:rFonts w:hint="eastAsia" w:ascii="宋体" w:hAnsi="宋体" w:eastAsia="宋体" w:cs="宋体"/>
          <w:sz w:val="28"/>
          <w:szCs w:val="28"/>
        </w:rPr>
      </w:pPr>
      <w:r>
        <w:rPr>
          <w:rFonts w:hint="eastAsia" w:ascii="宋体" w:hAnsi="宋体" w:eastAsia="宋体" w:cs="宋体"/>
          <w:b/>
          <w:bCs/>
          <w:spacing w:val="-8"/>
          <w:sz w:val="28"/>
          <w:szCs w:val="28"/>
        </w:rPr>
        <w:t>四、交货方式</w:t>
      </w:r>
    </w:p>
    <w:p w14:paraId="7D4C059C">
      <w:pPr>
        <w:spacing w:before="226" w:line="220" w:lineRule="auto"/>
        <w:ind w:left="558"/>
        <w:rPr>
          <w:rFonts w:hint="eastAsia" w:ascii="宋体" w:hAnsi="宋体" w:eastAsia="宋体" w:cs="宋体"/>
          <w:sz w:val="28"/>
          <w:szCs w:val="28"/>
        </w:rPr>
      </w:pPr>
      <w:r>
        <w:rPr>
          <w:rFonts w:hint="eastAsia" w:ascii="宋体" w:hAnsi="宋体" w:eastAsia="宋体" w:cs="宋体"/>
          <w:spacing w:val="-3"/>
          <w:sz w:val="28"/>
          <w:szCs w:val="28"/>
        </w:rPr>
        <w:t>4.1</w:t>
      </w:r>
      <w:r>
        <w:rPr>
          <w:rFonts w:hint="eastAsia" w:ascii="宋体" w:hAnsi="宋体" w:eastAsia="宋体" w:cs="宋体"/>
          <w:spacing w:val="-26"/>
          <w:sz w:val="28"/>
          <w:szCs w:val="28"/>
        </w:rPr>
        <w:t xml:space="preserve"> </w:t>
      </w:r>
      <w:r>
        <w:rPr>
          <w:rFonts w:hint="eastAsia" w:ascii="宋体" w:hAnsi="宋体" w:eastAsia="宋体" w:cs="宋体"/>
          <w:spacing w:val="-3"/>
          <w:sz w:val="28"/>
          <w:szCs w:val="28"/>
        </w:rPr>
        <w:t>乙方按甲方指定的时间交付产品。</w:t>
      </w:r>
    </w:p>
    <w:p w14:paraId="0E79DFD5">
      <w:pPr>
        <w:spacing w:before="227" w:line="295" w:lineRule="auto"/>
        <w:ind w:left="1" w:right="217" w:firstLine="556"/>
        <w:rPr>
          <w:rFonts w:hint="eastAsia" w:ascii="宋体" w:hAnsi="宋体" w:eastAsia="宋体" w:cs="宋体"/>
          <w:sz w:val="28"/>
          <w:szCs w:val="28"/>
        </w:rPr>
      </w:pPr>
      <w:r>
        <w:rPr>
          <w:rFonts w:hint="eastAsia" w:ascii="宋体" w:hAnsi="宋体" w:eastAsia="宋体" w:cs="宋体"/>
          <w:spacing w:val="1"/>
          <w:sz w:val="28"/>
          <w:szCs w:val="28"/>
        </w:rPr>
        <w:t>4.2</w:t>
      </w:r>
      <w:r>
        <w:rPr>
          <w:rFonts w:hint="eastAsia" w:ascii="宋体" w:hAnsi="宋体" w:eastAsia="宋体" w:cs="宋体"/>
          <w:spacing w:val="-58"/>
          <w:sz w:val="28"/>
          <w:szCs w:val="28"/>
        </w:rPr>
        <w:t xml:space="preserve"> </w:t>
      </w:r>
      <w:r>
        <w:rPr>
          <w:rFonts w:hint="eastAsia" w:ascii="宋体" w:hAnsi="宋体" w:eastAsia="宋体" w:cs="宋体"/>
          <w:spacing w:val="1"/>
          <w:sz w:val="28"/>
          <w:szCs w:val="28"/>
        </w:rPr>
        <w:t>产品运输由乙方负责，并按甲方指定地</w:t>
      </w:r>
      <w:r>
        <w:rPr>
          <w:rFonts w:hint="eastAsia" w:ascii="宋体" w:hAnsi="宋体" w:eastAsia="宋体" w:cs="宋体"/>
          <w:sz w:val="28"/>
          <w:szCs w:val="28"/>
        </w:rPr>
        <w:t>点交付，运费由乙方承</w:t>
      </w:r>
      <w:r>
        <w:rPr>
          <w:rFonts w:hint="eastAsia" w:ascii="宋体" w:hAnsi="宋体" w:eastAsia="宋体" w:cs="宋体"/>
          <w:spacing w:val="-6"/>
          <w:sz w:val="28"/>
          <w:szCs w:val="28"/>
        </w:rPr>
        <w:t>担。</w:t>
      </w:r>
    </w:p>
    <w:p w14:paraId="02DCE30B">
      <w:pPr>
        <w:spacing w:before="226" w:line="332" w:lineRule="auto"/>
        <w:ind w:right="217" w:firstLine="558"/>
        <w:rPr>
          <w:rFonts w:hint="eastAsia" w:ascii="宋体" w:hAnsi="宋体" w:eastAsia="宋体" w:cs="宋体"/>
          <w:sz w:val="28"/>
          <w:szCs w:val="28"/>
        </w:rPr>
      </w:pPr>
      <w:r>
        <w:rPr>
          <w:rFonts w:hint="eastAsia" w:ascii="宋体" w:hAnsi="宋体" w:eastAsia="宋体" w:cs="宋体"/>
          <w:spacing w:val="1"/>
          <w:sz w:val="28"/>
          <w:szCs w:val="28"/>
        </w:rPr>
        <w:t>4.3</w:t>
      </w:r>
      <w:r>
        <w:rPr>
          <w:rFonts w:hint="eastAsia" w:ascii="宋体" w:hAnsi="宋体" w:eastAsia="宋体" w:cs="宋体"/>
          <w:spacing w:val="-57"/>
          <w:sz w:val="28"/>
          <w:szCs w:val="28"/>
        </w:rPr>
        <w:t xml:space="preserve"> </w:t>
      </w:r>
      <w:r>
        <w:rPr>
          <w:rFonts w:hint="eastAsia" w:ascii="宋体" w:hAnsi="宋体" w:eastAsia="宋体" w:cs="宋体"/>
          <w:spacing w:val="1"/>
          <w:sz w:val="28"/>
          <w:szCs w:val="28"/>
        </w:rPr>
        <w:t>保障服务人员的提供，乙方需在收到</w:t>
      </w:r>
      <w:r>
        <w:rPr>
          <w:rFonts w:hint="eastAsia" w:ascii="宋体" w:hAnsi="宋体" w:eastAsia="宋体" w:cs="宋体"/>
          <w:sz w:val="28"/>
          <w:szCs w:val="28"/>
        </w:rPr>
        <w:t>殡仪馆供货需求后，按照</w:t>
      </w:r>
      <w:r>
        <w:rPr>
          <w:rFonts w:hint="eastAsia" w:ascii="宋体" w:hAnsi="宋体" w:eastAsia="宋体" w:cs="宋体"/>
          <w:spacing w:val="-1"/>
          <w:sz w:val="28"/>
          <w:szCs w:val="28"/>
        </w:rPr>
        <w:t>约定时间将货物送至指定地点，并指定专职负责人</w:t>
      </w:r>
      <w:r>
        <w:rPr>
          <w:rFonts w:hint="eastAsia" w:ascii="宋体" w:hAnsi="宋体" w:eastAsia="宋体" w:cs="宋体"/>
          <w:spacing w:val="-2"/>
          <w:sz w:val="28"/>
          <w:szCs w:val="28"/>
        </w:rPr>
        <w:t>与殡仪馆进行业务沟</w:t>
      </w:r>
      <w:r>
        <w:rPr>
          <w:rFonts w:hint="eastAsia" w:ascii="宋体" w:hAnsi="宋体" w:eastAsia="宋体" w:cs="宋体"/>
          <w:spacing w:val="2"/>
          <w:sz w:val="28"/>
          <w:szCs w:val="28"/>
        </w:rPr>
        <w:t>通及对接。乙方服务人员能够满足</w:t>
      </w:r>
      <w:r>
        <w:rPr>
          <w:rFonts w:hint="eastAsia" w:ascii="宋体" w:hAnsi="宋体" w:eastAsia="宋体" w:cs="宋体"/>
          <w:spacing w:val="-54"/>
          <w:sz w:val="28"/>
          <w:szCs w:val="28"/>
        </w:rPr>
        <w:t xml:space="preserve"> </w:t>
      </w:r>
      <w:r>
        <w:rPr>
          <w:rFonts w:hint="eastAsia" w:ascii="宋体" w:hAnsi="宋体" w:eastAsia="宋体" w:cs="宋体"/>
          <w:spacing w:val="2"/>
          <w:sz w:val="28"/>
          <w:szCs w:val="28"/>
        </w:rPr>
        <w:t>24</w:t>
      </w:r>
      <w:r>
        <w:rPr>
          <w:rFonts w:hint="eastAsia" w:ascii="宋体" w:hAnsi="宋体" w:eastAsia="宋体" w:cs="宋体"/>
          <w:spacing w:val="-48"/>
          <w:sz w:val="28"/>
          <w:szCs w:val="28"/>
        </w:rPr>
        <w:t xml:space="preserve"> </w:t>
      </w:r>
      <w:r>
        <w:rPr>
          <w:rFonts w:hint="eastAsia" w:ascii="宋体" w:hAnsi="宋体" w:eastAsia="宋体" w:cs="宋体"/>
          <w:spacing w:val="2"/>
          <w:sz w:val="28"/>
          <w:szCs w:val="28"/>
        </w:rPr>
        <w:t>小时日常服务和夜间值班保障需</w:t>
      </w:r>
      <w:r>
        <w:rPr>
          <w:rFonts w:hint="eastAsia" w:ascii="宋体" w:hAnsi="宋体" w:eastAsia="宋体" w:cs="宋体"/>
          <w:spacing w:val="-5"/>
          <w:sz w:val="28"/>
          <w:szCs w:val="28"/>
        </w:rPr>
        <w:t>求。</w:t>
      </w:r>
    </w:p>
    <w:p w14:paraId="17F75D0E">
      <w:pPr>
        <w:spacing w:before="225" w:line="319" w:lineRule="auto"/>
        <w:ind w:left="1" w:right="217" w:firstLine="556"/>
        <w:rPr>
          <w:rFonts w:hint="eastAsia" w:ascii="宋体" w:hAnsi="宋体" w:eastAsia="宋体" w:cs="宋体"/>
          <w:sz w:val="28"/>
          <w:szCs w:val="28"/>
        </w:rPr>
      </w:pPr>
      <w:r>
        <w:rPr>
          <w:rFonts w:hint="eastAsia" w:ascii="宋体" w:hAnsi="宋体" w:eastAsia="宋体" w:cs="宋体"/>
          <w:sz w:val="28"/>
          <w:szCs w:val="28"/>
        </w:rPr>
        <w:t>4.4</w:t>
      </w:r>
      <w:r>
        <w:rPr>
          <w:rFonts w:hint="eastAsia" w:ascii="宋体" w:hAnsi="宋体" w:eastAsia="宋体" w:cs="宋体"/>
          <w:spacing w:val="-30"/>
          <w:sz w:val="28"/>
          <w:szCs w:val="28"/>
        </w:rPr>
        <w:t xml:space="preserve"> </w:t>
      </w:r>
      <w:r>
        <w:rPr>
          <w:rFonts w:hint="eastAsia" w:ascii="宋体" w:hAnsi="宋体" w:eastAsia="宋体" w:cs="宋体"/>
          <w:sz w:val="28"/>
          <w:szCs w:val="28"/>
        </w:rPr>
        <w:t>乙方应详细计划安排配送工作，防止误点错</w:t>
      </w:r>
      <w:r>
        <w:rPr>
          <w:rFonts w:hint="eastAsia" w:ascii="宋体" w:hAnsi="宋体" w:eastAsia="宋体" w:cs="宋体"/>
          <w:spacing w:val="-1"/>
          <w:sz w:val="28"/>
          <w:szCs w:val="28"/>
        </w:rPr>
        <w:t>送，针对恶劣天气等不可抗力因素建立完善的应急保障机制以确保</w:t>
      </w:r>
      <w:r>
        <w:rPr>
          <w:rFonts w:hint="eastAsia" w:ascii="宋体" w:hAnsi="宋体" w:eastAsia="宋体" w:cs="宋体"/>
          <w:spacing w:val="-2"/>
          <w:sz w:val="28"/>
          <w:szCs w:val="28"/>
        </w:rPr>
        <w:t>棺木供应。甲方因特殊</w:t>
      </w:r>
      <w:r>
        <w:rPr>
          <w:rFonts w:hint="eastAsia" w:ascii="宋体" w:hAnsi="宋体" w:eastAsia="宋体" w:cs="宋体"/>
          <w:spacing w:val="-1"/>
          <w:sz w:val="28"/>
          <w:szCs w:val="28"/>
        </w:rPr>
        <w:t>情况需紧急送货时，乙方务必按需当日送达，不得推诿延误。</w:t>
      </w:r>
    </w:p>
    <w:p w14:paraId="19219809">
      <w:pPr>
        <w:pStyle w:val="19"/>
        <w:spacing w:line="256" w:lineRule="auto"/>
        <w:rPr>
          <w:rFonts w:hint="eastAsia" w:ascii="宋体" w:hAnsi="宋体" w:eastAsia="宋体" w:cs="宋体"/>
        </w:rPr>
      </w:pPr>
    </w:p>
    <w:p w14:paraId="000A5933">
      <w:pPr>
        <w:spacing w:before="92" w:line="220" w:lineRule="auto"/>
        <w:ind w:left="563"/>
        <w:outlineLvl w:val="0"/>
        <w:rPr>
          <w:rFonts w:hint="eastAsia" w:ascii="宋体" w:hAnsi="宋体" w:eastAsia="宋体" w:cs="宋体"/>
          <w:sz w:val="28"/>
          <w:szCs w:val="28"/>
        </w:rPr>
      </w:pPr>
      <w:bookmarkStart w:id="838" w:name="_Toc14178"/>
      <w:r>
        <w:rPr>
          <w:rFonts w:hint="eastAsia" w:ascii="宋体" w:hAnsi="宋体" w:eastAsia="宋体" w:cs="宋体"/>
          <w:b/>
          <w:bCs/>
          <w:spacing w:val="-4"/>
          <w:sz w:val="28"/>
          <w:szCs w:val="28"/>
        </w:rPr>
        <w:t>五、产品验收及售后服务</w:t>
      </w:r>
      <w:bookmarkEnd w:id="838"/>
    </w:p>
    <w:p w14:paraId="03B89B69">
      <w:pPr>
        <w:spacing w:before="225" w:line="294" w:lineRule="auto"/>
        <w:ind w:right="217" w:firstLine="564"/>
        <w:rPr>
          <w:rFonts w:hint="eastAsia" w:ascii="宋体" w:hAnsi="宋体" w:eastAsia="宋体" w:cs="宋体"/>
          <w:sz w:val="28"/>
          <w:szCs w:val="28"/>
        </w:rPr>
      </w:pPr>
      <w:r>
        <w:rPr>
          <w:rFonts w:hint="eastAsia" w:ascii="宋体" w:hAnsi="宋体" w:eastAsia="宋体" w:cs="宋体"/>
          <w:spacing w:val="-2"/>
          <w:sz w:val="28"/>
          <w:szCs w:val="28"/>
        </w:rPr>
        <w:t>5.1</w:t>
      </w:r>
      <w:r>
        <w:rPr>
          <w:rFonts w:hint="eastAsia" w:ascii="宋体" w:hAnsi="宋体" w:eastAsia="宋体" w:cs="宋体"/>
          <w:spacing w:val="-25"/>
          <w:sz w:val="28"/>
          <w:szCs w:val="28"/>
        </w:rPr>
        <w:t xml:space="preserve"> </w:t>
      </w:r>
      <w:r>
        <w:rPr>
          <w:rFonts w:hint="eastAsia" w:ascii="宋体" w:hAnsi="宋体" w:eastAsia="宋体" w:cs="宋体"/>
          <w:spacing w:val="-2"/>
          <w:sz w:val="28"/>
          <w:szCs w:val="28"/>
        </w:rPr>
        <w:t>乙方对产品实行“三包</w:t>
      </w:r>
      <w:r>
        <w:rPr>
          <w:rFonts w:hint="eastAsia" w:ascii="宋体" w:hAnsi="宋体" w:eastAsia="宋体" w:cs="宋体"/>
          <w:spacing w:val="-100"/>
          <w:sz w:val="28"/>
          <w:szCs w:val="28"/>
        </w:rPr>
        <w:t xml:space="preserve"> </w:t>
      </w:r>
      <w:r>
        <w:rPr>
          <w:rFonts w:hint="eastAsia" w:ascii="宋体" w:hAnsi="宋体" w:eastAsia="宋体" w:cs="宋体"/>
          <w:spacing w:val="-2"/>
          <w:sz w:val="28"/>
          <w:szCs w:val="28"/>
        </w:rPr>
        <w:t>”政策，即包修、包换、包退，乙方交付产品时应向甲方出具质量“三包</w:t>
      </w:r>
      <w:r>
        <w:rPr>
          <w:rFonts w:hint="eastAsia" w:ascii="宋体" w:hAnsi="宋体" w:eastAsia="宋体" w:cs="宋体"/>
          <w:spacing w:val="-103"/>
          <w:sz w:val="28"/>
          <w:szCs w:val="28"/>
        </w:rPr>
        <w:t xml:space="preserve"> </w:t>
      </w:r>
      <w:r>
        <w:rPr>
          <w:rFonts w:hint="eastAsia" w:ascii="宋体" w:hAnsi="宋体" w:eastAsia="宋体" w:cs="宋体"/>
          <w:spacing w:val="-2"/>
          <w:sz w:val="28"/>
          <w:szCs w:val="28"/>
        </w:rPr>
        <w:t>”卡、产品说明</w:t>
      </w:r>
      <w:r>
        <w:rPr>
          <w:rFonts w:hint="eastAsia" w:ascii="宋体" w:hAnsi="宋体" w:eastAsia="宋体" w:cs="宋体"/>
          <w:spacing w:val="-3"/>
          <w:sz w:val="28"/>
          <w:szCs w:val="28"/>
        </w:rPr>
        <w:t>书。</w:t>
      </w:r>
    </w:p>
    <w:p w14:paraId="4738080B">
      <w:pPr>
        <w:spacing w:before="229" w:line="294" w:lineRule="auto"/>
        <w:ind w:left="6" w:right="280" w:firstLine="558"/>
        <w:rPr>
          <w:rFonts w:hint="eastAsia" w:ascii="宋体" w:hAnsi="宋体" w:eastAsia="宋体" w:cs="宋体"/>
          <w:sz w:val="28"/>
          <w:szCs w:val="28"/>
        </w:rPr>
      </w:pPr>
      <w:r>
        <w:rPr>
          <w:rFonts w:hint="eastAsia" w:ascii="宋体" w:hAnsi="宋体" w:eastAsia="宋体" w:cs="宋体"/>
          <w:spacing w:val="-3"/>
          <w:sz w:val="28"/>
          <w:szCs w:val="28"/>
        </w:rPr>
        <w:t>5.2</w:t>
      </w:r>
      <w:r>
        <w:rPr>
          <w:rFonts w:hint="eastAsia" w:ascii="宋体" w:hAnsi="宋体" w:eastAsia="宋体" w:cs="宋体"/>
          <w:spacing w:val="-18"/>
          <w:sz w:val="28"/>
          <w:szCs w:val="28"/>
        </w:rPr>
        <w:t xml:space="preserve"> </w:t>
      </w:r>
      <w:r>
        <w:rPr>
          <w:rFonts w:hint="eastAsia" w:ascii="宋体" w:hAnsi="宋体" w:eastAsia="宋体" w:cs="宋体"/>
          <w:spacing w:val="-3"/>
          <w:sz w:val="28"/>
          <w:szCs w:val="28"/>
        </w:rPr>
        <w:t>乙方保证产品的材料符合国家质量标准，与产品说明书相符，</w:t>
      </w:r>
      <w:r>
        <w:rPr>
          <w:rFonts w:hint="eastAsia" w:ascii="宋体" w:hAnsi="宋体" w:eastAsia="宋体" w:cs="宋体"/>
          <w:spacing w:val="-2"/>
          <w:sz w:val="28"/>
          <w:szCs w:val="28"/>
        </w:rPr>
        <w:t>并提供相应材质检测证明。</w:t>
      </w:r>
    </w:p>
    <w:p w14:paraId="67583A81">
      <w:pPr>
        <w:spacing w:before="226" w:line="295" w:lineRule="auto"/>
        <w:ind w:left="1" w:right="217" w:firstLine="563"/>
        <w:rPr>
          <w:rFonts w:hint="eastAsia" w:ascii="宋体" w:hAnsi="宋体" w:eastAsia="宋体" w:cs="宋体"/>
          <w:sz w:val="28"/>
          <w:szCs w:val="28"/>
        </w:rPr>
      </w:pPr>
      <w:r>
        <w:rPr>
          <w:rFonts w:hint="eastAsia" w:ascii="宋体" w:hAnsi="宋体" w:eastAsia="宋体" w:cs="宋体"/>
          <w:spacing w:val="-1"/>
          <w:sz w:val="28"/>
          <w:szCs w:val="28"/>
        </w:rPr>
        <w:t>5.3</w:t>
      </w:r>
      <w:r>
        <w:rPr>
          <w:rFonts w:hint="eastAsia" w:ascii="宋体" w:hAnsi="宋体" w:eastAsia="宋体" w:cs="宋体"/>
          <w:spacing w:val="-15"/>
          <w:sz w:val="28"/>
          <w:szCs w:val="28"/>
        </w:rPr>
        <w:t xml:space="preserve"> </w:t>
      </w:r>
      <w:r>
        <w:rPr>
          <w:rFonts w:hint="eastAsia" w:ascii="宋体" w:hAnsi="宋体" w:eastAsia="宋体" w:cs="宋体"/>
          <w:spacing w:val="-1"/>
          <w:sz w:val="28"/>
          <w:szCs w:val="28"/>
        </w:rPr>
        <w:t>乙方所提供的纸、木棺均应符合环保要求，燃烧后的残留物不得对火化炉炉壁产生损害，燃烧后不能产生有毒有害气体。</w:t>
      </w:r>
    </w:p>
    <w:p w14:paraId="399F1BB2">
      <w:pPr>
        <w:spacing w:before="229" w:line="319" w:lineRule="auto"/>
        <w:ind w:left="1" w:firstLine="563"/>
        <w:rPr>
          <w:rFonts w:hint="eastAsia" w:ascii="宋体" w:hAnsi="宋体" w:eastAsia="宋体" w:cs="宋体"/>
          <w:sz w:val="28"/>
          <w:szCs w:val="28"/>
        </w:rPr>
      </w:pPr>
      <w:r>
        <w:rPr>
          <w:rFonts w:hint="eastAsia" w:ascii="宋体" w:hAnsi="宋体" w:eastAsia="宋体" w:cs="宋体"/>
          <w:spacing w:val="-5"/>
          <w:sz w:val="28"/>
          <w:szCs w:val="28"/>
        </w:rPr>
        <w:t>5.4 甲方应参照样品、产品说明书对乙方提供的产品进行质量验货，</w:t>
      </w:r>
      <w:r>
        <w:rPr>
          <w:rFonts w:hint="eastAsia" w:ascii="宋体" w:hAnsi="宋体" w:eastAsia="宋体" w:cs="宋体"/>
          <w:spacing w:val="-3"/>
          <w:sz w:val="28"/>
          <w:szCs w:val="28"/>
        </w:rPr>
        <w:t>如发现乙方产品不符合本合同第五条规定的标准和要求</w:t>
      </w:r>
      <w:r>
        <w:rPr>
          <w:rFonts w:hint="eastAsia" w:ascii="宋体" w:hAnsi="宋体" w:eastAsia="宋体" w:cs="宋体"/>
          <w:spacing w:val="-4"/>
          <w:sz w:val="28"/>
          <w:szCs w:val="28"/>
        </w:rPr>
        <w:t>，有权选择退货，</w:t>
      </w:r>
      <w:r>
        <w:rPr>
          <w:rFonts w:hint="eastAsia" w:ascii="宋体" w:hAnsi="宋体" w:eastAsia="宋体" w:cs="宋体"/>
          <w:spacing w:val="-1"/>
          <w:sz w:val="28"/>
          <w:szCs w:val="28"/>
        </w:rPr>
        <w:t>退货过程中所产生的运费及其他费用由乙方承担。</w:t>
      </w:r>
    </w:p>
    <w:p w14:paraId="4BDD90DB">
      <w:pPr>
        <w:spacing w:before="227" w:line="220" w:lineRule="auto"/>
        <w:ind w:left="564"/>
        <w:rPr>
          <w:rFonts w:hint="eastAsia" w:ascii="宋体" w:hAnsi="宋体" w:eastAsia="宋体" w:cs="宋体"/>
          <w:sz w:val="28"/>
          <w:szCs w:val="28"/>
        </w:rPr>
      </w:pPr>
      <w:r>
        <w:rPr>
          <w:rFonts w:hint="eastAsia" w:ascii="宋体" w:hAnsi="宋体" w:eastAsia="宋体" w:cs="宋体"/>
          <w:spacing w:val="-2"/>
          <w:sz w:val="28"/>
          <w:szCs w:val="28"/>
        </w:rPr>
        <w:t>5.5</w:t>
      </w:r>
      <w:r>
        <w:rPr>
          <w:rFonts w:hint="eastAsia" w:ascii="宋体" w:hAnsi="宋体" w:eastAsia="宋体" w:cs="宋体"/>
          <w:spacing w:val="-30"/>
          <w:sz w:val="28"/>
          <w:szCs w:val="28"/>
        </w:rPr>
        <w:t xml:space="preserve"> </w:t>
      </w:r>
      <w:r>
        <w:rPr>
          <w:rFonts w:hint="eastAsia" w:ascii="宋体" w:hAnsi="宋体" w:eastAsia="宋体" w:cs="宋体"/>
          <w:spacing w:val="-2"/>
          <w:sz w:val="28"/>
          <w:szCs w:val="28"/>
        </w:rPr>
        <w:t>因乙方产品质量问题引发的纠纷或投诉，后果由乙方承担。</w:t>
      </w:r>
    </w:p>
    <w:p w14:paraId="6C66C7E4">
      <w:pPr>
        <w:spacing w:line="220" w:lineRule="auto"/>
        <w:rPr>
          <w:rFonts w:hint="eastAsia" w:ascii="宋体" w:hAnsi="宋体" w:eastAsia="宋体" w:cs="宋体"/>
          <w:sz w:val="28"/>
          <w:szCs w:val="28"/>
        </w:rPr>
        <w:sectPr>
          <w:footerReference r:id="rId12" w:type="default"/>
          <w:pgSz w:w="11907" w:h="16840"/>
          <w:pgMar w:top="1431" w:right="1335" w:bottom="1052" w:left="1712" w:header="0" w:footer="819" w:gutter="0"/>
          <w:cols w:space="720" w:num="1"/>
        </w:sectPr>
      </w:pPr>
    </w:p>
    <w:p w14:paraId="2DB23CE6">
      <w:pPr>
        <w:spacing w:before="192" w:line="219" w:lineRule="auto"/>
        <w:ind w:left="561"/>
        <w:outlineLvl w:val="0"/>
        <w:rPr>
          <w:rFonts w:hint="eastAsia" w:ascii="宋体" w:hAnsi="宋体" w:eastAsia="宋体" w:cs="宋体"/>
          <w:sz w:val="28"/>
          <w:szCs w:val="28"/>
        </w:rPr>
      </w:pPr>
      <w:bookmarkStart w:id="839" w:name="_Toc13365"/>
      <w:r>
        <w:rPr>
          <w:rFonts w:hint="eastAsia" w:ascii="宋体" w:hAnsi="宋体" w:eastAsia="宋体" w:cs="宋体"/>
          <w:b/>
          <w:bCs/>
          <w:spacing w:val="-4"/>
          <w:sz w:val="28"/>
          <w:szCs w:val="28"/>
        </w:rPr>
        <w:t>六、合同价款及支付方式</w:t>
      </w:r>
      <w:bookmarkEnd w:id="839"/>
    </w:p>
    <w:p w14:paraId="5D68B00E">
      <w:pPr>
        <w:pStyle w:val="19"/>
        <w:spacing w:line="255" w:lineRule="auto"/>
        <w:rPr>
          <w:rFonts w:hint="eastAsia" w:ascii="宋体" w:hAnsi="宋体" w:eastAsia="宋体" w:cs="宋体"/>
        </w:rPr>
      </w:pPr>
    </w:p>
    <w:p w14:paraId="6BA75044">
      <w:pPr>
        <w:spacing w:before="91" w:line="324" w:lineRule="auto"/>
        <w:ind w:right="974" w:firstLine="561"/>
        <w:jc w:val="both"/>
        <w:rPr>
          <w:rFonts w:hint="eastAsia" w:ascii="宋体" w:hAnsi="宋体" w:eastAsia="宋体" w:cs="宋体"/>
          <w:sz w:val="28"/>
          <w:szCs w:val="28"/>
        </w:rPr>
      </w:pPr>
      <w:r>
        <w:rPr>
          <w:rFonts w:hint="eastAsia" w:ascii="宋体" w:hAnsi="宋体" w:eastAsia="宋体" w:cs="宋体"/>
          <w:spacing w:val="-1"/>
          <w:sz w:val="28"/>
          <w:szCs w:val="28"/>
        </w:rPr>
        <w:t>6.1产品单价由乙方申报并经双方协商确定</w:t>
      </w:r>
      <w:r>
        <w:rPr>
          <w:rFonts w:hint="eastAsia" w:ascii="宋体" w:hAnsi="宋体" w:eastAsia="宋体" w:cs="宋体"/>
          <w:spacing w:val="-2"/>
          <w:sz w:val="28"/>
          <w:szCs w:val="28"/>
        </w:rPr>
        <w:t>(详见下表)。本合同单价为固定单价，在合同有效期内不因市场价格波动、原材料成本上升等任何因素而调整。除双方另有书面约定外，乙方不得以任何理由提出调价要求。</w:t>
      </w:r>
    </w:p>
    <w:tbl>
      <w:tblPr>
        <w:tblStyle w:val="251"/>
        <w:tblW w:w="8429"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2440"/>
        <w:gridCol w:w="1960"/>
        <w:gridCol w:w="1707"/>
        <w:gridCol w:w="1400"/>
      </w:tblGrid>
      <w:tr w14:paraId="7794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22" w:type="dxa"/>
            <w:noWrap w:val="0"/>
            <w:vAlign w:val="top"/>
          </w:tcPr>
          <w:p w14:paraId="7CC1D2DC">
            <w:pPr>
              <w:pStyle w:val="254"/>
              <w:framePr w:wrap="around" w:x="1826"/>
              <w:autoSpaceDE w:val="0"/>
              <w:autoSpaceDN w:val="0"/>
              <w:spacing w:before="47" w:line="221" w:lineRule="auto"/>
              <w:ind w:left="183"/>
              <w:rPr>
                <w:rFonts w:hint="eastAsia" w:ascii="宋体" w:hAnsi="宋体" w:eastAsia="宋体" w:cs="宋体"/>
                <w:sz w:val="28"/>
                <w:szCs w:val="28"/>
              </w:rPr>
            </w:pPr>
            <w:r>
              <w:rPr>
                <w:rFonts w:hint="eastAsia" w:ascii="宋体" w:hAnsi="宋体" w:eastAsia="宋体" w:cs="宋体"/>
                <w:spacing w:val="-5"/>
                <w:sz w:val="28"/>
                <w:szCs w:val="28"/>
              </w:rPr>
              <w:t>序号</w:t>
            </w:r>
          </w:p>
        </w:tc>
        <w:tc>
          <w:tcPr>
            <w:tcW w:w="2440" w:type="dxa"/>
            <w:noWrap w:val="0"/>
            <w:vAlign w:val="top"/>
          </w:tcPr>
          <w:p w14:paraId="02FEAD25">
            <w:pPr>
              <w:pStyle w:val="254"/>
              <w:framePr w:wrap="around" w:x="1826"/>
              <w:autoSpaceDE w:val="0"/>
              <w:autoSpaceDN w:val="0"/>
              <w:spacing w:before="46" w:line="221" w:lineRule="auto"/>
              <w:ind w:left="665"/>
              <w:rPr>
                <w:rFonts w:hint="eastAsia" w:ascii="宋体" w:hAnsi="宋体" w:eastAsia="宋体" w:cs="宋体"/>
                <w:sz w:val="28"/>
                <w:szCs w:val="28"/>
              </w:rPr>
            </w:pPr>
            <w:r>
              <w:rPr>
                <w:rFonts w:hint="eastAsia" w:ascii="宋体" w:hAnsi="宋体" w:eastAsia="宋体" w:cs="宋体"/>
                <w:spacing w:val="-4"/>
                <w:sz w:val="28"/>
                <w:szCs w:val="28"/>
              </w:rPr>
              <w:t>分项名称</w:t>
            </w:r>
          </w:p>
        </w:tc>
        <w:tc>
          <w:tcPr>
            <w:tcW w:w="1960" w:type="dxa"/>
            <w:noWrap w:val="0"/>
            <w:vAlign w:val="top"/>
          </w:tcPr>
          <w:p w14:paraId="1A1BD428">
            <w:pPr>
              <w:pStyle w:val="254"/>
              <w:framePr w:wrap="around" w:x="1826"/>
              <w:autoSpaceDE w:val="0"/>
              <w:autoSpaceDN w:val="0"/>
              <w:spacing w:before="47" w:line="220" w:lineRule="auto"/>
              <w:ind w:left="434"/>
              <w:rPr>
                <w:rFonts w:hint="eastAsia" w:ascii="宋体" w:hAnsi="宋体" w:eastAsia="宋体" w:cs="宋体"/>
                <w:sz w:val="28"/>
                <w:szCs w:val="28"/>
              </w:rPr>
            </w:pPr>
            <w:r>
              <w:rPr>
                <w:rFonts w:hint="eastAsia" w:ascii="宋体" w:hAnsi="宋体" w:eastAsia="宋体" w:cs="宋体"/>
                <w:spacing w:val="-2"/>
                <w:sz w:val="28"/>
                <w:szCs w:val="28"/>
              </w:rPr>
              <w:t>规格(mm)</w:t>
            </w:r>
          </w:p>
        </w:tc>
        <w:tc>
          <w:tcPr>
            <w:tcW w:w="1707" w:type="dxa"/>
            <w:noWrap w:val="0"/>
            <w:vAlign w:val="top"/>
          </w:tcPr>
          <w:p w14:paraId="5CF53346">
            <w:pPr>
              <w:pStyle w:val="254"/>
              <w:framePr w:wrap="around" w:x="1826"/>
              <w:autoSpaceDE w:val="0"/>
              <w:autoSpaceDN w:val="0"/>
              <w:spacing w:before="46" w:line="219" w:lineRule="auto"/>
              <w:ind w:left="307"/>
              <w:rPr>
                <w:rFonts w:hint="eastAsia" w:ascii="宋体" w:hAnsi="宋体" w:eastAsia="宋体" w:cs="宋体"/>
                <w:sz w:val="28"/>
                <w:szCs w:val="28"/>
              </w:rPr>
            </w:pPr>
            <w:r>
              <w:rPr>
                <w:rFonts w:hint="eastAsia" w:ascii="宋体" w:hAnsi="宋体" w:eastAsia="宋体" w:cs="宋体"/>
                <w:spacing w:val="-3"/>
                <w:sz w:val="28"/>
                <w:szCs w:val="28"/>
              </w:rPr>
              <w:t>单价(元)</w:t>
            </w:r>
          </w:p>
        </w:tc>
        <w:tc>
          <w:tcPr>
            <w:tcW w:w="1400" w:type="dxa"/>
            <w:noWrap w:val="0"/>
            <w:vAlign w:val="top"/>
          </w:tcPr>
          <w:p w14:paraId="7ACB070F">
            <w:pPr>
              <w:pStyle w:val="254"/>
              <w:framePr w:wrap="around" w:x="1826"/>
              <w:autoSpaceDE w:val="0"/>
              <w:autoSpaceDN w:val="0"/>
              <w:spacing w:before="47" w:line="221" w:lineRule="auto"/>
              <w:ind w:left="432"/>
              <w:rPr>
                <w:rFonts w:hint="eastAsia" w:ascii="宋体" w:hAnsi="宋体" w:eastAsia="宋体" w:cs="宋体"/>
                <w:sz w:val="28"/>
                <w:szCs w:val="28"/>
              </w:rPr>
            </w:pPr>
            <w:r>
              <w:rPr>
                <w:rFonts w:hint="eastAsia" w:ascii="宋体" w:hAnsi="宋体" w:eastAsia="宋体" w:cs="宋体"/>
                <w:spacing w:val="-7"/>
                <w:sz w:val="28"/>
                <w:szCs w:val="28"/>
              </w:rPr>
              <w:t>备注</w:t>
            </w:r>
          </w:p>
        </w:tc>
      </w:tr>
    </w:tbl>
    <w:tbl>
      <w:tblPr>
        <w:tblStyle w:val="251"/>
        <w:tblW w:w="8422"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432"/>
        <w:gridCol w:w="1967"/>
        <w:gridCol w:w="1710"/>
        <w:gridCol w:w="1399"/>
      </w:tblGrid>
      <w:tr w14:paraId="0B4B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14" w:type="dxa"/>
            <w:noWrap w:val="0"/>
            <w:vAlign w:val="top"/>
          </w:tcPr>
          <w:p w14:paraId="12013A6C">
            <w:pPr>
              <w:autoSpaceDE w:val="0"/>
              <w:autoSpaceDN w:val="0"/>
              <w:rPr>
                <w:rFonts w:hint="eastAsia" w:ascii="宋体" w:hAnsi="宋体" w:eastAsia="宋体" w:cs="宋体"/>
                <w:sz w:val="21"/>
              </w:rPr>
            </w:pPr>
          </w:p>
        </w:tc>
        <w:tc>
          <w:tcPr>
            <w:tcW w:w="2432" w:type="dxa"/>
            <w:noWrap w:val="0"/>
            <w:vAlign w:val="top"/>
          </w:tcPr>
          <w:p w14:paraId="3A94BB91">
            <w:pPr>
              <w:autoSpaceDE w:val="0"/>
              <w:autoSpaceDN w:val="0"/>
              <w:rPr>
                <w:rFonts w:hint="eastAsia" w:ascii="宋体" w:hAnsi="宋体" w:eastAsia="宋体" w:cs="宋体"/>
                <w:sz w:val="21"/>
              </w:rPr>
            </w:pPr>
          </w:p>
        </w:tc>
        <w:tc>
          <w:tcPr>
            <w:tcW w:w="1967" w:type="dxa"/>
            <w:noWrap w:val="0"/>
            <w:vAlign w:val="top"/>
          </w:tcPr>
          <w:p w14:paraId="392354E2">
            <w:pPr>
              <w:autoSpaceDE w:val="0"/>
              <w:autoSpaceDN w:val="0"/>
              <w:rPr>
                <w:rFonts w:hint="eastAsia" w:ascii="宋体" w:hAnsi="宋体" w:eastAsia="宋体" w:cs="宋体"/>
                <w:sz w:val="21"/>
              </w:rPr>
            </w:pPr>
          </w:p>
        </w:tc>
        <w:tc>
          <w:tcPr>
            <w:tcW w:w="1710" w:type="dxa"/>
            <w:noWrap w:val="0"/>
            <w:vAlign w:val="top"/>
          </w:tcPr>
          <w:p w14:paraId="3FF674A9">
            <w:pPr>
              <w:autoSpaceDE w:val="0"/>
              <w:autoSpaceDN w:val="0"/>
              <w:rPr>
                <w:rFonts w:hint="eastAsia" w:ascii="宋体" w:hAnsi="宋体" w:eastAsia="宋体" w:cs="宋体"/>
                <w:sz w:val="21"/>
              </w:rPr>
            </w:pPr>
          </w:p>
        </w:tc>
        <w:tc>
          <w:tcPr>
            <w:tcW w:w="1399" w:type="dxa"/>
            <w:noWrap w:val="0"/>
            <w:vAlign w:val="top"/>
          </w:tcPr>
          <w:p w14:paraId="11DAF6BE">
            <w:pPr>
              <w:autoSpaceDE w:val="0"/>
              <w:autoSpaceDN w:val="0"/>
              <w:rPr>
                <w:rFonts w:hint="eastAsia" w:ascii="宋体" w:hAnsi="宋体" w:eastAsia="宋体" w:cs="宋体"/>
                <w:sz w:val="21"/>
              </w:rPr>
            </w:pPr>
          </w:p>
        </w:tc>
      </w:tr>
      <w:tr w14:paraId="148D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467B2ABD">
            <w:pPr>
              <w:autoSpaceDE w:val="0"/>
              <w:autoSpaceDN w:val="0"/>
              <w:rPr>
                <w:rFonts w:hint="eastAsia" w:ascii="宋体" w:hAnsi="宋体" w:eastAsia="宋体" w:cs="宋体"/>
                <w:sz w:val="21"/>
              </w:rPr>
            </w:pPr>
          </w:p>
        </w:tc>
        <w:tc>
          <w:tcPr>
            <w:tcW w:w="2432" w:type="dxa"/>
            <w:noWrap w:val="0"/>
            <w:vAlign w:val="top"/>
          </w:tcPr>
          <w:p w14:paraId="5B1E461B">
            <w:pPr>
              <w:autoSpaceDE w:val="0"/>
              <w:autoSpaceDN w:val="0"/>
              <w:rPr>
                <w:rFonts w:hint="eastAsia" w:ascii="宋体" w:hAnsi="宋体" w:eastAsia="宋体" w:cs="宋体"/>
                <w:sz w:val="21"/>
              </w:rPr>
            </w:pPr>
          </w:p>
        </w:tc>
        <w:tc>
          <w:tcPr>
            <w:tcW w:w="1967" w:type="dxa"/>
            <w:noWrap w:val="0"/>
            <w:vAlign w:val="top"/>
          </w:tcPr>
          <w:p w14:paraId="45ABD2D9">
            <w:pPr>
              <w:autoSpaceDE w:val="0"/>
              <w:autoSpaceDN w:val="0"/>
              <w:rPr>
                <w:rFonts w:hint="eastAsia" w:ascii="宋体" w:hAnsi="宋体" w:eastAsia="宋体" w:cs="宋体"/>
                <w:sz w:val="21"/>
              </w:rPr>
            </w:pPr>
          </w:p>
        </w:tc>
        <w:tc>
          <w:tcPr>
            <w:tcW w:w="1710" w:type="dxa"/>
            <w:noWrap w:val="0"/>
            <w:vAlign w:val="top"/>
          </w:tcPr>
          <w:p w14:paraId="63B5D212">
            <w:pPr>
              <w:autoSpaceDE w:val="0"/>
              <w:autoSpaceDN w:val="0"/>
              <w:rPr>
                <w:rFonts w:hint="eastAsia" w:ascii="宋体" w:hAnsi="宋体" w:eastAsia="宋体" w:cs="宋体"/>
                <w:sz w:val="21"/>
              </w:rPr>
            </w:pPr>
          </w:p>
        </w:tc>
        <w:tc>
          <w:tcPr>
            <w:tcW w:w="1399" w:type="dxa"/>
            <w:noWrap w:val="0"/>
            <w:vAlign w:val="top"/>
          </w:tcPr>
          <w:p w14:paraId="64137683">
            <w:pPr>
              <w:autoSpaceDE w:val="0"/>
              <w:autoSpaceDN w:val="0"/>
              <w:rPr>
                <w:rFonts w:hint="eastAsia" w:ascii="宋体" w:hAnsi="宋体" w:eastAsia="宋体" w:cs="宋体"/>
                <w:sz w:val="21"/>
              </w:rPr>
            </w:pPr>
          </w:p>
        </w:tc>
      </w:tr>
      <w:tr w14:paraId="5EA0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18A61CF9">
            <w:pPr>
              <w:autoSpaceDE w:val="0"/>
              <w:autoSpaceDN w:val="0"/>
              <w:rPr>
                <w:rFonts w:hint="eastAsia" w:ascii="宋体" w:hAnsi="宋体" w:eastAsia="宋体" w:cs="宋体"/>
                <w:sz w:val="21"/>
              </w:rPr>
            </w:pPr>
          </w:p>
        </w:tc>
        <w:tc>
          <w:tcPr>
            <w:tcW w:w="2432" w:type="dxa"/>
            <w:noWrap w:val="0"/>
            <w:vAlign w:val="top"/>
          </w:tcPr>
          <w:p w14:paraId="0049A5D0">
            <w:pPr>
              <w:autoSpaceDE w:val="0"/>
              <w:autoSpaceDN w:val="0"/>
              <w:rPr>
                <w:rFonts w:hint="eastAsia" w:ascii="宋体" w:hAnsi="宋体" w:eastAsia="宋体" w:cs="宋体"/>
                <w:sz w:val="21"/>
              </w:rPr>
            </w:pPr>
          </w:p>
        </w:tc>
        <w:tc>
          <w:tcPr>
            <w:tcW w:w="1967" w:type="dxa"/>
            <w:noWrap w:val="0"/>
            <w:vAlign w:val="top"/>
          </w:tcPr>
          <w:p w14:paraId="3821C9C1">
            <w:pPr>
              <w:autoSpaceDE w:val="0"/>
              <w:autoSpaceDN w:val="0"/>
              <w:rPr>
                <w:rFonts w:hint="eastAsia" w:ascii="宋体" w:hAnsi="宋体" w:eastAsia="宋体" w:cs="宋体"/>
                <w:sz w:val="21"/>
              </w:rPr>
            </w:pPr>
          </w:p>
        </w:tc>
        <w:tc>
          <w:tcPr>
            <w:tcW w:w="1710" w:type="dxa"/>
            <w:noWrap w:val="0"/>
            <w:vAlign w:val="top"/>
          </w:tcPr>
          <w:p w14:paraId="42563F3D">
            <w:pPr>
              <w:autoSpaceDE w:val="0"/>
              <w:autoSpaceDN w:val="0"/>
              <w:rPr>
                <w:rFonts w:hint="eastAsia" w:ascii="宋体" w:hAnsi="宋体" w:eastAsia="宋体" w:cs="宋体"/>
                <w:sz w:val="21"/>
              </w:rPr>
            </w:pPr>
          </w:p>
        </w:tc>
        <w:tc>
          <w:tcPr>
            <w:tcW w:w="1399" w:type="dxa"/>
            <w:noWrap w:val="0"/>
            <w:vAlign w:val="top"/>
          </w:tcPr>
          <w:p w14:paraId="01D49529">
            <w:pPr>
              <w:autoSpaceDE w:val="0"/>
              <w:autoSpaceDN w:val="0"/>
              <w:rPr>
                <w:rFonts w:hint="eastAsia" w:ascii="宋体" w:hAnsi="宋体" w:eastAsia="宋体" w:cs="宋体"/>
                <w:sz w:val="21"/>
              </w:rPr>
            </w:pPr>
          </w:p>
        </w:tc>
      </w:tr>
      <w:tr w14:paraId="4722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6987625E">
            <w:pPr>
              <w:autoSpaceDE w:val="0"/>
              <w:autoSpaceDN w:val="0"/>
              <w:rPr>
                <w:rFonts w:hint="eastAsia" w:ascii="宋体" w:hAnsi="宋体" w:eastAsia="宋体" w:cs="宋体"/>
                <w:sz w:val="21"/>
              </w:rPr>
            </w:pPr>
          </w:p>
        </w:tc>
        <w:tc>
          <w:tcPr>
            <w:tcW w:w="2432" w:type="dxa"/>
            <w:noWrap w:val="0"/>
            <w:vAlign w:val="top"/>
          </w:tcPr>
          <w:p w14:paraId="5421670E">
            <w:pPr>
              <w:autoSpaceDE w:val="0"/>
              <w:autoSpaceDN w:val="0"/>
              <w:rPr>
                <w:rFonts w:hint="eastAsia" w:ascii="宋体" w:hAnsi="宋体" w:eastAsia="宋体" w:cs="宋体"/>
                <w:sz w:val="21"/>
              </w:rPr>
            </w:pPr>
          </w:p>
        </w:tc>
        <w:tc>
          <w:tcPr>
            <w:tcW w:w="1967" w:type="dxa"/>
            <w:noWrap w:val="0"/>
            <w:vAlign w:val="top"/>
          </w:tcPr>
          <w:p w14:paraId="3FAE7001">
            <w:pPr>
              <w:autoSpaceDE w:val="0"/>
              <w:autoSpaceDN w:val="0"/>
              <w:rPr>
                <w:rFonts w:hint="eastAsia" w:ascii="宋体" w:hAnsi="宋体" w:eastAsia="宋体" w:cs="宋体"/>
                <w:sz w:val="21"/>
              </w:rPr>
            </w:pPr>
          </w:p>
        </w:tc>
        <w:tc>
          <w:tcPr>
            <w:tcW w:w="1710" w:type="dxa"/>
            <w:noWrap w:val="0"/>
            <w:vAlign w:val="top"/>
          </w:tcPr>
          <w:p w14:paraId="35FD71C3">
            <w:pPr>
              <w:autoSpaceDE w:val="0"/>
              <w:autoSpaceDN w:val="0"/>
              <w:rPr>
                <w:rFonts w:hint="eastAsia" w:ascii="宋体" w:hAnsi="宋体" w:eastAsia="宋体" w:cs="宋体"/>
                <w:sz w:val="21"/>
              </w:rPr>
            </w:pPr>
          </w:p>
        </w:tc>
        <w:tc>
          <w:tcPr>
            <w:tcW w:w="1399" w:type="dxa"/>
            <w:noWrap w:val="0"/>
            <w:vAlign w:val="top"/>
          </w:tcPr>
          <w:p w14:paraId="232334F7">
            <w:pPr>
              <w:autoSpaceDE w:val="0"/>
              <w:autoSpaceDN w:val="0"/>
              <w:rPr>
                <w:rFonts w:hint="eastAsia" w:ascii="宋体" w:hAnsi="宋体" w:eastAsia="宋体" w:cs="宋体"/>
                <w:sz w:val="21"/>
              </w:rPr>
            </w:pPr>
          </w:p>
        </w:tc>
      </w:tr>
      <w:tr w14:paraId="5E9F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4" w:type="dxa"/>
            <w:noWrap w:val="0"/>
            <w:vAlign w:val="top"/>
          </w:tcPr>
          <w:p w14:paraId="79AAD553">
            <w:pPr>
              <w:autoSpaceDE w:val="0"/>
              <w:autoSpaceDN w:val="0"/>
              <w:rPr>
                <w:rFonts w:hint="eastAsia" w:ascii="宋体" w:hAnsi="宋体" w:eastAsia="宋体" w:cs="宋体"/>
                <w:sz w:val="21"/>
              </w:rPr>
            </w:pPr>
          </w:p>
        </w:tc>
        <w:tc>
          <w:tcPr>
            <w:tcW w:w="2432" w:type="dxa"/>
            <w:noWrap w:val="0"/>
            <w:vAlign w:val="top"/>
          </w:tcPr>
          <w:p w14:paraId="38A606F9">
            <w:pPr>
              <w:autoSpaceDE w:val="0"/>
              <w:autoSpaceDN w:val="0"/>
              <w:rPr>
                <w:rFonts w:hint="eastAsia" w:ascii="宋体" w:hAnsi="宋体" w:eastAsia="宋体" w:cs="宋体"/>
                <w:sz w:val="21"/>
              </w:rPr>
            </w:pPr>
          </w:p>
        </w:tc>
        <w:tc>
          <w:tcPr>
            <w:tcW w:w="1967" w:type="dxa"/>
            <w:noWrap w:val="0"/>
            <w:vAlign w:val="top"/>
          </w:tcPr>
          <w:p w14:paraId="237ACEC9">
            <w:pPr>
              <w:autoSpaceDE w:val="0"/>
              <w:autoSpaceDN w:val="0"/>
              <w:rPr>
                <w:rFonts w:hint="eastAsia" w:ascii="宋体" w:hAnsi="宋体" w:eastAsia="宋体" w:cs="宋体"/>
                <w:sz w:val="21"/>
              </w:rPr>
            </w:pPr>
          </w:p>
        </w:tc>
        <w:tc>
          <w:tcPr>
            <w:tcW w:w="1710" w:type="dxa"/>
            <w:noWrap w:val="0"/>
            <w:vAlign w:val="top"/>
          </w:tcPr>
          <w:p w14:paraId="522E2BB4">
            <w:pPr>
              <w:autoSpaceDE w:val="0"/>
              <w:autoSpaceDN w:val="0"/>
              <w:rPr>
                <w:rFonts w:hint="eastAsia" w:ascii="宋体" w:hAnsi="宋体" w:eastAsia="宋体" w:cs="宋体"/>
                <w:sz w:val="21"/>
              </w:rPr>
            </w:pPr>
          </w:p>
        </w:tc>
        <w:tc>
          <w:tcPr>
            <w:tcW w:w="1399" w:type="dxa"/>
            <w:noWrap w:val="0"/>
            <w:vAlign w:val="top"/>
          </w:tcPr>
          <w:p w14:paraId="41849378">
            <w:pPr>
              <w:autoSpaceDE w:val="0"/>
              <w:autoSpaceDN w:val="0"/>
              <w:rPr>
                <w:rFonts w:hint="eastAsia" w:ascii="宋体" w:hAnsi="宋体" w:eastAsia="宋体" w:cs="宋体"/>
                <w:sz w:val="21"/>
              </w:rPr>
            </w:pPr>
          </w:p>
        </w:tc>
      </w:tr>
      <w:tr w14:paraId="53FB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4" w:type="dxa"/>
            <w:noWrap w:val="0"/>
            <w:vAlign w:val="top"/>
          </w:tcPr>
          <w:p w14:paraId="38F27EA6">
            <w:pPr>
              <w:autoSpaceDE w:val="0"/>
              <w:autoSpaceDN w:val="0"/>
              <w:rPr>
                <w:rFonts w:hint="eastAsia" w:ascii="宋体" w:hAnsi="宋体" w:eastAsia="宋体" w:cs="宋体"/>
                <w:sz w:val="21"/>
              </w:rPr>
            </w:pPr>
          </w:p>
        </w:tc>
        <w:tc>
          <w:tcPr>
            <w:tcW w:w="2432" w:type="dxa"/>
            <w:noWrap w:val="0"/>
            <w:vAlign w:val="top"/>
          </w:tcPr>
          <w:p w14:paraId="2D081456">
            <w:pPr>
              <w:autoSpaceDE w:val="0"/>
              <w:autoSpaceDN w:val="0"/>
              <w:rPr>
                <w:rFonts w:hint="eastAsia" w:ascii="宋体" w:hAnsi="宋体" w:eastAsia="宋体" w:cs="宋体"/>
                <w:sz w:val="21"/>
              </w:rPr>
            </w:pPr>
          </w:p>
        </w:tc>
        <w:tc>
          <w:tcPr>
            <w:tcW w:w="1967" w:type="dxa"/>
            <w:noWrap w:val="0"/>
            <w:vAlign w:val="top"/>
          </w:tcPr>
          <w:p w14:paraId="222199DC">
            <w:pPr>
              <w:autoSpaceDE w:val="0"/>
              <w:autoSpaceDN w:val="0"/>
              <w:rPr>
                <w:rFonts w:hint="eastAsia" w:ascii="宋体" w:hAnsi="宋体" w:eastAsia="宋体" w:cs="宋体"/>
                <w:sz w:val="21"/>
              </w:rPr>
            </w:pPr>
          </w:p>
        </w:tc>
        <w:tc>
          <w:tcPr>
            <w:tcW w:w="1710" w:type="dxa"/>
            <w:noWrap w:val="0"/>
            <w:vAlign w:val="top"/>
          </w:tcPr>
          <w:p w14:paraId="299E9B83">
            <w:pPr>
              <w:autoSpaceDE w:val="0"/>
              <w:autoSpaceDN w:val="0"/>
              <w:rPr>
                <w:rFonts w:hint="eastAsia" w:ascii="宋体" w:hAnsi="宋体" w:eastAsia="宋体" w:cs="宋体"/>
                <w:sz w:val="21"/>
              </w:rPr>
            </w:pPr>
          </w:p>
        </w:tc>
        <w:tc>
          <w:tcPr>
            <w:tcW w:w="1399" w:type="dxa"/>
            <w:noWrap w:val="0"/>
            <w:vAlign w:val="top"/>
          </w:tcPr>
          <w:p w14:paraId="0E898586">
            <w:pPr>
              <w:autoSpaceDE w:val="0"/>
              <w:autoSpaceDN w:val="0"/>
              <w:rPr>
                <w:rFonts w:hint="eastAsia" w:ascii="宋体" w:hAnsi="宋体" w:eastAsia="宋体" w:cs="宋体"/>
                <w:sz w:val="21"/>
              </w:rPr>
            </w:pPr>
          </w:p>
        </w:tc>
      </w:tr>
      <w:tr w14:paraId="0E39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422" w:type="dxa"/>
            <w:gridSpan w:val="5"/>
            <w:noWrap w:val="0"/>
            <w:vAlign w:val="top"/>
          </w:tcPr>
          <w:p w14:paraId="7A16DFDC">
            <w:pPr>
              <w:keepNext w:val="0"/>
              <w:keepLines w:val="0"/>
              <w:widowControl/>
              <w:suppressLineNumbers w:val="0"/>
              <w:autoSpaceDE w:val="0"/>
              <w:autoSpaceDN w:val="0"/>
              <w:jc w:val="left"/>
              <w:rPr>
                <w:rFonts w:hint="eastAsia" w:ascii="宋体" w:hAnsi="宋体" w:eastAsia="宋体" w:cs="宋体"/>
                <w:sz w:val="21"/>
              </w:rPr>
            </w:pPr>
            <w:r>
              <w:rPr>
                <w:rFonts w:hint="eastAsia" w:ascii="宋体" w:hAnsi="宋体" w:eastAsia="宋体" w:cs="宋体"/>
                <w:b/>
                <w:bCs/>
                <w:kern w:val="2"/>
                <w:sz w:val="24"/>
                <w:szCs w:val="24"/>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662C69D2">
      <w:pPr>
        <w:spacing w:before="208" w:line="369" w:lineRule="auto"/>
        <w:ind w:left="4" w:firstLine="555"/>
        <w:jc w:val="both"/>
        <w:rPr>
          <w:rFonts w:hint="eastAsia" w:ascii="宋体" w:hAnsi="宋体" w:eastAsia="宋体" w:cs="宋体"/>
          <w:sz w:val="28"/>
          <w:szCs w:val="28"/>
        </w:rPr>
      </w:pPr>
      <w:r>
        <w:rPr>
          <w:rFonts w:hint="eastAsia" w:ascii="宋体" w:hAnsi="宋体" w:eastAsia="宋体" w:cs="宋体"/>
          <w:spacing w:val="8"/>
          <w:sz w:val="28"/>
          <w:szCs w:val="28"/>
        </w:rPr>
        <w:t>本合同价格包含了购买货物及其安装调试和相关服务的费用及所</w:t>
      </w:r>
      <w:r>
        <w:rPr>
          <w:rFonts w:hint="eastAsia" w:ascii="宋体" w:hAnsi="宋体" w:eastAsia="宋体" w:cs="宋体"/>
          <w:spacing w:val="-2"/>
          <w:sz w:val="28"/>
          <w:szCs w:val="28"/>
        </w:rPr>
        <w:t>需缴纳的所有税费，同时包含了货物发运到甲方指定地点以及乙方为履行合同其他义务所需要的全部费用。除另有约定外，甲方无需就本合同</w:t>
      </w:r>
      <w:r>
        <w:rPr>
          <w:rFonts w:hint="eastAsia" w:ascii="宋体" w:hAnsi="宋体" w:eastAsia="宋体" w:cs="宋体"/>
          <w:spacing w:val="-1"/>
          <w:sz w:val="28"/>
          <w:szCs w:val="28"/>
        </w:rPr>
        <w:t>项下事项向乙方支付上述费用之外的任何其他费用。</w:t>
      </w:r>
    </w:p>
    <w:p w14:paraId="1A892AA5">
      <w:pPr>
        <w:spacing w:before="2" w:line="369" w:lineRule="auto"/>
        <w:ind w:firstLine="561"/>
        <w:jc w:val="both"/>
        <w:rPr>
          <w:rFonts w:hint="eastAsia" w:ascii="宋体" w:hAnsi="宋体" w:eastAsia="宋体" w:cs="宋体"/>
          <w:sz w:val="28"/>
          <w:szCs w:val="28"/>
        </w:rPr>
      </w:pPr>
      <w:r>
        <w:rPr>
          <w:rFonts w:hint="eastAsia" w:ascii="宋体" w:hAnsi="宋体" w:eastAsia="宋体" w:cs="宋体"/>
          <w:spacing w:val="-1"/>
          <w:sz w:val="28"/>
          <w:szCs w:val="28"/>
        </w:rPr>
        <w:t>6.2 甲方每月对</w:t>
      </w:r>
      <w:r>
        <w:rPr>
          <w:rFonts w:hint="eastAsia" w:ascii="宋体" w:hAnsi="宋体" w:eastAsia="宋体" w:cs="宋体"/>
          <w:spacing w:val="-1"/>
          <w:sz w:val="28"/>
          <w:szCs w:val="28"/>
          <w:highlight w:val="none"/>
        </w:rPr>
        <w:t>乙方进行货款结算，经验</w:t>
      </w:r>
      <w:r>
        <w:rPr>
          <w:rFonts w:hint="eastAsia" w:ascii="宋体" w:hAnsi="宋体" w:eastAsia="宋体" w:cs="宋体"/>
          <w:spacing w:val="-2"/>
          <w:sz w:val="28"/>
          <w:szCs w:val="28"/>
          <w:highlight w:val="none"/>
        </w:rPr>
        <w:t>收合格，付款金额以实际</w:t>
      </w:r>
      <w:r>
        <w:rPr>
          <w:rFonts w:hint="eastAsia" w:ascii="宋体" w:hAnsi="宋体" w:eastAsia="宋体" w:cs="宋体"/>
          <w:spacing w:val="-1"/>
          <w:sz w:val="28"/>
          <w:szCs w:val="28"/>
          <w:highlight w:val="none"/>
        </w:rPr>
        <w:t>出库对账结算单为准。合同金额为含税价，乙方应</w:t>
      </w:r>
      <w:r>
        <w:rPr>
          <w:rFonts w:hint="eastAsia" w:ascii="宋体" w:hAnsi="宋体" w:eastAsia="宋体" w:cs="宋体"/>
          <w:spacing w:val="-2"/>
          <w:sz w:val="28"/>
          <w:szCs w:val="28"/>
          <w:highlight w:val="none"/>
        </w:rPr>
        <w:t>在甲方付款前向甲方</w:t>
      </w:r>
      <w:r>
        <w:rPr>
          <w:rFonts w:hint="eastAsia" w:ascii="宋体" w:hAnsi="宋体" w:eastAsia="宋体" w:cs="宋体"/>
          <w:spacing w:val="-1"/>
          <w:sz w:val="28"/>
          <w:szCs w:val="28"/>
          <w:highlight w:val="none"/>
        </w:rPr>
        <w:t>开具等额增值税专用发票，乙方未按期开具或拒绝</w:t>
      </w:r>
      <w:r>
        <w:rPr>
          <w:rFonts w:hint="eastAsia" w:ascii="宋体" w:hAnsi="宋体" w:eastAsia="宋体" w:cs="宋体"/>
          <w:spacing w:val="-2"/>
          <w:sz w:val="28"/>
          <w:szCs w:val="28"/>
          <w:highlight w:val="none"/>
        </w:rPr>
        <w:t>开具或所开具的发票</w:t>
      </w:r>
      <w:r>
        <w:rPr>
          <w:rFonts w:hint="eastAsia" w:ascii="宋体" w:hAnsi="宋体" w:eastAsia="宋体" w:cs="宋体"/>
          <w:spacing w:val="-1"/>
          <w:sz w:val="28"/>
          <w:szCs w:val="28"/>
          <w:highlight w:val="none"/>
        </w:rPr>
        <w:t>不符合约定的，甲方有权延期付款，且无需承担违</w:t>
      </w:r>
      <w:r>
        <w:rPr>
          <w:rFonts w:hint="eastAsia" w:ascii="宋体" w:hAnsi="宋体" w:eastAsia="宋体" w:cs="宋体"/>
          <w:spacing w:val="-2"/>
          <w:sz w:val="28"/>
          <w:szCs w:val="28"/>
          <w:highlight w:val="none"/>
        </w:rPr>
        <w:t>约责任。如乙方按期</w:t>
      </w:r>
      <w:r>
        <w:rPr>
          <w:rFonts w:hint="eastAsia" w:ascii="宋体" w:hAnsi="宋体" w:eastAsia="宋体" w:cs="宋体"/>
          <w:spacing w:val="-1"/>
          <w:sz w:val="28"/>
          <w:szCs w:val="28"/>
        </w:rPr>
        <w:t>开具发票且开具的发票符合约定，自乙方开具发票</w:t>
      </w:r>
      <w:r>
        <w:rPr>
          <w:rFonts w:hint="eastAsia" w:ascii="宋体" w:hAnsi="宋体" w:eastAsia="宋体" w:cs="宋体"/>
          <w:spacing w:val="-2"/>
          <w:sz w:val="28"/>
          <w:szCs w:val="28"/>
        </w:rPr>
        <w:t>后，甲方应当尽快支</w:t>
      </w:r>
      <w:r>
        <w:rPr>
          <w:rFonts w:hint="eastAsia" w:ascii="宋体" w:hAnsi="宋体" w:eastAsia="宋体" w:cs="宋体"/>
          <w:spacing w:val="-3"/>
          <w:sz w:val="28"/>
          <w:szCs w:val="28"/>
        </w:rPr>
        <w:t>付货款。</w:t>
      </w:r>
    </w:p>
    <w:p w14:paraId="5FD79991">
      <w:pPr>
        <w:spacing w:before="193" w:line="220" w:lineRule="auto"/>
        <w:ind w:left="2" w:firstLine="548" w:firstLineChars="200"/>
        <w:rPr>
          <w:rFonts w:hint="eastAsia" w:ascii="宋体" w:hAnsi="宋体" w:eastAsia="宋体" w:cs="宋体"/>
        </w:rPr>
      </w:pPr>
      <w:r>
        <w:rPr>
          <w:rFonts w:hint="eastAsia" w:ascii="宋体" w:hAnsi="宋体" w:eastAsia="宋体" w:cs="宋体"/>
          <w:spacing w:val="-3"/>
          <w:sz w:val="28"/>
          <w:szCs w:val="28"/>
        </w:rPr>
        <w:t>甲方付款如遇到国库财政预算支付的限制，可以顺延付款期限，甲</w:t>
      </w:r>
      <w:r>
        <w:rPr>
          <w:rFonts w:hint="eastAsia" w:ascii="宋体" w:hAnsi="宋体" w:eastAsia="宋体" w:cs="宋体"/>
          <w:spacing w:val="-1"/>
          <w:sz w:val="28"/>
          <w:szCs w:val="28"/>
        </w:rPr>
        <w:t>方不承担违约责任</w:t>
      </w:r>
      <w:r>
        <w:rPr>
          <w:rFonts w:hint="eastAsia" w:ascii="宋体" w:hAnsi="宋体" w:eastAsia="宋体" w:cs="宋体"/>
          <w:spacing w:val="-2"/>
          <w:sz w:val="28"/>
          <w:szCs w:val="28"/>
        </w:rPr>
        <w:t>。</w:t>
      </w:r>
    </w:p>
    <w:p w14:paraId="72409A40">
      <w:pPr>
        <w:spacing w:before="91" w:line="220" w:lineRule="auto"/>
        <w:ind w:left="559"/>
        <w:outlineLvl w:val="0"/>
        <w:rPr>
          <w:rFonts w:hint="eastAsia" w:ascii="宋体" w:hAnsi="宋体" w:eastAsia="宋体" w:cs="宋体"/>
          <w:b/>
          <w:bCs/>
          <w:sz w:val="28"/>
          <w:szCs w:val="28"/>
        </w:rPr>
      </w:pPr>
      <w:bookmarkStart w:id="840" w:name="_Toc11955"/>
      <w:r>
        <w:rPr>
          <w:rFonts w:hint="eastAsia" w:ascii="宋体" w:hAnsi="宋体" w:eastAsia="宋体" w:cs="宋体"/>
          <w:b/>
          <w:bCs/>
          <w:spacing w:val="-1"/>
          <w:sz w:val="28"/>
          <w:szCs w:val="28"/>
        </w:rPr>
        <w:t>七、甲方的权利义务</w:t>
      </w:r>
      <w:bookmarkEnd w:id="840"/>
    </w:p>
    <w:p w14:paraId="2EE443D4">
      <w:pPr>
        <w:spacing w:before="226" w:line="294" w:lineRule="auto"/>
        <w:ind w:firstLine="567"/>
        <w:rPr>
          <w:rFonts w:hint="eastAsia" w:ascii="宋体" w:hAnsi="宋体" w:eastAsia="宋体" w:cs="宋体"/>
          <w:sz w:val="28"/>
          <w:szCs w:val="28"/>
        </w:rPr>
      </w:pPr>
      <w:r>
        <w:rPr>
          <w:rFonts w:hint="eastAsia" w:ascii="宋体" w:hAnsi="宋体" w:eastAsia="宋体" w:cs="宋体"/>
          <w:spacing w:val="-3"/>
          <w:sz w:val="28"/>
          <w:szCs w:val="28"/>
        </w:rPr>
        <w:t>7.1 甲方有权要求乙方在产品包装上注明“专供</w:t>
      </w:r>
      <w:r>
        <w:rPr>
          <w:rFonts w:hint="eastAsia" w:ascii="宋体" w:hAnsi="宋体" w:eastAsia="宋体" w:cs="宋体"/>
          <w:spacing w:val="-3"/>
          <w:sz w:val="28"/>
          <w:szCs w:val="28"/>
          <w:lang w:eastAsia="zh-CN"/>
        </w:rPr>
        <w:t>门头沟区殡仪馆</w:t>
      </w:r>
      <w:r>
        <w:rPr>
          <w:rFonts w:hint="eastAsia" w:ascii="宋体" w:hAnsi="宋体" w:eastAsia="宋体" w:cs="宋体"/>
          <w:spacing w:val="-93"/>
          <w:sz w:val="28"/>
          <w:szCs w:val="28"/>
        </w:rPr>
        <w:t xml:space="preserve"> </w:t>
      </w:r>
      <w:r>
        <w:rPr>
          <w:rFonts w:hint="eastAsia" w:ascii="宋体" w:hAnsi="宋体" w:eastAsia="宋体" w:cs="宋体"/>
          <w:spacing w:val="-3"/>
          <w:sz w:val="28"/>
          <w:szCs w:val="28"/>
        </w:rPr>
        <w:t>”字</w:t>
      </w:r>
      <w:r>
        <w:rPr>
          <w:rFonts w:hint="eastAsia" w:ascii="宋体" w:hAnsi="宋体" w:eastAsia="宋体" w:cs="宋体"/>
          <w:spacing w:val="-1"/>
          <w:sz w:val="28"/>
          <w:szCs w:val="28"/>
        </w:rPr>
        <w:t>样或其他防伪标识。</w:t>
      </w:r>
    </w:p>
    <w:p w14:paraId="5B6F6613">
      <w:pPr>
        <w:spacing w:before="228" w:line="219" w:lineRule="auto"/>
        <w:ind w:left="567"/>
        <w:rPr>
          <w:rFonts w:hint="eastAsia" w:ascii="宋体" w:hAnsi="宋体" w:eastAsia="宋体" w:cs="宋体"/>
          <w:sz w:val="28"/>
          <w:szCs w:val="28"/>
        </w:rPr>
      </w:pPr>
      <w:r>
        <w:rPr>
          <w:rFonts w:hint="eastAsia" w:ascii="宋体" w:hAnsi="宋体" w:eastAsia="宋体" w:cs="宋体"/>
          <w:spacing w:val="-2"/>
          <w:sz w:val="28"/>
          <w:szCs w:val="28"/>
        </w:rPr>
        <w:t>7.2</w:t>
      </w:r>
      <w:r>
        <w:rPr>
          <w:rFonts w:hint="eastAsia" w:ascii="宋体" w:hAnsi="宋体" w:eastAsia="宋体" w:cs="宋体"/>
          <w:spacing w:val="-34"/>
          <w:sz w:val="28"/>
          <w:szCs w:val="28"/>
        </w:rPr>
        <w:t xml:space="preserve"> </w:t>
      </w:r>
      <w:r>
        <w:rPr>
          <w:rFonts w:hint="eastAsia" w:ascii="宋体" w:hAnsi="宋体" w:eastAsia="宋体" w:cs="宋体"/>
          <w:spacing w:val="-2"/>
          <w:sz w:val="28"/>
          <w:szCs w:val="28"/>
        </w:rPr>
        <w:t>乙方提供产品未能达到甲方要求的，甲方有权解除合同。</w:t>
      </w:r>
    </w:p>
    <w:p w14:paraId="2225999A">
      <w:pPr>
        <w:spacing w:before="230" w:line="344" w:lineRule="auto"/>
        <w:ind w:left="1" w:firstLine="565"/>
        <w:rPr>
          <w:rFonts w:hint="eastAsia" w:ascii="宋体" w:hAnsi="宋体" w:eastAsia="宋体" w:cs="宋体"/>
          <w:sz w:val="28"/>
          <w:szCs w:val="28"/>
        </w:rPr>
      </w:pPr>
      <w:r>
        <w:rPr>
          <w:rFonts w:hint="eastAsia" w:ascii="宋体" w:hAnsi="宋体" w:eastAsia="宋体" w:cs="宋体"/>
          <w:spacing w:val="-1"/>
          <w:sz w:val="28"/>
          <w:szCs w:val="28"/>
        </w:rPr>
        <w:t>7.</w:t>
      </w:r>
      <w:r>
        <w:rPr>
          <w:rFonts w:hint="eastAsia" w:ascii="宋体" w:hAnsi="宋体" w:eastAsia="宋体" w:cs="宋体"/>
          <w:spacing w:val="-1"/>
          <w:sz w:val="28"/>
          <w:szCs w:val="28"/>
          <w:lang w:val="en-US" w:eastAsia="zh-CN"/>
        </w:rPr>
        <w:t>3</w:t>
      </w:r>
      <w:r>
        <w:rPr>
          <w:rFonts w:hint="eastAsia" w:ascii="宋体" w:hAnsi="宋体" w:eastAsia="宋体" w:cs="宋体"/>
          <w:spacing w:val="-16"/>
          <w:sz w:val="28"/>
          <w:szCs w:val="28"/>
        </w:rPr>
        <w:t xml:space="preserve"> </w:t>
      </w:r>
      <w:r>
        <w:rPr>
          <w:rFonts w:hint="eastAsia" w:ascii="宋体" w:hAnsi="宋体" w:eastAsia="宋体" w:cs="宋体"/>
          <w:spacing w:val="-1"/>
          <w:sz w:val="28"/>
          <w:szCs w:val="28"/>
        </w:rPr>
        <w:t>乙方必须保证提供的产品与规格、材质相符，如乙方所提供货物因产品设计、质量及其他原因造成甲方在产品实</w:t>
      </w:r>
      <w:r>
        <w:rPr>
          <w:rFonts w:hint="eastAsia" w:ascii="宋体" w:hAnsi="宋体" w:eastAsia="宋体" w:cs="宋体"/>
          <w:spacing w:val="-2"/>
          <w:sz w:val="28"/>
          <w:szCs w:val="28"/>
        </w:rPr>
        <w:t>际效果及使用过程中</w:t>
      </w:r>
      <w:r>
        <w:rPr>
          <w:rFonts w:hint="eastAsia" w:ascii="宋体" w:hAnsi="宋体" w:eastAsia="宋体" w:cs="宋体"/>
          <w:spacing w:val="-1"/>
          <w:sz w:val="28"/>
          <w:szCs w:val="28"/>
        </w:rPr>
        <w:t>产生的损耗或引发的纠纷、投诉，对甲方造成不良</w:t>
      </w:r>
      <w:r>
        <w:rPr>
          <w:rFonts w:hint="eastAsia" w:ascii="宋体" w:hAnsi="宋体" w:eastAsia="宋体" w:cs="宋体"/>
          <w:spacing w:val="-2"/>
          <w:sz w:val="28"/>
          <w:szCs w:val="28"/>
        </w:rPr>
        <w:t>影响的，</w:t>
      </w:r>
      <w:r>
        <w:rPr>
          <w:rFonts w:hint="eastAsia" w:ascii="宋体" w:hAnsi="宋体" w:eastAsia="宋体" w:cs="宋体"/>
          <w:spacing w:val="-1"/>
          <w:sz w:val="28"/>
          <w:szCs w:val="28"/>
        </w:rPr>
        <w:t>由乙方负责支付并承担全部责任。</w:t>
      </w:r>
      <w:r>
        <w:rPr>
          <w:rFonts w:hint="eastAsia" w:ascii="宋体" w:hAnsi="宋体" w:eastAsia="宋体" w:cs="宋体"/>
          <w:spacing w:val="-2"/>
          <w:sz w:val="28"/>
          <w:szCs w:val="28"/>
        </w:rPr>
        <w:t>同时，甲方有权解除</w:t>
      </w:r>
      <w:r>
        <w:rPr>
          <w:rFonts w:hint="eastAsia" w:ascii="宋体" w:hAnsi="宋体" w:eastAsia="宋体" w:cs="宋体"/>
          <w:spacing w:val="-1"/>
          <w:sz w:val="28"/>
          <w:szCs w:val="28"/>
        </w:rPr>
        <w:t>合同，乙方应承担违约责任并赔偿甲方全部损失。</w:t>
      </w:r>
    </w:p>
    <w:p w14:paraId="1C1C4C50">
      <w:pPr>
        <w:spacing w:before="227" w:line="294" w:lineRule="auto"/>
        <w:ind w:firstLine="567"/>
        <w:rPr>
          <w:rFonts w:hint="eastAsia" w:ascii="宋体" w:hAnsi="宋体" w:eastAsia="宋体" w:cs="宋体"/>
          <w:sz w:val="28"/>
          <w:szCs w:val="28"/>
        </w:rPr>
      </w:pPr>
      <w:r>
        <w:rPr>
          <w:rFonts w:hint="eastAsia" w:ascii="宋体" w:hAnsi="宋体" w:eastAsia="宋体" w:cs="宋体"/>
          <w:spacing w:val="-2"/>
          <w:sz w:val="28"/>
          <w:szCs w:val="28"/>
        </w:rPr>
        <w:t>7.</w:t>
      </w: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 xml:space="preserve"> 甲方有权监督、指导乙方的产品制作，并要求乙方履行社会责</w:t>
      </w:r>
      <w:r>
        <w:rPr>
          <w:rFonts w:hint="eastAsia" w:ascii="宋体" w:hAnsi="宋体" w:eastAsia="宋体" w:cs="宋体"/>
          <w:spacing w:val="-1"/>
          <w:sz w:val="28"/>
          <w:szCs w:val="28"/>
        </w:rPr>
        <w:t>任，积极参与甲方发起的各项惠民活动。</w:t>
      </w:r>
    </w:p>
    <w:p w14:paraId="3FF98539">
      <w:pPr>
        <w:pStyle w:val="19"/>
        <w:spacing w:line="255" w:lineRule="auto"/>
        <w:rPr>
          <w:rFonts w:hint="eastAsia" w:ascii="宋体" w:hAnsi="宋体" w:eastAsia="宋体" w:cs="宋体"/>
        </w:rPr>
      </w:pPr>
    </w:p>
    <w:p w14:paraId="5B371492">
      <w:pPr>
        <w:spacing w:before="91" w:line="220" w:lineRule="auto"/>
        <w:ind w:left="564"/>
        <w:outlineLvl w:val="0"/>
        <w:rPr>
          <w:rFonts w:hint="eastAsia" w:ascii="宋体" w:hAnsi="宋体" w:eastAsia="宋体" w:cs="宋体"/>
          <w:b/>
          <w:bCs/>
          <w:sz w:val="28"/>
          <w:szCs w:val="28"/>
        </w:rPr>
      </w:pPr>
      <w:bookmarkStart w:id="841" w:name="_Toc26883"/>
      <w:r>
        <w:rPr>
          <w:rFonts w:hint="eastAsia" w:ascii="宋体" w:hAnsi="宋体" w:eastAsia="宋体" w:cs="宋体"/>
          <w:b/>
          <w:bCs/>
          <w:spacing w:val="-2"/>
          <w:sz w:val="28"/>
          <w:szCs w:val="28"/>
        </w:rPr>
        <w:t>八、乙方的权利义务</w:t>
      </w:r>
      <w:bookmarkEnd w:id="841"/>
    </w:p>
    <w:p w14:paraId="21B9A0B0">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8.1</w:t>
      </w:r>
      <w:r>
        <w:rPr>
          <w:rFonts w:hint="eastAsia" w:ascii="宋体" w:hAnsi="宋体" w:eastAsia="宋体" w:cs="宋体"/>
          <w:spacing w:val="-41"/>
          <w:sz w:val="28"/>
          <w:szCs w:val="28"/>
        </w:rPr>
        <w:t xml:space="preserve"> </w:t>
      </w:r>
      <w:r>
        <w:rPr>
          <w:rFonts w:hint="eastAsia" w:ascii="宋体" w:hAnsi="宋体" w:eastAsia="宋体" w:cs="宋体"/>
          <w:sz w:val="28"/>
          <w:szCs w:val="28"/>
        </w:rPr>
        <w:t>本合同生效后乙方不能随意更改订购产品，及提出一些合同外</w:t>
      </w:r>
      <w:r>
        <w:rPr>
          <w:rFonts w:hint="eastAsia" w:ascii="宋体" w:hAnsi="宋体" w:eastAsia="宋体" w:cs="宋体"/>
          <w:spacing w:val="-4"/>
          <w:sz w:val="28"/>
          <w:szCs w:val="28"/>
        </w:rPr>
        <w:t>要求。</w:t>
      </w:r>
    </w:p>
    <w:p w14:paraId="4599C4D8">
      <w:pPr>
        <w:spacing w:before="226" w:line="294" w:lineRule="auto"/>
        <w:ind w:left="2" w:firstLine="559"/>
        <w:rPr>
          <w:rFonts w:hint="eastAsia" w:ascii="宋体" w:hAnsi="宋体" w:eastAsia="宋体" w:cs="宋体"/>
          <w:sz w:val="28"/>
          <w:szCs w:val="28"/>
        </w:rPr>
      </w:pPr>
      <w:r>
        <w:rPr>
          <w:rFonts w:hint="eastAsia" w:ascii="宋体" w:hAnsi="宋体" w:eastAsia="宋体" w:cs="宋体"/>
          <w:sz w:val="28"/>
          <w:szCs w:val="28"/>
        </w:rPr>
        <w:t>8.2</w:t>
      </w:r>
      <w:r>
        <w:rPr>
          <w:rFonts w:hint="eastAsia" w:ascii="宋体" w:hAnsi="宋体" w:eastAsia="宋体" w:cs="宋体"/>
          <w:spacing w:val="-31"/>
          <w:sz w:val="28"/>
          <w:szCs w:val="28"/>
        </w:rPr>
        <w:t xml:space="preserve"> </w:t>
      </w:r>
      <w:r>
        <w:rPr>
          <w:rFonts w:hint="eastAsia" w:ascii="宋体" w:hAnsi="宋体" w:eastAsia="宋体" w:cs="宋体"/>
          <w:sz w:val="28"/>
          <w:szCs w:val="28"/>
        </w:rPr>
        <w:t>乙方应严格遵守甲方的各项管理制度，</w:t>
      </w:r>
      <w:r>
        <w:rPr>
          <w:rFonts w:hint="eastAsia" w:ascii="宋体" w:hAnsi="宋体" w:eastAsia="宋体" w:cs="宋体"/>
          <w:spacing w:val="-1"/>
          <w:sz w:val="28"/>
          <w:szCs w:val="28"/>
        </w:rPr>
        <w:t>按照殡仪服务标准要求</w:t>
      </w:r>
      <w:r>
        <w:rPr>
          <w:rFonts w:hint="eastAsia" w:ascii="宋体" w:hAnsi="宋体" w:eastAsia="宋体" w:cs="宋体"/>
          <w:spacing w:val="-2"/>
          <w:sz w:val="28"/>
          <w:szCs w:val="28"/>
        </w:rPr>
        <w:t>提供货物及相应的服务。</w:t>
      </w:r>
    </w:p>
    <w:p w14:paraId="084B4594">
      <w:pPr>
        <w:spacing w:before="193" w:line="372" w:lineRule="auto"/>
        <w:ind w:left="3" w:right="76" w:firstLine="558"/>
        <w:rPr>
          <w:rFonts w:hint="eastAsia" w:ascii="宋体" w:hAnsi="宋体" w:eastAsia="宋体" w:cs="宋体"/>
          <w:color w:val="000000" w:themeColor="text1"/>
          <w:spacing w:val="-2"/>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8.3</w:t>
      </w:r>
      <w:r>
        <w:rPr>
          <w:rFonts w:hint="eastAsia" w:ascii="宋体" w:hAnsi="宋体" w:eastAsia="宋体" w:cs="宋体"/>
          <w:color w:val="000000" w:themeColor="text1"/>
          <w:spacing w:val="-60"/>
          <w:sz w:val="28"/>
          <w:szCs w:val="28"/>
          <w14:textFill>
            <w14:solidFill>
              <w14:schemeClr w14:val="tx1"/>
            </w14:solidFill>
          </w14:textFill>
        </w:rPr>
        <w:t xml:space="preserve"> </w:t>
      </w:r>
      <w:r>
        <w:rPr>
          <w:rFonts w:hint="eastAsia" w:ascii="宋体" w:hAnsi="宋体" w:eastAsia="宋体" w:cs="宋体"/>
          <w:color w:val="000000" w:themeColor="text1"/>
          <w:spacing w:val="-60"/>
          <w:sz w:val="28"/>
          <w:szCs w:val="28"/>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2"/>
          <w:sz w:val="28"/>
          <w:szCs w:val="28"/>
          <w:shd w:val="clear" w:color="auto" w:fill="auto"/>
          <w14:textFill>
            <w14:solidFill>
              <w14:schemeClr w14:val="tx1"/>
            </w14:solidFill>
          </w14:textFill>
        </w:rPr>
        <w:t>乙方派驻至甲方场所的所有服务人员均为乙方员工，与甲方不存在劳动、劳务或劳务派遣关系，甲方不对该等人员承担任何雇主责任。乙方应依法与其派驻人员签订劳动合同，按时足额支付工资，缴纳社会保险，并负责其食宿安排、日常管理及安全教育培训。</w:t>
      </w:r>
      <w:r>
        <w:rPr>
          <w:rFonts w:hint="eastAsia" w:ascii="宋体" w:hAnsi="宋体" w:eastAsia="宋体" w:cs="宋体"/>
          <w:i w:val="0"/>
          <w:iCs w:val="0"/>
          <w:caps w:val="0"/>
          <w:color w:val="000000" w:themeColor="text1"/>
          <w:spacing w:val="-2"/>
          <w:sz w:val="28"/>
          <w:szCs w:val="28"/>
          <w:shd w:val="clear" w:color="auto" w:fill="auto"/>
          <w14:textFill>
            <w14:solidFill>
              <w14:schemeClr w14:val="tx1"/>
            </w14:solidFill>
          </w14:textFill>
        </w:rPr>
        <w:br w:type="textWrapping"/>
      </w:r>
      <w:r>
        <w:rPr>
          <w:rFonts w:hint="eastAsia" w:ascii="宋体" w:hAnsi="宋体" w:eastAsia="宋体" w:cs="宋体"/>
          <w:i w:val="0"/>
          <w:iCs w:val="0"/>
          <w:caps w:val="0"/>
          <w:color w:val="000000" w:themeColor="text1"/>
          <w:spacing w:val="-2"/>
          <w:sz w:val="28"/>
          <w:szCs w:val="28"/>
          <w:shd w:val="clear" w:color="auto" w:fill="auto"/>
          <w:lang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2"/>
          <w:sz w:val="28"/>
          <w:szCs w:val="28"/>
          <w:shd w:val="clear" w:color="auto" w:fill="auto"/>
          <w:lang w:val="en-US" w:eastAsia="zh-CN"/>
          <w14:textFill>
            <w14:solidFill>
              <w14:schemeClr w14:val="tx1"/>
            </w14:solidFill>
          </w14:textFill>
        </w:rPr>
        <w:t xml:space="preserve">   8.4</w:t>
      </w:r>
      <w:r>
        <w:rPr>
          <w:rFonts w:hint="eastAsia" w:ascii="宋体" w:hAnsi="宋体" w:eastAsia="宋体" w:cs="宋体"/>
          <w:i w:val="0"/>
          <w:iCs w:val="0"/>
          <w:caps w:val="0"/>
          <w:color w:val="000000" w:themeColor="text1"/>
          <w:spacing w:val="-2"/>
          <w:sz w:val="28"/>
          <w:szCs w:val="28"/>
          <w:shd w:val="clear" w:color="auto" w:fill="auto"/>
          <w14:textFill>
            <w14:solidFill>
              <w14:schemeClr w14:val="tx1"/>
            </w14:solidFill>
          </w14:textFill>
        </w:rPr>
        <w:t xml:space="preserve"> 乙方人员在甲方场所工作期间发生任何人身伤害（包括但不限于工伤、意外伤亡）、致第三人损害或违反安全管理规定的行为，均由乙方承担全部法律责任及经济赔偿责任，与甲方无关。</w:t>
      </w:r>
    </w:p>
    <w:p w14:paraId="4F5DDA8D">
      <w:pPr>
        <w:spacing w:before="193" w:line="372" w:lineRule="auto"/>
        <w:ind w:left="3" w:right="76" w:firstLine="558"/>
        <w:rPr>
          <w:rFonts w:hint="eastAsia" w:ascii="宋体" w:hAnsi="宋体" w:eastAsia="宋体" w:cs="宋体"/>
          <w:sz w:val="28"/>
          <w:szCs w:val="28"/>
        </w:rPr>
      </w:pPr>
      <w:r>
        <w:rPr>
          <w:rFonts w:hint="eastAsia" w:ascii="宋体" w:hAnsi="宋体" w:eastAsia="宋体" w:cs="宋体"/>
          <w:spacing w:val="1"/>
          <w:sz w:val="28"/>
          <w:szCs w:val="28"/>
          <w:lang w:val="en-US" w:eastAsia="zh-CN"/>
        </w:rPr>
        <w:t>8.5</w:t>
      </w:r>
      <w:r>
        <w:rPr>
          <w:rFonts w:hint="eastAsia" w:ascii="宋体" w:hAnsi="宋体" w:eastAsia="宋体" w:cs="宋体"/>
          <w:spacing w:val="1"/>
          <w:sz w:val="28"/>
          <w:szCs w:val="28"/>
        </w:rPr>
        <w:t>遇到清明等重大节假日和重要事件，</w:t>
      </w:r>
      <w:r>
        <w:rPr>
          <w:rFonts w:hint="eastAsia" w:ascii="宋体" w:hAnsi="宋体" w:eastAsia="宋体" w:cs="宋体"/>
          <w:sz w:val="28"/>
          <w:szCs w:val="28"/>
        </w:rPr>
        <w:t>乙方积极协助甲方做好服</w:t>
      </w:r>
      <w:r>
        <w:rPr>
          <w:rFonts w:hint="eastAsia" w:ascii="宋体" w:hAnsi="宋体" w:eastAsia="宋体" w:cs="宋体"/>
          <w:spacing w:val="-2"/>
          <w:sz w:val="28"/>
          <w:szCs w:val="28"/>
        </w:rPr>
        <w:t>务保障工作。</w:t>
      </w:r>
    </w:p>
    <w:p w14:paraId="5B56A35D">
      <w:pPr>
        <w:spacing w:before="111" w:line="220" w:lineRule="auto"/>
        <w:ind w:left="567"/>
        <w:rPr>
          <w:rFonts w:hint="eastAsia" w:ascii="宋体" w:hAnsi="宋体" w:eastAsia="宋体" w:cs="宋体"/>
          <w:b/>
          <w:bCs/>
          <w:sz w:val="28"/>
          <w:szCs w:val="28"/>
        </w:rPr>
      </w:pPr>
      <w:r>
        <w:rPr>
          <w:rFonts w:hint="eastAsia" w:ascii="宋体" w:hAnsi="宋体" w:eastAsia="宋体" w:cs="宋体"/>
          <w:b/>
          <w:bCs/>
          <w:spacing w:val="-3"/>
          <w:sz w:val="28"/>
          <w:szCs w:val="28"/>
        </w:rPr>
        <w:t>九、违约责任</w:t>
      </w:r>
    </w:p>
    <w:p w14:paraId="59FC04A8">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9.1 甲乙双方应当严格履行本合同各条款，</w:t>
      </w:r>
      <w:r>
        <w:rPr>
          <w:rFonts w:hint="eastAsia" w:ascii="宋体" w:hAnsi="宋体" w:eastAsia="宋体" w:cs="宋体"/>
          <w:spacing w:val="-2"/>
          <w:sz w:val="28"/>
          <w:szCs w:val="28"/>
        </w:rPr>
        <w:t>如有违约，违约方应承</w:t>
      </w:r>
      <w:r>
        <w:rPr>
          <w:rFonts w:hint="eastAsia" w:ascii="宋体" w:hAnsi="宋体" w:eastAsia="宋体" w:cs="宋体"/>
          <w:spacing w:val="-1"/>
          <w:sz w:val="28"/>
          <w:szCs w:val="28"/>
        </w:rPr>
        <w:t>担因违约给守约方造成的全部经济损失。</w:t>
      </w:r>
      <w:r>
        <w:rPr>
          <w:rFonts w:hint="eastAsia" w:ascii="宋体" w:hAnsi="宋体" w:eastAsia="宋体" w:cs="宋体"/>
          <w:spacing w:val="-1"/>
          <w:sz w:val="28"/>
          <w:szCs w:val="28"/>
        </w:rPr>
        <w:br w:type="textWrapping"/>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9.2 以下情况甲方有权解除合同并要求乙方赔偿因此给甲方造成的全部经济损失：</w:t>
      </w:r>
    </w:p>
    <w:p w14:paraId="04355BB4">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（1）未按指定时间交货。</w:t>
      </w:r>
    </w:p>
    <w:p w14:paraId="5D269AC1">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（2）未按要求数量供货。</w:t>
      </w:r>
    </w:p>
    <w:p w14:paraId="07B97CAB">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（3）产品质量与样品不相符。</w:t>
      </w:r>
    </w:p>
    <w:p w14:paraId="6778C58B">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（4）在甲方营业区域内，自营或为他人经营的。</w:t>
      </w:r>
    </w:p>
    <w:p w14:paraId="3332D175">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（5）乙方在销售经营中私自截留款项。</w:t>
      </w:r>
    </w:p>
    <w:p w14:paraId="632FFB18">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（6）乙方两次以上不能提供其约定供货范围内的个别服务项目的，或引发家属投诉、造成声誉、财产等重大影响的。</w:t>
      </w:r>
    </w:p>
    <w:p w14:paraId="41F70CA9">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（7）发现违规、违法、泄密等行为。</w:t>
      </w:r>
    </w:p>
    <w:p w14:paraId="78A30E89">
      <w:pPr>
        <w:spacing w:before="225" w:line="295" w:lineRule="auto"/>
        <w:ind w:left="2" w:right="76" w:firstLine="559"/>
        <w:rPr>
          <w:rFonts w:hint="eastAsia" w:ascii="宋体" w:hAnsi="宋体" w:eastAsia="宋体" w:cs="宋体"/>
          <w:sz w:val="28"/>
          <w:szCs w:val="28"/>
        </w:rPr>
      </w:pPr>
      <w:r>
        <w:rPr>
          <w:rFonts w:hint="eastAsia" w:ascii="宋体" w:hAnsi="宋体" w:eastAsia="宋体" w:cs="宋体"/>
          <w:spacing w:val="-1"/>
          <w:sz w:val="28"/>
          <w:szCs w:val="28"/>
        </w:rPr>
        <w:t>（8）出现安全事故。</w:t>
      </w:r>
    </w:p>
    <w:p w14:paraId="538BCD43">
      <w:pPr>
        <w:spacing w:before="226" w:line="294" w:lineRule="auto"/>
        <w:ind w:left="2" w:firstLine="559"/>
        <w:rPr>
          <w:rFonts w:hint="eastAsia" w:ascii="宋体" w:hAnsi="宋体" w:eastAsia="宋体" w:cs="宋体"/>
          <w:sz w:val="28"/>
          <w:szCs w:val="28"/>
        </w:rPr>
      </w:pPr>
      <w:r>
        <w:rPr>
          <w:rFonts w:hint="eastAsia" w:ascii="宋体" w:hAnsi="宋体" w:eastAsia="宋体" w:cs="宋体"/>
          <w:spacing w:val="-7"/>
          <w:sz w:val="28"/>
          <w:szCs w:val="28"/>
        </w:rPr>
        <w:t>9.</w:t>
      </w:r>
      <w:r>
        <w:rPr>
          <w:rFonts w:hint="eastAsia" w:ascii="宋体" w:hAnsi="宋体" w:eastAsia="宋体" w:cs="宋体"/>
          <w:spacing w:val="-7"/>
          <w:sz w:val="28"/>
          <w:szCs w:val="28"/>
          <w:lang w:val="en-US" w:eastAsia="zh-CN"/>
        </w:rPr>
        <w:t>3</w:t>
      </w:r>
      <w:r>
        <w:rPr>
          <w:rFonts w:hint="eastAsia" w:ascii="宋体" w:hAnsi="宋体" w:eastAsia="宋体" w:cs="宋体"/>
          <w:spacing w:val="-28"/>
          <w:sz w:val="28"/>
          <w:szCs w:val="28"/>
        </w:rPr>
        <w:t xml:space="preserve"> </w:t>
      </w:r>
      <w:r>
        <w:rPr>
          <w:rFonts w:hint="eastAsia" w:ascii="宋体" w:hAnsi="宋体" w:eastAsia="宋体" w:cs="宋体"/>
          <w:spacing w:val="-7"/>
          <w:sz w:val="28"/>
          <w:szCs w:val="28"/>
        </w:rPr>
        <w:t>因国家政策变更或其他不可抗力等因素，造成合同不能履行的，</w:t>
      </w:r>
      <w:r>
        <w:rPr>
          <w:rFonts w:hint="eastAsia" w:ascii="宋体" w:hAnsi="宋体" w:eastAsia="宋体" w:cs="宋体"/>
          <w:spacing w:val="-1"/>
          <w:sz w:val="28"/>
          <w:szCs w:val="28"/>
        </w:rPr>
        <w:t>合同立即终止，且甲乙双方不承担违约责任。</w:t>
      </w:r>
    </w:p>
    <w:p w14:paraId="3A69A081">
      <w:pPr>
        <w:pStyle w:val="19"/>
        <w:spacing w:line="255" w:lineRule="auto"/>
        <w:rPr>
          <w:rFonts w:hint="eastAsia" w:ascii="宋体" w:hAnsi="宋体" w:eastAsia="宋体" w:cs="宋体"/>
        </w:rPr>
      </w:pPr>
    </w:p>
    <w:p w14:paraId="7570B10B">
      <w:pPr>
        <w:spacing w:before="92" w:line="220" w:lineRule="auto"/>
        <w:ind w:left="561"/>
        <w:outlineLvl w:val="0"/>
        <w:rPr>
          <w:rFonts w:hint="eastAsia" w:ascii="宋体" w:hAnsi="宋体" w:eastAsia="宋体" w:cs="宋体"/>
          <w:sz w:val="28"/>
          <w:szCs w:val="28"/>
        </w:rPr>
      </w:pPr>
      <w:bookmarkStart w:id="842" w:name="_Toc1703"/>
      <w:r>
        <w:rPr>
          <w:rFonts w:hint="eastAsia" w:ascii="宋体" w:hAnsi="宋体" w:eastAsia="宋体" w:cs="宋体"/>
          <w:b/>
          <w:bCs/>
          <w:spacing w:val="-4"/>
          <w:sz w:val="28"/>
          <w:szCs w:val="28"/>
        </w:rPr>
        <w:t>十、争议的解决</w:t>
      </w:r>
      <w:bookmarkEnd w:id="842"/>
    </w:p>
    <w:p w14:paraId="04F077C1">
      <w:pPr>
        <w:spacing w:before="225" w:line="371" w:lineRule="auto"/>
        <w:ind w:right="110" w:firstLine="561"/>
        <w:rPr>
          <w:rFonts w:hint="eastAsia" w:ascii="宋体" w:hAnsi="宋体" w:eastAsia="宋体" w:cs="宋体"/>
          <w:sz w:val="28"/>
          <w:szCs w:val="28"/>
        </w:rPr>
      </w:pPr>
      <w:r>
        <w:rPr>
          <w:rFonts w:hint="eastAsia" w:ascii="宋体" w:hAnsi="宋体" w:eastAsia="宋体" w:cs="宋体"/>
          <w:spacing w:val="-3"/>
          <w:sz w:val="28"/>
          <w:szCs w:val="28"/>
        </w:rPr>
        <w:t>本合同履行过程中发生争议，双方应首先协商解决，协商不成的，</w:t>
      </w:r>
      <w:r>
        <w:rPr>
          <w:rFonts w:hint="eastAsia" w:ascii="宋体" w:hAnsi="宋体" w:eastAsia="宋体" w:cs="宋体"/>
          <w:spacing w:val="-1"/>
          <w:sz w:val="28"/>
          <w:szCs w:val="28"/>
        </w:rPr>
        <w:t>任意一方均可向甲方所在地人民法院提起诉讼解决。</w:t>
      </w:r>
    </w:p>
    <w:p w14:paraId="1F8002BF">
      <w:pPr>
        <w:spacing w:before="115" w:line="221" w:lineRule="auto"/>
        <w:ind w:left="561"/>
        <w:outlineLvl w:val="0"/>
        <w:rPr>
          <w:rFonts w:hint="eastAsia" w:ascii="宋体" w:hAnsi="宋体" w:eastAsia="宋体" w:cs="宋体"/>
          <w:sz w:val="28"/>
          <w:szCs w:val="28"/>
        </w:rPr>
      </w:pPr>
      <w:bookmarkStart w:id="843" w:name="_Toc10802"/>
      <w:r>
        <w:rPr>
          <w:rFonts w:hint="eastAsia" w:ascii="宋体" w:hAnsi="宋体" w:eastAsia="宋体" w:cs="宋体"/>
          <w:b/>
          <w:bCs/>
          <w:spacing w:val="-4"/>
          <w:sz w:val="28"/>
          <w:szCs w:val="28"/>
        </w:rPr>
        <w:t>十一、合同有效期</w:t>
      </w:r>
      <w:bookmarkEnd w:id="843"/>
    </w:p>
    <w:p w14:paraId="337A9F4B">
      <w:pPr>
        <w:spacing w:before="225" w:line="220" w:lineRule="auto"/>
        <w:ind w:left="581"/>
        <w:rPr>
          <w:rFonts w:hint="eastAsia" w:ascii="宋体" w:hAnsi="宋体" w:eastAsia="宋体" w:cs="宋体"/>
          <w:sz w:val="28"/>
          <w:szCs w:val="28"/>
        </w:rPr>
      </w:pPr>
      <w:r>
        <w:rPr>
          <w:rFonts w:hint="eastAsia" w:ascii="宋体" w:hAnsi="宋体" w:eastAsia="宋体" w:cs="宋体"/>
          <w:spacing w:val="-9"/>
          <w:sz w:val="28"/>
          <w:szCs w:val="28"/>
        </w:rPr>
        <w:t>11.1</w:t>
      </w:r>
      <w:r>
        <w:rPr>
          <w:rFonts w:hint="eastAsia" w:ascii="宋体" w:hAnsi="宋体" w:eastAsia="宋体" w:cs="宋体"/>
          <w:spacing w:val="-47"/>
          <w:sz w:val="28"/>
          <w:szCs w:val="28"/>
        </w:rPr>
        <w:t xml:space="preserve"> </w:t>
      </w:r>
      <w:r>
        <w:rPr>
          <w:rFonts w:hint="eastAsia" w:ascii="宋体" w:hAnsi="宋体" w:eastAsia="宋体" w:cs="宋体"/>
          <w:spacing w:val="-9"/>
          <w:sz w:val="28"/>
          <w:szCs w:val="28"/>
        </w:rPr>
        <w:t>合同</w:t>
      </w:r>
      <w:r>
        <w:rPr>
          <w:rFonts w:hint="eastAsia" w:ascii="宋体" w:hAnsi="宋体" w:eastAsia="宋体" w:cs="宋体"/>
          <w:spacing w:val="-9"/>
          <w:sz w:val="28"/>
          <w:szCs w:val="28"/>
          <w:lang w:val="en-US" w:eastAsia="zh-CN"/>
        </w:rPr>
        <w:t>履行期限</w:t>
      </w:r>
      <w:r>
        <w:rPr>
          <w:rFonts w:hint="eastAsia" w:ascii="宋体" w:hAnsi="宋体" w:eastAsia="宋体" w:cs="宋体"/>
          <w:spacing w:val="-9"/>
          <w:sz w:val="28"/>
          <w:szCs w:val="28"/>
        </w:rPr>
        <w:t>：    年</w:t>
      </w:r>
      <w:r>
        <w:rPr>
          <w:rFonts w:hint="eastAsia" w:ascii="宋体" w:hAnsi="宋体" w:eastAsia="宋体" w:cs="宋体"/>
          <w:spacing w:val="6"/>
          <w:sz w:val="28"/>
          <w:szCs w:val="28"/>
        </w:rPr>
        <w:t xml:space="preserve">   </w:t>
      </w:r>
      <w:r>
        <w:rPr>
          <w:rFonts w:hint="eastAsia" w:ascii="宋体" w:hAnsi="宋体" w:eastAsia="宋体" w:cs="宋体"/>
          <w:spacing w:val="-9"/>
          <w:sz w:val="28"/>
          <w:szCs w:val="28"/>
        </w:rPr>
        <w:t>月</w:t>
      </w:r>
      <w:r>
        <w:rPr>
          <w:rFonts w:hint="eastAsia" w:ascii="宋体" w:hAnsi="宋体" w:eastAsia="宋体" w:cs="宋体"/>
          <w:spacing w:val="18"/>
          <w:sz w:val="28"/>
          <w:szCs w:val="28"/>
        </w:rPr>
        <w:t xml:space="preserve">   </w:t>
      </w:r>
      <w:r>
        <w:rPr>
          <w:rFonts w:hint="eastAsia" w:ascii="宋体" w:hAnsi="宋体" w:eastAsia="宋体" w:cs="宋体"/>
          <w:spacing w:val="-9"/>
          <w:sz w:val="28"/>
          <w:szCs w:val="28"/>
        </w:rPr>
        <w:t>日起至</w:t>
      </w:r>
      <w:r>
        <w:rPr>
          <w:rFonts w:hint="eastAsia" w:ascii="宋体" w:hAnsi="宋体" w:eastAsia="宋体" w:cs="宋体"/>
          <w:spacing w:val="4"/>
          <w:sz w:val="28"/>
          <w:szCs w:val="28"/>
        </w:rPr>
        <w:t xml:space="preserve">   </w:t>
      </w:r>
      <w:r>
        <w:rPr>
          <w:rFonts w:hint="eastAsia" w:ascii="宋体" w:hAnsi="宋体" w:eastAsia="宋体" w:cs="宋体"/>
          <w:spacing w:val="-9"/>
          <w:sz w:val="28"/>
          <w:szCs w:val="28"/>
        </w:rPr>
        <w:t>年</w:t>
      </w:r>
      <w:r>
        <w:rPr>
          <w:rFonts w:hint="eastAsia" w:ascii="宋体" w:hAnsi="宋体" w:eastAsia="宋体" w:cs="宋体"/>
          <w:spacing w:val="6"/>
          <w:sz w:val="28"/>
          <w:szCs w:val="28"/>
        </w:rPr>
        <w:t xml:space="preserve">   </w:t>
      </w:r>
      <w:r>
        <w:rPr>
          <w:rFonts w:hint="eastAsia" w:ascii="宋体" w:hAnsi="宋体" w:eastAsia="宋体" w:cs="宋体"/>
          <w:spacing w:val="-9"/>
          <w:sz w:val="28"/>
          <w:szCs w:val="28"/>
        </w:rPr>
        <w:t>月</w:t>
      </w:r>
      <w:r>
        <w:rPr>
          <w:rFonts w:hint="eastAsia" w:ascii="宋体" w:hAnsi="宋体" w:eastAsia="宋体" w:cs="宋体"/>
          <w:spacing w:val="20"/>
          <w:sz w:val="28"/>
          <w:szCs w:val="28"/>
        </w:rPr>
        <w:t xml:space="preserve">   </w:t>
      </w:r>
      <w:r>
        <w:rPr>
          <w:rFonts w:hint="eastAsia" w:ascii="宋体" w:hAnsi="宋体" w:eastAsia="宋体" w:cs="宋体"/>
          <w:spacing w:val="-9"/>
          <w:sz w:val="28"/>
          <w:szCs w:val="28"/>
        </w:rPr>
        <w:t>日止。</w:t>
      </w:r>
    </w:p>
    <w:p w14:paraId="619990BA">
      <w:pPr>
        <w:spacing w:before="225" w:line="295" w:lineRule="auto"/>
        <w:ind w:left="3" w:right="76" w:firstLine="577"/>
        <w:rPr>
          <w:rFonts w:hint="eastAsia" w:ascii="宋体" w:hAnsi="宋体" w:eastAsia="宋体" w:cs="宋体"/>
          <w:sz w:val="28"/>
          <w:szCs w:val="28"/>
        </w:rPr>
      </w:pPr>
      <w:r>
        <w:rPr>
          <w:rFonts w:hint="eastAsia" w:ascii="宋体" w:hAnsi="宋体" w:eastAsia="宋体" w:cs="宋体"/>
          <w:spacing w:val="-5"/>
          <w:sz w:val="28"/>
          <w:szCs w:val="28"/>
        </w:rPr>
        <w:t>11.2</w:t>
      </w:r>
      <w:r>
        <w:rPr>
          <w:rFonts w:hint="eastAsia" w:ascii="宋体" w:hAnsi="宋体" w:eastAsia="宋体" w:cs="宋体"/>
          <w:spacing w:val="-45"/>
          <w:sz w:val="28"/>
          <w:szCs w:val="28"/>
        </w:rPr>
        <w:t xml:space="preserve"> </w:t>
      </w:r>
      <w:r>
        <w:rPr>
          <w:rFonts w:hint="eastAsia" w:ascii="宋体" w:hAnsi="宋体" w:eastAsia="宋体" w:cs="宋体"/>
          <w:spacing w:val="-5"/>
          <w:sz w:val="28"/>
          <w:szCs w:val="28"/>
        </w:rPr>
        <w:t>本合同自甲、乙双方法定代表人或授权代表签字</w:t>
      </w:r>
      <w:r>
        <w:rPr>
          <w:rFonts w:hint="eastAsia" w:ascii="宋体" w:hAnsi="宋体" w:eastAsia="宋体" w:cs="宋体"/>
          <w:spacing w:val="-5"/>
          <w:sz w:val="28"/>
          <w:szCs w:val="28"/>
          <w:lang w:val="en-US" w:eastAsia="zh-CN"/>
        </w:rPr>
        <w:t>并加</w:t>
      </w:r>
      <w:r>
        <w:rPr>
          <w:rFonts w:hint="eastAsia" w:ascii="宋体" w:hAnsi="宋体" w:eastAsia="宋体" w:cs="宋体"/>
          <w:spacing w:val="-5"/>
          <w:sz w:val="28"/>
          <w:szCs w:val="28"/>
        </w:rPr>
        <w:t>盖公章后</w:t>
      </w:r>
      <w:r>
        <w:rPr>
          <w:rFonts w:hint="eastAsia" w:ascii="宋体" w:hAnsi="宋体" w:eastAsia="宋体" w:cs="宋体"/>
          <w:spacing w:val="-1"/>
          <w:sz w:val="28"/>
          <w:szCs w:val="28"/>
        </w:rPr>
        <w:t>生效，本合同一式  份，甲方  份，乙方  份，具有同等法律效力。</w:t>
      </w:r>
    </w:p>
    <w:p w14:paraId="4824CDAC">
      <w:pPr>
        <w:pStyle w:val="19"/>
        <w:spacing w:line="345" w:lineRule="auto"/>
        <w:rPr>
          <w:rFonts w:hint="eastAsia" w:ascii="宋体" w:hAnsi="宋体" w:eastAsia="宋体" w:cs="宋体"/>
        </w:rPr>
      </w:pPr>
    </w:p>
    <w:p w14:paraId="4FC685BA">
      <w:pPr>
        <w:pStyle w:val="19"/>
        <w:spacing w:line="346" w:lineRule="auto"/>
        <w:rPr>
          <w:rFonts w:hint="eastAsia" w:ascii="宋体" w:hAnsi="宋体" w:eastAsia="宋体" w:cs="宋体"/>
        </w:rPr>
      </w:pPr>
    </w:p>
    <w:p w14:paraId="7C313782">
      <w:pPr>
        <w:spacing w:before="91" w:line="219" w:lineRule="auto"/>
        <w:ind w:left="37"/>
        <w:rPr>
          <w:rFonts w:hint="eastAsia" w:ascii="宋体" w:hAnsi="宋体" w:eastAsia="宋体" w:cs="宋体"/>
          <w:sz w:val="28"/>
          <w:szCs w:val="28"/>
        </w:rPr>
      </w:pPr>
      <w:r>
        <w:rPr>
          <w:rFonts w:hint="eastAsia" w:ascii="宋体" w:hAnsi="宋体" w:eastAsia="宋体" w:cs="宋体"/>
          <w:spacing w:val="-6"/>
          <w:sz w:val="28"/>
          <w:szCs w:val="28"/>
        </w:rPr>
        <w:t>甲方名称（盖章</w:t>
      </w:r>
      <w:r>
        <w:rPr>
          <w:rFonts w:hint="eastAsia" w:ascii="宋体" w:hAnsi="宋体" w:eastAsia="宋体" w:cs="宋体"/>
          <w:spacing w:val="-1"/>
          <w:sz w:val="28"/>
          <w:szCs w:val="28"/>
        </w:rPr>
        <w:t>）：</w:t>
      </w:r>
      <w:r>
        <w:rPr>
          <w:rFonts w:hint="eastAsia" w:ascii="宋体" w:hAnsi="宋体" w:eastAsia="宋体" w:cs="宋体"/>
          <w:spacing w:val="2"/>
          <w:sz w:val="28"/>
          <w:szCs w:val="28"/>
        </w:rPr>
        <w:t xml:space="preserve">                </w:t>
      </w:r>
      <w:r>
        <w:rPr>
          <w:rFonts w:hint="eastAsia" w:ascii="宋体" w:hAnsi="宋体" w:eastAsia="宋体" w:cs="宋体"/>
          <w:spacing w:val="-6"/>
          <w:sz w:val="28"/>
          <w:szCs w:val="28"/>
        </w:rPr>
        <w:t>乙方名称（盖章</w:t>
      </w:r>
      <w:r>
        <w:rPr>
          <w:rFonts w:hint="eastAsia" w:ascii="宋体" w:hAnsi="宋体" w:eastAsia="宋体" w:cs="宋体"/>
          <w:spacing w:val="-1"/>
          <w:sz w:val="28"/>
          <w:szCs w:val="28"/>
        </w:rPr>
        <w:t>）：</w:t>
      </w:r>
    </w:p>
    <w:p w14:paraId="2BBA63EA">
      <w:pPr>
        <w:spacing w:before="229" w:line="220" w:lineRule="auto"/>
        <w:ind w:left="2"/>
        <w:rPr>
          <w:rFonts w:hint="eastAsia" w:ascii="宋体" w:hAnsi="宋体" w:eastAsia="宋体" w:cs="宋体"/>
          <w:sz w:val="28"/>
          <w:szCs w:val="28"/>
        </w:rPr>
      </w:pPr>
      <w:r>
        <w:rPr>
          <w:rFonts w:hint="eastAsia" w:ascii="宋体" w:hAnsi="宋体" w:eastAsia="宋体" w:cs="宋体"/>
          <w:sz w:val="28"/>
          <w:szCs w:val="28"/>
        </w:rPr>
        <w:t xml:space="preserve">法定代表人或委托             </w:t>
      </w:r>
      <w:r>
        <w:rPr>
          <w:rFonts w:hint="eastAsia" w:ascii="宋体" w:hAnsi="宋体" w:eastAsia="宋体" w:cs="宋体"/>
          <w:spacing w:val="-1"/>
          <w:sz w:val="28"/>
          <w:szCs w:val="28"/>
        </w:rPr>
        <w:t xml:space="preserve">     法定代表人或委托</w:t>
      </w:r>
    </w:p>
    <w:p w14:paraId="1337A214">
      <w:pPr>
        <w:spacing w:before="225" w:line="220" w:lineRule="auto"/>
        <w:rPr>
          <w:rFonts w:hint="eastAsia" w:ascii="宋体" w:hAnsi="宋体" w:eastAsia="宋体" w:cs="宋体"/>
          <w:sz w:val="28"/>
          <w:szCs w:val="28"/>
        </w:rPr>
      </w:pPr>
      <w:r>
        <w:rPr>
          <w:rFonts w:hint="eastAsia" w:ascii="宋体" w:hAnsi="宋体" w:eastAsia="宋体" w:cs="宋体"/>
          <w:spacing w:val="-2"/>
          <w:sz w:val="28"/>
          <w:szCs w:val="28"/>
        </w:rPr>
        <w:t>代理人（签字</w:t>
      </w:r>
      <w:r>
        <w:rPr>
          <w:rFonts w:hint="eastAsia" w:ascii="宋体" w:hAnsi="宋体" w:eastAsia="宋体" w:cs="宋体"/>
          <w:spacing w:val="1"/>
          <w:sz w:val="28"/>
          <w:szCs w:val="28"/>
        </w:rPr>
        <w:t>）：</w:t>
      </w:r>
      <w:r>
        <w:rPr>
          <w:rFonts w:hint="eastAsia" w:ascii="宋体" w:hAnsi="宋体" w:eastAsia="宋体" w:cs="宋体"/>
          <w:sz w:val="28"/>
          <w:szCs w:val="28"/>
        </w:rPr>
        <w:t xml:space="preserve">                  </w:t>
      </w:r>
      <w:r>
        <w:rPr>
          <w:rFonts w:hint="eastAsia" w:ascii="宋体" w:hAnsi="宋体" w:eastAsia="宋体" w:cs="宋体"/>
          <w:spacing w:val="-2"/>
          <w:sz w:val="28"/>
          <w:szCs w:val="28"/>
        </w:rPr>
        <w:t>代理人（签字</w:t>
      </w:r>
      <w:r>
        <w:rPr>
          <w:rFonts w:hint="eastAsia" w:ascii="宋体" w:hAnsi="宋体" w:eastAsia="宋体" w:cs="宋体"/>
          <w:spacing w:val="1"/>
          <w:sz w:val="28"/>
          <w:szCs w:val="28"/>
        </w:rPr>
        <w:t>）：</w:t>
      </w:r>
    </w:p>
    <w:p w14:paraId="3814DE43">
      <w:pPr>
        <w:spacing w:before="225" w:line="221" w:lineRule="auto"/>
        <w:ind w:left="49"/>
        <w:rPr>
          <w:rFonts w:hint="eastAsia" w:ascii="宋体" w:hAnsi="宋体" w:eastAsia="宋体" w:cs="宋体"/>
          <w:sz w:val="28"/>
          <w:szCs w:val="28"/>
        </w:rPr>
      </w:pPr>
      <w:r>
        <w:rPr>
          <w:rFonts w:hint="eastAsia" w:ascii="宋体" w:hAnsi="宋体" w:eastAsia="宋体" w:cs="宋体"/>
          <w:spacing w:val="-12"/>
          <w:sz w:val="28"/>
          <w:szCs w:val="28"/>
        </w:rPr>
        <w:t>日期：</w:t>
      </w:r>
      <w:r>
        <w:rPr>
          <w:rFonts w:hint="eastAsia" w:ascii="宋体" w:hAnsi="宋体" w:eastAsia="宋体" w:cs="宋体"/>
          <w:spacing w:val="2"/>
          <w:sz w:val="28"/>
          <w:szCs w:val="28"/>
        </w:rPr>
        <w:t xml:space="preserve">                            </w:t>
      </w:r>
      <w:r>
        <w:rPr>
          <w:rFonts w:hint="eastAsia" w:ascii="宋体" w:hAnsi="宋体" w:eastAsia="宋体" w:cs="宋体"/>
          <w:spacing w:val="-12"/>
          <w:sz w:val="28"/>
          <w:szCs w:val="28"/>
        </w:rPr>
        <w:t>日期:</w:t>
      </w:r>
    </w:p>
    <w:p w14:paraId="4F498929">
      <w:pPr>
        <w:spacing w:line="360" w:lineRule="auto"/>
        <w:jc w:val="center"/>
        <w:outlineLvl w:val="0"/>
        <w:rPr>
          <w:rFonts w:hint="eastAsia" w:ascii="宋体" w:hAnsi="宋体" w:eastAsia="宋体" w:cs="宋体"/>
          <w:b/>
          <w:sz w:val="36"/>
          <w:szCs w:val="36"/>
        </w:rPr>
      </w:pPr>
    </w:p>
    <w:p w14:paraId="300F4C4C">
      <w:pPr>
        <w:spacing w:line="360" w:lineRule="auto"/>
        <w:jc w:val="center"/>
        <w:outlineLvl w:val="0"/>
        <w:rPr>
          <w:rFonts w:hint="eastAsia" w:ascii="宋体" w:hAnsi="宋体" w:eastAsia="宋体" w:cs="宋体"/>
          <w:b/>
          <w:sz w:val="36"/>
          <w:szCs w:val="36"/>
        </w:rPr>
      </w:pPr>
    </w:p>
    <w:p w14:paraId="72938865">
      <w:pPr>
        <w:spacing w:line="360" w:lineRule="auto"/>
        <w:jc w:val="center"/>
        <w:outlineLvl w:val="0"/>
        <w:rPr>
          <w:rFonts w:hint="eastAsia" w:ascii="宋体" w:hAnsi="宋体" w:eastAsia="宋体" w:cs="宋体"/>
          <w:b/>
          <w:sz w:val="36"/>
          <w:szCs w:val="36"/>
        </w:rPr>
      </w:pPr>
    </w:p>
    <w:p w14:paraId="5D25348D">
      <w:pPr>
        <w:spacing w:line="360" w:lineRule="auto"/>
        <w:jc w:val="center"/>
        <w:outlineLvl w:val="0"/>
        <w:rPr>
          <w:rFonts w:hint="eastAsia" w:ascii="宋体" w:hAnsi="宋体" w:eastAsia="宋体" w:cs="宋体"/>
          <w:b/>
          <w:sz w:val="36"/>
          <w:szCs w:val="36"/>
        </w:rPr>
      </w:pPr>
    </w:p>
    <w:p w14:paraId="03DE77AB">
      <w:pPr>
        <w:rPr>
          <w:rFonts w:hint="eastAsia" w:ascii="宋体" w:hAnsi="宋体" w:eastAsia="宋体" w:cs="宋体"/>
        </w:rPr>
      </w:pPr>
    </w:p>
    <w:p w14:paraId="78A63954">
      <w:pPr>
        <w:adjustRightInd w:val="0"/>
        <w:snapToGrid w:val="0"/>
        <w:jc w:val="both"/>
        <w:rPr>
          <w:rFonts w:hint="eastAsia" w:ascii="宋体" w:hAnsi="宋体" w:eastAsia="宋体" w:cs="宋体"/>
        </w:rPr>
      </w:pPr>
    </w:p>
    <w:p w14:paraId="4AA6310A">
      <w:pPr>
        <w:spacing w:line="360" w:lineRule="auto"/>
        <w:jc w:val="center"/>
        <w:rPr>
          <w:rFonts w:hint="eastAsia" w:ascii="宋体" w:hAnsi="宋体" w:eastAsia="宋体" w:cs="宋体"/>
          <w:b/>
          <w:sz w:val="36"/>
          <w:szCs w:val="36"/>
        </w:rPr>
      </w:pPr>
    </w:p>
    <w:p w14:paraId="7DD4AEBA">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cyan"/>
        </w:rPr>
      </w:pPr>
      <w:r>
        <w:rPr>
          <w:rFonts w:hint="eastAsia" w:ascii="宋体" w:hAnsi="宋体" w:eastAsia="宋体" w:cs="宋体"/>
          <w:b/>
          <w:sz w:val="36"/>
          <w:szCs w:val="36"/>
        </w:rPr>
        <w:br w:type="page"/>
      </w:r>
    </w:p>
    <w:p w14:paraId="64D6E653">
      <w:pPr>
        <w:pStyle w:val="2"/>
        <w:outlineLvl w:val="0"/>
        <w:rPr>
          <w:rFonts w:hint="eastAsia" w:ascii="宋体" w:hAnsi="宋体" w:eastAsia="宋体" w:cs="宋体"/>
        </w:rPr>
      </w:pPr>
      <w:bookmarkStart w:id="844" w:name="_Toc3451"/>
      <w:bookmarkStart w:id="845" w:name="_Toc99301426"/>
      <w:bookmarkStart w:id="846" w:name="_Toc25498"/>
      <w:r>
        <w:rPr>
          <w:rFonts w:hint="eastAsia" w:ascii="宋体" w:hAnsi="宋体" w:eastAsia="宋体" w:cs="宋体"/>
        </w:rPr>
        <w:t>第七章   投标文件格式</w:t>
      </w:r>
      <w:bookmarkEnd w:id="844"/>
      <w:bookmarkEnd w:id="845"/>
      <w:bookmarkEnd w:id="846"/>
    </w:p>
    <w:p w14:paraId="37432365">
      <w:pPr>
        <w:tabs>
          <w:tab w:val="left" w:pos="900"/>
          <w:tab w:val="left" w:pos="1980"/>
        </w:tabs>
        <w:snapToGrid w:val="0"/>
        <w:spacing w:line="360" w:lineRule="auto"/>
        <w:ind w:left="142"/>
        <w:rPr>
          <w:rFonts w:hint="eastAsia" w:ascii="宋体" w:hAnsi="宋体" w:eastAsia="宋体" w:cs="宋体"/>
          <w:b/>
          <w:sz w:val="24"/>
        </w:rPr>
      </w:pPr>
    </w:p>
    <w:p w14:paraId="4A0F8619">
      <w:pPr>
        <w:tabs>
          <w:tab w:val="left" w:pos="900"/>
          <w:tab w:val="left" w:pos="1980"/>
        </w:tabs>
        <w:snapToGrid w:val="0"/>
        <w:spacing w:line="360" w:lineRule="auto"/>
        <w:ind w:left="142"/>
        <w:rPr>
          <w:rFonts w:hint="eastAsia" w:ascii="宋体" w:hAnsi="宋体" w:eastAsia="宋体" w:cs="宋体"/>
          <w:b/>
          <w:sz w:val="24"/>
        </w:rPr>
      </w:pPr>
    </w:p>
    <w:p w14:paraId="46C7FA37">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24937C1E">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1D2F4F11">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w:t>
      </w:r>
      <w:r>
        <w:rPr>
          <w:rFonts w:hint="eastAsia" w:ascii="宋体" w:hAnsi="宋体" w:eastAsia="宋体" w:cs="宋体"/>
          <w:sz w:val="24"/>
        </w:rPr>
        <w:t>记“实质性格式”的文件和招标文件未提供格式的内容，可由投标人自行编写。</w:t>
      </w:r>
    </w:p>
    <w:p w14:paraId="5220D092">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1734881">
      <w:pPr>
        <w:tabs>
          <w:tab w:val="left" w:pos="900"/>
          <w:tab w:val="left" w:pos="1980"/>
        </w:tabs>
        <w:snapToGrid w:val="0"/>
        <w:spacing w:line="360" w:lineRule="auto"/>
        <w:ind w:left="142"/>
        <w:rPr>
          <w:rFonts w:hint="eastAsia" w:ascii="宋体" w:hAnsi="宋体" w:eastAsia="宋体" w:cs="宋体"/>
          <w:b/>
          <w:bCs/>
          <w:sz w:val="24"/>
        </w:rPr>
      </w:pPr>
    </w:p>
    <w:p w14:paraId="75CE6709">
      <w:pPr>
        <w:tabs>
          <w:tab w:val="left" w:pos="900"/>
          <w:tab w:val="left" w:pos="1980"/>
        </w:tabs>
        <w:snapToGrid w:val="0"/>
        <w:spacing w:line="360" w:lineRule="auto"/>
        <w:ind w:left="142"/>
        <w:rPr>
          <w:rFonts w:hint="eastAsia" w:ascii="宋体" w:hAnsi="宋体" w:eastAsia="宋体" w:cs="宋体"/>
          <w:sz w:val="24"/>
        </w:rPr>
      </w:pPr>
    </w:p>
    <w:p w14:paraId="501A9FD3">
      <w:pPr>
        <w:tabs>
          <w:tab w:val="left" w:pos="900"/>
          <w:tab w:val="left" w:pos="1980"/>
        </w:tabs>
        <w:snapToGrid w:val="0"/>
        <w:spacing w:line="360" w:lineRule="auto"/>
        <w:ind w:left="142"/>
        <w:rPr>
          <w:rFonts w:hint="eastAsia" w:ascii="宋体" w:hAnsi="宋体" w:eastAsia="宋体" w:cs="宋体"/>
          <w:b/>
          <w:kern w:val="0"/>
          <w:sz w:val="30"/>
          <w:szCs w:val="20"/>
        </w:rPr>
      </w:pPr>
      <w:r>
        <w:rPr>
          <w:rFonts w:hint="eastAsia" w:ascii="宋体" w:hAnsi="宋体" w:eastAsia="宋体" w:cs="宋体"/>
          <w:sz w:val="24"/>
        </w:rPr>
        <w:br w:type="page"/>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rFonts w:hint="eastAsia" w:ascii="宋体" w:hAnsi="宋体" w:eastAsia="宋体" w:cs="宋体"/>
          <w:b/>
          <w:spacing w:val="20"/>
          <w:sz w:val="24"/>
        </w:rPr>
        <w:t>一、资格证明文件格式</w:t>
      </w:r>
    </w:p>
    <w:p w14:paraId="5D85E9FA">
      <w:pPr>
        <w:rPr>
          <w:rFonts w:hint="eastAsia" w:ascii="宋体" w:hAnsi="宋体" w:eastAsia="宋体" w:cs="宋体"/>
          <w:b/>
          <w:spacing w:val="20"/>
          <w:szCs w:val="21"/>
        </w:rPr>
      </w:pPr>
    </w:p>
    <w:p w14:paraId="5418BCCA">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128C8A68">
      <w:pPr>
        <w:jc w:val="center"/>
        <w:rPr>
          <w:rFonts w:hint="eastAsia" w:ascii="宋体" w:hAnsi="宋体" w:eastAsia="宋体" w:cs="宋体"/>
          <w:szCs w:val="21"/>
        </w:rPr>
      </w:pPr>
    </w:p>
    <w:p w14:paraId="64F5A351">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4F869680">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7320EF29">
      <w:pPr>
        <w:ind w:firstLine="542" w:firstLineChars="150"/>
        <w:rPr>
          <w:rFonts w:hint="eastAsia" w:ascii="宋体" w:hAnsi="宋体" w:eastAsia="宋体" w:cs="宋体"/>
          <w:b/>
          <w:spacing w:val="20"/>
          <w:sz w:val="32"/>
          <w:szCs w:val="32"/>
        </w:rPr>
      </w:pPr>
    </w:p>
    <w:p w14:paraId="2FAA2658">
      <w:pPr>
        <w:ind w:firstLine="542" w:firstLineChars="150"/>
        <w:rPr>
          <w:rFonts w:hint="eastAsia" w:ascii="宋体" w:hAnsi="宋体" w:eastAsia="宋体" w:cs="宋体"/>
          <w:b/>
          <w:spacing w:val="20"/>
          <w:sz w:val="32"/>
          <w:szCs w:val="32"/>
        </w:rPr>
      </w:pPr>
    </w:p>
    <w:p w14:paraId="7EF87315">
      <w:pPr>
        <w:pStyle w:val="30"/>
        <w:rPr>
          <w:rFonts w:hint="eastAsia" w:ascii="宋体" w:hAnsi="宋体" w:eastAsia="宋体" w:cs="宋体"/>
          <w:b/>
          <w:spacing w:val="20"/>
          <w:sz w:val="32"/>
          <w:szCs w:val="32"/>
        </w:rPr>
      </w:pPr>
    </w:p>
    <w:p w14:paraId="16D94FF1">
      <w:pPr>
        <w:pStyle w:val="30"/>
        <w:rPr>
          <w:rFonts w:hint="eastAsia" w:ascii="宋体" w:hAnsi="宋体" w:eastAsia="宋体" w:cs="宋体"/>
          <w:b/>
          <w:spacing w:val="20"/>
          <w:sz w:val="32"/>
          <w:szCs w:val="32"/>
        </w:rPr>
      </w:pPr>
    </w:p>
    <w:p w14:paraId="3E607BE8">
      <w:pPr>
        <w:pStyle w:val="30"/>
        <w:rPr>
          <w:rFonts w:hint="eastAsia" w:ascii="宋体" w:hAnsi="宋体" w:eastAsia="宋体" w:cs="宋体"/>
          <w:b/>
          <w:spacing w:val="20"/>
          <w:sz w:val="32"/>
          <w:szCs w:val="32"/>
        </w:rPr>
      </w:pPr>
    </w:p>
    <w:p w14:paraId="22F7EF75">
      <w:pPr>
        <w:pStyle w:val="30"/>
        <w:rPr>
          <w:rFonts w:hint="eastAsia" w:ascii="宋体" w:hAnsi="宋体" w:eastAsia="宋体" w:cs="宋体"/>
          <w:b/>
          <w:spacing w:val="20"/>
          <w:sz w:val="32"/>
          <w:szCs w:val="32"/>
        </w:rPr>
      </w:pPr>
    </w:p>
    <w:p w14:paraId="67E3D8D5">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0F1884C">
      <w:pPr>
        <w:pStyle w:val="30"/>
        <w:rPr>
          <w:rFonts w:hint="eastAsia" w:ascii="宋体" w:hAnsi="宋体" w:eastAsia="宋体" w:cs="宋体"/>
        </w:rPr>
      </w:pPr>
    </w:p>
    <w:p w14:paraId="0F9F1819">
      <w:pPr>
        <w:ind w:firstLine="542" w:firstLineChars="150"/>
        <w:rPr>
          <w:rFonts w:hint="eastAsia" w:ascii="宋体" w:hAnsi="宋体" w:eastAsia="宋体" w:cs="宋体"/>
          <w:b/>
          <w:spacing w:val="20"/>
          <w:sz w:val="32"/>
          <w:szCs w:val="32"/>
        </w:rPr>
      </w:pPr>
    </w:p>
    <w:p w14:paraId="1DD0BAC2">
      <w:pPr>
        <w:pStyle w:val="30"/>
        <w:rPr>
          <w:rFonts w:hint="eastAsia" w:ascii="宋体" w:hAnsi="宋体" w:eastAsia="宋体" w:cs="宋体"/>
          <w:b/>
          <w:spacing w:val="20"/>
          <w:sz w:val="32"/>
          <w:szCs w:val="32"/>
        </w:rPr>
      </w:pPr>
    </w:p>
    <w:p w14:paraId="7E5713D4">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54F467E5">
      <w:pPr>
        <w:ind w:firstLine="542" w:firstLineChars="150"/>
        <w:rPr>
          <w:rFonts w:hint="eastAsia" w:ascii="宋体" w:hAnsi="宋体" w:eastAsia="宋体" w:cs="宋体"/>
          <w:b/>
          <w:spacing w:val="20"/>
          <w:sz w:val="32"/>
          <w:szCs w:val="32"/>
        </w:rPr>
      </w:pPr>
    </w:p>
    <w:p w14:paraId="6764D54D">
      <w:pPr>
        <w:ind w:firstLine="542" w:firstLineChars="150"/>
        <w:rPr>
          <w:rFonts w:hint="eastAsia" w:ascii="宋体" w:hAnsi="宋体" w:eastAsia="宋体" w:cs="宋体"/>
          <w:b/>
          <w:spacing w:val="20"/>
          <w:sz w:val="32"/>
          <w:szCs w:val="32"/>
        </w:rPr>
      </w:pPr>
    </w:p>
    <w:p w14:paraId="772472C1">
      <w:pPr>
        <w:jc w:val="center"/>
        <w:rPr>
          <w:rFonts w:hint="eastAsia" w:ascii="宋体" w:hAnsi="宋体" w:eastAsia="宋体" w:cs="宋体"/>
          <w:b/>
          <w:sz w:val="32"/>
          <w:szCs w:val="32"/>
        </w:rPr>
      </w:pPr>
    </w:p>
    <w:p w14:paraId="0103990B">
      <w:pPr>
        <w:jc w:val="center"/>
        <w:rPr>
          <w:rFonts w:hint="eastAsia" w:ascii="宋体" w:hAnsi="宋体" w:eastAsia="宋体" w:cs="宋体"/>
          <w:b/>
          <w:sz w:val="32"/>
          <w:szCs w:val="32"/>
        </w:rPr>
      </w:pPr>
    </w:p>
    <w:p w14:paraId="385559BA">
      <w:pPr>
        <w:jc w:val="center"/>
        <w:rPr>
          <w:rFonts w:hint="eastAsia" w:ascii="宋体" w:hAnsi="宋体" w:eastAsia="宋体" w:cs="宋体"/>
          <w:b/>
          <w:sz w:val="32"/>
          <w:szCs w:val="32"/>
        </w:rPr>
      </w:pPr>
    </w:p>
    <w:p w14:paraId="31392D72">
      <w:pPr>
        <w:jc w:val="center"/>
        <w:rPr>
          <w:rFonts w:hint="eastAsia" w:ascii="宋体" w:hAnsi="宋体" w:eastAsia="宋体" w:cs="宋体"/>
          <w:b/>
          <w:spacing w:val="20"/>
          <w:sz w:val="32"/>
          <w:szCs w:val="32"/>
        </w:rPr>
      </w:pPr>
    </w:p>
    <w:p w14:paraId="73A98254">
      <w:pPr>
        <w:jc w:val="center"/>
        <w:rPr>
          <w:rFonts w:hint="eastAsia" w:ascii="宋体" w:hAnsi="宋体" w:eastAsia="宋体" w:cs="宋体"/>
          <w:b/>
          <w:spacing w:val="20"/>
          <w:sz w:val="32"/>
          <w:szCs w:val="32"/>
        </w:rPr>
      </w:pPr>
    </w:p>
    <w:p w14:paraId="7AA08E9A">
      <w:pPr>
        <w:jc w:val="center"/>
        <w:rPr>
          <w:rFonts w:hint="eastAsia" w:ascii="宋体" w:hAnsi="宋体" w:eastAsia="宋体" w:cs="宋体"/>
          <w:b/>
          <w:spacing w:val="20"/>
          <w:sz w:val="32"/>
          <w:szCs w:val="32"/>
        </w:rPr>
      </w:pPr>
    </w:p>
    <w:p w14:paraId="16E9D62C">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19D7F85">
      <w:pPr>
        <w:jc w:val="center"/>
        <w:rPr>
          <w:rFonts w:hint="eastAsia" w:ascii="宋体" w:hAnsi="宋体" w:eastAsia="宋体" w:cs="宋体"/>
          <w:b/>
          <w:sz w:val="32"/>
          <w:szCs w:val="32"/>
        </w:rPr>
      </w:pPr>
    </w:p>
    <w:p w14:paraId="7572E060">
      <w:pPr>
        <w:rPr>
          <w:rFonts w:hint="eastAsia" w:ascii="宋体" w:hAnsi="宋体" w:eastAsia="宋体" w:cs="宋体"/>
          <w:b/>
        </w:rPr>
      </w:pPr>
      <w:r>
        <w:rPr>
          <w:rFonts w:hint="eastAsia" w:ascii="宋体" w:hAnsi="宋体" w:eastAsia="宋体" w:cs="宋体"/>
          <w:b/>
          <w:spacing w:val="20"/>
          <w:sz w:val="32"/>
          <w:szCs w:val="32"/>
        </w:rPr>
        <w:br w:type="page"/>
      </w:r>
    </w:p>
    <w:p w14:paraId="2EA08D9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1 </w:t>
      </w:r>
      <w:r>
        <w:rPr>
          <w:rFonts w:hint="eastAsia" w:ascii="宋体" w:hAnsi="宋体" w:eastAsia="宋体" w:cs="宋体"/>
          <w:sz w:val="24"/>
        </w:rPr>
        <w:t>满足《中华人民共和国政府采购法》第二十二条规定及法律法规的其他规定</w:t>
      </w:r>
    </w:p>
    <w:p w14:paraId="71A71035">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1-1营业执照等证明文件</w:t>
      </w:r>
    </w:p>
    <w:p w14:paraId="7FE7A96B">
      <w:pPr>
        <w:tabs>
          <w:tab w:val="left" w:pos="1080"/>
        </w:tabs>
        <w:snapToGrid w:val="0"/>
        <w:rPr>
          <w:rFonts w:hint="eastAsia" w:ascii="宋体" w:hAnsi="宋体" w:eastAsia="宋体" w:cs="宋体"/>
          <w:sz w:val="24"/>
        </w:rPr>
      </w:pPr>
    </w:p>
    <w:p w14:paraId="60AC5143">
      <w:pPr>
        <w:widowControl/>
        <w:jc w:val="left"/>
        <w:rPr>
          <w:rFonts w:hint="eastAsia" w:ascii="宋体" w:hAnsi="宋体" w:eastAsia="宋体" w:cs="宋体"/>
          <w:bCs/>
          <w:color w:val="000000"/>
        </w:rPr>
      </w:pPr>
      <w:r>
        <w:rPr>
          <w:rFonts w:hint="eastAsia" w:ascii="宋体" w:hAnsi="宋体" w:eastAsia="宋体" w:cs="宋体"/>
          <w:color w:val="000000"/>
          <w:sz w:val="24"/>
        </w:rPr>
        <w:br w:type="page"/>
      </w:r>
      <w:r>
        <w:rPr>
          <w:rFonts w:hint="eastAsia" w:ascii="宋体" w:hAnsi="宋体" w:eastAsia="宋体" w:cs="宋体"/>
          <w:color w:val="000000"/>
        </w:rPr>
        <w:t>1-2 投标人资格声明书（实质性格式）</w:t>
      </w:r>
    </w:p>
    <w:p w14:paraId="0B2B21D5">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16BB7819">
      <w:pPr>
        <w:tabs>
          <w:tab w:val="left" w:pos="5580"/>
        </w:tabs>
        <w:spacing w:line="360" w:lineRule="auto"/>
        <w:rPr>
          <w:rFonts w:hint="eastAsia" w:ascii="宋体" w:hAnsi="宋体" w:eastAsia="宋体" w:cs="宋体"/>
          <w:sz w:val="24"/>
        </w:rPr>
      </w:pPr>
    </w:p>
    <w:p w14:paraId="5C6B293A">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20EF3984">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34ECB239">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66CC9060">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40847712">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12448E20">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A185EF">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487A1800">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B53E72E">
      <w:pPr>
        <w:numPr>
          <w:ilvl w:val="0"/>
          <w:numId w:val="21"/>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41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392F0D">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23675FFE">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2462175A">
            <w:pPr>
              <w:jc w:val="center"/>
              <w:rPr>
                <w:rFonts w:hint="eastAsia" w:ascii="宋体" w:hAnsi="宋体" w:eastAsia="宋体" w:cs="宋体"/>
                <w:sz w:val="24"/>
              </w:rPr>
            </w:pPr>
            <w:r>
              <w:rPr>
                <w:rFonts w:hint="eastAsia" w:ascii="宋体" w:hAnsi="宋体" w:eastAsia="宋体" w:cs="宋体"/>
                <w:sz w:val="24"/>
              </w:rPr>
              <w:t>相互关系</w:t>
            </w:r>
          </w:p>
        </w:tc>
      </w:tr>
      <w:tr w14:paraId="693B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9DC392">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23602C73">
            <w:pPr>
              <w:jc w:val="center"/>
              <w:rPr>
                <w:rFonts w:hint="eastAsia" w:ascii="宋体" w:hAnsi="宋体" w:eastAsia="宋体" w:cs="宋体"/>
                <w:sz w:val="24"/>
              </w:rPr>
            </w:pPr>
          </w:p>
        </w:tc>
        <w:tc>
          <w:tcPr>
            <w:tcW w:w="2976" w:type="dxa"/>
            <w:vAlign w:val="center"/>
          </w:tcPr>
          <w:p w14:paraId="762499F4">
            <w:pPr>
              <w:jc w:val="center"/>
              <w:rPr>
                <w:rFonts w:hint="eastAsia" w:ascii="宋体" w:hAnsi="宋体" w:eastAsia="宋体" w:cs="宋体"/>
                <w:sz w:val="24"/>
              </w:rPr>
            </w:pPr>
          </w:p>
        </w:tc>
      </w:tr>
      <w:tr w14:paraId="6211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3385B6">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240E151A">
            <w:pPr>
              <w:jc w:val="center"/>
              <w:rPr>
                <w:rFonts w:hint="eastAsia" w:ascii="宋体" w:hAnsi="宋体" w:eastAsia="宋体" w:cs="宋体"/>
                <w:sz w:val="24"/>
              </w:rPr>
            </w:pPr>
          </w:p>
        </w:tc>
        <w:tc>
          <w:tcPr>
            <w:tcW w:w="2976" w:type="dxa"/>
            <w:vAlign w:val="center"/>
          </w:tcPr>
          <w:p w14:paraId="03E5EA4B">
            <w:pPr>
              <w:jc w:val="center"/>
              <w:rPr>
                <w:rFonts w:hint="eastAsia" w:ascii="宋体" w:hAnsi="宋体" w:eastAsia="宋体" w:cs="宋体"/>
                <w:sz w:val="24"/>
              </w:rPr>
            </w:pPr>
          </w:p>
        </w:tc>
      </w:tr>
      <w:tr w14:paraId="3327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DB0F7F">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78C7625F">
            <w:pPr>
              <w:jc w:val="center"/>
              <w:rPr>
                <w:rFonts w:hint="eastAsia" w:ascii="宋体" w:hAnsi="宋体" w:eastAsia="宋体" w:cs="宋体"/>
                <w:sz w:val="24"/>
              </w:rPr>
            </w:pPr>
          </w:p>
        </w:tc>
        <w:tc>
          <w:tcPr>
            <w:tcW w:w="2976" w:type="dxa"/>
            <w:vAlign w:val="center"/>
          </w:tcPr>
          <w:p w14:paraId="488D778D">
            <w:pPr>
              <w:jc w:val="center"/>
              <w:rPr>
                <w:rFonts w:hint="eastAsia" w:ascii="宋体" w:hAnsi="宋体" w:eastAsia="宋体" w:cs="宋体"/>
                <w:sz w:val="24"/>
              </w:rPr>
            </w:pPr>
          </w:p>
        </w:tc>
      </w:tr>
    </w:tbl>
    <w:p w14:paraId="7FB99651">
      <w:pPr>
        <w:rPr>
          <w:rFonts w:hint="eastAsia" w:ascii="宋体" w:hAnsi="宋体" w:eastAsia="宋体" w:cs="宋体"/>
        </w:rPr>
      </w:pPr>
    </w:p>
    <w:p w14:paraId="74DDD904">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662C822">
      <w:pPr>
        <w:spacing w:line="360" w:lineRule="auto"/>
        <w:rPr>
          <w:rFonts w:hint="eastAsia" w:ascii="宋体" w:hAnsi="宋体" w:eastAsia="宋体" w:cs="宋体"/>
          <w:sz w:val="24"/>
        </w:rPr>
      </w:pPr>
    </w:p>
    <w:p w14:paraId="5B5FC01D">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6A21F232">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39D8B533">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08E5EB1C">
      <w:pPr>
        <w:tabs>
          <w:tab w:val="left" w:pos="5580"/>
        </w:tabs>
        <w:spacing w:line="360" w:lineRule="auto"/>
        <w:rPr>
          <w:rFonts w:hint="eastAsia" w:ascii="宋体" w:hAnsi="宋体" w:eastAsia="宋体" w:cs="宋体"/>
          <w:sz w:val="24"/>
        </w:rPr>
        <w:sectPr>
          <w:headerReference r:id="rId13" w:type="default"/>
          <w:footerReference r:id="rId1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7266AE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 落实政府采购政策需满足的资格要求（如有）</w:t>
      </w:r>
    </w:p>
    <w:p w14:paraId="46F97E03">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w:t>
      </w:r>
      <w:r>
        <w:rPr>
          <w:rFonts w:hint="eastAsia" w:ascii="宋体" w:hAnsi="宋体" w:eastAsia="宋体" w:cs="宋体"/>
          <w:sz w:val="24"/>
          <w:highlight w:val="none"/>
        </w:rPr>
        <w:t>企业政策证明文件</w:t>
      </w:r>
    </w:p>
    <w:p w14:paraId="45051F0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072507C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 资格证明文件部分无需提供 《中小企业声明函》或《残疾人福利性单位声明函》或由省级以上监狱管理局、戒毒管 理局（含新疆生产建设兵团） 出具的属于监狱企业的证明文件； 供应商如具有上述证明文件，建议在商务技术文件中提供。</w:t>
      </w:r>
    </w:p>
    <w:p w14:paraId="725285F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 专门面向中小企业采购， 投标文件中须提供《中小企业声明函》 或《残疾人福利性单位声明函》或由省级以上监狱管理局、戒毒管理局（含新疆生产建</w:t>
      </w:r>
    </w:p>
    <w:p w14:paraId="224C94A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设兵团）出具的属于监狱企业的证明文件，且建议在资格证明文件部分提供。</w:t>
      </w:r>
    </w:p>
    <w:p w14:paraId="47CBED11">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 预留部分采购项目预算专门面向中小企业采购，且要求获得采购 合同的供应商将采购项目中的一定比例分包给一家或者多家中小企业的， 投标文件中除须提供《中小企业声明函》或《残疾人福利性单位声明函》或由省级以上监狱管理局、 戒毒管理局（含新疆生产建设兵团）出具的属于监狱企业的证明文件， 还须同提供《拟分包情况说明》及《分包意向协议》，且建议在资格证明文件部分提供。</w:t>
      </w:r>
    </w:p>
    <w:p w14:paraId="67639CCF">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出具的属于监狱企业的证明文件，还须同时提供《联合协议》；上述文件建议在资格证明文件部</w:t>
      </w:r>
    </w:p>
    <w:p w14:paraId="712FF0B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分提供。</w:t>
      </w:r>
    </w:p>
    <w:p w14:paraId="78CED40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2ADE562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0A47E18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2）对于联合体中由中小企业承担的部分，或者分包给中小企业的部分，必须全部由中 小企业制造、承建或者承接。供应商应当在声明函 </w:t>
      </w:r>
      <w:r>
        <w:rPr>
          <w:rFonts w:hint="eastAsia" w:ascii="宋体" w:hAnsi="宋体" w:eastAsia="宋体" w:cs="宋体"/>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3"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4"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rPr>
        <w:t>部分标明联合体中中小企</w:t>
      </w:r>
    </w:p>
    <w:p w14:paraId="7E88088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业承担的具体内容或者中小企业的具体分包内容。</w:t>
      </w:r>
    </w:p>
    <w:p w14:paraId="5F41A0F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3）对于多标的采购项目，投标人应充分、准确地了解所⃞供货物的制造企业、提供服</w:t>
      </w:r>
    </w:p>
    <w:p w14:paraId="3883ED3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务的承接企业信息。对相关情况了解不清楚的，不建议填报本声明函。</w:t>
      </w:r>
    </w:p>
    <w:p w14:paraId="4BBD32B2">
      <w:pPr>
        <w:tabs>
          <w:tab w:val="left" w:pos="5580"/>
        </w:tabs>
        <w:spacing w:line="360" w:lineRule="auto"/>
        <w:rPr>
          <w:rFonts w:hint="eastAsia" w:ascii="宋体" w:hAnsi="宋体" w:eastAsia="宋体" w:cs="宋体"/>
          <w:sz w:val="24"/>
          <w:highlight w:val="none"/>
        </w:rPr>
        <w:sectPr>
          <w:headerReference r:id="rId15" w:type="default"/>
          <w:footerReference r:id="rId16" w:type="default"/>
          <w:pgSz w:w="11907" w:h="16840"/>
          <w:pgMar w:top="1117" w:right="1119"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（6）温馨提示：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392CD732">
      <w:pPr>
        <w:pStyle w:val="19"/>
        <w:spacing w:before="78" w:line="220" w:lineRule="auto"/>
        <w:ind w:left="126"/>
        <w:rPr>
          <w:rFonts w:hint="eastAsia" w:ascii="宋体" w:hAnsi="宋体" w:eastAsia="宋体" w:cs="宋体"/>
          <w:highlight w:val="none"/>
        </w:rPr>
      </w:pPr>
      <w:r>
        <w:rPr>
          <w:rFonts w:hint="eastAsia" w:ascii="宋体" w:hAnsi="宋体" w:eastAsia="宋体" w:cs="宋体"/>
          <w:spacing w:val="1"/>
          <w:highlight w:val="none"/>
        </w:rPr>
        <w:t>2-1-1中小企业声明函及残疾人福利性单位声明函格式</w:t>
      </w:r>
    </w:p>
    <w:p w14:paraId="325DF28C">
      <w:pPr>
        <w:tabs>
          <w:tab w:val="left" w:pos="5580"/>
        </w:tabs>
        <w:spacing w:line="360" w:lineRule="auto"/>
        <w:rPr>
          <w:rFonts w:hint="eastAsia" w:ascii="宋体" w:hAnsi="宋体" w:eastAsia="宋体" w:cs="宋体"/>
          <w:sz w:val="24"/>
        </w:rPr>
      </w:pPr>
    </w:p>
    <w:p w14:paraId="44AB9B39">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w:t>
      </w:r>
    </w:p>
    <w:p w14:paraId="12C152F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E99D42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3E0658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578F390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17B4618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D1D5940">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D1AB730">
      <w:pPr>
        <w:spacing w:line="360" w:lineRule="auto"/>
        <w:ind w:firstLine="504"/>
        <w:rPr>
          <w:rFonts w:hint="eastAsia" w:ascii="宋体" w:hAnsi="宋体" w:eastAsia="宋体" w:cs="宋体"/>
          <w:spacing w:val="6"/>
          <w:sz w:val="24"/>
        </w:rPr>
      </w:pPr>
    </w:p>
    <w:p w14:paraId="42CA41F6">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60DB3643">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1CB17381">
      <w:pPr>
        <w:spacing w:line="360" w:lineRule="auto"/>
        <w:ind w:right="360" w:firstLine="480"/>
        <w:jc w:val="right"/>
        <w:rPr>
          <w:rFonts w:hint="eastAsia" w:ascii="宋体" w:hAnsi="宋体" w:eastAsia="宋体" w:cs="宋体"/>
          <w:color w:val="000000"/>
          <w:sz w:val="24"/>
        </w:rPr>
      </w:pPr>
    </w:p>
    <w:p w14:paraId="3A090D59">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18A1F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483648E">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12F24F53">
      <w:pPr>
        <w:adjustRightInd w:val="0"/>
        <w:snapToGrid w:val="0"/>
        <w:jc w:val="left"/>
        <w:rPr>
          <w:rFonts w:hint="eastAsia" w:ascii="宋体" w:hAnsi="宋体" w:eastAsia="宋体" w:cs="宋体"/>
          <w:color w:val="000000"/>
          <w:szCs w:val="21"/>
          <w:vertAlign w:val="superscript"/>
        </w:rPr>
      </w:pPr>
    </w:p>
    <w:p w14:paraId="6B48DAA5">
      <w:pPr>
        <w:spacing w:line="360" w:lineRule="auto"/>
        <w:ind w:right="360" w:firstLine="480"/>
        <w:jc w:val="right"/>
        <w:rPr>
          <w:rFonts w:hint="eastAsia" w:ascii="宋体" w:hAnsi="宋体" w:eastAsia="宋体" w:cs="宋体"/>
          <w:color w:val="000000"/>
          <w:sz w:val="24"/>
        </w:rPr>
      </w:pPr>
    </w:p>
    <w:p w14:paraId="351AB51D">
      <w:pPr>
        <w:spacing w:line="360" w:lineRule="auto"/>
        <w:ind w:right="360" w:firstLine="480"/>
        <w:jc w:val="right"/>
        <w:rPr>
          <w:rFonts w:hint="eastAsia" w:ascii="宋体" w:hAnsi="宋体" w:eastAsia="宋体" w:cs="宋体"/>
          <w:color w:val="000000"/>
          <w:sz w:val="24"/>
        </w:rPr>
      </w:pPr>
    </w:p>
    <w:p w14:paraId="0D4EF4EC">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2967505">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5BBD5E45">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315BF701">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76E6FF1">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31865D">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3BEBFC94">
      <w:pPr>
        <w:spacing w:line="588" w:lineRule="exact"/>
        <w:ind w:firstLine="504" w:firstLineChars="200"/>
        <w:rPr>
          <w:rFonts w:hint="eastAsia" w:ascii="宋体" w:hAnsi="宋体" w:eastAsia="宋体" w:cs="宋体"/>
          <w:spacing w:val="6"/>
          <w:sz w:val="24"/>
        </w:rPr>
      </w:pPr>
    </w:p>
    <w:p w14:paraId="4D817FEC">
      <w:pPr>
        <w:spacing w:line="588" w:lineRule="exact"/>
        <w:ind w:firstLine="504" w:firstLineChars="200"/>
        <w:rPr>
          <w:rFonts w:hint="eastAsia" w:ascii="宋体" w:hAnsi="宋体" w:eastAsia="宋体" w:cs="宋体"/>
          <w:spacing w:val="6"/>
          <w:sz w:val="24"/>
        </w:rPr>
      </w:pPr>
    </w:p>
    <w:p w14:paraId="0E1EC91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41F202B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7BCCE7A">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74985B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2-1-2拟分包情况说明及分包意向协议（类型一）（实质性格式）</w:t>
      </w:r>
    </w:p>
    <w:p w14:paraId="403E1B00">
      <w:pPr>
        <w:autoSpaceDE w:val="0"/>
        <w:autoSpaceDN w:val="0"/>
        <w:adjustRightInd w:val="0"/>
        <w:jc w:val="center"/>
        <w:rPr>
          <w:rFonts w:hint="eastAsia" w:ascii="宋体" w:hAnsi="宋体" w:eastAsia="宋体" w:cs="宋体"/>
          <w:color w:val="000000"/>
          <w:sz w:val="30"/>
          <w:szCs w:val="30"/>
        </w:rPr>
      </w:pPr>
    </w:p>
    <w:p w14:paraId="4D42C58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0933E61E">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C871A1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1B7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AF67345">
            <w:pPr>
              <w:pStyle w:val="252"/>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50404023">
            <w:pPr>
              <w:pStyle w:val="252"/>
              <w:jc w:val="center"/>
              <w:rPr>
                <w:rFonts w:hint="eastAsia" w:ascii="宋体" w:hAnsi="宋体" w:eastAsia="宋体" w:cs="宋体"/>
                <w:sz w:val="24"/>
              </w:rPr>
            </w:pPr>
            <w:r>
              <w:rPr>
                <w:rFonts w:hint="eastAsia" w:ascii="宋体" w:hAnsi="宋体" w:eastAsia="宋体" w:cs="宋体"/>
                <w:sz w:val="24"/>
              </w:rPr>
              <w:t>分包承担</w:t>
            </w:r>
          </w:p>
          <w:p w14:paraId="1C5F6C70">
            <w:pPr>
              <w:pStyle w:val="252"/>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1288418B">
            <w:pPr>
              <w:pStyle w:val="252"/>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1E4CCB20">
            <w:pPr>
              <w:pStyle w:val="252"/>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13906BA6">
            <w:pPr>
              <w:pStyle w:val="252"/>
              <w:jc w:val="center"/>
              <w:rPr>
                <w:rFonts w:hint="eastAsia" w:ascii="宋体" w:hAnsi="宋体" w:eastAsia="宋体" w:cs="宋体"/>
                <w:sz w:val="24"/>
                <w:lang w:eastAsia="zh-CN"/>
              </w:rPr>
            </w:pPr>
            <w:r>
              <w:rPr>
                <w:rFonts w:hint="eastAsia" w:ascii="宋体" w:hAnsi="宋体" w:eastAsia="宋体" w:cs="宋体"/>
                <w:sz w:val="24"/>
                <w:lang w:eastAsia="zh-CN"/>
              </w:rPr>
              <w:t>（勾选）</w:t>
            </w:r>
          </w:p>
        </w:tc>
        <w:tc>
          <w:tcPr>
            <w:tcW w:w="1125" w:type="dxa"/>
            <w:vAlign w:val="center"/>
          </w:tcPr>
          <w:p w14:paraId="1F5E0C16">
            <w:pPr>
              <w:pStyle w:val="252"/>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4B563980">
            <w:pPr>
              <w:pStyle w:val="252"/>
              <w:jc w:val="center"/>
              <w:rPr>
                <w:rFonts w:hint="eastAsia" w:ascii="宋体" w:hAnsi="宋体" w:eastAsia="宋体" w:cs="宋体"/>
                <w:sz w:val="24"/>
              </w:rPr>
            </w:pPr>
            <w:r>
              <w:rPr>
                <w:rFonts w:hint="eastAsia" w:ascii="宋体" w:hAnsi="宋体" w:eastAsia="宋体" w:cs="宋体"/>
                <w:sz w:val="24"/>
              </w:rPr>
              <w:t>拟分包</w:t>
            </w:r>
          </w:p>
          <w:p w14:paraId="5946E9FE">
            <w:pPr>
              <w:pStyle w:val="252"/>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6557F313">
            <w:pPr>
              <w:pStyle w:val="252"/>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106AD872">
            <w:pPr>
              <w:pStyle w:val="252"/>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78D00841">
            <w:pPr>
              <w:pStyle w:val="252"/>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62EB83D6">
            <w:pPr>
              <w:pStyle w:val="252"/>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4055A72F">
            <w:pPr>
              <w:pStyle w:val="252"/>
              <w:jc w:val="center"/>
              <w:rPr>
                <w:rFonts w:hint="eastAsia" w:ascii="宋体" w:hAnsi="宋体" w:eastAsia="宋体" w:cs="宋体"/>
                <w:b/>
                <w:sz w:val="24"/>
                <w:lang w:eastAsia="zh-CN"/>
              </w:rPr>
            </w:pPr>
            <w:r>
              <w:rPr>
                <w:rFonts w:hint="eastAsia" w:ascii="宋体" w:hAnsi="宋体" w:eastAsia="宋体" w:cs="宋体"/>
                <w:b/>
                <w:sz w:val="24"/>
                <w:lang w:eastAsia="zh-CN"/>
              </w:rPr>
              <w:t>预算金额的</w:t>
            </w:r>
          </w:p>
          <w:p w14:paraId="16B427D7">
            <w:pPr>
              <w:pStyle w:val="252"/>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5122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BE6966">
            <w:pPr>
              <w:pStyle w:val="252"/>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F71830B">
            <w:pPr>
              <w:pStyle w:val="252"/>
              <w:jc w:val="center"/>
              <w:rPr>
                <w:rFonts w:hint="eastAsia" w:ascii="宋体" w:hAnsi="宋体" w:eastAsia="宋体" w:cs="宋体"/>
                <w:sz w:val="30"/>
              </w:rPr>
            </w:pPr>
          </w:p>
        </w:tc>
        <w:tc>
          <w:tcPr>
            <w:tcW w:w="1513" w:type="dxa"/>
            <w:vAlign w:val="center"/>
          </w:tcPr>
          <w:p w14:paraId="679D1999">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186A945D">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52D9117F">
            <w:pPr>
              <w:pStyle w:val="252"/>
              <w:jc w:val="center"/>
              <w:rPr>
                <w:rFonts w:hint="eastAsia" w:ascii="宋体" w:hAnsi="宋体" w:eastAsia="宋体" w:cs="宋体"/>
                <w:sz w:val="30"/>
                <w:lang w:eastAsia="zh-CN"/>
              </w:rPr>
            </w:pPr>
          </w:p>
        </w:tc>
        <w:tc>
          <w:tcPr>
            <w:tcW w:w="1558" w:type="dxa"/>
            <w:vAlign w:val="center"/>
          </w:tcPr>
          <w:p w14:paraId="6DDB0D45">
            <w:pPr>
              <w:pStyle w:val="252"/>
              <w:jc w:val="center"/>
              <w:rPr>
                <w:rFonts w:hint="eastAsia" w:ascii="宋体" w:hAnsi="宋体" w:eastAsia="宋体" w:cs="宋体"/>
                <w:sz w:val="30"/>
                <w:lang w:eastAsia="zh-CN"/>
              </w:rPr>
            </w:pPr>
          </w:p>
        </w:tc>
        <w:tc>
          <w:tcPr>
            <w:tcW w:w="1498" w:type="dxa"/>
            <w:vAlign w:val="center"/>
          </w:tcPr>
          <w:p w14:paraId="58C99C9E">
            <w:pPr>
              <w:pStyle w:val="252"/>
              <w:jc w:val="center"/>
              <w:rPr>
                <w:rFonts w:hint="eastAsia" w:ascii="宋体" w:hAnsi="宋体" w:eastAsia="宋体" w:cs="宋体"/>
                <w:sz w:val="30"/>
                <w:lang w:eastAsia="zh-CN"/>
              </w:rPr>
            </w:pPr>
          </w:p>
        </w:tc>
        <w:tc>
          <w:tcPr>
            <w:tcW w:w="1564" w:type="dxa"/>
            <w:vAlign w:val="center"/>
          </w:tcPr>
          <w:p w14:paraId="04B82BDC">
            <w:pPr>
              <w:pStyle w:val="252"/>
              <w:jc w:val="center"/>
              <w:rPr>
                <w:rFonts w:hint="eastAsia" w:ascii="宋体" w:hAnsi="宋体" w:eastAsia="宋体" w:cs="宋体"/>
                <w:sz w:val="30"/>
                <w:lang w:eastAsia="zh-CN"/>
              </w:rPr>
            </w:pPr>
          </w:p>
        </w:tc>
      </w:tr>
      <w:tr w14:paraId="2DA7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785FE6">
            <w:pPr>
              <w:pStyle w:val="252"/>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5BDFE334">
            <w:pPr>
              <w:pStyle w:val="252"/>
              <w:jc w:val="center"/>
              <w:rPr>
                <w:rFonts w:hint="eastAsia" w:ascii="宋体" w:hAnsi="宋体" w:eastAsia="宋体" w:cs="宋体"/>
                <w:sz w:val="30"/>
              </w:rPr>
            </w:pPr>
          </w:p>
        </w:tc>
        <w:tc>
          <w:tcPr>
            <w:tcW w:w="1513" w:type="dxa"/>
            <w:vAlign w:val="center"/>
          </w:tcPr>
          <w:p w14:paraId="336F7355">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3B2720C">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65C91B55">
            <w:pPr>
              <w:pStyle w:val="252"/>
              <w:jc w:val="center"/>
              <w:rPr>
                <w:rFonts w:hint="eastAsia" w:ascii="宋体" w:hAnsi="宋体" w:eastAsia="宋体" w:cs="宋体"/>
                <w:sz w:val="30"/>
                <w:lang w:eastAsia="zh-CN"/>
              </w:rPr>
            </w:pPr>
          </w:p>
        </w:tc>
        <w:tc>
          <w:tcPr>
            <w:tcW w:w="1558" w:type="dxa"/>
            <w:vAlign w:val="center"/>
          </w:tcPr>
          <w:p w14:paraId="28C86B97">
            <w:pPr>
              <w:pStyle w:val="252"/>
              <w:jc w:val="center"/>
              <w:rPr>
                <w:rFonts w:hint="eastAsia" w:ascii="宋体" w:hAnsi="宋体" w:eastAsia="宋体" w:cs="宋体"/>
                <w:sz w:val="30"/>
                <w:lang w:eastAsia="zh-CN"/>
              </w:rPr>
            </w:pPr>
          </w:p>
        </w:tc>
        <w:tc>
          <w:tcPr>
            <w:tcW w:w="1498" w:type="dxa"/>
            <w:vAlign w:val="center"/>
          </w:tcPr>
          <w:p w14:paraId="427416E0">
            <w:pPr>
              <w:pStyle w:val="252"/>
              <w:jc w:val="center"/>
              <w:rPr>
                <w:rFonts w:hint="eastAsia" w:ascii="宋体" w:hAnsi="宋体" w:eastAsia="宋体" w:cs="宋体"/>
                <w:sz w:val="30"/>
                <w:lang w:eastAsia="zh-CN"/>
              </w:rPr>
            </w:pPr>
          </w:p>
        </w:tc>
        <w:tc>
          <w:tcPr>
            <w:tcW w:w="1564" w:type="dxa"/>
            <w:vAlign w:val="center"/>
          </w:tcPr>
          <w:p w14:paraId="33B52502">
            <w:pPr>
              <w:pStyle w:val="252"/>
              <w:jc w:val="center"/>
              <w:rPr>
                <w:rFonts w:hint="eastAsia" w:ascii="宋体" w:hAnsi="宋体" w:eastAsia="宋体" w:cs="宋体"/>
                <w:sz w:val="30"/>
                <w:lang w:eastAsia="zh-CN"/>
              </w:rPr>
            </w:pPr>
          </w:p>
        </w:tc>
      </w:tr>
      <w:tr w14:paraId="5F0A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CD6DCD">
            <w:pPr>
              <w:pStyle w:val="252"/>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136FE2A3">
            <w:pPr>
              <w:pStyle w:val="252"/>
              <w:jc w:val="center"/>
              <w:rPr>
                <w:rFonts w:hint="eastAsia" w:ascii="宋体" w:hAnsi="宋体" w:eastAsia="宋体" w:cs="宋体"/>
                <w:sz w:val="30"/>
              </w:rPr>
            </w:pPr>
          </w:p>
        </w:tc>
        <w:tc>
          <w:tcPr>
            <w:tcW w:w="1513" w:type="dxa"/>
            <w:vAlign w:val="center"/>
          </w:tcPr>
          <w:p w14:paraId="290DBF2B">
            <w:pPr>
              <w:pStyle w:val="252"/>
              <w:tabs>
                <w:tab w:val="left" w:pos="235"/>
              </w:tabs>
              <w:jc w:val="center"/>
              <w:rPr>
                <w:rFonts w:hint="eastAsia" w:ascii="宋体" w:hAnsi="宋体" w:eastAsia="宋体" w:cs="宋体"/>
                <w:sz w:val="24"/>
              </w:rPr>
            </w:pPr>
          </w:p>
        </w:tc>
        <w:tc>
          <w:tcPr>
            <w:tcW w:w="1125" w:type="dxa"/>
            <w:vAlign w:val="center"/>
          </w:tcPr>
          <w:p w14:paraId="4EB7254C">
            <w:pPr>
              <w:pStyle w:val="252"/>
              <w:jc w:val="center"/>
              <w:rPr>
                <w:rFonts w:hint="eastAsia" w:ascii="宋体" w:hAnsi="宋体" w:eastAsia="宋体" w:cs="宋体"/>
                <w:sz w:val="30"/>
              </w:rPr>
            </w:pPr>
          </w:p>
        </w:tc>
        <w:tc>
          <w:tcPr>
            <w:tcW w:w="1558" w:type="dxa"/>
            <w:vAlign w:val="center"/>
          </w:tcPr>
          <w:p w14:paraId="39E031B8">
            <w:pPr>
              <w:pStyle w:val="252"/>
              <w:jc w:val="center"/>
              <w:rPr>
                <w:rFonts w:hint="eastAsia" w:ascii="宋体" w:hAnsi="宋体" w:eastAsia="宋体" w:cs="宋体"/>
                <w:sz w:val="30"/>
              </w:rPr>
            </w:pPr>
          </w:p>
        </w:tc>
        <w:tc>
          <w:tcPr>
            <w:tcW w:w="1498" w:type="dxa"/>
            <w:vAlign w:val="center"/>
          </w:tcPr>
          <w:p w14:paraId="62CEC12E">
            <w:pPr>
              <w:pStyle w:val="252"/>
              <w:jc w:val="center"/>
              <w:rPr>
                <w:rFonts w:hint="eastAsia" w:ascii="宋体" w:hAnsi="宋体" w:eastAsia="宋体" w:cs="宋体"/>
                <w:sz w:val="30"/>
              </w:rPr>
            </w:pPr>
          </w:p>
        </w:tc>
        <w:tc>
          <w:tcPr>
            <w:tcW w:w="1564" w:type="dxa"/>
            <w:vAlign w:val="center"/>
          </w:tcPr>
          <w:p w14:paraId="4C445EB8">
            <w:pPr>
              <w:pStyle w:val="252"/>
              <w:jc w:val="center"/>
              <w:rPr>
                <w:rFonts w:hint="eastAsia" w:ascii="宋体" w:hAnsi="宋体" w:eastAsia="宋体" w:cs="宋体"/>
                <w:sz w:val="30"/>
              </w:rPr>
            </w:pPr>
          </w:p>
        </w:tc>
      </w:tr>
      <w:tr w14:paraId="01FD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8A5C5BC">
            <w:pPr>
              <w:pStyle w:val="252"/>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6184B2C7">
            <w:pPr>
              <w:pStyle w:val="252"/>
              <w:jc w:val="center"/>
              <w:rPr>
                <w:rFonts w:hint="eastAsia" w:ascii="宋体" w:hAnsi="宋体" w:eastAsia="宋体" w:cs="宋体"/>
                <w:sz w:val="30"/>
              </w:rPr>
            </w:pPr>
          </w:p>
        </w:tc>
        <w:tc>
          <w:tcPr>
            <w:tcW w:w="1564" w:type="dxa"/>
            <w:vAlign w:val="center"/>
          </w:tcPr>
          <w:p w14:paraId="75D84ABE">
            <w:pPr>
              <w:pStyle w:val="252"/>
              <w:jc w:val="center"/>
              <w:rPr>
                <w:rFonts w:hint="eastAsia" w:ascii="宋体" w:hAnsi="宋体" w:eastAsia="宋体" w:cs="宋体"/>
                <w:sz w:val="30"/>
              </w:rPr>
            </w:pPr>
          </w:p>
        </w:tc>
      </w:tr>
    </w:tbl>
    <w:p w14:paraId="1042A159">
      <w:pPr>
        <w:adjustRightInd w:val="0"/>
        <w:snapToGrid w:val="0"/>
        <w:spacing w:line="360" w:lineRule="auto"/>
        <w:ind w:firstLine="480" w:firstLineChars="200"/>
        <w:jc w:val="left"/>
        <w:rPr>
          <w:rFonts w:hint="eastAsia" w:ascii="宋体" w:hAnsi="宋体" w:eastAsia="宋体" w:cs="宋体"/>
          <w:sz w:val="24"/>
        </w:rPr>
      </w:pPr>
    </w:p>
    <w:p w14:paraId="38BD5A9B">
      <w:pPr>
        <w:adjustRightInd w:val="0"/>
        <w:snapToGrid w:val="0"/>
        <w:spacing w:line="360" w:lineRule="auto"/>
        <w:jc w:val="left"/>
        <w:rPr>
          <w:rFonts w:hint="eastAsia" w:ascii="宋体" w:hAnsi="宋体" w:eastAsia="宋体" w:cs="宋体"/>
          <w:sz w:val="24"/>
        </w:rPr>
      </w:pPr>
    </w:p>
    <w:p w14:paraId="4FB9C37E">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656D9C84">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60925E0F">
      <w:pPr>
        <w:adjustRightInd w:val="0"/>
        <w:snapToGrid w:val="0"/>
        <w:spacing w:line="360" w:lineRule="auto"/>
        <w:jc w:val="left"/>
        <w:rPr>
          <w:rFonts w:hint="eastAsia" w:ascii="宋体" w:hAnsi="宋体" w:eastAsia="宋体" w:cs="宋体"/>
          <w:sz w:val="24"/>
        </w:rPr>
      </w:pPr>
    </w:p>
    <w:p w14:paraId="0022B78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说明：</w:t>
      </w:r>
    </w:p>
    <w:p w14:paraId="4DC6E714">
      <w:pPr>
        <w:pStyle w:val="19"/>
        <w:spacing w:before="174" w:line="359" w:lineRule="auto"/>
        <w:ind w:left="13" w:right="57"/>
        <w:rPr>
          <w:rFonts w:hint="eastAsia" w:ascii="宋体" w:hAnsi="宋体" w:eastAsia="宋体" w:cs="宋体"/>
          <w:sz w:val="24"/>
          <w:szCs w:val="24"/>
        </w:rPr>
      </w:pPr>
      <w:r>
        <w:rPr>
          <w:rFonts w:hint="eastAsia" w:ascii="宋体" w:hAnsi="宋体" w:eastAsia="宋体" w:cs="宋体"/>
          <w:spacing w:val="-2"/>
          <w:sz w:val="24"/>
          <w:szCs w:val="24"/>
        </w:rPr>
        <w:t>如本招标文件《投标人须知资料表》载明本项目分包承担主体应具备的相应资质条件，</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则投标人须在本表中列明分包承担主体的资质等级，并后附资质证书电子件，否</w:t>
      </w:r>
      <w:r>
        <w:rPr>
          <w:rFonts w:hint="eastAsia" w:ascii="宋体" w:hAnsi="宋体" w:eastAsia="宋体" w:cs="宋体"/>
          <w:spacing w:val="-7"/>
          <w:sz w:val="24"/>
          <w:szCs w:val="24"/>
        </w:rPr>
        <w:t>则</w:t>
      </w:r>
      <w:r>
        <w:rPr>
          <w:rFonts w:hint="eastAsia" w:ascii="宋体" w:hAnsi="宋体" w:eastAsia="宋体" w:cs="宋体"/>
          <w:spacing w:val="-7"/>
          <w:sz w:val="24"/>
          <w:szCs w:val="24"/>
          <w14:textOutline w14:w="1537" w14:cap="flat" w14:cmpd="sng">
            <w14:solidFill>
              <w14:srgbClr w14:val="000000"/>
            </w14:solidFill>
            <w14:prstDash w14:val="solid"/>
            <w14:miter w14:val="0"/>
          </w14:textOutline>
        </w:rPr>
        <w:t>投标</w:t>
      </w: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无效</w:t>
      </w:r>
      <w:r>
        <w:rPr>
          <w:rFonts w:hint="eastAsia" w:ascii="宋体" w:hAnsi="宋体" w:eastAsia="宋体" w:cs="宋体"/>
          <w:spacing w:val="-4"/>
          <w:sz w:val="24"/>
          <w:szCs w:val="24"/>
        </w:rPr>
        <w:t>。</w:t>
      </w:r>
    </w:p>
    <w:p w14:paraId="0654CC86">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附：分包意向协议</w:t>
      </w:r>
    </w:p>
    <w:p w14:paraId="56266F4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5B08FA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7D37A6B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5589D36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40BBFDB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2.分包金额：_____，该金额占该采购包预算总金额的比例为___%。</w:t>
      </w:r>
    </w:p>
    <w:p w14:paraId="6169805C">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4EC8682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1142C031">
      <w:pPr>
        <w:spacing w:line="360" w:lineRule="auto"/>
        <w:ind w:firstLine="471"/>
        <w:rPr>
          <w:rFonts w:hint="eastAsia" w:ascii="宋体" w:hAnsi="宋体" w:eastAsia="宋体" w:cs="宋体"/>
          <w:b/>
          <w:color w:val="000000"/>
          <w:sz w:val="24"/>
        </w:rPr>
      </w:pPr>
    </w:p>
    <w:p w14:paraId="5C6FF641">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6310B428">
      <w:pPr>
        <w:spacing w:line="360" w:lineRule="auto"/>
        <w:ind w:left="480"/>
        <w:jc w:val="right"/>
        <w:rPr>
          <w:rFonts w:hint="eastAsia" w:ascii="宋体" w:hAnsi="宋体" w:eastAsia="宋体" w:cs="宋体"/>
          <w:color w:val="000000"/>
          <w:sz w:val="24"/>
        </w:rPr>
      </w:pPr>
    </w:p>
    <w:p w14:paraId="1E5EFF39">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510BAE68">
      <w:pPr>
        <w:tabs>
          <w:tab w:val="left" w:pos="8280"/>
        </w:tabs>
        <w:spacing w:line="360" w:lineRule="auto"/>
        <w:ind w:firstLine="480"/>
        <w:rPr>
          <w:rFonts w:hint="eastAsia" w:ascii="宋体" w:hAnsi="宋体" w:eastAsia="宋体" w:cs="宋体"/>
          <w:color w:val="000000"/>
          <w:sz w:val="24"/>
        </w:rPr>
      </w:pPr>
    </w:p>
    <w:p w14:paraId="6CE13DF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sz w:val="24"/>
        </w:rPr>
        <w:t>说明：</w:t>
      </w:r>
      <w:r>
        <w:rPr>
          <w:rFonts w:hint="eastAsia" w:ascii="宋体" w:hAnsi="宋体" w:eastAsia="宋体" w:cs="宋体"/>
          <w:color w:val="000000"/>
          <w:kern w:val="0"/>
          <w:sz w:val="24"/>
          <w:szCs w:val="24"/>
          <w:lang w:val="en-US" w:eastAsia="zh-CN" w:bidi="ar"/>
        </w:rPr>
        <w:t>本协议仅在投标人为“落实政府采购政策”而向中小企业分包时必须提供，否则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；且投标人须与所有拟分包单位分别签订《分包意向协议》，每单位签订一份，并在投标文件中提交全部协议原件的电子件，否则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w:t>
      </w:r>
    </w:p>
    <w:p w14:paraId="63D88D05">
      <w:pPr>
        <w:tabs>
          <w:tab w:val="left" w:pos="8280"/>
        </w:tabs>
        <w:spacing w:line="360" w:lineRule="auto"/>
        <w:rPr>
          <w:rFonts w:hint="eastAsia" w:ascii="宋体" w:hAnsi="宋体" w:eastAsia="宋体" w:cs="宋体"/>
          <w:color w:val="000000"/>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0385D45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28061DEF">
      <w:pPr>
        <w:widowControl/>
        <w:jc w:val="left"/>
        <w:rPr>
          <w:rFonts w:hint="eastAsia" w:ascii="宋体" w:hAnsi="宋体" w:eastAsia="宋体" w:cs="宋体"/>
          <w:sz w:val="24"/>
        </w:rPr>
      </w:pPr>
    </w:p>
    <w:p w14:paraId="4AF33763">
      <w:pPr>
        <w:widowControl/>
        <w:jc w:val="left"/>
        <w:rPr>
          <w:rFonts w:hint="eastAsia" w:ascii="宋体" w:hAnsi="宋体" w:eastAsia="宋体" w:cs="宋体"/>
          <w:sz w:val="24"/>
        </w:rPr>
      </w:pPr>
      <w:r>
        <w:rPr>
          <w:rFonts w:hint="eastAsia" w:ascii="宋体" w:hAnsi="宋体" w:eastAsia="宋体" w:cs="宋体"/>
          <w:sz w:val="24"/>
        </w:rPr>
        <w:br w:type="page"/>
      </w:r>
    </w:p>
    <w:p w14:paraId="171C3F9E">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3 </w:t>
      </w: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4F0F6E78">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w:t>
      </w:r>
    </w:p>
    <w:p w14:paraId="13148DD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383D9B21">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12B24A4D">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37035D6D">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______为本次投标的牵头人，联合体以牵头人的名义参加投标，联合体中标后，联合体各方共同与采购人签订合同，就采购合同约定的事项对采购人承担连带责任。</w:t>
      </w:r>
    </w:p>
    <w:p w14:paraId="08E8592A">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6A6DBE20">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53D206D4">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35D951AB">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6736CF5A">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3174BE0D">
      <w:pPr>
        <w:numPr>
          <w:ilvl w:val="0"/>
          <w:numId w:val="22"/>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565F8E08">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2ACF7E30">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6956F296">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5E51103D">
      <w:pPr>
        <w:numPr>
          <w:ilvl w:val="0"/>
          <w:numId w:val="22"/>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00FE6718">
      <w:pPr>
        <w:numPr>
          <w:ilvl w:val="0"/>
          <w:numId w:val="2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0EAA3BB6">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221A74C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305ED1B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45414187">
      <w:pPr>
        <w:spacing w:line="360" w:lineRule="auto"/>
        <w:ind w:firstLine="471"/>
        <w:rPr>
          <w:rFonts w:hint="eastAsia" w:ascii="宋体" w:hAnsi="宋体" w:eastAsia="宋体" w:cs="宋体"/>
          <w:color w:val="000000"/>
          <w:sz w:val="24"/>
        </w:rPr>
      </w:pPr>
    </w:p>
    <w:p w14:paraId="7FC2EADE">
      <w:pPr>
        <w:spacing w:line="360" w:lineRule="auto"/>
        <w:ind w:firstLine="471"/>
        <w:rPr>
          <w:rFonts w:hint="eastAsia" w:ascii="宋体" w:hAnsi="宋体" w:eastAsia="宋体" w:cs="宋体"/>
          <w:color w:val="000000"/>
          <w:sz w:val="24"/>
        </w:rPr>
      </w:pPr>
    </w:p>
    <w:p w14:paraId="6A61C4B7">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138D27F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49339D56">
      <w:pPr>
        <w:spacing w:line="360" w:lineRule="auto"/>
        <w:ind w:firstLine="471"/>
        <w:rPr>
          <w:rFonts w:hint="eastAsia" w:ascii="宋体" w:hAnsi="宋体" w:eastAsia="宋体" w:cs="宋体"/>
          <w:color w:val="000000"/>
          <w:sz w:val="24"/>
        </w:rPr>
      </w:pPr>
    </w:p>
    <w:p w14:paraId="00D85168">
      <w:pPr>
        <w:spacing w:line="360" w:lineRule="auto"/>
        <w:ind w:firstLine="471"/>
        <w:rPr>
          <w:rFonts w:hint="eastAsia" w:ascii="宋体" w:hAnsi="宋体" w:eastAsia="宋体" w:cs="宋体"/>
          <w:color w:val="000000"/>
          <w:sz w:val="24"/>
        </w:rPr>
      </w:pPr>
    </w:p>
    <w:p w14:paraId="0AC3E5D5">
      <w:pPr>
        <w:spacing w:line="360" w:lineRule="auto"/>
        <w:ind w:left="480"/>
        <w:jc w:val="right"/>
        <w:rPr>
          <w:rFonts w:hint="eastAsia" w:ascii="宋体" w:hAnsi="宋体" w:eastAsia="宋体" w:cs="宋体"/>
          <w:color w:val="000000"/>
          <w:sz w:val="24"/>
        </w:rPr>
      </w:pPr>
    </w:p>
    <w:p w14:paraId="59CCBB5F">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191EDBB8">
      <w:pPr>
        <w:spacing w:line="360" w:lineRule="auto"/>
        <w:ind w:left="480"/>
        <w:jc w:val="right"/>
        <w:rPr>
          <w:rFonts w:hint="eastAsia" w:ascii="宋体" w:hAnsi="宋体" w:eastAsia="宋体" w:cs="宋体"/>
          <w:b/>
          <w:color w:val="000000"/>
          <w:sz w:val="24"/>
        </w:rPr>
      </w:pPr>
    </w:p>
    <w:p w14:paraId="16CFE16B">
      <w:pPr>
        <w:tabs>
          <w:tab w:val="left" w:pos="8280"/>
        </w:tabs>
        <w:spacing w:line="360" w:lineRule="auto"/>
        <w:ind w:firstLine="480"/>
        <w:rPr>
          <w:rFonts w:hint="eastAsia" w:ascii="宋体" w:hAnsi="宋体" w:eastAsia="宋体" w:cs="宋体"/>
          <w:color w:val="000000"/>
          <w:sz w:val="24"/>
        </w:rPr>
      </w:pPr>
    </w:p>
    <w:p w14:paraId="3B7FE29E">
      <w:pPr>
        <w:tabs>
          <w:tab w:val="left" w:pos="8280"/>
        </w:tabs>
        <w:spacing w:line="360" w:lineRule="auto"/>
        <w:ind w:firstLine="480"/>
        <w:rPr>
          <w:rFonts w:hint="eastAsia" w:ascii="宋体" w:hAnsi="宋体" w:eastAsia="宋体" w:cs="宋体"/>
          <w:color w:val="000000"/>
          <w:sz w:val="24"/>
        </w:rPr>
      </w:pPr>
    </w:p>
    <w:p w14:paraId="2B64639D">
      <w:pPr>
        <w:spacing w:line="360" w:lineRule="auto"/>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color w:val="000000"/>
          <w:sz w:val="24"/>
          <w:lang w:val="en-US" w:eastAsia="zh-CN"/>
        </w:rPr>
        <w:t>1. 如本项目（包）接受供应商以联合体形式参加采购活动，且供应商以联合体形式参与时，须供《联合协议》，否则</w:t>
      </w:r>
      <w:r>
        <w:rPr>
          <w:rFonts w:hint="eastAsia" w:ascii="宋体" w:hAnsi="宋体" w:eastAsia="宋体" w:cs="宋体"/>
          <w:b/>
          <w:bCs/>
          <w:color w:val="000000"/>
          <w:sz w:val="24"/>
          <w:lang w:val="en-US" w:eastAsia="zh-CN"/>
        </w:rPr>
        <w:t>投标无效</w:t>
      </w:r>
      <w:r>
        <w:rPr>
          <w:rFonts w:hint="eastAsia" w:ascii="宋体" w:hAnsi="宋体" w:eastAsia="宋体" w:cs="宋体"/>
          <w:color w:val="000000"/>
          <w:sz w:val="24"/>
          <w:lang w:val="en-US" w:eastAsia="zh-CN"/>
        </w:rPr>
        <w:t xml:space="preserve">。 </w:t>
      </w:r>
    </w:p>
    <w:p w14:paraId="0DC30D28">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lang w:val="en-US" w:eastAsia="zh-CN"/>
        </w:rPr>
        <w:t>2. 联合体各方成员需在本协议上共同盖章。</w:t>
      </w:r>
    </w:p>
    <w:p w14:paraId="029A34AB">
      <w:pPr>
        <w:spacing w:line="360" w:lineRule="auto"/>
        <w:ind w:left="719" w:leftChars="228" w:hanging="240" w:hangingChars="100"/>
        <w:rPr>
          <w:rFonts w:hint="eastAsia" w:ascii="宋体" w:hAnsi="宋体" w:eastAsia="宋体" w:cs="宋体"/>
          <w:sz w:val="24"/>
        </w:rPr>
      </w:pPr>
    </w:p>
    <w:p w14:paraId="4D7631BE">
      <w:pPr>
        <w:spacing w:line="360" w:lineRule="auto"/>
        <w:outlineLvl w:val="2"/>
        <w:rPr>
          <w:rFonts w:hint="eastAsia" w:ascii="宋体" w:hAnsi="宋体" w:eastAsia="宋体" w:cs="宋体"/>
          <w:color w:val="000000"/>
          <w:sz w:val="24"/>
          <w:szCs w:val="20"/>
        </w:rPr>
      </w:pPr>
      <w:r>
        <w:rPr>
          <w:rFonts w:hint="eastAsia" w:ascii="宋体" w:hAnsi="宋体" w:eastAsia="宋体" w:cs="宋体"/>
          <w:sz w:val="24"/>
        </w:rPr>
        <w:br w:type="page"/>
      </w:r>
    </w:p>
    <w:p w14:paraId="4527A316">
      <w:pPr>
        <w:spacing w:line="360" w:lineRule="auto"/>
        <w:outlineLvl w:val="2"/>
        <w:rPr>
          <w:rFonts w:hint="eastAsia" w:ascii="宋体" w:hAnsi="宋体" w:eastAsia="宋体" w:cs="宋体"/>
          <w:sz w:val="24"/>
          <w:szCs w:val="20"/>
        </w:rPr>
        <w:sectPr>
          <w:headerReference r:id="rId23" w:type="default"/>
          <w:footerReference r:id="rId24"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z w:val="24"/>
          <w:szCs w:val="20"/>
        </w:rPr>
        <w:t>3-2其他</w:t>
      </w:r>
      <w:r>
        <w:rPr>
          <w:rFonts w:hint="eastAsia" w:ascii="宋体" w:hAnsi="宋体" w:eastAsia="宋体" w:cs="宋体"/>
          <w:sz w:val="24"/>
          <w:szCs w:val="20"/>
        </w:rPr>
        <w:t>特定资格要求</w:t>
      </w:r>
    </w:p>
    <w:p w14:paraId="475D098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529EA26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786D1969">
      <w:pPr>
        <w:pStyle w:val="30"/>
        <w:rPr>
          <w:rFonts w:hint="eastAsia" w:ascii="宋体" w:hAnsi="宋体" w:eastAsia="宋体" w:cs="宋体"/>
          <w:highlight w:val="none"/>
        </w:rPr>
        <w:sectPr>
          <w:pgSz w:w="11907" w:h="16840"/>
          <w:pgMar w:top="1183" w:right="1133" w:bottom="1060" w:left="1701" w:header="841" w:footer="886" w:gutter="0"/>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6B8CC410">
      <w:pPr>
        <w:widowControl/>
        <w:jc w:val="left"/>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1E059D10">
      <w:pPr>
        <w:rPr>
          <w:rFonts w:hint="eastAsia" w:ascii="宋体" w:hAnsi="宋体" w:eastAsia="宋体" w:cs="宋体"/>
          <w:b/>
          <w:spacing w:val="20"/>
          <w:szCs w:val="21"/>
        </w:rPr>
      </w:pPr>
    </w:p>
    <w:p w14:paraId="420F7F77">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5C069E5A">
      <w:pPr>
        <w:jc w:val="center"/>
        <w:rPr>
          <w:rFonts w:hint="eastAsia" w:ascii="宋体" w:hAnsi="宋体" w:eastAsia="宋体" w:cs="宋体"/>
          <w:szCs w:val="21"/>
        </w:rPr>
      </w:pPr>
    </w:p>
    <w:p w14:paraId="64A2FC3C">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1EA0A00B">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2132B4B0">
      <w:pPr>
        <w:ind w:firstLine="542" w:firstLineChars="150"/>
        <w:rPr>
          <w:rFonts w:hint="eastAsia" w:ascii="宋体" w:hAnsi="宋体" w:eastAsia="宋体" w:cs="宋体"/>
          <w:b/>
          <w:spacing w:val="20"/>
          <w:sz w:val="32"/>
          <w:szCs w:val="32"/>
        </w:rPr>
      </w:pPr>
    </w:p>
    <w:p w14:paraId="684EA3B3">
      <w:pPr>
        <w:ind w:firstLine="542" w:firstLineChars="150"/>
        <w:rPr>
          <w:rFonts w:hint="eastAsia" w:ascii="宋体" w:hAnsi="宋体" w:eastAsia="宋体" w:cs="宋体"/>
          <w:b/>
          <w:spacing w:val="20"/>
          <w:sz w:val="32"/>
          <w:szCs w:val="32"/>
        </w:rPr>
      </w:pPr>
    </w:p>
    <w:p w14:paraId="1A44D613">
      <w:pPr>
        <w:pStyle w:val="30"/>
        <w:rPr>
          <w:rFonts w:hint="eastAsia" w:ascii="宋体" w:hAnsi="宋体" w:eastAsia="宋体" w:cs="宋体"/>
          <w:b/>
          <w:spacing w:val="20"/>
          <w:sz w:val="32"/>
          <w:szCs w:val="32"/>
        </w:rPr>
      </w:pPr>
    </w:p>
    <w:p w14:paraId="10C6786B">
      <w:pPr>
        <w:pStyle w:val="30"/>
        <w:rPr>
          <w:rFonts w:hint="eastAsia" w:ascii="宋体" w:hAnsi="宋体" w:eastAsia="宋体" w:cs="宋体"/>
          <w:b/>
          <w:spacing w:val="20"/>
          <w:sz w:val="32"/>
          <w:szCs w:val="32"/>
        </w:rPr>
      </w:pPr>
    </w:p>
    <w:p w14:paraId="6F4C696B">
      <w:pPr>
        <w:pStyle w:val="30"/>
        <w:rPr>
          <w:rFonts w:hint="eastAsia" w:ascii="宋体" w:hAnsi="宋体" w:eastAsia="宋体" w:cs="宋体"/>
          <w:b/>
          <w:spacing w:val="20"/>
          <w:sz w:val="32"/>
          <w:szCs w:val="32"/>
        </w:rPr>
      </w:pPr>
    </w:p>
    <w:p w14:paraId="27B25B58">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0F62512F">
      <w:pPr>
        <w:pStyle w:val="30"/>
        <w:rPr>
          <w:rFonts w:hint="eastAsia" w:ascii="宋体" w:hAnsi="宋体" w:eastAsia="宋体" w:cs="宋体"/>
        </w:rPr>
      </w:pPr>
    </w:p>
    <w:p w14:paraId="26A8C50D">
      <w:pPr>
        <w:ind w:firstLine="542" w:firstLineChars="150"/>
        <w:rPr>
          <w:rFonts w:hint="eastAsia" w:ascii="宋体" w:hAnsi="宋体" w:eastAsia="宋体" w:cs="宋体"/>
          <w:b/>
          <w:spacing w:val="20"/>
          <w:sz w:val="32"/>
          <w:szCs w:val="32"/>
        </w:rPr>
      </w:pPr>
    </w:p>
    <w:p w14:paraId="583E8290">
      <w:pPr>
        <w:pStyle w:val="30"/>
        <w:rPr>
          <w:rFonts w:hint="eastAsia" w:ascii="宋体" w:hAnsi="宋体" w:eastAsia="宋体" w:cs="宋体"/>
          <w:b/>
          <w:spacing w:val="20"/>
          <w:kern w:val="2"/>
          <w:sz w:val="32"/>
          <w:szCs w:val="32"/>
        </w:rPr>
      </w:pPr>
    </w:p>
    <w:p w14:paraId="3C08C5BD">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222B1F1A">
      <w:pPr>
        <w:ind w:firstLine="542" w:firstLineChars="150"/>
        <w:rPr>
          <w:rFonts w:hint="eastAsia" w:ascii="宋体" w:hAnsi="宋体" w:eastAsia="宋体" w:cs="宋体"/>
          <w:b/>
          <w:spacing w:val="20"/>
          <w:sz w:val="32"/>
          <w:szCs w:val="32"/>
        </w:rPr>
      </w:pPr>
    </w:p>
    <w:p w14:paraId="4FD50E6F">
      <w:pPr>
        <w:ind w:firstLine="542" w:firstLineChars="150"/>
        <w:rPr>
          <w:rFonts w:hint="eastAsia" w:ascii="宋体" w:hAnsi="宋体" w:eastAsia="宋体" w:cs="宋体"/>
          <w:b/>
          <w:spacing w:val="20"/>
          <w:sz w:val="32"/>
          <w:szCs w:val="32"/>
        </w:rPr>
      </w:pPr>
    </w:p>
    <w:p w14:paraId="378370FE">
      <w:pPr>
        <w:jc w:val="center"/>
        <w:rPr>
          <w:rFonts w:hint="eastAsia" w:ascii="宋体" w:hAnsi="宋体" w:eastAsia="宋体" w:cs="宋体"/>
          <w:b/>
          <w:sz w:val="32"/>
          <w:szCs w:val="32"/>
        </w:rPr>
      </w:pPr>
    </w:p>
    <w:p w14:paraId="71871E86">
      <w:pPr>
        <w:jc w:val="center"/>
        <w:rPr>
          <w:rFonts w:hint="eastAsia" w:ascii="宋体" w:hAnsi="宋体" w:eastAsia="宋体" w:cs="宋体"/>
          <w:b/>
          <w:sz w:val="32"/>
          <w:szCs w:val="32"/>
        </w:rPr>
      </w:pPr>
    </w:p>
    <w:p w14:paraId="03D01E4A">
      <w:pPr>
        <w:jc w:val="center"/>
        <w:rPr>
          <w:rFonts w:hint="eastAsia" w:ascii="宋体" w:hAnsi="宋体" w:eastAsia="宋体" w:cs="宋体"/>
          <w:b/>
          <w:sz w:val="32"/>
          <w:szCs w:val="32"/>
        </w:rPr>
      </w:pPr>
    </w:p>
    <w:p w14:paraId="648B4C7E">
      <w:pPr>
        <w:jc w:val="center"/>
        <w:rPr>
          <w:rFonts w:hint="eastAsia" w:ascii="宋体" w:hAnsi="宋体" w:eastAsia="宋体" w:cs="宋体"/>
          <w:b/>
          <w:spacing w:val="20"/>
          <w:sz w:val="32"/>
          <w:szCs w:val="32"/>
        </w:rPr>
      </w:pPr>
    </w:p>
    <w:p w14:paraId="11970DFA">
      <w:pPr>
        <w:jc w:val="center"/>
        <w:rPr>
          <w:rFonts w:hint="eastAsia" w:ascii="宋体" w:hAnsi="宋体" w:eastAsia="宋体" w:cs="宋体"/>
          <w:b/>
          <w:spacing w:val="20"/>
          <w:sz w:val="32"/>
          <w:szCs w:val="32"/>
        </w:rPr>
      </w:pPr>
    </w:p>
    <w:p w14:paraId="1A8606F3">
      <w:pPr>
        <w:jc w:val="center"/>
        <w:rPr>
          <w:rFonts w:hint="eastAsia" w:ascii="宋体" w:hAnsi="宋体" w:eastAsia="宋体" w:cs="宋体"/>
          <w:b/>
          <w:spacing w:val="20"/>
          <w:sz w:val="32"/>
          <w:szCs w:val="32"/>
        </w:rPr>
      </w:pPr>
    </w:p>
    <w:p w14:paraId="45EEA6F1">
      <w:pPr>
        <w:spacing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6BA37F4E">
      <w:pPr>
        <w:jc w:val="center"/>
        <w:rPr>
          <w:rFonts w:hint="eastAsia" w:ascii="宋体" w:hAnsi="宋体" w:eastAsia="宋体" w:cs="宋体"/>
          <w:b/>
          <w:sz w:val="32"/>
          <w:szCs w:val="32"/>
        </w:rPr>
      </w:pPr>
    </w:p>
    <w:p w14:paraId="70813FA1">
      <w:pPr>
        <w:widowControl/>
        <w:jc w:val="left"/>
        <w:rPr>
          <w:rFonts w:hint="eastAsia" w:ascii="宋体" w:hAnsi="宋体" w:eastAsia="宋体" w:cs="宋体"/>
          <w:color w:val="000000"/>
          <w:sz w:val="24"/>
          <w:szCs w:val="20"/>
        </w:rPr>
      </w:pPr>
      <w:r>
        <w:rPr>
          <w:rFonts w:hint="eastAsia" w:ascii="宋体" w:hAnsi="宋体" w:eastAsia="宋体" w:cs="宋体"/>
          <w:b/>
          <w:sz w:val="24"/>
        </w:rPr>
        <w:br w:type="page"/>
      </w:r>
      <w:bookmarkStart w:id="847" w:name="_Hlt520274065"/>
      <w:bookmarkEnd w:id="847"/>
      <w:bookmarkStart w:id="848" w:name="_Hlt520343000"/>
      <w:bookmarkEnd w:id="848"/>
      <w:bookmarkStart w:id="849" w:name="_Hlt520350918"/>
      <w:bookmarkEnd w:id="849"/>
      <w:bookmarkStart w:id="850" w:name="_Hlt520274121"/>
      <w:bookmarkEnd w:id="850"/>
      <w:bookmarkStart w:id="851" w:name="_Hlt520274393"/>
      <w:bookmarkEnd w:id="851"/>
      <w:bookmarkStart w:id="852" w:name="_Hlt520343392"/>
      <w:bookmarkEnd w:id="852"/>
      <w:bookmarkStart w:id="853" w:name="_Hlt520274407"/>
      <w:bookmarkEnd w:id="853"/>
      <w:bookmarkStart w:id="854" w:name="_Hlt520355504"/>
      <w:bookmarkEnd w:id="854"/>
      <w:bookmarkStart w:id="855" w:name="_Hlt520273711"/>
      <w:bookmarkEnd w:id="855"/>
      <w:bookmarkStart w:id="856" w:name="_Hlt520271212"/>
      <w:bookmarkEnd w:id="856"/>
      <w:bookmarkStart w:id="857" w:name="_Toc480942349"/>
      <w:bookmarkStart w:id="858" w:name="_Ref467988698"/>
      <w:bookmarkStart w:id="859" w:name="_Toc150480794"/>
      <w:bookmarkStart w:id="860" w:name="_Toc226337252"/>
      <w:bookmarkStart w:id="861" w:name="_Toc226965829"/>
      <w:bookmarkStart w:id="862" w:name="_Toc127151556"/>
      <w:bookmarkStart w:id="863" w:name="_Toc150774761"/>
      <w:bookmarkStart w:id="864" w:name="_Toc195842921"/>
      <w:bookmarkStart w:id="865" w:name="_Toc226965746"/>
      <w:bookmarkStart w:id="866" w:name="_Toc226309800"/>
      <w:bookmarkStart w:id="867" w:name="_Toc520356217"/>
      <w:bookmarkStart w:id="868" w:name="_Toc142311058"/>
      <w:r>
        <w:rPr>
          <w:rFonts w:hint="eastAsia" w:ascii="宋体" w:hAnsi="宋体" w:eastAsia="宋体" w:cs="宋体"/>
          <w:color w:val="000000"/>
          <w:sz w:val="24"/>
        </w:rPr>
        <w:t>1</w:t>
      </w:r>
      <w:r>
        <w:rPr>
          <w:rFonts w:hint="eastAsia" w:ascii="宋体" w:hAnsi="宋体" w:eastAsia="宋体" w:cs="宋体"/>
          <w:color w:val="000000"/>
          <w:sz w:val="24"/>
          <w:szCs w:val="20"/>
        </w:rPr>
        <w:t xml:space="preserve">  </w:t>
      </w:r>
      <w:r>
        <w:rPr>
          <w:rFonts w:hint="eastAsia" w:ascii="宋体" w:hAnsi="宋体" w:eastAsia="宋体" w:cs="宋体"/>
          <w:color w:val="000000"/>
          <w:sz w:val="24"/>
        </w:rPr>
        <w:t>投标</w:t>
      </w:r>
      <w:bookmarkEnd w:id="857"/>
      <w:bookmarkEnd w:id="858"/>
      <w:r>
        <w:rPr>
          <w:rFonts w:hint="eastAsia" w:ascii="宋体" w:hAnsi="宋体" w:eastAsia="宋体" w:cs="宋体"/>
          <w:color w:val="000000"/>
          <w:sz w:val="24"/>
        </w:rPr>
        <w:t>书</w:t>
      </w:r>
      <w:bookmarkEnd w:id="859"/>
      <w:bookmarkEnd w:id="860"/>
      <w:bookmarkEnd w:id="861"/>
      <w:bookmarkEnd w:id="862"/>
      <w:bookmarkEnd w:id="863"/>
      <w:bookmarkEnd w:id="864"/>
      <w:bookmarkEnd w:id="865"/>
      <w:bookmarkEnd w:id="866"/>
      <w:bookmarkEnd w:id="867"/>
      <w:bookmarkEnd w:id="868"/>
      <w:r>
        <w:rPr>
          <w:rFonts w:hint="eastAsia" w:ascii="宋体" w:hAnsi="宋体" w:eastAsia="宋体" w:cs="宋体"/>
          <w:color w:val="000000"/>
          <w:sz w:val="24"/>
          <w:szCs w:val="20"/>
        </w:rPr>
        <w:t>（实质性格式）</w:t>
      </w:r>
    </w:p>
    <w:p w14:paraId="429D091A">
      <w:pPr>
        <w:tabs>
          <w:tab w:val="left" w:pos="5580"/>
        </w:tabs>
        <w:spacing w:line="360" w:lineRule="auto"/>
        <w:rPr>
          <w:rFonts w:hint="eastAsia" w:ascii="宋体" w:hAnsi="宋体" w:eastAsia="宋体" w:cs="宋体"/>
          <w:color w:val="000000"/>
          <w:sz w:val="24"/>
        </w:rPr>
      </w:pPr>
    </w:p>
    <w:p w14:paraId="7609C150">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170CD1E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1A9B14B">
      <w:pPr>
        <w:tabs>
          <w:tab w:val="left" w:pos="5580"/>
        </w:tabs>
        <w:spacing w:line="360" w:lineRule="auto"/>
        <w:rPr>
          <w:rFonts w:hint="eastAsia" w:ascii="宋体" w:hAnsi="宋体" w:eastAsia="宋体" w:cs="宋体"/>
          <w:color w:val="000000"/>
          <w:sz w:val="24"/>
          <w:szCs w:val="20"/>
        </w:rPr>
      </w:pPr>
    </w:p>
    <w:p w14:paraId="1B4DA3DB">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）组织的招标活动，并对此项目进行投标。</w:t>
      </w:r>
    </w:p>
    <w:p w14:paraId="2AC89DCB">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31476F8F">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053168BC">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62D73A95">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71381C96">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22337323">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3407F28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518834A">
      <w:pPr>
        <w:tabs>
          <w:tab w:val="left" w:pos="5580"/>
        </w:tabs>
        <w:spacing w:line="360" w:lineRule="auto"/>
        <w:ind w:left="420"/>
        <w:rPr>
          <w:rFonts w:hint="eastAsia" w:ascii="宋体" w:hAnsi="宋体" w:eastAsia="宋体" w:cs="宋体"/>
          <w:color w:val="000000"/>
          <w:sz w:val="24"/>
          <w:szCs w:val="20"/>
        </w:rPr>
      </w:pPr>
    </w:p>
    <w:p w14:paraId="6A2428B2">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5569D86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7B6F7E8B">
      <w:pPr>
        <w:tabs>
          <w:tab w:val="left" w:pos="5580"/>
        </w:tabs>
        <w:spacing w:line="360" w:lineRule="auto"/>
        <w:ind w:left="420"/>
        <w:rPr>
          <w:rFonts w:hint="eastAsia" w:ascii="宋体" w:hAnsi="宋体" w:eastAsia="宋体" w:cs="宋体"/>
          <w:color w:val="000000"/>
          <w:sz w:val="24"/>
          <w:szCs w:val="20"/>
        </w:rPr>
      </w:pPr>
    </w:p>
    <w:p w14:paraId="37B6B26B">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382A5738">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1E1D83F9">
      <w:pPr>
        <w:tabs>
          <w:tab w:val="left" w:pos="5580"/>
        </w:tabs>
        <w:spacing w:line="360" w:lineRule="auto"/>
        <w:ind w:left="420"/>
        <w:rPr>
          <w:rFonts w:hint="eastAsia" w:ascii="宋体" w:hAnsi="宋体" w:eastAsia="宋体" w:cs="宋体"/>
          <w:color w:val="000000"/>
          <w:sz w:val="24"/>
          <w:szCs w:val="20"/>
          <w:u w:val="single"/>
        </w:rPr>
      </w:pPr>
    </w:p>
    <w:p w14:paraId="09C1B641">
      <w:pPr>
        <w:widowControl/>
        <w:jc w:val="left"/>
        <w:rPr>
          <w:rFonts w:hint="eastAsia" w:ascii="宋体" w:hAnsi="宋体" w:eastAsia="宋体" w:cs="宋体"/>
          <w:color w:val="000000"/>
          <w:sz w:val="24"/>
        </w:rPr>
      </w:pPr>
      <w:bookmarkStart w:id="869" w:name="_Hlt520356243"/>
      <w:bookmarkEnd w:id="869"/>
      <w:bookmarkStart w:id="870" w:name="_Hlt520355938"/>
      <w:bookmarkEnd w:id="870"/>
      <w:bookmarkStart w:id="871" w:name="_Toc264969247"/>
      <w:bookmarkStart w:id="872" w:name="_Toc150774762"/>
      <w:bookmarkStart w:id="873" w:name="_Toc127151557"/>
      <w:bookmarkStart w:id="874" w:name="_Toc226337253"/>
      <w:bookmarkStart w:id="875" w:name="_Toc195842922"/>
      <w:bookmarkStart w:id="876" w:name="_Toc226965747"/>
      <w:bookmarkStart w:id="877" w:name="_Toc480942350"/>
      <w:bookmarkStart w:id="878" w:name="_Toc265228395"/>
      <w:bookmarkStart w:id="879" w:name="_Toc150480795"/>
      <w:bookmarkStart w:id="880" w:name="_Toc142311059"/>
      <w:bookmarkStart w:id="881" w:name="_Toc305158899"/>
      <w:bookmarkStart w:id="882" w:name="_Ref467988705"/>
      <w:bookmarkStart w:id="883" w:name="_Toc520356218"/>
      <w:bookmarkStart w:id="884" w:name="_Toc226309801"/>
      <w:bookmarkStart w:id="885" w:name="_Toc305158825"/>
      <w:bookmarkStart w:id="886" w:name="_Toc226965830"/>
      <w:r>
        <w:rPr>
          <w:rFonts w:hint="eastAsia" w:ascii="宋体" w:hAnsi="宋体" w:eastAsia="宋体" w:cs="宋体"/>
          <w:color w:val="000000"/>
          <w:sz w:val="24"/>
        </w:rPr>
        <w:br w:type="page"/>
      </w:r>
    </w:p>
    <w:p w14:paraId="1556787C">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2  授权委托书（实质性格式）</w:t>
      </w:r>
    </w:p>
    <w:p w14:paraId="693E3F0C">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48B5E8A5">
      <w:pPr>
        <w:spacing w:line="360" w:lineRule="auto"/>
        <w:ind w:firstLine="420"/>
        <w:rPr>
          <w:rFonts w:hint="eastAsia" w:ascii="宋体" w:hAnsi="宋体" w:eastAsia="宋体" w:cs="宋体"/>
          <w:color w:val="000000"/>
          <w:sz w:val="24"/>
          <w:szCs w:val="20"/>
        </w:rPr>
      </w:pPr>
    </w:p>
    <w:p w14:paraId="1A984862">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（姓名）为我方代理人。代理人根据授权，以我方名义签署、澄清确认、递交、撤回、修改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）响应文件和处理有关事宜，其法律后果由我方承担。</w:t>
      </w:r>
    </w:p>
    <w:p w14:paraId="21557C6E">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034D906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5E0A2470">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601C8506">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w:t>
      </w:r>
      <w:r>
        <w:rPr>
          <w:rFonts w:hint="eastAsia" w:ascii="宋体" w:hAnsi="宋体" w:eastAsia="宋体" w:cs="宋体"/>
          <w:color w:val="000000"/>
          <w:sz w:val="24"/>
          <w:szCs w:val="20"/>
          <w:lang w:eastAsia="zh-CN"/>
        </w:rPr>
        <w:t>签字或盖章</w:t>
      </w:r>
      <w:r>
        <w:rPr>
          <w:rFonts w:hint="eastAsia" w:ascii="宋体" w:hAnsi="宋体" w:eastAsia="宋体" w:cs="宋体"/>
          <w:color w:val="000000"/>
          <w:sz w:val="24"/>
          <w:szCs w:val="20"/>
        </w:rPr>
        <w:t>）：</w:t>
      </w:r>
      <w:r>
        <w:rPr>
          <w:rFonts w:hint="eastAsia" w:ascii="宋体" w:hAnsi="宋体" w:eastAsia="宋体" w:cs="宋体"/>
          <w:color w:val="000000"/>
          <w:sz w:val="24"/>
          <w:lang w:val="zh-CN"/>
        </w:rPr>
        <w:t>________________</w:t>
      </w:r>
    </w:p>
    <w:p w14:paraId="671BC4B2">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7C06BDA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4A21AE83">
      <w:pPr>
        <w:pStyle w:val="19"/>
        <w:spacing w:before="78" w:line="219" w:lineRule="auto"/>
        <w:ind w:left="141"/>
        <w:rPr>
          <w:rFonts w:hint="eastAsia" w:ascii="宋体" w:hAnsi="宋体" w:eastAsia="宋体" w:cs="宋体"/>
          <w:highlight w:val="none"/>
        </w:rPr>
      </w:pPr>
      <w:r>
        <w:rPr>
          <w:rFonts w:hint="eastAsia" w:ascii="宋体" w:hAnsi="宋体" w:eastAsia="宋体" w:cs="宋体"/>
          <w:spacing w:val="-4"/>
          <w:highlight w:val="none"/>
        </w:rPr>
        <w:t>附：</w:t>
      </w:r>
      <w:r>
        <w:rPr>
          <w:rFonts w:hint="eastAsia" w:ascii="宋体" w:hAnsi="宋体" w:eastAsia="宋体" w:cs="宋体"/>
          <w:spacing w:val="-1"/>
          <w:highlight w:val="none"/>
        </w:rPr>
        <w:t>法定代表人（单位负责人）及委托代理人身份证明文件电子件：</w:t>
      </w:r>
    </w:p>
    <w:p w14:paraId="4BDB8887">
      <w:pPr>
        <w:tabs>
          <w:tab w:val="left" w:pos="5580"/>
        </w:tabs>
        <w:spacing w:line="360" w:lineRule="auto"/>
        <w:ind w:firstLine="480" w:firstLineChars="200"/>
        <w:rPr>
          <w:rFonts w:hint="eastAsia" w:ascii="宋体" w:hAnsi="宋体" w:eastAsia="宋体" w:cs="宋体"/>
          <w:color w:val="000000"/>
          <w:sz w:val="24"/>
          <w:szCs w:val="20"/>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93D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D0D1AC5">
            <w:pPr>
              <w:tabs>
                <w:tab w:val="left" w:pos="5580"/>
              </w:tabs>
              <w:spacing w:line="360" w:lineRule="auto"/>
              <w:jc w:val="left"/>
              <w:rPr>
                <w:rFonts w:hint="eastAsia" w:ascii="宋体" w:hAnsi="宋体" w:eastAsia="宋体" w:cs="宋体"/>
                <w:color w:val="000000"/>
                <w:sz w:val="24"/>
                <w:szCs w:val="20"/>
              </w:rPr>
            </w:pPr>
          </w:p>
          <w:p w14:paraId="03B05A6B">
            <w:pPr>
              <w:tabs>
                <w:tab w:val="left" w:pos="5580"/>
              </w:tabs>
              <w:spacing w:line="360" w:lineRule="auto"/>
              <w:jc w:val="left"/>
              <w:rPr>
                <w:rFonts w:hint="eastAsia" w:ascii="宋体" w:hAnsi="宋体" w:eastAsia="宋体" w:cs="宋体"/>
                <w:color w:val="000000"/>
                <w:sz w:val="24"/>
                <w:szCs w:val="20"/>
              </w:rPr>
            </w:pPr>
          </w:p>
          <w:p w14:paraId="50620037">
            <w:pPr>
              <w:tabs>
                <w:tab w:val="left" w:pos="5580"/>
              </w:tabs>
              <w:spacing w:line="360" w:lineRule="auto"/>
              <w:jc w:val="left"/>
              <w:rPr>
                <w:rFonts w:hint="eastAsia" w:ascii="宋体" w:hAnsi="宋体" w:eastAsia="宋体" w:cs="宋体"/>
                <w:color w:val="000000"/>
                <w:sz w:val="24"/>
                <w:szCs w:val="20"/>
              </w:rPr>
            </w:pPr>
          </w:p>
          <w:p w14:paraId="23469B7C">
            <w:pPr>
              <w:tabs>
                <w:tab w:val="left" w:pos="5580"/>
              </w:tabs>
              <w:spacing w:line="360" w:lineRule="auto"/>
              <w:jc w:val="left"/>
              <w:rPr>
                <w:rFonts w:hint="eastAsia" w:ascii="宋体" w:hAnsi="宋体" w:eastAsia="宋体" w:cs="宋体"/>
                <w:color w:val="000000"/>
                <w:sz w:val="24"/>
                <w:szCs w:val="20"/>
              </w:rPr>
            </w:pPr>
          </w:p>
          <w:p w14:paraId="735F0341">
            <w:pPr>
              <w:tabs>
                <w:tab w:val="left" w:pos="5580"/>
              </w:tabs>
              <w:spacing w:line="360" w:lineRule="auto"/>
              <w:jc w:val="left"/>
              <w:rPr>
                <w:rFonts w:hint="eastAsia" w:ascii="宋体" w:hAnsi="宋体" w:eastAsia="宋体" w:cs="宋体"/>
                <w:color w:val="000000"/>
                <w:sz w:val="24"/>
                <w:szCs w:val="20"/>
              </w:rPr>
            </w:pPr>
          </w:p>
          <w:p w14:paraId="7D77A137">
            <w:pPr>
              <w:tabs>
                <w:tab w:val="left" w:pos="5580"/>
              </w:tabs>
              <w:spacing w:line="360" w:lineRule="auto"/>
              <w:jc w:val="left"/>
              <w:rPr>
                <w:rFonts w:hint="eastAsia" w:ascii="宋体" w:hAnsi="宋体" w:eastAsia="宋体" w:cs="宋体"/>
                <w:color w:val="000000"/>
                <w:sz w:val="24"/>
                <w:szCs w:val="20"/>
              </w:rPr>
            </w:pPr>
          </w:p>
        </w:tc>
      </w:tr>
    </w:tbl>
    <w:p w14:paraId="37BFF901">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7030E3F8">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1.若供应商为事业单位或其他组织或分支机构， 则法定代表人（单位负责人）处的签署</w:t>
      </w:r>
    </w:p>
    <w:p w14:paraId="436C007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人可为单位负责人。</w:t>
      </w:r>
    </w:p>
    <w:p w14:paraId="157D314A">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2.若投标文件中签字之处均为法定代表人（单位负责人）本人签署， 则可不提供本《授权委托书》，但须提供《法定代表人（单位负责人）身份证明》；否则， 不需要提供《法</w:t>
      </w:r>
    </w:p>
    <w:p w14:paraId="3083E19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定代表人（单位负责人）身份证明》。</w:t>
      </w:r>
    </w:p>
    <w:p w14:paraId="0DB94CBB">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3.供应商为自然人的情形，可不提供本《授权委托书》。</w:t>
      </w:r>
    </w:p>
    <w:p w14:paraId="1E6068DC">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4.供应商应随本《授权委托书》同时提供法定代表人（单位负责人）及委托代理人的有效的身份证、护照等身份证明文件电子件。提供身份证的， 应同时提供身份证双面电子件。</w:t>
      </w:r>
    </w:p>
    <w:p w14:paraId="0B284B39">
      <w:pPr>
        <w:spacing w:line="220" w:lineRule="auto"/>
        <w:rPr>
          <w:rFonts w:hint="eastAsia" w:ascii="宋体" w:hAnsi="宋体" w:eastAsia="宋体" w:cs="宋体"/>
          <w:sz w:val="24"/>
          <w:szCs w:val="24"/>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30509546">
      <w:pPr>
        <w:tabs>
          <w:tab w:val="left" w:pos="5580"/>
        </w:tabs>
        <w:spacing w:line="360" w:lineRule="auto"/>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511A0268">
      <w:pPr>
        <w:kinsoku w:val="0"/>
        <w:overflowPunct w:val="0"/>
        <w:spacing w:line="200" w:lineRule="exact"/>
        <w:rPr>
          <w:rFonts w:hint="eastAsia" w:ascii="宋体" w:hAnsi="宋体" w:eastAsia="宋体" w:cs="宋体"/>
          <w:sz w:val="20"/>
          <w:szCs w:val="20"/>
        </w:rPr>
      </w:pPr>
    </w:p>
    <w:p w14:paraId="54ED16AC">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5E620805">
      <w:pPr>
        <w:pStyle w:val="19"/>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3E24F0C6">
      <w:pPr>
        <w:pStyle w:val="19"/>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094BA0B9">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397BED0B">
      <w:pPr>
        <w:pStyle w:val="19"/>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3AE233B5">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460C3559">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2CB81212">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4F976DE2">
      <w:pPr>
        <w:pStyle w:val="19"/>
        <w:kinsoku w:val="0"/>
        <w:overflowPunct w:val="0"/>
        <w:spacing w:line="583"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sz w:val="24"/>
          <w:szCs w:val="24"/>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3AB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2DEE149">
            <w:pPr>
              <w:tabs>
                <w:tab w:val="left" w:pos="5580"/>
              </w:tabs>
              <w:spacing w:line="360" w:lineRule="auto"/>
              <w:jc w:val="left"/>
              <w:rPr>
                <w:rFonts w:hint="eastAsia" w:ascii="宋体" w:hAnsi="宋体" w:eastAsia="宋体" w:cs="宋体"/>
                <w:color w:val="000000"/>
                <w:sz w:val="24"/>
                <w:szCs w:val="20"/>
              </w:rPr>
            </w:pPr>
          </w:p>
          <w:p w14:paraId="05EF0C88">
            <w:pPr>
              <w:tabs>
                <w:tab w:val="left" w:pos="5580"/>
              </w:tabs>
              <w:spacing w:line="360" w:lineRule="auto"/>
              <w:jc w:val="left"/>
              <w:rPr>
                <w:rFonts w:hint="eastAsia" w:ascii="宋体" w:hAnsi="宋体" w:eastAsia="宋体" w:cs="宋体"/>
                <w:color w:val="000000"/>
                <w:sz w:val="24"/>
                <w:szCs w:val="20"/>
              </w:rPr>
            </w:pPr>
          </w:p>
          <w:p w14:paraId="0F1C0D0B">
            <w:pPr>
              <w:tabs>
                <w:tab w:val="left" w:pos="5580"/>
              </w:tabs>
              <w:spacing w:line="360" w:lineRule="auto"/>
              <w:jc w:val="left"/>
              <w:rPr>
                <w:rFonts w:hint="eastAsia" w:ascii="宋体" w:hAnsi="宋体" w:eastAsia="宋体" w:cs="宋体"/>
                <w:color w:val="000000"/>
                <w:sz w:val="24"/>
                <w:szCs w:val="20"/>
              </w:rPr>
            </w:pPr>
          </w:p>
          <w:p w14:paraId="1BC7AEAC">
            <w:pPr>
              <w:tabs>
                <w:tab w:val="left" w:pos="5580"/>
              </w:tabs>
              <w:spacing w:line="360" w:lineRule="auto"/>
              <w:jc w:val="left"/>
              <w:rPr>
                <w:rFonts w:hint="eastAsia" w:ascii="宋体" w:hAnsi="宋体" w:eastAsia="宋体" w:cs="宋体"/>
                <w:color w:val="000000"/>
                <w:sz w:val="24"/>
                <w:szCs w:val="20"/>
              </w:rPr>
            </w:pPr>
          </w:p>
          <w:p w14:paraId="3C358BCE">
            <w:pPr>
              <w:tabs>
                <w:tab w:val="left" w:pos="5580"/>
              </w:tabs>
              <w:spacing w:line="360" w:lineRule="auto"/>
              <w:jc w:val="left"/>
              <w:rPr>
                <w:rFonts w:hint="eastAsia" w:ascii="宋体" w:hAnsi="宋体" w:eastAsia="宋体" w:cs="宋体"/>
                <w:color w:val="000000"/>
                <w:sz w:val="24"/>
                <w:szCs w:val="20"/>
              </w:rPr>
            </w:pPr>
          </w:p>
          <w:p w14:paraId="5293731B">
            <w:pPr>
              <w:tabs>
                <w:tab w:val="left" w:pos="5580"/>
              </w:tabs>
              <w:spacing w:line="360" w:lineRule="auto"/>
              <w:jc w:val="left"/>
              <w:rPr>
                <w:rFonts w:hint="eastAsia" w:ascii="宋体" w:hAnsi="宋体" w:eastAsia="宋体" w:cs="宋体"/>
                <w:color w:val="000000"/>
                <w:sz w:val="24"/>
                <w:szCs w:val="20"/>
              </w:rPr>
            </w:pPr>
          </w:p>
        </w:tc>
      </w:tr>
    </w:tbl>
    <w:p w14:paraId="6AF90C87">
      <w:pPr>
        <w:autoSpaceDE w:val="0"/>
        <w:autoSpaceDN w:val="0"/>
        <w:adjustRightInd w:val="0"/>
        <w:snapToGrid w:val="0"/>
        <w:spacing w:line="360" w:lineRule="auto"/>
        <w:rPr>
          <w:rFonts w:hint="eastAsia" w:ascii="宋体" w:hAnsi="宋体" w:eastAsia="宋体" w:cs="宋体"/>
          <w:color w:val="000000"/>
          <w:sz w:val="24"/>
        </w:rPr>
      </w:pPr>
    </w:p>
    <w:p w14:paraId="70B3534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7F6D674A">
      <w:pPr>
        <w:pStyle w:val="19"/>
        <w:kinsoku w:val="0"/>
        <w:overflowPunct w:val="0"/>
        <w:spacing w:line="583" w:lineRule="auto"/>
        <w:ind w:right="95"/>
        <w:rPr>
          <w:rFonts w:hint="eastAsia" w:ascii="宋体" w:hAnsi="宋体" w:eastAsia="宋体" w:cs="宋体"/>
          <w:color w:val="000000"/>
          <w:sz w:val="24"/>
        </w:rPr>
      </w:pPr>
      <w:r>
        <w:rPr>
          <w:rFonts w:hint="eastAsia" w:ascii="宋体" w:hAnsi="宋体" w:eastAsia="宋体" w:cs="宋体"/>
          <w:spacing w:val="-3"/>
        </w:rPr>
        <w:t>法定代表人（</w:t>
      </w:r>
      <w:r>
        <w:rPr>
          <w:rFonts w:hint="eastAsia" w:ascii="宋体" w:hAnsi="宋体" w:eastAsia="宋体" w:cs="宋体"/>
        </w:rPr>
        <w:t>单位</w:t>
      </w:r>
      <w:r>
        <w:rPr>
          <w:rFonts w:hint="eastAsia" w:ascii="宋体" w:hAnsi="宋体" w:eastAsia="宋体" w:cs="宋体"/>
          <w:spacing w:val="-3"/>
        </w:rPr>
        <w:t>负责人）（</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610C96E1">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6BEA26D4">
      <w:pPr>
        <w:widowControl/>
        <w:jc w:val="left"/>
        <w:rPr>
          <w:rFonts w:hint="eastAsia" w:ascii="宋体" w:hAnsi="宋体" w:eastAsia="宋体" w:cs="宋体"/>
          <w:i/>
          <w:color w:val="000000"/>
          <w:sz w:val="24"/>
          <w:szCs w:val="20"/>
          <w:u w:val="single"/>
        </w:rPr>
      </w:pPr>
    </w:p>
    <w:p w14:paraId="4F7FB931">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71D1C048">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  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rFonts w:hint="eastAsia" w:ascii="宋体" w:hAnsi="宋体" w:eastAsia="宋体" w:cs="宋体"/>
          <w:color w:val="000000"/>
          <w:sz w:val="24"/>
          <w:szCs w:val="20"/>
        </w:rPr>
        <w:t>（实质性格式）</w:t>
      </w:r>
    </w:p>
    <w:p w14:paraId="4CCFC109">
      <w:pPr>
        <w:spacing w:line="360" w:lineRule="exact"/>
        <w:jc w:val="center"/>
        <w:rPr>
          <w:rFonts w:hint="eastAsia" w:ascii="宋体" w:hAnsi="宋体" w:eastAsia="宋体" w:cs="宋体"/>
          <w:b/>
          <w:color w:val="000000"/>
          <w:sz w:val="36"/>
          <w:szCs w:val="36"/>
        </w:rPr>
      </w:pPr>
      <w:bookmarkStart w:id="887" w:name="_Toc265228396"/>
      <w:bookmarkStart w:id="888" w:name="_Toc226965831"/>
      <w:bookmarkStart w:id="889" w:name="_Toc195842923"/>
      <w:bookmarkStart w:id="890" w:name="_Toc305158900"/>
      <w:bookmarkStart w:id="891" w:name="_Toc226337254"/>
      <w:bookmarkStart w:id="892" w:name="_Toc226309802"/>
      <w:bookmarkStart w:id="893" w:name="_Toc305158826"/>
      <w:bookmarkStart w:id="894" w:name="_Toc226965748"/>
      <w:bookmarkStart w:id="895" w:name="_Toc164608827"/>
      <w:bookmarkStart w:id="896" w:name="_Toc164608672"/>
      <w:bookmarkStart w:id="897" w:name="_Toc264969248"/>
      <w:r>
        <w:rPr>
          <w:rFonts w:hint="eastAsia" w:ascii="宋体" w:hAnsi="宋体" w:eastAsia="宋体" w:cs="宋体"/>
          <w:b/>
          <w:color w:val="000000"/>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2C948EDC">
      <w:pPr>
        <w:tabs>
          <w:tab w:val="left" w:pos="1800"/>
          <w:tab w:val="left" w:pos="5580"/>
        </w:tabs>
        <w:spacing w:line="360" w:lineRule="auto"/>
        <w:jc w:val="left"/>
        <w:rPr>
          <w:rFonts w:hint="eastAsia" w:ascii="宋体" w:hAnsi="宋体" w:eastAsia="宋体" w:cs="宋体"/>
          <w:i/>
          <w:color w:val="FF0000"/>
          <w:sz w:val="24"/>
        </w:rPr>
      </w:pPr>
    </w:p>
    <w:p w14:paraId="197C455B">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3D3FA736">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D7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C40E9BD">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215" w:type="pct"/>
            <w:vMerge w:val="restart"/>
            <w:vAlign w:val="center"/>
          </w:tcPr>
          <w:p w14:paraId="62FEAA43">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2373" w:type="pct"/>
            <w:gridSpan w:val="2"/>
            <w:vAlign w:val="center"/>
          </w:tcPr>
          <w:p w14:paraId="2DCCAD95">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r>
      <w:tr w14:paraId="2E11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FCA577B">
            <w:pPr>
              <w:tabs>
                <w:tab w:val="left" w:pos="5580"/>
              </w:tabs>
              <w:jc w:val="center"/>
              <w:rPr>
                <w:rFonts w:hint="eastAsia" w:ascii="宋体" w:hAnsi="宋体" w:eastAsia="宋体" w:cs="宋体"/>
                <w:sz w:val="24"/>
              </w:rPr>
            </w:pPr>
          </w:p>
        </w:tc>
        <w:tc>
          <w:tcPr>
            <w:tcW w:w="2215" w:type="pct"/>
            <w:vMerge w:val="continue"/>
            <w:vAlign w:val="center"/>
          </w:tcPr>
          <w:p w14:paraId="1FC0CC63">
            <w:pPr>
              <w:tabs>
                <w:tab w:val="left" w:pos="5580"/>
              </w:tabs>
              <w:jc w:val="center"/>
              <w:rPr>
                <w:rFonts w:hint="eastAsia" w:ascii="宋体" w:hAnsi="宋体" w:eastAsia="宋体" w:cs="宋体"/>
                <w:sz w:val="24"/>
              </w:rPr>
            </w:pPr>
          </w:p>
        </w:tc>
        <w:tc>
          <w:tcPr>
            <w:tcW w:w="1188" w:type="pct"/>
            <w:vAlign w:val="center"/>
          </w:tcPr>
          <w:p w14:paraId="7881BF57">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182" w:type="pct"/>
            <w:vAlign w:val="center"/>
          </w:tcPr>
          <w:p w14:paraId="3FB24324">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6334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9D33DEA">
            <w:pPr>
              <w:tabs>
                <w:tab w:val="left" w:pos="5580"/>
              </w:tabs>
              <w:jc w:val="center"/>
              <w:rPr>
                <w:rFonts w:hint="eastAsia" w:ascii="宋体" w:hAnsi="宋体" w:eastAsia="宋体" w:cs="宋体"/>
                <w:sz w:val="24"/>
              </w:rPr>
            </w:pPr>
          </w:p>
        </w:tc>
        <w:tc>
          <w:tcPr>
            <w:tcW w:w="2215" w:type="pct"/>
            <w:vAlign w:val="center"/>
          </w:tcPr>
          <w:p w14:paraId="5C22DB2C">
            <w:pPr>
              <w:tabs>
                <w:tab w:val="left" w:pos="5580"/>
              </w:tabs>
              <w:jc w:val="center"/>
              <w:rPr>
                <w:rFonts w:hint="eastAsia" w:ascii="宋体" w:hAnsi="宋体" w:eastAsia="宋体" w:cs="宋体"/>
                <w:sz w:val="24"/>
              </w:rPr>
            </w:pPr>
          </w:p>
        </w:tc>
        <w:tc>
          <w:tcPr>
            <w:tcW w:w="1188" w:type="pct"/>
            <w:vAlign w:val="center"/>
          </w:tcPr>
          <w:p w14:paraId="5D5A5C9D">
            <w:pPr>
              <w:tabs>
                <w:tab w:val="left" w:pos="5580"/>
              </w:tabs>
              <w:jc w:val="center"/>
              <w:rPr>
                <w:rFonts w:hint="eastAsia" w:ascii="宋体" w:hAnsi="宋体" w:eastAsia="宋体" w:cs="宋体"/>
                <w:sz w:val="24"/>
              </w:rPr>
            </w:pPr>
          </w:p>
        </w:tc>
        <w:tc>
          <w:tcPr>
            <w:tcW w:w="1182" w:type="pct"/>
            <w:vAlign w:val="center"/>
          </w:tcPr>
          <w:p w14:paraId="4FA3D98D">
            <w:pPr>
              <w:tabs>
                <w:tab w:val="left" w:pos="5580"/>
              </w:tabs>
              <w:jc w:val="center"/>
              <w:rPr>
                <w:rFonts w:hint="eastAsia" w:ascii="宋体" w:hAnsi="宋体" w:eastAsia="宋体" w:cs="宋体"/>
                <w:sz w:val="24"/>
              </w:rPr>
            </w:pPr>
          </w:p>
        </w:tc>
      </w:tr>
    </w:tbl>
    <w:p w14:paraId="77C46350">
      <w:pPr>
        <w:autoSpaceDE w:val="0"/>
        <w:autoSpaceDN w:val="0"/>
        <w:adjustRightInd w:val="0"/>
        <w:jc w:val="left"/>
        <w:rPr>
          <w:rFonts w:hint="eastAsia" w:ascii="宋体" w:hAnsi="宋体" w:eastAsia="宋体" w:cs="宋体"/>
          <w:color w:val="000000"/>
          <w:kern w:val="0"/>
          <w:sz w:val="24"/>
        </w:rPr>
      </w:pPr>
    </w:p>
    <w:p w14:paraId="2C353881">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0590FDC9">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20DC2CA4">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19218A2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D7F54F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44B4171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F1AFE9A">
      <w:pPr>
        <w:widowControl/>
        <w:jc w:val="left"/>
        <w:rPr>
          <w:rFonts w:hint="eastAsia" w:ascii="宋体" w:hAnsi="宋体" w:eastAsia="宋体" w:cs="宋体"/>
          <w:color w:val="000000"/>
          <w:sz w:val="24"/>
          <w:szCs w:val="20"/>
        </w:rPr>
        <w:sectPr>
          <w:headerReference r:id="rId27" w:type="first"/>
          <w:footerReference r:id="rId30" w:type="first"/>
          <w:headerReference r:id="rId25" w:type="default"/>
          <w:footerReference r:id="rId28" w:type="default"/>
          <w:headerReference r:id="rId26" w:type="even"/>
          <w:footerReference r:id="rId29"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98" w:name="_Toc264969249"/>
      <w:bookmarkStart w:id="899" w:name="_Toc226965832"/>
      <w:bookmarkStart w:id="900" w:name="_Toc142311060"/>
      <w:bookmarkStart w:id="901" w:name="_Toc127151558"/>
      <w:bookmarkStart w:id="902" w:name="_Toc305158827"/>
      <w:bookmarkStart w:id="903" w:name="_Toc150774763"/>
      <w:bookmarkStart w:id="904" w:name="_Toc195842924"/>
      <w:bookmarkStart w:id="905" w:name="_Toc226309803"/>
      <w:bookmarkStart w:id="906" w:name="_Toc150480796"/>
      <w:bookmarkStart w:id="907" w:name="_Toc265228397"/>
      <w:bookmarkStart w:id="908" w:name="_Toc226337255"/>
      <w:bookmarkStart w:id="909" w:name="_Toc305158901"/>
      <w:bookmarkStart w:id="910" w:name="_Toc226965749"/>
      <w:r>
        <w:rPr>
          <w:rFonts w:hint="eastAsia" w:ascii="宋体" w:hAnsi="宋体" w:eastAsia="宋体" w:cs="宋体"/>
          <w:color w:val="000000"/>
          <w:sz w:val="24"/>
          <w:szCs w:val="20"/>
        </w:rPr>
        <w:br w:type="page"/>
      </w:r>
    </w:p>
    <w:p w14:paraId="49E630A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4  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hint="eastAsia" w:ascii="宋体" w:hAnsi="宋体" w:eastAsia="宋体" w:cs="宋体"/>
          <w:color w:val="000000"/>
          <w:sz w:val="24"/>
          <w:szCs w:val="20"/>
        </w:rPr>
        <w:t>（实质性格式）</w:t>
      </w:r>
    </w:p>
    <w:p w14:paraId="4ABEBEB6">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24175185">
      <w:pPr>
        <w:spacing w:line="260" w:lineRule="exact"/>
        <w:jc w:val="center"/>
        <w:rPr>
          <w:rFonts w:hint="eastAsia" w:ascii="宋体" w:hAnsi="宋体" w:eastAsia="宋体" w:cs="宋体"/>
          <w:color w:val="000000"/>
          <w:sz w:val="36"/>
          <w:szCs w:val="36"/>
        </w:rPr>
      </w:pPr>
    </w:p>
    <w:p w14:paraId="5E6104DD">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项目名称：__________报价单位：人民币元</w:t>
      </w:r>
    </w:p>
    <w:p w14:paraId="3A4C14A1">
      <w:pPr>
        <w:pStyle w:val="56"/>
        <w:rPr>
          <w:rFonts w:hint="eastAsia" w:ascii="宋体" w:hAnsi="宋体" w:eastAsia="宋体" w:cs="宋体"/>
        </w:rPr>
      </w:pPr>
    </w:p>
    <w:tbl>
      <w:tblPr>
        <w:tblStyle w:val="251"/>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35BD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vAlign w:val="top"/>
          </w:tcPr>
          <w:p w14:paraId="2A5EB621">
            <w:pPr>
              <w:autoSpaceDE w:val="0"/>
              <w:autoSpaceDN w:val="0"/>
              <w:spacing w:before="218" w:line="212" w:lineRule="auto"/>
              <w:ind w:left="106" w:right="222"/>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序 号</w:t>
            </w:r>
          </w:p>
        </w:tc>
        <w:tc>
          <w:tcPr>
            <w:tcW w:w="944" w:type="dxa"/>
            <w:vAlign w:val="top"/>
          </w:tcPr>
          <w:p w14:paraId="7D2A88FE">
            <w:pPr>
              <w:autoSpaceDE w:val="0"/>
              <w:autoSpaceDN w:val="0"/>
              <w:spacing w:before="218" w:line="212" w:lineRule="auto"/>
              <w:ind w:left="106" w:right="222"/>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分项名</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z w:val="24"/>
                <w:szCs w:val="24"/>
              </w:rPr>
              <w:t>称</w:t>
            </w:r>
          </w:p>
        </w:tc>
        <w:tc>
          <w:tcPr>
            <w:tcW w:w="1324" w:type="dxa"/>
            <w:vAlign w:val="top"/>
          </w:tcPr>
          <w:p w14:paraId="64AE5A6D">
            <w:pPr>
              <w:pStyle w:val="254"/>
              <w:autoSpaceDE w:val="0"/>
              <w:autoSpaceDN w:val="0"/>
              <w:spacing w:line="287" w:lineRule="auto"/>
              <w:jc w:val="both"/>
              <w:rPr>
                <w:rFonts w:hint="eastAsia" w:ascii="宋体" w:hAnsi="宋体" w:eastAsia="宋体" w:cs="宋体"/>
                <w:b w:val="0"/>
                <w:bCs w:val="0"/>
                <w:sz w:val="24"/>
                <w:szCs w:val="24"/>
              </w:rPr>
            </w:pPr>
          </w:p>
          <w:p w14:paraId="59F2DE35">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p>
        </w:tc>
        <w:tc>
          <w:tcPr>
            <w:tcW w:w="944" w:type="dxa"/>
            <w:vAlign w:val="top"/>
          </w:tcPr>
          <w:p w14:paraId="787248A4">
            <w:pPr>
              <w:pStyle w:val="254"/>
              <w:autoSpaceDE w:val="0"/>
              <w:autoSpaceDN w:val="0"/>
              <w:spacing w:before="219" w:line="211" w:lineRule="auto"/>
              <w:ind w:right="266"/>
              <w:jc w:val="both"/>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产地/</w:t>
            </w:r>
            <w:r>
              <w:rPr>
                <w:rFonts w:hint="eastAsia" w:ascii="宋体" w:hAnsi="宋体" w:eastAsia="宋体" w:cs="宋体"/>
                <w:b w:val="0"/>
                <w:bCs w:val="0"/>
                <w:spacing w:val="-15"/>
                <w:sz w:val="24"/>
                <w:szCs w:val="24"/>
              </w:rPr>
              <w:t>国别</w:t>
            </w:r>
          </w:p>
        </w:tc>
        <w:tc>
          <w:tcPr>
            <w:tcW w:w="1253" w:type="dxa"/>
            <w:vAlign w:val="top"/>
          </w:tcPr>
          <w:p w14:paraId="3C6A1DBE">
            <w:pPr>
              <w:autoSpaceDE w:val="0"/>
              <w:autoSpaceDN w:val="0"/>
              <w:spacing w:before="46" w:line="202" w:lineRule="auto"/>
              <w:ind w:right="143"/>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统一社会</w:t>
            </w:r>
            <w:r>
              <w:rPr>
                <w:rFonts w:hint="eastAsia" w:ascii="宋体" w:hAnsi="宋体" w:eastAsia="宋体" w:cs="宋体"/>
                <w:b w:val="0"/>
                <w:bCs w:val="0"/>
                <w:spacing w:val="-1"/>
                <w:sz w:val="24"/>
                <w:szCs w:val="24"/>
              </w:rPr>
              <w:t>信用代码</w:t>
            </w:r>
          </w:p>
        </w:tc>
        <w:tc>
          <w:tcPr>
            <w:tcW w:w="1253" w:type="dxa"/>
            <w:vAlign w:val="top"/>
          </w:tcPr>
          <w:p w14:paraId="30B01BE9">
            <w:pPr>
              <w:autoSpaceDE w:val="0"/>
              <w:autoSpaceDN w:val="0"/>
              <w:spacing w:before="218" w:line="211" w:lineRule="auto"/>
              <w:ind w:right="26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3"/>
                <w:sz w:val="24"/>
                <w:szCs w:val="24"/>
              </w:rPr>
              <w:t>规模</w:t>
            </w:r>
          </w:p>
        </w:tc>
        <w:tc>
          <w:tcPr>
            <w:tcW w:w="1253" w:type="dxa"/>
            <w:vAlign w:val="top"/>
          </w:tcPr>
          <w:p w14:paraId="4A61B2EF">
            <w:pPr>
              <w:autoSpaceDE w:val="0"/>
              <w:autoSpaceDN w:val="0"/>
              <w:spacing w:before="45" w:line="211" w:lineRule="auto"/>
              <w:ind w:right="141"/>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制造商所</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属性别</w:t>
            </w:r>
          </w:p>
        </w:tc>
        <w:tc>
          <w:tcPr>
            <w:tcW w:w="1254" w:type="dxa"/>
            <w:vAlign w:val="top"/>
          </w:tcPr>
          <w:p w14:paraId="65E61E14">
            <w:pPr>
              <w:autoSpaceDE w:val="0"/>
              <w:autoSpaceDN w:val="0"/>
              <w:spacing w:before="45" w:line="211" w:lineRule="auto"/>
              <w:ind w:right="140"/>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外商投资</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类型</w:t>
            </w:r>
          </w:p>
        </w:tc>
        <w:tc>
          <w:tcPr>
            <w:tcW w:w="1254" w:type="dxa"/>
            <w:vAlign w:val="top"/>
          </w:tcPr>
          <w:p w14:paraId="1D2B8836">
            <w:pPr>
              <w:pStyle w:val="254"/>
              <w:autoSpaceDE w:val="0"/>
              <w:autoSpaceDN w:val="0"/>
              <w:spacing w:line="286" w:lineRule="auto"/>
              <w:jc w:val="both"/>
              <w:rPr>
                <w:rFonts w:hint="eastAsia" w:ascii="宋体" w:hAnsi="宋体" w:eastAsia="宋体" w:cs="宋体"/>
                <w:b w:val="0"/>
                <w:bCs w:val="0"/>
                <w:sz w:val="24"/>
                <w:szCs w:val="24"/>
              </w:rPr>
            </w:pPr>
          </w:p>
          <w:p w14:paraId="221EEE4C">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品牌</w:t>
            </w:r>
          </w:p>
        </w:tc>
        <w:tc>
          <w:tcPr>
            <w:tcW w:w="1253" w:type="dxa"/>
            <w:vAlign w:val="top"/>
          </w:tcPr>
          <w:p w14:paraId="50263759">
            <w:pPr>
              <w:autoSpaceDE w:val="0"/>
              <w:autoSpaceDN w:val="0"/>
              <w:spacing w:before="218" w:line="212" w:lineRule="auto"/>
              <w:ind w:right="177"/>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规格、型</w:t>
            </w:r>
            <w:r>
              <w:rPr>
                <w:rFonts w:hint="eastAsia" w:ascii="宋体" w:hAnsi="宋体" w:eastAsia="宋体" w:cs="宋体"/>
                <w:b w:val="0"/>
                <w:bCs w:val="0"/>
                <w:sz w:val="24"/>
                <w:szCs w:val="24"/>
              </w:rPr>
              <w:t xml:space="preserve"> 号</w:t>
            </w:r>
          </w:p>
        </w:tc>
        <w:tc>
          <w:tcPr>
            <w:tcW w:w="1024" w:type="dxa"/>
            <w:vAlign w:val="top"/>
          </w:tcPr>
          <w:p w14:paraId="6391FB18">
            <w:pPr>
              <w:autoSpaceDE w:val="0"/>
              <w:autoSpaceDN w:val="0"/>
              <w:spacing w:before="219"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单价</w:t>
            </w:r>
          </w:p>
          <w:p w14:paraId="4DBAF7DF">
            <w:pPr>
              <w:autoSpaceDE w:val="0"/>
              <w:autoSpaceDN w:val="0"/>
              <w:spacing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c>
          <w:tcPr>
            <w:tcW w:w="831" w:type="dxa"/>
            <w:vAlign w:val="top"/>
          </w:tcPr>
          <w:p w14:paraId="280DB9D4">
            <w:pPr>
              <w:pStyle w:val="254"/>
              <w:autoSpaceDE w:val="0"/>
              <w:autoSpaceDN w:val="0"/>
              <w:spacing w:line="286" w:lineRule="auto"/>
              <w:jc w:val="both"/>
              <w:rPr>
                <w:rFonts w:hint="eastAsia" w:ascii="宋体" w:hAnsi="宋体" w:eastAsia="宋体" w:cs="宋体"/>
                <w:b w:val="0"/>
                <w:bCs w:val="0"/>
                <w:sz w:val="24"/>
                <w:szCs w:val="24"/>
              </w:rPr>
            </w:pPr>
          </w:p>
          <w:p w14:paraId="4E24BE08">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数量</w:t>
            </w:r>
          </w:p>
        </w:tc>
        <w:tc>
          <w:tcPr>
            <w:tcW w:w="1026" w:type="dxa"/>
            <w:vAlign w:val="top"/>
          </w:tcPr>
          <w:p w14:paraId="6524B667">
            <w:pPr>
              <w:autoSpaceDE w:val="0"/>
              <w:autoSpaceDN w:val="0"/>
              <w:spacing w:before="218" w:line="201" w:lineRule="auto"/>
              <w:ind w:left="11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合价</w:t>
            </w:r>
          </w:p>
          <w:p w14:paraId="45919595">
            <w:pPr>
              <w:autoSpaceDE w:val="0"/>
              <w:autoSpaceDN w:val="0"/>
              <w:spacing w:before="1"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r>
      <w:tr w14:paraId="4A44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19BEEE57">
            <w:pPr>
              <w:autoSpaceDE w:val="0"/>
              <w:autoSpaceDN w:val="0"/>
              <w:spacing w:before="218" w:line="212" w:lineRule="auto"/>
              <w:ind w:right="222"/>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 xml:space="preserve">  1</w:t>
            </w:r>
          </w:p>
        </w:tc>
        <w:tc>
          <w:tcPr>
            <w:tcW w:w="944" w:type="dxa"/>
            <w:vAlign w:val="top"/>
          </w:tcPr>
          <w:p w14:paraId="7929B39D">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4807F52E">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20D6C44D">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78F49C26">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61DF1DB5">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52865730">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2159ECB3">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4F7B9870">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3F4B0903">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2BA033D4">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66E47DD8">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43476141">
            <w:pPr>
              <w:autoSpaceDE w:val="0"/>
              <w:autoSpaceDN w:val="0"/>
              <w:spacing w:before="1" w:line="196" w:lineRule="auto"/>
              <w:ind w:left="102"/>
              <w:rPr>
                <w:rFonts w:hint="eastAsia" w:ascii="宋体" w:hAnsi="宋体" w:eastAsia="宋体" w:cs="宋体"/>
                <w:b w:val="0"/>
                <w:bCs w:val="0"/>
                <w:spacing w:val="4"/>
                <w:sz w:val="24"/>
                <w:szCs w:val="24"/>
              </w:rPr>
            </w:pPr>
          </w:p>
        </w:tc>
      </w:tr>
      <w:tr w14:paraId="31287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2D427532">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2</w:t>
            </w:r>
          </w:p>
        </w:tc>
        <w:tc>
          <w:tcPr>
            <w:tcW w:w="944" w:type="dxa"/>
            <w:vAlign w:val="top"/>
          </w:tcPr>
          <w:p w14:paraId="43E48CF8">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57C385D9">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15310195">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61C38162">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6593AB3D">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0254AB99">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395475A5">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67140778">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32C865BE">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351218D2">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73D14857">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0A0701BB">
            <w:pPr>
              <w:autoSpaceDE w:val="0"/>
              <w:autoSpaceDN w:val="0"/>
              <w:spacing w:before="1" w:line="196" w:lineRule="auto"/>
              <w:ind w:left="102"/>
              <w:rPr>
                <w:rFonts w:hint="eastAsia" w:ascii="宋体" w:hAnsi="宋体" w:eastAsia="宋体" w:cs="宋体"/>
                <w:b w:val="0"/>
                <w:bCs w:val="0"/>
                <w:spacing w:val="4"/>
                <w:sz w:val="24"/>
                <w:szCs w:val="24"/>
              </w:rPr>
            </w:pPr>
          </w:p>
        </w:tc>
      </w:tr>
      <w:tr w14:paraId="5854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4625AA5C">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3</w:t>
            </w:r>
          </w:p>
        </w:tc>
        <w:tc>
          <w:tcPr>
            <w:tcW w:w="944" w:type="dxa"/>
            <w:vAlign w:val="top"/>
          </w:tcPr>
          <w:p w14:paraId="5D4428B0">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7813078E">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30548CD4">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396A4614">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0880A706">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0FE440C3">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56F786B0">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0B2B6A9F">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482E33A5">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441126E3">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27E980E5">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778A3634">
            <w:pPr>
              <w:autoSpaceDE w:val="0"/>
              <w:autoSpaceDN w:val="0"/>
              <w:spacing w:before="1" w:line="196" w:lineRule="auto"/>
              <w:ind w:left="102"/>
              <w:rPr>
                <w:rFonts w:hint="eastAsia" w:ascii="宋体" w:hAnsi="宋体" w:eastAsia="宋体" w:cs="宋体"/>
                <w:b w:val="0"/>
                <w:bCs w:val="0"/>
                <w:spacing w:val="4"/>
                <w:sz w:val="24"/>
                <w:szCs w:val="24"/>
              </w:rPr>
            </w:pPr>
          </w:p>
        </w:tc>
      </w:tr>
      <w:tr w14:paraId="5B2D1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5F9956C5">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w:t>
            </w:r>
          </w:p>
        </w:tc>
        <w:tc>
          <w:tcPr>
            <w:tcW w:w="944" w:type="dxa"/>
            <w:vAlign w:val="top"/>
          </w:tcPr>
          <w:p w14:paraId="797C5CC1">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p>
        </w:tc>
        <w:tc>
          <w:tcPr>
            <w:tcW w:w="1324" w:type="dxa"/>
            <w:vAlign w:val="top"/>
          </w:tcPr>
          <w:p w14:paraId="70D76AE1">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2708A25D">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1FC8CFD9">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36A9470E">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63FC7A2D">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7E66D3E7">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06B76283">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129814CC">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1A939435">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141A25EA">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36256D0A">
            <w:pPr>
              <w:autoSpaceDE w:val="0"/>
              <w:autoSpaceDN w:val="0"/>
              <w:spacing w:before="1" w:line="196" w:lineRule="auto"/>
              <w:ind w:left="102"/>
              <w:rPr>
                <w:rFonts w:hint="eastAsia" w:ascii="宋体" w:hAnsi="宋体" w:eastAsia="宋体" w:cs="宋体"/>
                <w:b w:val="0"/>
                <w:bCs w:val="0"/>
                <w:spacing w:val="4"/>
                <w:sz w:val="24"/>
                <w:szCs w:val="24"/>
              </w:rPr>
            </w:pPr>
          </w:p>
        </w:tc>
      </w:tr>
      <w:tr w14:paraId="2F3B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2DC0DDA9">
            <w:pPr>
              <w:autoSpaceDE w:val="0"/>
              <w:autoSpaceDN w:val="0"/>
              <w:spacing w:before="44" w:line="176" w:lineRule="auto"/>
              <w:ind w:left="11903"/>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总价（元）</w:t>
            </w:r>
          </w:p>
        </w:tc>
        <w:tc>
          <w:tcPr>
            <w:tcW w:w="1026" w:type="dxa"/>
            <w:vAlign w:val="top"/>
          </w:tcPr>
          <w:p w14:paraId="54DCF430">
            <w:pPr>
              <w:pStyle w:val="254"/>
              <w:autoSpaceDE w:val="0"/>
              <w:autoSpaceDN w:val="0"/>
              <w:rPr>
                <w:rFonts w:hint="eastAsia" w:ascii="宋体" w:hAnsi="宋体" w:eastAsia="宋体" w:cs="宋体"/>
                <w:b w:val="0"/>
                <w:bCs w:val="0"/>
                <w:sz w:val="24"/>
                <w:szCs w:val="24"/>
              </w:rPr>
            </w:pPr>
          </w:p>
        </w:tc>
      </w:tr>
    </w:tbl>
    <w:p w14:paraId="6FAA250B">
      <w:pPr>
        <w:pStyle w:val="56"/>
        <w:rPr>
          <w:rFonts w:hint="eastAsia" w:ascii="宋体" w:hAnsi="宋体" w:eastAsia="宋体" w:cs="宋体"/>
        </w:rPr>
      </w:pPr>
      <w:bookmarkStart w:id="911" w:name="_Toc150774765"/>
      <w:bookmarkStart w:id="912" w:name="_Toc226965835"/>
      <w:bookmarkStart w:id="913" w:name="_Toc264969252"/>
      <w:bookmarkStart w:id="914" w:name="_Toc150480798"/>
      <w:bookmarkStart w:id="915" w:name="_Toc127151562"/>
      <w:bookmarkStart w:id="916" w:name="_Toc265228400"/>
      <w:bookmarkStart w:id="917" w:name="_Toc142311062"/>
      <w:bookmarkStart w:id="918" w:name="_Toc195842927"/>
      <w:bookmarkStart w:id="919" w:name="_Toc226337258"/>
      <w:bookmarkStart w:id="920" w:name="_Toc226965752"/>
      <w:bookmarkStart w:id="921" w:name="_Toc305158830"/>
      <w:bookmarkStart w:id="922" w:name="_Toc226309806"/>
      <w:bookmarkStart w:id="923" w:name="_Toc305158904"/>
      <w:bookmarkStart w:id="924" w:name="_Toc305158903"/>
      <w:bookmarkStart w:id="925" w:name="_Toc226965751"/>
      <w:bookmarkStart w:id="926" w:name="_Toc264969251"/>
      <w:bookmarkStart w:id="927" w:name="_Toc150774764"/>
      <w:bookmarkStart w:id="928" w:name="_Toc265228399"/>
      <w:bookmarkStart w:id="929" w:name="_Toc226965834"/>
      <w:bookmarkStart w:id="930" w:name="_Toc127151561"/>
      <w:bookmarkStart w:id="931" w:name="_Toc226309805"/>
      <w:bookmarkStart w:id="932" w:name="_Toc305158829"/>
      <w:bookmarkStart w:id="933" w:name="_Toc226337257"/>
      <w:bookmarkStart w:id="934" w:name="_Toc142311061"/>
      <w:bookmarkStart w:id="935" w:name="_Toc195842926"/>
      <w:bookmarkStart w:id="936" w:name="_Toc150480797"/>
    </w:p>
    <w:p w14:paraId="6147FABF">
      <w:pPr>
        <w:pStyle w:val="19"/>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14:paraId="7C23A08E">
      <w:pPr>
        <w:pStyle w:val="19"/>
        <w:spacing w:before="3" w:line="200" w:lineRule="auto"/>
        <w:ind w:left="610"/>
        <w:rPr>
          <w:rFonts w:hint="eastAsia" w:ascii="宋体" w:hAnsi="宋体" w:eastAsia="宋体" w:cs="宋体"/>
          <w:sz w:val="24"/>
          <w:szCs w:val="24"/>
        </w:rPr>
      </w:pPr>
      <w:r>
        <w:rPr>
          <w:rFonts w:hint="eastAsia" w:ascii="宋体" w:hAnsi="宋体" w:eastAsia="宋体" w:cs="宋体"/>
          <w:sz w:val="24"/>
          <w:szCs w:val="24"/>
        </w:rPr>
        <w:t>2.如果不提供分项报价将视为没有实质性响应招标文件。</w:t>
      </w:r>
    </w:p>
    <w:p w14:paraId="559397BE">
      <w:pPr>
        <w:pStyle w:val="19"/>
        <w:spacing w:before="5" w:line="196" w:lineRule="auto"/>
        <w:ind w:left="611"/>
        <w:rPr>
          <w:rFonts w:hint="eastAsia" w:ascii="宋体" w:hAnsi="宋体" w:eastAsia="宋体" w:cs="宋体"/>
          <w:sz w:val="24"/>
          <w:szCs w:val="24"/>
        </w:rPr>
      </w:pPr>
      <w:r>
        <w:rPr>
          <w:rFonts w:hint="eastAsia" w:ascii="宋体" w:hAnsi="宋体" w:eastAsia="宋体" w:cs="宋体"/>
          <w:sz w:val="24"/>
          <w:szCs w:val="24"/>
        </w:rPr>
        <w:t>3.上述各项的详细规格（如有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14:paraId="2A146063">
      <w:pPr>
        <w:pStyle w:val="19"/>
        <w:spacing w:before="13" w:line="202" w:lineRule="auto"/>
        <w:ind w:left="118" w:firstLine="486"/>
        <w:rPr>
          <w:rFonts w:hint="eastAsia" w:ascii="宋体" w:hAnsi="宋体" w:eastAsia="宋体" w:cs="宋体"/>
          <w:sz w:val="24"/>
          <w:szCs w:val="24"/>
        </w:rPr>
      </w:pPr>
      <w:r>
        <w:rPr>
          <w:rFonts w:hint="eastAsia" w:ascii="宋体" w:hAnsi="宋体" w:eastAsia="宋体" w:cs="宋体"/>
          <w:spacing w:val="-2"/>
          <w:sz w:val="24"/>
          <w:szCs w:val="24"/>
        </w:rPr>
        <w:t>4.制造商规模列应填写“大型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w:t>
      </w:r>
      <w:r>
        <w:rPr>
          <w:rFonts w:hint="eastAsia" w:ascii="宋体" w:hAnsi="宋体" w:eastAsia="宋体" w:cs="宋体"/>
          <w:sz w:val="24"/>
          <w:szCs w:val="24"/>
        </w:rPr>
        <w:t xml:space="preserve">  </w:t>
      </w:r>
      <w:r>
        <w:rPr>
          <w:rFonts w:hint="eastAsia" w:ascii="宋体" w:hAnsi="宋体" w:eastAsia="宋体" w:cs="宋体"/>
          <w:spacing w:val="-3"/>
          <w:sz w:val="24"/>
          <w:szCs w:val="24"/>
        </w:rPr>
        <w:t>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 xml:space="preserve"> 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14:paraId="6C72E11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8A33BE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3687C6D7">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265B1E3">
      <w:pPr>
        <w:spacing w:line="360" w:lineRule="auto"/>
        <w:outlineLvl w:val="2"/>
        <w:rPr>
          <w:rFonts w:hint="eastAsia" w:ascii="宋体" w:hAnsi="宋体" w:eastAsia="宋体" w:cs="宋体"/>
          <w:color w:val="000000"/>
          <w:sz w:val="24"/>
          <w:szCs w:val="20"/>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567DED5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5  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hint="eastAsia" w:ascii="宋体" w:hAnsi="宋体" w:eastAsia="宋体" w:cs="宋体"/>
          <w:color w:val="000000"/>
          <w:sz w:val="24"/>
          <w:szCs w:val="20"/>
        </w:rPr>
        <w:t>（实质性格式）</w:t>
      </w:r>
    </w:p>
    <w:p w14:paraId="07CF6962">
      <w:pPr>
        <w:spacing w:line="360" w:lineRule="auto"/>
        <w:rPr>
          <w:rFonts w:hint="eastAsia" w:ascii="宋体" w:hAnsi="宋体" w:eastAsia="宋体" w:cs="宋体"/>
          <w:color w:val="000000"/>
          <w:sz w:val="24"/>
          <w:szCs w:val="20"/>
        </w:rPr>
      </w:pPr>
    </w:p>
    <w:p w14:paraId="06454B6B">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0D0573E8">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73CA27DF">
      <w:pPr>
        <w:spacing w:line="360" w:lineRule="auto"/>
        <w:rPr>
          <w:rFonts w:hint="eastAsia" w:ascii="宋体" w:hAnsi="宋体" w:eastAsia="宋体" w:cs="宋体"/>
          <w:color w:val="000000"/>
          <w:sz w:val="24"/>
          <w:szCs w:val="2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212B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0974DB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91" w:type="dxa"/>
            <w:vAlign w:val="center"/>
          </w:tcPr>
          <w:p w14:paraId="1E8C826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981" w:type="dxa"/>
            <w:vAlign w:val="center"/>
          </w:tcPr>
          <w:p w14:paraId="0C29B4B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982" w:type="dxa"/>
            <w:vAlign w:val="center"/>
          </w:tcPr>
          <w:p w14:paraId="4D4870A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424" w:type="dxa"/>
            <w:vAlign w:val="center"/>
          </w:tcPr>
          <w:p w14:paraId="5F82989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82" w:type="dxa"/>
            <w:vAlign w:val="center"/>
          </w:tcPr>
          <w:p w14:paraId="54262F2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F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C093A23">
            <w:pPr>
              <w:spacing w:before="38" w:line="219" w:lineRule="auto"/>
              <w:rPr>
                <w:rFonts w:hint="eastAsia" w:ascii="宋体" w:hAnsi="宋体" w:eastAsia="宋体" w:cs="宋体"/>
                <w:sz w:val="24"/>
                <w:szCs w:val="24"/>
              </w:rPr>
            </w:pPr>
            <w:r>
              <w:rPr>
                <w:rFonts w:hint="eastAsia" w:ascii="宋体" w:hAnsi="宋体" w:eastAsia="宋体" w:cs="宋体"/>
                <w:sz w:val="24"/>
                <w:szCs w:val="24"/>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rPr>
              <w:t>（应进行选择，未选择</w:t>
            </w:r>
            <w:r>
              <w:rPr>
                <w:rFonts w:hint="eastAsia" w:ascii="宋体" w:hAnsi="宋体" w:eastAsia="宋体" w:cs="宋体"/>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rPr>
              <w:t>）：</w:t>
            </w:r>
          </w:p>
          <w:p w14:paraId="68FCCDB2">
            <w:pPr>
              <w:spacing w:before="27" w:line="197" w:lineRule="auto"/>
              <w:ind w:right="115"/>
              <w:rPr>
                <w:rFonts w:hint="eastAsia" w:ascii="宋体" w:hAnsi="宋体" w:eastAsia="宋体" w:cs="宋体"/>
                <w:sz w:val="24"/>
                <w:szCs w:val="24"/>
              </w:rPr>
            </w:pPr>
            <w:r>
              <w:rPr>
                <w:rFonts w:hint="eastAsia" w:ascii="宋体" w:hAnsi="宋体" w:eastAsia="宋体" w:cs="宋体"/>
                <w:b/>
                <w:color w:val="000000"/>
                <w:sz w:val="24"/>
              </w:rPr>
              <w:t>□</w:t>
            </w:r>
            <w:r>
              <w:rPr>
                <w:rFonts w:hint="eastAsia" w:ascii="宋体" w:hAnsi="宋体" w:eastAsia="宋体" w:cs="宋体"/>
                <w:spacing w:val="-16"/>
                <w:sz w:val="24"/>
                <w:szCs w:val="24"/>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rPr>
              <w:t>（如无偏离，仅选择无偏离即可；无偏离即为对合同条款中的所有要求，均视</w:t>
            </w:r>
            <w:r>
              <w:rPr>
                <w:rFonts w:hint="eastAsia" w:ascii="宋体" w:hAnsi="宋体" w:eastAsia="宋体" w:cs="宋体"/>
                <w:spacing w:val="-11"/>
                <w:sz w:val="24"/>
                <w:szCs w:val="24"/>
              </w:rPr>
              <w:t>作供应商已对之理解和响应。）</w:t>
            </w:r>
          </w:p>
          <w:p w14:paraId="2D30F0EB">
            <w:pPr>
              <w:adjustRightInd w:val="0"/>
              <w:snapToGrid w:val="0"/>
              <w:jc w:val="both"/>
              <w:rPr>
                <w:rFonts w:hint="eastAsia" w:ascii="宋体" w:hAnsi="宋体" w:eastAsia="宋体" w:cs="宋体"/>
                <w:color w:val="000000"/>
                <w:sz w:val="24"/>
              </w:rPr>
            </w:pPr>
            <w:r>
              <w:rPr>
                <w:rFonts w:hint="eastAsia" w:ascii="宋体" w:hAnsi="宋体" w:eastAsia="宋体" w:cs="宋体"/>
                <w:b/>
                <w:color w:val="000000"/>
                <w:sz w:val="24"/>
              </w:rPr>
              <w:t>□</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rPr>
              <w:t>（如有偏离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则应在本表中对偏离项逐一列明，否则</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rPr>
              <w:t>；对合同条款中</w:t>
            </w:r>
            <w:r>
              <w:rPr>
                <w:rFonts w:hint="eastAsia" w:ascii="宋体" w:hAnsi="宋体" w:eastAsia="宋体" w:cs="宋体"/>
                <w:spacing w:val="-5"/>
                <w:sz w:val="24"/>
                <w:szCs w:val="24"/>
              </w:rPr>
              <w:t>的所有要求，除本表列明的偏离外，均视作供应商已对之理</w:t>
            </w:r>
            <w:r>
              <w:rPr>
                <w:rFonts w:hint="eastAsia" w:ascii="宋体" w:hAnsi="宋体" w:eastAsia="宋体" w:cs="宋体"/>
                <w:spacing w:val="-6"/>
                <w:sz w:val="24"/>
                <w:szCs w:val="24"/>
              </w:rPr>
              <w:t>解和响应。）</w:t>
            </w:r>
          </w:p>
        </w:tc>
      </w:tr>
      <w:tr w14:paraId="19EC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F00EEF">
            <w:pPr>
              <w:adjustRightInd w:val="0"/>
              <w:snapToGrid w:val="0"/>
              <w:jc w:val="center"/>
              <w:rPr>
                <w:rFonts w:hint="eastAsia" w:ascii="宋体" w:hAnsi="宋体" w:eastAsia="宋体" w:cs="宋体"/>
                <w:color w:val="000000"/>
                <w:sz w:val="24"/>
              </w:rPr>
            </w:pPr>
          </w:p>
        </w:tc>
        <w:tc>
          <w:tcPr>
            <w:tcW w:w="1291" w:type="dxa"/>
            <w:vAlign w:val="center"/>
          </w:tcPr>
          <w:p w14:paraId="0F55161B">
            <w:pPr>
              <w:adjustRightInd w:val="0"/>
              <w:snapToGrid w:val="0"/>
              <w:jc w:val="center"/>
              <w:rPr>
                <w:rFonts w:hint="eastAsia" w:ascii="宋体" w:hAnsi="宋体" w:eastAsia="宋体" w:cs="宋体"/>
                <w:color w:val="000000"/>
                <w:sz w:val="24"/>
              </w:rPr>
            </w:pPr>
          </w:p>
        </w:tc>
        <w:tc>
          <w:tcPr>
            <w:tcW w:w="1981" w:type="dxa"/>
            <w:vAlign w:val="center"/>
          </w:tcPr>
          <w:p w14:paraId="7F95FCE7">
            <w:pPr>
              <w:adjustRightInd w:val="0"/>
              <w:snapToGrid w:val="0"/>
              <w:jc w:val="center"/>
              <w:rPr>
                <w:rFonts w:hint="eastAsia" w:ascii="宋体" w:hAnsi="宋体" w:eastAsia="宋体" w:cs="宋体"/>
                <w:color w:val="000000"/>
                <w:sz w:val="24"/>
              </w:rPr>
            </w:pPr>
          </w:p>
        </w:tc>
        <w:tc>
          <w:tcPr>
            <w:tcW w:w="1982" w:type="dxa"/>
            <w:vAlign w:val="center"/>
          </w:tcPr>
          <w:p w14:paraId="5D4C7F24">
            <w:pPr>
              <w:adjustRightInd w:val="0"/>
              <w:snapToGrid w:val="0"/>
              <w:jc w:val="center"/>
              <w:rPr>
                <w:rFonts w:hint="eastAsia" w:ascii="宋体" w:hAnsi="宋体" w:eastAsia="宋体" w:cs="宋体"/>
                <w:color w:val="000000"/>
                <w:sz w:val="24"/>
              </w:rPr>
            </w:pPr>
          </w:p>
        </w:tc>
        <w:tc>
          <w:tcPr>
            <w:tcW w:w="2424" w:type="dxa"/>
            <w:vAlign w:val="center"/>
          </w:tcPr>
          <w:p w14:paraId="0933FF97">
            <w:pPr>
              <w:adjustRightInd w:val="0"/>
              <w:snapToGrid w:val="0"/>
              <w:jc w:val="center"/>
              <w:rPr>
                <w:rFonts w:hint="eastAsia" w:ascii="宋体" w:hAnsi="宋体" w:eastAsia="宋体" w:cs="宋体"/>
                <w:color w:val="000000"/>
                <w:sz w:val="24"/>
              </w:rPr>
            </w:pPr>
          </w:p>
        </w:tc>
        <w:tc>
          <w:tcPr>
            <w:tcW w:w="782" w:type="dxa"/>
            <w:vAlign w:val="center"/>
          </w:tcPr>
          <w:p w14:paraId="51822085">
            <w:pPr>
              <w:adjustRightInd w:val="0"/>
              <w:snapToGrid w:val="0"/>
              <w:jc w:val="center"/>
              <w:rPr>
                <w:rFonts w:hint="eastAsia" w:ascii="宋体" w:hAnsi="宋体" w:eastAsia="宋体" w:cs="宋体"/>
                <w:color w:val="000000"/>
                <w:sz w:val="24"/>
              </w:rPr>
            </w:pPr>
          </w:p>
        </w:tc>
      </w:tr>
      <w:tr w14:paraId="42D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E71D07D">
            <w:pPr>
              <w:adjustRightInd w:val="0"/>
              <w:snapToGrid w:val="0"/>
              <w:jc w:val="center"/>
              <w:rPr>
                <w:rFonts w:hint="eastAsia" w:ascii="宋体" w:hAnsi="宋体" w:eastAsia="宋体" w:cs="宋体"/>
                <w:color w:val="000000"/>
                <w:sz w:val="24"/>
              </w:rPr>
            </w:pPr>
          </w:p>
        </w:tc>
        <w:tc>
          <w:tcPr>
            <w:tcW w:w="1291" w:type="dxa"/>
            <w:vAlign w:val="center"/>
          </w:tcPr>
          <w:p w14:paraId="79849F49">
            <w:pPr>
              <w:adjustRightInd w:val="0"/>
              <w:snapToGrid w:val="0"/>
              <w:jc w:val="center"/>
              <w:rPr>
                <w:rFonts w:hint="eastAsia" w:ascii="宋体" w:hAnsi="宋体" w:eastAsia="宋体" w:cs="宋体"/>
                <w:color w:val="000000"/>
                <w:sz w:val="24"/>
              </w:rPr>
            </w:pPr>
          </w:p>
        </w:tc>
        <w:tc>
          <w:tcPr>
            <w:tcW w:w="1981" w:type="dxa"/>
            <w:vAlign w:val="center"/>
          </w:tcPr>
          <w:p w14:paraId="4C1F88D7">
            <w:pPr>
              <w:adjustRightInd w:val="0"/>
              <w:snapToGrid w:val="0"/>
              <w:jc w:val="center"/>
              <w:rPr>
                <w:rFonts w:hint="eastAsia" w:ascii="宋体" w:hAnsi="宋体" w:eastAsia="宋体" w:cs="宋体"/>
                <w:color w:val="000000"/>
                <w:sz w:val="24"/>
              </w:rPr>
            </w:pPr>
          </w:p>
        </w:tc>
        <w:tc>
          <w:tcPr>
            <w:tcW w:w="1982" w:type="dxa"/>
            <w:vAlign w:val="center"/>
          </w:tcPr>
          <w:p w14:paraId="4C6781D7">
            <w:pPr>
              <w:adjustRightInd w:val="0"/>
              <w:snapToGrid w:val="0"/>
              <w:jc w:val="center"/>
              <w:rPr>
                <w:rFonts w:hint="eastAsia" w:ascii="宋体" w:hAnsi="宋体" w:eastAsia="宋体" w:cs="宋体"/>
                <w:color w:val="000000"/>
                <w:sz w:val="24"/>
              </w:rPr>
            </w:pPr>
          </w:p>
        </w:tc>
        <w:tc>
          <w:tcPr>
            <w:tcW w:w="2424" w:type="dxa"/>
            <w:vAlign w:val="center"/>
          </w:tcPr>
          <w:p w14:paraId="6362E37B">
            <w:pPr>
              <w:adjustRightInd w:val="0"/>
              <w:snapToGrid w:val="0"/>
              <w:jc w:val="center"/>
              <w:rPr>
                <w:rFonts w:hint="eastAsia" w:ascii="宋体" w:hAnsi="宋体" w:eastAsia="宋体" w:cs="宋体"/>
                <w:color w:val="000000"/>
                <w:sz w:val="24"/>
              </w:rPr>
            </w:pPr>
          </w:p>
        </w:tc>
        <w:tc>
          <w:tcPr>
            <w:tcW w:w="782" w:type="dxa"/>
            <w:vAlign w:val="center"/>
          </w:tcPr>
          <w:p w14:paraId="3BCE4CDA">
            <w:pPr>
              <w:adjustRightInd w:val="0"/>
              <w:snapToGrid w:val="0"/>
              <w:jc w:val="center"/>
              <w:rPr>
                <w:rFonts w:hint="eastAsia" w:ascii="宋体" w:hAnsi="宋体" w:eastAsia="宋体" w:cs="宋体"/>
                <w:color w:val="000000"/>
                <w:sz w:val="24"/>
              </w:rPr>
            </w:pPr>
          </w:p>
        </w:tc>
      </w:tr>
      <w:tr w14:paraId="465E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1691798">
            <w:pPr>
              <w:adjustRightInd w:val="0"/>
              <w:snapToGrid w:val="0"/>
              <w:jc w:val="center"/>
              <w:rPr>
                <w:rFonts w:hint="eastAsia" w:ascii="宋体" w:hAnsi="宋体" w:eastAsia="宋体" w:cs="宋体"/>
                <w:color w:val="000000"/>
                <w:sz w:val="24"/>
              </w:rPr>
            </w:pPr>
          </w:p>
        </w:tc>
        <w:tc>
          <w:tcPr>
            <w:tcW w:w="1291" w:type="dxa"/>
            <w:vAlign w:val="center"/>
          </w:tcPr>
          <w:p w14:paraId="69B03FF0">
            <w:pPr>
              <w:adjustRightInd w:val="0"/>
              <w:snapToGrid w:val="0"/>
              <w:jc w:val="center"/>
              <w:rPr>
                <w:rFonts w:hint="eastAsia" w:ascii="宋体" w:hAnsi="宋体" w:eastAsia="宋体" w:cs="宋体"/>
                <w:color w:val="000000"/>
                <w:sz w:val="24"/>
              </w:rPr>
            </w:pPr>
          </w:p>
        </w:tc>
        <w:tc>
          <w:tcPr>
            <w:tcW w:w="1981" w:type="dxa"/>
            <w:vAlign w:val="center"/>
          </w:tcPr>
          <w:p w14:paraId="3E7D5754">
            <w:pPr>
              <w:adjustRightInd w:val="0"/>
              <w:snapToGrid w:val="0"/>
              <w:jc w:val="center"/>
              <w:rPr>
                <w:rFonts w:hint="eastAsia" w:ascii="宋体" w:hAnsi="宋体" w:eastAsia="宋体" w:cs="宋体"/>
                <w:color w:val="000000"/>
                <w:sz w:val="24"/>
              </w:rPr>
            </w:pPr>
          </w:p>
        </w:tc>
        <w:tc>
          <w:tcPr>
            <w:tcW w:w="1982" w:type="dxa"/>
            <w:vAlign w:val="center"/>
          </w:tcPr>
          <w:p w14:paraId="5E11E807">
            <w:pPr>
              <w:adjustRightInd w:val="0"/>
              <w:snapToGrid w:val="0"/>
              <w:jc w:val="center"/>
              <w:rPr>
                <w:rFonts w:hint="eastAsia" w:ascii="宋体" w:hAnsi="宋体" w:eastAsia="宋体" w:cs="宋体"/>
                <w:color w:val="000000"/>
                <w:sz w:val="24"/>
              </w:rPr>
            </w:pPr>
          </w:p>
        </w:tc>
        <w:tc>
          <w:tcPr>
            <w:tcW w:w="2424" w:type="dxa"/>
            <w:vAlign w:val="center"/>
          </w:tcPr>
          <w:p w14:paraId="4BBD75A2">
            <w:pPr>
              <w:adjustRightInd w:val="0"/>
              <w:snapToGrid w:val="0"/>
              <w:jc w:val="center"/>
              <w:rPr>
                <w:rFonts w:hint="eastAsia" w:ascii="宋体" w:hAnsi="宋体" w:eastAsia="宋体" w:cs="宋体"/>
                <w:color w:val="000000"/>
                <w:sz w:val="24"/>
              </w:rPr>
            </w:pPr>
          </w:p>
        </w:tc>
        <w:tc>
          <w:tcPr>
            <w:tcW w:w="782" w:type="dxa"/>
            <w:vAlign w:val="center"/>
          </w:tcPr>
          <w:p w14:paraId="2A7690E0">
            <w:pPr>
              <w:adjustRightInd w:val="0"/>
              <w:snapToGrid w:val="0"/>
              <w:jc w:val="center"/>
              <w:rPr>
                <w:rFonts w:hint="eastAsia" w:ascii="宋体" w:hAnsi="宋体" w:eastAsia="宋体" w:cs="宋体"/>
                <w:color w:val="000000"/>
                <w:sz w:val="24"/>
              </w:rPr>
            </w:pPr>
          </w:p>
        </w:tc>
      </w:tr>
    </w:tbl>
    <w:p w14:paraId="42FABF64">
      <w:pPr>
        <w:tabs>
          <w:tab w:val="left" w:pos="1800"/>
          <w:tab w:val="left" w:pos="5580"/>
        </w:tabs>
        <w:jc w:val="left"/>
        <w:rPr>
          <w:rFonts w:hint="eastAsia" w:ascii="宋体" w:hAnsi="宋体" w:eastAsia="宋体" w:cs="宋体"/>
          <w:color w:val="000000"/>
          <w:sz w:val="24"/>
        </w:rPr>
      </w:pPr>
    </w:p>
    <w:p w14:paraId="1FFBEDE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76FAB5D">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对合同条款中的所有要求，除本表所列明的所有偏离外，均视作供应商已对之理解和响应。</w:t>
      </w:r>
    </w:p>
    <w:p w14:paraId="4F6ADD04">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7D505B5F">
      <w:pPr>
        <w:spacing w:line="360" w:lineRule="auto"/>
        <w:rPr>
          <w:rFonts w:hint="eastAsia" w:ascii="宋体" w:hAnsi="宋体" w:eastAsia="宋体" w:cs="宋体"/>
          <w:color w:val="000000"/>
          <w:sz w:val="24"/>
          <w:szCs w:val="20"/>
        </w:rPr>
      </w:pPr>
    </w:p>
    <w:p w14:paraId="55BC5CA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9895E5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43C18AC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2A3BC17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 xml:space="preserve">6  </w:t>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ascii="宋体" w:hAnsi="宋体" w:eastAsia="宋体" w:cs="宋体"/>
          <w:color w:val="000000"/>
          <w:sz w:val="24"/>
          <w:szCs w:val="20"/>
        </w:rPr>
        <w:t>采购需求偏离表（实质性格式）</w:t>
      </w:r>
    </w:p>
    <w:p w14:paraId="21810CC5">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6D3C10E">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09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7FEB2C9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2DD4271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72DCAB5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735BD7B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35AD947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6135048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7BC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3900DB">
            <w:pPr>
              <w:adjustRightInd w:val="0"/>
              <w:snapToGrid w:val="0"/>
              <w:jc w:val="center"/>
              <w:rPr>
                <w:rFonts w:hint="eastAsia" w:ascii="宋体" w:hAnsi="宋体" w:eastAsia="宋体" w:cs="宋体"/>
                <w:color w:val="000000"/>
                <w:sz w:val="24"/>
              </w:rPr>
            </w:pPr>
          </w:p>
        </w:tc>
        <w:tc>
          <w:tcPr>
            <w:tcW w:w="1482" w:type="dxa"/>
            <w:vAlign w:val="center"/>
          </w:tcPr>
          <w:p w14:paraId="2CD47B62">
            <w:pPr>
              <w:adjustRightInd w:val="0"/>
              <w:snapToGrid w:val="0"/>
              <w:jc w:val="center"/>
              <w:rPr>
                <w:rFonts w:hint="eastAsia" w:ascii="宋体" w:hAnsi="宋体" w:eastAsia="宋体" w:cs="宋体"/>
                <w:color w:val="000000"/>
                <w:sz w:val="24"/>
              </w:rPr>
            </w:pPr>
          </w:p>
        </w:tc>
        <w:tc>
          <w:tcPr>
            <w:tcW w:w="2384" w:type="dxa"/>
            <w:vAlign w:val="center"/>
          </w:tcPr>
          <w:p w14:paraId="2A78F7E6">
            <w:pPr>
              <w:adjustRightInd w:val="0"/>
              <w:snapToGrid w:val="0"/>
              <w:jc w:val="center"/>
              <w:rPr>
                <w:rFonts w:hint="eastAsia" w:ascii="宋体" w:hAnsi="宋体" w:eastAsia="宋体" w:cs="宋体"/>
                <w:color w:val="000000"/>
                <w:sz w:val="24"/>
              </w:rPr>
            </w:pPr>
          </w:p>
        </w:tc>
        <w:tc>
          <w:tcPr>
            <w:tcW w:w="2126" w:type="dxa"/>
            <w:vAlign w:val="center"/>
          </w:tcPr>
          <w:p w14:paraId="08E35750">
            <w:pPr>
              <w:adjustRightInd w:val="0"/>
              <w:snapToGrid w:val="0"/>
              <w:jc w:val="center"/>
              <w:rPr>
                <w:rFonts w:hint="eastAsia" w:ascii="宋体" w:hAnsi="宋体" w:eastAsia="宋体" w:cs="宋体"/>
                <w:color w:val="000000"/>
                <w:sz w:val="24"/>
              </w:rPr>
            </w:pPr>
          </w:p>
        </w:tc>
        <w:tc>
          <w:tcPr>
            <w:tcW w:w="1875" w:type="dxa"/>
            <w:vAlign w:val="center"/>
          </w:tcPr>
          <w:p w14:paraId="4CCFC4C2">
            <w:pPr>
              <w:adjustRightInd w:val="0"/>
              <w:snapToGrid w:val="0"/>
              <w:jc w:val="center"/>
              <w:rPr>
                <w:rFonts w:hint="eastAsia" w:ascii="宋体" w:hAnsi="宋体" w:eastAsia="宋体" w:cs="宋体"/>
                <w:color w:val="000000"/>
                <w:sz w:val="24"/>
              </w:rPr>
            </w:pPr>
          </w:p>
        </w:tc>
        <w:tc>
          <w:tcPr>
            <w:tcW w:w="1009" w:type="dxa"/>
            <w:vAlign w:val="center"/>
          </w:tcPr>
          <w:p w14:paraId="0660BC10">
            <w:pPr>
              <w:adjustRightInd w:val="0"/>
              <w:snapToGrid w:val="0"/>
              <w:jc w:val="center"/>
              <w:rPr>
                <w:rFonts w:hint="eastAsia" w:ascii="宋体" w:hAnsi="宋体" w:eastAsia="宋体" w:cs="宋体"/>
                <w:color w:val="000000"/>
                <w:sz w:val="24"/>
              </w:rPr>
            </w:pPr>
          </w:p>
        </w:tc>
      </w:tr>
      <w:tr w14:paraId="661B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BC3F17">
            <w:pPr>
              <w:adjustRightInd w:val="0"/>
              <w:snapToGrid w:val="0"/>
              <w:jc w:val="center"/>
              <w:rPr>
                <w:rFonts w:hint="eastAsia" w:ascii="宋体" w:hAnsi="宋体" w:eastAsia="宋体" w:cs="宋体"/>
                <w:color w:val="000000"/>
                <w:sz w:val="24"/>
              </w:rPr>
            </w:pPr>
          </w:p>
        </w:tc>
        <w:tc>
          <w:tcPr>
            <w:tcW w:w="1482" w:type="dxa"/>
            <w:vAlign w:val="center"/>
          </w:tcPr>
          <w:p w14:paraId="1FC60E0E">
            <w:pPr>
              <w:adjustRightInd w:val="0"/>
              <w:snapToGrid w:val="0"/>
              <w:jc w:val="center"/>
              <w:rPr>
                <w:rFonts w:hint="eastAsia" w:ascii="宋体" w:hAnsi="宋体" w:eastAsia="宋体" w:cs="宋体"/>
                <w:color w:val="000000"/>
                <w:sz w:val="24"/>
              </w:rPr>
            </w:pPr>
          </w:p>
        </w:tc>
        <w:tc>
          <w:tcPr>
            <w:tcW w:w="2384" w:type="dxa"/>
            <w:vAlign w:val="center"/>
          </w:tcPr>
          <w:p w14:paraId="7CDB6EEC">
            <w:pPr>
              <w:adjustRightInd w:val="0"/>
              <w:snapToGrid w:val="0"/>
              <w:jc w:val="center"/>
              <w:rPr>
                <w:rFonts w:hint="eastAsia" w:ascii="宋体" w:hAnsi="宋体" w:eastAsia="宋体" w:cs="宋体"/>
                <w:color w:val="000000"/>
                <w:sz w:val="24"/>
              </w:rPr>
            </w:pPr>
          </w:p>
        </w:tc>
        <w:tc>
          <w:tcPr>
            <w:tcW w:w="2126" w:type="dxa"/>
            <w:vAlign w:val="center"/>
          </w:tcPr>
          <w:p w14:paraId="17579778">
            <w:pPr>
              <w:adjustRightInd w:val="0"/>
              <w:snapToGrid w:val="0"/>
              <w:jc w:val="center"/>
              <w:rPr>
                <w:rFonts w:hint="eastAsia" w:ascii="宋体" w:hAnsi="宋体" w:eastAsia="宋体" w:cs="宋体"/>
                <w:color w:val="000000"/>
                <w:sz w:val="24"/>
              </w:rPr>
            </w:pPr>
          </w:p>
        </w:tc>
        <w:tc>
          <w:tcPr>
            <w:tcW w:w="1875" w:type="dxa"/>
            <w:vAlign w:val="center"/>
          </w:tcPr>
          <w:p w14:paraId="04EFE73D">
            <w:pPr>
              <w:adjustRightInd w:val="0"/>
              <w:snapToGrid w:val="0"/>
              <w:jc w:val="center"/>
              <w:rPr>
                <w:rFonts w:hint="eastAsia" w:ascii="宋体" w:hAnsi="宋体" w:eastAsia="宋体" w:cs="宋体"/>
                <w:color w:val="000000"/>
                <w:sz w:val="24"/>
              </w:rPr>
            </w:pPr>
          </w:p>
        </w:tc>
        <w:tc>
          <w:tcPr>
            <w:tcW w:w="1009" w:type="dxa"/>
            <w:vAlign w:val="center"/>
          </w:tcPr>
          <w:p w14:paraId="0AE9245A">
            <w:pPr>
              <w:adjustRightInd w:val="0"/>
              <w:snapToGrid w:val="0"/>
              <w:jc w:val="center"/>
              <w:rPr>
                <w:rFonts w:hint="eastAsia" w:ascii="宋体" w:hAnsi="宋体" w:eastAsia="宋体" w:cs="宋体"/>
                <w:color w:val="000000"/>
                <w:sz w:val="24"/>
              </w:rPr>
            </w:pPr>
          </w:p>
        </w:tc>
      </w:tr>
      <w:tr w14:paraId="03C0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2E63D5">
            <w:pPr>
              <w:adjustRightInd w:val="0"/>
              <w:snapToGrid w:val="0"/>
              <w:jc w:val="center"/>
              <w:rPr>
                <w:rFonts w:hint="eastAsia" w:ascii="宋体" w:hAnsi="宋体" w:eastAsia="宋体" w:cs="宋体"/>
                <w:color w:val="000000"/>
                <w:sz w:val="24"/>
              </w:rPr>
            </w:pPr>
          </w:p>
        </w:tc>
        <w:tc>
          <w:tcPr>
            <w:tcW w:w="1482" w:type="dxa"/>
            <w:vAlign w:val="center"/>
          </w:tcPr>
          <w:p w14:paraId="18AEDFA1">
            <w:pPr>
              <w:adjustRightInd w:val="0"/>
              <w:snapToGrid w:val="0"/>
              <w:jc w:val="center"/>
              <w:rPr>
                <w:rFonts w:hint="eastAsia" w:ascii="宋体" w:hAnsi="宋体" w:eastAsia="宋体" w:cs="宋体"/>
                <w:color w:val="000000"/>
                <w:sz w:val="24"/>
              </w:rPr>
            </w:pPr>
          </w:p>
        </w:tc>
        <w:tc>
          <w:tcPr>
            <w:tcW w:w="2384" w:type="dxa"/>
            <w:vAlign w:val="center"/>
          </w:tcPr>
          <w:p w14:paraId="34AFCD20">
            <w:pPr>
              <w:adjustRightInd w:val="0"/>
              <w:snapToGrid w:val="0"/>
              <w:jc w:val="center"/>
              <w:rPr>
                <w:rFonts w:hint="eastAsia" w:ascii="宋体" w:hAnsi="宋体" w:eastAsia="宋体" w:cs="宋体"/>
                <w:color w:val="000000"/>
                <w:sz w:val="24"/>
              </w:rPr>
            </w:pPr>
          </w:p>
        </w:tc>
        <w:tc>
          <w:tcPr>
            <w:tcW w:w="2126" w:type="dxa"/>
            <w:vAlign w:val="center"/>
          </w:tcPr>
          <w:p w14:paraId="1344E9B6">
            <w:pPr>
              <w:adjustRightInd w:val="0"/>
              <w:snapToGrid w:val="0"/>
              <w:jc w:val="center"/>
              <w:rPr>
                <w:rFonts w:hint="eastAsia" w:ascii="宋体" w:hAnsi="宋体" w:eastAsia="宋体" w:cs="宋体"/>
                <w:color w:val="000000"/>
                <w:sz w:val="24"/>
              </w:rPr>
            </w:pPr>
          </w:p>
        </w:tc>
        <w:tc>
          <w:tcPr>
            <w:tcW w:w="1875" w:type="dxa"/>
            <w:vAlign w:val="center"/>
          </w:tcPr>
          <w:p w14:paraId="685FDA4D">
            <w:pPr>
              <w:adjustRightInd w:val="0"/>
              <w:snapToGrid w:val="0"/>
              <w:jc w:val="center"/>
              <w:rPr>
                <w:rFonts w:hint="eastAsia" w:ascii="宋体" w:hAnsi="宋体" w:eastAsia="宋体" w:cs="宋体"/>
                <w:color w:val="000000"/>
                <w:sz w:val="24"/>
              </w:rPr>
            </w:pPr>
          </w:p>
        </w:tc>
        <w:tc>
          <w:tcPr>
            <w:tcW w:w="1009" w:type="dxa"/>
            <w:vAlign w:val="center"/>
          </w:tcPr>
          <w:p w14:paraId="3876A7E7">
            <w:pPr>
              <w:adjustRightInd w:val="0"/>
              <w:snapToGrid w:val="0"/>
              <w:jc w:val="center"/>
              <w:rPr>
                <w:rFonts w:hint="eastAsia" w:ascii="宋体" w:hAnsi="宋体" w:eastAsia="宋体" w:cs="宋体"/>
                <w:color w:val="000000"/>
                <w:sz w:val="24"/>
              </w:rPr>
            </w:pPr>
          </w:p>
        </w:tc>
      </w:tr>
      <w:tr w14:paraId="488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7914AD">
            <w:pPr>
              <w:adjustRightInd w:val="0"/>
              <w:snapToGrid w:val="0"/>
              <w:jc w:val="center"/>
              <w:rPr>
                <w:rFonts w:hint="eastAsia" w:ascii="宋体" w:hAnsi="宋体" w:eastAsia="宋体" w:cs="宋体"/>
                <w:color w:val="000000"/>
                <w:sz w:val="24"/>
              </w:rPr>
            </w:pPr>
          </w:p>
        </w:tc>
        <w:tc>
          <w:tcPr>
            <w:tcW w:w="1482" w:type="dxa"/>
            <w:vAlign w:val="center"/>
          </w:tcPr>
          <w:p w14:paraId="61DBEDD5">
            <w:pPr>
              <w:adjustRightInd w:val="0"/>
              <w:snapToGrid w:val="0"/>
              <w:jc w:val="center"/>
              <w:rPr>
                <w:rFonts w:hint="eastAsia" w:ascii="宋体" w:hAnsi="宋体" w:eastAsia="宋体" w:cs="宋体"/>
                <w:color w:val="000000"/>
                <w:sz w:val="24"/>
              </w:rPr>
            </w:pPr>
          </w:p>
        </w:tc>
        <w:tc>
          <w:tcPr>
            <w:tcW w:w="2384" w:type="dxa"/>
            <w:vAlign w:val="center"/>
          </w:tcPr>
          <w:p w14:paraId="016C479F">
            <w:pPr>
              <w:adjustRightInd w:val="0"/>
              <w:snapToGrid w:val="0"/>
              <w:jc w:val="center"/>
              <w:rPr>
                <w:rFonts w:hint="eastAsia" w:ascii="宋体" w:hAnsi="宋体" w:eastAsia="宋体" w:cs="宋体"/>
                <w:color w:val="000000"/>
                <w:sz w:val="24"/>
              </w:rPr>
            </w:pPr>
          </w:p>
        </w:tc>
        <w:tc>
          <w:tcPr>
            <w:tcW w:w="2126" w:type="dxa"/>
            <w:vAlign w:val="center"/>
          </w:tcPr>
          <w:p w14:paraId="34730D61">
            <w:pPr>
              <w:adjustRightInd w:val="0"/>
              <w:snapToGrid w:val="0"/>
              <w:jc w:val="center"/>
              <w:rPr>
                <w:rFonts w:hint="eastAsia" w:ascii="宋体" w:hAnsi="宋体" w:eastAsia="宋体" w:cs="宋体"/>
                <w:color w:val="000000"/>
                <w:sz w:val="24"/>
              </w:rPr>
            </w:pPr>
          </w:p>
        </w:tc>
        <w:tc>
          <w:tcPr>
            <w:tcW w:w="1875" w:type="dxa"/>
            <w:vAlign w:val="center"/>
          </w:tcPr>
          <w:p w14:paraId="1ACF5B05">
            <w:pPr>
              <w:adjustRightInd w:val="0"/>
              <w:snapToGrid w:val="0"/>
              <w:jc w:val="center"/>
              <w:rPr>
                <w:rFonts w:hint="eastAsia" w:ascii="宋体" w:hAnsi="宋体" w:eastAsia="宋体" w:cs="宋体"/>
                <w:color w:val="000000"/>
                <w:sz w:val="24"/>
              </w:rPr>
            </w:pPr>
          </w:p>
        </w:tc>
        <w:tc>
          <w:tcPr>
            <w:tcW w:w="1009" w:type="dxa"/>
            <w:vAlign w:val="center"/>
          </w:tcPr>
          <w:p w14:paraId="21295E16">
            <w:pPr>
              <w:adjustRightInd w:val="0"/>
              <w:snapToGrid w:val="0"/>
              <w:jc w:val="center"/>
              <w:rPr>
                <w:rFonts w:hint="eastAsia" w:ascii="宋体" w:hAnsi="宋体" w:eastAsia="宋体" w:cs="宋体"/>
                <w:color w:val="000000"/>
                <w:sz w:val="24"/>
              </w:rPr>
            </w:pPr>
          </w:p>
        </w:tc>
      </w:tr>
      <w:tr w14:paraId="2CA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9D36C6">
            <w:pPr>
              <w:adjustRightInd w:val="0"/>
              <w:snapToGrid w:val="0"/>
              <w:jc w:val="center"/>
              <w:rPr>
                <w:rFonts w:hint="eastAsia" w:ascii="宋体" w:hAnsi="宋体" w:eastAsia="宋体" w:cs="宋体"/>
                <w:color w:val="000000"/>
                <w:sz w:val="24"/>
              </w:rPr>
            </w:pPr>
          </w:p>
        </w:tc>
        <w:tc>
          <w:tcPr>
            <w:tcW w:w="1482" w:type="dxa"/>
            <w:vAlign w:val="center"/>
          </w:tcPr>
          <w:p w14:paraId="12097998">
            <w:pPr>
              <w:adjustRightInd w:val="0"/>
              <w:snapToGrid w:val="0"/>
              <w:jc w:val="center"/>
              <w:rPr>
                <w:rFonts w:hint="eastAsia" w:ascii="宋体" w:hAnsi="宋体" w:eastAsia="宋体" w:cs="宋体"/>
                <w:color w:val="000000"/>
                <w:sz w:val="24"/>
              </w:rPr>
            </w:pPr>
          </w:p>
        </w:tc>
        <w:tc>
          <w:tcPr>
            <w:tcW w:w="2384" w:type="dxa"/>
            <w:vAlign w:val="center"/>
          </w:tcPr>
          <w:p w14:paraId="588B1B0E">
            <w:pPr>
              <w:adjustRightInd w:val="0"/>
              <w:snapToGrid w:val="0"/>
              <w:jc w:val="center"/>
              <w:rPr>
                <w:rFonts w:hint="eastAsia" w:ascii="宋体" w:hAnsi="宋体" w:eastAsia="宋体" w:cs="宋体"/>
                <w:color w:val="000000"/>
                <w:sz w:val="24"/>
              </w:rPr>
            </w:pPr>
          </w:p>
        </w:tc>
        <w:tc>
          <w:tcPr>
            <w:tcW w:w="2126" w:type="dxa"/>
            <w:vAlign w:val="center"/>
          </w:tcPr>
          <w:p w14:paraId="3119D82E">
            <w:pPr>
              <w:adjustRightInd w:val="0"/>
              <w:snapToGrid w:val="0"/>
              <w:jc w:val="center"/>
              <w:rPr>
                <w:rFonts w:hint="eastAsia" w:ascii="宋体" w:hAnsi="宋体" w:eastAsia="宋体" w:cs="宋体"/>
                <w:color w:val="000000"/>
                <w:sz w:val="24"/>
              </w:rPr>
            </w:pPr>
          </w:p>
        </w:tc>
        <w:tc>
          <w:tcPr>
            <w:tcW w:w="1875" w:type="dxa"/>
            <w:vAlign w:val="center"/>
          </w:tcPr>
          <w:p w14:paraId="159120CD">
            <w:pPr>
              <w:adjustRightInd w:val="0"/>
              <w:snapToGrid w:val="0"/>
              <w:jc w:val="center"/>
              <w:rPr>
                <w:rFonts w:hint="eastAsia" w:ascii="宋体" w:hAnsi="宋体" w:eastAsia="宋体" w:cs="宋体"/>
                <w:color w:val="000000"/>
                <w:sz w:val="24"/>
              </w:rPr>
            </w:pPr>
          </w:p>
        </w:tc>
        <w:tc>
          <w:tcPr>
            <w:tcW w:w="1009" w:type="dxa"/>
            <w:vAlign w:val="center"/>
          </w:tcPr>
          <w:p w14:paraId="6ADF4E0B">
            <w:pPr>
              <w:adjustRightInd w:val="0"/>
              <w:snapToGrid w:val="0"/>
              <w:jc w:val="center"/>
              <w:rPr>
                <w:rFonts w:hint="eastAsia" w:ascii="宋体" w:hAnsi="宋体" w:eastAsia="宋体" w:cs="宋体"/>
                <w:color w:val="000000"/>
                <w:sz w:val="24"/>
              </w:rPr>
            </w:pPr>
          </w:p>
        </w:tc>
      </w:tr>
      <w:tr w14:paraId="1EEA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DE22CF">
            <w:pPr>
              <w:adjustRightInd w:val="0"/>
              <w:snapToGrid w:val="0"/>
              <w:jc w:val="center"/>
              <w:rPr>
                <w:rFonts w:hint="eastAsia" w:ascii="宋体" w:hAnsi="宋体" w:eastAsia="宋体" w:cs="宋体"/>
                <w:color w:val="000000"/>
                <w:sz w:val="24"/>
              </w:rPr>
            </w:pPr>
          </w:p>
        </w:tc>
        <w:tc>
          <w:tcPr>
            <w:tcW w:w="1482" w:type="dxa"/>
            <w:vAlign w:val="center"/>
          </w:tcPr>
          <w:p w14:paraId="3316BDDF">
            <w:pPr>
              <w:adjustRightInd w:val="0"/>
              <w:snapToGrid w:val="0"/>
              <w:jc w:val="center"/>
              <w:rPr>
                <w:rFonts w:hint="eastAsia" w:ascii="宋体" w:hAnsi="宋体" w:eastAsia="宋体" w:cs="宋体"/>
                <w:color w:val="000000"/>
                <w:sz w:val="24"/>
              </w:rPr>
            </w:pPr>
          </w:p>
        </w:tc>
        <w:tc>
          <w:tcPr>
            <w:tcW w:w="2384" w:type="dxa"/>
            <w:vAlign w:val="center"/>
          </w:tcPr>
          <w:p w14:paraId="35609B9A">
            <w:pPr>
              <w:adjustRightInd w:val="0"/>
              <w:snapToGrid w:val="0"/>
              <w:jc w:val="center"/>
              <w:rPr>
                <w:rFonts w:hint="eastAsia" w:ascii="宋体" w:hAnsi="宋体" w:eastAsia="宋体" w:cs="宋体"/>
                <w:color w:val="000000"/>
                <w:sz w:val="24"/>
              </w:rPr>
            </w:pPr>
          </w:p>
        </w:tc>
        <w:tc>
          <w:tcPr>
            <w:tcW w:w="2126" w:type="dxa"/>
            <w:vAlign w:val="center"/>
          </w:tcPr>
          <w:p w14:paraId="52BD2919">
            <w:pPr>
              <w:adjustRightInd w:val="0"/>
              <w:snapToGrid w:val="0"/>
              <w:jc w:val="center"/>
              <w:rPr>
                <w:rFonts w:hint="eastAsia" w:ascii="宋体" w:hAnsi="宋体" w:eastAsia="宋体" w:cs="宋体"/>
                <w:color w:val="000000"/>
                <w:sz w:val="24"/>
              </w:rPr>
            </w:pPr>
          </w:p>
        </w:tc>
        <w:tc>
          <w:tcPr>
            <w:tcW w:w="1875" w:type="dxa"/>
            <w:vAlign w:val="center"/>
          </w:tcPr>
          <w:p w14:paraId="401CA134">
            <w:pPr>
              <w:adjustRightInd w:val="0"/>
              <w:snapToGrid w:val="0"/>
              <w:jc w:val="center"/>
              <w:rPr>
                <w:rFonts w:hint="eastAsia" w:ascii="宋体" w:hAnsi="宋体" w:eastAsia="宋体" w:cs="宋体"/>
                <w:color w:val="000000"/>
                <w:sz w:val="24"/>
              </w:rPr>
            </w:pPr>
          </w:p>
        </w:tc>
        <w:tc>
          <w:tcPr>
            <w:tcW w:w="1009" w:type="dxa"/>
            <w:vAlign w:val="center"/>
          </w:tcPr>
          <w:p w14:paraId="569BEB3F">
            <w:pPr>
              <w:adjustRightInd w:val="0"/>
              <w:snapToGrid w:val="0"/>
              <w:jc w:val="center"/>
              <w:rPr>
                <w:rFonts w:hint="eastAsia" w:ascii="宋体" w:hAnsi="宋体" w:eastAsia="宋体" w:cs="宋体"/>
                <w:color w:val="000000"/>
                <w:sz w:val="24"/>
              </w:rPr>
            </w:pPr>
          </w:p>
        </w:tc>
      </w:tr>
    </w:tbl>
    <w:p w14:paraId="6323683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5F1A686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9B62C0D">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D639408">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w:t>
      </w:r>
      <w:r>
        <w:rPr>
          <w:rFonts w:hint="eastAsia" w:ascii="宋体" w:hAnsi="宋体" w:eastAsia="宋体" w:cs="宋体"/>
          <w:b/>
          <w:sz w:val="24"/>
        </w:rPr>
        <w:t>投标无效。</w:t>
      </w:r>
    </w:p>
    <w:p w14:paraId="753183A6">
      <w:pPr>
        <w:tabs>
          <w:tab w:val="left" w:pos="1800"/>
          <w:tab w:val="left" w:pos="5580"/>
        </w:tabs>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r>
        <w:rPr>
          <w:rFonts w:hint="eastAsia" w:ascii="宋体" w:hAnsi="宋体" w:eastAsia="宋体" w:cs="宋体"/>
          <w:sz w:val="24"/>
          <w:lang w:val="en-US" w:eastAsia="zh-CN"/>
        </w:rPr>
        <w:t>或“无偏离”</w:t>
      </w:r>
      <w:r>
        <w:rPr>
          <w:rFonts w:hint="eastAsia" w:ascii="宋体" w:hAnsi="宋体" w:eastAsia="宋体" w:cs="宋体"/>
          <w:sz w:val="24"/>
        </w:rPr>
        <w:t>。</w:t>
      </w:r>
    </w:p>
    <w:p w14:paraId="63873A02">
      <w:pPr>
        <w:tabs>
          <w:tab w:val="left" w:pos="1800"/>
          <w:tab w:val="left" w:pos="5580"/>
        </w:tabs>
        <w:jc w:val="left"/>
        <w:rPr>
          <w:rFonts w:hint="eastAsia" w:ascii="宋体" w:hAnsi="宋体" w:eastAsia="宋体" w:cs="宋体"/>
          <w:color w:val="000000"/>
          <w:sz w:val="24"/>
        </w:rPr>
      </w:pPr>
    </w:p>
    <w:p w14:paraId="15E3E104">
      <w:pPr>
        <w:rPr>
          <w:rFonts w:hint="eastAsia" w:ascii="宋体" w:hAnsi="宋体" w:eastAsia="宋体" w:cs="宋体"/>
          <w:color w:val="000000"/>
          <w:sz w:val="24"/>
          <w:szCs w:val="20"/>
        </w:rPr>
      </w:pPr>
    </w:p>
    <w:p w14:paraId="2747034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F2AD6C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492A664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661CFA2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7  中小企业声明函</w:t>
      </w:r>
      <w:r>
        <w:rPr>
          <w:rFonts w:hint="eastAsia" w:ascii="宋体" w:hAnsi="宋体" w:eastAsia="宋体" w:cs="宋体"/>
          <w:b/>
          <w:sz w:val="24"/>
        </w:rPr>
        <w:t>（如有）</w:t>
      </w:r>
    </w:p>
    <w:p w14:paraId="38E9D34C">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705D7455">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1）中小企业参加政府采购活动，应当出具此格式文件。《中小企业声明函》由参加政府采购活动的投标人出具。联合体投标的，《中小企业声明函》由牵头人出具。</w:t>
      </w:r>
    </w:p>
    <w:p w14:paraId="66868F12">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EE6991A">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3）对于多标的的采购项目，投标人应充分、准确地了解所投产品制造企业信息。对相关情况了解不清楚的，不建议填报本声明函。</w:t>
      </w:r>
    </w:p>
    <w:p w14:paraId="4BBB04C3">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w:t>
      </w:r>
      <w:r>
        <w:rPr>
          <w:rFonts w:hint="eastAsia" w:ascii="宋体" w:hAnsi="宋体" w:eastAsia="宋体" w:cs="宋体"/>
          <w:sz w:val="24"/>
          <w:lang w:val="en-US" w:eastAsia="zh-CN"/>
        </w:rPr>
        <w:t xml:space="preserve">为方便广大中小企业识别企业规模类型，工业和信息化部组织开发了中 </w:t>
      </w:r>
    </w:p>
    <w:p w14:paraId="284CDBA2">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小企业规模类型自测小程序，在国务院客户端和工业和信息化部网站上均有链接，投标 </w:t>
      </w:r>
    </w:p>
    <w:p w14:paraId="10BA20F5">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人填写所属的行业和指标数据可自动生成企业规模类型测试结果。本项目中小企业划分 </w:t>
      </w:r>
    </w:p>
    <w:p w14:paraId="76E877E8">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标准所属行业详见第二章《投标人须知资料表》，如在该程序中未找到本项目文件规定 </w:t>
      </w:r>
    </w:p>
    <w:p w14:paraId="14F63533">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的中小企业划分标准所属行业，则按照《关于印发中小企业划型标准规定的通知（工信 </w:t>
      </w:r>
    </w:p>
    <w:p w14:paraId="48E3A325">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部联企业﹝2011﹞300 号）》及本项目文件规定的中小企业划分标准所属行业执行。 </w:t>
      </w:r>
    </w:p>
    <w:p w14:paraId="240C2527">
      <w:pPr>
        <w:tabs>
          <w:tab w:val="left" w:pos="5580"/>
        </w:tabs>
        <w:spacing w:line="360" w:lineRule="auto"/>
        <w:rPr>
          <w:rFonts w:hint="eastAsia" w:ascii="宋体" w:hAnsi="宋体" w:eastAsia="宋体" w:cs="宋体"/>
          <w:sz w:val="24"/>
        </w:rPr>
      </w:pPr>
    </w:p>
    <w:p w14:paraId="60DAF988">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24"/>
        </w:rPr>
        <w:br w:type="page"/>
      </w:r>
      <w:r>
        <w:rPr>
          <w:rFonts w:hint="eastAsia" w:ascii="宋体" w:hAnsi="宋体" w:eastAsia="宋体" w:cs="宋体"/>
          <w:b/>
          <w:bCs/>
          <w:color w:val="000000"/>
          <w:sz w:val="36"/>
          <w:szCs w:val="36"/>
        </w:rPr>
        <w:t>中小企业声明函（货物）格式</w:t>
      </w:r>
    </w:p>
    <w:p w14:paraId="530E5A12">
      <w:pPr>
        <w:autoSpaceDE w:val="0"/>
        <w:autoSpaceDN w:val="0"/>
        <w:spacing w:line="360" w:lineRule="auto"/>
        <w:ind w:left="220"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（单位名称）</w:t>
      </w:r>
      <w:r>
        <w:rPr>
          <w:rFonts w:hint="eastAsia" w:ascii="宋体" w:hAnsi="宋体" w:eastAsia="宋体" w:cs="宋体"/>
          <w:kern w:val="0"/>
          <w:sz w:val="24"/>
        </w:rPr>
        <w:t>的</w:t>
      </w:r>
      <w:r>
        <w:rPr>
          <w:rFonts w:hint="eastAsia" w:ascii="宋体" w:hAnsi="宋体" w:eastAsia="宋体" w:cs="宋体"/>
          <w:i/>
          <w:kern w:val="0"/>
          <w:sz w:val="24"/>
          <w:u w:val="single"/>
        </w:rPr>
        <w:t>（项目名称）</w:t>
      </w:r>
      <w:r>
        <w:rPr>
          <w:rFonts w:hint="eastAsia" w:ascii="宋体" w:hAnsi="宋体" w:eastAsia="宋体" w:cs="宋体"/>
          <w:kern w:val="0"/>
          <w:sz w:val="24"/>
        </w:rPr>
        <w:t>采购活动，提供的货物全部由符合政策要求的中小企业制造。相关企业（含联合体中的中小企业、签订分包意向协议的中小企业）的具体情况如下：</w:t>
      </w:r>
    </w:p>
    <w:p w14:paraId="666A494B">
      <w:pPr>
        <w:numPr>
          <w:ilvl w:val="0"/>
          <w:numId w:val="23"/>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kern w:val="0"/>
          <w:position w:val="16"/>
          <w:sz w:val="24"/>
          <w:u w:color="000000"/>
        </w:rPr>
        <w:t>1</w:t>
      </w:r>
      <w:r>
        <w:rPr>
          <w:rFonts w:hint="eastAsia" w:ascii="宋体" w:hAnsi="宋体" w:eastAsia="宋体" w:cs="宋体"/>
          <w:kern w:val="0"/>
          <w:position w:val="16"/>
          <w:sz w:val="24"/>
          <w:u w:color="000000"/>
        </w:rPr>
        <w:fldChar w:fldCharType="end"/>
      </w:r>
      <w:r>
        <w:rPr>
          <w:rFonts w:hint="eastAsia" w:ascii="宋体" w:hAnsi="宋体" w:eastAsia="宋体" w:cs="宋体"/>
          <w:kern w:val="0"/>
          <w:sz w:val="24"/>
          <w:u w:color="000000"/>
        </w:rPr>
        <w:t>，属于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2968F6F">
      <w:pPr>
        <w:numPr>
          <w:ilvl w:val="0"/>
          <w:numId w:val="23"/>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F7661F6">
      <w:pPr>
        <w:autoSpaceDE w:val="0"/>
        <w:autoSpaceDN w:val="0"/>
        <w:spacing w:line="360" w:lineRule="auto"/>
        <w:ind w:left="860"/>
        <w:jc w:val="left"/>
        <w:rPr>
          <w:rFonts w:hint="eastAsia" w:ascii="宋体" w:hAnsi="宋体" w:eastAsia="宋体" w:cs="宋体"/>
          <w:kern w:val="0"/>
          <w:sz w:val="24"/>
        </w:rPr>
      </w:pPr>
      <w:r>
        <w:rPr>
          <w:rFonts w:hint="eastAsia" w:ascii="宋体" w:hAnsi="宋体" w:eastAsia="宋体" w:cs="宋体"/>
          <w:kern w:val="0"/>
          <w:sz w:val="24"/>
        </w:rPr>
        <w:t>……</w:t>
      </w:r>
    </w:p>
    <w:p w14:paraId="564B0EB7">
      <w:pPr>
        <w:autoSpaceDE w:val="0"/>
        <w:autoSpaceDN w:val="0"/>
        <w:spacing w:line="360" w:lineRule="auto"/>
        <w:ind w:left="220"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0C183233">
      <w:pPr>
        <w:autoSpaceDE w:val="0"/>
        <w:autoSpaceDN w:val="0"/>
        <w:spacing w:line="360" w:lineRule="auto"/>
        <w:ind w:left="220" w:right="372" w:firstLine="645"/>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56DB405C">
      <w:pPr>
        <w:spacing w:line="360" w:lineRule="auto"/>
        <w:ind w:firstLine="504"/>
        <w:rPr>
          <w:rFonts w:hint="eastAsia" w:ascii="宋体" w:hAnsi="宋体" w:eastAsia="宋体" w:cs="宋体"/>
          <w:spacing w:val="6"/>
          <w:sz w:val="24"/>
        </w:rPr>
      </w:pPr>
    </w:p>
    <w:p w14:paraId="78FFBA93">
      <w:pPr>
        <w:spacing w:line="360" w:lineRule="auto"/>
        <w:ind w:firstLine="504"/>
        <w:rPr>
          <w:rFonts w:hint="eastAsia" w:ascii="宋体" w:hAnsi="宋体" w:eastAsia="宋体" w:cs="宋体"/>
          <w:spacing w:val="6"/>
          <w:sz w:val="24"/>
        </w:rPr>
      </w:pPr>
    </w:p>
    <w:p w14:paraId="6328320B">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38308EBC">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2CA6235B">
      <w:pPr>
        <w:spacing w:line="360" w:lineRule="auto"/>
        <w:ind w:right="360" w:firstLine="480"/>
        <w:jc w:val="right"/>
        <w:rPr>
          <w:rFonts w:hint="eastAsia" w:ascii="宋体" w:hAnsi="宋体" w:eastAsia="宋体" w:cs="宋体"/>
          <w:color w:val="000000"/>
          <w:sz w:val="24"/>
        </w:rPr>
      </w:pPr>
    </w:p>
    <w:p w14:paraId="436055C5">
      <w:pPr>
        <w:spacing w:line="360" w:lineRule="auto"/>
        <w:ind w:right="360" w:firstLine="480"/>
        <w:jc w:val="right"/>
        <w:rPr>
          <w:rFonts w:hint="eastAsia" w:ascii="宋体" w:hAnsi="宋体" w:eastAsia="宋体" w:cs="宋体"/>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E7039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AF8B52">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068DE67D">
      <w:pPr>
        <w:autoSpaceDE w:val="0"/>
        <w:autoSpaceDN w:val="0"/>
        <w:adjustRightInd w:val="0"/>
        <w:ind w:firstLine="420"/>
        <w:jc w:val="left"/>
        <w:rPr>
          <w:rFonts w:hint="eastAsia" w:ascii="宋体" w:hAnsi="宋体" w:eastAsia="宋体" w:cs="宋体"/>
          <w:sz w:val="24"/>
        </w:rPr>
      </w:pPr>
    </w:p>
    <w:p w14:paraId="65780F86">
      <w:pPr>
        <w:spacing w:line="360" w:lineRule="auto"/>
        <w:rPr>
          <w:rFonts w:hint="eastAsia" w:ascii="宋体" w:hAnsi="宋体" w:eastAsia="宋体" w:cs="宋体"/>
          <w:color w:val="000000"/>
          <w:sz w:val="24"/>
        </w:rPr>
      </w:pPr>
    </w:p>
    <w:p w14:paraId="394312E9">
      <w:pPr>
        <w:spacing w:line="360" w:lineRule="auto"/>
        <w:ind w:right="360" w:firstLine="480"/>
        <w:jc w:val="right"/>
        <w:rPr>
          <w:rFonts w:hint="eastAsia" w:ascii="宋体" w:hAnsi="宋体" w:eastAsia="宋体" w:cs="宋体"/>
          <w:color w:val="000000"/>
          <w:sz w:val="24"/>
        </w:rPr>
      </w:pPr>
    </w:p>
    <w:p w14:paraId="46E8EC02">
      <w:pPr>
        <w:spacing w:line="360" w:lineRule="auto"/>
        <w:ind w:right="360" w:firstLine="480"/>
        <w:jc w:val="right"/>
        <w:rPr>
          <w:rFonts w:hint="eastAsia" w:ascii="宋体" w:hAnsi="宋体" w:eastAsia="宋体" w:cs="宋体"/>
          <w:color w:val="000000"/>
          <w:sz w:val="24"/>
        </w:rPr>
      </w:pPr>
    </w:p>
    <w:p w14:paraId="266AA501">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52842E77">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1EE43DD8">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6C2296DF">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56477BE0">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9BA19B1">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19137EF8">
      <w:pPr>
        <w:spacing w:line="588" w:lineRule="exact"/>
        <w:ind w:firstLine="504" w:firstLineChars="200"/>
        <w:rPr>
          <w:rFonts w:hint="eastAsia" w:ascii="宋体" w:hAnsi="宋体" w:eastAsia="宋体" w:cs="宋体"/>
          <w:spacing w:val="6"/>
          <w:sz w:val="24"/>
        </w:rPr>
      </w:pPr>
    </w:p>
    <w:p w14:paraId="52603C2E">
      <w:pPr>
        <w:spacing w:line="588" w:lineRule="exact"/>
        <w:ind w:firstLine="504" w:firstLineChars="200"/>
        <w:rPr>
          <w:rFonts w:hint="eastAsia" w:ascii="宋体" w:hAnsi="宋体" w:eastAsia="宋体" w:cs="宋体"/>
          <w:spacing w:val="6"/>
          <w:sz w:val="24"/>
        </w:rPr>
      </w:pPr>
    </w:p>
    <w:p w14:paraId="720C8F1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4BEBA190">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55479347">
      <w:pPr>
        <w:spacing w:line="360" w:lineRule="auto"/>
        <w:rPr>
          <w:rFonts w:hint="eastAsia" w:ascii="宋体" w:hAnsi="宋体" w:eastAsia="宋体" w:cs="宋体"/>
          <w:color w:val="000000"/>
          <w:sz w:val="24"/>
          <w:szCs w:val="20"/>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000000"/>
          <w:szCs w:val="20"/>
        </w:rPr>
        <w:br w:type="page"/>
      </w:r>
    </w:p>
    <w:p w14:paraId="0059ED64">
      <w:pPr>
        <w:spacing w:before="78" w:line="216" w:lineRule="auto"/>
        <w:ind w:left="20"/>
        <w:rPr>
          <w:rFonts w:hint="eastAsia" w:ascii="宋体" w:hAnsi="宋体" w:eastAsia="宋体" w:cs="宋体"/>
          <w:spacing w:val="-6"/>
          <w:sz w:val="24"/>
        </w:rPr>
      </w:pPr>
      <w:r>
        <w:rPr>
          <w:rFonts w:hint="eastAsia" w:ascii="宋体" w:hAnsi="宋体" w:eastAsia="宋体" w:cs="宋体"/>
          <w:spacing w:val="-6"/>
          <w:sz w:val="24"/>
          <w:lang w:val="en-US" w:eastAsia="zh-CN"/>
        </w:rPr>
        <w:t>8</w:t>
      </w:r>
      <w:r>
        <w:rPr>
          <w:rFonts w:hint="eastAsia" w:ascii="宋体" w:hAnsi="宋体" w:eastAsia="宋体" w:cs="宋体"/>
          <w:spacing w:val="-6"/>
          <w:sz w:val="24"/>
        </w:rPr>
        <w:t xml:space="preserve"> 业绩证明文件 </w:t>
      </w:r>
    </w:p>
    <w:tbl>
      <w:tblPr>
        <w:tblStyle w:val="45"/>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597B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46CD5271">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序号</w:t>
            </w:r>
          </w:p>
        </w:tc>
        <w:tc>
          <w:tcPr>
            <w:tcW w:w="1650" w:type="dxa"/>
          </w:tcPr>
          <w:p w14:paraId="62BD328F">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项目名称</w:t>
            </w:r>
          </w:p>
          <w:p w14:paraId="3EF3EA42">
            <w:pPr>
              <w:pStyle w:val="252"/>
              <w:spacing w:before="185" w:line="360" w:lineRule="auto"/>
              <w:ind w:right="46"/>
              <w:jc w:val="both"/>
              <w:rPr>
                <w:rFonts w:hint="eastAsia" w:ascii="宋体" w:hAnsi="宋体" w:eastAsia="宋体" w:cs="宋体"/>
                <w:sz w:val="24"/>
              </w:rPr>
            </w:pPr>
          </w:p>
          <w:p w14:paraId="4EBB237B">
            <w:pPr>
              <w:pStyle w:val="252"/>
              <w:spacing w:before="185" w:line="360" w:lineRule="auto"/>
              <w:ind w:right="46"/>
              <w:jc w:val="both"/>
              <w:rPr>
                <w:rFonts w:hint="eastAsia" w:ascii="宋体" w:hAnsi="宋体" w:eastAsia="宋体" w:cs="宋体"/>
                <w:sz w:val="24"/>
              </w:rPr>
            </w:pPr>
          </w:p>
        </w:tc>
        <w:tc>
          <w:tcPr>
            <w:tcW w:w="1300" w:type="dxa"/>
          </w:tcPr>
          <w:p w14:paraId="50EEE166">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eastAsia="宋体" w:cs="宋体"/>
                <w:sz w:val="24"/>
                <w:lang w:eastAsia="zh-CN"/>
              </w:rPr>
              <w:t>地点</w:t>
            </w:r>
          </w:p>
        </w:tc>
        <w:tc>
          <w:tcPr>
            <w:tcW w:w="1717" w:type="dxa"/>
          </w:tcPr>
          <w:p w14:paraId="5F630EC4">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委托方</w:t>
            </w:r>
          </w:p>
        </w:tc>
        <w:tc>
          <w:tcPr>
            <w:tcW w:w="1279" w:type="dxa"/>
          </w:tcPr>
          <w:p w14:paraId="7A63F04B">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合同金额</w:t>
            </w:r>
          </w:p>
        </w:tc>
        <w:tc>
          <w:tcPr>
            <w:tcW w:w="1582" w:type="dxa"/>
          </w:tcPr>
          <w:p w14:paraId="21EA9F21">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备注（如合同签订时间）</w:t>
            </w:r>
          </w:p>
        </w:tc>
      </w:tr>
      <w:tr w14:paraId="24BE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2FC32EF">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215C4634">
            <w:pPr>
              <w:pStyle w:val="252"/>
              <w:spacing w:before="26" w:line="360" w:lineRule="auto"/>
              <w:ind w:right="1040"/>
              <w:jc w:val="center"/>
              <w:rPr>
                <w:rFonts w:hint="eastAsia" w:ascii="宋体" w:hAnsi="宋体" w:eastAsia="宋体" w:cs="宋体"/>
                <w:sz w:val="24"/>
                <w:lang w:eastAsia="zh-CN"/>
              </w:rPr>
            </w:pPr>
          </w:p>
          <w:p w14:paraId="29BEFB48">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B6C6DD0">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6D2FCE46">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5D6DD376">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7385D525">
            <w:pPr>
              <w:pStyle w:val="252"/>
              <w:spacing w:before="26" w:line="360" w:lineRule="auto"/>
              <w:ind w:right="723"/>
              <w:jc w:val="center"/>
              <w:rPr>
                <w:rFonts w:hint="eastAsia" w:ascii="宋体" w:hAnsi="宋体" w:eastAsia="宋体" w:cs="宋体"/>
                <w:sz w:val="24"/>
                <w:lang w:eastAsia="zh-CN"/>
              </w:rPr>
            </w:pPr>
          </w:p>
        </w:tc>
      </w:tr>
      <w:tr w14:paraId="077A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48B0D547">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7906F5C2">
            <w:pPr>
              <w:pStyle w:val="252"/>
              <w:spacing w:before="26" w:line="360" w:lineRule="auto"/>
              <w:ind w:right="1040"/>
              <w:jc w:val="center"/>
              <w:rPr>
                <w:rFonts w:hint="eastAsia" w:ascii="宋体" w:hAnsi="宋体" w:eastAsia="宋体" w:cs="宋体"/>
                <w:sz w:val="24"/>
                <w:lang w:eastAsia="zh-CN"/>
              </w:rPr>
            </w:pPr>
          </w:p>
          <w:p w14:paraId="7025D2A1">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2B2AA150">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068B5326">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66A03151">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5387E86E">
            <w:pPr>
              <w:pStyle w:val="252"/>
              <w:spacing w:before="26" w:line="360" w:lineRule="auto"/>
              <w:ind w:right="723"/>
              <w:jc w:val="center"/>
              <w:rPr>
                <w:rFonts w:hint="eastAsia" w:ascii="宋体" w:hAnsi="宋体" w:eastAsia="宋体" w:cs="宋体"/>
                <w:sz w:val="24"/>
                <w:lang w:eastAsia="zh-CN"/>
              </w:rPr>
            </w:pPr>
          </w:p>
        </w:tc>
      </w:tr>
      <w:tr w14:paraId="0832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4EAF1EB6">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1F5B79EF">
            <w:pPr>
              <w:pStyle w:val="252"/>
              <w:spacing w:before="26" w:line="360" w:lineRule="auto"/>
              <w:ind w:right="1040"/>
              <w:jc w:val="center"/>
              <w:rPr>
                <w:rFonts w:hint="eastAsia" w:ascii="宋体" w:hAnsi="宋体" w:eastAsia="宋体" w:cs="宋体"/>
                <w:sz w:val="24"/>
                <w:lang w:eastAsia="zh-CN"/>
              </w:rPr>
            </w:pPr>
          </w:p>
          <w:p w14:paraId="16252F6B">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6A6DC86C">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3C712B77">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361539BC">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65BD155">
            <w:pPr>
              <w:pStyle w:val="252"/>
              <w:spacing w:before="26" w:line="360" w:lineRule="auto"/>
              <w:ind w:right="723"/>
              <w:jc w:val="center"/>
              <w:rPr>
                <w:rFonts w:hint="eastAsia" w:ascii="宋体" w:hAnsi="宋体" w:eastAsia="宋体" w:cs="宋体"/>
                <w:sz w:val="24"/>
                <w:lang w:eastAsia="zh-CN"/>
              </w:rPr>
            </w:pPr>
          </w:p>
        </w:tc>
      </w:tr>
      <w:tr w14:paraId="257F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098E86E9">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46A12FA2">
            <w:pPr>
              <w:pStyle w:val="252"/>
              <w:spacing w:before="26" w:line="360" w:lineRule="auto"/>
              <w:ind w:right="1040"/>
              <w:jc w:val="center"/>
              <w:rPr>
                <w:rFonts w:hint="eastAsia" w:ascii="宋体" w:hAnsi="宋体" w:eastAsia="宋体" w:cs="宋体"/>
                <w:sz w:val="24"/>
                <w:lang w:eastAsia="zh-CN"/>
              </w:rPr>
            </w:pPr>
          </w:p>
          <w:p w14:paraId="75E4FD82">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B1B5391">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179F0970">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22B7705A">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A541182">
            <w:pPr>
              <w:pStyle w:val="252"/>
              <w:spacing w:before="26" w:line="360" w:lineRule="auto"/>
              <w:ind w:right="723"/>
              <w:jc w:val="center"/>
              <w:rPr>
                <w:rFonts w:hint="eastAsia" w:ascii="宋体" w:hAnsi="宋体" w:eastAsia="宋体" w:cs="宋体"/>
                <w:sz w:val="24"/>
                <w:lang w:eastAsia="zh-CN"/>
              </w:rPr>
            </w:pPr>
          </w:p>
        </w:tc>
      </w:tr>
      <w:tr w14:paraId="4D10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542E9EB4">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302ED69D">
            <w:pPr>
              <w:pStyle w:val="252"/>
              <w:spacing w:before="26" w:line="360" w:lineRule="auto"/>
              <w:ind w:right="1040"/>
              <w:jc w:val="center"/>
              <w:rPr>
                <w:rFonts w:hint="eastAsia" w:ascii="宋体" w:hAnsi="宋体" w:eastAsia="宋体" w:cs="宋体"/>
                <w:sz w:val="24"/>
                <w:lang w:eastAsia="zh-CN"/>
              </w:rPr>
            </w:pPr>
          </w:p>
          <w:p w14:paraId="7F4B94FF">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69E9A6A4">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57872CBB">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1487A170">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5E7BECF5">
            <w:pPr>
              <w:pStyle w:val="252"/>
              <w:spacing w:before="26" w:line="360" w:lineRule="auto"/>
              <w:ind w:right="723"/>
              <w:jc w:val="center"/>
              <w:rPr>
                <w:rFonts w:hint="eastAsia" w:ascii="宋体" w:hAnsi="宋体" w:eastAsia="宋体" w:cs="宋体"/>
                <w:sz w:val="24"/>
                <w:lang w:eastAsia="zh-CN"/>
              </w:rPr>
            </w:pPr>
          </w:p>
        </w:tc>
      </w:tr>
    </w:tbl>
    <w:p w14:paraId="46C285A9">
      <w:pPr>
        <w:pStyle w:val="19"/>
        <w:spacing w:line="360" w:lineRule="auto"/>
        <w:rPr>
          <w:rFonts w:hint="eastAsia" w:ascii="宋体" w:hAnsi="宋体" w:eastAsia="宋体" w:cs="宋体"/>
          <w:b/>
          <w:bCs/>
          <w:spacing w:val="15"/>
          <w:kern w:val="2"/>
          <w:sz w:val="20"/>
          <w:szCs w:val="20"/>
          <w:lang w:val="en-US" w:eastAsia="zh-CN" w:bidi="ar-SA"/>
        </w:rPr>
      </w:pPr>
      <w:r>
        <w:rPr>
          <w:rFonts w:hint="eastAsia" w:ascii="宋体" w:hAnsi="宋体" w:eastAsia="宋体" w:cs="宋体"/>
          <w:b/>
          <w:bCs/>
          <w:spacing w:val="15"/>
          <w:kern w:val="2"/>
          <w:sz w:val="20"/>
          <w:szCs w:val="20"/>
          <w:lang w:val="en-US" w:eastAsia="en-US" w:bidi="ar-SA"/>
        </w:rPr>
        <w:t>（须提供相应的合同首页、内容页、与合同双方盖章页复印件并加盖公章，未按要求提供完整材料的不得分</w:t>
      </w:r>
      <w:r>
        <w:rPr>
          <w:rFonts w:hint="eastAsia" w:ascii="宋体" w:hAnsi="宋体" w:eastAsia="宋体" w:cs="宋体"/>
          <w:b/>
          <w:bCs/>
          <w:spacing w:val="15"/>
          <w:kern w:val="2"/>
          <w:sz w:val="20"/>
          <w:szCs w:val="20"/>
          <w:lang w:val="en-US" w:eastAsia="zh-CN" w:bidi="ar-SA"/>
        </w:rPr>
        <w:t>）</w:t>
      </w:r>
    </w:p>
    <w:p w14:paraId="16FFD898">
      <w:pPr>
        <w:pStyle w:val="19"/>
        <w:spacing w:line="360" w:lineRule="auto"/>
        <w:rPr>
          <w:rFonts w:hint="eastAsia" w:ascii="宋体" w:hAnsi="宋体" w:eastAsia="宋体" w:cs="宋体"/>
          <w:b/>
          <w:bCs/>
          <w:spacing w:val="15"/>
          <w:kern w:val="2"/>
          <w:sz w:val="20"/>
          <w:szCs w:val="20"/>
          <w:lang w:val="en-US" w:eastAsia="zh-CN" w:bidi="ar-SA"/>
        </w:rPr>
      </w:pPr>
    </w:p>
    <w:p w14:paraId="18539DB2">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1B295799">
      <w:pPr>
        <w:pStyle w:val="19"/>
        <w:kinsoku w:val="0"/>
        <w:overflowPunct w:val="0"/>
        <w:spacing w:line="583" w:lineRule="auto"/>
        <w:ind w:right="95"/>
        <w:rPr>
          <w:rFonts w:hint="eastAsia" w:ascii="宋体" w:hAnsi="宋体" w:eastAsia="宋体" w:cs="宋体"/>
          <w:color w:val="000000"/>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53938C5F">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26D1225E">
      <w:pPr>
        <w:spacing w:line="360" w:lineRule="auto"/>
        <w:rPr>
          <w:rFonts w:hint="eastAsia" w:ascii="宋体" w:hAnsi="宋体" w:eastAsia="宋体" w:cs="宋体"/>
          <w:color w:val="000000"/>
          <w:sz w:val="24"/>
          <w:szCs w:val="20"/>
        </w:rPr>
      </w:pPr>
    </w:p>
    <w:p w14:paraId="1EA15AB1">
      <w:pPr>
        <w:pStyle w:val="30"/>
        <w:rPr>
          <w:rFonts w:hint="eastAsia" w:ascii="宋体" w:hAnsi="宋体" w:eastAsia="宋体" w:cs="宋体"/>
          <w:color w:val="000000"/>
          <w:sz w:val="24"/>
        </w:rPr>
      </w:pPr>
    </w:p>
    <w:p w14:paraId="76EC072A">
      <w:pPr>
        <w:pStyle w:val="30"/>
        <w:rPr>
          <w:rFonts w:hint="eastAsia" w:ascii="宋体" w:hAnsi="宋体" w:eastAsia="宋体" w:cs="宋体"/>
          <w:color w:val="000000"/>
          <w:sz w:val="24"/>
        </w:rPr>
      </w:pPr>
    </w:p>
    <w:p w14:paraId="7439EF94">
      <w:pPr>
        <w:pStyle w:val="30"/>
        <w:rPr>
          <w:rFonts w:hint="eastAsia" w:ascii="宋体" w:hAnsi="宋体" w:eastAsia="宋体" w:cs="宋体"/>
          <w:color w:val="000000"/>
          <w:sz w:val="24"/>
        </w:rPr>
      </w:pPr>
    </w:p>
    <w:p w14:paraId="5536B7F6">
      <w:pPr>
        <w:pStyle w:val="30"/>
        <w:rPr>
          <w:rFonts w:hint="eastAsia" w:ascii="宋体" w:hAnsi="宋体" w:eastAsia="宋体" w:cs="宋体"/>
          <w:color w:val="000000"/>
          <w:sz w:val="24"/>
        </w:rPr>
      </w:pPr>
    </w:p>
    <w:p w14:paraId="3C921CE4">
      <w:pPr>
        <w:pStyle w:val="30"/>
        <w:rPr>
          <w:rFonts w:hint="eastAsia" w:ascii="宋体" w:hAnsi="宋体" w:eastAsia="宋体" w:cs="宋体"/>
          <w:color w:val="000000"/>
          <w:sz w:val="24"/>
        </w:rPr>
      </w:pPr>
    </w:p>
    <w:p w14:paraId="68FDAC27">
      <w:pPr>
        <w:pStyle w:val="30"/>
        <w:rPr>
          <w:rFonts w:hint="eastAsia" w:ascii="宋体" w:hAnsi="宋体" w:eastAsia="宋体" w:cs="宋体"/>
          <w:color w:val="000000"/>
          <w:sz w:val="24"/>
        </w:rPr>
      </w:pPr>
    </w:p>
    <w:p w14:paraId="2FC7BA08">
      <w:pPr>
        <w:pStyle w:val="30"/>
        <w:rPr>
          <w:rFonts w:hint="eastAsia" w:ascii="宋体" w:hAnsi="宋体" w:eastAsia="宋体" w:cs="宋体"/>
          <w:color w:val="000000"/>
          <w:sz w:val="24"/>
        </w:rPr>
      </w:pPr>
    </w:p>
    <w:p w14:paraId="1F638137">
      <w:pPr>
        <w:pStyle w:val="30"/>
        <w:rPr>
          <w:rFonts w:hint="eastAsia" w:ascii="宋体" w:hAnsi="宋体" w:eastAsia="宋体" w:cs="宋体"/>
          <w:color w:val="000000"/>
          <w:sz w:val="24"/>
        </w:rPr>
      </w:pPr>
    </w:p>
    <w:p w14:paraId="08A979B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9  招标文件要求提供或投标人认为应附的其他材料</w:t>
      </w:r>
    </w:p>
    <w:p w14:paraId="167CF982">
      <w:pPr>
        <w:widowControl/>
        <w:jc w:val="left"/>
        <w:rPr>
          <w:rFonts w:hint="eastAsia" w:ascii="宋体" w:hAnsi="宋体" w:eastAsia="宋体" w:cs="宋体"/>
          <w:b/>
          <w:sz w:val="36"/>
          <w:szCs w:val="36"/>
        </w:rPr>
      </w:pPr>
    </w:p>
    <w:p w14:paraId="3AD475AE">
      <w:pPr>
        <w:pStyle w:val="19"/>
        <w:spacing w:before="181" w:line="213" w:lineRule="auto"/>
        <w:ind w:left="122"/>
        <w:outlineLvl w:val="2"/>
        <w:rPr>
          <w:rFonts w:hint="eastAsia" w:ascii="宋体" w:hAnsi="宋体" w:eastAsia="宋体" w:cs="宋体"/>
        </w:rPr>
      </w:pPr>
      <w:r>
        <w:rPr>
          <w:rFonts w:hint="eastAsia" w:ascii="宋体" w:hAnsi="宋体" w:eastAsia="宋体" w:cs="宋体"/>
          <w:spacing w:val="-1"/>
          <w:lang w:val="en-US" w:eastAsia="zh-CN"/>
        </w:rPr>
        <w:t>9</w:t>
      </w:r>
      <w:r>
        <w:rPr>
          <w:rFonts w:hint="eastAsia" w:ascii="宋体" w:hAnsi="宋体" w:eastAsia="宋体" w:cs="宋体"/>
          <w:spacing w:val="-1"/>
        </w:rPr>
        <w:t>-1 供应商信息采集表</w:t>
      </w:r>
    </w:p>
    <w:p w14:paraId="73CE85A8">
      <w:pPr>
        <w:pStyle w:val="19"/>
        <w:spacing w:before="35" w:line="219" w:lineRule="auto"/>
        <w:ind w:left="122"/>
        <w:rPr>
          <w:rFonts w:hint="eastAsia" w:ascii="宋体" w:hAnsi="宋体" w:eastAsia="宋体" w:cs="宋体"/>
          <w:spacing w:val="-1"/>
        </w:rPr>
      </w:pPr>
    </w:p>
    <w:tbl>
      <w:tblPr>
        <w:tblStyle w:val="251"/>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3019"/>
        <w:gridCol w:w="3022"/>
      </w:tblGrid>
      <w:tr w14:paraId="36FC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25" w:type="dxa"/>
            <w:vAlign w:val="top"/>
          </w:tcPr>
          <w:p w14:paraId="585F361F">
            <w:pPr>
              <w:widowControl w:val="0"/>
              <w:autoSpaceDE w:val="0"/>
              <w:autoSpaceDN w:val="0"/>
              <w:spacing w:before="41" w:line="219" w:lineRule="auto"/>
              <w:ind w:left="117"/>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供应商名称</w:t>
            </w:r>
          </w:p>
        </w:tc>
        <w:tc>
          <w:tcPr>
            <w:tcW w:w="3019" w:type="dxa"/>
            <w:vAlign w:val="top"/>
          </w:tcPr>
          <w:p w14:paraId="546242EF">
            <w:pPr>
              <w:widowControl w:val="0"/>
              <w:autoSpaceDE w:val="0"/>
              <w:autoSpaceDN w:val="0"/>
              <w:spacing w:before="41" w:line="219" w:lineRule="auto"/>
              <w:ind w:left="114"/>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供应商所属性别</w:t>
            </w:r>
          </w:p>
        </w:tc>
        <w:tc>
          <w:tcPr>
            <w:tcW w:w="3022" w:type="dxa"/>
            <w:vAlign w:val="top"/>
          </w:tcPr>
          <w:p w14:paraId="2D30950C">
            <w:pPr>
              <w:widowControl w:val="0"/>
              <w:autoSpaceDE w:val="0"/>
              <w:autoSpaceDN w:val="0"/>
              <w:spacing w:before="42" w:line="219" w:lineRule="auto"/>
              <w:ind w:left="121"/>
              <w:jc w:val="both"/>
              <w:rPr>
                <w:rFonts w:hint="eastAsia" w:ascii="宋体" w:hAnsi="宋体" w:eastAsia="宋体" w:cs="宋体"/>
                <w:kern w:val="2"/>
                <w:sz w:val="24"/>
                <w:szCs w:val="24"/>
                <w:lang w:val="en-US" w:eastAsia="en-US" w:bidi="ar-SA"/>
              </w:rPr>
            </w:pPr>
            <w:r>
              <w:rPr>
                <w:rFonts w:hint="eastAsia" w:ascii="宋体" w:hAnsi="宋体" w:eastAsia="宋体" w:cs="宋体"/>
                <w:spacing w:val="-3"/>
                <w:kern w:val="2"/>
                <w:sz w:val="24"/>
                <w:szCs w:val="24"/>
                <w:lang w:val="en-US" w:eastAsia="en-US" w:bidi="ar-SA"/>
              </w:rPr>
              <w:t>外商投资类型</w:t>
            </w:r>
          </w:p>
        </w:tc>
      </w:tr>
      <w:tr w14:paraId="28ED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25" w:type="dxa"/>
            <w:vAlign w:val="top"/>
          </w:tcPr>
          <w:p w14:paraId="245DB144">
            <w:pPr>
              <w:autoSpaceDE w:val="0"/>
              <w:autoSpaceDN w:val="0"/>
              <w:rPr>
                <w:rFonts w:hint="eastAsia" w:ascii="宋体" w:hAnsi="宋体" w:eastAsia="宋体" w:cs="宋体"/>
                <w:sz w:val="21"/>
              </w:rPr>
            </w:pPr>
          </w:p>
        </w:tc>
        <w:tc>
          <w:tcPr>
            <w:tcW w:w="3019" w:type="dxa"/>
            <w:vAlign w:val="top"/>
          </w:tcPr>
          <w:p w14:paraId="05A2612B">
            <w:pPr>
              <w:autoSpaceDE w:val="0"/>
              <w:autoSpaceDN w:val="0"/>
              <w:rPr>
                <w:rFonts w:hint="eastAsia" w:ascii="宋体" w:hAnsi="宋体" w:eastAsia="宋体" w:cs="宋体"/>
                <w:sz w:val="21"/>
              </w:rPr>
            </w:pPr>
          </w:p>
        </w:tc>
        <w:tc>
          <w:tcPr>
            <w:tcW w:w="3022" w:type="dxa"/>
            <w:vAlign w:val="top"/>
          </w:tcPr>
          <w:p w14:paraId="142B8D89">
            <w:pPr>
              <w:autoSpaceDE w:val="0"/>
              <w:autoSpaceDN w:val="0"/>
              <w:rPr>
                <w:rFonts w:hint="eastAsia" w:ascii="宋体" w:hAnsi="宋体" w:eastAsia="宋体" w:cs="宋体"/>
                <w:sz w:val="21"/>
              </w:rPr>
            </w:pPr>
          </w:p>
        </w:tc>
      </w:tr>
      <w:tr w14:paraId="4761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25" w:type="dxa"/>
            <w:vAlign w:val="top"/>
          </w:tcPr>
          <w:p w14:paraId="79B5C630">
            <w:pPr>
              <w:autoSpaceDE w:val="0"/>
              <w:autoSpaceDN w:val="0"/>
              <w:rPr>
                <w:rFonts w:hint="eastAsia" w:ascii="宋体" w:hAnsi="宋体" w:eastAsia="宋体" w:cs="宋体"/>
                <w:sz w:val="21"/>
              </w:rPr>
            </w:pPr>
          </w:p>
        </w:tc>
        <w:tc>
          <w:tcPr>
            <w:tcW w:w="3019" w:type="dxa"/>
            <w:vAlign w:val="top"/>
          </w:tcPr>
          <w:p w14:paraId="4426FCB7">
            <w:pPr>
              <w:autoSpaceDE w:val="0"/>
              <w:autoSpaceDN w:val="0"/>
              <w:rPr>
                <w:rFonts w:hint="eastAsia" w:ascii="宋体" w:hAnsi="宋体" w:eastAsia="宋体" w:cs="宋体"/>
                <w:sz w:val="21"/>
              </w:rPr>
            </w:pPr>
          </w:p>
        </w:tc>
        <w:tc>
          <w:tcPr>
            <w:tcW w:w="3022" w:type="dxa"/>
            <w:vAlign w:val="top"/>
          </w:tcPr>
          <w:p w14:paraId="1C5C558E">
            <w:pPr>
              <w:autoSpaceDE w:val="0"/>
              <w:autoSpaceDN w:val="0"/>
              <w:rPr>
                <w:rFonts w:hint="eastAsia" w:ascii="宋体" w:hAnsi="宋体" w:eastAsia="宋体" w:cs="宋体"/>
                <w:sz w:val="21"/>
              </w:rPr>
            </w:pPr>
          </w:p>
        </w:tc>
      </w:tr>
      <w:tr w14:paraId="42A5E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25" w:type="dxa"/>
            <w:vAlign w:val="top"/>
          </w:tcPr>
          <w:p w14:paraId="26E340D8">
            <w:pPr>
              <w:autoSpaceDE w:val="0"/>
              <w:autoSpaceDN w:val="0"/>
              <w:rPr>
                <w:rFonts w:hint="eastAsia" w:ascii="宋体" w:hAnsi="宋体" w:eastAsia="宋体" w:cs="宋体"/>
                <w:sz w:val="21"/>
              </w:rPr>
            </w:pPr>
          </w:p>
        </w:tc>
        <w:tc>
          <w:tcPr>
            <w:tcW w:w="3019" w:type="dxa"/>
            <w:vAlign w:val="top"/>
          </w:tcPr>
          <w:p w14:paraId="75B790E9">
            <w:pPr>
              <w:autoSpaceDE w:val="0"/>
              <w:autoSpaceDN w:val="0"/>
              <w:rPr>
                <w:rFonts w:hint="eastAsia" w:ascii="宋体" w:hAnsi="宋体" w:eastAsia="宋体" w:cs="宋体"/>
                <w:sz w:val="21"/>
              </w:rPr>
            </w:pPr>
          </w:p>
        </w:tc>
        <w:tc>
          <w:tcPr>
            <w:tcW w:w="3022" w:type="dxa"/>
            <w:vAlign w:val="top"/>
          </w:tcPr>
          <w:p w14:paraId="1E24D380">
            <w:pPr>
              <w:autoSpaceDE w:val="0"/>
              <w:autoSpaceDN w:val="0"/>
              <w:rPr>
                <w:rFonts w:hint="eastAsia" w:ascii="宋体" w:hAnsi="宋体" w:eastAsia="宋体" w:cs="宋体"/>
                <w:sz w:val="21"/>
              </w:rPr>
            </w:pPr>
          </w:p>
        </w:tc>
      </w:tr>
      <w:tr w14:paraId="765F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025" w:type="dxa"/>
            <w:vAlign w:val="top"/>
          </w:tcPr>
          <w:p w14:paraId="51D5B45A">
            <w:pPr>
              <w:autoSpaceDE w:val="0"/>
              <w:autoSpaceDN w:val="0"/>
              <w:rPr>
                <w:rFonts w:hint="eastAsia" w:ascii="宋体" w:hAnsi="宋体" w:eastAsia="宋体" w:cs="宋体"/>
                <w:sz w:val="21"/>
              </w:rPr>
            </w:pPr>
          </w:p>
        </w:tc>
        <w:tc>
          <w:tcPr>
            <w:tcW w:w="3019" w:type="dxa"/>
            <w:vAlign w:val="top"/>
          </w:tcPr>
          <w:p w14:paraId="7D41533F">
            <w:pPr>
              <w:autoSpaceDE w:val="0"/>
              <w:autoSpaceDN w:val="0"/>
              <w:rPr>
                <w:rFonts w:hint="eastAsia" w:ascii="宋体" w:hAnsi="宋体" w:eastAsia="宋体" w:cs="宋体"/>
                <w:sz w:val="21"/>
              </w:rPr>
            </w:pPr>
          </w:p>
        </w:tc>
        <w:tc>
          <w:tcPr>
            <w:tcW w:w="3022" w:type="dxa"/>
            <w:vAlign w:val="top"/>
          </w:tcPr>
          <w:p w14:paraId="5180B5C0">
            <w:pPr>
              <w:autoSpaceDE w:val="0"/>
              <w:autoSpaceDN w:val="0"/>
              <w:rPr>
                <w:rFonts w:hint="eastAsia" w:ascii="宋体" w:hAnsi="宋体" w:eastAsia="宋体" w:cs="宋体"/>
                <w:sz w:val="21"/>
              </w:rPr>
            </w:pPr>
          </w:p>
        </w:tc>
      </w:tr>
    </w:tbl>
    <w:p w14:paraId="5AD53A73">
      <w:pPr>
        <w:pStyle w:val="19"/>
        <w:spacing w:before="35" w:line="219" w:lineRule="auto"/>
        <w:ind w:left="122"/>
        <w:rPr>
          <w:rFonts w:hint="eastAsia" w:ascii="宋体" w:hAnsi="宋体" w:eastAsia="宋体" w:cs="宋体"/>
          <w:spacing w:val="-1"/>
        </w:rPr>
      </w:pPr>
    </w:p>
    <w:p w14:paraId="362F7ECE">
      <w:pPr>
        <w:pStyle w:val="19"/>
        <w:spacing w:before="35" w:line="219" w:lineRule="auto"/>
        <w:ind w:left="122"/>
        <w:rPr>
          <w:rFonts w:hint="eastAsia" w:ascii="宋体" w:hAnsi="宋体" w:eastAsia="宋体" w:cs="宋体"/>
        </w:rPr>
      </w:pPr>
      <w:r>
        <w:rPr>
          <w:rFonts w:hint="eastAsia" w:ascii="宋体" w:hAnsi="宋体" w:eastAsia="宋体" w:cs="宋体"/>
          <w:spacing w:val="-1"/>
        </w:rPr>
        <w:t>注：1.供应商如为联合体，则应填写联合体各成员信息。</w:t>
      </w:r>
    </w:p>
    <w:p w14:paraId="3C80EC0C">
      <w:pPr>
        <w:pStyle w:val="19"/>
        <w:spacing w:before="27" w:line="229" w:lineRule="auto"/>
        <w:ind w:left="124" w:firstLine="473"/>
        <w:rPr>
          <w:rFonts w:hint="eastAsia" w:ascii="宋体" w:hAnsi="宋体" w:eastAsia="宋体" w:cs="宋体"/>
        </w:rPr>
      </w:pPr>
      <w:r>
        <w:rPr>
          <w:rFonts w:hint="eastAsia" w:ascii="宋体" w:hAnsi="宋体" w:eastAsia="宋体" w:cs="宋体"/>
          <w:spacing w:val="-1"/>
        </w:rPr>
        <w:t>2.供应商所属性别请填写“男”或“女”</w:t>
      </w:r>
      <w:r>
        <w:rPr>
          <w:rFonts w:hint="eastAsia" w:ascii="宋体" w:hAnsi="宋体" w:eastAsia="宋体" w:cs="宋体"/>
          <w:spacing w:val="-27"/>
        </w:rPr>
        <w:t xml:space="preserve"> </w:t>
      </w:r>
      <w:r>
        <w:rPr>
          <w:rFonts w:hint="eastAsia" w:ascii="宋体" w:hAnsi="宋体" w:eastAsia="宋体" w:cs="宋体"/>
          <w:spacing w:val="-1"/>
        </w:rPr>
        <w:t>，指拥有供应商51%以上绝对所有权的性别；绝对所有权拥有者可以是一个人，也可以是多人合计计算。</w:t>
      </w:r>
    </w:p>
    <w:p w14:paraId="3CF0B533">
      <w:pPr>
        <w:pStyle w:val="19"/>
        <w:spacing w:before="27" w:line="219" w:lineRule="auto"/>
        <w:ind w:left="603"/>
        <w:rPr>
          <w:rFonts w:hint="eastAsia" w:ascii="宋体" w:hAnsi="宋体" w:eastAsia="宋体" w:cs="宋体"/>
          <w:spacing w:val="-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pacing w:val="-1"/>
        </w:rPr>
        <w:t>3.外商投资类型请填写“外商单独投资”</w:t>
      </w:r>
      <w:r>
        <w:rPr>
          <w:rFonts w:hint="eastAsia" w:ascii="宋体" w:hAnsi="宋体" w:eastAsia="宋体" w:cs="宋体"/>
          <w:spacing w:val="-35"/>
        </w:rPr>
        <w:t xml:space="preserve"> </w:t>
      </w:r>
      <w:r>
        <w:rPr>
          <w:rFonts w:hint="eastAsia" w:ascii="宋体" w:hAnsi="宋体" w:eastAsia="宋体" w:cs="宋体"/>
          <w:spacing w:val="-1"/>
        </w:rPr>
        <w:t>、“外商部分投资”或</w:t>
      </w:r>
      <w:r>
        <w:rPr>
          <w:rFonts w:hint="eastAsia" w:ascii="宋体" w:hAnsi="宋体" w:eastAsia="宋体" w:cs="宋体"/>
          <w:spacing w:val="-2"/>
        </w:rPr>
        <w:t>“内资”。</w:t>
      </w: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937" w:name="_Toc31978"/>
      <w:r>
        <w:rPr>
          <w:rFonts w:hint="eastAsia" w:ascii="宋体" w:hAnsi="宋体" w:eastAsia="宋体" w:cs="宋体"/>
          <w:b w:val="0"/>
          <w:bCs w:val="0"/>
          <w:sz w:val="24"/>
          <w:highlight w:val="none"/>
          <w:shd w:val="clear" w:color="auto" w:fill="FFFFFF"/>
        </w:rPr>
        <w:t>工信部联企业〔2011〕300号</w:t>
      </w:r>
      <w:bookmarkEnd w:id="937"/>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7F1A57A">
      <w:pPr>
        <w:pStyle w:val="30"/>
        <w:ind w:firstLine="480"/>
        <w:jc w:val="right"/>
        <w:rPr>
          <w:rFonts w:hint="eastAsia" w:ascii="宋体" w:hAnsi="宋体" w:eastAsia="宋体" w:cs="宋体"/>
          <w:sz w:val="24"/>
        </w:rPr>
      </w:pPr>
    </w:p>
    <w:p w14:paraId="55B3BEE1">
      <w:pPr>
        <w:pStyle w:val="38"/>
        <w:rPr>
          <w:rFonts w:hint="eastAsia" w:ascii="宋体" w:hAnsi="宋体" w:eastAsia="宋体" w:cs="宋体"/>
        </w:rPr>
      </w:pPr>
    </w:p>
    <w:p w14:paraId="0E94DFCA">
      <w:pPr>
        <w:widowControl/>
        <w:jc w:val="left"/>
        <w:rPr>
          <w:rFonts w:hint="eastAsia" w:ascii="宋体" w:hAnsi="宋体" w:eastAsia="宋体" w:cs="宋体"/>
          <w:b/>
          <w:sz w:val="36"/>
          <w:szCs w:val="36"/>
        </w:rPr>
      </w:pPr>
    </w:p>
    <w:p w14:paraId="06D70D58">
      <w:pPr>
        <w:widowControl/>
        <w:jc w:val="left"/>
        <w:rPr>
          <w:rFonts w:hint="eastAsia" w:ascii="宋体" w:hAnsi="宋体" w:eastAsia="宋体" w:cs="宋体"/>
          <w:b/>
          <w:sz w:val="36"/>
          <w:szCs w:val="36"/>
        </w:rPr>
      </w:pPr>
    </w:p>
    <w:sectPr>
      <w:footerReference r:id="rId31"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1815">
    <w:pPr>
      <w:pStyle w:val="30"/>
      <w:rPr>
        <w:rStyle w:val="50"/>
      </w:rPr>
    </w:pPr>
  </w:p>
  <w:p w14:paraId="10B25078">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6882">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38673">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D38673">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0309">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C8BD04E">
    <w:pPr>
      <w:pStyle w:val="30"/>
      <w:ind w:right="360"/>
    </w:pPr>
  </w:p>
  <w:p w14:paraId="6E1D148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EE6E">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C6B6">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9DD7C">
                          <w:pPr>
                            <w:pStyle w:val="3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D9DD7C">
                    <w:pPr>
                      <w:pStyle w:val="3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D0A5">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93084">
                          <w:pPr>
                            <w:pStyle w:val="3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093084">
                    <w:pPr>
                      <w:pStyle w:val="3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BF1B">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DD8A497">
    <w:pPr>
      <w:pStyle w:val="30"/>
      <w:ind w:right="360"/>
    </w:pPr>
  </w:p>
  <w:p w14:paraId="2250A1F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2337">
    <w:pPr>
      <w:pStyle w:val="3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5C34">
    <w:pPr>
      <w:spacing w:line="186" w:lineRule="auto"/>
      <w:ind w:left="4446"/>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E84F5">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3E84F5">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971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597123">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6B8D">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797D3">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4797D3">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BDC9">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3E24">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F83E24">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ACBE">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724D1">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5724D1">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CD5E2">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80089">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380089">
                    <w:pPr>
                      <w:pStyle w:val="3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B272">
    <w:pPr>
      <w:spacing w:line="229" w:lineRule="auto"/>
      <w:ind w:left="444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22066">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022066">
                    <w:pPr>
                      <w:pStyle w:val="30"/>
                    </w:pPr>
                    <w:r>
                      <w:fldChar w:fldCharType="begin"/>
                    </w:r>
                    <w:r>
                      <w:instrText xml:space="preserve"> PAGE  \* MERGEFORMAT </w:instrText>
                    </w:r>
                    <w:r>
                      <w:fldChar w:fldCharType="separate"/>
                    </w:r>
                    <w:r>
                      <w:t>40</w:t>
                    </w:r>
                    <w:r>
                      <w:fldChar w:fldCharType="end"/>
                    </w:r>
                  </w:p>
                </w:txbxContent>
              </v:textbox>
            </v:shape>
          </w:pict>
        </mc:Fallback>
      </mc:AlternateContent>
    </w:r>
    <w:r>
      <w:rPr>
        <w:rFonts w:ascii="宋体" w:hAnsi="宋体" w:eastAsia="宋体" w:cs="宋体"/>
        <w:spacing w:val="-5"/>
        <w:sz w:val="18"/>
        <w:szCs w:val="18"/>
      </w:rPr>
      <w:t>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5151">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A2527">
                          <w:pPr>
                            <w:pStyle w:val="3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3A2527">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0B17">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F30AE">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BF30AE">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59C9">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F372">
    <w:pPr>
      <w:pStyle w:val="3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C253">
    <w:pPr>
      <w:pStyle w:val="31"/>
    </w:pPr>
  </w:p>
  <w:p w14:paraId="29A43A8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D65">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DBCE">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E2C5">
    <w:pPr>
      <w:pStyle w:val="19"/>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8B06">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087D">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67B5">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382F">
    <w:pPr>
      <w:pStyle w:val="31"/>
    </w:pPr>
  </w:p>
  <w:p w14:paraId="4F3BB0F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ACD6">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3D1A">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3F4E4"/>
    <w:multiLevelType w:val="singleLevel"/>
    <w:tmpl w:val="AD03F4E4"/>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2A8299"/>
    <w:multiLevelType w:val="singleLevel"/>
    <w:tmpl w:val="032A8299"/>
    <w:lvl w:ilvl="0" w:tentative="0">
      <w:start w:val="10"/>
      <w:numFmt w:val="decimal"/>
      <w:suff w:val="nothing"/>
      <w:lvlText w:val="（%1）"/>
      <w:lvlJc w:val="left"/>
    </w:lvl>
  </w:abstractNum>
  <w:abstractNum w:abstractNumId="10">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16FF3F"/>
    <w:multiLevelType w:val="singleLevel"/>
    <w:tmpl w:val="1316FF3F"/>
    <w:lvl w:ilvl="0" w:tentative="0">
      <w:start w:val="1"/>
      <w:numFmt w:val="decimal"/>
      <w:suff w:val="space"/>
      <w:lvlText w:val="%1."/>
      <w:lvlJc w:val="left"/>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8E88D3A"/>
    <w:multiLevelType w:val="singleLevel"/>
    <w:tmpl w:val="18E88D3A"/>
    <w:lvl w:ilvl="0" w:tentative="0">
      <w:start w:val="1"/>
      <w:numFmt w:val="decimal"/>
      <w:suff w:val="space"/>
      <w:lvlText w:val="%1."/>
      <w:lvlJc w:val="left"/>
    </w:lvl>
  </w:abstractNum>
  <w:abstractNum w:abstractNumId="15">
    <w:nsid w:val="1A591B78"/>
    <w:multiLevelType w:val="singleLevel"/>
    <w:tmpl w:val="1A591B78"/>
    <w:lvl w:ilvl="0" w:tentative="0">
      <w:start w:val="5"/>
      <w:numFmt w:val="chineseCounting"/>
      <w:suff w:val="space"/>
      <w:lvlText w:val="第%1章"/>
      <w:lvlJc w:val="left"/>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070E32E"/>
    <w:multiLevelType w:val="singleLevel"/>
    <w:tmpl w:val="3070E32E"/>
    <w:lvl w:ilvl="0" w:tentative="0">
      <w:start w:val="8"/>
      <w:numFmt w:val="chineseCounting"/>
      <w:suff w:val="nothing"/>
      <w:lvlText w:val="%1、"/>
      <w:lvlJc w:val="left"/>
      <w:rPr>
        <w:rFonts w:hint="eastAsia"/>
      </w:rPr>
    </w:lvl>
  </w:abstractNum>
  <w:abstractNum w:abstractNumId="18">
    <w:nsid w:val="3670CD33"/>
    <w:multiLevelType w:val="singleLevel"/>
    <w:tmpl w:val="3670CD33"/>
    <w:lvl w:ilvl="0" w:tentative="0">
      <w:start w:val="1"/>
      <w:numFmt w:val="decimal"/>
      <w:suff w:val="space"/>
      <w:lvlText w:val="%1."/>
      <w:lvlJc w:val="left"/>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9"/>
  </w:num>
  <w:num w:numId="9">
    <w:abstractNumId w:val="7"/>
  </w:num>
  <w:num w:numId="10">
    <w:abstractNumId w:val="13"/>
  </w:num>
  <w:num w:numId="11">
    <w:abstractNumId w:val="1"/>
  </w:num>
  <w:num w:numId="12">
    <w:abstractNumId w:val="19"/>
  </w:num>
  <w:num w:numId="13">
    <w:abstractNumId w:val="0"/>
  </w:num>
  <w:num w:numId="14">
    <w:abstractNumId w:val="11"/>
  </w:num>
  <w:num w:numId="15">
    <w:abstractNumId w:val="22"/>
  </w:num>
  <w:num w:numId="16">
    <w:abstractNumId w:val="15"/>
  </w:num>
  <w:num w:numId="17">
    <w:abstractNumId w:val="12"/>
  </w:num>
  <w:num w:numId="18">
    <w:abstractNumId w:val="14"/>
  </w:num>
  <w:num w:numId="19">
    <w:abstractNumId w:val="18"/>
  </w:num>
  <w:num w:numId="20">
    <w:abstractNumId w:val="17"/>
  </w:num>
  <w:num w:numId="21">
    <w:abstractNumId w:val="16"/>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NmMTFjOTM3YmFhNTZlNDAxMDY1YzI4ZWI0OG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CC"/>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3B"/>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17D66B2"/>
    <w:rsid w:val="01DB6127"/>
    <w:rsid w:val="0223765F"/>
    <w:rsid w:val="037A2CD7"/>
    <w:rsid w:val="03F60FF6"/>
    <w:rsid w:val="040E31B8"/>
    <w:rsid w:val="06C673A5"/>
    <w:rsid w:val="07F253A1"/>
    <w:rsid w:val="08193505"/>
    <w:rsid w:val="08B66FA6"/>
    <w:rsid w:val="094B3B92"/>
    <w:rsid w:val="09D17A16"/>
    <w:rsid w:val="0B660C1A"/>
    <w:rsid w:val="0B871A12"/>
    <w:rsid w:val="0C4A60A7"/>
    <w:rsid w:val="0D71522D"/>
    <w:rsid w:val="0DA22505"/>
    <w:rsid w:val="0EFB3F63"/>
    <w:rsid w:val="0F8F1573"/>
    <w:rsid w:val="11621C82"/>
    <w:rsid w:val="119F1EA5"/>
    <w:rsid w:val="13352A39"/>
    <w:rsid w:val="141E46CC"/>
    <w:rsid w:val="143C4803"/>
    <w:rsid w:val="146A2E8A"/>
    <w:rsid w:val="14BE00E2"/>
    <w:rsid w:val="1517701E"/>
    <w:rsid w:val="151D58F6"/>
    <w:rsid w:val="15DE18EA"/>
    <w:rsid w:val="160E6B94"/>
    <w:rsid w:val="163C166A"/>
    <w:rsid w:val="170B69CA"/>
    <w:rsid w:val="177C5A5D"/>
    <w:rsid w:val="17F93E0B"/>
    <w:rsid w:val="186504DA"/>
    <w:rsid w:val="18EE62E8"/>
    <w:rsid w:val="193D46CA"/>
    <w:rsid w:val="19F96F10"/>
    <w:rsid w:val="1A562397"/>
    <w:rsid w:val="1A615866"/>
    <w:rsid w:val="1AE10090"/>
    <w:rsid w:val="1B784113"/>
    <w:rsid w:val="1C2E6E6E"/>
    <w:rsid w:val="1C455CA5"/>
    <w:rsid w:val="1D2C69D2"/>
    <w:rsid w:val="1EB13564"/>
    <w:rsid w:val="2094148D"/>
    <w:rsid w:val="210C1A01"/>
    <w:rsid w:val="2129739E"/>
    <w:rsid w:val="226D707F"/>
    <w:rsid w:val="239E00B4"/>
    <w:rsid w:val="23B23B5F"/>
    <w:rsid w:val="246A7447"/>
    <w:rsid w:val="251E74A4"/>
    <w:rsid w:val="25480CB6"/>
    <w:rsid w:val="25C11EEE"/>
    <w:rsid w:val="25CE47EF"/>
    <w:rsid w:val="27843CE5"/>
    <w:rsid w:val="27FE01F8"/>
    <w:rsid w:val="287964A1"/>
    <w:rsid w:val="288551E7"/>
    <w:rsid w:val="29280737"/>
    <w:rsid w:val="297E44C5"/>
    <w:rsid w:val="2A4B5CF6"/>
    <w:rsid w:val="2A840A03"/>
    <w:rsid w:val="2BAC4B0C"/>
    <w:rsid w:val="2BC97038"/>
    <w:rsid w:val="2D74392C"/>
    <w:rsid w:val="2DE97352"/>
    <w:rsid w:val="2ECA17B2"/>
    <w:rsid w:val="2F8E1F35"/>
    <w:rsid w:val="301C11B5"/>
    <w:rsid w:val="30745E7F"/>
    <w:rsid w:val="30A1738A"/>
    <w:rsid w:val="31293F09"/>
    <w:rsid w:val="31396B31"/>
    <w:rsid w:val="31DA4A4D"/>
    <w:rsid w:val="32CB5278"/>
    <w:rsid w:val="32EB653A"/>
    <w:rsid w:val="334078AF"/>
    <w:rsid w:val="335D5F5C"/>
    <w:rsid w:val="33F82699"/>
    <w:rsid w:val="3445105A"/>
    <w:rsid w:val="34C72B41"/>
    <w:rsid w:val="35A11704"/>
    <w:rsid w:val="35F04FF6"/>
    <w:rsid w:val="36625C2A"/>
    <w:rsid w:val="375F52F1"/>
    <w:rsid w:val="381A6292"/>
    <w:rsid w:val="3967406D"/>
    <w:rsid w:val="3AB0091A"/>
    <w:rsid w:val="3B5D312D"/>
    <w:rsid w:val="3BCB6780"/>
    <w:rsid w:val="3C361318"/>
    <w:rsid w:val="3E5532A3"/>
    <w:rsid w:val="3E6219BC"/>
    <w:rsid w:val="3F6E2A79"/>
    <w:rsid w:val="3F8240C6"/>
    <w:rsid w:val="407623F3"/>
    <w:rsid w:val="40C10152"/>
    <w:rsid w:val="41C81F24"/>
    <w:rsid w:val="41E30AE3"/>
    <w:rsid w:val="42CD0A98"/>
    <w:rsid w:val="431A0C09"/>
    <w:rsid w:val="433F136A"/>
    <w:rsid w:val="4391515C"/>
    <w:rsid w:val="44E67E08"/>
    <w:rsid w:val="44F514F6"/>
    <w:rsid w:val="45CB19F2"/>
    <w:rsid w:val="46273DC2"/>
    <w:rsid w:val="466B5AD5"/>
    <w:rsid w:val="46D25840"/>
    <w:rsid w:val="46EF231E"/>
    <w:rsid w:val="480E2158"/>
    <w:rsid w:val="48E1714C"/>
    <w:rsid w:val="49D13DB2"/>
    <w:rsid w:val="49D265A2"/>
    <w:rsid w:val="4B65373A"/>
    <w:rsid w:val="4B6D1D00"/>
    <w:rsid w:val="4BC93B48"/>
    <w:rsid w:val="4BF03B4A"/>
    <w:rsid w:val="4D00163A"/>
    <w:rsid w:val="4F0F5BE3"/>
    <w:rsid w:val="4F6B6FE2"/>
    <w:rsid w:val="502878CB"/>
    <w:rsid w:val="502E1244"/>
    <w:rsid w:val="52025453"/>
    <w:rsid w:val="522D51B0"/>
    <w:rsid w:val="52422029"/>
    <w:rsid w:val="53173882"/>
    <w:rsid w:val="53B86CFB"/>
    <w:rsid w:val="546456F6"/>
    <w:rsid w:val="54F63F7F"/>
    <w:rsid w:val="55040901"/>
    <w:rsid w:val="559B0682"/>
    <w:rsid w:val="55C34057"/>
    <w:rsid w:val="56C34335"/>
    <w:rsid w:val="56DF05DE"/>
    <w:rsid w:val="56F70118"/>
    <w:rsid w:val="57FC6189"/>
    <w:rsid w:val="58612C0E"/>
    <w:rsid w:val="5A804BC1"/>
    <w:rsid w:val="5AD97498"/>
    <w:rsid w:val="5AEE3497"/>
    <w:rsid w:val="5C294C3A"/>
    <w:rsid w:val="5DEA542A"/>
    <w:rsid w:val="5F073306"/>
    <w:rsid w:val="5F5F73B9"/>
    <w:rsid w:val="5F9A4680"/>
    <w:rsid w:val="5FD13294"/>
    <w:rsid w:val="60003F04"/>
    <w:rsid w:val="60434300"/>
    <w:rsid w:val="60FC0FD2"/>
    <w:rsid w:val="62410803"/>
    <w:rsid w:val="634D410D"/>
    <w:rsid w:val="66405E8D"/>
    <w:rsid w:val="666B22F3"/>
    <w:rsid w:val="673D0897"/>
    <w:rsid w:val="6838144E"/>
    <w:rsid w:val="68AA7398"/>
    <w:rsid w:val="68B7181F"/>
    <w:rsid w:val="691D372D"/>
    <w:rsid w:val="69BB3B99"/>
    <w:rsid w:val="6A125288"/>
    <w:rsid w:val="6A6432E1"/>
    <w:rsid w:val="6A793230"/>
    <w:rsid w:val="6A855D8B"/>
    <w:rsid w:val="6B795186"/>
    <w:rsid w:val="6CBE3881"/>
    <w:rsid w:val="6CCD7F63"/>
    <w:rsid w:val="6D53421F"/>
    <w:rsid w:val="6DB043D4"/>
    <w:rsid w:val="6E6935BC"/>
    <w:rsid w:val="6EF32E85"/>
    <w:rsid w:val="6EF410D7"/>
    <w:rsid w:val="6F0908D4"/>
    <w:rsid w:val="6F97D24A"/>
    <w:rsid w:val="6FFF3CE8"/>
    <w:rsid w:val="708B143B"/>
    <w:rsid w:val="70AE736D"/>
    <w:rsid w:val="715225CD"/>
    <w:rsid w:val="71E909FE"/>
    <w:rsid w:val="723D07DC"/>
    <w:rsid w:val="732D08E8"/>
    <w:rsid w:val="734B14E2"/>
    <w:rsid w:val="742C597A"/>
    <w:rsid w:val="761B4F61"/>
    <w:rsid w:val="77D276A3"/>
    <w:rsid w:val="78806B11"/>
    <w:rsid w:val="7A0F37A7"/>
    <w:rsid w:val="7A3852AB"/>
    <w:rsid w:val="7A431704"/>
    <w:rsid w:val="7AC4171B"/>
    <w:rsid w:val="7B850EDB"/>
    <w:rsid w:val="7BC506FF"/>
    <w:rsid w:val="7BF52BC3"/>
    <w:rsid w:val="7CAF2AE1"/>
    <w:rsid w:val="7E5C4E19"/>
    <w:rsid w:val="7EDC4BA6"/>
    <w:rsid w:val="7F97D7F2"/>
    <w:rsid w:val="7FD413B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7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rPr>
  </w:style>
  <w:style w:type="paragraph" w:styleId="17">
    <w:name w:val="annotation text"/>
    <w:basedOn w:val="1"/>
    <w:link w:val="72"/>
    <w:autoRedefine/>
    <w:qFormat/>
    <w:uiPriority w:val="99"/>
    <w:pPr>
      <w:jc w:val="left"/>
    </w:pPr>
  </w:style>
  <w:style w:type="paragraph" w:styleId="18">
    <w:name w:val="Body Text 3"/>
    <w:basedOn w:val="1"/>
    <w:link w:val="73"/>
    <w:autoRedefine/>
    <w:qFormat/>
    <w:uiPriority w:val="0"/>
    <w:pPr>
      <w:spacing w:after="120"/>
    </w:pPr>
    <w:rPr>
      <w:sz w:val="16"/>
      <w:szCs w:val="16"/>
    </w:rPr>
  </w:style>
  <w:style w:type="paragraph" w:styleId="19">
    <w:name w:val="Body Text"/>
    <w:basedOn w:val="1"/>
    <w:link w:val="74"/>
    <w:autoRedefine/>
    <w:qFormat/>
    <w:uiPriority w:val="0"/>
    <w:pPr>
      <w:tabs>
        <w:tab w:val="left" w:pos="567"/>
      </w:tabs>
      <w:spacing w:before="120" w:line="22" w:lineRule="atLeast"/>
    </w:pPr>
    <w:rPr>
      <w:rFonts w:ascii="宋体" w:hAnsi="宋体"/>
      <w:sz w:val="24"/>
    </w:rPr>
  </w:style>
  <w:style w:type="paragraph" w:styleId="20">
    <w:name w:val="Body Text Indent"/>
    <w:basedOn w:val="1"/>
    <w:link w:val="75"/>
    <w:autoRedefine/>
    <w:qFormat/>
    <w:uiPriority w:val="0"/>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next w:val="6"/>
    <w:link w:val="76"/>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7"/>
    <w:autoRedefine/>
    <w:qFormat/>
    <w:uiPriority w:val="0"/>
    <w:pPr>
      <w:ind w:left="100" w:leftChars="2500"/>
    </w:pPr>
    <w:rPr>
      <w:rFonts w:ascii="仿宋_GB2312" w:hAnsi="宋体" w:eastAsia="仿宋_GB2312"/>
      <w:color w:val="000000"/>
      <w:sz w:val="24"/>
    </w:rPr>
  </w:style>
  <w:style w:type="paragraph" w:styleId="28">
    <w:name w:val="Body Text Indent 2"/>
    <w:basedOn w:val="1"/>
    <w:link w:val="78"/>
    <w:autoRedefine/>
    <w:qFormat/>
    <w:uiPriority w:val="0"/>
    <w:pPr>
      <w:ind w:firstLine="480" w:firstLineChars="200"/>
    </w:pPr>
    <w:rPr>
      <w:rFonts w:ascii="仿宋_GB2312" w:eastAsia="仿宋_GB2312"/>
      <w:sz w:val="24"/>
    </w:rPr>
  </w:style>
  <w:style w:type="paragraph" w:styleId="29">
    <w:name w:val="Balloon Text"/>
    <w:basedOn w:val="1"/>
    <w:link w:val="79"/>
    <w:autoRedefine/>
    <w:qFormat/>
    <w:uiPriority w:val="0"/>
    <w:rPr>
      <w:sz w:val="18"/>
      <w:szCs w:val="18"/>
    </w:rPr>
  </w:style>
  <w:style w:type="paragraph" w:styleId="30">
    <w:name w:val="footer"/>
    <w:basedOn w:val="1"/>
    <w:link w:val="6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3"/>
    <w:autoRedefine/>
    <w:qFormat/>
    <w:uiPriority w:val="0"/>
    <w:pPr>
      <w:jc w:val="center"/>
      <w:outlineLvl w:val="0"/>
    </w:pPr>
    <w:rPr>
      <w:b/>
      <w:sz w:val="32"/>
      <w:szCs w:val="20"/>
    </w:rPr>
  </w:style>
  <w:style w:type="paragraph" w:styleId="43">
    <w:name w:val="annotation subject"/>
    <w:basedOn w:val="17"/>
    <w:next w:val="17"/>
    <w:link w:val="84"/>
    <w:autoRedefine/>
    <w:qFormat/>
    <w:uiPriority w:val="0"/>
    <w:rPr>
      <w:b/>
      <w:bCs/>
    </w:rPr>
  </w:style>
  <w:style w:type="paragraph" w:styleId="44">
    <w:name w:val="Body Text First Indent 2"/>
    <w:basedOn w:val="20"/>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8">
    <w:name w:val="标题 3 Char"/>
    <w:autoRedefine/>
    <w:qFormat/>
    <w:uiPriority w:val="0"/>
    <w:rPr>
      <w:rFonts w:ascii="宋体" w:eastAsia="宋体"/>
      <w:b/>
      <w:sz w:val="24"/>
      <w:u w:val="single"/>
      <w:lang w:val="en-US" w:eastAsia="zh-CN" w:bidi="ar-SA"/>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页脚 字符"/>
    <w:link w:val="30"/>
    <w:autoRedefine/>
    <w:qFormat/>
    <w:uiPriority w:val="99"/>
    <w:rPr>
      <w:rFonts w:ascii="宋体" w:eastAsia="宋体"/>
      <w:sz w:val="18"/>
      <w:lang w:val="en-US" w:eastAsia="zh-CN" w:bidi="ar-SA"/>
    </w:rPr>
  </w:style>
  <w:style w:type="character" w:customStyle="1" w:styleId="61">
    <w:name w:val="标题 1 字符"/>
    <w:basedOn w:val="48"/>
    <w:link w:val="2"/>
    <w:autoRedefine/>
    <w:qFormat/>
    <w:uiPriority w:val="0"/>
    <w:rPr>
      <w:rFonts w:ascii="宋体"/>
      <w:b/>
      <w:kern w:val="44"/>
      <w:sz w:val="32"/>
    </w:rPr>
  </w:style>
  <w:style w:type="character" w:customStyle="1" w:styleId="62">
    <w:name w:val="标题 2 字符"/>
    <w:link w:val="3"/>
    <w:autoRedefine/>
    <w:qFormat/>
    <w:uiPriority w:val="0"/>
    <w:rPr>
      <w:rFonts w:ascii="Arial" w:hAnsi="Arial" w:eastAsia="黑体"/>
      <w:b/>
      <w:sz w:val="30"/>
      <w:lang w:val="en-US" w:eastAsia="zh-CN" w:bidi="ar-SA"/>
    </w:rPr>
  </w:style>
  <w:style w:type="character" w:customStyle="1" w:styleId="63">
    <w:name w:val="标题 3 字符"/>
    <w:link w:val="4"/>
    <w:autoRedefine/>
    <w:qFormat/>
    <w:uiPriority w:val="0"/>
    <w:rPr>
      <w:rFonts w:ascii="宋体" w:eastAsia="宋体"/>
      <w:b/>
      <w:sz w:val="24"/>
      <w:u w:val="single"/>
      <w:lang w:val="en-US" w:eastAsia="zh-CN" w:bidi="ar-SA"/>
    </w:rPr>
  </w:style>
  <w:style w:type="character" w:customStyle="1" w:styleId="64">
    <w:name w:val="正文缩进 字符"/>
    <w:link w:val="5"/>
    <w:autoRedefine/>
    <w:qFormat/>
    <w:uiPriority w:val="0"/>
    <w:rPr>
      <w:rFonts w:ascii="宋体" w:eastAsia="宋体"/>
      <w:kern w:val="2"/>
      <w:sz w:val="24"/>
      <w:szCs w:val="24"/>
      <w:lang w:val="en-US" w:eastAsia="zh-CN" w:bidi="ar-SA"/>
    </w:rPr>
  </w:style>
  <w:style w:type="character" w:customStyle="1" w:styleId="65">
    <w:name w:val="标题 4 字符"/>
    <w:basedOn w:val="48"/>
    <w:link w:val="6"/>
    <w:autoRedefine/>
    <w:qFormat/>
    <w:uiPriority w:val="0"/>
    <w:rPr>
      <w:rFonts w:ascii="Arial" w:hAnsi="Arial" w:eastAsia="黑体"/>
      <w:b/>
      <w:sz w:val="28"/>
    </w:rPr>
  </w:style>
  <w:style w:type="character" w:customStyle="1" w:styleId="66">
    <w:name w:val="标题 5 字符"/>
    <w:basedOn w:val="48"/>
    <w:link w:val="7"/>
    <w:autoRedefine/>
    <w:qFormat/>
    <w:uiPriority w:val="0"/>
    <w:rPr>
      <w:b/>
      <w:sz w:val="28"/>
    </w:rPr>
  </w:style>
  <w:style w:type="character" w:customStyle="1" w:styleId="67">
    <w:name w:val="标题 6 字符"/>
    <w:basedOn w:val="48"/>
    <w:link w:val="8"/>
    <w:autoRedefine/>
    <w:qFormat/>
    <w:uiPriority w:val="0"/>
    <w:rPr>
      <w:rFonts w:ascii="Arial" w:hAnsi="Arial" w:eastAsia="黑体"/>
      <w:b/>
      <w:sz w:val="24"/>
    </w:rPr>
  </w:style>
  <w:style w:type="character" w:customStyle="1" w:styleId="68">
    <w:name w:val="标题 7 字符"/>
    <w:basedOn w:val="48"/>
    <w:link w:val="9"/>
    <w:autoRedefine/>
    <w:qFormat/>
    <w:uiPriority w:val="0"/>
    <w:rPr>
      <w:b/>
      <w:sz w:val="24"/>
    </w:rPr>
  </w:style>
  <w:style w:type="character" w:customStyle="1" w:styleId="69">
    <w:name w:val="标题 8 字符"/>
    <w:basedOn w:val="48"/>
    <w:link w:val="10"/>
    <w:autoRedefine/>
    <w:qFormat/>
    <w:uiPriority w:val="0"/>
    <w:rPr>
      <w:rFonts w:ascii="Arial" w:hAnsi="Arial" w:eastAsia="黑体"/>
      <w:sz w:val="24"/>
    </w:rPr>
  </w:style>
  <w:style w:type="character" w:customStyle="1" w:styleId="70">
    <w:name w:val="标题 9 字符"/>
    <w:basedOn w:val="48"/>
    <w:link w:val="11"/>
    <w:autoRedefine/>
    <w:qFormat/>
    <w:uiPriority w:val="0"/>
    <w:rPr>
      <w:rFonts w:ascii="Arial" w:hAnsi="Arial" w:eastAsia="黑体"/>
      <w:sz w:val="21"/>
    </w:rPr>
  </w:style>
  <w:style w:type="character" w:customStyle="1" w:styleId="71">
    <w:name w:val="文档结构图 字符"/>
    <w:basedOn w:val="48"/>
    <w:link w:val="15"/>
    <w:autoRedefine/>
    <w:qFormat/>
    <w:uiPriority w:val="0"/>
    <w:rPr>
      <w:kern w:val="2"/>
      <w:sz w:val="21"/>
      <w:szCs w:val="24"/>
      <w:shd w:val="clear" w:color="auto" w:fill="000080"/>
    </w:rPr>
  </w:style>
  <w:style w:type="character" w:customStyle="1" w:styleId="72">
    <w:name w:val="批注文字 字符1"/>
    <w:link w:val="17"/>
    <w:autoRedefine/>
    <w:qFormat/>
    <w:uiPriority w:val="99"/>
    <w:rPr>
      <w:kern w:val="2"/>
      <w:sz w:val="21"/>
      <w:szCs w:val="24"/>
    </w:rPr>
  </w:style>
  <w:style w:type="character" w:customStyle="1" w:styleId="73">
    <w:name w:val="正文文本 3 字符"/>
    <w:basedOn w:val="48"/>
    <w:link w:val="18"/>
    <w:autoRedefine/>
    <w:qFormat/>
    <w:uiPriority w:val="0"/>
    <w:rPr>
      <w:kern w:val="2"/>
      <w:sz w:val="16"/>
      <w:szCs w:val="16"/>
    </w:rPr>
  </w:style>
  <w:style w:type="character" w:customStyle="1" w:styleId="74">
    <w:name w:val="正文文本 字符"/>
    <w:basedOn w:val="48"/>
    <w:link w:val="19"/>
    <w:autoRedefine/>
    <w:qFormat/>
    <w:uiPriority w:val="0"/>
    <w:rPr>
      <w:rFonts w:ascii="宋体" w:hAnsi="宋体"/>
      <w:kern w:val="2"/>
      <w:sz w:val="24"/>
      <w:szCs w:val="24"/>
    </w:rPr>
  </w:style>
  <w:style w:type="character" w:customStyle="1" w:styleId="75">
    <w:name w:val="正文文本缩进 字符"/>
    <w:link w:val="20"/>
    <w:autoRedefine/>
    <w:qFormat/>
    <w:uiPriority w:val="0"/>
    <w:rPr>
      <w:rFonts w:eastAsia="宋体"/>
      <w:kern w:val="2"/>
      <w:sz w:val="24"/>
      <w:szCs w:val="24"/>
      <w:lang w:val="en-US" w:eastAsia="zh-CN" w:bidi="ar-SA"/>
    </w:rPr>
  </w:style>
  <w:style w:type="character" w:customStyle="1" w:styleId="76">
    <w:name w:val="纯文本 字符2"/>
    <w:basedOn w:val="48"/>
    <w:link w:val="25"/>
    <w:autoRedefine/>
    <w:qFormat/>
    <w:uiPriority w:val="0"/>
    <w:rPr>
      <w:rFonts w:hint="eastAsia" w:ascii="宋体" w:hAnsi="Courier New" w:eastAsia="宋体" w:cs="宋体"/>
      <w:kern w:val="2"/>
      <w:sz w:val="21"/>
    </w:rPr>
  </w:style>
  <w:style w:type="character" w:customStyle="1" w:styleId="77">
    <w:name w:val="日期 字符"/>
    <w:basedOn w:val="48"/>
    <w:link w:val="27"/>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28"/>
    <w:autoRedefine/>
    <w:qFormat/>
    <w:uiPriority w:val="0"/>
    <w:rPr>
      <w:rFonts w:ascii="仿宋_GB2312" w:eastAsia="仿宋_GB2312"/>
      <w:kern w:val="2"/>
      <w:sz w:val="24"/>
      <w:szCs w:val="24"/>
    </w:rPr>
  </w:style>
  <w:style w:type="character" w:customStyle="1" w:styleId="79">
    <w:name w:val="批注框文本 字符"/>
    <w:basedOn w:val="48"/>
    <w:link w:val="29"/>
    <w:autoRedefine/>
    <w:qFormat/>
    <w:uiPriority w:val="0"/>
    <w:rPr>
      <w:kern w:val="2"/>
      <w:sz w:val="18"/>
      <w:szCs w:val="18"/>
    </w:rPr>
  </w:style>
  <w:style w:type="character" w:customStyle="1" w:styleId="80">
    <w:name w:val="页眉 字符"/>
    <w:link w:val="31"/>
    <w:autoRedefine/>
    <w:qFormat/>
    <w:uiPriority w:val="0"/>
    <w:rPr>
      <w:rFonts w:eastAsia="宋体"/>
      <w:kern w:val="2"/>
      <w:sz w:val="18"/>
      <w:szCs w:val="18"/>
      <w:lang w:val="en-US" w:eastAsia="zh-CN" w:bidi="ar-SA"/>
    </w:rPr>
  </w:style>
  <w:style w:type="character" w:customStyle="1" w:styleId="81">
    <w:name w:val="正文文本缩进 3 字符"/>
    <w:basedOn w:val="48"/>
    <w:link w:val="35"/>
    <w:autoRedefine/>
    <w:qFormat/>
    <w:uiPriority w:val="0"/>
    <w:rPr>
      <w:rFonts w:ascii="宋体"/>
      <w:sz w:val="24"/>
    </w:rPr>
  </w:style>
  <w:style w:type="character" w:customStyle="1" w:styleId="82">
    <w:name w:val="HTML 预设格式 字符"/>
    <w:basedOn w:val="48"/>
    <w:link w:val="39"/>
    <w:autoRedefine/>
    <w:qFormat/>
    <w:uiPriority w:val="0"/>
    <w:rPr>
      <w:rFonts w:ascii="宋体" w:hAnsi="宋体" w:cs="宋体"/>
      <w:sz w:val="24"/>
      <w:szCs w:val="24"/>
    </w:rPr>
  </w:style>
  <w:style w:type="character" w:customStyle="1" w:styleId="83">
    <w:name w:val="标题 字符"/>
    <w:link w:val="42"/>
    <w:autoRedefine/>
    <w:qFormat/>
    <w:uiPriority w:val="0"/>
    <w:rPr>
      <w:b/>
      <w:kern w:val="2"/>
      <w:sz w:val="32"/>
    </w:rPr>
  </w:style>
  <w:style w:type="character" w:customStyle="1" w:styleId="84">
    <w:name w:val="批注主题 字符"/>
    <w:basedOn w:val="85"/>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文本首行缩进 2 字符"/>
    <w:basedOn w:val="75"/>
    <w:link w:val="44"/>
    <w:autoRedefine/>
    <w:qFormat/>
    <w:uiPriority w:val="0"/>
    <w:rPr>
      <w:rFonts w:eastAsia="宋体"/>
      <w:kern w:val="2"/>
      <w:sz w:val="24"/>
      <w:szCs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autoRedefine/>
    <w:qFormat/>
    <w:uiPriority w:val="0"/>
    <w:rPr>
      <w:color w:val="000000"/>
    </w:rPr>
  </w:style>
  <w:style w:type="character" w:customStyle="1" w:styleId="91">
    <w:name w:val="street-address"/>
    <w:basedOn w:val="48"/>
    <w:autoRedefine/>
    <w:qFormat/>
    <w:uiPriority w:val="0"/>
  </w:style>
  <w:style w:type="character" w:customStyle="1" w:styleId="92">
    <w:name w:val="locality"/>
    <w:basedOn w:val="48"/>
    <w:autoRedefine/>
    <w:qFormat/>
    <w:uiPriority w:val="0"/>
  </w:style>
  <w:style w:type="character" w:customStyle="1" w:styleId="93">
    <w:name w:val="正文文本缩进 Char1"/>
    <w:link w:val="94"/>
    <w:autoRedefine/>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autoRedefine/>
    <w:qFormat/>
    <w:uiPriority w:val="0"/>
    <w:rPr>
      <w:rFonts w:ascii="宋体" w:eastAsia="宋体"/>
      <w:b/>
      <w:sz w:val="24"/>
      <w:u w:val="single"/>
      <w:lang w:val="en-US" w:eastAsia="zh-CN" w:bidi="ar-SA"/>
    </w:rPr>
  </w:style>
  <w:style w:type="character" w:customStyle="1" w:styleId="96">
    <w:name w:val="txt"/>
    <w:basedOn w:val="48"/>
    <w:autoRedefine/>
    <w:qFormat/>
    <w:uiPriority w:val="0"/>
  </w:style>
  <w:style w:type="character" w:customStyle="1" w:styleId="97">
    <w:name w:val="正文缩进 Char Char"/>
    <w:link w:val="98"/>
    <w:autoRedefine/>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autoRedefine/>
    <w:qFormat/>
    <w:uiPriority w:val="0"/>
    <w:rPr>
      <w:rFonts w:hint="default" w:ascii="ˎ̥" w:hAnsi="ˎ̥"/>
      <w:color w:val="000000"/>
      <w:sz w:val="20"/>
      <w:szCs w:val="20"/>
      <w:u w:val="none"/>
    </w:rPr>
  </w:style>
  <w:style w:type="character" w:customStyle="1" w:styleId="101">
    <w:name w:val="列表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autoRedefine/>
    <w:qFormat/>
    <w:uiPriority w:val="0"/>
    <w:rPr>
      <w:rFonts w:eastAsia="宋体"/>
      <w:b/>
      <w:bCs/>
      <w:kern w:val="2"/>
      <w:sz w:val="32"/>
      <w:szCs w:val="32"/>
      <w:lang w:val="en-US" w:eastAsia="zh-CN" w:bidi="ar-SA"/>
    </w:rPr>
  </w:style>
  <w:style w:type="character" w:customStyle="1" w:styleId="104">
    <w:name w:val="段1 Char"/>
    <w:autoRedefine/>
    <w:qFormat/>
    <w:uiPriority w:val="0"/>
    <w:rPr>
      <w:rFonts w:ascii="宋体" w:eastAsia="宋体"/>
      <w:sz w:val="24"/>
      <w:lang w:val="en-US" w:eastAsia="zh-CN" w:bidi="ar-SA"/>
    </w:rPr>
  </w:style>
  <w:style w:type="character" w:customStyle="1" w:styleId="105">
    <w:name w:val="chanpin拷贝"/>
    <w:basedOn w:val="48"/>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autoRedefine/>
    <w:qFormat/>
    <w:uiPriority w:val="0"/>
    <w:pPr>
      <w:numPr>
        <w:ilvl w:val="1"/>
      </w:numPr>
      <w:tabs>
        <w:tab w:val="left" w:pos="360"/>
        <w:tab w:val="left" w:pos="840"/>
      </w:tabs>
      <w:ind w:left="0" w:hanging="840"/>
      <w:outlineLvl w:val="1"/>
    </w:pPr>
  </w:style>
  <w:style w:type="paragraph" w:customStyle="1" w:styleId="110">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autoRedefine/>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autoRedefine/>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autoRedefine/>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autoRedefine/>
    <w:qFormat/>
    <w:uiPriority w:val="0"/>
    <w:pPr>
      <w:numPr>
        <w:ilvl w:val="5"/>
      </w:numPr>
      <w:ind w:left="0" w:hanging="840"/>
      <w:outlineLvl w:val="5"/>
    </w:pPr>
  </w:style>
  <w:style w:type="paragraph" w:customStyle="1" w:styleId="15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autoRedefine/>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autoRedefine/>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5"/>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5"/>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autoRedefine/>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WPSOffice手动目录 1"/>
    <w:autoRedefine/>
    <w:qFormat/>
    <w:uiPriority w:val="0"/>
    <w:rPr>
      <w:rFonts w:ascii="Times New Roman" w:hAnsi="Times New Roman" w:eastAsia="宋体" w:cs="Times New Roman"/>
      <w:lang w:val="en-US" w:eastAsia="zh-CN" w:bidi="ar-SA"/>
    </w:rPr>
  </w:style>
  <w:style w:type="paragraph" w:customStyle="1" w:styleId="254">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8"/>
    <w:autoRedefine/>
    <w:qFormat/>
    <w:uiPriority w:val="0"/>
    <w:rPr>
      <w:rFonts w:hint="eastAsia" w:ascii="宋体" w:hAnsi="宋体" w:eastAsia="宋体" w:cs="宋体"/>
      <w:color w:val="000000"/>
      <w:sz w:val="24"/>
      <w:szCs w:val="24"/>
      <w:u w:val="none"/>
    </w:rPr>
  </w:style>
  <w:style w:type="character" w:customStyle="1" w:styleId="257">
    <w:name w:val="NormalCharacter"/>
    <w:qFormat/>
    <w:uiPriority w:val="0"/>
    <w:rPr>
      <w:rFonts w:ascii="Times New Roman" w:hAnsi="Times New Roman" w:eastAsia="宋体" w:cs="Times New Roman"/>
      <w:kern w:val="2"/>
      <w:sz w:val="21"/>
      <w:szCs w:val="20"/>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25471</Words>
  <Characters>26789</Characters>
  <Lines>245</Lines>
  <Paragraphs>68</Paragraphs>
  <TotalTime>61</TotalTime>
  <ScaleCrop>false</ScaleCrop>
  <LinksUpToDate>false</LinksUpToDate>
  <CharactersWithSpaces>27444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2024-01-30T12:15:00Z</dcterms:created>
  <dc:creator>尹皓</dc:creator>
  <cp:lastModifiedBy>匕鬯不惊</cp:lastModifiedBy>
  <cp:lastPrinted>2025-03-27T01:49:00Z</cp:lastPrinted>
  <dcterms:modified xsi:type="dcterms:W3CDTF">2025-12-29T02:39:10Z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04874B2E97404FE488C387EC57A7FE8C_13</vt:lpwstr>
  </property>
  <property fmtid="{D5CDD505-2E9C-101B-9397-08002B2CF9AE}" pid="4" name="KSOTemplateDocerSaveRecord">
    <vt:lpwstr>eyJoZGlkIjoiZWIxZTJlYTBjMTlhYjg1ZDRhZmU5OTFmZDIyMDRmMzIiLCJ1c2VySWQiOiIxNTUwMzU2MDE3In0=</vt:lpwstr>
  </property>
</Properties>
</file>